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5913" w14:textId="77777777" w:rsidR="001B3656" w:rsidRPr="000E4034" w:rsidRDefault="00B45467">
      <w:pPr>
        <w:spacing w:before="240" w:after="0" w:line="360" w:lineRule="auto"/>
        <w:ind w:right="51"/>
        <w:jc w:val="both"/>
        <w:rPr>
          <w:rFonts w:ascii="Palatino Linotype" w:eastAsia="Palatino Linotype" w:hAnsi="Palatino Linotype" w:cs="Palatino Linotype"/>
        </w:rPr>
      </w:pPr>
      <w:r w:rsidRPr="000E403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veintiséis de marzo de dos mil veinticinco.</w:t>
      </w:r>
    </w:p>
    <w:p w14:paraId="2F31FF0D" w14:textId="77777777" w:rsidR="001B3656" w:rsidRPr="000E4034" w:rsidRDefault="001B3656">
      <w:pPr>
        <w:spacing w:after="0" w:line="360" w:lineRule="auto"/>
        <w:ind w:right="51"/>
        <w:jc w:val="both"/>
        <w:rPr>
          <w:rFonts w:ascii="Palatino Linotype" w:eastAsia="Palatino Linotype" w:hAnsi="Palatino Linotype" w:cs="Palatino Linotype"/>
          <w:sz w:val="24"/>
          <w:szCs w:val="24"/>
        </w:rPr>
      </w:pPr>
    </w:p>
    <w:p w14:paraId="2C1264B3" w14:textId="4A8F2552"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Visto </w:t>
      </w:r>
      <w:r w:rsidRPr="000E4034">
        <w:rPr>
          <w:rFonts w:ascii="Palatino Linotype" w:eastAsia="Palatino Linotype" w:hAnsi="Palatino Linotype" w:cs="Palatino Linotype"/>
          <w:sz w:val="24"/>
          <w:szCs w:val="24"/>
        </w:rPr>
        <w:t xml:space="preserve">los expedientes relativos a los recursos de revisión número </w:t>
      </w:r>
      <w:r w:rsidRPr="000E4034">
        <w:rPr>
          <w:rFonts w:ascii="Palatino Linotype" w:eastAsia="Palatino Linotype" w:hAnsi="Palatino Linotype" w:cs="Palatino Linotype"/>
          <w:b/>
          <w:sz w:val="24"/>
          <w:szCs w:val="24"/>
        </w:rPr>
        <w:t>01174/INFOEM/IP/RR/2025</w:t>
      </w:r>
      <w:r w:rsidRPr="000E4034">
        <w:rPr>
          <w:rFonts w:ascii="Palatino Linotype" w:eastAsia="Palatino Linotype" w:hAnsi="Palatino Linotype" w:cs="Palatino Linotype"/>
          <w:sz w:val="24"/>
          <w:szCs w:val="24"/>
        </w:rPr>
        <w:t xml:space="preserve"> y </w:t>
      </w:r>
      <w:r w:rsidRPr="000E4034">
        <w:rPr>
          <w:rFonts w:ascii="Palatino Linotype" w:eastAsia="Palatino Linotype" w:hAnsi="Palatino Linotype" w:cs="Palatino Linotype"/>
          <w:b/>
          <w:sz w:val="24"/>
          <w:szCs w:val="24"/>
        </w:rPr>
        <w:t xml:space="preserve">01227/INFOEM/IP/RR/2025 </w:t>
      </w:r>
      <w:r w:rsidRPr="000E4034">
        <w:rPr>
          <w:rFonts w:ascii="Palatino Linotype" w:eastAsia="Palatino Linotype" w:hAnsi="Palatino Linotype" w:cs="Palatino Linotype"/>
          <w:sz w:val="24"/>
          <w:szCs w:val="24"/>
        </w:rPr>
        <w:t xml:space="preserve">interpuestos por </w:t>
      </w:r>
      <w:r w:rsidR="00532BA2" w:rsidRPr="00532BA2">
        <w:rPr>
          <w:rFonts w:ascii="Palatino Linotype" w:eastAsia="Palatino Linotype" w:hAnsi="Palatino Linotype" w:cs="Palatino Linotype"/>
          <w:b/>
          <w:sz w:val="24"/>
          <w:szCs w:val="24"/>
        </w:rPr>
        <w:t>XXXXX XXXXXXXX XXXXXXX</w:t>
      </w:r>
      <w:r w:rsidRPr="000E4034">
        <w:rPr>
          <w:rFonts w:ascii="Palatino Linotype" w:eastAsia="Palatino Linotype" w:hAnsi="Palatino Linotype" w:cs="Palatino Linotype"/>
          <w:sz w:val="24"/>
          <w:szCs w:val="24"/>
        </w:rPr>
        <w:t xml:space="preserve">, al cual en lo sucesivo se le denominara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xml:space="preserve">, en contra de las respuestas a las solicitudes de información con número de folio </w:t>
      </w:r>
      <w:r w:rsidRPr="000E4034">
        <w:rPr>
          <w:rFonts w:ascii="Palatino Linotype" w:eastAsia="Palatino Linotype" w:hAnsi="Palatino Linotype" w:cs="Palatino Linotype"/>
          <w:b/>
          <w:sz w:val="24"/>
          <w:szCs w:val="24"/>
        </w:rPr>
        <w:t xml:space="preserve">00039/HUEHUETO/IP/2025 </w:t>
      </w:r>
      <w:r w:rsidRPr="000E4034">
        <w:rPr>
          <w:rFonts w:ascii="Palatino Linotype" w:eastAsia="Palatino Linotype" w:hAnsi="Palatino Linotype" w:cs="Palatino Linotype"/>
          <w:sz w:val="24"/>
          <w:szCs w:val="24"/>
        </w:rPr>
        <w:t xml:space="preserve">y </w:t>
      </w:r>
      <w:r w:rsidRPr="000E4034">
        <w:rPr>
          <w:rFonts w:ascii="Palatino Linotype" w:eastAsia="Palatino Linotype" w:hAnsi="Palatino Linotype" w:cs="Palatino Linotype"/>
          <w:b/>
          <w:sz w:val="24"/>
          <w:szCs w:val="24"/>
        </w:rPr>
        <w:t>00038/HUEHUETO/IP/2025</w:t>
      </w:r>
      <w:r w:rsidRPr="000E4034">
        <w:rPr>
          <w:rFonts w:ascii="Palatino Linotype" w:eastAsia="Palatino Linotype" w:hAnsi="Palatino Linotype" w:cs="Palatino Linotype"/>
          <w:sz w:val="24"/>
          <w:szCs w:val="24"/>
        </w:rPr>
        <w:t>,</w:t>
      </w:r>
      <w:r w:rsidRPr="000E4034">
        <w:rPr>
          <w:rFonts w:ascii="Palatino Linotype" w:eastAsia="Palatino Linotype" w:hAnsi="Palatino Linotype" w:cs="Palatino Linotype"/>
          <w:b/>
          <w:sz w:val="24"/>
          <w:szCs w:val="24"/>
        </w:rPr>
        <w:t xml:space="preserve"> </w:t>
      </w:r>
      <w:r w:rsidRPr="000E4034">
        <w:rPr>
          <w:rFonts w:ascii="Palatino Linotype" w:eastAsia="Palatino Linotype" w:hAnsi="Palatino Linotype" w:cs="Palatino Linotype"/>
          <w:sz w:val="24"/>
          <w:szCs w:val="24"/>
        </w:rPr>
        <w:t xml:space="preserve">por parte del Ayuntamiento de Huehuetoca, en lo sucesivo </w:t>
      </w:r>
      <w:r w:rsidRPr="000E4034">
        <w:rPr>
          <w:rFonts w:ascii="Palatino Linotype" w:eastAsia="Palatino Linotype" w:hAnsi="Palatino Linotype" w:cs="Palatino Linotype"/>
          <w:b/>
          <w:sz w:val="24"/>
          <w:szCs w:val="24"/>
        </w:rPr>
        <w:t>EL</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 xml:space="preserve">SUJETO OBLIGADO; </w:t>
      </w:r>
      <w:r w:rsidRPr="000E4034">
        <w:rPr>
          <w:rFonts w:ascii="Palatino Linotype" w:eastAsia="Palatino Linotype" w:hAnsi="Palatino Linotype" w:cs="Palatino Linotype"/>
          <w:sz w:val="24"/>
          <w:szCs w:val="24"/>
        </w:rPr>
        <w:t xml:space="preserve">se procede a dictar la presente resolución, con base en los siguientes.  </w:t>
      </w:r>
    </w:p>
    <w:p w14:paraId="58ADEBBC"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3397ACB" w14:textId="77777777" w:rsidR="001B3656" w:rsidRPr="000E4034" w:rsidRDefault="00B45467">
      <w:pPr>
        <w:spacing w:after="0" w:line="360" w:lineRule="auto"/>
        <w:ind w:right="49"/>
        <w:jc w:val="center"/>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A N T E C E D E N T E S</w:t>
      </w:r>
    </w:p>
    <w:p w14:paraId="6F287C02"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7F2A56C1"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1.</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 xml:space="preserve">SOLICITUD DE INFORMACIÓN. </w:t>
      </w:r>
      <w:r w:rsidRPr="000E4034">
        <w:rPr>
          <w:rFonts w:ascii="Palatino Linotype" w:eastAsia="Palatino Linotype" w:hAnsi="Palatino Linotype" w:cs="Palatino Linotype"/>
          <w:sz w:val="24"/>
          <w:szCs w:val="24"/>
        </w:rPr>
        <w:t xml:space="preserve">Con fecha veintidós de enero de dos mil veinticinco,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presentó a través del Sistema de Acceso a la Información Mexiquense (</w:t>
      </w:r>
      <w:r w:rsidRPr="000E4034">
        <w:rPr>
          <w:rFonts w:ascii="Palatino Linotype" w:eastAsia="Palatino Linotype" w:hAnsi="Palatino Linotype" w:cs="Palatino Linotype"/>
          <w:b/>
          <w:sz w:val="24"/>
          <w:szCs w:val="24"/>
        </w:rPr>
        <w:t>SAIMEX)</w:t>
      </w:r>
      <w:r w:rsidRPr="000E4034">
        <w:rPr>
          <w:rFonts w:ascii="Palatino Linotype" w:eastAsia="Palatino Linotype" w:hAnsi="Palatino Linotype" w:cs="Palatino Linotype"/>
          <w:sz w:val="24"/>
          <w:szCs w:val="24"/>
        </w:rPr>
        <w:t xml:space="preserve"> ante </w:t>
      </w: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solicitudes de acceso a la información pública, registradas bajo el número de expediente</w:t>
      </w:r>
      <w:r w:rsidRPr="000E4034">
        <w:rPr>
          <w:rFonts w:ascii="Verdana" w:eastAsia="Verdana" w:hAnsi="Verdana" w:cs="Verdana"/>
          <w:b/>
        </w:rPr>
        <w:t> </w:t>
      </w:r>
      <w:r w:rsidRPr="000E4034">
        <w:rPr>
          <w:rFonts w:ascii="Palatino Linotype" w:eastAsia="Palatino Linotype" w:hAnsi="Palatino Linotype" w:cs="Palatino Linotype"/>
          <w:b/>
          <w:sz w:val="24"/>
          <w:szCs w:val="24"/>
        </w:rPr>
        <w:t xml:space="preserve">00039/HUEHUETO/IP/2025 </w:t>
      </w:r>
      <w:r w:rsidRPr="000E4034">
        <w:rPr>
          <w:rFonts w:ascii="Palatino Linotype" w:eastAsia="Palatino Linotype" w:hAnsi="Palatino Linotype" w:cs="Palatino Linotype"/>
          <w:sz w:val="24"/>
          <w:szCs w:val="24"/>
        </w:rPr>
        <w:t xml:space="preserve">y </w:t>
      </w:r>
      <w:r w:rsidRPr="000E4034">
        <w:rPr>
          <w:rFonts w:ascii="Palatino Linotype" w:eastAsia="Palatino Linotype" w:hAnsi="Palatino Linotype" w:cs="Palatino Linotype"/>
          <w:b/>
          <w:sz w:val="24"/>
          <w:szCs w:val="24"/>
        </w:rPr>
        <w:t>00038/HUEHUETO/IP/2025</w:t>
      </w:r>
      <w:r w:rsidRPr="000E4034">
        <w:rPr>
          <w:rFonts w:ascii="Palatino Linotype" w:eastAsia="Palatino Linotype" w:hAnsi="Palatino Linotype" w:cs="Palatino Linotype"/>
          <w:sz w:val="24"/>
          <w:szCs w:val="24"/>
        </w:rPr>
        <w:t>,</w:t>
      </w:r>
      <w:r w:rsidRPr="000E4034">
        <w:rPr>
          <w:rFonts w:ascii="Palatino Linotype" w:eastAsia="Palatino Linotype" w:hAnsi="Palatino Linotype" w:cs="Palatino Linotype"/>
          <w:b/>
          <w:sz w:val="24"/>
          <w:szCs w:val="24"/>
        </w:rPr>
        <w:t xml:space="preserve"> </w:t>
      </w:r>
      <w:r w:rsidRPr="000E4034">
        <w:rPr>
          <w:rFonts w:ascii="Palatino Linotype" w:eastAsia="Palatino Linotype" w:hAnsi="Palatino Linotype" w:cs="Palatino Linotype"/>
          <w:sz w:val="24"/>
          <w:szCs w:val="24"/>
        </w:rPr>
        <w:t>mediante las cuales solicitó la siguiente información:</w:t>
      </w:r>
    </w:p>
    <w:p w14:paraId="164F1809" w14:textId="77777777" w:rsidR="001B3656" w:rsidRPr="000E4034" w:rsidRDefault="001B3656">
      <w:pPr>
        <w:spacing w:after="0" w:line="276" w:lineRule="auto"/>
        <w:ind w:left="709" w:right="758"/>
        <w:jc w:val="both"/>
        <w:rPr>
          <w:rFonts w:ascii="Palatino Linotype" w:eastAsia="Palatino Linotype" w:hAnsi="Palatino Linotype" w:cs="Palatino Linotype"/>
          <w:i/>
        </w:rPr>
      </w:pPr>
    </w:p>
    <w:p w14:paraId="7359D6BA" w14:textId="77777777" w:rsidR="001B3656" w:rsidRPr="000E4034" w:rsidRDefault="00B45467">
      <w:pPr>
        <w:spacing w:after="0" w:line="276" w:lineRule="auto"/>
        <w:ind w:left="709" w:right="758"/>
        <w:jc w:val="both"/>
        <w:rPr>
          <w:rFonts w:ascii="Palatino Linotype" w:eastAsia="Palatino Linotype" w:hAnsi="Palatino Linotype" w:cs="Palatino Linotype"/>
          <w:i/>
        </w:rPr>
      </w:pPr>
      <w:bookmarkStart w:id="0" w:name="_heading=h.p4rkcensia6b" w:colFirst="0" w:colLast="0"/>
      <w:bookmarkEnd w:id="0"/>
      <w:r w:rsidRPr="000E4034">
        <w:rPr>
          <w:rFonts w:ascii="Palatino Linotype" w:eastAsia="Palatino Linotype" w:hAnsi="Palatino Linotype" w:cs="Palatino Linotype"/>
          <w:i/>
        </w:rPr>
        <w:lastRenderedPageBreak/>
        <w:t>“Me dirijo a ustedes para solicitar información relacionada con los asesores que pudieran estar trabajando en el presente municipio. Agradecería mucho si pudieran proporcionarme la siguiente información en formato PDF: Si el Ayuntamiento cuenta con asesores en su estructura. En qué áreas o áreas específicas asesoran estos asesores. Los nombres de los asesores. Su experiencia profesional y formación académica. Los sueldos o percepciones que generan estos asesores, si dicha información está disponible. Mi interés radica en comprender mejor el funcionamiento del Ayuntamiento y la utilización de recursos públicos para la mejora de los servicios a la comunidad. Agradezco mucho de antemano su atención y quedo atento a la respuesta.” (Sic).</w:t>
      </w:r>
    </w:p>
    <w:p w14:paraId="588F8605" w14:textId="77777777" w:rsidR="001B3656" w:rsidRPr="000E4034" w:rsidRDefault="001B3656">
      <w:pPr>
        <w:spacing w:after="0" w:line="276" w:lineRule="auto"/>
        <w:ind w:left="709" w:right="758"/>
        <w:jc w:val="both"/>
        <w:rPr>
          <w:rFonts w:ascii="Palatino Linotype" w:eastAsia="Palatino Linotype" w:hAnsi="Palatino Linotype" w:cs="Palatino Linotype"/>
          <w:i/>
        </w:rPr>
      </w:pPr>
    </w:p>
    <w:p w14:paraId="15154FC0"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Modalidad de entrega: A través del </w:t>
      </w:r>
      <w:r w:rsidRPr="000E4034">
        <w:rPr>
          <w:rFonts w:ascii="Palatino Linotype" w:eastAsia="Palatino Linotype" w:hAnsi="Palatino Linotype" w:cs="Palatino Linotype"/>
          <w:b/>
          <w:sz w:val="24"/>
          <w:szCs w:val="24"/>
        </w:rPr>
        <w:t>SAIMEX</w:t>
      </w:r>
      <w:r w:rsidRPr="000E4034">
        <w:rPr>
          <w:rFonts w:ascii="Palatino Linotype" w:eastAsia="Palatino Linotype" w:hAnsi="Palatino Linotype" w:cs="Palatino Linotype"/>
          <w:sz w:val="24"/>
          <w:szCs w:val="24"/>
        </w:rPr>
        <w:t xml:space="preserve">. </w:t>
      </w:r>
    </w:p>
    <w:p w14:paraId="6DA13BBC"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5D7D83F8"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2. RESPUESTA.  </w:t>
      </w:r>
      <w:r w:rsidRPr="000E4034">
        <w:rPr>
          <w:rFonts w:ascii="Palatino Linotype" w:eastAsia="Palatino Linotype" w:hAnsi="Palatino Linotype" w:cs="Palatino Linotype"/>
          <w:sz w:val="24"/>
          <w:szCs w:val="24"/>
        </w:rPr>
        <w:t xml:space="preserve">Con fecha once de febrero del dos mil veinticinco, </w:t>
      </w: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xml:space="preserve"> otorgó, a través del SAIMEX, respuesta a las solicitudes de acceso a la información en los siguientes términos: </w:t>
      </w:r>
    </w:p>
    <w:p w14:paraId="333CB7DB"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3B662294"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8494F52"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No se da respuesta ya que se protegen datos personales</w:t>
      </w:r>
    </w:p>
    <w:p w14:paraId="0F74E88A"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ATENTAMENTE</w:t>
      </w:r>
    </w:p>
    <w:p w14:paraId="1309B141"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C. Amanda Elizabeth Martínez Hidalgo”</w:t>
      </w:r>
    </w:p>
    <w:p w14:paraId="75E1CA26" w14:textId="77777777" w:rsidR="001B3656" w:rsidRPr="000E4034" w:rsidRDefault="001B3656">
      <w:pPr>
        <w:spacing w:after="0" w:line="276" w:lineRule="auto"/>
        <w:ind w:left="851" w:right="902"/>
        <w:jc w:val="both"/>
        <w:rPr>
          <w:rFonts w:ascii="Palatino Linotype" w:eastAsia="Palatino Linotype" w:hAnsi="Palatino Linotype" w:cs="Palatino Linotype"/>
          <w:sz w:val="24"/>
          <w:szCs w:val="24"/>
        </w:rPr>
      </w:pPr>
    </w:p>
    <w:p w14:paraId="72151534" w14:textId="77777777" w:rsidR="001B3656" w:rsidRPr="000E4034" w:rsidRDefault="00B45467">
      <w:pPr>
        <w:spacing w:after="0" w:line="360" w:lineRule="auto"/>
        <w:ind w:right="51"/>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xml:space="preserve"> adjuntó para tal efecto los archivos electrónicos siguientes:</w:t>
      </w:r>
    </w:p>
    <w:p w14:paraId="2DDB6068" w14:textId="77777777" w:rsidR="001B3656" w:rsidRPr="000E4034" w:rsidRDefault="001B3656">
      <w:pPr>
        <w:spacing w:after="0" w:line="360" w:lineRule="auto"/>
        <w:ind w:right="51"/>
        <w:jc w:val="both"/>
        <w:rPr>
          <w:rFonts w:ascii="Palatino Linotype" w:eastAsia="Palatino Linotype" w:hAnsi="Palatino Linotype" w:cs="Palatino Linotype"/>
          <w:sz w:val="24"/>
          <w:szCs w:val="24"/>
        </w:rPr>
      </w:pPr>
    </w:p>
    <w:p w14:paraId="540E3AA4"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w:t>
      </w:r>
      <w:r w:rsidRPr="000E4034">
        <w:rPr>
          <w:rFonts w:ascii="Palatino Linotype" w:eastAsia="Palatino Linotype" w:hAnsi="Palatino Linotype" w:cs="Palatino Linotype"/>
          <w:b/>
          <w:i/>
          <w:sz w:val="24"/>
          <w:szCs w:val="24"/>
          <w:u w:val="single"/>
        </w:rPr>
        <w:t>ASESORES.pdf</w:t>
      </w:r>
      <w:r w:rsidRPr="000E4034">
        <w:rPr>
          <w:rFonts w:ascii="Palatino Linotype" w:eastAsia="Palatino Linotype" w:hAnsi="Palatino Linotype" w:cs="Palatino Linotype"/>
          <w:sz w:val="24"/>
          <w:szCs w:val="24"/>
        </w:rPr>
        <w:t xml:space="preserve">”: Escrito de fecha siete de febrero de dos mil veinticinco, mediante el cual se señala que la información queda reservada en términos de la Ley de Protección de Datos Personales en Posesión de Sujetos Obligados del Estado de México y Municipios. </w:t>
      </w:r>
    </w:p>
    <w:p w14:paraId="40EC7CA5" w14:textId="77777777" w:rsidR="004020DD" w:rsidRPr="000E4034" w:rsidRDefault="004020DD">
      <w:pPr>
        <w:spacing w:after="0" w:line="360" w:lineRule="auto"/>
        <w:ind w:right="49"/>
        <w:jc w:val="both"/>
        <w:rPr>
          <w:rFonts w:ascii="Palatino Linotype" w:eastAsia="Palatino Linotype" w:hAnsi="Palatino Linotype" w:cs="Palatino Linotype"/>
          <w:sz w:val="24"/>
          <w:szCs w:val="24"/>
        </w:rPr>
      </w:pPr>
    </w:p>
    <w:p w14:paraId="4B76A254"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3. DEL RECURSO DE REVISIÓN. </w:t>
      </w:r>
      <w:r w:rsidRPr="000E4034">
        <w:rPr>
          <w:rFonts w:ascii="Palatino Linotype" w:eastAsia="Palatino Linotype" w:hAnsi="Palatino Linotype" w:cs="Palatino Linotype"/>
          <w:sz w:val="24"/>
          <w:szCs w:val="24"/>
        </w:rPr>
        <w:t xml:space="preserve">Inconforme la persona solicitante con las respuestas emitidas por </w:t>
      </w:r>
      <w:r w:rsidRPr="000E4034">
        <w:rPr>
          <w:rFonts w:ascii="Palatino Linotype" w:eastAsia="Palatino Linotype" w:hAnsi="Palatino Linotype" w:cs="Palatino Linotype"/>
          <w:b/>
          <w:sz w:val="24"/>
          <w:szCs w:val="24"/>
        </w:rPr>
        <w:t xml:space="preserve">EL SUJETO OBLIGADO </w:t>
      </w:r>
      <w:r w:rsidRPr="000E4034">
        <w:rPr>
          <w:rFonts w:ascii="Palatino Linotype" w:eastAsia="Palatino Linotype" w:hAnsi="Palatino Linotype" w:cs="Palatino Linotype"/>
          <w:sz w:val="24"/>
          <w:szCs w:val="24"/>
        </w:rPr>
        <w:t xml:space="preserve">a sus solicitudes, en fecha </w:t>
      </w:r>
      <w:r w:rsidRPr="000E4034">
        <w:rPr>
          <w:rFonts w:ascii="Palatino Linotype" w:eastAsia="Palatino Linotype" w:hAnsi="Palatino Linotype" w:cs="Palatino Linotype"/>
          <w:b/>
          <w:sz w:val="24"/>
          <w:szCs w:val="24"/>
        </w:rPr>
        <w:t>doce de febrero de dos mil veinticinco</w:t>
      </w:r>
      <w:r w:rsidRPr="000E4034">
        <w:rPr>
          <w:rFonts w:ascii="Palatino Linotype" w:eastAsia="Palatino Linotype" w:hAnsi="Palatino Linotype" w:cs="Palatino Linotype"/>
          <w:sz w:val="24"/>
          <w:szCs w:val="24"/>
        </w:rPr>
        <w:t xml:space="preserve">, interpuso los recursos de revisión a través del SAIMEX, expresando lo siguiente en todos los casos: </w:t>
      </w: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340"/>
        <w:gridCol w:w="3180"/>
      </w:tblGrid>
      <w:tr w:rsidR="00A769E1" w:rsidRPr="000E4034" w14:paraId="74D2D3AC" w14:textId="77777777">
        <w:tc>
          <w:tcPr>
            <w:tcW w:w="2547" w:type="dxa"/>
            <w:shd w:val="clear" w:color="auto" w:fill="A6A6A6"/>
          </w:tcPr>
          <w:p w14:paraId="213E48EF" w14:textId="77777777" w:rsidR="001B3656" w:rsidRPr="000E4034" w:rsidRDefault="00B45467">
            <w:pPr>
              <w:spacing w:before="240" w:after="240" w:line="360" w:lineRule="auto"/>
              <w:jc w:val="center"/>
              <w:rPr>
                <w:rFonts w:ascii="Palatino Linotype" w:eastAsia="Palatino Linotype" w:hAnsi="Palatino Linotype" w:cs="Palatino Linotype"/>
                <w:b/>
              </w:rPr>
            </w:pPr>
            <w:r w:rsidRPr="000E4034">
              <w:rPr>
                <w:rFonts w:ascii="Palatino Linotype" w:eastAsia="Palatino Linotype" w:hAnsi="Palatino Linotype" w:cs="Palatino Linotype"/>
                <w:b/>
              </w:rPr>
              <w:t>Recurso de Revisión</w:t>
            </w:r>
          </w:p>
        </w:tc>
        <w:tc>
          <w:tcPr>
            <w:tcW w:w="3340" w:type="dxa"/>
            <w:shd w:val="clear" w:color="auto" w:fill="A6A6A6"/>
          </w:tcPr>
          <w:p w14:paraId="6D80B92F" w14:textId="77777777" w:rsidR="001B3656" w:rsidRPr="000E4034" w:rsidRDefault="00B45467">
            <w:pPr>
              <w:spacing w:before="240" w:after="240" w:line="360" w:lineRule="auto"/>
              <w:jc w:val="center"/>
              <w:rPr>
                <w:rFonts w:ascii="Palatino Linotype" w:eastAsia="Palatino Linotype" w:hAnsi="Palatino Linotype" w:cs="Palatino Linotype"/>
                <w:b/>
              </w:rPr>
            </w:pPr>
            <w:r w:rsidRPr="000E4034">
              <w:rPr>
                <w:rFonts w:ascii="Palatino Linotype" w:eastAsia="Palatino Linotype" w:hAnsi="Palatino Linotype" w:cs="Palatino Linotype"/>
                <w:b/>
              </w:rPr>
              <w:t>Acto impugnado</w:t>
            </w:r>
          </w:p>
        </w:tc>
        <w:tc>
          <w:tcPr>
            <w:tcW w:w="3180" w:type="dxa"/>
            <w:shd w:val="clear" w:color="auto" w:fill="A6A6A6"/>
          </w:tcPr>
          <w:p w14:paraId="7E4D4166" w14:textId="77777777" w:rsidR="001B3656" w:rsidRPr="000E4034" w:rsidRDefault="00B45467">
            <w:pPr>
              <w:spacing w:before="240" w:after="240" w:line="276" w:lineRule="auto"/>
              <w:jc w:val="center"/>
              <w:rPr>
                <w:rFonts w:ascii="Palatino Linotype" w:eastAsia="Palatino Linotype" w:hAnsi="Palatino Linotype" w:cs="Palatino Linotype"/>
                <w:b/>
              </w:rPr>
            </w:pPr>
            <w:r w:rsidRPr="000E4034">
              <w:rPr>
                <w:rFonts w:ascii="Palatino Linotype" w:eastAsia="Palatino Linotype" w:hAnsi="Palatino Linotype" w:cs="Palatino Linotype"/>
                <w:b/>
              </w:rPr>
              <w:t>Razones o Motivos de Inconformidad</w:t>
            </w:r>
          </w:p>
        </w:tc>
      </w:tr>
      <w:tr w:rsidR="00A769E1" w:rsidRPr="000E4034" w14:paraId="0F6BEEF5" w14:textId="77777777">
        <w:tc>
          <w:tcPr>
            <w:tcW w:w="2547" w:type="dxa"/>
          </w:tcPr>
          <w:p w14:paraId="570F63CC" w14:textId="77777777" w:rsidR="001B3656" w:rsidRPr="000E4034" w:rsidRDefault="00B45467">
            <w:pPr>
              <w:spacing w:before="240" w:after="240" w:line="360" w:lineRule="auto"/>
              <w:rPr>
                <w:rFonts w:ascii="Palatino Linotype" w:eastAsia="Palatino Linotype" w:hAnsi="Palatino Linotype" w:cs="Palatino Linotype"/>
                <w:b/>
                <w:sz w:val="18"/>
                <w:szCs w:val="18"/>
              </w:rPr>
            </w:pPr>
            <w:r w:rsidRPr="000E4034">
              <w:rPr>
                <w:rFonts w:ascii="Palatino Linotype" w:eastAsia="Palatino Linotype" w:hAnsi="Palatino Linotype" w:cs="Palatino Linotype"/>
                <w:b/>
                <w:sz w:val="18"/>
                <w:szCs w:val="18"/>
              </w:rPr>
              <w:t>01174/INFOEM/IP/RR/2025</w:t>
            </w:r>
          </w:p>
          <w:p w14:paraId="04745BC2" w14:textId="77777777" w:rsidR="001B3656" w:rsidRPr="000E4034" w:rsidRDefault="001B3656">
            <w:pPr>
              <w:spacing w:before="240" w:after="240" w:line="360" w:lineRule="auto"/>
              <w:jc w:val="center"/>
              <w:rPr>
                <w:rFonts w:ascii="Palatino Linotype" w:eastAsia="Palatino Linotype" w:hAnsi="Palatino Linotype" w:cs="Palatino Linotype"/>
                <w:b/>
                <w:sz w:val="18"/>
                <w:szCs w:val="18"/>
              </w:rPr>
            </w:pPr>
          </w:p>
        </w:tc>
        <w:tc>
          <w:tcPr>
            <w:tcW w:w="3340" w:type="dxa"/>
          </w:tcPr>
          <w:p w14:paraId="7EF0E25C" w14:textId="77777777" w:rsidR="001B3656" w:rsidRPr="000E4034" w:rsidRDefault="00B45467">
            <w:pPr>
              <w:spacing w:before="240" w:after="240"/>
              <w:jc w:val="both"/>
              <w:rPr>
                <w:rFonts w:ascii="Palatino Linotype" w:eastAsia="Palatino Linotype" w:hAnsi="Palatino Linotype" w:cs="Palatino Linotype"/>
                <w:i/>
                <w:sz w:val="18"/>
                <w:szCs w:val="18"/>
              </w:rPr>
            </w:pPr>
            <w:r w:rsidRPr="000E4034">
              <w:rPr>
                <w:rFonts w:ascii="Palatino Linotype" w:eastAsia="Palatino Linotype" w:hAnsi="Palatino Linotype" w:cs="Palatino Linotype"/>
                <w:i/>
                <w:sz w:val="18"/>
                <w:szCs w:val="18"/>
              </w:rPr>
              <w:t xml:space="preserve">Por medio del presente, en mi calidad de solicitante de información a través del portal </w:t>
            </w:r>
            <w:proofErr w:type="gramStart"/>
            <w:r w:rsidRPr="000E4034">
              <w:rPr>
                <w:rFonts w:ascii="Palatino Linotype" w:eastAsia="Palatino Linotype" w:hAnsi="Palatino Linotype" w:cs="Palatino Linotype"/>
                <w:i/>
                <w:sz w:val="18"/>
                <w:szCs w:val="18"/>
              </w:rPr>
              <w:t>SAIMEX ,</w:t>
            </w:r>
            <w:proofErr w:type="gramEnd"/>
            <w:r w:rsidRPr="000E4034">
              <w:rPr>
                <w:rFonts w:ascii="Palatino Linotype" w:eastAsia="Palatino Linotype" w:hAnsi="Palatino Linotype" w:cs="Palatino Linotype"/>
                <w:i/>
                <w:sz w:val="18"/>
                <w:szCs w:val="18"/>
              </w:rPr>
              <w:t xml:space="preserve"> con fecha [fecha en la que se realizó la solicitud], interpongo formal recurso de revisión ante la Comisión de Transparencia y Acceso a la Información Pública del Estado de México, en relación con la respuesta proporcionada el , respecto a mi solicitud de acceso a la siguiente información: Si el Ayuntamiento cuenta con asesores en su estructura. En qué áreas o áreas específicas asesoran estos asesores. Los nombres de los asesores. Su experiencia profesional y formación académica. Los sueldos o percepciones que generan estos asesores, si dicha información está disponible.</w:t>
            </w:r>
          </w:p>
        </w:tc>
        <w:tc>
          <w:tcPr>
            <w:tcW w:w="3180" w:type="dxa"/>
          </w:tcPr>
          <w:p w14:paraId="7A28EF29" w14:textId="77777777" w:rsidR="001B3656" w:rsidRPr="000E4034" w:rsidRDefault="00B45467">
            <w:pPr>
              <w:spacing w:before="240" w:after="240"/>
              <w:jc w:val="both"/>
              <w:rPr>
                <w:rFonts w:ascii="Palatino Linotype" w:eastAsia="Palatino Linotype" w:hAnsi="Palatino Linotype" w:cs="Palatino Linotype"/>
                <w:i/>
                <w:sz w:val="18"/>
                <w:szCs w:val="18"/>
              </w:rPr>
            </w:pPr>
            <w:r w:rsidRPr="000E4034">
              <w:rPr>
                <w:rFonts w:ascii="Palatino Linotype" w:eastAsia="Palatino Linotype" w:hAnsi="Palatino Linotype" w:cs="Palatino Linotype"/>
                <w:i/>
                <w:sz w:val="18"/>
                <w:szCs w:val="18"/>
              </w:rPr>
              <w:t xml:space="preserve">Respuesta incompleta y evasiva: La respuesta proporcionada no fue satisfactoria, ya que no abordó directamente los puntos solicitados, como la existencia de asesores en el Ayuntamiento, las áreas en las que asesoran, ni proporcionó los nombres, la formación académica ni los sueldos de los asesores. La falta de información relevante y completa no cumple con lo establecido por la Ley de Transparencia y Acceso a la Información Pública. Incumplimiento de la Ley de Transparencia: De acuerdo con la legislación vigente, los sujetos obligados tienen la obligación de proporcionar la información solicitada en forma accesible y en un plazo razonable. El Ayuntamiento, al no proporcionar información relevante sobre los asesores </w:t>
            </w:r>
            <w:r w:rsidRPr="000E4034">
              <w:rPr>
                <w:rFonts w:ascii="Palatino Linotype" w:eastAsia="Palatino Linotype" w:hAnsi="Palatino Linotype" w:cs="Palatino Linotype"/>
                <w:i/>
                <w:sz w:val="18"/>
                <w:szCs w:val="18"/>
              </w:rPr>
              <w:lastRenderedPageBreak/>
              <w:t xml:space="preserve">que forman parte de su estructura, incumple con el acceso público a la información que se encuentra en su poder. Deber de transparencia sobre recursos públicos: La información solicitada está relacionada directamente con el uso de recursos públicos, por lo que su divulgación es esencial para que los ciudadanos puedan conocer cómo se distribuyen y emplean estos recursos, especialmente en términos de salarios y funciones de los asesores. La falta de claridad sobre estos aspectos limita la posibilidad de asegurar el uso adecuado de los recursos públicos. Claridad en la solicitud: La solicitud fue redactada de manera clara y concisa, especificando la información que se solicitaba. La respuesta, al no proporcionar detalles específicos y en lugar de ello, hacer una declaración ambigua, muestra una deficiencia en la comprensión de lo solicitado, lo que obstaculiza el derecho de acceso a la información. Por lo tanto, solicito: Que la Comisión de Transparencia revise la respuesta proporcionada, reconociendo que la solicitud fue clara y que debe ser interpretada conforme a la legislación vigente. Que el Ayuntamiento proporcione la información solicitada, que está directamente relacionada con el uso de recursos públicos, y la cual debe ser accesible para los ciudadanos. Que se proporcione la información completa en el formato solicitado (PDF), incluyendo los detalles específicos sobre los asesores en la estructura del Ayuntamiento, sus áreas de trabajo, nombres, formación académica y percepciones. Que se emita una resolución conforme a la Ley de Transparencia y Acceso a la Información </w:t>
            </w:r>
            <w:r w:rsidRPr="000E4034">
              <w:rPr>
                <w:rFonts w:ascii="Palatino Linotype" w:eastAsia="Palatino Linotype" w:hAnsi="Palatino Linotype" w:cs="Palatino Linotype"/>
                <w:i/>
                <w:sz w:val="18"/>
                <w:szCs w:val="18"/>
              </w:rPr>
              <w:lastRenderedPageBreak/>
              <w:t>Pública del Estado de México, garantizando el derecho de acceso a la información pública y la transparencia de los actos gubernamentales. Sin más en particular, agradezco su atención y quedo a la espera de la resolución correspondiente.</w:t>
            </w:r>
          </w:p>
        </w:tc>
      </w:tr>
      <w:tr w:rsidR="001B3656" w:rsidRPr="000E4034" w14:paraId="6A91974A" w14:textId="77777777">
        <w:tc>
          <w:tcPr>
            <w:tcW w:w="2547" w:type="dxa"/>
          </w:tcPr>
          <w:p w14:paraId="3ABAF89B" w14:textId="77777777" w:rsidR="001B3656" w:rsidRPr="000E4034" w:rsidRDefault="00B45467">
            <w:pPr>
              <w:spacing w:before="240" w:after="240" w:line="360" w:lineRule="auto"/>
              <w:rPr>
                <w:rFonts w:ascii="Palatino Linotype" w:eastAsia="Palatino Linotype" w:hAnsi="Palatino Linotype" w:cs="Palatino Linotype"/>
                <w:b/>
                <w:sz w:val="18"/>
                <w:szCs w:val="18"/>
              </w:rPr>
            </w:pPr>
            <w:r w:rsidRPr="000E4034">
              <w:rPr>
                <w:rFonts w:ascii="Palatino Linotype" w:eastAsia="Palatino Linotype" w:hAnsi="Palatino Linotype" w:cs="Palatino Linotype"/>
                <w:b/>
                <w:sz w:val="18"/>
                <w:szCs w:val="18"/>
              </w:rPr>
              <w:lastRenderedPageBreak/>
              <w:t>01227/INFOEM/IP/RR/2025</w:t>
            </w:r>
          </w:p>
        </w:tc>
        <w:tc>
          <w:tcPr>
            <w:tcW w:w="3340" w:type="dxa"/>
          </w:tcPr>
          <w:p w14:paraId="31E036B7" w14:textId="77777777" w:rsidR="001B3656" w:rsidRPr="000E4034" w:rsidRDefault="00B45467">
            <w:pPr>
              <w:spacing w:before="240" w:after="240"/>
              <w:jc w:val="both"/>
              <w:rPr>
                <w:rFonts w:ascii="Palatino Linotype" w:eastAsia="Palatino Linotype" w:hAnsi="Palatino Linotype" w:cs="Palatino Linotype"/>
                <w:i/>
                <w:sz w:val="18"/>
                <w:szCs w:val="18"/>
              </w:rPr>
            </w:pPr>
            <w:r w:rsidRPr="000E4034">
              <w:rPr>
                <w:rFonts w:ascii="Palatino Linotype" w:eastAsia="Palatino Linotype" w:hAnsi="Palatino Linotype" w:cs="Palatino Linotype"/>
                <w:i/>
                <w:sz w:val="18"/>
                <w:szCs w:val="18"/>
              </w:rPr>
              <w:t xml:space="preserve">"La respuesta emitida por el Ayuntamiento de Huehuetoca con </w:t>
            </w:r>
            <w:proofErr w:type="gramStart"/>
            <w:r w:rsidRPr="000E4034">
              <w:rPr>
                <w:rFonts w:ascii="Palatino Linotype" w:eastAsia="Palatino Linotype" w:hAnsi="Palatino Linotype" w:cs="Palatino Linotype"/>
                <w:i/>
                <w:sz w:val="18"/>
                <w:szCs w:val="18"/>
              </w:rPr>
              <w:t>fecha ,</w:t>
            </w:r>
            <w:proofErr w:type="gramEnd"/>
            <w:r w:rsidRPr="000E4034">
              <w:rPr>
                <w:rFonts w:ascii="Palatino Linotype" w:eastAsia="Palatino Linotype" w:hAnsi="Palatino Linotype" w:cs="Palatino Linotype"/>
                <w:i/>
                <w:sz w:val="18"/>
                <w:szCs w:val="18"/>
              </w:rPr>
              <w:t xml:space="preserve"> en la cual se niega el acceso a la información sobre asesores municipales, bajo el argumento de reserva y protección de datos personales, lo cual considero contrario a la Ley de Transparencia y Acceso a la Información Pública del Estado de México y Municipios." </w:t>
            </w:r>
            <w:r w:rsidRPr="000E4034">
              <w:rPr>
                <w:rFonts w:ascii="Quattrocento Sans" w:eastAsia="Quattrocento Sans" w:hAnsi="Quattrocento Sans" w:cs="Quattrocento Sans"/>
                <w:i/>
                <w:sz w:val="18"/>
                <w:szCs w:val="18"/>
              </w:rPr>
              <w:t>🔹</w:t>
            </w:r>
            <w:r w:rsidRPr="000E4034">
              <w:rPr>
                <w:rFonts w:ascii="Palatino Linotype" w:eastAsia="Palatino Linotype" w:hAnsi="Palatino Linotype" w:cs="Palatino Linotype"/>
                <w:i/>
                <w:sz w:val="18"/>
                <w:szCs w:val="18"/>
              </w:rPr>
              <w:t xml:space="preserve"> Fundamento para impugnarlo: La información sobre asesores, incluyendo nombres, cargos, funciones y sueldos, es de carácter público según la Ley de Transparencia (Art. 12, Fracción II y VII).</w:t>
            </w:r>
          </w:p>
        </w:tc>
        <w:tc>
          <w:tcPr>
            <w:tcW w:w="3180" w:type="dxa"/>
          </w:tcPr>
          <w:p w14:paraId="019FCD3F" w14:textId="77777777" w:rsidR="001B3656" w:rsidRPr="000E4034" w:rsidRDefault="00B45467">
            <w:pPr>
              <w:spacing w:before="240" w:after="240"/>
              <w:jc w:val="both"/>
              <w:rPr>
                <w:rFonts w:ascii="Palatino Linotype" w:eastAsia="Palatino Linotype" w:hAnsi="Palatino Linotype" w:cs="Palatino Linotype"/>
                <w:i/>
                <w:sz w:val="18"/>
                <w:szCs w:val="18"/>
              </w:rPr>
            </w:pPr>
            <w:r w:rsidRPr="000E4034">
              <w:rPr>
                <w:rFonts w:ascii="Palatino Linotype" w:eastAsia="Palatino Linotype" w:hAnsi="Palatino Linotype" w:cs="Palatino Linotype"/>
                <w:i/>
                <w:sz w:val="18"/>
                <w:szCs w:val="18"/>
              </w:rPr>
              <w:t>1️</w:t>
            </w:r>
            <w:sdt>
              <w:sdtPr>
                <w:tag w:val="goog_rdk_0"/>
                <w:id w:val="1753462527"/>
              </w:sdtPr>
              <w:sdtEndPr/>
              <w:sdtContent>
                <w:r w:rsidRPr="000E4034">
                  <w:rPr>
                    <w:rFonts w:ascii="Arial Unicode MS" w:eastAsia="Arial Unicode MS" w:hAnsi="Arial Unicode MS" w:cs="Arial Unicode MS"/>
                    <w:i/>
                    <w:sz w:val="18"/>
                    <w:szCs w:val="18"/>
                  </w:rPr>
                  <w:t>⃣</w:t>
                </w:r>
              </w:sdtContent>
            </w:sdt>
            <w:r w:rsidRPr="000E4034">
              <w:rPr>
                <w:rFonts w:ascii="Palatino Linotype" w:eastAsia="Palatino Linotype" w:hAnsi="Palatino Linotype" w:cs="Palatino Linotype"/>
                <w:i/>
                <w:sz w:val="18"/>
                <w:szCs w:val="18"/>
              </w:rPr>
              <w:t xml:space="preserve"> Violación al principio de máxima publicidad La Ley de Transparencia y Acceso a la Información Pública del Estado de México y Municipios establece que toda la información en poder de sujetos obligados debe ser accesible al público, salvo casos excepcionales. La negativa del Ayuntamiento contraviene este principio, ya que la información solicitada no se encuentra en ninguna de las causales de reserva. 2️</w:t>
            </w:r>
            <w:sdt>
              <w:sdtPr>
                <w:tag w:val="goog_rdk_1"/>
                <w:id w:val="-1272698775"/>
              </w:sdtPr>
              <w:sdtEndPr/>
              <w:sdtContent>
                <w:r w:rsidRPr="000E4034">
                  <w:rPr>
                    <w:rFonts w:ascii="Arial Unicode MS" w:eastAsia="Arial Unicode MS" w:hAnsi="Arial Unicode MS" w:cs="Arial Unicode MS"/>
                    <w:i/>
                    <w:sz w:val="18"/>
                    <w:szCs w:val="18"/>
                  </w:rPr>
                  <w:t>⃣</w:t>
                </w:r>
              </w:sdtContent>
            </w:sdt>
            <w:r w:rsidRPr="000E4034">
              <w:rPr>
                <w:rFonts w:ascii="Palatino Linotype" w:eastAsia="Palatino Linotype" w:hAnsi="Palatino Linotype" w:cs="Palatino Linotype"/>
                <w:i/>
                <w:sz w:val="18"/>
                <w:szCs w:val="18"/>
              </w:rPr>
              <w:t xml:space="preserve"> Los datos solicitados son de carácter público La información sobre asesores municipales, sus nombres, cargos, funciones y sueldos, debe ser pública según: Artículo 12, Fracción II </w:t>
            </w:r>
            <w:sdt>
              <w:sdtPr>
                <w:tag w:val="goog_rdk_2"/>
                <w:id w:val="-1731531801"/>
              </w:sdtPr>
              <w:sdtEndPr/>
              <w:sdtContent>
                <w:r w:rsidRPr="000E4034">
                  <w:rPr>
                    <w:rFonts w:ascii="Cardo" w:eastAsia="Cardo" w:hAnsi="Cardo" w:cs="Cardo"/>
                    <w:i/>
                    <w:sz w:val="18"/>
                    <w:szCs w:val="18"/>
                  </w:rPr>
                  <w:t>→</w:t>
                </w:r>
              </w:sdtContent>
            </w:sdt>
            <w:r w:rsidRPr="000E4034">
              <w:rPr>
                <w:rFonts w:ascii="Palatino Linotype" w:eastAsia="Palatino Linotype" w:hAnsi="Palatino Linotype" w:cs="Palatino Linotype"/>
                <w:i/>
                <w:sz w:val="18"/>
                <w:szCs w:val="18"/>
              </w:rPr>
              <w:t xml:space="preserve"> Obliga a publicar el directorio de servidores públicos con nombre, puesto y sueldo. Artículo 12, Fracción VII </w:t>
            </w:r>
            <w:sdt>
              <w:sdtPr>
                <w:tag w:val="goog_rdk_3"/>
                <w:id w:val="2065763836"/>
              </w:sdtPr>
              <w:sdtEndPr/>
              <w:sdtContent>
                <w:r w:rsidRPr="000E4034">
                  <w:rPr>
                    <w:rFonts w:ascii="Cardo" w:eastAsia="Cardo" w:hAnsi="Cardo" w:cs="Cardo"/>
                    <w:i/>
                    <w:sz w:val="18"/>
                    <w:szCs w:val="18"/>
                  </w:rPr>
                  <w:t>→</w:t>
                </w:r>
              </w:sdtContent>
            </w:sdt>
            <w:r w:rsidRPr="000E4034">
              <w:rPr>
                <w:rFonts w:ascii="Palatino Linotype" w:eastAsia="Palatino Linotype" w:hAnsi="Palatino Linotype" w:cs="Palatino Linotype"/>
                <w:i/>
                <w:sz w:val="18"/>
                <w:szCs w:val="18"/>
              </w:rPr>
              <w:t xml:space="preserve"> Establece que el presupuesto y su ejecución deben ser accesibles. Artículo 3 </w:t>
            </w:r>
            <w:sdt>
              <w:sdtPr>
                <w:tag w:val="goog_rdk_4"/>
                <w:id w:val="-1211796636"/>
              </w:sdtPr>
              <w:sdtEndPr/>
              <w:sdtContent>
                <w:r w:rsidRPr="000E4034">
                  <w:rPr>
                    <w:rFonts w:ascii="Cardo" w:eastAsia="Cardo" w:hAnsi="Cardo" w:cs="Cardo"/>
                    <w:i/>
                    <w:sz w:val="18"/>
                    <w:szCs w:val="18"/>
                  </w:rPr>
                  <w:t>→</w:t>
                </w:r>
              </w:sdtContent>
            </w:sdt>
            <w:r w:rsidRPr="000E4034">
              <w:rPr>
                <w:rFonts w:ascii="Palatino Linotype" w:eastAsia="Palatino Linotype" w:hAnsi="Palatino Linotype" w:cs="Palatino Linotype"/>
                <w:i/>
                <w:sz w:val="18"/>
                <w:szCs w:val="18"/>
              </w:rPr>
              <w:t xml:space="preserve"> Establece el derecho de cualquier persona a acceder a la información pública sin necesidad de acreditar interés jurídico. 3️</w:t>
            </w:r>
            <w:sdt>
              <w:sdtPr>
                <w:tag w:val="goog_rdk_5"/>
                <w:id w:val="510106972"/>
              </w:sdtPr>
              <w:sdtEndPr/>
              <w:sdtContent>
                <w:r w:rsidRPr="000E4034">
                  <w:rPr>
                    <w:rFonts w:ascii="Arial Unicode MS" w:eastAsia="Arial Unicode MS" w:hAnsi="Arial Unicode MS" w:cs="Arial Unicode MS"/>
                    <w:i/>
                    <w:sz w:val="18"/>
                    <w:szCs w:val="18"/>
                  </w:rPr>
                  <w:t>⃣</w:t>
                </w:r>
              </w:sdtContent>
            </w:sdt>
            <w:r w:rsidRPr="000E4034">
              <w:rPr>
                <w:rFonts w:ascii="Palatino Linotype" w:eastAsia="Palatino Linotype" w:hAnsi="Palatino Linotype" w:cs="Palatino Linotype"/>
                <w:i/>
                <w:sz w:val="18"/>
                <w:szCs w:val="18"/>
              </w:rPr>
              <w:t xml:space="preserve"> La reserva de información fue aplicada de manera indebida El Ayuntamiento argumenta que la información está protegida por la Ley de Protección de Datos Personales, sin embargo: Los sueldos y nombres de asesores no son datos personales reservados, ya que están relacionados con el uso de recursos públicos. Artículo 19 </w:t>
            </w:r>
            <w:r w:rsidRPr="000E4034">
              <w:rPr>
                <w:rFonts w:ascii="Palatino Linotype" w:eastAsia="Palatino Linotype" w:hAnsi="Palatino Linotype" w:cs="Palatino Linotype"/>
                <w:i/>
                <w:sz w:val="18"/>
                <w:szCs w:val="18"/>
              </w:rPr>
              <w:lastRenderedPageBreak/>
              <w:t xml:space="preserve">de la Ley de Transparencia </w:t>
            </w:r>
            <w:sdt>
              <w:sdtPr>
                <w:tag w:val="goog_rdk_6"/>
                <w:id w:val="546802430"/>
              </w:sdtPr>
              <w:sdtEndPr/>
              <w:sdtContent>
                <w:r w:rsidRPr="000E4034">
                  <w:rPr>
                    <w:rFonts w:ascii="Cardo" w:eastAsia="Cardo" w:hAnsi="Cardo" w:cs="Cardo"/>
                    <w:i/>
                    <w:sz w:val="18"/>
                    <w:szCs w:val="18"/>
                  </w:rPr>
                  <w:t>→</w:t>
                </w:r>
              </w:sdtContent>
            </w:sdt>
            <w:r w:rsidRPr="000E4034">
              <w:rPr>
                <w:rFonts w:ascii="Palatino Linotype" w:eastAsia="Palatino Linotype" w:hAnsi="Palatino Linotype" w:cs="Palatino Linotype"/>
                <w:i/>
                <w:sz w:val="18"/>
                <w:szCs w:val="18"/>
              </w:rPr>
              <w:t xml:space="preserve"> La información solo puede reservarse si su difusión compromete la seguridad pública o derechos fundamentales, lo que no aplica en este caso. 4️</w:t>
            </w:r>
            <w:sdt>
              <w:sdtPr>
                <w:tag w:val="goog_rdk_7"/>
                <w:id w:val="-2082288610"/>
              </w:sdtPr>
              <w:sdtEndPr/>
              <w:sdtContent>
                <w:r w:rsidRPr="000E4034">
                  <w:rPr>
                    <w:rFonts w:ascii="Arial Unicode MS" w:eastAsia="Arial Unicode MS" w:hAnsi="Arial Unicode MS" w:cs="Arial Unicode MS"/>
                    <w:i/>
                    <w:sz w:val="18"/>
                    <w:szCs w:val="18"/>
                  </w:rPr>
                  <w:t>⃣</w:t>
                </w:r>
              </w:sdtContent>
            </w:sdt>
            <w:r w:rsidRPr="000E4034">
              <w:rPr>
                <w:rFonts w:ascii="Palatino Linotype" w:eastAsia="Palatino Linotype" w:hAnsi="Palatino Linotype" w:cs="Palatino Linotype"/>
                <w:i/>
                <w:sz w:val="18"/>
                <w:szCs w:val="18"/>
              </w:rPr>
              <w:t xml:space="preserve"> Omisión de la obligación de transparencia El Ayuntamiento no solo tiene la obligación de proporcionar la información cuando se solicita, sino también de publicarla de manera proactiva en su portal de transparencia. Al negar el acceso, incurre en una falta administrativa conforme al Artículo 82 de la Ley de Transparencia, lo que podría derivar en sanciones. 5️</w:t>
            </w:r>
            <w:sdt>
              <w:sdtPr>
                <w:tag w:val="goog_rdk_8"/>
                <w:id w:val="-121929184"/>
              </w:sdtPr>
              <w:sdtEndPr/>
              <w:sdtContent>
                <w:r w:rsidRPr="000E4034">
                  <w:rPr>
                    <w:rFonts w:ascii="Arial Unicode MS" w:eastAsia="Arial Unicode MS" w:hAnsi="Arial Unicode MS" w:cs="Arial Unicode MS"/>
                    <w:i/>
                    <w:sz w:val="18"/>
                    <w:szCs w:val="18"/>
                  </w:rPr>
                  <w:t>⃣</w:t>
                </w:r>
              </w:sdtContent>
            </w:sdt>
            <w:r w:rsidRPr="000E4034">
              <w:rPr>
                <w:rFonts w:ascii="Palatino Linotype" w:eastAsia="Palatino Linotype" w:hAnsi="Palatino Linotype" w:cs="Palatino Linotype"/>
                <w:i/>
                <w:sz w:val="18"/>
                <w:szCs w:val="18"/>
              </w:rPr>
              <w:t xml:space="preserve"> Impacto en la rendición de cuentas y uso de recursos públicos La información solicitada es fundamental para la transparencia y rendición de cuentas del Ayuntamiento, ya que permite conocer cómo se están utilizando los recursos públicos y quiénes están asesorando a la administración municipal. </w:t>
            </w:r>
            <w:r w:rsidRPr="000E4034">
              <w:rPr>
                <w:rFonts w:ascii="Quattrocento Sans" w:eastAsia="Quattrocento Sans" w:hAnsi="Quattrocento Sans" w:cs="Quattrocento Sans"/>
                <w:i/>
                <w:sz w:val="18"/>
                <w:szCs w:val="18"/>
              </w:rPr>
              <w:t>📌</w:t>
            </w:r>
            <w:r w:rsidRPr="000E4034">
              <w:rPr>
                <w:rFonts w:ascii="Palatino Linotype" w:eastAsia="Palatino Linotype" w:hAnsi="Palatino Linotype" w:cs="Palatino Linotype"/>
                <w:i/>
                <w:sz w:val="18"/>
                <w:szCs w:val="18"/>
              </w:rPr>
              <w:t xml:space="preserve"> Conclusión: La negativa del Ayuntamiento no tiene fundamento legal y representa un acto de opacidad injustificada. Por ello, solicito que se revoque la negativa y se ordene la entrega de la información solicitada.</w:t>
            </w:r>
          </w:p>
        </w:tc>
      </w:tr>
    </w:tbl>
    <w:p w14:paraId="6E65F4EE"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58724E36"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4. TURNO.</w:t>
      </w:r>
      <w:r w:rsidRPr="000E4034">
        <w:rPr>
          <w:rFonts w:ascii="Palatino Linotype" w:eastAsia="Palatino Linotype" w:hAnsi="Palatino Linotype" w:cs="Palatino Linotype"/>
          <w:sz w:val="24"/>
          <w:szCs w:val="24"/>
        </w:rPr>
        <w:t xml:space="preserve"> De conformidad con el artículo 185 fracción I de la Ley Transparencia y Acceso a la Información Pública, el recurso de revisión número </w:t>
      </w:r>
      <w:r w:rsidRPr="000E4034">
        <w:rPr>
          <w:rFonts w:ascii="Palatino Linotype" w:eastAsia="Palatino Linotype" w:hAnsi="Palatino Linotype" w:cs="Palatino Linotype"/>
          <w:b/>
          <w:sz w:val="24"/>
          <w:szCs w:val="24"/>
        </w:rPr>
        <w:t xml:space="preserve">01174/INFOEM/IP/RR/2025 </w:t>
      </w:r>
      <w:r w:rsidRPr="000E4034">
        <w:rPr>
          <w:rFonts w:ascii="Palatino Linotype" w:eastAsia="Palatino Linotype" w:hAnsi="Palatino Linotype" w:cs="Palatino Linotype"/>
          <w:sz w:val="24"/>
          <w:szCs w:val="24"/>
        </w:rPr>
        <w:t xml:space="preserve">fue turnado a la Comisionada Guadalupe Ramírez Peña y el recurso </w:t>
      </w:r>
      <w:r w:rsidRPr="000E4034">
        <w:rPr>
          <w:rFonts w:ascii="Palatino Linotype" w:eastAsia="Palatino Linotype" w:hAnsi="Palatino Linotype" w:cs="Palatino Linotype"/>
          <w:b/>
          <w:sz w:val="24"/>
          <w:szCs w:val="24"/>
        </w:rPr>
        <w:t xml:space="preserve">01227/INFOEM/IP/RR/2025 </w:t>
      </w:r>
      <w:r w:rsidRPr="000E4034">
        <w:rPr>
          <w:rFonts w:ascii="Palatino Linotype" w:eastAsia="Palatino Linotype" w:hAnsi="Palatino Linotype" w:cs="Palatino Linotype"/>
          <w:sz w:val="24"/>
          <w:szCs w:val="24"/>
        </w:rPr>
        <w:t xml:space="preserve">a la Comisionada Sharon Cristina Morales Martínez. </w:t>
      </w:r>
    </w:p>
    <w:p w14:paraId="342F6248"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18DA36E1" w14:textId="77777777" w:rsidR="001B3656" w:rsidRPr="000E4034" w:rsidRDefault="00B45467">
      <w:pPr>
        <w:spacing w:after="0" w:line="360" w:lineRule="auto"/>
        <w:jc w:val="both"/>
        <w:rPr>
          <w:rFonts w:ascii="Palatino Linotype" w:eastAsia="Palatino Linotype" w:hAnsi="Palatino Linotype" w:cs="Palatino Linotype"/>
          <w:b/>
          <w:sz w:val="24"/>
          <w:szCs w:val="24"/>
        </w:rPr>
      </w:pPr>
      <w:r w:rsidRPr="000E4034">
        <w:rPr>
          <w:rFonts w:ascii="Palatino Linotype" w:eastAsia="Palatino Linotype" w:hAnsi="Palatino Linotype" w:cs="Palatino Linotype"/>
          <w:b/>
          <w:sz w:val="24"/>
          <w:szCs w:val="24"/>
        </w:rPr>
        <w:lastRenderedPageBreak/>
        <w:t xml:space="preserve">5. ADMISIÓN DE LOS RECURSOS DE REVISIÓN. </w:t>
      </w:r>
      <w:r w:rsidRPr="000E4034">
        <w:rPr>
          <w:rFonts w:ascii="Palatino Linotype" w:eastAsia="Palatino Linotype" w:hAnsi="Palatino Linotype" w:cs="Palatino Linotype"/>
          <w:sz w:val="24"/>
          <w:szCs w:val="24"/>
        </w:rPr>
        <w:t xml:space="preserve">En fecha </w:t>
      </w:r>
      <w:r w:rsidRPr="000E4034">
        <w:rPr>
          <w:rFonts w:ascii="Palatino Linotype" w:eastAsia="Palatino Linotype" w:hAnsi="Palatino Linotype" w:cs="Palatino Linotype"/>
          <w:b/>
          <w:sz w:val="24"/>
          <w:szCs w:val="24"/>
        </w:rPr>
        <w:t>diecisiete de febrero de dos mil veinticinco</w:t>
      </w:r>
      <w:r w:rsidRPr="000E4034">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admitió a trámite el recurso de revisión </w:t>
      </w:r>
      <w:r w:rsidRPr="000E4034">
        <w:rPr>
          <w:rFonts w:ascii="Palatino Linotype" w:eastAsia="Palatino Linotype" w:hAnsi="Palatino Linotype" w:cs="Palatino Linotype"/>
          <w:b/>
          <w:sz w:val="24"/>
          <w:szCs w:val="24"/>
        </w:rPr>
        <w:t xml:space="preserve">01174/INFOEM/IP/RR/2025 </w:t>
      </w:r>
      <w:r w:rsidRPr="000E4034">
        <w:rPr>
          <w:rFonts w:ascii="Palatino Linotype" w:eastAsia="Palatino Linotype" w:hAnsi="Palatino Linotype" w:cs="Palatino Linotype"/>
          <w:sz w:val="24"/>
          <w:szCs w:val="24"/>
        </w:rPr>
        <w:t>y el recurso</w:t>
      </w:r>
      <w:r w:rsidRPr="000E4034">
        <w:rPr>
          <w:rFonts w:ascii="Palatino Linotype" w:eastAsia="Palatino Linotype" w:hAnsi="Palatino Linotype" w:cs="Palatino Linotype"/>
          <w:b/>
          <w:sz w:val="24"/>
          <w:szCs w:val="24"/>
        </w:rPr>
        <w:t xml:space="preserve"> 01227/INFOEM/IP/RR/2025</w:t>
      </w:r>
      <w:r w:rsidRPr="000E4034">
        <w:rPr>
          <w:rFonts w:ascii="Palatino Linotype" w:eastAsia="Palatino Linotype" w:hAnsi="Palatino Linotype" w:cs="Palatino Linotype"/>
          <w:sz w:val="24"/>
          <w:szCs w:val="24"/>
        </w:rPr>
        <w:t xml:space="preserve"> en fecha trece de febrero de dos mil veinticinco. </w:t>
      </w:r>
    </w:p>
    <w:p w14:paraId="06781D99"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4914317A"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6. ACUMULACIÓN DE LOS RECURSOS DE REVISIÓN. </w:t>
      </w:r>
      <w:r w:rsidRPr="000E4034">
        <w:rPr>
          <w:rFonts w:ascii="Palatino Linotype" w:eastAsia="Palatino Linotype" w:hAnsi="Palatino Linotype" w:cs="Palatino Linotype"/>
          <w:sz w:val="24"/>
          <w:szCs w:val="24"/>
        </w:rPr>
        <w:t xml:space="preserve">Al respecto cabe señalar, que el Pleno de este Instituto, en la </w:t>
      </w:r>
      <w:r w:rsidRPr="000E4034">
        <w:rPr>
          <w:rFonts w:ascii="Palatino Linotype" w:eastAsia="Palatino Linotype" w:hAnsi="Palatino Linotype" w:cs="Palatino Linotype"/>
          <w:b/>
          <w:sz w:val="24"/>
          <w:szCs w:val="24"/>
        </w:rPr>
        <w:t>Séptima Sesión</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Ordinaria</w:t>
      </w:r>
      <w:r w:rsidRPr="000E4034">
        <w:rPr>
          <w:rFonts w:ascii="Palatino Linotype" w:eastAsia="Palatino Linotype" w:hAnsi="Palatino Linotype" w:cs="Palatino Linotype"/>
          <w:sz w:val="24"/>
          <w:szCs w:val="24"/>
        </w:rPr>
        <w:t xml:space="preserve"> de fecha</w:t>
      </w:r>
      <w:r w:rsidRPr="000E4034">
        <w:rPr>
          <w:rFonts w:ascii="Palatino Linotype" w:eastAsia="Palatino Linotype" w:hAnsi="Palatino Linotype" w:cs="Palatino Linotype"/>
          <w:b/>
          <w:sz w:val="24"/>
          <w:szCs w:val="24"/>
        </w:rPr>
        <w:t xml:space="preserve"> veintiséis de febrero de dos mil veinticinco</w:t>
      </w:r>
      <w:r w:rsidRPr="000E4034">
        <w:rPr>
          <w:rFonts w:ascii="Palatino Linotype" w:eastAsia="Palatino Linotype" w:hAnsi="Palatino Linotype" w:cs="Palatino Linotype"/>
          <w:sz w:val="24"/>
          <w:szCs w:val="24"/>
        </w:rPr>
        <w:t xml:space="preserve">, ordenó la acumulación de los expedientes citados, a efecto de que la </w:t>
      </w:r>
      <w:r w:rsidRPr="000E4034">
        <w:rPr>
          <w:rFonts w:ascii="Palatino Linotype" w:eastAsia="Palatino Linotype" w:hAnsi="Palatino Linotype" w:cs="Palatino Linotype"/>
          <w:b/>
          <w:sz w:val="24"/>
          <w:szCs w:val="24"/>
        </w:rPr>
        <w:t xml:space="preserve">Comisionada Guadalupe Ramírez Peña </w:t>
      </w:r>
      <w:r w:rsidRPr="000E4034">
        <w:rPr>
          <w:rFonts w:ascii="Palatino Linotype" w:eastAsia="Palatino Linotype" w:hAnsi="Palatino Linotype" w:cs="Palatino Linotype"/>
          <w:sz w:val="24"/>
          <w:szCs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6BAE652"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6B2298D3" w14:textId="77777777" w:rsidR="001B3656" w:rsidRPr="000E4034" w:rsidRDefault="00B4546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0E4034">
        <w:rPr>
          <w:rFonts w:ascii="Palatino Linotype" w:eastAsia="Palatino Linotype" w:hAnsi="Palatino Linotype" w:cs="Palatino Linotype"/>
          <w:b/>
          <w:i/>
        </w:rPr>
        <w:t>Código de Procedimientos Administrativos del Estado de México</w:t>
      </w:r>
    </w:p>
    <w:p w14:paraId="294DC9F8" w14:textId="77777777" w:rsidR="001B3656" w:rsidRPr="000E4034" w:rsidRDefault="00B4546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0E4034">
        <w:rPr>
          <w:rFonts w:ascii="Palatino Linotype" w:eastAsia="Palatino Linotype" w:hAnsi="Palatino Linotype" w:cs="Palatino Linotype"/>
          <w:b/>
          <w:i/>
        </w:rPr>
        <w:t>“Artículo 18.-</w:t>
      </w:r>
      <w:r w:rsidRPr="000E4034">
        <w:rPr>
          <w:rFonts w:ascii="Palatino Linotype" w:eastAsia="Palatino Linotype" w:hAnsi="Palatino Linotype" w:cs="Palatino Linotype"/>
          <w:i/>
        </w:rPr>
        <w:t xml:space="preserve"> </w:t>
      </w:r>
      <w:r w:rsidRPr="000E4034">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0E4034">
        <w:rPr>
          <w:rFonts w:ascii="Palatino Linotype" w:eastAsia="Palatino Linotype" w:hAnsi="Palatino Linotype" w:cs="Palatino Linotype"/>
          <w:i/>
        </w:rPr>
        <w:t xml:space="preserve"> o a petición de parte, </w:t>
      </w:r>
      <w:r w:rsidRPr="000E4034">
        <w:rPr>
          <w:rFonts w:ascii="Palatino Linotype" w:eastAsia="Palatino Linotype" w:hAnsi="Palatino Linotype" w:cs="Palatino Linotype"/>
          <w:b/>
          <w:i/>
        </w:rPr>
        <w:t>cuando las partes</w:t>
      </w:r>
      <w:r w:rsidRPr="000E4034">
        <w:rPr>
          <w:rFonts w:ascii="Palatino Linotype" w:eastAsia="Palatino Linotype" w:hAnsi="Palatino Linotype" w:cs="Palatino Linotype"/>
          <w:i/>
        </w:rPr>
        <w:t xml:space="preserve"> o los actos administrativos sean iguales, se trate de actos conexos o </w:t>
      </w:r>
      <w:r w:rsidRPr="000E4034">
        <w:rPr>
          <w:rFonts w:ascii="Palatino Linotype" w:eastAsia="Palatino Linotype" w:hAnsi="Palatino Linotype" w:cs="Palatino Linotype"/>
          <w:b/>
          <w:i/>
        </w:rPr>
        <w:t>resulte conveniente el trámite unificado de los asuntos, para evitar la emisión de resoluciones contradictorias</w:t>
      </w:r>
      <w:r w:rsidRPr="000E4034">
        <w:rPr>
          <w:rFonts w:ascii="Palatino Linotype" w:eastAsia="Palatino Linotype" w:hAnsi="Palatino Linotype" w:cs="Palatino Linotype"/>
          <w:i/>
        </w:rPr>
        <w:t>. La misma regla se aplicará, en lo conducente, para la separación de los expedientes.”</w:t>
      </w:r>
    </w:p>
    <w:p w14:paraId="2849F78D" w14:textId="77777777" w:rsidR="001B3656" w:rsidRPr="000E4034" w:rsidRDefault="00B4546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0E4034">
        <w:rPr>
          <w:rFonts w:ascii="Palatino Linotype" w:eastAsia="Palatino Linotype" w:hAnsi="Palatino Linotype" w:cs="Palatino Linotype"/>
          <w:b/>
          <w:i/>
        </w:rPr>
        <w:lastRenderedPageBreak/>
        <w:t>Ley de Transparencia y Acceso a la Información Pública del Estado de México y Municipios</w:t>
      </w:r>
    </w:p>
    <w:p w14:paraId="38AAA880" w14:textId="77777777" w:rsidR="001B3656" w:rsidRPr="000E4034" w:rsidRDefault="00B4546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195.-</w:t>
      </w:r>
      <w:r w:rsidRPr="000E4034">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060F0CE5" w14:textId="77777777" w:rsidR="001B3656" w:rsidRPr="000E4034" w:rsidRDefault="001B3656">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0A6E713B"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Durante la sustanciación de los medios de impugnación citados se advirtió que los mismos fueron interpuestos por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xml:space="preserve"> ante el mismo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razón por la cual, la Comisionada Ponente consideró que resultaba conveniente su acumulación a efecto de que formulara y presentara el proyecto de resolución correspondiente.</w:t>
      </w:r>
    </w:p>
    <w:p w14:paraId="49FA9536"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2D3B1BF9"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7. MANIFESTACIONES</w:t>
      </w:r>
      <w:r w:rsidRPr="000E4034">
        <w:rPr>
          <w:rFonts w:ascii="Palatino Linotype" w:eastAsia="Palatino Linotype" w:hAnsi="Palatino Linotype" w:cs="Palatino Linotype"/>
          <w:sz w:val="24"/>
          <w:szCs w:val="24"/>
        </w:rPr>
        <w:t>. Las partes fueron omisas en rendir manifestaciones.</w:t>
      </w:r>
    </w:p>
    <w:p w14:paraId="4FACF3C0"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noProof/>
          <w:sz w:val="24"/>
          <w:szCs w:val="24"/>
        </w:rPr>
        <w:drawing>
          <wp:inline distT="0" distB="0" distL="0" distR="0" wp14:anchorId="19286AA0" wp14:editId="3E8F33DF">
            <wp:extent cx="5612130" cy="1462405"/>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612130" cy="1462405"/>
                    </a:xfrm>
                    <a:prstGeom prst="rect">
                      <a:avLst/>
                    </a:prstGeom>
                    <a:ln/>
                  </pic:spPr>
                </pic:pic>
              </a:graphicData>
            </a:graphic>
          </wp:inline>
        </w:drawing>
      </w:r>
    </w:p>
    <w:p w14:paraId="390FF3DA"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noProof/>
          <w:sz w:val="24"/>
          <w:szCs w:val="24"/>
        </w:rPr>
        <w:drawing>
          <wp:inline distT="0" distB="0" distL="0" distR="0" wp14:anchorId="16C5D140" wp14:editId="3DF9328E">
            <wp:extent cx="5612130" cy="1473200"/>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612130" cy="1473200"/>
                    </a:xfrm>
                    <a:prstGeom prst="rect">
                      <a:avLst/>
                    </a:prstGeom>
                    <a:ln/>
                  </pic:spPr>
                </pic:pic>
              </a:graphicData>
            </a:graphic>
          </wp:inline>
        </w:drawing>
      </w:r>
    </w:p>
    <w:p w14:paraId="340AC9A3"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1CE64B15"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lastRenderedPageBreak/>
        <w:t xml:space="preserve">8. CIERRE DE INSTRUCCIÓN. </w:t>
      </w:r>
      <w:r w:rsidRPr="000E4034">
        <w:rPr>
          <w:rFonts w:ascii="Palatino Linotype" w:eastAsia="Palatino Linotype" w:hAnsi="Palatino Linotype" w:cs="Palatino Linotype"/>
          <w:sz w:val="24"/>
          <w:szCs w:val="24"/>
        </w:rPr>
        <w:t>El diecinueve de marzo de dos mil veinticinco, al no existir diligencias pendientes por desahogar, se emitió el acuerdo por medio del cual se declaró cerrada la instrucción y se determinó pasar los expedientes a resolución, en términos del artículo 185 fracción VI y VIII de la Ley de Transparencia y Acceso a la Información Pública del Estado de México y Municipios, iniciando el término legal para dictar resolución definitiva del asunto.</w:t>
      </w:r>
    </w:p>
    <w:p w14:paraId="49DB2870"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77AB3949"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En razón de que fueron debidamente sustanciados los expedientes electrónicos y no existe diligencia pendiente de desahogo, se emite la Resolución que conforme a Derecho proceda, de acuerdo con los siguientes:</w:t>
      </w:r>
    </w:p>
    <w:p w14:paraId="7EC1953C"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63871867" w14:textId="77777777" w:rsidR="001B3656" w:rsidRPr="000E4034" w:rsidRDefault="00B45467">
      <w:pPr>
        <w:widowControl w:val="0"/>
        <w:spacing w:after="0" w:line="360" w:lineRule="auto"/>
        <w:jc w:val="center"/>
        <w:rPr>
          <w:rFonts w:ascii="Palatino Linotype" w:eastAsia="Palatino Linotype" w:hAnsi="Palatino Linotype" w:cs="Palatino Linotype"/>
          <w:b/>
          <w:sz w:val="24"/>
          <w:szCs w:val="24"/>
        </w:rPr>
      </w:pPr>
      <w:r w:rsidRPr="000E4034">
        <w:rPr>
          <w:rFonts w:ascii="Palatino Linotype" w:eastAsia="Palatino Linotype" w:hAnsi="Palatino Linotype" w:cs="Palatino Linotype"/>
          <w:b/>
          <w:sz w:val="24"/>
          <w:szCs w:val="24"/>
        </w:rPr>
        <w:t>C O N S I D E R A N D O S</w:t>
      </w:r>
    </w:p>
    <w:p w14:paraId="50C02020" w14:textId="77777777" w:rsidR="001B3656" w:rsidRPr="000E4034" w:rsidRDefault="001B3656">
      <w:pPr>
        <w:widowControl w:val="0"/>
        <w:spacing w:after="0" w:line="360" w:lineRule="auto"/>
        <w:jc w:val="center"/>
        <w:rPr>
          <w:rFonts w:ascii="Palatino Linotype" w:eastAsia="Palatino Linotype" w:hAnsi="Palatino Linotype" w:cs="Palatino Linotype"/>
          <w:b/>
          <w:sz w:val="24"/>
          <w:szCs w:val="24"/>
        </w:rPr>
      </w:pPr>
    </w:p>
    <w:p w14:paraId="759D5D5D"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PRIMERO. COMPETENCIA.</w:t>
      </w:r>
      <w:r w:rsidRPr="000E403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los presentes recursos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0E4034">
        <w:rPr>
          <w:rFonts w:ascii="Palatino Linotype" w:eastAsia="Palatino Linotype" w:hAnsi="Palatino Linotype" w:cs="Palatino Linotype"/>
          <w:sz w:val="24"/>
          <w:szCs w:val="24"/>
        </w:rPr>
        <w:lastRenderedPageBreak/>
        <w:t>Información Pública y Protección de Datos Personales del Estado de México y Municipios.</w:t>
      </w:r>
    </w:p>
    <w:p w14:paraId="3113AEA6"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5B1FE581" w14:textId="77777777" w:rsidR="001B3656" w:rsidRPr="000E4034" w:rsidRDefault="00B45467">
      <w:pPr>
        <w:spacing w:after="0" w:line="360" w:lineRule="auto"/>
        <w:ind w:right="-234"/>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SEGUNDO. OPORTUNIDAD Y PROCEDIBILIDAD DE LOS RECURSOS DE REVISIÓN.  </w:t>
      </w:r>
      <w:r w:rsidRPr="000E4034">
        <w:rPr>
          <w:rFonts w:ascii="Palatino Linotype" w:eastAsia="Palatino Linotype" w:hAnsi="Palatino Linotype" w:cs="Palatino Linotype"/>
          <w:sz w:val="24"/>
          <w:szCs w:val="24"/>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1B45F7A"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FBFAE74"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sidRPr="000E4034">
        <w:rPr>
          <w:rFonts w:ascii="Palatino Linotype" w:eastAsia="Palatino Linotype" w:hAnsi="Palatino Linotype" w:cs="Palatino Linotype"/>
          <w:b/>
          <w:sz w:val="24"/>
          <w:szCs w:val="24"/>
        </w:rPr>
        <w:t xml:space="preserve"> EL SUJETO OBLIGADO </w:t>
      </w:r>
      <w:r w:rsidRPr="000E4034">
        <w:rPr>
          <w:rFonts w:ascii="Palatino Linotype" w:eastAsia="Palatino Linotype" w:hAnsi="Palatino Linotype" w:cs="Palatino Linotype"/>
          <w:sz w:val="24"/>
          <w:szCs w:val="24"/>
        </w:rPr>
        <w:t xml:space="preserve">emitió las respuestas, toda vez que esta fueron pronunciadas el día once de febrero de dos mil veinticinco, mientras que </w:t>
      </w:r>
      <w:r w:rsidRPr="000E4034">
        <w:rPr>
          <w:rFonts w:ascii="Palatino Linotype" w:eastAsia="Palatino Linotype" w:hAnsi="Palatino Linotype" w:cs="Palatino Linotype"/>
          <w:b/>
          <w:sz w:val="24"/>
          <w:szCs w:val="24"/>
        </w:rPr>
        <w:t>LA PARTE</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RECURRENTE</w:t>
      </w:r>
      <w:r w:rsidRPr="000E4034">
        <w:rPr>
          <w:rFonts w:ascii="Palatino Linotype" w:eastAsia="Palatino Linotype" w:hAnsi="Palatino Linotype" w:cs="Palatino Linotype"/>
          <w:sz w:val="24"/>
          <w:szCs w:val="24"/>
        </w:rPr>
        <w:t xml:space="preserve"> interpuso los recursos de revisión en fecha doce de febrero de dos mil veinticinco, esto es al siguiente día hábil de haber recibido las respuestas. </w:t>
      </w:r>
    </w:p>
    <w:p w14:paraId="6794579A"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40F1A961" w14:textId="77777777" w:rsidR="001B3656" w:rsidRPr="000E4034" w:rsidRDefault="00B45467">
      <w:pPr>
        <w:spacing w:after="0" w:line="360" w:lineRule="auto"/>
        <w:jc w:val="both"/>
        <w:rPr>
          <w:rFonts w:ascii="Palatino Linotype" w:eastAsia="Palatino Linotype" w:hAnsi="Palatino Linotype" w:cs="Palatino Linotype"/>
          <w:b/>
          <w:sz w:val="24"/>
          <w:szCs w:val="24"/>
        </w:rPr>
      </w:pPr>
      <w:r w:rsidRPr="000E4034">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0E4034">
        <w:rPr>
          <w:rFonts w:ascii="Palatino Linotype" w:eastAsia="Palatino Linotype" w:hAnsi="Palatino Linotype" w:cs="Palatino Linotype"/>
          <w:b/>
          <w:sz w:val="24"/>
          <w:szCs w:val="24"/>
        </w:rPr>
        <w:t xml:space="preserve">EL SAIMEX.  </w:t>
      </w:r>
    </w:p>
    <w:p w14:paraId="11FBC070" w14:textId="77777777" w:rsidR="001B3656" w:rsidRPr="000E4034" w:rsidRDefault="001B3656">
      <w:pPr>
        <w:spacing w:after="0" w:line="360" w:lineRule="auto"/>
        <w:ind w:right="51"/>
        <w:jc w:val="both"/>
        <w:rPr>
          <w:rFonts w:ascii="Palatino Linotype" w:eastAsia="Palatino Linotype" w:hAnsi="Palatino Linotype" w:cs="Palatino Linotype"/>
          <w:sz w:val="24"/>
          <w:szCs w:val="24"/>
        </w:rPr>
      </w:pPr>
    </w:p>
    <w:p w14:paraId="02124622" w14:textId="77777777" w:rsidR="001B3656" w:rsidRPr="000E4034" w:rsidRDefault="00B4546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xml:space="preserve"> en sus razones o motivos de inconformidad, de acuerdo al artículo 179, fracción I y II de la Ley de Transparencia y Acceso a la Información Pública del Estado de México y Municipios; que a la letra dice:</w:t>
      </w:r>
    </w:p>
    <w:p w14:paraId="121937BC" w14:textId="77777777" w:rsidR="001B3656" w:rsidRPr="000E4034" w:rsidRDefault="001B365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C7BCF4F" w14:textId="77777777" w:rsidR="001B3656" w:rsidRPr="000E4034" w:rsidRDefault="00B4546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179</w:t>
      </w:r>
      <w:r w:rsidRPr="000E4034">
        <w:rPr>
          <w:rFonts w:ascii="Palatino Linotype" w:eastAsia="Palatino Linotype" w:hAnsi="Palatino Linotype" w:cs="Palatino Linotype"/>
          <w:i/>
        </w:rPr>
        <w:t xml:space="preserve">. </w:t>
      </w:r>
      <w:r w:rsidRPr="000E4034">
        <w:rPr>
          <w:rFonts w:ascii="Palatino Linotype" w:eastAsia="Palatino Linotype" w:hAnsi="Palatino Linotype" w:cs="Palatino Linotype"/>
          <w:b/>
          <w:i/>
        </w:rPr>
        <w:t>El recurso de revisión</w:t>
      </w:r>
      <w:r w:rsidRPr="000E4034">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0E4034">
        <w:rPr>
          <w:rFonts w:ascii="Palatino Linotype" w:eastAsia="Palatino Linotype" w:hAnsi="Palatino Linotype" w:cs="Palatino Linotype"/>
          <w:b/>
          <w:i/>
        </w:rPr>
        <w:t>, y procederá en contra de las siguientes causas</w:t>
      </w:r>
      <w:r w:rsidRPr="000E4034">
        <w:rPr>
          <w:rFonts w:ascii="Palatino Linotype" w:eastAsia="Palatino Linotype" w:hAnsi="Palatino Linotype" w:cs="Palatino Linotype"/>
          <w:i/>
        </w:rPr>
        <w:t>:</w:t>
      </w:r>
    </w:p>
    <w:p w14:paraId="64CCFA64" w14:textId="77777777" w:rsidR="001B3656" w:rsidRPr="000E4034" w:rsidRDefault="00B4546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0E4034">
        <w:rPr>
          <w:rFonts w:ascii="Palatino Linotype" w:eastAsia="Palatino Linotype" w:hAnsi="Palatino Linotype" w:cs="Palatino Linotype"/>
          <w:b/>
          <w:i/>
        </w:rPr>
        <w:t>I. La negativa a la información solicitada;</w:t>
      </w:r>
    </w:p>
    <w:p w14:paraId="26AEAF5D" w14:textId="77777777" w:rsidR="001B3656" w:rsidRPr="000E4034" w:rsidRDefault="00B4546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0E4034">
        <w:rPr>
          <w:rFonts w:ascii="Palatino Linotype" w:eastAsia="Palatino Linotype" w:hAnsi="Palatino Linotype" w:cs="Palatino Linotype"/>
          <w:b/>
          <w:i/>
        </w:rPr>
        <w:t>II. La clasificación de la información;</w:t>
      </w:r>
      <w:r w:rsidRPr="000E4034">
        <w:rPr>
          <w:rFonts w:ascii="Palatino Linotype" w:eastAsia="Palatino Linotype" w:hAnsi="Palatino Linotype" w:cs="Palatino Linotype"/>
          <w:i/>
        </w:rPr>
        <w:t>”</w:t>
      </w:r>
    </w:p>
    <w:p w14:paraId="168A3EE1" w14:textId="77777777" w:rsidR="001B3656" w:rsidRPr="000E4034" w:rsidRDefault="001B3656">
      <w:pPr>
        <w:pBdr>
          <w:top w:val="nil"/>
          <w:left w:val="nil"/>
          <w:bottom w:val="nil"/>
          <w:right w:val="nil"/>
          <w:between w:val="nil"/>
        </w:pBdr>
        <w:spacing w:after="0" w:line="276" w:lineRule="auto"/>
        <w:ind w:left="1712" w:right="1043"/>
        <w:jc w:val="both"/>
        <w:rPr>
          <w:rFonts w:ascii="Palatino Linotype" w:eastAsia="Palatino Linotype" w:hAnsi="Palatino Linotype" w:cs="Palatino Linotype"/>
          <w:sz w:val="24"/>
          <w:szCs w:val="24"/>
        </w:rPr>
      </w:pPr>
    </w:p>
    <w:p w14:paraId="509B0B23" w14:textId="77777777" w:rsidR="001B3656" w:rsidRPr="000E4034" w:rsidRDefault="00B45467">
      <w:pPr>
        <w:spacing w:after="0" w:line="360" w:lineRule="auto"/>
        <w:ind w:right="-234"/>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TERCERO. MATERIA DE LA REVISIÓN. </w:t>
      </w:r>
      <w:r w:rsidRPr="000E4034">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verificar si las respuestas otorgadas por </w:t>
      </w:r>
      <w:r w:rsidRPr="000E4034">
        <w:rPr>
          <w:rFonts w:ascii="Palatino Linotype" w:eastAsia="Palatino Linotype" w:hAnsi="Palatino Linotype" w:cs="Palatino Linotype"/>
          <w:b/>
          <w:sz w:val="24"/>
          <w:szCs w:val="24"/>
        </w:rPr>
        <w:t>EL</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xml:space="preserve"> son adecuados y suficientes para satisfacer el derecho de acceso a la información pública de </w:t>
      </w:r>
      <w:r w:rsidRPr="000E4034">
        <w:rPr>
          <w:rFonts w:ascii="Palatino Linotype" w:eastAsia="Palatino Linotype" w:hAnsi="Palatino Linotype" w:cs="Palatino Linotype"/>
          <w:b/>
          <w:sz w:val="24"/>
          <w:szCs w:val="24"/>
        </w:rPr>
        <w:t>LA PARTE</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RECURRENTE</w:t>
      </w:r>
      <w:r w:rsidRPr="000E4034">
        <w:rPr>
          <w:rFonts w:ascii="Palatino Linotype" w:eastAsia="Palatino Linotype" w:hAnsi="Palatino Linotype" w:cs="Palatino Linotype"/>
          <w:sz w:val="24"/>
          <w:szCs w:val="24"/>
        </w:rPr>
        <w:t>, o en su defecto, en caso de ser procedente, ordenar la entrega de información oportuna.</w:t>
      </w:r>
    </w:p>
    <w:p w14:paraId="67072FE7"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19C5AA3B"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CUARTO. ESTUDIO Y RESOLUCIÓN DEL ASUNTO.  </w:t>
      </w:r>
      <w:r w:rsidRPr="000E4034">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0E4034">
        <w:rPr>
          <w:rFonts w:ascii="Palatino Linotype" w:eastAsia="Palatino Linotype" w:hAnsi="Palatino Linotype" w:cs="Palatino Linotype"/>
          <w:sz w:val="24"/>
          <w:szCs w:val="24"/>
        </w:rPr>
        <w:lastRenderedPageBreak/>
        <w:t>lo prevén los arábigos 1 párrafos primero, segundo y tercero y 6 apartado A fracciones I, II, III, IV, V, VI y VII que a la letra señalan:</w:t>
      </w:r>
    </w:p>
    <w:p w14:paraId="4F204FD5"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5A37346" w14:textId="77777777" w:rsidR="001B3656" w:rsidRPr="000E4034" w:rsidRDefault="00B45467">
      <w:pPr>
        <w:tabs>
          <w:tab w:val="left" w:pos="709"/>
        </w:tabs>
        <w:spacing w:after="0" w:line="276" w:lineRule="auto"/>
        <w:ind w:left="851" w:right="850"/>
        <w:jc w:val="both"/>
        <w:rPr>
          <w:rFonts w:ascii="Palatino Linotype" w:eastAsia="Palatino Linotype" w:hAnsi="Palatino Linotype" w:cs="Palatino Linotype"/>
          <w:i/>
        </w:rPr>
      </w:pPr>
      <w:r w:rsidRPr="000E4034">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0E4034">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A8A168E" w14:textId="77777777" w:rsidR="001B3656" w:rsidRPr="000E4034" w:rsidRDefault="00B45467">
      <w:pPr>
        <w:tabs>
          <w:tab w:val="left" w:pos="709"/>
        </w:tabs>
        <w:spacing w:after="0" w:line="276" w:lineRule="auto"/>
        <w:ind w:left="851" w:right="850"/>
        <w:jc w:val="both"/>
        <w:rPr>
          <w:rFonts w:ascii="Palatino Linotype" w:eastAsia="Palatino Linotype" w:hAnsi="Palatino Linotype" w:cs="Palatino Linotype"/>
          <w:b/>
          <w:i/>
        </w:rPr>
      </w:pPr>
      <w:r w:rsidRPr="000E4034">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E8FFC0E" w14:textId="77777777" w:rsidR="001B3656" w:rsidRPr="000E4034" w:rsidRDefault="00B45467">
      <w:pPr>
        <w:tabs>
          <w:tab w:val="left" w:pos="709"/>
        </w:tabs>
        <w:spacing w:after="0" w:line="276" w:lineRule="auto"/>
        <w:ind w:left="851" w:right="850"/>
        <w:jc w:val="both"/>
        <w:rPr>
          <w:rFonts w:ascii="Palatino Linotype" w:eastAsia="Palatino Linotype" w:hAnsi="Palatino Linotype" w:cs="Palatino Linotype"/>
          <w:i/>
        </w:rPr>
      </w:pPr>
      <w:r w:rsidRPr="000E4034">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E4034">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4C5A750" w14:textId="77777777" w:rsidR="001B3656" w:rsidRPr="000E4034" w:rsidRDefault="00B45467">
      <w:pPr>
        <w:tabs>
          <w:tab w:val="left" w:pos="709"/>
        </w:tabs>
        <w:spacing w:after="0" w:line="276" w:lineRule="auto"/>
        <w:ind w:left="851" w:right="850"/>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p>
    <w:p w14:paraId="4DB07636" w14:textId="77777777" w:rsidR="001B3656" w:rsidRPr="000E4034" w:rsidRDefault="00B45467">
      <w:pPr>
        <w:tabs>
          <w:tab w:val="left" w:pos="709"/>
        </w:tabs>
        <w:spacing w:after="0" w:line="276" w:lineRule="auto"/>
        <w:ind w:left="851" w:right="850"/>
        <w:jc w:val="both"/>
        <w:rPr>
          <w:rFonts w:ascii="Palatino Linotype" w:eastAsia="Palatino Linotype" w:hAnsi="Palatino Linotype" w:cs="Palatino Linotype"/>
          <w:i/>
        </w:rPr>
      </w:pPr>
      <w:r w:rsidRPr="000E4034">
        <w:rPr>
          <w:rFonts w:ascii="Palatino Linotype" w:eastAsia="Palatino Linotype" w:hAnsi="Palatino Linotype" w:cs="Palatino Linotype"/>
          <w:b/>
          <w:i/>
        </w:rPr>
        <w:t>“</w:t>
      </w:r>
      <w:r w:rsidRPr="000E4034">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0E4034">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5B3E0C5" w14:textId="77777777" w:rsidR="001B3656" w:rsidRPr="000E4034" w:rsidRDefault="00B45467">
      <w:pPr>
        <w:tabs>
          <w:tab w:val="left" w:pos="709"/>
        </w:tabs>
        <w:spacing w:after="0" w:line="276" w:lineRule="auto"/>
        <w:ind w:left="851" w:right="850"/>
        <w:jc w:val="both"/>
        <w:rPr>
          <w:rFonts w:ascii="Palatino Linotype" w:eastAsia="Palatino Linotype" w:hAnsi="Palatino Linotype" w:cs="Palatino Linotype"/>
          <w:b/>
          <w:i/>
        </w:rPr>
      </w:pPr>
      <w:r w:rsidRPr="000E4034">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0C28F4D" w14:textId="77777777" w:rsidR="001B3656" w:rsidRPr="000E4034" w:rsidRDefault="00B45467">
      <w:pPr>
        <w:tabs>
          <w:tab w:val="left" w:pos="709"/>
        </w:tabs>
        <w:spacing w:after="0" w:line="276" w:lineRule="auto"/>
        <w:ind w:left="851" w:right="850"/>
        <w:jc w:val="both"/>
        <w:rPr>
          <w:rFonts w:ascii="Palatino Linotype" w:eastAsia="Palatino Linotype" w:hAnsi="Palatino Linotype" w:cs="Palatino Linotype"/>
          <w:i/>
        </w:rPr>
      </w:pPr>
      <w:r w:rsidRPr="000E4034">
        <w:rPr>
          <w:rFonts w:ascii="Palatino Linotype" w:eastAsia="Palatino Linotype" w:hAnsi="Palatino Linotype" w:cs="Palatino Linotype"/>
          <w:b/>
          <w:i/>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0E4034">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3005D7B" w14:textId="77777777" w:rsidR="001B3656" w:rsidRPr="000E4034" w:rsidRDefault="00B45467">
      <w:pPr>
        <w:tabs>
          <w:tab w:val="left" w:pos="709"/>
        </w:tabs>
        <w:spacing w:after="0" w:line="276" w:lineRule="auto"/>
        <w:ind w:left="851" w:right="850"/>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p>
    <w:p w14:paraId="600F0FB9" w14:textId="77777777" w:rsidR="001B3656" w:rsidRPr="000E4034" w:rsidRDefault="00B45467">
      <w:pPr>
        <w:spacing w:after="0" w:line="276" w:lineRule="auto"/>
        <w:ind w:left="851" w:right="901"/>
        <w:jc w:val="both"/>
        <w:rPr>
          <w:rFonts w:ascii="Palatino Linotype" w:eastAsia="Palatino Linotype" w:hAnsi="Palatino Linotype" w:cs="Palatino Linotype"/>
          <w:b/>
          <w:i/>
        </w:rPr>
      </w:pPr>
      <w:r w:rsidRPr="000E4034">
        <w:rPr>
          <w:rFonts w:ascii="Palatino Linotype" w:eastAsia="Palatino Linotype" w:hAnsi="Palatino Linotype" w:cs="Palatino Linotype"/>
          <w:b/>
          <w:i/>
        </w:rPr>
        <w:t>“Artículo 6o.</w:t>
      </w:r>
    </w:p>
    <w:p w14:paraId="3CDB1675" w14:textId="77777777" w:rsidR="001B3656" w:rsidRPr="000E4034" w:rsidRDefault="00B45467">
      <w:pPr>
        <w:spacing w:after="0" w:line="276" w:lineRule="auto"/>
        <w:ind w:left="851" w:right="901"/>
        <w:jc w:val="both"/>
        <w:rPr>
          <w:rFonts w:ascii="Palatino Linotype" w:eastAsia="Palatino Linotype" w:hAnsi="Palatino Linotype" w:cs="Palatino Linotype"/>
          <w:b/>
          <w:i/>
        </w:rPr>
      </w:pPr>
      <w:r w:rsidRPr="000E4034">
        <w:rPr>
          <w:rFonts w:ascii="Palatino Linotype" w:eastAsia="Palatino Linotype" w:hAnsi="Palatino Linotype" w:cs="Palatino Linotype"/>
          <w:b/>
          <w:i/>
        </w:rPr>
        <w:t>[...]</w:t>
      </w:r>
    </w:p>
    <w:p w14:paraId="3BF94FB6"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b/>
          <w:i/>
        </w:rPr>
        <w:t xml:space="preserve">A. Para el ejercicio del derecho de acceso a la información, la Federación </w:t>
      </w:r>
      <w:r w:rsidRPr="000E4034">
        <w:rPr>
          <w:rFonts w:ascii="Palatino Linotype" w:eastAsia="Palatino Linotype" w:hAnsi="Palatino Linotype" w:cs="Palatino Linotype"/>
          <w:i/>
        </w:rPr>
        <w:t>y las entidades federativas, en el ámbito de sus respectivas competencias, se regirán por los siguientes principios y bases:</w:t>
      </w:r>
    </w:p>
    <w:p w14:paraId="6673BE59"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15A563F"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01AB504F"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24349AA1"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lastRenderedPageBreak/>
        <w:t>III. Toda persona, sin necesidad de acreditar interés alguno o justificar su utilización, tendrá acceso gratuito a la información pública, a sus datos personales o a la rectificación de éstos.</w:t>
      </w:r>
    </w:p>
    <w:p w14:paraId="111CCCBF"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18E773B3"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24E4D9F"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11046F58"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723042FF" w14:textId="77777777" w:rsidR="001B3656" w:rsidRPr="000E4034" w:rsidRDefault="001B3656">
      <w:pPr>
        <w:spacing w:after="0" w:line="276" w:lineRule="auto"/>
        <w:ind w:left="851" w:right="901"/>
        <w:jc w:val="both"/>
        <w:rPr>
          <w:rFonts w:ascii="Palatino Linotype" w:eastAsia="Palatino Linotype" w:hAnsi="Palatino Linotype" w:cs="Palatino Linotype"/>
          <w:i/>
        </w:rPr>
      </w:pPr>
    </w:p>
    <w:p w14:paraId="4087166D"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1974377B"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los sujetos obligados.</w:t>
      </w:r>
    </w:p>
    <w:p w14:paraId="1A812208" w14:textId="77777777" w:rsidR="001B3656" w:rsidRPr="000E4034" w:rsidRDefault="001B3656">
      <w:pPr>
        <w:spacing w:after="0" w:line="276" w:lineRule="auto"/>
        <w:ind w:left="851" w:right="901"/>
        <w:jc w:val="both"/>
        <w:rPr>
          <w:rFonts w:ascii="Palatino Linotype" w:eastAsia="Palatino Linotype" w:hAnsi="Palatino Linotype" w:cs="Palatino Linotype"/>
          <w:i/>
        </w:rPr>
      </w:pPr>
    </w:p>
    <w:p w14:paraId="67035728" w14:textId="77777777" w:rsidR="001B3656" w:rsidRPr="000E4034" w:rsidRDefault="00B45467">
      <w:pPr>
        <w:spacing w:after="0" w:line="276" w:lineRule="auto"/>
        <w:ind w:left="851" w:right="901"/>
        <w:jc w:val="both"/>
        <w:rPr>
          <w:rFonts w:ascii="Palatino Linotype" w:eastAsia="Palatino Linotype" w:hAnsi="Palatino Linotype" w:cs="Palatino Linotype"/>
          <w:i/>
        </w:rPr>
      </w:pPr>
      <w:r w:rsidRPr="000E4034">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063399F6" w14:textId="77777777" w:rsidR="001B3656" w:rsidRPr="000E4034" w:rsidRDefault="001B3656">
      <w:pPr>
        <w:spacing w:after="0" w:line="276" w:lineRule="auto"/>
        <w:ind w:left="851" w:right="901"/>
        <w:jc w:val="both"/>
        <w:rPr>
          <w:rFonts w:ascii="Palatino Linotype" w:eastAsia="Palatino Linotype" w:hAnsi="Palatino Linotype" w:cs="Palatino Linotype"/>
          <w:i/>
        </w:rPr>
      </w:pPr>
    </w:p>
    <w:p w14:paraId="04A63296" w14:textId="77777777" w:rsidR="001B3656" w:rsidRPr="000E4034" w:rsidRDefault="00B45467">
      <w:pPr>
        <w:spacing w:after="0" w:line="276" w:lineRule="auto"/>
        <w:ind w:left="851" w:right="901"/>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i/>
        </w:rPr>
        <w:lastRenderedPageBreak/>
        <w:t>El ejercicio de este derecho se regirá por los principios de certeza, legalidad, independencia, imparcialidad, eficacia, objetividad, profesionalismo, transparencia y máxima publicidad.</w:t>
      </w:r>
      <w:r w:rsidRPr="000E4034">
        <w:rPr>
          <w:rFonts w:ascii="Palatino Linotype" w:eastAsia="Palatino Linotype" w:hAnsi="Palatino Linotype" w:cs="Palatino Linotype"/>
          <w:sz w:val="24"/>
          <w:szCs w:val="24"/>
        </w:rPr>
        <w:t xml:space="preserve"> </w:t>
      </w:r>
    </w:p>
    <w:p w14:paraId="76EF4B27" w14:textId="77777777" w:rsidR="001B3656" w:rsidRPr="000E4034" w:rsidRDefault="001B3656">
      <w:pPr>
        <w:spacing w:after="0" w:line="276" w:lineRule="auto"/>
        <w:ind w:left="851" w:right="901"/>
        <w:jc w:val="both"/>
        <w:rPr>
          <w:rFonts w:ascii="Palatino Linotype" w:eastAsia="Palatino Linotype" w:hAnsi="Palatino Linotype" w:cs="Palatino Linotype"/>
          <w:i/>
          <w:sz w:val="24"/>
          <w:szCs w:val="24"/>
        </w:rPr>
      </w:pPr>
    </w:p>
    <w:p w14:paraId="55230CE1" w14:textId="77777777" w:rsidR="001B3656" w:rsidRPr="000E4034" w:rsidRDefault="00B45467">
      <w:pPr>
        <w:tabs>
          <w:tab w:val="left" w:pos="709"/>
        </w:tabs>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CB1FB5D" w14:textId="77777777" w:rsidR="001B3656" w:rsidRPr="000E4034" w:rsidRDefault="001B3656">
      <w:pPr>
        <w:tabs>
          <w:tab w:val="left" w:pos="709"/>
        </w:tabs>
        <w:spacing w:after="0" w:line="360" w:lineRule="auto"/>
        <w:jc w:val="both"/>
        <w:rPr>
          <w:rFonts w:ascii="Palatino Linotype" w:eastAsia="Palatino Linotype" w:hAnsi="Palatino Linotype" w:cs="Palatino Linotype"/>
          <w:sz w:val="24"/>
          <w:szCs w:val="24"/>
        </w:rPr>
      </w:pPr>
    </w:p>
    <w:p w14:paraId="130500A5"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primer lugar, es conveniente analizar si las respuestas del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xml:space="preserve"> cumplen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1F675F6"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71824CD"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r w:rsidRPr="000E4034">
        <w:rPr>
          <w:rFonts w:ascii="Palatino Linotype" w:eastAsia="Palatino Linotype" w:hAnsi="Palatino Linotype" w:cs="Palatino Linotype"/>
          <w:b/>
          <w:i/>
        </w:rPr>
        <w:t>Artículo 4.</w:t>
      </w:r>
      <w:r w:rsidRPr="000E4034">
        <w:rPr>
          <w:rFonts w:ascii="Palatino Linotype" w:eastAsia="Palatino Linotype" w:hAnsi="Palatino Linotype" w:cs="Palatino Linotype"/>
          <w:i/>
        </w:rPr>
        <w:t xml:space="preserve"> El derecho humano de acceso a la información pública es la prerrogativa de las personas para buscar, difundir, investigar, recabar, recibir y </w:t>
      </w:r>
      <w:r w:rsidRPr="000E4034">
        <w:rPr>
          <w:rFonts w:ascii="Palatino Linotype" w:eastAsia="Palatino Linotype" w:hAnsi="Palatino Linotype" w:cs="Palatino Linotype"/>
          <w:i/>
        </w:rPr>
        <w:lastRenderedPageBreak/>
        <w:t xml:space="preserve">solicitar información pública, sin necesidad de acreditar personalidad ni interés jurídico. </w:t>
      </w:r>
    </w:p>
    <w:p w14:paraId="64489C6B"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0E403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0A5ADCE"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0E4034">
        <w:rPr>
          <w:rFonts w:ascii="Palatino Linotype" w:eastAsia="Palatino Linotype" w:hAnsi="Palatino Linotype" w:cs="Palatino Linotype"/>
          <w:i/>
        </w:rPr>
        <w:t>.”</w:t>
      </w:r>
    </w:p>
    <w:p w14:paraId="7F09981E" w14:textId="77777777" w:rsidR="001B3656" w:rsidRPr="000E4034" w:rsidRDefault="001B3656">
      <w:pPr>
        <w:spacing w:after="0" w:line="360" w:lineRule="auto"/>
        <w:ind w:left="709" w:right="760"/>
        <w:jc w:val="both"/>
        <w:rPr>
          <w:rFonts w:ascii="Palatino Linotype" w:eastAsia="Palatino Linotype" w:hAnsi="Palatino Linotype" w:cs="Palatino Linotype"/>
          <w:i/>
          <w:sz w:val="24"/>
          <w:szCs w:val="24"/>
        </w:rPr>
      </w:pPr>
    </w:p>
    <w:p w14:paraId="2E1DA066"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19F394E"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14662D6C" w14:textId="77777777" w:rsidR="001B3656" w:rsidRPr="000E4034" w:rsidRDefault="00B45467">
      <w:pPr>
        <w:tabs>
          <w:tab w:val="left" w:pos="7938"/>
        </w:tabs>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r w:rsidRPr="000E4034">
        <w:rPr>
          <w:rFonts w:ascii="Palatino Linotype" w:eastAsia="Palatino Linotype" w:hAnsi="Palatino Linotype" w:cs="Palatino Linotype"/>
          <w:b/>
          <w:i/>
        </w:rPr>
        <w:t>Artículo 12.-</w:t>
      </w:r>
      <w:r w:rsidRPr="000E403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EE931AC" w14:textId="77777777" w:rsidR="001B3656" w:rsidRPr="000E4034" w:rsidRDefault="00B45467">
      <w:pPr>
        <w:tabs>
          <w:tab w:val="left" w:pos="7938"/>
        </w:tabs>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0E4034">
        <w:rPr>
          <w:rFonts w:ascii="Palatino Linotype" w:eastAsia="Palatino Linotype" w:hAnsi="Palatino Linotype" w:cs="Palatino Linotype"/>
          <w:i/>
        </w:rPr>
        <w:t xml:space="preserve">. </w:t>
      </w:r>
      <w:r w:rsidRPr="000E403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323581E"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3DF85F6D"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7C719AFB"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D538CD7"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94EDF1B"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61D20831"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1912388"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480CE92E" w14:textId="77777777" w:rsidR="001B3656" w:rsidRPr="000E4034" w:rsidRDefault="00B45467">
      <w:pP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18.</w:t>
      </w:r>
      <w:r w:rsidRPr="000E4034">
        <w:rPr>
          <w:rFonts w:ascii="Palatino Linotype" w:eastAsia="Palatino Linotype" w:hAnsi="Palatino Linotype" w:cs="Palatino Linotype"/>
          <w:i/>
        </w:rPr>
        <w:t xml:space="preserve"> </w:t>
      </w:r>
      <w:r w:rsidRPr="000E4034">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0E4034">
        <w:rPr>
          <w:rFonts w:ascii="Palatino Linotype" w:eastAsia="Palatino Linotype" w:hAnsi="Palatino Linotype" w:cs="Palatino Linotype"/>
          <w:i/>
        </w:rPr>
        <w:t xml:space="preserve"> y reutilización de la información que generen.</w:t>
      </w:r>
    </w:p>
    <w:p w14:paraId="325A5C35" w14:textId="77777777" w:rsidR="001B3656" w:rsidRPr="000E4034" w:rsidRDefault="00B45467">
      <w:pP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 xml:space="preserve">Artículo 19. </w:t>
      </w:r>
      <w:r w:rsidRPr="000E4034">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0E4034">
        <w:rPr>
          <w:rFonts w:ascii="Palatino Linotype" w:eastAsia="Palatino Linotype" w:hAnsi="Palatino Linotype" w:cs="Palatino Linotype"/>
          <w:i/>
        </w:rPr>
        <w:t>.</w:t>
      </w:r>
    </w:p>
    <w:p w14:paraId="4F903691" w14:textId="77777777" w:rsidR="001B3656" w:rsidRPr="000E4034" w:rsidRDefault="00B45467">
      <w:pP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A8A464B" w14:textId="77777777" w:rsidR="001B3656" w:rsidRPr="000E4034" w:rsidRDefault="00B45467">
      <w:pP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5B7A17B" w14:textId="77777777" w:rsidR="001B3656" w:rsidRPr="000E4034" w:rsidRDefault="001B3656">
      <w:pPr>
        <w:spacing w:after="0" w:line="360" w:lineRule="auto"/>
        <w:ind w:left="851" w:right="851"/>
        <w:jc w:val="both"/>
        <w:rPr>
          <w:rFonts w:ascii="Palatino Linotype" w:eastAsia="Palatino Linotype" w:hAnsi="Palatino Linotype" w:cs="Palatino Linotype"/>
          <w:i/>
          <w:sz w:val="24"/>
          <w:szCs w:val="24"/>
        </w:rPr>
      </w:pPr>
    </w:p>
    <w:p w14:paraId="00BADDA7"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BD60DB6"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7DD8C1E0"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F92B402"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3A109C19"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r w:rsidRPr="000E4034">
        <w:rPr>
          <w:rFonts w:ascii="Palatino Linotype" w:eastAsia="Palatino Linotype" w:hAnsi="Palatino Linotype" w:cs="Palatino Linotype"/>
          <w:b/>
          <w:i/>
        </w:rPr>
        <w:t xml:space="preserve">Artículo 3. </w:t>
      </w:r>
      <w:r w:rsidRPr="000E4034">
        <w:rPr>
          <w:rFonts w:ascii="Palatino Linotype" w:eastAsia="Palatino Linotype" w:hAnsi="Palatino Linotype" w:cs="Palatino Linotype"/>
          <w:i/>
        </w:rPr>
        <w:t>Para los efectos de la presente Ley se entenderá por:</w:t>
      </w:r>
    </w:p>
    <w:p w14:paraId="2A415029"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p>
    <w:p w14:paraId="26AD1002"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b/>
          <w:i/>
        </w:rPr>
        <w:t>XI. Documento:</w:t>
      </w:r>
      <w:r w:rsidRPr="000E4034">
        <w:rPr>
          <w:rFonts w:ascii="Palatino Linotype" w:eastAsia="Palatino Linotype" w:hAnsi="Palatino Linotype" w:cs="Palatino Linotype"/>
          <w:i/>
        </w:rPr>
        <w:t xml:space="preserve"> Los expedientes, reportes, estudios, actas</w:t>
      </w:r>
      <w:r w:rsidRPr="000E4034">
        <w:rPr>
          <w:rFonts w:ascii="Palatino Linotype" w:eastAsia="Palatino Linotype" w:hAnsi="Palatino Linotype" w:cs="Palatino Linotype"/>
          <w:b/>
          <w:i/>
        </w:rPr>
        <w:t>,</w:t>
      </w:r>
      <w:r w:rsidRPr="000E403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84BF1C5"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7486F29F"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816B8B7"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1AB94788" w14:textId="77777777" w:rsidR="001B3656" w:rsidRPr="000E4034" w:rsidRDefault="00B45467">
      <w:pPr>
        <w:spacing w:after="0" w:line="276" w:lineRule="auto"/>
        <w:ind w:left="851" w:right="902"/>
        <w:jc w:val="both"/>
        <w:rPr>
          <w:rFonts w:ascii="Palatino Linotype" w:eastAsia="Palatino Linotype" w:hAnsi="Palatino Linotype" w:cs="Palatino Linotype"/>
          <w:b/>
          <w:i/>
        </w:rPr>
      </w:pPr>
      <w:r w:rsidRPr="000E4034">
        <w:rPr>
          <w:rFonts w:ascii="Palatino Linotype" w:eastAsia="Palatino Linotype" w:hAnsi="Palatino Linotype" w:cs="Palatino Linotype"/>
          <w:b/>
        </w:rPr>
        <w:t>“</w:t>
      </w:r>
      <w:r w:rsidRPr="000E4034">
        <w:rPr>
          <w:rFonts w:ascii="Palatino Linotype" w:eastAsia="Palatino Linotype" w:hAnsi="Palatino Linotype" w:cs="Palatino Linotype"/>
          <w:b/>
          <w:i/>
        </w:rPr>
        <w:t>CRITERIO 0002-11</w:t>
      </w:r>
    </w:p>
    <w:p w14:paraId="50F9FA68"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0E403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10844FF"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En </w:t>
      </w:r>
      <w:proofErr w:type="gramStart"/>
      <w:r w:rsidRPr="000E4034">
        <w:rPr>
          <w:rFonts w:ascii="Palatino Linotype" w:eastAsia="Palatino Linotype" w:hAnsi="Palatino Linotype" w:cs="Palatino Linotype"/>
          <w:i/>
        </w:rPr>
        <w:t>consecuencia</w:t>
      </w:r>
      <w:proofErr w:type="gramEnd"/>
      <w:r w:rsidRPr="000E4034">
        <w:rPr>
          <w:rFonts w:ascii="Palatino Linotype" w:eastAsia="Palatino Linotype" w:hAnsi="Palatino Linotype" w:cs="Palatino Linotype"/>
          <w:i/>
        </w:rPr>
        <w:t xml:space="preserve"> el acceso a la información se refiere a que se cumplan cualquiera de los siguientes tres supuestos:</w:t>
      </w:r>
    </w:p>
    <w:p w14:paraId="554B9C9D"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1) Que se trate de información registrada en cualquier soporte documental, </w:t>
      </w:r>
      <w:proofErr w:type="gramStart"/>
      <w:r w:rsidRPr="000E4034">
        <w:rPr>
          <w:rFonts w:ascii="Palatino Linotype" w:eastAsia="Palatino Linotype" w:hAnsi="Palatino Linotype" w:cs="Palatino Linotype"/>
          <w:i/>
        </w:rPr>
        <w:t>que</w:t>
      </w:r>
      <w:proofErr w:type="gramEnd"/>
      <w:r w:rsidRPr="000E4034">
        <w:rPr>
          <w:rFonts w:ascii="Palatino Linotype" w:eastAsia="Palatino Linotype" w:hAnsi="Palatino Linotype" w:cs="Palatino Linotype"/>
          <w:i/>
        </w:rPr>
        <w:t xml:space="preserve"> en ejercicio de las atribuciones conferidas, sea generada por los Sujetos Obligados;</w:t>
      </w:r>
    </w:p>
    <w:p w14:paraId="50C412CB"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2) Que se trate de información registrada en cualquier soporte documental, </w:t>
      </w:r>
      <w:proofErr w:type="gramStart"/>
      <w:r w:rsidRPr="000E4034">
        <w:rPr>
          <w:rFonts w:ascii="Palatino Linotype" w:eastAsia="Palatino Linotype" w:hAnsi="Palatino Linotype" w:cs="Palatino Linotype"/>
          <w:i/>
        </w:rPr>
        <w:t>que</w:t>
      </w:r>
      <w:proofErr w:type="gramEnd"/>
      <w:r w:rsidRPr="000E4034">
        <w:rPr>
          <w:rFonts w:ascii="Palatino Linotype" w:eastAsia="Palatino Linotype" w:hAnsi="Palatino Linotype" w:cs="Palatino Linotype"/>
          <w:i/>
        </w:rPr>
        <w:t xml:space="preserve"> en ejercicio de las atribuciones conferidas, sea administrada por los Sujetos Obligados, y</w:t>
      </w:r>
    </w:p>
    <w:p w14:paraId="0D11D4D5" w14:textId="77777777" w:rsidR="001B3656" w:rsidRPr="000E4034" w:rsidRDefault="00B45467">
      <w:pPr>
        <w:spacing w:after="0" w:line="276" w:lineRule="auto"/>
        <w:ind w:left="851" w:right="90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3) Que se trate de información registrada en cualquier soporte documental, </w:t>
      </w:r>
      <w:proofErr w:type="gramStart"/>
      <w:r w:rsidRPr="000E4034">
        <w:rPr>
          <w:rFonts w:ascii="Palatino Linotype" w:eastAsia="Palatino Linotype" w:hAnsi="Palatino Linotype" w:cs="Palatino Linotype"/>
          <w:i/>
        </w:rPr>
        <w:t>que</w:t>
      </w:r>
      <w:proofErr w:type="gramEnd"/>
      <w:r w:rsidRPr="000E4034">
        <w:rPr>
          <w:rFonts w:ascii="Palatino Linotype" w:eastAsia="Palatino Linotype" w:hAnsi="Palatino Linotype" w:cs="Palatino Linotype"/>
          <w:i/>
        </w:rPr>
        <w:t xml:space="preserve"> en ejercicio de las atribuciones conferidas, se encuentre en posesión de los Sujetos Obligados.” </w:t>
      </w:r>
    </w:p>
    <w:p w14:paraId="001EB61E" w14:textId="77777777" w:rsidR="001B3656" w:rsidRPr="000E4034" w:rsidRDefault="001B3656">
      <w:pPr>
        <w:spacing w:after="0" w:line="276" w:lineRule="auto"/>
        <w:ind w:left="851" w:right="899"/>
        <w:jc w:val="both"/>
        <w:rPr>
          <w:rFonts w:ascii="Palatino Linotype" w:eastAsia="Palatino Linotype" w:hAnsi="Palatino Linotype" w:cs="Palatino Linotype"/>
          <w:sz w:val="24"/>
          <w:szCs w:val="24"/>
        </w:rPr>
      </w:pPr>
    </w:p>
    <w:p w14:paraId="353D3BFF"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De ahí que </w:t>
      </w:r>
      <w:r w:rsidRPr="000E4034">
        <w:rPr>
          <w:rFonts w:ascii="Palatino Linotype" w:eastAsia="Palatino Linotype" w:hAnsi="Palatino Linotype" w:cs="Palatino Linotype"/>
          <w:b/>
          <w:sz w:val="24"/>
          <w:szCs w:val="24"/>
        </w:rPr>
        <w:t>EL</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0E4034">
        <w:rPr>
          <w:rFonts w:ascii="Palatino Linotype" w:eastAsia="Palatino Linotype" w:hAnsi="Palatino Linotype" w:cs="Palatino Linotype"/>
          <w:sz w:val="24"/>
          <w:szCs w:val="24"/>
          <w:vertAlign w:val="superscript"/>
        </w:rPr>
        <w:footnoteReference w:id="1"/>
      </w:r>
      <w:r w:rsidRPr="000E4034">
        <w:rPr>
          <w:rFonts w:ascii="Palatino Linotype" w:eastAsia="Palatino Linotype" w:hAnsi="Palatino Linotype" w:cs="Palatino Linotype"/>
          <w:sz w:val="24"/>
          <w:szCs w:val="24"/>
        </w:rPr>
        <w:t xml:space="preserve">, así como de interés público, es decir, aquella que </w:t>
      </w:r>
      <w:r w:rsidRPr="000E4034">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0E4034">
        <w:rPr>
          <w:rFonts w:ascii="Palatino Linotype" w:eastAsia="Palatino Linotype" w:hAnsi="Palatino Linotype" w:cs="Palatino Linotype"/>
          <w:sz w:val="24"/>
          <w:szCs w:val="24"/>
          <w:vertAlign w:val="superscript"/>
        </w:rPr>
        <w:footnoteReference w:id="2"/>
      </w:r>
      <w:r w:rsidRPr="000E4034">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093367BB"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141F1461"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Una vez precisado lo anterior se procede al análisis de las respuestas proporcionadas, por lo que a efecto de mayor claridad se realizará bajo el siguiente orden:</w:t>
      </w:r>
    </w:p>
    <w:p w14:paraId="075D7D7F" w14:textId="77777777" w:rsidR="001B3656" w:rsidRPr="000E4034" w:rsidRDefault="001B3656">
      <w:pPr>
        <w:spacing w:after="0" w:line="360" w:lineRule="auto"/>
        <w:ind w:right="-234"/>
        <w:jc w:val="both"/>
        <w:rPr>
          <w:rFonts w:ascii="Palatino Linotype" w:eastAsia="Palatino Linotype" w:hAnsi="Palatino Linotype" w:cs="Palatino Linotype"/>
          <w:sz w:val="24"/>
          <w:szCs w:val="24"/>
        </w:rPr>
      </w:pPr>
    </w:p>
    <w:tbl>
      <w:tblPr>
        <w:tblStyle w:val="a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820"/>
      </w:tblGrid>
      <w:tr w:rsidR="00A769E1" w:rsidRPr="000E4034" w14:paraId="24933E75" w14:textId="77777777">
        <w:tc>
          <w:tcPr>
            <w:tcW w:w="3964" w:type="dxa"/>
            <w:shd w:val="clear" w:color="auto" w:fill="AEAAAA"/>
          </w:tcPr>
          <w:p w14:paraId="28A423B7" w14:textId="77777777" w:rsidR="001B3656" w:rsidRPr="000E4034" w:rsidRDefault="00B45467">
            <w:pPr>
              <w:spacing w:before="240" w:after="240" w:line="276" w:lineRule="auto"/>
              <w:jc w:val="both"/>
              <w:rPr>
                <w:rFonts w:ascii="Palatino Linotype" w:eastAsia="Palatino Linotype" w:hAnsi="Palatino Linotype" w:cs="Palatino Linotype"/>
                <w:sz w:val="20"/>
                <w:szCs w:val="20"/>
              </w:rPr>
            </w:pPr>
            <w:r w:rsidRPr="000E4034">
              <w:rPr>
                <w:rFonts w:ascii="Palatino Linotype" w:eastAsia="Palatino Linotype" w:hAnsi="Palatino Linotype" w:cs="Palatino Linotype"/>
                <w:b/>
                <w:sz w:val="20"/>
                <w:szCs w:val="20"/>
              </w:rPr>
              <w:t>Solicitud</w:t>
            </w:r>
            <w:r w:rsidRPr="000E4034">
              <w:rPr>
                <w:rFonts w:ascii="Palatino Linotype" w:eastAsia="Palatino Linotype" w:hAnsi="Palatino Linotype" w:cs="Palatino Linotype"/>
                <w:sz w:val="20"/>
                <w:szCs w:val="20"/>
              </w:rPr>
              <w:t xml:space="preserve"> </w:t>
            </w:r>
          </w:p>
        </w:tc>
        <w:tc>
          <w:tcPr>
            <w:tcW w:w="4820" w:type="dxa"/>
            <w:shd w:val="clear" w:color="auto" w:fill="AEAAAA"/>
          </w:tcPr>
          <w:p w14:paraId="3BFAEE42" w14:textId="77777777" w:rsidR="001B3656" w:rsidRPr="000E4034" w:rsidRDefault="00B45467">
            <w:pPr>
              <w:spacing w:before="240" w:after="240" w:line="360" w:lineRule="auto"/>
              <w:jc w:val="center"/>
              <w:rPr>
                <w:rFonts w:ascii="Palatino Linotype" w:eastAsia="Palatino Linotype" w:hAnsi="Palatino Linotype" w:cs="Palatino Linotype"/>
                <w:b/>
                <w:sz w:val="20"/>
                <w:szCs w:val="20"/>
              </w:rPr>
            </w:pPr>
            <w:r w:rsidRPr="000E4034">
              <w:rPr>
                <w:rFonts w:ascii="Palatino Linotype" w:eastAsia="Palatino Linotype" w:hAnsi="Palatino Linotype" w:cs="Palatino Linotype"/>
                <w:b/>
                <w:sz w:val="20"/>
                <w:szCs w:val="20"/>
              </w:rPr>
              <w:t>Respuesta</w:t>
            </w:r>
          </w:p>
        </w:tc>
      </w:tr>
      <w:tr w:rsidR="001B3656" w:rsidRPr="000E4034" w14:paraId="4B32D7A1" w14:textId="77777777">
        <w:tc>
          <w:tcPr>
            <w:tcW w:w="3964" w:type="dxa"/>
            <w:shd w:val="clear" w:color="auto" w:fill="auto"/>
          </w:tcPr>
          <w:p w14:paraId="3FCFD83C" w14:textId="77777777" w:rsidR="001B3656" w:rsidRPr="000E4034" w:rsidRDefault="00B45467">
            <w:pPr>
              <w:spacing w:before="240" w:after="240" w:line="276" w:lineRule="auto"/>
              <w:jc w:val="both"/>
              <w:rPr>
                <w:rFonts w:ascii="Palatino Linotype" w:eastAsia="Palatino Linotype" w:hAnsi="Palatino Linotype" w:cs="Palatino Linotype"/>
                <w:sz w:val="20"/>
                <w:szCs w:val="20"/>
              </w:rPr>
            </w:pPr>
            <w:r w:rsidRPr="000E4034">
              <w:rPr>
                <w:rFonts w:ascii="Palatino Linotype" w:eastAsia="Palatino Linotype" w:hAnsi="Palatino Linotype" w:cs="Palatino Linotype"/>
                <w:sz w:val="20"/>
                <w:szCs w:val="20"/>
              </w:rPr>
              <w:t>Si el Ayuntamiento cuenta con asesores en su estructura:</w:t>
            </w:r>
          </w:p>
          <w:p w14:paraId="23A74573" w14:textId="77777777" w:rsidR="001B3656" w:rsidRPr="000E4034" w:rsidRDefault="00B45467">
            <w:pPr>
              <w:spacing w:before="240" w:after="240" w:line="276" w:lineRule="auto"/>
              <w:jc w:val="both"/>
              <w:rPr>
                <w:rFonts w:ascii="Palatino Linotype" w:eastAsia="Palatino Linotype" w:hAnsi="Palatino Linotype" w:cs="Palatino Linotype"/>
                <w:sz w:val="20"/>
                <w:szCs w:val="20"/>
              </w:rPr>
            </w:pPr>
            <w:r w:rsidRPr="000E4034">
              <w:rPr>
                <w:rFonts w:ascii="Palatino Linotype" w:eastAsia="Palatino Linotype" w:hAnsi="Palatino Linotype" w:cs="Palatino Linotype"/>
                <w:sz w:val="20"/>
                <w:szCs w:val="20"/>
              </w:rPr>
              <w:t xml:space="preserve">En qué áreas o áreas se encuentran. </w:t>
            </w:r>
          </w:p>
          <w:p w14:paraId="63200379" w14:textId="77777777" w:rsidR="001B3656" w:rsidRPr="000E4034" w:rsidRDefault="00B45467">
            <w:pPr>
              <w:spacing w:before="240" w:after="240" w:line="276" w:lineRule="auto"/>
              <w:jc w:val="both"/>
              <w:rPr>
                <w:rFonts w:ascii="Palatino Linotype" w:eastAsia="Palatino Linotype" w:hAnsi="Palatino Linotype" w:cs="Palatino Linotype"/>
                <w:sz w:val="20"/>
                <w:szCs w:val="20"/>
              </w:rPr>
            </w:pPr>
            <w:r w:rsidRPr="000E4034">
              <w:rPr>
                <w:rFonts w:ascii="Palatino Linotype" w:eastAsia="Palatino Linotype" w:hAnsi="Palatino Linotype" w:cs="Palatino Linotype"/>
                <w:sz w:val="20"/>
                <w:szCs w:val="20"/>
              </w:rPr>
              <w:t>Sus nombres.</w:t>
            </w:r>
          </w:p>
          <w:p w14:paraId="5E3229B9" w14:textId="77777777" w:rsidR="001B3656" w:rsidRPr="000E4034" w:rsidRDefault="00B45467">
            <w:pPr>
              <w:spacing w:before="240" w:after="240" w:line="276" w:lineRule="auto"/>
              <w:jc w:val="both"/>
              <w:rPr>
                <w:rFonts w:ascii="Palatino Linotype" w:eastAsia="Palatino Linotype" w:hAnsi="Palatino Linotype" w:cs="Palatino Linotype"/>
                <w:sz w:val="20"/>
                <w:szCs w:val="20"/>
              </w:rPr>
            </w:pPr>
            <w:r w:rsidRPr="000E4034">
              <w:rPr>
                <w:rFonts w:ascii="Palatino Linotype" w:eastAsia="Palatino Linotype" w:hAnsi="Palatino Linotype" w:cs="Palatino Linotype"/>
                <w:sz w:val="20"/>
                <w:szCs w:val="20"/>
              </w:rPr>
              <w:t xml:space="preserve">Experiencia profesional y formación académica. </w:t>
            </w:r>
          </w:p>
          <w:p w14:paraId="45778635" w14:textId="77777777" w:rsidR="001B3656" w:rsidRPr="000E4034" w:rsidRDefault="00B45467">
            <w:pPr>
              <w:spacing w:before="240" w:after="240" w:line="276" w:lineRule="auto"/>
              <w:jc w:val="both"/>
              <w:rPr>
                <w:rFonts w:ascii="Palatino Linotype" w:eastAsia="Palatino Linotype" w:hAnsi="Palatino Linotype" w:cs="Palatino Linotype"/>
                <w:sz w:val="20"/>
                <w:szCs w:val="20"/>
              </w:rPr>
            </w:pPr>
            <w:r w:rsidRPr="000E4034">
              <w:rPr>
                <w:rFonts w:ascii="Palatino Linotype" w:eastAsia="Palatino Linotype" w:hAnsi="Palatino Linotype" w:cs="Palatino Linotype"/>
                <w:sz w:val="20"/>
                <w:szCs w:val="20"/>
              </w:rPr>
              <w:lastRenderedPageBreak/>
              <w:t>Los sueldos o percepciones.</w:t>
            </w:r>
          </w:p>
        </w:tc>
        <w:tc>
          <w:tcPr>
            <w:tcW w:w="4820" w:type="dxa"/>
            <w:shd w:val="clear" w:color="auto" w:fill="auto"/>
          </w:tcPr>
          <w:p w14:paraId="15647D97" w14:textId="77777777" w:rsidR="001B3656" w:rsidRPr="000E4034" w:rsidRDefault="00B45467">
            <w:pPr>
              <w:spacing w:before="240" w:after="240" w:line="360" w:lineRule="auto"/>
              <w:jc w:val="both"/>
              <w:rPr>
                <w:rFonts w:ascii="Palatino Linotype" w:eastAsia="Palatino Linotype" w:hAnsi="Palatino Linotype" w:cs="Palatino Linotype"/>
                <w:sz w:val="20"/>
                <w:szCs w:val="20"/>
              </w:rPr>
            </w:pPr>
            <w:r w:rsidRPr="000E4034">
              <w:rPr>
                <w:rFonts w:ascii="Palatino Linotype" w:eastAsia="Palatino Linotype" w:hAnsi="Palatino Linotype" w:cs="Palatino Linotype"/>
                <w:sz w:val="20"/>
                <w:szCs w:val="20"/>
              </w:rPr>
              <w:lastRenderedPageBreak/>
              <w:t>Escrito de fecha siete de febrero de dos mil veinticinco, mediante el cual se señala que la información queda reservada en términos de la Ley de Protección de Datos Personales en Posesión de Sujetos Obligados del Estado de México y Municipios.</w:t>
            </w:r>
          </w:p>
        </w:tc>
      </w:tr>
    </w:tbl>
    <w:p w14:paraId="78872A27"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7469253B"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No pasa desapercibido mencionar </w:t>
      </w:r>
      <w:proofErr w:type="gramStart"/>
      <w:r w:rsidRPr="000E4034">
        <w:rPr>
          <w:rFonts w:ascii="Palatino Linotype" w:eastAsia="Palatino Linotype" w:hAnsi="Palatino Linotype" w:cs="Palatino Linotype"/>
          <w:sz w:val="24"/>
          <w:szCs w:val="24"/>
        </w:rPr>
        <w:t>que</w:t>
      </w:r>
      <w:proofErr w:type="gramEnd"/>
      <w:r w:rsidRPr="000E4034">
        <w:rPr>
          <w:rFonts w:ascii="Palatino Linotype" w:eastAsia="Palatino Linotype" w:hAnsi="Palatino Linotype" w:cs="Palatino Linotype"/>
          <w:sz w:val="24"/>
          <w:szCs w:val="24"/>
        </w:rPr>
        <w:t xml:space="preserve"> de una revisión al expediente electrónico, se advierte que la respuesta fue proporcionada por la Titular de la Dirección de Administración, como se advierte a continuación:</w:t>
      </w:r>
    </w:p>
    <w:p w14:paraId="00C64D6F" w14:textId="77777777" w:rsidR="001B3656" w:rsidRPr="000E4034" w:rsidRDefault="00B45467">
      <w:pPr>
        <w:spacing w:after="0" w:line="360" w:lineRule="auto"/>
        <w:ind w:right="49"/>
        <w:jc w:val="center"/>
        <w:rPr>
          <w:rFonts w:ascii="Palatino Linotype" w:eastAsia="Palatino Linotype" w:hAnsi="Palatino Linotype" w:cs="Palatino Linotype"/>
          <w:sz w:val="24"/>
          <w:szCs w:val="24"/>
        </w:rPr>
      </w:pPr>
      <w:r w:rsidRPr="000E4034">
        <w:rPr>
          <w:rFonts w:ascii="Palatino Linotype" w:eastAsia="Palatino Linotype" w:hAnsi="Palatino Linotype" w:cs="Palatino Linotype"/>
          <w:noProof/>
          <w:sz w:val="24"/>
          <w:szCs w:val="24"/>
        </w:rPr>
        <w:drawing>
          <wp:inline distT="0" distB="0" distL="0" distR="0" wp14:anchorId="1C15552B" wp14:editId="79711574">
            <wp:extent cx="4258269" cy="628738"/>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258269" cy="628738"/>
                    </a:xfrm>
                    <a:prstGeom prst="rect">
                      <a:avLst/>
                    </a:prstGeom>
                    <a:ln/>
                  </pic:spPr>
                </pic:pic>
              </a:graphicData>
            </a:graphic>
          </wp:inline>
        </w:drawing>
      </w:r>
    </w:p>
    <w:p w14:paraId="52955EAF"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noProof/>
          <w:sz w:val="24"/>
          <w:szCs w:val="24"/>
        </w:rPr>
        <w:drawing>
          <wp:inline distT="0" distB="0" distL="0" distR="0" wp14:anchorId="0251043F" wp14:editId="791C9729">
            <wp:extent cx="5612130" cy="39306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393065"/>
                    </a:xfrm>
                    <a:prstGeom prst="rect">
                      <a:avLst/>
                    </a:prstGeom>
                    <a:ln/>
                  </pic:spPr>
                </pic:pic>
              </a:graphicData>
            </a:graphic>
          </wp:inline>
        </w:drawing>
      </w:r>
    </w:p>
    <w:p w14:paraId="475E44BA"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067F811F"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Misma que cuenta con las siguientes funciones y atribuciones:</w:t>
      </w:r>
    </w:p>
    <w:p w14:paraId="648924CD"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7C55C28E" w14:textId="77777777" w:rsidR="001B3656" w:rsidRPr="000E4034" w:rsidRDefault="00B45467">
      <w:pPr>
        <w:spacing w:after="0" w:line="276" w:lineRule="auto"/>
        <w:ind w:left="851" w:right="900"/>
        <w:jc w:val="both"/>
        <w:rPr>
          <w:rFonts w:ascii="Palatino Linotype" w:eastAsia="Palatino Linotype" w:hAnsi="Palatino Linotype" w:cs="Palatino Linotype"/>
          <w:b/>
          <w:i/>
        </w:rPr>
      </w:pPr>
      <w:r w:rsidRPr="000E4034">
        <w:rPr>
          <w:rFonts w:ascii="Palatino Linotype" w:eastAsia="Palatino Linotype" w:hAnsi="Palatino Linotype" w:cs="Palatino Linotype"/>
          <w:b/>
          <w:i/>
        </w:rPr>
        <w:t>Reglamento Orgánico de la Administración Pública Municipal De Huehuetoca.</w:t>
      </w:r>
    </w:p>
    <w:p w14:paraId="0115CBFC" w14:textId="77777777" w:rsidR="001B3656" w:rsidRPr="000E4034" w:rsidRDefault="001B3656">
      <w:pPr>
        <w:spacing w:after="0" w:line="276" w:lineRule="auto"/>
        <w:ind w:left="851" w:right="900"/>
        <w:jc w:val="both"/>
        <w:rPr>
          <w:rFonts w:ascii="Palatino Linotype" w:eastAsia="Palatino Linotype" w:hAnsi="Palatino Linotype" w:cs="Palatino Linotype"/>
          <w:b/>
          <w:i/>
        </w:rPr>
      </w:pPr>
    </w:p>
    <w:p w14:paraId="3C3F228B" w14:textId="77777777" w:rsidR="001B3656" w:rsidRPr="000E4034" w:rsidRDefault="00B45467">
      <w:pPr>
        <w:spacing w:after="0" w:line="276"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173.-</w:t>
      </w:r>
      <w:r w:rsidRPr="000E4034">
        <w:rPr>
          <w:rFonts w:ascii="Palatino Linotype" w:eastAsia="Palatino Linotype" w:hAnsi="Palatino Linotype" w:cs="Palatino Linotype"/>
          <w:i/>
        </w:rPr>
        <w:t xml:space="preserve"> La Dirección de Administración de Recursos Humanos y Servicios Generales tiene las siguientes atribuciones:</w:t>
      </w:r>
    </w:p>
    <w:p w14:paraId="5D1CF77A" w14:textId="77777777" w:rsidR="001B3656" w:rsidRPr="000E4034" w:rsidRDefault="00B45467">
      <w:pPr>
        <w:spacing w:after="0" w:line="276"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p>
    <w:p w14:paraId="3B4EE57A" w14:textId="77777777" w:rsidR="001B3656" w:rsidRPr="000E4034" w:rsidRDefault="00B45467">
      <w:pPr>
        <w:spacing w:after="0" w:line="276"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II. Será la responsable de realizar la selección y contratación del personal que integran las unidades administrativas, a través de la Coordinación de Recursos Humanos, vigilando las disposiciones jurídicas que la regulan;</w:t>
      </w:r>
    </w:p>
    <w:p w14:paraId="5CC65136" w14:textId="77777777" w:rsidR="001B3656" w:rsidRPr="000E4034" w:rsidRDefault="00B45467">
      <w:pPr>
        <w:spacing w:after="0" w:line="276"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p>
    <w:p w14:paraId="3F2660EE" w14:textId="77777777" w:rsidR="001B3656" w:rsidRPr="000E4034" w:rsidRDefault="00B45467">
      <w:pPr>
        <w:spacing w:after="0" w:line="276"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XI. Llevar el registro y control del personal que labore en la Administración Pública Municipal Centralizada;</w:t>
      </w:r>
    </w:p>
    <w:p w14:paraId="3E615BE9"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380FBE21"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 xml:space="preserve">De acuerdo a lo anterior, la Dirección de Administración es la responsable de realizar la selección y contratación del personal que integran las unidades administrativas y lleva el registro y control del personal que labore en la Administración Pública Municipal Centralizada. </w:t>
      </w:r>
    </w:p>
    <w:p w14:paraId="4EFDD293"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7A844264"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EF3F33C"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2FC716D8" w14:textId="77777777" w:rsidR="001B3656" w:rsidRPr="000E4034" w:rsidRDefault="00B45467">
      <w:pPr>
        <w:pBdr>
          <w:top w:val="nil"/>
          <w:left w:val="nil"/>
          <w:bottom w:val="nil"/>
          <w:right w:val="nil"/>
          <w:between w:val="nil"/>
        </w:pBdr>
        <w:spacing w:after="0" w:line="276" w:lineRule="auto"/>
        <w:ind w:left="862" w:right="862"/>
        <w:jc w:val="both"/>
        <w:rPr>
          <w:sz w:val="24"/>
          <w:szCs w:val="24"/>
        </w:rPr>
      </w:pPr>
      <w:r w:rsidRPr="000E4034">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3C43257" w14:textId="77777777" w:rsidR="001B3656" w:rsidRPr="000E4034" w:rsidRDefault="001B3656">
      <w:pPr>
        <w:spacing w:after="0" w:line="360" w:lineRule="auto"/>
        <w:rPr>
          <w:rFonts w:ascii="Palatino Linotype" w:eastAsia="Palatino Linotype" w:hAnsi="Palatino Linotype" w:cs="Palatino Linotype"/>
          <w:sz w:val="24"/>
          <w:szCs w:val="24"/>
        </w:rPr>
      </w:pPr>
    </w:p>
    <w:p w14:paraId="18CBED3A" w14:textId="77777777" w:rsidR="001B3656" w:rsidRPr="000E4034" w:rsidRDefault="00B45467">
      <w:pPr>
        <w:pBdr>
          <w:top w:val="nil"/>
          <w:left w:val="nil"/>
          <w:bottom w:val="nil"/>
          <w:right w:val="nil"/>
          <w:between w:val="nil"/>
        </w:pBdr>
        <w:shd w:val="clear" w:color="auto" w:fill="FFFFFF"/>
        <w:spacing w:after="0" w:line="360" w:lineRule="auto"/>
        <w:jc w:val="both"/>
        <w:rPr>
          <w:sz w:val="24"/>
          <w:szCs w:val="24"/>
        </w:rPr>
      </w:pPr>
      <w:r w:rsidRPr="000E4034">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25897B2" w14:textId="77777777" w:rsidR="001B3656" w:rsidRPr="000E4034" w:rsidRDefault="001B3656">
      <w:pPr>
        <w:spacing w:after="0" w:line="360" w:lineRule="auto"/>
        <w:rPr>
          <w:rFonts w:ascii="Palatino Linotype" w:eastAsia="Palatino Linotype" w:hAnsi="Palatino Linotype" w:cs="Palatino Linotype"/>
          <w:sz w:val="24"/>
          <w:szCs w:val="24"/>
        </w:rPr>
      </w:pPr>
    </w:p>
    <w:p w14:paraId="7BC06865" w14:textId="77777777" w:rsidR="001B3656" w:rsidRPr="000E4034" w:rsidRDefault="00B45467">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0E4034">
        <w:rPr>
          <w:rFonts w:ascii="Palatino Linotype" w:eastAsia="Palatino Linotype" w:hAnsi="Palatino Linotype" w:cs="Palatino Linotype"/>
          <w:i/>
        </w:rPr>
        <w:lastRenderedPageBreak/>
        <w:t xml:space="preserve">“Artículo 162. Las unidades de transparencia deberán garantizar que las solicitudes </w:t>
      </w:r>
      <w:r w:rsidRPr="000E4034">
        <w:rPr>
          <w:rFonts w:ascii="Palatino Linotype" w:eastAsia="Palatino Linotype" w:hAnsi="Palatino Linotype" w:cs="Palatino Linotype"/>
          <w:b/>
          <w:i/>
        </w:rPr>
        <w:t xml:space="preserve">se turnen a todas las Áreas competentes </w:t>
      </w:r>
      <w:r w:rsidRPr="000E4034">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1F71D7A4" w14:textId="77777777" w:rsidR="001B3656" w:rsidRPr="000E4034" w:rsidRDefault="001B3656">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6D6A663F"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Por consiguiente, se tiene que el procedimiento de búsqueda de la información se ejecutó conforme a derecho.</w:t>
      </w:r>
    </w:p>
    <w:p w14:paraId="25E17D84"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569909E4"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De esta manera, se procede al análisis de la respuesta proporcionada por </w:t>
      </w:r>
      <w:r w:rsidRPr="000E4034">
        <w:rPr>
          <w:rFonts w:ascii="Palatino Linotype" w:eastAsia="Palatino Linotype" w:hAnsi="Palatino Linotype" w:cs="Palatino Linotype"/>
          <w:b/>
          <w:sz w:val="24"/>
          <w:szCs w:val="24"/>
        </w:rPr>
        <w:t>EL</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xml:space="preserve">, o en su defecto ordenar la entrega del o los documentos que lo satisfagan, toda vez que </w:t>
      </w:r>
      <w:r w:rsidRPr="000E4034">
        <w:rPr>
          <w:rFonts w:ascii="Palatino Linotype" w:eastAsia="Palatino Linotype" w:hAnsi="Palatino Linotype" w:cs="Palatino Linotype"/>
          <w:b/>
          <w:sz w:val="24"/>
          <w:szCs w:val="24"/>
        </w:rPr>
        <w:t xml:space="preserve">EL SUJETO OBLIGADO </w:t>
      </w:r>
      <w:r w:rsidRPr="000E4034">
        <w:rPr>
          <w:rFonts w:ascii="Palatino Linotype" w:eastAsia="Palatino Linotype" w:hAnsi="Palatino Linotype" w:cs="Palatino Linotype"/>
          <w:sz w:val="24"/>
          <w:szCs w:val="24"/>
        </w:rPr>
        <w:t>pretendió restringir la información al señalar que no es información pública, en términos de la Ley de Protección de Datos Personales en Posesión de Sujetos Obligados del Estado de México y Municipios.</w:t>
      </w:r>
    </w:p>
    <w:p w14:paraId="481D60F8"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A1DEE93"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w:t>
      </w:r>
      <w:r w:rsidRPr="000E4034">
        <w:rPr>
          <w:rFonts w:ascii="Palatino Linotype" w:eastAsia="Palatino Linotype" w:hAnsi="Palatino Linotype" w:cs="Palatino Linotype"/>
          <w:sz w:val="24"/>
          <w:szCs w:val="24"/>
        </w:rPr>
        <w:lastRenderedPageBreak/>
        <w:t>supuestos de excepción a los principios que rijan el tratamiento de datos, por razones de seguridad nacional, disposiciones de orden público, seguridad y salud públicas o para proteger los derechos de terceros.</w:t>
      </w:r>
    </w:p>
    <w:p w14:paraId="59564721"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5DF3B300"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Acorde con lo anterior, la Ley General de Transparencia y Acceso a la Información Pública, en su artículo 116 la cual se encontraba vigente a la fecha de la solicitud, dispone que se considera información confidencial la que contenga datos personales concernientes a una persona física identificada o identificable.</w:t>
      </w:r>
    </w:p>
    <w:p w14:paraId="6926E40F"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14080438"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De la misma manera, el artículo 5°, fracciones I y II de la Constitución Política del Estado Libre y Soberano de México, </w:t>
      </w:r>
      <w:r w:rsidRPr="000E4034">
        <w:rPr>
          <w:rFonts w:ascii="Palatino Linotype" w:eastAsia="Palatino Linotype" w:hAnsi="Palatino Linotype" w:cs="Palatino Linotype"/>
          <w:b/>
          <w:sz w:val="24"/>
          <w:szCs w:val="24"/>
          <w:u w:val="single"/>
        </w:rPr>
        <w:t>prevé que toda la información en posesión de los Sujetos Obligados será pública; no obstante, aquella referente a la intimidad de la vida privada</w:t>
      </w:r>
      <w:r w:rsidRPr="000E4034">
        <w:rPr>
          <w:rFonts w:ascii="Palatino Linotype" w:eastAsia="Palatino Linotype" w:hAnsi="Palatino Linotype" w:cs="Palatino Linotype"/>
          <w:sz w:val="24"/>
          <w:szCs w:val="24"/>
        </w:rPr>
        <w:t xml:space="preserve"> y la imagen de las personas, será protegida a través de un marco jurídico rígido, de tratamiento y manejo de datos personales.</w:t>
      </w:r>
    </w:p>
    <w:p w14:paraId="129699FC"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369E1085"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8EC8C17"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55C73D06"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77CF3E2"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6FA503BC"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w:t>
      </w:r>
    </w:p>
    <w:p w14:paraId="288D2CF3" w14:textId="77777777" w:rsidR="001B3656" w:rsidRPr="000E4034" w:rsidRDefault="001B3656">
      <w:pPr>
        <w:spacing w:line="360" w:lineRule="auto"/>
        <w:ind w:right="-93"/>
        <w:jc w:val="both"/>
        <w:rPr>
          <w:rFonts w:ascii="Palatino Linotype" w:eastAsia="Palatino Linotype" w:hAnsi="Palatino Linotype" w:cs="Palatino Linotype"/>
          <w:sz w:val="24"/>
          <w:szCs w:val="24"/>
        </w:rPr>
      </w:pPr>
    </w:p>
    <w:p w14:paraId="4B021E40" w14:textId="77777777" w:rsidR="001B3656" w:rsidRPr="000E4034" w:rsidRDefault="00B45467">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La información se encuentre en registros públicos o fuentes de acceso público; </w:t>
      </w:r>
    </w:p>
    <w:p w14:paraId="2B4F4B07" w14:textId="77777777" w:rsidR="001B3656" w:rsidRPr="000E4034" w:rsidRDefault="00B45467">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b/>
          <w:sz w:val="24"/>
          <w:szCs w:val="24"/>
          <w:u w:val="single"/>
        </w:rPr>
      </w:pPr>
      <w:r w:rsidRPr="000E4034">
        <w:rPr>
          <w:rFonts w:ascii="Palatino Linotype" w:eastAsia="Palatino Linotype" w:hAnsi="Palatino Linotype" w:cs="Palatino Linotype"/>
          <w:b/>
          <w:sz w:val="24"/>
          <w:szCs w:val="24"/>
          <w:u w:val="single"/>
        </w:rPr>
        <w:t>Por ley tenga el carácter de pública;</w:t>
      </w:r>
    </w:p>
    <w:p w14:paraId="1BFE13DA" w14:textId="77777777" w:rsidR="001B3656" w:rsidRPr="000E4034" w:rsidRDefault="00B45467">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Exista una orden judicial; </w:t>
      </w:r>
    </w:p>
    <w:p w14:paraId="7D4C5088" w14:textId="77777777" w:rsidR="001B3656" w:rsidRPr="000E4034" w:rsidRDefault="00B45467">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Por razones de seguridad nacional y salubridad </w:t>
      </w:r>
      <w:proofErr w:type="gramStart"/>
      <w:r w:rsidRPr="000E4034">
        <w:rPr>
          <w:rFonts w:ascii="Palatino Linotype" w:eastAsia="Palatino Linotype" w:hAnsi="Palatino Linotype" w:cs="Palatino Linotype"/>
          <w:sz w:val="24"/>
          <w:szCs w:val="24"/>
        </w:rPr>
        <w:t>general,  o</w:t>
      </w:r>
      <w:proofErr w:type="gramEnd"/>
      <w:r w:rsidRPr="000E4034">
        <w:rPr>
          <w:rFonts w:ascii="Palatino Linotype" w:eastAsia="Palatino Linotype" w:hAnsi="Palatino Linotype" w:cs="Palatino Linotype"/>
          <w:sz w:val="24"/>
          <w:szCs w:val="24"/>
        </w:rPr>
        <w:t xml:space="preserve"> </w:t>
      </w:r>
    </w:p>
    <w:p w14:paraId="73BA7667" w14:textId="77777777" w:rsidR="001B3656" w:rsidRPr="000E4034" w:rsidRDefault="00B45467">
      <w:pPr>
        <w:numPr>
          <w:ilvl w:val="0"/>
          <w:numId w:val="2"/>
        </w:numPr>
        <w:pBdr>
          <w:top w:val="nil"/>
          <w:left w:val="nil"/>
          <w:bottom w:val="nil"/>
          <w:right w:val="nil"/>
          <w:between w:val="nil"/>
        </w:pBdr>
        <w:spacing w:after="0" w:line="360" w:lineRule="auto"/>
        <w:ind w:right="900"/>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Para proteger los derechos de terceros o cuando se transmita entre sujetos obligados en términos de los tratados y los acuerdos interinstitucionales.</w:t>
      </w:r>
    </w:p>
    <w:p w14:paraId="535D3724" w14:textId="77777777" w:rsidR="001B3656" w:rsidRPr="000E4034" w:rsidRDefault="001B3656">
      <w:pPr>
        <w:spacing w:after="0" w:line="360" w:lineRule="auto"/>
        <w:ind w:right="-93"/>
        <w:jc w:val="both"/>
        <w:rPr>
          <w:rFonts w:ascii="Palatino Linotype" w:eastAsia="Palatino Linotype" w:hAnsi="Palatino Linotype" w:cs="Palatino Linotype"/>
          <w:b/>
          <w:sz w:val="24"/>
          <w:szCs w:val="24"/>
        </w:rPr>
      </w:pPr>
    </w:p>
    <w:p w14:paraId="3A19454F" w14:textId="77777777" w:rsidR="001B3656" w:rsidRPr="000E4034" w:rsidRDefault="00B45467">
      <w:pPr>
        <w:spacing w:after="0" w:line="360" w:lineRule="auto"/>
        <w:ind w:right="-93"/>
        <w:jc w:val="both"/>
        <w:rPr>
          <w:rFonts w:ascii="Palatino Linotype" w:eastAsia="Palatino Linotype" w:hAnsi="Palatino Linotype" w:cs="Palatino Linotype"/>
          <w:b/>
          <w:sz w:val="24"/>
          <w:szCs w:val="24"/>
        </w:rPr>
      </w:pPr>
      <w:r w:rsidRPr="000E4034">
        <w:rPr>
          <w:rFonts w:ascii="Palatino Linotype" w:eastAsia="Palatino Linotype" w:hAnsi="Palatino Linotype" w:cs="Palatino Linotype"/>
          <w:b/>
          <w:sz w:val="24"/>
          <w:szCs w:val="24"/>
        </w:rPr>
        <w:t>En términos de lo expuesto, la documentación y aquellos datos que se consideren confidenciales, serán una limitante del derecho de acceso a la información, siempre y cuando:</w:t>
      </w:r>
    </w:p>
    <w:p w14:paraId="7684AA62" w14:textId="77777777" w:rsidR="001B3656" w:rsidRPr="000E4034" w:rsidRDefault="001B3656">
      <w:pPr>
        <w:spacing w:after="0" w:line="360" w:lineRule="auto"/>
        <w:ind w:right="-93"/>
        <w:jc w:val="both"/>
        <w:rPr>
          <w:rFonts w:ascii="Palatino Linotype" w:eastAsia="Palatino Linotype" w:hAnsi="Palatino Linotype" w:cs="Palatino Linotype"/>
          <w:b/>
          <w:sz w:val="24"/>
          <w:szCs w:val="24"/>
        </w:rPr>
      </w:pPr>
    </w:p>
    <w:p w14:paraId="5A8964C4" w14:textId="77777777" w:rsidR="001B3656" w:rsidRPr="000E4034" w:rsidRDefault="00B45467">
      <w:pPr>
        <w:numPr>
          <w:ilvl w:val="0"/>
          <w:numId w:val="1"/>
        </w:num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Se trate de datos personales o información privada; esto es, información concerniente a una persona física o jurídico colectiva y que esta sea identificada o identificable. </w:t>
      </w:r>
    </w:p>
    <w:p w14:paraId="63EB9415" w14:textId="77777777" w:rsidR="001B3656" w:rsidRPr="000E4034" w:rsidRDefault="001B3656">
      <w:pPr>
        <w:spacing w:line="360" w:lineRule="auto"/>
        <w:ind w:left="720" w:right="-93"/>
        <w:jc w:val="both"/>
        <w:rPr>
          <w:rFonts w:ascii="Palatino Linotype" w:eastAsia="Palatino Linotype" w:hAnsi="Palatino Linotype" w:cs="Palatino Linotype"/>
          <w:sz w:val="24"/>
          <w:szCs w:val="24"/>
        </w:rPr>
      </w:pPr>
    </w:p>
    <w:p w14:paraId="5F9CE482"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Para la difusión de los datos, se requiere el consentimiento del titular.</w:t>
      </w:r>
    </w:p>
    <w:p w14:paraId="20F74B3C"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4A0E07E0"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En ese orden de ideas,  es importante precisar que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Además, refiere que se consideran Datos Personales Sensibles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1750F65E"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18082D65"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ese orden de ideas, los artículos 6°, 7°, 8° y 14 de la Ley de Protección de Datos Personales en Posesión de Sujetos Obligados del Estado de México y Municipios, disponen que los responsables del tratamiento de datos personales, deben observar </w:t>
      </w:r>
      <w:r w:rsidRPr="000E4034">
        <w:rPr>
          <w:rFonts w:ascii="Palatino Linotype" w:eastAsia="Palatino Linotype" w:hAnsi="Palatino Linotype" w:cs="Palatino Linotype"/>
          <w:sz w:val="24"/>
          <w:szCs w:val="24"/>
        </w:rPr>
        <w:lastRenderedPageBreak/>
        <w:t>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CC24CD8"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150AA315"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w:t>
      </w:r>
      <w:r w:rsidRPr="000E4034">
        <w:rPr>
          <w:rFonts w:ascii="Palatino Linotype" w:eastAsia="Palatino Linotype" w:hAnsi="Palatino Linotype" w:cs="Palatino Linotype"/>
          <w:b/>
          <w:sz w:val="24"/>
          <w:szCs w:val="24"/>
          <w:u w:val="single"/>
        </w:rPr>
        <w:t>se ponderaban dos derechos: el derecho a la intimidad y la protección de los datos personales versus el interés público de conocer el ejercicio de atribuciones y de recursos públicos de las instituciones</w:t>
      </w:r>
      <w:r w:rsidRPr="000E4034">
        <w:rPr>
          <w:rFonts w:ascii="Palatino Linotype" w:eastAsia="Palatino Linotype" w:hAnsi="Palatino Linotype" w:cs="Palatino Linotype"/>
          <w:sz w:val="24"/>
          <w:szCs w:val="24"/>
        </w:rPr>
        <w:t xml:space="preserve"> y es a partir de ahí, en donde las instituciones públicas deben determinar la publicidad de su información.</w:t>
      </w:r>
    </w:p>
    <w:p w14:paraId="541F2156"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494ECFBC"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De tal suerte, las instituciones públicas tienen la doble responsabilidad, por un </w:t>
      </w:r>
      <w:proofErr w:type="gramStart"/>
      <w:r w:rsidRPr="000E4034">
        <w:rPr>
          <w:rFonts w:ascii="Palatino Linotype" w:eastAsia="Palatino Linotype" w:hAnsi="Palatino Linotype" w:cs="Palatino Linotype"/>
          <w:sz w:val="24"/>
          <w:szCs w:val="24"/>
        </w:rPr>
        <w:t>lado</w:t>
      </w:r>
      <w:proofErr w:type="gramEnd"/>
      <w:r w:rsidRPr="000E4034">
        <w:rPr>
          <w:rFonts w:ascii="Palatino Linotype" w:eastAsia="Palatino Linotype" w:hAnsi="Palatino Linotype" w:cs="Palatino Linotype"/>
          <w:sz w:val="24"/>
          <w:szCs w:val="24"/>
        </w:rPr>
        <w:t xml:space="preserve"> de proteger los datos personales y por otro, darles publicidad cuando la relevancia de esos datos sean de interés público.</w:t>
      </w:r>
    </w:p>
    <w:p w14:paraId="6F8443EC"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402EB2C4"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Conforme a lo anterior, se </w:t>
      </w:r>
      <w:proofErr w:type="gramStart"/>
      <w:r w:rsidRPr="000E4034">
        <w:rPr>
          <w:rFonts w:ascii="Palatino Linotype" w:eastAsia="Palatino Linotype" w:hAnsi="Palatino Linotype" w:cs="Palatino Linotype"/>
          <w:sz w:val="24"/>
          <w:szCs w:val="24"/>
        </w:rPr>
        <w:t>analizara</w:t>
      </w:r>
      <w:proofErr w:type="gramEnd"/>
      <w:r w:rsidRPr="000E4034">
        <w:rPr>
          <w:rFonts w:ascii="Palatino Linotype" w:eastAsia="Palatino Linotype" w:hAnsi="Palatino Linotype" w:cs="Palatino Linotype"/>
          <w:sz w:val="24"/>
          <w:szCs w:val="24"/>
        </w:rPr>
        <w:t xml:space="preserve"> la naturaleza de la información:</w:t>
      </w:r>
    </w:p>
    <w:p w14:paraId="5A8CD0C2"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67318E39" w14:textId="77777777" w:rsidR="001B3656" w:rsidRPr="000E4034" w:rsidRDefault="00B45467">
      <w:pPr>
        <w:spacing w:after="0" w:line="360" w:lineRule="auto"/>
        <w:ind w:right="-93"/>
        <w:jc w:val="both"/>
        <w:rPr>
          <w:rFonts w:ascii="Palatino Linotype" w:eastAsia="Palatino Linotype" w:hAnsi="Palatino Linotype" w:cs="Palatino Linotype"/>
          <w:b/>
          <w:sz w:val="24"/>
          <w:szCs w:val="24"/>
        </w:rPr>
      </w:pPr>
      <w:r w:rsidRPr="000E4034">
        <w:rPr>
          <w:rFonts w:ascii="Palatino Linotype" w:eastAsia="Palatino Linotype" w:hAnsi="Palatino Linotype" w:cs="Palatino Linotype"/>
          <w:b/>
          <w:sz w:val="24"/>
          <w:szCs w:val="24"/>
        </w:rPr>
        <w:t xml:space="preserve">En qué áreas o áreas se encuentran, los nombres, sueldos o percepciones. </w:t>
      </w:r>
    </w:p>
    <w:p w14:paraId="732A0230" w14:textId="77777777" w:rsidR="001B3656" w:rsidRPr="000E4034" w:rsidRDefault="001B3656">
      <w:pPr>
        <w:spacing w:line="360" w:lineRule="auto"/>
        <w:ind w:right="-93"/>
        <w:jc w:val="both"/>
        <w:rPr>
          <w:rFonts w:ascii="Palatino Linotype" w:eastAsia="Palatino Linotype" w:hAnsi="Palatino Linotype" w:cs="Palatino Linotype"/>
          <w:b/>
          <w:sz w:val="24"/>
          <w:szCs w:val="24"/>
        </w:rPr>
      </w:pPr>
    </w:p>
    <w:p w14:paraId="2DA2D157" w14:textId="77777777" w:rsidR="001B3656" w:rsidRPr="000E4034" w:rsidRDefault="00B45467">
      <w:pPr>
        <w:pBdr>
          <w:top w:val="nil"/>
          <w:left w:val="nil"/>
          <w:bottom w:val="nil"/>
          <w:right w:val="nil"/>
          <w:between w:val="nil"/>
        </w:pBdr>
        <w:spacing w:before="240" w:after="0" w:line="360" w:lineRule="auto"/>
        <w:ind w:right="51"/>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 xml:space="preserve">Respecto a estos puntos, el documento que podría dar cuenta de lo solicitado es el Formato Único de Movimientos de Personal, por lo que es conveniente traer a contexto los artículos 1, párrafo primero, 5, 45, 48 y 49 de la Ley del Trabajo de los Servidores Públicos del Estado y Municipios, disponen lo siguiente: </w:t>
      </w:r>
    </w:p>
    <w:p w14:paraId="5A45D1A4" w14:textId="77777777" w:rsidR="001B3656" w:rsidRPr="000E4034" w:rsidRDefault="001B365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43887504" w14:textId="77777777" w:rsidR="001B3656" w:rsidRPr="000E4034" w:rsidRDefault="00B45467">
      <w:pPr>
        <w:pBdr>
          <w:top w:val="nil"/>
          <w:left w:val="nil"/>
          <w:bottom w:val="nil"/>
          <w:right w:val="nil"/>
          <w:between w:val="nil"/>
        </w:pBdr>
        <w:spacing w:after="240" w:line="276" w:lineRule="auto"/>
        <w:ind w:left="851" w:right="51"/>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i/>
        </w:rPr>
        <w:t>“</w:t>
      </w:r>
      <w:r w:rsidRPr="000E4034">
        <w:rPr>
          <w:rFonts w:ascii="Palatino Linotype" w:eastAsia="Palatino Linotype" w:hAnsi="Palatino Linotype" w:cs="Palatino Linotype"/>
          <w:b/>
          <w:i/>
        </w:rPr>
        <w:t>ARTÍCULO 1.-</w:t>
      </w:r>
      <w:r w:rsidRPr="000E4034">
        <w:rPr>
          <w:rFonts w:ascii="Palatino Linotype" w:eastAsia="Palatino Linotype" w:hAnsi="Palatino Linotype" w:cs="Palatino Linotype"/>
          <w:i/>
        </w:rPr>
        <w:t xml:space="preserve"> </w:t>
      </w:r>
      <w:proofErr w:type="gramStart"/>
      <w:r w:rsidRPr="000E4034">
        <w:rPr>
          <w:rFonts w:ascii="Palatino Linotype" w:eastAsia="Palatino Linotype" w:hAnsi="Palatino Linotype" w:cs="Palatino Linotype"/>
          <w:i/>
        </w:rPr>
        <w:t>Ésta</w:t>
      </w:r>
      <w:proofErr w:type="gramEnd"/>
      <w:r w:rsidRPr="000E4034">
        <w:rPr>
          <w:rFonts w:ascii="Palatino Linotype" w:eastAsia="Palatino Linotype" w:hAnsi="Palatino Linotype" w:cs="Palatino Linotype"/>
          <w:i/>
        </w:rPr>
        <w:t xml:space="preserve"> ley es de orden público e interés social y tiene por objeto regular las relaciones de trabajo, comprendidas entre los poderes públicos del Estado y los Municipios y sus respectivos servidores públicos. </w:t>
      </w:r>
    </w:p>
    <w:p w14:paraId="64FDFEA1"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5.-</w:t>
      </w:r>
      <w:r w:rsidRPr="000E4034">
        <w:rPr>
          <w:rFonts w:ascii="Palatino Linotype" w:eastAsia="Palatino Linotype" w:hAnsi="Palatino Linotype" w:cs="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7F1E6111"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45.-</w:t>
      </w:r>
      <w:r w:rsidRPr="000E4034">
        <w:rPr>
          <w:rFonts w:ascii="Palatino Linotype" w:eastAsia="Palatino Linotype" w:hAnsi="Palatino Linotype" w:cs="Palatino Linotype"/>
          <w:i/>
        </w:rPr>
        <w:t xml:space="preserve"> Los servidores públicos prestarán sus servicios mediante nombramiento, contrato o formato único de Movimientos de Personal expedidos por quien estuviere facultado legalmente para extenderlo. </w:t>
      </w:r>
    </w:p>
    <w:p w14:paraId="4B7ECFAC"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48</w:t>
      </w:r>
      <w:r w:rsidRPr="000E4034">
        <w:rPr>
          <w:rFonts w:ascii="Palatino Linotype" w:eastAsia="Palatino Linotype" w:hAnsi="Palatino Linotype" w:cs="Palatino Linotype"/>
          <w:i/>
        </w:rPr>
        <w:t xml:space="preserve">. Para iniciar la prestación de los servicios se requiere: </w:t>
      </w:r>
    </w:p>
    <w:p w14:paraId="5AF1D51F"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I. Tener conferido el nombramiento, contrato respectivo o formato único de Movimientos de Personal; </w:t>
      </w:r>
    </w:p>
    <w:p w14:paraId="0A89E5B9"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II. Rendir la protesta de ley en caso de nombramiento; y </w:t>
      </w:r>
    </w:p>
    <w:p w14:paraId="673EAD6A"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III. Tomar posesión del cargo. </w:t>
      </w:r>
    </w:p>
    <w:p w14:paraId="6A8FB916" w14:textId="77777777" w:rsidR="001B3656" w:rsidRPr="000E4034" w:rsidRDefault="001B3656">
      <w:pPr>
        <w:spacing w:after="0" w:line="276" w:lineRule="auto"/>
        <w:ind w:right="992"/>
        <w:rPr>
          <w:rFonts w:ascii="Palatino Linotype" w:eastAsia="Palatino Linotype" w:hAnsi="Palatino Linotype" w:cs="Palatino Linotype"/>
          <w:b/>
          <w:i/>
        </w:rPr>
      </w:pPr>
    </w:p>
    <w:p w14:paraId="26BC6B51"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49.-</w:t>
      </w:r>
      <w:r w:rsidRPr="000E4034">
        <w:rPr>
          <w:rFonts w:ascii="Palatino Linotype" w:eastAsia="Palatino Linotype" w:hAnsi="Palatino Linotype" w:cs="Palatino Linotype"/>
          <w:i/>
        </w:rPr>
        <w:t xml:space="preserve"> Los nombramientos, contratos o formato único de Movimientos de Personal de los servidores públicos deberán contener: </w:t>
      </w:r>
    </w:p>
    <w:p w14:paraId="256DD29A"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b/>
          <w:i/>
          <w:u w:val="single"/>
        </w:rPr>
        <w:t>I. Nombre completo del servidor público</w:t>
      </w:r>
      <w:r w:rsidRPr="000E4034">
        <w:rPr>
          <w:rFonts w:ascii="Palatino Linotype" w:eastAsia="Palatino Linotype" w:hAnsi="Palatino Linotype" w:cs="Palatino Linotype"/>
          <w:i/>
        </w:rPr>
        <w:t xml:space="preserve">; </w:t>
      </w:r>
    </w:p>
    <w:p w14:paraId="01351F10"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b/>
          <w:i/>
          <w:u w:val="single"/>
        </w:rPr>
        <w:t>II. Cargo para el que es designado, fecha de inicio de sus servicios y lugar de adscripción</w:t>
      </w:r>
      <w:r w:rsidRPr="000E4034">
        <w:rPr>
          <w:rFonts w:ascii="Palatino Linotype" w:eastAsia="Palatino Linotype" w:hAnsi="Palatino Linotype" w:cs="Palatino Linotype"/>
          <w:i/>
        </w:rPr>
        <w:t xml:space="preserve">; </w:t>
      </w:r>
    </w:p>
    <w:p w14:paraId="6DF5565E"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III. Carácter del nombramiento, ya sea de servidores públicos generales o de confianza, así como la temporalidad del mismo; </w:t>
      </w:r>
    </w:p>
    <w:p w14:paraId="77FF3EC5"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b/>
          <w:i/>
          <w:u w:val="single"/>
        </w:rPr>
        <w:lastRenderedPageBreak/>
        <w:t>IV. Remuneración correspondiente al puesto</w:t>
      </w:r>
      <w:r w:rsidRPr="000E4034">
        <w:rPr>
          <w:rFonts w:ascii="Palatino Linotype" w:eastAsia="Palatino Linotype" w:hAnsi="Palatino Linotype" w:cs="Palatino Linotype"/>
          <w:i/>
        </w:rPr>
        <w:t xml:space="preserve">; </w:t>
      </w:r>
    </w:p>
    <w:p w14:paraId="1618033B"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V. Jornada de trabajo; </w:t>
      </w:r>
    </w:p>
    <w:p w14:paraId="3240A50F"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VI. Derogada; </w:t>
      </w:r>
    </w:p>
    <w:p w14:paraId="7508F3E2" w14:textId="77777777" w:rsidR="001B3656" w:rsidRPr="000E4034" w:rsidRDefault="00B45467">
      <w:pPr>
        <w:spacing w:after="0" w:line="276" w:lineRule="auto"/>
        <w:ind w:left="851" w:right="992"/>
        <w:jc w:val="both"/>
        <w:rPr>
          <w:rFonts w:ascii="Palatino Linotype" w:eastAsia="Palatino Linotype" w:hAnsi="Palatino Linotype" w:cs="Palatino Linotype"/>
          <w:i/>
        </w:rPr>
      </w:pPr>
      <w:r w:rsidRPr="000E4034">
        <w:rPr>
          <w:rFonts w:ascii="Palatino Linotype" w:eastAsia="Palatino Linotype" w:hAnsi="Palatino Linotype" w:cs="Palatino Linotype"/>
          <w:i/>
        </w:rPr>
        <w:t>VII. Firma del servidor público autorizado para emitir el nombramiento, contrato o formato único de Movimientos de Personal, así como el fundamento legal de esa atribución.”</w:t>
      </w:r>
    </w:p>
    <w:p w14:paraId="73811138" w14:textId="77777777" w:rsidR="001B3656" w:rsidRPr="000E4034" w:rsidRDefault="001B3656">
      <w:pPr>
        <w:jc w:val="both"/>
        <w:rPr>
          <w:rFonts w:ascii="Palatino Linotype" w:eastAsia="Palatino Linotype" w:hAnsi="Palatino Linotype" w:cs="Palatino Linotype"/>
          <w:sz w:val="24"/>
          <w:szCs w:val="24"/>
        </w:rPr>
      </w:pPr>
    </w:p>
    <w:p w14:paraId="397E95BE"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Conforme a lo anterior, los servidores públicos deben prestar sus servicios mediante nombramiento expedido por quien estuviere facultado legalmente para extenderlo; asimismo, para iniciar la prestación de los servicios se requiere tener conferido el nombramiento, contrato o formato único de Movimientos de Personal de los servidores públicos, los cuales deberán contener </w:t>
      </w:r>
      <w:r w:rsidRPr="000E4034">
        <w:rPr>
          <w:rFonts w:ascii="Palatino Linotype" w:eastAsia="Palatino Linotype" w:hAnsi="Palatino Linotype" w:cs="Palatino Linotype"/>
          <w:b/>
          <w:sz w:val="24"/>
          <w:szCs w:val="24"/>
          <w:u w:val="single"/>
        </w:rPr>
        <w:t>el nombre completo</w:t>
      </w:r>
      <w:r w:rsidRPr="000E4034">
        <w:rPr>
          <w:rFonts w:ascii="Palatino Linotype" w:eastAsia="Palatino Linotype" w:hAnsi="Palatino Linotype" w:cs="Palatino Linotype"/>
          <w:sz w:val="24"/>
          <w:szCs w:val="24"/>
        </w:rPr>
        <w:t xml:space="preserve"> del servidor público, el cargo para el que es designado, fecha de inicio de sus servicios y </w:t>
      </w:r>
      <w:r w:rsidRPr="000E4034">
        <w:rPr>
          <w:rFonts w:ascii="Palatino Linotype" w:eastAsia="Palatino Linotype" w:hAnsi="Palatino Linotype" w:cs="Palatino Linotype"/>
          <w:b/>
          <w:sz w:val="24"/>
          <w:szCs w:val="24"/>
          <w:u w:val="single"/>
        </w:rPr>
        <w:t>lugar de adscripción</w:t>
      </w:r>
      <w:r w:rsidRPr="000E4034">
        <w:rPr>
          <w:rFonts w:ascii="Palatino Linotype" w:eastAsia="Palatino Linotype" w:hAnsi="Palatino Linotype" w:cs="Palatino Linotype"/>
          <w:sz w:val="24"/>
          <w:szCs w:val="24"/>
        </w:rPr>
        <w:t xml:space="preserve">, el carácter del nombramiento, ya sea de servidores públicos generales o de confianza, así como la temporalidad del mismo, la remuneración correspondiente al puesto, la partida presupuestal a la que deberá cargarse la remuneración y la firma del servidor público autorizado para emitir el nombramiento, así como el fundamento legal de esa atribución. </w:t>
      </w:r>
    </w:p>
    <w:p w14:paraId="4843725D"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5E87398B"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Cabe reiterar que, </w:t>
      </w:r>
      <w:r w:rsidRPr="000E4034">
        <w:rPr>
          <w:rFonts w:ascii="Palatino Linotype" w:eastAsia="Palatino Linotype" w:hAnsi="Palatino Linotype" w:cs="Palatino Linotype"/>
          <w:b/>
          <w:sz w:val="24"/>
          <w:szCs w:val="24"/>
          <w:u w:val="single"/>
        </w:rPr>
        <w:t xml:space="preserve">toda la información que transparente la gestión pública, favorezca la rendición de cuentas y contribuya a la democratización del Estado Mexicano es, sin excepción, de naturaleza pública; tal es el caso de los salarios de todos los servidores públicos, </w:t>
      </w:r>
      <w:r w:rsidRPr="000E4034">
        <w:rPr>
          <w:rFonts w:ascii="Palatino Linotype" w:eastAsia="Palatino Linotype" w:hAnsi="Palatino Linotype" w:cs="Palatino Linotype"/>
          <w:sz w:val="24"/>
          <w:szCs w:val="24"/>
        </w:rPr>
        <w:t xml:space="preserve">la entrega de recursos públicos bajo cualquier esquema, el cumplimiento de requisitos legales, entre otros; información que </w:t>
      </w:r>
      <w:r w:rsidRPr="000E4034">
        <w:rPr>
          <w:rFonts w:ascii="Palatino Linotype" w:eastAsia="Palatino Linotype" w:hAnsi="Palatino Linotype" w:cs="Palatino Linotype"/>
          <w:sz w:val="24"/>
          <w:szCs w:val="24"/>
        </w:rPr>
        <w:lastRenderedPageBreak/>
        <w:t>necesariamente está vinculada con datos personales, que pierden la protección en beneficio del interés público (no por eso dejan de ser datos personales, sólo que no están protegidos en la confidencialidad).</w:t>
      </w:r>
    </w:p>
    <w:p w14:paraId="04B76896"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0B33E2DD"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6092FDBE"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021D4A7A" w14:textId="77777777" w:rsidR="001B3656" w:rsidRPr="000E4034" w:rsidRDefault="00B45467">
      <w:pPr>
        <w:ind w:left="567" w:right="51"/>
        <w:jc w:val="both"/>
        <w:rPr>
          <w:rFonts w:ascii="Palatino Linotype" w:eastAsia="Palatino Linotype" w:hAnsi="Palatino Linotype" w:cs="Palatino Linotype"/>
          <w:b/>
          <w:i/>
        </w:rPr>
      </w:pPr>
      <w:r w:rsidRPr="000E4034">
        <w:rPr>
          <w:rFonts w:ascii="Palatino Linotype" w:eastAsia="Palatino Linotype" w:hAnsi="Palatino Linotype" w:cs="Palatino Linotype"/>
          <w:i/>
        </w:rPr>
        <w:t>“</w:t>
      </w:r>
      <w:r w:rsidRPr="000E4034">
        <w:rPr>
          <w:rFonts w:ascii="Palatino Linotype" w:eastAsia="Palatino Linotype" w:hAnsi="Palatino Linotype" w:cs="Palatino Linotype"/>
          <w:b/>
          <w:i/>
        </w:rPr>
        <w:t>Criterio 01/2003.</w:t>
      </w:r>
    </w:p>
    <w:p w14:paraId="38BEE5BD" w14:textId="77777777" w:rsidR="001B3656" w:rsidRPr="000E4034" w:rsidRDefault="00B45467">
      <w:pPr>
        <w:ind w:left="567" w:right="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0E4034">
        <w:rPr>
          <w:rFonts w:ascii="Palatino Linotype" w:eastAsia="Palatino Linotype" w:hAnsi="Palatino Linotype" w:cs="Palatino Linotype"/>
          <w:b/>
          <w:i/>
          <w:u w:val="single"/>
        </w:rPr>
        <w:t>.</w:t>
      </w:r>
      <w:r w:rsidRPr="000E4034">
        <w:rPr>
          <w:rFonts w:ascii="Palatino Linotype" w:eastAsia="Palatino Linotype" w:hAnsi="Palatino Linotype" w:cs="Palatino Linotype"/>
          <w:i/>
          <w:u w:val="single"/>
        </w:rPr>
        <w:t xml:space="preserve"> Si </w:t>
      </w:r>
      <w:r w:rsidRPr="000E4034">
        <w:rPr>
          <w:rFonts w:ascii="Palatino Linotype" w:eastAsia="Palatino Linotype" w:hAnsi="Palatino Linotype" w:cs="Palatino Linotype"/>
          <w:b/>
          <w:i/>
          <w:u w:val="single"/>
        </w:rPr>
        <w:t>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w:t>
      </w:r>
      <w:r w:rsidRPr="000E4034">
        <w:rPr>
          <w:rFonts w:ascii="Palatino Linotype" w:eastAsia="Palatino Linotype" w:hAnsi="Palatino Linotype" w:cs="Palatino Linotype"/>
          <w:b/>
          <w:i/>
        </w:rPr>
        <w:t xml:space="preserve">, </w:t>
      </w:r>
      <w:r w:rsidRPr="000E4034">
        <w:rPr>
          <w:rFonts w:ascii="Palatino Linotype" w:eastAsia="Palatino Linotype" w:hAnsi="Palatino Linotype" w:cs="Palatino Linotype"/>
          <w:b/>
          <w:i/>
          <w:u w:val="single"/>
        </w:rPr>
        <w:t>debe reconocerse que aun y  cuando en ese supuesto podría encuadrar la relativa a las percepciones ordinarias y extraordinaria de los servidores públicos</w:t>
      </w:r>
      <w:r w:rsidRPr="000E4034">
        <w:rPr>
          <w:rFonts w:ascii="Palatino Linotype" w:eastAsia="Palatino Linotype" w:hAnsi="Palatino Linotype" w:cs="Palatino Linotype"/>
          <w:b/>
          <w:i/>
        </w:rPr>
        <w:t>,</w:t>
      </w:r>
      <w:r w:rsidRPr="000E4034">
        <w:rPr>
          <w:rFonts w:ascii="Palatino Linotype" w:eastAsia="Palatino Linotype" w:hAnsi="Palatino Linotype" w:cs="Palatino Linotype"/>
          <w:i/>
        </w:rPr>
        <w:t xml:space="preserve"> ello no obsta para reconocer que el legislador estableció en el artículo 7 de ese mismo ordenamiento que la referida información, como una obligación de trasparencia, </w:t>
      </w:r>
      <w:r w:rsidRPr="000E4034">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0E4034">
        <w:rPr>
          <w:rFonts w:ascii="Palatino Linotype" w:eastAsia="Palatino Linotype" w:hAnsi="Palatino Linotype" w:cs="Palatino Linotype"/>
          <w:i/>
        </w:rPr>
        <w:t>…”</w:t>
      </w:r>
    </w:p>
    <w:p w14:paraId="0E805F14" w14:textId="77777777" w:rsidR="001B3656" w:rsidRPr="000E4034" w:rsidRDefault="001B3656">
      <w:pPr>
        <w:ind w:right="51"/>
        <w:jc w:val="both"/>
        <w:rPr>
          <w:rFonts w:ascii="Palatino Linotype" w:eastAsia="Palatino Linotype" w:hAnsi="Palatino Linotype" w:cs="Palatino Linotype"/>
          <w:b/>
          <w:i/>
        </w:rPr>
      </w:pPr>
    </w:p>
    <w:p w14:paraId="6DCC3D75" w14:textId="77777777" w:rsidR="001B3656" w:rsidRPr="000E4034" w:rsidRDefault="00B45467">
      <w:pPr>
        <w:ind w:left="567" w:right="51"/>
        <w:jc w:val="both"/>
        <w:rPr>
          <w:rFonts w:ascii="Palatino Linotype" w:eastAsia="Palatino Linotype" w:hAnsi="Palatino Linotype" w:cs="Palatino Linotype"/>
          <w:b/>
          <w:i/>
        </w:rPr>
      </w:pPr>
      <w:r w:rsidRPr="000E4034">
        <w:rPr>
          <w:rFonts w:ascii="Palatino Linotype" w:eastAsia="Palatino Linotype" w:hAnsi="Palatino Linotype" w:cs="Palatino Linotype"/>
          <w:b/>
          <w:i/>
        </w:rPr>
        <w:t>“Criterio 02/2003.</w:t>
      </w:r>
    </w:p>
    <w:p w14:paraId="4F5E9E60" w14:textId="77777777" w:rsidR="001B3656" w:rsidRPr="000E4034" w:rsidRDefault="00B45467">
      <w:pPr>
        <w:ind w:left="567" w:right="51"/>
        <w:jc w:val="both"/>
        <w:rPr>
          <w:rFonts w:ascii="Palatino Linotype" w:eastAsia="Palatino Linotype" w:hAnsi="Palatino Linotype" w:cs="Palatino Linotype"/>
          <w:i/>
        </w:rPr>
      </w:pPr>
      <w:r w:rsidRPr="000E4034">
        <w:rPr>
          <w:rFonts w:ascii="Palatino Linotype" w:eastAsia="Palatino Linotype" w:hAnsi="Palatino Linotype" w:cs="Palatino Linotype"/>
          <w:b/>
          <w:i/>
          <w:u w:val="single"/>
        </w:rPr>
        <w:t>INGRESOS DE LOS SERVIDORES PÚBLICOS, SON INFORMACIÓN PÚBLICA AÚN Y CUANDO CONSTITUYEN DATOS PERSONALES</w:t>
      </w:r>
      <w:r w:rsidRPr="000E4034">
        <w:rPr>
          <w:rFonts w:ascii="Palatino Linotype" w:eastAsia="Palatino Linotype" w:hAnsi="Palatino Linotype" w:cs="Palatino Linotype"/>
          <w:b/>
          <w:i/>
        </w:rPr>
        <w:t xml:space="preserve"> QUE SE REFIEREN AL PATRIMONIO DE AQUÉLLOS.</w:t>
      </w:r>
      <w:r w:rsidRPr="000E4034">
        <w:rPr>
          <w:rFonts w:ascii="Palatino Linotype" w:eastAsia="Palatino Linotype" w:hAnsi="Palatino Linotype" w:cs="Palatino Linotype"/>
          <w:i/>
        </w:rPr>
        <w:t xml:space="preserve"> De la interpretación sistemática de lo previsto en los artículos 3º, fracción II; 7º, 9º y 18, fracción II, de la Ley Federal de Transparencia y Acceso a la Información Pública Gubernamental </w:t>
      </w:r>
      <w:r w:rsidRPr="000E4034">
        <w:rPr>
          <w:rFonts w:ascii="Palatino Linotype" w:eastAsia="Palatino Linotype" w:hAnsi="Palatino Linotype" w:cs="Palatino Linotype"/>
          <w:i/>
          <w:u w:val="single"/>
        </w:rPr>
        <w:t>se advierte que no constituye información confidencial la relativa a los ingresos que reciben los servidores públicos, ya que aun y cuando se trata de datos personales relativos a su patrimonio</w:t>
      </w:r>
      <w:r w:rsidRPr="000E4034">
        <w:rPr>
          <w:rFonts w:ascii="Palatino Linotype" w:eastAsia="Palatino Linotype" w:hAnsi="Palatino Linotype" w:cs="Palatino Linotype"/>
          <w:i/>
        </w:rPr>
        <w:t xml:space="preserve">, para su difusión no se requiere consentimiento de aquellos, </w:t>
      </w:r>
      <w:r w:rsidRPr="000E4034">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0E4034">
        <w:rPr>
          <w:rFonts w:ascii="Palatino Linotype" w:eastAsia="Palatino Linotype" w:hAnsi="Palatino Linotype" w:cs="Palatino Linotype"/>
          <w:i/>
        </w:rPr>
        <w:t xml:space="preserve"> el sistema de compensación…” (sic)</w:t>
      </w:r>
    </w:p>
    <w:p w14:paraId="7BEE9FDD" w14:textId="77777777" w:rsidR="001B3656" w:rsidRPr="000E4034" w:rsidRDefault="001B36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C77DD12"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efecto, si bien el sujeto obligado pretende clasificar la información que se analiza, como confidencial, es de mencionar que ello lo sustenta con la Ley de Protección de Datos Personales en Posesión de Sujetos Obligados del Estado de México, esto es sin las formalidades exigidas en la Ley, como lo es el Acuerdo del Comité de Transparencia en términos de la Ley de Transparencia y Acceso a la Información Pública del Estado de México y Municipios, no obstante lo anterior, la pretendida clasificación no es procedente, pues la información que se solicita es de interés general y de alcance público, puesto que la ciudadanía tiene derecho a saber cuál es el gasto ejercido para el pago de remuneraciones de servidores públicos; esto es, su acceso permite transparentar la aplicación de los recursos públicos, ello conforme a lo dispuesto el artículo 70 de la Ley General de Transparencia y Acceso a la </w:t>
      </w:r>
      <w:r w:rsidRPr="000E4034">
        <w:rPr>
          <w:rFonts w:ascii="Palatino Linotype" w:eastAsia="Palatino Linotype" w:hAnsi="Palatino Linotype" w:cs="Palatino Linotype"/>
          <w:sz w:val="24"/>
          <w:szCs w:val="24"/>
        </w:rPr>
        <w:lastRenderedPageBreak/>
        <w:t xml:space="preserve">Información Pública la cual se encontraba vigente a la fecha de la solicitud dispone lo siguiente: </w:t>
      </w:r>
    </w:p>
    <w:p w14:paraId="6D68B1B6" w14:textId="77777777" w:rsidR="001B3656" w:rsidRPr="000E4034" w:rsidRDefault="001B3656">
      <w:pPr>
        <w:spacing w:after="0" w:line="360" w:lineRule="auto"/>
        <w:jc w:val="both"/>
        <w:rPr>
          <w:rFonts w:ascii="Palatino Linotype" w:eastAsia="Palatino Linotype" w:hAnsi="Palatino Linotype" w:cs="Palatino Linotype"/>
        </w:rPr>
      </w:pPr>
    </w:p>
    <w:p w14:paraId="64767978" w14:textId="77777777" w:rsidR="001B3656" w:rsidRPr="000E4034" w:rsidRDefault="00B45467">
      <w:pPr>
        <w:spacing w:after="0" w:line="360"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301ECF3B" w14:textId="77777777" w:rsidR="001B3656" w:rsidRPr="000E4034" w:rsidRDefault="00B45467">
      <w:pPr>
        <w:spacing w:after="0" w:line="360"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 </w:t>
      </w:r>
    </w:p>
    <w:p w14:paraId="2900CDB9" w14:textId="77777777" w:rsidR="001B3656" w:rsidRPr="000E4034" w:rsidRDefault="00B45467">
      <w:pPr>
        <w:spacing w:after="0" w:line="360"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1EE0EA08" w14:textId="77777777" w:rsidR="001B3656" w:rsidRPr="000E4034" w:rsidRDefault="001B3656">
      <w:pPr>
        <w:spacing w:after="0" w:line="360" w:lineRule="auto"/>
        <w:jc w:val="both"/>
      </w:pPr>
    </w:p>
    <w:p w14:paraId="357EF4BF"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Robustece lo anterior, el artículo 92, fracción VIII de la Ley de Transparencia y Acceso a la Información Pública del Estado de México y Municipios, señala: </w:t>
      </w:r>
    </w:p>
    <w:p w14:paraId="628013EF" w14:textId="77777777" w:rsidR="001B3656" w:rsidRPr="000E4034" w:rsidRDefault="001B3656">
      <w:pPr>
        <w:spacing w:after="0" w:line="360" w:lineRule="auto"/>
        <w:ind w:right="49"/>
        <w:jc w:val="both"/>
        <w:rPr>
          <w:rFonts w:ascii="Palatino Linotype" w:eastAsia="Palatino Linotype" w:hAnsi="Palatino Linotype" w:cs="Palatino Linotype"/>
        </w:rPr>
      </w:pPr>
    </w:p>
    <w:p w14:paraId="66899BC7" w14:textId="77777777" w:rsidR="001B3656" w:rsidRPr="000E4034" w:rsidRDefault="00B45467">
      <w:pPr>
        <w:spacing w:after="0" w:line="360"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482A06F8" w14:textId="77777777" w:rsidR="001B3656" w:rsidRPr="000E4034" w:rsidRDefault="00B45467">
      <w:pPr>
        <w:spacing w:after="0" w:line="360"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p>
    <w:p w14:paraId="0F5A4498" w14:textId="77777777" w:rsidR="001B3656" w:rsidRPr="000E4034" w:rsidRDefault="00B45467">
      <w:pPr>
        <w:spacing w:after="0" w:line="360" w:lineRule="auto"/>
        <w:ind w:left="851" w:right="900"/>
        <w:jc w:val="both"/>
        <w:rPr>
          <w:rFonts w:ascii="Palatino Linotype" w:eastAsia="Palatino Linotype" w:hAnsi="Palatino Linotype" w:cs="Palatino Linotype"/>
          <w:i/>
        </w:rPr>
      </w:pPr>
      <w:r w:rsidRPr="000E4034">
        <w:rPr>
          <w:rFonts w:ascii="Palatino Linotype" w:eastAsia="Palatino Linotype" w:hAnsi="Palatino Linotype" w:cs="Palatino Linotype"/>
          <w:i/>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5062F4C" w14:textId="77777777" w:rsidR="001B3656" w:rsidRPr="000E4034" w:rsidRDefault="001B3656">
      <w:pPr>
        <w:spacing w:after="0" w:line="360" w:lineRule="auto"/>
        <w:jc w:val="both"/>
      </w:pPr>
    </w:p>
    <w:p w14:paraId="2951334E"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perciban los servidores públicos de acuerdo con lo establecido en el Código Financiero del Estado de México y Municipios.</w:t>
      </w:r>
    </w:p>
    <w:p w14:paraId="2B29EFC2" w14:textId="77777777" w:rsidR="001B3656" w:rsidRPr="000E4034" w:rsidRDefault="001B3656">
      <w:pPr>
        <w:spacing w:after="0" w:line="360" w:lineRule="auto"/>
        <w:ind w:right="-93"/>
        <w:jc w:val="both"/>
        <w:rPr>
          <w:rFonts w:ascii="Palatino Linotype" w:eastAsia="Palatino Linotype" w:hAnsi="Palatino Linotype" w:cs="Palatino Linotype"/>
        </w:rPr>
      </w:pPr>
    </w:p>
    <w:p w14:paraId="02DFB6B4" w14:textId="77777777" w:rsidR="001B3656" w:rsidRPr="000E4034" w:rsidRDefault="00B45467">
      <w:pPr>
        <w:spacing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No obstante lo anterior, 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sidRPr="000E4034">
        <w:rPr>
          <w:rFonts w:ascii="Palatino Linotype" w:eastAsia="Palatino Linotype" w:hAnsi="Palatino Linotype" w:cs="Palatino Linotype"/>
          <w:sz w:val="24"/>
          <w:szCs w:val="24"/>
        </w:rPr>
        <w:t>aún</w:t>
      </w:r>
      <w:proofErr w:type="spellEnd"/>
      <w:r w:rsidRPr="000E4034">
        <w:rPr>
          <w:rFonts w:ascii="Palatino Linotype" w:eastAsia="Palatino Linotype" w:hAnsi="Palatino Linotype" w:cs="Palatino Linotype"/>
          <w:sz w:val="24"/>
          <w:szCs w:val="24"/>
        </w:rPr>
        <w:t xml:space="preserve"> tratándose de información personal.</w:t>
      </w:r>
    </w:p>
    <w:p w14:paraId="5B70C6F8" w14:textId="77777777" w:rsidR="001B3656" w:rsidRPr="000E4034" w:rsidRDefault="001B3656">
      <w:pPr>
        <w:pBdr>
          <w:top w:val="nil"/>
          <w:left w:val="nil"/>
          <w:bottom w:val="nil"/>
          <w:right w:val="nil"/>
          <w:between w:val="nil"/>
        </w:pBdr>
        <w:spacing w:after="0" w:line="360" w:lineRule="auto"/>
        <w:jc w:val="both"/>
        <w:rPr>
          <w:rFonts w:ascii="Palatino Linotype" w:eastAsia="Palatino Linotype" w:hAnsi="Palatino Linotype" w:cs="Palatino Linotype"/>
          <w:sz w:val="20"/>
          <w:szCs w:val="20"/>
        </w:rPr>
      </w:pPr>
    </w:p>
    <w:p w14:paraId="108DFF0D"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Ahora bien, cuando las personas tienen una relación comercial, </w:t>
      </w:r>
      <w:r w:rsidRPr="000E4034">
        <w:rPr>
          <w:rFonts w:ascii="Palatino Linotype" w:eastAsia="Palatino Linotype" w:hAnsi="Palatino Linotype" w:cs="Palatino Linotype"/>
          <w:sz w:val="24"/>
          <w:szCs w:val="24"/>
          <w:u w:val="single"/>
        </w:rPr>
        <w:t>laboral</w:t>
      </w:r>
      <w:r w:rsidRPr="000E4034">
        <w:rPr>
          <w:rFonts w:ascii="Palatino Linotype" w:eastAsia="Palatino Linotype" w:hAnsi="Palatino Linotype" w:cs="Palatino Linotype"/>
          <w:sz w:val="24"/>
          <w:szCs w:val="24"/>
        </w:rPr>
        <w:t>,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w:t>
      </w:r>
      <w:r w:rsidRPr="000E4034">
        <w:rPr>
          <w:rFonts w:ascii="Palatino Linotype" w:eastAsia="Palatino Linotype" w:hAnsi="Palatino Linotype" w:cs="Palatino Linotype"/>
          <w:b/>
          <w:sz w:val="24"/>
          <w:szCs w:val="24"/>
          <w:u w:val="single"/>
        </w:rPr>
        <w:t xml:space="preserve">, esto obliga a un ejercicio de ponderación en donde únicamente se privilegie la publicidad de los datos esenciales para la transparencia y rendición de cuentas, sin afectar la vida privada, por ello </w:t>
      </w:r>
      <w:r w:rsidRPr="000E4034">
        <w:rPr>
          <w:rFonts w:ascii="Palatino Linotype" w:eastAsia="Palatino Linotype" w:hAnsi="Palatino Linotype" w:cs="Palatino Linotype"/>
          <w:sz w:val="24"/>
          <w:szCs w:val="24"/>
        </w:rPr>
        <w:t xml:space="preserve">la legislación en materia de acceso a la información pública ha tenido a bien otorgar la posibilidad de generar versiones públicas a fin de salvaguardar el derecho ejercido por el particular sin menoscabo de la intimidad de los servidores públicos. </w:t>
      </w:r>
    </w:p>
    <w:p w14:paraId="327E4FDE" w14:textId="77777777" w:rsidR="001B3656" w:rsidRPr="000E4034" w:rsidRDefault="001B3656">
      <w:pPr>
        <w:spacing w:after="0" w:line="360" w:lineRule="auto"/>
        <w:ind w:right="-93"/>
        <w:jc w:val="both"/>
        <w:rPr>
          <w:rFonts w:ascii="Palatino Linotype" w:eastAsia="Palatino Linotype" w:hAnsi="Palatino Linotype" w:cs="Palatino Linotype"/>
          <w:b/>
          <w:sz w:val="24"/>
          <w:szCs w:val="24"/>
          <w:u w:val="single"/>
        </w:rPr>
      </w:pPr>
    </w:p>
    <w:p w14:paraId="32CACFB1" w14:textId="77777777" w:rsidR="001B3656" w:rsidRPr="000E4034" w:rsidRDefault="00B45467">
      <w:pPr>
        <w:spacing w:after="0" w:line="360" w:lineRule="auto"/>
        <w:ind w:right="-93"/>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principio, cuando los documentos de acceso público pueden contener datos personales, que de hacerse públicos afectarían la intimidad, patrimonio y vida privada de sus titulares, se consideran confidenciales y por tanto deben testarse al momento de la elaboración de versiones públicas, de conformidad con la Ley de Transparencia y Acceso a la Información Pública del Estado de México y Municipios, por ello, se ordena el documento que dé cuenta de los servidores públicos con categoría de asesores en funciones al veintidós de enero de dos mil veinticinco el documento que dé cuenta de su nombre, área de adscripción y remuneraciones brutas y netas, de ser procedente en versión pública en términos del considerando quinto.  </w:t>
      </w:r>
    </w:p>
    <w:p w14:paraId="298E7D30" w14:textId="77777777" w:rsidR="001B3656" w:rsidRPr="000E4034" w:rsidRDefault="001B3656">
      <w:pPr>
        <w:spacing w:after="0" w:line="360" w:lineRule="auto"/>
        <w:ind w:right="-93"/>
        <w:jc w:val="both"/>
        <w:rPr>
          <w:rFonts w:ascii="Palatino Linotype" w:eastAsia="Palatino Linotype" w:hAnsi="Palatino Linotype" w:cs="Palatino Linotype"/>
          <w:sz w:val="24"/>
          <w:szCs w:val="24"/>
        </w:rPr>
      </w:pPr>
    </w:p>
    <w:p w14:paraId="5A6563A4" w14:textId="77777777" w:rsidR="001B3656" w:rsidRPr="000E4034" w:rsidRDefault="00B45467">
      <w:pPr>
        <w:spacing w:after="0" w:line="360" w:lineRule="auto"/>
        <w:ind w:right="49"/>
        <w:jc w:val="both"/>
        <w:rPr>
          <w:rFonts w:ascii="Palatino Linotype" w:eastAsia="Palatino Linotype" w:hAnsi="Palatino Linotype" w:cs="Palatino Linotype"/>
          <w:b/>
          <w:sz w:val="24"/>
          <w:szCs w:val="24"/>
          <w:u w:val="single"/>
        </w:rPr>
      </w:pPr>
      <w:r w:rsidRPr="000E4034">
        <w:rPr>
          <w:rFonts w:ascii="Palatino Linotype" w:eastAsia="Palatino Linotype" w:hAnsi="Palatino Linotype" w:cs="Palatino Linotype"/>
          <w:b/>
          <w:sz w:val="24"/>
          <w:szCs w:val="24"/>
          <w:u w:val="single"/>
        </w:rPr>
        <w:lastRenderedPageBreak/>
        <w:t>Respecto a la experiencia profesional y formación académica.</w:t>
      </w:r>
    </w:p>
    <w:p w14:paraId="7EAC762C" w14:textId="77777777" w:rsidR="001B3656" w:rsidRPr="000E4034" w:rsidRDefault="001B3656">
      <w:pPr>
        <w:spacing w:after="0" w:line="360" w:lineRule="auto"/>
        <w:ind w:right="49"/>
        <w:jc w:val="both"/>
        <w:rPr>
          <w:rFonts w:ascii="Palatino Linotype" w:eastAsia="Palatino Linotype" w:hAnsi="Palatino Linotype" w:cs="Palatino Linotype"/>
          <w:b/>
          <w:sz w:val="24"/>
          <w:szCs w:val="24"/>
          <w:u w:val="single"/>
        </w:rPr>
      </w:pPr>
    </w:p>
    <w:p w14:paraId="393E6FE5" w14:textId="77777777" w:rsidR="001B3656" w:rsidRPr="000E4034" w:rsidRDefault="00B45467">
      <w:pP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este punto de la solicitud el documento que podría dar cuenta de lo solicitado es el </w:t>
      </w:r>
      <w:proofErr w:type="spellStart"/>
      <w:r w:rsidRPr="000E4034">
        <w:rPr>
          <w:rFonts w:ascii="Palatino Linotype" w:eastAsia="Palatino Linotype" w:hAnsi="Palatino Linotype" w:cs="Palatino Linotype"/>
          <w:sz w:val="24"/>
          <w:szCs w:val="24"/>
        </w:rPr>
        <w:t>curriculum</w:t>
      </w:r>
      <w:proofErr w:type="spellEnd"/>
      <w:r w:rsidRPr="000E4034">
        <w:rPr>
          <w:rFonts w:ascii="Palatino Linotype" w:eastAsia="Palatino Linotype" w:hAnsi="Palatino Linotype" w:cs="Palatino Linotype"/>
          <w:sz w:val="24"/>
          <w:szCs w:val="24"/>
        </w:rPr>
        <w:t xml:space="preserve"> vitae, por lo que debe precisarse en primer lugar, que el concepto “</w:t>
      </w:r>
      <w:proofErr w:type="spellStart"/>
      <w:r w:rsidRPr="000E4034">
        <w:rPr>
          <w:rFonts w:ascii="Palatino Linotype" w:eastAsia="Palatino Linotype" w:hAnsi="Palatino Linotype" w:cs="Palatino Linotype"/>
          <w:sz w:val="24"/>
          <w:szCs w:val="24"/>
        </w:rPr>
        <w:t>curriculum</w:t>
      </w:r>
      <w:proofErr w:type="spellEnd"/>
      <w:r w:rsidRPr="000E4034">
        <w:rPr>
          <w:rFonts w:ascii="Palatino Linotype" w:eastAsia="Palatino Linotype" w:hAnsi="Palatino Linotype" w:cs="Palatino Linotype"/>
          <w:sz w:val="24"/>
          <w:szCs w:val="24"/>
        </w:rPr>
        <w:t xml:space="preserve">” corresponde a una locución latina cuyo significado es </w:t>
      </w:r>
      <w:r w:rsidRPr="000E4034">
        <w:rPr>
          <w:rFonts w:ascii="Palatino Linotype" w:eastAsia="Palatino Linotype" w:hAnsi="Palatino Linotype" w:cs="Palatino Linotype"/>
          <w:i/>
          <w:sz w:val="24"/>
          <w:szCs w:val="24"/>
        </w:rPr>
        <w:t>“carrera de vida”, Se usa como locución nominal masculina para designar la relación de los datos personales, formación académica, actividad laboral y méritos de una persona.” (Sic)</w:t>
      </w:r>
    </w:p>
    <w:p w14:paraId="2B576C0D" w14:textId="77777777" w:rsidR="001B3656" w:rsidRPr="000E4034" w:rsidRDefault="001B3656">
      <w:pPr>
        <w:spacing w:after="0" w:line="360" w:lineRule="auto"/>
        <w:jc w:val="both"/>
        <w:rPr>
          <w:rFonts w:ascii="Palatino Linotype" w:eastAsia="Palatino Linotype" w:hAnsi="Palatino Linotype" w:cs="Palatino Linotype"/>
          <w:i/>
          <w:sz w:val="24"/>
          <w:szCs w:val="24"/>
        </w:rPr>
      </w:pPr>
    </w:p>
    <w:p w14:paraId="53D8E99E"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43872365"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3265C118"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Por su lado, la Real Academia Española, lo define como a continuación se cita: </w:t>
      </w:r>
    </w:p>
    <w:p w14:paraId="04AD82AD" w14:textId="77777777" w:rsidR="001B3656" w:rsidRPr="000E4034" w:rsidRDefault="00B45467">
      <w:pPr>
        <w:spacing w:after="0" w:line="360" w:lineRule="auto"/>
        <w:jc w:val="both"/>
        <w:rPr>
          <w:rFonts w:ascii="Palatino Linotype" w:eastAsia="Palatino Linotype" w:hAnsi="Palatino Linotype" w:cs="Palatino Linotype"/>
          <w:i/>
          <w:sz w:val="24"/>
          <w:szCs w:val="24"/>
        </w:rPr>
      </w:pPr>
      <w:r w:rsidRPr="000E4034">
        <w:rPr>
          <w:rFonts w:ascii="Palatino Linotype" w:eastAsia="Palatino Linotype" w:hAnsi="Palatino Linotype" w:cs="Palatino Linotype"/>
          <w:i/>
          <w:sz w:val="24"/>
          <w:szCs w:val="24"/>
        </w:rPr>
        <w:t xml:space="preserve">“Relación de los títulos, honores, cargos, trabajos realizados, datos biográficos, </w:t>
      </w:r>
      <w:proofErr w:type="spellStart"/>
      <w:r w:rsidRPr="000E4034">
        <w:rPr>
          <w:rFonts w:ascii="Palatino Linotype" w:eastAsia="Palatino Linotype" w:hAnsi="Palatino Linotype" w:cs="Palatino Linotype"/>
          <w:i/>
          <w:sz w:val="24"/>
          <w:szCs w:val="24"/>
        </w:rPr>
        <w:t>etc</w:t>
      </w:r>
      <w:proofErr w:type="spellEnd"/>
      <w:r w:rsidRPr="000E4034">
        <w:rPr>
          <w:rFonts w:ascii="Palatino Linotype" w:eastAsia="Palatino Linotype" w:hAnsi="Palatino Linotype" w:cs="Palatino Linotype"/>
          <w:i/>
          <w:sz w:val="24"/>
          <w:szCs w:val="24"/>
        </w:rPr>
        <w:t>, que califican a una persona” (Sic)</w:t>
      </w:r>
    </w:p>
    <w:p w14:paraId="0F7AC8DE"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7478B1F4"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Desde esta perspectiva, a través del currículum vite la particular puede advertir los estudios realizados o bien el nivel académico, así como la experiencia laboral de los servidores públicos que se encuentran adscritos al SUJETO OBLIGADO, información que es de carácter público de conformidad con el criterio 03/2009, emitido por el entonces Instituto Federal de Acceso a la Información y Protección de Datos (IFAI), ahora Instituto Nacional de Transparencia Acceso a la Información </w:t>
      </w:r>
      <w:r w:rsidRPr="000E4034">
        <w:rPr>
          <w:rFonts w:ascii="Palatino Linotype" w:eastAsia="Palatino Linotype" w:hAnsi="Palatino Linotype" w:cs="Palatino Linotype"/>
          <w:sz w:val="24"/>
          <w:szCs w:val="24"/>
        </w:rPr>
        <w:lastRenderedPageBreak/>
        <w:t>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554FDE84"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741857F9" w14:textId="77777777" w:rsidR="001B3656" w:rsidRPr="000E4034" w:rsidRDefault="00B45467">
      <w:pPr>
        <w:spacing w:after="0" w:line="276" w:lineRule="auto"/>
        <w:ind w:left="567" w:right="612"/>
        <w:jc w:val="both"/>
        <w:rPr>
          <w:rFonts w:ascii="Palatino Linotype" w:eastAsia="Palatino Linotype" w:hAnsi="Palatino Linotype" w:cs="Palatino Linotype"/>
          <w:i/>
        </w:rPr>
      </w:pPr>
      <w:r w:rsidRPr="000E4034">
        <w:rPr>
          <w:rFonts w:ascii="Palatino Linotype" w:eastAsia="Palatino Linotype" w:hAnsi="Palatino Linotype" w:cs="Palatino Linotype"/>
          <w:i/>
          <w:sz w:val="24"/>
          <w:szCs w:val="24"/>
        </w:rPr>
        <w:t xml:space="preserve"> “</w:t>
      </w:r>
      <w:proofErr w:type="spellStart"/>
      <w:r w:rsidRPr="000E4034">
        <w:rPr>
          <w:rFonts w:ascii="Palatino Linotype" w:eastAsia="Palatino Linotype" w:hAnsi="Palatino Linotype" w:cs="Palatino Linotype"/>
          <w:i/>
          <w:sz w:val="24"/>
          <w:szCs w:val="24"/>
        </w:rPr>
        <w:t>Curriculum</w:t>
      </w:r>
      <w:proofErr w:type="spellEnd"/>
      <w:r w:rsidRPr="000E4034">
        <w:rPr>
          <w:rFonts w:ascii="Palatino Linotype" w:eastAsia="Palatino Linotype" w:hAnsi="Palatino Linotype" w:cs="Palatino Linotype"/>
          <w:i/>
          <w:sz w:val="24"/>
          <w:szCs w:val="24"/>
        </w:rPr>
        <w:t xml:space="preserve"> Vitae de servidores públicos.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0E4034">
        <w:rPr>
          <w:rFonts w:ascii="Palatino Linotype" w:eastAsia="Palatino Linotype" w:hAnsi="Palatino Linotype" w:cs="Palatino Linotype"/>
          <w:i/>
          <w:sz w:val="24"/>
          <w:szCs w:val="24"/>
        </w:rPr>
        <w:t>curriculum</w:t>
      </w:r>
      <w:proofErr w:type="spellEnd"/>
      <w:r w:rsidRPr="000E4034">
        <w:rPr>
          <w:rFonts w:ascii="Palatino Linotype" w:eastAsia="Palatino Linotype" w:hAnsi="Palatino Linotype" w:cs="Palatino Linotype"/>
          <w:i/>
          <w:sz w:val="24"/>
          <w:szCs w:val="24"/>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0E4034">
        <w:rPr>
          <w:rFonts w:ascii="Palatino Linotype" w:eastAsia="Palatino Linotype" w:hAnsi="Palatino Linotype" w:cs="Palatino Linotype"/>
          <w:i/>
          <w:sz w:val="24"/>
          <w:szCs w:val="24"/>
        </w:rPr>
        <w:t>curriculum</w:t>
      </w:r>
      <w:proofErr w:type="spellEnd"/>
      <w:r w:rsidRPr="000E4034">
        <w:rPr>
          <w:rFonts w:ascii="Palatino Linotype" w:eastAsia="Palatino Linotype" w:hAnsi="Palatino Linotype" w:cs="Palatino Linotype"/>
          <w:i/>
          <w:sz w:val="24"/>
          <w:szCs w:val="24"/>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0E4034">
        <w:rPr>
          <w:rFonts w:ascii="Palatino Linotype" w:eastAsia="Palatino Linotype" w:hAnsi="Palatino Linotype" w:cs="Palatino Linotype"/>
          <w:i/>
          <w:sz w:val="24"/>
          <w:szCs w:val="24"/>
        </w:rPr>
        <w:t>curriculum</w:t>
      </w:r>
      <w:proofErr w:type="spellEnd"/>
      <w:r w:rsidRPr="000E4034">
        <w:rPr>
          <w:rFonts w:ascii="Palatino Linotype" w:eastAsia="Palatino Linotype" w:hAnsi="Palatino Linotype" w:cs="Palatino Linotype"/>
          <w:i/>
          <w:sz w:val="24"/>
          <w:szCs w:val="24"/>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64F3EC7B" w14:textId="77777777" w:rsidR="001B3656" w:rsidRPr="000E4034" w:rsidRDefault="001B3656">
      <w:pPr>
        <w:spacing w:after="0" w:line="276" w:lineRule="auto"/>
        <w:jc w:val="both"/>
        <w:rPr>
          <w:rFonts w:ascii="Palatino Linotype" w:eastAsia="Palatino Linotype" w:hAnsi="Palatino Linotype" w:cs="Palatino Linotype"/>
          <w:sz w:val="24"/>
          <w:szCs w:val="24"/>
        </w:rPr>
      </w:pPr>
    </w:p>
    <w:p w14:paraId="7CC422CA"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0B77A61C"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082C2411"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Por lo que es posible determinar que, el currículum vítae contienen información relacionada con la </w:t>
      </w:r>
      <w:r w:rsidRPr="000E4034">
        <w:rPr>
          <w:rFonts w:ascii="Palatino Linotype" w:eastAsia="Palatino Linotype" w:hAnsi="Palatino Linotype" w:cs="Palatino Linotype"/>
          <w:sz w:val="24"/>
          <w:szCs w:val="24"/>
          <w:u w:val="single"/>
        </w:rPr>
        <w:t>trayectoria académica, profesional y laboral, por medio del cual se acredita la capacidad, habilidades, experiencia o pericia de una persona para ocupar un cargo, puesto o comisión</w:t>
      </w:r>
      <w:r w:rsidRPr="000E4034">
        <w:rPr>
          <w:rFonts w:ascii="Palatino Linotype" w:eastAsia="Palatino Linotype" w:hAnsi="Palatino Linotype" w:cs="Palatino Linotype"/>
          <w:sz w:val="24"/>
          <w:szCs w:val="24"/>
        </w:rPr>
        <w:t>, que permitan realizar una comparación de las actividades que ha realizado con las que habrá de desarrollar, y determinar si cumple con el perfil del cargo a ocupar.</w:t>
      </w:r>
    </w:p>
    <w:p w14:paraId="207053E1"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104E9EF4"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esa tesitura, debe apuntarse que la información curricular constituye una obligación de transparencia, pues </w:t>
      </w: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xml:space="preserve"> se encuentra </w:t>
      </w:r>
      <w:r w:rsidRPr="000E4034">
        <w:rPr>
          <w:rFonts w:ascii="Palatino Linotype" w:eastAsia="Palatino Linotype" w:hAnsi="Palatino Linotype" w:cs="Palatino Linotype"/>
          <w:sz w:val="24"/>
          <w:szCs w:val="24"/>
        </w:rPr>
        <w:lastRenderedPageBreak/>
        <w:t xml:space="preserve">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3334C3AB"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0A434679"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sz w:val="24"/>
          <w:szCs w:val="24"/>
        </w:rPr>
        <w:t xml:space="preserve"> “</w:t>
      </w:r>
      <w:r w:rsidRPr="000E4034">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1F35125"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w:t>
      </w:r>
    </w:p>
    <w:p w14:paraId="7E7CD353" w14:textId="77777777" w:rsidR="001B3656" w:rsidRPr="000E4034" w:rsidRDefault="00B45467">
      <w:pPr>
        <w:spacing w:after="0" w:line="276" w:lineRule="auto"/>
        <w:ind w:left="567" w:right="612"/>
        <w:jc w:val="both"/>
        <w:rPr>
          <w:rFonts w:ascii="Palatino Linotype" w:eastAsia="Palatino Linotype" w:hAnsi="Palatino Linotype" w:cs="Palatino Linotype"/>
          <w:i/>
        </w:rPr>
      </w:pPr>
      <w:r w:rsidRPr="000E4034">
        <w:rPr>
          <w:rFonts w:ascii="Palatino Linotype" w:eastAsia="Palatino Linotype" w:hAnsi="Palatino Linotype" w:cs="Palatino Linotype"/>
          <w:i/>
        </w:rPr>
        <w:t>XXI. La información curricular, desde el nivel de jefe de departamento o equivalente, hasta el titular del sujeto obligado, así como, en su caso, las sanciones administrativas de que haya sido objeto;”</w:t>
      </w:r>
    </w:p>
    <w:p w14:paraId="15C42405"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0A699E0"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la cual se encontraba vigente a la fecha de la solicitud, que deben de difundir los sujetos obligados en los portales de Internet y en la Plataforma Nacional de Transparencia, mismos que se insertan a continuación: </w:t>
      </w:r>
    </w:p>
    <w:p w14:paraId="3269F9D9"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6A2BAA6"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sz w:val="24"/>
          <w:szCs w:val="24"/>
        </w:rPr>
        <w:lastRenderedPageBreak/>
        <w:t xml:space="preserve"> </w:t>
      </w:r>
      <w:r w:rsidRPr="000E4034">
        <w:rPr>
          <w:rFonts w:ascii="Palatino Linotype" w:eastAsia="Palatino Linotype" w:hAnsi="Palatino Linotype" w:cs="Palatino Linotype"/>
          <w:i/>
        </w:rPr>
        <w:t xml:space="preserve">“XVII. La información curricular desde el nivel de jefe de departamento o equivalente hasta el titular del sujeto obligado, así como, en su caso, las sanciones administrativas de que haya sido objeto. </w:t>
      </w:r>
    </w:p>
    <w:p w14:paraId="4BDF2A5A" w14:textId="77777777" w:rsidR="001B3656" w:rsidRPr="000E4034" w:rsidRDefault="001B3656">
      <w:pPr>
        <w:spacing w:after="0" w:line="276" w:lineRule="auto"/>
        <w:ind w:left="567" w:right="612"/>
        <w:jc w:val="both"/>
        <w:rPr>
          <w:rFonts w:ascii="Palatino Linotype" w:eastAsia="Palatino Linotype" w:hAnsi="Palatino Linotype" w:cs="Palatino Linotype"/>
          <w:i/>
          <w:sz w:val="20"/>
          <w:szCs w:val="20"/>
        </w:rPr>
      </w:pPr>
    </w:p>
    <w:p w14:paraId="4B689370"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05ED1A3D"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 xml:space="preserve">Por cada servidor(a) público(a) se deberá especificar si ha sido acreedor a sanciones administrativas definitivas y que hayan sido aplicadas por autoridad u organismo competente. </w:t>
      </w:r>
    </w:p>
    <w:p w14:paraId="741454DF"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 xml:space="preserve">Periodo de actualización: trimestral </w:t>
      </w:r>
    </w:p>
    <w:p w14:paraId="4B08F07D"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En su caso, 15 días hábiles después de alguna modificación a la información de los servidores públicos que integran el sujeto obligado, así como su información curricular.</w:t>
      </w:r>
    </w:p>
    <w:p w14:paraId="30FEC074"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 xml:space="preserve">Conservar en el sitio de Internet: información vigente </w:t>
      </w:r>
    </w:p>
    <w:p w14:paraId="382A0233"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Aplica a: todos los sujetos obligados”</w:t>
      </w:r>
    </w:p>
    <w:p w14:paraId="3EA3331F"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noProof/>
          <w:sz w:val="24"/>
          <w:szCs w:val="24"/>
        </w:rPr>
        <w:lastRenderedPageBreak/>
        <w:drawing>
          <wp:inline distT="0" distB="0" distL="0" distR="0" wp14:anchorId="58DFFB87" wp14:editId="23C14FB9">
            <wp:extent cx="5612130" cy="318135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3181350"/>
                    </a:xfrm>
                    <a:prstGeom prst="rect">
                      <a:avLst/>
                    </a:prstGeom>
                    <a:ln/>
                  </pic:spPr>
                </pic:pic>
              </a:graphicData>
            </a:graphic>
          </wp:inline>
        </w:drawing>
      </w:r>
    </w:p>
    <w:p w14:paraId="15ED08E0"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noProof/>
          <w:sz w:val="24"/>
          <w:szCs w:val="24"/>
        </w:rPr>
        <w:drawing>
          <wp:inline distT="0" distB="0" distL="0" distR="0" wp14:anchorId="4A1C3257" wp14:editId="36C40E0B">
            <wp:extent cx="5612130" cy="98552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12130" cy="985520"/>
                    </a:xfrm>
                    <a:prstGeom prst="rect">
                      <a:avLst/>
                    </a:prstGeom>
                    <a:ln/>
                  </pic:spPr>
                </pic:pic>
              </a:graphicData>
            </a:graphic>
          </wp:inline>
        </w:drawing>
      </w:r>
    </w:p>
    <w:p w14:paraId="417A4055"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Como se aprecia en el dispositivo legal citado, lo sujetos obligados deben publicar la información curricular desde el nivel del jefe de departamento o equivalente, hasta el titular del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como se apreció en la cita, respecto a la escolaridad mandata que se publique información referente al nivel máximo de estudios concluido y comprobable, mientras que respecto de la experiencia laboral, se requiere que se incluya información de últimos empleos, en los que se advierta el campo de experiencia que acredite sus habilidades, capacidades o pericia para desempeñar el cargo público.</w:t>
      </w:r>
    </w:p>
    <w:p w14:paraId="0A02D73F"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2A08419D"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Aunado a ello, sobre la solicitud de empleo, es un documento en el que se pudiere advertir también la experiencia académica, capacitaciones o aprendizajes de un Servidor Público, ya que la solicitud de empleo, debe ser presentada para ingresar al servicio público por así determinarlo el artículo 47 de la Ley del Trabajo de los Servidores Públicos del Estado y Municipios, vigente en la entidad, el cual a la letra dice lo siguiente:</w:t>
      </w:r>
    </w:p>
    <w:p w14:paraId="19C9E094"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70B95E9C"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sz w:val="24"/>
          <w:szCs w:val="24"/>
        </w:rPr>
        <w:t xml:space="preserve"> “</w:t>
      </w:r>
      <w:r w:rsidRPr="000E4034">
        <w:rPr>
          <w:rFonts w:ascii="Palatino Linotype" w:eastAsia="Palatino Linotype" w:hAnsi="Palatino Linotype" w:cs="Palatino Linotype"/>
          <w:b/>
          <w:i/>
        </w:rPr>
        <w:t>ARTÍCULO 47.</w:t>
      </w:r>
      <w:r w:rsidRPr="000E4034">
        <w:rPr>
          <w:rFonts w:ascii="Palatino Linotype" w:eastAsia="Palatino Linotype" w:hAnsi="Palatino Linotype" w:cs="Palatino Linotype"/>
          <w:i/>
        </w:rPr>
        <w:t xml:space="preserve"> Para ingresar al servicio público se requiere: </w:t>
      </w:r>
    </w:p>
    <w:p w14:paraId="126F8681"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 xml:space="preserve">I. Presentar una solicitud utilizando la forma oficial que se autorice por la institución pública o dependencia correspondiente; </w:t>
      </w:r>
    </w:p>
    <w:p w14:paraId="5B87B1D8"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II. Ser de nacionalidad mexicana, con la excepción prevista en el artículo 17 de la presente ley;</w:t>
      </w:r>
    </w:p>
    <w:p w14:paraId="7FBE8109"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III. Estar en pleno ejercicio de sus derechos civiles y políticos, en su caso;</w:t>
      </w:r>
    </w:p>
    <w:p w14:paraId="4A6920BE"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IV. Acreditar, cuando proceda, el cumplimiento de la Ley del Servicio Militar Nacional; V. Derogada.</w:t>
      </w:r>
    </w:p>
    <w:p w14:paraId="3E19F735"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VI. No haber sido separado anteriormente del servicio por las causas previstas en el artículo 93 de la presente ley;</w:t>
      </w:r>
    </w:p>
    <w:p w14:paraId="052D9276"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VII. Tener buena salud, lo que se comprobará con los certificados médicos correspondientes, en la forma en que se establezca en cada institución pública;</w:t>
      </w:r>
    </w:p>
    <w:p w14:paraId="4058630D"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VIII. Cumplir con los requisitos que se establezcan para los diferentes puestos;</w:t>
      </w:r>
    </w:p>
    <w:p w14:paraId="19DCCDAE"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IX. Acreditar por medio de los exámenes correspondientes los conocimientos y aptitudes necesarios para el desempeño del puesto; y</w:t>
      </w:r>
    </w:p>
    <w:p w14:paraId="46CB4B86"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X. No estar inhabilitado para el ejercicio del servicio público.</w:t>
      </w:r>
    </w:p>
    <w:p w14:paraId="001D402E"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XI. Presentar certificado expedido por la Unidad del Registro de Deudores Alimentarios Morosos en el que conste, si se encuentra inscrito o no en el mismo.</w:t>
      </w:r>
    </w:p>
    <w:p w14:paraId="7D33D8C8" w14:textId="77777777" w:rsidR="001B3656" w:rsidRPr="000E4034" w:rsidRDefault="00B45467">
      <w:pPr>
        <w:spacing w:after="0" w:line="276" w:lineRule="auto"/>
        <w:ind w:left="567" w:right="612"/>
        <w:jc w:val="both"/>
        <w:rPr>
          <w:rFonts w:ascii="Palatino Linotype" w:eastAsia="Palatino Linotype" w:hAnsi="Palatino Linotype" w:cs="Palatino Linotype"/>
          <w:i/>
          <w:sz w:val="20"/>
          <w:szCs w:val="20"/>
        </w:rPr>
      </w:pPr>
      <w:r w:rsidRPr="000E4034">
        <w:rPr>
          <w:rFonts w:ascii="Palatino Linotype" w:eastAsia="Palatino Linotype" w:hAnsi="Palatino Linotype" w:cs="Palatino Linotype"/>
          <w:i/>
        </w:rPr>
        <w:t xml:space="preserve">La institución o dependencia que reciba un certificado en que conste que la persona que se incorpora al servicio público se encuentra inscrito el Registro de Deudores </w:t>
      </w:r>
      <w:r w:rsidRPr="000E4034">
        <w:rPr>
          <w:rFonts w:ascii="Palatino Linotype" w:eastAsia="Palatino Linotype" w:hAnsi="Palatino Linotype" w:cs="Palatino Linotype"/>
          <w:i/>
        </w:rPr>
        <w:lastRenderedPageBreak/>
        <w:t>Alimentarios Morosos deberá dar aviso al juez de conocimiento de dicha circunstancia, para los efectos legales a que haya lugar.” (Sic)</w:t>
      </w:r>
    </w:p>
    <w:p w14:paraId="49107A13"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18281813"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tal contexto, </w:t>
      </w: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xml:space="preserve"> no proporcionó la información que le fue requerida, por tal motivo el derecho de acceso de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xml:space="preserve"> no ha quedado colmado, motivo por el que se ordena en versión pública en términos del considerando quinto, el documento en el que conste el </w:t>
      </w:r>
      <w:proofErr w:type="spellStart"/>
      <w:r w:rsidRPr="000E4034">
        <w:rPr>
          <w:rFonts w:ascii="Palatino Linotype" w:eastAsia="Palatino Linotype" w:hAnsi="Palatino Linotype" w:cs="Palatino Linotype"/>
          <w:sz w:val="24"/>
          <w:szCs w:val="24"/>
        </w:rPr>
        <w:t>curriculum</w:t>
      </w:r>
      <w:proofErr w:type="spellEnd"/>
      <w:r w:rsidRPr="000E4034">
        <w:rPr>
          <w:rFonts w:ascii="Palatino Linotype" w:eastAsia="Palatino Linotype" w:hAnsi="Palatino Linotype" w:cs="Palatino Linotype"/>
          <w:sz w:val="24"/>
          <w:szCs w:val="24"/>
        </w:rPr>
        <w:t xml:space="preserve"> vitae de los servidores públicos con categoría de asesores en funciones al veintidós de enero de dos mil veinticinco, de ser procedente en versión pública. </w:t>
      </w:r>
    </w:p>
    <w:p w14:paraId="55305D54"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3B7943D8"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QUINTO. VERSIÓN PÚBLICA. </w:t>
      </w:r>
      <w:r w:rsidRPr="000E4034">
        <w:rPr>
          <w:rFonts w:ascii="Palatino Linotype" w:eastAsia="Palatino Linotype" w:hAnsi="Palatino Linotype" w:cs="Palatino Linotype"/>
          <w:sz w:val="24"/>
          <w:szCs w:val="24"/>
        </w:rPr>
        <w:t xml:space="preserve">Cómo fue debidamente apuntado, </w:t>
      </w: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w:t>
      </w:r>
      <w:r w:rsidRPr="000E4034">
        <w:rPr>
          <w:rFonts w:ascii="Palatino Linotype" w:eastAsia="Palatino Linotype" w:hAnsi="Palatino Linotype" w:cs="Palatino Linotype"/>
        </w:rPr>
        <w:t xml:space="preserve"> versión pública, atento a lo siguiente:</w:t>
      </w:r>
    </w:p>
    <w:p w14:paraId="362C97A0" w14:textId="77777777" w:rsidR="001B3656" w:rsidRPr="000E4034" w:rsidRDefault="001B3656">
      <w:pPr>
        <w:spacing w:after="0" w:line="360" w:lineRule="auto"/>
        <w:jc w:val="both"/>
        <w:rPr>
          <w:rFonts w:ascii="Palatino Linotype" w:eastAsia="Palatino Linotype" w:hAnsi="Palatino Linotype" w:cs="Palatino Linotype"/>
          <w:i/>
          <w:sz w:val="24"/>
          <w:szCs w:val="24"/>
        </w:rPr>
      </w:pPr>
    </w:p>
    <w:p w14:paraId="67C1AD04" w14:textId="77777777" w:rsidR="001B3656" w:rsidRPr="000E4034" w:rsidRDefault="00B45467">
      <w:pPr>
        <w:pBdr>
          <w:top w:val="nil"/>
          <w:left w:val="nil"/>
          <w:bottom w:val="nil"/>
          <w:right w:val="nil"/>
          <w:between w:val="nil"/>
        </w:pBdr>
        <w:spacing w:after="0" w:line="360" w:lineRule="auto"/>
        <w:ind w:right="49"/>
        <w:jc w:val="both"/>
        <w:rPr>
          <w:sz w:val="24"/>
          <w:szCs w:val="24"/>
        </w:rPr>
      </w:pPr>
      <w:r w:rsidRPr="000E4034">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C174EC5" w14:textId="77777777" w:rsidR="001B3656" w:rsidRPr="000E4034" w:rsidRDefault="00B4546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753586A6" w14:textId="77777777" w:rsidR="001B3656" w:rsidRPr="000E4034" w:rsidRDefault="001B3656">
      <w:pPr>
        <w:pBdr>
          <w:top w:val="nil"/>
          <w:left w:val="nil"/>
          <w:bottom w:val="nil"/>
          <w:right w:val="nil"/>
          <w:between w:val="nil"/>
        </w:pBdr>
        <w:spacing w:after="0" w:line="360" w:lineRule="auto"/>
        <w:ind w:right="49"/>
        <w:jc w:val="both"/>
        <w:rPr>
          <w:sz w:val="24"/>
          <w:szCs w:val="24"/>
        </w:rPr>
      </w:pPr>
    </w:p>
    <w:p w14:paraId="217B7928" w14:textId="77777777" w:rsidR="001B3656" w:rsidRPr="000E4034" w:rsidRDefault="00B4546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18E3A7E9" w14:textId="77777777" w:rsidR="001B3656" w:rsidRPr="000E4034" w:rsidRDefault="001B3656">
      <w:pPr>
        <w:pBdr>
          <w:top w:val="nil"/>
          <w:left w:val="nil"/>
          <w:bottom w:val="nil"/>
          <w:right w:val="nil"/>
          <w:between w:val="nil"/>
        </w:pBdr>
        <w:spacing w:after="0" w:line="360" w:lineRule="auto"/>
        <w:ind w:right="49"/>
        <w:jc w:val="both"/>
        <w:rPr>
          <w:sz w:val="24"/>
          <w:szCs w:val="24"/>
        </w:rPr>
      </w:pPr>
    </w:p>
    <w:p w14:paraId="70AD47D8"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 </w:t>
      </w:r>
      <w:r w:rsidRPr="000E4034">
        <w:rPr>
          <w:rFonts w:ascii="Palatino Linotype" w:eastAsia="Palatino Linotype" w:hAnsi="Palatino Linotype" w:cs="Palatino Linotype"/>
          <w:b/>
          <w:i/>
        </w:rPr>
        <w:t>Artículo 3.</w:t>
      </w:r>
      <w:r w:rsidRPr="000E4034">
        <w:rPr>
          <w:rFonts w:ascii="Palatino Linotype" w:eastAsia="Palatino Linotype" w:hAnsi="Palatino Linotype" w:cs="Palatino Linotype"/>
          <w:i/>
        </w:rPr>
        <w:t xml:space="preserve"> Para los efectos de la presente Ley se entenderá por:</w:t>
      </w:r>
    </w:p>
    <w:p w14:paraId="42AA1E22"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w:t>
      </w:r>
    </w:p>
    <w:p w14:paraId="1352D126"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IX. Datos personales</w:t>
      </w:r>
      <w:r w:rsidRPr="000E4034">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6B2E6DA0"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w:t>
      </w:r>
    </w:p>
    <w:p w14:paraId="6F30969F"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XX. Información clasificada</w:t>
      </w:r>
      <w:r w:rsidRPr="000E4034">
        <w:rPr>
          <w:rFonts w:ascii="Palatino Linotype" w:eastAsia="Palatino Linotype" w:hAnsi="Palatino Linotype" w:cs="Palatino Linotype"/>
          <w:i/>
        </w:rPr>
        <w:t>: Aquella considerada por la presente Ley como reservada o confidencial;</w:t>
      </w:r>
    </w:p>
    <w:p w14:paraId="360F4993"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XXI. Información confidencial</w:t>
      </w:r>
      <w:r w:rsidRPr="000E4034">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38650F7"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w:t>
      </w:r>
    </w:p>
    <w:p w14:paraId="52DCCEEC"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XXXII. Protección de Datos Personales</w:t>
      </w:r>
      <w:r w:rsidRPr="000E4034">
        <w:rPr>
          <w:rFonts w:ascii="Palatino Linotype" w:eastAsia="Palatino Linotype" w:hAnsi="Palatino Linotype" w:cs="Palatino Linotype"/>
          <w:i/>
        </w:rPr>
        <w:t>: Derecho humano que tutela la privacidad de datos personales en poder de los sujetos obligados y sujetos particulares;</w:t>
      </w:r>
    </w:p>
    <w:p w14:paraId="7BFB209A"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w:t>
      </w:r>
    </w:p>
    <w:p w14:paraId="6C1EB139"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XLV. Versión pública</w:t>
      </w:r>
      <w:r w:rsidRPr="000E4034">
        <w:rPr>
          <w:rFonts w:ascii="Palatino Linotype" w:eastAsia="Palatino Linotype" w:hAnsi="Palatino Linotype" w:cs="Palatino Linotype"/>
          <w:i/>
        </w:rPr>
        <w:t>: Documento en el que se elimine, suprime o borra la información clasificada como reservada o confidencial para permitir su acceso.</w:t>
      </w:r>
    </w:p>
    <w:p w14:paraId="7081CC85"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lastRenderedPageBreak/>
        <w:t> Artículo 6</w:t>
      </w:r>
      <w:r w:rsidRPr="000E4034">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E8FEB0D"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 (…)</w:t>
      </w:r>
    </w:p>
    <w:p w14:paraId="32391862"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Artículo 91.</w:t>
      </w:r>
      <w:r w:rsidRPr="000E4034">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53692617"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w:t>
      </w:r>
    </w:p>
    <w:p w14:paraId="03E72CEE"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Artículo 137.</w:t>
      </w:r>
      <w:r w:rsidRPr="000E4034">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6B36181"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 Artículo 143.</w:t>
      </w:r>
      <w:r w:rsidRPr="000E4034">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3AB070CC"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I.</w:t>
      </w:r>
      <w:r w:rsidRPr="000E4034">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1DE42145"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w:t>
      </w:r>
    </w:p>
    <w:p w14:paraId="53DD21C4" w14:textId="77777777" w:rsidR="001B3656" w:rsidRPr="000E4034" w:rsidRDefault="001B3656">
      <w:pPr>
        <w:spacing w:after="0" w:line="360" w:lineRule="auto"/>
        <w:rPr>
          <w:sz w:val="24"/>
          <w:szCs w:val="24"/>
        </w:rPr>
      </w:pPr>
    </w:p>
    <w:p w14:paraId="656543E7" w14:textId="77777777" w:rsidR="001B3656" w:rsidRPr="000E4034" w:rsidRDefault="00B45467">
      <w:pPr>
        <w:pBdr>
          <w:top w:val="nil"/>
          <w:left w:val="nil"/>
          <w:bottom w:val="nil"/>
          <w:right w:val="nil"/>
          <w:between w:val="nil"/>
        </w:pBdr>
        <w:spacing w:after="0" w:line="360" w:lineRule="auto"/>
        <w:ind w:right="50"/>
        <w:jc w:val="both"/>
        <w:rPr>
          <w:sz w:val="24"/>
          <w:szCs w:val="24"/>
        </w:rPr>
      </w:pPr>
      <w:r w:rsidRPr="000E4034">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0E4034">
        <w:rPr>
          <w:rFonts w:ascii="Palatino Linotype" w:eastAsia="Palatino Linotype" w:hAnsi="Palatino Linotype" w:cs="Palatino Linotype"/>
          <w:b/>
          <w:sz w:val="24"/>
          <w:szCs w:val="24"/>
        </w:rPr>
        <w:t xml:space="preserve">EL SUJETO OBLIGADO </w:t>
      </w:r>
      <w:r w:rsidRPr="000E4034">
        <w:rPr>
          <w:rFonts w:ascii="Palatino Linotype" w:eastAsia="Palatino Linotype" w:hAnsi="Palatino Linotype" w:cs="Palatino Linotype"/>
          <w:sz w:val="24"/>
          <w:szCs w:val="24"/>
        </w:rPr>
        <w:t xml:space="preserve">deberá proceder a testar los datos personales que se encuentre contenidos en los documentos a entregar para satisfacer el derecho de acceso a la información pública de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xml:space="preserve"> esto es, los datos </w:t>
      </w:r>
      <w:r w:rsidRPr="000E4034">
        <w:rPr>
          <w:rFonts w:ascii="Palatino Linotype" w:eastAsia="Palatino Linotype" w:hAnsi="Palatino Linotype" w:cs="Palatino Linotype"/>
          <w:sz w:val="24"/>
          <w:szCs w:val="24"/>
        </w:rPr>
        <w:lastRenderedPageBreak/>
        <w:t>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78EADDBD" w14:textId="77777777" w:rsidR="001B3656" w:rsidRPr="000E4034" w:rsidRDefault="001B3656">
      <w:pPr>
        <w:spacing w:after="0" w:line="360" w:lineRule="auto"/>
        <w:rPr>
          <w:sz w:val="24"/>
          <w:szCs w:val="24"/>
        </w:rPr>
      </w:pPr>
    </w:p>
    <w:p w14:paraId="6549A048" w14:textId="77777777" w:rsidR="001B3656" w:rsidRPr="000E4034" w:rsidRDefault="00B45467">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496D77A" w14:textId="77777777" w:rsidR="001B3656" w:rsidRPr="000E4034" w:rsidRDefault="001B3656">
      <w:pPr>
        <w:pBdr>
          <w:top w:val="nil"/>
          <w:left w:val="nil"/>
          <w:bottom w:val="nil"/>
          <w:right w:val="nil"/>
          <w:between w:val="nil"/>
        </w:pBdr>
        <w:spacing w:after="0" w:line="360" w:lineRule="auto"/>
        <w:ind w:right="50"/>
        <w:jc w:val="both"/>
        <w:rPr>
          <w:sz w:val="24"/>
          <w:szCs w:val="24"/>
        </w:rPr>
      </w:pPr>
    </w:p>
    <w:p w14:paraId="39D53DAF"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 xml:space="preserve">En el caso específico, dada la naturaleza de la información que se ordena, si bien tiene el carácter información pública en razón de que se trata de documentos que se encuentran en posesión del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0E4034">
        <w:rPr>
          <w:rFonts w:ascii="Palatino Linotype" w:eastAsia="Palatino Linotype" w:hAnsi="Palatino Linotype" w:cs="Palatino Linotype"/>
          <w:b/>
          <w:sz w:val="24"/>
          <w:szCs w:val="24"/>
        </w:rPr>
        <w:t>Registro Federal de Contribuyentes</w:t>
      </w:r>
      <w:r w:rsidRPr="000E4034">
        <w:rPr>
          <w:rFonts w:ascii="Palatino Linotype" w:eastAsia="Palatino Linotype" w:hAnsi="Palatino Linotype" w:cs="Palatino Linotype"/>
          <w:sz w:val="24"/>
          <w:szCs w:val="24"/>
        </w:rPr>
        <w:t xml:space="preserve"> (RFC), la </w:t>
      </w:r>
      <w:r w:rsidRPr="000E4034">
        <w:rPr>
          <w:rFonts w:ascii="Palatino Linotype" w:eastAsia="Palatino Linotype" w:hAnsi="Palatino Linotype" w:cs="Palatino Linotype"/>
          <w:b/>
          <w:sz w:val="24"/>
          <w:szCs w:val="24"/>
        </w:rPr>
        <w:t>Clave Única de Registro de Población</w:t>
      </w:r>
      <w:r w:rsidRPr="000E4034">
        <w:rPr>
          <w:rFonts w:ascii="Palatino Linotype" w:eastAsia="Palatino Linotype" w:hAnsi="Palatino Linotype" w:cs="Palatino Linotype"/>
          <w:sz w:val="24"/>
          <w:szCs w:val="24"/>
        </w:rPr>
        <w:t xml:space="preserve"> (CURP), la </w:t>
      </w:r>
      <w:r w:rsidRPr="000E4034">
        <w:rPr>
          <w:rFonts w:ascii="Palatino Linotype" w:eastAsia="Palatino Linotype" w:hAnsi="Palatino Linotype" w:cs="Palatino Linotype"/>
          <w:b/>
          <w:sz w:val="24"/>
          <w:szCs w:val="24"/>
        </w:rPr>
        <w:t>Clave de cualquier tipo de seguridad social</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sz w:val="24"/>
          <w:szCs w:val="24"/>
        </w:rPr>
        <w:lastRenderedPageBreak/>
        <w:t xml:space="preserve">(ISSEMYM, u otros), los </w:t>
      </w:r>
      <w:r w:rsidRPr="000E4034">
        <w:rPr>
          <w:rFonts w:ascii="Palatino Linotype" w:eastAsia="Palatino Linotype" w:hAnsi="Palatino Linotype" w:cs="Palatino Linotype"/>
          <w:b/>
          <w:sz w:val="24"/>
          <w:szCs w:val="24"/>
        </w:rPr>
        <w:t>números de cuentas bancarias</w:t>
      </w:r>
      <w:r w:rsidRPr="000E4034">
        <w:rPr>
          <w:rFonts w:ascii="Palatino Linotype" w:eastAsia="Palatino Linotype" w:hAnsi="Palatino Linotype" w:cs="Palatino Linotype"/>
          <w:sz w:val="24"/>
          <w:szCs w:val="24"/>
        </w:rPr>
        <w:t xml:space="preserve">, claves estandarizadas – interbancarias - (CLABES) y de tarjetas, los </w:t>
      </w:r>
      <w:r w:rsidRPr="000E4034">
        <w:rPr>
          <w:rFonts w:ascii="Palatino Linotype" w:eastAsia="Palatino Linotype" w:hAnsi="Palatino Linotype" w:cs="Palatino Linotype"/>
          <w:b/>
          <w:sz w:val="24"/>
          <w:szCs w:val="24"/>
        </w:rPr>
        <w:t>préstamos o descuentos</w:t>
      </w:r>
      <w:r w:rsidRPr="000E4034">
        <w:rPr>
          <w:rFonts w:ascii="Palatino Linotype" w:eastAsia="Palatino Linotype" w:hAnsi="Palatino Linotype" w:cs="Palatino Linotype"/>
          <w:sz w:val="24"/>
          <w:szCs w:val="24"/>
        </w:rPr>
        <w:t xml:space="preserve"> que se le hagan a la persona y que no tengan relación con los impuestos o la cuota por seguridad social, el</w:t>
      </w:r>
      <w:r w:rsidRPr="000E4034">
        <w:rPr>
          <w:rFonts w:ascii="Palatino Linotype" w:eastAsia="Palatino Linotype" w:hAnsi="Palatino Linotype" w:cs="Palatino Linotype"/>
          <w:b/>
          <w:sz w:val="24"/>
          <w:szCs w:val="24"/>
        </w:rPr>
        <w:t xml:space="preserve"> número de empleado, </w:t>
      </w:r>
      <w:r w:rsidRPr="000E4034">
        <w:rPr>
          <w:rFonts w:ascii="Palatino Linotype" w:eastAsia="Palatino Linotype" w:hAnsi="Palatino Linotype" w:cs="Palatino Linotype"/>
          <w:sz w:val="24"/>
          <w:szCs w:val="24"/>
        </w:rPr>
        <w:t xml:space="preserve">así como de ser el caso, el </w:t>
      </w:r>
      <w:r w:rsidRPr="000E4034">
        <w:rPr>
          <w:rFonts w:ascii="Palatino Linotype" w:eastAsia="Palatino Linotype" w:hAnsi="Palatino Linotype" w:cs="Palatino Linotype"/>
          <w:b/>
          <w:sz w:val="24"/>
          <w:szCs w:val="24"/>
        </w:rPr>
        <w:t>folio fiscal</w:t>
      </w:r>
      <w:r w:rsidRPr="000E4034">
        <w:rPr>
          <w:rFonts w:ascii="Palatino Linotype" w:eastAsia="Palatino Linotype" w:hAnsi="Palatino Linotype" w:cs="Palatino Linotype"/>
          <w:sz w:val="24"/>
          <w:szCs w:val="24"/>
        </w:rPr>
        <w:t xml:space="preserve">, la  </w:t>
      </w:r>
      <w:r w:rsidRPr="000E4034">
        <w:rPr>
          <w:rFonts w:ascii="Palatino Linotype" w:eastAsia="Palatino Linotype" w:hAnsi="Palatino Linotype" w:cs="Palatino Linotype"/>
          <w:b/>
          <w:sz w:val="24"/>
          <w:szCs w:val="24"/>
        </w:rPr>
        <w:t xml:space="preserve">cadena original, </w:t>
      </w:r>
      <w:r w:rsidRPr="000E4034">
        <w:rPr>
          <w:rFonts w:ascii="Palatino Linotype" w:eastAsia="Palatino Linotype" w:hAnsi="Palatino Linotype" w:cs="Palatino Linotype"/>
          <w:sz w:val="24"/>
          <w:szCs w:val="24"/>
        </w:rPr>
        <w:t>los</w:t>
      </w:r>
      <w:r w:rsidRPr="000E4034">
        <w:rPr>
          <w:rFonts w:ascii="Palatino Linotype" w:eastAsia="Palatino Linotype" w:hAnsi="Palatino Linotype" w:cs="Palatino Linotype"/>
          <w:b/>
          <w:sz w:val="24"/>
          <w:szCs w:val="24"/>
        </w:rPr>
        <w:t xml:space="preserve"> códigos bidimensionales o códigos QR,</w:t>
      </w:r>
      <w:r w:rsidRPr="000E4034">
        <w:rPr>
          <w:rFonts w:ascii="Palatino Linotype" w:eastAsia="Palatino Linotype" w:hAnsi="Palatino Linotype" w:cs="Palatino Linotype"/>
          <w:sz w:val="24"/>
          <w:szCs w:val="24"/>
        </w:rPr>
        <w:t xml:space="preserve"> y cualquier información de carácter fiscal, bajo las siguientes consideraciones. </w:t>
      </w:r>
    </w:p>
    <w:p w14:paraId="44AC3EA9" w14:textId="77777777" w:rsidR="001B3656" w:rsidRPr="000E4034" w:rsidRDefault="001B3656">
      <w:pPr>
        <w:spacing w:after="0" w:line="360" w:lineRule="auto"/>
        <w:rPr>
          <w:sz w:val="24"/>
          <w:szCs w:val="24"/>
        </w:rPr>
      </w:pPr>
    </w:p>
    <w:p w14:paraId="1EECBC4D" w14:textId="77777777" w:rsidR="001B3656" w:rsidRPr="000E4034" w:rsidRDefault="00B45467">
      <w:pPr>
        <w:pBdr>
          <w:top w:val="nil"/>
          <w:left w:val="nil"/>
          <w:bottom w:val="nil"/>
          <w:right w:val="nil"/>
          <w:between w:val="nil"/>
        </w:pBdr>
        <w:spacing w:after="0" w:line="360" w:lineRule="auto"/>
        <w:ind w:right="50"/>
        <w:jc w:val="both"/>
        <w:rPr>
          <w:sz w:val="24"/>
          <w:szCs w:val="24"/>
        </w:rPr>
      </w:pPr>
      <w:r w:rsidRPr="000E4034">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B00A6D1" w14:textId="77777777" w:rsidR="001B3656" w:rsidRPr="000E4034" w:rsidRDefault="001B3656">
      <w:pPr>
        <w:spacing w:after="0" w:line="360" w:lineRule="auto"/>
        <w:rPr>
          <w:rFonts w:ascii="Palatino Linotype" w:eastAsia="Palatino Linotype" w:hAnsi="Palatino Linotype" w:cs="Palatino Linotype"/>
          <w:sz w:val="24"/>
          <w:szCs w:val="24"/>
        </w:rPr>
      </w:pPr>
    </w:p>
    <w:p w14:paraId="630C9FC0"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0E4034">
        <w:rPr>
          <w:rFonts w:ascii="Palatino Linotype" w:eastAsia="Palatino Linotype" w:hAnsi="Palatino Linotype" w:cs="Palatino Linotype"/>
          <w:sz w:val="24"/>
          <w:szCs w:val="24"/>
        </w:rPr>
        <w:t>homoclave</w:t>
      </w:r>
      <w:proofErr w:type="spellEnd"/>
      <w:r w:rsidRPr="000E4034">
        <w:rPr>
          <w:rFonts w:ascii="Palatino Linotype" w:eastAsia="Palatino Linotype" w:hAnsi="Palatino Linotype" w:cs="Palatino Linotype"/>
          <w:sz w:val="24"/>
          <w:szCs w:val="24"/>
        </w:rPr>
        <w:t>, por lo que para su obtención es necesario acreditar ante la autoridad fiscal previamente la identidad de la persona, su fecha de nacimiento, entre otros aspectos.</w:t>
      </w:r>
    </w:p>
    <w:p w14:paraId="76598474" w14:textId="77777777" w:rsidR="001B3656" w:rsidRPr="000E4034" w:rsidRDefault="001B3656">
      <w:pPr>
        <w:pBdr>
          <w:top w:val="nil"/>
          <w:left w:val="nil"/>
          <w:bottom w:val="nil"/>
          <w:right w:val="nil"/>
          <w:between w:val="nil"/>
        </w:pBdr>
        <w:spacing w:after="0" w:line="360" w:lineRule="auto"/>
        <w:jc w:val="both"/>
        <w:rPr>
          <w:sz w:val="24"/>
          <w:szCs w:val="24"/>
        </w:rPr>
      </w:pPr>
    </w:p>
    <w:p w14:paraId="633B5212"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5C86729" w14:textId="77777777" w:rsidR="001B3656" w:rsidRPr="000E4034" w:rsidRDefault="001B3656">
      <w:pPr>
        <w:pBdr>
          <w:top w:val="nil"/>
          <w:left w:val="nil"/>
          <w:bottom w:val="nil"/>
          <w:right w:val="nil"/>
          <w:between w:val="nil"/>
        </w:pBdr>
        <w:spacing w:after="0" w:line="360" w:lineRule="auto"/>
        <w:jc w:val="both"/>
        <w:rPr>
          <w:sz w:val="24"/>
          <w:szCs w:val="24"/>
        </w:rPr>
      </w:pPr>
    </w:p>
    <w:p w14:paraId="242A7BF1"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lastRenderedPageBreak/>
        <w:t xml:space="preserve">Lo anterior es compartido por el </w:t>
      </w:r>
      <w:r w:rsidR="004020DD" w:rsidRPr="000E4034">
        <w:rPr>
          <w:rFonts w:ascii="Palatino Linotype" w:eastAsia="Palatino Linotype" w:hAnsi="Palatino Linotype" w:cs="Palatino Linotype"/>
          <w:sz w:val="24"/>
          <w:szCs w:val="24"/>
        </w:rPr>
        <w:t xml:space="preserve">entonces </w:t>
      </w:r>
      <w:r w:rsidRPr="000E4034">
        <w:rPr>
          <w:rFonts w:ascii="Palatino Linotype" w:eastAsia="Palatino Linotype" w:hAnsi="Palatino Linotype" w:cs="Palatino Linotype"/>
          <w:sz w:val="24"/>
          <w:szCs w:val="24"/>
        </w:rPr>
        <w:t>Instituto Nacional de Transparencia, Acceso a la Información y Protección de Datos Personales, INAI, a través del Criterio 19/17, el cual es del tenor literal siguiente:</w:t>
      </w:r>
    </w:p>
    <w:p w14:paraId="0CE1A3B2" w14:textId="77777777" w:rsidR="001B3656" w:rsidRPr="000E4034" w:rsidRDefault="001B3656">
      <w:pPr>
        <w:spacing w:line="360" w:lineRule="auto"/>
        <w:rPr>
          <w:rFonts w:ascii="Palatino Linotype" w:eastAsia="Palatino Linotype" w:hAnsi="Palatino Linotype" w:cs="Palatino Linotype"/>
          <w:sz w:val="24"/>
          <w:szCs w:val="24"/>
        </w:rPr>
      </w:pPr>
    </w:p>
    <w:p w14:paraId="4751A0A8" w14:textId="77777777" w:rsidR="001B3656" w:rsidRPr="000E4034" w:rsidRDefault="00B45467">
      <w:pPr>
        <w:pBdr>
          <w:top w:val="nil"/>
          <w:left w:val="nil"/>
          <w:bottom w:val="nil"/>
          <w:right w:val="nil"/>
          <w:between w:val="nil"/>
        </w:pBdr>
        <w:ind w:left="864" w:right="864"/>
        <w:jc w:val="both"/>
      </w:pPr>
      <w:r w:rsidRPr="000E4034">
        <w:rPr>
          <w:rFonts w:ascii="Palatino Linotype" w:eastAsia="Palatino Linotype" w:hAnsi="Palatino Linotype" w:cs="Palatino Linotype"/>
          <w:b/>
          <w:i/>
        </w:rPr>
        <w:t> Registro Federal de Contribuyentes (RFC) de personas físicas</w:t>
      </w:r>
      <w:r w:rsidRPr="000E4034">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218D2154" w14:textId="77777777" w:rsidR="001B3656" w:rsidRPr="000E4034" w:rsidRDefault="001B3656"/>
    <w:p w14:paraId="3E445441"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Así, el Registro Federal de Contribuyentes, RFC, se vincula al nombre de su titular y permite identificar la edad de la persona, su fecha de nacimiento, así como su </w:t>
      </w:r>
      <w:proofErr w:type="spellStart"/>
      <w:r w:rsidRPr="000E4034">
        <w:rPr>
          <w:rFonts w:ascii="Palatino Linotype" w:eastAsia="Palatino Linotype" w:hAnsi="Palatino Linotype" w:cs="Palatino Linotype"/>
          <w:sz w:val="24"/>
          <w:szCs w:val="24"/>
        </w:rPr>
        <w:t>homoclave</w:t>
      </w:r>
      <w:proofErr w:type="spellEnd"/>
      <w:r w:rsidRPr="000E4034">
        <w:rPr>
          <w:rFonts w:ascii="Palatino Linotype" w:eastAsia="Palatino Linotype" w:hAnsi="Palatino Linotype" w:cs="Palatino Linotype"/>
          <w:sz w:val="24"/>
          <w:szCs w:val="24"/>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5E61190E" w14:textId="77777777" w:rsidR="001B3656" w:rsidRPr="000E4034" w:rsidRDefault="001B36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E0B06F3"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 xml:space="preserve">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w:t>
      </w:r>
      <w:r w:rsidRPr="000E4034">
        <w:rPr>
          <w:rFonts w:ascii="Palatino Linotype" w:eastAsia="Palatino Linotype" w:hAnsi="Palatino Linotype" w:cs="Palatino Linotype"/>
          <w:sz w:val="24"/>
          <w:szCs w:val="24"/>
        </w:rPr>
        <w:lastRenderedPageBreak/>
        <w:t>nombre, sus apellidos y su lugar de nacimiento; información que permite distinguirlo del resto de los habitantes, por tal motivo, se considera que es de carácter confidencial.</w:t>
      </w:r>
    </w:p>
    <w:p w14:paraId="18168274" w14:textId="77777777" w:rsidR="001B3656" w:rsidRPr="000E4034" w:rsidRDefault="001B3656">
      <w:pPr>
        <w:spacing w:after="0" w:line="360" w:lineRule="auto"/>
        <w:rPr>
          <w:rFonts w:ascii="Palatino Linotype" w:eastAsia="Palatino Linotype" w:hAnsi="Palatino Linotype" w:cs="Palatino Linotype"/>
          <w:sz w:val="24"/>
          <w:szCs w:val="24"/>
        </w:rPr>
      </w:pPr>
    </w:p>
    <w:p w14:paraId="32975E61"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Argumento que es compartido por el</w:t>
      </w:r>
      <w:r w:rsidR="004020DD" w:rsidRPr="000E4034">
        <w:rPr>
          <w:rFonts w:ascii="Palatino Linotype" w:eastAsia="Palatino Linotype" w:hAnsi="Palatino Linotype" w:cs="Palatino Linotype"/>
          <w:sz w:val="24"/>
          <w:szCs w:val="24"/>
        </w:rPr>
        <w:t xml:space="preserve"> entonces</w:t>
      </w:r>
      <w:r w:rsidRPr="000E4034">
        <w:rPr>
          <w:rFonts w:ascii="Palatino Linotype" w:eastAsia="Palatino Linotype" w:hAnsi="Palatino Linotype" w:cs="Palatino Linotype"/>
          <w:sz w:val="24"/>
          <w:szCs w:val="24"/>
        </w:rPr>
        <w:t xml:space="preserve"> Instituto Nacional de Transparencia, Acceso a la Información y Protección de Datos Personales, INAI, conforme al criterio 18/17, el cual refiere:</w:t>
      </w:r>
    </w:p>
    <w:p w14:paraId="740C7897" w14:textId="77777777" w:rsidR="001B3656" w:rsidRPr="000E4034" w:rsidRDefault="001B3656">
      <w:pPr>
        <w:pBdr>
          <w:top w:val="nil"/>
          <w:left w:val="nil"/>
          <w:bottom w:val="nil"/>
          <w:right w:val="nil"/>
          <w:between w:val="nil"/>
        </w:pBdr>
        <w:spacing w:after="0" w:line="360" w:lineRule="auto"/>
        <w:jc w:val="both"/>
        <w:rPr>
          <w:sz w:val="24"/>
          <w:szCs w:val="24"/>
        </w:rPr>
      </w:pPr>
    </w:p>
    <w:p w14:paraId="1D7B3264" w14:textId="77777777" w:rsidR="001B3656" w:rsidRPr="000E4034" w:rsidRDefault="00B45467">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0E4034">
        <w:rPr>
          <w:rFonts w:ascii="Palatino Linotype" w:eastAsia="Palatino Linotype" w:hAnsi="Palatino Linotype" w:cs="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A48F1C9" w14:textId="77777777" w:rsidR="001B3656" w:rsidRPr="000E4034" w:rsidRDefault="001B3656">
      <w:pPr>
        <w:pBdr>
          <w:top w:val="nil"/>
          <w:left w:val="nil"/>
          <w:bottom w:val="nil"/>
          <w:right w:val="nil"/>
          <w:between w:val="nil"/>
        </w:pBdr>
        <w:spacing w:after="0" w:line="276" w:lineRule="auto"/>
        <w:ind w:left="862" w:right="862"/>
        <w:jc w:val="both"/>
        <w:rPr>
          <w:sz w:val="24"/>
          <w:szCs w:val="24"/>
        </w:rPr>
      </w:pPr>
    </w:p>
    <w:p w14:paraId="7B705C1F"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208B02A1" w14:textId="77777777" w:rsidR="001B3656" w:rsidRPr="000E4034" w:rsidRDefault="001B3656">
      <w:pPr>
        <w:spacing w:after="0" w:line="360" w:lineRule="auto"/>
        <w:rPr>
          <w:rFonts w:ascii="Palatino Linotype" w:eastAsia="Palatino Linotype" w:hAnsi="Palatino Linotype" w:cs="Palatino Linotype"/>
          <w:sz w:val="24"/>
          <w:szCs w:val="24"/>
        </w:rPr>
      </w:pPr>
    </w:p>
    <w:p w14:paraId="0FF0AD96"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1F4017D4" w14:textId="77777777" w:rsidR="001B3656" w:rsidRPr="000E4034" w:rsidRDefault="001B3656">
      <w:pPr>
        <w:spacing w:after="0" w:line="360" w:lineRule="auto"/>
        <w:rPr>
          <w:rFonts w:ascii="Palatino Linotype" w:eastAsia="Palatino Linotype" w:hAnsi="Palatino Linotype" w:cs="Palatino Linotype"/>
          <w:sz w:val="24"/>
          <w:szCs w:val="24"/>
        </w:rPr>
      </w:pPr>
    </w:p>
    <w:p w14:paraId="78DEECAA"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B2A2EFF" w14:textId="77777777" w:rsidR="001B3656" w:rsidRPr="000E4034" w:rsidRDefault="001B3656">
      <w:pPr>
        <w:pBdr>
          <w:top w:val="nil"/>
          <w:left w:val="nil"/>
          <w:bottom w:val="nil"/>
          <w:right w:val="nil"/>
          <w:between w:val="nil"/>
        </w:pBdr>
        <w:spacing w:after="0" w:line="360" w:lineRule="auto"/>
        <w:jc w:val="both"/>
        <w:rPr>
          <w:sz w:val="24"/>
          <w:szCs w:val="24"/>
        </w:rPr>
      </w:pPr>
    </w:p>
    <w:p w14:paraId="3C599C37"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54CAD0EE" w14:textId="77777777" w:rsidR="001B3656" w:rsidRPr="000E4034" w:rsidRDefault="001B3656">
      <w:pPr>
        <w:spacing w:line="360" w:lineRule="auto"/>
        <w:rPr>
          <w:rFonts w:ascii="Palatino Linotype" w:eastAsia="Palatino Linotype" w:hAnsi="Palatino Linotype" w:cs="Palatino Linotype"/>
        </w:rPr>
      </w:pPr>
    </w:p>
    <w:p w14:paraId="03BE2A55"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 o cometer algún ilícito o fraude como ya ha sido expuesto.</w:t>
      </w:r>
    </w:p>
    <w:p w14:paraId="316AB9A0"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 </w:t>
      </w:r>
    </w:p>
    <w:p w14:paraId="665FF22F"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09DAE4B9" w14:textId="77777777" w:rsidR="001B3656" w:rsidRPr="000E4034" w:rsidRDefault="001B36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D85330C"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 xml:space="preserve">Lo argumentado encuentra sustento en los criterios 10/17 y 11/17 emitidos por el </w:t>
      </w:r>
      <w:r w:rsidR="004020DD" w:rsidRPr="000E4034">
        <w:rPr>
          <w:rFonts w:ascii="Palatino Linotype" w:eastAsia="Palatino Linotype" w:hAnsi="Palatino Linotype" w:cs="Palatino Linotype"/>
          <w:sz w:val="24"/>
          <w:szCs w:val="24"/>
        </w:rPr>
        <w:t xml:space="preserve">entonces </w:t>
      </w:r>
      <w:r w:rsidRPr="000E4034">
        <w:rPr>
          <w:rFonts w:ascii="Palatino Linotype" w:eastAsia="Palatino Linotype" w:hAnsi="Palatino Linotype" w:cs="Palatino Linotype"/>
          <w:sz w:val="24"/>
          <w:szCs w:val="24"/>
        </w:rPr>
        <w:t>Instituto Nacional de Transparencia, Acceso a la Información y Protección de Datos Personales, INAI, que llevan por rubro y texto los siguientes:</w:t>
      </w:r>
    </w:p>
    <w:p w14:paraId="6A0422C8" w14:textId="77777777" w:rsidR="001B3656" w:rsidRPr="000E4034" w:rsidRDefault="001B3656">
      <w:pPr>
        <w:spacing w:after="0" w:line="360" w:lineRule="auto"/>
        <w:rPr>
          <w:rFonts w:ascii="Palatino Linotype" w:eastAsia="Palatino Linotype" w:hAnsi="Palatino Linotype" w:cs="Palatino Linotype"/>
          <w:sz w:val="24"/>
          <w:szCs w:val="24"/>
        </w:rPr>
      </w:pPr>
    </w:p>
    <w:p w14:paraId="3BB7412D"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b/>
          <w:i/>
        </w:rPr>
        <w:lastRenderedPageBreak/>
        <w:t>Cuentas bancarias y/o CLABE interbancaria de personas físicas y morales privadas.</w:t>
      </w:r>
      <w:r w:rsidRPr="000E4034">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04C321E" w14:textId="77777777" w:rsidR="001B3656" w:rsidRPr="000E4034" w:rsidRDefault="001B3656">
      <w:pPr>
        <w:spacing w:after="0" w:line="276" w:lineRule="auto"/>
      </w:pPr>
    </w:p>
    <w:p w14:paraId="062B696A"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b/>
          <w:i/>
        </w:rPr>
        <w:t>Cuentas bancarias y/o CLABE interbancaria de sujetos obligados que reciben y/o transfieren recursos públicos, son información pública.</w:t>
      </w:r>
      <w:r w:rsidRPr="000E4034">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A77CA0C" w14:textId="77777777" w:rsidR="001B3656" w:rsidRPr="000E4034" w:rsidRDefault="001B3656"/>
    <w:p w14:paraId="708EFB98"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 xml:space="preserve">Por cuanto hace a los </w:t>
      </w:r>
      <w:r w:rsidRPr="000E4034">
        <w:rPr>
          <w:rFonts w:ascii="Palatino Linotype" w:eastAsia="Palatino Linotype" w:hAnsi="Palatino Linotype" w:cs="Palatino Linotype"/>
          <w:b/>
          <w:sz w:val="24"/>
          <w:szCs w:val="24"/>
        </w:rPr>
        <w:t>préstamos o descuentos de carácter personal</w:t>
      </w:r>
      <w:r w:rsidRPr="000E4034">
        <w:rPr>
          <w:rFonts w:ascii="Palatino Linotype" w:eastAsia="Palatino Linotype" w:hAnsi="Palatino Linotype" w:cs="Palatino Linotype"/>
          <w:sz w:val="24"/>
          <w:szCs w:val="24"/>
        </w:rPr>
        <w:t>, en virtud de no tener relación con la prestación del servicio y al no involucrar instituciones públicas, se consideran datos confidenciales.</w:t>
      </w:r>
    </w:p>
    <w:p w14:paraId="3856E9FC" w14:textId="77777777" w:rsidR="001B3656" w:rsidRPr="000E4034" w:rsidRDefault="001B3656">
      <w:pPr>
        <w:spacing w:after="0" w:line="360" w:lineRule="auto"/>
        <w:rPr>
          <w:rFonts w:ascii="Palatino Linotype" w:eastAsia="Palatino Linotype" w:hAnsi="Palatino Linotype" w:cs="Palatino Linotype"/>
          <w:sz w:val="24"/>
          <w:szCs w:val="24"/>
        </w:rPr>
      </w:pPr>
    </w:p>
    <w:p w14:paraId="795B3472"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Para entender los límites y alcances de esta restricción, es oportuno recurrir al artículo 84 de la Ley del Trabajo de los Servidores Públicos del Estado y Municipios:</w:t>
      </w:r>
    </w:p>
    <w:p w14:paraId="3AF7F9B1" w14:textId="77777777" w:rsidR="001B3656" w:rsidRPr="000E4034" w:rsidRDefault="001B3656">
      <w:pPr>
        <w:spacing w:after="0" w:line="360" w:lineRule="auto"/>
        <w:rPr>
          <w:rFonts w:ascii="Palatino Linotype" w:eastAsia="Palatino Linotype" w:hAnsi="Palatino Linotype" w:cs="Palatino Linotype"/>
          <w:sz w:val="24"/>
          <w:szCs w:val="24"/>
        </w:rPr>
      </w:pPr>
    </w:p>
    <w:p w14:paraId="5632D3F1"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 xml:space="preserve">ARTÍCULO 84. </w:t>
      </w:r>
      <w:r w:rsidRPr="000E4034">
        <w:rPr>
          <w:rFonts w:ascii="Palatino Linotype" w:eastAsia="Palatino Linotype" w:hAnsi="Palatino Linotype" w:cs="Palatino Linotype"/>
          <w:i/>
        </w:rPr>
        <w:t>Sólo podrán hacerse retenciones, descuentos o deducciones al sueldo de los servidores públicos por concepto de:</w:t>
      </w:r>
    </w:p>
    <w:p w14:paraId="76F999D1"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I. Gravámenes fiscales relacionados con el sueldo;</w:t>
      </w:r>
    </w:p>
    <w:p w14:paraId="608EDBE3"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lastRenderedPageBreak/>
        <w:t>II. Deudas contraídas con las instituciones públicas o dependencias por concepto de anticipos de sueldo, pagos hechos con exceso, errores o pérdidas debidamente comprobados;</w:t>
      </w:r>
    </w:p>
    <w:p w14:paraId="63968222"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III. Cuotas sindicales;</w:t>
      </w:r>
    </w:p>
    <w:p w14:paraId="200B370F"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694BF2B8"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21AB667F"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4787CDF5"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VII. Faltas de puntualidad o de asistencia injustificadas;</w:t>
      </w:r>
    </w:p>
    <w:p w14:paraId="3FF51635"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VIII. Pensiones alimenticias ordenadas por la autoridad judicial;</w:t>
      </w:r>
      <w:r w:rsidRPr="000E4034">
        <w:rPr>
          <w:rFonts w:ascii="Palatino Linotype" w:eastAsia="Palatino Linotype" w:hAnsi="Palatino Linotype" w:cs="Palatino Linotype"/>
          <w:i/>
        </w:rPr>
        <w:t xml:space="preserve"> o</w:t>
      </w:r>
    </w:p>
    <w:p w14:paraId="3861BFCD"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IX. Cualquier otro convenido con instituciones de servicios y aceptado por el servidor público.</w:t>
      </w:r>
    </w:p>
    <w:p w14:paraId="1907FF6E"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62DEDE46" w14:textId="77777777" w:rsidR="001B3656" w:rsidRPr="000E4034" w:rsidRDefault="001B3656">
      <w:pPr>
        <w:spacing w:after="0" w:line="360" w:lineRule="auto"/>
        <w:rPr>
          <w:rFonts w:ascii="Palatino Linotype" w:eastAsia="Palatino Linotype" w:hAnsi="Palatino Linotype" w:cs="Palatino Linotype"/>
          <w:sz w:val="24"/>
          <w:szCs w:val="24"/>
        </w:rPr>
      </w:pPr>
    </w:p>
    <w:p w14:paraId="1B020FEE"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 xml:space="preserve">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w:t>
      </w:r>
      <w:r w:rsidRPr="000E4034">
        <w:rPr>
          <w:rFonts w:ascii="Palatino Linotype" w:eastAsia="Palatino Linotype" w:hAnsi="Palatino Linotype" w:cs="Palatino Linotype"/>
          <w:sz w:val="24"/>
          <w:szCs w:val="24"/>
        </w:rPr>
        <w:lastRenderedPageBreak/>
        <w:t>créditos adquiridos con instituciones privadas que no se relacionen con el gasto público, son información que debe clasificarse como confidencial.</w:t>
      </w:r>
    </w:p>
    <w:p w14:paraId="3929D189" w14:textId="77777777" w:rsidR="001B3656" w:rsidRPr="000E4034" w:rsidRDefault="001B36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45857D4"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Con relación al </w:t>
      </w:r>
      <w:r w:rsidRPr="000E4034">
        <w:rPr>
          <w:rFonts w:ascii="Palatino Linotype" w:eastAsia="Palatino Linotype" w:hAnsi="Palatino Linotype" w:cs="Palatino Linotype"/>
          <w:b/>
          <w:sz w:val="24"/>
          <w:szCs w:val="24"/>
        </w:rPr>
        <w:t>número de empleado</w:t>
      </w:r>
      <w:r w:rsidRPr="000E4034">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1C2E1870" w14:textId="77777777" w:rsidR="001B3656" w:rsidRPr="000E4034" w:rsidRDefault="001B36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F6C51E9"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Bajo esos argumentos, se entendería que la información relativa al número de empleado constituye información confidencial al tratarse de un número de identificación personal a través del cual se puede consultar la situación laboral personal, empero el Plen</w:t>
      </w:r>
      <w:r w:rsidR="004020DD" w:rsidRPr="000E4034">
        <w:rPr>
          <w:rFonts w:ascii="Palatino Linotype" w:eastAsia="Palatino Linotype" w:hAnsi="Palatino Linotype" w:cs="Palatino Linotype"/>
          <w:sz w:val="24"/>
          <w:szCs w:val="24"/>
        </w:rPr>
        <w:t>o del entonces</w:t>
      </w:r>
      <w:r w:rsidRPr="000E4034">
        <w:rPr>
          <w:rFonts w:ascii="Palatino Linotype" w:eastAsia="Palatino Linotype" w:hAnsi="Palatino Linotype" w:cs="Palatino Linotype"/>
          <w:sz w:val="24"/>
          <w:szCs w:val="24"/>
        </w:rPr>
        <w:t xml:space="preserve"> Instituto Nacional de Transparencia, Acceso a la Información, y Protección de Datos Personales, INAI, se ha pronunciado sobre su publicidad, a través del criterio 06/19, que indica lo siguiente:</w:t>
      </w:r>
    </w:p>
    <w:p w14:paraId="698F2D96" w14:textId="77777777" w:rsidR="001B3656" w:rsidRPr="000E4034" w:rsidRDefault="001B3656">
      <w:pPr>
        <w:spacing w:after="0" w:line="360" w:lineRule="auto"/>
        <w:rPr>
          <w:rFonts w:ascii="Palatino Linotype" w:eastAsia="Palatino Linotype" w:hAnsi="Palatino Linotype" w:cs="Palatino Linotype"/>
          <w:sz w:val="24"/>
          <w:szCs w:val="24"/>
        </w:rPr>
      </w:pPr>
    </w:p>
    <w:p w14:paraId="34D4BA72" w14:textId="77777777" w:rsidR="001B3656" w:rsidRPr="000E4034" w:rsidRDefault="00B45467">
      <w:pPr>
        <w:pBdr>
          <w:top w:val="nil"/>
          <w:left w:val="nil"/>
          <w:bottom w:val="nil"/>
          <w:right w:val="nil"/>
          <w:between w:val="nil"/>
        </w:pBdr>
        <w:spacing w:after="0" w:line="276" w:lineRule="auto"/>
        <w:ind w:left="862" w:right="862"/>
        <w:jc w:val="both"/>
      </w:pPr>
      <w:r w:rsidRPr="000E4034">
        <w:rPr>
          <w:rFonts w:ascii="Palatino Linotype" w:eastAsia="Palatino Linotype" w:hAnsi="Palatino Linotype" w:cs="Palatino Linotype"/>
          <w:b/>
          <w:i/>
        </w:rPr>
        <w:t xml:space="preserve">Número de empleado. </w:t>
      </w:r>
      <w:r w:rsidRPr="000E4034">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00170EB" w14:textId="77777777" w:rsidR="001B3656" w:rsidRPr="000E4034" w:rsidRDefault="001B3656">
      <w:pPr>
        <w:spacing w:after="0" w:line="360" w:lineRule="auto"/>
        <w:rPr>
          <w:rFonts w:ascii="Palatino Linotype" w:eastAsia="Palatino Linotype" w:hAnsi="Palatino Linotype" w:cs="Palatino Linotype"/>
          <w:sz w:val="28"/>
          <w:szCs w:val="28"/>
        </w:rPr>
      </w:pPr>
    </w:p>
    <w:p w14:paraId="3255C87B"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atención al criterio de interpretación, se advierten dos supuestos para catalogar la información concerniente al número de empleado o equivalente, el primero es </w:t>
      </w:r>
      <w:r w:rsidRPr="000E4034">
        <w:rPr>
          <w:rFonts w:ascii="Palatino Linotype" w:eastAsia="Palatino Linotype" w:hAnsi="Palatino Linotype" w:cs="Palatino Linotype"/>
          <w:sz w:val="24"/>
          <w:szCs w:val="24"/>
        </w:rPr>
        <w:lastRenderedPageBreak/>
        <w:t xml:space="preserve">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1FF8D9BF" w14:textId="77777777" w:rsidR="001B3656" w:rsidRPr="000E4034" w:rsidRDefault="001B3656">
      <w:pPr>
        <w:pBdr>
          <w:top w:val="nil"/>
          <w:left w:val="nil"/>
          <w:bottom w:val="nil"/>
          <w:right w:val="nil"/>
          <w:between w:val="nil"/>
        </w:pBdr>
        <w:spacing w:after="0" w:line="360" w:lineRule="auto"/>
        <w:jc w:val="both"/>
        <w:rPr>
          <w:sz w:val="24"/>
          <w:szCs w:val="24"/>
        </w:rPr>
      </w:pPr>
    </w:p>
    <w:p w14:paraId="28C63DAB" w14:textId="77777777" w:rsidR="001B3656" w:rsidRPr="000E4034" w:rsidRDefault="00B45467">
      <w:pPr>
        <w:spacing w:after="0" w:line="360" w:lineRule="auto"/>
        <w:rPr>
          <w:sz w:val="24"/>
          <w:szCs w:val="24"/>
        </w:rPr>
      </w:pPr>
      <w:r w:rsidRPr="000E4034">
        <w:rPr>
          <w:rFonts w:ascii="Palatino Linotype" w:eastAsia="Palatino Linotype" w:hAnsi="Palatino Linotype" w:cs="Palatino Linotype"/>
          <w:b/>
          <w:sz w:val="24"/>
          <w:szCs w:val="24"/>
        </w:rPr>
        <w:t>De la información fiscal</w:t>
      </w:r>
      <w:r w:rsidRPr="000E4034">
        <w:rPr>
          <w:rFonts w:ascii="Palatino Linotype" w:eastAsia="Palatino Linotype" w:hAnsi="Palatino Linotype" w:cs="Palatino Linotype"/>
          <w:sz w:val="24"/>
          <w:szCs w:val="24"/>
        </w:rPr>
        <w:t>: </w:t>
      </w:r>
    </w:p>
    <w:p w14:paraId="58389552"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 xml:space="preserve">La </w:t>
      </w:r>
      <w:r w:rsidRPr="000E4034">
        <w:rPr>
          <w:rFonts w:ascii="Palatino Linotype" w:eastAsia="Palatino Linotype" w:hAnsi="Palatino Linotype" w:cs="Palatino Linotype"/>
          <w:b/>
          <w:sz w:val="24"/>
          <w:szCs w:val="24"/>
        </w:rPr>
        <w:t>Cadena Original</w:t>
      </w:r>
      <w:r w:rsidRPr="000E4034">
        <w:rPr>
          <w:rFonts w:ascii="Palatino Linotype" w:eastAsia="Palatino Linotype" w:hAnsi="Palatino Linotype" w:cs="Palatino Linotype"/>
          <w:sz w:val="24"/>
          <w:szCs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xml:space="preserve"> analizar dicha circunstancia con la finalidad de proteger, de ser el caso, la información a través de su clasificación por actualizarse el supuesto de confidencialidad.</w:t>
      </w:r>
    </w:p>
    <w:p w14:paraId="0DC56094" w14:textId="77777777" w:rsidR="001B3656" w:rsidRPr="000E4034" w:rsidRDefault="001B3656">
      <w:pPr>
        <w:spacing w:after="0" w:line="360" w:lineRule="auto"/>
        <w:rPr>
          <w:sz w:val="24"/>
          <w:szCs w:val="24"/>
        </w:rPr>
      </w:pPr>
    </w:p>
    <w:p w14:paraId="6816D5EB"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 xml:space="preserve">Los </w:t>
      </w:r>
      <w:r w:rsidRPr="000E4034">
        <w:rPr>
          <w:rFonts w:ascii="Palatino Linotype" w:eastAsia="Palatino Linotype" w:hAnsi="Palatino Linotype" w:cs="Palatino Linotype"/>
          <w:b/>
          <w:sz w:val="24"/>
          <w:szCs w:val="24"/>
        </w:rPr>
        <w:t>códigos bidimensionales</w:t>
      </w:r>
      <w:r w:rsidRPr="000E4034">
        <w:rPr>
          <w:rFonts w:ascii="Palatino Linotype" w:eastAsia="Palatino Linotype" w:hAnsi="Palatino Linotype" w:cs="Palatino Linotype"/>
          <w:sz w:val="24"/>
          <w:szCs w:val="24"/>
        </w:rPr>
        <w:t xml:space="preserve"> o </w:t>
      </w:r>
      <w:r w:rsidRPr="000E4034">
        <w:rPr>
          <w:rFonts w:ascii="Palatino Linotype" w:eastAsia="Palatino Linotype" w:hAnsi="Palatino Linotype" w:cs="Palatino Linotype"/>
          <w:b/>
          <w:sz w:val="24"/>
          <w:szCs w:val="24"/>
        </w:rPr>
        <w:t xml:space="preserve">códigos QR, </w:t>
      </w:r>
      <w:r w:rsidRPr="000E4034">
        <w:rPr>
          <w:rFonts w:ascii="Palatino Linotype" w:eastAsia="Palatino Linotype" w:hAnsi="Palatino Linotype" w:cs="Palatino Linotype"/>
          <w:sz w:val="24"/>
          <w:szCs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w:t>
      </w:r>
      <w:r w:rsidRPr="000E4034">
        <w:rPr>
          <w:rFonts w:ascii="Palatino Linotype" w:eastAsia="Palatino Linotype" w:hAnsi="Palatino Linotype" w:cs="Palatino Linotype"/>
          <w:sz w:val="24"/>
          <w:szCs w:val="24"/>
        </w:rPr>
        <w:lastRenderedPageBreak/>
        <w:t xml:space="preserve">contener datos personales, no susceptibles de conocimiento público, debiendo el </w:t>
      </w:r>
      <w:r w:rsidRPr="000E4034">
        <w:rPr>
          <w:rFonts w:ascii="Palatino Linotype" w:eastAsia="Palatino Linotype" w:hAnsi="Palatino Linotype" w:cs="Palatino Linotype"/>
          <w:b/>
          <w:sz w:val="24"/>
          <w:szCs w:val="24"/>
        </w:rPr>
        <w:t xml:space="preserve">Sujeto Obligado </w:t>
      </w:r>
      <w:r w:rsidRPr="000E4034">
        <w:rPr>
          <w:rFonts w:ascii="Palatino Linotype" w:eastAsia="Palatino Linotype" w:hAnsi="Palatino Linotype" w:cs="Palatino Linotype"/>
          <w:sz w:val="24"/>
          <w:szCs w:val="24"/>
        </w:rPr>
        <w:t>analizar dicha circunstancia con la finalidad de determinar si se actualiza algún supuesto de confidencialidad.</w:t>
      </w:r>
    </w:p>
    <w:p w14:paraId="4F199580" w14:textId="77777777" w:rsidR="001B3656" w:rsidRPr="000E4034" w:rsidRDefault="001B3656">
      <w:pPr>
        <w:spacing w:after="0" w:line="360" w:lineRule="auto"/>
        <w:rPr>
          <w:sz w:val="24"/>
          <w:szCs w:val="24"/>
        </w:rPr>
      </w:pPr>
    </w:p>
    <w:p w14:paraId="23893661"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tal sentido, si derivado del análisis efectuado por </w:t>
      </w:r>
      <w:r w:rsidRPr="000E4034">
        <w:rPr>
          <w:rFonts w:ascii="Palatino Linotype" w:eastAsia="Palatino Linotype" w:hAnsi="Palatino Linotype" w:cs="Palatino Linotype"/>
          <w:b/>
          <w:sz w:val="24"/>
          <w:szCs w:val="24"/>
        </w:rPr>
        <w:t xml:space="preserve">EL SUJETO OBLIGADO </w:t>
      </w:r>
      <w:r w:rsidRPr="000E4034">
        <w:rPr>
          <w:rFonts w:ascii="Palatino Linotype" w:eastAsia="Palatino Linotype" w:hAnsi="Palatino Linotype" w:cs="Palatino Linotype"/>
          <w:sz w:val="24"/>
          <w:szCs w:val="24"/>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61F7E9C6" w14:textId="77777777" w:rsidR="001B3656" w:rsidRPr="000E4034" w:rsidRDefault="001B36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ED03628" w14:textId="77777777" w:rsidR="001B3656" w:rsidRPr="000E4034" w:rsidRDefault="00B45467">
      <w:pPr>
        <w:spacing w:before="240" w:after="24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De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4BA8595" w14:textId="77777777" w:rsidR="001B3656" w:rsidRPr="000E4034" w:rsidRDefault="00B45467">
      <w:pPr>
        <w:spacing w:before="240" w:after="24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 </w:t>
      </w:r>
    </w:p>
    <w:p w14:paraId="52A37214" w14:textId="77777777" w:rsidR="001B3656" w:rsidRPr="000E4034" w:rsidRDefault="00B45467">
      <w:pPr>
        <w:spacing w:before="240" w:after="24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35C5802" w14:textId="77777777" w:rsidR="001B3656" w:rsidRPr="000E4034" w:rsidRDefault="00B45467">
      <w:pPr>
        <w:spacing w:before="240" w:after="24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 </w:t>
      </w:r>
    </w:p>
    <w:p w14:paraId="68A93065" w14:textId="77777777" w:rsidR="001B3656" w:rsidRPr="000E4034" w:rsidRDefault="00B45467">
      <w:pPr>
        <w:spacing w:before="240" w:after="24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DB29392" w14:textId="77777777" w:rsidR="001B3656" w:rsidRPr="000E4034" w:rsidRDefault="00B45467">
      <w:pPr>
        <w:spacing w:before="240" w:after="24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 </w:t>
      </w:r>
    </w:p>
    <w:p w14:paraId="06D40BB4" w14:textId="77777777" w:rsidR="001B3656" w:rsidRPr="000E4034" w:rsidRDefault="00B45467">
      <w:pPr>
        <w:spacing w:before="240" w:after="240" w:line="360" w:lineRule="auto"/>
        <w:contextualSpacing/>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En este sentido, resultan aplicables por analogía, los Criterios SO/015/2017 y SO/001/2013 del Instituto Nacional de Transparencia y Acceso a la Información Pública y Protección de Datos Personales, en los cuales se esgrimen argumentos, </w:t>
      </w:r>
      <w:r w:rsidRPr="000E4034">
        <w:rPr>
          <w:rFonts w:ascii="Palatino Linotype" w:eastAsia="Palatino Linotype" w:hAnsi="Palatino Linotype" w:cs="Palatino Linotype"/>
          <w:sz w:val="24"/>
          <w:szCs w:val="24"/>
        </w:rPr>
        <w:lastRenderedPageBreak/>
        <w:t>que, si bien no refieren de manera específica a fotografías de servidores públicos, sí establecen un criterio para que este dato personal pueda ser considerado como público, cuando se pretende acreditar que una persona es servidor público.</w:t>
      </w:r>
    </w:p>
    <w:p w14:paraId="0FD1ACB2" w14:textId="77777777" w:rsidR="001B3656" w:rsidRPr="000E4034" w:rsidRDefault="00B45467">
      <w:pPr>
        <w:spacing w:before="240" w:after="240" w:line="360" w:lineRule="auto"/>
        <w:contextualSpacing/>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 </w:t>
      </w:r>
    </w:p>
    <w:p w14:paraId="79DAD3E5" w14:textId="77777777" w:rsidR="001B3656" w:rsidRPr="000E4034" w:rsidRDefault="00B45467">
      <w:pPr>
        <w:spacing w:before="240" w:after="240" w:line="360" w:lineRule="auto"/>
        <w:contextualSpacing/>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AFFF0F9" w14:textId="77777777" w:rsidR="001B3656" w:rsidRPr="000E4034" w:rsidRDefault="00B45467">
      <w:pPr>
        <w:spacing w:before="240" w:after="240" w:line="360" w:lineRule="auto"/>
        <w:contextualSpacing/>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 </w:t>
      </w:r>
    </w:p>
    <w:p w14:paraId="27CC792B" w14:textId="77777777" w:rsidR="001B3656" w:rsidRPr="000E4034" w:rsidRDefault="00B45467">
      <w:pPr>
        <w:spacing w:before="240" w:after="240" w:line="360" w:lineRule="auto"/>
        <w:contextualSpacing/>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A5131FF" w14:textId="77777777" w:rsidR="001B3656" w:rsidRPr="000E4034" w:rsidRDefault="00B45467">
      <w:pPr>
        <w:spacing w:before="240" w:after="240" w:line="360" w:lineRule="auto"/>
        <w:contextualSpacing/>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 </w:t>
      </w:r>
    </w:p>
    <w:p w14:paraId="47F7F980" w14:textId="77777777" w:rsidR="001B3656" w:rsidRPr="000E4034" w:rsidRDefault="00B45467">
      <w:pPr>
        <w:spacing w:before="240" w:after="240" w:line="360" w:lineRule="auto"/>
        <w:contextualSpacing/>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0F2B72A1" w14:textId="77777777" w:rsidR="004020DD" w:rsidRPr="000E4034" w:rsidRDefault="004020DD">
      <w:pPr>
        <w:spacing w:before="240" w:after="240" w:line="360" w:lineRule="auto"/>
        <w:contextualSpacing/>
        <w:jc w:val="both"/>
        <w:rPr>
          <w:rFonts w:ascii="Palatino Linotype" w:eastAsia="Palatino Linotype" w:hAnsi="Palatino Linotype" w:cs="Palatino Linotype"/>
          <w:sz w:val="24"/>
          <w:szCs w:val="24"/>
        </w:rPr>
      </w:pPr>
    </w:p>
    <w:p w14:paraId="10D936C6" w14:textId="77777777" w:rsidR="001B3656" w:rsidRPr="000E4034" w:rsidRDefault="00B45467">
      <w:pPr>
        <w:spacing w:before="240" w:after="240" w:line="360" w:lineRule="auto"/>
        <w:contextualSpacing/>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8170AD1" w14:textId="77777777" w:rsidR="001B3656" w:rsidRPr="000E4034" w:rsidRDefault="001B3656">
      <w:pPr>
        <w:spacing w:after="0" w:line="360" w:lineRule="auto"/>
        <w:rPr>
          <w:rFonts w:ascii="Palatino Linotype" w:eastAsia="Palatino Linotype" w:hAnsi="Palatino Linotype" w:cs="Palatino Linotype"/>
          <w:sz w:val="24"/>
          <w:szCs w:val="24"/>
        </w:rPr>
      </w:pPr>
    </w:p>
    <w:p w14:paraId="2706D94E"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0E4034">
        <w:rPr>
          <w:rFonts w:ascii="Palatino Linotype" w:eastAsia="Palatino Linotype" w:hAnsi="Palatino Linotype" w:cs="Palatino Linotype"/>
          <w:b/>
          <w:sz w:val="24"/>
          <w:szCs w:val="24"/>
          <w:u w:val="single"/>
        </w:rPr>
        <w:t>razones, motivos o circunstancias especiales</w:t>
      </w:r>
      <w:r w:rsidRPr="000E4034">
        <w:rPr>
          <w:rFonts w:ascii="Palatino Linotype" w:eastAsia="Palatino Linotype" w:hAnsi="Palatino Linotype" w:cs="Palatino Linotype"/>
          <w:sz w:val="24"/>
          <w:szCs w:val="24"/>
        </w:rPr>
        <w:t xml:space="preserve"> que lo llevaron a concluir que el caso concreto, se ajustó a los supuestos previstos en la normatividad legal invocada como fundamento, para dichos efectos, debe proceder </w:t>
      </w:r>
      <w:r w:rsidRPr="000E4034">
        <w:rPr>
          <w:rFonts w:ascii="Palatino Linotype" w:eastAsia="Palatino Linotype" w:hAnsi="Palatino Linotype" w:cs="Palatino Linotype"/>
          <w:sz w:val="24"/>
          <w:szCs w:val="24"/>
        </w:rPr>
        <w:lastRenderedPageBreak/>
        <w:t>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4CCB5609" w14:textId="77777777" w:rsidR="001B3656" w:rsidRPr="000E4034" w:rsidRDefault="001B3656">
      <w:pPr>
        <w:pBdr>
          <w:top w:val="nil"/>
          <w:left w:val="nil"/>
          <w:bottom w:val="nil"/>
          <w:right w:val="nil"/>
          <w:between w:val="nil"/>
        </w:pBdr>
        <w:spacing w:after="0" w:line="360" w:lineRule="auto"/>
        <w:jc w:val="both"/>
        <w:rPr>
          <w:sz w:val="24"/>
          <w:szCs w:val="24"/>
        </w:rPr>
      </w:pPr>
    </w:p>
    <w:p w14:paraId="2FB062CC" w14:textId="77777777" w:rsidR="001B3656" w:rsidRPr="000E4034" w:rsidRDefault="00B45467">
      <w:pPr>
        <w:pBdr>
          <w:top w:val="nil"/>
          <w:left w:val="nil"/>
          <w:bottom w:val="nil"/>
          <w:right w:val="nil"/>
          <w:between w:val="nil"/>
        </w:pBdr>
        <w:spacing w:after="0" w:line="360" w:lineRule="auto"/>
        <w:ind w:right="50"/>
        <w:jc w:val="both"/>
        <w:rPr>
          <w:sz w:val="24"/>
          <w:szCs w:val="24"/>
        </w:rPr>
      </w:pPr>
      <w:r w:rsidRPr="000E4034">
        <w:rPr>
          <w:rFonts w:ascii="Palatino Linotype" w:eastAsia="Palatino Linotype" w:hAnsi="Palatino Linotype" w:cs="Palatino Linotype"/>
          <w:sz w:val="24"/>
          <w:szCs w:val="24"/>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0E4034">
        <w:rPr>
          <w:rFonts w:ascii="Palatino Linotype" w:eastAsia="Palatino Linotype" w:hAnsi="Palatino Linotype" w:cs="Palatino Linotype"/>
          <w:sz w:val="24"/>
          <w:szCs w:val="24"/>
        </w:rPr>
        <w:t>Responsable</w:t>
      </w:r>
      <w:proofErr w:type="gramEnd"/>
      <w:r w:rsidRPr="000E4034">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1CCB098C" w14:textId="77777777" w:rsidR="001B3656" w:rsidRPr="000E4034" w:rsidRDefault="001B3656">
      <w:pPr>
        <w:spacing w:after="0" w:line="360" w:lineRule="auto"/>
        <w:rPr>
          <w:rFonts w:ascii="Palatino Linotype" w:eastAsia="Palatino Linotype" w:hAnsi="Palatino Linotype" w:cs="Palatino Linotype"/>
          <w:sz w:val="24"/>
          <w:szCs w:val="24"/>
        </w:rPr>
      </w:pPr>
    </w:p>
    <w:p w14:paraId="343A06BE"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Artículo 49. Los Comités de Transparencia tendrán las siguientes atribuciones:</w:t>
      </w:r>
    </w:p>
    <w:p w14:paraId="31217A6B"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w:t>
      </w:r>
    </w:p>
    <w:p w14:paraId="6C623B14"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VIII. Aprobar, modificar o revocar la clasificación de la información;</w:t>
      </w:r>
    </w:p>
    <w:p w14:paraId="0F8150CD"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w:t>
      </w:r>
    </w:p>
    <w:p w14:paraId="6F05768D" w14:textId="77777777" w:rsidR="001B3656" w:rsidRPr="000E4034" w:rsidRDefault="001B3656">
      <w:pPr>
        <w:spacing w:after="0" w:line="276" w:lineRule="auto"/>
      </w:pPr>
    </w:p>
    <w:p w14:paraId="3FA1F443"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Artículo 53. Las Unidades de Transparencia tendrán las siguientes funciones:</w:t>
      </w:r>
    </w:p>
    <w:p w14:paraId="43247DB0"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w:t>
      </w:r>
    </w:p>
    <w:p w14:paraId="69F6B07C"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X. Presentar ante el Comité, el proyecto de clasificación de información…</w:t>
      </w:r>
    </w:p>
    <w:p w14:paraId="37DD864D"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w:t>
      </w:r>
    </w:p>
    <w:p w14:paraId="4875F81C" w14:textId="77777777" w:rsidR="001B3656" w:rsidRPr="000E4034" w:rsidRDefault="001B3656">
      <w:pPr>
        <w:spacing w:after="0" w:line="276" w:lineRule="auto"/>
      </w:pPr>
    </w:p>
    <w:p w14:paraId="70BC3697"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Artículo 59. Los servidores públicos habilitados tendrán las funciones siguientes:</w:t>
      </w:r>
    </w:p>
    <w:p w14:paraId="7F8738AF"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lastRenderedPageBreak/>
        <w:t>(…)</w:t>
      </w:r>
    </w:p>
    <w:p w14:paraId="01969F45" w14:textId="77777777" w:rsidR="001B3656" w:rsidRPr="000E4034" w:rsidRDefault="00B45467">
      <w:pPr>
        <w:pBdr>
          <w:top w:val="nil"/>
          <w:left w:val="nil"/>
          <w:bottom w:val="nil"/>
          <w:right w:val="nil"/>
          <w:between w:val="nil"/>
        </w:pBdr>
        <w:spacing w:after="0" w:line="276" w:lineRule="auto"/>
        <w:ind w:left="864" w:right="864"/>
        <w:jc w:val="both"/>
      </w:pPr>
      <w:r w:rsidRPr="000E4034">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0A68B9C4" w14:textId="77777777" w:rsidR="001B3656" w:rsidRPr="000E4034" w:rsidRDefault="00B45467">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p>
    <w:p w14:paraId="6EAB414F" w14:textId="77777777" w:rsidR="001B3656" w:rsidRPr="000E4034" w:rsidRDefault="001B3656">
      <w:pPr>
        <w:pBdr>
          <w:top w:val="nil"/>
          <w:left w:val="nil"/>
          <w:bottom w:val="nil"/>
          <w:right w:val="nil"/>
          <w:between w:val="nil"/>
        </w:pBdr>
        <w:spacing w:after="0" w:line="276" w:lineRule="auto"/>
        <w:ind w:left="864" w:right="864"/>
        <w:jc w:val="both"/>
      </w:pPr>
    </w:p>
    <w:p w14:paraId="3AF56661" w14:textId="77777777" w:rsidR="001B3656" w:rsidRPr="000E4034" w:rsidRDefault="00B45467">
      <w:pPr>
        <w:pBdr>
          <w:top w:val="nil"/>
          <w:left w:val="nil"/>
          <w:bottom w:val="nil"/>
          <w:right w:val="nil"/>
          <w:between w:val="nil"/>
        </w:pBdr>
        <w:spacing w:after="0" w:line="360" w:lineRule="auto"/>
        <w:jc w:val="both"/>
        <w:rPr>
          <w:sz w:val="24"/>
          <w:szCs w:val="24"/>
        </w:rPr>
      </w:pPr>
      <w:r w:rsidRPr="000E4034">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3655E0B" w14:textId="77777777" w:rsidR="001B3656" w:rsidRPr="000E4034" w:rsidRDefault="001B3656">
      <w:pPr>
        <w:spacing w:after="0" w:line="360" w:lineRule="auto"/>
        <w:rPr>
          <w:rFonts w:ascii="Palatino Linotype" w:eastAsia="Palatino Linotype" w:hAnsi="Palatino Linotype" w:cs="Palatino Linotype"/>
          <w:sz w:val="24"/>
          <w:szCs w:val="24"/>
        </w:rPr>
      </w:pPr>
    </w:p>
    <w:p w14:paraId="12D5BECA" w14:textId="77777777" w:rsidR="001B3656" w:rsidRPr="000E4034" w:rsidRDefault="00B4546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2D05095A" w14:textId="77777777" w:rsidR="001B3656" w:rsidRPr="000E4034" w:rsidRDefault="001B3656">
      <w:pPr>
        <w:pBdr>
          <w:top w:val="nil"/>
          <w:left w:val="nil"/>
          <w:bottom w:val="nil"/>
          <w:right w:val="nil"/>
          <w:between w:val="nil"/>
        </w:pBdr>
        <w:spacing w:after="0" w:line="360" w:lineRule="auto"/>
        <w:jc w:val="both"/>
        <w:rPr>
          <w:sz w:val="24"/>
          <w:szCs w:val="24"/>
        </w:rPr>
      </w:pPr>
    </w:p>
    <w:p w14:paraId="35447D7D" w14:textId="77777777" w:rsidR="001B3656" w:rsidRPr="000E4034" w:rsidRDefault="00B45467">
      <w:pPr>
        <w:pBdr>
          <w:top w:val="nil"/>
          <w:left w:val="nil"/>
          <w:bottom w:val="nil"/>
          <w:right w:val="nil"/>
          <w:between w:val="nil"/>
        </w:pBdr>
        <w:ind w:left="864" w:right="864"/>
        <w:jc w:val="both"/>
        <w:rPr>
          <w:rFonts w:ascii="Palatino Linotype" w:eastAsia="Palatino Linotype" w:hAnsi="Palatino Linotype" w:cs="Palatino Linotype"/>
          <w:i/>
        </w:rPr>
      </w:pPr>
      <w:r w:rsidRPr="000E4034">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1F8EFC4E" w14:textId="77777777" w:rsidR="001B3656" w:rsidRPr="000E4034" w:rsidRDefault="001B3656">
      <w:pPr>
        <w:pBdr>
          <w:top w:val="nil"/>
          <w:left w:val="nil"/>
          <w:bottom w:val="nil"/>
          <w:right w:val="nil"/>
          <w:between w:val="nil"/>
        </w:pBdr>
        <w:ind w:left="864" w:right="864"/>
        <w:jc w:val="both"/>
      </w:pPr>
    </w:p>
    <w:p w14:paraId="4B71F249" w14:textId="77777777" w:rsidR="001B3656" w:rsidRPr="000E4034" w:rsidRDefault="00B45467">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Es decir, </w:t>
      </w: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w:t>
      </w:r>
      <w:r w:rsidRPr="000E4034">
        <w:rPr>
          <w:rFonts w:ascii="Palatino Linotype" w:eastAsia="Palatino Linotype" w:hAnsi="Palatino Linotype" w:cs="Palatino Linotype"/>
          <w:sz w:val="24"/>
          <w:szCs w:val="24"/>
        </w:rPr>
        <w:lastRenderedPageBreak/>
        <w:t>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D68ABF7" w14:textId="77777777" w:rsidR="001B3656" w:rsidRPr="000E4034" w:rsidRDefault="001B365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639A0D94" w14:textId="77777777" w:rsidR="001B3656" w:rsidRPr="000E4034" w:rsidRDefault="00B45467">
      <w:pPr>
        <w:pBdr>
          <w:top w:val="nil"/>
          <w:left w:val="nil"/>
          <w:bottom w:val="nil"/>
          <w:right w:val="nil"/>
          <w:between w:val="nil"/>
        </w:pBdr>
        <w:spacing w:after="0" w:line="360" w:lineRule="auto"/>
        <w:ind w:right="49"/>
        <w:jc w:val="both"/>
        <w:rPr>
          <w:sz w:val="24"/>
          <w:szCs w:val="24"/>
        </w:rPr>
      </w:pPr>
      <w:r w:rsidRPr="000E4034">
        <w:rPr>
          <w:rFonts w:ascii="Palatino Linotype" w:eastAsia="Palatino Linotype" w:hAnsi="Palatino Linotype" w:cs="Palatino Linotype"/>
          <w:sz w:val="24"/>
          <w:szCs w:val="24"/>
        </w:rPr>
        <w:t xml:space="preserve">Por último, respecto a la versión pública de los documentos que contenga la información solicitada, cabe señalar que el Comité de Transparencia del </w:t>
      </w:r>
      <w:r w:rsidRPr="000E4034">
        <w:rPr>
          <w:rFonts w:ascii="Palatino Linotype" w:eastAsia="Palatino Linotype" w:hAnsi="Palatino Linotype" w:cs="Palatino Linotype"/>
          <w:b/>
          <w:sz w:val="24"/>
          <w:szCs w:val="24"/>
        </w:rPr>
        <w:t xml:space="preserve">SUJETO OBLIGADO, </w:t>
      </w:r>
      <w:r w:rsidRPr="000E4034">
        <w:rPr>
          <w:rFonts w:ascii="Palatino Linotype" w:eastAsia="Palatino Linotype" w:hAnsi="Palatino Linotype" w:cs="Palatino Linotype"/>
          <w:sz w:val="24"/>
          <w:szCs w:val="24"/>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2807C181" w14:textId="77777777" w:rsidR="001B3656" w:rsidRPr="000E4034" w:rsidRDefault="001B3656">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i/>
          <w:sz w:val="24"/>
          <w:szCs w:val="24"/>
        </w:rPr>
      </w:pPr>
    </w:p>
    <w:p w14:paraId="4C974A6E"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Artículo 132.</w:t>
      </w:r>
      <w:r w:rsidRPr="000E4034">
        <w:rPr>
          <w:rFonts w:ascii="Palatino Linotype" w:eastAsia="Palatino Linotype" w:hAnsi="Palatino Linotype" w:cs="Palatino Linotype"/>
          <w:i/>
        </w:rPr>
        <w:t xml:space="preserve"> </w:t>
      </w:r>
      <w:r w:rsidRPr="000E4034">
        <w:rPr>
          <w:rFonts w:ascii="Palatino Linotype" w:eastAsia="Palatino Linotype" w:hAnsi="Palatino Linotype" w:cs="Palatino Linotype"/>
          <w:b/>
          <w:i/>
        </w:rPr>
        <w:t>La clasificación de la información se llevará a cabo en el momento en que:</w:t>
      </w:r>
    </w:p>
    <w:p w14:paraId="630F2C42"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w:t>
      </w:r>
    </w:p>
    <w:p w14:paraId="5821D90F"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II.</w:t>
      </w:r>
      <w:r w:rsidRPr="000E4034">
        <w:rPr>
          <w:rFonts w:ascii="Palatino Linotype" w:eastAsia="Palatino Linotype" w:hAnsi="Palatino Linotype" w:cs="Palatino Linotype"/>
          <w:i/>
        </w:rPr>
        <w:t xml:space="preserve"> Se determine mediante resolución de autoridad competente; o</w:t>
      </w:r>
    </w:p>
    <w:p w14:paraId="259102AC"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III</w:t>
      </w:r>
      <w:r w:rsidRPr="000E4034">
        <w:rPr>
          <w:rFonts w:ascii="Palatino Linotype" w:eastAsia="Palatino Linotype" w:hAnsi="Palatino Linotype" w:cs="Palatino Linotype"/>
          <w:i/>
        </w:rPr>
        <w:t xml:space="preserve">. </w:t>
      </w:r>
      <w:r w:rsidRPr="000E4034">
        <w:rPr>
          <w:rFonts w:ascii="Palatino Linotype" w:eastAsia="Palatino Linotype" w:hAnsi="Palatino Linotype" w:cs="Palatino Linotype"/>
          <w:b/>
          <w:i/>
        </w:rPr>
        <w:t>Se generen versiones públicas para dar cumplimiento a las obligaciones de transparencia previstas en esta Ley</w:t>
      </w:r>
      <w:r w:rsidRPr="000E4034">
        <w:rPr>
          <w:rFonts w:ascii="Palatino Linotype" w:eastAsia="Palatino Linotype" w:hAnsi="Palatino Linotype" w:cs="Palatino Linotype"/>
          <w:i/>
        </w:rPr>
        <w:t>.</w:t>
      </w:r>
    </w:p>
    <w:p w14:paraId="47203B61" w14:textId="77777777" w:rsidR="001B3656" w:rsidRPr="000E4034" w:rsidRDefault="001B365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A92C93D"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roofErr w:type="gramStart"/>
      <w:r w:rsidRPr="000E4034">
        <w:rPr>
          <w:rFonts w:ascii="Palatino Linotype" w:eastAsia="Palatino Linotype" w:hAnsi="Palatino Linotype" w:cs="Palatino Linotype"/>
          <w:b/>
          <w:i/>
        </w:rPr>
        <w:lastRenderedPageBreak/>
        <w:t>Segundo.-</w:t>
      </w:r>
      <w:proofErr w:type="gramEnd"/>
      <w:r w:rsidRPr="000E4034">
        <w:rPr>
          <w:rFonts w:ascii="Palatino Linotype" w:eastAsia="Palatino Linotype" w:hAnsi="Palatino Linotype" w:cs="Palatino Linotype"/>
          <w:i/>
        </w:rPr>
        <w:t xml:space="preserve"> Para efectos de los presentes Lineamientos Generales, se entenderá por:</w:t>
      </w:r>
    </w:p>
    <w:p w14:paraId="2C3EEA33"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w:t>
      </w:r>
      <w:r w:rsidRPr="000E4034">
        <w:rPr>
          <w:rFonts w:ascii="Palatino Linotype" w:eastAsia="Palatino Linotype" w:hAnsi="Palatino Linotype" w:cs="Palatino Linotype"/>
          <w:i/>
        </w:rPr>
        <w:t>)</w:t>
      </w:r>
    </w:p>
    <w:p w14:paraId="04AB737C"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XVIII.</w:t>
      </w:r>
      <w:r w:rsidRPr="000E4034">
        <w:rPr>
          <w:rFonts w:ascii="Palatino Linotype" w:eastAsia="Palatino Linotype" w:hAnsi="Palatino Linotype" w:cs="Palatino Linotype"/>
          <w:i/>
        </w:rPr>
        <w:t xml:space="preserve"> </w:t>
      </w:r>
      <w:r w:rsidRPr="000E4034">
        <w:rPr>
          <w:rFonts w:ascii="Palatino Linotype" w:eastAsia="Palatino Linotype" w:hAnsi="Palatino Linotype" w:cs="Palatino Linotype"/>
          <w:b/>
          <w:i/>
        </w:rPr>
        <w:t>Versión pública:</w:t>
      </w:r>
      <w:r w:rsidRPr="000E4034">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0E4034">
        <w:rPr>
          <w:rFonts w:ascii="Palatino Linotype" w:eastAsia="Palatino Linotype" w:hAnsi="Palatino Linotype" w:cs="Palatino Linotype"/>
          <w:b/>
          <w:i/>
        </w:rPr>
        <w:t>fundando y motivando la</w:t>
      </w:r>
      <w:r w:rsidRPr="000E4034">
        <w:rPr>
          <w:rFonts w:ascii="Palatino Linotype" w:eastAsia="Palatino Linotype" w:hAnsi="Palatino Linotype" w:cs="Palatino Linotype"/>
          <w:i/>
        </w:rPr>
        <w:t xml:space="preserve"> reserva o </w:t>
      </w:r>
      <w:r w:rsidRPr="000E4034">
        <w:rPr>
          <w:rFonts w:ascii="Palatino Linotype" w:eastAsia="Palatino Linotype" w:hAnsi="Palatino Linotype" w:cs="Palatino Linotype"/>
          <w:b/>
          <w:i/>
        </w:rPr>
        <w:t>confidencialidad</w:t>
      </w:r>
      <w:r w:rsidRPr="000E4034">
        <w:rPr>
          <w:rFonts w:ascii="Palatino Linotype" w:eastAsia="Palatino Linotype" w:hAnsi="Palatino Linotype" w:cs="Palatino Linotype"/>
          <w:i/>
        </w:rPr>
        <w:t>, a través de la resolución que para tal efecto emita el Comité de Transparencia.</w:t>
      </w:r>
    </w:p>
    <w:p w14:paraId="4079FE11"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w:t>
      </w:r>
      <w:r w:rsidRPr="000E4034">
        <w:rPr>
          <w:rFonts w:ascii="Palatino Linotype" w:eastAsia="Palatino Linotype" w:hAnsi="Palatino Linotype" w:cs="Palatino Linotype"/>
          <w:i/>
        </w:rPr>
        <w:t>)</w:t>
      </w:r>
    </w:p>
    <w:p w14:paraId="2314977D"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Cuarto.</w:t>
      </w:r>
      <w:r w:rsidRPr="000E4034">
        <w:rPr>
          <w:rFonts w:ascii="Palatino Linotype" w:eastAsia="Palatino Linotype" w:hAnsi="Palatino Linotype" w:cs="Palatino Linotype"/>
          <w:i/>
        </w:rPr>
        <w:t xml:space="preserve"> </w:t>
      </w:r>
      <w:r w:rsidRPr="000E4034">
        <w:rPr>
          <w:rFonts w:ascii="Palatino Linotype" w:eastAsia="Palatino Linotype" w:hAnsi="Palatino Linotype" w:cs="Palatino Linotype"/>
          <w:b/>
          <w:i/>
        </w:rPr>
        <w:t>Para clasificar la información como</w:t>
      </w:r>
      <w:r w:rsidRPr="000E4034">
        <w:rPr>
          <w:rFonts w:ascii="Palatino Linotype" w:eastAsia="Palatino Linotype" w:hAnsi="Palatino Linotype" w:cs="Palatino Linotype"/>
          <w:i/>
        </w:rPr>
        <w:t xml:space="preserve"> reservada o </w:t>
      </w:r>
      <w:r w:rsidRPr="000E4034">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0E4034">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044A8F"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7AD39FA" w14:textId="77777777" w:rsidR="001B3656" w:rsidRPr="000E4034" w:rsidRDefault="001B365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1B95E01F"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Quinto.</w:t>
      </w:r>
      <w:r w:rsidRPr="000E4034">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FC3D6DB" w14:textId="77777777" w:rsidR="001B3656" w:rsidRPr="000E4034" w:rsidRDefault="001B365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77168857"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Sexto.</w:t>
      </w:r>
      <w:r w:rsidRPr="000E4034">
        <w:rPr>
          <w:rFonts w:ascii="Palatino Linotype" w:eastAsia="Palatino Linotype" w:hAnsi="Palatino Linotype" w:cs="Palatino Linotype"/>
          <w:i/>
        </w:rPr>
        <w:t xml:space="preserve"> Se deroga. </w:t>
      </w:r>
    </w:p>
    <w:p w14:paraId="36796A51" w14:textId="77777777" w:rsidR="001B3656" w:rsidRPr="000E4034" w:rsidRDefault="001B365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6AF070E0"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Séptimo.</w:t>
      </w:r>
      <w:r w:rsidRPr="000E4034">
        <w:rPr>
          <w:rFonts w:ascii="Palatino Linotype" w:eastAsia="Palatino Linotype" w:hAnsi="Palatino Linotype" w:cs="Palatino Linotype"/>
          <w:i/>
        </w:rPr>
        <w:t xml:space="preserve"> La clasificación de la información se llevará a cabo en el momento en que:</w:t>
      </w:r>
    </w:p>
    <w:p w14:paraId="25273E35"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lastRenderedPageBreak/>
        <w:t>I.</w:t>
      </w:r>
      <w:r w:rsidRPr="000E4034">
        <w:rPr>
          <w:rFonts w:ascii="Palatino Linotype" w:eastAsia="Palatino Linotype" w:hAnsi="Palatino Linotype" w:cs="Palatino Linotype"/>
          <w:i/>
        </w:rPr>
        <w:t xml:space="preserve"> Se reciba una solicitud de acceso a la información;</w:t>
      </w:r>
    </w:p>
    <w:p w14:paraId="6D8A4268"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II: Se determine mediante resolución del Comité de Transparencia, el órgano garante competente, o en cumplimiento a una sentencia del Poder Judicial; o</w:t>
      </w:r>
    </w:p>
    <w:p w14:paraId="6C2270BC"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 xml:space="preserve">III. </w:t>
      </w:r>
      <w:r w:rsidRPr="000E4034">
        <w:rPr>
          <w:rFonts w:ascii="Palatino Linotype" w:eastAsia="Palatino Linotype" w:hAnsi="Palatino Linotype" w:cs="Palatino Linotype"/>
          <w:i/>
        </w:rPr>
        <w:t xml:space="preserve">Se generen versiones públicas para dar cumplimiento a las obligaciones </w:t>
      </w:r>
      <w:proofErr w:type="spellStart"/>
      <w:r w:rsidRPr="000E4034">
        <w:rPr>
          <w:rFonts w:ascii="Palatino Linotype" w:eastAsia="Palatino Linotype" w:hAnsi="Palatino Linotype" w:cs="Palatino Linotype"/>
          <w:i/>
        </w:rPr>
        <w:t>detransparencia</w:t>
      </w:r>
      <w:proofErr w:type="spellEnd"/>
      <w:r w:rsidRPr="000E4034">
        <w:rPr>
          <w:rFonts w:ascii="Palatino Linotype" w:eastAsia="Palatino Linotype" w:hAnsi="Palatino Linotype" w:cs="Palatino Linotype"/>
          <w:i/>
        </w:rPr>
        <w:t xml:space="preserve"> previstas en la Ley General, la Ley Federal y las correspondientes de </w:t>
      </w:r>
      <w:proofErr w:type="spellStart"/>
      <w:r w:rsidRPr="000E4034">
        <w:rPr>
          <w:rFonts w:ascii="Palatino Linotype" w:eastAsia="Palatino Linotype" w:hAnsi="Palatino Linotype" w:cs="Palatino Linotype"/>
          <w:i/>
        </w:rPr>
        <w:t>laentidades</w:t>
      </w:r>
      <w:proofErr w:type="spellEnd"/>
      <w:r w:rsidRPr="000E4034">
        <w:rPr>
          <w:rFonts w:ascii="Palatino Linotype" w:eastAsia="Palatino Linotype" w:hAnsi="Palatino Linotype" w:cs="Palatino Linotype"/>
          <w:i/>
        </w:rPr>
        <w:t xml:space="preserve"> federativas.</w:t>
      </w:r>
    </w:p>
    <w:p w14:paraId="004BDE4D"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 xml:space="preserve">Los titulares de las áreas deberán revisar la información requerida al momento de </w:t>
      </w:r>
      <w:proofErr w:type="spellStart"/>
      <w:r w:rsidRPr="000E4034">
        <w:rPr>
          <w:rFonts w:ascii="Palatino Linotype" w:eastAsia="Palatino Linotype" w:hAnsi="Palatino Linotype" w:cs="Palatino Linotype"/>
          <w:i/>
        </w:rPr>
        <w:t>larecepción</w:t>
      </w:r>
      <w:proofErr w:type="spellEnd"/>
      <w:r w:rsidRPr="000E4034">
        <w:rPr>
          <w:rFonts w:ascii="Palatino Linotype" w:eastAsia="Palatino Linotype" w:hAnsi="Palatino Linotype" w:cs="Palatino Linotype"/>
          <w:i/>
        </w:rPr>
        <w:t xml:space="preserve"> de una solicitud de acceso, para verificar, conforme a su naturaleza, si </w:t>
      </w:r>
      <w:proofErr w:type="spellStart"/>
      <w:r w:rsidRPr="000E4034">
        <w:rPr>
          <w:rFonts w:ascii="Palatino Linotype" w:eastAsia="Palatino Linotype" w:hAnsi="Palatino Linotype" w:cs="Palatino Linotype"/>
          <w:i/>
        </w:rPr>
        <w:t>encuadraen</w:t>
      </w:r>
      <w:proofErr w:type="spellEnd"/>
      <w:r w:rsidRPr="000E4034">
        <w:rPr>
          <w:rFonts w:ascii="Palatino Linotype" w:eastAsia="Palatino Linotype" w:hAnsi="Palatino Linotype" w:cs="Palatino Linotype"/>
          <w:i/>
        </w:rPr>
        <w:t xml:space="preserve"> una causal de reserva o de confidencialidad.</w:t>
      </w:r>
    </w:p>
    <w:p w14:paraId="799BE924" w14:textId="77777777" w:rsidR="001B3656" w:rsidRPr="000E4034" w:rsidRDefault="001B365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6D4BFA9F"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Octavo.</w:t>
      </w:r>
      <w:r w:rsidRPr="000E4034">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16DA873F"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8833B80"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3D8E7F82" w14:textId="77777777" w:rsidR="001B3656" w:rsidRPr="000E4034" w:rsidRDefault="001B365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1EBE682F"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Noveno.</w:t>
      </w:r>
      <w:r w:rsidRPr="000E4034">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9AF9145" w14:textId="77777777" w:rsidR="001B3656" w:rsidRPr="000E4034" w:rsidRDefault="001B365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2F64AE67"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Décimo.</w:t>
      </w:r>
      <w:r w:rsidRPr="000E4034">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w:t>
      </w:r>
      <w:r w:rsidRPr="000E4034">
        <w:rPr>
          <w:rFonts w:ascii="Palatino Linotype" w:eastAsia="Palatino Linotype" w:hAnsi="Palatino Linotype" w:cs="Palatino Linotype"/>
          <w:i/>
        </w:rPr>
        <w:lastRenderedPageBreak/>
        <w:t xml:space="preserve">cuente con los conocimientos técnicos y legales que le permitan manejar adecuadamente la información clasificada, en los términos de la Ley General de Archivos, Lineamientos para la Organización y Conservación de Archivos y demás normatividad aplicable. </w:t>
      </w:r>
    </w:p>
    <w:p w14:paraId="448370F2"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190D15B" w14:textId="77777777" w:rsidR="001B3656" w:rsidRPr="000E4034" w:rsidRDefault="001B365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2BBC3094" w14:textId="77777777" w:rsidR="001B3656" w:rsidRPr="000E4034" w:rsidRDefault="00B4546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4034">
        <w:rPr>
          <w:rFonts w:ascii="Palatino Linotype" w:eastAsia="Palatino Linotype" w:hAnsi="Palatino Linotype" w:cs="Palatino Linotype"/>
          <w:b/>
          <w:i/>
        </w:rPr>
        <w:t>Décimo primero.</w:t>
      </w:r>
      <w:r w:rsidRPr="000E4034">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DA07129" w14:textId="77777777" w:rsidR="001B3656" w:rsidRPr="000E4034" w:rsidRDefault="001B3656">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3F221D9B" w14:textId="77777777" w:rsidR="001B3656" w:rsidRPr="000E4034" w:rsidRDefault="00B45467">
      <w:pPr>
        <w:spacing w:after="0" w:line="360" w:lineRule="auto"/>
        <w:jc w:val="both"/>
        <w:rPr>
          <w:rFonts w:ascii="Palatino Linotype" w:eastAsia="Palatino Linotype" w:hAnsi="Palatino Linotype" w:cs="Palatino Linotype"/>
          <w:b/>
          <w:sz w:val="24"/>
          <w:szCs w:val="24"/>
        </w:rPr>
      </w:pPr>
      <w:r w:rsidRPr="000E4034">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Pr="000E4034">
        <w:rPr>
          <w:rFonts w:ascii="Palatino Linotype" w:eastAsia="Palatino Linotype" w:hAnsi="Palatino Linotype" w:cs="Palatino Linotype"/>
          <w:b/>
          <w:sz w:val="24"/>
          <w:szCs w:val="24"/>
        </w:rPr>
        <w:t xml:space="preserve">: </w:t>
      </w:r>
    </w:p>
    <w:p w14:paraId="1AD68E2A" w14:textId="77777777" w:rsidR="001B3656" w:rsidRPr="000E4034" w:rsidRDefault="001B3656">
      <w:pPr>
        <w:spacing w:after="0" w:line="360" w:lineRule="auto"/>
        <w:jc w:val="both"/>
        <w:rPr>
          <w:rFonts w:ascii="Palatino Linotype" w:eastAsia="Palatino Linotype" w:hAnsi="Palatino Linotype" w:cs="Palatino Linotype"/>
          <w:b/>
          <w:sz w:val="24"/>
          <w:szCs w:val="24"/>
        </w:rPr>
      </w:pPr>
    </w:p>
    <w:p w14:paraId="3418A658" w14:textId="77777777" w:rsidR="001B3656" w:rsidRPr="000E4034" w:rsidRDefault="00B45467">
      <w:pPr>
        <w:spacing w:after="0" w:line="360" w:lineRule="auto"/>
        <w:ind w:right="-93"/>
        <w:jc w:val="center"/>
        <w:rPr>
          <w:rFonts w:ascii="Palatino Linotype" w:eastAsia="Palatino Linotype" w:hAnsi="Palatino Linotype" w:cs="Palatino Linotype"/>
          <w:b/>
          <w:sz w:val="24"/>
          <w:szCs w:val="24"/>
        </w:rPr>
      </w:pPr>
      <w:r w:rsidRPr="000E4034">
        <w:rPr>
          <w:rFonts w:ascii="Palatino Linotype" w:eastAsia="Palatino Linotype" w:hAnsi="Palatino Linotype" w:cs="Palatino Linotype"/>
          <w:b/>
          <w:sz w:val="24"/>
          <w:szCs w:val="24"/>
        </w:rPr>
        <w:t>R E S U E L V E:</w:t>
      </w:r>
    </w:p>
    <w:p w14:paraId="30B24394" w14:textId="77777777" w:rsidR="001B3656" w:rsidRPr="000E4034" w:rsidRDefault="001B3656">
      <w:pPr>
        <w:spacing w:after="0" w:line="360" w:lineRule="auto"/>
        <w:ind w:right="-93"/>
        <w:jc w:val="center"/>
        <w:rPr>
          <w:rFonts w:ascii="Palatino Linotype" w:eastAsia="Palatino Linotype" w:hAnsi="Palatino Linotype" w:cs="Palatino Linotype"/>
          <w:b/>
          <w:sz w:val="24"/>
          <w:szCs w:val="24"/>
        </w:rPr>
      </w:pPr>
    </w:p>
    <w:p w14:paraId="41D754CA" w14:textId="77777777" w:rsidR="001B3656" w:rsidRPr="000E4034" w:rsidRDefault="00B45467">
      <w:pPr>
        <w:spacing w:after="0" w:line="360" w:lineRule="auto"/>
        <w:jc w:val="both"/>
        <w:rPr>
          <w:rFonts w:ascii="Palatino Linotype" w:eastAsia="Palatino Linotype" w:hAnsi="Palatino Linotype" w:cs="Palatino Linotype"/>
          <w:b/>
          <w:sz w:val="24"/>
          <w:szCs w:val="24"/>
        </w:rPr>
      </w:pPr>
      <w:r w:rsidRPr="000E4034">
        <w:rPr>
          <w:rFonts w:ascii="Palatino Linotype" w:eastAsia="Palatino Linotype" w:hAnsi="Palatino Linotype" w:cs="Palatino Linotype"/>
          <w:b/>
          <w:sz w:val="24"/>
          <w:szCs w:val="24"/>
        </w:rPr>
        <w:t xml:space="preserve">PRIMERO. </w:t>
      </w:r>
      <w:r w:rsidRPr="000E4034">
        <w:rPr>
          <w:rFonts w:ascii="Palatino Linotype" w:eastAsia="Palatino Linotype" w:hAnsi="Palatino Linotype" w:cs="Palatino Linotype"/>
          <w:sz w:val="24"/>
          <w:szCs w:val="24"/>
        </w:rPr>
        <w:t xml:space="preserve">Resultan fundados los motivos de inconformidad hechos valer por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xml:space="preserve"> en los Recursos de Revisión </w:t>
      </w:r>
      <w:r w:rsidRPr="000E4034">
        <w:rPr>
          <w:rFonts w:ascii="Palatino Linotype" w:eastAsia="Palatino Linotype" w:hAnsi="Palatino Linotype" w:cs="Palatino Linotype"/>
          <w:b/>
          <w:sz w:val="24"/>
          <w:szCs w:val="24"/>
        </w:rPr>
        <w:t xml:space="preserve">01174/INFOEM/IP/RR/2025 </w:t>
      </w:r>
      <w:r w:rsidRPr="000E4034">
        <w:rPr>
          <w:rFonts w:ascii="Palatino Linotype" w:eastAsia="Palatino Linotype" w:hAnsi="Palatino Linotype" w:cs="Palatino Linotype"/>
          <w:sz w:val="24"/>
          <w:szCs w:val="24"/>
        </w:rPr>
        <w:t>y</w:t>
      </w:r>
      <w:r w:rsidRPr="000E4034">
        <w:rPr>
          <w:rFonts w:ascii="Palatino Linotype" w:eastAsia="Palatino Linotype" w:hAnsi="Palatino Linotype" w:cs="Palatino Linotype"/>
          <w:b/>
          <w:sz w:val="24"/>
          <w:szCs w:val="24"/>
        </w:rPr>
        <w:t xml:space="preserve"> 01227/INFOEM/IP/RR/2025</w:t>
      </w:r>
      <w:r w:rsidRPr="000E4034">
        <w:rPr>
          <w:rFonts w:ascii="Palatino Linotype" w:eastAsia="Palatino Linotype" w:hAnsi="Palatino Linotype" w:cs="Palatino Linotype"/>
          <w:sz w:val="24"/>
          <w:szCs w:val="24"/>
        </w:rPr>
        <w:t>,</w:t>
      </w:r>
      <w:r w:rsidRPr="000E4034">
        <w:rPr>
          <w:rFonts w:ascii="Palatino Linotype" w:eastAsia="Palatino Linotype" w:hAnsi="Palatino Linotype" w:cs="Palatino Linotype"/>
          <w:b/>
          <w:sz w:val="24"/>
          <w:szCs w:val="24"/>
        </w:rPr>
        <w:t xml:space="preserve"> </w:t>
      </w:r>
      <w:r w:rsidRPr="000E4034">
        <w:rPr>
          <w:rFonts w:ascii="Palatino Linotype" w:eastAsia="Palatino Linotype" w:hAnsi="Palatino Linotype" w:cs="Palatino Linotype"/>
          <w:sz w:val="24"/>
          <w:szCs w:val="24"/>
        </w:rPr>
        <w:t xml:space="preserve">por lo que, en términos del considerando </w:t>
      </w:r>
      <w:r w:rsidRPr="000E4034">
        <w:rPr>
          <w:rFonts w:ascii="Palatino Linotype" w:eastAsia="Palatino Linotype" w:hAnsi="Palatino Linotype" w:cs="Palatino Linotype"/>
          <w:b/>
          <w:sz w:val="24"/>
          <w:szCs w:val="24"/>
        </w:rPr>
        <w:t xml:space="preserve">Cuarto </w:t>
      </w:r>
      <w:r w:rsidRPr="000E4034">
        <w:rPr>
          <w:rFonts w:ascii="Palatino Linotype" w:eastAsia="Palatino Linotype" w:hAnsi="Palatino Linotype" w:cs="Palatino Linotype"/>
          <w:sz w:val="24"/>
          <w:szCs w:val="24"/>
        </w:rPr>
        <w:t xml:space="preserve">de esta resolución, se </w:t>
      </w:r>
      <w:r w:rsidRPr="000E4034">
        <w:rPr>
          <w:rFonts w:ascii="Palatino Linotype" w:eastAsia="Palatino Linotype" w:hAnsi="Palatino Linotype" w:cs="Palatino Linotype"/>
          <w:b/>
          <w:sz w:val="24"/>
          <w:szCs w:val="24"/>
        </w:rPr>
        <w:t xml:space="preserve">REVOCAN </w:t>
      </w:r>
      <w:r w:rsidRPr="000E4034">
        <w:rPr>
          <w:rFonts w:ascii="Palatino Linotype" w:eastAsia="Palatino Linotype" w:hAnsi="Palatino Linotype" w:cs="Palatino Linotype"/>
          <w:sz w:val="24"/>
          <w:szCs w:val="24"/>
        </w:rPr>
        <w:t xml:space="preserve">las respuestas emitidas por </w:t>
      </w:r>
      <w:r w:rsidRPr="000E4034">
        <w:rPr>
          <w:rFonts w:ascii="Palatino Linotype" w:eastAsia="Palatino Linotype" w:hAnsi="Palatino Linotype" w:cs="Palatino Linotype"/>
          <w:b/>
          <w:sz w:val="24"/>
          <w:szCs w:val="24"/>
        </w:rPr>
        <w:t>EL</w:t>
      </w:r>
      <w:r w:rsidRPr="000E4034">
        <w:rPr>
          <w:rFonts w:ascii="Palatino Linotype" w:eastAsia="Palatino Linotype" w:hAnsi="Palatino Linotype" w:cs="Palatino Linotype"/>
          <w:sz w:val="24"/>
          <w:szCs w:val="24"/>
        </w:rPr>
        <w:t xml:space="preserve">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w:t>
      </w:r>
    </w:p>
    <w:p w14:paraId="7CDCA2EB" w14:textId="77777777" w:rsidR="001B3656" w:rsidRPr="000E4034" w:rsidRDefault="00B45467">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0E4034">
        <w:rPr>
          <w:rFonts w:ascii="Palatino Linotype" w:eastAsia="Palatino Linotype" w:hAnsi="Palatino Linotype" w:cs="Palatino Linotype"/>
          <w:b/>
          <w:sz w:val="24"/>
          <w:szCs w:val="24"/>
        </w:rPr>
        <w:lastRenderedPageBreak/>
        <w:t xml:space="preserve">SEGUNDO. </w:t>
      </w:r>
      <w:r w:rsidRPr="000E4034">
        <w:rPr>
          <w:rFonts w:ascii="Palatino Linotype" w:eastAsia="Palatino Linotype" w:hAnsi="Palatino Linotype" w:cs="Palatino Linotype"/>
          <w:sz w:val="24"/>
          <w:szCs w:val="24"/>
        </w:rPr>
        <w:t>Se</w:t>
      </w:r>
      <w:r w:rsidRPr="000E4034">
        <w:rPr>
          <w:rFonts w:ascii="Palatino Linotype" w:eastAsia="Palatino Linotype" w:hAnsi="Palatino Linotype" w:cs="Palatino Linotype"/>
          <w:b/>
          <w:sz w:val="24"/>
          <w:szCs w:val="24"/>
        </w:rPr>
        <w:t xml:space="preserve"> ORDENA </w:t>
      </w:r>
      <w:r w:rsidRPr="000E4034">
        <w:rPr>
          <w:rFonts w:ascii="Palatino Linotype" w:eastAsia="Palatino Linotype" w:hAnsi="Palatino Linotype" w:cs="Palatino Linotype"/>
          <w:sz w:val="24"/>
          <w:szCs w:val="24"/>
        </w:rPr>
        <w:t xml:space="preserve">al </w:t>
      </w:r>
      <w:r w:rsidRPr="000E4034">
        <w:rPr>
          <w:rFonts w:ascii="Palatino Linotype" w:eastAsia="Palatino Linotype" w:hAnsi="Palatino Linotype" w:cs="Palatino Linotype"/>
          <w:b/>
          <w:sz w:val="24"/>
          <w:szCs w:val="24"/>
        </w:rPr>
        <w:t>SUJETO OBLIGADO</w:t>
      </w:r>
      <w:r w:rsidRPr="000E4034">
        <w:rPr>
          <w:rFonts w:ascii="Palatino Linotype" w:eastAsia="Palatino Linotype" w:hAnsi="Palatino Linotype" w:cs="Palatino Linotype"/>
          <w:sz w:val="24"/>
          <w:szCs w:val="24"/>
        </w:rPr>
        <w:t xml:space="preserve"> en términos de los Considerandos </w:t>
      </w:r>
      <w:r w:rsidRPr="000E4034">
        <w:rPr>
          <w:rFonts w:ascii="Palatino Linotype" w:eastAsia="Palatino Linotype" w:hAnsi="Palatino Linotype" w:cs="Palatino Linotype"/>
          <w:b/>
          <w:sz w:val="24"/>
          <w:szCs w:val="24"/>
        </w:rPr>
        <w:t xml:space="preserve">Cuarto y Quinto </w:t>
      </w:r>
      <w:r w:rsidRPr="000E4034">
        <w:rPr>
          <w:rFonts w:ascii="Palatino Linotype" w:eastAsia="Palatino Linotype" w:hAnsi="Palatino Linotype" w:cs="Palatino Linotype"/>
          <w:sz w:val="24"/>
          <w:szCs w:val="24"/>
        </w:rPr>
        <w:t xml:space="preserve">de esta resolución, haga entrega, vía </w:t>
      </w:r>
      <w:r w:rsidRPr="000E4034">
        <w:rPr>
          <w:rFonts w:ascii="Palatino Linotype" w:eastAsia="Palatino Linotype" w:hAnsi="Palatino Linotype" w:cs="Palatino Linotype"/>
          <w:b/>
          <w:sz w:val="24"/>
          <w:szCs w:val="24"/>
        </w:rPr>
        <w:t>SAIMEX</w:t>
      </w:r>
      <w:r w:rsidRPr="000E4034">
        <w:rPr>
          <w:rFonts w:ascii="Palatino Linotype" w:eastAsia="Palatino Linotype" w:hAnsi="Palatino Linotype" w:cs="Palatino Linotype"/>
          <w:sz w:val="24"/>
          <w:szCs w:val="24"/>
        </w:rPr>
        <w:t xml:space="preserve">, previa búsqueda exhaustiva y razonable, de ser procedente en versión pública </w:t>
      </w:r>
      <w:r w:rsidRPr="000E4034">
        <w:rPr>
          <w:rFonts w:ascii="Palatino Linotype" w:eastAsia="Palatino Linotype" w:hAnsi="Palatino Linotype" w:cs="Palatino Linotype"/>
          <w:b/>
          <w:sz w:val="24"/>
          <w:szCs w:val="24"/>
        </w:rPr>
        <w:t>de los servidores públicos con categoría de asesores en funciones al veintidós de enero de dos mil veinticinco el documento que dé cuenta</w:t>
      </w:r>
      <w:r w:rsidRPr="000E4034">
        <w:rPr>
          <w:rFonts w:ascii="Palatino Linotype" w:eastAsia="Palatino Linotype" w:hAnsi="Palatino Linotype" w:cs="Palatino Linotype"/>
          <w:sz w:val="24"/>
          <w:szCs w:val="24"/>
        </w:rPr>
        <w:t xml:space="preserve">, en formato PDF o en el que se haya generado, de los documentos donde conste o se advierta siguiente: </w:t>
      </w:r>
    </w:p>
    <w:p w14:paraId="376313E6"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6EFF2236" w14:textId="77777777" w:rsidR="001B3656" w:rsidRPr="000E4034" w:rsidRDefault="00B4546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Nombre</w:t>
      </w:r>
    </w:p>
    <w:p w14:paraId="4CD072A5" w14:textId="77777777" w:rsidR="001B3656" w:rsidRPr="000E4034" w:rsidRDefault="00B4546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Área de adscripción</w:t>
      </w:r>
    </w:p>
    <w:p w14:paraId="73CAF5AF" w14:textId="77777777" w:rsidR="001B3656" w:rsidRPr="000E4034" w:rsidRDefault="00B4546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Información curricular (currículum, ficha curricular o documento análogo.)</w:t>
      </w:r>
    </w:p>
    <w:p w14:paraId="4C40414B" w14:textId="77777777" w:rsidR="001B3656" w:rsidRPr="000E4034" w:rsidRDefault="00B4546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Salario bruto y neto, vigente al 22 de enero de 2025. </w:t>
      </w:r>
    </w:p>
    <w:p w14:paraId="5815CADD" w14:textId="77777777" w:rsidR="001B3656" w:rsidRPr="000E4034" w:rsidRDefault="001B3656">
      <w:pPr>
        <w:spacing w:after="0" w:line="360" w:lineRule="auto"/>
        <w:jc w:val="both"/>
        <w:rPr>
          <w:rFonts w:ascii="Palatino Linotype" w:eastAsia="Palatino Linotype" w:hAnsi="Palatino Linotype" w:cs="Palatino Linotype"/>
          <w:sz w:val="24"/>
          <w:szCs w:val="24"/>
        </w:rPr>
      </w:pPr>
      <w:bookmarkStart w:id="2" w:name="_heading=h.56yjago239ay" w:colFirst="0" w:colLast="0"/>
      <w:bookmarkEnd w:id="2"/>
    </w:p>
    <w:p w14:paraId="57145A59" w14:textId="77777777" w:rsidR="001B3656" w:rsidRPr="000E4034" w:rsidRDefault="00B45467">
      <w:pPr>
        <w:spacing w:after="0" w:line="276" w:lineRule="auto"/>
        <w:jc w:val="both"/>
        <w:rPr>
          <w:rFonts w:ascii="Palatino Linotype" w:eastAsia="Palatino Linotype" w:hAnsi="Palatino Linotype" w:cs="Palatino Linotype"/>
          <w:i/>
          <w:sz w:val="24"/>
          <w:szCs w:val="24"/>
        </w:rPr>
      </w:pPr>
      <w:r w:rsidRPr="000E4034">
        <w:rPr>
          <w:rFonts w:ascii="Palatino Linotype" w:eastAsia="Palatino Linotype" w:hAnsi="Palatino Linotype" w:cs="Palatino Linotype"/>
          <w:i/>
          <w:sz w:val="24"/>
          <w:szCs w:val="24"/>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0E4034">
        <w:rPr>
          <w:rFonts w:ascii="Palatino Linotype" w:eastAsia="Palatino Linotype" w:hAnsi="Palatino Linotype" w:cs="Palatino Linotype"/>
          <w:b/>
          <w:i/>
          <w:sz w:val="24"/>
          <w:szCs w:val="24"/>
        </w:rPr>
        <w:t>LA PARTE RECURRENTE</w:t>
      </w:r>
      <w:r w:rsidRPr="000E4034">
        <w:rPr>
          <w:rFonts w:ascii="Palatino Linotype" w:eastAsia="Palatino Linotype" w:hAnsi="Palatino Linotype" w:cs="Palatino Linotype"/>
          <w:i/>
          <w:sz w:val="24"/>
          <w:szCs w:val="24"/>
        </w:rPr>
        <w:t>.</w:t>
      </w:r>
    </w:p>
    <w:p w14:paraId="42DAEEE9"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640C2DAB"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TERCERO.  Notifíquese vía SAIMEX, </w:t>
      </w:r>
      <w:r w:rsidRPr="000E4034">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0E4034">
        <w:rPr>
          <w:rFonts w:ascii="Palatino Linotype" w:eastAsia="Palatino Linotype" w:hAnsi="Palatino Linotype" w:cs="Palatino Linotype"/>
          <w:sz w:val="24"/>
          <w:szCs w:val="24"/>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4240EED5" w14:textId="77777777" w:rsidR="001B3656" w:rsidRPr="000E4034" w:rsidRDefault="001B3656">
      <w:pPr>
        <w:spacing w:after="0" w:line="360" w:lineRule="auto"/>
        <w:jc w:val="both"/>
        <w:rPr>
          <w:rFonts w:ascii="Palatino Linotype" w:eastAsia="Palatino Linotype" w:hAnsi="Palatino Linotype" w:cs="Palatino Linotype"/>
          <w:b/>
          <w:sz w:val="24"/>
          <w:szCs w:val="24"/>
        </w:rPr>
      </w:pPr>
      <w:bookmarkStart w:id="3" w:name="_heading=h.3znysh7" w:colFirst="0" w:colLast="0"/>
      <w:bookmarkEnd w:id="3"/>
    </w:p>
    <w:p w14:paraId="501748EE"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CUARTO. </w:t>
      </w:r>
      <w:r w:rsidRPr="000E4034">
        <w:rPr>
          <w:rFonts w:ascii="Palatino Linotype" w:eastAsia="Palatino Linotype" w:hAnsi="Palatino Linotype" w:cs="Palatino Linotype"/>
          <w:b/>
        </w:rPr>
        <w:t>Notifíquese vía SAIMEX,</w:t>
      </w:r>
      <w:r w:rsidRPr="000E4034">
        <w:rPr>
          <w:rFonts w:ascii="Palatino Linotype" w:eastAsia="Palatino Linotype" w:hAnsi="Palatino Linotype" w:cs="Palatino Linotype"/>
          <w:sz w:val="24"/>
          <w:szCs w:val="24"/>
        </w:rPr>
        <w:t xml:space="preserve"> que de conformidad con el artículo 198 de la Ley de Transparencia y Acceso a la Información Pública del Estado de México y Municipios, de considerarlo procedente, </w:t>
      </w:r>
      <w:r w:rsidRPr="000E4034">
        <w:rPr>
          <w:rFonts w:ascii="Palatino Linotype" w:eastAsia="Palatino Linotype" w:hAnsi="Palatino Linotype" w:cs="Palatino Linotype"/>
          <w:b/>
          <w:sz w:val="24"/>
          <w:szCs w:val="24"/>
        </w:rPr>
        <w:t>EL SUJETO OBLIGADO</w:t>
      </w:r>
      <w:r w:rsidRPr="000E4034">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855AD5A" w14:textId="77777777" w:rsidR="001B3656" w:rsidRPr="000E4034" w:rsidRDefault="001B3656">
      <w:pPr>
        <w:spacing w:after="0" w:line="360" w:lineRule="auto"/>
        <w:jc w:val="both"/>
        <w:rPr>
          <w:rFonts w:ascii="Palatino Linotype" w:eastAsia="Palatino Linotype" w:hAnsi="Palatino Linotype" w:cs="Palatino Linotype"/>
          <w:sz w:val="24"/>
          <w:szCs w:val="24"/>
        </w:rPr>
      </w:pPr>
    </w:p>
    <w:p w14:paraId="79E815D5" w14:textId="77777777" w:rsidR="001B3656" w:rsidRPr="000E4034" w:rsidRDefault="00B45467">
      <w:pPr>
        <w:spacing w:after="0" w:line="360" w:lineRule="auto"/>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b/>
          <w:sz w:val="24"/>
          <w:szCs w:val="24"/>
        </w:rPr>
        <w:t xml:space="preserve">QUINTO. Notifíquese vía SAIMEX, </w:t>
      </w:r>
      <w:r w:rsidRPr="000E4034">
        <w:rPr>
          <w:rFonts w:ascii="Palatino Linotype" w:eastAsia="Palatino Linotype" w:hAnsi="Palatino Linotype" w:cs="Palatino Linotype"/>
          <w:sz w:val="24"/>
          <w:szCs w:val="24"/>
        </w:rPr>
        <w:t xml:space="preserve">a </w:t>
      </w:r>
      <w:r w:rsidRPr="000E4034">
        <w:rPr>
          <w:rFonts w:ascii="Palatino Linotype" w:eastAsia="Palatino Linotype" w:hAnsi="Palatino Linotype" w:cs="Palatino Linotype"/>
          <w:b/>
          <w:sz w:val="24"/>
          <w:szCs w:val="24"/>
        </w:rPr>
        <w:t>LA PARTE RECURRENTE</w:t>
      </w:r>
      <w:r w:rsidRPr="000E4034">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579A78CD" w14:textId="77777777" w:rsidR="001B3656" w:rsidRPr="000E4034" w:rsidRDefault="001B3656">
      <w:pPr>
        <w:spacing w:after="0" w:line="360" w:lineRule="auto"/>
        <w:ind w:right="49"/>
        <w:jc w:val="both"/>
        <w:rPr>
          <w:rFonts w:ascii="Palatino Linotype" w:eastAsia="Palatino Linotype" w:hAnsi="Palatino Linotype" w:cs="Palatino Linotype"/>
          <w:sz w:val="24"/>
          <w:szCs w:val="24"/>
        </w:rPr>
      </w:pPr>
    </w:p>
    <w:p w14:paraId="5C192404" w14:textId="77777777" w:rsidR="001B3656" w:rsidRPr="00A769E1" w:rsidRDefault="00B45467">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E4034">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w:t>
      </w:r>
      <w:r w:rsidRPr="000E4034">
        <w:rPr>
          <w:rFonts w:ascii="Palatino Linotype" w:eastAsia="Palatino Linotype" w:hAnsi="Palatino Linotype" w:cs="Palatino Linotype"/>
          <w:sz w:val="24"/>
          <w:szCs w:val="24"/>
        </w:rPr>
        <w:lastRenderedPageBreak/>
        <w:t>CELEBRADA EL VEINTISÉIS DE MARZO DE DOS MIL VEINTICINCO, ANTE EL SECRETARIO TÉCNICO DEL PLENO ALEXIS TAPIA RAMÍREZ.</w:t>
      </w:r>
    </w:p>
    <w:p w14:paraId="4B879B99" w14:textId="77777777" w:rsidR="001B3656" w:rsidRPr="00A769E1" w:rsidRDefault="001B3656">
      <w:pPr>
        <w:spacing w:after="0" w:line="360" w:lineRule="auto"/>
        <w:ind w:right="49"/>
        <w:jc w:val="both"/>
        <w:rPr>
          <w:rFonts w:ascii="Palatino Linotype" w:eastAsia="Palatino Linotype" w:hAnsi="Palatino Linotype" w:cs="Palatino Linotype"/>
          <w:sz w:val="24"/>
          <w:szCs w:val="24"/>
        </w:rPr>
      </w:pPr>
    </w:p>
    <w:p w14:paraId="2C6916DF"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569F3E21"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361F5F04"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6C8CECEC"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756A1D15"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02EA9882"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7CE959A9"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1F21AF92"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6A59324D"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7AEBB200"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3F1897C5"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2D833E74"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1EFFB279"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526E86A0"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752F8A94"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3BE44388"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3EFF844F"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6B83A49C"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344EF3AD"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53E70931"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p w14:paraId="6158725E" w14:textId="77777777" w:rsidR="004020DD" w:rsidRPr="00A769E1" w:rsidRDefault="004020DD">
      <w:pPr>
        <w:spacing w:after="0" w:line="360" w:lineRule="auto"/>
        <w:ind w:right="49"/>
        <w:jc w:val="both"/>
        <w:rPr>
          <w:rFonts w:ascii="Palatino Linotype" w:eastAsia="Palatino Linotype" w:hAnsi="Palatino Linotype" w:cs="Palatino Linotype"/>
          <w:sz w:val="24"/>
          <w:szCs w:val="24"/>
        </w:rPr>
      </w:pPr>
    </w:p>
    <w:sectPr w:rsidR="004020DD" w:rsidRPr="00A769E1">
      <w:headerReference w:type="default"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2B4A" w14:textId="77777777" w:rsidR="00CC5566" w:rsidRDefault="00CC5566">
      <w:pPr>
        <w:spacing w:after="0" w:line="240" w:lineRule="auto"/>
      </w:pPr>
      <w:r>
        <w:separator/>
      </w:r>
    </w:p>
  </w:endnote>
  <w:endnote w:type="continuationSeparator" w:id="0">
    <w:p w14:paraId="142F6D46" w14:textId="77777777" w:rsidR="00CC5566" w:rsidRDefault="00CC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attrocento Sans">
    <w:altName w:val="Quattrocento Sans"/>
    <w:charset w:val="00"/>
    <w:family w:val="swiss"/>
    <w:pitch w:val="variable"/>
    <w:sig w:usb0="800000BF" w:usb1="4000005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rd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28A2" w14:textId="77777777" w:rsidR="001B3656" w:rsidRDefault="00B45467">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0E4034">
      <w:rPr>
        <w:rFonts w:ascii="Palatino Linotype" w:eastAsia="Palatino Linotype" w:hAnsi="Palatino Linotype" w:cs="Palatino Linotype"/>
        <w:b/>
        <w:noProof/>
        <w:color w:val="000000"/>
        <w:sz w:val="24"/>
        <w:szCs w:val="24"/>
      </w:rPr>
      <w:t>66</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0E4034">
      <w:rPr>
        <w:rFonts w:ascii="Palatino Linotype" w:eastAsia="Palatino Linotype" w:hAnsi="Palatino Linotype" w:cs="Palatino Linotype"/>
        <w:b/>
        <w:noProof/>
        <w:color w:val="000000"/>
        <w:sz w:val="24"/>
        <w:szCs w:val="24"/>
      </w:rPr>
      <w:t>68</w:t>
    </w:r>
    <w:r>
      <w:rPr>
        <w:rFonts w:ascii="Palatino Linotype" w:eastAsia="Palatino Linotype" w:hAnsi="Palatino Linotype" w:cs="Palatino Linotype"/>
        <w:b/>
        <w:color w:val="000000"/>
        <w:sz w:val="24"/>
        <w:szCs w:val="24"/>
      </w:rPr>
      <w:fldChar w:fldCharType="end"/>
    </w:r>
  </w:p>
  <w:p w14:paraId="13A8B103" w14:textId="77777777" w:rsidR="001B3656" w:rsidRDefault="001B365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90AD" w14:textId="77777777" w:rsidR="001B3656" w:rsidRDefault="00B45467">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0E4034">
      <w:rPr>
        <w:rFonts w:ascii="Palatino Linotype" w:eastAsia="Palatino Linotype" w:hAnsi="Palatino Linotype" w:cs="Palatino Linotype"/>
        <w:b/>
        <w:noProof/>
        <w:color w:val="000000"/>
        <w:sz w:val="24"/>
        <w:szCs w:val="24"/>
      </w:rPr>
      <w:t>1</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0E4034">
      <w:rPr>
        <w:rFonts w:ascii="Palatino Linotype" w:eastAsia="Palatino Linotype" w:hAnsi="Palatino Linotype" w:cs="Palatino Linotype"/>
        <w:b/>
        <w:noProof/>
        <w:color w:val="000000"/>
        <w:sz w:val="24"/>
        <w:szCs w:val="24"/>
      </w:rPr>
      <w:t>68</w:t>
    </w:r>
    <w:r>
      <w:rPr>
        <w:rFonts w:ascii="Palatino Linotype" w:eastAsia="Palatino Linotype" w:hAnsi="Palatino Linotype" w:cs="Palatino Linotype"/>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8B7F" w14:textId="77777777" w:rsidR="00CC5566" w:rsidRDefault="00CC5566">
      <w:pPr>
        <w:spacing w:after="0" w:line="240" w:lineRule="auto"/>
      </w:pPr>
      <w:r>
        <w:separator/>
      </w:r>
    </w:p>
  </w:footnote>
  <w:footnote w:type="continuationSeparator" w:id="0">
    <w:p w14:paraId="41757CBA" w14:textId="77777777" w:rsidR="00CC5566" w:rsidRDefault="00CC5566">
      <w:pPr>
        <w:spacing w:after="0" w:line="240" w:lineRule="auto"/>
      </w:pPr>
      <w:r>
        <w:continuationSeparator/>
      </w:r>
    </w:p>
  </w:footnote>
  <w:footnote w:id="1">
    <w:p w14:paraId="4D038D7D" w14:textId="77777777" w:rsidR="001B3656" w:rsidRDefault="00B4546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C57D1D9" w14:textId="77777777" w:rsidR="001B3656" w:rsidRDefault="00B4546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F924" w14:textId="77777777" w:rsidR="001B3656" w:rsidRDefault="001B365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6"/>
      <w:tblW w:w="10346" w:type="dxa"/>
      <w:tblInd w:w="-1303" w:type="dxa"/>
      <w:tblLayout w:type="fixed"/>
      <w:tblLook w:val="0400" w:firstRow="0" w:lastRow="0" w:firstColumn="0" w:lastColumn="0" w:noHBand="0" w:noVBand="1"/>
    </w:tblPr>
    <w:tblGrid>
      <w:gridCol w:w="5684"/>
      <w:gridCol w:w="4662"/>
    </w:tblGrid>
    <w:tr w:rsidR="001B3656" w14:paraId="72BCAF2C" w14:textId="77777777">
      <w:trPr>
        <w:trHeight w:val="244"/>
      </w:trPr>
      <w:tc>
        <w:tcPr>
          <w:tcW w:w="5684" w:type="dxa"/>
        </w:tcPr>
        <w:p w14:paraId="1F1ACCA5" w14:textId="77777777" w:rsidR="001B3656" w:rsidRDefault="00B4546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8240" behindDoc="1" locked="0" layoutInCell="1" hidden="0" allowOverlap="1" wp14:anchorId="47BCF11D" wp14:editId="367AAF7E">
                <wp:simplePos x="0" y="0"/>
                <wp:positionH relativeFrom="column">
                  <wp:posOffset>38735</wp:posOffset>
                </wp:positionH>
                <wp:positionV relativeFrom="paragraph">
                  <wp:posOffset>-74927</wp:posOffset>
                </wp:positionV>
                <wp:extent cx="7353300" cy="865822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6229A570" w14:textId="77777777" w:rsidR="001B3656" w:rsidRDefault="00B4546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01174/INFOEM/IP/RR/2025 y 01227/INFOEM/IP/RR/2025.</w:t>
          </w:r>
        </w:p>
      </w:tc>
    </w:tr>
    <w:tr w:rsidR="001B3656" w14:paraId="14650FEE" w14:textId="77777777">
      <w:trPr>
        <w:trHeight w:val="210"/>
      </w:trPr>
      <w:tc>
        <w:tcPr>
          <w:tcW w:w="5684" w:type="dxa"/>
        </w:tcPr>
        <w:p w14:paraId="4B9923FE" w14:textId="77777777" w:rsidR="001B3656" w:rsidRDefault="00B4546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4D06AE99" w14:textId="77777777" w:rsidR="001B3656" w:rsidRDefault="001B3656">
          <w:pPr>
            <w:spacing w:after="120"/>
            <w:ind w:left="-486" w:right="214" w:firstLine="567"/>
            <w:jc w:val="right"/>
            <w:rPr>
              <w:rFonts w:ascii="Palatino Linotype" w:eastAsia="Palatino Linotype" w:hAnsi="Palatino Linotype" w:cs="Palatino Linotype"/>
              <w:sz w:val="24"/>
              <w:szCs w:val="24"/>
            </w:rPr>
          </w:pPr>
        </w:p>
      </w:tc>
    </w:tr>
    <w:tr w:rsidR="001B3656" w14:paraId="40C7F0CB" w14:textId="77777777">
      <w:trPr>
        <w:trHeight w:val="261"/>
      </w:trPr>
      <w:tc>
        <w:tcPr>
          <w:tcW w:w="5684" w:type="dxa"/>
        </w:tcPr>
        <w:p w14:paraId="0420E9F7" w14:textId="77777777" w:rsidR="001B3656" w:rsidRDefault="00B4546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7DBC6DA9" w14:textId="77777777" w:rsidR="001B3656" w:rsidRDefault="00B45467">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Huehuetoca.</w:t>
          </w:r>
        </w:p>
      </w:tc>
    </w:tr>
    <w:tr w:rsidR="001B3656" w14:paraId="1FFF57D6" w14:textId="77777777">
      <w:trPr>
        <w:trHeight w:val="368"/>
      </w:trPr>
      <w:tc>
        <w:tcPr>
          <w:tcW w:w="5684" w:type="dxa"/>
        </w:tcPr>
        <w:p w14:paraId="516D7416" w14:textId="77777777" w:rsidR="001B3656" w:rsidRDefault="00B4546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6F0B4FBF" w14:textId="77777777" w:rsidR="001B3656" w:rsidRDefault="00B4546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1D9738D" w14:textId="77777777" w:rsidR="001B3656" w:rsidRDefault="001B365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96B5" w14:textId="77777777" w:rsidR="001B3656" w:rsidRDefault="001B3656">
    <w:pPr>
      <w:widowControl w:val="0"/>
      <w:pBdr>
        <w:top w:val="nil"/>
        <w:left w:val="nil"/>
        <w:bottom w:val="nil"/>
        <w:right w:val="nil"/>
        <w:between w:val="nil"/>
      </w:pBdr>
      <w:spacing w:after="0" w:line="276" w:lineRule="auto"/>
      <w:rPr>
        <w:color w:val="000000"/>
      </w:rPr>
    </w:pPr>
  </w:p>
  <w:tbl>
    <w:tblPr>
      <w:tblStyle w:val="a7"/>
      <w:tblW w:w="10346" w:type="dxa"/>
      <w:tblInd w:w="-1303" w:type="dxa"/>
      <w:tblLayout w:type="fixed"/>
      <w:tblLook w:val="0400" w:firstRow="0" w:lastRow="0" w:firstColumn="0" w:lastColumn="0" w:noHBand="0" w:noVBand="1"/>
    </w:tblPr>
    <w:tblGrid>
      <w:gridCol w:w="5684"/>
      <w:gridCol w:w="4662"/>
    </w:tblGrid>
    <w:tr w:rsidR="001B3656" w14:paraId="6A09FF5A" w14:textId="77777777">
      <w:trPr>
        <w:trHeight w:val="244"/>
      </w:trPr>
      <w:tc>
        <w:tcPr>
          <w:tcW w:w="5684" w:type="dxa"/>
        </w:tcPr>
        <w:p w14:paraId="403C9591" w14:textId="77777777" w:rsidR="001B3656" w:rsidRDefault="00B4546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9264" behindDoc="1" locked="0" layoutInCell="1" hidden="0" allowOverlap="1" wp14:anchorId="1BAB32F7" wp14:editId="11CEFE6E">
                <wp:simplePos x="0" y="0"/>
                <wp:positionH relativeFrom="column">
                  <wp:posOffset>38735</wp:posOffset>
                </wp:positionH>
                <wp:positionV relativeFrom="paragraph">
                  <wp:posOffset>-74927</wp:posOffset>
                </wp:positionV>
                <wp:extent cx="7353300" cy="865822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6F42A03C" w14:textId="77777777" w:rsidR="001B3656" w:rsidRDefault="00B4546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01174/INFOEM/IP/RR/2025 y 01227/INFOEM/IP/RR/2025.</w:t>
          </w:r>
        </w:p>
      </w:tc>
    </w:tr>
    <w:tr w:rsidR="001B3656" w14:paraId="21708274" w14:textId="77777777">
      <w:trPr>
        <w:trHeight w:val="210"/>
      </w:trPr>
      <w:tc>
        <w:tcPr>
          <w:tcW w:w="5684" w:type="dxa"/>
        </w:tcPr>
        <w:p w14:paraId="1C960CB8" w14:textId="77777777" w:rsidR="001B3656" w:rsidRDefault="00B4546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4372AD56" w14:textId="7B4959D6" w:rsidR="001B3656" w:rsidRDefault="00532BA2">
          <w:pPr>
            <w:spacing w:after="120"/>
            <w:ind w:left="-486" w:right="214" w:firstLine="567"/>
            <w:jc w:val="right"/>
            <w:rPr>
              <w:rFonts w:ascii="Palatino Linotype" w:eastAsia="Palatino Linotype" w:hAnsi="Palatino Linotype" w:cs="Palatino Linotype"/>
              <w:sz w:val="24"/>
              <w:szCs w:val="24"/>
            </w:rPr>
          </w:pPr>
          <w:bookmarkStart w:id="4" w:name="_Hlk194936284"/>
          <w:r>
            <w:rPr>
              <w:rFonts w:ascii="Palatino Linotype" w:eastAsia="Palatino Linotype" w:hAnsi="Palatino Linotype" w:cs="Palatino Linotype"/>
              <w:sz w:val="24"/>
              <w:szCs w:val="24"/>
            </w:rPr>
            <w:t>XXXXX XXXXXXXX XXXXXXX</w:t>
          </w:r>
          <w:bookmarkEnd w:id="4"/>
          <w:r w:rsidR="00B45467">
            <w:rPr>
              <w:rFonts w:ascii="Palatino Linotype" w:eastAsia="Palatino Linotype" w:hAnsi="Palatino Linotype" w:cs="Palatino Linotype"/>
              <w:sz w:val="24"/>
              <w:szCs w:val="24"/>
            </w:rPr>
            <w:t xml:space="preserve">. </w:t>
          </w:r>
        </w:p>
      </w:tc>
    </w:tr>
    <w:tr w:rsidR="001B3656" w14:paraId="41D57CF6" w14:textId="77777777">
      <w:trPr>
        <w:trHeight w:val="261"/>
      </w:trPr>
      <w:tc>
        <w:tcPr>
          <w:tcW w:w="5684" w:type="dxa"/>
        </w:tcPr>
        <w:p w14:paraId="7449572E" w14:textId="77777777" w:rsidR="001B3656" w:rsidRDefault="00B4546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3CA28502" w14:textId="77777777" w:rsidR="001B3656" w:rsidRDefault="00B45467">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Huehuetoca.</w:t>
          </w:r>
        </w:p>
      </w:tc>
    </w:tr>
    <w:tr w:rsidR="001B3656" w14:paraId="2ABB6808" w14:textId="77777777">
      <w:trPr>
        <w:trHeight w:val="368"/>
      </w:trPr>
      <w:tc>
        <w:tcPr>
          <w:tcW w:w="5684" w:type="dxa"/>
        </w:tcPr>
        <w:p w14:paraId="3627BE09" w14:textId="77777777" w:rsidR="001B3656" w:rsidRDefault="00B4546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2DB242DA" w14:textId="77777777" w:rsidR="001B3656" w:rsidRDefault="00B4546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292D5A4" w14:textId="77777777" w:rsidR="001B3656" w:rsidRDefault="001B365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FCA"/>
    <w:multiLevelType w:val="multilevel"/>
    <w:tmpl w:val="1CBA8F12"/>
    <w:lvl w:ilvl="0">
      <w:start w:val="1"/>
      <w:numFmt w:val="upperRoman"/>
      <w:lvlText w:val="%1."/>
      <w:lvlJc w:val="left"/>
      <w:pPr>
        <w:ind w:left="1489" w:hanging="72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1" w15:restartNumberingAfterBreak="0">
    <w:nsid w:val="139A31E6"/>
    <w:multiLevelType w:val="multilevel"/>
    <w:tmpl w:val="DE5615E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C674A5"/>
    <w:multiLevelType w:val="multilevel"/>
    <w:tmpl w:val="6568B6CA"/>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6928678">
    <w:abstractNumId w:val="2"/>
  </w:num>
  <w:num w:numId="2" w16cid:durableId="1954170012">
    <w:abstractNumId w:val="0"/>
  </w:num>
  <w:num w:numId="3" w16cid:durableId="126334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56"/>
    <w:rsid w:val="000E4034"/>
    <w:rsid w:val="001B3656"/>
    <w:rsid w:val="003D791F"/>
    <w:rsid w:val="004020DD"/>
    <w:rsid w:val="00532BA2"/>
    <w:rsid w:val="00844DAB"/>
    <w:rsid w:val="00947E7E"/>
    <w:rsid w:val="00A769E1"/>
    <w:rsid w:val="00B45467"/>
    <w:rsid w:val="00CC5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4CA9"/>
  <w15:docId w15:val="{53FF77D9-788F-46A9-8640-B905BC95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8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23F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3F8C"/>
  </w:style>
  <w:style w:type="paragraph" w:styleId="Piedepgina">
    <w:name w:val="footer"/>
    <w:basedOn w:val="Normal"/>
    <w:link w:val="PiedepginaCar"/>
    <w:uiPriority w:val="99"/>
    <w:unhideWhenUsed/>
    <w:rsid w:val="00A23F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3F8C"/>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01EC"/>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D01EC"/>
  </w:style>
  <w:style w:type="paragraph" w:styleId="Sinespaciado">
    <w:name w:val="No Spacing"/>
    <w:aliases w:val="Francesa,INAI"/>
    <w:link w:val="SinespaciadoCar"/>
    <w:uiPriority w:val="1"/>
    <w:qFormat/>
    <w:rsid w:val="00BA32B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A32B2"/>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BA32B2"/>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Rbf8YdjR0j0CFd7jH6+pkS4BQ==">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15483</Words>
  <Characters>85160</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 Soporte</cp:lastModifiedBy>
  <cp:revision>2</cp:revision>
  <cp:lastPrinted>2025-03-31T15:51:00Z</cp:lastPrinted>
  <dcterms:created xsi:type="dcterms:W3CDTF">2025-06-24T20:16:00Z</dcterms:created>
  <dcterms:modified xsi:type="dcterms:W3CDTF">2025-06-24T20:16:00Z</dcterms:modified>
</cp:coreProperties>
</file>