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3303D396" w:rsidR="007D645B"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6A240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FE52F3">
        <w:rPr>
          <w:rFonts w:ascii="Palatino Linotype" w:hAnsi="Palatino Linotype" w:cs="Arial"/>
          <w:color w:val="000000"/>
          <w:lang w:val="es-MX" w:eastAsia="es-MX"/>
        </w:rPr>
        <w:t>dos de julio</w:t>
      </w:r>
      <w:r w:rsidR="007237B8" w:rsidRPr="006A240A">
        <w:rPr>
          <w:rFonts w:ascii="Palatino Linotype" w:hAnsi="Palatino Linotype" w:cs="Arial"/>
          <w:color w:val="000000"/>
          <w:lang w:val="es-MX" w:eastAsia="es-MX"/>
        </w:rPr>
        <w:t xml:space="preserve"> </w:t>
      </w:r>
      <w:r w:rsidR="007F6E1A">
        <w:rPr>
          <w:rFonts w:ascii="Palatino Linotype" w:hAnsi="Palatino Linotype" w:cs="Arial"/>
          <w:color w:val="000000"/>
          <w:lang w:val="es-MX" w:eastAsia="es-MX"/>
        </w:rPr>
        <w:t xml:space="preserve">de </w:t>
      </w:r>
      <w:r w:rsidR="007237B8" w:rsidRPr="006A240A">
        <w:rPr>
          <w:rFonts w:ascii="Palatino Linotype" w:hAnsi="Palatino Linotype" w:cs="Arial"/>
          <w:color w:val="000000"/>
          <w:lang w:val="es-MX" w:eastAsia="es-MX"/>
        </w:rPr>
        <w:t>dos mil veinti</w:t>
      </w:r>
      <w:r w:rsidR="0009050D">
        <w:rPr>
          <w:rFonts w:ascii="Palatino Linotype" w:hAnsi="Palatino Linotype" w:cs="Arial"/>
          <w:color w:val="000000"/>
          <w:lang w:val="es-MX" w:eastAsia="es-MX"/>
        </w:rPr>
        <w:t>cinco</w:t>
      </w:r>
      <w:r w:rsidR="0029071C" w:rsidRPr="006A240A">
        <w:rPr>
          <w:rFonts w:ascii="Palatino Linotype" w:hAnsi="Palatino Linotype" w:cs="Arial"/>
          <w:color w:val="000000"/>
          <w:lang w:val="es-MX" w:eastAsia="es-MX"/>
        </w:rPr>
        <w:t>.</w:t>
      </w:r>
    </w:p>
    <w:p w14:paraId="2A0F879A" w14:textId="77777777" w:rsidR="00A97F97" w:rsidRPr="00A97F97"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190A6796" w:rsidR="007D645B" w:rsidRDefault="0029071C" w:rsidP="00A97F97">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7D645B">
        <w:rPr>
          <w:rFonts w:ascii="Palatino Linotype" w:eastAsiaTheme="minorHAnsi" w:hAnsi="Palatino Linotype" w:cs="Arial"/>
          <w:b/>
          <w:lang w:val="es-MX" w:eastAsia="en-US"/>
        </w:rPr>
        <w:t>0</w:t>
      </w:r>
      <w:r w:rsidR="00FE52F3">
        <w:rPr>
          <w:rFonts w:ascii="Palatino Linotype" w:eastAsiaTheme="minorHAnsi" w:hAnsi="Palatino Linotype" w:cs="Arial"/>
          <w:b/>
          <w:lang w:val="es-MX" w:eastAsia="en-US"/>
        </w:rPr>
        <w:t>4795</w:t>
      </w:r>
      <w:r w:rsidR="00951242">
        <w:rPr>
          <w:rFonts w:ascii="Palatino Linotype" w:eastAsiaTheme="minorHAnsi" w:hAnsi="Palatino Linotype" w:cs="Arial"/>
          <w:b/>
          <w:lang w:val="es-MX" w:eastAsia="en-US"/>
        </w:rPr>
        <w:t>/</w:t>
      </w:r>
      <w:r w:rsidRPr="006A240A">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bookmarkEnd w:id="0"/>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5327BF" w:rsidRPr="006A240A">
        <w:rPr>
          <w:rFonts w:ascii="Palatino Linotype" w:hAnsi="Palatino Linotype" w:cs="Arial"/>
        </w:rPr>
        <w:t xml:space="preserve"> </w:t>
      </w:r>
      <w:r w:rsidR="00B14416" w:rsidRPr="00B14416">
        <w:rPr>
          <w:rFonts w:ascii="Palatino Linotype" w:hAnsi="Palatino Linotype" w:cs="Arial"/>
        </w:rPr>
        <w:t>por un particular que al momento de ingresar la solicitud de información e interponer el recurso de revisión, no señaló nombre o seudónimo con</w:t>
      </w:r>
      <w:r w:rsidR="00B14416">
        <w:rPr>
          <w:rFonts w:ascii="Palatino Linotype" w:hAnsi="Palatino Linotype" w:cs="Arial"/>
        </w:rPr>
        <w:t xml:space="preserve"> el cual desee ser identificado</w:t>
      </w:r>
      <w:r w:rsidR="005F1F89" w:rsidRPr="006A240A">
        <w:rPr>
          <w:rFonts w:ascii="Palatino Linotype" w:hAnsi="Palatino Linotype" w:cs="Arial"/>
        </w:rPr>
        <w:t>,</w:t>
      </w:r>
      <w:r w:rsidR="005F1F89" w:rsidRPr="006A240A">
        <w:rPr>
          <w:rFonts w:ascii="Palatino Linotype" w:hAnsi="Palatino Linotype" w:cs="Arial"/>
          <w:b/>
        </w:rPr>
        <w:t xml:space="preserve"> </w:t>
      </w:r>
      <w:r w:rsidR="005F1F89" w:rsidRPr="006A240A">
        <w:rPr>
          <w:rFonts w:ascii="Palatino Linotype" w:hAnsi="Palatino Linotype" w:cs="Arial"/>
        </w:rPr>
        <w:t>en lo sucesivo</w:t>
      </w:r>
      <w:r w:rsidR="0027342B">
        <w:rPr>
          <w:rFonts w:ascii="Palatino Linotype" w:hAnsi="Palatino Linotype" w:cs="Arial"/>
        </w:rPr>
        <w:t xml:space="preserve"> la parte </w:t>
      </w:r>
      <w:r w:rsidR="005F1F89" w:rsidRPr="006A240A">
        <w:rPr>
          <w:rFonts w:ascii="Palatino Linotype" w:hAnsi="Palatino Linotype" w:cs="Arial"/>
          <w:b/>
        </w:rPr>
        <w:t>Recurrente</w:t>
      </w:r>
      <w:r w:rsidRPr="006A240A">
        <w:rPr>
          <w:rFonts w:ascii="Palatino Linotype" w:eastAsiaTheme="minorHAnsi" w:hAnsi="Palatino Linotype" w:cs="Arial"/>
          <w:lang w:val="es-MX" w:eastAsia="en-US"/>
        </w:rPr>
        <w:t>, en contra de la respuesta de</w:t>
      </w:r>
      <w:r w:rsidR="00B20C2B" w:rsidRPr="006A240A">
        <w:rPr>
          <w:rFonts w:ascii="Palatino Linotype" w:eastAsiaTheme="minorHAnsi" w:hAnsi="Palatino Linotype" w:cs="Arial"/>
          <w:lang w:val="es-MX" w:eastAsia="en-US"/>
        </w:rPr>
        <w:t>l</w:t>
      </w:r>
      <w:r w:rsidRPr="006A240A">
        <w:rPr>
          <w:rFonts w:ascii="Palatino Linotype" w:eastAsiaTheme="minorHAnsi" w:hAnsi="Palatino Linotype" w:cs="Arial"/>
          <w:lang w:val="es-MX" w:eastAsia="en-US"/>
        </w:rPr>
        <w:t xml:space="preserve"> </w:t>
      </w:r>
      <w:r w:rsidR="00FE52F3" w:rsidRPr="00FE52F3">
        <w:rPr>
          <w:rFonts w:ascii="Palatino Linotype" w:eastAsiaTheme="minorHAnsi" w:hAnsi="Palatino Linotype" w:cs="Arial"/>
          <w:b/>
          <w:lang w:val="es-MX" w:eastAsia="en-US"/>
        </w:rPr>
        <w:t>Ayuntamiento de Ixtapan del Oro</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Pr="006A240A">
        <w:rPr>
          <w:rFonts w:ascii="Palatino Linotype" w:eastAsiaTheme="minorHAnsi" w:hAnsi="Palatino Linotype" w:cs="Arial"/>
          <w:b/>
          <w:lang w:val="es-MX" w:eastAsia="en-US"/>
        </w:rPr>
        <w:t xml:space="preserve"> El Sujeto Obligado, </w:t>
      </w:r>
      <w:r w:rsidRPr="006A240A">
        <w:rPr>
          <w:rFonts w:ascii="Palatino Linotype" w:eastAsiaTheme="minorHAnsi" w:hAnsi="Palatino Linotype" w:cs="Arial"/>
          <w:lang w:val="es-MX" w:eastAsia="en-US"/>
        </w:rPr>
        <w:t>se procede a dictar la presente resolución.</w:t>
      </w:r>
    </w:p>
    <w:p w14:paraId="34051789" w14:textId="77777777" w:rsidR="00A97F97" w:rsidRPr="00A97F97"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Default="0029071C" w:rsidP="007D645B">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44F11F6B" w14:textId="77777777" w:rsidR="007D645B" w:rsidRPr="007D645B" w:rsidRDefault="007D645B" w:rsidP="007D645B">
      <w:pPr>
        <w:pStyle w:val="Sinespaciado"/>
        <w:rPr>
          <w:rFonts w:eastAsiaTheme="minorHAnsi"/>
          <w:lang w:eastAsia="en-US"/>
        </w:rPr>
      </w:pPr>
    </w:p>
    <w:p w14:paraId="1AD87C73" w14:textId="77777777" w:rsidR="0029071C" w:rsidRPr="006A240A" w:rsidRDefault="0029071C" w:rsidP="0029071C">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 solicitud de información.</w:t>
      </w:r>
    </w:p>
    <w:p w14:paraId="172BC2B9" w14:textId="4B71C787" w:rsidR="00807D02" w:rsidRDefault="0029071C" w:rsidP="001D535E">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fecha </w:t>
      </w:r>
      <w:r w:rsidR="001D535E">
        <w:rPr>
          <w:rFonts w:ascii="Palatino Linotype" w:eastAsiaTheme="minorHAnsi" w:hAnsi="Palatino Linotype" w:cs="Arial"/>
          <w:szCs w:val="22"/>
          <w:lang w:val="es-MX" w:eastAsia="en-US"/>
        </w:rPr>
        <w:t>dos de abril</w:t>
      </w:r>
      <w:r w:rsidR="00B14416">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27342B">
        <w:rPr>
          <w:rFonts w:ascii="Palatino Linotype" w:eastAsiaTheme="minorHAnsi" w:hAnsi="Palatino Linotype" w:cs="Arial"/>
          <w:szCs w:val="22"/>
          <w:lang w:val="es-MX" w:eastAsia="en-US"/>
        </w:rPr>
        <w:t xml:space="preserve">la parte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 solicitud de acceso a la información pública, a la que se le</w:t>
      </w:r>
      <w:r w:rsidR="00C753C2" w:rsidRPr="006A240A">
        <w:rPr>
          <w:rFonts w:ascii="Palatino Linotype" w:eastAsiaTheme="minorHAnsi" w:hAnsi="Palatino Linotype" w:cs="Arial"/>
          <w:szCs w:val="22"/>
          <w:lang w:val="es-MX" w:eastAsia="en-US"/>
        </w:rPr>
        <w:t xml:space="preserve"> asignó el número de expediente</w:t>
      </w:r>
      <w:r w:rsidR="00807D02">
        <w:rPr>
          <w:rFonts w:ascii="Palatino Linotype" w:eastAsiaTheme="minorHAnsi" w:hAnsi="Palatino Linotype" w:cs="Arial"/>
          <w:szCs w:val="22"/>
          <w:lang w:val="es-MX" w:eastAsia="en-US"/>
        </w:rPr>
        <w:t xml:space="preserve"> </w:t>
      </w:r>
      <w:r w:rsidR="001D535E" w:rsidRPr="001D535E">
        <w:rPr>
          <w:rFonts w:ascii="Palatino Linotype" w:eastAsiaTheme="minorHAnsi" w:hAnsi="Palatino Linotype" w:cs="Arial"/>
          <w:b/>
          <w:szCs w:val="22"/>
          <w:lang w:val="es-MX" w:eastAsia="en-US"/>
        </w:rPr>
        <w:t>00021/IXTAORO/IP/2025</w:t>
      </w:r>
      <w:r w:rsidRPr="006A240A">
        <w:rPr>
          <w:rFonts w:ascii="Palatino Linotype" w:eastAsiaTheme="minorHAnsi" w:hAnsi="Palatino Linotype" w:cs="Arial"/>
          <w:szCs w:val="22"/>
          <w:lang w:val="es-MX" w:eastAsia="en-US"/>
        </w:rPr>
        <w:t>, mediante la cual solicitó lo siguiente:</w:t>
      </w:r>
    </w:p>
    <w:p w14:paraId="1220CD29" w14:textId="77777777" w:rsidR="001D535E" w:rsidRPr="001D535E" w:rsidRDefault="001D535E" w:rsidP="001D535E">
      <w:pPr>
        <w:spacing w:line="360" w:lineRule="auto"/>
        <w:jc w:val="both"/>
        <w:rPr>
          <w:rFonts w:ascii="Palatino Linotype" w:eastAsiaTheme="minorHAnsi" w:hAnsi="Palatino Linotype" w:cs="Arial"/>
          <w:szCs w:val="22"/>
          <w:lang w:val="es-MX" w:eastAsia="en-US"/>
        </w:rPr>
      </w:pPr>
    </w:p>
    <w:p w14:paraId="3A941F80" w14:textId="4D110D72" w:rsidR="0027342B" w:rsidRDefault="0029071C" w:rsidP="001C492C">
      <w:pPr>
        <w:spacing w:line="276" w:lineRule="auto"/>
        <w:ind w:left="284" w:right="332"/>
        <w:jc w:val="both"/>
        <w:rPr>
          <w:rFonts w:ascii="Palatino Linotype" w:hAnsi="Palatino Linotype"/>
          <w:i/>
          <w:sz w:val="22"/>
          <w:szCs w:val="20"/>
          <w:lang w:val="es-ES_tradnl"/>
        </w:rPr>
      </w:pPr>
      <w:r w:rsidRPr="00E50332">
        <w:rPr>
          <w:rFonts w:ascii="Palatino Linotype" w:hAnsi="Palatino Linotype"/>
          <w:i/>
          <w:sz w:val="22"/>
          <w:szCs w:val="20"/>
          <w:lang w:val="es-MX"/>
        </w:rPr>
        <w:t>“</w:t>
      </w:r>
      <w:bookmarkStart w:id="1" w:name="_Hlk198034959"/>
      <w:r w:rsidR="001D535E" w:rsidRPr="001D535E">
        <w:rPr>
          <w:rFonts w:ascii="Palatino Linotype" w:hAnsi="Palatino Linotype"/>
          <w:i/>
          <w:sz w:val="22"/>
          <w:szCs w:val="20"/>
          <w:lang w:val="es-MX" w:eastAsia="es-MX"/>
        </w:rPr>
        <w:t>EN TERMINOS DEL ART. 92 FRACCION XIVB DE LA LEY DE TRANSPARENCIA Y ACCESO A LA INFORMACION PPUBLICA DEL ESTADO DE MEXICO REQUIERO EL PADRON DE BENEFICIARIOS DE ESE SUJETO OBLIGADO</w:t>
      </w:r>
      <w:r w:rsidR="00BD6364">
        <w:rPr>
          <w:rFonts w:ascii="Palatino Linotype" w:hAnsi="Palatino Linotype"/>
          <w:i/>
          <w:sz w:val="22"/>
          <w:szCs w:val="20"/>
          <w:lang w:val="es-MX" w:eastAsia="es-MX"/>
        </w:rPr>
        <w:t>”</w:t>
      </w:r>
      <w:r w:rsidR="00807D02" w:rsidRPr="00807D02">
        <w:rPr>
          <w:rFonts w:ascii="Palatino Linotype" w:hAnsi="Palatino Linotype"/>
          <w:i/>
          <w:sz w:val="22"/>
          <w:szCs w:val="20"/>
          <w:lang w:val="es-MX" w:eastAsia="es-MX"/>
        </w:rPr>
        <w:t xml:space="preserve"> </w:t>
      </w:r>
      <w:bookmarkEnd w:id="1"/>
      <w:r w:rsidRPr="00E50332">
        <w:rPr>
          <w:rFonts w:ascii="Palatino Linotype" w:hAnsi="Palatino Linotype"/>
          <w:i/>
          <w:sz w:val="22"/>
          <w:szCs w:val="20"/>
          <w:lang w:val="es-ES_tradnl"/>
        </w:rPr>
        <w:t>(Sic).</w:t>
      </w:r>
    </w:p>
    <w:p w14:paraId="7ECF9543" w14:textId="77777777" w:rsidR="00807D02" w:rsidRPr="00807D02" w:rsidRDefault="00807D02" w:rsidP="00807D02">
      <w:pPr>
        <w:spacing w:line="360" w:lineRule="auto"/>
        <w:ind w:left="284" w:right="332"/>
        <w:jc w:val="both"/>
        <w:rPr>
          <w:rFonts w:ascii="Palatino Linotype" w:hAnsi="Palatino Linotype"/>
          <w:i/>
          <w:sz w:val="22"/>
          <w:szCs w:val="20"/>
          <w:lang w:val="es-ES_tradnl"/>
        </w:rPr>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del </w:t>
      </w:r>
      <w:r w:rsidRPr="006A240A">
        <w:rPr>
          <w:rFonts w:ascii="Palatino Linotype" w:eastAsiaTheme="minorHAnsi" w:hAnsi="Palatino Linotype" w:cstheme="minorBidi"/>
          <w:b/>
          <w:color w:val="000000"/>
          <w:lang w:val="es-MX" w:eastAsia="en-US"/>
        </w:rPr>
        <w:t>SAIMEX</w:t>
      </w:r>
      <w:r w:rsidRPr="006A240A">
        <w:rPr>
          <w:rFonts w:ascii="Palatino Linotype" w:eastAsiaTheme="minorHAnsi" w:hAnsi="Palatino Linotype" w:cstheme="minorBidi"/>
          <w:color w:val="000000"/>
          <w:lang w:val="es-MX" w:eastAsia="en-US"/>
        </w:rPr>
        <w:t>.</w:t>
      </w:r>
    </w:p>
    <w:p w14:paraId="208C7227" w14:textId="77777777" w:rsidR="00B14416" w:rsidRDefault="00B14416" w:rsidP="00B14416">
      <w:pPr>
        <w:pStyle w:val="Sinespaciado"/>
        <w:rPr>
          <w:rFonts w:eastAsiaTheme="minorHAnsi"/>
          <w:lang w:eastAsia="en-US"/>
        </w:rPr>
      </w:pPr>
    </w:p>
    <w:p w14:paraId="228DC1A7" w14:textId="77777777" w:rsidR="001D535E" w:rsidRDefault="001D535E" w:rsidP="00B14416">
      <w:pPr>
        <w:pStyle w:val="Sinespaciado"/>
        <w:rPr>
          <w:rFonts w:eastAsiaTheme="minorHAnsi"/>
          <w:lang w:eastAsia="en-US"/>
        </w:rPr>
      </w:pPr>
    </w:p>
    <w:p w14:paraId="5B3D6051" w14:textId="77777777" w:rsidR="001D535E" w:rsidRDefault="001D535E" w:rsidP="00B14416">
      <w:pPr>
        <w:pStyle w:val="Sinespaciado"/>
        <w:rPr>
          <w:rFonts w:eastAsiaTheme="minorHAnsi"/>
          <w:lang w:eastAsia="en-US"/>
        </w:rPr>
      </w:pPr>
    </w:p>
    <w:p w14:paraId="717A4484" w14:textId="2FA05996"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007D645B" w:rsidRPr="009A6B97">
        <w:rPr>
          <w:rFonts w:ascii="Palatino Linotype" w:eastAsiaTheme="minorHAnsi" w:hAnsi="Palatino Linotype" w:cs="Arial"/>
          <w:b/>
          <w:sz w:val="28"/>
          <w:lang w:val="es-MX" w:eastAsia="en-US"/>
        </w:rPr>
        <w:t xml:space="preserve">O. De la </w:t>
      </w:r>
      <w:r w:rsidR="00BD6364">
        <w:rPr>
          <w:rFonts w:ascii="Palatino Linotype" w:eastAsiaTheme="minorHAnsi" w:hAnsi="Palatino Linotype" w:cs="Arial"/>
          <w:b/>
          <w:sz w:val="28"/>
          <w:lang w:val="es-MX" w:eastAsia="en-US"/>
        </w:rPr>
        <w:t>respuesta del Sujeto Obligado</w:t>
      </w:r>
      <w:r w:rsidR="007D645B" w:rsidRPr="009A6B97">
        <w:rPr>
          <w:rFonts w:ascii="Palatino Linotype" w:eastAsiaTheme="minorHAnsi" w:hAnsi="Palatino Linotype" w:cs="Arial"/>
          <w:b/>
          <w:sz w:val="28"/>
          <w:lang w:val="es-MX" w:eastAsia="en-US"/>
        </w:rPr>
        <w:t xml:space="preserve">. </w:t>
      </w:r>
    </w:p>
    <w:p w14:paraId="7AA37136" w14:textId="3AC40422"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w:t>
      </w:r>
      <w:r w:rsidRPr="00BD6364">
        <w:rPr>
          <w:rFonts w:ascii="Palatino Linotype" w:eastAsiaTheme="minorHAnsi" w:hAnsi="Palatino Linotype" w:cs="Arial"/>
          <w:b/>
          <w:bCs/>
          <w:lang w:val="es-MX" w:eastAsia="en-US"/>
        </w:rPr>
        <w:t>SAIMEX</w:t>
      </w:r>
      <w:r w:rsidRPr="009A6B97">
        <w:rPr>
          <w:rFonts w:ascii="Palatino Linotype" w:eastAsiaTheme="minorHAnsi" w:hAnsi="Palatino Linotype" w:cs="Arial"/>
          <w:lang w:val="es-MX" w:eastAsia="en-US"/>
        </w:rPr>
        <w:t xml:space="preserve">, se advierte que en fecha </w:t>
      </w:r>
      <w:r w:rsidR="001D535E">
        <w:rPr>
          <w:rFonts w:ascii="Palatino Linotype" w:eastAsiaTheme="minorHAnsi" w:hAnsi="Palatino Linotype" w:cs="Arial"/>
          <w:lang w:val="es-MX" w:eastAsia="en-US"/>
        </w:rPr>
        <w:t>veintitrés de abril</w:t>
      </w:r>
      <w:r w:rsidR="00B14416">
        <w:rPr>
          <w:rFonts w:ascii="Palatino Linotype" w:eastAsiaTheme="minorHAnsi" w:hAnsi="Palatino Linotype" w:cs="Arial"/>
          <w:lang w:val="es-MX" w:eastAsia="en-US"/>
        </w:rPr>
        <w:t xml:space="preserve"> de dos mil veinticinco</w:t>
      </w:r>
      <w:r w:rsidRPr="009A6B97">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BD6364">
        <w:rPr>
          <w:rFonts w:ascii="Palatino Linotype" w:eastAsiaTheme="minorHAnsi" w:hAnsi="Palatino Linotype" w:cs="Arial"/>
          <w:lang w:val="es-MX" w:eastAsia="en-US"/>
        </w:rPr>
        <w:t xml:space="preserve">emitió su respuesta a la </w:t>
      </w:r>
      <w:r w:rsidR="00807D02">
        <w:rPr>
          <w:rFonts w:ascii="Palatino Linotype" w:eastAsiaTheme="minorHAnsi" w:hAnsi="Palatino Linotype" w:cs="Arial"/>
          <w:lang w:val="es-MX" w:eastAsia="en-US"/>
        </w:rPr>
        <w:t xml:space="preserve">solicitud </w:t>
      </w:r>
      <w:r w:rsidR="00BD6364">
        <w:rPr>
          <w:rFonts w:ascii="Palatino Linotype" w:eastAsiaTheme="minorHAnsi" w:hAnsi="Palatino Linotype" w:cs="Arial"/>
          <w:lang w:val="es-MX" w:eastAsia="en-US"/>
        </w:rPr>
        <w:t>de información</w:t>
      </w:r>
      <w:r w:rsidRPr="009A6B97">
        <w:rPr>
          <w:rFonts w:ascii="Palatino Linotype" w:eastAsiaTheme="minorHAnsi" w:hAnsi="Palatino Linotype" w:cs="Arial"/>
          <w:lang w:val="es-MX" w:eastAsia="en-US"/>
        </w:rPr>
        <w:t xml:space="preserve"> en los siguientes términos:</w:t>
      </w:r>
    </w:p>
    <w:p w14:paraId="6B3B2F28" w14:textId="77777777" w:rsidR="007D645B" w:rsidRPr="009A6B97" w:rsidRDefault="007D645B" w:rsidP="007D645B">
      <w:pPr>
        <w:rPr>
          <w:lang w:val="es-MX"/>
        </w:rPr>
      </w:pPr>
    </w:p>
    <w:p w14:paraId="4DBD82A4" w14:textId="77777777" w:rsidR="001D535E" w:rsidRPr="001D535E" w:rsidRDefault="007D645B" w:rsidP="001D535E">
      <w:pPr>
        <w:spacing w:line="276" w:lineRule="auto"/>
        <w:ind w:left="567" w:right="567"/>
        <w:jc w:val="both"/>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1D535E" w:rsidRPr="001D535E">
        <w:rPr>
          <w:rFonts w:ascii="Palatino Linotype" w:hAnsi="Palatino Linotype"/>
          <w:i/>
          <w:sz w:val="22"/>
          <w:szCs w:val="22"/>
          <w:lang w:val="es-MX" w:eastAsia="es-MX"/>
        </w:rPr>
        <w:t>RESPUESTA A LA SOLICITUD 00021</w:t>
      </w:r>
    </w:p>
    <w:p w14:paraId="74699361" w14:textId="77777777" w:rsidR="001D535E" w:rsidRDefault="001D535E" w:rsidP="001D535E">
      <w:pPr>
        <w:spacing w:line="276" w:lineRule="auto"/>
        <w:ind w:left="567" w:right="567"/>
        <w:jc w:val="both"/>
        <w:rPr>
          <w:rFonts w:ascii="Palatino Linotype" w:hAnsi="Palatino Linotype"/>
          <w:i/>
          <w:sz w:val="22"/>
          <w:szCs w:val="22"/>
          <w:lang w:val="es-MX" w:eastAsia="es-MX"/>
        </w:rPr>
      </w:pPr>
    </w:p>
    <w:p w14:paraId="7A49AB63" w14:textId="0EABEB2B" w:rsidR="001D535E" w:rsidRPr="001D535E" w:rsidRDefault="001D535E" w:rsidP="001D535E">
      <w:pPr>
        <w:spacing w:line="276" w:lineRule="auto"/>
        <w:ind w:left="567" w:right="567"/>
        <w:jc w:val="both"/>
        <w:rPr>
          <w:rFonts w:ascii="Palatino Linotype" w:hAnsi="Palatino Linotype"/>
          <w:i/>
          <w:sz w:val="22"/>
          <w:szCs w:val="22"/>
          <w:lang w:val="es-MX" w:eastAsia="es-MX"/>
        </w:rPr>
      </w:pPr>
      <w:r w:rsidRPr="001D535E">
        <w:rPr>
          <w:rFonts w:ascii="Palatino Linotype" w:hAnsi="Palatino Linotype"/>
          <w:i/>
          <w:sz w:val="22"/>
          <w:szCs w:val="22"/>
          <w:lang w:val="es-MX" w:eastAsia="es-MX"/>
        </w:rPr>
        <w:t>ATENTAMENTE</w:t>
      </w:r>
    </w:p>
    <w:p w14:paraId="2B153B28" w14:textId="7740DEB0" w:rsidR="007D645B" w:rsidRDefault="001D535E" w:rsidP="001D535E">
      <w:pPr>
        <w:spacing w:line="276" w:lineRule="auto"/>
        <w:ind w:left="567" w:right="567"/>
        <w:jc w:val="both"/>
        <w:rPr>
          <w:rFonts w:ascii="Palatino Linotype" w:hAnsi="Palatino Linotype"/>
          <w:i/>
          <w:sz w:val="22"/>
          <w:szCs w:val="22"/>
          <w:lang w:val="es-MX" w:eastAsia="es-MX"/>
        </w:rPr>
      </w:pPr>
      <w:r w:rsidRPr="001D535E">
        <w:rPr>
          <w:rFonts w:ascii="Palatino Linotype" w:hAnsi="Palatino Linotype"/>
          <w:i/>
          <w:sz w:val="22"/>
          <w:szCs w:val="22"/>
          <w:lang w:val="es-MX" w:eastAsia="es-MX"/>
        </w:rPr>
        <w:t>LIC. ADELA FACUNDO ROJAS</w:t>
      </w:r>
      <w:r w:rsidR="007D645B" w:rsidRPr="009A6B97">
        <w:rPr>
          <w:rFonts w:ascii="Palatino Linotype" w:hAnsi="Palatino Linotype"/>
          <w:i/>
          <w:sz w:val="22"/>
          <w:szCs w:val="22"/>
          <w:lang w:val="es-MX" w:eastAsia="es-MX"/>
        </w:rPr>
        <w:t>” (Sic).</w:t>
      </w:r>
    </w:p>
    <w:p w14:paraId="1D62F330" w14:textId="77777777" w:rsidR="00807D02" w:rsidRDefault="00807D02" w:rsidP="007D645B">
      <w:pPr>
        <w:spacing w:line="360" w:lineRule="auto"/>
        <w:jc w:val="both"/>
        <w:rPr>
          <w:rFonts w:ascii="Palatino Linotype" w:eastAsiaTheme="minorHAnsi" w:hAnsi="Palatino Linotype" w:cs="Arial"/>
          <w:lang w:val="es-MX" w:eastAsia="en-US"/>
        </w:rPr>
      </w:pPr>
    </w:p>
    <w:p w14:paraId="57BBB84B" w14:textId="1035CCED" w:rsidR="007D645B" w:rsidRDefault="007D645B" w:rsidP="007D645B">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 a su respuesta, </w:t>
      </w:r>
      <w:r w:rsidR="001C492C">
        <w:rPr>
          <w:rFonts w:ascii="Palatino Linotype" w:eastAsiaTheme="minorHAnsi" w:hAnsi="Palatino Linotype" w:cs="Arial"/>
          <w:lang w:val="es-MX" w:eastAsia="en-US"/>
        </w:rPr>
        <w:t xml:space="preserve">el </w:t>
      </w:r>
      <w:r w:rsidRPr="00386D38">
        <w:rPr>
          <w:rFonts w:ascii="Palatino Linotype" w:eastAsiaTheme="minorHAnsi" w:hAnsi="Palatino Linotype" w:cs="Arial"/>
          <w:lang w:val="es-MX" w:eastAsia="en-US"/>
        </w:rPr>
        <w:t xml:space="preserve">archivo electrónico denominado </w:t>
      </w:r>
      <w:r w:rsidRPr="00386D38">
        <w:rPr>
          <w:rFonts w:ascii="Palatino Linotype" w:eastAsiaTheme="minorHAnsi" w:hAnsi="Palatino Linotype" w:cs="Arial"/>
          <w:i/>
          <w:lang w:val="es-MX" w:eastAsia="en-US"/>
        </w:rPr>
        <w:t>“</w:t>
      </w:r>
      <w:r w:rsidR="001D535E" w:rsidRPr="001D535E">
        <w:rPr>
          <w:rFonts w:ascii="Palatino Linotype" w:eastAsiaTheme="minorHAnsi" w:hAnsi="Palatino Linotype" w:cs="Arial"/>
          <w:i/>
          <w:lang w:val="es-MX" w:eastAsia="en-US"/>
        </w:rPr>
        <w:t>36.pdf</w:t>
      </w:r>
      <w:r w:rsidRPr="00386D38">
        <w:rPr>
          <w:rFonts w:ascii="Palatino Linotype" w:eastAsiaTheme="minorHAnsi" w:hAnsi="Palatino Linotype" w:cs="Arial"/>
          <w:i/>
          <w:lang w:val="es-MX" w:eastAsia="en-US"/>
        </w:rPr>
        <w:t>”;</w:t>
      </w:r>
      <w:r w:rsidRPr="00386D38">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D2F2BF7" w14:textId="77777777" w:rsidR="0057280C" w:rsidRPr="0057280C"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7D645B" w:rsidRPr="009A6B97">
        <w:rPr>
          <w:rFonts w:ascii="Palatino Linotype" w:eastAsiaTheme="minorHAnsi" w:hAnsi="Palatino Linotype" w:cs="Arial"/>
          <w:b/>
          <w:sz w:val="28"/>
          <w:lang w:val="es-MX" w:eastAsia="en-US"/>
        </w:rPr>
        <w:t>O. Del recurso de revisión.</w:t>
      </w:r>
    </w:p>
    <w:p w14:paraId="451EF501" w14:textId="43935C69" w:rsidR="007D645B" w:rsidRDefault="007D645B" w:rsidP="001C492C">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344236">
        <w:rPr>
          <w:rFonts w:ascii="Palatino Linotype" w:eastAsiaTheme="minorHAnsi" w:hAnsi="Palatino Linotype" w:cs="Arial"/>
          <w:lang w:val="es-MX" w:eastAsia="en-US"/>
        </w:rPr>
        <w:t>el</w:t>
      </w:r>
      <w:r w:rsidRPr="009A6B97">
        <w:rPr>
          <w:rFonts w:ascii="Palatino Linotype" w:eastAsiaTheme="minorHAnsi" w:hAnsi="Palatino Linotype" w:cs="Arial"/>
          <w:lang w:val="es-MX" w:eastAsia="en-US"/>
        </w:rPr>
        <w:t xml:space="preserve"> ahora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1D535E">
        <w:rPr>
          <w:rFonts w:ascii="Palatino Linotype" w:eastAsiaTheme="minorHAnsi" w:hAnsi="Palatino Linotype" w:cs="Arial"/>
          <w:lang w:val="es-MX" w:eastAsia="en-US"/>
        </w:rPr>
        <w:t>veinticinco de abril</w:t>
      </w:r>
      <w:r w:rsidRPr="009A6B97">
        <w:rPr>
          <w:rFonts w:ascii="Palatino Linotype" w:eastAsiaTheme="minorHAnsi" w:hAnsi="Palatino Linotype" w:cs="Arial"/>
          <w:lang w:val="es-MX" w:eastAsia="en-US"/>
        </w:rPr>
        <w:t xml:space="preserve"> de do</w:t>
      </w:r>
      <w:r w:rsidR="00B14416">
        <w:rPr>
          <w:rFonts w:ascii="Palatino Linotype" w:eastAsiaTheme="minorHAnsi" w:hAnsi="Palatino Linotype" w:cs="Arial"/>
          <w:lang w:val="es-MX" w:eastAsia="en-US"/>
        </w:rPr>
        <w:t>s mil veinticinco</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Pr="009A6B97">
        <w:rPr>
          <w:rFonts w:ascii="Palatino Linotype" w:eastAsiaTheme="minorHAnsi" w:hAnsi="Palatino Linotype" w:cs="Arial"/>
          <w:b/>
          <w:bCs/>
          <w:lang w:val="es-MX" w:eastAsia="es-MX"/>
        </w:rPr>
        <w:t>0</w:t>
      </w:r>
      <w:r w:rsidR="001D535E">
        <w:rPr>
          <w:rFonts w:ascii="Palatino Linotype" w:eastAsiaTheme="minorHAnsi" w:hAnsi="Palatino Linotype" w:cs="Arial"/>
          <w:b/>
          <w:bCs/>
          <w:lang w:val="es-MX" w:eastAsia="es-MX"/>
        </w:rPr>
        <w:t>4795</w:t>
      </w:r>
      <w:r w:rsidRPr="009A6B97">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r w:rsidRPr="009A6B97">
        <w:rPr>
          <w:rFonts w:ascii="Palatino Linotype" w:eastAsiaTheme="minorHAnsi" w:hAnsi="Palatino Linotype" w:cs="Arial"/>
          <w:lang w:val="es-MX" w:eastAsia="en-US"/>
        </w:rPr>
        <w:t>, en el cual aduce, las siguientes manifestaciones:</w:t>
      </w:r>
    </w:p>
    <w:p w14:paraId="467DB15E" w14:textId="77777777" w:rsidR="001C492C" w:rsidRPr="001C492C" w:rsidRDefault="001C492C" w:rsidP="001C492C">
      <w:pPr>
        <w:spacing w:line="360" w:lineRule="auto"/>
        <w:jc w:val="both"/>
        <w:rPr>
          <w:rFonts w:ascii="Palatino Linotype" w:eastAsiaTheme="minorHAnsi" w:hAnsi="Palatino Linotype" w:cs="Arial"/>
          <w:lang w:val="es-MX" w:eastAsia="en-US"/>
        </w:rPr>
      </w:pPr>
    </w:p>
    <w:p w14:paraId="4567D74F" w14:textId="7FE75E2F" w:rsidR="007D645B" w:rsidRPr="0057280C" w:rsidRDefault="007D645B" w:rsidP="00A97F97">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r w:rsidR="0057280C">
        <w:rPr>
          <w:rFonts w:ascii="Palatino Linotype" w:hAnsi="Palatino Linotype" w:cs="Arial"/>
          <w:b/>
          <w:sz w:val="26"/>
          <w:szCs w:val="26"/>
        </w:rPr>
        <w:t xml:space="preserve"> </w:t>
      </w:r>
      <w:r w:rsidRPr="0057280C">
        <w:rPr>
          <w:rFonts w:ascii="Palatino Linotype" w:eastAsiaTheme="minorHAnsi" w:hAnsi="Palatino Linotype" w:cstheme="minorBidi"/>
          <w:i/>
          <w:color w:val="000000"/>
          <w:sz w:val="22"/>
          <w:szCs w:val="22"/>
          <w:lang w:val="es-MX" w:eastAsia="en-US"/>
        </w:rPr>
        <w:t>“</w:t>
      </w:r>
      <w:r w:rsidR="001D535E" w:rsidRPr="001D535E">
        <w:rPr>
          <w:rFonts w:ascii="Palatino Linotype" w:eastAsiaTheme="minorHAnsi" w:hAnsi="Palatino Linotype" w:cstheme="minorBidi"/>
          <w:i/>
          <w:color w:val="000000"/>
          <w:sz w:val="22"/>
          <w:szCs w:val="22"/>
          <w:lang w:val="es-MX" w:eastAsia="en-US"/>
        </w:rPr>
        <w:t>RESPUESTA DEL SUJETO OBLIGADO A LA SOLICITUD DE INFORMACION 0021/IXTAORO/IP/2025</w:t>
      </w:r>
      <w:r w:rsidRPr="0057280C">
        <w:rPr>
          <w:rFonts w:ascii="Palatino Linotype" w:eastAsiaTheme="minorHAnsi" w:hAnsi="Palatino Linotype" w:cstheme="minorBidi"/>
          <w:i/>
          <w:color w:val="000000"/>
          <w:sz w:val="22"/>
          <w:szCs w:val="22"/>
          <w:lang w:val="es-MX" w:eastAsia="en-US"/>
        </w:rPr>
        <w:t>” (Sic).</w:t>
      </w:r>
    </w:p>
    <w:p w14:paraId="3591075B" w14:textId="77777777" w:rsidR="001C492C" w:rsidRPr="009A6B97" w:rsidRDefault="001C492C" w:rsidP="007D645B">
      <w:pPr>
        <w:spacing w:line="276" w:lineRule="auto"/>
        <w:ind w:left="284"/>
        <w:jc w:val="both"/>
        <w:rPr>
          <w:rFonts w:ascii="Palatino Linotype" w:hAnsi="Palatino Linotype"/>
          <w:i/>
          <w:sz w:val="22"/>
          <w:szCs w:val="22"/>
          <w:lang w:val="es-MX" w:eastAsia="es-MX"/>
        </w:rPr>
      </w:pPr>
    </w:p>
    <w:p w14:paraId="3C99B748" w14:textId="176192FA" w:rsidR="007D645B" w:rsidRPr="0057280C" w:rsidRDefault="007D645B" w:rsidP="00A97F97">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t>Razones o Motivos de Inconformidad</w:t>
      </w:r>
      <w:r w:rsidRPr="009A6B97">
        <w:rPr>
          <w:rFonts w:ascii="Palatino Linotype" w:hAnsi="Palatino Linotype" w:cs="Arial"/>
          <w:sz w:val="26"/>
          <w:szCs w:val="26"/>
        </w:rPr>
        <w:t xml:space="preserve">: </w:t>
      </w:r>
      <w:r w:rsidRPr="0057280C">
        <w:rPr>
          <w:rFonts w:ascii="Palatino Linotype" w:eastAsiaTheme="minorHAnsi" w:hAnsi="Palatino Linotype" w:cs="Arial"/>
          <w:i/>
          <w:sz w:val="22"/>
          <w:szCs w:val="22"/>
          <w:lang w:val="es-MX" w:eastAsia="en-US"/>
        </w:rPr>
        <w:t>“</w:t>
      </w:r>
      <w:r w:rsidR="001D535E" w:rsidRPr="001D535E">
        <w:rPr>
          <w:rFonts w:ascii="Palatino Linotype" w:eastAsiaTheme="minorHAnsi" w:hAnsi="Palatino Linotype" w:cstheme="minorBidi"/>
          <w:i/>
          <w:color w:val="000000"/>
          <w:sz w:val="22"/>
          <w:szCs w:val="22"/>
          <w:lang w:val="es-MX" w:eastAsia="en-US"/>
        </w:rPr>
        <w:t xml:space="preserve">LA RESPUESTA DEL SUJETO OBLIGADO CONSTITUYE UNA NEGATIVA A ENTREGAR LA INFORMACION SOLICITADA, YA QUE LA DOCUMENTACION REQUERIDA PREVIA VALORACION DE DATOS CONFIDENCIALES, ES UN ELEMENTO BASICO DE LAS ATRIBUCIONES Y OBLIGACIONES DE ESE AYUNTAMIENTO, PARTICULARMENTE PORQUE EXISTEN PROGRAMAS SOCIALES QUE MANEJA EL PRESIDENTE MUNICIPAL, DE TAL MANERA QUE SE CONVIERTE EN UNA OBLIGACION PUBLICAR LA </w:t>
      </w:r>
      <w:r w:rsidR="001D535E" w:rsidRPr="001D535E">
        <w:rPr>
          <w:rFonts w:ascii="Palatino Linotype" w:eastAsiaTheme="minorHAnsi" w:hAnsi="Palatino Linotype" w:cstheme="minorBidi"/>
          <w:i/>
          <w:color w:val="000000"/>
          <w:sz w:val="22"/>
          <w:szCs w:val="22"/>
          <w:lang w:val="es-MX" w:eastAsia="en-US"/>
        </w:rPr>
        <w:lastRenderedPageBreak/>
        <w:t>INFORMACION YA QUE ESTA ENTREGANDO APYOS CON RECURSO PUBLICOS ASIGNADOS POR EL ESTADO Y LA FEDERACION. LA NEGATIVA A PROPORCIONAR LA INFORMACIÓN DE MANERA DIRECTA Y ELECTRÓNICA VULNERA EL PRINCIPIO DE MÁXIMA PUBLICIDAD, RECONOCIDO EN EL ARTÍCULO 9 DE LA LTAIPEM, EN PERJUICIO DEL DERECHO FUNDAMENTAL DE ACCESO A LA INFORMACIÓN PÚBLICA CONSAGRADO EN LOS ARTÍCULOS 6º DE LA CONSTITUCIÓN POLÍTICA DE LOS ESTADOS UNIDOS MEXICANOS Y 5º DE LA CONSTITUCIÓN DEL ESTADO LIBRE Y SOBERANO DE MÉXICO. OBSTACULIZACIÓN DEL DERECHO DE ACCESO A LA INFORMACIÓN: AL CONDICIONAR EL ACCESO A LA INFORMACIÓN A LA REVISIÓN PRESENCIAL EN OFICINAS MUNICIPALES, SE IMPONE UNA CARGA INDEBIDA AL SOLICITANTE, EN CONTRAVENCIÓN AL PRINCIPIO DE FACILIDAD Y GRATUIDAD ESTABLECIDO EN EL ARTÍCULO 4 DE LA LTAIPEM. EL PRESENTE RECURSO DE REVISIÓN SE FUNDAMENTA EN LOS ARTÍCULOS 147, 148, 149 Y 150 DE LA LEY DE TRANSPARENCIA Y ACCESO A LA INFORMACIÓN PÚBLICA DEL ESTADO DE MÉXICO Y MUNICIPIOS, ASÍ COMO EN LOS CAPÍTULOS IV Y V DE LA LEY GENERAL DE CONTABILIDAD GUBERNAMENTAL, EN RELACIÓN CON EL ARTÍCULO 6º DE LA CONSTITUCIÓN POLÍTICA DE LOS ESTADOS UNIDOS MEXICANOS. POR LO ANTERIORMENTE EXPUESTO, SOLICITO A ESTE ÓRGANO GARANTE: SE ORDENE AL AYUNTAMIENTO DE IXTAPAN DEL ORO QUE ENTREGUE DE MANERA ELECTRÓNICA EL LO LA INFORMACIÓN EN TÉRMINOS DE LA SOLICITUD PRESENTADA. SE EXHORTE A LA AUTORIDAD A CUMPLIR CON SU OBLIGACIÓN DE TRANSPARENCIA DE OFICIO, PUBLICANDO DE MANERA PERMANENTE DICHA INFORMACIÓN EN SU PORTAL INSTITUCIONAL. SE IMPONGAN, EN SU CASO, LAS MEDIDAS DE APREMIO Y SANCIONES QUE CORRESPONDAN CONFORME A LA LEGISLACIÓN APLICABLE. SE DE VISTA AL ÁREA CORRESPONDIENTE DEL PROPIO INSTITUTO DE ACCESO A LA INFORMACIÓN PÚBLICA DEL ESTADO DE MÉXICO PARA QUE EN SUS REVISIONES DE VERIFICACIONES INCLUYA LA PAGINA WEB DEL AYUNTAMIENTO DE IXTAPAN DEL ORO Y VERIFIQUE SU CUMPLIMIENTO Y AL ÓRGANO SUPERIOR DE FISCALIZACIÓN PARA QUE EN EL ÁMBITO DE SU COMPETENCIA VERIFIQUE EL CUMPLIMIENTO DE LA LEY GENERAL DE CONTABILIDAD GUBERNAMENTAL DE ESTE AYUNTAMIENTO</w:t>
      </w:r>
      <w:r w:rsidRPr="0057280C">
        <w:rPr>
          <w:rFonts w:ascii="Palatino Linotype" w:eastAsiaTheme="minorHAnsi" w:hAnsi="Palatino Linotype" w:cstheme="minorBidi"/>
          <w:i/>
          <w:color w:val="000000"/>
          <w:sz w:val="22"/>
          <w:szCs w:val="22"/>
          <w:lang w:val="es-MX" w:eastAsia="en-US"/>
        </w:rPr>
        <w:t>” (Sic)</w:t>
      </w:r>
    </w:p>
    <w:p w14:paraId="2E43E7E2" w14:textId="77777777" w:rsidR="001C492C" w:rsidRDefault="001C492C" w:rsidP="007D645B">
      <w:pPr>
        <w:spacing w:line="360" w:lineRule="auto"/>
        <w:jc w:val="both"/>
        <w:rPr>
          <w:rFonts w:ascii="Palatino Linotype" w:hAnsi="Palatino Linotype"/>
          <w:i/>
          <w:sz w:val="22"/>
          <w:szCs w:val="22"/>
          <w:lang w:val="es-MX" w:eastAsia="es-MX"/>
        </w:rPr>
      </w:pPr>
    </w:p>
    <w:p w14:paraId="0FC6C2CD" w14:textId="4CCA8295"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7D645B" w:rsidRPr="009A6B97">
        <w:rPr>
          <w:rFonts w:ascii="Palatino Linotype" w:eastAsiaTheme="minorHAnsi" w:hAnsi="Palatino Linotype" w:cs="Arial"/>
          <w:b/>
          <w:sz w:val="28"/>
          <w:lang w:val="es-MX" w:eastAsia="en-US"/>
        </w:rPr>
        <w:t>TO. Del turno del recurso de revisión.</w:t>
      </w:r>
    </w:p>
    <w:p w14:paraId="572BF66E" w14:textId="59C40936" w:rsidR="007D645B"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que le fue turnado al Comisionado Presidente </w:t>
      </w:r>
      <w:r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w:t>
      </w:r>
      <w:r w:rsidRPr="009A6B97">
        <w:rPr>
          <w:rFonts w:ascii="Palatino Linotype" w:eastAsiaTheme="minorHAnsi" w:hAnsi="Palatino Linotype" w:cs="Arial"/>
          <w:lang w:val="es-MX" w:eastAsia="en-US"/>
        </w:rPr>
        <w:lastRenderedPageBreak/>
        <w:t xml:space="preserve">Municipios, del cual recayó acuerdo de admisión en fecha </w:t>
      </w:r>
      <w:r w:rsidR="001D535E">
        <w:rPr>
          <w:rFonts w:ascii="Palatino Linotype" w:eastAsiaTheme="minorHAnsi" w:hAnsi="Palatino Linotype" w:cs="Arial"/>
          <w:lang w:val="es-MX" w:eastAsia="en-US"/>
        </w:rPr>
        <w:t>dos  de mayo</w:t>
      </w:r>
      <w:r w:rsidR="0057280C">
        <w:rPr>
          <w:rFonts w:ascii="Palatino Linotype" w:eastAsiaTheme="minorHAnsi" w:hAnsi="Palatino Linotype" w:cs="Arial"/>
          <w:lang w:val="es-MX" w:eastAsia="en-US"/>
        </w:rPr>
        <w:t xml:space="preserve"> de dos mil veintic</w:t>
      </w:r>
      <w:r w:rsidR="00B14416">
        <w:rPr>
          <w:rFonts w:ascii="Palatino Linotype" w:eastAsiaTheme="minorHAnsi" w:hAnsi="Palatino Linotype" w:cs="Arial"/>
          <w:lang w:val="es-MX" w:eastAsia="en-US"/>
        </w:rPr>
        <w:t>inco</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9A6B97"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7D645B" w:rsidRPr="009A6B97">
        <w:rPr>
          <w:rFonts w:ascii="Palatino Linotype" w:eastAsiaTheme="minorHAnsi" w:hAnsi="Palatino Linotype" w:cs="Arial"/>
          <w:b/>
          <w:sz w:val="28"/>
          <w:lang w:val="es-MX" w:eastAsia="en-US"/>
        </w:rPr>
        <w:t>TO. De la etapa de manifestaciones y/o alegatos.</w:t>
      </w:r>
    </w:p>
    <w:p w14:paraId="114E3931" w14:textId="58DA6440" w:rsidR="00B14416" w:rsidRDefault="007D645B" w:rsidP="00B14416">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el </w:t>
      </w:r>
      <w:r w:rsidR="00B14416" w:rsidRPr="00374FE7">
        <w:rPr>
          <w:rFonts w:ascii="Palatino Linotype" w:eastAsiaTheme="minorHAnsi" w:hAnsi="Palatino Linotype" w:cs="Arial"/>
          <w:b/>
          <w:lang w:val="es-MX" w:eastAsia="en-US"/>
        </w:rPr>
        <w:t>Sujeto Obligado</w:t>
      </w:r>
      <w:r w:rsidR="00B14416" w:rsidRPr="00374FE7">
        <w:rPr>
          <w:rFonts w:ascii="Palatino Linotype" w:eastAsiaTheme="minorHAnsi" w:hAnsi="Palatino Linotype" w:cs="Arial"/>
          <w:lang w:val="es-MX" w:eastAsia="en-US"/>
        </w:rPr>
        <w:t xml:space="preserve"> </w:t>
      </w:r>
      <w:r w:rsidR="001C492C">
        <w:rPr>
          <w:rFonts w:ascii="Palatino Linotype" w:eastAsiaTheme="minorHAnsi" w:hAnsi="Palatino Linotype" w:cs="Arial"/>
          <w:lang w:val="es-MX" w:eastAsia="en-US"/>
        </w:rPr>
        <w:t>fue omiso en rendir</w:t>
      </w:r>
      <w:r w:rsidR="00B14416">
        <w:rPr>
          <w:rFonts w:ascii="Palatino Linotype" w:eastAsiaTheme="minorHAnsi" w:hAnsi="Palatino Linotype" w:cs="Arial"/>
          <w:lang w:val="es-MX" w:eastAsia="en-US"/>
        </w:rPr>
        <w:t xml:space="preserve"> </w:t>
      </w:r>
      <w:r w:rsidR="00B14416" w:rsidRPr="00374FE7">
        <w:rPr>
          <w:rFonts w:ascii="Palatino Linotype" w:eastAsiaTheme="minorHAnsi" w:hAnsi="Palatino Linotype" w:cs="Arial"/>
          <w:lang w:val="es-MX" w:eastAsia="en-US"/>
        </w:rPr>
        <w:t>su informe justificado</w:t>
      </w:r>
      <w:r w:rsidR="00B14416">
        <w:rPr>
          <w:rFonts w:ascii="Palatino Linotype" w:eastAsiaTheme="minorHAnsi" w:hAnsi="Palatino Linotype" w:cs="Arial"/>
          <w:lang w:val="es-MX" w:eastAsia="en-US"/>
        </w:rPr>
        <w:t xml:space="preserve">; </w:t>
      </w:r>
      <w:r w:rsidR="00B14416" w:rsidRPr="00374FE7">
        <w:rPr>
          <w:rFonts w:ascii="Palatino Linotype" w:eastAsiaTheme="minorHAnsi" w:hAnsi="Palatino Linotype" w:cs="Arial"/>
          <w:lang w:val="es-MX" w:eastAsia="en-US"/>
        </w:rPr>
        <w:t xml:space="preserve">asimismo, se aprecia que la parte </w:t>
      </w:r>
      <w:r w:rsidR="00B14416" w:rsidRPr="00374FE7">
        <w:rPr>
          <w:rFonts w:ascii="Palatino Linotype" w:eastAsiaTheme="minorHAnsi" w:hAnsi="Palatino Linotype" w:cs="Arial"/>
          <w:b/>
          <w:lang w:val="es-MX" w:eastAsia="en-US"/>
        </w:rPr>
        <w:t>Recurrente</w:t>
      </w:r>
      <w:r w:rsidR="00B14416" w:rsidRPr="00374FE7">
        <w:rPr>
          <w:rFonts w:ascii="Palatino Linotype" w:eastAsiaTheme="minorHAnsi" w:hAnsi="Palatino Linotype" w:cs="Arial"/>
          <w:lang w:val="es-MX" w:eastAsia="en-US"/>
        </w:rPr>
        <w:t xml:space="preserve"> </w:t>
      </w:r>
      <w:r w:rsidR="001C492C">
        <w:rPr>
          <w:rFonts w:ascii="Palatino Linotype" w:eastAsiaTheme="minorHAnsi" w:hAnsi="Palatino Linotype" w:cs="Arial"/>
          <w:lang w:val="es-MX" w:eastAsia="en-US"/>
        </w:rPr>
        <w:t>tampoco</w:t>
      </w:r>
      <w:r w:rsidR="00B14416" w:rsidRPr="00374FE7">
        <w:rPr>
          <w:rFonts w:ascii="Palatino Linotype" w:eastAsiaTheme="minorHAnsi" w:hAnsi="Palatino Linotype" w:cs="Arial"/>
          <w:lang w:val="es-MX" w:eastAsia="en-US"/>
        </w:rPr>
        <w:t xml:space="preserve"> realizó alegatos, ni ofreció pruebas o manifestaciones, lo anterior de conformidad con la siguiente imagen:</w:t>
      </w:r>
    </w:p>
    <w:p w14:paraId="3A5399EC" w14:textId="77777777" w:rsidR="00BD6364" w:rsidRDefault="00BD6364" w:rsidP="001C492C">
      <w:pPr>
        <w:pStyle w:val="Sinespaciado"/>
        <w:rPr>
          <w:rFonts w:eastAsiaTheme="minorHAnsi"/>
          <w:lang w:eastAsia="en-US"/>
        </w:rPr>
      </w:pPr>
    </w:p>
    <w:p w14:paraId="4D3C4757" w14:textId="5EF36365" w:rsidR="0057280C" w:rsidRDefault="001D535E" w:rsidP="00714A67">
      <w:pPr>
        <w:spacing w:line="360" w:lineRule="auto"/>
        <w:jc w:val="both"/>
        <w:rPr>
          <w:rFonts w:ascii="Palatino Linotype" w:eastAsiaTheme="minorHAnsi" w:hAnsi="Palatino Linotype" w:cs="Arial"/>
          <w:noProof/>
          <w:lang w:val="es-MX" w:eastAsia="es-MX"/>
        </w:rPr>
      </w:pPr>
      <w:r w:rsidRPr="001D535E">
        <w:rPr>
          <w:rFonts w:ascii="Palatino Linotype" w:eastAsiaTheme="minorHAnsi" w:hAnsi="Palatino Linotype" w:cs="Arial"/>
          <w:noProof/>
          <w:lang w:val="es-MX" w:eastAsia="es-MX"/>
        </w:rPr>
        <w:drawing>
          <wp:inline distT="0" distB="0" distL="0" distR="0" wp14:anchorId="3A38F7CD" wp14:editId="6E166CA7">
            <wp:extent cx="5791835" cy="1380490"/>
            <wp:effectExtent l="152400" t="152400" r="361315" b="353060"/>
            <wp:docPr id="15072669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66940" name=""/>
                    <pic:cNvPicPr/>
                  </pic:nvPicPr>
                  <pic:blipFill>
                    <a:blip r:embed="rId8"/>
                    <a:stretch>
                      <a:fillRect/>
                    </a:stretch>
                  </pic:blipFill>
                  <pic:spPr>
                    <a:xfrm>
                      <a:off x="0" y="0"/>
                      <a:ext cx="5791835" cy="1380490"/>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3444D4AB" w:rsidR="007D645B" w:rsidRPr="009A6B97" w:rsidRDefault="00B14416" w:rsidP="007D6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007D645B" w:rsidRPr="009A6B97">
        <w:rPr>
          <w:rFonts w:ascii="Palatino Linotype" w:eastAsiaTheme="minorHAnsi" w:hAnsi="Palatino Linotype" w:cs="Arial"/>
          <w:b/>
          <w:sz w:val="28"/>
          <w:lang w:val="es-MX" w:eastAsia="en-US"/>
        </w:rPr>
        <w:t>O. Del cierre de instrucción.</w:t>
      </w:r>
      <w:r w:rsidR="007D645B" w:rsidRPr="009A6B97">
        <w:rPr>
          <w:rFonts w:ascii="Palatino Linotype" w:eastAsiaTheme="minorHAnsi" w:hAnsi="Palatino Linotype" w:cs="Arial"/>
          <w:b/>
          <w:sz w:val="28"/>
          <w:lang w:val="es-MX" w:eastAsia="en-US"/>
        </w:rPr>
        <w:tab/>
      </w:r>
    </w:p>
    <w:p w14:paraId="12AA9CFF" w14:textId="39315053" w:rsidR="007D645B"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permitió decretarse el cierre de instrucción en fecha </w:t>
      </w:r>
      <w:r w:rsidR="001D535E">
        <w:rPr>
          <w:rFonts w:ascii="Palatino Linotype" w:eastAsiaTheme="minorHAnsi" w:hAnsi="Palatino Linotype" w:cs="Arial"/>
          <w:lang w:val="es-MX" w:eastAsia="en-US"/>
        </w:rPr>
        <w:t>quince de mayo</w:t>
      </w:r>
      <w:r w:rsidRPr="009A6B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4B9C02BF" w14:textId="77777777" w:rsidR="001D535E" w:rsidRDefault="001D535E" w:rsidP="007D645B">
      <w:pPr>
        <w:spacing w:line="360" w:lineRule="auto"/>
        <w:jc w:val="both"/>
        <w:rPr>
          <w:rFonts w:ascii="Palatino Linotype" w:eastAsiaTheme="minorHAnsi" w:hAnsi="Palatino Linotype" w:cs="Arial"/>
          <w:lang w:val="es-MX" w:eastAsia="en-US"/>
        </w:rPr>
      </w:pPr>
    </w:p>
    <w:p w14:paraId="1F5D923B" w14:textId="77777777" w:rsidR="006021E7" w:rsidRPr="00553D79" w:rsidRDefault="006021E7" w:rsidP="006021E7">
      <w:pPr>
        <w:spacing w:line="360" w:lineRule="auto"/>
        <w:jc w:val="both"/>
        <w:rPr>
          <w:rFonts w:ascii="Palatino Linotype" w:hAnsi="Palatino Linotype" w:cs="Arial"/>
          <w:b/>
        </w:rPr>
      </w:pPr>
      <w:r w:rsidRPr="00553D79">
        <w:rPr>
          <w:rFonts w:ascii="Palatino Linotype" w:hAnsi="Palatino Linotype" w:cs="Arial"/>
          <w:b/>
          <w:sz w:val="28"/>
        </w:rPr>
        <w:t>SÉPTIMO</w:t>
      </w:r>
      <w:r w:rsidRPr="00553D79">
        <w:rPr>
          <w:rFonts w:ascii="Palatino Linotype" w:hAnsi="Palatino Linotype" w:cs="Arial"/>
          <w:b/>
        </w:rPr>
        <w:t xml:space="preserve">. </w:t>
      </w:r>
      <w:r w:rsidRPr="00553D79">
        <w:rPr>
          <w:rFonts w:ascii="Palatino Linotype" w:hAnsi="Palatino Linotype" w:cs="Arial"/>
          <w:b/>
          <w:sz w:val="28"/>
          <w:szCs w:val="28"/>
        </w:rPr>
        <w:t>De la ampliación de plazo para resolver.</w:t>
      </w:r>
    </w:p>
    <w:p w14:paraId="63BFAC6F" w14:textId="13A46BB5" w:rsidR="006021E7" w:rsidRPr="00553D79" w:rsidRDefault="006021E7" w:rsidP="006021E7">
      <w:pPr>
        <w:spacing w:line="360" w:lineRule="auto"/>
        <w:jc w:val="both"/>
        <w:rPr>
          <w:rFonts w:ascii="Palatino Linotype" w:hAnsi="Palatino Linotype"/>
          <w:lang w:val="es-MX"/>
        </w:rPr>
      </w:pPr>
      <w:r w:rsidRPr="00553D79">
        <w:rPr>
          <w:rFonts w:ascii="Palatino Linotype" w:hAnsi="Palatino Linotype" w:cs="Arial"/>
          <w:lang w:val="es-MX"/>
        </w:rPr>
        <w:t>E</w:t>
      </w:r>
      <w:r w:rsidRPr="00553D79">
        <w:rPr>
          <w:rFonts w:ascii="Palatino Linotype" w:hAnsi="Palatino Linotype"/>
          <w:lang w:val="es-MX"/>
        </w:rPr>
        <w:t xml:space="preserve">n fecha </w:t>
      </w:r>
      <w:r w:rsidR="001D535E">
        <w:rPr>
          <w:rFonts w:ascii="Palatino Linotype" w:hAnsi="Palatino Linotype"/>
          <w:lang w:val="es-MX"/>
        </w:rPr>
        <w:t>dieciséis de junio</w:t>
      </w:r>
      <w:r w:rsidRPr="00553D79">
        <w:rPr>
          <w:rFonts w:ascii="Palatino Linotype" w:hAnsi="Palatino Linotype"/>
          <w:lang w:val="es-MX"/>
        </w:rPr>
        <w:t xml:space="preserve"> del año en curso, se amplió el término para resolver el recurso de revisión en términos del artículo 181, párrafo tercero, de la Ley de </w:t>
      </w:r>
      <w:r w:rsidRPr="00553D79">
        <w:rPr>
          <w:rFonts w:ascii="Palatino Linotype" w:hAnsi="Palatino Linotype"/>
          <w:lang w:val="es-MX"/>
        </w:rPr>
        <w:lastRenderedPageBreak/>
        <w:t>Transparencia y Acceso a la Información Pública del Estado de México y Municipios por un plazo de quince días hábiles.</w:t>
      </w:r>
    </w:p>
    <w:p w14:paraId="0A547B1F" w14:textId="77777777" w:rsidR="005327BF" w:rsidRPr="006A240A" w:rsidRDefault="005327BF" w:rsidP="00B96A17">
      <w:pPr>
        <w:spacing w:line="360" w:lineRule="auto"/>
        <w:jc w:val="both"/>
        <w:rPr>
          <w:rFonts w:ascii="Palatino Linotype" w:hAnsi="Palatino Linotype"/>
          <w:lang w:val="es-MX"/>
        </w:rPr>
      </w:pPr>
    </w:p>
    <w:p w14:paraId="2FDBFDAE" w14:textId="77777777" w:rsidR="00E74701" w:rsidRPr="006A240A" w:rsidRDefault="00E74701" w:rsidP="00D57F74">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C O N S I D E R A N</w:t>
      </w:r>
      <w:r w:rsidR="00D57F74" w:rsidRPr="006A240A">
        <w:rPr>
          <w:rFonts w:ascii="Palatino Linotype" w:eastAsiaTheme="minorHAnsi" w:hAnsi="Palatino Linotype" w:cs="Arial"/>
          <w:b/>
          <w:sz w:val="28"/>
          <w:lang w:val="es-MX" w:eastAsia="en-US"/>
        </w:rPr>
        <w:t xml:space="preserve"> D O </w:t>
      </w:r>
    </w:p>
    <w:p w14:paraId="259FBCF3" w14:textId="77777777" w:rsidR="00D57F74" w:rsidRPr="006A240A"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6A240A" w:rsidRDefault="0029071C" w:rsidP="0029071C">
      <w:pPr>
        <w:spacing w:line="360" w:lineRule="auto"/>
        <w:jc w:val="both"/>
        <w:rPr>
          <w:rFonts w:ascii="Palatino Linotype" w:eastAsiaTheme="minorHAnsi" w:hAnsi="Palatino Linotype" w:cs="Arial"/>
          <w:sz w:val="28"/>
          <w:lang w:val="es-MX" w:eastAsia="en-US"/>
        </w:rPr>
      </w:pPr>
      <w:r w:rsidRPr="006A240A">
        <w:rPr>
          <w:rFonts w:ascii="Palatino Linotype" w:eastAsiaTheme="minorHAnsi" w:hAnsi="Palatino Linotype" w:cs="Arial"/>
          <w:b/>
          <w:sz w:val="28"/>
          <w:lang w:val="es-MX" w:eastAsia="en-US"/>
        </w:rPr>
        <w:t>PRIMERO. De la competencia</w:t>
      </w:r>
      <w:r w:rsidRPr="006A240A">
        <w:rPr>
          <w:rFonts w:ascii="Palatino Linotype" w:eastAsiaTheme="minorHAnsi" w:hAnsi="Palatino Linotype" w:cs="Arial"/>
          <w:sz w:val="28"/>
          <w:lang w:val="es-MX" w:eastAsia="en-US"/>
        </w:rPr>
        <w:t>.</w:t>
      </w:r>
    </w:p>
    <w:p w14:paraId="24BF2268" w14:textId="05153103" w:rsidR="00C145A0" w:rsidRDefault="006021E7" w:rsidP="00CC0B81">
      <w:pPr>
        <w:spacing w:line="360" w:lineRule="auto"/>
        <w:jc w:val="both"/>
        <w:rPr>
          <w:rFonts w:ascii="Palatino Linotype" w:eastAsiaTheme="minorHAnsi" w:hAnsi="Palatino Linotype" w:cs="Arial"/>
          <w:lang w:val="es-MX" w:eastAsia="en-US"/>
        </w:rPr>
      </w:pPr>
      <w:r w:rsidRPr="006021E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w:t>
      </w:r>
      <w:r>
        <w:rPr>
          <w:rFonts w:ascii="Palatino Linotype" w:eastAsiaTheme="minorHAnsi" w:hAnsi="Palatino Linotype" w:cs="Arial"/>
          <w:lang w:val="es-MX" w:eastAsia="en-US"/>
        </w:rPr>
        <w:t>,</w:t>
      </w:r>
      <w:r w:rsidRPr="006021E7">
        <w:rPr>
          <w:rFonts w:ascii="Palatino Linotype" w:eastAsiaTheme="minorHAnsi" w:hAnsi="Palatino Linotype" w:cs="Arial"/>
          <w:lang w:val="es-MX" w:eastAsia="en-US"/>
        </w:rPr>
        <w:t xml:space="preserve">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DF55AA9" w14:textId="77777777" w:rsidR="001C492C" w:rsidRDefault="001C492C" w:rsidP="00CC0B81">
      <w:pPr>
        <w:spacing w:line="360" w:lineRule="auto"/>
        <w:jc w:val="both"/>
        <w:rPr>
          <w:rFonts w:ascii="Palatino Linotype" w:eastAsiaTheme="minorHAnsi" w:hAnsi="Palatino Linotype" w:cs="Arial"/>
          <w:lang w:val="es-MX" w:eastAsia="en-US"/>
        </w:rPr>
      </w:pPr>
    </w:p>
    <w:p w14:paraId="7A9D3570"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Anterior a todo debe destacarse que el recurso de revisión tiene el fin y alcance que señalan los numerales 176, 179,</w:t>
      </w:r>
      <w:r w:rsidR="00DB55A6">
        <w:rPr>
          <w:rFonts w:ascii="Palatino Linotype" w:eastAsiaTheme="minorHAnsi" w:hAnsi="Palatino Linotype" w:cs="Arial"/>
          <w:lang w:val="es-MX" w:eastAsia="en-US"/>
        </w:rPr>
        <w:t xml:space="preserve"> fracción V, </w:t>
      </w:r>
      <w:r w:rsidRPr="006A240A">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734C1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734C1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734C1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w:t>
      </w:r>
      <w:r>
        <w:rPr>
          <w:rFonts w:ascii="Palatino Linotype" w:eastAsiaTheme="minorHAnsi" w:hAnsi="Palatino Linotype" w:cs="Arial"/>
          <w:lang w:val="es-MX" w:eastAsia="en-US"/>
        </w:rPr>
        <w:t>,</w:t>
      </w:r>
      <w:r w:rsidRPr="00734C1B">
        <w:rPr>
          <w:rFonts w:ascii="Palatino Linotype" w:eastAsiaTheme="minorHAnsi" w:hAnsi="Palatino Linotype" w:cs="Arial"/>
          <w:lang w:val="es-MX" w:eastAsia="en-US"/>
        </w:rPr>
        <w:t xml:space="preserve"> de la Ley de Transparencia y Acceso a la Información Pública del Estado de México y Municipios.</w:t>
      </w:r>
    </w:p>
    <w:p w14:paraId="36269873" w14:textId="77777777" w:rsidR="00A97F97" w:rsidRPr="00734C1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01B33857" w14:textId="77777777" w:rsidR="00A97F97" w:rsidRPr="009D0958"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0129A734" w14:textId="77777777" w:rsidR="00E81C20"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913034" w:rsidRDefault="00B14416" w:rsidP="00B14416">
      <w:pPr>
        <w:autoSpaceDE w:val="0"/>
        <w:autoSpaceDN w:val="0"/>
        <w:adjustRightInd w:val="0"/>
        <w:spacing w:line="360" w:lineRule="auto"/>
        <w:jc w:val="both"/>
        <w:rPr>
          <w:rFonts w:ascii="Palatino Linotype" w:hAnsi="Palatino Linotype" w:cs="Arial"/>
          <w:b/>
        </w:rPr>
      </w:pPr>
      <w:r w:rsidRPr="00913034">
        <w:rPr>
          <w:rFonts w:ascii="Palatino Linotype" w:hAnsi="Palatino Linotype" w:cs="Arial"/>
          <w:b/>
          <w:sz w:val="28"/>
        </w:rPr>
        <w:t>TERCERO. Cuestiones de previo y especial pronunciamiento</w:t>
      </w:r>
      <w:r w:rsidRPr="00913034">
        <w:rPr>
          <w:rFonts w:ascii="Palatino Linotype" w:hAnsi="Palatino Linotype" w:cs="Arial"/>
          <w:b/>
        </w:rPr>
        <w:t>.</w:t>
      </w:r>
    </w:p>
    <w:p w14:paraId="74545F1F" w14:textId="77777777" w:rsidR="00B14416" w:rsidRDefault="00B14416" w:rsidP="00B14416">
      <w:pPr>
        <w:spacing w:line="360" w:lineRule="auto"/>
        <w:jc w:val="both"/>
        <w:rPr>
          <w:rFonts w:ascii="Palatino Linotype" w:hAnsi="Palatino Linotype" w:cs="Arial"/>
        </w:rPr>
      </w:pPr>
      <w:r w:rsidRPr="00913034">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13034">
        <w:rPr>
          <w:rFonts w:ascii="Palatino Linotype" w:hAnsi="Palatino Linotype"/>
          <w:b/>
        </w:rPr>
        <w:t>Recurrente,</w:t>
      </w:r>
      <w:r w:rsidRPr="00913034">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913034">
        <w:rPr>
          <w:rFonts w:ascii="Palatino Linotype" w:hAnsi="Palatino Linotype" w:cs="Arial"/>
        </w:rPr>
        <w:t>, del cual no se colige que corresponda al nombre de una persona.</w:t>
      </w:r>
    </w:p>
    <w:p w14:paraId="0D08D5C7"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cs="Arial"/>
        </w:rPr>
        <w:lastRenderedPageBreak/>
        <w:t xml:space="preserve">Esta Ponencia considera importante abordar el análisis de los requisitos de procedibilidad de los recursos de revisión, así el artículo 180 de la </w:t>
      </w:r>
      <w:r w:rsidRPr="00913034">
        <w:rPr>
          <w:rFonts w:ascii="Palatino Linotype" w:hAnsi="Palatino Linotype" w:cs="Arial"/>
          <w:lang w:eastAsia="es-MX"/>
        </w:rPr>
        <w:t xml:space="preserve">Ley de Transparencia y Acceso a la Información Pública del Estado de México y Municipios, que </w:t>
      </w:r>
      <w:r w:rsidRPr="00913034">
        <w:rPr>
          <w:rFonts w:ascii="Palatino Linotype" w:hAnsi="Palatino Linotype" w:cs="Arial"/>
        </w:rPr>
        <w:t>establece lo siguiente:</w:t>
      </w:r>
    </w:p>
    <w:p w14:paraId="26FDF5FB" w14:textId="77777777" w:rsidR="00B14416" w:rsidRPr="00913034" w:rsidRDefault="00B14416" w:rsidP="00B14416">
      <w:pPr>
        <w:rPr>
          <w:lang w:val="es-MX"/>
        </w:rPr>
      </w:pPr>
    </w:p>
    <w:p w14:paraId="77D26AFB"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i/>
          <w:sz w:val="22"/>
        </w:rPr>
        <w:t>“</w:t>
      </w:r>
      <w:r w:rsidRPr="00913034">
        <w:rPr>
          <w:rFonts w:ascii="Palatino Linotype" w:hAnsi="Palatino Linotype"/>
          <w:b/>
          <w:i/>
          <w:sz w:val="22"/>
        </w:rPr>
        <w:t xml:space="preserve">Artículo 180. </w:t>
      </w:r>
      <w:r w:rsidRPr="00913034">
        <w:rPr>
          <w:rFonts w:ascii="Palatino Linotype" w:hAnsi="Palatino Linotype"/>
          <w:i/>
          <w:sz w:val="22"/>
        </w:rPr>
        <w:t xml:space="preserve">El </w:t>
      </w:r>
      <w:r w:rsidRPr="00913034">
        <w:rPr>
          <w:rFonts w:ascii="Palatino Linotype" w:hAnsi="Palatino Linotype" w:cs="Arial"/>
          <w:i/>
          <w:sz w:val="22"/>
        </w:rPr>
        <w:t>recurso</w:t>
      </w:r>
      <w:r w:rsidRPr="00913034">
        <w:rPr>
          <w:rFonts w:ascii="Palatino Linotype" w:hAnsi="Palatino Linotype"/>
          <w:i/>
          <w:sz w:val="22"/>
        </w:rPr>
        <w:t xml:space="preserve"> </w:t>
      </w:r>
      <w:r w:rsidRPr="00913034">
        <w:rPr>
          <w:rFonts w:ascii="Palatino Linotype" w:hAnsi="Palatino Linotype" w:cs="Arial"/>
          <w:i/>
          <w:sz w:val="22"/>
          <w:lang w:eastAsia="es-MX"/>
        </w:rPr>
        <w:t>de</w:t>
      </w:r>
      <w:r w:rsidRPr="00913034">
        <w:rPr>
          <w:rFonts w:ascii="Palatino Linotype" w:hAnsi="Palatino Linotype"/>
          <w:i/>
          <w:sz w:val="22"/>
        </w:rPr>
        <w:t xml:space="preserve"> revisión contendrá:</w:t>
      </w:r>
      <w:r w:rsidRPr="00913034">
        <w:rPr>
          <w:rFonts w:ascii="Palatino Linotype" w:hAnsi="Palatino Linotype"/>
          <w:b/>
          <w:i/>
          <w:sz w:val="22"/>
        </w:rPr>
        <w:t xml:space="preserve"> </w:t>
      </w:r>
    </w:p>
    <w:p w14:paraId="5E5F265A"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b/>
          <w:i/>
          <w:sz w:val="22"/>
        </w:rPr>
        <w:t xml:space="preserve">I. </w:t>
      </w:r>
      <w:r w:rsidRPr="00913034">
        <w:rPr>
          <w:rFonts w:ascii="Palatino Linotype" w:hAnsi="Palatino Linotype"/>
          <w:i/>
          <w:sz w:val="22"/>
        </w:rPr>
        <w:t xml:space="preserve">El sujeto obligado ante </w:t>
      </w:r>
      <w:r w:rsidRPr="00913034">
        <w:rPr>
          <w:rFonts w:ascii="Palatino Linotype" w:hAnsi="Palatino Linotype" w:cs="Arial"/>
          <w:i/>
          <w:sz w:val="22"/>
        </w:rPr>
        <w:t>la</w:t>
      </w:r>
      <w:r w:rsidRPr="00913034">
        <w:rPr>
          <w:rFonts w:ascii="Palatino Linotype" w:hAnsi="Palatino Linotype"/>
          <w:i/>
          <w:sz w:val="22"/>
        </w:rPr>
        <w:t xml:space="preserve"> cual </w:t>
      </w:r>
      <w:r w:rsidRPr="00913034">
        <w:rPr>
          <w:rFonts w:ascii="Palatino Linotype" w:hAnsi="Palatino Linotype" w:cs="Arial"/>
          <w:i/>
          <w:sz w:val="22"/>
          <w:lang w:eastAsia="es-MX"/>
        </w:rPr>
        <w:t>se</w:t>
      </w:r>
      <w:r w:rsidRPr="00913034">
        <w:rPr>
          <w:rFonts w:ascii="Palatino Linotype" w:hAnsi="Palatino Linotype"/>
          <w:i/>
          <w:sz w:val="22"/>
        </w:rPr>
        <w:t xml:space="preserve"> presentó la solicitud;</w:t>
      </w:r>
      <w:r w:rsidRPr="00913034">
        <w:rPr>
          <w:rFonts w:ascii="Palatino Linotype" w:hAnsi="Palatino Linotype"/>
          <w:b/>
          <w:i/>
          <w:sz w:val="22"/>
        </w:rPr>
        <w:t xml:space="preserve"> </w:t>
      </w:r>
    </w:p>
    <w:p w14:paraId="034F3E9D"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b/>
          <w:i/>
          <w:sz w:val="22"/>
        </w:rPr>
        <w:t xml:space="preserve">II. </w:t>
      </w:r>
      <w:r w:rsidRPr="00913034">
        <w:rPr>
          <w:rFonts w:ascii="Palatino Linotype" w:hAnsi="Palatino Linotype"/>
          <w:b/>
          <w:i/>
          <w:sz w:val="22"/>
          <w:u w:val="single"/>
        </w:rPr>
        <w:t xml:space="preserve">El nombre del solicitante </w:t>
      </w:r>
      <w:r w:rsidRPr="00913034">
        <w:rPr>
          <w:rFonts w:ascii="Palatino Linotype" w:hAnsi="Palatino Linotype" w:cs="Arial"/>
          <w:b/>
          <w:i/>
          <w:sz w:val="22"/>
          <w:u w:val="single"/>
          <w:lang w:eastAsia="es-MX"/>
        </w:rPr>
        <w:t>que</w:t>
      </w:r>
      <w:r w:rsidRPr="00913034">
        <w:rPr>
          <w:rFonts w:ascii="Palatino Linotype" w:hAnsi="Palatino Linotype"/>
          <w:b/>
          <w:i/>
          <w:sz w:val="22"/>
          <w:u w:val="single"/>
        </w:rPr>
        <w:t xml:space="preserve"> recurre</w:t>
      </w:r>
      <w:r w:rsidRPr="00913034">
        <w:rPr>
          <w:rFonts w:ascii="Palatino Linotype" w:hAnsi="Palatino Linotype"/>
          <w:b/>
          <w:i/>
          <w:sz w:val="22"/>
        </w:rPr>
        <w:t xml:space="preserve"> </w:t>
      </w:r>
      <w:r w:rsidRPr="00913034">
        <w:rPr>
          <w:rFonts w:ascii="Palatino Linotype" w:hAnsi="Palatino Linotype"/>
          <w:i/>
          <w:sz w:val="22"/>
        </w:rPr>
        <w:t>o de su representante y, en su caso, del tercero interesado, así como la dirección o medio que señale para recibir notificaciones;</w:t>
      </w:r>
      <w:r w:rsidRPr="00913034">
        <w:rPr>
          <w:rFonts w:ascii="Palatino Linotype" w:hAnsi="Palatino Linotype"/>
          <w:b/>
          <w:i/>
          <w:sz w:val="22"/>
        </w:rPr>
        <w:t xml:space="preserve"> </w:t>
      </w:r>
    </w:p>
    <w:p w14:paraId="1221C070"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r w:rsidRPr="00913034">
        <w:rPr>
          <w:rFonts w:ascii="Palatino Linotype" w:hAnsi="Palatino Linotype"/>
        </w:rPr>
        <w:t xml:space="preserve">En principio, de una interpretación del artículo transcrito se observan los requisitos que </w:t>
      </w:r>
      <w:r w:rsidRPr="00913034">
        <w:rPr>
          <w:rFonts w:ascii="Palatino Linotype" w:hAnsi="Palatino Linotype" w:cs="Arial"/>
        </w:rPr>
        <w:t>deberán</w:t>
      </w:r>
      <w:r w:rsidRPr="00913034">
        <w:rPr>
          <w:rFonts w:ascii="Palatino Linotype" w:hAnsi="Palatino Linotype"/>
        </w:rPr>
        <w:t xml:space="preserve"> contener los recursos de revisión; sobre el particular, de la revisión del expediente electrónico del </w:t>
      </w:r>
      <w:r w:rsidRPr="00913034">
        <w:rPr>
          <w:rFonts w:ascii="Palatino Linotype" w:hAnsi="Palatino Linotype"/>
          <w:b/>
        </w:rPr>
        <w:t>SAIMEX</w:t>
      </w:r>
      <w:r w:rsidRPr="00913034">
        <w:rPr>
          <w:rFonts w:ascii="Palatino Linotype" w:hAnsi="Palatino Linotype"/>
        </w:rPr>
        <w:t xml:space="preserve"> se desprende que el solicitante y ahora </w:t>
      </w:r>
      <w:r w:rsidRPr="00913034">
        <w:rPr>
          <w:rFonts w:ascii="Palatino Linotype" w:hAnsi="Palatino Linotype"/>
          <w:b/>
        </w:rPr>
        <w:t>Recurrente</w:t>
      </w:r>
      <w:r w:rsidRPr="00913034">
        <w:rPr>
          <w:rFonts w:ascii="Palatino Linotype" w:hAnsi="Palatino Linotype"/>
        </w:rPr>
        <w:t xml:space="preserve">, en ejercicio de su derecho de acceso a la información pública, no proporcionó un nombre para que </w:t>
      </w:r>
      <w:r w:rsidRPr="00913034">
        <w:rPr>
          <w:rFonts w:ascii="Palatino Linotype" w:hAnsi="Palatino Linotype" w:cs="Arial"/>
        </w:rPr>
        <w:t>sea</w:t>
      </w:r>
      <w:r w:rsidRPr="00913034">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rPr>
        <w:t xml:space="preserve">No obstante lo anterior, debe destacarse que el artículo 15, de </w:t>
      </w:r>
      <w:r w:rsidRPr="00913034">
        <w:rPr>
          <w:rFonts w:ascii="Palatino Linotype" w:hAnsi="Palatino Linotype" w:cs="Arial"/>
          <w:lang w:eastAsia="es-MX"/>
        </w:rPr>
        <w:t xml:space="preserve">Ley de Transparencia y Acceso a la </w:t>
      </w:r>
      <w:r w:rsidRPr="00913034">
        <w:rPr>
          <w:rFonts w:ascii="Palatino Linotype" w:hAnsi="Palatino Linotype" w:cs="Arial"/>
        </w:rPr>
        <w:t>Información</w:t>
      </w:r>
      <w:r w:rsidRPr="00913034">
        <w:rPr>
          <w:rFonts w:ascii="Palatino Linotype" w:hAnsi="Palatino Linotype" w:cs="Arial"/>
          <w:lang w:eastAsia="es-MX"/>
        </w:rPr>
        <w:t xml:space="preserve"> Pública del Estado de México y Municipios </w:t>
      </w:r>
      <w:r w:rsidRPr="00913034">
        <w:rPr>
          <w:rFonts w:ascii="Palatino Linotype" w:hAnsi="Palatino Linotype" w:cs="Arial"/>
          <w:iCs/>
        </w:rPr>
        <w:t xml:space="preserve">prevé que, </w:t>
      </w:r>
      <w:r w:rsidRPr="00913034">
        <w:rPr>
          <w:rFonts w:ascii="Palatino Linotype" w:hAnsi="Palatino Linotype"/>
        </w:rPr>
        <w:t xml:space="preserve">toda persona tendrá acceso a la información </w:t>
      </w:r>
      <w:r w:rsidRPr="00913034">
        <w:rPr>
          <w:rFonts w:ascii="Palatino Linotype" w:hAnsi="Palatino Linotype" w:cs="Arial"/>
        </w:rPr>
        <w:t xml:space="preserve">sin necesidad de acreditar interés alguno o justificar su utilización, de lo que se infiere que para el </w:t>
      </w:r>
      <w:r w:rsidRPr="00913034">
        <w:rPr>
          <w:rFonts w:ascii="Palatino Linotype" w:hAnsi="Palatino Linotype"/>
        </w:rPr>
        <w:t>ejercicio</w:t>
      </w:r>
      <w:r w:rsidRPr="00913034">
        <w:rPr>
          <w:rFonts w:ascii="Palatino Linotype" w:hAnsi="Palatino Linotype" w:cs="Arial"/>
        </w:rPr>
        <w:t xml:space="preserve"> del derecho de acceso a la información pública, el nombre no es un requisito </w:t>
      </w:r>
      <w:r w:rsidRPr="00913034">
        <w:rPr>
          <w:rFonts w:ascii="Palatino Linotype" w:hAnsi="Palatino Linotype" w:cs="Arial"/>
          <w:i/>
        </w:rPr>
        <w:t>sine qua non</w:t>
      </w:r>
      <w:r w:rsidRPr="0091303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913034">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913034">
        <w:rPr>
          <w:rFonts w:ascii="Palatino Linotype" w:hAnsi="Palatino Linotype" w:cs="Arial"/>
        </w:rPr>
        <w:t>derecho</w:t>
      </w:r>
      <w:r w:rsidRPr="0091303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DDDA1" w14:textId="77777777" w:rsidR="00803913" w:rsidRPr="00803913" w:rsidRDefault="00803913"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6A240A"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6A240A">
        <w:rPr>
          <w:rFonts w:ascii="Palatino Linotype" w:eastAsiaTheme="minorHAnsi" w:hAnsi="Palatino Linotype" w:cs="Arial"/>
          <w:b/>
          <w:sz w:val="28"/>
          <w:lang w:val="es-MX" w:eastAsia="en-US"/>
        </w:rPr>
        <w:t xml:space="preserve">O. Del estudio de las causas de improcedencia. </w:t>
      </w:r>
    </w:p>
    <w:p w14:paraId="10AC382B" w14:textId="7398B180" w:rsidR="00574FD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6A240A">
        <w:rPr>
          <w:rStyle w:val="Refdenotaalpie"/>
          <w:rFonts w:ascii="Palatino Linotype" w:eastAsiaTheme="minorHAnsi" w:hAnsi="Palatino Linotype" w:cs="Arial"/>
          <w:lang w:val="es-MX" w:eastAsia="en-US"/>
        </w:rPr>
        <w:footnoteReference w:id="1"/>
      </w:r>
      <w:r w:rsidRPr="006A240A">
        <w:rPr>
          <w:rFonts w:ascii="Palatino Linotype" w:eastAsiaTheme="minorHAnsi" w:hAnsi="Palatino Linotype" w:cs="Arial"/>
          <w:lang w:val="es-MX" w:eastAsia="en-US"/>
        </w:rPr>
        <w:t>.</w:t>
      </w:r>
    </w:p>
    <w:p w14:paraId="39F37588"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4BF0A6D1" w14:textId="77777777" w:rsidR="0029071C" w:rsidRPr="006A240A" w:rsidRDefault="0029071C" w:rsidP="0029071C">
      <w:pPr>
        <w:rPr>
          <w:lang w:val="es-MX"/>
        </w:rPr>
      </w:pPr>
    </w:p>
    <w:p w14:paraId="6A3C738B"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w:t>
      </w:r>
      <w:r w:rsidRPr="006A240A">
        <w:rPr>
          <w:rFonts w:ascii="Palatino Linotype" w:hAnsi="Palatino Linotype" w:cs="Arial"/>
          <w:b/>
          <w:i/>
          <w:sz w:val="22"/>
          <w:szCs w:val="22"/>
        </w:rPr>
        <w:t>Artículo 191.</w:t>
      </w:r>
      <w:r w:rsidRPr="006A240A">
        <w:rPr>
          <w:rFonts w:ascii="Palatino Linotype" w:hAnsi="Palatino Linotype" w:cs="Arial"/>
          <w:i/>
          <w:sz w:val="22"/>
          <w:szCs w:val="22"/>
        </w:rPr>
        <w:t xml:space="preserve"> El recurso será desechado por improcedente cuando:  </w:t>
      </w:r>
    </w:p>
    <w:p w14:paraId="2C29909C"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III. No actualice alguno de los supuestos previstos en la presente Ley;  </w:t>
      </w:r>
    </w:p>
    <w:p w14:paraId="050BC01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IV. No se haya desahogado la prevención en los términos establecidos en la presente Ley;</w:t>
      </w:r>
    </w:p>
    <w:p w14:paraId="2ED4EE39"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 Se impugne la veracidad de la información proporcionada;  </w:t>
      </w:r>
    </w:p>
    <w:p w14:paraId="39C3DF91"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VI. Se trate de una consulta, o trámite en específico; y  </w:t>
      </w:r>
    </w:p>
    <w:p w14:paraId="2A6495DE"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VII. El recurrente amplíe su solicitud en el recurso de revisión, únicamente respecto de los nuevos contenidos.”</w:t>
      </w:r>
    </w:p>
    <w:p w14:paraId="71A1AD30" w14:textId="77777777" w:rsidR="001C492C" w:rsidRDefault="001C492C"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6E4F41F1"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6A240A"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6A240A" w:rsidRDefault="0029071C" w:rsidP="0029071C">
      <w:pPr>
        <w:autoSpaceDE w:val="0"/>
        <w:autoSpaceDN w:val="0"/>
        <w:adjustRightInd w:val="0"/>
        <w:spacing w:line="360" w:lineRule="auto"/>
        <w:jc w:val="both"/>
        <w:rPr>
          <w:rFonts w:ascii="Palatino Linotype" w:hAnsi="Palatino Linotype" w:cs="Arial"/>
        </w:rPr>
      </w:pPr>
      <w:r w:rsidRPr="006A240A">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6A240A"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6A240A" w:rsidRDefault="00B14416"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lastRenderedPageBreak/>
        <w:t>QUIN</w:t>
      </w:r>
      <w:r w:rsidR="00266841" w:rsidRPr="006A240A">
        <w:rPr>
          <w:rFonts w:ascii="Palatino Linotype" w:hAnsi="Palatino Linotype" w:cs="Arial"/>
          <w:b/>
          <w:sz w:val="28"/>
        </w:rPr>
        <w:t>T</w:t>
      </w:r>
      <w:r w:rsidR="0029071C" w:rsidRPr="006A240A">
        <w:rPr>
          <w:rFonts w:ascii="Palatino Linotype" w:hAnsi="Palatino Linotype" w:cs="Arial"/>
          <w:b/>
          <w:sz w:val="28"/>
        </w:rPr>
        <w:t>O. Del estudio y resolución del asunto.</w:t>
      </w:r>
      <w:r w:rsidR="0029071C" w:rsidRPr="006A240A">
        <w:rPr>
          <w:rFonts w:ascii="Palatino Linotype" w:hAnsi="Palatino Linotype" w:cs="Arial"/>
          <w:sz w:val="28"/>
        </w:rPr>
        <w:t xml:space="preserve"> </w:t>
      </w:r>
    </w:p>
    <w:p w14:paraId="583A524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6A240A" w:rsidRDefault="0029071C" w:rsidP="0029071C">
      <w:pPr>
        <w:spacing w:line="360" w:lineRule="auto"/>
        <w:ind w:right="141"/>
        <w:jc w:val="both"/>
        <w:rPr>
          <w:rFonts w:ascii="Palatino Linotype" w:eastAsiaTheme="minorHAnsi" w:hAnsi="Palatino Linotype" w:cstheme="minorBidi"/>
          <w:lang w:val="es-MX" w:eastAsia="es-MX"/>
        </w:rPr>
      </w:pPr>
      <w:r w:rsidRPr="006A240A">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lang w:val="es-MX" w:eastAsia="es-MX"/>
        </w:rPr>
        <w:t>parte</w:t>
      </w:r>
      <w:r w:rsidR="001D2DE0"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b/>
          <w:lang w:val="es-MX" w:eastAsia="es-MX"/>
        </w:rPr>
        <w:t>Recurrente</w:t>
      </w:r>
      <w:r w:rsidRPr="006A240A">
        <w:rPr>
          <w:rFonts w:ascii="Palatino Linotype" w:eastAsiaTheme="minorHAnsi" w:hAnsi="Palatino Linotype" w:cstheme="minorBidi"/>
          <w:lang w:val="es-MX" w:eastAsia="es-MX"/>
        </w:rPr>
        <w:t xml:space="preserve">, para ello analizaremos lo solicitado </w:t>
      </w:r>
      <w:r w:rsidR="00574FDC" w:rsidRPr="006A240A">
        <w:rPr>
          <w:rFonts w:ascii="Palatino Linotype" w:eastAsiaTheme="minorHAnsi" w:hAnsi="Palatino Linotype" w:cstheme="minorBidi"/>
          <w:lang w:val="es-MX" w:eastAsia="es-MX"/>
        </w:rPr>
        <w:t>y la información proporcionada.</w:t>
      </w:r>
    </w:p>
    <w:p w14:paraId="0D4831C7" w14:textId="77777777" w:rsidR="001C492C" w:rsidRPr="006A240A" w:rsidRDefault="001C492C" w:rsidP="0029071C">
      <w:pPr>
        <w:spacing w:line="360" w:lineRule="auto"/>
        <w:ind w:right="141"/>
        <w:jc w:val="both"/>
        <w:rPr>
          <w:rFonts w:ascii="Palatino Linotype" w:eastAsiaTheme="minorHAnsi" w:hAnsi="Palatino Linotype" w:cstheme="minorBidi"/>
          <w:lang w:val="es-MX" w:eastAsia="es-MX"/>
        </w:rPr>
      </w:pPr>
    </w:p>
    <w:p w14:paraId="2A298C62" w14:textId="77777777" w:rsidR="00A97F97" w:rsidRDefault="0029071C" w:rsidP="00A97F97">
      <w:pPr>
        <w:spacing w:line="360" w:lineRule="auto"/>
        <w:ind w:right="141"/>
        <w:jc w:val="both"/>
        <w:rPr>
          <w:rFonts w:ascii="Palatino Linotype" w:eastAsiaTheme="minorHAnsi" w:hAnsi="Palatino Linotype" w:cstheme="minorBidi"/>
          <w:b/>
          <w:szCs w:val="22"/>
          <w:lang w:val="es-MX" w:eastAsia="es-MX"/>
        </w:rPr>
      </w:pPr>
      <w:r w:rsidRPr="00197B1A">
        <w:rPr>
          <w:rFonts w:ascii="Palatino Linotype" w:eastAsiaTheme="minorHAnsi" w:hAnsi="Palatino Linotype" w:cstheme="minorBidi"/>
          <w:b/>
          <w:szCs w:val="22"/>
          <w:lang w:val="es-MX" w:eastAsia="es-MX"/>
        </w:rPr>
        <w:t>REQUERIMIENTOS SOLICITADOS:</w:t>
      </w:r>
      <w:r w:rsidR="00A26BD8" w:rsidRPr="00197B1A">
        <w:rPr>
          <w:rFonts w:ascii="Palatino Linotype" w:eastAsiaTheme="minorHAnsi" w:hAnsi="Palatino Linotype" w:cstheme="minorBidi"/>
          <w:b/>
          <w:szCs w:val="22"/>
          <w:lang w:val="es-MX" w:eastAsia="es-MX"/>
        </w:rPr>
        <w:t xml:space="preserve"> </w:t>
      </w:r>
    </w:p>
    <w:p w14:paraId="081C469F" w14:textId="0E2E906D" w:rsidR="00C8325A" w:rsidRPr="006A60B2" w:rsidRDefault="006A60B2" w:rsidP="006A60B2">
      <w:pPr>
        <w:pStyle w:val="Prrafodelista"/>
        <w:numPr>
          <w:ilvl w:val="0"/>
          <w:numId w:val="39"/>
        </w:numPr>
        <w:spacing w:line="360" w:lineRule="auto"/>
        <w:ind w:right="49"/>
        <w:jc w:val="both"/>
        <w:rPr>
          <w:rFonts w:ascii="Palatino Linotype" w:eastAsiaTheme="minorHAnsi" w:hAnsi="Palatino Linotype" w:cstheme="minorBidi"/>
          <w:lang w:val="es-MX" w:eastAsia="es-MX"/>
        </w:rPr>
      </w:pPr>
      <w:bookmarkStart w:id="2" w:name="_Hlk198113007"/>
      <w:r w:rsidRPr="006A60B2">
        <w:rPr>
          <w:rFonts w:ascii="Palatino Linotype" w:eastAsiaTheme="minorHAnsi" w:hAnsi="Palatino Linotype" w:cstheme="minorBidi"/>
          <w:szCs w:val="22"/>
          <w:lang w:val="es-MX" w:eastAsia="es-MX"/>
        </w:rPr>
        <w:t>Padrón de beneficiarios</w:t>
      </w:r>
      <w:r>
        <w:rPr>
          <w:rFonts w:ascii="Palatino Linotype" w:eastAsiaTheme="minorHAnsi" w:hAnsi="Palatino Linotype" w:cstheme="minorBidi"/>
          <w:szCs w:val="22"/>
          <w:lang w:val="es-MX" w:eastAsia="es-MX"/>
        </w:rPr>
        <w:t>.</w:t>
      </w:r>
    </w:p>
    <w:p w14:paraId="5DD6C67D" w14:textId="77777777" w:rsidR="006A60B2" w:rsidRDefault="006A60B2" w:rsidP="00DE6CF9">
      <w:pPr>
        <w:spacing w:line="360" w:lineRule="auto"/>
        <w:ind w:right="49"/>
        <w:jc w:val="both"/>
        <w:rPr>
          <w:rFonts w:ascii="Palatino Linotype" w:eastAsiaTheme="minorHAnsi" w:hAnsi="Palatino Linotype" w:cstheme="minorBidi"/>
          <w:lang w:val="es-MX" w:eastAsia="es-MX"/>
        </w:rPr>
      </w:pPr>
    </w:p>
    <w:bookmarkEnd w:id="2"/>
    <w:p w14:paraId="2D59651C" w14:textId="405F2433" w:rsidR="006A60B2" w:rsidRPr="006A60B2" w:rsidRDefault="006A60B2" w:rsidP="006A60B2">
      <w:pPr>
        <w:spacing w:line="360" w:lineRule="auto"/>
        <w:ind w:right="49"/>
        <w:jc w:val="both"/>
        <w:rPr>
          <w:rFonts w:ascii="Palatino Linotype" w:eastAsiaTheme="minorHAnsi" w:hAnsi="Palatino Linotype" w:cstheme="minorBidi"/>
          <w:szCs w:val="22"/>
          <w:lang w:val="es-ES_tradnl" w:eastAsia="en-US"/>
        </w:rPr>
      </w:pPr>
      <w:r w:rsidRPr="006A60B2">
        <w:rPr>
          <w:rFonts w:ascii="Palatino Linotype" w:eastAsiaTheme="minorHAnsi" w:hAnsi="Palatino Linotype" w:cstheme="minorBidi"/>
          <w:szCs w:val="22"/>
          <w:lang w:val="es-MX" w:eastAsia="es-MX"/>
        </w:rPr>
        <w:t xml:space="preserve">Así que, atento a las solicitudes de información, el </w:t>
      </w:r>
      <w:r w:rsidRPr="006A60B2">
        <w:rPr>
          <w:rFonts w:ascii="Palatino Linotype" w:eastAsiaTheme="minorHAnsi" w:hAnsi="Palatino Linotype" w:cstheme="minorBidi"/>
          <w:b/>
          <w:szCs w:val="22"/>
          <w:lang w:val="es-MX" w:eastAsia="es-MX"/>
        </w:rPr>
        <w:t>Sujeto Obligado</w:t>
      </w:r>
      <w:r w:rsidRPr="006A60B2">
        <w:rPr>
          <w:rFonts w:ascii="Palatino Linotype" w:eastAsiaTheme="minorHAnsi" w:hAnsi="Palatino Linotype" w:cstheme="minorBidi"/>
          <w:szCs w:val="22"/>
          <w:lang w:val="es-MX" w:eastAsia="es-MX"/>
        </w:rPr>
        <w:t xml:space="preserve"> emitió su respuesta</w:t>
      </w:r>
      <w:r w:rsidRPr="006A60B2">
        <w:rPr>
          <w:rFonts w:ascii="Palatino Linotype" w:eastAsiaTheme="minorHAnsi" w:hAnsi="Palatino Linotype" w:cstheme="minorBidi"/>
          <w:szCs w:val="22"/>
          <w:lang w:val="es-ES_tradnl" w:eastAsia="en-US"/>
        </w:rPr>
        <w:t xml:space="preserve">; mediante </w:t>
      </w:r>
      <w:r>
        <w:rPr>
          <w:rFonts w:ascii="Palatino Linotype" w:eastAsiaTheme="minorHAnsi" w:hAnsi="Palatino Linotype" w:cstheme="minorBidi"/>
          <w:szCs w:val="22"/>
          <w:lang w:val="es-ES_tradnl" w:eastAsia="en-US"/>
        </w:rPr>
        <w:t xml:space="preserve">el </w:t>
      </w:r>
      <w:r w:rsidRPr="006A60B2">
        <w:rPr>
          <w:rFonts w:ascii="Palatino Linotype" w:eastAsiaTheme="minorHAnsi" w:hAnsi="Palatino Linotype" w:cstheme="minorBidi"/>
          <w:szCs w:val="22"/>
          <w:lang w:val="es-ES_tradnl" w:eastAsia="en-US"/>
        </w:rPr>
        <w:t>archivo electrónico denominado “3</w:t>
      </w:r>
      <w:r>
        <w:rPr>
          <w:rFonts w:ascii="Palatino Linotype" w:eastAsiaTheme="minorHAnsi" w:hAnsi="Palatino Linotype" w:cstheme="minorBidi"/>
          <w:szCs w:val="22"/>
          <w:lang w:val="es-ES_tradnl" w:eastAsia="en-US"/>
        </w:rPr>
        <w:t>6</w:t>
      </w:r>
      <w:r w:rsidRPr="006A60B2">
        <w:rPr>
          <w:rFonts w:ascii="Palatino Linotype" w:eastAsiaTheme="minorHAnsi" w:hAnsi="Palatino Linotype" w:cstheme="minorBidi"/>
          <w:szCs w:val="22"/>
          <w:lang w:val="es-ES_tradnl" w:eastAsia="en-US"/>
        </w:rPr>
        <w:t xml:space="preserve">.pdf”; del cual, no indica información alguna, únicamente son hojas totalmente en blanco. </w:t>
      </w:r>
    </w:p>
    <w:p w14:paraId="5D3DA30A" w14:textId="77777777" w:rsidR="00683574" w:rsidRPr="006A240A" w:rsidRDefault="00683574" w:rsidP="00572099">
      <w:pPr>
        <w:spacing w:line="360" w:lineRule="auto"/>
        <w:ind w:right="141"/>
        <w:jc w:val="both"/>
        <w:rPr>
          <w:rFonts w:ascii="Palatino Linotype" w:eastAsiaTheme="minorHAnsi" w:hAnsi="Palatino Linotype" w:cs="Arial"/>
          <w:bCs/>
          <w:lang w:val="es-MX" w:eastAsia="en-US"/>
        </w:rPr>
      </w:pPr>
    </w:p>
    <w:p w14:paraId="4194A689" w14:textId="10F54D64" w:rsidR="00572099" w:rsidRDefault="00E11B18" w:rsidP="00572099">
      <w:pPr>
        <w:spacing w:line="360" w:lineRule="auto"/>
        <w:ind w:right="141"/>
        <w:jc w:val="both"/>
        <w:rPr>
          <w:rFonts w:ascii="Palatino Linotype" w:eastAsiaTheme="minorHAnsi" w:hAnsi="Palatino Linotype" w:cs="Arial"/>
          <w:bCs/>
          <w:i/>
          <w:lang w:val="es-MX" w:eastAsia="en-US"/>
        </w:rPr>
      </w:pPr>
      <w:r w:rsidRPr="006A240A">
        <w:rPr>
          <w:rFonts w:ascii="Palatino Linotype" w:eastAsiaTheme="minorHAnsi" w:hAnsi="Palatino Linotype" w:cs="Arial"/>
          <w:bCs/>
          <w:lang w:val="es-MX" w:eastAsia="en-US"/>
        </w:rPr>
        <w:t>Es así que derivado de la respuesta emitida por</w:t>
      </w:r>
      <w:r w:rsidR="006A60B2">
        <w:rPr>
          <w:rFonts w:ascii="Palatino Linotype" w:eastAsiaTheme="minorHAnsi" w:hAnsi="Palatino Linotype" w:cs="Arial"/>
          <w:bCs/>
          <w:lang w:val="es-MX" w:eastAsia="en-US"/>
        </w:rPr>
        <w:t xml:space="preserve"> el </w:t>
      </w:r>
      <w:r w:rsidRPr="006A240A">
        <w:rPr>
          <w:rFonts w:ascii="Palatino Linotype" w:eastAsiaTheme="minorHAnsi" w:hAnsi="Palatino Linotype" w:cs="Arial"/>
          <w:b/>
          <w:bCs/>
          <w:lang w:val="es-MX" w:eastAsia="en-US"/>
        </w:rPr>
        <w:t>Sujeto Obligado</w:t>
      </w:r>
      <w:r w:rsidRPr="006A240A">
        <w:rPr>
          <w:rFonts w:ascii="Palatino Linotype" w:eastAsiaTheme="minorHAnsi" w:hAnsi="Palatino Linotype" w:cs="Arial"/>
          <w:bCs/>
          <w:lang w:val="es-MX" w:eastAsia="en-US"/>
        </w:rPr>
        <w:t>,</w:t>
      </w:r>
      <w:r w:rsidR="0073033B">
        <w:rPr>
          <w:rFonts w:ascii="Palatino Linotype" w:eastAsiaTheme="minorHAnsi" w:hAnsi="Palatino Linotype" w:cs="Arial"/>
          <w:bCs/>
          <w:lang w:val="es-MX" w:eastAsia="en-US"/>
        </w:rPr>
        <w:t xml:space="preserve"> la parte </w:t>
      </w:r>
      <w:r w:rsidRPr="006A240A">
        <w:rPr>
          <w:rFonts w:ascii="Palatino Linotype" w:eastAsiaTheme="minorHAnsi" w:hAnsi="Palatino Linotype" w:cs="Arial"/>
          <w:b/>
          <w:bCs/>
          <w:lang w:val="es-MX" w:eastAsia="en-US"/>
        </w:rPr>
        <w:t>Recurrente</w:t>
      </w:r>
      <w:r w:rsidRPr="006A240A">
        <w:rPr>
          <w:rFonts w:ascii="Palatino Linotype" w:eastAsiaTheme="minorHAnsi" w:hAnsi="Palatino Linotype" w:cs="Arial"/>
          <w:bCs/>
          <w:lang w:val="es-MX" w:eastAsia="en-US"/>
        </w:rPr>
        <w:t>, interpuso el presente recurso de revisión, señalando sustancialmente como su</w:t>
      </w:r>
      <w:r w:rsidR="00FA0962">
        <w:rPr>
          <w:rFonts w:ascii="Palatino Linotype" w:eastAsiaTheme="minorHAnsi" w:hAnsi="Palatino Linotype" w:cs="Arial"/>
          <w:bCs/>
          <w:lang w:val="es-MX" w:eastAsia="en-US"/>
        </w:rPr>
        <w:t>s</w:t>
      </w:r>
      <w:r w:rsidR="006A2694" w:rsidRPr="006A240A">
        <w:rPr>
          <w:rFonts w:ascii="Palatino Linotype" w:eastAsiaTheme="minorHAnsi" w:hAnsi="Palatino Linotype" w:cs="Arial"/>
          <w:bCs/>
          <w:lang w:val="es-MX" w:eastAsia="en-US"/>
        </w:rPr>
        <w:t xml:space="preserve"> </w:t>
      </w:r>
      <w:r w:rsidR="00FA0962">
        <w:rPr>
          <w:rFonts w:ascii="Palatino Linotype" w:eastAsiaTheme="minorHAnsi" w:hAnsi="Palatino Linotype" w:cs="Arial"/>
          <w:bCs/>
          <w:lang w:val="es-MX" w:eastAsia="en-US"/>
        </w:rPr>
        <w:t>razones o motivos de inconformidad</w:t>
      </w:r>
      <w:r w:rsidRPr="006A240A">
        <w:rPr>
          <w:rFonts w:ascii="Palatino Linotype" w:eastAsiaTheme="minorHAnsi" w:hAnsi="Palatino Linotype" w:cs="Arial"/>
          <w:bCs/>
          <w:lang w:val="es-MX" w:eastAsia="en-US"/>
        </w:rPr>
        <w:t>, lo siguiente:</w:t>
      </w:r>
      <w:r w:rsidR="00E9680B" w:rsidRPr="006A240A">
        <w:rPr>
          <w:rFonts w:ascii="Palatino Linotype" w:eastAsiaTheme="minorHAnsi" w:hAnsi="Palatino Linotype" w:cs="Arial"/>
          <w:bCs/>
          <w:lang w:val="es-MX" w:eastAsia="en-US"/>
        </w:rPr>
        <w:t xml:space="preserve"> </w:t>
      </w:r>
      <w:r w:rsidRPr="006A240A">
        <w:rPr>
          <w:rFonts w:ascii="Palatino Linotype" w:eastAsiaTheme="minorHAnsi" w:hAnsi="Palatino Linotype" w:cs="Arial"/>
          <w:bCs/>
          <w:i/>
          <w:lang w:val="es-MX" w:eastAsia="en-US"/>
        </w:rPr>
        <w:t>“</w:t>
      </w:r>
      <w:r w:rsidR="006A60B2" w:rsidRPr="006A60B2">
        <w:rPr>
          <w:rFonts w:ascii="Palatino Linotype" w:eastAsiaTheme="minorHAnsi" w:hAnsi="Palatino Linotype" w:cs="Arial"/>
          <w:i/>
          <w:lang w:val="es-MX" w:eastAsia="en-US"/>
        </w:rPr>
        <w:t xml:space="preserve">LA RESPUESTA DEL </w:t>
      </w:r>
      <w:r w:rsidR="006A60B2" w:rsidRPr="006A60B2">
        <w:rPr>
          <w:rFonts w:ascii="Palatino Linotype" w:eastAsiaTheme="minorHAnsi" w:hAnsi="Palatino Linotype" w:cs="Arial"/>
          <w:i/>
          <w:lang w:val="es-MX" w:eastAsia="en-US"/>
        </w:rPr>
        <w:lastRenderedPageBreak/>
        <w:t xml:space="preserve">SUJETO OBLIGADO CONSTITUYE UNA NEGATIVA A ENTREGAR LA INFORMACION SOLICITADA, YA QUE LA DOCUMENTACION REQUERIDA PREVIA VALORACION DE DATOS CONFIDENCIALES, ES UN ELEMENTO BASICO DE LAS ATRIBUCIONES Y OBLIGACIONES DE ESE AYUNTAMIENTO, PARTICULARMENTE PORQUE EXISTEN PROGRAMAS SOCIALES QUE MANEJA EL PRESIDENTE MUNICIPAL, DE TAL MANERA QUE SE CONVIERTE EN UNA OBLIGACION PUBLICAR LA INFORMACION YA QUE ESTA ENTREGANDO APYOS CON RECURSO PUBLICOS ASIGNADOS POR EL ESTADO Y LA FEDERACION. LA NEGATIVA A PROPORCIONAR LA INFORMACIÓN DE MANERA DIRECTA Y ELECTRÓNICA VULNERA EL PRINCIPIO DE MÁXIMA PUBLICIDAD, RECONOCIDO EN EL ARTÍCULO 9 DE LA LTAIPEM, EN PERJUICIO DEL DERECHO FUNDAMENTAL DE ACCESO A LA INFORMACIÓN PÚBLICA CONSAGRADO EN LOS ARTÍCULOS 6º DE LA CONSTITUCIÓN POLÍTICA DE LOS ESTADOS UNIDOS MEXICANOS Y 5º DE LA CONSTITUCIÓN DEL ESTADO LIBRE Y SOBERANO DE MÉXICO. OBSTACULIZACIÓN DEL DERECHO DE ACCESO A LA INFORMACIÓN: AL CONDICIONAR EL ACCESO A LA INFORMACIÓN A LA REVISIÓN PRESENCIAL EN OFICINAS MUNICIPALES, SE IMPONE UNA CARGA INDEBIDA AL SOLICITANTE, EN CONTRAVENCIÓN AL PRINCIPIO DE FACILIDAD Y GRATUIDAD ESTABLECIDO EN EL ARTÍCULO 4 DE LA LTAIPEM. EL PRESENTE RECURSO DE REVISIÓN SE FUNDAMENTA EN LOS ARTÍCULOS 147, 148, 149 Y 150 DE LA LEY DE TRANSPARENCIA Y ACCESO A LA INFORMACIÓN PÚBLICA DEL ESTADO DE MÉXICO Y MUNICIPIOS, ASÍ COMO EN LOS CAPÍTULOS IV Y V DE LA LEY GENERAL DE CONTABILIDAD GUBERNAMENTAL, EN RELACIÓN CON EL ARTÍCULO 6º DE LA CONSTITUCIÓN POLÍTICA DE LOS ESTADOS UNIDOS MEXICANOS. POR LO ANTERIORMENTE </w:t>
      </w:r>
      <w:r w:rsidR="006A60B2" w:rsidRPr="006A60B2">
        <w:rPr>
          <w:rFonts w:ascii="Palatino Linotype" w:eastAsiaTheme="minorHAnsi" w:hAnsi="Palatino Linotype" w:cs="Arial"/>
          <w:i/>
          <w:lang w:val="es-MX" w:eastAsia="en-US"/>
        </w:rPr>
        <w:lastRenderedPageBreak/>
        <w:t>EXPUESTO, SOLICITO A ESTE ÓRGANO GARANTE: SE ORDENE AL AYUNTAMIENTO DE IXTAPAN DEL ORO QUE ENTREGUE DE MANERA ELECTRÓNICA EL LO LA INFORMACIÓN EN TÉRMINOS DE LA SOLICITUD PRESENTADA. SE EXHORTE A LA AUTORIDAD A CUMPLIR CON SU OBLIGACIÓN DE TRANSPARENCIA DE OFICIO, PUBLICANDO DE MANERA PERMANENTE DICHA INFORMACIÓN EN SU PORTAL INSTITUCIONAL. SE IMPONGAN, EN SU CASO, LAS MEDIDAS DE APREMIO Y SANCIONES QUE CORRESPONDAN CONFORME A LA LEGISLACIÓN APLICABLE. SE DE VISTA AL ÁREA CORRESPONDIENTE DEL PROPIO INSTITUTO DE ACCESO A LA INFORMACIÓN PÚBLICA DEL ESTADO DE MÉXICO PARA QUE EN SUS REVISIONES DE VERIFICACIONES INCLUYA LA PAGINA WEB DEL AYUNTAMIENTO DE IXTAPAN DEL ORO Y VERIFIQUE SU CUMPLIMIENTO Y AL ÓRGANO SUPERIOR DE FISCALIZACIÓN PARA QUE EN EL ÁMBITO DE SU COMPETENCIA VERIFIQUE EL CUMPLIMIENTO DE LA LEY GENERAL DE CONTABILIDAD GUBERNAMENTAL DE ESTE AYUNTAMIENTO</w:t>
      </w:r>
      <w:r w:rsidRPr="006A240A">
        <w:rPr>
          <w:rFonts w:ascii="Palatino Linotype" w:eastAsiaTheme="minorHAnsi" w:hAnsi="Palatino Linotype" w:cs="Arial"/>
          <w:bCs/>
          <w:i/>
          <w:lang w:val="es-MX" w:eastAsia="en-US"/>
        </w:rPr>
        <w:t>” (Sic).</w:t>
      </w:r>
    </w:p>
    <w:p w14:paraId="20CFCE97" w14:textId="77777777" w:rsidR="006A60B2" w:rsidRPr="006A240A" w:rsidRDefault="006A60B2" w:rsidP="00572099">
      <w:pPr>
        <w:spacing w:line="360" w:lineRule="auto"/>
        <w:ind w:right="141"/>
        <w:jc w:val="both"/>
        <w:rPr>
          <w:rFonts w:ascii="Palatino Linotype" w:eastAsiaTheme="minorHAnsi" w:hAnsi="Palatino Linotype" w:cs="Arial"/>
          <w:bCs/>
          <w:i/>
          <w:lang w:val="es-MX" w:eastAsia="en-US"/>
        </w:rPr>
      </w:pPr>
    </w:p>
    <w:p w14:paraId="6C277C3B" w14:textId="5EC41861" w:rsidR="008A12CF" w:rsidRPr="006A240A" w:rsidRDefault="00E9680B"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lang w:val="es-ES_tradnl"/>
        </w:rPr>
        <w:t>Ante ello</w:t>
      </w:r>
      <w:r w:rsidR="008A12CF" w:rsidRPr="006A240A">
        <w:rPr>
          <w:rFonts w:ascii="Palatino Linotype" w:hAnsi="Palatino Linotype" w:cs="Arial"/>
          <w:lang w:val="es-ES_tradnl"/>
        </w:rPr>
        <w:t xml:space="preserve">, es de </w:t>
      </w:r>
      <w:r w:rsidR="008A12CF" w:rsidRPr="006A240A">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6A240A" w:rsidRDefault="00791193" w:rsidP="00791193">
      <w:pPr>
        <w:pStyle w:val="Sinespaciado"/>
      </w:pPr>
    </w:p>
    <w:p w14:paraId="42FB5373"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4. </w:t>
      </w:r>
      <w:r w:rsidRPr="006A240A">
        <w:rPr>
          <w:rFonts w:ascii="Palatino Linotype" w:hAnsi="Palatino Linotype" w:cs="Arial"/>
          <w:i/>
          <w:sz w:val="22"/>
        </w:rPr>
        <w:t xml:space="preserve">… </w:t>
      </w:r>
    </w:p>
    <w:p w14:paraId="3EBD2FA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A240A">
        <w:rPr>
          <w:rFonts w:ascii="Palatino Linotype" w:hAnsi="Palatino Linotype" w:cs="Arial"/>
          <w:i/>
          <w:sz w:val="22"/>
        </w:rPr>
        <w:t>evistas por esta Ley.</w:t>
      </w:r>
      <w:r w:rsidRPr="006A240A">
        <w:rPr>
          <w:rFonts w:ascii="Palatino Linotype" w:hAnsi="Palatino Linotype" w:cs="Arial"/>
          <w:i/>
          <w:sz w:val="22"/>
        </w:rPr>
        <w:t>”</w:t>
      </w:r>
    </w:p>
    <w:p w14:paraId="7ADA0171" w14:textId="77777777" w:rsidR="00E9680B" w:rsidRPr="006A240A"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6A240A" w:rsidRDefault="008A12CF" w:rsidP="008A12CF">
      <w:pPr>
        <w:tabs>
          <w:tab w:val="left" w:pos="709"/>
        </w:tabs>
        <w:spacing w:line="360" w:lineRule="auto"/>
        <w:contextualSpacing/>
        <w:jc w:val="both"/>
        <w:rPr>
          <w:rFonts w:ascii="Palatino Linotype" w:hAnsi="Palatino Linotype" w:cs="Arial"/>
          <w:lang w:val="es-ES_tradnl"/>
        </w:rPr>
      </w:pPr>
      <w:r w:rsidRPr="006A240A">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6A240A"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Default="008A12CF" w:rsidP="00376422">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Pr>
          <w:rFonts w:ascii="Palatino Linotype" w:hAnsi="Palatino Linotype" w:cs="Arial"/>
        </w:rPr>
        <w:t xml:space="preserve">como se señala a continuación: </w:t>
      </w:r>
    </w:p>
    <w:p w14:paraId="72C06A84" w14:textId="77777777" w:rsidR="00376422" w:rsidRPr="00376422"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6A240A" w:rsidRDefault="008A12CF" w:rsidP="00E9680B">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Artículo 12.</w:t>
      </w:r>
      <w:r w:rsidRPr="006A240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6A240A" w:rsidRDefault="008A12CF" w:rsidP="00E9680B">
      <w:pPr>
        <w:ind w:left="567" w:right="616"/>
        <w:jc w:val="both"/>
        <w:rPr>
          <w:rFonts w:ascii="Palatino Linotype" w:hAnsi="Palatino Linotype" w:cs="Arial"/>
          <w:i/>
          <w:sz w:val="22"/>
        </w:rPr>
      </w:pPr>
    </w:p>
    <w:p w14:paraId="4C59E8C4" w14:textId="77777777" w:rsidR="00CC0B81" w:rsidRPr="006A240A" w:rsidRDefault="008A12CF" w:rsidP="00581DC8">
      <w:pPr>
        <w:ind w:left="567" w:right="616"/>
        <w:jc w:val="both"/>
        <w:rPr>
          <w:rFonts w:ascii="Palatino Linotype" w:hAnsi="Palatino Linotype" w:cs="Arial"/>
          <w:i/>
          <w:sz w:val="22"/>
        </w:rPr>
      </w:pPr>
      <w:r w:rsidRPr="006A240A">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7583AF" w14:textId="77777777" w:rsidR="006A60B2" w:rsidRDefault="006A60B2" w:rsidP="008A12CF">
      <w:pPr>
        <w:tabs>
          <w:tab w:val="left" w:pos="709"/>
        </w:tabs>
        <w:spacing w:line="360" w:lineRule="auto"/>
        <w:contextualSpacing/>
        <w:jc w:val="both"/>
        <w:rPr>
          <w:rFonts w:ascii="Palatino Linotype" w:hAnsi="Palatino Linotype" w:cs="Arial"/>
        </w:rPr>
      </w:pPr>
    </w:p>
    <w:p w14:paraId="3425E3C4" w14:textId="2DA6B4DE" w:rsidR="00376422"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Pr>
          <w:rFonts w:ascii="Palatino Linotype" w:hAnsi="Palatino Linotype" w:cs="Arial"/>
        </w:rPr>
        <w:t>cceso a la información pública.</w:t>
      </w:r>
    </w:p>
    <w:p w14:paraId="6A7BFC21" w14:textId="77777777" w:rsidR="00480299" w:rsidRPr="006A240A"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6A240A"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6A240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A240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6A240A" w:rsidRDefault="008A12CF" w:rsidP="008A12CF">
      <w:pPr>
        <w:pStyle w:val="Sinespaciado"/>
      </w:pPr>
    </w:p>
    <w:p w14:paraId="7C97340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3. </w:t>
      </w:r>
      <w:r w:rsidRPr="006A240A">
        <w:rPr>
          <w:rFonts w:ascii="Palatino Linotype" w:hAnsi="Palatino Linotype" w:cs="Arial"/>
          <w:i/>
          <w:sz w:val="22"/>
        </w:rPr>
        <w:t>Para los efectos de la presente Ley se entenderá por:</w:t>
      </w:r>
    </w:p>
    <w:p w14:paraId="4FB4304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4EAD337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b/>
          <w:i/>
          <w:sz w:val="22"/>
        </w:rPr>
        <w:t>XI. Documento:</w:t>
      </w:r>
      <w:r w:rsidRPr="006A240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A240A">
        <w:rPr>
          <w:rFonts w:ascii="Palatino Linotype" w:hAnsi="Palatino Linotype" w:cs="Arial"/>
          <w:b/>
          <w:i/>
          <w:sz w:val="22"/>
          <w:u w:val="single"/>
        </w:rPr>
        <w:t>registro que documente el ejercicio de las facultades, funciones y competencias de los sujetos obligados</w:t>
      </w:r>
      <w:r w:rsidRPr="006A240A">
        <w:rPr>
          <w:rFonts w:ascii="Palatino Linotype" w:hAnsi="Palatino Linotype" w:cs="Arial"/>
          <w:i/>
          <w:sz w:val="22"/>
          <w:u w:val="single"/>
        </w:rPr>
        <w:t>,</w:t>
      </w:r>
      <w:r w:rsidRPr="006A240A">
        <w:rPr>
          <w:rFonts w:ascii="Palatino Linotype" w:hAnsi="Palatino Linotype" w:cs="Arial"/>
          <w:i/>
          <w:sz w:val="22"/>
        </w:rPr>
        <w:t xml:space="preserve"> sus servidores públicos e integrantes, </w:t>
      </w:r>
      <w:r w:rsidRPr="006A240A">
        <w:rPr>
          <w:rFonts w:ascii="Palatino Linotype" w:hAnsi="Palatino Linotype" w:cs="Arial"/>
          <w:b/>
          <w:i/>
          <w:sz w:val="22"/>
          <w:u w:val="single"/>
        </w:rPr>
        <w:t>sin importar su fuente o fecha de elaboración.</w:t>
      </w:r>
      <w:r w:rsidRPr="006A240A">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35433D2B" w14:textId="77777777" w:rsidR="008A12CF" w:rsidRPr="006A240A" w:rsidRDefault="008A12CF" w:rsidP="008A12CF">
      <w:pPr>
        <w:rPr>
          <w:sz w:val="14"/>
        </w:rPr>
      </w:pPr>
    </w:p>
    <w:p w14:paraId="6F8E6CBD" w14:textId="77777777" w:rsidR="008A12CF" w:rsidRPr="006A240A" w:rsidRDefault="008A12CF" w:rsidP="008A12CF"/>
    <w:p w14:paraId="367EAE83" w14:textId="376CEF85" w:rsidR="008A12CF" w:rsidRDefault="008A12CF" w:rsidP="00EA0618">
      <w:pPr>
        <w:spacing w:before="240" w:after="240" w:line="360" w:lineRule="auto"/>
        <w:ind w:right="49"/>
        <w:contextualSpacing/>
        <w:jc w:val="both"/>
        <w:rPr>
          <w:rFonts w:ascii="Palatino Linotype" w:eastAsia="MS Mincho" w:hAnsi="Palatino Linotype"/>
        </w:rPr>
      </w:pPr>
      <w:r w:rsidRPr="006A240A">
        <w:rPr>
          <w:rFonts w:ascii="Palatino Linotype" w:hAnsi="Palatino Linotype" w:cs="Arial"/>
        </w:rPr>
        <w:t xml:space="preserve">Además, </w:t>
      </w:r>
      <w:r w:rsidRPr="006A240A">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6A240A">
        <w:rPr>
          <w:rFonts w:ascii="Palatino Linotype" w:eastAsia="MS Mincho" w:hAnsi="Palatino Linotype"/>
        </w:rPr>
        <w:lastRenderedPageBreak/>
        <w:t>particulares, como de igual forma los Sujeto Obligados no deberán de generar, resumir o efectuar cálculos o practicar investigaciones.</w:t>
      </w:r>
    </w:p>
    <w:p w14:paraId="0563E436" w14:textId="77777777" w:rsidR="00F85B63" w:rsidRPr="00EA0618"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6A240A" w:rsidRDefault="008A12CF" w:rsidP="00FC1FC5">
      <w:pPr>
        <w:spacing w:line="360" w:lineRule="auto"/>
        <w:jc w:val="both"/>
        <w:rPr>
          <w:rFonts w:ascii="Palatino Linotype" w:hAnsi="Palatino Linotype" w:cs="Arial"/>
          <w:color w:val="222222"/>
          <w:szCs w:val="19"/>
          <w:lang w:eastAsia="es-MX"/>
        </w:rPr>
      </w:pPr>
      <w:r w:rsidRPr="006A240A">
        <w:rPr>
          <w:rFonts w:ascii="Palatino Linotype" w:hAnsi="Palatino Linotype"/>
          <w:color w:val="000000"/>
        </w:rPr>
        <w:t xml:space="preserve">Sirve como apoyo </w:t>
      </w:r>
      <w:r w:rsidRPr="006A240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6A240A" w:rsidRDefault="008A12CF" w:rsidP="008A12CF">
      <w:pPr>
        <w:pStyle w:val="Sinespaciado"/>
        <w:rPr>
          <w:lang w:eastAsia="es-MX"/>
        </w:rPr>
      </w:pPr>
    </w:p>
    <w:p w14:paraId="3B377C22" w14:textId="77777777" w:rsidR="008A12CF" w:rsidRPr="006A240A"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6A240A">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A240A">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6A240A" w:rsidRDefault="008A12CF" w:rsidP="008A12CF">
      <w:pPr>
        <w:pStyle w:val="Sinespaciado"/>
      </w:pPr>
    </w:p>
    <w:p w14:paraId="11F242E0" w14:textId="77777777" w:rsidR="008A12CF" w:rsidRPr="006A240A" w:rsidRDefault="008A12CF" w:rsidP="008A12CF">
      <w:pPr>
        <w:pStyle w:val="Sinespaciado"/>
      </w:pPr>
    </w:p>
    <w:p w14:paraId="15FC42C0" w14:textId="7C8FB0EE" w:rsidR="008A12CF" w:rsidRPr="006A240A" w:rsidRDefault="008A12CF" w:rsidP="008A12CF">
      <w:pPr>
        <w:spacing w:line="360" w:lineRule="auto"/>
        <w:contextualSpacing/>
        <w:jc w:val="both"/>
        <w:rPr>
          <w:rFonts w:ascii="Palatino Linotype" w:hAnsi="Palatino Linotype" w:cs="Arial"/>
        </w:rPr>
      </w:pPr>
      <w:r w:rsidRPr="006A240A">
        <w:rPr>
          <w:rFonts w:ascii="Palatino Linotype" w:hAnsi="Palatino Linotype" w:cs="Arial"/>
          <w:bCs/>
        </w:rPr>
        <w:t xml:space="preserve">Además, </w:t>
      </w:r>
      <w:r w:rsidRPr="006A240A">
        <w:rPr>
          <w:rFonts w:ascii="Palatino Linotype" w:hAnsi="Palatino Linotype" w:cs="Arial"/>
        </w:rPr>
        <w:t xml:space="preserve">a Ley de Transparencia y Acceso a la Información Pública del Estado de México y Municipios, prevé en su artículo 23, fracción </w:t>
      </w:r>
      <w:r w:rsidR="004C6BB5" w:rsidRPr="006A240A">
        <w:rPr>
          <w:rFonts w:ascii="Palatino Linotype" w:hAnsi="Palatino Linotype" w:cs="Arial"/>
        </w:rPr>
        <w:t>IV</w:t>
      </w:r>
      <w:r w:rsidRPr="006A240A">
        <w:rPr>
          <w:rFonts w:ascii="Palatino Linotype" w:hAnsi="Palatino Linotype" w:cs="Arial"/>
        </w:rPr>
        <w:t>, que son Sujetos Obligados a Transparentar y permitir el acceso a su información y proteger los datos que obren en su poder:</w:t>
      </w:r>
    </w:p>
    <w:p w14:paraId="09997C25" w14:textId="77777777" w:rsidR="00581DC8" w:rsidRPr="006A240A" w:rsidRDefault="00581DC8" w:rsidP="00581DC8">
      <w:pPr>
        <w:pStyle w:val="Sinespaciado"/>
      </w:pPr>
    </w:p>
    <w:p w14:paraId="2E250855" w14:textId="77777777" w:rsidR="004C6BB5" w:rsidRPr="006A240A" w:rsidRDefault="00581DC8" w:rsidP="004C6BB5">
      <w:pPr>
        <w:ind w:left="567" w:right="616"/>
        <w:contextualSpacing/>
        <w:jc w:val="both"/>
        <w:rPr>
          <w:rFonts w:ascii="Palatino Linotype" w:hAnsi="Palatino Linotype" w:cs="Arial"/>
          <w:i/>
          <w:sz w:val="22"/>
        </w:rPr>
      </w:pPr>
      <w:r w:rsidRPr="006A240A">
        <w:rPr>
          <w:rFonts w:ascii="Palatino Linotype" w:hAnsi="Palatino Linotype" w:cs="Arial"/>
          <w:b/>
          <w:i/>
          <w:sz w:val="22"/>
        </w:rPr>
        <w:t>Artículo 23.</w:t>
      </w:r>
      <w:r w:rsidRPr="006A240A">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6A240A" w:rsidRDefault="004C6BB5" w:rsidP="004C6BB5">
      <w:pPr>
        <w:ind w:left="567" w:right="616"/>
        <w:contextualSpacing/>
        <w:jc w:val="both"/>
        <w:rPr>
          <w:rFonts w:ascii="Palatino Linotype" w:hAnsi="Palatino Linotype" w:cs="Arial"/>
          <w:b/>
          <w:i/>
          <w:sz w:val="22"/>
        </w:rPr>
      </w:pPr>
    </w:p>
    <w:p w14:paraId="3CFBD3F6" w14:textId="5DBD6D8F" w:rsidR="00031EFF" w:rsidRPr="006A240A" w:rsidRDefault="004C6BB5" w:rsidP="004C6BB5">
      <w:pPr>
        <w:ind w:left="567" w:right="616"/>
        <w:contextualSpacing/>
        <w:jc w:val="both"/>
        <w:rPr>
          <w:rFonts w:ascii="Palatino Linotype" w:hAnsi="Palatino Linotype" w:cs="Arial"/>
          <w:bCs/>
          <w:i/>
          <w:sz w:val="22"/>
        </w:rPr>
      </w:pPr>
      <w:r w:rsidRPr="006A240A">
        <w:rPr>
          <w:rFonts w:ascii="Palatino Linotype" w:hAnsi="Palatino Linotype" w:cs="Arial"/>
          <w:b/>
          <w:i/>
          <w:sz w:val="22"/>
        </w:rPr>
        <w:t xml:space="preserve">IV. </w:t>
      </w:r>
      <w:r w:rsidRPr="006A240A">
        <w:rPr>
          <w:rFonts w:ascii="Palatino Linotype" w:hAnsi="Palatino Linotype" w:cs="Arial"/>
          <w:bCs/>
          <w:i/>
          <w:sz w:val="22"/>
        </w:rPr>
        <w:t>Los ayuntamientos y las dependencias, organismos, órganos y entidades de la administración municipal;</w:t>
      </w:r>
    </w:p>
    <w:p w14:paraId="5444B6C2" w14:textId="77777777" w:rsidR="004C6BB5" w:rsidRPr="006A240A" w:rsidRDefault="004C6BB5" w:rsidP="00F30C1D">
      <w:pPr>
        <w:spacing w:line="360" w:lineRule="auto"/>
        <w:jc w:val="both"/>
        <w:rPr>
          <w:rFonts w:ascii="Palatino Linotype" w:hAnsi="Palatino Linotype" w:cs="Arial"/>
        </w:rPr>
      </w:pPr>
    </w:p>
    <w:p w14:paraId="23FF5392" w14:textId="03F3F990" w:rsidR="00087797" w:rsidRPr="006A240A" w:rsidRDefault="008A12CF" w:rsidP="00F30C1D">
      <w:pPr>
        <w:spacing w:line="360" w:lineRule="auto"/>
        <w:jc w:val="both"/>
        <w:rPr>
          <w:rFonts w:ascii="Palatino Linotype" w:hAnsi="Palatino Linotype" w:cs="Arial"/>
        </w:rPr>
      </w:pPr>
      <w:r w:rsidRPr="006A240A">
        <w:rPr>
          <w:rFonts w:ascii="Palatino Linotype" w:hAnsi="Palatino Linotype" w:cs="Arial"/>
        </w:rPr>
        <w:t>Por lo que, de la respuesta emitida por parte</w:t>
      </w:r>
      <w:r w:rsidR="004C6BB5" w:rsidRPr="006A240A">
        <w:rPr>
          <w:rFonts w:ascii="Palatino Linotype" w:hAnsi="Palatino Linotype" w:cs="Arial"/>
        </w:rPr>
        <w:t xml:space="preserve"> </w:t>
      </w:r>
      <w:r w:rsidRPr="006A240A">
        <w:rPr>
          <w:rFonts w:ascii="Palatino Linotype" w:hAnsi="Palatino Linotype" w:cs="Arial"/>
        </w:rPr>
        <w:t xml:space="preserve">del </w:t>
      </w:r>
      <w:r w:rsidRPr="006A240A">
        <w:rPr>
          <w:rFonts w:ascii="Palatino Linotype" w:hAnsi="Palatino Linotype" w:cs="Arial"/>
          <w:b/>
        </w:rPr>
        <w:t>Sujeto Obligado</w:t>
      </w:r>
      <w:r w:rsidRPr="006A240A">
        <w:rPr>
          <w:rFonts w:ascii="Palatino Linotype" w:hAnsi="Palatino Linotype" w:cs="Arial"/>
        </w:rPr>
        <w:t xml:space="preserve"> generó, se enuncia cada una de la</w:t>
      </w:r>
      <w:r w:rsidR="004C6BB5" w:rsidRPr="006A240A">
        <w:rPr>
          <w:rFonts w:ascii="Palatino Linotype" w:hAnsi="Palatino Linotype" w:cs="Arial"/>
        </w:rPr>
        <w:t>s</w:t>
      </w:r>
      <w:r w:rsidRPr="006A240A">
        <w:rPr>
          <w:rFonts w:ascii="Palatino Linotype" w:hAnsi="Palatino Linotype" w:cs="Arial"/>
        </w:rPr>
        <w:t xml:space="preserve"> respuesta</w:t>
      </w:r>
      <w:r w:rsidR="004C6BB5" w:rsidRPr="006A240A">
        <w:rPr>
          <w:rFonts w:ascii="Palatino Linotype" w:hAnsi="Palatino Linotype" w:cs="Arial"/>
        </w:rPr>
        <w:t>s</w:t>
      </w:r>
      <w:r w:rsidRPr="006A240A">
        <w:rPr>
          <w:rFonts w:ascii="Palatino Linotype" w:hAnsi="Palatino Linotype" w:cs="Arial"/>
        </w:rPr>
        <w:t xml:space="preserve"> proporcionada</w:t>
      </w:r>
      <w:r w:rsidR="004C6BB5" w:rsidRPr="006A240A">
        <w:rPr>
          <w:rFonts w:ascii="Palatino Linotype" w:hAnsi="Palatino Linotype" w:cs="Arial"/>
        </w:rPr>
        <w:t>s</w:t>
      </w:r>
      <w:r w:rsidRPr="006A240A">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6A240A" w:rsidRDefault="00F30C1D" w:rsidP="00F30C1D">
      <w:pPr>
        <w:spacing w:line="360" w:lineRule="auto"/>
        <w:jc w:val="both"/>
        <w:rPr>
          <w:rFonts w:ascii="Palatino Linotype" w:hAnsi="Palatino Linotype" w:cs="Arial"/>
        </w:rPr>
      </w:pPr>
    </w:p>
    <w:p w14:paraId="495EE903" w14:textId="004A6045" w:rsidR="00FC079F" w:rsidRPr="006A240A" w:rsidRDefault="00F30C1D" w:rsidP="00F30C1D">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lastRenderedPageBreak/>
        <w:t xml:space="preserve">Expuesto lo anterior, se procede al análisis de la totalidad de las constancias que integran el expediente electrónico del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a efecto de determinar si con la información remitida por</w:t>
      </w:r>
      <w:r w:rsidR="0075607A">
        <w:rPr>
          <w:rFonts w:ascii="Palatino Linotype" w:eastAsiaTheme="minorHAnsi" w:hAnsi="Palatino Linotype" w:cs="Arial"/>
          <w:szCs w:val="22"/>
          <w:lang w:val="es-MX" w:eastAsia="en-US"/>
        </w:rPr>
        <w:t xml:space="preserv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xml:space="preserve"> a través de su respuesta</w:t>
      </w:r>
      <w:r w:rsidR="006D5540">
        <w:rPr>
          <w:rFonts w:ascii="Palatino Linotype" w:eastAsiaTheme="minorHAnsi" w:hAnsi="Palatino Linotype" w:cs="Arial"/>
          <w:szCs w:val="22"/>
          <w:lang w:val="es-MX" w:eastAsia="en-US"/>
        </w:rPr>
        <w:t xml:space="preserve"> </w:t>
      </w:r>
      <w:r w:rsidRPr="006A240A">
        <w:rPr>
          <w:rFonts w:ascii="Palatino Linotype" w:eastAsiaTheme="minorHAnsi" w:hAnsi="Palatino Linotype" w:cs="Arial"/>
          <w:szCs w:val="22"/>
          <w:lang w:val="es-MX" w:eastAsia="en-US"/>
        </w:rPr>
        <w:t>se colma lo requerido en dicha solicitud.</w:t>
      </w:r>
    </w:p>
    <w:p w14:paraId="31074477" w14:textId="798AF1EC" w:rsidR="001D09E1" w:rsidRPr="006A240A" w:rsidRDefault="001D09E1" w:rsidP="00306F04">
      <w:pPr>
        <w:spacing w:line="360" w:lineRule="auto"/>
        <w:jc w:val="both"/>
        <w:rPr>
          <w:rFonts w:ascii="Palatino Linotype" w:eastAsiaTheme="minorHAnsi" w:hAnsi="Palatino Linotype" w:cs="Arial"/>
          <w:szCs w:val="22"/>
          <w:lang w:val="es-MX" w:eastAsia="en-US"/>
        </w:rPr>
      </w:pPr>
    </w:p>
    <w:p w14:paraId="7C3B5BE9" w14:textId="320CA250" w:rsidR="00012FFE" w:rsidRDefault="001D09E1" w:rsidP="00012FFE">
      <w:pPr>
        <w:spacing w:line="360" w:lineRule="auto"/>
        <w:ind w:right="49"/>
        <w:jc w:val="both"/>
        <w:rPr>
          <w:rFonts w:ascii="Palatino Linotype" w:eastAsiaTheme="minorHAnsi" w:hAnsi="Palatino Linotype" w:cstheme="minorBidi"/>
          <w:szCs w:val="22"/>
          <w:lang w:val="es-MX" w:eastAsia="es-MX"/>
        </w:rPr>
      </w:pPr>
      <w:r w:rsidRPr="006A240A">
        <w:rPr>
          <w:rFonts w:ascii="Palatino Linotype" w:eastAsiaTheme="minorHAnsi" w:hAnsi="Palatino Linotype" w:cs="Arial"/>
          <w:bCs/>
          <w:lang w:val="es-MX" w:eastAsia="en-US"/>
        </w:rPr>
        <w:t xml:space="preserve">Atento a ello, </w:t>
      </w:r>
      <w:r w:rsidR="002273B6" w:rsidRPr="006A240A">
        <w:rPr>
          <w:rFonts w:ascii="Palatino Linotype" w:eastAsiaTheme="minorHAnsi" w:hAnsi="Palatino Linotype" w:cs="Arial"/>
          <w:bCs/>
          <w:lang w:val="es-MX" w:eastAsia="en-US"/>
        </w:rPr>
        <w:t>primeramente,</w:t>
      </w:r>
      <w:r w:rsidRPr="006A240A">
        <w:rPr>
          <w:rFonts w:ascii="Palatino Linotype" w:eastAsiaTheme="minorHAnsi" w:hAnsi="Palatino Linotype" w:cs="Arial"/>
          <w:bCs/>
          <w:lang w:val="es-MX" w:eastAsia="en-US"/>
        </w:rPr>
        <w:t xml:space="preserve"> es importante señalar que </w:t>
      </w:r>
      <w:r w:rsidR="006E6297" w:rsidRPr="006A240A">
        <w:rPr>
          <w:rFonts w:ascii="Palatino Linotype" w:eastAsiaTheme="minorHAnsi" w:hAnsi="Palatino Linotype" w:cs="Arial"/>
          <w:bCs/>
          <w:lang w:val="es-MX" w:eastAsia="en-US"/>
        </w:rPr>
        <w:t xml:space="preserve">la pretensión del </w:t>
      </w:r>
      <w:r w:rsidR="004C6BB5" w:rsidRPr="006A240A">
        <w:rPr>
          <w:rFonts w:ascii="Palatino Linotype" w:eastAsiaTheme="minorHAnsi" w:hAnsi="Palatino Linotype" w:cs="Arial"/>
          <w:bCs/>
          <w:lang w:val="es-MX" w:eastAsia="en-US"/>
        </w:rPr>
        <w:t>s</w:t>
      </w:r>
      <w:r w:rsidR="006E6297" w:rsidRPr="006A240A">
        <w:rPr>
          <w:rFonts w:ascii="Palatino Linotype" w:eastAsiaTheme="minorHAnsi" w:hAnsi="Palatino Linotype" w:cs="Arial"/>
          <w:bCs/>
          <w:lang w:val="es-MX" w:eastAsia="en-US"/>
        </w:rPr>
        <w:t>olicitante es obtener información</w:t>
      </w:r>
      <w:r w:rsidR="00306F04" w:rsidRPr="006A240A">
        <w:rPr>
          <w:rFonts w:ascii="Palatino Linotype" w:eastAsiaTheme="minorHAnsi" w:hAnsi="Palatino Linotype" w:cs="Arial"/>
          <w:bCs/>
          <w:lang w:val="es-MX" w:eastAsia="en-US"/>
        </w:rPr>
        <w:t xml:space="preserve"> </w:t>
      </w:r>
      <w:r w:rsidR="00012FFE">
        <w:rPr>
          <w:rFonts w:ascii="Palatino Linotype" w:eastAsiaTheme="minorHAnsi" w:hAnsi="Palatino Linotype" w:cs="Arial"/>
          <w:bCs/>
          <w:lang w:val="es-MX" w:eastAsia="en-US"/>
        </w:rPr>
        <w:t>de</w:t>
      </w:r>
      <w:r w:rsidR="00012FFE">
        <w:rPr>
          <w:rFonts w:ascii="Palatino Linotype" w:eastAsiaTheme="minorHAnsi" w:hAnsi="Palatino Linotype" w:cstheme="minorBidi"/>
          <w:szCs w:val="22"/>
          <w:lang w:val="es-MX" w:eastAsia="es-MX"/>
        </w:rPr>
        <w:t xml:space="preserve">l </w:t>
      </w:r>
      <w:r w:rsidR="00962DB5" w:rsidRPr="00962DB5">
        <w:rPr>
          <w:rFonts w:ascii="Palatino Linotype" w:eastAsiaTheme="minorHAnsi" w:hAnsi="Palatino Linotype" w:cstheme="minorBidi"/>
          <w:b/>
          <w:bCs/>
          <w:szCs w:val="22"/>
          <w:u w:val="single"/>
          <w:lang w:val="es-MX" w:eastAsia="es-MX"/>
        </w:rPr>
        <w:t>Padrón de Beneficiarios</w:t>
      </w:r>
      <w:r w:rsidR="00962DB5">
        <w:rPr>
          <w:rFonts w:ascii="Palatino Linotype" w:eastAsiaTheme="minorHAnsi" w:hAnsi="Palatino Linotype" w:cstheme="minorBidi"/>
          <w:szCs w:val="22"/>
          <w:lang w:val="es-MX" w:eastAsia="es-MX"/>
        </w:rPr>
        <w:t xml:space="preserve"> del </w:t>
      </w:r>
      <w:r w:rsidR="00962DB5" w:rsidRPr="00962DB5">
        <w:rPr>
          <w:rFonts w:ascii="Palatino Linotype" w:eastAsiaTheme="minorHAnsi" w:hAnsi="Palatino Linotype" w:cstheme="minorBidi"/>
          <w:b/>
          <w:bCs/>
          <w:szCs w:val="22"/>
          <w:lang w:val="es-MX" w:eastAsia="es-MX"/>
        </w:rPr>
        <w:t>Sujeto Obligado</w:t>
      </w:r>
      <w:r w:rsidR="00012FFE">
        <w:rPr>
          <w:rFonts w:ascii="Palatino Linotype" w:eastAsiaTheme="minorHAnsi" w:hAnsi="Palatino Linotype" w:cstheme="minorBidi"/>
          <w:szCs w:val="22"/>
          <w:lang w:val="es-MX" w:eastAsia="es-MX"/>
        </w:rPr>
        <w:t>.</w:t>
      </w:r>
    </w:p>
    <w:p w14:paraId="383C6E0F" w14:textId="77777777" w:rsidR="00E84220" w:rsidRDefault="00E84220" w:rsidP="00012FFE">
      <w:pPr>
        <w:spacing w:line="360" w:lineRule="auto"/>
        <w:ind w:right="49"/>
        <w:jc w:val="both"/>
        <w:rPr>
          <w:rFonts w:ascii="Palatino Linotype" w:eastAsiaTheme="minorHAnsi" w:hAnsi="Palatino Linotype" w:cstheme="minorBidi"/>
          <w:szCs w:val="22"/>
          <w:lang w:val="es-MX" w:eastAsia="es-MX"/>
        </w:rPr>
      </w:pPr>
    </w:p>
    <w:p w14:paraId="4E313E25" w14:textId="4EC07608" w:rsidR="00E84220" w:rsidRDefault="00334E6E" w:rsidP="00E84220">
      <w:pPr>
        <w:spacing w:line="360" w:lineRule="auto"/>
        <w:jc w:val="both"/>
        <w:rPr>
          <w:rFonts w:ascii="Palatino Linotype" w:eastAsia="Calibri" w:hAnsi="Palatino Linotype" w:cs="Tahoma"/>
          <w:bCs/>
          <w:iCs/>
          <w:lang w:eastAsia="es-MX"/>
        </w:rPr>
      </w:pPr>
      <w:r>
        <w:rPr>
          <w:rFonts w:ascii="Palatino Linotype" w:eastAsia="Calibri" w:hAnsi="Palatino Linotype" w:cs="Tahoma"/>
          <w:bCs/>
          <w:color w:val="000000"/>
          <w:szCs w:val="22"/>
          <w:lang w:eastAsia="en-US"/>
        </w:rPr>
        <w:t>Por lo que,</w:t>
      </w:r>
      <w:r w:rsidR="00E84220" w:rsidRPr="00DC3FEA">
        <w:rPr>
          <w:rFonts w:ascii="Palatino Linotype" w:eastAsia="Calibri" w:hAnsi="Palatino Linotype" w:cs="Tahoma"/>
          <w:bCs/>
          <w:color w:val="000000"/>
          <w:szCs w:val="22"/>
          <w:lang w:eastAsia="en-US"/>
        </w:rPr>
        <w:t xml:space="preserve"> </w:t>
      </w:r>
      <w:r w:rsidR="00E84220">
        <w:rPr>
          <w:rFonts w:ascii="Palatino Linotype" w:eastAsia="Calibri" w:hAnsi="Palatino Linotype" w:cs="Tahoma"/>
          <w:bCs/>
          <w:color w:val="000000"/>
          <w:szCs w:val="22"/>
          <w:lang w:eastAsia="en-US"/>
        </w:rPr>
        <w:t>de la información solicitada por parte del particular, e</w:t>
      </w:r>
      <w:r w:rsidR="00E84220" w:rsidRPr="0031318B">
        <w:rPr>
          <w:rFonts w:ascii="Palatino Linotype" w:eastAsia="Palatino Linotype" w:hAnsi="Palatino Linotype" w:cs="Palatino Linotype"/>
          <w:color w:val="000000"/>
          <w:lang w:eastAsia="es-MX"/>
        </w:rPr>
        <w:t xml:space="preserve">l artículo </w:t>
      </w:r>
      <w:r w:rsidR="00E84220" w:rsidRPr="0031318B">
        <w:rPr>
          <w:rFonts w:ascii="Palatino Linotype" w:eastAsia="Calibri" w:hAnsi="Palatino Linotype" w:cs="Tahoma"/>
          <w:bCs/>
          <w:lang w:val="es-ES_tradnl" w:eastAsia="es-MX"/>
        </w:rPr>
        <w:t xml:space="preserve">92, </w:t>
      </w:r>
      <w:r w:rsidR="00E84220" w:rsidRPr="00334E6E">
        <w:rPr>
          <w:rFonts w:ascii="Palatino Linotype" w:eastAsia="Calibri" w:hAnsi="Palatino Linotype" w:cs="Tahoma"/>
          <w:b/>
          <w:lang w:val="es-ES_tradnl" w:eastAsia="es-MX"/>
        </w:rPr>
        <w:t>fracción XIV</w:t>
      </w:r>
      <w:r w:rsidR="00E84220" w:rsidRPr="0031318B">
        <w:rPr>
          <w:rFonts w:ascii="Palatino Linotype" w:eastAsia="Calibri" w:hAnsi="Palatino Linotype" w:cs="Tahoma"/>
          <w:bCs/>
          <w:lang w:val="es-ES_tradnl" w:eastAsia="es-MX"/>
        </w:rPr>
        <w:t xml:space="preserve">, </w:t>
      </w:r>
      <w:r w:rsidR="00E84220" w:rsidRPr="00334E6E">
        <w:rPr>
          <w:rFonts w:ascii="Palatino Linotype" w:eastAsia="Calibri" w:hAnsi="Palatino Linotype" w:cs="Tahoma"/>
          <w:b/>
          <w:i/>
          <w:iCs/>
          <w:lang w:val="es-ES_tradnl" w:eastAsia="es-MX"/>
        </w:rPr>
        <w:t>inciso p)</w:t>
      </w:r>
      <w:r w:rsidR="00E84220" w:rsidRPr="0031318B">
        <w:rPr>
          <w:rFonts w:ascii="Palatino Linotype" w:eastAsia="Calibri" w:hAnsi="Palatino Linotype" w:cs="Tahoma"/>
          <w:bCs/>
          <w:lang w:val="es-ES_tradnl" w:eastAsia="es-MX"/>
        </w:rPr>
        <w:t xml:space="preserve">, de la </w:t>
      </w:r>
      <w:r w:rsidR="00E84220" w:rsidRPr="0031318B">
        <w:rPr>
          <w:rFonts w:ascii="Palatino Linotype" w:eastAsia="Calibri" w:hAnsi="Palatino Linotype" w:cs="Tahoma"/>
          <w:bCs/>
          <w:iCs/>
          <w:lang w:eastAsia="es-MX"/>
        </w:rPr>
        <w:t xml:space="preserve">Ley de Transparencia y Acceso a la Información Pública del Estado de México y Municipios, señala que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temas, documentos y políticas, entre los cuales se encuentra, el </w:t>
      </w:r>
      <w:r w:rsidR="00E84220" w:rsidRPr="0031318B">
        <w:rPr>
          <w:rFonts w:ascii="Palatino Linotype" w:eastAsia="Calibri" w:hAnsi="Palatino Linotype" w:cs="Tahoma"/>
          <w:b/>
          <w:bCs/>
          <w:iCs/>
          <w:u w:val="single"/>
          <w:lang w:eastAsia="es-MX"/>
        </w:rPr>
        <w:t xml:space="preserve">padrón de beneficiarios, </w:t>
      </w:r>
      <w:r w:rsidR="00E84220" w:rsidRPr="0031318B">
        <w:rPr>
          <w:rFonts w:ascii="Palatino Linotype" w:eastAsia="Calibri" w:hAnsi="Palatino Linotype" w:cs="Tahoma"/>
          <w:bCs/>
          <w:iCs/>
          <w:lang w:eastAsia="es-MX"/>
        </w:rPr>
        <w:t xml:space="preserve">que deberá contener los siguientes datos: </w:t>
      </w:r>
    </w:p>
    <w:p w14:paraId="5229E536" w14:textId="77777777" w:rsidR="00E84220" w:rsidRPr="007C242C" w:rsidRDefault="00E84220" w:rsidP="00E84220">
      <w:pPr>
        <w:pStyle w:val="Sinespaciado"/>
        <w:rPr>
          <w:rFonts w:eastAsia="Calibri"/>
          <w:lang w:eastAsia="en-US"/>
        </w:rPr>
      </w:pPr>
    </w:p>
    <w:p w14:paraId="2C4B254E" w14:textId="77777777" w:rsidR="00E84220" w:rsidRPr="0031318B" w:rsidRDefault="00E84220" w:rsidP="00E84220">
      <w:pPr>
        <w:numPr>
          <w:ilvl w:val="0"/>
          <w:numId w:val="40"/>
        </w:numPr>
        <w:spacing w:line="360" w:lineRule="auto"/>
        <w:ind w:right="-28"/>
        <w:contextualSpacing/>
        <w:jc w:val="both"/>
        <w:rPr>
          <w:rFonts w:ascii="Palatino Linotype" w:eastAsia="Calibri" w:hAnsi="Palatino Linotype" w:cs="Tahoma"/>
          <w:bCs/>
          <w:lang w:eastAsia="es-MX"/>
        </w:rPr>
      </w:pPr>
      <w:r w:rsidRPr="0031318B">
        <w:rPr>
          <w:rFonts w:ascii="Palatino Linotype" w:eastAsia="Calibri" w:hAnsi="Palatino Linotype" w:cs="Tahoma"/>
          <w:bCs/>
          <w:iCs/>
          <w:lang w:eastAsia="es-MX"/>
        </w:rPr>
        <w:t>nombre de la persona física o denominación social de las personas jurídicas colectivas beneficiadas;</w:t>
      </w:r>
    </w:p>
    <w:p w14:paraId="59E2EF43" w14:textId="77777777" w:rsidR="00E84220" w:rsidRPr="0031318B" w:rsidRDefault="00E84220" w:rsidP="00E84220">
      <w:pPr>
        <w:numPr>
          <w:ilvl w:val="0"/>
          <w:numId w:val="40"/>
        </w:numPr>
        <w:spacing w:line="360" w:lineRule="auto"/>
        <w:ind w:right="-28"/>
        <w:contextualSpacing/>
        <w:jc w:val="both"/>
        <w:rPr>
          <w:rFonts w:ascii="Palatino Linotype" w:eastAsia="Calibri" w:hAnsi="Palatino Linotype" w:cs="Tahoma"/>
          <w:bCs/>
          <w:lang w:eastAsia="es-MX"/>
        </w:rPr>
      </w:pPr>
      <w:r w:rsidRPr="0031318B">
        <w:rPr>
          <w:rFonts w:ascii="Palatino Linotype" w:eastAsia="Calibri" w:hAnsi="Palatino Linotype" w:cs="Tahoma"/>
          <w:bCs/>
          <w:iCs/>
          <w:lang w:eastAsia="es-MX"/>
        </w:rPr>
        <w:t>monto;</w:t>
      </w:r>
    </w:p>
    <w:p w14:paraId="7201B394" w14:textId="77777777" w:rsidR="00E84220" w:rsidRPr="0031318B" w:rsidRDefault="00E84220" w:rsidP="00E84220">
      <w:pPr>
        <w:numPr>
          <w:ilvl w:val="0"/>
          <w:numId w:val="40"/>
        </w:numPr>
        <w:spacing w:line="360" w:lineRule="auto"/>
        <w:ind w:right="-28"/>
        <w:contextualSpacing/>
        <w:jc w:val="both"/>
        <w:rPr>
          <w:rFonts w:ascii="Palatino Linotype" w:eastAsia="Calibri" w:hAnsi="Palatino Linotype" w:cs="Tahoma"/>
          <w:bCs/>
          <w:lang w:eastAsia="es-MX"/>
        </w:rPr>
      </w:pPr>
      <w:r w:rsidRPr="0031318B">
        <w:rPr>
          <w:rFonts w:ascii="Palatino Linotype" w:eastAsia="Calibri" w:hAnsi="Palatino Linotype" w:cs="Tahoma"/>
          <w:bCs/>
          <w:iCs/>
          <w:lang w:eastAsia="es-MX"/>
        </w:rPr>
        <w:t>recurso;</w:t>
      </w:r>
    </w:p>
    <w:p w14:paraId="46533797" w14:textId="77777777" w:rsidR="00E84220" w:rsidRPr="0031318B" w:rsidRDefault="00E84220" w:rsidP="00E84220">
      <w:pPr>
        <w:numPr>
          <w:ilvl w:val="0"/>
          <w:numId w:val="40"/>
        </w:numPr>
        <w:spacing w:line="360" w:lineRule="auto"/>
        <w:ind w:right="-28"/>
        <w:contextualSpacing/>
        <w:jc w:val="both"/>
        <w:rPr>
          <w:rFonts w:ascii="Palatino Linotype" w:eastAsia="Calibri" w:hAnsi="Palatino Linotype" w:cs="Tahoma"/>
          <w:bCs/>
          <w:lang w:eastAsia="es-MX"/>
        </w:rPr>
      </w:pPr>
      <w:r w:rsidRPr="0031318B">
        <w:rPr>
          <w:rFonts w:ascii="Palatino Linotype" w:eastAsia="Calibri" w:hAnsi="Palatino Linotype" w:cs="Tahoma"/>
          <w:bCs/>
          <w:iCs/>
          <w:lang w:eastAsia="es-MX"/>
        </w:rPr>
        <w:t>beneficio o apoyo otorgado para cada una de ellas;</w:t>
      </w:r>
    </w:p>
    <w:p w14:paraId="01887B65" w14:textId="77777777" w:rsidR="00E84220" w:rsidRPr="0031318B" w:rsidRDefault="00E84220" w:rsidP="00E84220">
      <w:pPr>
        <w:numPr>
          <w:ilvl w:val="0"/>
          <w:numId w:val="40"/>
        </w:numPr>
        <w:spacing w:line="360" w:lineRule="auto"/>
        <w:ind w:right="-28"/>
        <w:contextualSpacing/>
        <w:jc w:val="both"/>
        <w:rPr>
          <w:rFonts w:ascii="Palatino Linotype" w:eastAsia="Calibri" w:hAnsi="Palatino Linotype" w:cs="Tahoma"/>
          <w:bCs/>
          <w:lang w:eastAsia="es-MX"/>
        </w:rPr>
      </w:pPr>
      <w:r w:rsidRPr="0031318B">
        <w:rPr>
          <w:rFonts w:ascii="Palatino Linotype" w:eastAsia="Calibri" w:hAnsi="Palatino Linotype" w:cs="Tahoma"/>
          <w:bCs/>
          <w:iCs/>
          <w:lang w:eastAsia="es-MX"/>
        </w:rPr>
        <w:t>unidad territorial;</w:t>
      </w:r>
    </w:p>
    <w:p w14:paraId="6BF27581" w14:textId="77777777" w:rsidR="00E84220" w:rsidRPr="0031318B" w:rsidRDefault="00E84220" w:rsidP="00E84220">
      <w:pPr>
        <w:numPr>
          <w:ilvl w:val="0"/>
          <w:numId w:val="40"/>
        </w:numPr>
        <w:spacing w:line="360" w:lineRule="auto"/>
        <w:ind w:right="-28"/>
        <w:contextualSpacing/>
        <w:jc w:val="both"/>
        <w:rPr>
          <w:rFonts w:ascii="Palatino Linotype" w:eastAsia="Calibri" w:hAnsi="Palatino Linotype" w:cs="Tahoma"/>
          <w:bCs/>
          <w:lang w:eastAsia="es-MX"/>
        </w:rPr>
      </w:pPr>
      <w:r w:rsidRPr="0031318B">
        <w:rPr>
          <w:rFonts w:ascii="Palatino Linotype" w:eastAsia="Calibri" w:hAnsi="Palatino Linotype" w:cs="Tahoma"/>
          <w:bCs/>
          <w:iCs/>
          <w:lang w:eastAsia="es-MX"/>
        </w:rPr>
        <w:t xml:space="preserve">en su caso, edad y sexo. </w:t>
      </w:r>
    </w:p>
    <w:p w14:paraId="4F92CF53" w14:textId="77777777" w:rsidR="00E84220" w:rsidRPr="0031318B" w:rsidRDefault="00E84220" w:rsidP="00E84220">
      <w:pPr>
        <w:spacing w:line="360" w:lineRule="auto"/>
        <w:ind w:right="-28"/>
        <w:contextualSpacing/>
        <w:jc w:val="both"/>
        <w:rPr>
          <w:rFonts w:ascii="Palatino Linotype" w:eastAsia="Calibri" w:hAnsi="Palatino Linotype" w:cs="Tahoma"/>
          <w:bCs/>
          <w:lang w:eastAsia="es-MX"/>
        </w:rPr>
      </w:pPr>
    </w:p>
    <w:p w14:paraId="4E28731A" w14:textId="692DD2DA" w:rsidR="00E84220" w:rsidRPr="0031318B" w:rsidRDefault="00E84220" w:rsidP="00E84220">
      <w:pPr>
        <w:spacing w:line="360" w:lineRule="auto"/>
        <w:ind w:right="-28"/>
        <w:contextualSpacing/>
        <w:jc w:val="both"/>
        <w:rPr>
          <w:rFonts w:ascii="Palatino Linotype" w:eastAsia="Calibri" w:hAnsi="Palatino Linotype" w:cs="Tahoma"/>
          <w:bCs/>
          <w:lang w:eastAsia="es-MX"/>
        </w:rPr>
      </w:pPr>
      <w:r w:rsidRPr="0031318B">
        <w:rPr>
          <w:rFonts w:ascii="Palatino Linotype" w:eastAsia="Calibri" w:hAnsi="Palatino Linotype" w:cs="Tahoma"/>
          <w:bCs/>
          <w:lang w:eastAsia="es-MX"/>
        </w:rPr>
        <w:lastRenderedPageBreak/>
        <w:t>Por su parte, los Lineamientos técnicos generales para la publicación, homologación y estandarización de la información de las obligaciones establecidas en el título quinto y en la fracción IV, del artículo 31, de la</w:t>
      </w:r>
      <w:r w:rsidR="00334E6E">
        <w:rPr>
          <w:rFonts w:ascii="Palatino Linotype" w:eastAsia="Calibri" w:hAnsi="Palatino Linotype" w:cs="Tahoma"/>
          <w:bCs/>
          <w:lang w:eastAsia="es-MX"/>
        </w:rPr>
        <w:t xml:space="preserve"> entonces</w:t>
      </w:r>
      <w:r w:rsidRPr="0031318B">
        <w:rPr>
          <w:rFonts w:ascii="Palatino Linotype" w:eastAsia="Calibri" w:hAnsi="Palatino Linotype" w:cs="Tahoma"/>
          <w:bCs/>
          <w:lang w:eastAsia="es-MX"/>
        </w:rPr>
        <w:t xml:space="preserve"> Ley General de Transparencia y Acceso a la Información Pública, que deben de difundir los sujetos obligados en los portales de Internet y en la Plataforma Nacional de Transparencia, establecen que entre los datos que integran el padrón de beneficiarios son los siguientes: </w:t>
      </w:r>
    </w:p>
    <w:p w14:paraId="00D47F05" w14:textId="77777777" w:rsidR="00E84220" w:rsidRPr="0031318B" w:rsidRDefault="00E84220" w:rsidP="00E84220">
      <w:pPr>
        <w:spacing w:line="360" w:lineRule="auto"/>
        <w:ind w:right="-28"/>
        <w:contextualSpacing/>
        <w:jc w:val="both"/>
        <w:rPr>
          <w:rFonts w:ascii="Palatino Linotype" w:eastAsia="Calibri" w:hAnsi="Palatino Linotype" w:cs="Tahoma"/>
          <w:bCs/>
          <w:lang w:eastAsia="es-MX"/>
        </w:rPr>
      </w:pPr>
    </w:p>
    <w:p w14:paraId="73199CBC" w14:textId="77777777" w:rsidR="00E84220" w:rsidRPr="0031318B" w:rsidRDefault="00E84220" w:rsidP="00E84220">
      <w:pPr>
        <w:spacing w:line="360" w:lineRule="auto"/>
        <w:ind w:right="-28"/>
        <w:contextualSpacing/>
        <w:jc w:val="center"/>
        <w:rPr>
          <w:rFonts w:ascii="Palatino Linotype" w:eastAsia="Calibri" w:hAnsi="Palatino Linotype" w:cs="Tahoma"/>
          <w:bCs/>
          <w:lang w:eastAsia="es-MX"/>
        </w:rPr>
      </w:pPr>
      <w:r w:rsidRPr="0031318B">
        <w:rPr>
          <w:rFonts w:ascii="Palatino Linotype" w:eastAsia="Calibri" w:hAnsi="Palatino Linotype" w:cs="Tahoma"/>
          <w:bCs/>
          <w:noProof/>
          <w:lang w:val="es-MX" w:eastAsia="es-MX"/>
        </w:rPr>
        <w:drawing>
          <wp:inline distT="0" distB="0" distL="0" distR="0" wp14:anchorId="106723FB" wp14:editId="5FDC1A17">
            <wp:extent cx="5177155" cy="2737262"/>
            <wp:effectExtent l="95250" t="95250" r="99695" b="101600"/>
            <wp:docPr id="9" name="Imagen 9"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5202494" cy="275065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389EC1CC" w14:textId="77777777" w:rsidR="00E84220" w:rsidRPr="0031318B" w:rsidRDefault="00E84220" w:rsidP="00E84220">
      <w:pPr>
        <w:spacing w:line="360" w:lineRule="auto"/>
        <w:ind w:right="-28"/>
        <w:contextualSpacing/>
        <w:jc w:val="both"/>
        <w:rPr>
          <w:rFonts w:ascii="Palatino Linotype" w:eastAsia="Calibri" w:hAnsi="Palatino Linotype" w:cs="Tahoma"/>
          <w:bCs/>
          <w:lang w:eastAsia="es-MX"/>
        </w:rPr>
      </w:pPr>
    </w:p>
    <w:p w14:paraId="3D7D8AE6" w14:textId="77777777" w:rsidR="00E84220" w:rsidRDefault="00E84220" w:rsidP="00E84220">
      <w:pPr>
        <w:spacing w:line="360" w:lineRule="auto"/>
        <w:ind w:right="-28"/>
        <w:contextualSpacing/>
        <w:jc w:val="both"/>
        <w:rPr>
          <w:rFonts w:ascii="Palatino Linotype" w:eastAsia="Calibri" w:hAnsi="Palatino Linotype" w:cs="Tahoma"/>
          <w:bCs/>
          <w:lang w:eastAsia="es-MX"/>
        </w:rPr>
      </w:pPr>
      <w:r w:rsidRPr="0031318B">
        <w:rPr>
          <w:rFonts w:ascii="Palatino Linotype" w:eastAsia="Calibri" w:hAnsi="Palatino Linotype" w:cs="Tahoma"/>
          <w:bCs/>
          <w:lang w:eastAsia="es-MX"/>
        </w:rPr>
        <w:t xml:space="preserve">En ese contexto, se trata de una obligación de transparencia común, que el </w:t>
      </w:r>
      <w:r w:rsidRPr="00017882">
        <w:rPr>
          <w:rFonts w:ascii="Palatino Linotype" w:eastAsia="Calibri" w:hAnsi="Palatino Linotype" w:cs="Tahoma"/>
          <w:b/>
          <w:bCs/>
          <w:lang w:eastAsia="es-MX"/>
        </w:rPr>
        <w:t>Sujeto Obligado</w:t>
      </w:r>
      <w:r w:rsidRPr="00017882">
        <w:rPr>
          <w:rFonts w:ascii="Palatino Linotype" w:eastAsia="Calibri" w:hAnsi="Palatino Linotype" w:cs="Tahoma"/>
          <w:bCs/>
          <w:lang w:eastAsia="es-MX"/>
        </w:rPr>
        <w:t xml:space="preserve"> </w:t>
      </w:r>
      <w:r w:rsidRPr="0031318B">
        <w:rPr>
          <w:rFonts w:ascii="Palatino Linotype" w:eastAsia="Calibri" w:hAnsi="Palatino Linotype" w:cs="Tahoma"/>
          <w:bCs/>
          <w:lang w:eastAsia="es-MX"/>
        </w:rPr>
        <w:t>debe tener a disposición del público en general, en su página de Información Pública de Oficio Mexiquense (IPOMEX).</w:t>
      </w:r>
    </w:p>
    <w:p w14:paraId="14466097" w14:textId="77777777" w:rsidR="00E84220" w:rsidRDefault="00E84220" w:rsidP="00E84220">
      <w:pPr>
        <w:spacing w:line="360" w:lineRule="auto"/>
        <w:ind w:right="-28"/>
        <w:contextualSpacing/>
        <w:jc w:val="both"/>
        <w:rPr>
          <w:rFonts w:ascii="Palatino Linotype" w:eastAsia="Calibri" w:hAnsi="Palatino Linotype" w:cs="Tahoma"/>
          <w:bCs/>
          <w:lang w:eastAsia="es-MX"/>
        </w:rPr>
      </w:pPr>
    </w:p>
    <w:p w14:paraId="6AF43BD2" w14:textId="77777777" w:rsidR="00E84220" w:rsidRDefault="00E84220" w:rsidP="00E84220">
      <w:pPr>
        <w:pStyle w:val="Prrafodelista"/>
        <w:autoSpaceDE w:val="0"/>
        <w:autoSpaceDN w:val="0"/>
        <w:adjustRightInd w:val="0"/>
        <w:spacing w:line="360" w:lineRule="auto"/>
        <w:ind w:left="0"/>
        <w:jc w:val="both"/>
        <w:rPr>
          <w:rFonts w:ascii="Palatino Linotype" w:eastAsia="MS Mincho" w:hAnsi="Palatino Linotype"/>
        </w:rPr>
      </w:pPr>
      <w:r w:rsidRPr="004F6D81">
        <w:rPr>
          <w:rFonts w:ascii="Palatino Linotype" w:eastAsia="MS Mincho" w:hAnsi="Palatino Linotype" w:cs="Tahoma"/>
        </w:rPr>
        <w:t xml:space="preserve">Así la Ley de Transparencia y Acceso a la Información Pública del Estado de México y Municipios </w:t>
      </w:r>
      <w:r w:rsidRPr="004F6D81">
        <w:rPr>
          <w:rFonts w:ascii="Palatino Linotype" w:eastAsia="Arial Unicode MS" w:hAnsi="Palatino Linotype" w:cs="Arial"/>
        </w:rPr>
        <w:t xml:space="preserve">en el artículo 92 </w:t>
      </w:r>
      <w:r w:rsidRPr="004F6D81">
        <w:rPr>
          <w:rFonts w:ascii="Palatino Linotype" w:eastAsia="Arial Unicode MS" w:hAnsi="Palatino Linotype"/>
        </w:rPr>
        <w:t>fracción XIV</w:t>
      </w:r>
      <w:r>
        <w:rPr>
          <w:rFonts w:ascii="Palatino Linotype" w:eastAsia="Arial Unicode MS" w:hAnsi="Palatino Linotype"/>
        </w:rPr>
        <w:t>,</w:t>
      </w:r>
      <w:r w:rsidRPr="004F6D81">
        <w:rPr>
          <w:rFonts w:ascii="Palatino Linotype" w:eastAsia="Arial Unicode MS" w:hAnsi="Palatino Linotype"/>
        </w:rPr>
        <w:t xml:space="preserve"> señala que la información requerida respecto de programas de subsidios, estímulos y apoyos se tratan de una obligación de transparencia común, esto es, información que por su naturaleza es pública y que los </w:t>
      </w:r>
      <w:r w:rsidRPr="004F6D81">
        <w:rPr>
          <w:rFonts w:ascii="Palatino Linotype" w:eastAsia="Arial Unicode MS" w:hAnsi="Palatino Linotype"/>
        </w:rPr>
        <w:lastRenderedPageBreak/>
        <w:t xml:space="preserve">sujetos obligados  </w:t>
      </w:r>
      <w:r w:rsidRPr="004F6D81">
        <w:rPr>
          <w:rFonts w:ascii="Palatino Linotype" w:eastAsia="MS Mincho" w:hAnsi="Palatino Linotype"/>
        </w:rPr>
        <w:t>deben poner a disposición del público de manera permanente y por tanto deberán mantenerla actualizada, en los respectivos medios electrónicos, de acuerdo con sus facultades, atribuciones, funciones u objeto social.</w:t>
      </w:r>
    </w:p>
    <w:p w14:paraId="36A7E59E" w14:textId="77777777" w:rsidR="00E84220" w:rsidRPr="004F6D81" w:rsidRDefault="00E84220" w:rsidP="00E84220">
      <w:pPr>
        <w:spacing w:line="360" w:lineRule="auto"/>
        <w:jc w:val="both"/>
        <w:rPr>
          <w:rFonts w:ascii="Palatino Linotype" w:hAnsi="Palatino Linotype"/>
        </w:rPr>
      </w:pPr>
    </w:p>
    <w:p w14:paraId="6220C1D4" w14:textId="4AF3EC7A" w:rsidR="00E84220" w:rsidRDefault="00E84220" w:rsidP="00E84220">
      <w:pPr>
        <w:spacing w:line="360" w:lineRule="auto"/>
        <w:jc w:val="both"/>
        <w:rPr>
          <w:rFonts w:ascii="Palatino Linotype" w:hAnsi="Palatino Linotype" w:cs="Arial"/>
          <w:color w:val="000000"/>
          <w:lang w:val="es-ES_tradnl"/>
        </w:rPr>
      </w:pPr>
      <w:r w:rsidRPr="004F6D81">
        <w:rPr>
          <w:rFonts w:ascii="Palatino Linotype" w:hAnsi="Palatino Linotype" w:cs="Arial"/>
          <w:color w:val="000000"/>
          <w:lang w:val="es-ES_tradnl"/>
        </w:rPr>
        <w:t>De ahí que deba arribarse a la premisa de que</w:t>
      </w:r>
      <w:r w:rsidR="00334E6E">
        <w:rPr>
          <w:rFonts w:ascii="Palatino Linotype" w:hAnsi="Palatino Linotype" w:cs="Arial"/>
          <w:color w:val="000000"/>
          <w:lang w:val="es-ES_tradnl"/>
        </w:rPr>
        <w:t xml:space="preserve">, el </w:t>
      </w:r>
      <w:r w:rsidRPr="004F6D81">
        <w:rPr>
          <w:rFonts w:ascii="Palatino Linotype" w:hAnsi="Palatino Linotype" w:cs="Arial"/>
          <w:b/>
          <w:bCs/>
          <w:color w:val="000000"/>
          <w:lang w:val="es-ES_tradnl"/>
        </w:rPr>
        <w:t xml:space="preserve">Sujeto Obligado </w:t>
      </w:r>
      <w:r w:rsidRPr="004F6D81">
        <w:rPr>
          <w:rFonts w:ascii="Palatino Linotype" w:hAnsi="Palatino Linotype" w:cs="Arial"/>
          <w:color w:val="000000"/>
          <w:lang w:val="es-ES_tradnl"/>
        </w:rPr>
        <w:t xml:space="preserve">genera, posee y administra la información requerida. Por otra parte, en atención a la naturaleza de los soportes documentales requeridos, resulta oportuno traer a colación el criterio orientador </w:t>
      </w:r>
      <w:r w:rsidRPr="004F6D81">
        <w:rPr>
          <w:rFonts w:ascii="Palatino Linotype" w:hAnsi="Palatino Linotype" w:cs="Arial"/>
          <w:b/>
          <w:bCs/>
          <w:color w:val="000000"/>
          <w:lang w:val="es-ES_tradnl"/>
        </w:rPr>
        <w:t xml:space="preserve">03/19 </w:t>
      </w:r>
      <w:r w:rsidRPr="004F6D81">
        <w:rPr>
          <w:rFonts w:ascii="Palatino Linotype" w:hAnsi="Palatino Linotype" w:cs="Arial"/>
          <w:color w:val="000000"/>
          <w:lang w:val="es-ES_tradnl"/>
        </w:rPr>
        <w:t>sustentado por el Pleno del Órgano Garante local, cuyo rubro y texto disponen a la literalidad lo siguiente:</w:t>
      </w:r>
    </w:p>
    <w:p w14:paraId="1DB8BD48" w14:textId="77777777" w:rsidR="00E84220" w:rsidRPr="004F6D81" w:rsidRDefault="00E84220" w:rsidP="00E84220">
      <w:pPr>
        <w:spacing w:line="360" w:lineRule="auto"/>
        <w:jc w:val="both"/>
        <w:rPr>
          <w:rFonts w:ascii="Palatino Linotype" w:hAnsi="Palatino Linotype" w:cs="Arial"/>
          <w:color w:val="000000"/>
          <w:szCs w:val="22"/>
          <w:lang w:val="es-ES_tradnl"/>
        </w:rPr>
      </w:pPr>
    </w:p>
    <w:p w14:paraId="53422FC6" w14:textId="77777777" w:rsidR="00E84220" w:rsidRPr="004F6D81" w:rsidRDefault="00E84220" w:rsidP="00E84220">
      <w:pPr>
        <w:pStyle w:val="CitasINFOEM"/>
        <w:spacing w:before="0" w:after="0" w:line="240" w:lineRule="auto"/>
        <w:ind w:left="567" w:right="616"/>
        <w:rPr>
          <w:b/>
          <w:bCs/>
        </w:rPr>
      </w:pPr>
      <w:r w:rsidRPr="004F6D81">
        <w:rPr>
          <w:b/>
          <w:bCs/>
        </w:rPr>
        <w:t xml:space="preserve">“PADRÓN DE BENEFICIARIOS EN POSESIÓN DE SUJETOS OBLIGADOS. EXCEPCIONES PARA LA PUBLICACIÓN DE DATOS PERSONALES CONTENIDOS EN AQUÉL. </w:t>
      </w:r>
    </w:p>
    <w:p w14:paraId="2D2F96BF" w14:textId="77777777" w:rsidR="00E84220" w:rsidRPr="004F6D81" w:rsidRDefault="00E84220" w:rsidP="00E84220">
      <w:pPr>
        <w:pStyle w:val="CitasINFOEM"/>
        <w:spacing w:before="0" w:after="0" w:line="240" w:lineRule="auto"/>
        <w:ind w:left="567" w:right="616"/>
      </w:pPr>
      <w:r w:rsidRPr="004F6D81">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4F6D81">
        <w:rPr>
          <w:b/>
          <w:bCs/>
          <w:u w:val="single"/>
        </w:rPr>
        <w:t xml:space="preserve">Bajo esas directrices, el dispositivo legal en cita de la Ley de Transparencia, debe interpretarse a la luz de </w:t>
      </w:r>
      <w:r w:rsidRPr="004F6D81">
        <w:rPr>
          <w:b/>
          <w:bCs/>
          <w:u w:val="single"/>
        </w:rPr>
        <w:lastRenderedPageBreak/>
        <w:t xml:space="preserve">los principios y derechos de referencia, a fin de excluir los nombres de las personas menores de edad y las de capacidades diferentes, contenidos en los padrones de beneficiarios en posesión de los Sujetos Obligados, </w:t>
      </w:r>
      <w:r w:rsidRPr="004F6D81">
        <w:t xml:space="preserve">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 </w:t>
      </w:r>
    </w:p>
    <w:p w14:paraId="15B6F2BC" w14:textId="77777777" w:rsidR="00E84220" w:rsidRDefault="00E84220" w:rsidP="00E84220">
      <w:pPr>
        <w:pStyle w:val="CitasINFOEM"/>
        <w:spacing w:before="0" w:after="0" w:line="240" w:lineRule="auto"/>
        <w:ind w:left="567" w:right="616"/>
      </w:pPr>
    </w:p>
    <w:p w14:paraId="268AC581" w14:textId="77777777" w:rsidR="00E84220" w:rsidRPr="00125BB6" w:rsidRDefault="00E84220" w:rsidP="00E84220">
      <w:pPr>
        <w:pStyle w:val="CitasINFOEM"/>
        <w:spacing w:before="0" w:after="0" w:line="240" w:lineRule="auto"/>
        <w:ind w:left="993" w:right="616"/>
        <w:rPr>
          <w:b/>
        </w:rPr>
      </w:pPr>
      <w:r w:rsidRPr="00125BB6">
        <w:rPr>
          <w:b/>
        </w:rPr>
        <w:t xml:space="preserve">Precedentes: </w:t>
      </w:r>
    </w:p>
    <w:p w14:paraId="34C7A9F9" w14:textId="77777777" w:rsidR="00E84220" w:rsidRPr="00125BB6" w:rsidRDefault="00E84220" w:rsidP="00E84220">
      <w:pPr>
        <w:pStyle w:val="CitasINFOEM"/>
        <w:numPr>
          <w:ilvl w:val="0"/>
          <w:numId w:val="41"/>
        </w:numPr>
        <w:spacing w:before="0" w:after="0" w:line="240" w:lineRule="auto"/>
        <w:ind w:left="993" w:right="616"/>
        <w:rPr>
          <w:sz w:val="20"/>
        </w:rPr>
      </w:pPr>
      <w:r w:rsidRPr="00125BB6">
        <w:rPr>
          <w:sz w:val="20"/>
        </w:rPr>
        <w:t xml:space="preserve">En materia de acceso a la información pública. 03182/INFOEM/IP/RR/2019. Aprobado por unanimidad de votos. Ayuntamiento de Toluca. Comisionada Ponente Eva </w:t>
      </w:r>
      <w:proofErr w:type="spellStart"/>
      <w:r w:rsidRPr="00125BB6">
        <w:rPr>
          <w:sz w:val="20"/>
        </w:rPr>
        <w:t>Abaid</w:t>
      </w:r>
      <w:proofErr w:type="spellEnd"/>
      <w:r w:rsidRPr="00125BB6">
        <w:rPr>
          <w:sz w:val="20"/>
        </w:rPr>
        <w:t xml:space="preserve"> </w:t>
      </w:r>
      <w:proofErr w:type="spellStart"/>
      <w:r w:rsidRPr="00125BB6">
        <w:rPr>
          <w:sz w:val="20"/>
        </w:rPr>
        <w:t>Yapur</w:t>
      </w:r>
      <w:proofErr w:type="spellEnd"/>
      <w:r w:rsidRPr="00125BB6">
        <w:rPr>
          <w:sz w:val="20"/>
        </w:rPr>
        <w:t xml:space="preserve">. </w:t>
      </w:r>
    </w:p>
    <w:p w14:paraId="6AD09391" w14:textId="77777777" w:rsidR="00E84220" w:rsidRPr="00125BB6" w:rsidRDefault="00E84220" w:rsidP="00E84220">
      <w:pPr>
        <w:pStyle w:val="CitasINFOEM"/>
        <w:numPr>
          <w:ilvl w:val="0"/>
          <w:numId w:val="41"/>
        </w:numPr>
        <w:spacing w:before="0" w:after="0" w:line="240" w:lineRule="auto"/>
        <w:ind w:left="993" w:right="616"/>
        <w:rPr>
          <w:sz w:val="20"/>
        </w:rPr>
      </w:pPr>
      <w:r w:rsidRPr="00125BB6">
        <w:rPr>
          <w:sz w:val="20"/>
        </w:rPr>
        <w:t xml:space="preserve">En materia de acceso a la información pública. 02878/INFOEM/IP/RR/2019. Aprobado por unanimidad de votos. Ayuntamiento de Valle de Chalco Solidaridad. Comisionado Ponente José Guadalupe Luna Hernández. </w:t>
      </w:r>
    </w:p>
    <w:p w14:paraId="5EBA00E8" w14:textId="77777777" w:rsidR="00E84220" w:rsidRPr="00125BB6" w:rsidRDefault="00E84220" w:rsidP="00E84220">
      <w:pPr>
        <w:pStyle w:val="CitasINFOEM"/>
        <w:numPr>
          <w:ilvl w:val="0"/>
          <w:numId w:val="41"/>
        </w:numPr>
        <w:spacing w:before="0" w:after="0" w:line="240" w:lineRule="auto"/>
        <w:ind w:left="993" w:right="616"/>
        <w:rPr>
          <w:rFonts w:cs="Arial"/>
          <w:color w:val="000000"/>
          <w:lang w:val="es-ES_tradnl"/>
        </w:rPr>
      </w:pPr>
      <w:r w:rsidRPr="00125BB6">
        <w:rPr>
          <w:sz w:val="20"/>
        </w:rPr>
        <w:t xml:space="preserve">En materia de acceso a la información pública. 01869/INFOEM/IP/RR/2019. Aprobado por unanimidad de votos, emitiendo voto particular José Guadalupe Luna Hernández. Ayuntamiento de Tecámac. Comisionado Ponente Javier Martínez Cruz” </w:t>
      </w:r>
      <w:r w:rsidRPr="00125BB6">
        <w:rPr>
          <w:b/>
          <w:bCs/>
          <w:sz w:val="20"/>
        </w:rPr>
        <w:t>(Sic)</w:t>
      </w:r>
    </w:p>
    <w:p w14:paraId="20C1BF64" w14:textId="77777777" w:rsidR="00E84220" w:rsidRPr="0031318B" w:rsidRDefault="00E84220" w:rsidP="00E84220">
      <w:pPr>
        <w:spacing w:line="360" w:lineRule="auto"/>
        <w:ind w:right="-28"/>
        <w:contextualSpacing/>
        <w:jc w:val="both"/>
        <w:rPr>
          <w:rFonts w:ascii="Palatino Linotype" w:eastAsia="Calibri" w:hAnsi="Palatino Linotype" w:cs="Tahoma"/>
          <w:bCs/>
          <w:lang w:eastAsia="es-MX"/>
        </w:rPr>
      </w:pPr>
    </w:p>
    <w:p w14:paraId="43D82383" w14:textId="20B54361" w:rsidR="00E84220" w:rsidRDefault="00E84220" w:rsidP="00E84220">
      <w:pPr>
        <w:spacing w:line="360" w:lineRule="auto"/>
        <w:ind w:right="-28"/>
        <w:contextualSpacing/>
        <w:jc w:val="both"/>
        <w:rPr>
          <w:rFonts w:ascii="Palatino Linotype" w:eastAsia="Calibri" w:hAnsi="Palatino Linotype" w:cs="Tahoma"/>
          <w:bCs/>
          <w:lang w:eastAsia="es-MX"/>
        </w:rPr>
      </w:pPr>
      <w:r w:rsidRPr="0031318B">
        <w:rPr>
          <w:rFonts w:ascii="Palatino Linotype" w:eastAsia="Calibri" w:hAnsi="Palatino Linotype" w:cs="Tahoma"/>
          <w:bCs/>
          <w:lang w:eastAsia="es-MX"/>
        </w:rPr>
        <w:t xml:space="preserve">Con lo cual se acredita que el </w:t>
      </w:r>
      <w:r w:rsidRPr="00017882">
        <w:rPr>
          <w:rFonts w:ascii="Palatino Linotype" w:eastAsia="Calibri" w:hAnsi="Palatino Linotype" w:cs="Tahoma"/>
          <w:b/>
          <w:bCs/>
          <w:lang w:eastAsia="es-MX"/>
        </w:rPr>
        <w:t>Sujeto Obligado</w:t>
      </w:r>
      <w:r w:rsidRPr="00017882">
        <w:rPr>
          <w:rFonts w:ascii="Palatino Linotype" w:eastAsia="Calibri" w:hAnsi="Palatino Linotype" w:cs="Tahoma"/>
          <w:bCs/>
          <w:lang w:eastAsia="es-MX"/>
        </w:rPr>
        <w:t xml:space="preserve"> </w:t>
      </w:r>
      <w:r w:rsidRPr="0031318B">
        <w:rPr>
          <w:rFonts w:ascii="Palatino Linotype" w:eastAsia="Calibri" w:hAnsi="Palatino Linotype" w:cs="Tahoma"/>
          <w:bCs/>
          <w:lang w:eastAsia="es-MX"/>
        </w:rPr>
        <w:t xml:space="preserve">deberá hacer entregar la información correspondiente </w:t>
      </w:r>
      <w:r w:rsidR="00334E6E">
        <w:rPr>
          <w:rFonts w:ascii="Palatino Linotype" w:eastAsia="Calibri" w:hAnsi="Palatino Linotype" w:cs="Tahoma"/>
          <w:bCs/>
          <w:lang w:eastAsia="es-MX"/>
        </w:rPr>
        <w:t>al Padrón de Beneficiarios vigente a la fecha de la solicitud de información</w:t>
      </w:r>
      <w:r>
        <w:rPr>
          <w:rFonts w:ascii="Palatino Linotype" w:eastAsia="Calibri" w:hAnsi="Palatino Linotype" w:cs="Tahoma"/>
          <w:bCs/>
          <w:lang w:eastAsia="es-MX"/>
        </w:rPr>
        <w:t xml:space="preserve">. </w:t>
      </w:r>
    </w:p>
    <w:p w14:paraId="18708E16" w14:textId="77777777" w:rsidR="00334E6E" w:rsidRPr="0062105A" w:rsidRDefault="00334E6E" w:rsidP="00E84220">
      <w:pPr>
        <w:spacing w:line="360" w:lineRule="auto"/>
        <w:ind w:right="-28"/>
        <w:contextualSpacing/>
        <w:jc w:val="both"/>
        <w:rPr>
          <w:rFonts w:ascii="Palatino Linotype" w:eastAsia="Calibri" w:hAnsi="Palatino Linotype" w:cs="Tahoma"/>
          <w:bCs/>
          <w:lang w:eastAsia="es-MX"/>
        </w:rPr>
      </w:pPr>
    </w:p>
    <w:p w14:paraId="55D73DAB" w14:textId="77777777" w:rsidR="00E84220" w:rsidRPr="0062105A" w:rsidRDefault="00E84220" w:rsidP="00E84220">
      <w:pPr>
        <w:tabs>
          <w:tab w:val="left" w:pos="709"/>
        </w:tabs>
        <w:spacing w:line="360" w:lineRule="auto"/>
        <w:jc w:val="both"/>
        <w:rPr>
          <w:rFonts w:ascii="Palatino Linotype" w:eastAsiaTheme="minorHAnsi" w:hAnsi="Palatino Linotype" w:cstheme="minorBidi"/>
        </w:rPr>
      </w:pPr>
      <w:r w:rsidRPr="00017882">
        <w:rPr>
          <w:rFonts w:ascii="Palatino Linotype" w:eastAsiaTheme="minorHAnsi" w:hAnsi="Palatino Linotype" w:cstheme="minorBidi"/>
        </w:rPr>
        <w:t xml:space="preserve">Finalmente, respecto a la información que da cuenta de lo solicitado, podría contener datos confidenciales; </w:t>
      </w:r>
      <w:r>
        <w:rPr>
          <w:rFonts w:ascii="Palatino Linotype" w:eastAsiaTheme="minorHAnsi" w:hAnsi="Palatino Linotype" w:cstheme="minorBidi"/>
        </w:rPr>
        <w:t xml:space="preserve"> asimismo, </w:t>
      </w:r>
      <w:r w:rsidRPr="00334E6E">
        <w:rPr>
          <w:rFonts w:ascii="Palatino Linotype" w:eastAsia="Calibri" w:hAnsi="Palatino Linotype" w:cs="Arial"/>
          <w:bCs/>
          <w:iCs/>
          <w:lang w:eastAsia="es-ES_tradnl"/>
        </w:rPr>
        <w:t xml:space="preserve">no pasa por alto señalar que respecto el nombre de quienes hayan recibido apoyos </w:t>
      </w:r>
      <w:r w:rsidRPr="00334E6E">
        <w:rPr>
          <w:rFonts w:ascii="Palatino Linotype" w:hAnsi="Palatino Linotype" w:cs="Tahoma"/>
        </w:rPr>
        <w:t xml:space="preserve">sobre </w:t>
      </w:r>
      <w:r w:rsidRPr="00334E6E">
        <w:rPr>
          <w:rFonts w:ascii="Palatino Linotype" w:eastAsia="Calibri" w:hAnsi="Palatino Linotype" w:cs="Tahoma"/>
          <w:bCs/>
          <w:lang w:val="es-MX" w:eastAsia="en-US"/>
        </w:rPr>
        <w:t xml:space="preserve">la naturaleza de estos se debe indicar que no sólo se trata de información pública, sino además que corresponde a las obligaciones de </w:t>
      </w:r>
      <w:r w:rsidRPr="00334E6E">
        <w:rPr>
          <w:rFonts w:ascii="Palatino Linotype" w:eastAsia="Calibri" w:hAnsi="Palatino Linotype" w:cs="Tahoma"/>
          <w:bCs/>
          <w:lang w:val="es-MX" w:eastAsia="en-US"/>
        </w:rPr>
        <w:lastRenderedPageBreak/>
        <w:t xml:space="preserve">transparencia, de acuerdo a lo señalado en el artículo 92, fracción XIV, el cual refiere que </w:t>
      </w:r>
      <w:r w:rsidRPr="00334E6E">
        <w:rPr>
          <w:rFonts w:ascii="Palatino Linotype" w:hAnsi="Palatino Linotype"/>
          <w:iCs/>
          <w:lang w:val="es-MX"/>
        </w:rPr>
        <w:t>los</w:t>
      </w:r>
      <w:r w:rsidRPr="00334E6E">
        <w:rPr>
          <w:rFonts w:ascii="Palatino Linotype" w:hAnsi="Palatino Linotype"/>
          <w:i/>
          <w:lang w:val="es-MX"/>
        </w:rPr>
        <w:t xml:space="preserve"> </w:t>
      </w:r>
      <w:r w:rsidRPr="00334E6E">
        <w:rPr>
          <w:rFonts w:ascii="Palatino Linotype" w:hAnsi="Palatino Linotype"/>
          <w:iCs/>
          <w:lang w:val="es-MX"/>
        </w:rPr>
        <w:t xml:space="preserve">sujetos obligados deberán poner a disposición del público de manera permanente y actualizada de forma sencilla, precisa y entendible, los </w:t>
      </w:r>
      <w:r w:rsidRPr="00334E6E">
        <w:rPr>
          <w:rFonts w:ascii="Palatino Linotype" w:hAnsi="Palatino Linotype"/>
          <w:b/>
          <w:iCs/>
          <w:u w:val="single"/>
          <w:lang w:val="es-MX"/>
        </w:rPr>
        <w:t>padrones de beneficiarios en los que se incluyan el nombre de la persona física o denominación social de las personas jurídicas colectivas beneficiadas, el monto, recurso, beneficio o apoyo otorgado para cada una de ellas,</w:t>
      </w:r>
      <w:r w:rsidRPr="00334E6E">
        <w:rPr>
          <w:rFonts w:ascii="Palatino Linotype" w:hAnsi="Palatino Linotype"/>
          <w:iCs/>
          <w:lang w:val="es-MX"/>
        </w:rPr>
        <w:t xml:space="preserve"> unidad territorial, en su caso, edad y sexo.</w:t>
      </w:r>
    </w:p>
    <w:p w14:paraId="3D65A43C" w14:textId="77777777" w:rsidR="00E84220" w:rsidRDefault="00E84220" w:rsidP="00E84220">
      <w:pPr>
        <w:tabs>
          <w:tab w:val="left" w:pos="709"/>
        </w:tabs>
        <w:spacing w:line="360" w:lineRule="auto"/>
        <w:jc w:val="both"/>
        <w:rPr>
          <w:rFonts w:ascii="Palatino Linotype" w:eastAsiaTheme="minorHAnsi" w:hAnsi="Palatino Linotype" w:cstheme="minorBidi"/>
        </w:rPr>
      </w:pPr>
    </w:p>
    <w:p w14:paraId="7F5A66D6" w14:textId="788658FF" w:rsidR="00E84220" w:rsidRPr="00017882" w:rsidRDefault="00E84220" w:rsidP="00E84220">
      <w:pPr>
        <w:tabs>
          <w:tab w:val="left" w:pos="709"/>
        </w:tabs>
        <w:spacing w:line="360" w:lineRule="auto"/>
        <w:jc w:val="both"/>
        <w:rPr>
          <w:rFonts w:ascii="Palatino Linotype" w:eastAsiaTheme="minorHAnsi" w:hAnsi="Palatino Linotype" w:cstheme="minorBidi"/>
        </w:rPr>
      </w:pPr>
      <w:r>
        <w:rPr>
          <w:rFonts w:ascii="Palatino Linotype" w:eastAsiaTheme="minorHAnsi" w:hAnsi="Palatino Linotype" w:cstheme="minorBidi"/>
        </w:rPr>
        <w:t>P</w:t>
      </w:r>
      <w:r w:rsidRPr="00017882">
        <w:rPr>
          <w:rFonts w:ascii="Palatino Linotype" w:eastAsiaTheme="minorHAnsi" w:hAnsi="Palatino Linotype" w:cstheme="minorBidi"/>
        </w:rPr>
        <w:t>or lo que, en su caso, deberá entregar versión pública en la que se eliminen estos, junto con el acuerdo del Comité de Transparencia, en el que funde y motive la eliminación de la información, de conformidad con lo establecido en los artículos 49, fracciones II y VIII, 128, 132, fracción I, 138, 143 y 149</w:t>
      </w:r>
      <w:r w:rsidR="00334E6E">
        <w:rPr>
          <w:rFonts w:ascii="Palatino Linotype" w:eastAsiaTheme="minorHAnsi" w:hAnsi="Palatino Linotype" w:cstheme="minorBidi"/>
        </w:rPr>
        <w:t>,</w:t>
      </w:r>
      <w:r w:rsidRPr="00017882">
        <w:rPr>
          <w:rFonts w:ascii="Palatino Linotype" w:eastAsiaTheme="minorHAnsi" w:hAnsi="Palatino Linotype" w:cstheme="minorBidi"/>
        </w:rPr>
        <w:t xml:space="preserve"> de la Ley de Transparencia y Acceso a la Información Pública de Estado de México y Municipios.</w:t>
      </w:r>
    </w:p>
    <w:p w14:paraId="4A28262A" w14:textId="77777777" w:rsidR="00E84220" w:rsidRPr="00017882" w:rsidRDefault="00E84220" w:rsidP="00E84220">
      <w:pPr>
        <w:tabs>
          <w:tab w:val="left" w:pos="709"/>
        </w:tabs>
        <w:spacing w:line="360" w:lineRule="auto"/>
        <w:jc w:val="both"/>
        <w:rPr>
          <w:rFonts w:ascii="Palatino Linotype" w:eastAsiaTheme="minorHAnsi" w:hAnsi="Palatino Linotype" w:cstheme="minorBidi"/>
        </w:rPr>
      </w:pPr>
    </w:p>
    <w:p w14:paraId="014CEE02" w14:textId="77777777" w:rsidR="00E84220" w:rsidRPr="00017882" w:rsidRDefault="00E84220" w:rsidP="00E84220">
      <w:pPr>
        <w:numPr>
          <w:ilvl w:val="0"/>
          <w:numId w:val="32"/>
        </w:numPr>
        <w:spacing w:line="360" w:lineRule="auto"/>
        <w:jc w:val="both"/>
        <w:rPr>
          <w:rFonts w:ascii="Palatino Linotype" w:hAnsi="Palatino Linotype"/>
          <w:b/>
          <w:i/>
          <w:sz w:val="28"/>
          <w:szCs w:val="28"/>
          <w:u w:val="single"/>
        </w:rPr>
      </w:pPr>
      <w:r w:rsidRPr="00017882">
        <w:rPr>
          <w:rFonts w:ascii="Palatino Linotype" w:hAnsi="Palatino Linotype"/>
          <w:b/>
          <w:i/>
          <w:sz w:val="28"/>
          <w:szCs w:val="28"/>
          <w:u w:val="single"/>
        </w:rPr>
        <w:t>De la Versión Pública.</w:t>
      </w:r>
    </w:p>
    <w:p w14:paraId="7F53608B" w14:textId="77777777" w:rsidR="00E84220" w:rsidRDefault="00E84220" w:rsidP="00E84220">
      <w:pPr>
        <w:spacing w:line="360" w:lineRule="auto"/>
        <w:jc w:val="both"/>
        <w:rPr>
          <w:rFonts w:ascii="Palatino Linotype" w:eastAsia="Arial Unicode MS" w:hAnsi="Palatino Linotype"/>
        </w:rPr>
      </w:pPr>
      <w:r w:rsidRPr="00017882">
        <w:rPr>
          <w:rFonts w:ascii="Palatino Linotype" w:eastAsia="Arial Unicode MS" w:hAnsi="Palatino Linotype"/>
        </w:rPr>
        <w:t xml:space="preserve">Toda vez que los documentos referidos anteriormente y atendiendo al requerimiento del ciudadano, este Órgano Garante determina ordenar que la entrega de la información al </w:t>
      </w:r>
      <w:r w:rsidRPr="00017882">
        <w:rPr>
          <w:rFonts w:ascii="Palatino Linotype" w:eastAsia="Arial Unicode MS" w:hAnsi="Palatino Linotype"/>
          <w:b/>
        </w:rPr>
        <w:t>Recurrente</w:t>
      </w:r>
      <w:r w:rsidRPr="00017882">
        <w:rPr>
          <w:rFonts w:ascii="Palatino Linotype" w:eastAsia="Arial Unicode MS" w:hAnsi="Palatino Linotype"/>
        </w:rPr>
        <w:t xml:space="preserve"> se haga en </w:t>
      </w:r>
      <w:r w:rsidRPr="00017882">
        <w:rPr>
          <w:rFonts w:ascii="Palatino Linotype" w:eastAsia="Arial Unicode MS" w:hAnsi="Palatino Linotype"/>
          <w:b/>
          <w:i/>
        </w:rPr>
        <w:t>versión pública</w:t>
      </w:r>
      <w:r w:rsidRPr="00017882">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0C7B9FAB" w14:textId="77777777" w:rsidR="00334E6E" w:rsidRPr="00017882" w:rsidRDefault="00334E6E" w:rsidP="00E84220">
      <w:pPr>
        <w:spacing w:line="360" w:lineRule="auto"/>
        <w:jc w:val="both"/>
        <w:rPr>
          <w:rFonts w:ascii="Palatino Linotype" w:eastAsia="Arial Unicode MS" w:hAnsi="Palatino Linotype"/>
        </w:rPr>
      </w:pPr>
    </w:p>
    <w:p w14:paraId="3CABBFF0" w14:textId="77777777" w:rsidR="00E84220" w:rsidRPr="00017882" w:rsidRDefault="00E84220" w:rsidP="00E84220">
      <w:pPr>
        <w:spacing w:line="360" w:lineRule="auto"/>
        <w:jc w:val="both"/>
        <w:rPr>
          <w:rFonts w:ascii="Palatino Linotype" w:hAnsi="Palatino Linotype"/>
        </w:rPr>
      </w:pPr>
      <w:r w:rsidRPr="00017882">
        <w:rPr>
          <w:rFonts w:ascii="Palatino Linotype" w:hAnsi="Palatino Linotype"/>
          <w:bCs/>
        </w:rPr>
        <w:t>A este respecto, los</w:t>
      </w:r>
      <w:r w:rsidRPr="00017882">
        <w:rPr>
          <w:rFonts w:ascii="Palatino Linotype" w:hAnsi="Palatino Linotype"/>
        </w:rPr>
        <w:t xml:space="preserve"> artículos 3, fracciones IX, XX, XXI y XLV; 51 y 52, de la Ley de Transparencia y Acceso a la Información Pública del Estado de México y Municipios establecen:</w:t>
      </w:r>
    </w:p>
    <w:p w14:paraId="23EF40EB" w14:textId="77777777" w:rsidR="00E84220" w:rsidRPr="00017882" w:rsidRDefault="00E84220" w:rsidP="00E84220">
      <w:pPr>
        <w:rPr>
          <w:noProof/>
        </w:rPr>
      </w:pPr>
    </w:p>
    <w:p w14:paraId="2C9A2BF9" w14:textId="77777777" w:rsidR="00E84220" w:rsidRPr="00017882" w:rsidRDefault="00E84220" w:rsidP="00E84220">
      <w:pPr>
        <w:ind w:left="567" w:right="616"/>
        <w:jc w:val="both"/>
        <w:rPr>
          <w:rFonts w:ascii="Palatino Linotype" w:hAnsi="Palatino Linotype"/>
          <w:i/>
          <w:sz w:val="22"/>
          <w:szCs w:val="22"/>
        </w:rPr>
      </w:pPr>
      <w:r w:rsidRPr="00017882">
        <w:rPr>
          <w:rFonts w:ascii="Palatino Linotype" w:hAnsi="Palatino Linotype" w:cs="Arial"/>
          <w:b/>
          <w:bCs/>
          <w:i/>
          <w:noProof/>
          <w:sz w:val="22"/>
          <w:szCs w:val="22"/>
        </w:rPr>
        <w:t>“</w:t>
      </w:r>
      <w:r w:rsidRPr="00017882">
        <w:rPr>
          <w:rFonts w:ascii="Palatino Linotype" w:hAnsi="Palatino Linotype" w:cs="Arial"/>
          <w:b/>
          <w:bCs/>
          <w:i/>
          <w:sz w:val="22"/>
          <w:szCs w:val="22"/>
          <w:lang w:eastAsia="es-MX"/>
        </w:rPr>
        <w:t>Artículo</w:t>
      </w:r>
      <w:r w:rsidRPr="00017882">
        <w:rPr>
          <w:rFonts w:ascii="Palatino Linotype" w:hAnsi="Palatino Linotype" w:cs="Arial"/>
          <w:b/>
          <w:bCs/>
          <w:i/>
          <w:sz w:val="22"/>
          <w:szCs w:val="22"/>
        </w:rPr>
        <w:t xml:space="preserve"> 3. </w:t>
      </w:r>
      <w:r w:rsidRPr="00017882">
        <w:rPr>
          <w:rFonts w:ascii="Palatino Linotype" w:hAnsi="Palatino Linotype"/>
          <w:i/>
          <w:sz w:val="22"/>
          <w:szCs w:val="22"/>
        </w:rPr>
        <w:t xml:space="preserve">Para los efectos de la presente Ley se entenderá por: </w:t>
      </w:r>
    </w:p>
    <w:p w14:paraId="3195B691" w14:textId="77777777" w:rsidR="00E84220" w:rsidRPr="00017882" w:rsidRDefault="00E84220" w:rsidP="00E84220">
      <w:pPr>
        <w:rPr>
          <w:sz w:val="22"/>
          <w:szCs w:val="22"/>
        </w:rPr>
      </w:pPr>
    </w:p>
    <w:p w14:paraId="57899A9D" w14:textId="77777777" w:rsidR="00E84220" w:rsidRPr="00017882" w:rsidRDefault="00E84220" w:rsidP="00E84220">
      <w:pPr>
        <w:ind w:left="567" w:right="616"/>
        <w:jc w:val="both"/>
        <w:rPr>
          <w:rFonts w:ascii="Palatino Linotype" w:hAnsi="Palatino Linotype" w:cs="Arial"/>
          <w:i/>
          <w:sz w:val="22"/>
          <w:szCs w:val="22"/>
        </w:rPr>
      </w:pPr>
      <w:r w:rsidRPr="00017882">
        <w:rPr>
          <w:rFonts w:ascii="Palatino Linotype" w:hAnsi="Palatino Linotype" w:cs="Arial"/>
          <w:b/>
          <w:i/>
          <w:sz w:val="22"/>
          <w:szCs w:val="22"/>
        </w:rPr>
        <w:t>IX.</w:t>
      </w:r>
      <w:r w:rsidRPr="00017882">
        <w:rPr>
          <w:rFonts w:ascii="Palatino Linotype" w:hAnsi="Palatino Linotype" w:cs="Arial"/>
          <w:i/>
          <w:sz w:val="22"/>
          <w:szCs w:val="22"/>
        </w:rPr>
        <w:t xml:space="preserve"> </w:t>
      </w:r>
      <w:r w:rsidRPr="00017882">
        <w:rPr>
          <w:rFonts w:ascii="Palatino Linotype" w:hAnsi="Palatino Linotype" w:cs="Arial"/>
          <w:b/>
          <w:i/>
          <w:sz w:val="22"/>
          <w:szCs w:val="22"/>
        </w:rPr>
        <w:t xml:space="preserve">Datos personales: </w:t>
      </w:r>
      <w:r w:rsidRPr="00017882">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14:paraId="54FD4CE1" w14:textId="77777777" w:rsidR="00E84220" w:rsidRPr="00017882" w:rsidRDefault="00E84220" w:rsidP="00E84220">
      <w:pPr>
        <w:ind w:left="567" w:right="616"/>
        <w:jc w:val="both"/>
        <w:rPr>
          <w:rFonts w:ascii="Palatino Linotype" w:hAnsi="Palatino Linotype" w:cs="Arial"/>
          <w:i/>
          <w:sz w:val="22"/>
          <w:szCs w:val="22"/>
        </w:rPr>
      </w:pPr>
    </w:p>
    <w:p w14:paraId="147B3765" w14:textId="77777777" w:rsidR="00E84220" w:rsidRPr="00017882" w:rsidRDefault="00E84220" w:rsidP="00E84220">
      <w:pPr>
        <w:ind w:left="567" w:right="616"/>
        <w:jc w:val="both"/>
        <w:rPr>
          <w:rFonts w:ascii="Palatino Linotype" w:hAnsi="Palatino Linotype" w:cs="Arial"/>
          <w:i/>
          <w:sz w:val="22"/>
          <w:szCs w:val="22"/>
        </w:rPr>
      </w:pPr>
      <w:r w:rsidRPr="00017882">
        <w:rPr>
          <w:rFonts w:ascii="Palatino Linotype" w:hAnsi="Palatino Linotype" w:cs="Arial"/>
          <w:b/>
          <w:i/>
          <w:sz w:val="22"/>
          <w:szCs w:val="22"/>
        </w:rPr>
        <w:t>XX.</w:t>
      </w:r>
      <w:r w:rsidRPr="00017882">
        <w:rPr>
          <w:rFonts w:ascii="Palatino Linotype" w:hAnsi="Palatino Linotype" w:cs="Arial"/>
          <w:i/>
          <w:sz w:val="22"/>
          <w:szCs w:val="22"/>
        </w:rPr>
        <w:t xml:space="preserve"> </w:t>
      </w:r>
      <w:r w:rsidRPr="00017882">
        <w:rPr>
          <w:rFonts w:ascii="Palatino Linotype" w:hAnsi="Palatino Linotype" w:cs="Arial"/>
          <w:b/>
          <w:i/>
          <w:sz w:val="22"/>
          <w:szCs w:val="22"/>
        </w:rPr>
        <w:t>Información clasificada:</w:t>
      </w:r>
      <w:r w:rsidRPr="00017882">
        <w:rPr>
          <w:rFonts w:ascii="Palatino Linotype" w:hAnsi="Palatino Linotype" w:cs="Arial"/>
          <w:i/>
          <w:sz w:val="22"/>
          <w:szCs w:val="22"/>
        </w:rPr>
        <w:t xml:space="preserve"> Aquella considerada por la presente Ley como reservada o confidencial; </w:t>
      </w:r>
    </w:p>
    <w:p w14:paraId="5608E77F" w14:textId="77777777" w:rsidR="00E84220" w:rsidRPr="00017882" w:rsidRDefault="00E84220" w:rsidP="00E84220">
      <w:pPr>
        <w:ind w:left="567" w:right="616"/>
        <w:jc w:val="both"/>
        <w:rPr>
          <w:rFonts w:ascii="Palatino Linotype" w:hAnsi="Palatino Linotype" w:cs="Arial"/>
          <w:i/>
          <w:sz w:val="22"/>
          <w:szCs w:val="22"/>
        </w:rPr>
      </w:pPr>
    </w:p>
    <w:p w14:paraId="2EA5C9C1" w14:textId="77777777" w:rsidR="00E84220" w:rsidRPr="00017882" w:rsidRDefault="00E84220" w:rsidP="00E84220">
      <w:pPr>
        <w:ind w:left="567" w:right="616"/>
        <w:jc w:val="both"/>
        <w:rPr>
          <w:rFonts w:ascii="Palatino Linotype" w:hAnsi="Palatino Linotype" w:cs="Arial"/>
          <w:i/>
          <w:sz w:val="22"/>
          <w:szCs w:val="22"/>
        </w:rPr>
      </w:pPr>
      <w:r w:rsidRPr="00017882">
        <w:rPr>
          <w:rFonts w:ascii="Palatino Linotype" w:hAnsi="Palatino Linotype" w:cs="Arial"/>
          <w:b/>
          <w:i/>
          <w:sz w:val="22"/>
          <w:szCs w:val="22"/>
        </w:rPr>
        <w:t>XXI.</w:t>
      </w:r>
      <w:r w:rsidRPr="00017882">
        <w:rPr>
          <w:rFonts w:ascii="Palatino Linotype" w:hAnsi="Palatino Linotype" w:cs="Arial"/>
          <w:i/>
          <w:sz w:val="22"/>
          <w:szCs w:val="22"/>
        </w:rPr>
        <w:t xml:space="preserve"> </w:t>
      </w:r>
      <w:r w:rsidRPr="00017882">
        <w:rPr>
          <w:rFonts w:ascii="Palatino Linotype" w:hAnsi="Palatino Linotype" w:cs="Arial"/>
          <w:b/>
          <w:i/>
          <w:sz w:val="22"/>
          <w:szCs w:val="22"/>
        </w:rPr>
        <w:t>Información confidencial</w:t>
      </w:r>
      <w:r w:rsidRPr="0001788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939CA0E" w14:textId="77777777" w:rsidR="00E84220" w:rsidRPr="00017882" w:rsidRDefault="00E84220" w:rsidP="00E84220">
      <w:pPr>
        <w:ind w:left="567" w:right="616"/>
        <w:jc w:val="both"/>
        <w:rPr>
          <w:rFonts w:ascii="Palatino Linotype" w:hAnsi="Palatino Linotype" w:cs="Arial"/>
          <w:i/>
          <w:sz w:val="22"/>
          <w:szCs w:val="22"/>
        </w:rPr>
      </w:pPr>
    </w:p>
    <w:p w14:paraId="290945DE" w14:textId="77777777" w:rsidR="00E84220" w:rsidRPr="00017882" w:rsidRDefault="00E84220" w:rsidP="00E84220">
      <w:pPr>
        <w:ind w:left="567" w:right="616"/>
        <w:jc w:val="both"/>
        <w:rPr>
          <w:rFonts w:ascii="Palatino Linotype" w:hAnsi="Palatino Linotype" w:cs="Arial"/>
          <w:i/>
          <w:sz w:val="22"/>
          <w:szCs w:val="22"/>
        </w:rPr>
      </w:pPr>
      <w:r w:rsidRPr="00017882">
        <w:rPr>
          <w:rFonts w:ascii="Palatino Linotype" w:hAnsi="Palatino Linotype" w:cs="Arial"/>
          <w:b/>
          <w:i/>
          <w:sz w:val="22"/>
          <w:szCs w:val="22"/>
        </w:rPr>
        <w:t>XLV. Versión pública:</w:t>
      </w:r>
      <w:r w:rsidRPr="00017882">
        <w:rPr>
          <w:rFonts w:ascii="Palatino Linotype" w:hAnsi="Palatino Linotype" w:cs="Arial"/>
          <w:i/>
          <w:sz w:val="22"/>
          <w:szCs w:val="22"/>
        </w:rPr>
        <w:t xml:space="preserve"> Documento en el que se elimine, suprime o borra la información clasificada como reservada o confidencial para permitir su acceso. </w:t>
      </w:r>
    </w:p>
    <w:p w14:paraId="63CA13C3" w14:textId="77777777" w:rsidR="00E84220" w:rsidRPr="00017882" w:rsidRDefault="00E84220" w:rsidP="00E84220">
      <w:pPr>
        <w:ind w:left="567" w:right="616"/>
        <w:jc w:val="both"/>
        <w:rPr>
          <w:rFonts w:ascii="Palatino Linotype" w:hAnsi="Palatino Linotype" w:cs="Arial"/>
          <w:i/>
          <w:sz w:val="22"/>
          <w:szCs w:val="22"/>
        </w:rPr>
      </w:pPr>
    </w:p>
    <w:p w14:paraId="5A650FEE" w14:textId="77777777" w:rsidR="00E84220" w:rsidRPr="00017882" w:rsidRDefault="00E84220" w:rsidP="00E84220">
      <w:pPr>
        <w:ind w:left="567" w:right="616"/>
        <w:jc w:val="both"/>
        <w:rPr>
          <w:rFonts w:ascii="Palatino Linotype" w:hAnsi="Palatino Linotype" w:cs="Arial"/>
          <w:i/>
          <w:sz w:val="22"/>
          <w:szCs w:val="22"/>
        </w:rPr>
      </w:pPr>
      <w:r w:rsidRPr="00017882">
        <w:rPr>
          <w:rFonts w:ascii="Palatino Linotype" w:hAnsi="Palatino Linotype" w:cs="Arial"/>
          <w:b/>
          <w:i/>
          <w:sz w:val="22"/>
          <w:szCs w:val="22"/>
        </w:rPr>
        <w:t>Artículo 51.</w:t>
      </w:r>
      <w:r w:rsidRPr="0001788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17882">
        <w:rPr>
          <w:rFonts w:ascii="Palatino Linotype" w:hAnsi="Palatino Linotype" w:cs="Arial"/>
          <w:b/>
          <w:i/>
          <w:sz w:val="22"/>
          <w:szCs w:val="22"/>
        </w:rPr>
        <w:t xml:space="preserve">y tendrá la responsabilidad de verificar en cada caso que la misma no sea confidencial o reservada. </w:t>
      </w:r>
      <w:r w:rsidRPr="0001788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2211378" w14:textId="77777777" w:rsidR="00E84220" w:rsidRPr="00017882" w:rsidRDefault="00E84220" w:rsidP="00E84220">
      <w:pPr>
        <w:ind w:left="567" w:right="616"/>
        <w:jc w:val="both"/>
        <w:rPr>
          <w:rFonts w:ascii="Palatino Linotype" w:hAnsi="Palatino Linotype" w:cs="Arial"/>
          <w:i/>
          <w:sz w:val="22"/>
          <w:szCs w:val="22"/>
        </w:rPr>
      </w:pPr>
    </w:p>
    <w:p w14:paraId="79F4E604" w14:textId="77777777" w:rsidR="00E84220" w:rsidRPr="00017882" w:rsidRDefault="00E84220" w:rsidP="00E84220">
      <w:pPr>
        <w:ind w:left="567" w:right="616"/>
        <w:jc w:val="both"/>
        <w:rPr>
          <w:rFonts w:ascii="Palatino Linotype" w:hAnsi="Palatino Linotype" w:cs="Arial"/>
          <w:bCs/>
          <w:i/>
          <w:noProof/>
          <w:sz w:val="22"/>
          <w:szCs w:val="22"/>
        </w:rPr>
      </w:pPr>
      <w:r w:rsidRPr="00017882">
        <w:rPr>
          <w:rFonts w:ascii="Palatino Linotype" w:hAnsi="Palatino Linotype" w:cs="Arial"/>
          <w:b/>
          <w:i/>
          <w:sz w:val="22"/>
          <w:szCs w:val="22"/>
        </w:rPr>
        <w:t>Artículo 52.</w:t>
      </w:r>
      <w:r w:rsidRPr="00017882">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17882">
        <w:rPr>
          <w:rFonts w:ascii="Palatino Linotype" w:hAnsi="Palatino Linotype" w:cs="Arial"/>
          <w:bCs/>
          <w:i/>
          <w:noProof/>
          <w:sz w:val="22"/>
          <w:szCs w:val="22"/>
        </w:rPr>
        <w:t>”</w:t>
      </w:r>
    </w:p>
    <w:p w14:paraId="4329185F" w14:textId="77777777" w:rsidR="00E84220" w:rsidRPr="00017882" w:rsidRDefault="00E84220" w:rsidP="00E84220">
      <w:pPr>
        <w:rPr>
          <w:rFonts w:eastAsiaTheme="minorHAnsi" w:cstheme="minorBidi"/>
          <w:noProof/>
        </w:rPr>
      </w:pPr>
    </w:p>
    <w:p w14:paraId="1A98C42A" w14:textId="77777777" w:rsidR="00E84220" w:rsidRPr="00017882" w:rsidRDefault="00E84220" w:rsidP="00E84220">
      <w:pPr>
        <w:spacing w:line="360" w:lineRule="auto"/>
        <w:jc w:val="both"/>
        <w:rPr>
          <w:rFonts w:ascii="Palatino Linotype" w:hAnsi="Palatino Linotype"/>
        </w:rPr>
      </w:pPr>
      <w:r w:rsidRPr="00017882">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017882">
        <w:rPr>
          <w:rFonts w:ascii="Palatino Linotype" w:hAnsi="Palatino Linotype"/>
        </w:rPr>
        <w:lastRenderedPageBreak/>
        <w:t xml:space="preserve">de Protección de Datos Personales en Posesión de Sujetos Obligados del Estado de México y Municipios, los cuales se transcriben para mayor referencia: </w:t>
      </w:r>
    </w:p>
    <w:p w14:paraId="71AA35F4" w14:textId="77777777" w:rsidR="00E84220" w:rsidRPr="00017882" w:rsidRDefault="00E84220" w:rsidP="00E84220">
      <w:pPr>
        <w:ind w:left="567" w:right="616"/>
        <w:jc w:val="both"/>
        <w:rPr>
          <w:rFonts w:ascii="Palatino Linotype" w:hAnsi="Palatino Linotype"/>
        </w:rPr>
      </w:pPr>
    </w:p>
    <w:p w14:paraId="29E4C269" w14:textId="77777777" w:rsidR="00E84220" w:rsidRPr="00017882" w:rsidRDefault="00E84220" w:rsidP="00E84220">
      <w:pPr>
        <w:ind w:left="567" w:right="616"/>
        <w:jc w:val="both"/>
        <w:rPr>
          <w:rFonts w:ascii="Palatino Linotype" w:eastAsia="Arial Unicode MS" w:hAnsi="Palatino Linotype" w:cs="Arial"/>
          <w:i/>
          <w:sz w:val="22"/>
          <w:szCs w:val="22"/>
        </w:rPr>
      </w:pPr>
      <w:r w:rsidRPr="00017882">
        <w:rPr>
          <w:rFonts w:ascii="Palatino Linotype" w:eastAsia="Arial Unicode MS" w:hAnsi="Palatino Linotype" w:cs="Arial"/>
          <w:i/>
          <w:sz w:val="22"/>
          <w:szCs w:val="22"/>
        </w:rPr>
        <w:t>“</w:t>
      </w:r>
      <w:r w:rsidRPr="00017882">
        <w:rPr>
          <w:rFonts w:ascii="Palatino Linotype" w:eastAsia="Arial Unicode MS" w:hAnsi="Palatino Linotype" w:cs="Arial"/>
          <w:b/>
          <w:i/>
          <w:sz w:val="22"/>
          <w:szCs w:val="22"/>
        </w:rPr>
        <w:t>Artículo</w:t>
      </w:r>
      <w:r w:rsidRPr="00017882">
        <w:rPr>
          <w:rFonts w:ascii="Palatino Linotype" w:eastAsia="Arial Unicode MS" w:hAnsi="Palatino Linotype" w:cs="Arial"/>
          <w:i/>
          <w:sz w:val="22"/>
          <w:szCs w:val="22"/>
        </w:rPr>
        <w:t xml:space="preserve"> </w:t>
      </w:r>
      <w:r w:rsidRPr="00017882">
        <w:rPr>
          <w:rFonts w:ascii="Palatino Linotype" w:eastAsia="Arial Unicode MS" w:hAnsi="Palatino Linotype" w:cs="Arial"/>
          <w:b/>
          <w:i/>
          <w:sz w:val="22"/>
          <w:szCs w:val="22"/>
        </w:rPr>
        <w:t>22</w:t>
      </w:r>
      <w:r w:rsidRPr="00017882">
        <w:rPr>
          <w:rFonts w:ascii="Palatino Linotype" w:eastAsia="Arial Unicode MS" w:hAnsi="Palatino Linotype" w:cs="Arial"/>
          <w:i/>
          <w:sz w:val="22"/>
          <w:szCs w:val="22"/>
        </w:rPr>
        <w:t>. Todo tratamiento de datos personales que efectúe el responsable deberá estar justificado por finalidades concretas, lícitas, explícitas y legítimas, relacionadas con las atribuciones que la normatividad aplicable les confiera.</w:t>
      </w:r>
    </w:p>
    <w:p w14:paraId="4802F7DB" w14:textId="77777777" w:rsidR="00E84220" w:rsidRPr="00017882" w:rsidRDefault="00E84220" w:rsidP="00E84220">
      <w:pPr>
        <w:ind w:left="567" w:right="616"/>
        <w:jc w:val="both"/>
        <w:rPr>
          <w:rFonts w:ascii="Palatino Linotype" w:eastAsia="Arial Unicode MS" w:hAnsi="Palatino Linotype" w:cs="Arial"/>
          <w:i/>
          <w:sz w:val="22"/>
          <w:szCs w:val="22"/>
        </w:rPr>
      </w:pPr>
    </w:p>
    <w:p w14:paraId="34EB71DD" w14:textId="77777777" w:rsidR="00E84220" w:rsidRPr="00017882" w:rsidRDefault="00E84220" w:rsidP="00E84220">
      <w:pPr>
        <w:ind w:left="567" w:right="616"/>
        <w:jc w:val="both"/>
        <w:rPr>
          <w:rFonts w:ascii="Palatino Linotype" w:eastAsia="Arial Unicode MS" w:hAnsi="Palatino Linotype" w:cs="Arial"/>
          <w:i/>
          <w:sz w:val="22"/>
          <w:szCs w:val="22"/>
        </w:rPr>
      </w:pPr>
      <w:r w:rsidRPr="00017882">
        <w:rPr>
          <w:rFonts w:ascii="Palatino Linotype" w:eastAsia="Arial Unicode MS" w:hAnsi="Palatino Linotype" w:cs="Arial"/>
          <w:i/>
          <w:sz w:val="22"/>
          <w:szCs w:val="22"/>
        </w:rPr>
        <w:t>El responsable podrá tratar datos personales para finalidades distintas a aquéllas establecidas en el aviso de privacidad, en los casos siguientes:</w:t>
      </w:r>
    </w:p>
    <w:p w14:paraId="477BF4F1" w14:textId="77777777" w:rsidR="00E84220" w:rsidRPr="00017882" w:rsidRDefault="00E84220" w:rsidP="00E84220">
      <w:pPr>
        <w:ind w:left="567" w:right="616"/>
        <w:jc w:val="both"/>
        <w:rPr>
          <w:rFonts w:ascii="Palatino Linotype" w:eastAsia="Arial Unicode MS" w:hAnsi="Palatino Linotype" w:cs="Arial"/>
          <w:i/>
          <w:sz w:val="22"/>
          <w:szCs w:val="22"/>
        </w:rPr>
      </w:pPr>
    </w:p>
    <w:p w14:paraId="79708A3A" w14:textId="77777777" w:rsidR="00E84220" w:rsidRPr="00017882" w:rsidRDefault="00E84220" w:rsidP="00E84220">
      <w:pPr>
        <w:ind w:left="567" w:right="616"/>
        <w:jc w:val="both"/>
        <w:rPr>
          <w:rFonts w:ascii="Palatino Linotype" w:eastAsia="Arial Unicode MS" w:hAnsi="Palatino Linotype" w:cs="Arial"/>
          <w:i/>
          <w:sz w:val="22"/>
          <w:szCs w:val="22"/>
        </w:rPr>
      </w:pPr>
      <w:r w:rsidRPr="00017882">
        <w:rPr>
          <w:rFonts w:ascii="Palatino Linotype" w:eastAsia="Arial Unicode MS" w:hAnsi="Palatino Linotype" w:cs="Arial"/>
          <w:i/>
          <w:sz w:val="22"/>
          <w:szCs w:val="22"/>
        </w:rPr>
        <w:t>I. Cuente con atribuciones conferidas en ley y medie el consentimiento del titular.</w:t>
      </w:r>
    </w:p>
    <w:p w14:paraId="6D73DA9D" w14:textId="77777777" w:rsidR="00E84220" w:rsidRPr="00017882" w:rsidRDefault="00E84220" w:rsidP="00E84220">
      <w:pPr>
        <w:ind w:left="567" w:right="616"/>
        <w:jc w:val="both"/>
        <w:rPr>
          <w:rFonts w:ascii="Palatino Linotype" w:eastAsia="Arial Unicode MS" w:hAnsi="Palatino Linotype" w:cs="Arial"/>
          <w:i/>
          <w:sz w:val="22"/>
          <w:szCs w:val="22"/>
        </w:rPr>
      </w:pPr>
      <w:r w:rsidRPr="00017882">
        <w:rPr>
          <w:rFonts w:ascii="Palatino Linotype" w:eastAsia="Arial Unicode MS" w:hAnsi="Palatino Linotype" w:cs="Arial"/>
          <w:i/>
          <w:sz w:val="22"/>
          <w:szCs w:val="22"/>
        </w:rPr>
        <w:t>II. Se trate de una persona reportada como desaparecida, en los términos previstos en la presente Ley y demás disposiciones legales aplicables...</w:t>
      </w:r>
    </w:p>
    <w:p w14:paraId="1096A981" w14:textId="77777777" w:rsidR="00E84220" w:rsidRPr="00017882" w:rsidRDefault="00E84220" w:rsidP="00E84220">
      <w:pPr>
        <w:ind w:left="567" w:right="616"/>
        <w:jc w:val="both"/>
        <w:rPr>
          <w:rFonts w:ascii="Palatino Linotype" w:eastAsia="Arial Unicode MS" w:hAnsi="Palatino Linotype" w:cs="Arial"/>
          <w:i/>
          <w:sz w:val="22"/>
          <w:szCs w:val="22"/>
        </w:rPr>
      </w:pPr>
    </w:p>
    <w:p w14:paraId="7EF18610" w14:textId="77777777" w:rsidR="00E84220" w:rsidRPr="00017882" w:rsidRDefault="00E84220" w:rsidP="00E84220">
      <w:pPr>
        <w:ind w:left="567" w:right="616"/>
        <w:jc w:val="both"/>
        <w:rPr>
          <w:rFonts w:ascii="Palatino Linotype" w:eastAsia="Arial Unicode MS" w:hAnsi="Palatino Linotype" w:cs="Arial"/>
          <w:i/>
          <w:sz w:val="22"/>
          <w:szCs w:val="22"/>
        </w:rPr>
      </w:pPr>
      <w:r w:rsidRPr="00017882">
        <w:rPr>
          <w:rFonts w:ascii="Palatino Linotype" w:eastAsia="Arial Unicode MS" w:hAnsi="Palatino Linotype" w:cs="Arial"/>
          <w:b/>
          <w:i/>
          <w:sz w:val="22"/>
          <w:szCs w:val="22"/>
        </w:rPr>
        <w:t>Artículo</w:t>
      </w:r>
      <w:r w:rsidRPr="00017882">
        <w:rPr>
          <w:rFonts w:ascii="Palatino Linotype" w:eastAsia="Arial Unicode MS" w:hAnsi="Palatino Linotype" w:cs="Arial"/>
          <w:i/>
          <w:sz w:val="22"/>
          <w:szCs w:val="22"/>
        </w:rPr>
        <w:t xml:space="preserve"> </w:t>
      </w:r>
      <w:r w:rsidRPr="00017882">
        <w:rPr>
          <w:rFonts w:ascii="Palatino Linotype" w:eastAsia="Arial Unicode MS" w:hAnsi="Palatino Linotype" w:cs="Arial"/>
          <w:b/>
          <w:i/>
          <w:sz w:val="22"/>
          <w:szCs w:val="22"/>
        </w:rPr>
        <w:t>38</w:t>
      </w:r>
      <w:r w:rsidRPr="0001788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2B1099A" w14:textId="77777777" w:rsidR="00E84220" w:rsidRPr="00017882" w:rsidRDefault="00E84220" w:rsidP="00E84220">
      <w:pPr>
        <w:ind w:left="567" w:right="616"/>
        <w:jc w:val="both"/>
        <w:rPr>
          <w:rFonts w:ascii="Palatino Linotype" w:eastAsia="Arial Unicode MS" w:hAnsi="Palatino Linotype" w:cs="Arial"/>
          <w:i/>
          <w:sz w:val="28"/>
        </w:rPr>
      </w:pPr>
    </w:p>
    <w:p w14:paraId="2CCA211A" w14:textId="77777777" w:rsidR="00E84220" w:rsidRPr="00017882" w:rsidRDefault="00E84220" w:rsidP="00E84220">
      <w:pPr>
        <w:spacing w:line="360" w:lineRule="auto"/>
        <w:jc w:val="both"/>
        <w:rPr>
          <w:rFonts w:ascii="Palatino Linotype" w:hAnsi="Palatino Linotype"/>
        </w:rPr>
      </w:pPr>
      <w:r w:rsidRPr="00017882">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6164B936" w14:textId="77777777" w:rsidR="00E84220" w:rsidRPr="00017882" w:rsidRDefault="00E84220" w:rsidP="00E84220">
      <w:pPr>
        <w:spacing w:line="360" w:lineRule="auto"/>
        <w:jc w:val="both"/>
        <w:rPr>
          <w:rFonts w:ascii="Palatino Linotype" w:hAnsi="Palatino Linotype"/>
        </w:rPr>
      </w:pPr>
    </w:p>
    <w:p w14:paraId="7022337E" w14:textId="77777777" w:rsidR="00E84220" w:rsidRPr="00017882" w:rsidRDefault="00E84220" w:rsidP="00E84220">
      <w:pPr>
        <w:spacing w:line="360" w:lineRule="auto"/>
        <w:jc w:val="both"/>
        <w:rPr>
          <w:rFonts w:ascii="Palatino Linotype" w:eastAsia="Arial Unicode MS" w:hAnsi="Palatino Linotype"/>
        </w:rPr>
      </w:pPr>
      <w:r w:rsidRPr="00017882">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017882">
        <w:rPr>
          <w:rFonts w:ascii="Palatino Linotype" w:eastAsia="Arial Unicode MS" w:hAnsi="Palatino Linotype"/>
        </w:rPr>
        <w:lastRenderedPageBreak/>
        <w:t xml:space="preserve">información confidencial, que debe ser protegida por </w:t>
      </w:r>
      <w:r w:rsidRPr="00017882">
        <w:rPr>
          <w:rFonts w:ascii="Palatino Linotype" w:eastAsia="Arial Unicode MS" w:hAnsi="Palatino Linotype"/>
          <w:color w:val="000000"/>
          <w:lang w:eastAsia="es-MX"/>
        </w:rPr>
        <w:t>el Sujeto Obligado</w:t>
      </w:r>
      <w:r w:rsidRPr="00017882">
        <w:rPr>
          <w:rFonts w:ascii="Palatino Linotype" w:eastAsia="Arial Unicode MS" w:hAnsi="Palatino Linotype"/>
        </w:rPr>
        <w:t xml:space="preserve">, en ese contexto, todo dato personal susceptible de clasificación debe ser protegido. </w:t>
      </w:r>
    </w:p>
    <w:p w14:paraId="6B1E51AC" w14:textId="77777777" w:rsidR="00E84220" w:rsidRPr="00017882" w:rsidRDefault="00E84220" w:rsidP="00E84220">
      <w:pPr>
        <w:spacing w:line="360" w:lineRule="auto"/>
        <w:jc w:val="both"/>
        <w:rPr>
          <w:rFonts w:ascii="Palatino Linotype" w:eastAsia="Arial Unicode MS" w:hAnsi="Palatino Linotype"/>
        </w:rPr>
      </w:pPr>
    </w:p>
    <w:p w14:paraId="053018B7" w14:textId="77777777" w:rsidR="00E84220" w:rsidRPr="00017882" w:rsidRDefault="00E84220" w:rsidP="00E84220">
      <w:pPr>
        <w:spacing w:line="360" w:lineRule="auto"/>
        <w:jc w:val="both"/>
        <w:rPr>
          <w:rFonts w:ascii="Palatino Linotype" w:hAnsi="Palatino Linotype"/>
        </w:rPr>
      </w:pPr>
      <w:r w:rsidRPr="00017882">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130E73E" w14:textId="77777777" w:rsidR="00E84220" w:rsidRPr="00017882" w:rsidRDefault="00E84220" w:rsidP="00E84220"/>
    <w:p w14:paraId="6C24094A"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i/>
          <w:sz w:val="22"/>
          <w:szCs w:val="22"/>
          <w:lang w:eastAsia="es-MX"/>
        </w:rPr>
        <w:t>"</w:t>
      </w:r>
      <w:r w:rsidRPr="00017882">
        <w:rPr>
          <w:rFonts w:ascii="Palatino Linotype" w:hAnsi="Palatino Linotype"/>
          <w:b/>
          <w:i/>
          <w:sz w:val="22"/>
          <w:szCs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017882">
        <w:rPr>
          <w:rFonts w:ascii="Palatino Linotype" w:hAnsi="Palatino Linotype"/>
          <w:i/>
          <w:sz w:val="22"/>
          <w:szCs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3D855EEF" w14:textId="77777777" w:rsidR="00E84220" w:rsidRPr="00017882" w:rsidRDefault="00E84220" w:rsidP="00E84220">
      <w:pPr>
        <w:spacing w:line="360" w:lineRule="auto"/>
        <w:jc w:val="both"/>
        <w:rPr>
          <w:rFonts w:ascii="Palatino Linotype" w:hAnsi="Palatino Linotype"/>
          <w:lang w:val="es-ES_tradnl"/>
        </w:rPr>
      </w:pPr>
    </w:p>
    <w:p w14:paraId="4097C4D3" w14:textId="77777777" w:rsidR="00E84220" w:rsidRPr="00017882" w:rsidRDefault="00E84220" w:rsidP="00E84220">
      <w:pPr>
        <w:spacing w:line="360" w:lineRule="auto"/>
        <w:jc w:val="both"/>
        <w:rPr>
          <w:rFonts w:ascii="Palatino Linotype" w:hAnsi="Palatino Linotype"/>
        </w:rPr>
      </w:pPr>
      <w:r w:rsidRPr="00017882">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017882">
        <w:rPr>
          <w:rFonts w:ascii="Palatino Linotype" w:hAnsi="Palatino Linotype"/>
        </w:rPr>
        <w:t>resulta necesario que el Comité de Transparencia d</w:t>
      </w:r>
      <w:r w:rsidRPr="00017882">
        <w:rPr>
          <w:rFonts w:ascii="Palatino Linotype" w:hAnsi="Palatino Linotype"/>
          <w:lang w:val="es-ES_tradnl"/>
        </w:rPr>
        <w:t xml:space="preserve">el Sujeto Obligado </w:t>
      </w:r>
      <w:r w:rsidRPr="00017882">
        <w:rPr>
          <w:rFonts w:ascii="Palatino Linotype" w:hAnsi="Palatino Linotype"/>
        </w:rPr>
        <w:t>emita el Acuerdo de Clasificación correspondiente</w:t>
      </w:r>
      <w:r w:rsidRPr="00017882">
        <w:rPr>
          <w:rFonts w:ascii="Palatino Linotype" w:hAnsi="Palatino Linotype"/>
          <w:lang w:val="es-ES_tradnl"/>
        </w:rPr>
        <w:t xml:space="preserve"> debidamente fundado y motivado, </w:t>
      </w:r>
      <w:r w:rsidRPr="00017882">
        <w:rPr>
          <w:rFonts w:ascii="Palatino Linotype" w:hAnsi="Palatino Linotype"/>
        </w:rPr>
        <w:t xml:space="preserve">que sustente la versión pública, el cual deberá cumplir cabalmente con las </w:t>
      </w:r>
      <w:r w:rsidRPr="00017882">
        <w:rPr>
          <w:rFonts w:ascii="Palatino Linotype" w:hAnsi="Palatino Linotype"/>
        </w:rPr>
        <w:lastRenderedPageBreak/>
        <w:t xml:space="preserve">formalidades previstas en el artículo 137, de la Ley de Transparencia y Acceso a la Información Pública del Estado de México y Municipios, así como con los numerales aplicables de los </w:t>
      </w:r>
      <w:r w:rsidRPr="00017882">
        <w:rPr>
          <w:rFonts w:ascii="Palatino Linotype" w:hAnsi="Palatino Linotype"/>
          <w:b/>
        </w:rPr>
        <w:t>LINEAMIENTOS GENERALES EN MATERIA DE CLASIFICACIÓN Y DESCLASIFICACIÓN DE LA INFORMACIÓN, ASÍ COMO PARA LA ELABORACIÓN DE VERSIONES PÚBLICAS</w:t>
      </w:r>
      <w:r w:rsidRPr="00017882">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1966AFDE" w14:textId="77777777" w:rsidR="00E84220" w:rsidRPr="00017882" w:rsidRDefault="00E84220" w:rsidP="00E84220">
      <w:pPr>
        <w:spacing w:line="360" w:lineRule="auto"/>
        <w:jc w:val="both"/>
        <w:rPr>
          <w:rFonts w:ascii="Palatino Linotype" w:hAnsi="Palatino Linotype"/>
        </w:rPr>
      </w:pPr>
    </w:p>
    <w:p w14:paraId="137589A1" w14:textId="77777777" w:rsidR="00E84220" w:rsidRPr="00017882" w:rsidRDefault="00E84220" w:rsidP="00E84220">
      <w:pPr>
        <w:spacing w:line="360" w:lineRule="auto"/>
        <w:jc w:val="both"/>
        <w:rPr>
          <w:rFonts w:ascii="Palatino Linotype" w:hAnsi="Palatino Linotype"/>
          <w:b/>
        </w:rPr>
      </w:pPr>
      <w:r w:rsidRPr="00017882">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017882">
        <w:rPr>
          <w:rFonts w:ascii="Palatino Linotype" w:hAnsi="Palatino Linotype"/>
          <w:b/>
        </w:rPr>
        <w:t>Registro Federal de Contribuyentes</w:t>
      </w:r>
      <w:r w:rsidRPr="00017882">
        <w:rPr>
          <w:rFonts w:ascii="Palatino Linotype" w:hAnsi="Palatino Linotype"/>
        </w:rPr>
        <w:t xml:space="preserve"> </w:t>
      </w:r>
      <w:r w:rsidRPr="00017882">
        <w:rPr>
          <w:rFonts w:ascii="Palatino Linotype" w:hAnsi="Palatino Linotype"/>
          <w:i/>
        </w:rPr>
        <w:t>(RFC)</w:t>
      </w:r>
      <w:r w:rsidRPr="00017882">
        <w:rPr>
          <w:rFonts w:ascii="Palatino Linotype" w:hAnsi="Palatino Linotype"/>
        </w:rPr>
        <w:t xml:space="preserve"> y la </w:t>
      </w:r>
      <w:r w:rsidRPr="00017882">
        <w:rPr>
          <w:rFonts w:ascii="Palatino Linotype" w:hAnsi="Palatino Linotype"/>
          <w:b/>
        </w:rPr>
        <w:t>Clave Única de Registro de Población</w:t>
      </w:r>
      <w:r w:rsidRPr="00017882">
        <w:rPr>
          <w:rFonts w:ascii="Palatino Linotype" w:hAnsi="Palatino Linotype"/>
        </w:rPr>
        <w:t xml:space="preserve"> </w:t>
      </w:r>
      <w:r w:rsidRPr="00017882">
        <w:rPr>
          <w:rFonts w:ascii="Palatino Linotype" w:hAnsi="Palatino Linotype"/>
          <w:i/>
        </w:rPr>
        <w:t>(CURP)</w:t>
      </w:r>
      <w:r w:rsidRPr="00017882">
        <w:rPr>
          <w:rFonts w:ascii="Palatino Linotype" w:hAnsi="Palatino Linotype"/>
        </w:rPr>
        <w:t>.</w:t>
      </w:r>
    </w:p>
    <w:p w14:paraId="1F2D9EE3" w14:textId="77777777" w:rsidR="00E84220" w:rsidRPr="00017882" w:rsidRDefault="00E84220" w:rsidP="00E84220">
      <w:pPr>
        <w:spacing w:line="360" w:lineRule="auto"/>
        <w:jc w:val="both"/>
        <w:rPr>
          <w:rFonts w:ascii="Palatino Linotype" w:hAnsi="Palatino Linotype"/>
          <w:b/>
        </w:rPr>
      </w:pPr>
    </w:p>
    <w:p w14:paraId="34352330" w14:textId="77777777" w:rsidR="00E84220" w:rsidRDefault="00E84220" w:rsidP="00E84220">
      <w:pPr>
        <w:spacing w:line="360" w:lineRule="auto"/>
        <w:jc w:val="both"/>
        <w:rPr>
          <w:rFonts w:ascii="Palatino Linotype" w:hAnsi="Palatino Linotype"/>
        </w:rPr>
      </w:pPr>
      <w:r w:rsidRPr="00017882">
        <w:rPr>
          <w:rFonts w:ascii="Palatino Linotype" w:hAnsi="Palatino Linotype"/>
          <w:lang w:eastAsia="es-MX"/>
        </w:rPr>
        <w:t xml:space="preserve">Por cuanto hace al </w:t>
      </w:r>
      <w:r w:rsidRPr="00017882">
        <w:rPr>
          <w:rFonts w:ascii="Palatino Linotype" w:hAnsi="Palatino Linotype"/>
          <w:b/>
          <w:lang w:eastAsia="es-MX"/>
        </w:rPr>
        <w:t>Registro Federal de Contribuyentes</w:t>
      </w:r>
      <w:r w:rsidRPr="00017882">
        <w:rPr>
          <w:rFonts w:ascii="Palatino Linotype" w:hAnsi="Palatino Linotype"/>
          <w:lang w:eastAsia="es-MX"/>
        </w:rPr>
        <w:t xml:space="preserve"> </w:t>
      </w:r>
      <w:r w:rsidRPr="00017882">
        <w:rPr>
          <w:rFonts w:ascii="Palatino Linotype" w:hAnsi="Palatino Linotype"/>
          <w:b/>
          <w:lang w:eastAsia="es-MX"/>
        </w:rPr>
        <w:t>de las personas físicas</w:t>
      </w:r>
      <w:r w:rsidRPr="00017882">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17882">
        <w:rPr>
          <w:rFonts w:ascii="Palatino Linotype" w:hAnsi="Palatino Linotype"/>
        </w:rPr>
        <w:t xml:space="preserve"> y finalmente la </w:t>
      </w:r>
      <w:proofErr w:type="spellStart"/>
      <w:r w:rsidRPr="00017882">
        <w:rPr>
          <w:rFonts w:ascii="Palatino Linotype" w:hAnsi="Palatino Linotype"/>
        </w:rPr>
        <w:t>homoclave</w:t>
      </w:r>
      <w:proofErr w:type="spellEnd"/>
      <w:r w:rsidRPr="00017882">
        <w:rPr>
          <w:rFonts w:ascii="Palatino Linotype" w:hAnsi="Palatino Linotype"/>
        </w:rPr>
        <w:t>; la cual para su obtención es necesario acreditar personalidad, fecha de nacimiento entre otros con documentos oficiales.</w:t>
      </w:r>
    </w:p>
    <w:p w14:paraId="5E4175CF" w14:textId="77777777" w:rsidR="00334E6E" w:rsidRPr="00017882" w:rsidRDefault="00334E6E" w:rsidP="00E84220">
      <w:pPr>
        <w:spacing w:line="360" w:lineRule="auto"/>
        <w:jc w:val="both"/>
        <w:rPr>
          <w:rFonts w:ascii="Palatino Linotype" w:hAnsi="Palatino Linotype"/>
        </w:rPr>
      </w:pPr>
    </w:p>
    <w:p w14:paraId="7593AF2B" w14:textId="77777777" w:rsidR="00E84220" w:rsidRPr="00017882" w:rsidRDefault="00E84220" w:rsidP="00E84220">
      <w:pPr>
        <w:spacing w:line="360" w:lineRule="auto"/>
        <w:jc w:val="both"/>
        <w:rPr>
          <w:rFonts w:ascii="Palatino Linotype" w:hAnsi="Palatino Linotype"/>
          <w:lang w:eastAsia="es-MX"/>
        </w:rPr>
      </w:pPr>
      <w:r w:rsidRPr="00017882">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3DB3F072" w14:textId="77777777" w:rsidR="00E84220" w:rsidRPr="00017882" w:rsidRDefault="00E84220" w:rsidP="00E84220">
      <w:pPr>
        <w:ind w:left="567" w:right="616"/>
        <w:jc w:val="both"/>
        <w:rPr>
          <w:rFonts w:ascii="Palatino Linotype" w:hAnsi="Palatino Linotype"/>
          <w:i/>
        </w:rPr>
      </w:pPr>
    </w:p>
    <w:p w14:paraId="3B1C0794" w14:textId="77777777" w:rsidR="00E84220" w:rsidRPr="00017882" w:rsidRDefault="00E84220" w:rsidP="00E84220">
      <w:pPr>
        <w:ind w:left="567" w:right="616"/>
        <w:jc w:val="both"/>
        <w:rPr>
          <w:rFonts w:ascii="Palatino Linotype" w:hAnsi="Palatino Linotype"/>
          <w:i/>
          <w:sz w:val="22"/>
          <w:szCs w:val="22"/>
        </w:rPr>
      </w:pPr>
      <w:r w:rsidRPr="00017882">
        <w:rPr>
          <w:rFonts w:ascii="Palatino Linotype" w:hAnsi="Palatino Linotype"/>
          <w:i/>
          <w:sz w:val="22"/>
          <w:szCs w:val="22"/>
        </w:rPr>
        <w:t>“</w:t>
      </w:r>
      <w:r w:rsidRPr="00017882">
        <w:rPr>
          <w:rFonts w:ascii="Palatino Linotype" w:hAnsi="Palatino Linotype"/>
          <w:b/>
          <w:i/>
          <w:sz w:val="22"/>
          <w:szCs w:val="22"/>
        </w:rPr>
        <w:t>Registro Federal de Contribuyentes (RFC) de personas físicas</w:t>
      </w:r>
      <w:r w:rsidRPr="00017882">
        <w:rPr>
          <w:rFonts w:ascii="Palatino Linotype" w:hAnsi="Palatino Linotype"/>
          <w:i/>
          <w:sz w:val="22"/>
          <w:szCs w:val="22"/>
        </w:rPr>
        <w:t>. El RFC es una clave de carácter fiscal, única e irrepetible, que permite identificar al titular, su edad y fecha de nacimiento, por lo que es un dato personal de carácter confidencial.</w:t>
      </w:r>
    </w:p>
    <w:p w14:paraId="3D5B7B27" w14:textId="77777777" w:rsidR="00E84220" w:rsidRPr="00017882" w:rsidRDefault="00E84220" w:rsidP="00E84220"/>
    <w:p w14:paraId="79905E75" w14:textId="77777777" w:rsidR="00E84220" w:rsidRPr="00017882" w:rsidRDefault="00E84220" w:rsidP="00E84220"/>
    <w:p w14:paraId="32849FCC" w14:textId="77777777" w:rsidR="00E84220" w:rsidRPr="00017882" w:rsidRDefault="00E84220" w:rsidP="00E84220">
      <w:pPr>
        <w:spacing w:line="360" w:lineRule="auto"/>
        <w:jc w:val="both"/>
        <w:rPr>
          <w:rFonts w:ascii="Palatino Linotype" w:hAnsi="Palatino Linotype"/>
          <w:lang w:eastAsia="es-MX"/>
        </w:rPr>
      </w:pPr>
      <w:r w:rsidRPr="00017882">
        <w:rPr>
          <w:rFonts w:ascii="Palatino Linotype" w:hAnsi="Palatino Linotype"/>
          <w:lang w:eastAsia="es-MX"/>
        </w:rPr>
        <w:t xml:space="preserve">De lo anterior, se desprende que el Registro Federal de Contribuyentes se vincula al nombre de su titular, permitiendo identificar la edad de la persona, fecha de nacimiento, así como su </w:t>
      </w:r>
      <w:proofErr w:type="spellStart"/>
      <w:r w:rsidRPr="00017882">
        <w:rPr>
          <w:rFonts w:ascii="Palatino Linotype" w:hAnsi="Palatino Linotype"/>
          <w:lang w:eastAsia="es-MX"/>
        </w:rPr>
        <w:t>homoclave</w:t>
      </w:r>
      <w:proofErr w:type="spellEnd"/>
      <w:r w:rsidRPr="00017882">
        <w:rPr>
          <w:rFonts w:ascii="Palatino Linotype" w:hAnsi="Palatino Linotype"/>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17882">
        <w:rPr>
          <w:rFonts w:ascii="Palatino Linotype" w:eastAsia="Arial Unicode MS" w:hAnsi="Palatino Linotype"/>
        </w:rPr>
        <w:t>4 fracción XI de la Ley de Protección de Datos Personales en Posesión de los Sujetos Obligados del Estado de México y Municipios</w:t>
      </w:r>
      <w:r w:rsidRPr="00017882">
        <w:rPr>
          <w:rFonts w:ascii="Palatino Linotype" w:hAnsi="Palatino Linotype"/>
          <w:lang w:eastAsia="es-MX"/>
        </w:rPr>
        <w:t>.</w:t>
      </w:r>
    </w:p>
    <w:p w14:paraId="24F3212A" w14:textId="77777777" w:rsidR="00E84220" w:rsidRPr="00017882" w:rsidRDefault="00E84220" w:rsidP="00E84220">
      <w:pPr>
        <w:spacing w:line="360" w:lineRule="auto"/>
        <w:jc w:val="both"/>
        <w:rPr>
          <w:rFonts w:ascii="Palatino Linotype" w:hAnsi="Palatino Linotype"/>
          <w:lang w:eastAsia="es-MX"/>
        </w:rPr>
      </w:pPr>
    </w:p>
    <w:p w14:paraId="1E4C09BF" w14:textId="77777777" w:rsidR="00E84220" w:rsidRPr="00017882" w:rsidRDefault="00E84220" w:rsidP="00E84220">
      <w:pPr>
        <w:spacing w:line="360" w:lineRule="auto"/>
        <w:jc w:val="both"/>
        <w:rPr>
          <w:rFonts w:ascii="Palatino Linotype" w:hAnsi="Palatino Linotype"/>
          <w:lang w:eastAsia="es-MX"/>
        </w:rPr>
      </w:pPr>
      <w:r w:rsidRPr="00017882">
        <w:rPr>
          <w:rFonts w:ascii="Palatino Linotype" w:hAnsi="Palatino Linotype"/>
          <w:lang w:eastAsia="es-MX"/>
        </w:rPr>
        <w:t xml:space="preserve">Por cuanto hace a la </w:t>
      </w:r>
      <w:r w:rsidRPr="00017882">
        <w:rPr>
          <w:rFonts w:ascii="Palatino Linotype" w:hAnsi="Palatino Linotype"/>
          <w:b/>
        </w:rPr>
        <w:t xml:space="preserve">Clave Única de Registro de Población, </w:t>
      </w:r>
      <w:r w:rsidRPr="00017882">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61EB4C8" w14:textId="77777777" w:rsidR="00E84220" w:rsidRPr="00017882" w:rsidRDefault="00E84220" w:rsidP="00E84220">
      <w:pPr>
        <w:rPr>
          <w:lang w:eastAsia="es-MX"/>
        </w:rPr>
      </w:pPr>
    </w:p>
    <w:p w14:paraId="430A590A" w14:textId="77777777" w:rsidR="00E84220" w:rsidRPr="00017882" w:rsidRDefault="00E84220" w:rsidP="00E84220">
      <w:pPr>
        <w:spacing w:line="360" w:lineRule="auto"/>
        <w:jc w:val="both"/>
        <w:rPr>
          <w:rFonts w:ascii="Palatino Linotype" w:hAnsi="Palatino Linotype"/>
          <w:lang w:eastAsia="es-MX"/>
        </w:rPr>
      </w:pPr>
      <w:r w:rsidRPr="00017882">
        <w:rPr>
          <w:rFonts w:ascii="Palatino Linotype" w:hAnsi="Palatino Linotype"/>
          <w:lang w:eastAsia="es-MX"/>
        </w:rPr>
        <w:t>Lo anterior, tiene sustento en los artículos 86 y 91, de la Ley General de Población, la cual señala lo siguiente:</w:t>
      </w:r>
    </w:p>
    <w:p w14:paraId="7F069C30" w14:textId="77777777" w:rsidR="00E84220" w:rsidRPr="00017882" w:rsidRDefault="00E84220" w:rsidP="00E84220">
      <w:pPr>
        <w:ind w:left="709" w:right="757"/>
        <w:jc w:val="both"/>
        <w:rPr>
          <w:rFonts w:ascii="Palatino Linotype" w:hAnsi="Palatino Linotype" w:cs="Arial,Bold"/>
          <w:b/>
          <w:bCs/>
          <w:i/>
          <w:lang w:eastAsia="es-MX"/>
        </w:rPr>
      </w:pPr>
    </w:p>
    <w:p w14:paraId="3BA2C92F" w14:textId="77777777" w:rsidR="00E84220" w:rsidRPr="00017882" w:rsidRDefault="00E84220" w:rsidP="00E84220">
      <w:pPr>
        <w:ind w:left="709" w:right="757"/>
        <w:jc w:val="both"/>
        <w:rPr>
          <w:rFonts w:ascii="Palatino Linotype" w:hAnsi="Palatino Linotype" w:cs="Arial"/>
          <w:i/>
          <w:sz w:val="22"/>
          <w:szCs w:val="22"/>
          <w:lang w:eastAsia="es-MX"/>
        </w:rPr>
      </w:pPr>
      <w:r w:rsidRPr="00017882">
        <w:rPr>
          <w:rFonts w:ascii="Palatino Linotype" w:hAnsi="Palatino Linotype" w:cs="Arial,Bold"/>
          <w:b/>
          <w:bCs/>
          <w:i/>
          <w:sz w:val="22"/>
          <w:szCs w:val="22"/>
          <w:lang w:eastAsia="es-MX"/>
        </w:rPr>
        <w:t xml:space="preserve">“Artículo 86. </w:t>
      </w:r>
      <w:r w:rsidRPr="00017882">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6F0CF1B4" w14:textId="77777777" w:rsidR="00E84220" w:rsidRPr="00017882" w:rsidRDefault="00E84220" w:rsidP="00E84220">
      <w:pPr>
        <w:ind w:left="709" w:right="757"/>
        <w:jc w:val="both"/>
        <w:rPr>
          <w:rFonts w:ascii="Palatino Linotype" w:hAnsi="Palatino Linotype" w:cs="Arial"/>
          <w:i/>
          <w:sz w:val="22"/>
          <w:szCs w:val="22"/>
          <w:lang w:eastAsia="es-MX"/>
        </w:rPr>
      </w:pPr>
    </w:p>
    <w:p w14:paraId="5EA17A3A" w14:textId="77777777" w:rsidR="00E84220" w:rsidRPr="00017882" w:rsidRDefault="00E84220" w:rsidP="00E84220">
      <w:pPr>
        <w:ind w:left="709" w:right="757"/>
        <w:jc w:val="both"/>
        <w:rPr>
          <w:rFonts w:ascii="Palatino Linotype" w:hAnsi="Palatino Linotype" w:cs="Arial"/>
          <w:i/>
          <w:sz w:val="22"/>
          <w:szCs w:val="22"/>
          <w:lang w:eastAsia="es-MX"/>
        </w:rPr>
      </w:pPr>
      <w:r w:rsidRPr="00017882">
        <w:rPr>
          <w:rFonts w:ascii="Palatino Linotype" w:hAnsi="Palatino Linotype" w:cs="Arial,Bold"/>
          <w:b/>
          <w:bCs/>
          <w:i/>
          <w:sz w:val="22"/>
          <w:szCs w:val="22"/>
          <w:lang w:eastAsia="es-MX"/>
        </w:rPr>
        <w:t xml:space="preserve">Artículo 91. </w:t>
      </w:r>
      <w:r w:rsidRPr="00017882">
        <w:rPr>
          <w:rFonts w:ascii="Palatino Linotype" w:hAnsi="Palatino Linotype" w:cs="Arial"/>
          <w:i/>
          <w:sz w:val="22"/>
          <w:szCs w:val="22"/>
          <w:lang w:eastAsia="es-MX"/>
        </w:rPr>
        <w:t>Al incorporar a una persona en el Registro Nacional de Población, se le asignará una clave que se denominará Clave Única de Registro de Población. Esta servirá para registrarla e identificarla en forma individual.”</w:t>
      </w:r>
    </w:p>
    <w:p w14:paraId="73DAFC60" w14:textId="77777777" w:rsidR="00E84220" w:rsidRPr="00017882" w:rsidRDefault="00E84220" w:rsidP="00E84220">
      <w:pPr>
        <w:ind w:left="709" w:right="757"/>
        <w:jc w:val="both"/>
        <w:rPr>
          <w:rFonts w:ascii="Palatino Linotype" w:hAnsi="Palatino Linotype" w:cs="Arial"/>
          <w:i/>
          <w:lang w:eastAsia="es-MX"/>
        </w:rPr>
      </w:pPr>
    </w:p>
    <w:p w14:paraId="3310F200" w14:textId="77777777" w:rsidR="00E84220" w:rsidRPr="00017882" w:rsidRDefault="00E84220" w:rsidP="00E84220"/>
    <w:p w14:paraId="2C20BF0C" w14:textId="77777777" w:rsidR="00E84220" w:rsidRDefault="00E84220" w:rsidP="00E84220">
      <w:pPr>
        <w:spacing w:line="360" w:lineRule="auto"/>
        <w:jc w:val="both"/>
        <w:rPr>
          <w:rFonts w:ascii="Palatino Linotype" w:hAnsi="Palatino Linotype"/>
          <w:lang w:eastAsia="es-MX"/>
        </w:rPr>
      </w:pPr>
      <w:r w:rsidRPr="00017882">
        <w:rPr>
          <w:rFonts w:ascii="Palatino Linotype" w:hAnsi="Palatino Linotype"/>
          <w:lang w:eastAsia="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F4DE90D" w14:textId="77777777" w:rsidR="00E84220" w:rsidRPr="001F400C" w:rsidRDefault="00E84220" w:rsidP="00E84220">
      <w:pPr>
        <w:spacing w:line="360" w:lineRule="auto"/>
        <w:jc w:val="both"/>
        <w:rPr>
          <w:rFonts w:ascii="Palatino Linotype" w:hAnsi="Palatino Linotype"/>
          <w:lang w:eastAsia="es-MX"/>
        </w:rPr>
      </w:pPr>
    </w:p>
    <w:p w14:paraId="6AF292AD" w14:textId="77777777" w:rsidR="00E84220" w:rsidRPr="00017882" w:rsidRDefault="00E84220" w:rsidP="00E84220">
      <w:pPr>
        <w:spacing w:line="360" w:lineRule="auto"/>
        <w:jc w:val="both"/>
        <w:rPr>
          <w:rFonts w:ascii="Palatino Linotype" w:hAnsi="Palatino Linotype"/>
          <w:lang w:eastAsia="es-MX"/>
        </w:rPr>
      </w:pPr>
      <w:r w:rsidRPr="00017882">
        <w:rPr>
          <w:rFonts w:ascii="Palatino Linotype" w:hAnsi="Palatino Linotype"/>
          <w:lang w:eastAsia="es-MX"/>
        </w:rPr>
        <w:t>Al respecto, el Instituto Nacional de Transparencia, Acceso a la Información y Protección de Datos Personales (INAI) a través del Criterio 18/17, señala literalmente lo siguiente:</w:t>
      </w:r>
    </w:p>
    <w:p w14:paraId="76F1F9E5" w14:textId="77777777" w:rsidR="00E84220" w:rsidRPr="00017882" w:rsidRDefault="00E84220" w:rsidP="00E84220">
      <w:pPr>
        <w:rPr>
          <w:lang w:eastAsia="es-MX"/>
        </w:rPr>
      </w:pPr>
    </w:p>
    <w:p w14:paraId="3C0CBA8E"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Clave Única de Registro de Población (CURP)</w:t>
      </w:r>
      <w:r w:rsidRPr="00017882">
        <w:rPr>
          <w:rFonts w:ascii="Palatino Linotype" w:hAnsi="Palatino Linotype"/>
          <w:i/>
          <w:sz w:val="22"/>
          <w:szCs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F5DB6DF" w14:textId="77777777" w:rsidR="00E84220" w:rsidRPr="00017882" w:rsidRDefault="00E84220" w:rsidP="00E84220">
      <w:pPr>
        <w:ind w:left="567" w:right="616"/>
        <w:jc w:val="both"/>
        <w:rPr>
          <w:rFonts w:ascii="Palatino Linotype" w:hAnsi="Palatino Linotype" w:cs="Arial"/>
          <w:bCs/>
          <w:i/>
          <w:lang w:eastAsia="es-MX"/>
        </w:rPr>
      </w:pPr>
    </w:p>
    <w:p w14:paraId="593D6852" w14:textId="77777777" w:rsidR="00E84220" w:rsidRDefault="00E84220" w:rsidP="00E84220">
      <w:pPr>
        <w:spacing w:line="360" w:lineRule="auto"/>
        <w:jc w:val="both"/>
        <w:rPr>
          <w:rFonts w:ascii="Palatino Linotype" w:hAnsi="Palatino Linotype"/>
          <w:lang w:eastAsia="es-MX"/>
        </w:rPr>
      </w:pPr>
      <w:r w:rsidRPr="00017882">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DBC4E0F" w14:textId="77777777" w:rsidR="00E84220" w:rsidRDefault="00E84220" w:rsidP="00E84220">
      <w:pPr>
        <w:spacing w:line="360" w:lineRule="auto"/>
        <w:jc w:val="both"/>
        <w:rPr>
          <w:rFonts w:ascii="Palatino Linotype" w:hAnsi="Palatino Linotype" w:cs="Arial"/>
          <w:color w:val="000000"/>
          <w:lang w:val="es-ES_tradnl"/>
        </w:rPr>
      </w:pPr>
      <w:r w:rsidRPr="004F6D81">
        <w:rPr>
          <w:rFonts w:ascii="Palatino Linotype" w:hAnsi="Palatino Linotype" w:cs="Arial"/>
          <w:color w:val="000000"/>
          <w:lang w:val="es-ES_tradnl"/>
        </w:rPr>
        <w:lastRenderedPageBreak/>
        <w:t xml:space="preserve">Hasta aquí lo expuesto, se desprende que, si bien es cierto que la información requerida encuadra como una obligación de transparencia común, </w:t>
      </w:r>
      <w:r w:rsidRPr="00125BB6">
        <w:rPr>
          <w:rFonts w:ascii="Palatino Linotype" w:hAnsi="Palatino Linotype" w:cs="Arial"/>
          <w:b/>
          <w:bCs/>
          <w:color w:val="000000"/>
          <w:u w:val="single"/>
          <w:lang w:val="es-ES_tradnl"/>
        </w:rPr>
        <w:t>lo cierto también es que tratándose de menores de edad y personas de capacidades diferentes, la información de padrones de beneficiarios recibe un tratamiento diverso, resultando conducente clasificar sus nombres</w:t>
      </w:r>
      <w:r w:rsidRPr="004F6D81">
        <w:rPr>
          <w:rFonts w:ascii="Palatino Linotype" w:hAnsi="Palatino Linotype" w:cs="Arial"/>
          <w:color w:val="000000"/>
          <w:lang w:val="es-ES_tradnl"/>
        </w:rPr>
        <w:t xml:space="preserve">. </w:t>
      </w:r>
    </w:p>
    <w:p w14:paraId="2C0B58A9" w14:textId="77777777" w:rsidR="00E84220" w:rsidRDefault="00E84220" w:rsidP="00E84220">
      <w:pPr>
        <w:spacing w:line="360" w:lineRule="auto"/>
        <w:jc w:val="both"/>
        <w:rPr>
          <w:rFonts w:ascii="Palatino Linotype" w:hAnsi="Palatino Linotype" w:cs="Arial"/>
          <w:color w:val="000000"/>
          <w:lang w:val="es-ES_tradnl"/>
        </w:rPr>
      </w:pPr>
    </w:p>
    <w:p w14:paraId="4A55229C" w14:textId="77777777" w:rsidR="00E84220" w:rsidRDefault="00E84220" w:rsidP="00E84220">
      <w:pPr>
        <w:spacing w:line="360" w:lineRule="auto"/>
        <w:jc w:val="both"/>
        <w:rPr>
          <w:rFonts w:ascii="Palatino Linotype" w:eastAsia="Calibri" w:hAnsi="Palatino Linotype"/>
          <w:lang w:val="es-MX" w:eastAsia="en-US"/>
        </w:rPr>
      </w:pPr>
      <w:r>
        <w:rPr>
          <w:rFonts w:ascii="Palatino Linotype" w:eastAsia="Calibri" w:hAnsi="Palatino Linotype"/>
          <w:lang w:val="es-MX" w:eastAsia="en-US"/>
        </w:rPr>
        <w:t>Por lo que, resulta oportuno establecer que</w:t>
      </w:r>
      <w:r w:rsidRPr="00172281">
        <w:rPr>
          <w:rFonts w:ascii="Palatino Linotype" w:eastAsia="Calibri" w:hAnsi="Palatino Linotype"/>
          <w:lang w:val="es-MX" w:eastAsia="en-US"/>
        </w:rPr>
        <w:t>, con relación a la información remitida mediante respuesta primigenia se destaca que refleja diversos datos personales</w:t>
      </w:r>
      <w:r>
        <w:rPr>
          <w:rFonts w:ascii="Palatino Linotype" w:eastAsia="Calibri" w:hAnsi="Palatino Linotype"/>
          <w:lang w:val="es-MX" w:eastAsia="en-US"/>
        </w:rPr>
        <w:t>, mismos que deben ser clasificados como información confidencial, tales como</w:t>
      </w:r>
      <w:r w:rsidRPr="00172281">
        <w:rPr>
          <w:rFonts w:ascii="Palatino Linotype" w:eastAsia="Calibri" w:hAnsi="Palatino Linotype"/>
          <w:lang w:val="es-MX" w:eastAsia="en-US"/>
        </w:rPr>
        <w:t>:</w:t>
      </w:r>
    </w:p>
    <w:p w14:paraId="3F1DA4FF" w14:textId="77777777" w:rsidR="00E84220" w:rsidRPr="00172281" w:rsidRDefault="00E84220" w:rsidP="00E84220">
      <w:pPr>
        <w:spacing w:line="360" w:lineRule="auto"/>
        <w:jc w:val="both"/>
        <w:rPr>
          <w:rFonts w:ascii="Palatino Linotype" w:eastAsia="Calibri" w:hAnsi="Palatino Linotype"/>
          <w:lang w:val="es-MX" w:eastAsia="en-US"/>
        </w:rPr>
      </w:pPr>
    </w:p>
    <w:p w14:paraId="6F4F9ACF" w14:textId="77777777" w:rsidR="00E84220" w:rsidRDefault="00E84220" w:rsidP="00E84220">
      <w:pPr>
        <w:numPr>
          <w:ilvl w:val="0"/>
          <w:numId w:val="42"/>
        </w:numPr>
        <w:spacing w:line="360" w:lineRule="auto"/>
        <w:jc w:val="both"/>
        <w:rPr>
          <w:rFonts w:ascii="Palatino Linotype" w:hAnsi="Palatino Linotype"/>
          <w:b/>
          <w:bCs/>
          <w:i/>
          <w:iCs/>
        </w:rPr>
      </w:pPr>
      <w:r w:rsidRPr="00172281">
        <w:rPr>
          <w:rFonts w:ascii="Palatino Linotype" w:hAnsi="Palatino Linotype"/>
          <w:b/>
          <w:bCs/>
        </w:rPr>
        <w:t xml:space="preserve">Nombre de beneficiarios menores de edad: </w:t>
      </w:r>
      <w:r w:rsidRPr="00172281">
        <w:rPr>
          <w:rFonts w:ascii="Palatino Linotype" w:hAnsi="Palatino Linotype"/>
        </w:rPr>
        <w:t>Atributo de la personalidad en términos del criterio</w:t>
      </w:r>
      <w:r w:rsidRPr="00172281">
        <w:rPr>
          <w:rFonts w:ascii="Palatino Linotype" w:hAnsi="Palatino Linotype"/>
          <w:b/>
          <w:bCs/>
        </w:rPr>
        <w:t xml:space="preserve"> 03/19 </w:t>
      </w:r>
      <w:r w:rsidRPr="00172281">
        <w:rPr>
          <w:rFonts w:ascii="Palatino Linotype" w:hAnsi="Palatino Linotype"/>
        </w:rPr>
        <w:t xml:space="preserve">de rubro </w:t>
      </w:r>
      <w:r w:rsidRPr="00172281">
        <w:rPr>
          <w:rFonts w:ascii="Palatino Linotype" w:hAnsi="Palatino Linotype"/>
          <w:b/>
          <w:bCs/>
          <w:i/>
          <w:iCs/>
        </w:rPr>
        <w:t>“PADRÓN DE BENEFICIARIOS EN POSESIÓN DE SUJETOS OBLIGADOS. EXCEPCIONES PARA LA PUBLICACIÓN DE DATOS PERSONALES CONTENIDOS EN AQUÉL”</w:t>
      </w:r>
    </w:p>
    <w:p w14:paraId="5BF2DEAC" w14:textId="77777777" w:rsidR="00E84220" w:rsidRDefault="00E84220" w:rsidP="00E84220">
      <w:pPr>
        <w:spacing w:line="360" w:lineRule="auto"/>
        <w:jc w:val="both"/>
        <w:rPr>
          <w:rFonts w:ascii="Palatino Linotype" w:hAnsi="Palatino Linotype" w:cs="Arial"/>
          <w:color w:val="000000"/>
          <w:lang w:val="es-ES_tradnl"/>
        </w:rPr>
      </w:pPr>
    </w:p>
    <w:p w14:paraId="0F5566D8" w14:textId="77777777" w:rsidR="00E84220" w:rsidRDefault="00E84220" w:rsidP="00E84220">
      <w:pPr>
        <w:spacing w:line="360" w:lineRule="auto"/>
        <w:jc w:val="both"/>
        <w:rPr>
          <w:rFonts w:ascii="Palatino Linotype" w:eastAsiaTheme="minorHAnsi" w:hAnsi="Palatino Linotype" w:cstheme="minorBidi"/>
          <w:lang w:val="es-MX" w:eastAsia="en-US"/>
        </w:rPr>
      </w:pPr>
      <w:r>
        <w:rPr>
          <w:rFonts w:ascii="Palatino Linotype" w:eastAsiaTheme="minorHAnsi" w:hAnsi="Palatino Linotype" w:cstheme="minorBidi"/>
          <w:lang w:val="es-MX" w:eastAsia="en-US"/>
        </w:rPr>
        <w:t xml:space="preserve">En conclusión, </w:t>
      </w:r>
      <w:r w:rsidRPr="00927021">
        <w:rPr>
          <w:rFonts w:ascii="Palatino Linotype" w:eastAsiaTheme="minorHAnsi" w:hAnsi="Palatino Linotype" w:cstheme="minorBidi"/>
          <w:lang w:val="es-MX" w:eastAsia="en-US"/>
        </w:rPr>
        <w:t>en lo que concierne al nombre</w:t>
      </w:r>
      <w:r>
        <w:rPr>
          <w:rFonts w:ascii="Palatino Linotype" w:eastAsiaTheme="minorHAnsi" w:hAnsi="Palatino Linotype" w:cstheme="minorBidi"/>
          <w:lang w:val="es-MX" w:eastAsia="en-US"/>
        </w:rPr>
        <w:t xml:space="preserve"> de menores de edad</w:t>
      </w:r>
      <w:r w:rsidRPr="00927021">
        <w:rPr>
          <w:rFonts w:ascii="Palatino Linotype" w:eastAsiaTheme="minorHAnsi" w:hAnsi="Palatino Linotype" w:cstheme="minorBidi"/>
          <w:lang w:val="es-MX" w:eastAsia="en-US"/>
        </w:rPr>
        <w:t xml:space="preserve">, se considera información </w:t>
      </w:r>
      <w:r w:rsidRPr="00670225">
        <w:rPr>
          <w:rFonts w:ascii="Palatino Linotype" w:eastAsiaTheme="minorHAnsi" w:hAnsi="Palatino Linotype" w:cstheme="minorBidi"/>
          <w:b/>
          <w:lang w:val="es-MX" w:eastAsia="en-US"/>
        </w:rPr>
        <w:t>CONFIDENCIAL</w:t>
      </w:r>
      <w:r w:rsidRPr="00927021">
        <w:rPr>
          <w:rFonts w:ascii="Palatino Linotype" w:eastAsiaTheme="minorHAnsi" w:hAnsi="Palatino Linotype" w:cstheme="minorBidi"/>
          <w:lang w:val="es-MX" w:eastAsia="en-US"/>
        </w:rPr>
        <w:t>, en términos de lo dispuesto en el artículo 3 fracción IX y 143, fracción I, de la Ley de Transparencia y Acceso a la Información Pública del Estado de México y Municipios, así como en el artículo 4, fracción XI, de la Ley de Protección de Datos Personales en Posesión de Sujetos Obligados vigente en el Estado de México.</w:t>
      </w:r>
    </w:p>
    <w:p w14:paraId="4AE9FC39" w14:textId="77777777" w:rsidR="00334E6E" w:rsidRPr="0062105A" w:rsidRDefault="00334E6E" w:rsidP="00E84220">
      <w:pPr>
        <w:spacing w:line="360" w:lineRule="auto"/>
        <w:jc w:val="both"/>
        <w:rPr>
          <w:rFonts w:ascii="Palatino Linotype" w:eastAsiaTheme="minorHAnsi" w:hAnsi="Palatino Linotype" w:cstheme="minorBidi"/>
          <w:lang w:val="es-MX" w:eastAsia="en-US"/>
        </w:rPr>
      </w:pPr>
    </w:p>
    <w:p w14:paraId="5A5737B2" w14:textId="77777777" w:rsidR="00E84220" w:rsidRPr="0031318B" w:rsidRDefault="00E84220" w:rsidP="00334E6E">
      <w:pPr>
        <w:numPr>
          <w:ilvl w:val="0"/>
          <w:numId w:val="43"/>
        </w:num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eastAsia="es-MX"/>
        </w:rPr>
      </w:pPr>
      <w:r w:rsidRPr="0031318B">
        <w:rPr>
          <w:rFonts w:ascii="Palatino Linotype" w:eastAsia="Palatino Linotype" w:hAnsi="Palatino Linotype" w:cs="Palatino Linotype"/>
          <w:b/>
          <w:color w:val="000000"/>
          <w:u w:val="single"/>
          <w:lang w:eastAsia="es-MX"/>
        </w:rPr>
        <w:t>Copia de Credencial de Elector.</w:t>
      </w:r>
    </w:p>
    <w:p w14:paraId="5F008F97" w14:textId="77777777" w:rsidR="00E84220" w:rsidRPr="00017882" w:rsidRDefault="00E84220" w:rsidP="00334E6E">
      <w:pPr>
        <w:spacing w:line="360" w:lineRule="auto"/>
        <w:contextualSpacing/>
        <w:jc w:val="both"/>
        <w:rPr>
          <w:rFonts w:ascii="Palatino Linotype" w:hAnsi="Palatino Linotype" w:cs="Tahoma"/>
          <w:lang w:eastAsia="es-MX"/>
        </w:rPr>
      </w:pPr>
      <w:r w:rsidRPr="0031318B">
        <w:rPr>
          <w:rFonts w:ascii="Palatino Linotype" w:hAnsi="Palatino Linotype" w:cs="Tahoma"/>
          <w:lang w:eastAsia="es-MX"/>
        </w:rPr>
        <w:t xml:space="preserve">Sobre este documento, se debe señalar que la responsabilidad de formar el Padrón Electoral y expedir la credencial de elector, corresponde a la Dirección Ejecutiva del </w:t>
      </w:r>
      <w:r w:rsidRPr="0031318B">
        <w:rPr>
          <w:rFonts w:ascii="Palatino Linotype" w:hAnsi="Palatino Linotype" w:cs="Tahoma"/>
          <w:lang w:eastAsia="es-MX"/>
        </w:rPr>
        <w:lastRenderedPageBreak/>
        <w:t>Registro Federal de Electores del Instituto Nacional Electoral, de conformidad con lo establecido en el artículo 54, apartado 1, incisos b) y c) de la Ley General de Instituciones y Procedimientos Electorales.</w:t>
      </w:r>
    </w:p>
    <w:p w14:paraId="33916B39" w14:textId="77777777" w:rsidR="00E84220" w:rsidRPr="0031318B" w:rsidRDefault="00E84220" w:rsidP="00E84220">
      <w:pPr>
        <w:spacing w:line="360" w:lineRule="auto"/>
        <w:contextualSpacing/>
        <w:jc w:val="both"/>
        <w:rPr>
          <w:rFonts w:ascii="Palatino Linotype" w:hAnsi="Palatino Linotype" w:cs="Tahoma"/>
          <w:lang w:eastAsia="es-MX"/>
        </w:rPr>
      </w:pPr>
    </w:p>
    <w:p w14:paraId="6CCB3B9A" w14:textId="77777777" w:rsidR="00E84220" w:rsidRPr="0031318B" w:rsidRDefault="00E84220" w:rsidP="00E84220">
      <w:pPr>
        <w:spacing w:line="360" w:lineRule="auto"/>
        <w:contextualSpacing/>
        <w:jc w:val="both"/>
        <w:rPr>
          <w:rFonts w:ascii="Palatino Linotype" w:hAnsi="Palatino Linotype" w:cs="Tahoma"/>
          <w:b/>
          <w:bCs/>
          <w:color w:val="000000"/>
          <w:lang w:eastAsia="es-MX"/>
        </w:rPr>
      </w:pPr>
      <w:r w:rsidRPr="0031318B">
        <w:rPr>
          <w:rFonts w:ascii="Palatino Linotype" w:hAnsi="Palatino Linotype" w:cs="Tahoma"/>
          <w:lang w:eastAsia="es-MX"/>
        </w:rPr>
        <w:t>De manera particular el artículo 156, de la Ley General de Instituciones y Procedimientos Electorales dispone que la credencial para votar deberá contener, cuando menos, los siguientes datos:</w:t>
      </w:r>
    </w:p>
    <w:p w14:paraId="4BBA713D" w14:textId="77777777" w:rsidR="00E84220" w:rsidRPr="0031318B" w:rsidRDefault="00E84220" w:rsidP="00E84220">
      <w:pPr>
        <w:autoSpaceDE w:val="0"/>
        <w:autoSpaceDN w:val="0"/>
        <w:adjustRightInd w:val="0"/>
        <w:ind w:left="567"/>
        <w:contextualSpacing/>
        <w:jc w:val="both"/>
        <w:rPr>
          <w:rFonts w:ascii="Palatino Linotype" w:hAnsi="Palatino Linotype" w:cs="Tahoma"/>
          <w:color w:val="000000"/>
          <w:lang w:eastAsia="es-MX"/>
        </w:rPr>
      </w:pPr>
    </w:p>
    <w:p w14:paraId="4A971963" w14:textId="77777777" w:rsidR="00E84220" w:rsidRPr="0031318B" w:rsidRDefault="00E84220" w:rsidP="00334E6E">
      <w:pPr>
        <w:autoSpaceDE w:val="0"/>
        <w:autoSpaceDN w:val="0"/>
        <w:adjustRightInd w:val="0"/>
        <w:ind w:left="567" w:right="616"/>
        <w:contextualSpacing/>
        <w:jc w:val="both"/>
        <w:rPr>
          <w:rFonts w:ascii="Palatino Linotype" w:hAnsi="Palatino Linotype" w:cs="Tahoma"/>
          <w:i/>
          <w:iCs/>
          <w:color w:val="000000"/>
          <w:sz w:val="22"/>
          <w:lang w:eastAsia="es-MX"/>
        </w:rPr>
      </w:pPr>
      <w:r w:rsidRPr="0031318B">
        <w:rPr>
          <w:rFonts w:ascii="Palatino Linotype" w:hAnsi="Palatino Linotype" w:cs="Tahoma"/>
          <w:b/>
          <w:bCs/>
          <w:i/>
          <w:iCs/>
          <w:color w:val="000000"/>
          <w:sz w:val="22"/>
          <w:lang w:eastAsia="es-MX"/>
        </w:rPr>
        <w:t xml:space="preserve">a) </w:t>
      </w:r>
      <w:r w:rsidRPr="0031318B">
        <w:rPr>
          <w:rFonts w:ascii="Palatino Linotype" w:hAnsi="Palatino Linotype" w:cs="Tahoma"/>
          <w:i/>
          <w:iCs/>
          <w:color w:val="000000"/>
          <w:sz w:val="22"/>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21B5B7D8" w14:textId="77777777" w:rsidR="00E84220" w:rsidRPr="0031318B" w:rsidRDefault="00E84220" w:rsidP="00334E6E">
      <w:pPr>
        <w:autoSpaceDE w:val="0"/>
        <w:autoSpaceDN w:val="0"/>
        <w:adjustRightInd w:val="0"/>
        <w:ind w:left="567" w:right="616"/>
        <w:contextualSpacing/>
        <w:jc w:val="both"/>
        <w:rPr>
          <w:rFonts w:ascii="Palatino Linotype" w:hAnsi="Palatino Linotype" w:cs="Tahoma"/>
          <w:i/>
          <w:iCs/>
          <w:color w:val="000000"/>
          <w:sz w:val="22"/>
          <w:lang w:eastAsia="es-MX"/>
        </w:rPr>
      </w:pPr>
      <w:r w:rsidRPr="0031318B">
        <w:rPr>
          <w:rFonts w:ascii="Palatino Linotype" w:hAnsi="Palatino Linotype" w:cs="Tahoma"/>
          <w:b/>
          <w:bCs/>
          <w:i/>
          <w:iCs/>
          <w:color w:val="000000"/>
          <w:sz w:val="22"/>
          <w:lang w:eastAsia="es-MX"/>
        </w:rPr>
        <w:t xml:space="preserve">b) </w:t>
      </w:r>
      <w:r w:rsidRPr="0031318B">
        <w:rPr>
          <w:rFonts w:ascii="Palatino Linotype" w:hAnsi="Palatino Linotype" w:cs="Tahoma"/>
          <w:i/>
          <w:iCs/>
          <w:color w:val="000000"/>
          <w:sz w:val="22"/>
          <w:lang w:eastAsia="es-MX"/>
        </w:rPr>
        <w:t xml:space="preserve">Sección electoral en donde deberá votar el ciudadano. En el caso de los ciudadanos residentes en el extranjero no será necesario incluir este requisito; </w:t>
      </w:r>
    </w:p>
    <w:p w14:paraId="535A9AE1" w14:textId="77777777" w:rsidR="00E84220" w:rsidRPr="0031318B" w:rsidRDefault="00E84220" w:rsidP="00334E6E">
      <w:pPr>
        <w:autoSpaceDE w:val="0"/>
        <w:autoSpaceDN w:val="0"/>
        <w:adjustRightInd w:val="0"/>
        <w:ind w:left="567" w:right="616"/>
        <w:contextualSpacing/>
        <w:jc w:val="both"/>
        <w:rPr>
          <w:rFonts w:ascii="Palatino Linotype" w:hAnsi="Palatino Linotype" w:cs="Tahoma"/>
          <w:i/>
          <w:iCs/>
          <w:color w:val="000000"/>
          <w:sz w:val="22"/>
          <w:lang w:eastAsia="es-MX"/>
        </w:rPr>
      </w:pPr>
      <w:r w:rsidRPr="0031318B">
        <w:rPr>
          <w:rFonts w:ascii="Palatino Linotype" w:hAnsi="Palatino Linotype" w:cs="Tahoma"/>
          <w:b/>
          <w:bCs/>
          <w:i/>
          <w:iCs/>
          <w:color w:val="000000"/>
          <w:sz w:val="22"/>
          <w:lang w:eastAsia="es-MX"/>
        </w:rPr>
        <w:t xml:space="preserve">c) </w:t>
      </w:r>
      <w:r w:rsidRPr="0031318B">
        <w:rPr>
          <w:rFonts w:ascii="Palatino Linotype" w:hAnsi="Palatino Linotype" w:cs="Tahoma"/>
          <w:i/>
          <w:iCs/>
          <w:color w:val="000000"/>
          <w:sz w:val="22"/>
          <w:lang w:eastAsia="es-MX"/>
        </w:rPr>
        <w:t xml:space="preserve">Apellido paterno, apellido materno y nombre completo; </w:t>
      </w:r>
    </w:p>
    <w:p w14:paraId="55F49988" w14:textId="77777777" w:rsidR="00E84220" w:rsidRPr="0031318B" w:rsidRDefault="00E84220" w:rsidP="00334E6E">
      <w:pPr>
        <w:autoSpaceDE w:val="0"/>
        <w:autoSpaceDN w:val="0"/>
        <w:adjustRightInd w:val="0"/>
        <w:ind w:left="567" w:right="616"/>
        <w:contextualSpacing/>
        <w:jc w:val="both"/>
        <w:rPr>
          <w:rFonts w:ascii="Palatino Linotype" w:hAnsi="Palatino Linotype" w:cs="Tahoma"/>
          <w:i/>
          <w:iCs/>
          <w:color w:val="000000"/>
          <w:sz w:val="22"/>
          <w:lang w:eastAsia="es-MX"/>
        </w:rPr>
      </w:pPr>
      <w:r w:rsidRPr="0031318B">
        <w:rPr>
          <w:rFonts w:ascii="Palatino Linotype" w:hAnsi="Palatino Linotype" w:cs="Tahoma"/>
          <w:b/>
          <w:bCs/>
          <w:i/>
          <w:iCs/>
          <w:color w:val="000000"/>
          <w:sz w:val="22"/>
          <w:lang w:eastAsia="es-MX"/>
        </w:rPr>
        <w:t xml:space="preserve">d) </w:t>
      </w:r>
      <w:r w:rsidRPr="0031318B">
        <w:rPr>
          <w:rFonts w:ascii="Palatino Linotype" w:hAnsi="Palatino Linotype" w:cs="Tahoma"/>
          <w:i/>
          <w:iCs/>
          <w:color w:val="000000"/>
          <w:sz w:val="22"/>
          <w:lang w:eastAsia="es-MX"/>
        </w:rPr>
        <w:t xml:space="preserve">Domicilio; </w:t>
      </w:r>
    </w:p>
    <w:p w14:paraId="23B2D08C" w14:textId="77777777" w:rsidR="00E84220" w:rsidRPr="0031318B" w:rsidRDefault="00E84220" w:rsidP="00334E6E">
      <w:pPr>
        <w:autoSpaceDE w:val="0"/>
        <w:autoSpaceDN w:val="0"/>
        <w:adjustRightInd w:val="0"/>
        <w:ind w:left="567" w:right="616"/>
        <w:contextualSpacing/>
        <w:jc w:val="both"/>
        <w:rPr>
          <w:rFonts w:ascii="Palatino Linotype" w:hAnsi="Palatino Linotype" w:cs="Tahoma"/>
          <w:i/>
          <w:iCs/>
          <w:color w:val="000000"/>
          <w:sz w:val="22"/>
          <w:lang w:eastAsia="es-MX"/>
        </w:rPr>
      </w:pPr>
      <w:r w:rsidRPr="0031318B">
        <w:rPr>
          <w:rFonts w:ascii="Palatino Linotype" w:hAnsi="Palatino Linotype" w:cs="Tahoma"/>
          <w:b/>
          <w:bCs/>
          <w:i/>
          <w:iCs/>
          <w:color w:val="000000"/>
          <w:sz w:val="22"/>
          <w:lang w:eastAsia="es-MX"/>
        </w:rPr>
        <w:t xml:space="preserve">e) </w:t>
      </w:r>
      <w:r w:rsidRPr="0031318B">
        <w:rPr>
          <w:rFonts w:ascii="Palatino Linotype" w:hAnsi="Palatino Linotype" w:cs="Tahoma"/>
          <w:i/>
          <w:iCs/>
          <w:color w:val="000000"/>
          <w:sz w:val="22"/>
          <w:lang w:eastAsia="es-MX"/>
        </w:rPr>
        <w:t xml:space="preserve">Sexo; </w:t>
      </w:r>
    </w:p>
    <w:p w14:paraId="1DF7520B" w14:textId="77777777" w:rsidR="00E84220" w:rsidRPr="0031318B" w:rsidRDefault="00E84220" w:rsidP="00334E6E">
      <w:pPr>
        <w:ind w:left="567" w:right="616"/>
        <w:contextualSpacing/>
        <w:jc w:val="both"/>
        <w:rPr>
          <w:rFonts w:ascii="Palatino Linotype" w:hAnsi="Palatino Linotype" w:cs="Tahoma"/>
          <w:i/>
          <w:iCs/>
          <w:sz w:val="22"/>
          <w:lang w:eastAsia="es-MX"/>
        </w:rPr>
      </w:pPr>
      <w:r w:rsidRPr="0031318B">
        <w:rPr>
          <w:rFonts w:ascii="Palatino Linotype" w:hAnsi="Palatino Linotype" w:cs="Tahoma"/>
          <w:b/>
          <w:bCs/>
          <w:i/>
          <w:iCs/>
          <w:color w:val="000000"/>
          <w:sz w:val="22"/>
          <w:lang w:eastAsia="es-MX"/>
        </w:rPr>
        <w:t xml:space="preserve">f) </w:t>
      </w:r>
      <w:r w:rsidRPr="0031318B">
        <w:rPr>
          <w:rFonts w:ascii="Palatino Linotype" w:hAnsi="Palatino Linotype" w:cs="Tahoma"/>
          <w:i/>
          <w:iCs/>
          <w:color w:val="000000"/>
          <w:sz w:val="22"/>
          <w:lang w:eastAsia="es-MX"/>
        </w:rPr>
        <w:t>Edad y año de registro;</w:t>
      </w:r>
    </w:p>
    <w:p w14:paraId="341338E7" w14:textId="77777777" w:rsidR="00E84220" w:rsidRPr="0031318B" w:rsidRDefault="00E84220" w:rsidP="00334E6E">
      <w:pPr>
        <w:autoSpaceDE w:val="0"/>
        <w:autoSpaceDN w:val="0"/>
        <w:adjustRightInd w:val="0"/>
        <w:ind w:left="567" w:right="616"/>
        <w:contextualSpacing/>
        <w:jc w:val="both"/>
        <w:rPr>
          <w:rFonts w:ascii="Palatino Linotype" w:hAnsi="Palatino Linotype" w:cs="Tahoma"/>
          <w:i/>
          <w:iCs/>
          <w:color w:val="000000"/>
          <w:sz w:val="22"/>
          <w:lang w:eastAsia="es-MX"/>
        </w:rPr>
      </w:pPr>
      <w:r w:rsidRPr="0031318B">
        <w:rPr>
          <w:rFonts w:ascii="Palatino Linotype" w:hAnsi="Palatino Linotype" w:cs="Tahoma"/>
          <w:b/>
          <w:bCs/>
          <w:i/>
          <w:iCs/>
          <w:color w:val="000000"/>
          <w:sz w:val="22"/>
          <w:lang w:eastAsia="es-MX"/>
        </w:rPr>
        <w:t xml:space="preserve">g) </w:t>
      </w:r>
      <w:r w:rsidRPr="0031318B">
        <w:rPr>
          <w:rFonts w:ascii="Palatino Linotype" w:hAnsi="Palatino Linotype" w:cs="Tahoma"/>
          <w:i/>
          <w:iCs/>
          <w:color w:val="000000"/>
          <w:sz w:val="22"/>
          <w:lang w:eastAsia="es-MX"/>
        </w:rPr>
        <w:t xml:space="preserve">Firma, huella digital y fotografía del elector; </w:t>
      </w:r>
    </w:p>
    <w:p w14:paraId="607AC5A4" w14:textId="77777777" w:rsidR="00E84220" w:rsidRPr="0031318B" w:rsidRDefault="00E84220" w:rsidP="00334E6E">
      <w:pPr>
        <w:autoSpaceDE w:val="0"/>
        <w:autoSpaceDN w:val="0"/>
        <w:adjustRightInd w:val="0"/>
        <w:ind w:left="567" w:right="616"/>
        <w:contextualSpacing/>
        <w:jc w:val="both"/>
        <w:rPr>
          <w:rFonts w:ascii="Palatino Linotype" w:hAnsi="Palatino Linotype" w:cs="Tahoma"/>
          <w:i/>
          <w:iCs/>
          <w:color w:val="000000"/>
          <w:sz w:val="22"/>
          <w:lang w:eastAsia="es-MX"/>
        </w:rPr>
      </w:pPr>
      <w:r w:rsidRPr="0031318B">
        <w:rPr>
          <w:rFonts w:ascii="Palatino Linotype" w:hAnsi="Palatino Linotype" w:cs="Tahoma"/>
          <w:b/>
          <w:bCs/>
          <w:i/>
          <w:iCs/>
          <w:color w:val="000000"/>
          <w:sz w:val="22"/>
          <w:lang w:eastAsia="es-MX"/>
        </w:rPr>
        <w:t xml:space="preserve">h) </w:t>
      </w:r>
      <w:r w:rsidRPr="0031318B">
        <w:rPr>
          <w:rFonts w:ascii="Palatino Linotype" w:hAnsi="Palatino Linotype" w:cs="Tahoma"/>
          <w:i/>
          <w:iCs/>
          <w:color w:val="000000"/>
          <w:sz w:val="22"/>
          <w:lang w:eastAsia="es-MX"/>
        </w:rPr>
        <w:t xml:space="preserve">Clave de registro, y </w:t>
      </w:r>
    </w:p>
    <w:p w14:paraId="60FD089B" w14:textId="77777777" w:rsidR="00E84220" w:rsidRPr="0031318B" w:rsidRDefault="00E84220" w:rsidP="00334E6E">
      <w:pPr>
        <w:autoSpaceDE w:val="0"/>
        <w:autoSpaceDN w:val="0"/>
        <w:adjustRightInd w:val="0"/>
        <w:ind w:left="567" w:right="616"/>
        <w:contextualSpacing/>
        <w:jc w:val="both"/>
        <w:rPr>
          <w:rFonts w:ascii="Palatino Linotype" w:hAnsi="Palatino Linotype" w:cs="Tahoma"/>
          <w:i/>
          <w:iCs/>
          <w:color w:val="000000"/>
          <w:sz w:val="22"/>
          <w:lang w:eastAsia="es-MX"/>
        </w:rPr>
      </w:pPr>
      <w:r w:rsidRPr="0031318B">
        <w:rPr>
          <w:rFonts w:ascii="Palatino Linotype" w:hAnsi="Palatino Linotype" w:cs="Tahoma"/>
          <w:b/>
          <w:bCs/>
          <w:i/>
          <w:iCs/>
          <w:color w:val="000000"/>
          <w:sz w:val="22"/>
          <w:lang w:eastAsia="es-MX"/>
        </w:rPr>
        <w:t xml:space="preserve">i) </w:t>
      </w:r>
      <w:r w:rsidRPr="0031318B">
        <w:rPr>
          <w:rFonts w:ascii="Palatino Linotype" w:hAnsi="Palatino Linotype" w:cs="Tahoma"/>
          <w:i/>
          <w:iCs/>
          <w:color w:val="000000"/>
          <w:sz w:val="22"/>
          <w:lang w:eastAsia="es-MX"/>
        </w:rPr>
        <w:t xml:space="preserve">Clave Única del Registro de Población. </w:t>
      </w:r>
    </w:p>
    <w:p w14:paraId="66400EF4" w14:textId="77777777" w:rsidR="00E84220" w:rsidRPr="0031318B" w:rsidRDefault="00E84220" w:rsidP="00E84220">
      <w:pPr>
        <w:autoSpaceDE w:val="0"/>
        <w:autoSpaceDN w:val="0"/>
        <w:adjustRightInd w:val="0"/>
        <w:ind w:left="567" w:right="616"/>
        <w:contextualSpacing/>
        <w:jc w:val="both"/>
        <w:rPr>
          <w:rFonts w:ascii="Palatino Linotype" w:hAnsi="Palatino Linotype" w:cs="Tahoma"/>
          <w:b/>
          <w:bCs/>
          <w:i/>
          <w:iCs/>
          <w:color w:val="000000"/>
          <w:sz w:val="22"/>
          <w:lang w:eastAsia="es-MX"/>
        </w:rPr>
      </w:pPr>
    </w:p>
    <w:p w14:paraId="428A8F04" w14:textId="77777777" w:rsidR="00E84220" w:rsidRPr="0031318B" w:rsidRDefault="00E84220" w:rsidP="00E84220">
      <w:pPr>
        <w:autoSpaceDE w:val="0"/>
        <w:autoSpaceDN w:val="0"/>
        <w:adjustRightInd w:val="0"/>
        <w:ind w:left="567" w:right="616"/>
        <w:contextualSpacing/>
        <w:jc w:val="both"/>
        <w:rPr>
          <w:rFonts w:ascii="Palatino Linotype" w:hAnsi="Palatino Linotype" w:cs="Tahoma"/>
          <w:i/>
          <w:iCs/>
          <w:color w:val="000000"/>
          <w:sz w:val="22"/>
          <w:lang w:eastAsia="es-MX"/>
        </w:rPr>
      </w:pPr>
      <w:r w:rsidRPr="0031318B">
        <w:rPr>
          <w:rFonts w:ascii="Palatino Linotype" w:hAnsi="Palatino Linotype" w:cs="Tahoma"/>
          <w:b/>
          <w:bCs/>
          <w:i/>
          <w:iCs/>
          <w:color w:val="000000"/>
          <w:sz w:val="22"/>
          <w:lang w:eastAsia="es-MX"/>
        </w:rPr>
        <w:t xml:space="preserve">2. </w:t>
      </w:r>
      <w:r w:rsidRPr="0031318B">
        <w:rPr>
          <w:rFonts w:ascii="Palatino Linotype" w:hAnsi="Palatino Linotype" w:cs="Tahoma"/>
          <w:i/>
          <w:iCs/>
          <w:color w:val="000000"/>
          <w:sz w:val="22"/>
          <w:lang w:eastAsia="es-MX"/>
        </w:rPr>
        <w:t xml:space="preserve">Además tendrá: </w:t>
      </w:r>
    </w:p>
    <w:p w14:paraId="589D6744" w14:textId="77777777" w:rsidR="00E84220" w:rsidRPr="0031318B" w:rsidRDefault="00E84220" w:rsidP="00E84220">
      <w:pPr>
        <w:autoSpaceDE w:val="0"/>
        <w:autoSpaceDN w:val="0"/>
        <w:adjustRightInd w:val="0"/>
        <w:ind w:left="567" w:right="616"/>
        <w:contextualSpacing/>
        <w:jc w:val="both"/>
        <w:rPr>
          <w:rFonts w:ascii="Palatino Linotype" w:hAnsi="Palatino Linotype" w:cs="Tahoma"/>
          <w:i/>
          <w:iCs/>
          <w:color w:val="000000"/>
          <w:sz w:val="22"/>
          <w:lang w:eastAsia="es-MX"/>
        </w:rPr>
      </w:pPr>
      <w:r w:rsidRPr="0031318B">
        <w:rPr>
          <w:rFonts w:ascii="Palatino Linotype" w:hAnsi="Palatino Linotype" w:cs="Tahoma"/>
          <w:b/>
          <w:bCs/>
          <w:i/>
          <w:iCs/>
          <w:color w:val="000000"/>
          <w:sz w:val="22"/>
          <w:lang w:eastAsia="es-MX"/>
        </w:rPr>
        <w:t xml:space="preserve">a) </w:t>
      </w:r>
      <w:r w:rsidRPr="0031318B">
        <w:rPr>
          <w:rFonts w:ascii="Palatino Linotype" w:hAnsi="Palatino Linotype" w:cs="Tahoma"/>
          <w:i/>
          <w:iCs/>
          <w:color w:val="000000"/>
          <w:sz w:val="22"/>
          <w:lang w:eastAsia="es-MX"/>
        </w:rPr>
        <w:t xml:space="preserve">Espacios necesarios para marcar año y elección de que se trate; </w:t>
      </w:r>
    </w:p>
    <w:p w14:paraId="298F7B3D" w14:textId="77777777" w:rsidR="00E84220" w:rsidRPr="0031318B" w:rsidRDefault="00E84220" w:rsidP="00E84220">
      <w:pPr>
        <w:autoSpaceDE w:val="0"/>
        <w:autoSpaceDN w:val="0"/>
        <w:adjustRightInd w:val="0"/>
        <w:ind w:left="567" w:right="616"/>
        <w:contextualSpacing/>
        <w:jc w:val="both"/>
        <w:rPr>
          <w:rFonts w:ascii="Palatino Linotype" w:hAnsi="Palatino Linotype" w:cs="Tahoma"/>
          <w:i/>
          <w:iCs/>
          <w:color w:val="000000"/>
          <w:sz w:val="22"/>
          <w:lang w:eastAsia="es-MX"/>
        </w:rPr>
      </w:pPr>
      <w:r w:rsidRPr="0031318B">
        <w:rPr>
          <w:rFonts w:ascii="Palatino Linotype" w:hAnsi="Palatino Linotype" w:cs="Tahoma"/>
          <w:b/>
          <w:bCs/>
          <w:i/>
          <w:iCs/>
          <w:color w:val="000000"/>
          <w:sz w:val="22"/>
          <w:lang w:eastAsia="es-MX"/>
        </w:rPr>
        <w:t xml:space="preserve">b) </w:t>
      </w:r>
      <w:r w:rsidRPr="0031318B">
        <w:rPr>
          <w:rFonts w:ascii="Palatino Linotype" w:hAnsi="Palatino Linotype" w:cs="Tahoma"/>
          <w:i/>
          <w:iCs/>
          <w:color w:val="000000"/>
          <w:sz w:val="22"/>
          <w:lang w:eastAsia="es-MX"/>
        </w:rPr>
        <w:t xml:space="preserve">Firma impresa del Secretario Ejecutivo del Instituto; </w:t>
      </w:r>
    </w:p>
    <w:p w14:paraId="00779D58" w14:textId="77777777" w:rsidR="00E84220" w:rsidRPr="0031318B" w:rsidRDefault="00E84220" w:rsidP="00E84220">
      <w:pPr>
        <w:autoSpaceDE w:val="0"/>
        <w:autoSpaceDN w:val="0"/>
        <w:adjustRightInd w:val="0"/>
        <w:ind w:left="567" w:right="616"/>
        <w:contextualSpacing/>
        <w:jc w:val="both"/>
        <w:rPr>
          <w:rFonts w:ascii="Palatino Linotype" w:hAnsi="Palatino Linotype" w:cs="Tahoma"/>
          <w:i/>
          <w:iCs/>
          <w:color w:val="000000"/>
          <w:sz w:val="22"/>
          <w:lang w:eastAsia="es-MX"/>
        </w:rPr>
      </w:pPr>
      <w:r w:rsidRPr="0031318B">
        <w:rPr>
          <w:rFonts w:ascii="Palatino Linotype" w:hAnsi="Palatino Linotype" w:cs="Tahoma"/>
          <w:b/>
          <w:bCs/>
          <w:i/>
          <w:iCs/>
          <w:color w:val="000000"/>
          <w:sz w:val="22"/>
          <w:lang w:eastAsia="es-MX"/>
        </w:rPr>
        <w:t xml:space="preserve">c) </w:t>
      </w:r>
      <w:r w:rsidRPr="0031318B">
        <w:rPr>
          <w:rFonts w:ascii="Palatino Linotype" w:hAnsi="Palatino Linotype" w:cs="Tahoma"/>
          <w:i/>
          <w:iCs/>
          <w:color w:val="000000"/>
          <w:sz w:val="22"/>
          <w:lang w:eastAsia="es-MX"/>
        </w:rPr>
        <w:t xml:space="preserve">Año de emisión; </w:t>
      </w:r>
    </w:p>
    <w:p w14:paraId="07DBE5B4" w14:textId="77777777" w:rsidR="00E84220" w:rsidRPr="0031318B" w:rsidRDefault="00E84220" w:rsidP="00E84220">
      <w:pPr>
        <w:autoSpaceDE w:val="0"/>
        <w:autoSpaceDN w:val="0"/>
        <w:adjustRightInd w:val="0"/>
        <w:ind w:left="567" w:right="616"/>
        <w:contextualSpacing/>
        <w:jc w:val="both"/>
        <w:rPr>
          <w:rFonts w:ascii="Palatino Linotype" w:hAnsi="Palatino Linotype" w:cs="Tahoma"/>
          <w:i/>
          <w:iCs/>
          <w:color w:val="000000"/>
          <w:sz w:val="22"/>
          <w:lang w:eastAsia="es-MX"/>
        </w:rPr>
      </w:pPr>
      <w:r w:rsidRPr="0031318B">
        <w:rPr>
          <w:rFonts w:ascii="Palatino Linotype" w:hAnsi="Palatino Linotype" w:cs="Tahoma"/>
          <w:b/>
          <w:bCs/>
          <w:i/>
          <w:iCs/>
          <w:color w:val="000000"/>
          <w:sz w:val="22"/>
          <w:lang w:eastAsia="es-MX"/>
        </w:rPr>
        <w:t xml:space="preserve">d) </w:t>
      </w:r>
      <w:r w:rsidRPr="0031318B">
        <w:rPr>
          <w:rFonts w:ascii="Palatino Linotype" w:hAnsi="Palatino Linotype" w:cs="Tahoma"/>
          <w:i/>
          <w:iCs/>
          <w:color w:val="000000"/>
          <w:sz w:val="22"/>
          <w:lang w:eastAsia="es-MX"/>
        </w:rPr>
        <w:t xml:space="preserve">Año en el que expira su vigencia, y </w:t>
      </w:r>
    </w:p>
    <w:p w14:paraId="1A07EEBB" w14:textId="77777777" w:rsidR="00E84220" w:rsidRPr="0031318B" w:rsidRDefault="00E84220" w:rsidP="00E84220">
      <w:pPr>
        <w:ind w:left="567" w:right="616"/>
        <w:contextualSpacing/>
        <w:jc w:val="both"/>
        <w:rPr>
          <w:rFonts w:ascii="Palatino Linotype" w:hAnsi="Palatino Linotype" w:cs="Tahoma"/>
          <w:i/>
          <w:iCs/>
          <w:color w:val="000000"/>
          <w:sz w:val="22"/>
          <w:lang w:eastAsia="es-MX"/>
        </w:rPr>
      </w:pPr>
      <w:r w:rsidRPr="0031318B">
        <w:rPr>
          <w:rFonts w:ascii="Palatino Linotype" w:hAnsi="Palatino Linotype" w:cs="Tahoma"/>
          <w:b/>
          <w:bCs/>
          <w:i/>
          <w:iCs/>
          <w:color w:val="000000"/>
          <w:sz w:val="22"/>
          <w:lang w:eastAsia="es-MX"/>
        </w:rPr>
        <w:t xml:space="preserve">e) </w:t>
      </w:r>
      <w:r w:rsidRPr="0031318B">
        <w:rPr>
          <w:rFonts w:ascii="Palatino Linotype" w:hAnsi="Palatino Linotype" w:cs="Tahoma"/>
          <w:i/>
          <w:iCs/>
          <w:color w:val="000000"/>
          <w:sz w:val="22"/>
          <w:lang w:eastAsia="es-MX"/>
        </w:rPr>
        <w:t>En el caso de la que se expida al ciudadano residente en el extranjero, la leyenda “Para Votar desde el Extranjero”.</w:t>
      </w:r>
    </w:p>
    <w:p w14:paraId="3D5E2DB9" w14:textId="77777777" w:rsidR="00E84220" w:rsidRPr="0031318B" w:rsidRDefault="00E84220" w:rsidP="00E84220">
      <w:pPr>
        <w:spacing w:line="360" w:lineRule="auto"/>
        <w:contextualSpacing/>
        <w:jc w:val="both"/>
        <w:rPr>
          <w:rFonts w:ascii="Palatino Linotype" w:hAnsi="Palatino Linotype" w:cs="Tahoma"/>
          <w:lang w:eastAsia="es-MX"/>
        </w:rPr>
      </w:pPr>
    </w:p>
    <w:p w14:paraId="610CF3B9" w14:textId="77777777" w:rsidR="00E84220" w:rsidRPr="00017882" w:rsidRDefault="00E84220" w:rsidP="00E84220">
      <w:pPr>
        <w:spacing w:line="360" w:lineRule="auto"/>
        <w:contextualSpacing/>
        <w:jc w:val="both"/>
        <w:rPr>
          <w:rFonts w:ascii="Palatino Linotype" w:hAnsi="Palatino Linotype" w:cs="Tahoma"/>
          <w:lang w:eastAsia="es-MX"/>
        </w:rPr>
      </w:pPr>
      <w:r w:rsidRPr="0031318B">
        <w:rPr>
          <w:rFonts w:ascii="Palatino Linotype" w:hAnsi="Palatino Linotype" w:cs="Tahoma"/>
          <w:lang w:eastAsia="es-MX"/>
        </w:rPr>
        <w:t xml:space="preserve">Como se advierte, todos los elementos contenidos en la credencial hacen a su titular, identificado, identificable e incluso ubicable en su domicilio. El número o la clave de la credencial de elector, son únicos e irrepetibles y; de manera general este documento es </w:t>
      </w:r>
      <w:r w:rsidRPr="0031318B">
        <w:rPr>
          <w:rFonts w:ascii="Palatino Linotype" w:hAnsi="Palatino Linotype" w:cs="Tahoma"/>
          <w:lang w:eastAsia="es-MX"/>
        </w:rPr>
        <w:lastRenderedPageBreak/>
        <w:t>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48EEFCBD" w14:textId="77777777" w:rsidR="00E84220" w:rsidRPr="0031318B" w:rsidRDefault="00E84220" w:rsidP="00E84220">
      <w:pPr>
        <w:spacing w:line="360" w:lineRule="auto"/>
        <w:contextualSpacing/>
        <w:jc w:val="both"/>
        <w:rPr>
          <w:rFonts w:ascii="Palatino Linotype" w:hAnsi="Palatino Linotype" w:cs="Tahoma"/>
          <w:lang w:eastAsia="es-MX"/>
        </w:rPr>
      </w:pPr>
    </w:p>
    <w:p w14:paraId="1362B428" w14:textId="77777777" w:rsidR="00E84220" w:rsidRDefault="00E84220" w:rsidP="00E84220">
      <w:pPr>
        <w:spacing w:line="360" w:lineRule="auto"/>
        <w:contextualSpacing/>
        <w:jc w:val="both"/>
        <w:rPr>
          <w:rFonts w:ascii="Palatino Linotype" w:hAnsi="Palatino Linotype" w:cs="Tahoma"/>
          <w:lang w:eastAsia="es-MX"/>
        </w:rPr>
      </w:pPr>
      <w:r w:rsidRPr="0031318B">
        <w:rPr>
          <w:rFonts w:ascii="Palatino Linotype" w:hAnsi="Palatino Linotype" w:cs="Tahoma"/>
          <w:lang w:eastAsia="es-MX"/>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4CA61FAC" w14:textId="77777777" w:rsidR="00E84220" w:rsidRPr="0031318B" w:rsidRDefault="00E84220" w:rsidP="00E84220">
      <w:pPr>
        <w:spacing w:line="360" w:lineRule="auto"/>
        <w:contextualSpacing/>
        <w:jc w:val="both"/>
        <w:rPr>
          <w:rFonts w:ascii="Palatino Linotype" w:hAnsi="Palatino Linotype" w:cs="Tahoma"/>
          <w:lang w:eastAsia="es-MX"/>
        </w:rPr>
      </w:pPr>
    </w:p>
    <w:p w14:paraId="1C19EBB8" w14:textId="77777777" w:rsidR="00E84220" w:rsidRDefault="00E84220" w:rsidP="00E84220">
      <w:pPr>
        <w:spacing w:line="360" w:lineRule="auto"/>
        <w:contextualSpacing/>
        <w:jc w:val="both"/>
        <w:rPr>
          <w:rFonts w:ascii="Palatino Linotype" w:eastAsia="Calibri" w:hAnsi="Palatino Linotype" w:cs="Tahoma"/>
          <w:bCs/>
          <w:lang w:eastAsia="es-MX"/>
        </w:rPr>
      </w:pPr>
      <w:r w:rsidRPr="0031318B">
        <w:rPr>
          <w:rFonts w:ascii="Palatino Linotype" w:hAnsi="Palatino Linotype" w:cs="Tahoma"/>
          <w:lang w:eastAsia="es-MX"/>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por lo que, en el presente caso, se considera que </w:t>
      </w:r>
      <w:r w:rsidRPr="0031318B">
        <w:rPr>
          <w:rFonts w:ascii="Palatino Linotype" w:hAnsi="Palatino Linotype" w:cs="Tahoma"/>
          <w:b/>
          <w:lang w:eastAsia="es-MX"/>
        </w:rPr>
        <w:t xml:space="preserve">la credencial de elector, es confidencial </w:t>
      </w:r>
      <w:r w:rsidRPr="0031318B">
        <w:rPr>
          <w:rFonts w:ascii="Palatino Linotype" w:hAnsi="Palatino Linotype" w:cs="Tahoma"/>
          <w:lang w:eastAsia="es-MX"/>
        </w:rPr>
        <w:t xml:space="preserve">y actualiza la causal de clasificación, establecida en el </w:t>
      </w:r>
      <w:r w:rsidRPr="0031318B">
        <w:rPr>
          <w:rFonts w:ascii="Palatino Linotype" w:eastAsia="Calibri" w:hAnsi="Palatino Linotype" w:cs="Tahoma"/>
          <w:bCs/>
          <w:lang w:eastAsia="es-MX"/>
        </w:rPr>
        <w:t>artículo 143, fracción I, de la Ley de Transparencia y Acceso a la Información Pública del Estado de México y Municipios.</w:t>
      </w:r>
    </w:p>
    <w:p w14:paraId="2974AA57" w14:textId="77777777" w:rsidR="00E84220" w:rsidRDefault="00E84220" w:rsidP="00E84220">
      <w:pPr>
        <w:spacing w:line="360" w:lineRule="auto"/>
        <w:contextualSpacing/>
        <w:jc w:val="both"/>
        <w:rPr>
          <w:rFonts w:ascii="Palatino Linotype" w:eastAsia="Calibri" w:hAnsi="Palatino Linotype" w:cs="Tahoma"/>
          <w:bCs/>
          <w:lang w:eastAsia="es-MX"/>
        </w:rPr>
      </w:pPr>
    </w:p>
    <w:p w14:paraId="7BB7A3CB" w14:textId="77777777" w:rsidR="00E84220" w:rsidRPr="001F6300" w:rsidRDefault="00E84220" w:rsidP="00334E6E">
      <w:pPr>
        <w:numPr>
          <w:ilvl w:val="0"/>
          <w:numId w:val="43"/>
        </w:numPr>
        <w:pBdr>
          <w:top w:val="nil"/>
          <w:left w:val="nil"/>
          <w:bottom w:val="nil"/>
          <w:right w:val="nil"/>
          <w:between w:val="nil"/>
        </w:pBdr>
        <w:spacing w:line="360" w:lineRule="auto"/>
        <w:jc w:val="both"/>
        <w:rPr>
          <w:rFonts w:ascii="Palatino Linotype" w:eastAsia="Palatino Linotype" w:hAnsi="Palatino Linotype" w:cs="Palatino Linotype"/>
          <w:b/>
          <w:color w:val="000000"/>
          <w:u w:val="single"/>
          <w:lang w:eastAsia="es-MX"/>
        </w:rPr>
      </w:pPr>
      <w:r w:rsidRPr="001F6300">
        <w:rPr>
          <w:rFonts w:ascii="Palatino Linotype" w:eastAsia="Palatino Linotype" w:hAnsi="Palatino Linotype" w:cs="Palatino Linotype"/>
          <w:b/>
          <w:color w:val="000000"/>
          <w:u w:val="single"/>
          <w:lang w:eastAsia="es-MX"/>
        </w:rPr>
        <w:t>Comprobante de domicilio.</w:t>
      </w:r>
    </w:p>
    <w:p w14:paraId="4F139AEE" w14:textId="77777777" w:rsidR="00E84220" w:rsidRPr="001F6300" w:rsidRDefault="00E84220" w:rsidP="00334E6E">
      <w:pPr>
        <w:spacing w:line="360" w:lineRule="auto"/>
        <w:jc w:val="both"/>
        <w:rPr>
          <w:rFonts w:ascii="Palatino Linotype" w:eastAsia="Palatino Linotype" w:hAnsi="Palatino Linotype" w:cs="Palatino Linotype"/>
          <w:lang w:eastAsia="es-MX"/>
        </w:rPr>
      </w:pPr>
      <w:r w:rsidRPr="001F6300">
        <w:rPr>
          <w:rFonts w:ascii="Palatino Linotype" w:eastAsia="Palatino Linotype" w:hAnsi="Palatino Linotype" w:cs="Palatino Linotype"/>
          <w:lang w:eastAsia="es-MX"/>
        </w:rPr>
        <w:t xml:space="preserve">De acuerdo a lo señalado en los artículos 2.3 y 2.5 del Código Civil del Estado de México, el domicilio es un atributo de la personalidad y un derecho de las personas, este tiene como propósito que una persona pueda establecerse temporal o </w:t>
      </w:r>
      <w:r w:rsidRPr="001F6300">
        <w:rPr>
          <w:rFonts w:ascii="Palatino Linotype" w:eastAsia="Palatino Linotype" w:hAnsi="Palatino Linotype" w:cs="Palatino Linotype"/>
          <w:lang w:eastAsia="es-MX"/>
        </w:rPr>
        <w:lastRenderedPageBreak/>
        <w:t xml:space="preserve">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w:t>
      </w:r>
    </w:p>
    <w:p w14:paraId="3E2B83CA" w14:textId="77777777" w:rsidR="00E84220" w:rsidRPr="001F6300" w:rsidRDefault="00E84220" w:rsidP="00E84220">
      <w:pPr>
        <w:spacing w:line="360" w:lineRule="auto"/>
        <w:jc w:val="both"/>
        <w:rPr>
          <w:rFonts w:ascii="Palatino Linotype" w:eastAsia="Palatino Linotype" w:hAnsi="Palatino Linotype" w:cs="Palatino Linotype"/>
          <w:lang w:eastAsia="es-MX"/>
        </w:rPr>
      </w:pPr>
    </w:p>
    <w:p w14:paraId="266BA25E" w14:textId="77777777" w:rsidR="00E84220" w:rsidRDefault="00E84220" w:rsidP="00E84220">
      <w:pPr>
        <w:spacing w:line="360" w:lineRule="auto"/>
        <w:jc w:val="both"/>
        <w:rPr>
          <w:rFonts w:ascii="Palatino Linotype" w:eastAsia="Palatino Linotype" w:hAnsi="Palatino Linotype" w:cs="Palatino Linotype"/>
          <w:lang w:eastAsia="es-MX"/>
        </w:rPr>
      </w:pPr>
      <w:r w:rsidRPr="001F6300">
        <w:rPr>
          <w:rFonts w:ascii="Palatino Linotype" w:eastAsia="Palatino Linotype" w:hAnsi="Palatino Linotype" w:cs="Palatino Linotype"/>
          <w:lang w:eastAsia="es-MX"/>
        </w:rPr>
        <w:t xml:space="preserve">Por lo que la clasificación del domicilio particular, por tratarse de un dato personal confidencial, en términos del artículo 143, fracción I de la Ley de Transparencia y Acceso a la Información Pública del Estado de México y Municipios. </w:t>
      </w:r>
    </w:p>
    <w:p w14:paraId="0A40BCA7" w14:textId="77777777" w:rsidR="00E84220" w:rsidRPr="001F6300" w:rsidRDefault="00E84220" w:rsidP="00E84220">
      <w:pPr>
        <w:spacing w:line="360" w:lineRule="auto"/>
        <w:jc w:val="both"/>
        <w:rPr>
          <w:rFonts w:ascii="Palatino Linotype" w:eastAsia="Palatino Linotype" w:hAnsi="Palatino Linotype" w:cs="Palatino Linotype"/>
          <w:lang w:eastAsia="es-MX"/>
        </w:rPr>
      </w:pPr>
    </w:p>
    <w:p w14:paraId="70921799" w14:textId="77777777" w:rsidR="00E84220" w:rsidRPr="00017882" w:rsidRDefault="00E84220" w:rsidP="00E84220">
      <w:pPr>
        <w:spacing w:line="360" w:lineRule="auto"/>
        <w:jc w:val="both"/>
        <w:rPr>
          <w:rFonts w:ascii="Palatino Linotype" w:hAnsi="Palatino Linotype"/>
          <w:lang w:eastAsia="es-MX"/>
        </w:rPr>
      </w:pPr>
      <w:r w:rsidRPr="00017882">
        <w:rPr>
          <w:rFonts w:ascii="Palatino Linotype" w:hAnsi="Palatino Linotype"/>
          <w:lang w:val="es-ES_tradnl"/>
        </w:rPr>
        <w:t xml:space="preserve">Por ende, en el presente caso el Sujeto Obligado debe </w:t>
      </w:r>
      <w:r w:rsidRPr="00017882">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17882">
        <w:rPr>
          <w:rFonts w:ascii="Palatino Linotype" w:hAnsi="Palatino Linotype"/>
          <w:lang w:val="es-ES_tradnl"/>
        </w:rPr>
        <w:t xml:space="preserve">el Sujeto Obligado </w:t>
      </w:r>
      <w:r w:rsidRPr="00017882">
        <w:rPr>
          <w:rFonts w:ascii="Palatino Linotype" w:hAnsi="Palatino Linotype"/>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017882">
        <w:rPr>
          <w:rFonts w:ascii="Palatino Linotype" w:hAnsi="Palatino Linotype"/>
          <w:lang w:val="es-ES_tradnl"/>
        </w:rPr>
        <w:t>el Sujeto Obligado</w:t>
      </w:r>
      <w:r w:rsidRPr="00017882">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FA04CFB" w14:textId="77777777" w:rsidR="00E84220" w:rsidRPr="00017882" w:rsidRDefault="00E84220" w:rsidP="00E84220">
      <w:pPr>
        <w:spacing w:line="360" w:lineRule="auto"/>
        <w:jc w:val="both"/>
        <w:rPr>
          <w:rFonts w:ascii="Palatino Linotype" w:eastAsia="Calibri" w:hAnsi="Palatino Linotype"/>
        </w:rPr>
      </w:pPr>
      <w:r w:rsidRPr="00017882">
        <w:rPr>
          <w:rFonts w:ascii="Palatino Linotype" w:eastAsia="Calibri" w:hAnsi="Palatino Linotype"/>
        </w:rPr>
        <w:lastRenderedPageBreak/>
        <w:t xml:space="preserve">Así, es que </w:t>
      </w:r>
      <w:r w:rsidRPr="00017882">
        <w:rPr>
          <w:rFonts w:ascii="Palatino Linotype" w:hAnsi="Palatino Linotype"/>
          <w:lang w:val="es-ES_tradnl"/>
        </w:rPr>
        <w:t xml:space="preserve">el Sujeto Obligado </w:t>
      </w:r>
      <w:r w:rsidRPr="00017882">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3B61186" w14:textId="77777777" w:rsidR="00E84220" w:rsidRPr="00017882" w:rsidRDefault="00E84220" w:rsidP="00E84220">
      <w:pPr>
        <w:spacing w:line="360" w:lineRule="auto"/>
        <w:jc w:val="both"/>
        <w:rPr>
          <w:rFonts w:ascii="Palatino Linotype" w:hAnsi="Palatino Linotype"/>
        </w:rPr>
      </w:pPr>
    </w:p>
    <w:p w14:paraId="6ACB2170" w14:textId="77777777" w:rsidR="00E84220" w:rsidRPr="00017882" w:rsidRDefault="00E84220" w:rsidP="00E84220">
      <w:pPr>
        <w:spacing w:line="360" w:lineRule="auto"/>
        <w:jc w:val="both"/>
        <w:rPr>
          <w:rFonts w:ascii="Palatino Linotype" w:hAnsi="Palatino Linotype"/>
        </w:rPr>
      </w:pPr>
      <w:r w:rsidRPr="00017882">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DCEA4C6" w14:textId="77777777" w:rsidR="00E84220" w:rsidRPr="00017882" w:rsidRDefault="00E84220" w:rsidP="00E84220">
      <w:pPr>
        <w:rPr>
          <w:rFonts w:ascii="Palatino Linotype" w:hAnsi="Palatino Linotype"/>
        </w:rPr>
      </w:pPr>
    </w:p>
    <w:p w14:paraId="4B9406BD"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 xml:space="preserve">“Artículo 49. </w:t>
      </w:r>
      <w:r w:rsidRPr="00017882">
        <w:rPr>
          <w:rFonts w:ascii="Palatino Linotype" w:hAnsi="Palatino Linotype"/>
          <w:i/>
          <w:sz w:val="22"/>
          <w:szCs w:val="22"/>
          <w:lang w:eastAsia="es-MX"/>
        </w:rPr>
        <w:t>Los Comités de Transparencia tendrán las siguientes atribuciones:</w:t>
      </w:r>
    </w:p>
    <w:p w14:paraId="08D34D17"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VIII.</w:t>
      </w:r>
      <w:r w:rsidRPr="00017882">
        <w:rPr>
          <w:rFonts w:ascii="Palatino Linotype" w:hAnsi="Palatino Linotype"/>
          <w:i/>
          <w:sz w:val="22"/>
          <w:szCs w:val="22"/>
          <w:lang w:eastAsia="es-MX"/>
        </w:rPr>
        <w:t xml:space="preserve"> Aprobar, modificar o revocar la clasificación de la información;</w:t>
      </w:r>
    </w:p>
    <w:p w14:paraId="2D412953" w14:textId="77777777" w:rsidR="00E84220" w:rsidRPr="00017882" w:rsidRDefault="00E84220" w:rsidP="00E84220">
      <w:pPr>
        <w:ind w:left="567" w:right="616"/>
        <w:jc w:val="both"/>
        <w:rPr>
          <w:rFonts w:ascii="Palatino Linotype" w:hAnsi="Palatino Linotype"/>
          <w:i/>
          <w:sz w:val="22"/>
          <w:szCs w:val="22"/>
          <w:lang w:eastAsia="es-MX"/>
        </w:rPr>
      </w:pPr>
    </w:p>
    <w:p w14:paraId="37DB10F2"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Artículo 132.</w:t>
      </w:r>
      <w:r w:rsidRPr="00017882">
        <w:rPr>
          <w:rFonts w:ascii="Palatino Linotype" w:hAnsi="Palatino Linotype"/>
          <w:i/>
          <w:sz w:val="22"/>
          <w:szCs w:val="22"/>
          <w:lang w:eastAsia="es-MX"/>
        </w:rPr>
        <w:t xml:space="preserve"> La clasificación de la información se llevará a cabo en el momento en que:</w:t>
      </w:r>
    </w:p>
    <w:p w14:paraId="6A25EBCD" w14:textId="77777777" w:rsidR="00E84220" w:rsidRPr="00017882" w:rsidRDefault="00E84220" w:rsidP="00E84220">
      <w:pPr>
        <w:ind w:left="567" w:right="616"/>
        <w:jc w:val="both"/>
        <w:rPr>
          <w:rFonts w:ascii="Palatino Linotype" w:hAnsi="Palatino Linotype"/>
          <w:b/>
          <w:i/>
          <w:sz w:val="22"/>
          <w:szCs w:val="22"/>
          <w:lang w:eastAsia="es-MX"/>
        </w:rPr>
      </w:pPr>
    </w:p>
    <w:p w14:paraId="4BD41A26"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I.</w:t>
      </w:r>
      <w:r w:rsidRPr="00017882">
        <w:rPr>
          <w:rFonts w:ascii="Palatino Linotype" w:hAnsi="Palatino Linotype"/>
          <w:i/>
          <w:sz w:val="22"/>
          <w:szCs w:val="22"/>
          <w:lang w:eastAsia="es-MX"/>
        </w:rPr>
        <w:t xml:space="preserve"> Se reciba una solicitud de acceso a la información;</w:t>
      </w:r>
    </w:p>
    <w:p w14:paraId="22FBF541"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II.</w:t>
      </w:r>
      <w:r w:rsidRPr="00017882">
        <w:rPr>
          <w:rFonts w:ascii="Palatino Linotype" w:hAnsi="Palatino Linotype"/>
          <w:i/>
          <w:sz w:val="22"/>
          <w:szCs w:val="22"/>
          <w:lang w:eastAsia="es-MX"/>
        </w:rPr>
        <w:t xml:space="preserve"> Se determine mediante resolución de autoridad competente; o</w:t>
      </w:r>
    </w:p>
    <w:p w14:paraId="36FC8319" w14:textId="77777777" w:rsidR="00E84220" w:rsidRPr="00017882" w:rsidRDefault="00E84220" w:rsidP="00E84220">
      <w:pPr>
        <w:ind w:left="567" w:right="616"/>
        <w:jc w:val="both"/>
        <w:rPr>
          <w:rFonts w:ascii="Palatino Linotype" w:hAnsi="Palatino Linotype"/>
          <w:b/>
          <w:i/>
          <w:sz w:val="22"/>
          <w:szCs w:val="22"/>
          <w:lang w:eastAsia="es-MX"/>
        </w:rPr>
      </w:pPr>
      <w:r w:rsidRPr="00017882">
        <w:rPr>
          <w:rFonts w:ascii="Palatino Linotype" w:hAnsi="Palatino Linotype"/>
          <w:i/>
          <w:sz w:val="22"/>
          <w:szCs w:val="22"/>
          <w:lang w:eastAsia="es-MX"/>
        </w:rPr>
        <w:t>III. Se generen versiones públicas para dar cumplimiento a las obligaciones de transparencia previstas en esta Ley.</w:t>
      </w:r>
      <w:r w:rsidRPr="00017882">
        <w:rPr>
          <w:rFonts w:ascii="Palatino Linotype" w:hAnsi="Palatino Linotype"/>
          <w:b/>
          <w:i/>
          <w:sz w:val="22"/>
          <w:szCs w:val="22"/>
          <w:lang w:eastAsia="es-MX"/>
        </w:rPr>
        <w:t>”</w:t>
      </w:r>
    </w:p>
    <w:p w14:paraId="103E30AC" w14:textId="77777777" w:rsidR="00E84220" w:rsidRPr="00017882" w:rsidRDefault="00E84220" w:rsidP="00E84220">
      <w:pPr>
        <w:ind w:left="567" w:right="616"/>
        <w:jc w:val="both"/>
        <w:rPr>
          <w:rFonts w:ascii="Palatino Linotype" w:hAnsi="Palatino Linotype"/>
          <w:b/>
          <w:i/>
          <w:sz w:val="22"/>
          <w:szCs w:val="22"/>
          <w:lang w:eastAsia="es-MX"/>
        </w:rPr>
      </w:pPr>
    </w:p>
    <w:p w14:paraId="3CDE011D"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“Segundo.-</w:t>
      </w:r>
      <w:r w:rsidRPr="00017882">
        <w:rPr>
          <w:rFonts w:ascii="Palatino Linotype" w:hAnsi="Palatino Linotype"/>
          <w:i/>
          <w:sz w:val="22"/>
          <w:szCs w:val="22"/>
          <w:lang w:eastAsia="es-MX"/>
        </w:rPr>
        <w:t xml:space="preserve"> Para efectos de los presentes Lineamientos Generales, se entenderá por:</w:t>
      </w:r>
    </w:p>
    <w:p w14:paraId="2BDD8C14" w14:textId="77777777" w:rsidR="00E84220" w:rsidRPr="00017882" w:rsidRDefault="00E84220" w:rsidP="00E84220">
      <w:pPr>
        <w:ind w:left="567" w:right="616"/>
        <w:jc w:val="both"/>
        <w:rPr>
          <w:rFonts w:ascii="Palatino Linotype" w:hAnsi="Palatino Linotype"/>
          <w:b/>
          <w:i/>
          <w:sz w:val="22"/>
          <w:szCs w:val="22"/>
          <w:lang w:eastAsia="es-MX"/>
        </w:rPr>
      </w:pPr>
    </w:p>
    <w:p w14:paraId="6D53AD3C"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XVIII.</w:t>
      </w:r>
      <w:r w:rsidRPr="00017882">
        <w:rPr>
          <w:rFonts w:ascii="Palatino Linotype" w:hAnsi="Palatino Linotype"/>
          <w:i/>
          <w:sz w:val="22"/>
          <w:szCs w:val="22"/>
          <w:lang w:eastAsia="es-MX"/>
        </w:rPr>
        <w:t xml:space="preserve"> </w:t>
      </w:r>
      <w:r w:rsidRPr="00017882">
        <w:rPr>
          <w:rFonts w:ascii="Palatino Linotype" w:hAnsi="Palatino Linotype"/>
          <w:b/>
          <w:i/>
          <w:sz w:val="22"/>
          <w:szCs w:val="22"/>
          <w:lang w:eastAsia="es-MX"/>
        </w:rPr>
        <w:t>Versión pública:</w:t>
      </w:r>
      <w:r w:rsidRPr="00017882">
        <w:rPr>
          <w:rFonts w:ascii="Palatino Linotype" w:hAnsi="Palatino Linotype"/>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E29CC0F" w14:textId="77777777" w:rsidR="00E84220" w:rsidRPr="00017882" w:rsidRDefault="00E84220" w:rsidP="00E84220">
      <w:pPr>
        <w:ind w:left="567" w:right="616"/>
        <w:jc w:val="both"/>
        <w:rPr>
          <w:rFonts w:ascii="Palatino Linotype" w:hAnsi="Palatino Linotype"/>
          <w:b/>
          <w:i/>
          <w:sz w:val="22"/>
          <w:szCs w:val="22"/>
          <w:lang w:eastAsia="es-MX"/>
        </w:rPr>
      </w:pPr>
    </w:p>
    <w:p w14:paraId="64863FA0"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Cuarto.</w:t>
      </w:r>
      <w:r w:rsidRPr="00017882">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D43D7B6"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i/>
          <w:sz w:val="22"/>
          <w:szCs w:val="22"/>
          <w:lang w:eastAsia="es-MX"/>
        </w:rPr>
        <w:t>Los Sujetos Obligados deberán aplicar, de manera estricta, las excepciones al derecho de acceso a la información y sólo podrán invocarlas cuando acrediten su procedencia.</w:t>
      </w:r>
    </w:p>
    <w:p w14:paraId="7EB71AE2"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Quinto.</w:t>
      </w:r>
      <w:r w:rsidRPr="00017882">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18F5207" w14:textId="77777777" w:rsidR="00E84220" w:rsidRPr="00017882" w:rsidRDefault="00E84220" w:rsidP="00E84220">
      <w:pPr>
        <w:ind w:left="567" w:right="616"/>
        <w:jc w:val="both"/>
        <w:rPr>
          <w:rFonts w:ascii="Palatino Linotype" w:hAnsi="Palatino Linotype"/>
          <w:b/>
          <w:i/>
          <w:sz w:val="22"/>
          <w:szCs w:val="22"/>
          <w:lang w:eastAsia="es-MX"/>
        </w:rPr>
      </w:pPr>
    </w:p>
    <w:p w14:paraId="024AAF30"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Sexto.</w:t>
      </w:r>
      <w:r w:rsidRPr="00017882">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62F7359"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i/>
          <w:sz w:val="22"/>
          <w:szCs w:val="22"/>
          <w:lang w:eastAsia="es-MX"/>
        </w:rPr>
        <w:t>La clasificación de información se realizará conforme a un análisis caso por caso, mediante la aplicación de la prueba de daño y de interés público.</w:t>
      </w:r>
    </w:p>
    <w:p w14:paraId="6568C592" w14:textId="77777777" w:rsidR="00E84220" w:rsidRPr="00017882" w:rsidRDefault="00E84220" w:rsidP="00E84220">
      <w:pPr>
        <w:ind w:left="567" w:right="616"/>
        <w:jc w:val="both"/>
        <w:rPr>
          <w:rFonts w:ascii="Palatino Linotype" w:hAnsi="Palatino Linotype"/>
          <w:b/>
          <w:i/>
          <w:sz w:val="22"/>
          <w:szCs w:val="22"/>
          <w:lang w:eastAsia="es-MX"/>
        </w:rPr>
      </w:pPr>
    </w:p>
    <w:p w14:paraId="7F705143"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Séptimo.</w:t>
      </w:r>
      <w:r w:rsidRPr="00017882">
        <w:rPr>
          <w:rFonts w:ascii="Palatino Linotype" w:hAnsi="Palatino Linotype"/>
          <w:i/>
          <w:sz w:val="22"/>
          <w:szCs w:val="22"/>
          <w:lang w:eastAsia="es-MX"/>
        </w:rPr>
        <w:t xml:space="preserve"> La clasificación de la información se llevará a cabo en el momento en que:</w:t>
      </w:r>
    </w:p>
    <w:p w14:paraId="12EA6317"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I.</w:t>
      </w:r>
      <w:r w:rsidRPr="00017882">
        <w:rPr>
          <w:rFonts w:ascii="Palatino Linotype" w:hAnsi="Palatino Linotype"/>
          <w:i/>
          <w:sz w:val="22"/>
          <w:szCs w:val="22"/>
          <w:lang w:eastAsia="es-MX"/>
        </w:rPr>
        <w:t xml:space="preserve"> Se reciba una solicitud de acceso a la información;</w:t>
      </w:r>
    </w:p>
    <w:p w14:paraId="44E824A0" w14:textId="77777777" w:rsidR="00E84220" w:rsidRPr="00017882" w:rsidRDefault="00E84220" w:rsidP="00E84220">
      <w:pPr>
        <w:ind w:left="567" w:right="616"/>
        <w:jc w:val="both"/>
        <w:rPr>
          <w:rFonts w:ascii="Palatino Linotype" w:hAnsi="Palatino Linotype"/>
          <w:b/>
          <w:i/>
          <w:sz w:val="22"/>
          <w:szCs w:val="22"/>
          <w:lang w:eastAsia="es-MX"/>
        </w:rPr>
      </w:pPr>
    </w:p>
    <w:p w14:paraId="18D1DB9B"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II.</w:t>
      </w:r>
      <w:r w:rsidRPr="00017882">
        <w:rPr>
          <w:rFonts w:ascii="Palatino Linotype" w:hAnsi="Palatino Linotype"/>
          <w:i/>
          <w:sz w:val="22"/>
          <w:szCs w:val="22"/>
          <w:lang w:eastAsia="es-MX"/>
        </w:rPr>
        <w:t xml:space="preserve"> Se determine mediante resolución de autoridad competente, o</w:t>
      </w:r>
    </w:p>
    <w:p w14:paraId="45E275BE"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III.</w:t>
      </w:r>
      <w:r w:rsidRPr="00017882">
        <w:rPr>
          <w:rFonts w:ascii="Palatino Linotype" w:hAnsi="Palatino Linotype"/>
          <w:i/>
          <w:sz w:val="22"/>
          <w:szCs w:val="22"/>
          <w:lang w:eastAsia="es-MX"/>
        </w:rPr>
        <w:t xml:space="preserve"> Se generen versiones públicas para dar cumplimiento a las obligaciones de transparencia previstas en la Ley General, la Ley Federal y las correspondientes de las entidades federativas.</w:t>
      </w:r>
    </w:p>
    <w:p w14:paraId="1BCBC8DA" w14:textId="77777777" w:rsidR="00E84220" w:rsidRPr="00017882" w:rsidRDefault="00E84220" w:rsidP="00E84220">
      <w:pPr>
        <w:ind w:left="567" w:right="616"/>
        <w:jc w:val="both"/>
        <w:rPr>
          <w:rFonts w:ascii="Palatino Linotype" w:hAnsi="Palatino Linotype"/>
          <w:i/>
          <w:sz w:val="22"/>
          <w:szCs w:val="22"/>
          <w:lang w:eastAsia="es-MX"/>
        </w:rPr>
      </w:pPr>
    </w:p>
    <w:p w14:paraId="73E509F7"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34BC4078" w14:textId="77777777" w:rsidR="00E84220" w:rsidRPr="00017882" w:rsidRDefault="00E84220" w:rsidP="00E84220">
      <w:pPr>
        <w:ind w:left="567" w:right="616"/>
        <w:jc w:val="both"/>
        <w:rPr>
          <w:rFonts w:ascii="Palatino Linotype" w:hAnsi="Palatino Linotype"/>
          <w:b/>
          <w:i/>
          <w:sz w:val="22"/>
          <w:szCs w:val="22"/>
          <w:lang w:eastAsia="es-MX"/>
        </w:rPr>
      </w:pPr>
    </w:p>
    <w:p w14:paraId="3501F943"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lastRenderedPageBreak/>
        <w:t>Octavo.</w:t>
      </w:r>
      <w:r w:rsidRPr="00017882">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7C445A0" w14:textId="77777777" w:rsidR="00E84220" w:rsidRPr="00017882" w:rsidRDefault="00E84220" w:rsidP="00E84220">
      <w:pPr>
        <w:ind w:left="567" w:right="616"/>
        <w:jc w:val="both"/>
        <w:rPr>
          <w:rFonts w:ascii="Palatino Linotype" w:hAnsi="Palatino Linotype"/>
          <w:i/>
          <w:sz w:val="22"/>
          <w:szCs w:val="22"/>
          <w:lang w:eastAsia="es-MX"/>
        </w:rPr>
      </w:pPr>
    </w:p>
    <w:p w14:paraId="2FAFCD23"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065D9288" w14:textId="77777777" w:rsidR="00E84220" w:rsidRPr="00017882" w:rsidRDefault="00E84220" w:rsidP="00E84220">
      <w:pPr>
        <w:ind w:left="567" w:right="616"/>
        <w:jc w:val="both"/>
        <w:rPr>
          <w:rFonts w:ascii="Palatino Linotype" w:hAnsi="Palatino Linotype"/>
          <w:i/>
          <w:sz w:val="22"/>
          <w:szCs w:val="22"/>
          <w:lang w:eastAsia="es-MX"/>
        </w:rPr>
      </w:pPr>
    </w:p>
    <w:p w14:paraId="4ECB2493"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i/>
          <w:sz w:val="22"/>
          <w:szCs w:val="22"/>
          <w:lang w:eastAsia="es-MX"/>
        </w:rPr>
        <w:t>En caso de referirse a información reservada, la motivación de la clasificación también deberá comprender las circunstancias que justifican el establecimiento de determinado plazo de reserva.</w:t>
      </w:r>
    </w:p>
    <w:p w14:paraId="62470BF1" w14:textId="77777777" w:rsidR="00E84220" w:rsidRPr="00017882" w:rsidRDefault="00E84220" w:rsidP="00E84220">
      <w:pPr>
        <w:ind w:left="567" w:right="616"/>
        <w:jc w:val="both"/>
        <w:rPr>
          <w:rFonts w:ascii="Palatino Linotype" w:hAnsi="Palatino Linotype"/>
          <w:i/>
          <w:sz w:val="22"/>
          <w:szCs w:val="22"/>
          <w:lang w:eastAsia="es-MX"/>
        </w:rPr>
      </w:pPr>
    </w:p>
    <w:p w14:paraId="5AA21602"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733356D"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i/>
          <w:sz w:val="22"/>
          <w:szCs w:val="22"/>
          <w:lang w:eastAsia="es-MX"/>
        </w:rPr>
        <w:t>Los documentos contenidos en los archivos históricos y los identificados como históricos confidenciales no serán susceptibles de clasificación como reservados.</w:t>
      </w:r>
    </w:p>
    <w:p w14:paraId="22956340" w14:textId="77777777" w:rsidR="00E84220" w:rsidRPr="00017882" w:rsidRDefault="00E84220" w:rsidP="00E84220">
      <w:pPr>
        <w:ind w:left="567" w:right="616"/>
        <w:jc w:val="both"/>
        <w:rPr>
          <w:rFonts w:ascii="Palatino Linotype" w:hAnsi="Palatino Linotype"/>
          <w:b/>
          <w:i/>
          <w:sz w:val="22"/>
          <w:szCs w:val="22"/>
          <w:lang w:eastAsia="es-MX"/>
        </w:rPr>
      </w:pPr>
    </w:p>
    <w:p w14:paraId="580D611F"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Noveno.</w:t>
      </w:r>
      <w:r w:rsidRPr="00017882">
        <w:rPr>
          <w:rFonts w:ascii="Palatino Linotype" w:hAnsi="Palatino Linotype"/>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453B80F" w14:textId="77777777" w:rsidR="00E84220" w:rsidRPr="00017882" w:rsidRDefault="00E84220" w:rsidP="00E84220">
      <w:pPr>
        <w:ind w:left="567" w:right="616"/>
        <w:jc w:val="both"/>
        <w:rPr>
          <w:rFonts w:ascii="Palatino Linotype" w:hAnsi="Palatino Linotype"/>
          <w:b/>
          <w:i/>
          <w:sz w:val="22"/>
          <w:szCs w:val="22"/>
          <w:lang w:eastAsia="es-MX"/>
        </w:rPr>
      </w:pPr>
    </w:p>
    <w:p w14:paraId="6AC8CA19"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b/>
          <w:i/>
          <w:sz w:val="22"/>
          <w:szCs w:val="22"/>
          <w:lang w:eastAsia="es-MX"/>
        </w:rPr>
        <w:t>Décimo.</w:t>
      </w:r>
      <w:r w:rsidRPr="00017882">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3FE1931" w14:textId="77777777" w:rsidR="00E84220" w:rsidRPr="00017882" w:rsidRDefault="00E84220" w:rsidP="00E84220">
      <w:pPr>
        <w:ind w:left="567" w:right="616"/>
        <w:jc w:val="both"/>
        <w:rPr>
          <w:rFonts w:ascii="Palatino Linotype" w:hAnsi="Palatino Linotype"/>
          <w:i/>
          <w:sz w:val="22"/>
          <w:szCs w:val="22"/>
          <w:lang w:eastAsia="es-MX"/>
        </w:rPr>
      </w:pPr>
    </w:p>
    <w:p w14:paraId="36194D3C" w14:textId="77777777" w:rsidR="00E84220" w:rsidRPr="00017882" w:rsidRDefault="00E84220" w:rsidP="00E84220">
      <w:pPr>
        <w:ind w:left="567" w:right="616"/>
        <w:jc w:val="both"/>
        <w:rPr>
          <w:rFonts w:ascii="Palatino Linotype" w:hAnsi="Palatino Linotype"/>
          <w:i/>
          <w:sz w:val="22"/>
          <w:szCs w:val="22"/>
          <w:lang w:eastAsia="es-MX"/>
        </w:rPr>
      </w:pPr>
      <w:r w:rsidRPr="00017882">
        <w:rPr>
          <w:rFonts w:ascii="Palatino Linotype" w:hAnsi="Palatino Linotype"/>
          <w:i/>
          <w:sz w:val="22"/>
          <w:szCs w:val="22"/>
          <w:lang w:eastAsia="es-MX"/>
        </w:rPr>
        <w:t>En ausencia de los titulares de las áreas, la información será clasificada o desclasificada por la persona que lo supla, en términos de la normativa que rija la actuación del sujeto obligado.</w:t>
      </w:r>
    </w:p>
    <w:p w14:paraId="03B4C7E0" w14:textId="77777777" w:rsidR="00E84220" w:rsidRPr="00017882" w:rsidRDefault="00E84220" w:rsidP="00E84220">
      <w:pPr>
        <w:ind w:left="567" w:right="616"/>
        <w:jc w:val="both"/>
        <w:rPr>
          <w:rFonts w:ascii="Palatino Linotype" w:hAnsi="Palatino Linotype"/>
          <w:b/>
          <w:i/>
          <w:sz w:val="22"/>
          <w:szCs w:val="22"/>
          <w:lang w:eastAsia="es-MX"/>
        </w:rPr>
      </w:pPr>
    </w:p>
    <w:p w14:paraId="49647E04" w14:textId="77777777" w:rsidR="00E84220" w:rsidRPr="00017882" w:rsidRDefault="00E84220" w:rsidP="00E84220">
      <w:pPr>
        <w:ind w:left="567" w:right="616"/>
        <w:jc w:val="both"/>
        <w:rPr>
          <w:rFonts w:ascii="Palatino Linotype" w:hAnsi="Palatino Linotype"/>
          <w:b/>
          <w:sz w:val="22"/>
          <w:szCs w:val="22"/>
          <w:lang w:eastAsia="es-MX"/>
        </w:rPr>
      </w:pPr>
      <w:r w:rsidRPr="00017882">
        <w:rPr>
          <w:rFonts w:ascii="Palatino Linotype" w:hAnsi="Palatino Linotype"/>
          <w:b/>
          <w:i/>
          <w:sz w:val="22"/>
          <w:szCs w:val="22"/>
          <w:lang w:eastAsia="es-MX"/>
        </w:rPr>
        <w:t>Décimo primero.</w:t>
      </w:r>
      <w:r w:rsidRPr="00017882">
        <w:rPr>
          <w:rFonts w:ascii="Palatino Linotype" w:hAnsi="Palatino Linotype"/>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17882">
        <w:rPr>
          <w:rFonts w:ascii="Palatino Linotype" w:hAnsi="Palatino Linotype"/>
          <w:b/>
          <w:i/>
          <w:sz w:val="22"/>
          <w:szCs w:val="22"/>
          <w:lang w:eastAsia="es-MX"/>
        </w:rPr>
        <w:t>”</w:t>
      </w:r>
    </w:p>
    <w:p w14:paraId="2F434EA6" w14:textId="77777777" w:rsidR="00E84220" w:rsidRPr="00017882" w:rsidRDefault="00E84220" w:rsidP="00E84220">
      <w:pPr>
        <w:spacing w:line="360" w:lineRule="auto"/>
        <w:jc w:val="both"/>
        <w:rPr>
          <w:rFonts w:ascii="Palatino Linotype" w:hAnsi="Palatino Linotype"/>
        </w:rPr>
      </w:pPr>
    </w:p>
    <w:p w14:paraId="442CFF0F" w14:textId="77777777" w:rsidR="00E84220" w:rsidRPr="00017882" w:rsidRDefault="00E84220" w:rsidP="00E84220">
      <w:pPr>
        <w:spacing w:line="360" w:lineRule="auto"/>
        <w:jc w:val="both"/>
        <w:rPr>
          <w:rFonts w:ascii="Palatino Linotype" w:hAnsi="Palatino Linotype"/>
        </w:rPr>
      </w:pPr>
      <w:r w:rsidRPr="00017882">
        <w:rPr>
          <w:rFonts w:ascii="Palatino Linotype" w:hAnsi="Palatino Linotype"/>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017882">
        <w:rPr>
          <w:rFonts w:ascii="Palatino Linotype" w:hAnsi="Palatino Linotype"/>
          <w:lang w:val="es-ES_tradnl"/>
        </w:rPr>
        <w:t>el Sujeto Obligado</w:t>
      </w:r>
      <w:r w:rsidRPr="00017882">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D41CA9A" w14:textId="77777777" w:rsidR="00E84220" w:rsidRPr="00017882" w:rsidRDefault="00E84220" w:rsidP="00E84220">
      <w:pPr>
        <w:spacing w:line="360" w:lineRule="auto"/>
        <w:jc w:val="both"/>
        <w:rPr>
          <w:rFonts w:ascii="Palatino Linotype" w:hAnsi="Palatino Linotype"/>
        </w:rPr>
      </w:pPr>
    </w:p>
    <w:p w14:paraId="30063BDB" w14:textId="77777777" w:rsidR="00E84220" w:rsidRPr="00017882" w:rsidRDefault="00E84220" w:rsidP="00E84220">
      <w:pPr>
        <w:spacing w:line="360" w:lineRule="auto"/>
        <w:jc w:val="both"/>
        <w:rPr>
          <w:rFonts w:ascii="Palatino Linotype" w:hAnsi="Palatino Linotype"/>
        </w:rPr>
      </w:pPr>
      <w:r w:rsidRPr="00017882">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7A330617" w14:textId="77777777" w:rsidR="00E84220" w:rsidRPr="00017882" w:rsidRDefault="00E84220" w:rsidP="00E84220">
      <w:pPr>
        <w:spacing w:line="360" w:lineRule="auto"/>
        <w:jc w:val="both"/>
        <w:rPr>
          <w:rFonts w:ascii="Palatino Linotype" w:hAnsi="Palatino Linotype"/>
        </w:rPr>
      </w:pPr>
    </w:p>
    <w:p w14:paraId="127D8FC7" w14:textId="77777777" w:rsidR="00E84220" w:rsidRPr="00017882" w:rsidRDefault="00E84220" w:rsidP="00E84220">
      <w:pPr>
        <w:spacing w:line="360" w:lineRule="auto"/>
        <w:jc w:val="both"/>
        <w:rPr>
          <w:rFonts w:ascii="Palatino Linotype" w:hAnsi="Palatino Linotype"/>
        </w:rPr>
      </w:pPr>
      <w:r w:rsidRPr="00017882">
        <w:rPr>
          <w:rFonts w:ascii="Palatino Linotype" w:hAnsi="Palatino Linotype"/>
        </w:rPr>
        <w:t>Al respecto, el máximo tribunal del país ha establecido jurisprudencia respecto a qué debe entenderse por fundamentación y motivación, en los siguientes términos:</w:t>
      </w:r>
    </w:p>
    <w:p w14:paraId="76017CA9" w14:textId="77777777" w:rsidR="00E84220" w:rsidRPr="00017882" w:rsidRDefault="00E84220" w:rsidP="00E84220">
      <w:pPr>
        <w:rPr>
          <w:rFonts w:eastAsiaTheme="minorHAnsi" w:cstheme="minorBidi"/>
        </w:rPr>
      </w:pPr>
    </w:p>
    <w:p w14:paraId="32186884" w14:textId="77777777" w:rsidR="00E84220" w:rsidRPr="00017882" w:rsidRDefault="00E84220" w:rsidP="00E84220">
      <w:pPr>
        <w:ind w:left="567" w:right="616"/>
        <w:jc w:val="both"/>
        <w:rPr>
          <w:rFonts w:ascii="Palatino Linotype" w:hAnsi="Palatino Linotype"/>
          <w:i/>
          <w:sz w:val="22"/>
          <w:szCs w:val="22"/>
        </w:rPr>
      </w:pPr>
      <w:r w:rsidRPr="00017882">
        <w:rPr>
          <w:rFonts w:ascii="Palatino Linotype" w:hAnsi="Palatino Linotype"/>
          <w:b/>
          <w:i/>
          <w:sz w:val="22"/>
          <w:szCs w:val="22"/>
        </w:rPr>
        <w:t xml:space="preserve">FUNDAMENTACIÓN Y MOTIVACIÓN. </w:t>
      </w:r>
      <w:r w:rsidRPr="00017882">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D6E5303" w14:textId="77777777" w:rsidR="00E84220" w:rsidRPr="00017882" w:rsidRDefault="00E84220" w:rsidP="00E84220">
      <w:pPr>
        <w:rPr>
          <w:sz w:val="32"/>
        </w:rPr>
      </w:pPr>
    </w:p>
    <w:p w14:paraId="3C7389BC" w14:textId="77777777" w:rsidR="00E84220" w:rsidRPr="00017882" w:rsidRDefault="00E84220" w:rsidP="00E84220">
      <w:pPr>
        <w:spacing w:line="360" w:lineRule="auto"/>
        <w:jc w:val="both"/>
        <w:rPr>
          <w:rFonts w:ascii="Palatino Linotype" w:hAnsi="Palatino Linotype"/>
        </w:rPr>
      </w:pPr>
      <w:r w:rsidRPr="00017882">
        <w:rPr>
          <w:rFonts w:ascii="Palatino Linotype" w:hAnsi="Palatino Linotype"/>
        </w:rPr>
        <w:t xml:space="preserve">Así, en un acto de autoridad se surte la debida fundamentación cuando se cita el precepto legal aplicable al caso concreto y la debida motivación cuando se expresan las </w:t>
      </w:r>
      <w:r w:rsidRPr="00017882">
        <w:rPr>
          <w:rFonts w:ascii="Palatino Linotype" w:hAnsi="Palatino Linotype"/>
        </w:rPr>
        <w:lastRenderedPageBreak/>
        <w:t>razones, motivos o circunstancias que tomó en cuenta la autoridad para adecuar el hecho a los fundamentos de derecho.</w:t>
      </w:r>
    </w:p>
    <w:p w14:paraId="3777BDA6" w14:textId="77777777" w:rsidR="00E84220" w:rsidRPr="00017882" w:rsidRDefault="00E84220" w:rsidP="00E84220">
      <w:pPr>
        <w:spacing w:line="360" w:lineRule="auto"/>
        <w:jc w:val="both"/>
        <w:rPr>
          <w:rFonts w:ascii="Palatino Linotype" w:hAnsi="Palatino Linotype"/>
        </w:rPr>
      </w:pPr>
    </w:p>
    <w:p w14:paraId="07B366AB" w14:textId="77777777" w:rsidR="00E84220" w:rsidRPr="00017882" w:rsidRDefault="00E84220" w:rsidP="00E84220">
      <w:pPr>
        <w:spacing w:line="360" w:lineRule="auto"/>
        <w:jc w:val="both"/>
        <w:rPr>
          <w:rFonts w:ascii="Palatino Linotype" w:hAnsi="Palatino Linotype"/>
        </w:rPr>
      </w:pPr>
      <w:r w:rsidRPr="00017882">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8766E0A" w14:textId="77777777" w:rsidR="00E84220" w:rsidRPr="00017882" w:rsidRDefault="00E84220" w:rsidP="00E84220"/>
    <w:p w14:paraId="426826C9" w14:textId="77777777" w:rsidR="00E84220" w:rsidRPr="00EC04EC" w:rsidRDefault="00E84220" w:rsidP="00E84220">
      <w:pPr>
        <w:ind w:left="567" w:right="616"/>
        <w:jc w:val="both"/>
        <w:rPr>
          <w:rFonts w:ascii="Palatino Linotype" w:hAnsi="Palatino Linotype"/>
          <w:i/>
          <w:sz w:val="22"/>
        </w:rPr>
      </w:pPr>
      <w:r w:rsidRPr="00EC04EC">
        <w:rPr>
          <w:rFonts w:ascii="Palatino Linotype" w:hAnsi="Palatino Linotype"/>
          <w:b/>
          <w:i/>
          <w:sz w:val="22"/>
        </w:rPr>
        <w:t>FUNDAMENTACIÓN Y MOTIVACIÓN. EL ASPECTO FORMAL DE LA GARANTÍA Y SU FINALIDAD SE TRADUCEN EN EXPLICAR, JUSTIFICAR, POSIBILITAR LA DEFENSA Y COMUNICAR LA DECISIÓN</w:t>
      </w:r>
      <w:r w:rsidRPr="00EC04EC">
        <w:rPr>
          <w:rFonts w:ascii="Palatino Linotype" w:hAnsi="Palatino Linotype"/>
          <w:i/>
          <w:sz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0A4CCDB" w14:textId="77777777" w:rsidR="00E84220" w:rsidRPr="00017882" w:rsidRDefault="00E84220" w:rsidP="00E84220">
      <w:pPr>
        <w:spacing w:line="360" w:lineRule="auto"/>
        <w:jc w:val="both"/>
        <w:rPr>
          <w:rFonts w:ascii="Palatino Linotype" w:hAnsi="Palatino Linotype"/>
        </w:rPr>
      </w:pPr>
    </w:p>
    <w:p w14:paraId="3D53AD40" w14:textId="77777777" w:rsidR="00E84220" w:rsidRPr="00017882" w:rsidRDefault="00E84220" w:rsidP="00E84220">
      <w:pPr>
        <w:spacing w:line="360" w:lineRule="auto"/>
        <w:jc w:val="both"/>
        <w:rPr>
          <w:rFonts w:ascii="Palatino Linotype" w:hAnsi="Palatino Linotype"/>
        </w:rPr>
      </w:pPr>
      <w:r w:rsidRPr="00017882">
        <w:rPr>
          <w:rFonts w:ascii="Palatino Linotype" w:hAnsi="Palatino Linotype"/>
        </w:rPr>
        <w:t>En consecuencia, la fundamentación y motivación implica que</w:t>
      </w:r>
      <w:r>
        <w:rPr>
          <w:rFonts w:ascii="Palatino Linotype" w:hAnsi="Palatino Linotype"/>
        </w:rPr>
        <w:t>,</w:t>
      </w:r>
      <w:r w:rsidRPr="00017882">
        <w:rPr>
          <w:rFonts w:ascii="Palatino Linotype" w:hAnsi="Palatino Linotype"/>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E2A32DC" w14:textId="77777777" w:rsidR="00E84220" w:rsidRPr="00017882" w:rsidRDefault="00E84220" w:rsidP="00E84220">
      <w:pPr>
        <w:spacing w:line="360" w:lineRule="auto"/>
        <w:jc w:val="both"/>
        <w:rPr>
          <w:rFonts w:ascii="Palatino Linotype" w:hAnsi="Palatino Linotype"/>
        </w:rPr>
      </w:pPr>
    </w:p>
    <w:p w14:paraId="43EE0E1E" w14:textId="77777777" w:rsidR="00E84220" w:rsidRDefault="00E84220" w:rsidP="00E84220">
      <w:pPr>
        <w:spacing w:line="360" w:lineRule="auto"/>
        <w:jc w:val="both"/>
        <w:rPr>
          <w:rFonts w:ascii="Palatino Linotype" w:hAnsi="Palatino Linotype"/>
        </w:rPr>
      </w:pPr>
      <w:r w:rsidRPr="00017882">
        <w:rPr>
          <w:rFonts w:ascii="Palatino Linotype" w:hAnsi="Palatino Linotype"/>
        </w:rPr>
        <w:lastRenderedPageBreak/>
        <w:t>Por lo tanto, la entrega de documentos en su versión pública debe acompañarse necesariamente del Acuerdo del Comité de Transparencia del Sujeto Obligado</w:t>
      </w:r>
      <w:r w:rsidRPr="00017882">
        <w:rPr>
          <w:rFonts w:ascii="Palatino Linotype" w:hAnsi="Palatino Linotype"/>
          <w:b/>
        </w:rPr>
        <w:t xml:space="preserve"> </w:t>
      </w:r>
      <w:r w:rsidRPr="00017882">
        <w:rPr>
          <w:rFonts w:ascii="Palatino Linotype" w:hAnsi="Palatino Linotype"/>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2BEC966" w14:textId="77777777" w:rsidR="00E84220" w:rsidRDefault="00E84220" w:rsidP="00012FFE">
      <w:pPr>
        <w:spacing w:line="360" w:lineRule="auto"/>
        <w:ind w:right="49"/>
        <w:jc w:val="both"/>
        <w:rPr>
          <w:rFonts w:ascii="Palatino Linotype" w:eastAsiaTheme="minorHAnsi" w:hAnsi="Palatino Linotype" w:cstheme="minorBidi"/>
          <w:szCs w:val="22"/>
          <w:lang w:val="es-MX" w:eastAsia="es-MX"/>
        </w:rPr>
      </w:pPr>
    </w:p>
    <w:p w14:paraId="2B87E8D1" w14:textId="4BA2FE91" w:rsidR="00E84220" w:rsidRPr="00E84220" w:rsidRDefault="00E84220" w:rsidP="00E84220">
      <w:pPr>
        <w:spacing w:line="360" w:lineRule="auto"/>
        <w:jc w:val="both"/>
        <w:rPr>
          <w:rFonts w:ascii="Palatino Linotype" w:hAnsi="Palatino Linotype" w:cs="Arial"/>
          <w:color w:val="000000" w:themeColor="text1"/>
        </w:rPr>
      </w:pPr>
      <w:r w:rsidRPr="00E84220">
        <w:rPr>
          <w:rFonts w:ascii="Palatino Linotype" w:hAnsi="Palatino Linotype" w:cs="Arial"/>
          <w:color w:val="000000" w:themeColor="text1"/>
        </w:rPr>
        <w:t xml:space="preserve">Finalmente, </w:t>
      </w:r>
      <w:r w:rsidRPr="00E84220">
        <w:rPr>
          <w:rFonts w:ascii="Palatino Linotype" w:eastAsia="Calibri" w:hAnsi="Palatino Linotype" w:cs="Arial"/>
          <w:color w:val="000000" w:themeColor="text1"/>
        </w:rPr>
        <w:t>respecto de las manifestaciones</w:t>
      </w:r>
      <w:r w:rsidRPr="00E84220">
        <w:rPr>
          <w:rFonts w:ascii="Palatino Linotype" w:eastAsia="Arial Unicode MS" w:hAnsi="Palatino Linotype" w:cs="Arial"/>
          <w:color w:val="000000" w:themeColor="text1"/>
        </w:rPr>
        <w:t xml:space="preserve"> realizadas por el</w:t>
      </w:r>
      <w:r w:rsidRPr="00E84220">
        <w:rPr>
          <w:rFonts w:ascii="Palatino Linotype" w:eastAsia="Arial Unicode MS" w:hAnsi="Palatino Linotype" w:cs="Arial"/>
          <w:b/>
          <w:color w:val="000000" w:themeColor="text1"/>
        </w:rPr>
        <w:t xml:space="preserve"> </w:t>
      </w:r>
      <w:r w:rsidRPr="00E84220">
        <w:rPr>
          <w:rFonts w:ascii="Palatino Linotype" w:hAnsi="Palatino Linotype"/>
          <w:b/>
          <w:color w:val="000000" w:themeColor="text1"/>
        </w:rPr>
        <w:t>Recurrente</w:t>
      </w:r>
      <w:r w:rsidRPr="00E84220">
        <w:rPr>
          <w:rFonts w:ascii="Palatino Linotype" w:eastAsia="Arial Unicode MS" w:hAnsi="Palatino Linotype" w:cs="Arial"/>
          <w:b/>
          <w:color w:val="000000" w:themeColor="text1"/>
        </w:rPr>
        <w:t xml:space="preserve"> </w:t>
      </w:r>
      <w:r w:rsidRPr="00E84220">
        <w:rPr>
          <w:rFonts w:ascii="Palatino Linotype" w:eastAsia="Arial Unicode MS" w:hAnsi="Palatino Linotype" w:cs="Arial"/>
          <w:color w:val="000000" w:themeColor="text1"/>
        </w:rPr>
        <w:t xml:space="preserve">como razones o motivos de </w:t>
      </w:r>
      <w:r w:rsidRPr="00E84220">
        <w:rPr>
          <w:rFonts w:ascii="Palatino Linotype" w:hAnsi="Palatino Linotype" w:cs="Arial"/>
          <w:color w:val="000000" w:themeColor="text1"/>
          <w:lang w:eastAsia="es-CO"/>
        </w:rPr>
        <w:t>inconformidad</w:t>
      </w:r>
      <w:r w:rsidRPr="00E84220">
        <w:rPr>
          <w:rFonts w:ascii="Palatino Linotype" w:eastAsia="Arial Unicode MS" w:hAnsi="Palatino Linotype" w:cs="Arial"/>
          <w:color w:val="000000" w:themeColor="text1"/>
        </w:rPr>
        <w:t xml:space="preserve">, consistentes en </w:t>
      </w:r>
      <w:r w:rsidRPr="00E84220">
        <w:rPr>
          <w:rFonts w:ascii="Palatino Linotype" w:hAnsi="Palatino Linotype" w:cs="Arial"/>
          <w:i/>
          <w:color w:val="000000" w:themeColor="text1"/>
          <w:lang w:eastAsia="es-MX"/>
        </w:rPr>
        <w:t>“…</w:t>
      </w:r>
      <w:r w:rsidR="001D7218" w:rsidRPr="001D7218">
        <w:rPr>
          <w:rFonts w:ascii="Palatino Linotype" w:hAnsi="Palatino Linotype" w:cs="Arial"/>
          <w:i/>
          <w:color w:val="000000" w:themeColor="text1"/>
          <w:lang w:eastAsia="es-MX"/>
        </w:rPr>
        <w:t>SE DE VISTA AL</w:t>
      </w:r>
      <w:r w:rsidR="001D7218">
        <w:rPr>
          <w:rFonts w:ascii="Palatino Linotype" w:hAnsi="Palatino Linotype" w:cs="Arial"/>
          <w:i/>
          <w:color w:val="000000" w:themeColor="text1"/>
          <w:lang w:eastAsia="es-MX"/>
        </w:rPr>
        <w:t>…</w:t>
      </w:r>
      <w:r w:rsidR="001D7218" w:rsidRPr="001D7218">
        <w:rPr>
          <w:rFonts w:ascii="Palatino Linotype" w:hAnsi="Palatino Linotype" w:cs="Arial"/>
          <w:i/>
          <w:color w:val="000000" w:themeColor="text1"/>
          <w:lang w:eastAsia="es-MX"/>
        </w:rPr>
        <w:t>ÓRGANO SUPERIOR DE FISCALIZACIÓN PARA QUE EN EL ÁMBITO DE SU COMPETENCIA VERIFIQUE EL CUMPLIMIENTO DE LA LEY GENERAL DE CONTABILIDAD GUBERNAMENTAL DE ESTE AYUNTAMIENTO</w:t>
      </w:r>
      <w:r w:rsidRPr="00E84220">
        <w:rPr>
          <w:rFonts w:ascii="Palatino Linotype" w:hAnsi="Palatino Linotype" w:cs="Arial"/>
          <w:i/>
          <w:color w:val="000000" w:themeColor="text1"/>
          <w:lang w:eastAsia="es-MX"/>
        </w:rPr>
        <w:t xml:space="preserve">…”; </w:t>
      </w:r>
      <w:r w:rsidRPr="00E84220">
        <w:rPr>
          <w:rFonts w:ascii="Palatino Linotype" w:hAnsi="Palatino Linotype"/>
          <w:color w:val="000000" w:themeColor="text1"/>
        </w:rPr>
        <w:t>y derivado que el Recurso de Revisión no es el medio para sancionar, este Órgano Garante</w:t>
      </w:r>
      <w:r w:rsidRPr="00E84220">
        <w:rPr>
          <w:rFonts w:ascii="Palatino Linotype" w:hAnsi="Palatino Linotype" w:cs="Arial"/>
        </w:rPr>
        <w:t xml:space="preserve"> sugiere al solicitante, interponer su queja o denuncia ante la autoridad competente</w:t>
      </w:r>
      <w:r w:rsidRPr="00E84220">
        <w:rPr>
          <w:rFonts w:ascii="Palatino Linotype" w:hAnsi="Palatino Linotype" w:cs="Arial"/>
          <w:color w:val="000000" w:themeColor="text1"/>
        </w:rPr>
        <w:t xml:space="preserve">. </w:t>
      </w:r>
    </w:p>
    <w:p w14:paraId="350003BA" w14:textId="77777777" w:rsidR="009A0722" w:rsidRPr="00E84220" w:rsidRDefault="009A0722" w:rsidP="009A0722">
      <w:pPr>
        <w:spacing w:line="360" w:lineRule="auto"/>
        <w:jc w:val="both"/>
        <w:rPr>
          <w:rFonts w:ascii="Palatino Linotype" w:eastAsiaTheme="minorHAnsi" w:hAnsi="Palatino Linotype" w:cs="Arial"/>
          <w:color w:val="000000" w:themeColor="text1"/>
          <w:szCs w:val="22"/>
          <w:lang w:eastAsia="en-US"/>
        </w:rPr>
      </w:pPr>
    </w:p>
    <w:p w14:paraId="5C9BC073" w14:textId="0A2E0F3B" w:rsidR="009A0722" w:rsidRDefault="009A0722" w:rsidP="009A0722">
      <w:pPr>
        <w:spacing w:line="360" w:lineRule="auto"/>
        <w:jc w:val="both"/>
        <w:rPr>
          <w:rFonts w:ascii="Palatino Linotype" w:hAnsi="Palatino Linotype"/>
        </w:rPr>
      </w:pPr>
      <w:r w:rsidRPr="00BE5EFE">
        <w:rPr>
          <w:rFonts w:ascii="Palatino Linotype" w:hAnsi="Palatino Linotype"/>
        </w:rPr>
        <w:t xml:space="preserve">En mérito de lo expuesto en líneas anteriores, resultan fundados los motivos de inconformidad que arguye </w:t>
      </w:r>
      <w:r w:rsidRPr="00BE5EFE">
        <w:rPr>
          <w:rFonts w:ascii="Palatino Linotype" w:hAnsi="Palatino Linotype"/>
          <w:b/>
        </w:rPr>
        <w:t>El Recurrente</w:t>
      </w:r>
      <w:r w:rsidRPr="00BE5EFE">
        <w:rPr>
          <w:rFonts w:ascii="Palatino Linotype" w:hAnsi="Palatino Linotype"/>
        </w:rPr>
        <w:t xml:space="preserve"> en su medio de impugnación que fue materia de estudio, por ello con fundamento en la </w:t>
      </w:r>
      <w:r w:rsidRPr="00BE5EFE">
        <w:rPr>
          <w:rFonts w:ascii="Palatino Linotype" w:hAnsi="Palatino Linotype"/>
          <w:i/>
        </w:rPr>
        <w:t>primera hipótesis</w:t>
      </w:r>
      <w:r w:rsidRPr="00BE5EFE">
        <w:rPr>
          <w:rFonts w:ascii="Palatino Linotype" w:hAnsi="Palatino Linotype"/>
        </w:rPr>
        <w:t xml:space="preserve"> de la fracción III, del artículo 186,</w:t>
      </w:r>
      <w:r w:rsidRPr="00BE5EFE">
        <w:rPr>
          <w:rFonts w:ascii="Palatino Linotype" w:hAnsi="Palatino Linotype"/>
          <w:b/>
        </w:rPr>
        <w:t xml:space="preserve"> </w:t>
      </w:r>
      <w:r w:rsidRPr="00BE5EFE">
        <w:rPr>
          <w:rFonts w:ascii="Palatino Linotype" w:hAnsi="Palatino Linotype"/>
        </w:rPr>
        <w:t xml:space="preserve">de la Ley de Transparencia y Acceso a la Información Pública del Estado de México </w:t>
      </w:r>
      <w:r w:rsidRPr="00BE5EFE">
        <w:rPr>
          <w:rFonts w:ascii="Palatino Linotype" w:hAnsi="Palatino Linotype"/>
        </w:rPr>
        <w:lastRenderedPageBreak/>
        <w:t xml:space="preserve">y Municipios, se </w:t>
      </w:r>
      <w:r w:rsidRPr="00BE5EFE">
        <w:rPr>
          <w:rFonts w:ascii="Palatino Linotype" w:hAnsi="Palatino Linotype"/>
          <w:b/>
        </w:rPr>
        <w:t xml:space="preserve">REVOCA </w:t>
      </w:r>
      <w:r w:rsidRPr="00BE5EFE">
        <w:rPr>
          <w:rFonts w:ascii="Palatino Linotype" w:hAnsi="Palatino Linotype"/>
        </w:rPr>
        <w:t>la respuesta a la solicitud de información número</w:t>
      </w:r>
      <w:r w:rsidRPr="00BE5EFE">
        <w:rPr>
          <w:rFonts w:ascii="Palatino Linotype" w:hAnsi="Palatino Linotype"/>
          <w:b/>
        </w:rPr>
        <w:t xml:space="preserve"> </w:t>
      </w:r>
      <w:r w:rsidR="00334E6E" w:rsidRPr="00334E6E">
        <w:rPr>
          <w:rFonts w:ascii="Palatino Linotype" w:eastAsiaTheme="minorHAnsi" w:hAnsi="Palatino Linotype" w:cs="Arial"/>
          <w:b/>
          <w:szCs w:val="22"/>
          <w:lang w:val="es-MX" w:eastAsia="en-US"/>
        </w:rPr>
        <w:t>00021/IXTAORO/IP/2025</w:t>
      </w:r>
      <w:r w:rsidRPr="00BE5EFE">
        <w:rPr>
          <w:rFonts w:ascii="Palatino Linotype" w:hAnsi="Palatino Linotype"/>
        </w:rPr>
        <w:t>,</w:t>
      </w:r>
      <w:r w:rsidRPr="00BE5EFE">
        <w:rPr>
          <w:rFonts w:ascii="Palatino Linotype" w:hAnsi="Palatino Linotype"/>
          <w:b/>
        </w:rPr>
        <w:t xml:space="preserve"> </w:t>
      </w:r>
      <w:r w:rsidRPr="00BE5EFE">
        <w:rPr>
          <w:rFonts w:ascii="Palatino Linotype" w:hAnsi="Palatino Linotype"/>
          <w:bCs/>
        </w:rPr>
        <w:t>que ha sido materia del presente fallo</w:t>
      </w:r>
      <w:r w:rsidRPr="00BE5EFE">
        <w:rPr>
          <w:rFonts w:ascii="Palatino Linotype" w:hAnsi="Palatino Linotype"/>
        </w:rPr>
        <w:t>.</w:t>
      </w:r>
    </w:p>
    <w:p w14:paraId="0AB42789" w14:textId="77777777" w:rsidR="00662A6B" w:rsidRDefault="00662A6B" w:rsidP="009A0722">
      <w:pPr>
        <w:spacing w:line="360" w:lineRule="auto"/>
        <w:jc w:val="both"/>
        <w:rPr>
          <w:rFonts w:ascii="Palatino Linotype" w:hAnsi="Palatino Linotype"/>
        </w:rPr>
      </w:pPr>
    </w:p>
    <w:p w14:paraId="6CC0FEE6" w14:textId="77777777" w:rsidR="00662A6B" w:rsidRDefault="00662A6B" w:rsidP="00662A6B">
      <w:pPr>
        <w:spacing w:line="360" w:lineRule="auto"/>
        <w:jc w:val="center"/>
        <w:rPr>
          <w:rFonts w:ascii="Palatino Linotype" w:hAnsi="Palatino Linotype"/>
          <w:b/>
          <w:bCs/>
          <w:spacing w:val="60"/>
          <w:sz w:val="28"/>
          <w:lang w:val="es-ES_tradnl"/>
        </w:rPr>
      </w:pPr>
      <w:r w:rsidRPr="006037CA">
        <w:rPr>
          <w:rFonts w:ascii="Palatino Linotype" w:hAnsi="Palatino Linotype"/>
          <w:b/>
          <w:bCs/>
          <w:spacing w:val="60"/>
          <w:sz w:val="28"/>
          <w:lang w:val="es-ES_tradnl"/>
        </w:rPr>
        <w:t>SE    RESUELVE</w:t>
      </w:r>
    </w:p>
    <w:p w14:paraId="42FFB3A4" w14:textId="77777777" w:rsidR="00662A6B" w:rsidRPr="00561D99" w:rsidRDefault="00662A6B" w:rsidP="00662A6B">
      <w:pPr>
        <w:pStyle w:val="Sinespaciado"/>
      </w:pPr>
    </w:p>
    <w:p w14:paraId="669B7E9B" w14:textId="0F209940" w:rsidR="00662A6B" w:rsidRDefault="00662A6B" w:rsidP="00662A6B">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lang w:val="es-ES_tradnl"/>
        </w:rPr>
        <w:t>PRIMERO.</w:t>
      </w:r>
      <w:r w:rsidRPr="006037CA">
        <w:rPr>
          <w:rFonts w:ascii="Palatino Linotype" w:hAnsi="Palatino Linotype" w:cs="Arial"/>
          <w:lang w:val="es-ES_tradnl"/>
        </w:rPr>
        <w:t xml:space="preserve"> </w:t>
      </w:r>
      <w:r w:rsidRPr="006037CA">
        <w:rPr>
          <w:rFonts w:ascii="Palatino Linotype" w:hAnsi="Palatino Linotype" w:cs="Arial"/>
        </w:rPr>
        <w:t>Se</w:t>
      </w:r>
      <w:r w:rsidRPr="006037CA">
        <w:rPr>
          <w:rFonts w:ascii="Palatino Linotype" w:hAnsi="Palatino Linotype" w:cs="Arial"/>
          <w:b/>
        </w:rPr>
        <w:t xml:space="preserve"> </w:t>
      </w:r>
      <w:r>
        <w:rPr>
          <w:rFonts w:ascii="Palatino Linotype" w:hAnsi="Palatino Linotype" w:cs="Arial"/>
          <w:b/>
        </w:rPr>
        <w:t>REVO</w:t>
      </w:r>
      <w:r w:rsidRPr="006037CA">
        <w:rPr>
          <w:rFonts w:ascii="Palatino Linotype" w:hAnsi="Palatino Linotype" w:cs="Arial"/>
          <w:b/>
        </w:rPr>
        <w:t xml:space="preserve">CA </w:t>
      </w:r>
      <w:r w:rsidRPr="006037CA">
        <w:rPr>
          <w:rFonts w:ascii="Palatino Linotype" w:eastAsia="Arial Unicode MS" w:hAnsi="Palatino Linotype" w:cs="Arial"/>
        </w:rPr>
        <w:t>la respuesta entregada por</w:t>
      </w:r>
      <w:r>
        <w:rPr>
          <w:rFonts w:ascii="Palatino Linotype" w:eastAsia="Arial Unicode MS" w:hAnsi="Palatino Linotype" w:cs="Arial"/>
        </w:rPr>
        <w:t xml:space="preserve"> el </w:t>
      </w:r>
      <w:r w:rsidRPr="006037CA">
        <w:rPr>
          <w:rFonts w:ascii="Palatino Linotype" w:eastAsia="Arial Unicode MS" w:hAnsi="Palatino Linotype" w:cs="Arial"/>
          <w:b/>
        </w:rPr>
        <w:t xml:space="preserve">Sujeto Obligado </w:t>
      </w:r>
      <w:r w:rsidRPr="006037CA">
        <w:rPr>
          <w:rFonts w:ascii="Palatino Linotype" w:eastAsia="Arial Unicode MS" w:hAnsi="Palatino Linotype" w:cs="Arial"/>
        </w:rPr>
        <w:t xml:space="preserve">a la solicitud de información </w:t>
      </w:r>
      <w:bookmarkStart w:id="3" w:name="_Hlk198116754"/>
      <w:r w:rsidRPr="006037CA">
        <w:rPr>
          <w:rFonts w:ascii="Palatino Linotype" w:eastAsia="Arial Unicode MS" w:hAnsi="Palatino Linotype" w:cs="Arial"/>
        </w:rPr>
        <w:t xml:space="preserve">número </w:t>
      </w:r>
      <w:bookmarkEnd w:id="3"/>
      <w:r w:rsidR="00334E6E" w:rsidRPr="00334E6E">
        <w:rPr>
          <w:rFonts w:ascii="Palatino Linotype" w:hAnsi="Palatino Linotype" w:cs="Arial"/>
          <w:b/>
        </w:rPr>
        <w:t>00021/IXTAORO/IP/2025</w:t>
      </w:r>
      <w:r w:rsidRPr="006037CA">
        <w:rPr>
          <w:rFonts w:ascii="Palatino Linotype" w:hAnsi="Palatino Linotype" w:cs="Arial"/>
        </w:rPr>
        <w:t>, por resultar fundados los motivos de inconformidad vertidos por el</w:t>
      </w:r>
      <w:r w:rsidRPr="006037CA">
        <w:rPr>
          <w:rFonts w:ascii="Palatino Linotype" w:hAnsi="Palatino Linotype" w:cs="Arial"/>
          <w:b/>
        </w:rPr>
        <w:t xml:space="preserve"> Recurrente</w:t>
      </w:r>
      <w:r w:rsidRPr="006037CA">
        <w:rPr>
          <w:rFonts w:ascii="Palatino Linotype" w:hAnsi="Palatino Linotype" w:cs="Arial"/>
        </w:rPr>
        <w:t xml:space="preserve">, en términos del Considerando </w:t>
      </w:r>
      <w:r>
        <w:rPr>
          <w:rFonts w:ascii="Palatino Linotype" w:hAnsi="Palatino Linotype" w:cs="Arial"/>
          <w:b/>
        </w:rPr>
        <w:t>QUIN</w:t>
      </w:r>
      <w:r w:rsidRPr="006037CA">
        <w:rPr>
          <w:rFonts w:ascii="Palatino Linotype" w:hAnsi="Palatino Linotype" w:cs="Arial"/>
          <w:b/>
        </w:rPr>
        <w:t>TO</w:t>
      </w:r>
      <w:r w:rsidRPr="006037CA">
        <w:rPr>
          <w:rFonts w:ascii="Palatino Linotype" w:hAnsi="Palatino Linotype" w:cs="Arial"/>
        </w:rPr>
        <w:t xml:space="preserve"> de esta resolución.</w:t>
      </w:r>
    </w:p>
    <w:p w14:paraId="7654ECF4" w14:textId="77777777" w:rsidR="00662A6B" w:rsidRPr="00561D99" w:rsidRDefault="00662A6B" w:rsidP="00662A6B">
      <w:pPr>
        <w:autoSpaceDE w:val="0"/>
        <w:autoSpaceDN w:val="0"/>
        <w:adjustRightInd w:val="0"/>
        <w:spacing w:line="360" w:lineRule="auto"/>
        <w:ind w:right="49"/>
        <w:jc w:val="both"/>
        <w:rPr>
          <w:rFonts w:ascii="Palatino Linotype" w:hAnsi="Palatino Linotype" w:cs="Arial"/>
        </w:rPr>
      </w:pPr>
    </w:p>
    <w:p w14:paraId="33133504" w14:textId="52FC3714" w:rsidR="00662A6B" w:rsidRDefault="00662A6B" w:rsidP="00662A6B">
      <w:pPr>
        <w:spacing w:line="360" w:lineRule="auto"/>
        <w:jc w:val="both"/>
        <w:rPr>
          <w:rFonts w:ascii="Palatino Linotype" w:hAnsi="Palatino Linotype" w:cs="Arial"/>
        </w:rPr>
      </w:pPr>
      <w:r w:rsidRPr="006037CA">
        <w:rPr>
          <w:rFonts w:ascii="Palatino Linotype" w:hAnsi="Palatino Linotype" w:cs="Arial"/>
          <w:b/>
          <w:sz w:val="28"/>
          <w:szCs w:val="28"/>
        </w:rPr>
        <w:t>SEGUNDO.</w:t>
      </w:r>
      <w:r w:rsidRPr="006037CA">
        <w:rPr>
          <w:rFonts w:ascii="Palatino Linotype" w:hAnsi="Palatino Linotype" w:cs="Arial"/>
        </w:rPr>
        <w:t xml:space="preserve"> Se </w:t>
      </w:r>
      <w:r w:rsidRPr="006037CA">
        <w:rPr>
          <w:rFonts w:ascii="Palatino Linotype" w:hAnsi="Palatino Linotype" w:cs="Arial"/>
          <w:b/>
        </w:rPr>
        <w:t>ORDENA</w:t>
      </w:r>
      <w:r w:rsidRPr="006037CA">
        <w:rPr>
          <w:rFonts w:ascii="Palatino Linotype" w:hAnsi="Palatino Linotype" w:cs="Arial"/>
        </w:rPr>
        <w:t xml:space="preserve"> al </w:t>
      </w:r>
      <w:r w:rsidRPr="006037CA">
        <w:rPr>
          <w:rFonts w:ascii="Palatino Linotype" w:hAnsi="Palatino Linotype" w:cs="Arial"/>
          <w:b/>
        </w:rPr>
        <w:t>Sujeto Obligado</w:t>
      </w:r>
      <w:r w:rsidRPr="006037CA">
        <w:rPr>
          <w:rFonts w:ascii="Palatino Linotype" w:hAnsi="Palatino Linotype" w:cs="Arial"/>
        </w:rPr>
        <w:t xml:space="preserve"> haga entrega al </w:t>
      </w:r>
      <w:r w:rsidRPr="006037CA">
        <w:rPr>
          <w:rFonts w:ascii="Palatino Linotype" w:hAnsi="Palatino Linotype" w:cs="Arial"/>
          <w:b/>
        </w:rPr>
        <w:t xml:space="preserve">Recurrente </w:t>
      </w:r>
      <w:r w:rsidRPr="006037CA">
        <w:rPr>
          <w:rFonts w:ascii="Palatino Linotype" w:hAnsi="Palatino Linotype" w:cs="Arial"/>
        </w:rPr>
        <w:t xml:space="preserve">en términos del Considerando </w:t>
      </w:r>
      <w:r>
        <w:rPr>
          <w:rFonts w:ascii="Palatino Linotype" w:hAnsi="Palatino Linotype" w:cs="Arial"/>
          <w:b/>
        </w:rPr>
        <w:t>QUIN</w:t>
      </w:r>
      <w:r w:rsidRPr="006037CA">
        <w:rPr>
          <w:rFonts w:ascii="Palatino Linotype" w:hAnsi="Palatino Linotype" w:cs="Arial"/>
          <w:b/>
        </w:rPr>
        <w:t xml:space="preserve">TO </w:t>
      </w:r>
      <w:r w:rsidRPr="006037CA">
        <w:rPr>
          <w:rFonts w:ascii="Palatino Linotype" w:hAnsi="Palatino Linotype" w:cs="Arial"/>
        </w:rPr>
        <w:t>de esta resolución, a través del</w:t>
      </w:r>
      <w:r w:rsidRPr="006037CA">
        <w:rPr>
          <w:rFonts w:ascii="Palatino Linotype" w:hAnsi="Palatino Linotype" w:cs="Arial"/>
          <w:b/>
        </w:rPr>
        <w:t xml:space="preserve"> </w:t>
      </w:r>
      <w:r w:rsidRPr="006037CA">
        <w:rPr>
          <w:rFonts w:ascii="Palatino Linotype" w:hAnsi="Palatino Linotype" w:cs="Arial"/>
        </w:rPr>
        <w:t xml:space="preserve">Sistema de Acceso a la Información Mexiquense </w:t>
      </w:r>
      <w:r w:rsidRPr="006037CA">
        <w:rPr>
          <w:rFonts w:ascii="Palatino Linotype" w:hAnsi="Palatino Linotype" w:cs="Arial"/>
          <w:b/>
        </w:rPr>
        <w:t>(SAIMEX)</w:t>
      </w:r>
      <w:r>
        <w:rPr>
          <w:rFonts w:ascii="Palatino Linotype" w:hAnsi="Palatino Linotype" w:cs="Arial"/>
        </w:rPr>
        <w:t xml:space="preserve">, </w:t>
      </w:r>
      <w:r w:rsidR="00334E6E">
        <w:rPr>
          <w:rFonts w:ascii="Palatino Linotype" w:hAnsi="Palatino Linotype" w:cs="Arial"/>
        </w:rPr>
        <w:t>de ser procedente en</w:t>
      </w:r>
      <w:r>
        <w:rPr>
          <w:rFonts w:ascii="Palatino Linotype" w:hAnsi="Palatino Linotype" w:cs="Arial"/>
        </w:rPr>
        <w:t xml:space="preserve"> versión pública, de lo </w:t>
      </w:r>
      <w:r w:rsidRPr="006037CA">
        <w:rPr>
          <w:rFonts w:ascii="Palatino Linotype" w:hAnsi="Palatino Linotype" w:cs="Arial"/>
        </w:rPr>
        <w:t>siguiente:</w:t>
      </w:r>
    </w:p>
    <w:p w14:paraId="02E5B558" w14:textId="77777777" w:rsidR="00662A6B" w:rsidRPr="00561D99" w:rsidRDefault="00662A6B" w:rsidP="0048783A">
      <w:pPr>
        <w:pStyle w:val="Sinespaciado"/>
      </w:pPr>
    </w:p>
    <w:p w14:paraId="1597BE0C" w14:textId="773E6426" w:rsidR="00662A6B" w:rsidRDefault="00334E6E" w:rsidP="0048783A">
      <w:pPr>
        <w:pStyle w:val="Prrafodelista"/>
        <w:numPr>
          <w:ilvl w:val="0"/>
          <w:numId w:val="9"/>
        </w:numPr>
        <w:spacing w:line="276" w:lineRule="auto"/>
        <w:jc w:val="both"/>
        <w:rPr>
          <w:rFonts w:ascii="Palatino Linotype" w:hAnsi="Palatino Linotype" w:cs="Tahoma"/>
        </w:rPr>
      </w:pPr>
      <w:r>
        <w:rPr>
          <w:rFonts w:ascii="Palatino Linotype" w:hAnsi="Palatino Linotype" w:cs="Tahoma"/>
        </w:rPr>
        <w:t>El padrón de beneficiarios, vigente al dos de abril de dos mil veinticinco</w:t>
      </w:r>
      <w:r w:rsidR="00662A6B">
        <w:rPr>
          <w:rFonts w:ascii="Palatino Linotype" w:hAnsi="Palatino Linotype" w:cs="Tahoma"/>
          <w:bCs/>
        </w:rPr>
        <w:t>.</w:t>
      </w:r>
    </w:p>
    <w:p w14:paraId="77142CB7" w14:textId="77777777" w:rsidR="00662A6B" w:rsidRPr="00662A6B" w:rsidRDefault="00662A6B" w:rsidP="00662A6B">
      <w:pPr>
        <w:pStyle w:val="Sinespaciado"/>
      </w:pPr>
    </w:p>
    <w:p w14:paraId="2581D2E9" w14:textId="77777777" w:rsidR="00662A6B" w:rsidRDefault="00662A6B" w:rsidP="0048783A">
      <w:pPr>
        <w:ind w:left="426" w:right="332"/>
        <w:jc w:val="both"/>
        <w:rPr>
          <w:rFonts w:ascii="Palatino Linotype" w:hAnsi="Palatino Linotype"/>
          <w:i/>
          <w:sz w:val="22"/>
        </w:rPr>
      </w:pPr>
      <w:r w:rsidRPr="00800C72">
        <w:rPr>
          <w:rFonts w:ascii="Palatino Linotype" w:hAnsi="Palatino Linotype"/>
          <w:i/>
          <w:sz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800C72">
        <w:rPr>
          <w:rFonts w:ascii="Palatino Linotype" w:hAnsi="Palatino Linotype"/>
          <w:b/>
          <w:i/>
          <w:sz w:val="22"/>
        </w:rPr>
        <w:t>Recurrente</w:t>
      </w:r>
      <w:r w:rsidRPr="00800C72">
        <w:rPr>
          <w:rFonts w:ascii="Palatino Linotype" w:hAnsi="Palatino Linotype"/>
          <w:i/>
          <w:sz w:val="22"/>
        </w:rPr>
        <w:t>.</w:t>
      </w:r>
    </w:p>
    <w:p w14:paraId="0084EC65" w14:textId="77777777" w:rsidR="00662A6B" w:rsidRDefault="00662A6B" w:rsidP="00662A6B">
      <w:pPr>
        <w:ind w:left="426" w:right="190"/>
        <w:jc w:val="both"/>
        <w:rPr>
          <w:rFonts w:ascii="Palatino Linotype" w:hAnsi="Palatino Linotype"/>
          <w:i/>
          <w:sz w:val="22"/>
        </w:rPr>
      </w:pPr>
    </w:p>
    <w:p w14:paraId="066D9791" w14:textId="77777777" w:rsidR="00662A6B" w:rsidRPr="00AA1CCC" w:rsidRDefault="00662A6B" w:rsidP="00662A6B">
      <w:pPr>
        <w:ind w:right="141"/>
        <w:jc w:val="both"/>
        <w:rPr>
          <w:rFonts w:ascii="Palatino Linotype" w:hAnsi="Palatino Linotype"/>
          <w:i/>
          <w:sz w:val="14"/>
        </w:rPr>
      </w:pPr>
    </w:p>
    <w:p w14:paraId="355C43FC" w14:textId="77777777" w:rsidR="00662A6B" w:rsidRDefault="00662A6B" w:rsidP="00662A6B">
      <w:pPr>
        <w:autoSpaceDE w:val="0"/>
        <w:autoSpaceDN w:val="0"/>
        <w:adjustRightInd w:val="0"/>
        <w:spacing w:line="360" w:lineRule="auto"/>
        <w:ind w:right="49"/>
        <w:jc w:val="both"/>
        <w:rPr>
          <w:rFonts w:ascii="Palatino Linotype" w:hAnsi="Palatino Linotype" w:cs="Arial"/>
          <w:szCs w:val="28"/>
          <w:lang w:val="es-ES_tradnl"/>
        </w:rPr>
      </w:pPr>
      <w:r w:rsidRPr="006037CA">
        <w:rPr>
          <w:rFonts w:ascii="Palatino Linotype" w:hAnsi="Palatino Linotype" w:cs="Arial"/>
          <w:b/>
          <w:sz w:val="28"/>
          <w:szCs w:val="28"/>
          <w:lang w:val="es-ES_tradnl"/>
        </w:rPr>
        <w:t xml:space="preserve">TERCERO. </w:t>
      </w:r>
      <w:r w:rsidRPr="006037CA">
        <w:rPr>
          <w:rFonts w:ascii="Palatino Linotype" w:hAnsi="Palatino Linotype" w:cs="Arial"/>
          <w:b/>
          <w:szCs w:val="28"/>
          <w:lang w:val="es-ES_tradnl"/>
        </w:rPr>
        <w:t xml:space="preserve">NOTIFÍQUESE </w:t>
      </w:r>
      <w:r w:rsidRPr="006037CA">
        <w:rPr>
          <w:rFonts w:ascii="Palatino Linotype" w:hAnsi="Palatino Linotype" w:cs="Arial"/>
          <w:szCs w:val="28"/>
          <w:lang w:val="es-ES_tradnl"/>
        </w:rPr>
        <w:t xml:space="preserve">la presente resolución </w:t>
      </w:r>
      <w:r w:rsidRPr="006037CA">
        <w:rPr>
          <w:rFonts w:ascii="Palatino Linotype" w:hAnsi="Palatino Linotype" w:cs="Arial"/>
        </w:rPr>
        <w:t xml:space="preserve">a través del Sistema de Acceso a la Información Mexiquense </w:t>
      </w:r>
      <w:r w:rsidRPr="006037CA">
        <w:rPr>
          <w:rFonts w:ascii="Palatino Linotype" w:hAnsi="Palatino Linotype" w:cs="Arial"/>
          <w:b/>
        </w:rPr>
        <w:t>(SAIMEX)</w:t>
      </w:r>
      <w:r w:rsidRPr="006037CA">
        <w:rPr>
          <w:rFonts w:ascii="Palatino Linotype" w:hAnsi="Palatino Linotype" w:cs="Arial"/>
          <w:szCs w:val="28"/>
          <w:lang w:val="es-ES_tradnl"/>
        </w:rPr>
        <w:t xml:space="preserve"> al Titular de la Unidad de Transparencia del </w:t>
      </w:r>
      <w:r w:rsidRPr="006037CA">
        <w:rPr>
          <w:rFonts w:ascii="Palatino Linotype" w:hAnsi="Palatino Linotype" w:cs="Arial"/>
          <w:b/>
          <w:szCs w:val="28"/>
          <w:lang w:val="es-ES_tradnl"/>
        </w:rPr>
        <w:t>Sujeto Obligado</w:t>
      </w:r>
      <w:r w:rsidRPr="006037CA">
        <w:rPr>
          <w:rFonts w:ascii="Palatino Linotype" w:hAnsi="Palatino Linotype" w:cs="Arial"/>
          <w:szCs w:val="28"/>
          <w:lang w:val="es-ES_tradnl"/>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6037CA">
        <w:rPr>
          <w:rFonts w:ascii="Palatino Linotype" w:hAnsi="Palatino Linotype" w:cs="Arial"/>
          <w:szCs w:val="28"/>
          <w:lang w:val="es-ES_tradnl"/>
        </w:rPr>
        <w:lastRenderedPageBreak/>
        <w:t>cumplimiento dado a la presente y, se le apercibe que en caso de negarse a cumplir la presente resolución o hacerlo de manera parcial, se le impondrá una medida de apremio de conformidad con lo previsto en los artículos 198, 200, fracción</w:t>
      </w:r>
      <w:r>
        <w:rPr>
          <w:rFonts w:ascii="Palatino Linotype" w:hAnsi="Palatino Linotype" w:cs="Arial"/>
          <w:szCs w:val="28"/>
          <w:lang w:val="es-ES_tradnl"/>
        </w:rPr>
        <w:t xml:space="preserve"> III; 214, 215 y 216 de la Ley </w:t>
      </w:r>
      <w:r w:rsidRPr="006037CA">
        <w:rPr>
          <w:rFonts w:ascii="Palatino Linotype" w:hAnsi="Palatino Linotype" w:cs="Arial"/>
          <w:szCs w:val="28"/>
          <w:lang w:val="es-ES_tradnl"/>
        </w:rPr>
        <w:t>de Transparencia y Acceso a la Información Pública del Estado de México y Municipios.</w:t>
      </w:r>
    </w:p>
    <w:p w14:paraId="2FA8E343" w14:textId="77777777" w:rsidR="00662A6B" w:rsidRPr="00561D99" w:rsidRDefault="00662A6B" w:rsidP="00662A6B">
      <w:pPr>
        <w:autoSpaceDE w:val="0"/>
        <w:autoSpaceDN w:val="0"/>
        <w:adjustRightInd w:val="0"/>
        <w:spacing w:line="360" w:lineRule="auto"/>
        <w:ind w:right="49"/>
        <w:jc w:val="both"/>
        <w:rPr>
          <w:rFonts w:ascii="Palatino Linotype" w:hAnsi="Palatino Linotype" w:cs="Arial"/>
          <w:szCs w:val="28"/>
          <w:lang w:val="es-ES_tradnl"/>
        </w:rPr>
      </w:pPr>
    </w:p>
    <w:p w14:paraId="7D234B2E" w14:textId="77777777" w:rsidR="00662A6B" w:rsidRDefault="00662A6B" w:rsidP="00662A6B">
      <w:pPr>
        <w:spacing w:line="360" w:lineRule="auto"/>
        <w:jc w:val="both"/>
        <w:rPr>
          <w:rFonts w:ascii="Palatino Linotype" w:hAnsi="Palatino Linotype" w:cs="Arial"/>
          <w:bCs/>
          <w:szCs w:val="28"/>
        </w:rPr>
      </w:pPr>
      <w:r w:rsidRPr="006037CA">
        <w:rPr>
          <w:rFonts w:ascii="Palatino Linotype" w:hAnsi="Palatino Linotype" w:cs="Arial"/>
          <w:b/>
          <w:bCs/>
          <w:sz w:val="28"/>
          <w:szCs w:val="28"/>
        </w:rPr>
        <w:t>CUARTO.</w:t>
      </w:r>
      <w:r w:rsidRPr="006037CA">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6037CA">
        <w:rPr>
          <w:rFonts w:ascii="Palatino Linotype" w:hAnsi="Palatino Linotype" w:cs="Arial"/>
          <w:b/>
          <w:bCs/>
          <w:szCs w:val="28"/>
        </w:rPr>
        <w:t>Sujeto Obligado</w:t>
      </w:r>
      <w:r w:rsidRPr="006037CA">
        <w:rPr>
          <w:rFonts w:ascii="Palatino Linotype" w:hAnsi="Palatino Linotype" w:cs="Arial"/>
          <w:bCs/>
          <w:szCs w:val="28"/>
        </w:rPr>
        <w:t xml:space="preserve"> de manera fundada y motivada, podrá solicitar una ampliación de plazo para el cumplimiento de la presente resolución.</w:t>
      </w:r>
    </w:p>
    <w:p w14:paraId="4E0810FE" w14:textId="77777777" w:rsidR="00662A6B" w:rsidRPr="00561D99" w:rsidRDefault="00662A6B" w:rsidP="00662A6B">
      <w:pPr>
        <w:spacing w:line="360" w:lineRule="auto"/>
        <w:jc w:val="both"/>
        <w:rPr>
          <w:rFonts w:ascii="Palatino Linotype" w:hAnsi="Palatino Linotype" w:cs="Arial"/>
          <w:bCs/>
          <w:szCs w:val="28"/>
        </w:rPr>
      </w:pPr>
    </w:p>
    <w:p w14:paraId="0B0F590F" w14:textId="09988F55" w:rsidR="00764B25" w:rsidRDefault="00662A6B" w:rsidP="00662A6B">
      <w:pPr>
        <w:autoSpaceDE w:val="0"/>
        <w:autoSpaceDN w:val="0"/>
        <w:adjustRightInd w:val="0"/>
        <w:spacing w:line="360" w:lineRule="auto"/>
        <w:ind w:right="49"/>
        <w:jc w:val="both"/>
        <w:rPr>
          <w:rFonts w:ascii="Palatino Linotype" w:hAnsi="Palatino Linotype" w:cs="Arial"/>
        </w:rPr>
      </w:pPr>
      <w:r w:rsidRPr="006037CA">
        <w:rPr>
          <w:rFonts w:ascii="Palatino Linotype" w:hAnsi="Palatino Linotype" w:cs="Arial"/>
          <w:b/>
          <w:sz w:val="28"/>
          <w:szCs w:val="28"/>
        </w:rPr>
        <w:t>QUINTO.</w:t>
      </w:r>
      <w:r w:rsidRPr="006037CA">
        <w:rPr>
          <w:rFonts w:ascii="Palatino Linotype" w:hAnsi="Palatino Linotype" w:cs="Arial"/>
          <w:b/>
        </w:rPr>
        <w:t xml:space="preserve"> NOTIFÍQUESE</w:t>
      </w:r>
      <w:r w:rsidRPr="006037CA">
        <w:rPr>
          <w:rFonts w:ascii="Palatino Linotype" w:hAnsi="Palatino Linotype" w:cs="Arial"/>
        </w:rPr>
        <w:t xml:space="preserve"> al </w:t>
      </w:r>
      <w:r w:rsidRPr="006037CA">
        <w:rPr>
          <w:rFonts w:ascii="Palatino Linotype" w:hAnsi="Palatino Linotype" w:cs="Arial"/>
          <w:b/>
        </w:rPr>
        <w:t>Recurrente</w:t>
      </w:r>
      <w:r w:rsidRPr="006037CA">
        <w:rPr>
          <w:rFonts w:ascii="Palatino Linotype" w:hAnsi="Palatino Linotype" w:cs="Arial"/>
        </w:rPr>
        <w:t xml:space="preserve"> la presente resolución a través del Sistema de Acceso a la Información Mexiquense </w:t>
      </w:r>
      <w:r w:rsidRPr="006037CA">
        <w:rPr>
          <w:rFonts w:ascii="Palatino Linotype" w:hAnsi="Palatino Linotype" w:cs="Arial"/>
          <w:b/>
        </w:rPr>
        <w:t>(SAIMEX),</w:t>
      </w:r>
      <w:r w:rsidRPr="006037CA">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4CF31AF" w14:textId="77777777" w:rsidR="00662A6B" w:rsidRPr="00662A6B" w:rsidRDefault="00662A6B" w:rsidP="00662A6B">
      <w:pPr>
        <w:autoSpaceDE w:val="0"/>
        <w:autoSpaceDN w:val="0"/>
        <w:adjustRightInd w:val="0"/>
        <w:spacing w:line="360" w:lineRule="auto"/>
        <w:ind w:right="49"/>
        <w:jc w:val="both"/>
        <w:rPr>
          <w:rFonts w:ascii="Palatino Linotype" w:hAnsi="Palatino Linotype" w:cs="Arial"/>
        </w:rPr>
      </w:pPr>
    </w:p>
    <w:p w14:paraId="708C2C7B" w14:textId="57FA0513" w:rsidR="00B10A2E" w:rsidRDefault="0029071C" w:rsidP="00D01A63">
      <w:pPr>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ASÍ LO RESUELVE, POR UNANIMIDAD DE VOTOS, EL PLENO DEL</w:t>
      </w:r>
      <w:r w:rsidRPr="006A240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A240A">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LUIS GUSTAVO PARRA NORIEGA</w:t>
      </w:r>
      <w:r w:rsidR="00F41BF5">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Y GUADALUPE RAMÍREZ PEÑA</w:t>
      </w:r>
      <w:r w:rsidR="00422393">
        <w:rPr>
          <w:rFonts w:ascii="Palatino Linotype" w:eastAsiaTheme="minorHAnsi" w:hAnsi="Palatino Linotype" w:cs="Arial"/>
          <w:lang w:val="es-MX" w:eastAsia="en-US"/>
        </w:rPr>
        <w:t xml:space="preserve"> </w:t>
      </w:r>
      <w:r w:rsidR="00422393">
        <w:rPr>
          <w:rFonts w:ascii="Palatino Linotype" w:eastAsia="Calibri" w:hAnsi="Palatino Linotype" w:cs="Arial"/>
        </w:rPr>
        <w:t>(AUSENCIA JUSTIFICADA)</w:t>
      </w:r>
      <w:r w:rsidRPr="006A240A">
        <w:rPr>
          <w:rFonts w:ascii="Palatino Linotype" w:eastAsiaTheme="minorHAnsi" w:hAnsi="Palatino Linotype" w:cs="Arial"/>
          <w:lang w:val="es-MX" w:eastAsia="en-US"/>
        </w:rPr>
        <w:t xml:space="preserve">; EN LA </w:t>
      </w:r>
      <w:r w:rsidR="00FE52F3">
        <w:rPr>
          <w:rFonts w:ascii="Palatino Linotype" w:eastAsiaTheme="minorHAnsi" w:hAnsi="Palatino Linotype" w:cs="Arial"/>
          <w:lang w:val="es-MX" w:eastAsia="en-US"/>
        </w:rPr>
        <w:t>VIGÉSIMA CUARTA</w:t>
      </w:r>
      <w:r w:rsidR="007D645B">
        <w:rPr>
          <w:rFonts w:ascii="Palatino Linotype" w:eastAsiaTheme="minorHAnsi" w:hAnsi="Palatino Linotype" w:cs="Arial"/>
          <w:lang w:val="es-MX" w:eastAsia="en-US"/>
        </w:rPr>
        <w:t xml:space="preserve"> </w:t>
      </w:r>
      <w:r w:rsidR="00C37A05" w:rsidRPr="006A240A">
        <w:rPr>
          <w:rFonts w:ascii="Palatino Linotype" w:eastAsiaTheme="minorHAnsi" w:hAnsi="Palatino Linotype" w:cs="Arial"/>
          <w:lang w:val="es-MX" w:eastAsia="en-US"/>
        </w:rPr>
        <w:t xml:space="preserve">SESIÓN </w:t>
      </w:r>
      <w:r w:rsidR="00C753C2" w:rsidRPr="006A240A">
        <w:rPr>
          <w:rFonts w:ascii="Palatino Linotype" w:eastAsiaTheme="minorHAnsi" w:hAnsi="Palatino Linotype" w:cs="Arial"/>
          <w:lang w:val="es-MX" w:eastAsia="en-US"/>
        </w:rPr>
        <w:t xml:space="preserve">ORDINARIA CELEBRADA </w:t>
      </w:r>
      <w:r w:rsidR="00C37A05" w:rsidRPr="006A240A">
        <w:rPr>
          <w:rFonts w:ascii="Palatino Linotype" w:eastAsiaTheme="minorHAnsi" w:hAnsi="Palatino Linotype" w:cs="Arial"/>
          <w:lang w:val="es-MX" w:eastAsia="en-US"/>
        </w:rPr>
        <w:t xml:space="preserve">EL </w:t>
      </w:r>
      <w:r w:rsidR="00FE52F3">
        <w:rPr>
          <w:rFonts w:ascii="Palatino Linotype" w:hAnsi="Palatino Linotype" w:cs="Arial"/>
          <w:color w:val="000000"/>
          <w:lang w:val="es-MX" w:eastAsia="es-MX"/>
        </w:rPr>
        <w:lastRenderedPageBreak/>
        <w:t>DOS DE JULIO</w:t>
      </w:r>
      <w:r w:rsidR="00561D99">
        <w:rPr>
          <w:rFonts w:ascii="Palatino Linotype" w:hAnsi="Palatino Linotype" w:cs="Arial"/>
          <w:color w:val="000000"/>
          <w:lang w:val="es-MX" w:eastAsia="es-MX"/>
        </w:rPr>
        <w:t xml:space="preserve"> DOS MIL VEINTICINCO</w:t>
      </w:r>
      <w:r w:rsidRPr="006A240A">
        <w:rPr>
          <w:rFonts w:ascii="Palatino Linotype" w:eastAsiaTheme="minorHAnsi" w:hAnsi="Palatino Linotype" w:cs="Arial"/>
          <w:lang w:val="es-MX" w:eastAsia="en-US"/>
        </w:rPr>
        <w:t xml:space="preserve">, </w:t>
      </w:r>
      <w:r w:rsidR="00B253F0" w:rsidRPr="006A240A">
        <w:rPr>
          <w:rFonts w:ascii="Palatino Linotype" w:eastAsiaTheme="minorHAnsi" w:hAnsi="Palatino Linotype" w:cs="Arial"/>
          <w:lang w:val="es-MX" w:eastAsia="en-US"/>
        </w:rPr>
        <w:t>ANTE EL SECRETARIO TÉCNICO DEL PLENO, ALEXIS TAPIA RAMÍREZ</w:t>
      </w:r>
      <w:r w:rsidR="00054E04" w:rsidRPr="006A240A">
        <w:rPr>
          <w:rFonts w:ascii="Palatino Linotype" w:eastAsiaTheme="minorHAnsi" w:hAnsi="Palatino Linotype" w:cs="Arial"/>
          <w:lang w:val="es-MX" w:eastAsia="en-US"/>
        </w:rPr>
        <w:t>.</w:t>
      </w:r>
      <w:r w:rsidR="00880014">
        <w:rPr>
          <w:rFonts w:ascii="Palatino Linotype" w:eastAsiaTheme="minorHAnsi" w:hAnsi="Palatino Linotype" w:cs="Arial"/>
          <w:lang w:val="es-MX" w:eastAsia="en-US"/>
        </w:rPr>
        <w:t>---------------------------------------------------------------------------------------------------</w:t>
      </w:r>
      <w:r w:rsidR="00880014" w:rsidRPr="00880014">
        <w:rPr>
          <w:rFonts w:ascii="Palatino Linotype" w:eastAsiaTheme="minorHAnsi" w:hAnsi="Palatino Linotype" w:cs="Arial"/>
          <w:lang w:val="es-MX" w:eastAsia="en-US"/>
        </w:rPr>
        <w:t xml:space="preserve"> </w:t>
      </w:r>
      <w:r w:rsidR="00880014">
        <w:rPr>
          <w:rFonts w:ascii="Palatino Linotype" w:eastAsiaTheme="minorHAnsi" w:hAnsi="Palatino Linotype" w:cs="Arial"/>
          <w:lang w:val="es-MX" w:eastAsia="en-US"/>
        </w:rPr>
        <w:t>------------------------------------------------------------------------------------------------------------------------------------------------------------------------------------------------------------------------------------------------------------------------------------------------------------------------------------------------------------------------------------------------------------------------------------------------------------------------------------------------------------------------------------------------------------------------------------------------------------------------------------------------------------------------------------------------------------------------------------------------------------------------------------------------------------------------------------------------------------------------------------------------------------------------------------------------</w:t>
      </w:r>
      <w:r w:rsidR="00334E6E">
        <w:rPr>
          <w:rFonts w:ascii="Palatino Linotype" w:eastAsiaTheme="minorHAnsi" w:hAnsi="Palatino Linotype" w:cs="Arial"/>
          <w:lang w:val="es-MX" w:eastAsia="en-US"/>
        </w:rPr>
        <w:t>--------------------------------------------------------------------------------------------------------------------------------------------------------------------------------------------------------------------------------------------------------------------------------------------------------------------------------------------------------------------------------------------------------------------------------------------------------------------------------------------------------------------------------------------------------------------------------------------------------------------------------------------------------------------------------------------------------------------------------------------------------------------------------------------------------------------------------------------------------------------------------------------------------------------------------------------------------------------------------------------------------------------------------------------------------------------------------------------------------------------------------------------------------------------------------------------------------------------------------------------------------------------------------------------------------------------------------------------------------------------------------------------------------------------------------------------------------------------------------------------------------------------------------------------------------------------------------------------------------------------------------------------------------------------------------------------------------------</w:t>
      </w:r>
      <w:r w:rsidR="00422393">
        <w:rPr>
          <w:rFonts w:ascii="Palatino Linotype" w:eastAsiaTheme="minorHAnsi" w:hAnsi="Palatino Linotype" w:cs="Arial"/>
          <w:lang w:val="es-MX" w:eastAsia="en-US"/>
        </w:rPr>
        <w:t>------------------------------</w:t>
      </w:r>
      <w:r w:rsidR="00880014" w:rsidRPr="00880014">
        <w:rPr>
          <w:rFonts w:ascii="Palatino Linotype" w:eastAsiaTheme="minorHAnsi" w:hAnsi="Palatino Linotype" w:cs="Arial"/>
          <w:sz w:val="18"/>
          <w:szCs w:val="18"/>
          <w:lang w:val="es-MX" w:eastAsia="en-US"/>
        </w:rPr>
        <w:t>JMV/CCR/</w:t>
      </w:r>
      <w:proofErr w:type="spellStart"/>
      <w:r w:rsidR="00880014" w:rsidRPr="00880014">
        <w:rPr>
          <w:rFonts w:ascii="Palatino Linotype" w:eastAsiaTheme="minorHAnsi" w:hAnsi="Palatino Linotype" w:cs="Arial"/>
          <w:sz w:val="18"/>
          <w:szCs w:val="18"/>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5F0B5836" w:rsidR="0029071C" w:rsidRPr="003E56C9" w:rsidRDefault="0029071C" w:rsidP="003E56C9"/>
    <w:sectPr w:rsidR="0029071C" w:rsidRPr="003E56C9" w:rsidSect="00742DA4">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B7446" w14:textId="77777777" w:rsidR="00F11ECC" w:rsidRDefault="00F11ECC" w:rsidP="000B5E25">
      <w:r>
        <w:separator/>
      </w:r>
    </w:p>
  </w:endnote>
  <w:endnote w:type="continuationSeparator" w:id="0">
    <w:p w14:paraId="2008D4B1" w14:textId="77777777" w:rsidR="00F11ECC" w:rsidRDefault="00F11EC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F5BCC">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F5BCC">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F5BC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F5BCC">
      <w:rPr>
        <w:rFonts w:ascii="Palatino Linotype" w:hAnsi="Palatino Linotype" w:cs="Arial"/>
        <w:bCs/>
        <w:noProof/>
        <w:sz w:val="20"/>
        <w:szCs w:val="20"/>
      </w:rPr>
      <w:t>40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71A872" w14:textId="77777777" w:rsidR="00F11ECC" w:rsidRDefault="00F11ECC" w:rsidP="000B5E25">
      <w:r>
        <w:separator/>
      </w:r>
    </w:p>
  </w:footnote>
  <w:footnote w:type="continuationSeparator" w:id="0">
    <w:p w14:paraId="552ACDF6" w14:textId="77777777" w:rsidR="00F11ECC" w:rsidRDefault="00F11ECC" w:rsidP="000B5E25">
      <w:r>
        <w:continuationSeparator/>
      </w:r>
    </w:p>
  </w:footnote>
  <w:footnote w:id="1">
    <w:p w14:paraId="415B7283" w14:textId="77777777" w:rsidR="00283FC5" w:rsidRPr="008A64CB" w:rsidRDefault="00283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83FC5" w:rsidRDefault="00283FC5" w:rsidP="008A64CB">
      <w:pPr>
        <w:autoSpaceDE w:val="0"/>
        <w:autoSpaceDN w:val="0"/>
        <w:adjustRightInd w:val="0"/>
        <w:ind w:right="49"/>
        <w:jc w:val="both"/>
        <w:rPr>
          <w:rFonts w:ascii="Palatino Linotype" w:hAnsi="Palatino Linotype"/>
          <w:i/>
          <w:sz w:val="18"/>
          <w:szCs w:val="22"/>
        </w:rPr>
      </w:pPr>
    </w:p>
    <w:p w14:paraId="2A843A3D" w14:textId="77777777" w:rsidR="00283FC5" w:rsidRPr="008A64CB" w:rsidRDefault="00283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83FC5" w:rsidRPr="008A64CB" w:rsidRDefault="00283FC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83FC5" w:rsidRDefault="008F5BCC">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83FC5" w:rsidRPr="008F2CCC" w14:paraId="6A2352FA" w14:textId="77777777" w:rsidTr="00BC757D">
      <w:tc>
        <w:tcPr>
          <w:tcW w:w="2693" w:type="dxa"/>
          <w:shd w:val="clear" w:color="auto" w:fill="auto"/>
          <w:vAlign w:val="center"/>
        </w:tcPr>
        <w:p w14:paraId="217E963F"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63EAD333"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FE52F3">
            <w:rPr>
              <w:rFonts w:ascii="Palatino Linotype" w:hAnsi="Palatino Linotype"/>
              <w:sz w:val="22"/>
              <w:szCs w:val="22"/>
              <w:lang w:val="es-ES_tradnl"/>
            </w:rPr>
            <w:t>4795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1F299A1F" w14:textId="77777777" w:rsidTr="00BC757D">
      <w:trPr>
        <w:trHeight w:val="228"/>
      </w:trPr>
      <w:tc>
        <w:tcPr>
          <w:tcW w:w="2693" w:type="dxa"/>
          <w:shd w:val="clear" w:color="auto" w:fill="auto"/>
          <w:vAlign w:val="center"/>
        </w:tcPr>
        <w:p w14:paraId="683328AB"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4CD462C8" w:rsidR="00283FC5" w:rsidRPr="0029071C" w:rsidRDefault="00FE52F3" w:rsidP="00B6659F">
          <w:pPr>
            <w:spacing w:line="276" w:lineRule="auto"/>
            <w:jc w:val="right"/>
            <w:rPr>
              <w:rFonts w:ascii="Palatino Linotype" w:hAnsi="Palatino Linotype"/>
              <w:sz w:val="22"/>
              <w:szCs w:val="22"/>
            </w:rPr>
          </w:pPr>
          <w:r w:rsidRPr="00FE52F3">
            <w:rPr>
              <w:rFonts w:ascii="Palatino Linotype" w:hAnsi="Palatino Linotype"/>
              <w:sz w:val="22"/>
              <w:szCs w:val="22"/>
            </w:rPr>
            <w:t>Ayuntamiento de Ixtapan del Oro</w:t>
          </w:r>
        </w:p>
      </w:tc>
    </w:tr>
    <w:tr w:rsidR="00283FC5" w:rsidRPr="008F2CCC" w14:paraId="46D09EF7" w14:textId="77777777" w:rsidTr="00BC757D">
      <w:tc>
        <w:tcPr>
          <w:tcW w:w="2693" w:type="dxa"/>
          <w:shd w:val="clear" w:color="auto" w:fill="auto"/>
          <w:vAlign w:val="center"/>
        </w:tcPr>
        <w:p w14:paraId="1A0A5ED2" w14:textId="77777777" w:rsidR="00283FC5" w:rsidRPr="008F5DAE" w:rsidRDefault="00283FC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83FC5" w:rsidRPr="001779E0" w:rsidRDefault="008F5BC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83FC5" w:rsidRPr="008F2CCC" w14:paraId="647E1A5E" w14:textId="77777777" w:rsidTr="00515252">
      <w:tc>
        <w:tcPr>
          <w:tcW w:w="2552" w:type="dxa"/>
          <w:shd w:val="clear" w:color="auto" w:fill="auto"/>
          <w:vAlign w:val="center"/>
        </w:tcPr>
        <w:p w14:paraId="61C1A94D"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040C8636"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FE52F3">
            <w:rPr>
              <w:rFonts w:ascii="Palatino Linotype" w:hAnsi="Palatino Linotype"/>
              <w:sz w:val="22"/>
              <w:szCs w:val="22"/>
              <w:lang w:val="es-ES_tradnl"/>
            </w:rPr>
            <w:t>4795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34929B82" w14:textId="77777777" w:rsidTr="00515252">
      <w:tc>
        <w:tcPr>
          <w:tcW w:w="2552" w:type="dxa"/>
          <w:shd w:val="clear" w:color="auto" w:fill="auto"/>
          <w:vAlign w:val="center"/>
        </w:tcPr>
        <w:p w14:paraId="54C6870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0A0F7BB4" w:rsidR="00283FC5" w:rsidRPr="006D30E6" w:rsidRDefault="008F5BC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283FC5" w:rsidRPr="008F2CCC" w14:paraId="15459416" w14:textId="77777777" w:rsidTr="00515252">
      <w:trPr>
        <w:trHeight w:val="228"/>
      </w:trPr>
      <w:tc>
        <w:tcPr>
          <w:tcW w:w="2552" w:type="dxa"/>
          <w:shd w:val="clear" w:color="auto" w:fill="auto"/>
          <w:vAlign w:val="center"/>
        </w:tcPr>
        <w:p w14:paraId="776491B5"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32F5C1B7" w:rsidR="00283FC5" w:rsidRPr="0029071C" w:rsidRDefault="00FE52F3" w:rsidP="0009050D">
          <w:pPr>
            <w:spacing w:line="276" w:lineRule="auto"/>
            <w:jc w:val="right"/>
            <w:rPr>
              <w:rFonts w:ascii="Palatino Linotype" w:hAnsi="Palatino Linotype"/>
              <w:sz w:val="22"/>
              <w:szCs w:val="22"/>
            </w:rPr>
          </w:pPr>
          <w:r w:rsidRPr="00FE52F3">
            <w:rPr>
              <w:rFonts w:ascii="Palatino Linotype" w:hAnsi="Palatino Linotype"/>
              <w:sz w:val="22"/>
              <w:szCs w:val="22"/>
            </w:rPr>
            <w:t>Ayuntamiento de Ixtapan del Oro</w:t>
          </w:r>
        </w:p>
      </w:tc>
    </w:tr>
    <w:tr w:rsidR="00283FC5" w:rsidRPr="008F2CCC" w14:paraId="5C009CDE" w14:textId="77777777" w:rsidTr="00515252">
      <w:tc>
        <w:tcPr>
          <w:tcW w:w="2552" w:type="dxa"/>
          <w:shd w:val="clear" w:color="auto" w:fill="auto"/>
          <w:vAlign w:val="center"/>
        </w:tcPr>
        <w:p w14:paraId="294ED62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83FC5" w:rsidRDefault="008F5BCC">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83FC5" w:rsidRPr="009F1AB6" w:rsidRDefault="00283F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F4066C"/>
    <w:multiLevelType w:val="hybridMultilevel"/>
    <w:tmpl w:val="21C625C4"/>
    <w:lvl w:ilvl="0" w:tplc="88D616B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2283A"/>
    <w:multiLevelType w:val="hybridMultilevel"/>
    <w:tmpl w:val="CB20433E"/>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B57C04"/>
    <w:multiLevelType w:val="hybridMultilevel"/>
    <w:tmpl w:val="DCA2F3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00103CD"/>
    <w:multiLevelType w:val="hybridMultilevel"/>
    <w:tmpl w:val="7AE2AA6A"/>
    <w:lvl w:ilvl="0" w:tplc="4B182DD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6D34EA"/>
    <w:multiLevelType w:val="hybridMultilevel"/>
    <w:tmpl w:val="E23A51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503027"/>
    <w:multiLevelType w:val="hybridMultilevel"/>
    <w:tmpl w:val="142414EE"/>
    <w:lvl w:ilvl="0" w:tplc="F2309F8A">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9269FD"/>
    <w:multiLevelType w:val="multilevel"/>
    <w:tmpl w:val="B35A2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4" w15:restartNumberingAfterBreak="0">
    <w:nsid w:val="4A1F3AFD"/>
    <w:multiLevelType w:val="hybridMultilevel"/>
    <w:tmpl w:val="9D14B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FD7FFC"/>
    <w:multiLevelType w:val="multilevel"/>
    <w:tmpl w:val="633A2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18"/>
  </w:num>
  <w:num w:numId="3">
    <w:abstractNumId w:val="8"/>
  </w:num>
  <w:num w:numId="4">
    <w:abstractNumId w:val="34"/>
  </w:num>
  <w:num w:numId="5">
    <w:abstractNumId w:val="37"/>
  </w:num>
  <w:num w:numId="6">
    <w:abstractNumId w:val="41"/>
  </w:num>
  <w:num w:numId="7">
    <w:abstractNumId w:val="15"/>
  </w:num>
  <w:num w:numId="8">
    <w:abstractNumId w:val="35"/>
  </w:num>
  <w:num w:numId="9">
    <w:abstractNumId w:val="39"/>
  </w:num>
  <w:num w:numId="10">
    <w:abstractNumId w:val="4"/>
  </w:num>
  <w:num w:numId="11">
    <w:abstractNumId w:val="36"/>
  </w:num>
  <w:num w:numId="12">
    <w:abstractNumId w:val="13"/>
  </w:num>
  <w:num w:numId="13">
    <w:abstractNumId w:val="7"/>
  </w:num>
  <w:num w:numId="14">
    <w:abstractNumId w:val="28"/>
  </w:num>
  <w:num w:numId="15">
    <w:abstractNumId w:val="19"/>
  </w:num>
  <w:num w:numId="16">
    <w:abstractNumId w:val="23"/>
  </w:num>
  <w:num w:numId="17">
    <w:abstractNumId w:val="16"/>
  </w:num>
  <w:num w:numId="18">
    <w:abstractNumId w:val="0"/>
  </w:num>
  <w:num w:numId="19">
    <w:abstractNumId w:val="38"/>
  </w:num>
  <w:num w:numId="20">
    <w:abstractNumId w:val="26"/>
  </w:num>
  <w:num w:numId="21">
    <w:abstractNumId w:val="21"/>
  </w:num>
  <w:num w:numId="22">
    <w:abstractNumId w:val="22"/>
  </w:num>
  <w:num w:numId="23">
    <w:abstractNumId w:val="20"/>
  </w:num>
  <w:num w:numId="24">
    <w:abstractNumId w:val="25"/>
  </w:num>
  <w:num w:numId="25">
    <w:abstractNumId w:val="29"/>
  </w:num>
  <w:num w:numId="26">
    <w:abstractNumId w:val="32"/>
  </w:num>
  <w:num w:numId="27">
    <w:abstractNumId w:val="27"/>
  </w:num>
  <w:num w:numId="28">
    <w:abstractNumId w:val="33"/>
  </w:num>
  <w:num w:numId="29">
    <w:abstractNumId w:val="5"/>
  </w:num>
  <w:num w:numId="30">
    <w:abstractNumId w:val="1"/>
  </w:num>
  <w:num w:numId="31">
    <w:abstractNumId w:val="30"/>
  </w:num>
  <w:num w:numId="32">
    <w:abstractNumId w:val="17"/>
  </w:num>
  <w:num w:numId="33">
    <w:abstractNumId w:val="12"/>
  </w:num>
  <w:num w:numId="34">
    <w:abstractNumId w:val="31"/>
  </w:num>
  <w:num w:numId="35">
    <w:abstractNumId w:val="2"/>
  </w:num>
  <w:num w:numId="36">
    <w:abstractNumId w:val="42"/>
  </w:num>
  <w:num w:numId="37">
    <w:abstractNumId w:val="9"/>
  </w:num>
  <w:num w:numId="38">
    <w:abstractNumId w:val="6"/>
  </w:num>
  <w:num w:numId="39">
    <w:abstractNumId w:val="11"/>
  </w:num>
  <w:num w:numId="40">
    <w:abstractNumId w:val="10"/>
  </w:num>
  <w:num w:numId="41">
    <w:abstractNumId w:val="3"/>
  </w:num>
  <w:num w:numId="42">
    <w:abstractNumId w:val="24"/>
  </w:num>
  <w:num w:numId="4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2FFE"/>
    <w:rsid w:val="000153AF"/>
    <w:rsid w:val="00020AF3"/>
    <w:rsid w:val="0002117B"/>
    <w:rsid w:val="00031EFF"/>
    <w:rsid w:val="00032D08"/>
    <w:rsid w:val="00036F8B"/>
    <w:rsid w:val="00037D70"/>
    <w:rsid w:val="000478CF"/>
    <w:rsid w:val="00054E04"/>
    <w:rsid w:val="00056A58"/>
    <w:rsid w:val="000572E9"/>
    <w:rsid w:val="000671F2"/>
    <w:rsid w:val="00070547"/>
    <w:rsid w:val="00071173"/>
    <w:rsid w:val="000775FC"/>
    <w:rsid w:val="00087797"/>
    <w:rsid w:val="0009050D"/>
    <w:rsid w:val="00091A55"/>
    <w:rsid w:val="00093AE1"/>
    <w:rsid w:val="00094CC7"/>
    <w:rsid w:val="000A057D"/>
    <w:rsid w:val="000A34BB"/>
    <w:rsid w:val="000A6F14"/>
    <w:rsid w:val="000A717C"/>
    <w:rsid w:val="000A7F15"/>
    <w:rsid w:val="000B33A7"/>
    <w:rsid w:val="000B3CCA"/>
    <w:rsid w:val="000B468E"/>
    <w:rsid w:val="000B5876"/>
    <w:rsid w:val="000B5E25"/>
    <w:rsid w:val="000B7C6C"/>
    <w:rsid w:val="000C14B9"/>
    <w:rsid w:val="000C43CE"/>
    <w:rsid w:val="000C49B8"/>
    <w:rsid w:val="000C5FDF"/>
    <w:rsid w:val="000C615C"/>
    <w:rsid w:val="000C7247"/>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37A3F"/>
    <w:rsid w:val="00140AA7"/>
    <w:rsid w:val="00140E1B"/>
    <w:rsid w:val="0014397A"/>
    <w:rsid w:val="00143F6E"/>
    <w:rsid w:val="00151D4C"/>
    <w:rsid w:val="00152DAD"/>
    <w:rsid w:val="001558F3"/>
    <w:rsid w:val="00160C09"/>
    <w:rsid w:val="00161787"/>
    <w:rsid w:val="001660E9"/>
    <w:rsid w:val="001676E1"/>
    <w:rsid w:val="00170AA7"/>
    <w:rsid w:val="001762FA"/>
    <w:rsid w:val="00184176"/>
    <w:rsid w:val="00186CCB"/>
    <w:rsid w:val="00191418"/>
    <w:rsid w:val="0019170F"/>
    <w:rsid w:val="00193F09"/>
    <w:rsid w:val="00197B1A"/>
    <w:rsid w:val="001A46ED"/>
    <w:rsid w:val="001A6109"/>
    <w:rsid w:val="001C054C"/>
    <w:rsid w:val="001C14AC"/>
    <w:rsid w:val="001C492C"/>
    <w:rsid w:val="001C7F56"/>
    <w:rsid w:val="001D09E1"/>
    <w:rsid w:val="001D2DE0"/>
    <w:rsid w:val="001D4046"/>
    <w:rsid w:val="001D4B3D"/>
    <w:rsid w:val="001D535E"/>
    <w:rsid w:val="001D5495"/>
    <w:rsid w:val="001D7218"/>
    <w:rsid w:val="001E2DA3"/>
    <w:rsid w:val="001E45B5"/>
    <w:rsid w:val="001F1FCC"/>
    <w:rsid w:val="001F2305"/>
    <w:rsid w:val="001F2E4C"/>
    <w:rsid w:val="001F3672"/>
    <w:rsid w:val="001F6BF1"/>
    <w:rsid w:val="0020249A"/>
    <w:rsid w:val="00202C04"/>
    <w:rsid w:val="002167BB"/>
    <w:rsid w:val="00217E6C"/>
    <w:rsid w:val="00225163"/>
    <w:rsid w:val="002273B6"/>
    <w:rsid w:val="00227FAE"/>
    <w:rsid w:val="002313F8"/>
    <w:rsid w:val="00234CDE"/>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2BA6"/>
    <w:rsid w:val="0027342B"/>
    <w:rsid w:val="002755AD"/>
    <w:rsid w:val="00283FC5"/>
    <w:rsid w:val="00286546"/>
    <w:rsid w:val="0029071C"/>
    <w:rsid w:val="002934B4"/>
    <w:rsid w:val="00295B3F"/>
    <w:rsid w:val="00297A54"/>
    <w:rsid w:val="002A040B"/>
    <w:rsid w:val="002A3EFB"/>
    <w:rsid w:val="002A45F3"/>
    <w:rsid w:val="002A4B43"/>
    <w:rsid w:val="002A672B"/>
    <w:rsid w:val="002A676F"/>
    <w:rsid w:val="002B48A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6ADB"/>
    <w:rsid w:val="00302343"/>
    <w:rsid w:val="00306F04"/>
    <w:rsid w:val="00307006"/>
    <w:rsid w:val="0030701F"/>
    <w:rsid w:val="00313F8E"/>
    <w:rsid w:val="00314E62"/>
    <w:rsid w:val="00316511"/>
    <w:rsid w:val="00320F38"/>
    <w:rsid w:val="00322715"/>
    <w:rsid w:val="00326B44"/>
    <w:rsid w:val="00327151"/>
    <w:rsid w:val="00330FC3"/>
    <w:rsid w:val="00331E82"/>
    <w:rsid w:val="00334E6E"/>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DB6"/>
    <w:rsid w:val="003A4562"/>
    <w:rsid w:val="003A769D"/>
    <w:rsid w:val="003B0E84"/>
    <w:rsid w:val="003B153A"/>
    <w:rsid w:val="003B1C85"/>
    <w:rsid w:val="003B4CF3"/>
    <w:rsid w:val="003B70B0"/>
    <w:rsid w:val="003C6E1C"/>
    <w:rsid w:val="003C7A9B"/>
    <w:rsid w:val="003D0889"/>
    <w:rsid w:val="003D1214"/>
    <w:rsid w:val="003D5C8A"/>
    <w:rsid w:val="003E21A7"/>
    <w:rsid w:val="003E56C9"/>
    <w:rsid w:val="003F22BA"/>
    <w:rsid w:val="003F28C1"/>
    <w:rsid w:val="003F684E"/>
    <w:rsid w:val="004018F9"/>
    <w:rsid w:val="00402765"/>
    <w:rsid w:val="00415D24"/>
    <w:rsid w:val="00422393"/>
    <w:rsid w:val="00424FFC"/>
    <w:rsid w:val="00425E0F"/>
    <w:rsid w:val="004309A2"/>
    <w:rsid w:val="00430BAC"/>
    <w:rsid w:val="00430CDF"/>
    <w:rsid w:val="004344EA"/>
    <w:rsid w:val="00434788"/>
    <w:rsid w:val="0043515A"/>
    <w:rsid w:val="004403F7"/>
    <w:rsid w:val="00441335"/>
    <w:rsid w:val="00441462"/>
    <w:rsid w:val="00442FD8"/>
    <w:rsid w:val="00443892"/>
    <w:rsid w:val="004445A1"/>
    <w:rsid w:val="00444719"/>
    <w:rsid w:val="004454D4"/>
    <w:rsid w:val="004459B3"/>
    <w:rsid w:val="00445CAA"/>
    <w:rsid w:val="004514F1"/>
    <w:rsid w:val="004672ED"/>
    <w:rsid w:val="0047203A"/>
    <w:rsid w:val="00474B1F"/>
    <w:rsid w:val="00474D3D"/>
    <w:rsid w:val="00480299"/>
    <w:rsid w:val="0048783A"/>
    <w:rsid w:val="00491137"/>
    <w:rsid w:val="00492129"/>
    <w:rsid w:val="004A0B63"/>
    <w:rsid w:val="004A26CF"/>
    <w:rsid w:val="004A2D65"/>
    <w:rsid w:val="004A5E01"/>
    <w:rsid w:val="004B200D"/>
    <w:rsid w:val="004B2314"/>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5252"/>
    <w:rsid w:val="00516288"/>
    <w:rsid w:val="00517275"/>
    <w:rsid w:val="00524546"/>
    <w:rsid w:val="00524A8D"/>
    <w:rsid w:val="0052578D"/>
    <w:rsid w:val="00526853"/>
    <w:rsid w:val="005327BF"/>
    <w:rsid w:val="0053343D"/>
    <w:rsid w:val="00535341"/>
    <w:rsid w:val="00541687"/>
    <w:rsid w:val="0054391A"/>
    <w:rsid w:val="00545ABC"/>
    <w:rsid w:val="00555C87"/>
    <w:rsid w:val="00561A6E"/>
    <w:rsid w:val="00561D99"/>
    <w:rsid w:val="00563B39"/>
    <w:rsid w:val="00572099"/>
    <w:rsid w:val="0057280C"/>
    <w:rsid w:val="0057289F"/>
    <w:rsid w:val="00574FDC"/>
    <w:rsid w:val="005803C9"/>
    <w:rsid w:val="00581DC8"/>
    <w:rsid w:val="00584DBE"/>
    <w:rsid w:val="0059032F"/>
    <w:rsid w:val="0059614C"/>
    <w:rsid w:val="00597D71"/>
    <w:rsid w:val="005A4C88"/>
    <w:rsid w:val="005A6216"/>
    <w:rsid w:val="005B0692"/>
    <w:rsid w:val="005B234D"/>
    <w:rsid w:val="005B26AD"/>
    <w:rsid w:val="005B36A8"/>
    <w:rsid w:val="005B5693"/>
    <w:rsid w:val="005C2ACA"/>
    <w:rsid w:val="005C6646"/>
    <w:rsid w:val="005D14FC"/>
    <w:rsid w:val="005D77CC"/>
    <w:rsid w:val="005E09AB"/>
    <w:rsid w:val="005E3D88"/>
    <w:rsid w:val="005E5716"/>
    <w:rsid w:val="005F1F89"/>
    <w:rsid w:val="005F38DA"/>
    <w:rsid w:val="005F4BFB"/>
    <w:rsid w:val="006000C5"/>
    <w:rsid w:val="006002E0"/>
    <w:rsid w:val="006021E7"/>
    <w:rsid w:val="0061406C"/>
    <w:rsid w:val="00620280"/>
    <w:rsid w:val="0062349E"/>
    <w:rsid w:val="006258FD"/>
    <w:rsid w:val="006328B0"/>
    <w:rsid w:val="00632E48"/>
    <w:rsid w:val="00643B58"/>
    <w:rsid w:val="00660D13"/>
    <w:rsid w:val="00661CC3"/>
    <w:rsid w:val="00662A6B"/>
    <w:rsid w:val="0068062F"/>
    <w:rsid w:val="006810FF"/>
    <w:rsid w:val="00681299"/>
    <w:rsid w:val="00681ED0"/>
    <w:rsid w:val="00683574"/>
    <w:rsid w:val="00694976"/>
    <w:rsid w:val="006A240A"/>
    <w:rsid w:val="006A2694"/>
    <w:rsid w:val="006A60B2"/>
    <w:rsid w:val="006A7AA4"/>
    <w:rsid w:val="006B0E22"/>
    <w:rsid w:val="006B1301"/>
    <w:rsid w:val="006B26B2"/>
    <w:rsid w:val="006B321A"/>
    <w:rsid w:val="006B35CB"/>
    <w:rsid w:val="006B418F"/>
    <w:rsid w:val="006B61F3"/>
    <w:rsid w:val="006C3931"/>
    <w:rsid w:val="006D1713"/>
    <w:rsid w:val="006D30E6"/>
    <w:rsid w:val="006D3A03"/>
    <w:rsid w:val="006D5540"/>
    <w:rsid w:val="006E08FA"/>
    <w:rsid w:val="006E6297"/>
    <w:rsid w:val="006F5F93"/>
    <w:rsid w:val="00703F77"/>
    <w:rsid w:val="007048C2"/>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4B25"/>
    <w:rsid w:val="007659E9"/>
    <w:rsid w:val="00766D86"/>
    <w:rsid w:val="00770F18"/>
    <w:rsid w:val="00776479"/>
    <w:rsid w:val="007764BB"/>
    <w:rsid w:val="007828DC"/>
    <w:rsid w:val="0078344B"/>
    <w:rsid w:val="00791193"/>
    <w:rsid w:val="00796A2C"/>
    <w:rsid w:val="007A118C"/>
    <w:rsid w:val="007A1F70"/>
    <w:rsid w:val="007A37FE"/>
    <w:rsid w:val="007A401E"/>
    <w:rsid w:val="007A417D"/>
    <w:rsid w:val="007A7DBD"/>
    <w:rsid w:val="007B6F6F"/>
    <w:rsid w:val="007C1D5B"/>
    <w:rsid w:val="007C3435"/>
    <w:rsid w:val="007C35A4"/>
    <w:rsid w:val="007C3E46"/>
    <w:rsid w:val="007C478B"/>
    <w:rsid w:val="007D2A81"/>
    <w:rsid w:val="007D645B"/>
    <w:rsid w:val="007E52D5"/>
    <w:rsid w:val="007E534B"/>
    <w:rsid w:val="007E6F30"/>
    <w:rsid w:val="007E7C02"/>
    <w:rsid w:val="007F6E1A"/>
    <w:rsid w:val="007F7462"/>
    <w:rsid w:val="00800A80"/>
    <w:rsid w:val="00800C72"/>
    <w:rsid w:val="00803913"/>
    <w:rsid w:val="00807D02"/>
    <w:rsid w:val="0081709C"/>
    <w:rsid w:val="00823690"/>
    <w:rsid w:val="0083345F"/>
    <w:rsid w:val="00835035"/>
    <w:rsid w:val="00836D9E"/>
    <w:rsid w:val="00843F80"/>
    <w:rsid w:val="00844392"/>
    <w:rsid w:val="00845F96"/>
    <w:rsid w:val="008500D3"/>
    <w:rsid w:val="00852668"/>
    <w:rsid w:val="008578BF"/>
    <w:rsid w:val="00864E58"/>
    <w:rsid w:val="008660D6"/>
    <w:rsid w:val="00871098"/>
    <w:rsid w:val="00877235"/>
    <w:rsid w:val="00880014"/>
    <w:rsid w:val="008803EF"/>
    <w:rsid w:val="00882980"/>
    <w:rsid w:val="00886303"/>
    <w:rsid w:val="00895FE3"/>
    <w:rsid w:val="00896D29"/>
    <w:rsid w:val="008A12CF"/>
    <w:rsid w:val="008A1A90"/>
    <w:rsid w:val="008A64CB"/>
    <w:rsid w:val="008B082B"/>
    <w:rsid w:val="008B4D4C"/>
    <w:rsid w:val="008B4F31"/>
    <w:rsid w:val="008B6546"/>
    <w:rsid w:val="008C3B24"/>
    <w:rsid w:val="008D1030"/>
    <w:rsid w:val="008D5BD3"/>
    <w:rsid w:val="008D638A"/>
    <w:rsid w:val="008E01E4"/>
    <w:rsid w:val="008E28B2"/>
    <w:rsid w:val="008E7F32"/>
    <w:rsid w:val="008F148C"/>
    <w:rsid w:val="008F5BCC"/>
    <w:rsid w:val="008F5D37"/>
    <w:rsid w:val="008F5DAE"/>
    <w:rsid w:val="008F7C23"/>
    <w:rsid w:val="00900C9B"/>
    <w:rsid w:val="00901487"/>
    <w:rsid w:val="009072AA"/>
    <w:rsid w:val="00907F13"/>
    <w:rsid w:val="00914306"/>
    <w:rsid w:val="00921551"/>
    <w:rsid w:val="009217E8"/>
    <w:rsid w:val="00925B0B"/>
    <w:rsid w:val="0092622F"/>
    <w:rsid w:val="00926C44"/>
    <w:rsid w:val="0093645B"/>
    <w:rsid w:val="0094381A"/>
    <w:rsid w:val="00951242"/>
    <w:rsid w:val="00961002"/>
    <w:rsid w:val="00962DB5"/>
    <w:rsid w:val="0096424E"/>
    <w:rsid w:val="00973F9B"/>
    <w:rsid w:val="009758CB"/>
    <w:rsid w:val="00980909"/>
    <w:rsid w:val="00984706"/>
    <w:rsid w:val="009933D0"/>
    <w:rsid w:val="00993406"/>
    <w:rsid w:val="00994DBB"/>
    <w:rsid w:val="00997D8F"/>
    <w:rsid w:val="009A0722"/>
    <w:rsid w:val="009A0F77"/>
    <w:rsid w:val="009A5223"/>
    <w:rsid w:val="009A6017"/>
    <w:rsid w:val="009A6521"/>
    <w:rsid w:val="009A6B97"/>
    <w:rsid w:val="009A6D6A"/>
    <w:rsid w:val="009A71B6"/>
    <w:rsid w:val="009A7E94"/>
    <w:rsid w:val="009B23B7"/>
    <w:rsid w:val="009B2B6B"/>
    <w:rsid w:val="009C052A"/>
    <w:rsid w:val="009C0F68"/>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554DD"/>
    <w:rsid w:val="00A6692F"/>
    <w:rsid w:val="00A66F64"/>
    <w:rsid w:val="00A6775F"/>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33BE"/>
    <w:rsid w:val="00AD59C1"/>
    <w:rsid w:val="00AE1A47"/>
    <w:rsid w:val="00AE4A3C"/>
    <w:rsid w:val="00AE5995"/>
    <w:rsid w:val="00AE6704"/>
    <w:rsid w:val="00AE78CA"/>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1EA1"/>
    <w:rsid w:val="00B36260"/>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099F"/>
    <w:rsid w:val="00BF6E0F"/>
    <w:rsid w:val="00C02B7F"/>
    <w:rsid w:val="00C0414E"/>
    <w:rsid w:val="00C058C8"/>
    <w:rsid w:val="00C120DF"/>
    <w:rsid w:val="00C145A0"/>
    <w:rsid w:val="00C20F80"/>
    <w:rsid w:val="00C249A6"/>
    <w:rsid w:val="00C34564"/>
    <w:rsid w:val="00C37A05"/>
    <w:rsid w:val="00C4326C"/>
    <w:rsid w:val="00C43F9E"/>
    <w:rsid w:val="00C447D6"/>
    <w:rsid w:val="00C46AF7"/>
    <w:rsid w:val="00C56DD5"/>
    <w:rsid w:val="00C63F7B"/>
    <w:rsid w:val="00C6588E"/>
    <w:rsid w:val="00C703EE"/>
    <w:rsid w:val="00C70447"/>
    <w:rsid w:val="00C753C2"/>
    <w:rsid w:val="00C76847"/>
    <w:rsid w:val="00C802FB"/>
    <w:rsid w:val="00C8325A"/>
    <w:rsid w:val="00C8502C"/>
    <w:rsid w:val="00C85653"/>
    <w:rsid w:val="00C86669"/>
    <w:rsid w:val="00C931C2"/>
    <w:rsid w:val="00CA216C"/>
    <w:rsid w:val="00CA39A5"/>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C88"/>
    <w:rsid w:val="00D12C36"/>
    <w:rsid w:val="00D13B13"/>
    <w:rsid w:val="00D13D7F"/>
    <w:rsid w:val="00D16003"/>
    <w:rsid w:val="00D21ECE"/>
    <w:rsid w:val="00D27727"/>
    <w:rsid w:val="00D34428"/>
    <w:rsid w:val="00D409F2"/>
    <w:rsid w:val="00D43EBF"/>
    <w:rsid w:val="00D4431A"/>
    <w:rsid w:val="00D50E4E"/>
    <w:rsid w:val="00D553D4"/>
    <w:rsid w:val="00D57210"/>
    <w:rsid w:val="00D57AED"/>
    <w:rsid w:val="00D57F74"/>
    <w:rsid w:val="00D62EBC"/>
    <w:rsid w:val="00D80B28"/>
    <w:rsid w:val="00D83603"/>
    <w:rsid w:val="00D901D7"/>
    <w:rsid w:val="00D92BFE"/>
    <w:rsid w:val="00DA2014"/>
    <w:rsid w:val="00DB1F5E"/>
    <w:rsid w:val="00DB55A6"/>
    <w:rsid w:val="00DC1583"/>
    <w:rsid w:val="00DC2B31"/>
    <w:rsid w:val="00DC5B5A"/>
    <w:rsid w:val="00DD136D"/>
    <w:rsid w:val="00DD1866"/>
    <w:rsid w:val="00DD5A69"/>
    <w:rsid w:val="00DE0A8D"/>
    <w:rsid w:val="00DE347D"/>
    <w:rsid w:val="00DE562A"/>
    <w:rsid w:val="00DE6CF9"/>
    <w:rsid w:val="00DE7148"/>
    <w:rsid w:val="00DF0080"/>
    <w:rsid w:val="00DF23F6"/>
    <w:rsid w:val="00DF2507"/>
    <w:rsid w:val="00DF62A4"/>
    <w:rsid w:val="00DF6342"/>
    <w:rsid w:val="00DF665C"/>
    <w:rsid w:val="00DF700F"/>
    <w:rsid w:val="00E00D15"/>
    <w:rsid w:val="00E11B18"/>
    <w:rsid w:val="00E14823"/>
    <w:rsid w:val="00E174F8"/>
    <w:rsid w:val="00E33297"/>
    <w:rsid w:val="00E341AD"/>
    <w:rsid w:val="00E40343"/>
    <w:rsid w:val="00E40828"/>
    <w:rsid w:val="00E42B2B"/>
    <w:rsid w:val="00E50332"/>
    <w:rsid w:val="00E54537"/>
    <w:rsid w:val="00E5647F"/>
    <w:rsid w:val="00E57BDB"/>
    <w:rsid w:val="00E625D3"/>
    <w:rsid w:val="00E65F37"/>
    <w:rsid w:val="00E70B77"/>
    <w:rsid w:val="00E711DE"/>
    <w:rsid w:val="00E74019"/>
    <w:rsid w:val="00E74701"/>
    <w:rsid w:val="00E75E5F"/>
    <w:rsid w:val="00E77D0B"/>
    <w:rsid w:val="00E81C20"/>
    <w:rsid w:val="00E823B8"/>
    <w:rsid w:val="00E84220"/>
    <w:rsid w:val="00E849A6"/>
    <w:rsid w:val="00E85E17"/>
    <w:rsid w:val="00E87189"/>
    <w:rsid w:val="00E90222"/>
    <w:rsid w:val="00E9091C"/>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43BE"/>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041A2"/>
    <w:rsid w:val="00F1159D"/>
    <w:rsid w:val="00F11ECC"/>
    <w:rsid w:val="00F12F52"/>
    <w:rsid w:val="00F221AF"/>
    <w:rsid w:val="00F239B9"/>
    <w:rsid w:val="00F240DF"/>
    <w:rsid w:val="00F241AD"/>
    <w:rsid w:val="00F30B8C"/>
    <w:rsid w:val="00F30C1D"/>
    <w:rsid w:val="00F30C33"/>
    <w:rsid w:val="00F3172F"/>
    <w:rsid w:val="00F32EBF"/>
    <w:rsid w:val="00F34A32"/>
    <w:rsid w:val="00F41BF5"/>
    <w:rsid w:val="00F43F9A"/>
    <w:rsid w:val="00F455F1"/>
    <w:rsid w:val="00F46C75"/>
    <w:rsid w:val="00F50C03"/>
    <w:rsid w:val="00F538CE"/>
    <w:rsid w:val="00F551C6"/>
    <w:rsid w:val="00F56606"/>
    <w:rsid w:val="00F570D3"/>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2F3"/>
    <w:rsid w:val="00FE5AB1"/>
    <w:rsid w:val="00FF2D02"/>
    <w:rsid w:val="00FF6617"/>
    <w:rsid w:val="00FF69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paragraph" w:customStyle="1" w:styleId="CitasINFOEM">
    <w:name w:val="Citas INFOEM"/>
    <w:basedOn w:val="Normal"/>
    <w:qFormat/>
    <w:rsid w:val="00E84220"/>
    <w:pPr>
      <w:spacing w:before="240" w:after="160" w:line="360" w:lineRule="auto"/>
      <w:ind w:left="851" w:right="851"/>
      <w:jc w:val="both"/>
    </w:pPr>
    <w:rPr>
      <w:rFonts w:ascii="Palatino Linotype" w:hAnsi="Palatino Linotype"/>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A5600-745D-44F1-BE95-3799CC06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40</Pages>
  <Words>11004</Words>
  <Characters>60528</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12</cp:revision>
  <dcterms:created xsi:type="dcterms:W3CDTF">2025-06-19T19:26:00Z</dcterms:created>
  <dcterms:modified xsi:type="dcterms:W3CDTF">2025-07-16T17:37:00Z</dcterms:modified>
</cp:coreProperties>
</file>