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6020B2E" w:rsidR="00662C69" w:rsidRPr="00406529" w:rsidRDefault="009B11D6" w:rsidP="00466C65">
      <w:pPr>
        <w:tabs>
          <w:tab w:val="left" w:pos="3465"/>
        </w:tabs>
        <w:spacing w:line="360" w:lineRule="auto"/>
        <w:jc w:val="both"/>
        <w:rPr>
          <w:rFonts w:ascii="Palatino Linotype" w:hAnsi="Palatino Linotype"/>
          <w:color w:val="000000" w:themeColor="text1"/>
        </w:rPr>
      </w:pPr>
      <w:r w:rsidRPr="00406529">
        <w:rPr>
          <w:rFonts w:ascii="Palatino Linotype" w:hAnsi="Palatino Linotype"/>
          <w:color w:val="000000" w:themeColor="text1"/>
        </w:rPr>
        <w:t>R</w:t>
      </w:r>
      <w:r w:rsidR="00662C69" w:rsidRPr="0040652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06529">
        <w:rPr>
          <w:rFonts w:ascii="Palatino Linotype" w:hAnsi="Palatino Linotype"/>
          <w:color w:val="000000" w:themeColor="text1"/>
        </w:rPr>
        <w:t>icipios, con</w:t>
      </w:r>
      <w:r w:rsidR="00662C69" w:rsidRPr="00406529">
        <w:rPr>
          <w:rFonts w:ascii="Palatino Linotype" w:hAnsi="Palatino Linotype"/>
          <w:color w:val="000000" w:themeColor="text1"/>
        </w:rPr>
        <w:t xml:space="preserve"> </w:t>
      </w:r>
      <w:r w:rsidR="00485DB6" w:rsidRPr="00406529">
        <w:rPr>
          <w:rFonts w:ascii="Palatino Linotype" w:hAnsi="Palatino Linotype"/>
          <w:color w:val="000000" w:themeColor="text1"/>
        </w:rPr>
        <w:t xml:space="preserve">domicilio </w:t>
      </w:r>
      <w:r w:rsidR="00662C69" w:rsidRPr="00406529">
        <w:rPr>
          <w:rFonts w:ascii="Palatino Linotype" w:hAnsi="Palatino Linotype"/>
          <w:color w:val="000000" w:themeColor="text1"/>
        </w:rPr>
        <w:t>e</w:t>
      </w:r>
      <w:r w:rsidR="00683330" w:rsidRPr="00406529">
        <w:rPr>
          <w:rFonts w:ascii="Palatino Linotype" w:hAnsi="Palatino Linotype"/>
          <w:color w:val="000000" w:themeColor="text1"/>
        </w:rPr>
        <w:t xml:space="preserve">n Metepec, Estado de México; </w:t>
      </w:r>
      <w:r w:rsidR="00F30072" w:rsidRPr="00406529">
        <w:rPr>
          <w:rFonts w:ascii="Palatino Linotype" w:hAnsi="Palatino Linotype"/>
          <w:b/>
          <w:color w:val="000000" w:themeColor="text1"/>
        </w:rPr>
        <w:t xml:space="preserve">a </w:t>
      </w:r>
      <w:r w:rsidR="00A42E60" w:rsidRPr="00406529">
        <w:rPr>
          <w:rFonts w:ascii="Palatino Linotype" w:hAnsi="Palatino Linotype"/>
          <w:b/>
          <w:color w:val="000000" w:themeColor="text1"/>
        </w:rPr>
        <w:t>veintitrés de abril de dos mil veinticinco.</w:t>
      </w:r>
    </w:p>
    <w:p w14:paraId="1181C59D" w14:textId="77777777" w:rsidR="00B31E90" w:rsidRPr="00406529" w:rsidRDefault="00B31E90" w:rsidP="00466C65">
      <w:pPr>
        <w:tabs>
          <w:tab w:val="left" w:pos="3465"/>
        </w:tabs>
        <w:spacing w:line="360" w:lineRule="auto"/>
        <w:jc w:val="both"/>
        <w:rPr>
          <w:rFonts w:ascii="Palatino Linotype" w:hAnsi="Palatino Linotype"/>
          <w:color w:val="000000" w:themeColor="text1"/>
        </w:rPr>
      </w:pPr>
    </w:p>
    <w:p w14:paraId="1736AC81" w14:textId="182D65E0" w:rsidR="00363740" w:rsidRPr="00406529" w:rsidRDefault="00662C69" w:rsidP="00466C65">
      <w:pPr>
        <w:spacing w:line="360" w:lineRule="auto"/>
        <w:jc w:val="both"/>
        <w:rPr>
          <w:rFonts w:ascii="Palatino Linotype" w:eastAsia="Times New Roman" w:hAnsi="Palatino Linotype" w:cs="Times New Roman"/>
          <w:color w:val="000000" w:themeColor="text1"/>
        </w:rPr>
      </w:pPr>
      <w:r w:rsidRPr="00406529">
        <w:rPr>
          <w:rFonts w:ascii="Palatino Linotype" w:hAnsi="Palatino Linotype"/>
          <w:b/>
          <w:color w:val="000000" w:themeColor="text1"/>
        </w:rPr>
        <w:t>VISTO</w:t>
      </w:r>
      <w:r w:rsidRPr="00406529">
        <w:rPr>
          <w:rFonts w:ascii="Palatino Linotype" w:hAnsi="Palatino Linotype"/>
          <w:color w:val="000000" w:themeColor="text1"/>
        </w:rPr>
        <w:t xml:space="preserve"> el expediente electrónico for</w:t>
      </w:r>
      <w:r w:rsidR="00D37494" w:rsidRPr="00406529">
        <w:rPr>
          <w:rFonts w:ascii="Palatino Linotype" w:hAnsi="Palatino Linotype"/>
          <w:color w:val="000000" w:themeColor="text1"/>
        </w:rPr>
        <w:t>mado con motivo del</w:t>
      </w:r>
      <w:r w:rsidR="00A42E60" w:rsidRPr="00406529">
        <w:rPr>
          <w:rFonts w:ascii="Palatino Linotype" w:hAnsi="Palatino Linotype"/>
          <w:color w:val="000000" w:themeColor="text1"/>
        </w:rPr>
        <w:t xml:space="preserve"> recurso de revisión</w:t>
      </w:r>
      <w:r w:rsidR="00A42E60" w:rsidRPr="00406529">
        <w:rPr>
          <w:rFonts w:ascii="Palatino Linotype" w:hAnsi="Palatino Linotype"/>
          <w:b/>
          <w:bCs/>
          <w:color w:val="000000" w:themeColor="text1"/>
        </w:rPr>
        <w:t> 00913/INFOEM/IP/RR/2025</w:t>
      </w:r>
      <w:r w:rsidR="005F1362" w:rsidRPr="00406529">
        <w:rPr>
          <w:rFonts w:ascii="Palatino Linotype" w:eastAsia="Times New Roman" w:hAnsi="Palatino Linotype" w:cs="Arial"/>
          <w:bCs/>
          <w:color w:val="000000" w:themeColor="text1"/>
        </w:rPr>
        <w:t xml:space="preserve">, </w:t>
      </w:r>
      <w:r w:rsidR="006B31E7" w:rsidRPr="00406529">
        <w:rPr>
          <w:rFonts w:ascii="Palatino Linotype" w:eastAsia="Times New Roman" w:hAnsi="Palatino Linotype" w:cs="Times New Roman"/>
          <w:color w:val="000000" w:themeColor="text1"/>
        </w:rPr>
        <w:t xml:space="preserve">interpuesto </w:t>
      </w:r>
      <w:r w:rsidR="00A42E60" w:rsidRPr="00406529">
        <w:rPr>
          <w:rFonts w:ascii="Palatino Linotype" w:eastAsia="Times New Roman" w:hAnsi="Palatino Linotype" w:cs="Times New Roman"/>
          <w:color w:val="000000" w:themeColor="text1"/>
        </w:rPr>
        <w:t>por una persona que no proporcionó datos de identificación,</w:t>
      </w:r>
      <w:r w:rsidR="0062431E" w:rsidRPr="00406529">
        <w:rPr>
          <w:rFonts w:ascii="Palatino Linotype" w:eastAsia="Times New Roman" w:hAnsi="Palatino Linotype" w:cs="Times New Roman"/>
          <w:b/>
          <w:bCs/>
          <w:color w:val="000000" w:themeColor="text1"/>
        </w:rPr>
        <w:t xml:space="preserve"> </w:t>
      </w:r>
      <w:r w:rsidR="007076C5" w:rsidRPr="00406529">
        <w:rPr>
          <w:rFonts w:ascii="Palatino Linotype" w:eastAsia="Times New Roman" w:hAnsi="Palatino Linotype" w:cs="Times New Roman"/>
          <w:color w:val="000000" w:themeColor="text1"/>
        </w:rPr>
        <w:t>en</w:t>
      </w:r>
      <w:r w:rsidR="0062431E" w:rsidRPr="00406529">
        <w:rPr>
          <w:rFonts w:ascii="Palatino Linotype" w:eastAsia="Times New Roman" w:hAnsi="Palatino Linotype" w:cs="Times New Roman"/>
          <w:color w:val="000000" w:themeColor="text1"/>
        </w:rPr>
        <w:t xml:space="preserve"> su calidad de </w:t>
      </w:r>
      <w:r w:rsidR="006B31E7" w:rsidRPr="00406529">
        <w:rPr>
          <w:rFonts w:ascii="Palatino Linotype" w:eastAsia="Times New Roman" w:hAnsi="Palatino Linotype" w:cs="Times New Roman"/>
          <w:b/>
          <w:bCs/>
          <w:color w:val="000000" w:themeColor="text1"/>
        </w:rPr>
        <w:t>RECURRENTE</w:t>
      </w:r>
      <w:r w:rsidR="00E647FF" w:rsidRPr="00406529">
        <w:rPr>
          <w:rFonts w:ascii="Palatino Linotype" w:eastAsia="Times New Roman" w:hAnsi="Palatino Linotype" w:cs="Arial"/>
          <w:color w:val="000000" w:themeColor="text1"/>
        </w:rPr>
        <w:t>;</w:t>
      </w:r>
      <w:r w:rsidR="005F1362" w:rsidRPr="00406529">
        <w:rPr>
          <w:rFonts w:ascii="Palatino Linotype" w:eastAsia="Times New Roman" w:hAnsi="Palatino Linotype" w:cs="Arial"/>
          <w:color w:val="000000" w:themeColor="text1"/>
        </w:rPr>
        <w:t xml:space="preserve"> en contra de la respuesta de</w:t>
      </w:r>
      <w:r w:rsidR="001E5215" w:rsidRPr="00406529">
        <w:rPr>
          <w:rFonts w:ascii="Palatino Linotype" w:eastAsia="Times New Roman" w:hAnsi="Palatino Linotype" w:cs="Arial"/>
          <w:color w:val="000000" w:themeColor="text1"/>
        </w:rPr>
        <w:t>l</w:t>
      </w:r>
      <w:r w:rsidR="006E6AEE" w:rsidRPr="00406529">
        <w:rPr>
          <w:rFonts w:ascii="Palatino Linotype" w:eastAsia="Times New Roman" w:hAnsi="Palatino Linotype" w:cs="Arial"/>
          <w:color w:val="000000" w:themeColor="text1"/>
        </w:rPr>
        <w:t xml:space="preserve"> </w:t>
      </w:r>
      <w:r w:rsidR="00C104E8" w:rsidRPr="00406529">
        <w:rPr>
          <w:rFonts w:ascii="Palatino Linotype" w:eastAsia="Times New Roman" w:hAnsi="Palatino Linotype" w:cs="Arial"/>
          <w:b/>
          <w:bCs/>
          <w:color w:val="000000" w:themeColor="text1"/>
        </w:rPr>
        <w:t xml:space="preserve">Ayuntamiento de </w:t>
      </w:r>
      <w:r w:rsidR="00A42E60" w:rsidRPr="00406529">
        <w:rPr>
          <w:rFonts w:ascii="Palatino Linotype" w:eastAsia="Times New Roman" w:hAnsi="Palatino Linotype" w:cs="Arial"/>
          <w:b/>
          <w:bCs/>
          <w:color w:val="000000" w:themeColor="text1"/>
        </w:rPr>
        <w:t>Toluca</w:t>
      </w:r>
      <w:r w:rsidR="009572EE" w:rsidRPr="00406529">
        <w:rPr>
          <w:rFonts w:ascii="Palatino Linotype" w:eastAsia="Calibri" w:hAnsi="Palatino Linotype" w:cs="Arial"/>
          <w:color w:val="000000" w:themeColor="text1"/>
          <w:lang w:val="es-ES"/>
        </w:rPr>
        <w:t>,</w:t>
      </w:r>
      <w:r w:rsidR="005F1362" w:rsidRPr="00406529">
        <w:rPr>
          <w:rFonts w:ascii="Palatino Linotype" w:eastAsia="Calibri" w:hAnsi="Palatino Linotype" w:cs="Arial"/>
          <w:color w:val="000000" w:themeColor="text1"/>
          <w:lang w:val="es-ES"/>
        </w:rPr>
        <w:t xml:space="preserve"> </w:t>
      </w:r>
      <w:r w:rsidR="005F1362" w:rsidRPr="00406529">
        <w:rPr>
          <w:rFonts w:ascii="Palatino Linotype" w:eastAsia="Times New Roman" w:hAnsi="Palatino Linotype" w:cs="Times New Roman"/>
          <w:color w:val="000000" w:themeColor="text1"/>
        </w:rPr>
        <w:t>en lo sucesivo el</w:t>
      </w:r>
      <w:r w:rsidR="005F1362" w:rsidRPr="00406529">
        <w:rPr>
          <w:rFonts w:ascii="Palatino Linotype" w:eastAsia="Times New Roman" w:hAnsi="Palatino Linotype" w:cs="Times New Roman"/>
          <w:b/>
          <w:color w:val="000000" w:themeColor="text1"/>
        </w:rPr>
        <w:t xml:space="preserve"> SUJETO OBLIGADO, </w:t>
      </w:r>
      <w:r w:rsidR="005F1362" w:rsidRPr="00406529">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406529"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406529" w:rsidRDefault="00662C69" w:rsidP="00466C65">
      <w:pPr>
        <w:pStyle w:val="Ttulo1"/>
        <w:spacing w:before="0" w:line="360" w:lineRule="auto"/>
        <w:jc w:val="center"/>
        <w:rPr>
          <w:b/>
          <w:color w:val="000000" w:themeColor="text1"/>
          <w:szCs w:val="24"/>
        </w:rPr>
      </w:pPr>
      <w:bookmarkStart w:id="0" w:name="_Toc461555884"/>
      <w:bookmarkStart w:id="1" w:name="_Toc466371847"/>
      <w:bookmarkStart w:id="2" w:name="_Toc87456484"/>
      <w:r w:rsidRPr="00406529">
        <w:rPr>
          <w:b/>
          <w:color w:val="000000" w:themeColor="text1"/>
          <w:szCs w:val="24"/>
        </w:rPr>
        <w:t>A</w:t>
      </w:r>
      <w:r w:rsidR="00C967DD" w:rsidRPr="00406529">
        <w:rPr>
          <w:b/>
          <w:color w:val="000000" w:themeColor="text1"/>
          <w:szCs w:val="24"/>
        </w:rPr>
        <w:t xml:space="preserve"> </w:t>
      </w:r>
      <w:r w:rsidRPr="00406529">
        <w:rPr>
          <w:b/>
          <w:color w:val="000000" w:themeColor="text1"/>
          <w:szCs w:val="24"/>
        </w:rPr>
        <w:t>N</w:t>
      </w:r>
      <w:r w:rsidR="00C967DD" w:rsidRPr="00406529">
        <w:rPr>
          <w:b/>
          <w:color w:val="000000" w:themeColor="text1"/>
          <w:szCs w:val="24"/>
        </w:rPr>
        <w:t xml:space="preserve"> </w:t>
      </w:r>
      <w:r w:rsidRPr="00406529">
        <w:rPr>
          <w:b/>
          <w:color w:val="000000" w:themeColor="text1"/>
          <w:szCs w:val="24"/>
        </w:rPr>
        <w:t>T</w:t>
      </w:r>
      <w:r w:rsidR="00C967DD" w:rsidRPr="00406529">
        <w:rPr>
          <w:b/>
          <w:color w:val="000000" w:themeColor="text1"/>
          <w:szCs w:val="24"/>
        </w:rPr>
        <w:t xml:space="preserve"> </w:t>
      </w:r>
      <w:r w:rsidRPr="00406529">
        <w:rPr>
          <w:b/>
          <w:color w:val="000000" w:themeColor="text1"/>
          <w:szCs w:val="24"/>
        </w:rPr>
        <w:t>E</w:t>
      </w:r>
      <w:r w:rsidR="00C967DD" w:rsidRPr="00406529">
        <w:rPr>
          <w:b/>
          <w:color w:val="000000" w:themeColor="text1"/>
          <w:szCs w:val="24"/>
        </w:rPr>
        <w:t xml:space="preserve"> </w:t>
      </w:r>
      <w:r w:rsidRPr="00406529">
        <w:rPr>
          <w:b/>
          <w:color w:val="000000" w:themeColor="text1"/>
          <w:szCs w:val="24"/>
        </w:rPr>
        <w:t>C</w:t>
      </w:r>
      <w:r w:rsidR="00C967DD" w:rsidRPr="00406529">
        <w:rPr>
          <w:b/>
          <w:color w:val="000000" w:themeColor="text1"/>
          <w:szCs w:val="24"/>
        </w:rPr>
        <w:t xml:space="preserve"> </w:t>
      </w:r>
      <w:r w:rsidRPr="00406529">
        <w:rPr>
          <w:b/>
          <w:color w:val="000000" w:themeColor="text1"/>
          <w:szCs w:val="24"/>
        </w:rPr>
        <w:t>E</w:t>
      </w:r>
      <w:r w:rsidR="00C967DD" w:rsidRPr="00406529">
        <w:rPr>
          <w:b/>
          <w:color w:val="000000" w:themeColor="text1"/>
          <w:szCs w:val="24"/>
        </w:rPr>
        <w:t xml:space="preserve"> </w:t>
      </w:r>
      <w:r w:rsidRPr="00406529">
        <w:rPr>
          <w:b/>
          <w:color w:val="000000" w:themeColor="text1"/>
          <w:szCs w:val="24"/>
        </w:rPr>
        <w:t>D</w:t>
      </w:r>
      <w:r w:rsidR="00C967DD" w:rsidRPr="00406529">
        <w:rPr>
          <w:b/>
          <w:color w:val="000000" w:themeColor="text1"/>
          <w:szCs w:val="24"/>
        </w:rPr>
        <w:t xml:space="preserve"> </w:t>
      </w:r>
      <w:r w:rsidRPr="00406529">
        <w:rPr>
          <w:b/>
          <w:color w:val="000000" w:themeColor="text1"/>
          <w:szCs w:val="24"/>
        </w:rPr>
        <w:t>E</w:t>
      </w:r>
      <w:r w:rsidR="00C967DD" w:rsidRPr="00406529">
        <w:rPr>
          <w:b/>
          <w:color w:val="000000" w:themeColor="text1"/>
          <w:szCs w:val="24"/>
        </w:rPr>
        <w:t xml:space="preserve"> </w:t>
      </w:r>
      <w:r w:rsidRPr="00406529">
        <w:rPr>
          <w:b/>
          <w:color w:val="000000" w:themeColor="text1"/>
          <w:szCs w:val="24"/>
        </w:rPr>
        <w:t>N</w:t>
      </w:r>
      <w:r w:rsidR="00C967DD" w:rsidRPr="00406529">
        <w:rPr>
          <w:b/>
          <w:color w:val="000000" w:themeColor="text1"/>
          <w:szCs w:val="24"/>
        </w:rPr>
        <w:t xml:space="preserve"> </w:t>
      </w:r>
      <w:r w:rsidRPr="00406529">
        <w:rPr>
          <w:b/>
          <w:color w:val="000000" w:themeColor="text1"/>
          <w:szCs w:val="24"/>
        </w:rPr>
        <w:t>T</w:t>
      </w:r>
      <w:r w:rsidR="00C967DD" w:rsidRPr="00406529">
        <w:rPr>
          <w:b/>
          <w:color w:val="000000" w:themeColor="text1"/>
          <w:szCs w:val="24"/>
        </w:rPr>
        <w:t xml:space="preserve"> </w:t>
      </w:r>
      <w:r w:rsidRPr="00406529">
        <w:rPr>
          <w:b/>
          <w:color w:val="000000" w:themeColor="text1"/>
          <w:szCs w:val="24"/>
        </w:rPr>
        <w:t>E</w:t>
      </w:r>
      <w:r w:rsidR="00C967DD" w:rsidRPr="00406529">
        <w:rPr>
          <w:b/>
          <w:color w:val="000000" w:themeColor="text1"/>
          <w:szCs w:val="24"/>
        </w:rPr>
        <w:t xml:space="preserve"> </w:t>
      </w:r>
      <w:r w:rsidRPr="00406529">
        <w:rPr>
          <w:b/>
          <w:color w:val="000000" w:themeColor="text1"/>
          <w:szCs w:val="24"/>
        </w:rPr>
        <w:t>S</w:t>
      </w:r>
      <w:bookmarkEnd w:id="0"/>
      <w:bookmarkEnd w:id="1"/>
      <w:bookmarkEnd w:id="2"/>
    </w:p>
    <w:p w14:paraId="76EB7490" w14:textId="3C61C447" w:rsidR="00B31E90" w:rsidRPr="00406529" w:rsidRDefault="005F0007" w:rsidP="006822C5">
      <w:pPr>
        <w:pStyle w:val="Prrafodelista"/>
        <w:numPr>
          <w:ilvl w:val="0"/>
          <w:numId w:val="1"/>
        </w:numPr>
        <w:spacing w:line="360" w:lineRule="auto"/>
        <w:ind w:right="49"/>
        <w:jc w:val="both"/>
        <w:rPr>
          <w:rFonts w:ascii="Palatino Linotype" w:hAnsi="Palatino Linotype"/>
          <w:i/>
          <w:color w:val="000000" w:themeColor="text1"/>
        </w:rPr>
      </w:pPr>
      <w:r w:rsidRPr="00406529">
        <w:rPr>
          <w:rFonts w:ascii="Palatino Linotype" w:eastAsia="Calibri" w:hAnsi="Palatino Linotype" w:cs="Arial"/>
          <w:color w:val="000000" w:themeColor="text1"/>
          <w:lang w:val="es-ES"/>
        </w:rPr>
        <w:t>El</w:t>
      </w:r>
      <w:r w:rsidR="00D9392E" w:rsidRPr="00406529">
        <w:rPr>
          <w:rFonts w:ascii="Palatino Linotype" w:eastAsia="Calibri" w:hAnsi="Palatino Linotype" w:cs="Arial"/>
          <w:color w:val="000000" w:themeColor="text1"/>
          <w:lang w:val="es-ES"/>
        </w:rPr>
        <w:t xml:space="preserve"> </w:t>
      </w:r>
      <w:r w:rsidR="00A42E60" w:rsidRPr="00406529">
        <w:rPr>
          <w:rFonts w:ascii="Palatino Linotype" w:eastAsia="Calibri" w:hAnsi="Palatino Linotype" w:cs="Arial"/>
          <w:b/>
          <w:color w:val="000000" w:themeColor="text1"/>
          <w:lang w:val="es-ES"/>
        </w:rPr>
        <w:t>catorce de enero de dos mil veinticinco</w:t>
      </w:r>
      <w:r w:rsidR="005F1362" w:rsidRPr="00406529">
        <w:rPr>
          <w:rFonts w:ascii="Palatino Linotype" w:eastAsia="Calibri" w:hAnsi="Palatino Linotype" w:cs="Arial"/>
          <w:color w:val="000000" w:themeColor="text1"/>
          <w:lang w:val="es-ES"/>
        </w:rPr>
        <w:t xml:space="preserve">, </w:t>
      </w:r>
      <w:r w:rsidR="00F97EE6" w:rsidRPr="00406529">
        <w:rPr>
          <w:rFonts w:ascii="Palatino Linotype" w:eastAsia="Calibri" w:hAnsi="Palatino Linotype" w:cs="Arial"/>
          <w:color w:val="000000" w:themeColor="text1"/>
          <w:lang w:val="es-ES"/>
        </w:rPr>
        <w:t>s</w:t>
      </w:r>
      <w:proofErr w:type="spellStart"/>
      <w:r w:rsidR="00E60024" w:rsidRPr="00406529">
        <w:rPr>
          <w:rFonts w:ascii="Palatino Linotype" w:hAnsi="Palatino Linotype"/>
          <w:bCs/>
          <w:color w:val="000000" w:themeColor="text1"/>
        </w:rPr>
        <w:t>e</w:t>
      </w:r>
      <w:proofErr w:type="spellEnd"/>
      <w:r w:rsidR="00E60024" w:rsidRPr="00406529">
        <w:rPr>
          <w:rFonts w:ascii="Palatino Linotype" w:hAnsi="Palatino Linotype"/>
          <w:bCs/>
          <w:color w:val="000000" w:themeColor="text1"/>
        </w:rPr>
        <w:t xml:space="preserve"> presento</w:t>
      </w:r>
      <w:r w:rsidR="00F97EE6" w:rsidRPr="00406529">
        <w:rPr>
          <w:rFonts w:ascii="Palatino Linotype" w:hAnsi="Palatino Linotype"/>
          <w:bCs/>
          <w:color w:val="000000" w:themeColor="text1"/>
        </w:rPr>
        <w:t xml:space="preserve"> ante el </w:t>
      </w:r>
      <w:r w:rsidR="00F97EE6" w:rsidRPr="00406529">
        <w:rPr>
          <w:rFonts w:ascii="Palatino Linotype" w:hAnsi="Palatino Linotype"/>
          <w:b/>
          <w:bCs/>
          <w:color w:val="000000" w:themeColor="text1"/>
        </w:rPr>
        <w:t>SUJETO OBLIGADO</w:t>
      </w:r>
      <w:r w:rsidR="00F97EE6" w:rsidRPr="00406529">
        <w:rPr>
          <w:rFonts w:ascii="Palatino Linotype" w:hAnsi="Palatino Linotype"/>
          <w:bCs/>
          <w:color w:val="000000" w:themeColor="text1"/>
        </w:rPr>
        <w:t xml:space="preserve"> vía </w:t>
      </w:r>
      <w:r w:rsidR="00F97EE6" w:rsidRPr="00406529">
        <w:rPr>
          <w:rFonts w:ascii="Palatino Linotype" w:hAnsi="Palatino Linotype"/>
          <w:b/>
          <w:bCs/>
          <w:color w:val="000000" w:themeColor="text1"/>
        </w:rPr>
        <w:t>SAIMEX,</w:t>
      </w:r>
      <w:r w:rsidR="00E60024" w:rsidRPr="00406529">
        <w:rPr>
          <w:rFonts w:ascii="Palatino Linotype" w:hAnsi="Palatino Linotype"/>
          <w:bCs/>
          <w:color w:val="000000" w:themeColor="text1"/>
        </w:rPr>
        <w:t xml:space="preserve"> la solicitud</w:t>
      </w:r>
      <w:r w:rsidR="00F97EE6" w:rsidRPr="00406529">
        <w:rPr>
          <w:rFonts w:ascii="Palatino Linotype" w:hAnsi="Palatino Linotype"/>
          <w:bCs/>
          <w:color w:val="000000" w:themeColor="text1"/>
        </w:rPr>
        <w:t xml:space="preserve"> d</w:t>
      </w:r>
      <w:r w:rsidR="00E60024" w:rsidRPr="00406529">
        <w:rPr>
          <w:rFonts w:ascii="Palatino Linotype" w:hAnsi="Palatino Linotype"/>
          <w:bCs/>
          <w:color w:val="000000" w:themeColor="text1"/>
        </w:rPr>
        <w:t>e información pública registrad con el</w:t>
      </w:r>
      <w:r w:rsidR="00F97EE6" w:rsidRPr="00406529">
        <w:rPr>
          <w:rFonts w:ascii="Palatino Linotype" w:hAnsi="Palatino Linotype"/>
          <w:bCs/>
          <w:color w:val="000000" w:themeColor="text1"/>
        </w:rPr>
        <w:t xml:space="preserve"> número </w:t>
      </w:r>
      <w:r w:rsidR="00A42E60" w:rsidRPr="00406529">
        <w:rPr>
          <w:rFonts w:ascii="Palatino Linotype" w:hAnsi="Palatino Linotype"/>
          <w:b/>
          <w:bCs/>
          <w:color w:val="000000" w:themeColor="text1"/>
        </w:rPr>
        <w:t>00247/TOLUCA/IP/2025</w:t>
      </w:r>
      <w:r w:rsidR="00F97EE6" w:rsidRPr="00406529">
        <w:rPr>
          <w:rFonts w:ascii="Palatino Linotype" w:hAnsi="Palatino Linotype"/>
          <w:b/>
          <w:bCs/>
          <w:color w:val="000000" w:themeColor="text1"/>
          <w:lang w:val="es-ES"/>
        </w:rPr>
        <w:t>,</w:t>
      </w:r>
      <w:r w:rsidR="00F97EE6" w:rsidRPr="00406529">
        <w:rPr>
          <w:rFonts w:ascii="Palatino Linotype" w:hAnsi="Palatino Linotype"/>
          <w:bCs/>
          <w:color w:val="000000" w:themeColor="text1"/>
        </w:rPr>
        <w:t xml:space="preserve"> </w:t>
      </w:r>
      <w:r w:rsidR="00E60024" w:rsidRPr="00406529">
        <w:rPr>
          <w:rFonts w:ascii="Palatino Linotype" w:hAnsi="Palatino Linotype"/>
          <w:bCs/>
          <w:color w:val="000000" w:themeColor="text1"/>
        </w:rPr>
        <w:t>solicitando</w:t>
      </w:r>
      <w:r w:rsidR="00F97EE6" w:rsidRPr="00406529">
        <w:rPr>
          <w:rFonts w:ascii="Palatino Linotype" w:hAnsi="Palatino Linotype"/>
          <w:bCs/>
          <w:color w:val="000000" w:themeColor="text1"/>
        </w:rPr>
        <w:t xml:space="preserve"> la siguiente información:</w:t>
      </w:r>
      <w:r w:rsidR="00683330" w:rsidRPr="00406529">
        <w:rPr>
          <w:rFonts w:ascii="Palatino Linotype" w:hAnsi="Palatino Linotype"/>
          <w:b/>
          <w:bCs/>
          <w:color w:val="000000" w:themeColor="text1"/>
          <w:lang w:val="es-ES"/>
        </w:rPr>
        <w:t xml:space="preserve"> </w:t>
      </w:r>
    </w:p>
    <w:p w14:paraId="4EA33290" w14:textId="77777777" w:rsidR="003E0340" w:rsidRPr="00406529" w:rsidRDefault="003E0340" w:rsidP="003E0340">
      <w:pPr>
        <w:pStyle w:val="Prrafodelista"/>
        <w:spacing w:line="360" w:lineRule="auto"/>
        <w:ind w:left="0" w:right="567"/>
        <w:jc w:val="both"/>
        <w:rPr>
          <w:rFonts w:ascii="Palatino Linotype" w:hAnsi="Palatino Linotype"/>
          <w:i/>
          <w:color w:val="000000" w:themeColor="text1"/>
        </w:rPr>
      </w:pPr>
    </w:p>
    <w:p w14:paraId="605C5067" w14:textId="6A4708F1" w:rsidR="0097210F" w:rsidRPr="00406529" w:rsidRDefault="00712907" w:rsidP="00A42E60">
      <w:pPr>
        <w:pStyle w:val="Prrafodelista"/>
        <w:ind w:left="567" w:right="616"/>
        <w:jc w:val="both"/>
        <w:rPr>
          <w:rFonts w:ascii="Palatino Linotype" w:eastAsia="Times New Roman" w:hAnsi="Palatino Linotype" w:cs="Times New Roman"/>
          <w:i/>
          <w:color w:val="000000" w:themeColor="text1"/>
          <w:lang w:eastAsia="es-MX"/>
        </w:rPr>
      </w:pPr>
      <w:r w:rsidRPr="00406529">
        <w:rPr>
          <w:rFonts w:ascii="Palatino Linotype" w:eastAsia="Times New Roman" w:hAnsi="Palatino Linotype" w:cs="Times New Roman"/>
          <w:i/>
          <w:color w:val="000000" w:themeColor="text1"/>
          <w:lang w:eastAsia="es-MX"/>
        </w:rPr>
        <w:t xml:space="preserve"> </w:t>
      </w:r>
      <w:r w:rsidR="005F1362" w:rsidRPr="00406529">
        <w:rPr>
          <w:rFonts w:ascii="Palatino Linotype" w:eastAsia="Times New Roman" w:hAnsi="Palatino Linotype" w:cs="Times New Roman"/>
          <w:i/>
          <w:color w:val="000000" w:themeColor="text1"/>
          <w:lang w:eastAsia="es-MX"/>
        </w:rPr>
        <w:t>“</w:t>
      </w:r>
      <w:r w:rsidR="00A42E60" w:rsidRPr="00406529">
        <w:rPr>
          <w:rFonts w:ascii="Palatino Linotype" w:eastAsia="Times New Roman" w:hAnsi="Palatino Linotype" w:cs="Times New Roman"/>
          <w:i/>
          <w:color w:val="000000" w:themeColor="text1"/>
          <w:lang w:eastAsia="es-MX"/>
        </w:rPr>
        <w:t>Se solicita la instalación y el nombre de cada integrante por comisiones edilicias de 2025</w:t>
      </w:r>
      <w:r w:rsidR="005F1362" w:rsidRPr="00406529">
        <w:rPr>
          <w:rFonts w:ascii="Palatino Linotype" w:eastAsia="Times New Roman" w:hAnsi="Palatino Linotype" w:cs="Times New Roman"/>
          <w:i/>
          <w:color w:val="000000" w:themeColor="text1"/>
          <w:lang w:eastAsia="es-MX"/>
        </w:rPr>
        <w:t>” (Sic)</w:t>
      </w:r>
    </w:p>
    <w:p w14:paraId="010F49EF" w14:textId="4293FA51" w:rsidR="004E197E" w:rsidRPr="00406529" w:rsidRDefault="004E197E" w:rsidP="00466C65">
      <w:pPr>
        <w:pStyle w:val="Prrafodelista"/>
        <w:spacing w:line="360" w:lineRule="auto"/>
        <w:ind w:left="567" w:right="567"/>
        <w:jc w:val="both"/>
        <w:rPr>
          <w:rFonts w:ascii="Palatino Linotype" w:eastAsia="Times New Roman" w:hAnsi="Palatino Linotype" w:cs="Times New Roman"/>
          <w:i/>
          <w:color w:val="000000" w:themeColor="text1"/>
          <w:lang w:eastAsia="es-MX"/>
        </w:rPr>
      </w:pPr>
    </w:p>
    <w:p w14:paraId="1A2EE54F" w14:textId="3BCAE7EA" w:rsidR="00963723" w:rsidRPr="00406529" w:rsidRDefault="00C104E8" w:rsidP="00C104E8">
      <w:pPr>
        <w:pStyle w:val="Prrafodelista"/>
        <w:numPr>
          <w:ilvl w:val="0"/>
          <w:numId w:val="31"/>
        </w:numPr>
        <w:tabs>
          <w:tab w:val="left" w:pos="426"/>
        </w:tabs>
        <w:spacing w:line="360" w:lineRule="auto"/>
        <w:jc w:val="both"/>
        <w:rPr>
          <w:rFonts w:ascii="Palatino Linotype" w:eastAsia="MS Mincho" w:hAnsi="Palatino Linotype" w:cs="Times New Roman"/>
          <w:color w:val="000000" w:themeColor="text1"/>
        </w:rPr>
      </w:pPr>
      <w:r w:rsidRPr="00406529">
        <w:rPr>
          <w:rFonts w:ascii="Palatino Linotype" w:hAnsi="Palatino Linotype" w:cs="Arial"/>
          <w:color w:val="000000" w:themeColor="text1"/>
        </w:rPr>
        <w:t>Se eligió como m</w:t>
      </w:r>
      <w:r w:rsidR="00836FF4" w:rsidRPr="00406529">
        <w:rPr>
          <w:rFonts w:ascii="Palatino Linotype" w:hAnsi="Palatino Linotype" w:cs="Arial"/>
          <w:color w:val="000000" w:themeColor="text1"/>
        </w:rPr>
        <w:t>odalidad de entrega: A través d</w:t>
      </w:r>
      <w:r w:rsidR="009C0215" w:rsidRPr="00406529">
        <w:rPr>
          <w:rFonts w:ascii="Palatino Linotype" w:hAnsi="Palatino Linotype" w:cs="Arial"/>
          <w:color w:val="000000" w:themeColor="text1"/>
        </w:rPr>
        <w:t>e</w:t>
      </w:r>
      <w:r w:rsidR="007F6232" w:rsidRPr="00406529">
        <w:rPr>
          <w:rFonts w:ascii="Palatino Linotype" w:hAnsi="Palatino Linotype" w:cs="Arial"/>
          <w:color w:val="000000" w:themeColor="text1"/>
        </w:rPr>
        <w:t xml:space="preserve">l </w:t>
      </w:r>
      <w:r w:rsidR="007F6232" w:rsidRPr="00406529">
        <w:rPr>
          <w:rFonts w:ascii="Palatino Linotype" w:hAnsi="Palatino Linotype" w:cs="Arial"/>
          <w:b/>
          <w:bCs/>
          <w:color w:val="000000" w:themeColor="text1"/>
        </w:rPr>
        <w:t>SAIMEX.</w:t>
      </w:r>
    </w:p>
    <w:p w14:paraId="722FCEBA" w14:textId="77777777" w:rsidR="00C104E8" w:rsidRPr="00406529" w:rsidRDefault="00C104E8" w:rsidP="00C104E8">
      <w:pPr>
        <w:pStyle w:val="Prrafodelista"/>
        <w:tabs>
          <w:tab w:val="left" w:pos="426"/>
        </w:tabs>
        <w:spacing w:line="360" w:lineRule="auto"/>
        <w:jc w:val="both"/>
        <w:rPr>
          <w:rFonts w:ascii="Palatino Linotype" w:eastAsia="MS Mincho" w:hAnsi="Palatino Linotype" w:cs="Times New Roman"/>
          <w:color w:val="000000" w:themeColor="text1"/>
        </w:rPr>
      </w:pPr>
    </w:p>
    <w:p w14:paraId="169F0767" w14:textId="52D9CC71" w:rsidR="00262958" w:rsidRPr="00406529" w:rsidRDefault="00C104E8" w:rsidP="002B12EE">
      <w:pPr>
        <w:pStyle w:val="Prrafodelista"/>
        <w:numPr>
          <w:ilvl w:val="0"/>
          <w:numId w:val="1"/>
        </w:numPr>
        <w:tabs>
          <w:tab w:val="left" w:pos="426"/>
        </w:tabs>
        <w:spacing w:line="360" w:lineRule="auto"/>
        <w:jc w:val="both"/>
        <w:rPr>
          <w:rFonts w:ascii="Palatino Linotype" w:hAnsi="Palatino Linotype"/>
          <w:color w:val="000000" w:themeColor="text1"/>
        </w:rPr>
      </w:pPr>
      <w:r w:rsidRPr="00406529">
        <w:rPr>
          <w:rFonts w:ascii="Palatino Linotype" w:eastAsia="MS Mincho" w:hAnsi="Palatino Linotype" w:cs="Times New Roman"/>
          <w:color w:val="000000" w:themeColor="text1"/>
        </w:rPr>
        <w:t xml:space="preserve">De acuerdo a las constancias que obran en el </w:t>
      </w:r>
      <w:r w:rsidRPr="00406529">
        <w:rPr>
          <w:rFonts w:ascii="Palatino Linotype" w:eastAsia="MS Mincho" w:hAnsi="Palatino Linotype" w:cs="Times New Roman"/>
          <w:b/>
          <w:color w:val="000000" w:themeColor="text1"/>
        </w:rPr>
        <w:t xml:space="preserve">SAIMEX, </w:t>
      </w:r>
      <w:r w:rsidRPr="00406529">
        <w:rPr>
          <w:rFonts w:ascii="Palatino Linotype" w:eastAsia="MS Mincho" w:hAnsi="Palatino Linotype" w:cs="Times New Roman"/>
          <w:color w:val="000000" w:themeColor="text1"/>
        </w:rPr>
        <w:t xml:space="preserve">se observa que el </w:t>
      </w:r>
      <w:r w:rsidRPr="00406529">
        <w:rPr>
          <w:rFonts w:ascii="Palatino Linotype" w:eastAsia="MS Mincho" w:hAnsi="Palatino Linotype" w:cs="Times New Roman"/>
          <w:b/>
          <w:color w:val="000000" w:themeColor="text1"/>
        </w:rPr>
        <w:t xml:space="preserve">SUJETO OBLIGADO, </w:t>
      </w:r>
      <w:r w:rsidRPr="00406529">
        <w:rPr>
          <w:rFonts w:ascii="Palatino Linotype" w:eastAsia="MS Mincho" w:hAnsi="Palatino Linotype" w:cs="Times New Roman"/>
          <w:color w:val="000000" w:themeColor="text1"/>
        </w:rPr>
        <w:t xml:space="preserve">no dio </w:t>
      </w:r>
      <w:r w:rsidR="002B12EE" w:rsidRPr="00406529">
        <w:rPr>
          <w:rFonts w:ascii="Palatino Linotype" w:eastAsia="MS Mincho" w:hAnsi="Palatino Linotype" w:cs="Times New Roman"/>
          <w:color w:val="000000" w:themeColor="text1"/>
        </w:rPr>
        <w:t>respuesta.</w:t>
      </w:r>
    </w:p>
    <w:p w14:paraId="3E918654" w14:textId="77777777" w:rsidR="006E6AEE" w:rsidRPr="00406529" w:rsidRDefault="006E6AEE" w:rsidP="001E5215">
      <w:pPr>
        <w:pStyle w:val="Sinespaciado"/>
        <w:ind w:right="616"/>
        <w:jc w:val="both"/>
        <w:rPr>
          <w:rFonts w:ascii="Palatino Linotype" w:hAnsi="Palatino Linotype"/>
          <w:i/>
          <w:noProof/>
          <w:color w:val="000000" w:themeColor="text1"/>
          <w:lang w:val="es-MX" w:eastAsia="es-MX"/>
        </w:rPr>
      </w:pPr>
    </w:p>
    <w:p w14:paraId="15918999" w14:textId="16218E0A" w:rsidR="00630E4A" w:rsidRPr="00406529" w:rsidRDefault="007469D8" w:rsidP="00630E4A">
      <w:pPr>
        <w:pStyle w:val="Prrafodelista"/>
        <w:numPr>
          <w:ilvl w:val="0"/>
          <w:numId w:val="1"/>
        </w:numPr>
        <w:tabs>
          <w:tab w:val="left" w:pos="426"/>
        </w:tabs>
        <w:spacing w:line="360" w:lineRule="auto"/>
        <w:jc w:val="both"/>
        <w:rPr>
          <w:rFonts w:ascii="Palatino Linotype" w:hAnsi="Palatino Linotype"/>
          <w:b/>
          <w:color w:val="000000" w:themeColor="text1"/>
          <w:lang w:val="es-ES"/>
        </w:rPr>
      </w:pPr>
      <w:r w:rsidRPr="00406529">
        <w:rPr>
          <w:rFonts w:ascii="Palatino Linotype" w:eastAsia="Times New Roman" w:hAnsi="Palatino Linotype" w:cs="Arial"/>
          <w:b/>
          <w:color w:val="000000" w:themeColor="text1"/>
          <w:lang w:val="es-ES"/>
        </w:rPr>
        <w:lastRenderedPageBreak/>
        <w:t>EL PARTICULAR</w:t>
      </w:r>
      <w:r w:rsidRPr="00406529">
        <w:rPr>
          <w:rFonts w:ascii="Palatino Linotype" w:eastAsia="Times New Roman" w:hAnsi="Palatino Linotype" w:cs="Arial"/>
          <w:color w:val="000000" w:themeColor="text1"/>
          <w:lang w:val="es-ES"/>
        </w:rPr>
        <w:t>, en fecha</w:t>
      </w:r>
      <w:r w:rsidR="00FA1F9B" w:rsidRPr="00406529">
        <w:rPr>
          <w:rFonts w:ascii="Palatino Linotype" w:eastAsia="Times New Roman" w:hAnsi="Palatino Linotype" w:cs="Arial"/>
          <w:color w:val="000000" w:themeColor="text1"/>
          <w:lang w:val="es-ES"/>
        </w:rPr>
        <w:t xml:space="preserve"> </w:t>
      </w:r>
      <w:r w:rsidR="00A42E60" w:rsidRPr="00406529">
        <w:rPr>
          <w:rFonts w:ascii="Palatino Linotype" w:eastAsia="Times New Roman" w:hAnsi="Palatino Linotype" w:cs="Arial"/>
          <w:b/>
          <w:color w:val="000000" w:themeColor="text1"/>
          <w:lang w:val="es-ES"/>
        </w:rPr>
        <w:t>diez de febrero de dos mil veinticinco</w:t>
      </w:r>
      <w:r w:rsidR="00FE49E3" w:rsidRPr="00406529">
        <w:rPr>
          <w:rFonts w:ascii="Palatino Linotype" w:eastAsia="Times New Roman" w:hAnsi="Palatino Linotype" w:cs="Arial"/>
          <w:b/>
          <w:color w:val="000000" w:themeColor="text1"/>
          <w:lang w:val="es-ES"/>
        </w:rPr>
        <w:t>,</w:t>
      </w:r>
      <w:r w:rsidR="00FE49E3" w:rsidRPr="00406529">
        <w:rPr>
          <w:rFonts w:ascii="Palatino Linotype" w:eastAsia="Times New Roman" w:hAnsi="Palatino Linotype" w:cs="Arial"/>
          <w:color w:val="000000" w:themeColor="text1"/>
          <w:lang w:val="es-ES"/>
        </w:rPr>
        <w:t xml:space="preserve"> </w:t>
      </w:r>
      <w:r w:rsidR="00DB4BEF" w:rsidRPr="00406529">
        <w:rPr>
          <w:rFonts w:ascii="Palatino Linotype" w:eastAsia="Times New Roman" w:hAnsi="Palatino Linotype" w:cs="Arial"/>
          <w:color w:val="000000" w:themeColor="text1"/>
          <w:lang w:val="es-ES"/>
        </w:rPr>
        <w:t>interpuso</w:t>
      </w:r>
      <w:r w:rsidR="009316E9" w:rsidRPr="00406529">
        <w:rPr>
          <w:rFonts w:ascii="Palatino Linotype" w:eastAsia="Times New Roman" w:hAnsi="Palatino Linotype" w:cs="Arial"/>
          <w:color w:val="000000" w:themeColor="text1"/>
          <w:lang w:val="es-ES"/>
        </w:rPr>
        <w:t xml:space="preserve"> </w:t>
      </w:r>
      <w:r w:rsidR="00630E4A" w:rsidRPr="00406529">
        <w:rPr>
          <w:rFonts w:ascii="Palatino Linotype" w:eastAsia="Times New Roman" w:hAnsi="Palatino Linotype" w:cs="Arial"/>
          <w:color w:val="000000" w:themeColor="text1"/>
          <w:lang w:val="es-ES"/>
        </w:rPr>
        <w:t>Recurso</w:t>
      </w:r>
      <w:r w:rsidR="00DF176C" w:rsidRPr="00406529">
        <w:rPr>
          <w:rFonts w:ascii="Palatino Linotype" w:eastAsia="Times New Roman" w:hAnsi="Palatino Linotype" w:cs="Arial"/>
          <w:color w:val="000000" w:themeColor="text1"/>
          <w:lang w:val="es-ES"/>
        </w:rPr>
        <w:t>s</w:t>
      </w:r>
      <w:r w:rsidR="00630E4A" w:rsidRPr="00406529">
        <w:rPr>
          <w:rFonts w:ascii="Palatino Linotype" w:eastAsia="Times New Roman" w:hAnsi="Palatino Linotype" w:cs="Arial"/>
          <w:color w:val="000000" w:themeColor="text1"/>
          <w:lang w:val="es-ES"/>
        </w:rPr>
        <w:t xml:space="preserve"> de Revisión </w:t>
      </w:r>
      <w:r w:rsidR="00630E4A" w:rsidRPr="00406529">
        <w:rPr>
          <w:rFonts w:ascii="Palatino Linotype" w:hAnsi="Palatino Linotype"/>
          <w:color w:val="000000" w:themeColor="text1"/>
          <w:lang w:val="es-ES"/>
        </w:rPr>
        <w:t xml:space="preserve">en contra de la respuesta </w:t>
      </w:r>
      <w:r w:rsidR="00A42E60" w:rsidRPr="00406529">
        <w:rPr>
          <w:rFonts w:ascii="Palatino Linotype" w:hAnsi="Palatino Linotype"/>
          <w:b/>
          <w:bCs/>
          <w:color w:val="000000" w:themeColor="text1"/>
        </w:rPr>
        <w:t xml:space="preserve"> 00247/TOLUCA/IP/2025 </w:t>
      </w:r>
      <w:r w:rsidR="00630E4A" w:rsidRPr="00406529">
        <w:rPr>
          <w:rFonts w:ascii="Palatino Linotype" w:hAnsi="Palatino Linotype"/>
          <w:color w:val="000000" w:themeColor="text1"/>
          <w:lang w:val="es-ES"/>
        </w:rPr>
        <w:t xml:space="preserve">señalando </w:t>
      </w:r>
      <w:r w:rsidR="00630E4A" w:rsidRPr="00406529">
        <w:rPr>
          <w:rFonts w:ascii="Palatino Linotype" w:hAnsi="Palatino Linotype" w:cs="Arial"/>
          <w:color w:val="000000" w:themeColor="text1"/>
          <w:lang w:val="es-ES"/>
        </w:rPr>
        <w:t>como:</w:t>
      </w:r>
    </w:p>
    <w:p w14:paraId="21E8F522" w14:textId="77777777" w:rsidR="008D1385" w:rsidRPr="00406529" w:rsidRDefault="008D1385" w:rsidP="008D1385">
      <w:pPr>
        <w:pStyle w:val="Prrafodelista"/>
        <w:tabs>
          <w:tab w:val="left" w:pos="426"/>
        </w:tabs>
        <w:spacing w:line="360" w:lineRule="auto"/>
        <w:ind w:left="0"/>
        <w:jc w:val="both"/>
        <w:rPr>
          <w:rFonts w:ascii="Palatino Linotype" w:hAnsi="Palatino Linotype"/>
          <w:b/>
          <w:color w:val="000000" w:themeColor="text1"/>
          <w:lang w:val="es-ES"/>
        </w:rPr>
      </w:pPr>
    </w:p>
    <w:p w14:paraId="5A869127" w14:textId="17D0C285" w:rsidR="00630E4A" w:rsidRPr="00406529" w:rsidRDefault="00630E4A" w:rsidP="00630E4A">
      <w:pPr>
        <w:ind w:left="567" w:right="616"/>
        <w:jc w:val="both"/>
        <w:rPr>
          <w:rFonts w:ascii="Palatino Linotype" w:eastAsia="Times New Roman" w:hAnsi="Palatino Linotype" w:cs="Arial"/>
          <w:i/>
          <w:iCs/>
          <w:color w:val="000000" w:themeColor="text1"/>
          <w:lang w:val="es-ES"/>
        </w:rPr>
      </w:pPr>
      <w:r w:rsidRPr="00406529">
        <w:rPr>
          <w:rFonts w:ascii="Palatino Linotype" w:eastAsia="Times New Roman" w:hAnsi="Palatino Linotype" w:cs="Arial"/>
          <w:b/>
          <w:iCs/>
          <w:color w:val="000000" w:themeColor="text1"/>
          <w:lang w:val="es-ES"/>
        </w:rPr>
        <w:t>Acto impugnado:</w:t>
      </w:r>
      <w:r w:rsidRPr="00406529">
        <w:rPr>
          <w:rFonts w:ascii="Palatino Linotype" w:eastAsia="Times New Roman" w:hAnsi="Palatino Linotype" w:cs="Arial"/>
          <w:i/>
          <w:iCs/>
          <w:color w:val="000000" w:themeColor="text1"/>
          <w:lang w:val="es-ES"/>
        </w:rPr>
        <w:t xml:space="preserve"> “</w:t>
      </w:r>
      <w:r w:rsidR="00A42E60" w:rsidRPr="00406529">
        <w:rPr>
          <w:rFonts w:ascii="Palatino Linotype" w:eastAsia="Times New Roman" w:hAnsi="Palatino Linotype" w:cs="Arial"/>
          <w:i/>
          <w:iCs/>
          <w:color w:val="000000" w:themeColor="text1"/>
        </w:rPr>
        <w:t>Nunca me respondieron</w:t>
      </w:r>
      <w:r w:rsidRPr="00406529">
        <w:rPr>
          <w:rFonts w:ascii="Palatino Linotype" w:eastAsia="Times New Roman" w:hAnsi="Palatino Linotype" w:cs="Arial"/>
          <w:i/>
          <w:iCs/>
          <w:color w:val="000000" w:themeColor="text1"/>
          <w:lang w:val="es-ES"/>
        </w:rPr>
        <w:t>” (Sic).</w:t>
      </w:r>
    </w:p>
    <w:p w14:paraId="777B6DD7" w14:textId="77777777" w:rsidR="00630E4A" w:rsidRPr="00406529" w:rsidRDefault="00630E4A" w:rsidP="00630E4A">
      <w:pPr>
        <w:ind w:left="567" w:right="616" w:firstLine="708"/>
        <w:jc w:val="both"/>
        <w:rPr>
          <w:rFonts w:ascii="Palatino Linotype" w:eastAsia="Times New Roman" w:hAnsi="Palatino Linotype" w:cs="Times New Roman"/>
          <w:i/>
          <w:iCs/>
          <w:color w:val="000000" w:themeColor="text1"/>
          <w:lang w:eastAsia="es-MX"/>
        </w:rPr>
      </w:pPr>
    </w:p>
    <w:p w14:paraId="5531C7CA" w14:textId="2B8006E0" w:rsidR="00630E4A" w:rsidRPr="00406529" w:rsidRDefault="00630E4A" w:rsidP="00630E4A">
      <w:pPr>
        <w:tabs>
          <w:tab w:val="left" w:pos="426"/>
        </w:tabs>
        <w:ind w:left="567" w:right="616"/>
        <w:jc w:val="both"/>
        <w:rPr>
          <w:rFonts w:ascii="Palatino Linotype" w:eastAsia="Times New Roman" w:hAnsi="Palatino Linotype" w:cs="Arial"/>
          <w:i/>
          <w:iCs/>
          <w:color w:val="000000" w:themeColor="text1"/>
        </w:rPr>
      </w:pPr>
      <w:r w:rsidRPr="00406529">
        <w:rPr>
          <w:rFonts w:ascii="Palatino Linotype" w:eastAsia="Times New Roman" w:hAnsi="Palatino Linotype" w:cs="Arial"/>
          <w:b/>
          <w:iCs/>
          <w:color w:val="000000" w:themeColor="text1"/>
          <w:lang w:val="es-ES"/>
        </w:rPr>
        <w:t>Motivos o razones de inconformidad</w:t>
      </w:r>
      <w:r w:rsidRPr="00406529">
        <w:rPr>
          <w:rFonts w:ascii="Palatino Linotype" w:eastAsia="Times New Roman" w:hAnsi="Palatino Linotype" w:cs="Arial"/>
          <w:b/>
          <w:i/>
          <w:iCs/>
          <w:color w:val="000000" w:themeColor="text1"/>
          <w:lang w:val="es-ES"/>
        </w:rPr>
        <w:t>:</w:t>
      </w:r>
      <w:r w:rsidRPr="00406529">
        <w:rPr>
          <w:rFonts w:ascii="Palatino Linotype" w:eastAsia="Times New Roman" w:hAnsi="Palatino Linotype" w:cs="Arial"/>
          <w:i/>
          <w:iCs/>
          <w:color w:val="000000" w:themeColor="text1"/>
          <w:lang w:val="es-ES"/>
        </w:rPr>
        <w:t xml:space="preserve"> “</w:t>
      </w:r>
      <w:r w:rsidR="00A42E60" w:rsidRPr="00406529">
        <w:rPr>
          <w:rFonts w:ascii="Palatino Linotype" w:eastAsia="Times New Roman" w:hAnsi="Palatino Linotype" w:cs="Arial"/>
          <w:i/>
          <w:iCs/>
          <w:color w:val="000000" w:themeColor="text1"/>
        </w:rPr>
        <w:t>Nunca me respondieron</w:t>
      </w:r>
      <w:r w:rsidRPr="00406529">
        <w:rPr>
          <w:rFonts w:ascii="Palatino Linotype" w:eastAsia="Times New Roman" w:hAnsi="Palatino Linotype" w:cs="Arial"/>
          <w:i/>
          <w:iCs/>
          <w:color w:val="000000" w:themeColor="text1"/>
        </w:rPr>
        <w:t>” (Sic)</w:t>
      </w:r>
    </w:p>
    <w:p w14:paraId="2052C1FE" w14:textId="77777777" w:rsidR="008D1385" w:rsidRPr="00406529" w:rsidRDefault="008D1385" w:rsidP="00630E4A">
      <w:pPr>
        <w:tabs>
          <w:tab w:val="left" w:pos="426"/>
        </w:tabs>
        <w:ind w:left="567" w:right="616"/>
        <w:jc w:val="both"/>
        <w:rPr>
          <w:rFonts w:ascii="Palatino Linotype" w:eastAsia="Times New Roman" w:hAnsi="Palatino Linotype" w:cs="Arial"/>
          <w:i/>
          <w:iCs/>
          <w:color w:val="000000" w:themeColor="text1"/>
        </w:rPr>
      </w:pPr>
    </w:p>
    <w:p w14:paraId="71CA85CB" w14:textId="77777777" w:rsidR="00630E4A" w:rsidRPr="00406529" w:rsidRDefault="00630E4A" w:rsidP="00630E4A">
      <w:pPr>
        <w:tabs>
          <w:tab w:val="left" w:pos="426"/>
        </w:tabs>
        <w:ind w:left="567" w:right="616"/>
        <w:jc w:val="both"/>
        <w:rPr>
          <w:rFonts w:ascii="Palatino Linotype" w:eastAsia="Times New Roman" w:hAnsi="Palatino Linotype" w:cs="Arial"/>
          <w:i/>
          <w:iCs/>
          <w:color w:val="000000" w:themeColor="text1"/>
        </w:rPr>
      </w:pPr>
    </w:p>
    <w:p w14:paraId="01F5B080" w14:textId="7F4E4C92" w:rsidR="001F0525" w:rsidRPr="00406529" w:rsidRDefault="00DF176C" w:rsidP="00E14D11">
      <w:pPr>
        <w:numPr>
          <w:ilvl w:val="0"/>
          <w:numId w:val="1"/>
        </w:numPr>
        <w:spacing w:line="360" w:lineRule="auto"/>
        <w:contextualSpacing/>
        <w:jc w:val="both"/>
        <w:rPr>
          <w:rFonts w:ascii="Palatino Linotype" w:eastAsia="Times New Roman" w:hAnsi="Palatino Linotype" w:cs="Arial"/>
          <w:color w:val="000000" w:themeColor="text1"/>
          <w:lang w:val="es-ES"/>
        </w:rPr>
      </w:pPr>
      <w:r w:rsidRPr="00406529">
        <w:rPr>
          <w:rFonts w:ascii="Palatino Linotype" w:hAnsi="Palatino Linotype" w:cs="Arial"/>
          <w:bCs/>
          <w:color w:val="000000" w:themeColor="text1"/>
          <w:lang w:val="es-ES_tradnl"/>
        </w:rPr>
        <w:t>C</w:t>
      </w:r>
      <w:r w:rsidR="001F0525" w:rsidRPr="00406529">
        <w:rPr>
          <w:rFonts w:ascii="Palatino Linotype" w:hAnsi="Palatino Linotype" w:cs="Arial"/>
          <w:bCs/>
          <w:color w:val="000000" w:themeColor="text1"/>
          <w:lang w:val="es-ES_tradnl"/>
        </w:rPr>
        <w:t xml:space="preserve">on fundamento en lo dispuesto por el </w:t>
      </w:r>
      <w:r w:rsidR="001F0525" w:rsidRPr="00406529">
        <w:rPr>
          <w:rFonts w:ascii="Palatino Linotype" w:eastAsia="Calibri" w:hAnsi="Palatino Linotype" w:cs="Arial"/>
          <w:color w:val="000000" w:themeColor="text1"/>
          <w:lang w:val="es-ES"/>
        </w:rPr>
        <w:t xml:space="preserve">artículo 185 fracción I de la </w:t>
      </w:r>
      <w:r w:rsidR="001F0525" w:rsidRPr="00406529">
        <w:rPr>
          <w:rFonts w:ascii="Palatino Linotype" w:eastAsia="Calibri" w:hAnsi="Palatino Linotype" w:cs="Arial"/>
          <w:b/>
          <w:color w:val="000000" w:themeColor="text1"/>
          <w:lang w:val="es-ES"/>
        </w:rPr>
        <w:t>Ley de Transparencia y Acceso a la Información Pública de</w:t>
      </w:r>
      <w:r w:rsidRPr="00406529">
        <w:rPr>
          <w:rFonts w:ascii="Palatino Linotype" w:eastAsia="Calibri" w:hAnsi="Palatino Linotype" w:cs="Arial"/>
          <w:b/>
          <w:color w:val="000000" w:themeColor="text1"/>
          <w:lang w:val="es-ES"/>
        </w:rPr>
        <w:t xml:space="preserve">l Estado de México y Municipios, </w:t>
      </w:r>
      <w:r w:rsidR="008841C0" w:rsidRPr="00406529">
        <w:rPr>
          <w:rFonts w:ascii="Palatino Linotype" w:eastAsia="Calibri" w:hAnsi="Palatino Linotype" w:cs="Arial"/>
          <w:color w:val="000000" w:themeColor="text1"/>
          <w:lang w:val="es-ES"/>
        </w:rPr>
        <w:t>el presente recurso se turnó a la</w:t>
      </w:r>
      <w:r w:rsidR="001F0525" w:rsidRPr="00406529">
        <w:rPr>
          <w:rFonts w:ascii="Palatino Linotype" w:hAnsi="Palatino Linotype" w:cs="Arial"/>
          <w:color w:val="000000" w:themeColor="text1"/>
          <w:lang w:val="es-ES"/>
        </w:rPr>
        <w:t xml:space="preserve"> </w:t>
      </w:r>
      <w:r w:rsidR="001F0525" w:rsidRPr="00406529">
        <w:rPr>
          <w:rFonts w:ascii="Palatino Linotype" w:hAnsi="Palatino Linotype" w:cs="Arial"/>
          <w:b/>
          <w:color w:val="000000" w:themeColor="text1"/>
          <w:lang w:val="es-ES"/>
        </w:rPr>
        <w:t>Comisionada</w:t>
      </w:r>
      <w:r w:rsidRPr="00406529">
        <w:rPr>
          <w:rFonts w:ascii="Palatino Linotype" w:hAnsi="Palatino Linotype" w:cs="Arial"/>
          <w:b/>
          <w:color w:val="000000" w:themeColor="text1"/>
          <w:lang w:val="es-ES"/>
        </w:rPr>
        <w:t>s</w:t>
      </w:r>
      <w:r w:rsidR="001F0525" w:rsidRPr="00406529">
        <w:rPr>
          <w:rFonts w:ascii="Palatino Linotype" w:hAnsi="Palatino Linotype" w:cs="Arial"/>
          <w:b/>
          <w:color w:val="000000" w:themeColor="text1"/>
          <w:lang w:val="es-ES"/>
        </w:rPr>
        <w:t xml:space="preserve"> María del Rosario Mejía Ayala</w:t>
      </w:r>
      <w:r w:rsidR="008841C0" w:rsidRPr="00406529">
        <w:rPr>
          <w:rFonts w:ascii="Palatino Linotype" w:hAnsi="Palatino Linotype" w:cs="Arial"/>
          <w:b/>
          <w:color w:val="000000" w:themeColor="text1"/>
          <w:lang w:val="es-ES"/>
        </w:rPr>
        <w:t>.</w:t>
      </w:r>
    </w:p>
    <w:p w14:paraId="7EBBA24C" w14:textId="77777777" w:rsidR="008841C0" w:rsidRPr="00406529" w:rsidRDefault="008841C0" w:rsidP="008841C0">
      <w:pPr>
        <w:spacing w:line="360" w:lineRule="auto"/>
        <w:contextualSpacing/>
        <w:jc w:val="both"/>
        <w:rPr>
          <w:rFonts w:ascii="Palatino Linotype" w:eastAsia="Times New Roman" w:hAnsi="Palatino Linotype" w:cs="Arial"/>
          <w:color w:val="000000" w:themeColor="text1"/>
          <w:lang w:val="es-ES"/>
        </w:rPr>
      </w:pPr>
    </w:p>
    <w:p w14:paraId="7DD2621B" w14:textId="194ECD4E" w:rsidR="007446C2" w:rsidRPr="00406529"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06529">
        <w:rPr>
          <w:rFonts w:ascii="Palatino Linotype" w:eastAsia="Times New Roman" w:hAnsi="Palatino Linotype" w:cs="Arial"/>
          <w:color w:val="000000" w:themeColor="text1"/>
          <w:lang w:val="es-ES"/>
        </w:rPr>
        <w:t>La</w:t>
      </w:r>
      <w:r w:rsidR="00E647FF" w:rsidRPr="00406529">
        <w:rPr>
          <w:rFonts w:ascii="Palatino Linotype" w:eastAsia="Times New Roman" w:hAnsi="Palatino Linotype" w:cs="Arial"/>
          <w:color w:val="000000" w:themeColor="text1"/>
          <w:lang w:val="es-ES"/>
        </w:rPr>
        <w:t xml:space="preserve"> </w:t>
      </w:r>
      <w:r w:rsidR="0004686A" w:rsidRPr="00406529">
        <w:rPr>
          <w:rFonts w:ascii="Palatino Linotype" w:eastAsia="Calibri" w:hAnsi="Palatino Linotype" w:cs="Arial"/>
          <w:color w:val="000000" w:themeColor="text1"/>
          <w:lang w:val="es-ES"/>
        </w:rPr>
        <w:t>Comisionad</w:t>
      </w:r>
      <w:r w:rsidRPr="00406529">
        <w:rPr>
          <w:rFonts w:ascii="Palatino Linotype" w:eastAsia="Calibri" w:hAnsi="Palatino Linotype" w:cs="Arial"/>
          <w:color w:val="000000" w:themeColor="text1"/>
          <w:lang w:val="es-ES"/>
        </w:rPr>
        <w:t>a</w:t>
      </w:r>
      <w:r w:rsidR="0004686A" w:rsidRPr="00406529">
        <w:rPr>
          <w:rFonts w:ascii="Palatino Linotype" w:eastAsia="Calibri" w:hAnsi="Palatino Linotype" w:cs="Arial"/>
          <w:color w:val="000000" w:themeColor="text1"/>
          <w:lang w:val="es-ES"/>
        </w:rPr>
        <w:t xml:space="preserve"> Ponente</w:t>
      </w:r>
      <w:r w:rsidR="006B31E7" w:rsidRPr="00406529">
        <w:rPr>
          <w:rFonts w:ascii="Palatino Linotype" w:eastAsia="Calibri" w:hAnsi="Palatino Linotype" w:cs="Arial"/>
          <w:color w:val="000000" w:themeColor="text1"/>
          <w:lang w:val="es-ES"/>
        </w:rPr>
        <w:t>,</w:t>
      </w:r>
      <w:r w:rsidR="0004686A" w:rsidRPr="00406529">
        <w:rPr>
          <w:rFonts w:ascii="Palatino Linotype" w:eastAsia="Calibri" w:hAnsi="Palatino Linotype" w:cs="Arial"/>
          <w:color w:val="000000" w:themeColor="text1"/>
          <w:lang w:val="es-ES"/>
        </w:rPr>
        <w:t xml:space="preserve"> con fundamento en lo dispuesto por el artículo 185 fracción II de la </w:t>
      </w:r>
      <w:r w:rsidR="00613655" w:rsidRPr="00406529">
        <w:rPr>
          <w:rFonts w:ascii="Palatino Linotype" w:eastAsia="Calibri" w:hAnsi="Palatino Linotype" w:cs="Arial"/>
          <w:color w:val="000000" w:themeColor="text1"/>
          <w:lang w:val="es-ES"/>
        </w:rPr>
        <w:t>Ley de Transparencia y Acceso a la Información Pública del Estado de México y Municipios</w:t>
      </w:r>
      <w:r w:rsidR="0004686A" w:rsidRPr="00406529">
        <w:rPr>
          <w:rFonts w:ascii="Palatino Linotype" w:eastAsia="Calibri" w:hAnsi="Palatino Linotype" w:cs="Arial"/>
          <w:color w:val="000000" w:themeColor="text1"/>
          <w:lang w:val="es-ES"/>
        </w:rPr>
        <w:t xml:space="preserve">, a través </w:t>
      </w:r>
      <w:r w:rsidR="00DF176C" w:rsidRPr="00406529">
        <w:rPr>
          <w:rFonts w:ascii="Palatino Linotype" w:eastAsia="Calibri" w:hAnsi="Palatino Linotype" w:cs="Arial"/>
          <w:color w:val="000000" w:themeColor="text1"/>
          <w:lang w:val="es-ES"/>
        </w:rPr>
        <w:t>de</w:t>
      </w:r>
      <w:r w:rsidR="00712907" w:rsidRPr="00406529">
        <w:rPr>
          <w:rFonts w:ascii="Palatino Linotype" w:eastAsia="Calibri" w:hAnsi="Palatino Linotype" w:cs="Arial"/>
          <w:color w:val="000000" w:themeColor="text1"/>
          <w:lang w:val="es-ES"/>
        </w:rPr>
        <w:t>l</w:t>
      </w:r>
      <w:r w:rsidR="0004686A" w:rsidRPr="00406529">
        <w:rPr>
          <w:rFonts w:ascii="Palatino Linotype" w:eastAsia="Calibri" w:hAnsi="Palatino Linotype" w:cs="Arial"/>
          <w:color w:val="000000" w:themeColor="text1"/>
          <w:lang w:val="es-ES"/>
        </w:rPr>
        <w:t xml:space="preserve"> </w:t>
      </w:r>
      <w:r w:rsidR="00B81371" w:rsidRPr="00406529">
        <w:rPr>
          <w:rFonts w:ascii="Palatino Linotype" w:eastAsia="Calibri" w:hAnsi="Palatino Linotype" w:cs="Arial"/>
          <w:color w:val="000000" w:themeColor="text1"/>
          <w:lang w:val="es-ES"/>
        </w:rPr>
        <w:t xml:space="preserve">acuerdo </w:t>
      </w:r>
      <w:r w:rsidR="00F147C6" w:rsidRPr="00406529">
        <w:rPr>
          <w:rFonts w:ascii="Palatino Linotype" w:eastAsia="Calibri" w:hAnsi="Palatino Linotype" w:cs="Arial"/>
          <w:color w:val="000000" w:themeColor="text1"/>
          <w:lang w:val="es-ES"/>
        </w:rPr>
        <w:t xml:space="preserve">de admisión </w:t>
      </w:r>
      <w:r w:rsidR="00091F3E" w:rsidRPr="00406529">
        <w:rPr>
          <w:rFonts w:ascii="Palatino Linotype" w:eastAsia="Calibri" w:hAnsi="Palatino Linotype" w:cs="Arial"/>
          <w:color w:val="000000" w:themeColor="text1"/>
          <w:lang w:val="es-ES"/>
        </w:rPr>
        <w:t xml:space="preserve">de fecha </w:t>
      </w:r>
      <w:r w:rsidR="00E14D11" w:rsidRPr="00406529">
        <w:rPr>
          <w:rFonts w:ascii="Palatino Linotype" w:eastAsia="Calibri" w:hAnsi="Palatino Linotype" w:cs="Arial"/>
          <w:b/>
          <w:color w:val="000000" w:themeColor="text1"/>
          <w:lang w:val="es-ES"/>
        </w:rPr>
        <w:t xml:space="preserve">once de </w:t>
      </w:r>
      <w:r w:rsidR="00A42E60" w:rsidRPr="00406529">
        <w:rPr>
          <w:rFonts w:ascii="Palatino Linotype" w:eastAsia="Calibri" w:hAnsi="Palatino Linotype" w:cs="Arial"/>
          <w:b/>
          <w:color w:val="000000" w:themeColor="text1"/>
          <w:lang w:val="es-ES"/>
        </w:rPr>
        <w:t>febrero de dos mil veinticinco</w:t>
      </w:r>
      <w:r w:rsidR="006A1047" w:rsidRPr="00406529">
        <w:rPr>
          <w:rFonts w:ascii="Palatino Linotype" w:eastAsia="Calibri" w:hAnsi="Palatino Linotype" w:cs="Arial"/>
          <w:color w:val="000000" w:themeColor="text1"/>
          <w:lang w:val="es-ES"/>
        </w:rPr>
        <w:t xml:space="preserve">, </w:t>
      </w:r>
      <w:r w:rsidR="008841C0" w:rsidRPr="00406529">
        <w:rPr>
          <w:rFonts w:ascii="Palatino Linotype" w:eastAsia="Calibri" w:hAnsi="Palatino Linotype" w:cs="Arial"/>
          <w:color w:val="000000" w:themeColor="text1"/>
          <w:lang w:val="es-ES"/>
        </w:rPr>
        <w:t>puso</w:t>
      </w:r>
      <w:r w:rsidR="00B81371" w:rsidRPr="00406529">
        <w:rPr>
          <w:rFonts w:ascii="Palatino Linotype" w:eastAsia="Calibri" w:hAnsi="Palatino Linotype" w:cs="Arial"/>
          <w:color w:val="000000" w:themeColor="text1"/>
          <w:lang w:val="es-ES"/>
        </w:rPr>
        <w:t xml:space="preserve"> a </w:t>
      </w:r>
      <w:r w:rsidR="00875167" w:rsidRPr="00406529">
        <w:rPr>
          <w:rFonts w:ascii="Palatino Linotype" w:eastAsia="Calibri" w:hAnsi="Palatino Linotype" w:cs="Arial"/>
          <w:color w:val="000000" w:themeColor="text1"/>
          <w:lang w:val="es-ES"/>
        </w:rPr>
        <w:t>disposición</w:t>
      </w:r>
      <w:r w:rsidR="00B81371" w:rsidRPr="00406529">
        <w:rPr>
          <w:rFonts w:ascii="Palatino Linotype" w:eastAsia="Calibri" w:hAnsi="Palatino Linotype" w:cs="Arial"/>
          <w:color w:val="000000" w:themeColor="text1"/>
          <w:lang w:val="es-ES"/>
        </w:rPr>
        <w:t xml:space="preserve"> de las partes el expediente electrónico </w:t>
      </w:r>
      <w:r w:rsidR="00B81371" w:rsidRPr="00406529">
        <w:rPr>
          <w:rFonts w:ascii="Palatino Linotype" w:eastAsia="Calibri" w:hAnsi="Palatino Linotype" w:cs="Arial"/>
          <w:color w:val="000000" w:themeColor="text1"/>
        </w:rPr>
        <w:t xml:space="preserve">vía </w:t>
      </w:r>
      <w:r w:rsidR="00B81371" w:rsidRPr="00406529">
        <w:rPr>
          <w:rFonts w:ascii="Palatino Linotype" w:eastAsia="Calibri" w:hAnsi="Palatino Linotype" w:cs="Arial"/>
          <w:color w:val="000000" w:themeColor="text1"/>
          <w:lang w:val="es-ES"/>
        </w:rPr>
        <w:t xml:space="preserve">Sistema de Acceso a la Información Mexiquense </w:t>
      </w:r>
      <w:r w:rsidR="001468E9" w:rsidRPr="00406529">
        <w:rPr>
          <w:rFonts w:ascii="Palatino Linotype" w:eastAsia="Calibri" w:hAnsi="Palatino Linotype" w:cs="Arial"/>
          <w:color w:val="000000" w:themeColor="text1"/>
          <w:lang w:val="es-ES"/>
        </w:rPr>
        <w:t>(</w:t>
      </w:r>
      <w:r w:rsidR="00B81371" w:rsidRPr="00406529">
        <w:rPr>
          <w:rFonts w:ascii="Palatino Linotype" w:eastAsia="Calibri" w:hAnsi="Palatino Linotype" w:cs="Arial"/>
          <w:b/>
          <w:i/>
          <w:color w:val="000000" w:themeColor="text1"/>
          <w:lang w:val="es-ES"/>
        </w:rPr>
        <w:t>SAIMEX</w:t>
      </w:r>
      <w:r w:rsidR="001468E9" w:rsidRPr="00406529">
        <w:rPr>
          <w:rFonts w:ascii="Palatino Linotype" w:eastAsia="Calibri" w:hAnsi="Palatino Linotype" w:cs="Arial"/>
          <w:b/>
          <w:i/>
          <w:color w:val="000000" w:themeColor="text1"/>
          <w:lang w:val="es-ES"/>
        </w:rPr>
        <w:t>)</w:t>
      </w:r>
      <w:r w:rsidR="001F0525" w:rsidRPr="00406529">
        <w:rPr>
          <w:rFonts w:ascii="Palatino Linotype" w:eastAsia="Calibri" w:hAnsi="Palatino Linotype" w:cs="Arial"/>
          <w:b/>
          <w:color w:val="000000" w:themeColor="text1"/>
          <w:lang w:val="es-ES"/>
        </w:rPr>
        <w:t xml:space="preserve"> </w:t>
      </w:r>
      <w:r w:rsidR="00B81371" w:rsidRPr="00406529">
        <w:rPr>
          <w:rFonts w:ascii="Palatino Linotype" w:eastAsia="Calibri" w:hAnsi="Palatino Linotype" w:cs="Arial"/>
          <w:color w:val="000000" w:themeColor="text1"/>
          <w:lang w:val="es-ES"/>
        </w:rPr>
        <w:t xml:space="preserve">a efecto de que en un plazo máximo de siete días </w:t>
      </w:r>
      <w:r w:rsidR="00875167" w:rsidRPr="00406529">
        <w:rPr>
          <w:rFonts w:ascii="Palatino Linotype" w:eastAsia="Calibri" w:hAnsi="Palatino Linotype" w:cs="Arial"/>
          <w:color w:val="000000" w:themeColor="text1"/>
          <w:lang w:val="es-ES"/>
        </w:rPr>
        <w:t>manifestaran</w:t>
      </w:r>
      <w:r w:rsidR="00B81371" w:rsidRPr="00406529">
        <w:rPr>
          <w:rFonts w:ascii="Palatino Linotype" w:eastAsia="Calibri" w:hAnsi="Palatino Linotype" w:cs="Arial"/>
          <w:color w:val="000000" w:themeColor="text1"/>
          <w:lang w:val="es-ES"/>
        </w:rPr>
        <w:t xml:space="preserve"> lo que a</w:t>
      </w:r>
      <w:r w:rsidR="003A2029" w:rsidRPr="00406529">
        <w:rPr>
          <w:rFonts w:ascii="Palatino Linotype" w:eastAsia="Calibri" w:hAnsi="Palatino Linotype" w:cs="Arial"/>
          <w:color w:val="000000" w:themeColor="text1"/>
          <w:lang w:val="es-ES"/>
        </w:rPr>
        <w:t xml:space="preserve"> su</w:t>
      </w:r>
      <w:r w:rsidR="00B81371" w:rsidRPr="00406529">
        <w:rPr>
          <w:rFonts w:ascii="Palatino Linotype" w:eastAsia="Calibri" w:hAnsi="Palatino Linotype" w:cs="Arial"/>
          <w:color w:val="000000" w:themeColor="text1"/>
          <w:lang w:val="es-ES"/>
        </w:rPr>
        <w:t xml:space="preserve"> derecho conviniera</w:t>
      </w:r>
      <w:r w:rsidR="00875167" w:rsidRPr="00406529">
        <w:rPr>
          <w:rFonts w:ascii="Palatino Linotype" w:eastAsia="Calibri" w:hAnsi="Palatino Linotype" w:cs="Arial"/>
          <w:color w:val="000000" w:themeColor="text1"/>
          <w:lang w:val="es-ES"/>
        </w:rPr>
        <w:t>n</w:t>
      </w:r>
      <w:r w:rsidR="00032493" w:rsidRPr="00406529">
        <w:rPr>
          <w:rFonts w:ascii="Palatino Linotype" w:eastAsia="Calibri" w:hAnsi="Palatino Linotype" w:cs="Arial"/>
          <w:color w:val="000000" w:themeColor="text1"/>
          <w:lang w:val="es-ES"/>
        </w:rPr>
        <w:t>,</w:t>
      </w:r>
      <w:r w:rsidR="00B81371" w:rsidRPr="00406529">
        <w:rPr>
          <w:rFonts w:ascii="Palatino Linotype" w:eastAsia="Calibri" w:hAnsi="Palatino Linotype" w:cs="Arial"/>
          <w:color w:val="000000" w:themeColor="text1"/>
          <w:lang w:val="es-ES"/>
        </w:rPr>
        <w:t xml:space="preserve"> </w:t>
      </w:r>
      <w:r w:rsidR="00875167" w:rsidRPr="00406529">
        <w:rPr>
          <w:rFonts w:ascii="Palatino Linotype" w:eastAsia="Calibri" w:hAnsi="Palatino Linotype" w:cs="Arial"/>
          <w:color w:val="000000" w:themeColor="text1"/>
          <w:lang w:val="es-ES"/>
        </w:rPr>
        <w:t>ofrecieran pruebas y</w:t>
      </w:r>
      <w:r w:rsidR="00132C06" w:rsidRPr="00406529">
        <w:rPr>
          <w:rFonts w:ascii="Palatino Linotype" w:eastAsia="Calibri" w:hAnsi="Palatino Linotype" w:cs="Arial"/>
          <w:color w:val="000000" w:themeColor="text1"/>
          <w:lang w:val="es-ES"/>
        </w:rPr>
        <w:t xml:space="preserve"> </w:t>
      </w:r>
      <w:r w:rsidR="00875167" w:rsidRPr="00406529">
        <w:rPr>
          <w:rFonts w:ascii="Palatino Linotype" w:eastAsia="Calibri" w:hAnsi="Palatino Linotype" w:cs="Arial"/>
          <w:color w:val="000000" w:themeColor="text1"/>
          <w:lang w:val="es-ES"/>
        </w:rPr>
        <w:t>alegatos según corresponda a</w:t>
      </w:r>
      <w:r w:rsidR="004C20F2" w:rsidRPr="00406529">
        <w:rPr>
          <w:rFonts w:ascii="Palatino Linotype" w:eastAsia="Calibri" w:hAnsi="Palatino Linotype" w:cs="Arial"/>
          <w:color w:val="000000" w:themeColor="text1"/>
          <w:lang w:val="es-ES"/>
        </w:rPr>
        <w:t xml:space="preserve"> </w:t>
      </w:r>
      <w:r w:rsidR="00875167" w:rsidRPr="00406529">
        <w:rPr>
          <w:rFonts w:ascii="Palatino Linotype" w:eastAsia="Calibri" w:hAnsi="Palatino Linotype" w:cs="Arial"/>
          <w:color w:val="000000" w:themeColor="text1"/>
          <w:lang w:val="es-ES"/>
        </w:rPr>
        <w:t>l</w:t>
      </w:r>
      <w:r w:rsidR="004C20F2" w:rsidRPr="00406529">
        <w:rPr>
          <w:rFonts w:ascii="Palatino Linotype" w:eastAsia="Calibri" w:hAnsi="Palatino Linotype" w:cs="Arial"/>
          <w:color w:val="000000" w:themeColor="text1"/>
          <w:lang w:val="es-ES"/>
        </w:rPr>
        <w:t>os</w:t>
      </w:r>
      <w:r w:rsidR="00875167" w:rsidRPr="00406529">
        <w:rPr>
          <w:rFonts w:ascii="Palatino Linotype" w:eastAsia="Calibri" w:hAnsi="Palatino Linotype" w:cs="Arial"/>
          <w:color w:val="000000" w:themeColor="text1"/>
          <w:lang w:val="es-ES"/>
        </w:rPr>
        <w:t xml:space="preserve"> caso</w:t>
      </w:r>
      <w:r w:rsidR="004C20F2" w:rsidRPr="00406529">
        <w:rPr>
          <w:rFonts w:ascii="Palatino Linotype" w:eastAsia="Calibri" w:hAnsi="Palatino Linotype" w:cs="Arial"/>
          <w:color w:val="000000" w:themeColor="text1"/>
          <w:lang w:val="es-ES"/>
        </w:rPr>
        <w:t>s</w:t>
      </w:r>
      <w:r w:rsidR="00875167" w:rsidRPr="00406529">
        <w:rPr>
          <w:rFonts w:ascii="Palatino Linotype" w:eastAsia="Calibri" w:hAnsi="Palatino Linotype" w:cs="Arial"/>
          <w:color w:val="000000" w:themeColor="text1"/>
          <w:lang w:val="es-ES"/>
        </w:rPr>
        <w:t xml:space="preserve"> concreto</w:t>
      </w:r>
      <w:r w:rsidR="004C20F2" w:rsidRPr="00406529">
        <w:rPr>
          <w:rFonts w:ascii="Palatino Linotype" w:eastAsia="Calibri" w:hAnsi="Palatino Linotype" w:cs="Arial"/>
          <w:color w:val="000000" w:themeColor="text1"/>
          <w:lang w:val="es-ES"/>
        </w:rPr>
        <w:t>s</w:t>
      </w:r>
      <w:r w:rsidR="00875167" w:rsidRPr="00406529">
        <w:rPr>
          <w:rFonts w:ascii="Palatino Linotype" w:eastAsia="Calibri" w:hAnsi="Palatino Linotype" w:cs="Arial"/>
          <w:color w:val="000000" w:themeColor="text1"/>
          <w:lang w:val="es-ES"/>
        </w:rPr>
        <w:t xml:space="preserve">, </w:t>
      </w:r>
      <w:r w:rsidR="00F147C6" w:rsidRPr="00406529">
        <w:rPr>
          <w:rFonts w:ascii="Palatino Linotype" w:eastAsia="Calibri" w:hAnsi="Palatino Linotype" w:cs="Arial"/>
          <w:color w:val="000000" w:themeColor="text1"/>
          <w:lang w:val="es-ES"/>
        </w:rPr>
        <w:t>de esta forma</w:t>
      </w:r>
      <w:r w:rsidR="00875167" w:rsidRPr="00406529">
        <w:rPr>
          <w:rFonts w:ascii="Palatino Linotype" w:eastAsia="Calibri" w:hAnsi="Palatino Linotype" w:cs="Arial"/>
          <w:color w:val="000000" w:themeColor="text1"/>
          <w:lang w:val="es-ES"/>
        </w:rPr>
        <w:t xml:space="preserve"> para que el </w:t>
      </w:r>
      <w:r w:rsidR="00875167" w:rsidRPr="00406529">
        <w:rPr>
          <w:rFonts w:ascii="Palatino Linotype" w:eastAsia="Calibri" w:hAnsi="Palatino Linotype" w:cs="Arial"/>
          <w:b/>
          <w:color w:val="000000" w:themeColor="text1"/>
          <w:lang w:val="es-ES"/>
        </w:rPr>
        <w:t>SUJETO OBLIGADO</w:t>
      </w:r>
      <w:r w:rsidR="00875167" w:rsidRPr="00406529">
        <w:rPr>
          <w:rFonts w:ascii="Palatino Linotype" w:eastAsia="Calibri" w:hAnsi="Palatino Linotype" w:cs="Arial"/>
          <w:color w:val="000000" w:themeColor="text1"/>
          <w:lang w:val="es-ES"/>
        </w:rPr>
        <w:t xml:space="preserve"> </w:t>
      </w:r>
      <w:r w:rsidR="00B81371" w:rsidRPr="00406529">
        <w:rPr>
          <w:rFonts w:ascii="Palatino Linotype" w:eastAsia="Calibri" w:hAnsi="Palatino Linotype" w:cs="Arial"/>
          <w:color w:val="000000" w:themeColor="text1"/>
          <w:lang w:val="es-ES"/>
        </w:rPr>
        <w:t>presentar</w:t>
      </w:r>
      <w:r w:rsidR="003A03D0" w:rsidRPr="00406529">
        <w:rPr>
          <w:rFonts w:ascii="Palatino Linotype" w:eastAsia="Calibri" w:hAnsi="Palatino Linotype" w:cs="Arial"/>
          <w:color w:val="000000" w:themeColor="text1"/>
          <w:lang w:val="es-ES"/>
        </w:rPr>
        <w:t>a</w:t>
      </w:r>
      <w:r w:rsidR="00B81371" w:rsidRPr="00406529">
        <w:rPr>
          <w:rFonts w:ascii="Palatino Linotype" w:eastAsia="Calibri" w:hAnsi="Palatino Linotype" w:cs="Arial"/>
          <w:color w:val="000000" w:themeColor="text1"/>
          <w:lang w:val="es-ES"/>
        </w:rPr>
        <w:t xml:space="preserve"> el </w:t>
      </w:r>
      <w:r w:rsidR="00556F72" w:rsidRPr="00406529">
        <w:rPr>
          <w:rFonts w:ascii="Palatino Linotype" w:eastAsia="Calibri" w:hAnsi="Palatino Linotype" w:cs="Arial"/>
          <w:color w:val="000000" w:themeColor="text1"/>
          <w:lang w:val="es-ES"/>
        </w:rPr>
        <w:t xml:space="preserve">informe justificado </w:t>
      </w:r>
      <w:r w:rsidR="00875167" w:rsidRPr="00406529">
        <w:rPr>
          <w:rFonts w:ascii="Palatino Linotype" w:eastAsia="Calibri" w:hAnsi="Palatino Linotype" w:cs="Arial"/>
          <w:color w:val="000000" w:themeColor="text1"/>
          <w:lang w:val="es-ES"/>
        </w:rPr>
        <w:t>procedente</w:t>
      </w:r>
      <w:r w:rsidR="00787184" w:rsidRPr="00406529">
        <w:rPr>
          <w:rFonts w:ascii="Palatino Linotype" w:eastAsia="Calibri" w:hAnsi="Palatino Linotype" w:cs="Arial"/>
          <w:color w:val="000000" w:themeColor="text1"/>
          <w:lang w:val="es-ES"/>
        </w:rPr>
        <w:t>.</w:t>
      </w:r>
    </w:p>
    <w:p w14:paraId="67D7209A" w14:textId="77777777" w:rsidR="001B32B2" w:rsidRPr="00406529" w:rsidRDefault="001B32B2" w:rsidP="00363740">
      <w:pPr>
        <w:spacing w:line="360" w:lineRule="auto"/>
        <w:rPr>
          <w:rFonts w:ascii="Palatino Linotype" w:eastAsia="Calibri" w:hAnsi="Palatino Linotype" w:cs="Arial"/>
          <w:color w:val="000000" w:themeColor="text1"/>
          <w:lang w:val="es-ES"/>
        </w:rPr>
      </w:pPr>
    </w:p>
    <w:p w14:paraId="0437E226" w14:textId="3BED2417" w:rsidR="005C7BF5" w:rsidRPr="00406529" w:rsidRDefault="00712907" w:rsidP="00CF706D">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406529">
        <w:rPr>
          <w:rFonts w:ascii="Palatino Linotype" w:eastAsia="Calibri" w:hAnsi="Palatino Linotype" w:cs="Arial"/>
          <w:color w:val="000000" w:themeColor="text1"/>
          <w:lang w:val="es-ES"/>
        </w:rPr>
        <w:t>E</w:t>
      </w:r>
      <w:r w:rsidR="00C801C4" w:rsidRPr="00406529">
        <w:rPr>
          <w:rFonts w:ascii="Palatino Linotype" w:eastAsia="Calibri" w:hAnsi="Palatino Linotype" w:cs="Arial"/>
          <w:color w:val="000000" w:themeColor="text1"/>
        </w:rPr>
        <w:t xml:space="preserve">l </w:t>
      </w:r>
      <w:r w:rsidR="001B7D3F" w:rsidRPr="00406529">
        <w:rPr>
          <w:rFonts w:ascii="Palatino Linotype" w:eastAsia="Calibri" w:hAnsi="Palatino Linotype" w:cs="Arial"/>
          <w:b/>
          <w:bCs/>
          <w:color w:val="000000" w:themeColor="text1"/>
          <w:lang w:val="es-ES"/>
        </w:rPr>
        <w:t>SUJETO OBLIGADO</w:t>
      </w:r>
      <w:r w:rsidR="001B7D3F" w:rsidRPr="00406529">
        <w:rPr>
          <w:rFonts w:ascii="Palatino Linotype" w:eastAsia="Calibri" w:hAnsi="Palatino Linotype" w:cs="Arial"/>
          <w:color w:val="000000" w:themeColor="text1"/>
          <w:lang w:val="es-ES"/>
        </w:rPr>
        <w:t xml:space="preserve"> </w:t>
      </w:r>
      <w:r w:rsidR="008A4D87" w:rsidRPr="00406529">
        <w:rPr>
          <w:rFonts w:ascii="Palatino Linotype" w:eastAsia="Calibri" w:hAnsi="Palatino Linotype" w:cs="Arial"/>
          <w:color w:val="000000" w:themeColor="text1"/>
          <w:lang w:val="es-ES"/>
        </w:rPr>
        <w:t xml:space="preserve">en fecha </w:t>
      </w:r>
      <w:r w:rsidR="00A42E60" w:rsidRPr="00406529">
        <w:rPr>
          <w:rFonts w:ascii="Palatino Linotype" w:eastAsia="Calibri" w:hAnsi="Palatino Linotype" w:cs="Arial"/>
          <w:b/>
          <w:color w:val="000000" w:themeColor="text1"/>
          <w:lang w:val="es-ES"/>
        </w:rPr>
        <w:t>veintiuno de febrero de dos mil veinticinco</w:t>
      </w:r>
      <w:r w:rsidR="008A4D87" w:rsidRPr="00406529">
        <w:rPr>
          <w:rFonts w:ascii="Palatino Linotype" w:eastAsia="Calibri" w:hAnsi="Palatino Linotype" w:cs="Arial"/>
          <w:color w:val="000000" w:themeColor="text1"/>
          <w:lang w:val="es-ES"/>
        </w:rPr>
        <w:t xml:space="preserve">, </w:t>
      </w:r>
      <w:r w:rsidR="001B7D3F" w:rsidRPr="00406529">
        <w:rPr>
          <w:rFonts w:ascii="Palatino Linotype" w:eastAsia="Calibri" w:hAnsi="Palatino Linotype" w:cs="Arial"/>
          <w:color w:val="000000" w:themeColor="text1"/>
          <w:lang w:val="es-ES"/>
        </w:rPr>
        <w:t>rindi</w:t>
      </w:r>
      <w:r w:rsidR="000D6946" w:rsidRPr="00406529">
        <w:rPr>
          <w:rFonts w:ascii="Palatino Linotype" w:eastAsia="Calibri" w:hAnsi="Palatino Linotype" w:cs="Arial"/>
          <w:color w:val="000000" w:themeColor="text1"/>
          <w:lang w:val="es-ES"/>
        </w:rPr>
        <w:t>ó</w:t>
      </w:r>
      <w:r w:rsidR="008A4D87" w:rsidRPr="00406529">
        <w:rPr>
          <w:rFonts w:ascii="Palatino Linotype" w:eastAsia="Calibri" w:hAnsi="Palatino Linotype" w:cs="Arial"/>
          <w:color w:val="000000" w:themeColor="text1"/>
          <w:lang w:val="es-ES"/>
        </w:rPr>
        <w:t xml:space="preserve"> el</w:t>
      </w:r>
      <w:r w:rsidR="001B7D3F" w:rsidRPr="00406529">
        <w:rPr>
          <w:rFonts w:ascii="Palatino Linotype" w:eastAsia="Calibri" w:hAnsi="Palatino Linotype" w:cs="Arial"/>
          <w:color w:val="000000" w:themeColor="text1"/>
          <w:lang w:val="es-ES"/>
        </w:rPr>
        <w:t xml:space="preserve"> </w:t>
      </w:r>
      <w:r w:rsidR="00EB68EC" w:rsidRPr="00406529">
        <w:rPr>
          <w:rFonts w:ascii="Palatino Linotype" w:eastAsia="Calibri" w:hAnsi="Palatino Linotype" w:cs="Arial"/>
          <w:b/>
          <w:color w:val="000000" w:themeColor="text1"/>
          <w:lang w:val="es-ES"/>
        </w:rPr>
        <w:t>INFORME JUSTIFICADO</w:t>
      </w:r>
      <w:r w:rsidR="00CF706D" w:rsidRPr="00406529">
        <w:rPr>
          <w:rFonts w:ascii="Palatino Linotype" w:eastAsia="Calibri" w:hAnsi="Palatino Linotype" w:cs="Arial"/>
          <w:b/>
          <w:color w:val="000000" w:themeColor="text1"/>
          <w:lang w:val="es-ES"/>
        </w:rPr>
        <w:t xml:space="preserve">, </w:t>
      </w:r>
      <w:r w:rsidR="00CF706D" w:rsidRPr="00406529">
        <w:rPr>
          <w:rFonts w:ascii="Palatino Linotype" w:eastAsia="Calibri" w:hAnsi="Palatino Linotype" w:cs="Arial"/>
          <w:color w:val="000000" w:themeColor="text1"/>
          <w:lang w:val="es-ES"/>
        </w:rPr>
        <w:t xml:space="preserve">mismo que fue puesto a la vista el </w:t>
      </w:r>
      <w:r w:rsidR="00A42E60" w:rsidRPr="00406529">
        <w:rPr>
          <w:rFonts w:ascii="Palatino Linotype" w:eastAsia="Calibri" w:hAnsi="Palatino Linotype" w:cs="Arial"/>
          <w:b/>
          <w:color w:val="000000" w:themeColor="text1"/>
          <w:lang w:val="es-ES"/>
        </w:rPr>
        <w:t>diez de abril de dos mil veinticinco</w:t>
      </w:r>
      <w:r w:rsidR="00CF706D" w:rsidRPr="00406529">
        <w:rPr>
          <w:rFonts w:ascii="Palatino Linotype" w:eastAsia="Calibri" w:hAnsi="Palatino Linotype" w:cs="Arial"/>
          <w:b/>
          <w:color w:val="000000" w:themeColor="text1"/>
          <w:lang w:val="es-ES"/>
        </w:rPr>
        <w:t>,</w:t>
      </w:r>
      <w:r w:rsidR="00EB68EC" w:rsidRPr="00406529">
        <w:rPr>
          <w:rFonts w:ascii="Palatino Linotype" w:eastAsia="Calibri" w:hAnsi="Palatino Linotype" w:cs="Arial"/>
          <w:color w:val="000000" w:themeColor="text1"/>
          <w:lang w:val="es-ES"/>
        </w:rPr>
        <w:t xml:space="preserve"> </w:t>
      </w:r>
      <w:r w:rsidR="00E14D11" w:rsidRPr="00406529">
        <w:rPr>
          <w:rFonts w:ascii="Palatino Linotype" w:eastAsia="Calibri" w:hAnsi="Palatino Linotype" w:cs="Arial"/>
          <w:color w:val="000000" w:themeColor="text1"/>
          <w:lang w:val="es-ES"/>
        </w:rPr>
        <w:t>a través de los siguientes archivos:</w:t>
      </w:r>
      <w:r w:rsidR="004870B8" w:rsidRPr="00406529">
        <w:rPr>
          <w:rFonts w:ascii="Palatino Linotype" w:eastAsia="Calibri" w:hAnsi="Palatino Linotype" w:cs="Arial"/>
          <w:color w:val="000000" w:themeColor="text1"/>
          <w:lang w:val="es-ES"/>
        </w:rPr>
        <w:t xml:space="preserve"> </w:t>
      </w:r>
    </w:p>
    <w:p w14:paraId="138E6657" w14:textId="77777777" w:rsidR="00A42E60" w:rsidRPr="00406529" w:rsidRDefault="00A42E60" w:rsidP="00A42E6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09F1C6" w14:textId="7D0D6751"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8" w:history="1">
        <w:r w:rsidR="00A42E60" w:rsidRPr="00406529">
          <w:rPr>
            <w:rStyle w:val="Hipervnculo"/>
            <w:rFonts w:ascii="Palatino Linotype" w:eastAsia="Calibri" w:hAnsi="Palatino Linotype" w:cs="Arial"/>
            <w:b/>
            <w:bCs/>
            <w:i/>
            <w:color w:val="000000" w:themeColor="text1"/>
            <w:u w:val="none"/>
          </w:rPr>
          <w:t>ANEXO 5.pdf</w:t>
        </w:r>
      </w:hyperlink>
    </w:p>
    <w:p w14:paraId="11B4E520" w14:textId="5DF258F8" w:rsidR="00A42E60"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 xml:space="preserve">Comisiones a las que pertenece la Octava Regidora </w:t>
      </w:r>
      <w:proofErr w:type="spellStart"/>
      <w:r w:rsidRPr="00406529">
        <w:rPr>
          <w:rFonts w:ascii="Palatino Linotype" w:eastAsia="Calibri" w:hAnsi="Palatino Linotype" w:cs="Arial"/>
          <w:color w:val="000000" w:themeColor="text1"/>
          <w:lang w:val="es-ES"/>
        </w:rPr>
        <w:t>Shantall</w:t>
      </w:r>
      <w:proofErr w:type="spellEnd"/>
      <w:r w:rsidRPr="00406529">
        <w:rPr>
          <w:rFonts w:ascii="Palatino Linotype" w:eastAsia="Calibri" w:hAnsi="Palatino Linotype" w:cs="Arial"/>
          <w:color w:val="000000" w:themeColor="text1"/>
          <w:lang w:val="es-ES"/>
        </w:rPr>
        <w:t xml:space="preserve"> Zepeda Escobar.</w:t>
      </w:r>
    </w:p>
    <w:p w14:paraId="7C3F11F9"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1D28FB4E" w14:textId="274710E0"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9" w:history="1">
        <w:r w:rsidR="00A42E60" w:rsidRPr="00406529">
          <w:rPr>
            <w:rStyle w:val="Hipervnculo"/>
            <w:rFonts w:ascii="Palatino Linotype" w:eastAsia="Calibri" w:hAnsi="Palatino Linotype" w:cs="Arial"/>
            <w:b/>
            <w:bCs/>
            <w:i/>
            <w:color w:val="000000" w:themeColor="text1"/>
            <w:u w:val="none"/>
          </w:rPr>
          <w:t>ANEXO 2.pdf</w:t>
        </w:r>
      </w:hyperlink>
    </w:p>
    <w:p w14:paraId="354C0C1E" w14:textId="434FE4B0" w:rsidR="005D16A7"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veintiocho de enero de dos mil veinticinco, firmado por el Secretario, por el que se remite la Certificación de Cabildo, por el que se aprobó por mayoría el Cuerpo Edilicio de la administración 2025-2027.</w:t>
      </w:r>
    </w:p>
    <w:p w14:paraId="0FE25A45"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16E66CCD" w14:textId="59D72642"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0" w:history="1">
        <w:r w:rsidR="00A42E60" w:rsidRPr="00406529">
          <w:rPr>
            <w:rStyle w:val="Hipervnculo"/>
            <w:rFonts w:ascii="Palatino Linotype" w:eastAsia="Calibri" w:hAnsi="Palatino Linotype" w:cs="Arial"/>
            <w:b/>
            <w:bCs/>
            <w:i/>
            <w:color w:val="000000" w:themeColor="text1"/>
            <w:u w:val="none"/>
          </w:rPr>
          <w:t>ANEXO 3.pdf</w:t>
        </w:r>
      </w:hyperlink>
    </w:p>
    <w:p w14:paraId="6B051784" w14:textId="66E0B1EE" w:rsidR="005D16A7"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cuatro de febrero de dos mil veinticinco, firmado por el Quinto Regidor, por el que se remite la Certificación de Cabildo, por el que se aprobó por mayoría el Cuerpo Edilicio de la administración 2025-2027.</w:t>
      </w:r>
    </w:p>
    <w:p w14:paraId="79ADCFDF"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10DBBB8B" w14:textId="5E777AC3"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1" w:history="1">
        <w:r w:rsidR="00A42E60" w:rsidRPr="00406529">
          <w:rPr>
            <w:rStyle w:val="Hipervnculo"/>
            <w:rFonts w:ascii="Palatino Linotype" w:eastAsia="Calibri" w:hAnsi="Palatino Linotype" w:cs="Arial"/>
            <w:b/>
            <w:bCs/>
            <w:i/>
            <w:color w:val="000000" w:themeColor="text1"/>
            <w:u w:val="none"/>
          </w:rPr>
          <w:t>ANEXO 8.pdf</w:t>
        </w:r>
      </w:hyperlink>
    </w:p>
    <w:p w14:paraId="5516E17C" w14:textId="0899AD5F" w:rsidR="005D16A7"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trece de enero de dos mil veinticinco, firmado por el Secretario por el que remite la Certificación de Cabildo, por el que se aprobó por mayoría el Cuerpo Edilicio de la administración 2025-2027.</w:t>
      </w:r>
    </w:p>
    <w:p w14:paraId="1C0C90CE"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20D0C3CE" w14:textId="13D77032"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2" w:history="1">
        <w:r w:rsidR="00A42E60" w:rsidRPr="00406529">
          <w:rPr>
            <w:rStyle w:val="Hipervnculo"/>
            <w:rFonts w:ascii="Palatino Linotype" w:eastAsia="Calibri" w:hAnsi="Palatino Linotype" w:cs="Arial"/>
            <w:b/>
            <w:bCs/>
            <w:i/>
            <w:color w:val="000000" w:themeColor="text1"/>
            <w:u w:val="none"/>
          </w:rPr>
          <w:t>RESPUESTA SOLICITUD 00247 2025.rar</w:t>
        </w:r>
      </w:hyperlink>
    </w:p>
    <w:p w14:paraId="291BECCE" w14:textId="2F5856A1" w:rsidR="004C5149"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Archivo del que se desprenden los siguientes archivos:</w:t>
      </w:r>
    </w:p>
    <w:p w14:paraId="797D518E" w14:textId="0D501C2D" w:rsidR="005D16A7" w:rsidRPr="00406529" w:rsidRDefault="001A5CC3" w:rsidP="004C5149">
      <w:pPr>
        <w:pStyle w:val="Prrafodelista"/>
        <w:numPr>
          <w:ilvl w:val="0"/>
          <w:numId w:val="39"/>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t>ACTA SESION DE INSTALACION COMISION DE CONFLICTOS LABORALES.pdf</w:t>
      </w:r>
    </w:p>
    <w:p w14:paraId="16A26807" w14:textId="79CAF09B" w:rsidR="005D16A7" w:rsidRPr="00406529" w:rsidRDefault="005D16A7"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 xml:space="preserve">Acta de Instalación de la Comisión de Prevención y Atención de Conflictos Laborales., a cargo de la Licenciada Belem Garay Garduño, Cuarta Regidora y Presidenta. </w:t>
      </w:r>
    </w:p>
    <w:p w14:paraId="5DBD36E2" w14:textId="5555AC35" w:rsidR="005D16A7" w:rsidRPr="00406529" w:rsidRDefault="005D16A7" w:rsidP="004C5149">
      <w:pPr>
        <w:pStyle w:val="Prrafodelista"/>
        <w:numPr>
          <w:ilvl w:val="0"/>
          <w:numId w:val="39"/>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t>ACTA SESIÓN DE INSTALACIÓN COMISIÓN DE SERVICIOS PÚBLICOS.pdf</w:t>
      </w:r>
    </w:p>
    <w:p w14:paraId="0D22583D" w14:textId="0552232B"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 xml:space="preserve">Acta de Instalación de la Comisión de Servicios Públicos, a cargo de la Licenciada Belem Garay Garduño, Cuarta Regidora y Presidenta. </w:t>
      </w:r>
    </w:p>
    <w:p w14:paraId="3EEF5903" w14:textId="52BC607E" w:rsidR="005D16A7" w:rsidRPr="00406529" w:rsidRDefault="005D16A7" w:rsidP="004C5149">
      <w:pPr>
        <w:pStyle w:val="Prrafodelista"/>
        <w:numPr>
          <w:ilvl w:val="0"/>
          <w:numId w:val="39"/>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t>COMISIONES EDILICIAS.pdf</w:t>
      </w:r>
    </w:p>
    <w:p w14:paraId="3B1BEB3C" w14:textId="24E7C33A"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Comisiones Edilicias 2025-2027</w:t>
      </w:r>
    </w:p>
    <w:p w14:paraId="7A62A9D4" w14:textId="564B4FA7" w:rsidR="005D16A7" w:rsidRPr="00406529" w:rsidRDefault="005D16A7" w:rsidP="004C5149">
      <w:pPr>
        <w:pStyle w:val="Prrafodelista"/>
        <w:numPr>
          <w:ilvl w:val="0"/>
          <w:numId w:val="39"/>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lastRenderedPageBreak/>
        <w:t>OFICIO 4REG TOL 0060 2025.pdf</w:t>
      </w:r>
    </w:p>
    <w:p w14:paraId="6A39431D" w14:textId="6B003660"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treinta y uno de enero de dos mil veinticinco, firmado por la Cuarta Regidora, por el que informo que se adjuntó el documento que incluye el listado del total de las Comisiones Edilicias aprobadas y sus integrantes, conforme al punto 6 de la Segunda Sesión Ordinaria de Cabildo celebrada el 10 de enero del año 2025</w:t>
      </w:r>
      <w:r w:rsidR="004C5149" w:rsidRPr="00406529">
        <w:rPr>
          <w:rFonts w:ascii="Palatino Linotype" w:eastAsia="Calibri" w:hAnsi="Palatino Linotype" w:cs="Arial"/>
          <w:color w:val="000000" w:themeColor="text1"/>
          <w:lang w:val="es-ES"/>
        </w:rPr>
        <w:t>.</w:t>
      </w:r>
    </w:p>
    <w:p w14:paraId="0233038E"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5EC7F136" w14:textId="48B54E62" w:rsidR="00A42E60" w:rsidRPr="00406529" w:rsidRDefault="00A42E60"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t>ANEXO 4.pdf</w:t>
      </w:r>
    </w:p>
    <w:p w14:paraId="217D4787" w14:textId="053A603E"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veintiuno de enero de dos mil veinticinco, firmado por la Séptima Regidora, por el que se remite la Certificación de Cabildo, por el que se aprobó por mayoría el Cuerpo Edilicio de la administración 2025-2027.</w:t>
      </w:r>
    </w:p>
    <w:p w14:paraId="7A1C09AB"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6E8CDD57" w14:textId="17A65CCB"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3" w:history="1">
        <w:r w:rsidR="00A42E60" w:rsidRPr="00406529">
          <w:rPr>
            <w:rStyle w:val="Hipervnculo"/>
            <w:rFonts w:ascii="Palatino Linotype" w:eastAsia="Calibri" w:hAnsi="Palatino Linotype" w:cs="Arial"/>
            <w:b/>
            <w:bCs/>
            <w:i/>
            <w:color w:val="000000" w:themeColor="text1"/>
            <w:u w:val="none"/>
          </w:rPr>
          <w:t>Anexo 6 R.pdf</w:t>
        </w:r>
      </w:hyperlink>
    </w:p>
    <w:p w14:paraId="2B8AD2E9" w14:textId="32423CB2"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Segunda Sesión Ordinaria de Cabildo, año 2025 del Ayuntamiento Constitucional de Toluca, Estado de México 2025-2027, por el que se remite la Certificación de Cabildo, por el que se aprobó por mayoría el Cuerpo Edilicio de la administración 2025-2027.</w:t>
      </w:r>
    </w:p>
    <w:p w14:paraId="20ABCFF9"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66A7C09B" w14:textId="67FBB2ED"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4" w:history="1">
        <w:r w:rsidR="00A42E60" w:rsidRPr="00406529">
          <w:rPr>
            <w:rStyle w:val="Hipervnculo"/>
            <w:rFonts w:ascii="Palatino Linotype" w:eastAsia="Calibri" w:hAnsi="Palatino Linotype" w:cs="Arial"/>
            <w:b/>
            <w:bCs/>
            <w:i/>
            <w:color w:val="000000" w:themeColor="text1"/>
            <w:u w:val="none"/>
          </w:rPr>
          <w:t>ANEXO 6.pdf</w:t>
        </w:r>
      </w:hyperlink>
    </w:p>
    <w:p w14:paraId="321F4518" w14:textId="2E882CC7"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veinte de enero de dos mil veinticinco, firmado por la Novena Regidora, por la que informa que las comisiones que preside.</w:t>
      </w:r>
    </w:p>
    <w:p w14:paraId="7A564EC2"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7100782E" w14:textId="1A300D0B"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5" w:history="1">
        <w:r w:rsidR="00A42E60" w:rsidRPr="00406529">
          <w:rPr>
            <w:rStyle w:val="Hipervnculo"/>
            <w:rFonts w:ascii="Palatino Linotype" w:eastAsia="Calibri" w:hAnsi="Palatino Linotype" w:cs="Arial"/>
            <w:b/>
            <w:bCs/>
            <w:i/>
            <w:color w:val="000000" w:themeColor="text1"/>
            <w:u w:val="none"/>
          </w:rPr>
          <w:t>ANEXO 7.pdf</w:t>
        </w:r>
      </w:hyperlink>
    </w:p>
    <w:p w14:paraId="392A9806" w14:textId="5C18575E" w:rsidR="001A5CC3" w:rsidRPr="00406529" w:rsidRDefault="001A5CC3"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Comisiones Edilicias administración 2025-2027</w:t>
      </w:r>
      <w:r w:rsidR="004C5149" w:rsidRPr="00406529">
        <w:rPr>
          <w:rFonts w:ascii="Palatino Linotype" w:eastAsia="Calibri" w:hAnsi="Palatino Linotype" w:cs="Arial"/>
          <w:color w:val="000000" w:themeColor="text1"/>
          <w:lang w:val="es-ES"/>
        </w:rPr>
        <w:t>.</w:t>
      </w:r>
    </w:p>
    <w:p w14:paraId="2CDCAAC2"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1C5313C1" w14:textId="740C3A19" w:rsidR="00A42E60" w:rsidRPr="00406529" w:rsidRDefault="00A42E60"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r w:rsidRPr="00406529">
        <w:rPr>
          <w:rFonts w:ascii="Palatino Linotype" w:eastAsia="Calibri" w:hAnsi="Palatino Linotype" w:cs="Arial"/>
          <w:b/>
          <w:i/>
          <w:color w:val="000000" w:themeColor="text1"/>
          <w:lang w:val="es-ES"/>
        </w:rPr>
        <w:t>Informe Justificado 913.pdf</w:t>
      </w:r>
    </w:p>
    <w:p w14:paraId="34AE5318" w14:textId="5AF3A2FE" w:rsidR="00213F89" w:rsidRPr="00406529" w:rsidRDefault="00213F89"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veintiuno de febrero de dos mil veinticinco, por el que confirma su respuesta primigenia y expuso que derivado que debido a un problema en la plataforma SAIMEX, no se pudieron subir las respuestas.</w:t>
      </w:r>
    </w:p>
    <w:p w14:paraId="288FA6C0" w14:textId="77777777" w:rsidR="004C5149" w:rsidRPr="00406529" w:rsidRDefault="004C5149" w:rsidP="004C5149">
      <w:pPr>
        <w:tabs>
          <w:tab w:val="left" w:pos="426"/>
        </w:tabs>
        <w:spacing w:line="276" w:lineRule="auto"/>
        <w:jc w:val="both"/>
        <w:rPr>
          <w:rFonts w:ascii="Palatino Linotype" w:eastAsia="Calibri" w:hAnsi="Palatino Linotype" w:cs="Arial"/>
          <w:color w:val="000000" w:themeColor="text1"/>
          <w:lang w:val="es-ES"/>
        </w:rPr>
      </w:pPr>
    </w:p>
    <w:p w14:paraId="141DCDD7" w14:textId="07BB8D17" w:rsidR="00A42E60" w:rsidRPr="00406529" w:rsidRDefault="000F6EBE" w:rsidP="004C5149">
      <w:pPr>
        <w:pStyle w:val="Prrafodelista"/>
        <w:numPr>
          <w:ilvl w:val="0"/>
          <w:numId w:val="31"/>
        </w:numPr>
        <w:tabs>
          <w:tab w:val="left" w:pos="426"/>
        </w:tabs>
        <w:spacing w:line="276" w:lineRule="auto"/>
        <w:jc w:val="both"/>
        <w:rPr>
          <w:rFonts w:ascii="Palatino Linotype" w:eastAsia="Calibri" w:hAnsi="Palatino Linotype" w:cs="Arial"/>
          <w:b/>
          <w:i/>
          <w:color w:val="000000" w:themeColor="text1"/>
          <w:lang w:val="es-ES"/>
        </w:rPr>
      </w:pPr>
      <w:hyperlink r:id="rId16" w:history="1">
        <w:r w:rsidR="00A42E60" w:rsidRPr="00406529">
          <w:rPr>
            <w:rStyle w:val="Hipervnculo"/>
            <w:rFonts w:ascii="Palatino Linotype" w:eastAsia="Calibri" w:hAnsi="Palatino Linotype" w:cs="Arial"/>
            <w:b/>
            <w:bCs/>
            <w:i/>
            <w:color w:val="000000" w:themeColor="text1"/>
            <w:u w:val="none"/>
          </w:rPr>
          <w:t>ANEXO 1.pdf</w:t>
        </w:r>
      </w:hyperlink>
    </w:p>
    <w:p w14:paraId="23CB31B0" w14:textId="38ED15B1" w:rsidR="00213F89" w:rsidRPr="00406529" w:rsidRDefault="00213F89" w:rsidP="004C5149">
      <w:pPr>
        <w:tabs>
          <w:tab w:val="left" w:pos="426"/>
        </w:tabs>
        <w:spacing w:line="276" w:lineRule="auto"/>
        <w:jc w:val="both"/>
        <w:rPr>
          <w:rFonts w:ascii="Palatino Linotype" w:eastAsia="Calibri" w:hAnsi="Palatino Linotype" w:cs="Arial"/>
          <w:color w:val="000000" w:themeColor="text1"/>
          <w:lang w:val="es-ES"/>
        </w:rPr>
      </w:pPr>
      <w:r w:rsidRPr="00406529">
        <w:rPr>
          <w:rFonts w:ascii="Palatino Linotype" w:eastAsia="Calibri" w:hAnsi="Palatino Linotype" w:cs="Arial"/>
          <w:color w:val="000000" w:themeColor="text1"/>
          <w:lang w:val="es-ES"/>
        </w:rPr>
        <w:t>Oficio de primero de febrero de dos mil veinticinco, por el que se adjuntan las Comisiones Edilicias para el periodo del 2025-2027.</w:t>
      </w:r>
    </w:p>
    <w:p w14:paraId="14C1DCEE" w14:textId="77777777" w:rsidR="00010821" w:rsidRPr="00406529" w:rsidRDefault="00010821" w:rsidP="003C1C5D">
      <w:pPr>
        <w:tabs>
          <w:tab w:val="left" w:pos="426"/>
        </w:tabs>
        <w:spacing w:line="360" w:lineRule="auto"/>
        <w:jc w:val="both"/>
        <w:rPr>
          <w:rFonts w:ascii="Palatino Linotype" w:eastAsia="Calibri" w:hAnsi="Palatino Linotype" w:cs="Arial"/>
          <w:color w:val="000000" w:themeColor="text1"/>
          <w:lang w:val="es-ES"/>
        </w:rPr>
      </w:pPr>
      <w:bookmarkStart w:id="3" w:name="_Toc461555889"/>
      <w:bookmarkStart w:id="4" w:name="_Toc466371858"/>
    </w:p>
    <w:p w14:paraId="178729B1" w14:textId="5450C5DA" w:rsidR="0071162B" w:rsidRPr="00406529" w:rsidRDefault="0071162B" w:rsidP="005A6D54">
      <w:pPr>
        <w:pStyle w:val="Prrafodelista"/>
        <w:numPr>
          <w:ilvl w:val="0"/>
          <w:numId w:val="1"/>
        </w:numPr>
        <w:tabs>
          <w:tab w:val="left" w:pos="426"/>
        </w:tabs>
        <w:spacing w:line="360" w:lineRule="auto"/>
        <w:jc w:val="both"/>
        <w:rPr>
          <w:rFonts w:ascii="Palatino Linotype" w:hAnsi="Palatino Linotype"/>
          <w:color w:val="000000" w:themeColor="text1"/>
        </w:rPr>
      </w:pPr>
      <w:r w:rsidRPr="00406529">
        <w:rPr>
          <w:rFonts w:ascii="Palatino Linotype" w:hAnsi="Palatino Linotype"/>
          <w:color w:val="000000" w:themeColor="text1"/>
        </w:rPr>
        <w:t xml:space="preserve">Por su parte, el </w:t>
      </w:r>
      <w:r w:rsidR="00673BB5" w:rsidRPr="00406529">
        <w:rPr>
          <w:rFonts w:ascii="Palatino Linotype" w:hAnsi="Palatino Linotype"/>
          <w:b/>
          <w:color w:val="000000" w:themeColor="text1"/>
        </w:rPr>
        <w:t>RECURRENTE</w:t>
      </w:r>
      <w:r w:rsidRPr="00406529">
        <w:rPr>
          <w:rFonts w:ascii="Palatino Linotype" w:hAnsi="Palatino Linotype"/>
          <w:color w:val="000000" w:themeColor="text1"/>
        </w:rPr>
        <w:t xml:space="preserve"> fue omiso en realizar manifestaciones o presentar alegatos que a su derecho convinieran.</w:t>
      </w:r>
    </w:p>
    <w:p w14:paraId="0EE5CEF9" w14:textId="77777777" w:rsidR="0071162B" w:rsidRPr="00406529" w:rsidRDefault="0071162B" w:rsidP="00F30072">
      <w:pPr>
        <w:pStyle w:val="Prrafodelista"/>
        <w:tabs>
          <w:tab w:val="left" w:pos="426"/>
        </w:tabs>
        <w:spacing w:line="360" w:lineRule="auto"/>
        <w:ind w:left="0"/>
        <w:jc w:val="both"/>
        <w:rPr>
          <w:rFonts w:ascii="Palatino Linotype" w:hAnsi="Palatino Linotype"/>
          <w:color w:val="000000" w:themeColor="text1"/>
        </w:rPr>
      </w:pPr>
    </w:p>
    <w:p w14:paraId="2D0DAF10" w14:textId="4E333721" w:rsidR="00673BB5" w:rsidRPr="00406529" w:rsidRDefault="00F94427" w:rsidP="00673BB5">
      <w:pPr>
        <w:numPr>
          <w:ilvl w:val="0"/>
          <w:numId w:val="1"/>
        </w:numPr>
        <w:spacing w:line="360" w:lineRule="auto"/>
        <w:contextualSpacing/>
        <w:jc w:val="both"/>
        <w:rPr>
          <w:rFonts w:ascii="Palatino Linotype" w:hAnsi="Palatino Linotype"/>
          <w:color w:val="000000" w:themeColor="text1"/>
          <w:lang w:val="es-ES_tradnl"/>
        </w:rPr>
      </w:pPr>
      <w:r w:rsidRPr="00406529">
        <w:rPr>
          <w:rFonts w:ascii="Palatino Linotype" w:hAnsi="Palatino Linotype"/>
          <w:color w:val="000000" w:themeColor="text1"/>
          <w:lang w:val="es-ES_tradnl"/>
        </w:rPr>
        <w:t xml:space="preserve">En fecha </w:t>
      </w:r>
      <w:r w:rsidR="00213F89" w:rsidRPr="00406529">
        <w:rPr>
          <w:rFonts w:ascii="Palatino Linotype" w:hAnsi="Palatino Linotype"/>
          <w:b/>
          <w:color w:val="000000" w:themeColor="text1"/>
          <w:lang w:val="es-ES_tradnl"/>
        </w:rPr>
        <w:t xml:space="preserve">dieciocho de marzo de dos mil veinticinco, </w:t>
      </w:r>
      <w:r w:rsidR="00A56D83" w:rsidRPr="00406529">
        <w:rPr>
          <w:rFonts w:ascii="Palatino Linotype" w:hAnsi="Palatino Linotype"/>
          <w:color w:val="000000" w:themeColor="text1"/>
          <w:lang w:val="es-ES_tradnl"/>
        </w:rPr>
        <w:t>se notificó el acuerdo</w:t>
      </w:r>
      <w:r w:rsidR="0071162B" w:rsidRPr="00406529">
        <w:rPr>
          <w:rFonts w:ascii="Palatino Linotype" w:hAnsi="Palatino Linotype"/>
          <w:color w:val="000000" w:themeColor="text1"/>
          <w:lang w:val="es-ES_tradnl"/>
        </w:rPr>
        <w:t xml:space="preserve"> </w:t>
      </w:r>
      <w:r w:rsidR="00A56D83" w:rsidRPr="00406529">
        <w:rPr>
          <w:rFonts w:ascii="Palatino Linotype" w:hAnsi="Palatino Linotype"/>
          <w:color w:val="000000" w:themeColor="text1"/>
          <w:lang w:val="es-ES_tradnl"/>
        </w:rPr>
        <w:t>mediante el cual se aprobó la ampliación d</w:t>
      </w:r>
      <w:r w:rsidRPr="00406529">
        <w:rPr>
          <w:rFonts w:ascii="Palatino Linotype" w:hAnsi="Palatino Linotype"/>
          <w:color w:val="000000" w:themeColor="text1"/>
          <w:lang w:val="es-ES_tradnl"/>
        </w:rPr>
        <w:t>e plazo para emitir resolución, en ambos recursos.</w:t>
      </w:r>
    </w:p>
    <w:p w14:paraId="0578E15B" w14:textId="77777777" w:rsidR="00673BB5" w:rsidRPr="00406529" w:rsidRDefault="00673BB5" w:rsidP="00673BB5">
      <w:pPr>
        <w:spacing w:line="360" w:lineRule="auto"/>
        <w:contextualSpacing/>
        <w:jc w:val="both"/>
        <w:rPr>
          <w:rFonts w:ascii="Palatino Linotype" w:hAnsi="Palatino Linotype"/>
          <w:color w:val="000000" w:themeColor="text1"/>
          <w:lang w:val="es-ES_tradnl"/>
        </w:rPr>
      </w:pPr>
    </w:p>
    <w:p w14:paraId="0101C2C5" w14:textId="77777777" w:rsidR="00673BB5" w:rsidRPr="00406529" w:rsidRDefault="00673BB5" w:rsidP="00673BB5">
      <w:pPr>
        <w:numPr>
          <w:ilvl w:val="0"/>
          <w:numId w:val="38"/>
        </w:numPr>
        <w:spacing w:line="360" w:lineRule="auto"/>
        <w:contextualSpacing/>
        <w:jc w:val="both"/>
        <w:rPr>
          <w:rFonts w:ascii="Palatino Linotype" w:hAnsi="Palatino Linotype" w:cs="Times New Roman"/>
          <w:b/>
          <w:color w:val="000000" w:themeColor="text1"/>
          <w:lang w:val="es-ES_tradnl"/>
        </w:rPr>
      </w:pPr>
      <w:r w:rsidRPr="00406529">
        <w:rPr>
          <w:rFonts w:ascii="Palatino Linotype" w:hAnsi="Palatino Linotype" w:cs="Times New Roman"/>
          <w:b/>
          <w:color w:val="000000" w:themeColor="text1"/>
          <w:lang w:val="es-ES_tradnl"/>
        </w:rPr>
        <w:t>De previo y especial pronunciamiento. Argumentos a considerar en las resoluciones a los recursos de revisión para justificar los fallos emitidos fuera del plazo legal de 45 días.</w:t>
      </w:r>
    </w:p>
    <w:p w14:paraId="3B99BDC2" w14:textId="77777777" w:rsidR="00673BB5" w:rsidRPr="00406529" w:rsidRDefault="00673BB5" w:rsidP="00673BB5">
      <w:pPr>
        <w:spacing w:line="360" w:lineRule="auto"/>
        <w:contextualSpacing/>
        <w:jc w:val="both"/>
        <w:rPr>
          <w:rFonts w:ascii="Palatino Linotype" w:hAnsi="Palatino Linotype" w:cs="Times New Roman"/>
          <w:color w:val="000000" w:themeColor="text1"/>
          <w:lang w:val="es-ES_tradnl"/>
        </w:rPr>
      </w:pPr>
    </w:p>
    <w:p w14:paraId="6F91C2FC" w14:textId="77777777" w:rsidR="00010821" w:rsidRPr="00406529" w:rsidRDefault="00010821" w:rsidP="00010821">
      <w:pPr>
        <w:numPr>
          <w:ilvl w:val="0"/>
          <w:numId w:val="1"/>
        </w:numPr>
        <w:spacing w:line="360" w:lineRule="auto"/>
        <w:contextualSpacing/>
        <w:jc w:val="both"/>
        <w:rPr>
          <w:rFonts w:ascii="Palatino Linotype" w:hAnsi="Palatino Linotype" w:cs="Times New Roman"/>
          <w:b/>
          <w:color w:val="000000" w:themeColor="text1"/>
          <w:lang w:val="es-ES_tradnl"/>
        </w:rPr>
      </w:pPr>
      <w:r w:rsidRPr="00406529">
        <w:rPr>
          <w:rFonts w:ascii="Palatino Linotype" w:hAnsi="Palatino Linotype" w:cs="Times New Roman"/>
          <w:color w:val="000000" w:themeColor="text1"/>
          <w:lang w:val="es-ES_tradnl"/>
        </w:rPr>
        <w:t>Este Organismo Garante no pasa por alto explicar que la dilación en la resolución del presente asunto encuentra justificación en que, el alto número de recursos de revisión recibidos, ha incrementado el número de medios de impugnación que deben resolverse por este Instituto, circunstancia atípica que ha rebasado las capacidades técnicas y humanas del personal encargado de la proyección de las resoluciones a dichos medios de impugnación.</w:t>
      </w:r>
    </w:p>
    <w:p w14:paraId="003B7158" w14:textId="77777777" w:rsidR="00673BB5" w:rsidRPr="00406529" w:rsidRDefault="00673BB5" w:rsidP="00673BB5">
      <w:pPr>
        <w:spacing w:line="360" w:lineRule="auto"/>
        <w:contextualSpacing/>
        <w:jc w:val="both"/>
        <w:rPr>
          <w:rFonts w:ascii="Palatino Linotype" w:hAnsi="Palatino Linotype" w:cs="Times New Roman"/>
          <w:color w:val="000000" w:themeColor="text1"/>
          <w:lang w:val="es-ES_tradnl"/>
        </w:rPr>
      </w:pPr>
    </w:p>
    <w:p w14:paraId="0377EC07"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AA67EB8" w14:textId="77777777" w:rsidR="00673BB5" w:rsidRPr="00406529" w:rsidRDefault="00673BB5" w:rsidP="00673BB5">
      <w:pPr>
        <w:spacing w:line="360" w:lineRule="auto"/>
        <w:ind w:left="720"/>
        <w:contextualSpacing/>
        <w:rPr>
          <w:rFonts w:ascii="Palatino Linotype" w:hAnsi="Palatino Linotype" w:cs="Times New Roman"/>
          <w:color w:val="000000" w:themeColor="text1"/>
          <w:lang w:val="es-ES_tradnl"/>
        </w:rPr>
      </w:pPr>
    </w:p>
    <w:p w14:paraId="50582734"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E4DF0D" w14:textId="77777777" w:rsidR="00673BB5" w:rsidRPr="00406529" w:rsidRDefault="00673BB5" w:rsidP="00673BB5">
      <w:pPr>
        <w:spacing w:line="360" w:lineRule="auto"/>
        <w:ind w:left="720"/>
        <w:contextualSpacing/>
        <w:rPr>
          <w:rFonts w:ascii="Palatino Linotype" w:hAnsi="Palatino Linotype" w:cs="Times New Roman"/>
          <w:color w:val="000000" w:themeColor="text1"/>
          <w:lang w:val="es-ES_tradnl"/>
        </w:rPr>
      </w:pPr>
    </w:p>
    <w:p w14:paraId="474DE01F"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9BDC68" w14:textId="77777777" w:rsidR="00673BB5" w:rsidRPr="00406529" w:rsidRDefault="00673BB5" w:rsidP="00673BB5">
      <w:pPr>
        <w:spacing w:line="360" w:lineRule="auto"/>
        <w:ind w:left="720"/>
        <w:contextualSpacing/>
        <w:rPr>
          <w:rFonts w:ascii="Palatino Linotype" w:hAnsi="Palatino Linotype" w:cs="Times New Roman"/>
          <w:color w:val="000000" w:themeColor="text1"/>
          <w:lang w:val="es-ES_tradnl"/>
        </w:rPr>
      </w:pPr>
    </w:p>
    <w:p w14:paraId="23633EC6"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 xml:space="preserve">Por ello, excepcionalmente, si un asunto es resuelto con posterioridad a los plazos señalados por la norma debe analizarse la razonabilidad de dicha dilación atendiendo a los siguientes criterios:   </w:t>
      </w:r>
    </w:p>
    <w:p w14:paraId="316C063A" w14:textId="77777777" w:rsidR="00673BB5" w:rsidRPr="00406529" w:rsidRDefault="00673BB5" w:rsidP="00673BB5">
      <w:pPr>
        <w:spacing w:line="360" w:lineRule="auto"/>
        <w:jc w:val="both"/>
        <w:rPr>
          <w:rFonts w:ascii="Palatino Linotype" w:hAnsi="Palatino Linotype" w:cs="Times New Roman"/>
          <w:color w:val="000000" w:themeColor="text1"/>
          <w:lang w:val="es-ES_tradnl"/>
        </w:rPr>
      </w:pPr>
    </w:p>
    <w:p w14:paraId="18379FD0" w14:textId="77777777" w:rsidR="00673BB5" w:rsidRPr="00406529" w:rsidRDefault="00673BB5" w:rsidP="00673BB5">
      <w:pPr>
        <w:numPr>
          <w:ilvl w:val="0"/>
          <w:numId w:val="37"/>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 xml:space="preserve">Complejidad del Asunto: La complejidad de la prueba, la pluralidad de sujetos procesales, el tiempo transcurrido, las características y contexto del recurso. </w:t>
      </w:r>
    </w:p>
    <w:p w14:paraId="28FA9FA4" w14:textId="77777777" w:rsidR="00673BB5" w:rsidRPr="00406529" w:rsidRDefault="00673BB5" w:rsidP="00673BB5">
      <w:pPr>
        <w:numPr>
          <w:ilvl w:val="0"/>
          <w:numId w:val="37"/>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Actividad Procesal del interesado. Acciones u omisiones del interesado.</w:t>
      </w:r>
    </w:p>
    <w:p w14:paraId="31CB2F72" w14:textId="77777777" w:rsidR="00673BB5" w:rsidRPr="00406529" w:rsidRDefault="00673BB5" w:rsidP="00673BB5">
      <w:pPr>
        <w:numPr>
          <w:ilvl w:val="0"/>
          <w:numId w:val="37"/>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Conducta de la Autoridad: Las Acciones u omisiones realizadas en el procedimiento. Así como si la autoridad actuó con la debida diligencia.</w:t>
      </w:r>
    </w:p>
    <w:p w14:paraId="5AE7EC39" w14:textId="77777777" w:rsidR="00673BB5" w:rsidRPr="00406529" w:rsidRDefault="00673BB5" w:rsidP="00673BB5">
      <w:pPr>
        <w:spacing w:line="360" w:lineRule="auto"/>
        <w:ind w:left="851" w:hanging="284"/>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d) La afectación generada en la situación jurídica de la persona involucrada en el proceso: Violación a sus derechos humanos.</w:t>
      </w:r>
    </w:p>
    <w:p w14:paraId="0E5E2F4F" w14:textId="77777777" w:rsidR="00673BB5" w:rsidRPr="00406529" w:rsidRDefault="00673BB5" w:rsidP="00673BB5">
      <w:pPr>
        <w:spacing w:line="360" w:lineRule="auto"/>
        <w:ind w:left="851" w:hanging="284"/>
        <w:jc w:val="both"/>
        <w:rPr>
          <w:rFonts w:ascii="Palatino Linotype" w:hAnsi="Palatino Linotype" w:cs="Times New Roman"/>
          <w:color w:val="000000" w:themeColor="text1"/>
          <w:lang w:val="es-ES_tradnl"/>
        </w:rPr>
      </w:pPr>
    </w:p>
    <w:p w14:paraId="4E49B30E"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66F341" w14:textId="77777777" w:rsidR="00673BB5" w:rsidRPr="00406529" w:rsidRDefault="00673BB5" w:rsidP="00673BB5">
      <w:pPr>
        <w:spacing w:line="360" w:lineRule="auto"/>
        <w:contextualSpacing/>
        <w:jc w:val="both"/>
        <w:rPr>
          <w:rFonts w:ascii="Palatino Linotype" w:hAnsi="Palatino Linotype" w:cs="Times New Roman"/>
          <w:color w:val="000000" w:themeColor="text1"/>
          <w:lang w:val="es-ES_tradnl"/>
        </w:rPr>
      </w:pPr>
    </w:p>
    <w:p w14:paraId="148EF648" w14:textId="77777777" w:rsidR="00673BB5" w:rsidRPr="00406529" w:rsidRDefault="00673BB5" w:rsidP="00673BB5">
      <w:pPr>
        <w:numPr>
          <w:ilvl w:val="0"/>
          <w:numId w:val="1"/>
        </w:numPr>
        <w:spacing w:line="360" w:lineRule="auto"/>
        <w:contextualSpacing/>
        <w:jc w:val="both"/>
        <w:rPr>
          <w:rFonts w:ascii="Palatino Linotype" w:hAnsi="Palatino Linotype" w:cs="Times New Roman"/>
          <w:b/>
          <w:color w:val="000000" w:themeColor="text1"/>
          <w:lang w:val="es-ES_tradnl"/>
        </w:rPr>
      </w:pPr>
      <w:r w:rsidRPr="00406529">
        <w:rPr>
          <w:rFonts w:ascii="Palatino Linotype" w:hAnsi="Palatino Linotype" w:cs="Times New Roman"/>
          <w:color w:val="000000" w:themeColor="text1"/>
          <w:lang w:val="es-ES_tradnl"/>
        </w:rPr>
        <w:t>Argumento que encuentra sustento en la jurisprudencia P</w:t>
      </w:r>
      <w:proofErr w:type="gramStart"/>
      <w:r w:rsidRPr="00406529">
        <w:rPr>
          <w:rFonts w:ascii="Palatino Linotype" w:hAnsi="Palatino Linotype" w:cs="Times New Roman"/>
          <w:color w:val="000000" w:themeColor="text1"/>
          <w:lang w:val="es-ES_tradnl"/>
        </w:rPr>
        <w:t>./</w:t>
      </w:r>
      <w:proofErr w:type="gramEnd"/>
      <w:r w:rsidRPr="00406529">
        <w:rPr>
          <w:rFonts w:ascii="Palatino Linotype" w:hAnsi="Palatino Linotype" w:cs="Times New Roman"/>
          <w:color w:val="000000" w:themeColor="text1"/>
          <w:lang w:val="es-ES_tradnl"/>
        </w:rPr>
        <w:t xml:space="preserve">J. 32/92 emitida por el Pleno de la Suprema Corte de Justicia de la Nación de rubro </w:t>
      </w:r>
      <w:r w:rsidRPr="00406529">
        <w:rPr>
          <w:rFonts w:ascii="Palatino Linotype" w:hAnsi="Palatino Linotype" w:cs="Times New Roman"/>
          <w:i/>
          <w:color w:val="000000" w:themeColor="text1"/>
          <w:lang w:val="es-ES_tradnl"/>
        </w:rPr>
        <w:t xml:space="preserve">“TÉRMINOS PROCESALES. PARA DETERMINAR SI UN FUNCIONARIO JUDICIAL ACTUÓ </w:t>
      </w:r>
      <w:r w:rsidRPr="00406529">
        <w:rPr>
          <w:rFonts w:ascii="Palatino Linotype" w:hAnsi="Palatino Linotype" w:cs="Times New Roman"/>
          <w:color w:val="000000" w:themeColor="text1"/>
          <w:lang w:val="es-ES_tradnl"/>
        </w:rPr>
        <w:t>INDEBIDAMENTE</w:t>
      </w:r>
      <w:r w:rsidRPr="00406529">
        <w:rPr>
          <w:rFonts w:ascii="Palatino Linotype" w:hAnsi="Palatino Linotype" w:cs="Times New Roman"/>
          <w:i/>
          <w:color w:val="000000" w:themeColor="text1"/>
          <w:lang w:val="es-ES_tradnl"/>
        </w:rPr>
        <w:t xml:space="preserve"> POR NO RESPETARLOS SE DEBE ATENDER AL PRESUPUESTO QUE CONSIDERÓ EL LEGISLADOR AL FIJARLOS Y LAS CARACTERÍSTICAS DEL CASO.”</w:t>
      </w:r>
      <w:r w:rsidRPr="00406529">
        <w:rPr>
          <w:rFonts w:ascii="Palatino Linotype" w:hAnsi="Palatino Linotype" w:cs="Times New Roman"/>
          <w:color w:val="000000" w:themeColor="text1"/>
          <w:lang w:val="es-ES_tradnl"/>
        </w:rPr>
        <w:t>, visible en la Gaceta del Seminario Judicial de la Federación con el registro digital 205635.</w:t>
      </w:r>
    </w:p>
    <w:p w14:paraId="4B8AF0C3" w14:textId="77777777" w:rsidR="00673BB5" w:rsidRPr="00406529" w:rsidRDefault="00673BB5" w:rsidP="00673BB5">
      <w:pPr>
        <w:spacing w:line="360" w:lineRule="auto"/>
        <w:jc w:val="both"/>
        <w:rPr>
          <w:rFonts w:ascii="Palatino Linotype" w:hAnsi="Palatino Linotype" w:cs="Times New Roman"/>
          <w:color w:val="000000" w:themeColor="text1"/>
          <w:lang w:val="es-ES_tradnl"/>
        </w:rPr>
      </w:pPr>
    </w:p>
    <w:p w14:paraId="2C43430E"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703E3D" w14:textId="77777777" w:rsidR="00673BB5" w:rsidRPr="00406529" w:rsidRDefault="00673BB5" w:rsidP="00673BB5">
      <w:pPr>
        <w:spacing w:line="360" w:lineRule="auto"/>
        <w:ind w:left="720"/>
        <w:contextualSpacing/>
        <w:rPr>
          <w:rFonts w:ascii="Palatino Linotype" w:hAnsi="Palatino Linotype" w:cs="Times New Roman"/>
          <w:color w:val="000000" w:themeColor="text1"/>
          <w:lang w:val="es-ES_tradnl"/>
        </w:rPr>
      </w:pPr>
    </w:p>
    <w:p w14:paraId="0C106EF3"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Por ello, este organismo garante comprometido con la tutela de los derechos humanos confiados, señala que este exceso del plazo legal para resolver el presente asunto, resulta de carácter excepcional.</w:t>
      </w:r>
    </w:p>
    <w:p w14:paraId="6D7D0A03" w14:textId="77777777" w:rsidR="00673BB5" w:rsidRPr="00406529" w:rsidRDefault="00673BB5" w:rsidP="00673BB5">
      <w:pPr>
        <w:spacing w:line="360" w:lineRule="auto"/>
        <w:jc w:val="both"/>
        <w:rPr>
          <w:rFonts w:ascii="Palatino Linotype" w:hAnsi="Palatino Linotype" w:cs="Times New Roman"/>
          <w:color w:val="000000" w:themeColor="text1"/>
          <w:lang w:val="es-ES_tradnl"/>
        </w:rPr>
      </w:pPr>
    </w:p>
    <w:p w14:paraId="70F5F598" w14:textId="77777777" w:rsidR="00673BB5" w:rsidRPr="00406529" w:rsidRDefault="00673BB5" w:rsidP="00673BB5">
      <w:pPr>
        <w:numPr>
          <w:ilvl w:val="0"/>
          <w:numId w:val="1"/>
        </w:numPr>
        <w:spacing w:line="360" w:lineRule="auto"/>
        <w:contextualSpacing/>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Al respecto, también son de considerar los criterios sostenidos por el Cuarto Tribunal Colegiado en Materia Administrativa del Primer Circuito, cuyos rubros y datos de identificación son los siguientes:</w:t>
      </w:r>
    </w:p>
    <w:p w14:paraId="26DBC6A0" w14:textId="77777777" w:rsidR="00673BB5" w:rsidRPr="00406529" w:rsidRDefault="00673BB5" w:rsidP="00673BB5">
      <w:pPr>
        <w:spacing w:line="360" w:lineRule="auto"/>
        <w:jc w:val="both"/>
        <w:rPr>
          <w:rFonts w:ascii="Palatino Linotype" w:hAnsi="Palatino Linotype" w:cs="Times New Roman"/>
          <w:color w:val="000000" w:themeColor="text1"/>
          <w:lang w:val="es-ES_tradnl"/>
        </w:rPr>
      </w:pPr>
    </w:p>
    <w:p w14:paraId="585FAC15" w14:textId="77777777" w:rsidR="00673BB5" w:rsidRPr="00406529" w:rsidRDefault="00673BB5" w:rsidP="00673BB5">
      <w:pPr>
        <w:spacing w:line="360" w:lineRule="auto"/>
        <w:ind w:left="425" w:right="476"/>
        <w:jc w:val="both"/>
        <w:rPr>
          <w:rFonts w:ascii="Palatino Linotype" w:hAnsi="Palatino Linotype" w:cs="Times New Roman"/>
          <w:color w:val="000000" w:themeColor="text1"/>
          <w:lang w:val="es-ES_tradnl"/>
        </w:rPr>
      </w:pPr>
      <w:r w:rsidRPr="00406529">
        <w:rPr>
          <w:rFonts w:ascii="Palatino Linotype" w:hAnsi="Palatino Linotype" w:cs="Times New Roman"/>
          <w:color w:val="000000" w:themeColor="text1"/>
          <w:lang w:val="es-ES_tradnl"/>
        </w:rPr>
        <w:t xml:space="preserve"> </w:t>
      </w:r>
      <w:r w:rsidRPr="00406529">
        <w:rPr>
          <w:rFonts w:ascii="Palatino Linotype" w:hAnsi="Palatino Linotype" w:cs="Times New Roman"/>
          <w:i/>
          <w:color w:val="000000" w:themeColor="text1"/>
          <w:lang w:val="es-ES_tradnl"/>
        </w:rPr>
        <w:t>“PLAZO RAZONABLE PARA RESOLVER. DIMENSIÓN Y EFECTOS DE ESTE CONCEPTO CUANDO SE ADUCE EXCESIVA CARGA DE TRABAJO.”</w:t>
      </w:r>
      <w:r w:rsidRPr="00406529">
        <w:rPr>
          <w:rFonts w:ascii="Palatino Linotype" w:hAnsi="Palatino Linotype" w:cs="Times New Roman"/>
          <w:color w:val="000000" w:themeColor="text1"/>
          <w:lang w:val="es-ES_tradnl"/>
        </w:rPr>
        <w:t xml:space="preserve"> consultable en el Seminario Judicial de la Federación y su gaceta, con el registro digital 2002351.</w:t>
      </w:r>
    </w:p>
    <w:p w14:paraId="6959982A" w14:textId="77777777" w:rsidR="00673BB5" w:rsidRPr="00406529" w:rsidRDefault="00673BB5" w:rsidP="00673BB5">
      <w:pPr>
        <w:spacing w:line="360" w:lineRule="auto"/>
        <w:ind w:left="425" w:right="476"/>
        <w:jc w:val="both"/>
        <w:rPr>
          <w:rFonts w:ascii="Palatino Linotype" w:hAnsi="Palatino Linotype" w:cs="Times New Roman"/>
          <w:b/>
          <w:color w:val="000000" w:themeColor="text1"/>
          <w:lang w:val="es-ES_tradnl"/>
        </w:rPr>
      </w:pPr>
    </w:p>
    <w:p w14:paraId="46D569F2" w14:textId="463CD7C7" w:rsidR="00673BB5" w:rsidRPr="00406529" w:rsidRDefault="00673BB5" w:rsidP="00673BB5">
      <w:pPr>
        <w:spacing w:line="360" w:lineRule="auto"/>
        <w:ind w:left="425" w:right="476"/>
        <w:jc w:val="both"/>
        <w:rPr>
          <w:rFonts w:ascii="Palatino Linotype" w:hAnsi="Palatino Linotype" w:cs="Times New Roman"/>
          <w:color w:val="000000" w:themeColor="text1"/>
          <w:lang w:val="es-ES_tradnl"/>
        </w:rPr>
      </w:pPr>
      <w:r w:rsidRPr="00406529">
        <w:rPr>
          <w:rFonts w:ascii="Palatino Linotype" w:hAnsi="Palatino Linotype" w:cs="Times New Roman"/>
          <w:i/>
          <w:color w:val="000000" w:themeColor="text1"/>
          <w:lang w:val="es-ES_tradnl"/>
        </w:rPr>
        <w:t>“PLAZO RAZONABLE PARA RESOLVER. CONCEPTO Y ELEMENTOS QUE LO INTEGRAN A LA LUZ DEL DERECHO INTERNACIONAL DE LOS DERECHOS HUMANOS.”</w:t>
      </w:r>
      <w:r w:rsidRPr="00406529">
        <w:rPr>
          <w:rFonts w:ascii="Palatino Linotype" w:hAnsi="Palatino Linotype" w:cs="Times New Roman"/>
          <w:color w:val="000000" w:themeColor="text1"/>
          <w:lang w:val="es-ES_tradnl"/>
        </w:rPr>
        <w:t>, visible en el Seminario Judicial de la Federación y su gaceta, con el registro digital 2002350.”</w:t>
      </w:r>
    </w:p>
    <w:p w14:paraId="044E37AB" w14:textId="77777777" w:rsidR="00673BB5" w:rsidRPr="00406529" w:rsidRDefault="00673BB5" w:rsidP="00673BB5">
      <w:pPr>
        <w:pStyle w:val="Prrafodelista"/>
        <w:rPr>
          <w:rFonts w:ascii="Palatino Linotype" w:hAnsi="Palatino Linotype"/>
          <w:color w:val="000000" w:themeColor="text1"/>
        </w:rPr>
      </w:pPr>
    </w:p>
    <w:p w14:paraId="6F0BD740" w14:textId="3DAAD94C" w:rsidR="00852E22" w:rsidRPr="00406529" w:rsidRDefault="00AA331F"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406529">
        <w:rPr>
          <w:rFonts w:ascii="Palatino Linotype" w:hAnsi="Palatino Linotype"/>
          <w:color w:val="000000" w:themeColor="text1"/>
        </w:rPr>
        <w:t>Finalmente el día</w:t>
      </w:r>
      <w:r w:rsidR="00C40021" w:rsidRPr="00406529">
        <w:rPr>
          <w:rFonts w:ascii="Palatino Linotype" w:hAnsi="Palatino Linotype"/>
          <w:color w:val="000000" w:themeColor="text1"/>
        </w:rPr>
        <w:t xml:space="preserve"> </w:t>
      </w:r>
      <w:r w:rsidR="00213F89" w:rsidRPr="00406529">
        <w:rPr>
          <w:rFonts w:ascii="Palatino Linotype" w:hAnsi="Palatino Linotype"/>
          <w:b/>
          <w:color w:val="000000" w:themeColor="text1"/>
        </w:rPr>
        <w:t>veintidós de abril de dos mil veinticinco</w:t>
      </w:r>
      <w:r w:rsidR="00C40021" w:rsidRPr="00406529">
        <w:rPr>
          <w:rFonts w:ascii="Palatino Linotype" w:hAnsi="Palatino Linotype"/>
          <w:color w:val="000000" w:themeColor="text1"/>
        </w:rPr>
        <w:t xml:space="preserve">, la </w:t>
      </w:r>
      <w:r w:rsidR="00C40021" w:rsidRPr="00406529">
        <w:rPr>
          <w:rFonts w:ascii="Palatino Linotype" w:eastAsia="Calibri" w:hAnsi="Palatino Linotype" w:cs="Arial"/>
          <w:color w:val="000000" w:themeColor="text1"/>
          <w:lang w:val="es-ES"/>
        </w:rPr>
        <w:t>Comisionada Ponente decretó</w:t>
      </w:r>
      <w:r w:rsidR="00C40021" w:rsidRPr="00406529">
        <w:rPr>
          <w:rFonts w:ascii="Palatino Linotype" w:hAnsi="Palatino Linotype" w:cs="Arial"/>
          <w:color w:val="000000" w:themeColor="text1"/>
        </w:rPr>
        <w:t xml:space="preserve"> el </w:t>
      </w:r>
      <w:r w:rsidR="00C40021" w:rsidRPr="00406529">
        <w:rPr>
          <w:rFonts w:ascii="Palatino Linotype" w:hAnsi="Palatino Linotype" w:cs="Arial"/>
          <w:b/>
          <w:color w:val="000000" w:themeColor="text1"/>
        </w:rPr>
        <w:t>cierre del periodo de instru</w:t>
      </w:r>
      <w:r w:rsidR="00174032" w:rsidRPr="00406529">
        <w:rPr>
          <w:rFonts w:ascii="Palatino Linotype" w:hAnsi="Palatino Linotype" w:cs="Arial"/>
          <w:b/>
          <w:color w:val="000000" w:themeColor="text1"/>
        </w:rPr>
        <w:t>cción</w:t>
      </w:r>
      <w:r w:rsidR="00174032" w:rsidRPr="00406529">
        <w:rPr>
          <w:rFonts w:ascii="Palatino Linotype" w:hAnsi="Palatino Linotype" w:cs="Arial"/>
          <w:color w:val="000000" w:themeColor="text1"/>
        </w:rPr>
        <w:t xml:space="preserve"> del Recurso, </w:t>
      </w:r>
      <w:r w:rsidR="00F94427" w:rsidRPr="00406529">
        <w:rPr>
          <w:rFonts w:ascii="Palatino Linotype" w:hAnsi="Palatino Linotype" w:cs="Arial"/>
          <w:color w:val="000000" w:themeColor="text1"/>
        </w:rPr>
        <w:t>ordenando</w:t>
      </w:r>
      <w:r w:rsidR="00C40021" w:rsidRPr="00406529">
        <w:rPr>
          <w:rFonts w:ascii="Palatino Linotype" w:hAnsi="Palatino Linotype" w:cs="Arial"/>
          <w:color w:val="000000" w:themeColor="text1"/>
        </w:rPr>
        <w:t xml:space="preserve"> turnar el</w:t>
      </w:r>
      <w:r w:rsidR="005A6D54" w:rsidRPr="00406529">
        <w:rPr>
          <w:rFonts w:ascii="Palatino Linotype" w:hAnsi="Palatino Linotype" w:cs="Arial"/>
          <w:color w:val="000000" w:themeColor="text1"/>
        </w:rPr>
        <w:t xml:space="preserve"> e</w:t>
      </w:r>
      <w:r w:rsidR="00DE24BC" w:rsidRPr="00406529">
        <w:rPr>
          <w:rFonts w:ascii="Palatino Linotype" w:hAnsi="Palatino Linotype" w:cs="Arial"/>
          <w:color w:val="000000" w:themeColor="text1"/>
        </w:rPr>
        <w:t>xpediente para su resolución, por lo que no más habiendo más que hacer constar, y ------------------------------------------------------------------------------------------------------------</w:t>
      </w:r>
    </w:p>
    <w:p w14:paraId="69C602CD" w14:textId="77777777" w:rsidR="00B06A06" w:rsidRPr="00406529" w:rsidRDefault="00B06A06"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06529" w:rsidRDefault="007C0013" w:rsidP="00466C65">
      <w:pPr>
        <w:pStyle w:val="Ttulo1"/>
        <w:spacing w:before="0" w:line="360" w:lineRule="auto"/>
        <w:jc w:val="center"/>
        <w:rPr>
          <w:b/>
          <w:color w:val="000000" w:themeColor="text1"/>
          <w:szCs w:val="24"/>
        </w:rPr>
      </w:pPr>
      <w:bookmarkStart w:id="5" w:name="_Toc87456485"/>
      <w:r w:rsidRPr="00406529">
        <w:rPr>
          <w:b/>
          <w:color w:val="000000" w:themeColor="text1"/>
          <w:szCs w:val="24"/>
        </w:rPr>
        <w:lastRenderedPageBreak/>
        <w:t>CONSIDERANDO</w:t>
      </w:r>
      <w:bookmarkEnd w:id="3"/>
      <w:bookmarkEnd w:id="4"/>
      <w:bookmarkEnd w:id="5"/>
    </w:p>
    <w:p w14:paraId="435CF9A4" w14:textId="77777777" w:rsidR="00FC1DA7" w:rsidRPr="00406529" w:rsidRDefault="00FC1DA7" w:rsidP="00466C65">
      <w:pPr>
        <w:spacing w:line="360" w:lineRule="auto"/>
        <w:rPr>
          <w:rFonts w:ascii="Palatino Linotype" w:hAnsi="Palatino Linotype"/>
          <w:color w:val="000000" w:themeColor="text1"/>
          <w:lang w:eastAsia="en-US"/>
        </w:rPr>
      </w:pPr>
    </w:p>
    <w:p w14:paraId="629A5BE2" w14:textId="56C3E7D5" w:rsidR="007C0013" w:rsidRPr="00406529" w:rsidRDefault="007C0013" w:rsidP="00466C65">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406529">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406529" w:rsidRDefault="00FC1DA7" w:rsidP="00466C65">
      <w:pPr>
        <w:spacing w:line="360" w:lineRule="auto"/>
        <w:rPr>
          <w:rFonts w:ascii="Palatino Linotype" w:hAnsi="Palatino Linotype"/>
          <w:color w:val="000000" w:themeColor="text1"/>
          <w:lang w:eastAsia="en-US"/>
        </w:rPr>
      </w:pPr>
    </w:p>
    <w:p w14:paraId="67A0A8E3" w14:textId="785B9619" w:rsidR="002630E4" w:rsidRPr="00406529"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0652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06529">
        <w:rPr>
          <w:rFonts w:ascii="Palatino Linotype" w:eastAsia="Calibri" w:hAnsi="Palatino Linotype" w:cs="Times New Roman"/>
          <w:color w:val="000000" w:themeColor="text1"/>
          <w:lang w:val="es-ES"/>
        </w:rPr>
        <w:t xml:space="preserve">etente para conocer y resolver </w:t>
      </w:r>
      <w:r w:rsidRPr="00406529">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w:t>
      </w:r>
      <w:r w:rsidR="005A6D54" w:rsidRPr="00406529">
        <w:rPr>
          <w:rFonts w:ascii="Palatino Linotype" w:hAnsi="Palatino Linotype"/>
          <w:color w:val="000000" w:themeColor="text1"/>
        </w:rPr>
        <w:t xml:space="preserve">5, párrafos trigésimo segundo y trigésimo tercero, fracciones IV y V, </w:t>
      </w:r>
      <w:r w:rsidRPr="00406529">
        <w:rPr>
          <w:rFonts w:ascii="Palatino Linotype" w:eastAsia="Calibri" w:hAnsi="Palatino Linotype" w:cs="Times New Roman"/>
          <w:color w:val="000000" w:themeColor="text1"/>
          <w:lang w:val="es-ES"/>
        </w:rPr>
        <w:t xml:space="preserve">de la Constitución Política del Estado Libre y Soberano de México; artículos 1, 2 fracción II, 13, 29, 36 fracciones I y II, 176, 178, 179, 181 párrafo tercero y 185 </w:t>
      </w:r>
      <w:r w:rsidRPr="00406529">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D43C9" w14:textId="77777777" w:rsidR="008F4094" w:rsidRPr="00406529"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06529"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406529">
        <w:rPr>
          <w:rFonts w:ascii="Palatino Linotype" w:hAnsi="Palatino Linotype"/>
          <w:b/>
          <w:color w:val="000000" w:themeColor="text1"/>
          <w:sz w:val="24"/>
          <w:szCs w:val="24"/>
        </w:rPr>
        <w:t>SEGUNDO. De la oportunidad y proced</w:t>
      </w:r>
      <w:r w:rsidR="00F35C44" w:rsidRPr="00406529">
        <w:rPr>
          <w:rFonts w:ascii="Palatino Linotype" w:hAnsi="Palatino Linotype"/>
          <w:b/>
          <w:color w:val="000000" w:themeColor="text1"/>
          <w:sz w:val="24"/>
          <w:szCs w:val="24"/>
        </w:rPr>
        <w:t>encia</w:t>
      </w:r>
      <w:r w:rsidRPr="00406529">
        <w:rPr>
          <w:rFonts w:ascii="Palatino Linotype" w:hAnsi="Palatino Linotype"/>
          <w:b/>
          <w:color w:val="000000" w:themeColor="text1"/>
          <w:sz w:val="24"/>
          <w:szCs w:val="24"/>
        </w:rPr>
        <w:t>.</w:t>
      </w:r>
      <w:bookmarkEnd w:id="9"/>
      <w:bookmarkEnd w:id="10"/>
      <w:bookmarkEnd w:id="11"/>
    </w:p>
    <w:p w14:paraId="18E22450" w14:textId="77777777" w:rsidR="00C6440A" w:rsidRPr="00406529" w:rsidRDefault="00C6440A" w:rsidP="00466C65">
      <w:pPr>
        <w:spacing w:line="360" w:lineRule="auto"/>
        <w:rPr>
          <w:rFonts w:ascii="Palatino Linotype" w:hAnsi="Palatino Linotype"/>
          <w:color w:val="000000" w:themeColor="text1"/>
          <w:lang w:eastAsia="en-US"/>
        </w:rPr>
      </w:pPr>
    </w:p>
    <w:p w14:paraId="4F1C0C42" w14:textId="77777777" w:rsidR="00010821" w:rsidRPr="00406529" w:rsidRDefault="00010821" w:rsidP="00010821">
      <w:pPr>
        <w:numPr>
          <w:ilvl w:val="0"/>
          <w:numId w:val="1"/>
        </w:numPr>
        <w:spacing w:line="360" w:lineRule="auto"/>
        <w:contextualSpacing/>
        <w:jc w:val="both"/>
        <w:rPr>
          <w:rFonts w:ascii="Palatino Linotype" w:eastAsia="Palatino Linotype" w:hAnsi="Palatino Linotype" w:cs="Palatino Linotype"/>
          <w:color w:val="000000" w:themeColor="text1"/>
        </w:rPr>
      </w:pPr>
      <w:bookmarkStart w:id="12" w:name="_Toc70417466"/>
      <w:bookmarkStart w:id="13" w:name="_Toc80812775"/>
      <w:bookmarkStart w:id="14" w:name="_Toc83301638"/>
      <w:r w:rsidRPr="00406529">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406529">
        <w:rPr>
          <w:rFonts w:ascii="Palatino Linotype" w:eastAsia="Palatino Linotype" w:hAnsi="Palatino Linotype" w:cs="Palatino Linotype"/>
          <w:b/>
          <w:color w:val="000000" w:themeColor="text1"/>
        </w:rPr>
        <w:t>SUJETO OBLIGADO</w:t>
      </w:r>
      <w:r w:rsidRPr="00406529">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406529">
        <w:rPr>
          <w:rFonts w:ascii="Palatino Linotype" w:eastAsia="Palatino Linotype" w:hAnsi="Palatino Linotype" w:cs="Palatino Linotype"/>
          <w:color w:val="000000" w:themeColor="text1"/>
        </w:rPr>
        <w:lastRenderedPageBreak/>
        <w:t xml:space="preserve">solicitud se entenderá negada y el solicitante podrá interponer el recurso de revisión previsto en el ordenamiento en cita.  </w:t>
      </w:r>
    </w:p>
    <w:p w14:paraId="020F1360" w14:textId="77777777" w:rsidR="00010821" w:rsidRPr="00406529" w:rsidRDefault="00010821" w:rsidP="00010821">
      <w:pPr>
        <w:tabs>
          <w:tab w:val="left" w:pos="284"/>
        </w:tabs>
        <w:spacing w:line="360" w:lineRule="auto"/>
        <w:jc w:val="both"/>
        <w:rPr>
          <w:rFonts w:ascii="Palatino Linotype" w:eastAsia="Palatino Linotype" w:hAnsi="Palatino Linotype" w:cs="Palatino Linotype"/>
          <w:color w:val="000000" w:themeColor="text1"/>
        </w:rPr>
      </w:pPr>
    </w:p>
    <w:p w14:paraId="176703B9" w14:textId="77777777" w:rsidR="00010821" w:rsidRPr="00406529" w:rsidRDefault="00010821" w:rsidP="00010821">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Por ende, se constituye la figura jurídica de la </w:t>
      </w:r>
      <w:r w:rsidRPr="00406529">
        <w:rPr>
          <w:rFonts w:ascii="Palatino Linotype" w:eastAsia="Palatino Linotype" w:hAnsi="Palatino Linotype" w:cs="Palatino Linotype"/>
          <w:i/>
          <w:color w:val="000000" w:themeColor="text1"/>
        </w:rPr>
        <w:t>negativa ficta</w:t>
      </w:r>
      <w:r w:rsidRPr="00406529">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406529">
        <w:rPr>
          <w:rFonts w:ascii="Palatino Linotype" w:eastAsia="Palatino Linotype" w:hAnsi="Palatino Linotype" w:cs="Palatino Linotype"/>
          <w:b/>
          <w:color w:val="000000" w:themeColor="text1"/>
        </w:rPr>
        <w:t>178</w:t>
      </w:r>
      <w:r w:rsidRPr="00406529">
        <w:rPr>
          <w:rFonts w:ascii="Palatino Linotype" w:eastAsia="Palatino Linotype" w:hAnsi="Palatino Linotype" w:cs="Palatino Linotype"/>
          <w:color w:val="000000" w:themeColor="text1"/>
        </w:rPr>
        <w:t xml:space="preserve"> segundo párrafo de </w:t>
      </w:r>
      <w:r w:rsidRPr="00406529">
        <w:rPr>
          <w:rFonts w:ascii="Palatino Linotype" w:eastAsia="Palatino Linotype" w:hAnsi="Palatino Linotype" w:cs="Palatino Linotype"/>
          <w:b/>
          <w:color w:val="000000" w:themeColor="text1"/>
        </w:rPr>
        <w:t>Ley de Transparencia y Acceso a la Información Pública del Estado de México y Municipios</w:t>
      </w:r>
      <w:r w:rsidRPr="00406529">
        <w:rPr>
          <w:rFonts w:ascii="Palatino Linotype" w:eastAsia="Palatino Linotype" w:hAnsi="Palatino Linotype" w:cs="Palatino Linotype"/>
          <w:color w:val="000000" w:themeColor="text1"/>
        </w:rPr>
        <w:t xml:space="preserve">, que dispone; ante la falta de respuesta del </w:t>
      </w:r>
      <w:r w:rsidRPr="00406529">
        <w:rPr>
          <w:rFonts w:ascii="Palatino Linotype" w:eastAsia="Palatino Linotype" w:hAnsi="Palatino Linotype" w:cs="Palatino Linotype"/>
          <w:b/>
          <w:color w:val="000000" w:themeColor="text1"/>
        </w:rPr>
        <w:t>SUJETO OBLIGADO,</w:t>
      </w:r>
      <w:r w:rsidRPr="00406529">
        <w:rPr>
          <w:rFonts w:ascii="Palatino Linotype" w:eastAsia="Palatino Linotype" w:hAnsi="Palatino Linotype" w:cs="Palatino Linotype"/>
          <w:color w:val="000000" w:themeColor="text1"/>
        </w:rPr>
        <w:t xml:space="preserve"> dentro de los plazos establecidos en esta Ley, a una solicitud de acceso a la información pública, el recurso </w:t>
      </w:r>
      <w:r w:rsidRPr="00406529">
        <w:rPr>
          <w:rFonts w:ascii="Palatino Linotype" w:eastAsia="Palatino Linotype" w:hAnsi="Palatino Linotype" w:cs="Palatino Linotype"/>
          <w:b/>
          <w:color w:val="000000" w:themeColor="text1"/>
        </w:rPr>
        <w:t xml:space="preserve">podrá ser interpuesto en cualquier momento. </w:t>
      </w:r>
    </w:p>
    <w:p w14:paraId="66068C60" w14:textId="77777777" w:rsidR="00010821" w:rsidRPr="00406529" w:rsidRDefault="00010821" w:rsidP="00010821">
      <w:pPr>
        <w:tabs>
          <w:tab w:val="left" w:pos="284"/>
        </w:tabs>
        <w:spacing w:line="360" w:lineRule="auto"/>
        <w:jc w:val="both"/>
        <w:rPr>
          <w:rFonts w:ascii="Palatino Linotype" w:eastAsia="Palatino Linotype" w:hAnsi="Palatino Linotype" w:cs="Palatino Linotype"/>
          <w:color w:val="000000" w:themeColor="text1"/>
        </w:rPr>
      </w:pPr>
    </w:p>
    <w:p w14:paraId="24442A40" w14:textId="77777777" w:rsidR="00010821" w:rsidRPr="00406529" w:rsidRDefault="00010821" w:rsidP="00010821">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Por lo que, tratándose de la </w:t>
      </w:r>
      <w:r w:rsidRPr="00406529">
        <w:rPr>
          <w:rFonts w:ascii="Palatino Linotype" w:eastAsia="Palatino Linotype" w:hAnsi="Palatino Linotype" w:cs="Palatino Linotype"/>
          <w:i/>
          <w:color w:val="000000" w:themeColor="text1"/>
        </w:rPr>
        <w:t>negativa ficta</w:t>
      </w:r>
      <w:r w:rsidRPr="00406529">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6529">
        <w:rPr>
          <w:rFonts w:ascii="Palatino Linotype" w:eastAsia="Palatino Linotype" w:hAnsi="Palatino Linotype" w:cs="Palatino Linotype"/>
          <w:i/>
          <w:color w:val="000000" w:themeColor="text1"/>
        </w:rPr>
        <w:t>negativa ficta</w:t>
      </w:r>
      <w:r w:rsidRPr="00406529">
        <w:rPr>
          <w:rFonts w:ascii="Palatino Linotype" w:eastAsia="Palatino Linotype" w:hAnsi="Palatino Linotype" w:cs="Palatino Linotype"/>
          <w:color w:val="000000" w:themeColor="text1"/>
        </w:rPr>
        <w:t>, que señala:</w:t>
      </w:r>
    </w:p>
    <w:p w14:paraId="661597E3" w14:textId="77777777" w:rsidR="00010821" w:rsidRPr="00406529" w:rsidRDefault="00010821" w:rsidP="00010821">
      <w:pPr>
        <w:tabs>
          <w:tab w:val="left" w:pos="284"/>
          <w:tab w:val="left" w:pos="7655"/>
        </w:tabs>
        <w:spacing w:after="240"/>
        <w:ind w:left="709" w:right="539" w:firstLine="425"/>
        <w:jc w:val="center"/>
        <w:rPr>
          <w:rFonts w:ascii="Palatino Linotype" w:eastAsia="Palatino Linotype" w:hAnsi="Palatino Linotype" w:cs="Palatino Linotype"/>
          <w:b/>
          <w:color w:val="000000" w:themeColor="text1"/>
        </w:rPr>
      </w:pPr>
      <w:r w:rsidRPr="00406529">
        <w:rPr>
          <w:rFonts w:ascii="Palatino Linotype" w:eastAsia="Palatino Linotype" w:hAnsi="Palatino Linotype" w:cs="Palatino Linotype"/>
          <w:b/>
          <w:color w:val="000000" w:themeColor="text1"/>
        </w:rPr>
        <w:t>Criterio 0001-15</w:t>
      </w:r>
    </w:p>
    <w:p w14:paraId="6570D9F8" w14:textId="77777777" w:rsidR="00010821" w:rsidRPr="00406529" w:rsidRDefault="00010821" w:rsidP="00010821">
      <w:pPr>
        <w:tabs>
          <w:tab w:val="left" w:pos="284"/>
          <w:tab w:val="left" w:pos="7655"/>
        </w:tabs>
        <w:spacing w:before="240" w:after="240"/>
        <w:ind w:left="709" w:right="539" w:firstLine="425"/>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NEGATIVA FICTA. PLAZO PARA INTERPONER EL RECURSO DE REVISIÓN TRATÁNDOSE DE.</w:t>
      </w:r>
      <w:r w:rsidRPr="00406529">
        <w:rPr>
          <w:rFonts w:ascii="Palatino Linotype" w:eastAsia="Palatino Linotype" w:hAnsi="Palatino Linotype" w:cs="Palatino Linotype"/>
          <w:i/>
          <w:color w:val="000000" w:themeColor="text1"/>
        </w:rPr>
        <w:t xml:space="preserve"> El artículo 48, párrafo tercero de la Ley </w:t>
      </w:r>
      <w:r w:rsidRPr="00406529">
        <w:rPr>
          <w:rFonts w:ascii="Palatino Linotype" w:eastAsia="Palatino Linotype" w:hAnsi="Palatino Linotype" w:cs="Palatino Linotype"/>
          <w:i/>
          <w:color w:val="000000" w:themeColor="text1"/>
        </w:rPr>
        <w:lastRenderedPageBreak/>
        <w:t>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566FE9F" w14:textId="77777777" w:rsidR="00010821" w:rsidRPr="00406529" w:rsidRDefault="00010821" w:rsidP="00010821">
      <w:pPr>
        <w:tabs>
          <w:tab w:val="left" w:pos="284"/>
          <w:tab w:val="left" w:pos="7655"/>
        </w:tabs>
        <w:spacing w:before="240" w:after="240"/>
        <w:ind w:right="822"/>
        <w:jc w:val="both"/>
        <w:rPr>
          <w:rFonts w:ascii="Palatino Linotype" w:eastAsia="Palatino Linotype" w:hAnsi="Palatino Linotype" w:cs="Palatino Linotype"/>
          <w:i/>
          <w:color w:val="000000" w:themeColor="text1"/>
        </w:rPr>
      </w:pPr>
    </w:p>
    <w:p w14:paraId="4B42F972" w14:textId="77777777" w:rsidR="00010821" w:rsidRPr="00406529" w:rsidRDefault="00010821" w:rsidP="00010821">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Lo anterior, se explica porque la </w:t>
      </w:r>
      <w:r w:rsidRPr="00406529">
        <w:rPr>
          <w:rFonts w:ascii="Palatino Linotype" w:eastAsia="Palatino Linotype" w:hAnsi="Palatino Linotype" w:cs="Palatino Linotype"/>
          <w:b/>
          <w:color w:val="000000" w:themeColor="text1"/>
          <w:u w:val="single"/>
        </w:rPr>
        <w:t>posible ausencia</w:t>
      </w:r>
      <w:r w:rsidRPr="00406529">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406529">
        <w:rPr>
          <w:rFonts w:ascii="Palatino Linotype" w:eastAsia="Palatino Linotype" w:hAnsi="Palatino Linotype" w:cs="Palatino Linotype"/>
          <w:b/>
          <w:color w:val="000000" w:themeColor="text1"/>
        </w:rPr>
        <w:t>SUJETO OBLIGADO</w:t>
      </w:r>
      <w:r w:rsidRPr="00406529">
        <w:rPr>
          <w:rFonts w:ascii="Palatino Linotype" w:eastAsia="Palatino Linotype" w:hAnsi="Palatino Linotype" w:cs="Palatino Linotype"/>
          <w:color w:val="000000" w:themeColor="text1"/>
        </w:rPr>
        <w:t>.</w:t>
      </w:r>
    </w:p>
    <w:p w14:paraId="63686287" w14:textId="77777777" w:rsidR="00010821" w:rsidRPr="00406529" w:rsidRDefault="00010821" w:rsidP="00010821">
      <w:pPr>
        <w:spacing w:line="360" w:lineRule="auto"/>
        <w:contextualSpacing/>
        <w:jc w:val="both"/>
        <w:rPr>
          <w:rFonts w:ascii="Palatino Linotype" w:eastAsia="Calibri" w:hAnsi="Palatino Linotype" w:cs="Arial"/>
          <w:color w:val="000000" w:themeColor="text1"/>
        </w:rPr>
      </w:pPr>
    </w:p>
    <w:p w14:paraId="3698C643" w14:textId="77777777" w:rsidR="00010821" w:rsidRPr="00406529" w:rsidRDefault="00010821" w:rsidP="00010821">
      <w:pPr>
        <w:numPr>
          <w:ilvl w:val="0"/>
          <w:numId w:val="1"/>
        </w:numPr>
        <w:spacing w:line="360" w:lineRule="auto"/>
        <w:contextualSpacing/>
        <w:jc w:val="both"/>
        <w:rPr>
          <w:rFonts w:ascii="Palatino Linotype" w:eastAsia="Palatino Linotype" w:hAnsi="Palatino Linotype" w:cs="Palatino Linotype"/>
          <w:b/>
          <w:color w:val="000000" w:themeColor="text1"/>
        </w:rPr>
      </w:pPr>
      <w:r w:rsidRPr="00406529">
        <w:rPr>
          <w:rFonts w:ascii="Palatino Linotype" w:eastAsia="Palatino Linotype" w:hAnsi="Palatino Linotype" w:cs="Palatino Linotype"/>
          <w:color w:val="000000" w:themeColor="text1"/>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80E23B" w14:textId="77777777" w:rsidR="006D30B1" w:rsidRPr="00406529" w:rsidRDefault="006D30B1" w:rsidP="001B70FF">
      <w:pPr>
        <w:spacing w:line="360" w:lineRule="auto"/>
        <w:ind w:right="49"/>
        <w:contextualSpacing/>
        <w:jc w:val="both"/>
        <w:rPr>
          <w:rFonts w:ascii="Palatino Linotype" w:hAnsi="Palatino Linotype"/>
          <w:b/>
          <w:color w:val="000000" w:themeColor="text1"/>
        </w:rPr>
      </w:pPr>
    </w:p>
    <w:p w14:paraId="22B1E4DE" w14:textId="77777777" w:rsidR="0099637F" w:rsidRPr="00406529" w:rsidRDefault="0099637F" w:rsidP="0099637F">
      <w:pPr>
        <w:pStyle w:val="Ttulo1"/>
        <w:rPr>
          <w:rFonts w:eastAsia="Palatino Linotype" w:cs="Palatino Linotype"/>
          <w:b/>
          <w:color w:val="000000" w:themeColor="text1"/>
          <w:szCs w:val="24"/>
        </w:rPr>
      </w:pPr>
      <w:bookmarkStart w:id="15" w:name="_Toc459174366"/>
      <w:bookmarkStart w:id="16" w:name="_Toc459659884"/>
      <w:bookmarkStart w:id="17" w:name="_Toc461687280"/>
      <w:bookmarkStart w:id="18" w:name="_Toc462771051"/>
      <w:bookmarkStart w:id="19" w:name="_Toc464139201"/>
      <w:bookmarkStart w:id="20" w:name="_Toc87456489"/>
      <w:bookmarkEnd w:id="12"/>
      <w:bookmarkEnd w:id="13"/>
      <w:bookmarkEnd w:id="14"/>
      <w:r w:rsidRPr="00406529">
        <w:rPr>
          <w:rFonts w:eastAsia="Palatino Linotype" w:cs="Palatino Linotype"/>
          <w:b/>
          <w:color w:val="000000" w:themeColor="text1"/>
          <w:szCs w:val="24"/>
        </w:rPr>
        <w:t xml:space="preserve">TERCERO. Planteamiento de la Litis </w:t>
      </w:r>
    </w:p>
    <w:p w14:paraId="1DA5DF02" w14:textId="77777777" w:rsidR="0099637F" w:rsidRPr="00406529" w:rsidRDefault="0099637F" w:rsidP="0099637F">
      <w:pPr>
        <w:rPr>
          <w:rFonts w:ascii="Palatino Linotype" w:hAnsi="Palatino Linotype"/>
          <w:color w:val="000000" w:themeColor="text1"/>
        </w:rPr>
      </w:pPr>
    </w:p>
    <w:p w14:paraId="7F6918B4" w14:textId="77777777" w:rsidR="0099637F" w:rsidRPr="00406529" w:rsidRDefault="0099637F" w:rsidP="0099637F">
      <w:pPr>
        <w:numPr>
          <w:ilvl w:val="0"/>
          <w:numId w:val="1"/>
        </w:numPr>
        <w:spacing w:line="360" w:lineRule="auto"/>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lastRenderedPageBreak/>
        <w:t>El recurrente solicitó la siguiente información:</w:t>
      </w:r>
    </w:p>
    <w:p w14:paraId="2427B5C2" w14:textId="75231F03" w:rsidR="0099637F" w:rsidRPr="00406529" w:rsidRDefault="008F2EB0" w:rsidP="0099637F">
      <w:pPr>
        <w:pStyle w:val="Prrafodelista"/>
        <w:numPr>
          <w:ilvl w:val="0"/>
          <w:numId w:val="38"/>
        </w:num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L</w:t>
      </w:r>
      <w:r w:rsidR="0099637F" w:rsidRPr="00406529">
        <w:rPr>
          <w:rFonts w:ascii="Palatino Linotype" w:eastAsia="Palatino Linotype" w:hAnsi="Palatino Linotype" w:cs="Palatino Linotype"/>
          <w:color w:val="000000" w:themeColor="text1"/>
        </w:rPr>
        <w:t>a instalación y el nombre de cada integrante por comisiones edilicias de 2025</w:t>
      </w:r>
    </w:p>
    <w:p w14:paraId="4414763B" w14:textId="77777777" w:rsidR="008F2EB0" w:rsidRPr="00406529" w:rsidRDefault="008F2EB0" w:rsidP="008F2EB0">
      <w:pPr>
        <w:pStyle w:val="Prrafodelista"/>
        <w:pBdr>
          <w:top w:val="nil"/>
          <w:left w:val="nil"/>
          <w:bottom w:val="nil"/>
          <w:right w:val="nil"/>
          <w:between w:val="nil"/>
        </w:pBdr>
        <w:spacing w:before="240" w:line="360" w:lineRule="auto"/>
        <w:ind w:left="778" w:right="49"/>
        <w:jc w:val="both"/>
        <w:rPr>
          <w:rFonts w:ascii="Palatino Linotype" w:eastAsia="Palatino Linotype" w:hAnsi="Palatino Linotype" w:cs="Palatino Linotype"/>
          <w:color w:val="000000" w:themeColor="text1"/>
        </w:rPr>
      </w:pPr>
    </w:p>
    <w:p w14:paraId="6D80B841" w14:textId="5886692D" w:rsidR="0099637F" w:rsidRPr="00406529" w:rsidRDefault="0099637F" w:rsidP="002006A4">
      <w:pPr>
        <w:numPr>
          <w:ilvl w:val="0"/>
          <w:numId w:val="1"/>
        </w:num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b/>
          <w:color w:val="000000" w:themeColor="text1"/>
        </w:rPr>
      </w:pPr>
      <w:r w:rsidRPr="00406529">
        <w:rPr>
          <w:rFonts w:ascii="Palatino Linotype" w:eastAsia="Palatino Linotype" w:hAnsi="Palatino Linotype" w:cs="Palatino Linotype"/>
          <w:color w:val="000000" w:themeColor="text1"/>
        </w:rPr>
        <w:t xml:space="preserve">El Sujeto Obligado </w:t>
      </w:r>
      <w:r w:rsidR="008F2EB0" w:rsidRPr="00406529">
        <w:rPr>
          <w:rFonts w:ascii="Palatino Linotype" w:eastAsia="Palatino Linotype" w:hAnsi="Palatino Linotype" w:cs="Palatino Linotype"/>
          <w:color w:val="000000" w:themeColor="text1"/>
        </w:rPr>
        <w:t>no dio respuesta.</w:t>
      </w:r>
    </w:p>
    <w:p w14:paraId="377DC0C9" w14:textId="77777777" w:rsidR="008F2EB0" w:rsidRPr="00406529" w:rsidRDefault="008F2EB0" w:rsidP="008F2EB0">
      <w:p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b/>
          <w:color w:val="000000" w:themeColor="text1"/>
        </w:rPr>
      </w:pPr>
    </w:p>
    <w:p w14:paraId="7E29961D" w14:textId="3A7B6329" w:rsidR="0099637F" w:rsidRPr="00406529" w:rsidRDefault="0099637F" w:rsidP="008F2EB0">
      <w:pPr>
        <w:numPr>
          <w:ilvl w:val="0"/>
          <w:numId w:val="1"/>
        </w:numPr>
        <w:spacing w:line="360" w:lineRule="auto"/>
        <w:contextualSpacing/>
        <w:jc w:val="both"/>
        <w:rPr>
          <w:rFonts w:ascii="Palatino Linotype" w:eastAsia="Palatino Linotype" w:hAnsi="Palatino Linotype" w:cs="Palatino Linotype"/>
          <w:b/>
          <w:color w:val="000000" w:themeColor="text1"/>
        </w:rPr>
      </w:pPr>
      <w:r w:rsidRPr="00406529">
        <w:rPr>
          <w:rFonts w:ascii="Palatino Linotype" w:eastAsia="Palatino Linotype" w:hAnsi="Palatino Linotype" w:cs="Palatino Linotype"/>
          <w:color w:val="000000" w:themeColor="text1"/>
        </w:rPr>
        <w:t xml:space="preserve">Inconforme con la respuesta proporcionada, el </w:t>
      </w:r>
      <w:r w:rsidRPr="00406529">
        <w:rPr>
          <w:rFonts w:ascii="Palatino Linotype" w:eastAsia="Palatino Linotype" w:hAnsi="Palatino Linotype" w:cs="Palatino Linotype"/>
          <w:b/>
          <w:color w:val="000000" w:themeColor="text1"/>
        </w:rPr>
        <w:t xml:space="preserve">SUJETO OBLIGADO, </w:t>
      </w:r>
      <w:r w:rsidRPr="00406529">
        <w:rPr>
          <w:rFonts w:ascii="Palatino Linotype" w:eastAsia="Palatino Linotype" w:hAnsi="Palatino Linotype" w:cs="Palatino Linotype"/>
          <w:color w:val="000000" w:themeColor="text1"/>
        </w:rPr>
        <w:t xml:space="preserve">interpuso el presente recurso arguyendo medularmente que </w:t>
      </w:r>
      <w:r w:rsidR="008F2EB0" w:rsidRPr="00406529">
        <w:rPr>
          <w:rFonts w:ascii="Palatino Linotype" w:eastAsia="Palatino Linotype" w:hAnsi="Palatino Linotype" w:cs="Palatino Linotype"/>
          <w:color w:val="000000" w:themeColor="text1"/>
        </w:rPr>
        <w:t>no se le dio respuesta.</w:t>
      </w:r>
    </w:p>
    <w:p w14:paraId="1C70C428" w14:textId="77777777" w:rsidR="0099637F" w:rsidRPr="00406529" w:rsidRDefault="0099637F" w:rsidP="0099637F">
      <w:pPr>
        <w:tabs>
          <w:tab w:val="left" w:pos="284"/>
        </w:tabs>
        <w:spacing w:line="360" w:lineRule="auto"/>
        <w:jc w:val="both"/>
        <w:rPr>
          <w:rFonts w:ascii="Palatino Linotype" w:eastAsia="Palatino Linotype" w:hAnsi="Palatino Linotype" w:cs="Palatino Linotype"/>
          <w:color w:val="000000" w:themeColor="text1"/>
        </w:rPr>
      </w:pPr>
    </w:p>
    <w:p w14:paraId="2D22027B" w14:textId="6629282F" w:rsidR="0099637F" w:rsidRPr="00406529" w:rsidRDefault="0099637F" w:rsidP="008F2EB0">
      <w:pPr>
        <w:numPr>
          <w:ilvl w:val="0"/>
          <w:numId w:val="1"/>
        </w:numPr>
        <w:spacing w:line="360" w:lineRule="auto"/>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Por lo tanto, el presente recurso de revisión se circunscribe en determinar si se actualiza las causales de procedencia</w:t>
      </w:r>
      <w:r w:rsidRPr="00406529">
        <w:rPr>
          <w:rFonts w:ascii="Palatino Linotype" w:eastAsia="Palatino Linotype" w:hAnsi="Palatino Linotype" w:cs="Palatino Linotype"/>
          <w:b/>
          <w:color w:val="000000" w:themeColor="text1"/>
        </w:rPr>
        <w:t xml:space="preserve"> </w:t>
      </w:r>
      <w:r w:rsidRPr="00406529">
        <w:rPr>
          <w:rFonts w:ascii="Palatino Linotype" w:eastAsia="Palatino Linotype" w:hAnsi="Palatino Linotype" w:cs="Palatino Linotype"/>
          <w:color w:val="000000" w:themeColor="text1"/>
        </w:rPr>
        <w:t xml:space="preserve">contenidas en el artículo 179 </w:t>
      </w:r>
      <w:proofErr w:type="gramStart"/>
      <w:r w:rsidRPr="00406529">
        <w:rPr>
          <w:rFonts w:ascii="Palatino Linotype" w:eastAsia="Palatino Linotype" w:hAnsi="Palatino Linotype" w:cs="Palatino Linotype"/>
          <w:color w:val="000000" w:themeColor="text1"/>
        </w:rPr>
        <w:t>fracción</w:t>
      </w:r>
      <w:proofErr w:type="gramEnd"/>
      <w:r w:rsidRPr="00406529">
        <w:rPr>
          <w:rFonts w:ascii="Palatino Linotype" w:eastAsia="Palatino Linotype" w:hAnsi="Palatino Linotype" w:cs="Palatino Linotype"/>
          <w:color w:val="000000" w:themeColor="text1"/>
        </w:rPr>
        <w:t xml:space="preserve"> I, relativa a </w:t>
      </w:r>
      <w:r w:rsidR="008F2EB0" w:rsidRPr="00406529">
        <w:rPr>
          <w:rFonts w:ascii="Palatino Linotype" w:eastAsia="Palatino Linotype" w:hAnsi="Palatino Linotype" w:cs="Palatino Linotype"/>
          <w:color w:val="000000" w:themeColor="text1"/>
        </w:rPr>
        <w:t>la negativa a la información solicitada</w:t>
      </w:r>
      <w:r w:rsidRPr="00406529">
        <w:rPr>
          <w:rFonts w:ascii="Palatino Linotype" w:eastAsia="Palatino Linotype" w:hAnsi="Palatino Linotype" w:cs="Palatino Linotype"/>
          <w:color w:val="000000" w:themeColor="text1"/>
        </w:rPr>
        <w:t xml:space="preserve">, de la </w:t>
      </w:r>
      <w:r w:rsidRPr="00406529">
        <w:rPr>
          <w:rFonts w:ascii="Palatino Linotype" w:eastAsia="Palatino Linotype" w:hAnsi="Palatino Linotype" w:cs="Palatino Linotype"/>
          <w:b/>
          <w:color w:val="000000" w:themeColor="text1"/>
        </w:rPr>
        <w:t>Ley de Transparencia y Acceso a la Información Pública del Estado de México y Municipios</w:t>
      </w:r>
      <w:r w:rsidRPr="00406529">
        <w:rPr>
          <w:rFonts w:ascii="Palatino Linotype" w:eastAsia="Palatino Linotype" w:hAnsi="Palatino Linotype" w:cs="Palatino Linotype"/>
          <w:color w:val="000000" w:themeColor="text1"/>
        </w:rPr>
        <w:t>.</w:t>
      </w:r>
    </w:p>
    <w:p w14:paraId="0CC5FB42" w14:textId="77777777" w:rsidR="0099637F" w:rsidRPr="00406529" w:rsidRDefault="0099637F" w:rsidP="0099637F">
      <w:pPr>
        <w:tabs>
          <w:tab w:val="left" w:pos="426"/>
        </w:tabs>
        <w:spacing w:line="360" w:lineRule="auto"/>
        <w:ind w:left="567" w:right="616"/>
        <w:jc w:val="both"/>
        <w:rPr>
          <w:rFonts w:ascii="Palatino Linotype" w:eastAsia="Palatino Linotype" w:hAnsi="Palatino Linotype" w:cs="Palatino Linotype"/>
          <w:i/>
          <w:color w:val="000000" w:themeColor="text1"/>
        </w:rPr>
      </w:pPr>
    </w:p>
    <w:p w14:paraId="2244CCE6" w14:textId="77777777" w:rsidR="0099637F" w:rsidRPr="00406529" w:rsidRDefault="0099637F" w:rsidP="0099637F">
      <w:pPr>
        <w:pStyle w:val="Ttulo2"/>
        <w:tabs>
          <w:tab w:val="left" w:pos="426"/>
        </w:tabs>
        <w:spacing w:line="360" w:lineRule="auto"/>
        <w:rPr>
          <w:rFonts w:ascii="Palatino Linotype" w:eastAsia="Palatino Linotype" w:hAnsi="Palatino Linotype" w:cs="Palatino Linotype"/>
          <w:b/>
          <w:color w:val="000000" w:themeColor="text1"/>
          <w:sz w:val="24"/>
          <w:szCs w:val="24"/>
        </w:rPr>
      </w:pPr>
      <w:r w:rsidRPr="00406529">
        <w:rPr>
          <w:rFonts w:ascii="Palatino Linotype" w:eastAsia="Palatino Linotype" w:hAnsi="Palatino Linotype" w:cs="Palatino Linotype"/>
          <w:b/>
          <w:color w:val="000000" w:themeColor="text1"/>
          <w:sz w:val="24"/>
          <w:szCs w:val="24"/>
        </w:rPr>
        <w:t>CUARTO. Estudio y Resolución del asunto.</w:t>
      </w:r>
    </w:p>
    <w:p w14:paraId="447556B1" w14:textId="77777777" w:rsidR="0099637F" w:rsidRPr="00406529" w:rsidRDefault="0099637F" w:rsidP="0099637F">
      <w:pPr>
        <w:rPr>
          <w:rFonts w:ascii="Palatino Linotype" w:hAnsi="Palatino Linotype"/>
          <w:color w:val="000000" w:themeColor="text1"/>
        </w:rPr>
      </w:pPr>
    </w:p>
    <w:p w14:paraId="648B948C" w14:textId="77777777" w:rsidR="0099637F" w:rsidRPr="00406529" w:rsidRDefault="0099637F" w:rsidP="008F2EB0">
      <w:pPr>
        <w:numPr>
          <w:ilvl w:val="0"/>
          <w:numId w:val="1"/>
        </w:numPr>
        <w:spacing w:line="360" w:lineRule="auto"/>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06529">
        <w:rPr>
          <w:rFonts w:ascii="Palatino Linotype" w:eastAsia="Palatino Linotype" w:hAnsi="Palatino Linotype" w:cs="Palatino Linotype"/>
          <w:b/>
          <w:color w:val="000000" w:themeColor="text1"/>
        </w:rPr>
        <w:t>SUJETO OBLIGADO</w:t>
      </w:r>
      <w:r w:rsidRPr="00406529">
        <w:rPr>
          <w:rFonts w:ascii="Palatino Linotype" w:eastAsia="Palatino Linotype" w:hAnsi="Palatino Linotype" w:cs="Palatino Linotype"/>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w:t>
      </w:r>
      <w:r w:rsidRPr="00406529">
        <w:rPr>
          <w:rFonts w:ascii="Palatino Linotype" w:eastAsia="Palatino Linotype" w:hAnsi="Palatino Linotype" w:cs="Palatino Linotype"/>
          <w:color w:val="000000" w:themeColor="text1"/>
        </w:rPr>
        <w:lastRenderedPageBreak/>
        <w:t xml:space="preserve">de la </w:t>
      </w:r>
      <w:r w:rsidRPr="00406529">
        <w:rPr>
          <w:rFonts w:ascii="Palatino Linotype" w:eastAsia="Palatino Linotype" w:hAnsi="Palatino Linotype" w:cs="Palatino Linotype"/>
          <w:b/>
          <w:color w:val="000000" w:themeColor="text1"/>
        </w:rPr>
        <w:t xml:space="preserve">Constitución Política de los Estados Unidos Mexicanos </w:t>
      </w:r>
      <w:r w:rsidRPr="00406529">
        <w:rPr>
          <w:rFonts w:ascii="Palatino Linotype" w:eastAsia="Palatino Linotype" w:hAnsi="Palatino Linotype" w:cs="Palatino Linotype"/>
          <w:color w:val="000000" w:themeColor="text1"/>
        </w:rPr>
        <w:t xml:space="preserve">al señalar la obligación de “promover, </w:t>
      </w:r>
      <w:r w:rsidRPr="00406529">
        <w:rPr>
          <w:rFonts w:ascii="Palatino Linotype" w:eastAsia="Palatino Linotype" w:hAnsi="Palatino Linotype" w:cs="Palatino Linotype"/>
          <w:b/>
          <w:color w:val="000000" w:themeColor="text1"/>
        </w:rPr>
        <w:t>respetar</w:t>
      </w:r>
      <w:r w:rsidRPr="00406529">
        <w:rPr>
          <w:rFonts w:ascii="Palatino Linotype" w:eastAsia="Palatino Linotype" w:hAnsi="Palatino Linotype" w:cs="Palatino Linotype"/>
          <w:color w:val="000000" w:themeColor="text1"/>
        </w:rPr>
        <w:t xml:space="preserve">, proteger y </w:t>
      </w:r>
      <w:r w:rsidRPr="00406529">
        <w:rPr>
          <w:rFonts w:ascii="Palatino Linotype" w:eastAsia="Palatino Linotype" w:hAnsi="Palatino Linotype" w:cs="Palatino Linotype"/>
          <w:b/>
          <w:color w:val="000000" w:themeColor="text1"/>
        </w:rPr>
        <w:t>garantizar</w:t>
      </w:r>
      <w:r w:rsidRPr="00406529">
        <w:rPr>
          <w:rFonts w:ascii="Palatino Linotype" w:eastAsia="Palatino Linotype" w:hAnsi="Palatino Linotype" w:cs="Palatino Linotype"/>
          <w:color w:val="000000" w:themeColor="text1"/>
        </w:rPr>
        <w:t xml:space="preserve"> los derechos humanos”, entre los cuales se encuentra dicho derecho. </w:t>
      </w:r>
    </w:p>
    <w:p w14:paraId="59CEAD4D" w14:textId="77777777" w:rsidR="0099637F" w:rsidRPr="00406529" w:rsidRDefault="0099637F" w:rsidP="0099637F">
      <w:pPr>
        <w:tabs>
          <w:tab w:val="left" w:pos="284"/>
        </w:tabs>
        <w:spacing w:line="360" w:lineRule="auto"/>
        <w:ind w:right="49"/>
        <w:jc w:val="both"/>
        <w:rPr>
          <w:rFonts w:ascii="Palatino Linotype" w:eastAsia="Palatino Linotype" w:hAnsi="Palatino Linotype" w:cs="Palatino Linotype"/>
          <w:color w:val="000000" w:themeColor="text1"/>
        </w:rPr>
      </w:pPr>
    </w:p>
    <w:p w14:paraId="68DB5922" w14:textId="77777777" w:rsidR="0099637F" w:rsidRPr="00406529" w:rsidRDefault="0099637F" w:rsidP="008F2EB0">
      <w:pPr>
        <w:numPr>
          <w:ilvl w:val="0"/>
          <w:numId w:val="1"/>
        </w:numPr>
        <w:spacing w:line="360" w:lineRule="auto"/>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Definiendo el Derecho de Acceso a la Información Pública como: </w:t>
      </w:r>
      <w:r w:rsidRPr="00406529">
        <w:rPr>
          <w:rFonts w:ascii="Palatino Linotype" w:eastAsia="Palatino Linotype" w:hAnsi="Palatino Linotype" w:cs="Palatino Linotype"/>
          <w:i/>
          <w:color w:val="000000" w:themeColor="text1"/>
        </w:rPr>
        <w:t>La igualdad de oportunidades para recibir, buscar e impartir información</w:t>
      </w:r>
      <w:r w:rsidRPr="00406529">
        <w:rPr>
          <w:rFonts w:ascii="Palatino Linotype" w:eastAsia="Palatino Linotype" w:hAnsi="Palatino Linotype" w:cs="Palatino Linotype"/>
          <w:i/>
          <w:color w:val="000000" w:themeColor="text1"/>
          <w:vertAlign w:val="superscript"/>
        </w:rPr>
        <w:footnoteReference w:id="1"/>
      </w:r>
      <w:r w:rsidRPr="00406529">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6529">
        <w:rPr>
          <w:rFonts w:ascii="Palatino Linotype" w:eastAsia="Palatino Linotype" w:hAnsi="Palatino Linotype" w:cs="Palatino Linotype"/>
          <w:i/>
          <w:color w:val="000000" w:themeColor="text1"/>
          <w:vertAlign w:val="superscript"/>
        </w:rPr>
        <w:footnoteReference w:id="2"/>
      </w:r>
      <w:r w:rsidRPr="00406529">
        <w:rPr>
          <w:rFonts w:ascii="Palatino Linotype" w:eastAsia="Palatino Linotype" w:hAnsi="Palatino Linotype" w:cs="Palatino Linotype"/>
          <w:color w:val="000000" w:themeColor="text1"/>
        </w:rPr>
        <w:t>que se constituye como una herramienta fundamental para ejercer</w:t>
      </w:r>
      <w:r w:rsidRPr="0040652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06529">
        <w:rPr>
          <w:rFonts w:ascii="Palatino Linotype" w:eastAsia="Palatino Linotype" w:hAnsi="Palatino Linotype" w:cs="Palatino Linotype"/>
          <w:i/>
          <w:color w:val="000000" w:themeColor="text1"/>
          <w:vertAlign w:val="superscript"/>
        </w:rPr>
        <w:footnoteReference w:id="3"/>
      </w:r>
      <w:r w:rsidRPr="00406529">
        <w:rPr>
          <w:rFonts w:ascii="Palatino Linotype" w:eastAsia="Palatino Linotype" w:hAnsi="Palatino Linotype" w:cs="Palatino Linotype"/>
          <w:color w:val="000000" w:themeColor="text1"/>
        </w:rPr>
        <w:t>fomentando</w:t>
      </w:r>
      <w:r w:rsidRPr="00406529">
        <w:rPr>
          <w:rFonts w:ascii="Palatino Linotype" w:eastAsia="Palatino Linotype" w:hAnsi="Palatino Linotype" w:cs="Palatino Linotype"/>
          <w:i/>
          <w:color w:val="000000" w:themeColor="text1"/>
        </w:rPr>
        <w:t xml:space="preserve"> la transparencia de las actividades estatales y </w:t>
      </w:r>
      <w:r w:rsidRPr="00406529">
        <w:rPr>
          <w:rFonts w:ascii="Palatino Linotype" w:eastAsia="Palatino Linotype" w:hAnsi="Palatino Linotype" w:cs="Palatino Linotype"/>
          <w:color w:val="000000" w:themeColor="text1"/>
        </w:rPr>
        <w:t>promoviendo</w:t>
      </w:r>
      <w:r w:rsidRPr="00406529">
        <w:rPr>
          <w:rFonts w:ascii="Palatino Linotype" w:eastAsia="Palatino Linotype" w:hAnsi="Palatino Linotype" w:cs="Palatino Linotype"/>
          <w:i/>
          <w:color w:val="000000" w:themeColor="text1"/>
        </w:rPr>
        <w:t xml:space="preserve"> la responsabilidad de los funcionarios sobre su gestión pública,</w:t>
      </w:r>
      <w:r w:rsidRPr="00406529">
        <w:rPr>
          <w:rFonts w:ascii="Palatino Linotype" w:eastAsia="Palatino Linotype" w:hAnsi="Palatino Linotype" w:cs="Palatino Linotype"/>
          <w:i/>
          <w:color w:val="000000" w:themeColor="text1"/>
          <w:vertAlign w:val="superscript"/>
        </w:rPr>
        <w:footnoteReference w:id="4"/>
      </w:r>
      <w:r w:rsidRPr="00406529">
        <w:rPr>
          <w:rFonts w:ascii="Palatino Linotype" w:eastAsia="Palatino Linotype" w:hAnsi="Palatino Linotype" w:cs="Palatino Linotype"/>
          <w:color w:val="000000" w:themeColor="text1"/>
        </w:rPr>
        <w:t>que permite</w:t>
      </w:r>
      <w:r w:rsidRPr="0040652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27CED029" w14:textId="77777777" w:rsidR="008F2EB0" w:rsidRPr="00406529" w:rsidRDefault="008F2EB0" w:rsidP="008F2EB0">
      <w:pPr>
        <w:spacing w:line="360" w:lineRule="auto"/>
        <w:contextualSpacing/>
        <w:jc w:val="both"/>
        <w:rPr>
          <w:rFonts w:ascii="Palatino Linotype" w:hAnsi="Palatino Linotype"/>
          <w:color w:val="000000" w:themeColor="text1"/>
        </w:rPr>
      </w:pPr>
    </w:p>
    <w:p w14:paraId="490536DB" w14:textId="77777777" w:rsidR="0099637F" w:rsidRPr="00406529" w:rsidRDefault="0099637F" w:rsidP="008F2EB0">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Se deduce que el derecho de acceso a la información pública es un derecho humano constitucionalmente reconocido, en consecuencia, todas las autoridades en </w:t>
      </w:r>
      <w:r w:rsidRPr="00406529">
        <w:rPr>
          <w:rFonts w:ascii="Palatino Linotype" w:eastAsia="Palatino Linotype" w:hAnsi="Palatino Linotype" w:cs="Palatino Linotype"/>
          <w:color w:val="000000" w:themeColor="text1"/>
        </w:rPr>
        <w:lastRenderedPageBreak/>
        <w:t>el ámbito de sus competencias, funciones y atribuciones tienen la obligación de respetarlo, protegerlo y garantizarlo.</w:t>
      </w:r>
    </w:p>
    <w:p w14:paraId="6816584E" w14:textId="77777777" w:rsidR="0099637F" w:rsidRPr="00406529" w:rsidRDefault="0099637F" w:rsidP="0099637F">
      <w:pPr>
        <w:tabs>
          <w:tab w:val="left" w:pos="284"/>
        </w:tabs>
        <w:spacing w:line="360" w:lineRule="auto"/>
        <w:jc w:val="both"/>
        <w:rPr>
          <w:rFonts w:ascii="Palatino Linotype" w:eastAsia="Palatino Linotype" w:hAnsi="Palatino Linotype" w:cs="Palatino Linotype"/>
          <w:i/>
          <w:color w:val="000000" w:themeColor="text1"/>
        </w:rPr>
      </w:pPr>
    </w:p>
    <w:p w14:paraId="3C46A5FE" w14:textId="77777777" w:rsidR="0099637F" w:rsidRPr="00406529" w:rsidRDefault="0099637F" w:rsidP="008F2EB0">
      <w:pPr>
        <w:numPr>
          <w:ilvl w:val="0"/>
          <w:numId w:val="1"/>
        </w:numPr>
        <w:spacing w:line="360" w:lineRule="auto"/>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Es así que la </w:t>
      </w:r>
      <w:r w:rsidRPr="0040652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06529">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406529">
        <w:rPr>
          <w:rFonts w:ascii="Palatino Linotype" w:eastAsia="Palatino Linotype" w:hAnsi="Palatino Linotype" w:cs="Palatino Linotype"/>
          <w:b/>
          <w:color w:val="000000" w:themeColor="text1"/>
        </w:rPr>
        <w:t xml:space="preserve"> </w:t>
      </w:r>
      <w:r w:rsidRPr="00406529">
        <w:rPr>
          <w:rFonts w:ascii="Palatino Linotype" w:eastAsia="Palatino Linotype" w:hAnsi="Palatino Linotype" w:cs="Palatino Linotype"/>
          <w:color w:val="000000" w:themeColor="text1"/>
        </w:rPr>
        <w:t xml:space="preserve">establece que </w:t>
      </w:r>
      <w:r w:rsidRPr="00406529">
        <w:rPr>
          <w:rFonts w:ascii="Palatino Linotype" w:eastAsia="Palatino Linotype" w:hAnsi="Palatino Linotype" w:cs="Palatino Linotype"/>
          <w:b/>
          <w:i/>
          <w:color w:val="000000" w:themeColor="text1"/>
          <w:u w:val="single"/>
        </w:rPr>
        <w:t>el recurso de revisión es la garantía secundaria</w:t>
      </w:r>
      <w:r w:rsidRPr="00406529">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406529">
        <w:rPr>
          <w:rFonts w:ascii="Palatino Linotype" w:eastAsia="Palatino Linotype" w:hAnsi="Palatino Linotype" w:cs="Palatino Linotype"/>
          <w:b/>
          <w:color w:val="000000" w:themeColor="text1"/>
        </w:rPr>
        <w:t>, s</w:t>
      </w:r>
      <w:r w:rsidRPr="00406529">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D5ACC33" w14:textId="77777777" w:rsidR="0099637F" w:rsidRPr="00406529" w:rsidRDefault="0099637F" w:rsidP="0099637F">
      <w:pPr>
        <w:tabs>
          <w:tab w:val="left" w:pos="284"/>
        </w:tabs>
        <w:rPr>
          <w:rFonts w:ascii="Palatino Linotype" w:eastAsia="Palatino Linotype" w:hAnsi="Palatino Linotype" w:cs="Palatino Linotype"/>
          <w:color w:val="000000" w:themeColor="text1"/>
        </w:rPr>
      </w:pPr>
    </w:p>
    <w:p w14:paraId="1F58B2F2" w14:textId="074FBBAC" w:rsidR="0099637F" w:rsidRPr="00406529" w:rsidRDefault="0099637F" w:rsidP="008F2EB0">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Previo al estudio de fondo del asunto que nos ocupa, resulta necesario referir respecto la fuente obligacional, que el </w:t>
      </w:r>
      <w:r w:rsidRPr="00406529">
        <w:rPr>
          <w:rFonts w:ascii="Palatino Linotype" w:eastAsia="Palatino Linotype" w:hAnsi="Palatino Linotype" w:cs="Palatino Linotype"/>
          <w:b/>
          <w:color w:val="000000" w:themeColor="text1"/>
        </w:rPr>
        <w:t xml:space="preserve">SUJETO OBLIGADO, </w:t>
      </w:r>
      <w:r w:rsidRPr="00406529">
        <w:rPr>
          <w:rFonts w:ascii="Palatino Linotype" w:eastAsia="Palatino Linotype" w:hAnsi="Palatino Linotype" w:cs="Palatino Linotype"/>
          <w:color w:val="000000" w:themeColor="text1"/>
        </w:rPr>
        <w:t xml:space="preserve">al momento de </w:t>
      </w:r>
      <w:r w:rsidR="00A6714C" w:rsidRPr="00406529">
        <w:rPr>
          <w:rFonts w:ascii="Palatino Linotype" w:eastAsia="Palatino Linotype" w:hAnsi="Palatino Linotype" w:cs="Palatino Linotype"/>
          <w:color w:val="000000" w:themeColor="text1"/>
        </w:rPr>
        <w:t xml:space="preserve">proporcionar la información a través del Informe Justificado correspondiente, </w:t>
      </w:r>
      <w:r w:rsidRPr="00406529">
        <w:rPr>
          <w:rFonts w:ascii="Palatino Linotype" w:eastAsia="Palatino Linotype" w:hAnsi="Palatino Linotype" w:cs="Palatino Linotype"/>
          <w:color w:val="000000" w:themeColor="text1"/>
        </w:rPr>
        <w:t xml:space="preserve">asume que genera, posee y/o administra la información solicitada, por lo que no se considera realizar el estudio respectico, pues –se insiste- , este ya asumió contar con la misma. </w:t>
      </w:r>
    </w:p>
    <w:p w14:paraId="28D5AF7A" w14:textId="77777777" w:rsidR="0099637F" w:rsidRPr="00406529" w:rsidRDefault="0099637F" w:rsidP="0099637F">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themeColor="text1"/>
        </w:rPr>
      </w:pPr>
    </w:p>
    <w:p w14:paraId="28B9B2B0" w14:textId="6FEA77E2" w:rsidR="0099637F" w:rsidRPr="00406529" w:rsidRDefault="0099637F" w:rsidP="008F2EB0">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hAnsi="Palatino Linotype"/>
          <w:color w:val="000000" w:themeColor="text1"/>
        </w:rPr>
        <w:t xml:space="preserve">Referido lo anterior, esta ponencia se abocara a realizar el estudio de todas y cada una de las constancias que integran el SAIMEX, con la finalidad de determinar </w:t>
      </w:r>
      <w:r w:rsidRPr="00406529">
        <w:rPr>
          <w:rFonts w:ascii="Palatino Linotype" w:hAnsi="Palatino Linotype"/>
          <w:color w:val="000000" w:themeColor="text1"/>
        </w:rPr>
        <w:lastRenderedPageBreak/>
        <w:t xml:space="preserve">si con dicha información se colma en su totalidad la solicitud de información </w:t>
      </w:r>
      <w:r w:rsidR="008F2EB0" w:rsidRPr="00406529">
        <w:rPr>
          <w:rFonts w:ascii="Palatino Linotype" w:hAnsi="Palatino Linotype"/>
          <w:b/>
          <w:i/>
          <w:color w:val="000000" w:themeColor="text1"/>
        </w:rPr>
        <w:t>00247/TOLUCA/IP/2025.</w:t>
      </w:r>
    </w:p>
    <w:p w14:paraId="2F7074D4" w14:textId="77777777" w:rsidR="008F2EB0" w:rsidRPr="00406529" w:rsidRDefault="008F2EB0" w:rsidP="008F2EB0">
      <w:pPr>
        <w:spacing w:line="360" w:lineRule="auto"/>
        <w:contextualSpacing/>
        <w:jc w:val="both"/>
        <w:rPr>
          <w:rFonts w:ascii="Palatino Linotype" w:eastAsia="Palatino Linotype" w:hAnsi="Palatino Linotype" w:cs="Palatino Linotype"/>
          <w:color w:val="000000" w:themeColor="text1"/>
        </w:rPr>
      </w:pPr>
    </w:p>
    <w:p w14:paraId="786B80BA" w14:textId="77777777" w:rsidR="0099637F" w:rsidRPr="00406529" w:rsidRDefault="0099637F" w:rsidP="0099637F">
      <w:pPr>
        <w:tabs>
          <w:tab w:val="left" w:pos="284"/>
        </w:tabs>
        <w:spacing w:after="240" w:line="360" w:lineRule="auto"/>
        <w:jc w:val="both"/>
        <w:rPr>
          <w:rFonts w:ascii="Palatino Linotype" w:eastAsia="Palatino Linotype" w:hAnsi="Palatino Linotype" w:cs="Palatino Linotype"/>
          <w:color w:val="000000" w:themeColor="text1"/>
        </w:rPr>
      </w:pPr>
    </w:p>
    <w:p w14:paraId="093E9DA5" w14:textId="77777777" w:rsidR="00FB17CC" w:rsidRPr="00406529" w:rsidRDefault="008F2EB0" w:rsidP="00FB17CC">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Primeramente, se advierte que </w:t>
      </w:r>
      <w:r w:rsidR="002006A4" w:rsidRPr="00406529">
        <w:rPr>
          <w:rFonts w:ascii="Palatino Linotype" w:eastAsia="Palatino Linotype" w:hAnsi="Palatino Linotype" w:cs="Palatino Linotype"/>
          <w:color w:val="000000" w:themeColor="text1"/>
        </w:rPr>
        <w:t xml:space="preserve">se remitieron los nombres de las Comisiones Edilicias 2025-2027, sin embargo esto no resulta suficiente para tener por colmada la solicitud de información </w:t>
      </w:r>
      <w:r w:rsidR="002006A4" w:rsidRPr="00406529">
        <w:rPr>
          <w:rFonts w:ascii="Palatino Linotype" w:eastAsia="Palatino Linotype" w:hAnsi="Palatino Linotype" w:cs="Palatino Linotype"/>
          <w:b/>
          <w:bCs/>
          <w:color w:val="000000" w:themeColor="text1"/>
        </w:rPr>
        <w:t xml:space="preserve">00247/TOLUCA/IP/2025, </w:t>
      </w:r>
      <w:r w:rsidR="002006A4" w:rsidRPr="00406529">
        <w:rPr>
          <w:rFonts w:ascii="Palatino Linotype" w:eastAsia="Palatino Linotype" w:hAnsi="Palatino Linotype" w:cs="Palatino Linotype"/>
          <w:bCs/>
          <w:color w:val="000000" w:themeColor="text1"/>
        </w:rPr>
        <w:t xml:space="preserve">ya que si bien es cierto, se remite el acta en donde se informan los nombres y las comisiones edilicias, esto se formaliza a través de un Acta de Instalación, ello con la finalidad de documentar la legalidad </w:t>
      </w:r>
      <w:r w:rsidR="00FB17CC" w:rsidRPr="00406529">
        <w:rPr>
          <w:rFonts w:ascii="Palatino Linotype" w:eastAsia="Palatino Linotype" w:hAnsi="Palatino Linotype" w:cs="Palatino Linotype"/>
          <w:bCs/>
          <w:color w:val="000000" w:themeColor="text1"/>
        </w:rPr>
        <w:t>y formalidad de los integrantes y funciones, es así que, el documento que da cuenta de lo solicitado, es el Acta de Instalación en comento.</w:t>
      </w:r>
    </w:p>
    <w:p w14:paraId="23BF4683" w14:textId="77777777" w:rsidR="00FB17CC" w:rsidRPr="00406529" w:rsidRDefault="00FB17CC" w:rsidP="00FB17CC">
      <w:pPr>
        <w:spacing w:line="360" w:lineRule="auto"/>
        <w:contextualSpacing/>
        <w:jc w:val="both"/>
        <w:rPr>
          <w:rFonts w:ascii="Palatino Linotype" w:eastAsia="Palatino Linotype" w:hAnsi="Palatino Linotype" w:cs="Palatino Linotype"/>
          <w:color w:val="000000" w:themeColor="text1"/>
        </w:rPr>
      </w:pPr>
    </w:p>
    <w:p w14:paraId="1EECE446" w14:textId="17C4E80F" w:rsidR="00FB17CC" w:rsidRPr="00406529" w:rsidRDefault="00FB17CC" w:rsidP="00FB17CC">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Atento a lo anterior, de la información proporcionada en etapa de manifestaciones, se advierte que se remitió el </w:t>
      </w:r>
      <w:r w:rsidRPr="00406529">
        <w:rPr>
          <w:rFonts w:ascii="Palatino Linotype" w:eastAsia="Calibri" w:hAnsi="Palatino Linotype" w:cs="Arial"/>
          <w:b/>
          <w:i/>
          <w:color w:val="000000" w:themeColor="text1"/>
          <w:lang w:val="es-ES"/>
        </w:rPr>
        <w:t>ACTA SESION DE INSTALACION COMISION DE CONFLICTOS LABORALES.pdf</w:t>
      </w:r>
      <w:r w:rsidRPr="00406529">
        <w:rPr>
          <w:rFonts w:ascii="Palatino Linotype" w:eastAsia="Palatino Linotype" w:hAnsi="Palatino Linotype" w:cs="Palatino Linotype"/>
          <w:color w:val="000000" w:themeColor="text1"/>
        </w:rPr>
        <w:t xml:space="preserve">, y </w:t>
      </w:r>
      <w:r w:rsidRPr="00406529">
        <w:rPr>
          <w:rFonts w:ascii="Palatino Linotype" w:eastAsia="Calibri" w:hAnsi="Palatino Linotype" w:cs="Arial"/>
          <w:b/>
          <w:i/>
          <w:color w:val="000000" w:themeColor="text1"/>
          <w:lang w:val="es-ES"/>
        </w:rPr>
        <w:t xml:space="preserve">ACTA SESIÓN DE INSTALACIÓN COMISIÓN DE SERVICIOS PÚBLICOS.pdf, </w:t>
      </w:r>
      <w:r w:rsidRPr="00406529">
        <w:rPr>
          <w:rFonts w:ascii="Palatino Linotype" w:eastAsia="Palatino Linotype" w:hAnsi="Palatino Linotype" w:cs="Palatino Linotype"/>
          <w:color w:val="000000" w:themeColor="text1"/>
        </w:rPr>
        <w:t>ambas a cargo de la Cuarta Regidora y Presidenta.</w:t>
      </w:r>
    </w:p>
    <w:p w14:paraId="24DBBC1D" w14:textId="5B9616A2" w:rsidR="00FB17CC" w:rsidRPr="00406529" w:rsidRDefault="00FB17CC" w:rsidP="00FB17CC">
      <w:pPr>
        <w:spacing w:line="360" w:lineRule="auto"/>
        <w:contextualSpacing/>
        <w:jc w:val="both"/>
        <w:rPr>
          <w:rFonts w:ascii="Palatino Linotype" w:eastAsia="Palatino Linotype" w:hAnsi="Palatino Linotype" w:cs="Palatino Linotype"/>
          <w:color w:val="000000" w:themeColor="text1"/>
        </w:rPr>
      </w:pPr>
    </w:p>
    <w:p w14:paraId="105BBCA4" w14:textId="106F801A" w:rsidR="00FB17CC" w:rsidRPr="00406529" w:rsidRDefault="00FB17CC" w:rsidP="00FB17CC">
      <w:pPr>
        <w:numPr>
          <w:ilvl w:val="0"/>
          <w:numId w:val="1"/>
        </w:numPr>
        <w:spacing w:line="360" w:lineRule="auto"/>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Es así que se colige que la información remitida se encuentra incompleta, pue son se advierte que se hayan remitido las actas de instalación de las comisiones faltantes, que de manera enunciativa, mas no limitativa de acuerdo a l</w:t>
      </w:r>
      <w:r w:rsidR="00612680" w:rsidRPr="00406529">
        <w:rPr>
          <w:rFonts w:ascii="Palatino Linotype" w:eastAsia="Palatino Linotype" w:hAnsi="Palatino Linotype" w:cs="Palatino Linotype"/>
          <w:color w:val="000000" w:themeColor="text1"/>
        </w:rPr>
        <w:t>o estipulado en la Segunda Sesión Ordinaria de Cabildo, son:</w:t>
      </w:r>
    </w:p>
    <w:p w14:paraId="18DF7374" w14:textId="77777777" w:rsidR="00A6714C" w:rsidRPr="00406529" w:rsidRDefault="00A6714C" w:rsidP="00A6714C">
      <w:pPr>
        <w:spacing w:line="360" w:lineRule="auto"/>
        <w:contextualSpacing/>
        <w:jc w:val="both"/>
        <w:rPr>
          <w:rFonts w:ascii="Palatino Linotype" w:eastAsia="Palatino Linotype" w:hAnsi="Palatino Linotype" w:cs="Palatino Linotype"/>
          <w:color w:val="000000" w:themeColor="text1"/>
        </w:rPr>
      </w:pPr>
    </w:p>
    <w:p w14:paraId="20923073" w14:textId="12C474D2"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Gobernación</w:t>
      </w:r>
    </w:p>
    <w:p w14:paraId="15C2486D" w14:textId="2FA63A8A"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lastRenderedPageBreak/>
        <w:t>Planeación para el Desarrollo</w:t>
      </w:r>
    </w:p>
    <w:p w14:paraId="1720831F" w14:textId="60BA3B8E"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Hacienda (Ingresos)</w:t>
      </w:r>
    </w:p>
    <w:p w14:paraId="638BB2E4" w14:textId="57563320"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Hacienda (Egresos)</w:t>
      </w:r>
    </w:p>
    <w:p w14:paraId="20F432C3" w14:textId="72681BED"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Salud Pública y Población</w:t>
      </w:r>
    </w:p>
    <w:p w14:paraId="1F044E35" w14:textId="22AFC1B2"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Reglamentación Municipal</w:t>
      </w:r>
    </w:p>
    <w:p w14:paraId="4BA6A095" w14:textId="3226E0BD"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Prevención Social de la Violencia y Delincuencia</w:t>
      </w:r>
    </w:p>
    <w:p w14:paraId="18888BE7" w14:textId="6AB79BF1"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Juventud, Deporte y Recreación</w:t>
      </w:r>
    </w:p>
    <w:p w14:paraId="20E66F3A" w14:textId="3139EAD3"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Cultura y Educación</w:t>
      </w:r>
    </w:p>
    <w:p w14:paraId="1BC60218" w14:textId="58FD8343"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Medio Ambiente</w:t>
      </w:r>
    </w:p>
    <w:p w14:paraId="10A17629" w14:textId="28C0DFFB"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Fomento Agropecuario y Forestal</w:t>
      </w:r>
    </w:p>
    <w:p w14:paraId="0A5D5B15" w14:textId="7E03E2EB"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Turismo </w:t>
      </w:r>
    </w:p>
    <w:p w14:paraId="76255B16" w14:textId="505664EE"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Asuntos Indígenas</w:t>
      </w:r>
    </w:p>
    <w:p w14:paraId="743B9130" w14:textId="38788A9D"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Infraestructura e Inversión Pública</w:t>
      </w:r>
    </w:p>
    <w:p w14:paraId="036A8068" w14:textId="287D5AB9"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Seguridad Pública, Tránsito y protección Civil</w:t>
      </w:r>
    </w:p>
    <w:p w14:paraId="6C0E2E31" w14:textId="25FBA9C1"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Asuntos Internaciones y Apoyo al Migrante</w:t>
      </w:r>
    </w:p>
    <w:p w14:paraId="42AC1453" w14:textId="06F0266D"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Desarrollo Económico (Mercados , tianguis, central de abasto, rastro)</w:t>
      </w:r>
    </w:p>
    <w:p w14:paraId="45FED50D" w14:textId="51C5C4FE"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Protección e Inclusión a </w:t>
      </w:r>
      <w:proofErr w:type="spellStart"/>
      <w:r w:rsidRPr="00406529">
        <w:rPr>
          <w:rFonts w:ascii="Palatino Linotype" w:eastAsia="Palatino Linotype" w:hAnsi="Palatino Linotype" w:cs="Palatino Linotype"/>
          <w:color w:val="000000" w:themeColor="text1"/>
        </w:rPr>
        <w:t>perdonas</w:t>
      </w:r>
      <w:proofErr w:type="spellEnd"/>
      <w:r w:rsidRPr="00406529">
        <w:rPr>
          <w:rFonts w:ascii="Palatino Linotype" w:eastAsia="Palatino Linotype" w:hAnsi="Palatino Linotype" w:cs="Palatino Linotype"/>
          <w:color w:val="000000" w:themeColor="text1"/>
        </w:rPr>
        <w:t xml:space="preserve"> con discapacidad</w:t>
      </w:r>
    </w:p>
    <w:p w14:paraId="0847B17C" w14:textId="7167EDF0"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Atención al Adulto Mayor</w:t>
      </w:r>
    </w:p>
    <w:p w14:paraId="62A25624" w14:textId="145E3A1D"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Protección y Bienestar Animal</w:t>
      </w:r>
    </w:p>
    <w:p w14:paraId="2B2320BD" w14:textId="03E8FD78"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Límites Territoriales y Nomenclatura Municipal</w:t>
      </w:r>
    </w:p>
    <w:p w14:paraId="0E3FAEB4" w14:textId="3903F430"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Movilidad</w:t>
      </w:r>
    </w:p>
    <w:p w14:paraId="67BB9CB1" w14:textId="461267CE"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Atención a la Violencia en contra de las Mujeres</w:t>
      </w:r>
    </w:p>
    <w:p w14:paraId="4B25331C" w14:textId="1C7299AC"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Derechos Humanos</w:t>
      </w:r>
    </w:p>
    <w:p w14:paraId="737E2270" w14:textId="59DAD149"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Transparencia, Acceso a la Información Pública y Protección de Datos Personales</w:t>
      </w:r>
    </w:p>
    <w:p w14:paraId="3A34F997" w14:textId="363D4393"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lastRenderedPageBreak/>
        <w:t>Transversalidad de Género</w:t>
      </w:r>
    </w:p>
    <w:p w14:paraId="67563278" w14:textId="0963795E"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Desarrollo Metropolitano</w:t>
      </w:r>
    </w:p>
    <w:p w14:paraId="4833D374" w14:textId="6B135C62"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Patrimonio Municipal</w:t>
      </w:r>
    </w:p>
    <w:p w14:paraId="0E5669D5" w14:textId="68788D7B"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Innovación y Desarrollo Tecnológico</w:t>
      </w:r>
    </w:p>
    <w:p w14:paraId="29201789" w14:textId="4079410C"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Para el seguimiento a la Implementación de las Agenda 2030 en Toluca</w:t>
      </w:r>
    </w:p>
    <w:p w14:paraId="111CEB18" w14:textId="7DA921C5" w:rsidR="00612680" w:rsidRPr="00406529" w:rsidRDefault="00612680" w:rsidP="00612680">
      <w:pPr>
        <w:pStyle w:val="Prrafodelista"/>
        <w:numPr>
          <w:ilvl w:val="0"/>
          <w:numId w:val="38"/>
        </w:num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Desarrollo Social</w:t>
      </w:r>
    </w:p>
    <w:p w14:paraId="7E8A07D7" w14:textId="77777777" w:rsidR="00FB17CC" w:rsidRPr="00406529" w:rsidRDefault="00FB17CC" w:rsidP="00FB17CC">
      <w:pPr>
        <w:spacing w:line="360" w:lineRule="auto"/>
        <w:contextualSpacing/>
        <w:jc w:val="both"/>
        <w:rPr>
          <w:rFonts w:ascii="Palatino Linotype" w:eastAsia="Palatino Linotype" w:hAnsi="Palatino Linotype" w:cs="Palatino Linotype"/>
          <w:color w:val="000000" w:themeColor="text1"/>
        </w:rPr>
      </w:pPr>
    </w:p>
    <w:p w14:paraId="563F2EBE" w14:textId="77777777" w:rsidR="00612680"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Es así que, para que se tenga por colmado el rubro en comento el </w:t>
      </w:r>
      <w:r w:rsidRPr="00406529">
        <w:rPr>
          <w:rFonts w:ascii="Palatino Linotype" w:eastAsia="Palatino Linotype" w:hAnsi="Palatino Linotype" w:cs="Palatino Linotype"/>
          <w:b/>
          <w:color w:val="000000" w:themeColor="text1"/>
        </w:rPr>
        <w:t xml:space="preserve">SUJETO OBLIGADO, </w:t>
      </w:r>
      <w:r w:rsidRPr="00406529">
        <w:rPr>
          <w:rFonts w:ascii="Palatino Linotype" w:eastAsia="Palatino Linotype" w:hAnsi="Palatino Linotype" w:cs="Palatino Linotype"/>
          <w:color w:val="000000" w:themeColor="text1"/>
        </w:rPr>
        <w:t xml:space="preserve">deberá remitir </w:t>
      </w:r>
      <w:r w:rsidR="00612680" w:rsidRPr="00406529">
        <w:rPr>
          <w:rFonts w:ascii="Palatino Linotype" w:eastAsia="Palatino Linotype" w:hAnsi="Palatino Linotype" w:cs="Palatino Linotype"/>
          <w:color w:val="000000" w:themeColor="text1"/>
        </w:rPr>
        <w:t xml:space="preserve">las Actas de Instalación de las Camisones enunciadas con antelación, con salvedad, es decir, en caso de que no se cuente con ellas por no haberse llevado a cabo, deberán informar de manera clara y precisa a través del SAIMEX, al ahora </w:t>
      </w:r>
      <w:r w:rsidR="00612680" w:rsidRPr="00406529">
        <w:rPr>
          <w:rFonts w:ascii="Palatino Linotype" w:eastAsia="Palatino Linotype" w:hAnsi="Palatino Linotype" w:cs="Palatino Linotype"/>
          <w:b/>
          <w:color w:val="000000" w:themeColor="text1"/>
        </w:rPr>
        <w:t>RECURRENTE.</w:t>
      </w:r>
    </w:p>
    <w:p w14:paraId="4DBC4C1D" w14:textId="77777777" w:rsidR="00612680" w:rsidRPr="00406529" w:rsidRDefault="00612680" w:rsidP="00612680">
      <w:p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p>
    <w:p w14:paraId="0D5893E8" w14:textId="50F12243"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A2ED2FF" w14:textId="77777777" w:rsidR="0099637F" w:rsidRPr="00406529" w:rsidRDefault="0099637F" w:rsidP="0099637F">
      <w:pPr>
        <w:pBdr>
          <w:top w:val="nil"/>
          <w:left w:val="nil"/>
          <w:bottom w:val="nil"/>
          <w:right w:val="nil"/>
          <w:between w:val="nil"/>
        </w:pBdr>
        <w:spacing w:before="240" w:line="360" w:lineRule="auto"/>
        <w:jc w:val="both"/>
        <w:rPr>
          <w:rFonts w:ascii="Palatino Linotype" w:hAnsi="Palatino Linotype"/>
          <w:color w:val="000000" w:themeColor="text1"/>
        </w:rPr>
      </w:pPr>
    </w:p>
    <w:p w14:paraId="11613E75" w14:textId="77777777" w:rsidR="0099637F" w:rsidRPr="00406529" w:rsidRDefault="0099637F" w:rsidP="0099637F">
      <w:pPr>
        <w:ind w:left="567" w:right="992"/>
        <w:jc w:val="both"/>
        <w:rPr>
          <w:rFonts w:ascii="Palatino Linotype" w:eastAsia="Palatino Linotype" w:hAnsi="Palatino Linotype" w:cs="Palatino Linotype"/>
          <w:b/>
          <w:i/>
          <w:color w:val="000000" w:themeColor="text1"/>
        </w:rPr>
      </w:pPr>
      <w:r w:rsidRPr="00406529">
        <w:rPr>
          <w:rFonts w:ascii="Palatino Linotype" w:eastAsia="Palatino Linotype" w:hAnsi="Palatino Linotype" w:cs="Palatino Linotype"/>
          <w:b/>
          <w:i/>
          <w:color w:val="000000" w:themeColor="text1"/>
        </w:rPr>
        <w:t>“CRITERIO 0002-11</w:t>
      </w:r>
    </w:p>
    <w:p w14:paraId="5AA5BC5C"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0652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w:t>
      </w:r>
      <w:r w:rsidRPr="00406529">
        <w:rPr>
          <w:rFonts w:ascii="Palatino Linotype" w:eastAsia="Palatino Linotype" w:hAnsi="Palatino Linotype" w:cs="Palatino Linotype"/>
          <w:i/>
          <w:color w:val="000000" w:themeColor="text1"/>
        </w:rPr>
        <w:lastRenderedPageBreak/>
        <w:t>posesión de los órganos u organismos públicos, en virtud del ejercicio de sus funciones de derecho público, sin importar su fuente, soporte o fecha de elaboración.</w:t>
      </w:r>
    </w:p>
    <w:p w14:paraId="2337F58F"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4D42426"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497B9E4B"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67490F1"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0E94464" w14:textId="77777777" w:rsidR="0099637F" w:rsidRPr="00406529" w:rsidRDefault="0099637F" w:rsidP="0099637F">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14:paraId="6FF19E2C"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34DE2C4"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 xml:space="preserve">XI. Documento: </w:t>
      </w:r>
      <w:r w:rsidRPr="00406529">
        <w:rPr>
          <w:rFonts w:ascii="Palatino Linotype" w:eastAsia="Palatino Linotype" w:hAnsi="Palatino Linotype" w:cs="Palatino Linotype"/>
          <w:i/>
          <w:color w:val="000000" w:themeColor="text1"/>
        </w:rPr>
        <w:t xml:space="preserve">Los expedientes, reportes, estudios, actas, resoluciones, </w:t>
      </w:r>
      <w:r w:rsidRPr="00406529">
        <w:rPr>
          <w:rFonts w:ascii="Palatino Linotype" w:eastAsia="Palatino Linotype" w:hAnsi="Palatino Linotype" w:cs="Palatino Linotype"/>
          <w:b/>
          <w:i/>
          <w:color w:val="000000" w:themeColor="text1"/>
        </w:rPr>
        <w:t>oficios,</w:t>
      </w:r>
      <w:r w:rsidRPr="00406529">
        <w:rPr>
          <w:rFonts w:ascii="Palatino Linotype" w:eastAsia="Palatino Linotype" w:hAnsi="Palatino Linotype" w:cs="Palatino Linotype"/>
          <w:i/>
          <w:color w:val="000000" w:themeColor="text1"/>
        </w:rPr>
        <w:t xml:space="preserve"> correspondencia, acuerdos, directivas, directrices, circulares, contratos, convenios, instructivos, notas, memorandos, estadísticas o bien, </w:t>
      </w:r>
      <w:r w:rsidRPr="00406529">
        <w:rPr>
          <w:rFonts w:ascii="Palatino Linotype" w:eastAsia="Palatino Linotype" w:hAnsi="Palatino Linotype" w:cs="Palatino Linotype"/>
          <w:b/>
          <w:i/>
          <w:color w:val="000000" w:themeColor="text1"/>
        </w:rPr>
        <w:t>cualquier otro registro</w:t>
      </w:r>
      <w:r w:rsidRPr="00406529">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13884" w14:textId="77777777" w:rsidR="0099637F" w:rsidRPr="00406529" w:rsidRDefault="0099637F" w:rsidP="0099637F">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14:paraId="0FE20C74"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E047237" w14:textId="77777777" w:rsidR="0099637F" w:rsidRPr="00406529" w:rsidRDefault="0099637F" w:rsidP="009963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B9E8B09"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lastRenderedPageBreak/>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06529">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406529">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4C48B734" w14:textId="77777777" w:rsidR="0099637F" w:rsidRPr="00406529" w:rsidRDefault="0099637F" w:rsidP="00612680">
      <w:pPr>
        <w:pBdr>
          <w:top w:val="nil"/>
          <w:left w:val="nil"/>
          <w:bottom w:val="nil"/>
          <w:right w:val="nil"/>
          <w:between w:val="nil"/>
        </w:pBdr>
        <w:rPr>
          <w:rFonts w:ascii="Palatino Linotype" w:eastAsia="Palatino Linotype" w:hAnsi="Palatino Linotype" w:cs="Palatino Linotype"/>
          <w:color w:val="000000" w:themeColor="text1"/>
        </w:rPr>
      </w:pPr>
    </w:p>
    <w:p w14:paraId="1CA9250D"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1FFF316D" w14:textId="77777777" w:rsidR="0099637F" w:rsidRPr="00406529" w:rsidRDefault="0099637F" w:rsidP="0099637F">
      <w:pPr>
        <w:pBdr>
          <w:top w:val="nil"/>
          <w:left w:val="nil"/>
          <w:bottom w:val="nil"/>
          <w:right w:val="nil"/>
          <w:between w:val="nil"/>
        </w:pBdr>
        <w:spacing w:line="360" w:lineRule="auto"/>
        <w:jc w:val="both"/>
        <w:rPr>
          <w:rFonts w:ascii="Palatino Linotype" w:hAnsi="Palatino Linotype"/>
          <w:color w:val="000000" w:themeColor="text1"/>
        </w:rPr>
      </w:pPr>
    </w:p>
    <w:p w14:paraId="1C17E3F0"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 xml:space="preserve">Artículo 4. </w:t>
      </w:r>
      <w:r w:rsidRPr="0040652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B9030A6"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45A72E91"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B2377C"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05075C7A"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0673724A"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15F43CAE"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 xml:space="preserve">Artículo 12. </w:t>
      </w:r>
      <w:r w:rsidRPr="00406529">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14:paraId="55C890BD"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0A657EFA" w14:textId="77777777" w:rsidR="0099637F" w:rsidRPr="00406529" w:rsidRDefault="0099637F" w:rsidP="0099637F">
      <w:pPr>
        <w:ind w:left="567" w:right="850"/>
        <w:jc w:val="both"/>
        <w:rPr>
          <w:rFonts w:ascii="Palatino Linotype" w:eastAsia="Palatino Linotype" w:hAnsi="Palatino Linotype" w:cs="Palatino Linotype"/>
          <w:b/>
          <w:i/>
          <w:color w:val="000000" w:themeColor="text1"/>
        </w:rPr>
      </w:pPr>
      <w:r w:rsidRPr="00406529">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406529">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14:paraId="72C4E7E7" w14:textId="77777777" w:rsidR="0099637F" w:rsidRPr="00406529" w:rsidRDefault="0099637F" w:rsidP="0099637F">
      <w:pPr>
        <w:spacing w:line="360" w:lineRule="auto"/>
        <w:ind w:left="567" w:right="567"/>
        <w:jc w:val="both"/>
        <w:rPr>
          <w:rFonts w:ascii="Palatino Linotype" w:eastAsia="Palatino Linotype" w:hAnsi="Palatino Linotype" w:cs="Palatino Linotype"/>
          <w:i/>
          <w:color w:val="000000" w:themeColor="text1"/>
        </w:rPr>
      </w:pPr>
    </w:p>
    <w:p w14:paraId="070173C5"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06529">
        <w:rPr>
          <w:rFonts w:ascii="Palatino Linotype" w:eastAsia="Palatino Linotype" w:hAnsi="Palatino Linotype" w:cs="Palatino Linotype"/>
          <w:color w:val="000000" w:themeColor="text1"/>
          <w:vertAlign w:val="superscript"/>
        </w:rPr>
        <w:footnoteReference w:id="5"/>
      </w:r>
      <w:r w:rsidRPr="0040652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C300F1" w14:textId="77777777" w:rsidR="0099637F" w:rsidRPr="00406529" w:rsidRDefault="0099637F" w:rsidP="0099637F">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14:paraId="1D07F61E"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579AB33" w14:textId="77777777" w:rsidR="0099637F" w:rsidRPr="00406529" w:rsidRDefault="0099637F" w:rsidP="0099637F">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0652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7A99640" w14:textId="77777777" w:rsidR="0099637F" w:rsidRPr="00406529" w:rsidRDefault="0099637F" w:rsidP="0099637F">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themeColor="text1"/>
        </w:rPr>
      </w:pPr>
    </w:p>
    <w:p w14:paraId="7FF5DD1A" w14:textId="77777777" w:rsidR="0099637F" w:rsidRPr="00406529" w:rsidRDefault="0099637F" w:rsidP="0099637F">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 xml:space="preserve">CUARTO TRIBUNAL COLEGIADO EN MATERIA ADMINISTRATIVA DEL PRIMER CIRCUITO. </w:t>
      </w:r>
    </w:p>
    <w:p w14:paraId="16303612" w14:textId="77777777" w:rsidR="0099637F" w:rsidRPr="00406529" w:rsidRDefault="0099637F" w:rsidP="0099637F">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themeColor="text1"/>
        </w:rPr>
      </w:pPr>
    </w:p>
    <w:p w14:paraId="5296FB53" w14:textId="77777777" w:rsidR="0099637F" w:rsidRPr="00406529" w:rsidRDefault="0099637F" w:rsidP="0099637F">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lastRenderedPageBreak/>
        <w:t xml:space="preserve">Amparo en revisión 257/2012. Ruth Corona Muñoz. 6 de diciembre de 2012. Unanimidad de votos. Ponente: Jean Claude </w:t>
      </w:r>
      <w:proofErr w:type="spellStart"/>
      <w:r w:rsidRPr="00406529">
        <w:rPr>
          <w:rFonts w:ascii="Palatino Linotype" w:eastAsia="Palatino Linotype" w:hAnsi="Palatino Linotype" w:cs="Palatino Linotype"/>
          <w:i/>
          <w:color w:val="000000" w:themeColor="text1"/>
        </w:rPr>
        <w:t>Tron</w:t>
      </w:r>
      <w:proofErr w:type="spellEnd"/>
      <w:r w:rsidRPr="00406529">
        <w:rPr>
          <w:rFonts w:ascii="Palatino Linotype" w:eastAsia="Palatino Linotype" w:hAnsi="Palatino Linotype" w:cs="Palatino Linotype"/>
          <w:i/>
          <w:color w:val="000000" w:themeColor="text1"/>
        </w:rPr>
        <w:t xml:space="preserve"> </w:t>
      </w:r>
      <w:proofErr w:type="spellStart"/>
      <w:r w:rsidRPr="00406529">
        <w:rPr>
          <w:rFonts w:ascii="Palatino Linotype" w:eastAsia="Palatino Linotype" w:hAnsi="Palatino Linotype" w:cs="Palatino Linotype"/>
          <w:i/>
          <w:color w:val="000000" w:themeColor="text1"/>
        </w:rPr>
        <w:t>Petit</w:t>
      </w:r>
      <w:proofErr w:type="spellEnd"/>
      <w:r w:rsidRPr="00406529">
        <w:rPr>
          <w:rFonts w:ascii="Palatino Linotype" w:eastAsia="Palatino Linotype" w:hAnsi="Palatino Linotype" w:cs="Palatino Linotype"/>
          <w:i/>
          <w:color w:val="000000" w:themeColor="text1"/>
        </w:rPr>
        <w:t>. Secretaria: Mayra Susana Martínez López.</w:t>
      </w:r>
    </w:p>
    <w:p w14:paraId="05346E21" w14:textId="77777777" w:rsidR="0099637F" w:rsidRPr="00406529" w:rsidRDefault="0099637F" w:rsidP="0099637F">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themeColor="text1"/>
        </w:rPr>
      </w:pPr>
    </w:p>
    <w:p w14:paraId="4771ACB3"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6EFB1828" w14:textId="77777777" w:rsidR="0099637F" w:rsidRPr="00406529" w:rsidRDefault="0099637F" w:rsidP="0099637F">
      <w:pPr>
        <w:tabs>
          <w:tab w:val="left" w:pos="851"/>
        </w:tabs>
        <w:spacing w:line="360" w:lineRule="auto"/>
        <w:ind w:right="49"/>
        <w:jc w:val="both"/>
        <w:rPr>
          <w:rFonts w:ascii="Palatino Linotype" w:eastAsia="Palatino Linotype" w:hAnsi="Palatino Linotype" w:cs="Palatino Linotype"/>
          <w:color w:val="000000" w:themeColor="text1"/>
        </w:rPr>
      </w:pPr>
    </w:p>
    <w:p w14:paraId="31DA9B29"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14:paraId="2A7F4BA3" w14:textId="77777777" w:rsidR="0099637F" w:rsidRPr="00406529" w:rsidRDefault="0099637F" w:rsidP="0099637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70857A96"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“Artículo 6o.</w:t>
      </w:r>
      <w:r w:rsidRPr="00406529">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6529">
        <w:rPr>
          <w:rFonts w:ascii="Palatino Linotype" w:eastAsia="Palatino Linotype" w:hAnsi="Palatino Linotype" w:cs="Palatino Linotype"/>
          <w:b/>
          <w:i/>
          <w:color w:val="000000" w:themeColor="text1"/>
        </w:rPr>
        <w:t>El derecho a la información será garantizado por el Estado.</w:t>
      </w:r>
      <w:r w:rsidRPr="00406529">
        <w:rPr>
          <w:rFonts w:ascii="Palatino Linotype" w:eastAsia="Palatino Linotype" w:hAnsi="Palatino Linotype" w:cs="Palatino Linotype"/>
          <w:i/>
          <w:color w:val="000000" w:themeColor="text1"/>
        </w:rPr>
        <w:t xml:space="preserve"> </w:t>
      </w:r>
    </w:p>
    <w:p w14:paraId="4BBCCC8B"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24FFDAAC"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14:paraId="0674BABA"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472C1490"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Para efectos de lo dispuesto en el presente artículo se observará lo siguiente:</w:t>
      </w:r>
    </w:p>
    <w:p w14:paraId="011DAB7D"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6A487F59"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A4A6839" w14:textId="77777777" w:rsidR="0099637F" w:rsidRPr="00406529" w:rsidRDefault="0099637F" w:rsidP="0099637F">
      <w:pPr>
        <w:ind w:left="567" w:right="992"/>
        <w:jc w:val="both"/>
        <w:rPr>
          <w:rFonts w:ascii="Palatino Linotype" w:eastAsia="Palatino Linotype" w:hAnsi="Palatino Linotype" w:cs="Palatino Linotype"/>
          <w:b/>
          <w:i/>
          <w:color w:val="000000" w:themeColor="text1"/>
        </w:rPr>
      </w:pPr>
    </w:p>
    <w:p w14:paraId="138D57C8"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I. Toda la información en posesión de</w:t>
      </w:r>
      <w:r w:rsidRPr="00406529">
        <w:rPr>
          <w:rFonts w:ascii="Palatino Linotype" w:eastAsia="Palatino Linotype" w:hAnsi="Palatino Linotype" w:cs="Palatino Linotype"/>
          <w:i/>
          <w:color w:val="000000" w:themeColor="text1"/>
        </w:rPr>
        <w:t xml:space="preserve"> </w:t>
      </w:r>
      <w:r w:rsidRPr="00406529">
        <w:rPr>
          <w:rFonts w:ascii="Palatino Linotype" w:eastAsia="Palatino Linotype" w:hAnsi="Palatino Linotype" w:cs="Palatino Linotype"/>
          <w:b/>
          <w:i/>
          <w:color w:val="000000" w:themeColor="text1"/>
        </w:rPr>
        <w:t>cualquier autoridad</w:t>
      </w:r>
      <w:r w:rsidRPr="0040652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06529">
        <w:rPr>
          <w:rFonts w:ascii="Palatino Linotype" w:eastAsia="Palatino Linotype" w:hAnsi="Palatino Linotype" w:cs="Palatino Linotype"/>
          <w:b/>
          <w:i/>
          <w:color w:val="000000" w:themeColor="text1"/>
        </w:rPr>
        <w:lastRenderedPageBreak/>
        <w:t>es pública</w:t>
      </w:r>
      <w:r w:rsidRPr="0040652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En la interpretación de este derecho deberá prevalecer el principio de máxima publicidad. </w:t>
      </w:r>
      <w:r w:rsidRPr="0040652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0652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06D5DE9"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6EB88DB5"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II. La información que se refiere a la vida privada y los datos personales será protegida en los términos y con las excepciones que fijen las leyes.</w:t>
      </w:r>
    </w:p>
    <w:p w14:paraId="39213F55"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4B876CFB"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256CAF81"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5595A4EE"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los organismos autónomos especializados e imparciales que establece esta Constitución.</w:t>
      </w:r>
    </w:p>
    <w:p w14:paraId="68E519B9" w14:textId="77777777" w:rsidR="0099637F" w:rsidRPr="00406529" w:rsidRDefault="0099637F" w:rsidP="0099637F">
      <w:pPr>
        <w:ind w:left="567" w:right="992"/>
        <w:jc w:val="both"/>
        <w:rPr>
          <w:rFonts w:ascii="Palatino Linotype" w:eastAsia="Palatino Linotype" w:hAnsi="Palatino Linotype" w:cs="Palatino Linotype"/>
          <w:b/>
          <w:i/>
          <w:color w:val="000000" w:themeColor="text1"/>
        </w:rPr>
      </w:pPr>
    </w:p>
    <w:p w14:paraId="3818B130"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V. Los sujetos obligados deberán preservar sus documentos en archivos administrativos actualizados y publicarán, a través de los medios electrónicos disponibles</w:t>
      </w:r>
      <w:r w:rsidRPr="00406529">
        <w:rPr>
          <w:rFonts w:ascii="Palatino Linotype" w:eastAsia="Palatino Linotype" w:hAnsi="Palatino Linotype" w:cs="Palatino Linotype"/>
          <w:i/>
          <w:color w:val="000000" w:themeColor="text1"/>
        </w:rPr>
        <w:t>, la información completa y actualizada sobre el ejercicio de los recursos públicos y los indicadores que permitan rendir cuenta del cumplimiento de sus objetivos y de los resultados obtenidos.</w:t>
      </w:r>
    </w:p>
    <w:p w14:paraId="26525641"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3FC3D0F5"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VI. Las leyes determinarán la manera en que los sujetos obligados deberán hacer pública la información relativa a los recursos públicos que entreguen a personas físicas o morales.</w:t>
      </w:r>
    </w:p>
    <w:p w14:paraId="56341C92"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2838F784"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VII. La inobservancia a las disposiciones en materia de acceso a la información pública será sancionada en los términos que dispongan las leyes.</w:t>
      </w:r>
    </w:p>
    <w:p w14:paraId="2C7C3AB4"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34E4C443"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w:t>
      </w:r>
      <w:r w:rsidRPr="00406529">
        <w:rPr>
          <w:rFonts w:ascii="Palatino Linotype" w:eastAsia="Palatino Linotype" w:hAnsi="Palatino Linotype" w:cs="Palatino Linotype"/>
          <w:i/>
          <w:color w:val="000000" w:themeColor="text1"/>
        </w:rPr>
        <w:lastRenderedPageBreak/>
        <w:t>garantizar el cumplimiento del derecho de acceso a la información pública y a la protección de datos personales en posesión de los sujetos obligados en los términos que establezca la ley.</w:t>
      </w:r>
    </w:p>
    <w:p w14:paraId="474A1302"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w:t>
      </w:r>
    </w:p>
    <w:p w14:paraId="7FC8174D"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La ley establecerá aquella información que se considere reservada o confidencial.”</w:t>
      </w:r>
    </w:p>
    <w:p w14:paraId="3A32F489"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p>
    <w:p w14:paraId="4FDC0682" w14:textId="77777777" w:rsidR="0099637F" w:rsidRPr="00406529" w:rsidRDefault="0099637F" w:rsidP="0099637F">
      <w:pPr>
        <w:ind w:left="567" w:right="99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(Énfasis añadido)</w:t>
      </w:r>
    </w:p>
    <w:p w14:paraId="46F281CB" w14:textId="77777777" w:rsidR="0099637F" w:rsidRPr="00406529" w:rsidRDefault="0099637F" w:rsidP="0099637F">
      <w:pPr>
        <w:spacing w:line="360" w:lineRule="auto"/>
        <w:ind w:left="709" w:right="757"/>
        <w:jc w:val="both"/>
        <w:rPr>
          <w:rFonts w:ascii="Palatino Linotype" w:eastAsia="Palatino Linotype" w:hAnsi="Palatino Linotype" w:cs="Palatino Linotype"/>
          <w:color w:val="000000" w:themeColor="text1"/>
        </w:rPr>
      </w:pPr>
    </w:p>
    <w:p w14:paraId="606A170B"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14:paraId="6102FA14" w14:textId="77777777" w:rsidR="0099637F" w:rsidRPr="00406529" w:rsidRDefault="0099637F" w:rsidP="0099637F">
      <w:pPr>
        <w:ind w:left="567" w:right="850"/>
        <w:jc w:val="both"/>
        <w:rPr>
          <w:rFonts w:ascii="Palatino Linotype" w:eastAsia="Palatino Linotype" w:hAnsi="Palatino Linotype" w:cs="Palatino Linotype"/>
          <w:b/>
          <w:i/>
          <w:color w:val="000000" w:themeColor="text1"/>
        </w:rPr>
      </w:pPr>
      <w:r w:rsidRPr="00406529">
        <w:rPr>
          <w:rFonts w:ascii="Palatino Linotype" w:eastAsia="Palatino Linotype" w:hAnsi="Palatino Linotype" w:cs="Palatino Linotype"/>
          <w:b/>
          <w:i/>
          <w:color w:val="000000" w:themeColor="text1"/>
        </w:rPr>
        <w:t xml:space="preserve">“Artículo 5. … </w:t>
      </w:r>
    </w:p>
    <w:p w14:paraId="4A40BF7C"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El derecho a la información será garantizado por el Estado</w:t>
      </w:r>
      <w:r w:rsidRPr="00406529">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14:paraId="30FED94E"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BE35656"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1B73E248"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Este derecho se regirá por los principios y bases siguientes:</w:t>
      </w:r>
    </w:p>
    <w:p w14:paraId="47BCB11C" w14:textId="77777777" w:rsidR="0099637F" w:rsidRPr="00406529" w:rsidRDefault="0099637F" w:rsidP="0099637F">
      <w:pPr>
        <w:ind w:left="567" w:right="850"/>
        <w:jc w:val="both"/>
        <w:rPr>
          <w:rFonts w:ascii="Palatino Linotype" w:eastAsia="Palatino Linotype" w:hAnsi="Palatino Linotype" w:cs="Palatino Linotype"/>
          <w:b/>
          <w:i/>
          <w:color w:val="000000" w:themeColor="text1"/>
        </w:rPr>
      </w:pPr>
    </w:p>
    <w:p w14:paraId="2CE3478E"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 xml:space="preserve">I. Toda la información en posesión </w:t>
      </w:r>
      <w:r w:rsidRPr="00406529">
        <w:rPr>
          <w:rFonts w:ascii="Palatino Linotype" w:eastAsia="Palatino Linotype" w:hAnsi="Palatino Linotype" w:cs="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406529">
        <w:rPr>
          <w:rFonts w:ascii="Palatino Linotype" w:eastAsia="Palatino Linotype" w:hAnsi="Palatino Linotype" w:cs="Palatino Linotype"/>
          <w:b/>
          <w:i/>
          <w:color w:val="000000" w:themeColor="text1"/>
        </w:rPr>
        <w:t>del gobierno y de la administración pública municipal y sus organismos descentralizados</w:t>
      </w:r>
      <w:r w:rsidRPr="00406529">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406529">
        <w:rPr>
          <w:rFonts w:ascii="Palatino Linotype" w:eastAsia="Palatino Linotype" w:hAnsi="Palatino Linotype" w:cs="Palatino Linotype"/>
          <w:b/>
          <w:i/>
          <w:color w:val="000000" w:themeColor="text1"/>
        </w:rPr>
        <w:t>es pública</w:t>
      </w:r>
      <w:r w:rsidRPr="0040652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w:t>
      </w:r>
      <w:r w:rsidRPr="00406529">
        <w:rPr>
          <w:rFonts w:ascii="Palatino Linotype" w:eastAsia="Palatino Linotype" w:hAnsi="Palatino Linotype" w:cs="Palatino Linotype"/>
          <w:i/>
          <w:color w:val="000000" w:themeColor="text1"/>
        </w:rPr>
        <w:lastRenderedPageBreak/>
        <w:t>facultades, competencias o funciones, la ley determinará los supuestos específicos bajo los cuales procederá la declaración de inexistencia de la información.</w:t>
      </w:r>
    </w:p>
    <w:p w14:paraId="263CD7E6"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073346B5"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II. La información referente a la intimidad de la vida privada y la imagen de las personas será protegida a través de un marco jurídico rígido de tratamiento y manejo de datos personales, con las excepciones que establezca la ley reglamentaria.</w:t>
      </w:r>
    </w:p>
    <w:p w14:paraId="552C516A"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203C2A2C"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3F2AAB95"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6305458C"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IV. Se establecerán mecanismos de acceso a la información y procedimientos de revisión expeditos que se sustanciarán ante el organismo autónomo especializado e imparcial que establece esta Constitución.</w:t>
      </w:r>
    </w:p>
    <w:p w14:paraId="5C4A0491"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1E9E206B"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34E785F" w14:textId="77777777" w:rsidR="0099637F" w:rsidRPr="00406529" w:rsidRDefault="0099637F" w:rsidP="0099637F">
      <w:pPr>
        <w:ind w:left="567" w:right="850"/>
        <w:jc w:val="both"/>
        <w:rPr>
          <w:rFonts w:ascii="Palatino Linotype" w:eastAsia="Palatino Linotype" w:hAnsi="Palatino Linotype" w:cs="Palatino Linotype"/>
          <w:b/>
          <w:i/>
          <w:color w:val="000000" w:themeColor="text1"/>
        </w:rPr>
      </w:pPr>
    </w:p>
    <w:p w14:paraId="646CA3A2"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VI. Los sujetos obligados deberán preservar sus documentos en archivos administrativos actualizados y publicarán, a través de los medios electrónicos disponibles, la información completa y actualizada sobre el ejercicio de los recursos públicos</w:t>
      </w:r>
      <w:r w:rsidRPr="00406529">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14:paraId="36CE76DD"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p>
    <w:p w14:paraId="29B2BD2D" w14:textId="77777777" w:rsidR="0099637F" w:rsidRPr="00406529" w:rsidRDefault="0099637F" w:rsidP="0099637F">
      <w:pPr>
        <w:ind w:left="567" w:right="850"/>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14:paraId="4910265D" w14:textId="77777777" w:rsidR="0099637F" w:rsidRPr="00406529" w:rsidRDefault="0099637F" w:rsidP="0099637F">
      <w:pPr>
        <w:ind w:left="567" w:right="850"/>
        <w:jc w:val="both"/>
        <w:rPr>
          <w:rFonts w:ascii="Palatino Linotype" w:eastAsia="Palatino Linotype" w:hAnsi="Palatino Linotype" w:cs="Palatino Linotype"/>
          <w:color w:val="000000" w:themeColor="text1"/>
        </w:rPr>
      </w:pPr>
    </w:p>
    <w:p w14:paraId="0B9C8E69" w14:textId="77777777" w:rsidR="0099637F" w:rsidRPr="00406529" w:rsidRDefault="0099637F" w:rsidP="0099637F">
      <w:pPr>
        <w:ind w:left="567" w:right="850"/>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(Énfasis añadido)</w:t>
      </w:r>
    </w:p>
    <w:p w14:paraId="101016B5" w14:textId="77777777" w:rsidR="0099637F" w:rsidRPr="00406529" w:rsidRDefault="0099637F" w:rsidP="0099637F">
      <w:pPr>
        <w:spacing w:line="360" w:lineRule="auto"/>
        <w:ind w:left="567" w:right="567"/>
        <w:jc w:val="both"/>
        <w:rPr>
          <w:rFonts w:ascii="Palatino Linotype" w:eastAsia="Palatino Linotype" w:hAnsi="Palatino Linotype" w:cs="Palatino Linotype"/>
          <w:color w:val="000000" w:themeColor="text1"/>
        </w:rPr>
      </w:pPr>
    </w:p>
    <w:p w14:paraId="5443D8F2" w14:textId="77777777"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14:paraId="49E6A8C9" w14:textId="77777777" w:rsidR="0099637F" w:rsidRPr="00406529" w:rsidRDefault="0099637F" w:rsidP="0099637F">
      <w:pPr>
        <w:ind w:left="567" w:right="82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“Artículo 23. Son sujetos obligados a transparentar y permitir el acceso a su información y proteger los datos personales que obren en su poder</w:t>
      </w:r>
      <w:r w:rsidRPr="00406529">
        <w:rPr>
          <w:rFonts w:ascii="Palatino Linotype" w:eastAsia="Palatino Linotype" w:hAnsi="Palatino Linotype" w:cs="Palatino Linotype"/>
          <w:i/>
          <w:color w:val="000000" w:themeColor="text1"/>
        </w:rPr>
        <w:t>:</w:t>
      </w:r>
    </w:p>
    <w:p w14:paraId="30E5FDF0" w14:textId="77777777" w:rsidR="0099637F" w:rsidRPr="00406529" w:rsidRDefault="0099637F" w:rsidP="0099637F">
      <w:pPr>
        <w:ind w:left="567" w:right="82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w:t>
      </w:r>
    </w:p>
    <w:p w14:paraId="024BAEA4" w14:textId="77777777" w:rsidR="0099637F" w:rsidRPr="00406529" w:rsidRDefault="0099637F" w:rsidP="0099637F">
      <w:pPr>
        <w:ind w:left="567" w:right="82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14:paraId="2C7783E0" w14:textId="77777777" w:rsidR="0099637F" w:rsidRPr="00406529" w:rsidRDefault="0099637F" w:rsidP="0099637F">
      <w:pPr>
        <w:ind w:left="567" w:right="822"/>
        <w:jc w:val="both"/>
        <w:rPr>
          <w:rFonts w:ascii="Palatino Linotype" w:eastAsia="Palatino Linotype" w:hAnsi="Palatino Linotype" w:cs="Palatino Linotype"/>
          <w:b/>
          <w:i/>
          <w:color w:val="000000" w:themeColor="text1"/>
        </w:rPr>
      </w:pPr>
      <w:r w:rsidRPr="00406529">
        <w:rPr>
          <w:rFonts w:ascii="Palatino Linotype" w:eastAsia="Palatino Linotype" w:hAnsi="Palatino Linotype" w:cs="Palatino Linotype"/>
          <w:b/>
          <w:i/>
          <w:color w:val="000000" w:themeColor="text1"/>
        </w:rPr>
        <w:t>…</w:t>
      </w:r>
    </w:p>
    <w:p w14:paraId="000AE7FF" w14:textId="77777777" w:rsidR="0099637F" w:rsidRPr="00406529" w:rsidRDefault="0099637F" w:rsidP="0099637F">
      <w:pPr>
        <w:ind w:left="567" w:right="822"/>
        <w:jc w:val="both"/>
        <w:rPr>
          <w:rFonts w:ascii="Palatino Linotype" w:eastAsia="Palatino Linotype" w:hAnsi="Palatino Linotype" w:cs="Palatino Linotype"/>
          <w:b/>
          <w:i/>
          <w:color w:val="000000" w:themeColor="text1"/>
        </w:rPr>
      </w:pPr>
      <w:r w:rsidRPr="00406529">
        <w:rPr>
          <w:rFonts w:ascii="Palatino Linotype" w:eastAsia="Palatino Linotype" w:hAnsi="Palatino Linotype" w:cs="Palatino Linotype"/>
          <w:b/>
          <w:i/>
          <w:color w:val="000000" w:themeColor="text1"/>
        </w:rPr>
        <w:t>Los sujetos obligados deberán hacer pública toda aquella información relativa a los montos y las personas a quienes entreguen, por cualquier motivo, recursos públicos</w:t>
      </w:r>
      <w:r w:rsidRPr="00406529">
        <w:rPr>
          <w:rFonts w:ascii="Palatino Linotype" w:eastAsia="Palatino Linotype" w:hAnsi="Palatino Linotype" w:cs="Palatino Linotype"/>
          <w:i/>
          <w:color w:val="000000" w:themeColor="text1"/>
        </w:rPr>
        <w:t xml:space="preserve">, </w:t>
      </w:r>
      <w:r w:rsidRPr="00406529">
        <w:rPr>
          <w:rFonts w:ascii="Palatino Linotype" w:eastAsia="Palatino Linotype" w:hAnsi="Palatino Linotype" w:cs="Palatino Linotype"/>
          <w:b/>
          <w:i/>
          <w:color w:val="000000" w:themeColor="text1"/>
        </w:rPr>
        <w:t>así como</w:t>
      </w:r>
      <w:r w:rsidRPr="00406529">
        <w:rPr>
          <w:rFonts w:ascii="Palatino Linotype" w:eastAsia="Palatino Linotype" w:hAnsi="Palatino Linotype" w:cs="Palatino Linotype"/>
          <w:i/>
          <w:color w:val="000000" w:themeColor="text1"/>
        </w:rPr>
        <w:t xml:space="preserve"> </w:t>
      </w:r>
      <w:r w:rsidRPr="00406529">
        <w:rPr>
          <w:rFonts w:ascii="Palatino Linotype" w:eastAsia="Palatino Linotype" w:hAnsi="Palatino Linotype" w:cs="Palatino Linotype"/>
          <w:b/>
          <w:i/>
          <w:color w:val="000000" w:themeColor="text1"/>
        </w:rPr>
        <w:t>los informes que dichas personas les entreguen sobre el uso y destino de dichos recursos.</w:t>
      </w:r>
    </w:p>
    <w:p w14:paraId="3D72CDEB" w14:textId="77777777" w:rsidR="0099637F" w:rsidRPr="00406529" w:rsidRDefault="0099637F" w:rsidP="0099637F">
      <w:pPr>
        <w:ind w:left="567" w:right="822"/>
        <w:jc w:val="both"/>
        <w:rPr>
          <w:rFonts w:ascii="Palatino Linotype" w:eastAsia="Palatino Linotype" w:hAnsi="Palatino Linotype" w:cs="Palatino Linotype"/>
          <w:b/>
          <w:i/>
          <w:color w:val="000000" w:themeColor="text1"/>
        </w:rPr>
      </w:pPr>
    </w:p>
    <w:p w14:paraId="7852979F" w14:textId="77777777" w:rsidR="0099637F" w:rsidRPr="00406529" w:rsidRDefault="0099637F" w:rsidP="0099637F">
      <w:pPr>
        <w:ind w:left="567" w:right="82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b/>
          <w:i/>
          <w:color w:val="000000" w:themeColor="text1"/>
        </w:rPr>
        <w:t>Los servidores públicos deberán transparentar sus acciones así como garantizar y respetar el derecho de acceso a la información pública.”</w:t>
      </w:r>
    </w:p>
    <w:p w14:paraId="138FA1C8" w14:textId="77777777" w:rsidR="0099637F" w:rsidRPr="00406529" w:rsidRDefault="0099637F" w:rsidP="0099637F">
      <w:pPr>
        <w:ind w:left="567" w:right="822"/>
        <w:jc w:val="both"/>
        <w:rPr>
          <w:rFonts w:ascii="Palatino Linotype" w:eastAsia="Palatino Linotype" w:hAnsi="Palatino Linotype" w:cs="Palatino Linotype"/>
          <w:i/>
          <w:color w:val="000000" w:themeColor="text1"/>
        </w:rPr>
      </w:pPr>
      <w:r w:rsidRPr="00406529">
        <w:rPr>
          <w:rFonts w:ascii="Palatino Linotype" w:eastAsia="Palatino Linotype" w:hAnsi="Palatino Linotype" w:cs="Palatino Linotype"/>
          <w:i/>
          <w:color w:val="000000" w:themeColor="text1"/>
        </w:rPr>
        <w:t>(Énfasis añadido)</w:t>
      </w:r>
    </w:p>
    <w:p w14:paraId="083E223E" w14:textId="77777777" w:rsidR="0099637F" w:rsidRPr="00406529" w:rsidRDefault="0099637F" w:rsidP="0099637F">
      <w:pPr>
        <w:spacing w:line="360" w:lineRule="auto"/>
        <w:jc w:val="both"/>
        <w:rPr>
          <w:rFonts w:ascii="Palatino Linotype" w:eastAsia="Palatino Linotype" w:hAnsi="Palatino Linotype" w:cs="Palatino Linotype"/>
          <w:color w:val="000000" w:themeColor="text1"/>
        </w:rPr>
      </w:pPr>
    </w:p>
    <w:p w14:paraId="7D80C73F" w14:textId="77777777" w:rsidR="00612680"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2C57315" w14:textId="77777777" w:rsidR="00A92843" w:rsidRPr="00406529" w:rsidRDefault="00A92843" w:rsidP="00A92843">
      <w:p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p>
    <w:p w14:paraId="51CA8357" w14:textId="77777777" w:rsidR="00A92843" w:rsidRPr="00406529" w:rsidRDefault="00A92843" w:rsidP="00A92843">
      <w:pPr>
        <w:pStyle w:val="Ttulo1"/>
        <w:rPr>
          <w:rFonts w:eastAsia="Palatino Linotype" w:cs="Palatino Linotype"/>
          <w:b/>
          <w:color w:val="000000" w:themeColor="text1"/>
          <w:szCs w:val="24"/>
        </w:rPr>
      </w:pPr>
      <w:r w:rsidRPr="00406529">
        <w:rPr>
          <w:rFonts w:eastAsia="Palatino Linotype" w:cs="Palatino Linotype"/>
          <w:b/>
          <w:color w:val="000000" w:themeColor="text1"/>
          <w:szCs w:val="24"/>
        </w:rPr>
        <w:t>QUINTO. De la versión pública.</w:t>
      </w:r>
    </w:p>
    <w:p w14:paraId="611D7EDD" w14:textId="77777777" w:rsidR="00A92843" w:rsidRPr="00406529" w:rsidRDefault="00A92843" w:rsidP="00A92843">
      <w:pPr>
        <w:rPr>
          <w:rFonts w:ascii="Palatino Linotype" w:hAnsi="Palatino Linotype"/>
          <w:color w:val="000000" w:themeColor="text1"/>
        </w:rPr>
      </w:pPr>
    </w:p>
    <w:p w14:paraId="4398D175" w14:textId="77777777" w:rsidR="00A92843" w:rsidRPr="00406529" w:rsidRDefault="00A92843" w:rsidP="00A92843">
      <w:pPr>
        <w:pStyle w:val="Ttulo1"/>
        <w:numPr>
          <w:ilvl w:val="0"/>
          <w:numId w:val="44"/>
        </w:numPr>
        <w:tabs>
          <w:tab w:val="left" w:pos="284"/>
        </w:tabs>
        <w:spacing w:before="0" w:line="360" w:lineRule="auto"/>
        <w:ind w:left="0" w:firstLine="0"/>
        <w:rPr>
          <w:rFonts w:eastAsia="Palatino Linotype" w:cs="Palatino Linotype"/>
          <w:b/>
          <w:color w:val="000000" w:themeColor="text1"/>
          <w:szCs w:val="24"/>
        </w:rPr>
      </w:pPr>
      <w:bookmarkStart w:id="21" w:name="_heading=h.lnxbz9" w:colFirst="0" w:colLast="0"/>
      <w:bookmarkEnd w:id="21"/>
      <w:r w:rsidRPr="00406529">
        <w:rPr>
          <w:rFonts w:eastAsia="Palatino Linotype" w:cs="Palatino Linotype"/>
          <w:b/>
          <w:color w:val="000000" w:themeColor="text1"/>
          <w:szCs w:val="24"/>
        </w:rPr>
        <w:lastRenderedPageBreak/>
        <w:t xml:space="preserve">Nociones generales. </w:t>
      </w:r>
    </w:p>
    <w:p w14:paraId="58A841EE" w14:textId="77777777" w:rsidR="00A92843" w:rsidRPr="00406529" w:rsidRDefault="00A92843" w:rsidP="00A92843">
      <w:pPr>
        <w:rPr>
          <w:rFonts w:ascii="Palatino Linotype" w:hAnsi="Palatino Linotype"/>
          <w:color w:val="000000" w:themeColor="text1"/>
        </w:rPr>
      </w:pPr>
    </w:p>
    <w:p w14:paraId="49F62BCA" w14:textId="77777777" w:rsidR="00A92843" w:rsidRPr="00406529" w:rsidRDefault="00A92843" w:rsidP="00A92843">
      <w:pPr>
        <w:numPr>
          <w:ilvl w:val="0"/>
          <w:numId w:val="1"/>
        </w:num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Debe destacarse que, debido a la naturaleza de la información solicitada</w:t>
      </w:r>
      <w:r w:rsidRPr="00406529">
        <w:rPr>
          <w:rFonts w:ascii="Palatino Linotype" w:eastAsia="Palatino Linotype" w:hAnsi="Palatino Linotype" w:cs="Palatino Linotype"/>
          <w:b/>
          <w:color w:val="000000" w:themeColor="text1"/>
        </w:rPr>
        <w:t xml:space="preserve">, </w:t>
      </w:r>
      <w:r w:rsidRPr="00406529">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06529">
        <w:rPr>
          <w:rFonts w:ascii="Palatino Linotype" w:eastAsia="Palatino Linotype" w:hAnsi="Palatino Linotype" w:cs="Palatino Linotype"/>
          <w:b/>
          <w:color w:val="000000" w:themeColor="text1"/>
        </w:rPr>
        <w:t xml:space="preserve">SUJETO OBLIGADO </w:t>
      </w:r>
      <w:r w:rsidRPr="0040652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03FAC68B" w14:textId="77777777" w:rsidR="00A92843" w:rsidRPr="00406529" w:rsidRDefault="00A92843" w:rsidP="00A92843">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themeColor="text1"/>
        </w:rPr>
      </w:pPr>
    </w:p>
    <w:p w14:paraId="469F7406" w14:textId="77777777" w:rsidR="00A92843" w:rsidRPr="00406529" w:rsidRDefault="00A92843" w:rsidP="00A92843">
      <w:pPr>
        <w:numPr>
          <w:ilvl w:val="0"/>
          <w:numId w:val="1"/>
        </w:num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No pasa desapercibido para este Órgano Garante que los </w:t>
      </w:r>
      <w:r w:rsidRPr="00406529">
        <w:rPr>
          <w:rFonts w:ascii="Palatino Linotype" w:eastAsia="Palatino Linotype" w:hAnsi="Palatino Linotype" w:cs="Palatino Linotype"/>
          <w:b/>
          <w:color w:val="000000" w:themeColor="text1"/>
        </w:rPr>
        <w:t xml:space="preserve">Sujetos Obligados </w:t>
      </w:r>
      <w:r w:rsidRPr="0040652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E32E67D" w14:textId="77777777" w:rsidR="00A92843" w:rsidRPr="00406529" w:rsidRDefault="00A92843" w:rsidP="00A92843">
      <w:pPr>
        <w:tabs>
          <w:tab w:val="left" w:pos="284"/>
        </w:tabs>
        <w:spacing w:line="360" w:lineRule="auto"/>
        <w:ind w:right="49"/>
        <w:jc w:val="both"/>
        <w:rPr>
          <w:rFonts w:ascii="Palatino Linotype" w:eastAsia="Palatino Linotype" w:hAnsi="Palatino Linotype" w:cs="Palatino Linotype"/>
          <w:color w:val="000000" w:themeColor="text1"/>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6822C5" w:rsidRPr="00406529" w14:paraId="5D65FA2F" w14:textId="77777777" w:rsidTr="00BF3520">
        <w:tc>
          <w:tcPr>
            <w:tcW w:w="1838" w:type="dxa"/>
          </w:tcPr>
          <w:p w14:paraId="31C14139" w14:textId="77777777" w:rsidR="00A92843" w:rsidRPr="00406529" w:rsidRDefault="00A92843" w:rsidP="00BF3520">
            <w:pPr>
              <w:tabs>
                <w:tab w:val="left" w:pos="284"/>
              </w:tabs>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 Requisitos previos.</w:t>
            </w:r>
          </w:p>
        </w:tc>
        <w:tc>
          <w:tcPr>
            <w:tcW w:w="6990" w:type="dxa"/>
          </w:tcPr>
          <w:p w14:paraId="5DEFEC44"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5847CE42"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55C0A6D9"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14:paraId="5ACDA9BF"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p>
          <w:p w14:paraId="1EF5F934" w14:textId="77777777" w:rsidR="00A92843" w:rsidRPr="00406529" w:rsidRDefault="00A92843" w:rsidP="00BF3520">
            <w:pPr>
              <w:tabs>
                <w:tab w:val="left" w:pos="284"/>
              </w:tabs>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40652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0652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6822C5" w:rsidRPr="00406529" w14:paraId="37B513AA" w14:textId="77777777" w:rsidTr="00BF3520">
        <w:tc>
          <w:tcPr>
            <w:tcW w:w="1838" w:type="dxa"/>
          </w:tcPr>
          <w:p w14:paraId="2C3BC30E" w14:textId="77777777" w:rsidR="00A92843" w:rsidRPr="00406529" w:rsidRDefault="00A92843" w:rsidP="00BF3520">
            <w:pPr>
              <w:tabs>
                <w:tab w:val="left" w:pos="284"/>
              </w:tabs>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lastRenderedPageBreak/>
              <w:t>b) Supuestos de clasificación.</w:t>
            </w:r>
          </w:p>
        </w:tc>
        <w:tc>
          <w:tcPr>
            <w:tcW w:w="6990" w:type="dxa"/>
          </w:tcPr>
          <w:p w14:paraId="0BB6ABBB"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9E6EEE2"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675F05" w14:textId="77777777" w:rsidR="00A92843" w:rsidRPr="00406529" w:rsidRDefault="00A92843" w:rsidP="00BF3520">
            <w:pPr>
              <w:tabs>
                <w:tab w:val="left" w:pos="284"/>
              </w:tabs>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El </w:t>
            </w:r>
            <w:r w:rsidRPr="00406529">
              <w:rPr>
                <w:rFonts w:ascii="Palatino Linotype" w:eastAsia="Palatino Linotype" w:hAnsi="Palatino Linotype" w:cs="Palatino Linotype"/>
                <w:b/>
                <w:color w:val="000000" w:themeColor="text1"/>
              </w:rPr>
              <w:t>Sujeto Obligado</w:t>
            </w:r>
            <w:r w:rsidRPr="0040652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22C5" w:rsidRPr="00406529" w14:paraId="23537FC4" w14:textId="77777777" w:rsidTr="00BF3520">
        <w:tc>
          <w:tcPr>
            <w:tcW w:w="1838" w:type="dxa"/>
          </w:tcPr>
          <w:p w14:paraId="38C03A39" w14:textId="77777777" w:rsidR="00A92843" w:rsidRPr="00406529" w:rsidRDefault="00A92843" w:rsidP="00BF3520">
            <w:pPr>
              <w:tabs>
                <w:tab w:val="left" w:pos="284"/>
              </w:tabs>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c) Formalidades para emitir el acuerdo de clasificación.</w:t>
            </w:r>
          </w:p>
        </w:tc>
        <w:tc>
          <w:tcPr>
            <w:tcW w:w="6990" w:type="dxa"/>
          </w:tcPr>
          <w:p w14:paraId="418671E7"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DCC728C"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Es necesario que </w:t>
            </w:r>
            <w:r w:rsidRPr="00406529">
              <w:rPr>
                <w:rFonts w:ascii="Palatino Linotype" w:eastAsia="Palatino Linotype" w:hAnsi="Palatino Linotype" w:cs="Palatino Linotype"/>
                <w:b/>
                <w:color w:val="000000" w:themeColor="text1"/>
                <w:u w:val="single"/>
              </w:rPr>
              <w:t>el acto reúna con los requisitos elementales</w:t>
            </w:r>
            <w:r w:rsidRPr="00406529">
              <w:rPr>
                <w:rFonts w:ascii="Palatino Linotype" w:eastAsia="Palatino Linotype" w:hAnsi="Palatino Linotype" w:cs="Palatino Linotype"/>
                <w:color w:val="000000" w:themeColor="text1"/>
              </w:rPr>
              <w:t>, entre ellos, que la autoridad que va a emitir el acto de autoridad sea la legalmente facultada para ello.</w:t>
            </w:r>
          </w:p>
          <w:p w14:paraId="07535794" w14:textId="77777777" w:rsidR="00A92843" w:rsidRPr="00406529" w:rsidRDefault="00A92843" w:rsidP="00BF3520">
            <w:pPr>
              <w:tabs>
                <w:tab w:val="left" w:pos="284"/>
              </w:tabs>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406529">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22C5" w:rsidRPr="00406529" w14:paraId="42FC67EA" w14:textId="77777777" w:rsidTr="00BF3520">
        <w:tc>
          <w:tcPr>
            <w:tcW w:w="1838" w:type="dxa"/>
          </w:tcPr>
          <w:p w14:paraId="5559421E" w14:textId="77777777" w:rsidR="00A92843" w:rsidRPr="00406529" w:rsidRDefault="00A92843" w:rsidP="00BF3520">
            <w:pPr>
              <w:tabs>
                <w:tab w:val="left" w:pos="284"/>
              </w:tabs>
              <w:rPr>
                <w:rFonts w:ascii="Palatino Linotype" w:eastAsia="Palatino Linotype" w:hAnsi="Palatino Linotype" w:cs="Palatino Linotype"/>
                <w:color w:val="000000" w:themeColor="text1"/>
              </w:rPr>
            </w:pPr>
          </w:p>
          <w:p w14:paraId="5C4A506A" w14:textId="77777777" w:rsidR="00A92843" w:rsidRPr="00406529" w:rsidRDefault="00A92843" w:rsidP="00BF3520">
            <w:pPr>
              <w:tabs>
                <w:tab w:val="left" w:pos="284"/>
              </w:tabs>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d) Requisitos de fondo del acuerdo de clasificación. </w:t>
            </w:r>
          </w:p>
        </w:tc>
        <w:tc>
          <w:tcPr>
            <w:tcW w:w="6990" w:type="dxa"/>
          </w:tcPr>
          <w:p w14:paraId="29FBD258"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06529">
              <w:rPr>
                <w:rFonts w:ascii="Palatino Linotype" w:eastAsia="Palatino Linotype" w:hAnsi="Palatino Linotype" w:cs="Palatino Linotype"/>
                <w:b/>
                <w:color w:val="000000" w:themeColor="text1"/>
              </w:rPr>
              <w:t>Sujetos Obligados</w:t>
            </w:r>
            <w:r w:rsidRPr="00406529">
              <w:rPr>
                <w:rFonts w:ascii="Palatino Linotype" w:eastAsia="Palatino Linotype" w:hAnsi="Palatino Linotype" w:cs="Palatino Linotype"/>
                <w:color w:val="000000" w:themeColor="text1"/>
              </w:rPr>
              <w:t xml:space="preserve">, por lo que deberán fundar y motivar debidamente la clasificación. </w:t>
            </w:r>
          </w:p>
          <w:p w14:paraId="3CC139A9"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De lo anterior, se desprende que para una correcta </w:t>
            </w:r>
            <w:r w:rsidRPr="00406529">
              <w:rPr>
                <w:rFonts w:ascii="Palatino Linotype" w:eastAsia="Palatino Linotype" w:hAnsi="Palatino Linotype" w:cs="Palatino Linotype"/>
                <w:b/>
                <w:color w:val="000000" w:themeColor="text1"/>
              </w:rPr>
              <w:t>clasificación total o parcial</w:t>
            </w:r>
            <w:r w:rsidRPr="0040652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CDCB01"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0F1D190"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013FE0"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Ahora bien, </w:t>
            </w:r>
            <w:r w:rsidRPr="00406529">
              <w:rPr>
                <w:rFonts w:ascii="Palatino Linotype" w:eastAsia="Palatino Linotype" w:hAnsi="Palatino Linotype" w:cs="Palatino Linotype"/>
                <w:b/>
                <w:color w:val="000000" w:themeColor="text1"/>
                <w:u w:val="single"/>
              </w:rPr>
              <w:t>para cada caso además de fundar y motivar</w:t>
            </w:r>
            <w:r w:rsidRPr="00406529">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w:t>
            </w:r>
            <w:r w:rsidRPr="00406529">
              <w:rPr>
                <w:rFonts w:ascii="Palatino Linotype" w:eastAsia="Palatino Linotype" w:hAnsi="Palatino Linotype" w:cs="Palatino Linotype"/>
                <w:color w:val="000000" w:themeColor="text1"/>
              </w:rPr>
              <w:lastRenderedPageBreak/>
              <w:t>de Contribuyentes (R.F.C.), claves de seguros, préstamos o descuentos personales, secretos bancario, fiduciario, industrial, comercial, fiscal, bursátil y postal, cuya titularidad corresponda a particulares, entre otros.</w:t>
            </w:r>
          </w:p>
        </w:tc>
      </w:tr>
      <w:tr w:rsidR="00A92843" w:rsidRPr="00406529" w14:paraId="41E71E4A" w14:textId="77777777" w:rsidTr="00BF3520">
        <w:tc>
          <w:tcPr>
            <w:tcW w:w="1838" w:type="dxa"/>
          </w:tcPr>
          <w:p w14:paraId="682B64C1"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90" w:type="dxa"/>
          </w:tcPr>
          <w:p w14:paraId="63C53DC4"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20DF797F" w14:textId="77777777" w:rsidR="00A92843" w:rsidRPr="00406529" w:rsidRDefault="00A92843" w:rsidP="00BF3520">
            <w:pPr>
              <w:tabs>
                <w:tab w:val="left" w:pos="284"/>
              </w:tabs>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44C931" w14:textId="77777777" w:rsidR="00A92843" w:rsidRPr="00406529" w:rsidRDefault="00A92843" w:rsidP="00BF3520">
            <w:pPr>
              <w:tabs>
                <w:tab w:val="left" w:pos="284"/>
              </w:tabs>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81CD48" w14:textId="77777777" w:rsidR="00A92843" w:rsidRPr="00406529" w:rsidRDefault="00A92843" w:rsidP="00A92843">
      <w:pPr>
        <w:rPr>
          <w:rFonts w:ascii="Palatino Linotype" w:hAnsi="Palatino Linotype"/>
          <w:color w:val="000000" w:themeColor="text1"/>
        </w:rPr>
      </w:pPr>
    </w:p>
    <w:p w14:paraId="4C8A5EAF" w14:textId="77777777" w:rsidR="002E3D9F" w:rsidRPr="00406529" w:rsidRDefault="002E3D9F" w:rsidP="002E3D9F">
      <w:pPr>
        <w:keepNext/>
        <w:keepLines/>
        <w:tabs>
          <w:tab w:val="left" w:pos="284"/>
        </w:tabs>
        <w:spacing w:before="240"/>
        <w:outlineLvl w:val="0"/>
        <w:rPr>
          <w:rFonts w:ascii="Palatino Linotype" w:eastAsia="MS Gothic" w:hAnsi="Palatino Linotype" w:cstheme="majorBidi"/>
          <w:b/>
          <w:color w:val="000000" w:themeColor="text1"/>
        </w:rPr>
      </w:pPr>
      <w:bookmarkStart w:id="22" w:name="_Toc68793658"/>
      <w:bookmarkStart w:id="23" w:name="_Toc87549681"/>
      <w:r w:rsidRPr="00406529">
        <w:rPr>
          <w:rFonts w:ascii="Palatino Linotype" w:eastAsia="MS Gothic" w:hAnsi="Palatino Linotype" w:cstheme="majorBidi"/>
          <w:b/>
          <w:color w:val="000000" w:themeColor="text1"/>
        </w:rPr>
        <w:t>SEXTO. Vista al órgano de control interno competente.</w:t>
      </w:r>
      <w:bookmarkEnd w:id="22"/>
      <w:bookmarkEnd w:id="23"/>
    </w:p>
    <w:p w14:paraId="735F32AB" w14:textId="77777777" w:rsidR="002E3D9F" w:rsidRPr="00406529" w:rsidRDefault="002E3D9F" w:rsidP="002E3D9F">
      <w:pPr>
        <w:keepNext/>
        <w:keepLines/>
        <w:tabs>
          <w:tab w:val="left" w:pos="284"/>
        </w:tabs>
        <w:spacing w:before="240"/>
        <w:outlineLvl w:val="0"/>
        <w:rPr>
          <w:rFonts w:ascii="Palatino Linotype" w:eastAsia="MS Gothic" w:hAnsi="Palatino Linotype" w:cstheme="majorBidi"/>
          <w:b/>
          <w:color w:val="000000" w:themeColor="text1"/>
        </w:rPr>
      </w:pPr>
    </w:p>
    <w:p w14:paraId="2627B4D2" w14:textId="77777777" w:rsidR="002E3D9F" w:rsidRPr="00406529" w:rsidRDefault="002E3D9F" w:rsidP="002E3D9F">
      <w:pPr>
        <w:tabs>
          <w:tab w:val="left" w:pos="284"/>
        </w:tabs>
        <w:rPr>
          <w:rFonts w:ascii="Palatino Linotype" w:hAnsi="Palatino Linotype"/>
          <w:color w:val="000000" w:themeColor="text1"/>
        </w:rPr>
      </w:pPr>
    </w:p>
    <w:p w14:paraId="5C50A8F0"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s="Arial"/>
          <w:color w:val="000000" w:themeColor="text1"/>
          <w:lang w:val="es-ES_tradnl"/>
        </w:rPr>
      </w:pPr>
      <w:r w:rsidRPr="00406529">
        <w:rPr>
          <w:rFonts w:ascii="Palatino Linotype" w:hAnsi="Palatino Linotype" w:cs="Arial"/>
          <w:color w:val="000000" w:themeColor="text1"/>
          <w:lang w:val="es-ES_tradnl"/>
        </w:rPr>
        <w:t>La Ley de Transparencia y Acceso a la Información Pública del Estado de México y Municipios en los artículos 222 fracción I y II, 162 y 59 fracción I y II establecen los siguiente:</w:t>
      </w:r>
    </w:p>
    <w:p w14:paraId="1D6DF86D"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Artículo 222. Son causas de responsabilidad administrativa de los servidores públicos de los sujetos obligados, por incumplimiento de las obligaciones establecidas en la materia de la presente Ley, las siguientes:</w:t>
      </w:r>
    </w:p>
    <w:p w14:paraId="1EE01D08"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 xml:space="preserve">I. Cualquier acto u omisión que provoque la suspensión o deficiencia en la atención de las solicitudes de información; </w:t>
      </w:r>
    </w:p>
    <w:p w14:paraId="16C66E90"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II. La falta de respuesta a las solicitudes de información en los plazos señalados en la normatividad aplicable;</w:t>
      </w:r>
    </w:p>
    <w:p w14:paraId="558C35B2"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III. a XXI. …</w:t>
      </w:r>
    </w:p>
    <w:p w14:paraId="7EF4CE05"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0908649"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p>
    <w:p w14:paraId="137C6ABA"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Artículo 59. Los servidores públicos habilitados tendrán las funciones siguientes:</w:t>
      </w:r>
    </w:p>
    <w:p w14:paraId="27170AA2"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p>
    <w:p w14:paraId="39FFB102"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 xml:space="preserve">I. Localizar la información que le solicite la Unidad de Transparencia; </w:t>
      </w:r>
    </w:p>
    <w:p w14:paraId="2136707F"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II. Proporcionar la información que obre en los archivos y que le sea solicitada por la Unidad de Transparencia;</w:t>
      </w:r>
    </w:p>
    <w:p w14:paraId="408678A6" w14:textId="77777777" w:rsidR="002E3D9F" w:rsidRPr="00406529" w:rsidRDefault="002E3D9F" w:rsidP="002E3D9F">
      <w:pPr>
        <w:tabs>
          <w:tab w:val="left" w:pos="284"/>
        </w:tabs>
        <w:ind w:left="1134" w:right="900"/>
        <w:contextualSpacing/>
        <w:jc w:val="both"/>
        <w:rPr>
          <w:rFonts w:ascii="Palatino Linotype" w:hAnsi="Palatino Linotype"/>
          <w:i/>
          <w:iCs/>
          <w:color w:val="000000" w:themeColor="text1"/>
        </w:rPr>
      </w:pPr>
      <w:r w:rsidRPr="00406529">
        <w:rPr>
          <w:rFonts w:ascii="Palatino Linotype" w:hAnsi="Palatino Linotype"/>
          <w:i/>
          <w:iCs/>
          <w:color w:val="000000" w:themeColor="text1"/>
        </w:rPr>
        <w:t>III. a VII. …”</w:t>
      </w:r>
    </w:p>
    <w:p w14:paraId="01CF6135" w14:textId="77777777" w:rsidR="002E3D9F" w:rsidRPr="00406529" w:rsidRDefault="002E3D9F" w:rsidP="002E3D9F">
      <w:pPr>
        <w:tabs>
          <w:tab w:val="left" w:pos="284"/>
        </w:tabs>
        <w:spacing w:line="360" w:lineRule="auto"/>
        <w:ind w:left="567" w:right="567"/>
        <w:contextualSpacing/>
        <w:jc w:val="both"/>
        <w:rPr>
          <w:rFonts w:ascii="Palatino Linotype" w:hAnsi="Palatino Linotype" w:cs="Arial"/>
          <w:i/>
          <w:iCs/>
          <w:color w:val="000000" w:themeColor="text1"/>
          <w:lang w:val="es-ES_tradnl"/>
        </w:rPr>
      </w:pPr>
    </w:p>
    <w:p w14:paraId="0BD0ED1F"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s="Arial"/>
          <w:color w:val="000000" w:themeColor="text1"/>
          <w:lang w:val="es-ES_tradnl"/>
        </w:rPr>
      </w:pPr>
      <w:r w:rsidRPr="00406529">
        <w:rPr>
          <w:rFonts w:ascii="Palatino Linotype" w:hAnsi="Palatino Linotype" w:cs="Arial"/>
          <w:color w:val="000000" w:themeColor="text1"/>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692580F3" w14:textId="77777777" w:rsidR="002E3D9F" w:rsidRPr="00406529" w:rsidRDefault="002E3D9F" w:rsidP="002E3D9F">
      <w:pPr>
        <w:tabs>
          <w:tab w:val="left" w:pos="284"/>
        </w:tabs>
        <w:spacing w:line="360" w:lineRule="auto"/>
        <w:jc w:val="both"/>
        <w:rPr>
          <w:rFonts w:ascii="Palatino Linotype" w:hAnsi="Palatino Linotype" w:cs="Arial"/>
          <w:color w:val="000000" w:themeColor="text1"/>
          <w:lang w:val="es-ES_tradnl"/>
        </w:rPr>
      </w:pPr>
    </w:p>
    <w:p w14:paraId="5ED0CE12"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s="Arial"/>
          <w:color w:val="000000" w:themeColor="text1"/>
          <w:lang w:val="es-ES_tradnl"/>
        </w:rPr>
      </w:pPr>
      <w:r w:rsidRPr="00406529">
        <w:rPr>
          <w:rFonts w:ascii="Palatino Linotype" w:hAnsi="Palatino Linotype" w:cs="Arial"/>
          <w:color w:val="000000" w:themeColor="text1"/>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B7E775D" w14:textId="77777777" w:rsidR="002E3D9F" w:rsidRPr="00406529" w:rsidRDefault="002E3D9F" w:rsidP="002E3D9F">
      <w:pPr>
        <w:tabs>
          <w:tab w:val="left" w:pos="284"/>
        </w:tabs>
        <w:spacing w:line="360" w:lineRule="auto"/>
        <w:jc w:val="both"/>
        <w:rPr>
          <w:rFonts w:ascii="Palatino Linotype" w:hAnsi="Palatino Linotype" w:cs="Arial"/>
          <w:color w:val="000000" w:themeColor="text1"/>
          <w:lang w:val="es-ES_tradnl"/>
        </w:rPr>
      </w:pPr>
    </w:p>
    <w:p w14:paraId="0DB5D0B4"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s="Arial"/>
          <w:color w:val="000000" w:themeColor="text1"/>
          <w:lang w:val="es-ES_tradnl"/>
        </w:rPr>
      </w:pPr>
      <w:r w:rsidRPr="00406529">
        <w:rPr>
          <w:rFonts w:ascii="Palatino Linotype" w:eastAsia="Palatino Linotype" w:hAnsi="Palatino Linotype" w:cs="Palatino Linotype"/>
          <w:color w:val="000000" w:themeColor="text1"/>
        </w:rPr>
        <w:t>En</w:t>
      </w:r>
      <w:r w:rsidRPr="00406529">
        <w:rPr>
          <w:rFonts w:ascii="Palatino Linotype" w:hAnsi="Palatino Linotype" w:cs="Arial"/>
          <w:color w:val="000000" w:themeColor="text1"/>
          <w:lang w:val="es-ES_tradnl"/>
        </w:rPr>
        <w:t xml:space="preserve"> el presente asunto en particular, se tiene que el Titular de la Unidad de Transparencia no turnó la solicitud al Servidor Público Habilitado.</w:t>
      </w:r>
    </w:p>
    <w:p w14:paraId="1314396C" w14:textId="77777777" w:rsidR="002E3D9F" w:rsidRPr="00406529" w:rsidRDefault="002E3D9F" w:rsidP="002E3D9F">
      <w:pPr>
        <w:pBdr>
          <w:top w:val="nil"/>
          <w:left w:val="nil"/>
          <w:bottom w:val="nil"/>
          <w:right w:val="nil"/>
          <w:between w:val="nil"/>
        </w:pBdr>
        <w:spacing w:after="240" w:line="360" w:lineRule="auto"/>
        <w:ind w:right="-28"/>
        <w:contextualSpacing/>
        <w:jc w:val="both"/>
        <w:rPr>
          <w:rFonts w:ascii="Palatino Linotype" w:hAnsi="Palatino Linotype" w:cs="Arial"/>
          <w:color w:val="000000" w:themeColor="text1"/>
          <w:lang w:val="es-ES_tradnl"/>
        </w:rPr>
      </w:pPr>
    </w:p>
    <w:p w14:paraId="09EBA846"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lang w:val="es-ES_tradnl"/>
        </w:rPr>
      </w:pPr>
      <w:r w:rsidRPr="00406529">
        <w:rPr>
          <w:rFonts w:ascii="Palatino Linotype" w:hAnsi="Palatino Linotype" w:cs="Arial"/>
          <w:color w:val="000000" w:themeColor="text1"/>
        </w:rPr>
        <w:lastRenderedPageBreak/>
        <w:t>Se tiene que el Titular de la Unidad de Transparencia incumplió con sus funciones, atribuciones y competencias, al no dar trámite a la solicitud, lo cual tuvo como consecuencia la falta de respuesta a ambas solicitudes.</w:t>
      </w:r>
    </w:p>
    <w:p w14:paraId="67A9250B" w14:textId="77777777" w:rsidR="00B720B6" w:rsidRPr="00406529" w:rsidRDefault="00B720B6" w:rsidP="00B720B6">
      <w:p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p>
    <w:p w14:paraId="0063729D" w14:textId="77777777" w:rsidR="002E3D9F" w:rsidRPr="00406529" w:rsidRDefault="002E3D9F" w:rsidP="002E3D9F">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hAnsi="Palatino Linotype"/>
          <w:color w:val="000000" w:themeColor="text1"/>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Pr="00406529">
        <w:rPr>
          <w:rFonts w:ascii="Palatino Linotype" w:eastAsia="MS Gothic" w:hAnsi="Palatino Linotype" w:cstheme="majorBidi"/>
          <w:color w:val="000000" w:themeColor="text1"/>
        </w:rPr>
        <w:t xml:space="preserve">órgano interno de control </w:t>
      </w:r>
      <w:r w:rsidRPr="00406529">
        <w:rPr>
          <w:rFonts w:ascii="Palatino Linotype" w:hAnsi="Palatino Linotype"/>
          <w:color w:val="000000" w:themeColor="text1"/>
        </w:rPr>
        <w:t>competente, para que inicie, en su caso, el procedimiento de responsabilidad respectivo.</w:t>
      </w:r>
    </w:p>
    <w:p w14:paraId="5B5E0309" w14:textId="77777777" w:rsidR="00612680" w:rsidRPr="00406529" w:rsidRDefault="00612680" w:rsidP="00612680">
      <w:p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p>
    <w:p w14:paraId="685F944E" w14:textId="5068B113" w:rsidR="0099637F" w:rsidRPr="00406529" w:rsidRDefault="0099637F" w:rsidP="00612680">
      <w:pPr>
        <w:numPr>
          <w:ilvl w:val="0"/>
          <w:numId w:val="1"/>
        </w:numPr>
        <w:pBdr>
          <w:top w:val="nil"/>
          <w:left w:val="nil"/>
          <w:bottom w:val="nil"/>
          <w:right w:val="nil"/>
          <w:between w:val="nil"/>
        </w:pBdr>
        <w:spacing w:after="240" w:line="360" w:lineRule="auto"/>
        <w:ind w:right="-28"/>
        <w:contextualSpacing/>
        <w:jc w:val="both"/>
        <w:rPr>
          <w:rFonts w:ascii="Palatino Linotype" w:hAnsi="Palatino Linotype"/>
          <w:color w:val="000000" w:themeColor="text1"/>
        </w:rPr>
      </w:pPr>
      <w:r w:rsidRPr="00406529">
        <w:rPr>
          <w:rFonts w:ascii="Palatino Linotype" w:eastAsia="Palatino Linotype" w:hAnsi="Palatino Linotype" w:cs="Palatino Linotype"/>
          <w:color w:val="000000" w:themeColor="text1"/>
        </w:rPr>
        <w:t xml:space="preserve">Por lo anteriormente expuesto y fundado, este </w:t>
      </w:r>
      <w:r w:rsidRPr="00406529">
        <w:rPr>
          <w:rFonts w:ascii="Palatino Linotype" w:eastAsia="Palatino Linotype" w:hAnsi="Palatino Linotype" w:cs="Palatino Linotype"/>
          <w:b/>
          <w:color w:val="000000" w:themeColor="text1"/>
        </w:rPr>
        <w:t>ÓRGANO GARANTE</w:t>
      </w:r>
      <w:r w:rsidRPr="00406529">
        <w:rPr>
          <w:rFonts w:ascii="Palatino Linotype" w:eastAsia="Palatino Linotype" w:hAnsi="Palatino Linotype" w:cs="Palatino Linotype"/>
          <w:color w:val="000000" w:themeColor="text1"/>
        </w:rPr>
        <w:t xml:space="preserve"> emite los siguientes: </w:t>
      </w:r>
    </w:p>
    <w:p w14:paraId="35C958BE" w14:textId="77777777" w:rsidR="0099637F" w:rsidRPr="00406529" w:rsidRDefault="0099637F" w:rsidP="0099637F">
      <w:pPr>
        <w:pStyle w:val="Ttulo1"/>
        <w:jc w:val="center"/>
        <w:rPr>
          <w:rFonts w:eastAsia="Palatino Linotype" w:cs="Palatino Linotype"/>
          <w:b/>
          <w:color w:val="000000" w:themeColor="text1"/>
          <w:szCs w:val="24"/>
        </w:rPr>
      </w:pPr>
      <w:r w:rsidRPr="00406529">
        <w:rPr>
          <w:rFonts w:eastAsia="Palatino Linotype" w:cs="Palatino Linotype"/>
          <w:b/>
          <w:color w:val="000000" w:themeColor="text1"/>
          <w:szCs w:val="24"/>
        </w:rPr>
        <w:t>R E S O L U T I V O S</w:t>
      </w:r>
    </w:p>
    <w:p w14:paraId="085E33CA" w14:textId="77777777" w:rsidR="0099637F" w:rsidRPr="00406529" w:rsidRDefault="0099637F" w:rsidP="0099637F">
      <w:pPr>
        <w:keepNext/>
        <w:keepLines/>
        <w:spacing w:line="360" w:lineRule="auto"/>
        <w:jc w:val="center"/>
        <w:rPr>
          <w:rFonts w:ascii="Palatino Linotype" w:eastAsia="Palatino Linotype" w:hAnsi="Palatino Linotype" w:cs="Palatino Linotype"/>
          <w:b/>
          <w:color w:val="000000" w:themeColor="text1"/>
        </w:rPr>
      </w:pPr>
    </w:p>
    <w:p w14:paraId="20F579CB" w14:textId="61920016" w:rsidR="0099637F" w:rsidRPr="00406529" w:rsidRDefault="0099637F" w:rsidP="0099637F">
      <w:p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 xml:space="preserve">PRIMERO. </w:t>
      </w:r>
      <w:r w:rsidRPr="00406529">
        <w:rPr>
          <w:rFonts w:ascii="Palatino Linotype" w:eastAsia="Palatino Linotype" w:hAnsi="Palatino Linotype" w:cs="Palatino Linotype"/>
          <w:color w:val="000000" w:themeColor="text1"/>
        </w:rPr>
        <w:t>Resultan fundadas las</w:t>
      </w:r>
      <w:r w:rsidRPr="00406529">
        <w:rPr>
          <w:rFonts w:ascii="Palatino Linotype" w:eastAsia="Palatino Linotype" w:hAnsi="Palatino Linotype" w:cs="Palatino Linotype"/>
          <w:b/>
          <w:color w:val="000000" w:themeColor="text1"/>
        </w:rPr>
        <w:t xml:space="preserve"> </w:t>
      </w:r>
      <w:r w:rsidRPr="00406529">
        <w:rPr>
          <w:rFonts w:ascii="Palatino Linotype" w:eastAsia="Palatino Linotype" w:hAnsi="Palatino Linotype" w:cs="Palatino Linotype"/>
          <w:color w:val="000000" w:themeColor="text1"/>
        </w:rPr>
        <w:t xml:space="preserve">razones o motivos de inconformidad hechos </w:t>
      </w:r>
      <w:r w:rsidR="00A6714C" w:rsidRPr="00406529">
        <w:rPr>
          <w:rFonts w:ascii="Palatino Linotype" w:eastAsia="Palatino Linotype" w:hAnsi="Palatino Linotype" w:cs="Palatino Linotype"/>
          <w:color w:val="000000" w:themeColor="text1"/>
        </w:rPr>
        <w:t xml:space="preserve">valer en el recurso de revisión </w:t>
      </w:r>
      <w:r w:rsidR="00A6714C" w:rsidRPr="00406529">
        <w:rPr>
          <w:rFonts w:ascii="Palatino Linotype" w:eastAsia="Palatino Linotype" w:hAnsi="Palatino Linotype" w:cs="Palatino Linotype"/>
          <w:b/>
          <w:color w:val="000000" w:themeColor="text1"/>
        </w:rPr>
        <w:t>00913/INFOEM/IP/RR/2025</w:t>
      </w:r>
      <w:r w:rsidRPr="00406529">
        <w:rPr>
          <w:rFonts w:ascii="Palatino Linotype" w:eastAsia="Palatino Linotype" w:hAnsi="Palatino Linotype" w:cs="Palatino Linotype"/>
          <w:b/>
          <w:color w:val="000000" w:themeColor="text1"/>
        </w:rPr>
        <w:t xml:space="preserve">, </w:t>
      </w:r>
      <w:r w:rsidRPr="00406529">
        <w:rPr>
          <w:rFonts w:ascii="Palatino Linotype" w:eastAsia="Palatino Linotype" w:hAnsi="Palatino Linotype" w:cs="Palatino Linotype"/>
          <w:color w:val="000000" w:themeColor="text1"/>
        </w:rPr>
        <w:t xml:space="preserve">en términos del </w:t>
      </w:r>
      <w:r w:rsidRPr="00406529">
        <w:rPr>
          <w:rFonts w:ascii="Palatino Linotype" w:eastAsia="Palatino Linotype" w:hAnsi="Palatino Linotype" w:cs="Palatino Linotype"/>
          <w:b/>
          <w:color w:val="000000" w:themeColor="text1"/>
        </w:rPr>
        <w:t xml:space="preserve">Considerando CUARTO </w:t>
      </w:r>
      <w:r w:rsidRPr="00406529">
        <w:rPr>
          <w:rFonts w:ascii="Palatino Linotype" w:eastAsia="Palatino Linotype" w:hAnsi="Palatino Linotype" w:cs="Palatino Linotype"/>
          <w:color w:val="000000" w:themeColor="text1"/>
        </w:rPr>
        <w:t>de la presente resolución.</w:t>
      </w:r>
    </w:p>
    <w:p w14:paraId="044E1713" w14:textId="77777777" w:rsidR="0099637F" w:rsidRPr="00406529" w:rsidRDefault="0099637F" w:rsidP="0099637F">
      <w:pPr>
        <w:spacing w:line="360" w:lineRule="auto"/>
        <w:jc w:val="both"/>
        <w:rPr>
          <w:rFonts w:ascii="Palatino Linotype" w:eastAsia="Palatino Linotype" w:hAnsi="Palatino Linotype" w:cs="Palatino Linotype"/>
          <w:b/>
          <w:color w:val="000000" w:themeColor="text1"/>
        </w:rPr>
      </w:pPr>
    </w:p>
    <w:p w14:paraId="42D7DB77" w14:textId="34756769" w:rsidR="0099637F" w:rsidRPr="00406529" w:rsidRDefault="0099637F" w:rsidP="009963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 xml:space="preserve">SEGUNDO. </w:t>
      </w:r>
      <w:r w:rsidR="002E3D9F" w:rsidRPr="00406529">
        <w:rPr>
          <w:rFonts w:ascii="Palatino Linotype" w:eastAsia="Palatino Linotype" w:hAnsi="Palatino Linotype" w:cs="Palatino Linotype"/>
          <w:color w:val="000000" w:themeColor="text1"/>
        </w:rPr>
        <w:t>S</w:t>
      </w:r>
      <w:r w:rsidRPr="00406529">
        <w:rPr>
          <w:rFonts w:ascii="Palatino Linotype" w:eastAsia="Palatino Linotype" w:hAnsi="Palatino Linotype" w:cs="Palatino Linotype"/>
          <w:color w:val="000000" w:themeColor="text1"/>
        </w:rPr>
        <w:t xml:space="preserve">e </w:t>
      </w:r>
      <w:r w:rsidRPr="00406529">
        <w:rPr>
          <w:rFonts w:ascii="Palatino Linotype" w:eastAsia="Palatino Linotype" w:hAnsi="Palatino Linotype" w:cs="Palatino Linotype"/>
          <w:b/>
          <w:color w:val="000000" w:themeColor="text1"/>
        </w:rPr>
        <w:t xml:space="preserve">ORDENA </w:t>
      </w:r>
      <w:r w:rsidRPr="00406529">
        <w:rPr>
          <w:rFonts w:ascii="Palatino Linotype" w:eastAsia="Palatino Linotype" w:hAnsi="Palatino Linotype" w:cs="Palatino Linotype"/>
          <w:color w:val="000000" w:themeColor="text1"/>
        </w:rPr>
        <w:t xml:space="preserve">al </w:t>
      </w:r>
      <w:r w:rsidRPr="00406529">
        <w:rPr>
          <w:rFonts w:ascii="Palatino Linotype" w:eastAsia="Palatino Linotype" w:hAnsi="Palatino Linotype" w:cs="Palatino Linotype"/>
          <w:b/>
          <w:color w:val="000000" w:themeColor="text1"/>
        </w:rPr>
        <w:t>AYUNTAMIENTO DE TOLUCA,</w:t>
      </w:r>
      <w:r w:rsidRPr="00406529">
        <w:rPr>
          <w:rFonts w:ascii="Palatino Linotype" w:eastAsia="Palatino Linotype" w:hAnsi="Palatino Linotype" w:cs="Palatino Linotype"/>
          <w:color w:val="000000" w:themeColor="text1"/>
        </w:rPr>
        <w:t xml:space="preserve"> entregar, vía Sistema de Acceso a la I</w:t>
      </w:r>
      <w:r w:rsidR="00A6714C" w:rsidRPr="00406529">
        <w:rPr>
          <w:rFonts w:ascii="Palatino Linotype" w:eastAsia="Palatino Linotype" w:hAnsi="Palatino Linotype" w:cs="Palatino Linotype"/>
          <w:color w:val="000000" w:themeColor="text1"/>
        </w:rPr>
        <w:t>nformación Mexiquense (SAIMEX)</w:t>
      </w:r>
      <w:r w:rsidRPr="00406529">
        <w:rPr>
          <w:rFonts w:ascii="Palatino Linotype" w:eastAsia="Palatino Linotype" w:hAnsi="Palatino Linotype" w:cs="Palatino Linotype"/>
          <w:color w:val="000000" w:themeColor="text1"/>
        </w:rPr>
        <w:t xml:space="preserve">, </w:t>
      </w:r>
      <w:r w:rsidR="00A92843" w:rsidRPr="00406529">
        <w:rPr>
          <w:rFonts w:ascii="Palatino Linotype" w:eastAsia="Palatino Linotype" w:hAnsi="Palatino Linotype" w:cs="Palatino Linotype"/>
          <w:color w:val="000000" w:themeColor="text1"/>
        </w:rPr>
        <w:t>de ser el caso en versión pública.</w:t>
      </w:r>
    </w:p>
    <w:p w14:paraId="6E0B3A78" w14:textId="77777777" w:rsidR="0099637F" w:rsidRPr="00406529" w:rsidRDefault="0099637F" w:rsidP="009963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EFF0D9B" w14:textId="77777777" w:rsidR="00B720B6" w:rsidRPr="00406529" w:rsidRDefault="00B720B6" w:rsidP="009963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B9E1C0" w14:textId="77777777" w:rsidR="00B720B6" w:rsidRPr="00406529" w:rsidRDefault="00B720B6" w:rsidP="009963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BB9F920" w14:textId="75FF0E7F" w:rsidR="00A92843" w:rsidRPr="00406529" w:rsidRDefault="00A6714C" w:rsidP="00A92843">
      <w:pPr>
        <w:pStyle w:val="Prrafodelista"/>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06529">
        <w:rPr>
          <w:rFonts w:ascii="Palatino Linotype" w:eastAsia="Palatino Linotype" w:hAnsi="Palatino Linotype" w:cs="Palatino Linotype"/>
          <w:b/>
          <w:color w:val="000000" w:themeColor="text1"/>
        </w:rPr>
        <w:t>Actas de Instalación de las Comi</w:t>
      </w:r>
      <w:r w:rsidR="00A92843" w:rsidRPr="00406529">
        <w:rPr>
          <w:rFonts w:ascii="Palatino Linotype" w:eastAsia="Palatino Linotype" w:hAnsi="Palatino Linotype" w:cs="Palatino Linotype"/>
          <w:b/>
          <w:color w:val="000000" w:themeColor="text1"/>
        </w:rPr>
        <w:t xml:space="preserve">siones Edilicias 2025 faltantes, </w:t>
      </w:r>
      <w:r w:rsidR="00A92843" w:rsidRPr="00406529">
        <w:rPr>
          <w:rFonts w:ascii="Palatino Linotype" w:eastAsia="Palatino Linotype" w:hAnsi="Palatino Linotype" w:cs="Palatino Linotype"/>
          <w:color w:val="000000" w:themeColor="text1"/>
        </w:rPr>
        <w:t xml:space="preserve">al </w:t>
      </w:r>
      <w:r w:rsidR="00A92843" w:rsidRPr="00406529">
        <w:rPr>
          <w:rFonts w:ascii="Palatino Linotype" w:eastAsia="Palatino Linotype" w:hAnsi="Palatino Linotype" w:cs="Palatino Linotype"/>
          <w:b/>
          <w:color w:val="000000" w:themeColor="text1"/>
        </w:rPr>
        <w:t>catorce de enero de dos mil veinticinco, la siguiente información:</w:t>
      </w:r>
    </w:p>
    <w:p w14:paraId="41DFEC63" w14:textId="77777777" w:rsidR="0099637F" w:rsidRPr="00406529" w:rsidRDefault="0099637F" w:rsidP="00A92843">
      <w:pPr>
        <w:pStyle w:val="Prrafodelista"/>
        <w:pBdr>
          <w:top w:val="nil"/>
          <w:left w:val="nil"/>
          <w:bottom w:val="nil"/>
          <w:right w:val="nil"/>
          <w:between w:val="nil"/>
        </w:pBdr>
        <w:spacing w:line="276" w:lineRule="auto"/>
        <w:ind w:left="1134" w:right="708"/>
        <w:jc w:val="both"/>
        <w:rPr>
          <w:rFonts w:ascii="Palatino Linotype" w:eastAsia="Palatino Linotype" w:hAnsi="Palatino Linotype" w:cs="Palatino Linotype"/>
          <w:b/>
          <w:color w:val="000000" w:themeColor="text1"/>
        </w:rPr>
      </w:pPr>
      <w:bookmarkStart w:id="24" w:name="_heading=h.3rdcrjn" w:colFirst="0" w:colLast="0"/>
      <w:bookmarkEnd w:id="24"/>
    </w:p>
    <w:p w14:paraId="271BD128" w14:textId="77777777" w:rsidR="00184F36" w:rsidRPr="00406529" w:rsidRDefault="00184F36" w:rsidP="00A92843">
      <w:pPr>
        <w:pStyle w:val="Prrafodelista"/>
        <w:pBdr>
          <w:top w:val="nil"/>
          <w:left w:val="nil"/>
          <w:bottom w:val="nil"/>
          <w:right w:val="nil"/>
          <w:between w:val="nil"/>
        </w:pBdr>
        <w:spacing w:line="276" w:lineRule="auto"/>
        <w:ind w:left="1134" w:right="708"/>
        <w:jc w:val="both"/>
        <w:rPr>
          <w:rFonts w:ascii="Palatino Linotype" w:eastAsia="Palatino Linotype" w:hAnsi="Palatino Linotype" w:cs="Palatino Linotype"/>
          <w:b/>
          <w:color w:val="000000" w:themeColor="text1"/>
        </w:rPr>
      </w:pPr>
    </w:p>
    <w:p w14:paraId="6508DA27" w14:textId="77777777" w:rsidR="00184F36" w:rsidRPr="00406529" w:rsidRDefault="00184F36" w:rsidP="00184F36">
      <w:p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133A333" w14:textId="77777777" w:rsidR="00184F36" w:rsidRPr="00406529" w:rsidRDefault="00184F36" w:rsidP="0099637F">
      <w:pPr>
        <w:spacing w:line="360" w:lineRule="auto"/>
        <w:jc w:val="both"/>
        <w:rPr>
          <w:rFonts w:ascii="Palatino Linotype" w:eastAsia="Calibri" w:hAnsi="Palatino Linotype" w:cs="Arial"/>
          <w:color w:val="000000" w:themeColor="text1"/>
        </w:rPr>
      </w:pPr>
    </w:p>
    <w:p w14:paraId="467C67C2" w14:textId="2AB34279" w:rsidR="0099637F" w:rsidRPr="00406529" w:rsidRDefault="0099637F" w:rsidP="0099637F">
      <w:pPr>
        <w:spacing w:line="360" w:lineRule="auto"/>
        <w:jc w:val="both"/>
        <w:rPr>
          <w:rFonts w:ascii="Palatino Linotype" w:eastAsia="Palatino Linotype" w:hAnsi="Palatino Linotype" w:cs="Palatino Linotype"/>
          <w:color w:val="000000" w:themeColor="text1"/>
        </w:rPr>
      </w:pPr>
      <w:r w:rsidRPr="00406529">
        <w:rPr>
          <w:rFonts w:ascii="Palatino Linotype" w:eastAsia="Calibri" w:hAnsi="Palatino Linotype" w:cs="Arial"/>
          <w:color w:val="000000" w:themeColor="text1"/>
        </w:rPr>
        <w:t xml:space="preserve">Para el </w:t>
      </w:r>
      <w:r w:rsidR="00A6714C" w:rsidRPr="00406529">
        <w:rPr>
          <w:rFonts w:ascii="Palatino Linotype" w:eastAsia="Calibri" w:hAnsi="Palatino Linotype" w:cs="Arial"/>
          <w:color w:val="000000" w:themeColor="text1"/>
        </w:rPr>
        <w:t xml:space="preserve">caso </w:t>
      </w:r>
      <w:r w:rsidRPr="00406529">
        <w:rPr>
          <w:rFonts w:ascii="Palatino Linotype" w:eastAsia="Calibri" w:hAnsi="Palatino Linotype" w:cs="Arial"/>
          <w:color w:val="000000" w:themeColor="text1"/>
        </w:rPr>
        <w:t>que la información que se ordena entregar no haya sido generada, poseída o administrada, bastará con que de manera fundada y motivada, se haga del conocimiento del Particular.</w:t>
      </w:r>
    </w:p>
    <w:p w14:paraId="2DA5567E" w14:textId="77777777" w:rsidR="0099637F" w:rsidRPr="00406529" w:rsidRDefault="0099637F" w:rsidP="0099637F">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p>
    <w:p w14:paraId="3AF3F185" w14:textId="77777777" w:rsidR="0099637F" w:rsidRPr="00406529" w:rsidRDefault="0099637F" w:rsidP="0099637F">
      <w:pPr>
        <w:tabs>
          <w:tab w:val="left" w:pos="284"/>
          <w:tab w:val="left" w:pos="8080"/>
        </w:tabs>
        <w:spacing w:line="360" w:lineRule="auto"/>
        <w:ind w:right="49"/>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TERCERO. NOTIFÍQUESE</w:t>
      </w:r>
      <w:r w:rsidRPr="00406529">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06529">
        <w:rPr>
          <w:rFonts w:ascii="Palatino Linotype" w:eastAsia="Palatino Linotype" w:hAnsi="Palatino Linotype" w:cs="Palatino Linotype"/>
          <w:b/>
          <w:color w:val="000000" w:themeColor="text1"/>
        </w:rPr>
        <w:t>dé cumplimiento a lo ordenado dentro del plazo de diez días hábiles</w:t>
      </w:r>
      <w:r w:rsidRPr="0040652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406529">
        <w:rPr>
          <w:rFonts w:ascii="Palatino Linotype" w:eastAsia="Palatino Linotype" w:hAnsi="Palatino Linotype" w:cs="Palatino Linotype"/>
          <w:color w:val="000000" w:themeColor="text1"/>
        </w:rPr>
        <w:lastRenderedPageBreak/>
        <w:t>Transparencia y Acceso a la Información Pública del Estado de México y Municipios.</w:t>
      </w:r>
    </w:p>
    <w:p w14:paraId="3B855BAD" w14:textId="77777777" w:rsidR="0099637F" w:rsidRPr="00406529" w:rsidRDefault="0099637F" w:rsidP="0099637F">
      <w:pPr>
        <w:tabs>
          <w:tab w:val="left" w:pos="284"/>
          <w:tab w:val="left" w:pos="8080"/>
        </w:tabs>
        <w:spacing w:line="360" w:lineRule="auto"/>
        <w:ind w:right="49"/>
        <w:jc w:val="both"/>
        <w:rPr>
          <w:rFonts w:ascii="Palatino Linotype" w:eastAsia="Palatino Linotype" w:hAnsi="Palatino Linotype" w:cs="Palatino Linotype"/>
          <w:color w:val="000000" w:themeColor="text1"/>
        </w:rPr>
      </w:pPr>
    </w:p>
    <w:p w14:paraId="061AC5F5" w14:textId="77777777" w:rsidR="0099637F" w:rsidRPr="00406529" w:rsidRDefault="0099637F" w:rsidP="0099637F">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 xml:space="preserve">CUARTO. Notifíquese </w:t>
      </w:r>
      <w:r w:rsidRPr="00406529">
        <w:rPr>
          <w:rFonts w:ascii="Palatino Linotype" w:eastAsia="Palatino Linotype" w:hAnsi="Palatino Linotype" w:cs="Palatino Linotype"/>
          <w:color w:val="000000" w:themeColor="text1"/>
        </w:rPr>
        <w:t xml:space="preserve">al </w:t>
      </w:r>
      <w:r w:rsidRPr="00406529">
        <w:rPr>
          <w:rFonts w:ascii="Palatino Linotype" w:eastAsia="Palatino Linotype" w:hAnsi="Palatino Linotype" w:cs="Palatino Linotype"/>
          <w:b/>
          <w:color w:val="000000" w:themeColor="text1"/>
        </w:rPr>
        <w:t xml:space="preserve">RECURRENTE </w:t>
      </w:r>
      <w:r w:rsidRPr="00406529">
        <w:rPr>
          <w:rFonts w:ascii="Palatino Linotype" w:eastAsia="Palatino Linotype" w:hAnsi="Palatino Linotype" w:cs="Palatino Linotype"/>
          <w:color w:val="000000" w:themeColor="text1"/>
        </w:rPr>
        <w:t xml:space="preserve">la presente resolución a través del Sistema de Acceso a la Información Mexiquense (SAIMEX). </w:t>
      </w:r>
    </w:p>
    <w:p w14:paraId="4C28EDC4" w14:textId="77777777" w:rsidR="0099637F" w:rsidRPr="00406529" w:rsidRDefault="0099637F" w:rsidP="0099637F">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59366705" w14:textId="77777777" w:rsidR="0099637F" w:rsidRPr="00406529" w:rsidRDefault="0099637F" w:rsidP="0099637F">
      <w:pPr>
        <w:spacing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 xml:space="preserve">QUINTO. </w:t>
      </w:r>
      <w:r w:rsidRPr="00406529">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1B1D76" w14:textId="77777777" w:rsidR="0099637F" w:rsidRPr="00406529" w:rsidRDefault="0099637F" w:rsidP="0099637F">
      <w:pPr>
        <w:shd w:val="clear" w:color="auto" w:fill="FFFFFF"/>
        <w:spacing w:before="240" w:after="360" w:line="360" w:lineRule="auto"/>
        <w:jc w:val="both"/>
        <w:rPr>
          <w:rFonts w:ascii="Palatino Linotype" w:eastAsia="Palatino Linotype" w:hAnsi="Palatino Linotype" w:cs="Palatino Linotype"/>
          <w:color w:val="000000" w:themeColor="text1"/>
        </w:rPr>
      </w:pPr>
      <w:r w:rsidRPr="00406529">
        <w:rPr>
          <w:rFonts w:ascii="Palatino Linotype" w:eastAsia="Palatino Linotype" w:hAnsi="Palatino Linotype" w:cs="Palatino Linotype"/>
          <w:b/>
          <w:color w:val="000000" w:themeColor="text1"/>
        </w:rPr>
        <w:t>SEXTO.</w:t>
      </w:r>
      <w:r w:rsidRPr="00406529">
        <w:rPr>
          <w:rFonts w:ascii="Palatino Linotype" w:eastAsia="Palatino Linotype" w:hAnsi="Palatino Linotype" w:cs="Palatino Linotype"/>
          <w:color w:val="000000" w:themeColor="text1"/>
        </w:rPr>
        <w:t xml:space="preserve"> Se hace del conocimiento </w:t>
      </w:r>
      <w:r w:rsidRPr="00406529">
        <w:rPr>
          <w:rFonts w:ascii="Palatino Linotype" w:eastAsia="Palatino Linotype" w:hAnsi="Palatino Linotype" w:cs="Palatino Linotype"/>
          <w:b/>
          <w:color w:val="000000" w:themeColor="text1"/>
        </w:rPr>
        <w:t>del RECURRENTE</w:t>
      </w:r>
      <w:r w:rsidRPr="0040652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2B59A73E" w14:textId="79541F4F" w:rsidR="002E3D9F" w:rsidRPr="00406529" w:rsidRDefault="002E3D9F" w:rsidP="002E3D9F">
      <w:pPr>
        <w:spacing w:line="360" w:lineRule="auto"/>
        <w:jc w:val="both"/>
        <w:rPr>
          <w:rFonts w:ascii="Palatino Linotype" w:eastAsia="MS Mincho" w:hAnsi="Palatino Linotype"/>
          <w:color w:val="000000" w:themeColor="text1"/>
          <w:lang w:val="es-ES_tradnl"/>
        </w:rPr>
      </w:pPr>
      <w:r w:rsidRPr="00406529">
        <w:rPr>
          <w:rFonts w:ascii="Palatino Linotype" w:eastAsia="MS Mincho" w:hAnsi="Palatino Linotype"/>
          <w:b/>
          <w:color w:val="000000" w:themeColor="text1"/>
          <w:lang w:val="es-ES_tradnl"/>
        </w:rPr>
        <w:t>SÉPTIMO.</w:t>
      </w:r>
      <w:r w:rsidRPr="00406529">
        <w:rPr>
          <w:rFonts w:ascii="Palatino Linotype" w:eastAsia="MS Mincho" w:hAnsi="Palatino Linotype"/>
          <w:color w:val="000000" w:themeColor="text1"/>
          <w:lang w:val="es-ES_tradnl"/>
        </w:rPr>
        <w:t xml:space="preserve"> </w:t>
      </w:r>
      <w:r w:rsidRPr="00406529">
        <w:rPr>
          <w:rFonts w:ascii="Palatino Linotype" w:eastAsia="MS Mincho" w:hAnsi="Palatino Linotype"/>
          <w:color w:val="000000" w:themeColor="text1"/>
          <w:lang w:val="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406529">
        <w:rPr>
          <w:rFonts w:ascii="Palatino Linotype" w:eastAsia="MS Mincho" w:hAnsi="Palatino Linotype"/>
          <w:b/>
          <w:color w:val="000000" w:themeColor="text1"/>
          <w:lang w:val="es-ES"/>
        </w:rPr>
        <w:t>SEXTO</w:t>
      </w:r>
      <w:r w:rsidRPr="00406529">
        <w:rPr>
          <w:rFonts w:ascii="Palatino Linotype" w:eastAsia="MS Mincho" w:hAnsi="Palatino Linotype"/>
          <w:color w:val="000000" w:themeColor="text1"/>
          <w:lang w:val="es-ES"/>
        </w:rPr>
        <w:t xml:space="preserve"> de la presente Resolución.</w:t>
      </w:r>
    </w:p>
    <w:p w14:paraId="2B422405" w14:textId="77777777" w:rsidR="002E3D9F" w:rsidRPr="00406529" w:rsidRDefault="002E3D9F" w:rsidP="002E3D9F">
      <w:pPr>
        <w:spacing w:line="360" w:lineRule="auto"/>
        <w:jc w:val="both"/>
        <w:rPr>
          <w:rFonts w:ascii="Palatino Linotype" w:eastAsia="MS Mincho" w:hAnsi="Palatino Linotype"/>
          <w:color w:val="000000" w:themeColor="text1"/>
          <w:lang w:val="es-ES_tradnl"/>
        </w:rPr>
      </w:pPr>
    </w:p>
    <w:p w14:paraId="0B2D4AEC" w14:textId="77777777" w:rsidR="00D44258" w:rsidRPr="00406529" w:rsidRDefault="00D44258" w:rsidP="0099637F">
      <w:pPr>
        <w:spacing w:line="360" w:lineRule="auto"/>
        <w:ind w:firstLine="1"/>
        <w:jc w:val="both"/>
        <w:rPr>
          <w:rFonts w:ascii="Palatino Linotype" w:hAnsi="Palatino Linotype"/>
          <w:color w:val="000000" w:themeColor="text1"/>
        </w:rPr>
      </w:pPr>
    </w:p>
    <w:p w14:paraId="63A004E4" w14:textId="77777777" w:rsidR="00D44258" w:rsidRPr="00406529" w:rsidRDefault="00D44258" w:rsidP="0099637F">
      <w:pPr>
        <w:spacing w:line="360" w:lineRule="auto"/>
        <w:ind w:firstLine="1"/>
        <w:jc w:val="both"/>
        <w:rPr>
          <w:rFonts w:ascii="Palatino Linotype" w:hAnsi="Palatino Linotype"/>
          <w:color w:val="000000" w:themeColor="text1"/>
        </w:rPr>
      </w:pPr>
    </w:p>
    <w:p w14:paraId="42DE2697" w14:textId="75F0BC6A" w:rsidR="0099637F" w:rsidRDefault="00D44258" w:rsidP="0099637F">
      <w:pPr>
        <w:spacing w:before="240" w:after="240" w:line="360" w:lineRule="auto"/>
        <w:jc w:val="both"/>
        <w:rPr>
          <w:rFonts w:ascii="Palatino Linotype" w:hAnsi="Palatino Linotype"/>
          <w:color w:val="000000" w:themeColor="text1"/>
        </w:rPr>
      </w:pPr>
      <w:r w:rsidRPr="0040652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25" w:name="_GoBack"/>
      <w:bookmarkEnd w:id="25"/>
    </w:p>
    <w:p w14:paraId="2F793634" w14:textId="77777777" w:rsidR="00D44258" w:rsidRPr="006822C5" w:rsidRDefault="00D44258" w:rsidP="0099637F">
      <w:pPr>
        <w:spacing w:before="240" w:after="240" w:line="360" w:lineRule="auto"/>
        <w:jc w:val="both"/>
        <w:rPr>
          <w:rFonts w:ascii="Palatino Linotype" w:eastAsia="Palatino Linotype" w:hAnsi="Palatino Linotype" w:cs="Palatino Linotype"/>
          <w:color w:val="000000" w:themeColor="text1"/>
        </w:rPr>
      </w:pPr>
    </w:p>
    <w:p w14:paraId="5F7B45FF"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17392AFF"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07332692"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505B6FC7"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5EDBFCBC"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387B912A"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777CBC11"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0747C0C8"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66BB5BA5" w14:textId="77777777" w:rsidR="0099637F" w:rsidRPr="006822C5" w:rsidRDefault="0099637F" w:rsidP="0099637F">
      <w:pPr>
        <w:spacing w:before="240" w:after="360" w:line="360" w:lineRule="auto"/>
        <w:jc w:val="both"/>
        <w:rPr>
          <w:rFonts w:ascii="Palatino Linotype" w:eastAsia="Palatino Linotype" w:hAnsi="Palatino Linotype" w:cs="Palatino Linotype"/>
          <w:color w:val="000000" w:themeColor="text1"/>
        </w:rPr>
      </w:pPr>
    </w:p>
    <w:p w14:paraId="3CB7C27A" w14:textId="77777777" w:rsidR="0099637F" w:rsidRPr="006822C5" w:rsidRDefault="0099637F" w:rsidP="0099637F">
      <w:pPr>
        <w:pBdr>
          <w:top w:val="nil"/>
          <w:left w:val="nil"/>
          <w:bottom w:val="nil"/>
          <w:right w:val="nil"/>
          <w:between w:val="nil"/>
        </w:pBdr>
        <w:tabs>
          <w:tab w:val="left" w:pos="0"/>
          <w:tab w:val="left" w:pos="6161"/>
        </w:tabs>
        <w:spacing w:line="360" w:lineRule="auto"/>
        <w:ind w:right="49"/>
        <w:jc w:val="both"/>
        <w:rPr>
          <w:rFonts w:ascii="Palatino Linotype" w:hAnsi="Palatino Linotype"/>
          <w:color w:val="000000" w:themeColor="text1"/>
        </w:rPr>
      </w:pPr>
    </w:p>
    <w:p w14:paraId="70AC8D9F" w14:textId="77777777" w:rsidR="0099637F" w:rsidRPr="006822C5" w:rsidRDefault="0099637F" w:rsidP="0099637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26C1FBA8" w14:textId="77777777" w:rsidR="0099637F" w:rsidRPr="006822C5" w:rsidRDefault="0099637F" w:rsidP="0099637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7AE02F46" w14:textId="77777777" w:rsidR="0099637F" w:rsidRPr="006822C5" w:rsidRDefault="0099637F" w:rsidP="0099637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05828911" w14:textId="77777777" w:rsidR="0099637F" w:rsidRPr="006822C5" w:rsidRDefault="0099637F" w:rsidP="0099637F">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14:paraId="7BD115BB" w14:textId="77777777" w:rsidR="0099637F" w:rsidRPr="006822C5" w:rsidRDefault="0099637F" w:rsidP="0099637F">
      <w:pPr>
        <w:pBdr>
          <w:top w:val="nil"/>
          <w:left w:val="nil"/>
          <w:bottom w:val="nil"/>
          <w:right w:val="nil"/>
          <w:between w:val="nil"/>
        </w:pBdr>
        <w:ind w:left="720"/>
        <w:rPr>
          <w:rFonts w:ascii="Palatino Linotype" w:eastAsia="Palatino Linotype" w:hAnsi="Palatino Linotype" w:cs="Palatino Linotype"/>
          <w:b/>
          <w:i/>
          <w:color w:val="000000" w:themeColor="text1"/>
        </w:rPr>
      </w:pPr>
    </w:p>
    <w:p w14:paraId="7E3ECC8E"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4A3A685C"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3DC2662B"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65D643CE"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67F41AE9"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1AB95E20"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545CA04E" w14:textId="77777777" w:rsidR="004C5149" w:rsidRPr="006822C5" w:rsidRDefault="004C5149" w:rsidP="004C5149">
      <w:pPr>
        <w:spacing w:before="240" w:after="240" w:line="360" w:lineRule="auto"/>
        <w:ind w:right="-646" w:firstLine="1"/>
        <w:jc w:val="both"/>
        <w:rPr>
          <w:rFonts w:ascii="Palatino Linotype" w:eastAsia="Palatino Linotype" w:hAnsi="Palatino Linotype" w:cs="Palatino Linotype"/>
          <w:color w:val="000000" w:themeColor="text1"/>
        </w:rPr>
      </w:pPr>
    </w:p>
    <w:p w14:paraId="0150A38E" w14:textId="77777777" w:rsidR="004C5149" w:rsidRPr="006822C5" w:rsidRDefault="004C5149" w:rsidP="004C5149">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07EB066" w14:textId="77777777" w:rsidR="004C5149" w:rsidRPr="006822C5" w:rsidRDefault="004C5149" w:rsidP="004C5149">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3E13443" w14:textId="77777777" w:rsidR="005E7E83" w:rsidRPr="006822C5" w:rsidRDefault="005E7E83" w:rsidP="005E7E83">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bookmarkEnd w:id="15"/>
    <w:bookmarkEnd w:id="16"/>
    <w:bookmarkEnd w:id="17"/>
    <w:bookmarkEnd w:id="18"/>
    <w:bookmarkEnd w:id="19"/>
    <w:bookmarkEnd w:id="20"/>
    <w:p w14:paraId="5DDCB830" w14:textId="02D71312" w:rsidR="008841C0" w:rsidRPr="006822C5" w:rsidRDefault="008841C0" w:rsidP="004C5149">
      <w:pPr>
        <w:spacing w:before="240" w:after="240" w:line="360" w:lineRule="auto"/>
        <w:ind w:right="49"/>
        <w:jc w:val="both"/>
        <w:rPr>
          <w:rFonts w:ascii="Palatino Linotype" w:hAnsi="Palatino Linotype"/>
          <w:color w:val="000000" w:themeColor="text1"/>
        </w:rPr>
      </w:pPr>
    </w:p>
    <w:sectPr w:rsidR="008841C0" w:rsidRPr="006822C5" w:rsidSect="008E4483">
      <w:headerReference w:type="default" r:id="rId17"/>
      <w:footerReference w:type="default" r:id="rId18"/>
      <w:headerReference w:type="first" r:id="rId19"/>
      <w:footerReference w:type="first" r:id="rId20"/>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D3137" w14:textId="77777777" w:rsidR="000F6EBE" w:rsidRDefault="000F6EBE" w:rsidP="00587366">
      <w:r>
        <w:separator/>
      </w:r>
    </w:p>
  </w:endnote>
  <w:endnote w:type="continuationSeparator" w:id="0">
    <w:p w14:paraId="42025E38" w14:textId="77777777" w:rsidR="000F6EBE" w:rsidRDefault="000F6EB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2680" w:rsidRPr="00883450" w:rsidRDefault="0061268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6529">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6529">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612680" w:rsidRDefault="006126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12680" w:rsidRPr="00883450" w:rsidRDefault="0061268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6529" w:rsidRPr="004065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6529" w:rsidRPr="00406529">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612680" w:rsidRPr="00883450" w:rsidRDefault="0061268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7CEC9" w14:textId="77777777" w:rsidR="000F6EBE" w:rsidRDefault="000F6EBE" w:rsidP="00587366">
      <w:r>
        <w:separator/>
      </w:r>
    </w:p>
  </w:footnote>
  <w:footnote w:type="continuationSeparator" w:id="0">
    <w:p w14:paraId="35DB6CC9" w14:textId="77777777" w:rsidR="000F6EBE" w:rsidRDefault="000F6EBE" w:rsidP="00587366">
      <w:r>
        <w:continuationSeparator/>
      </w:r>
    </w:p>
  </w:footnote>
  <w:footnote w:id="1">
    <w:p w14:paraId="2686F8D6" w14:textId="77777777" w:rsidR="00612680" w:rsidRDefault="00612680" w:rsidP="0099637F">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Convención Americana sobre Derechos Humanos. Artículo 13.</w:t>
      </w:r>
    </w:p>
  </w:footnote>
  <w:footnote w:id="2">
    <w:p w14:paraId="2304EFF4" w14:textId="77777777" w:rsidR="00612680" w:rsidRDefault="00612680" w:rsidP="0099637F">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Constitución Política de los Estados Unidos Mexicanos. Artículo sexto, sección A, fracción I.</w:t>
      </w:r>
    </w:p>
  </w:footnote>
  <w:footnote w:id="3">
    <w:p w14:paraId="0F761EB0" w14:textId="77777777" w:rsidR="00612680" w:rsidRDefault="00612680" w:rsidP="0099637F">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Corte Interamericana de Derechos Humanos. Caso Claude Reyes y otros vs. Chile. Sentencia de 19 de septiembre de 2006. Serie C. No. 151. Párr. 86.</w:t>
      </w:r>
    </w:p>
  </w:footnote>
  <w:footnote w:id="4">
    <w:p w14:paraId="4183FE82" w14:textId="77777777" w:rsidR="00612680" w:rsidRDefault="00612680" w:rsidP="0099637F"/>
    <w:p w14:paraId="7FC7A062" w14:textId="77777777" w:rsidR="00612680" w:rsidRDefault="00612680" w:rsidP="0099637F">
      <w:pPr>
        <w:pBdr>
          <w:top w:val="nil"/>
          <w:left w:val="nil"/>
          <w:bottom w:val="nil"/>
          <w:right w:val="nil"/>
          <w:between w:val="nil"/>
        </w:pBdr>
        <w:rPr>
          <w:rFonts w:eastAsia="Calibri"/>
          <w:color w:val="000000"/>
        </w:rPr>
      </w:pPr>
    </w:p>
  </w:footnote>
  <w:footnote w:id="5">
    <w:p w14:paraId="2860C3AB" w14:textId="77777777" w:rsidR="00612680" w:rsidRDefault="00612680" w:rsidP="0099637F">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14:paraId="233F3889" w14:textId="77777777" w:rsidR="00612680" w:rsidRDefault="00612680" w:rsidP="0099637F">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14:paraId="4B68A933" w14:textId="77777777" w:rsidR="00612680" w:rsidRDefault="00612680" w:rsidP="0099637F">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29" w:type="dxa"/>
      <w:tblInd w:w="2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690"/>
    </w:tblGrid>
    <w:tr w:rsidR="00612680" w:rsidRPr="006822C5" w14:paraId="07F2896E" w14:textId="77777777" w:rsidTr="006822C5">
      <w:trPr>
        <w:trHeight w:val="138"/>
      </w:trPr>
      <w:tc>
        <w:tcPr>
          <w:tcW w:w="3539" w:type="dxa"/>
          <w:vAlign w:val="center"/>
        </w:tcPr>
        <w:p w14:paraId="4A5B1974" w14:textId="44CA9AFE" w:rsidR="00612680" w:rsidRPr="006822C5" w:rsidRDefault="00612680" w:rsidP="005F1362">
          <w:pPr>
            <w:ind w:right="34"/>
            <w:jc w:val="right"/>
            <w:rPr>
              <w:rFonts w:ascii="Palatino Linotype" w:hAnsi="Palatino Linotype"/>
              <w:b/>
            </w:rPr>
          </w:pPr>
          <w:r w:rsidRPr="006822C5">
            <w:rPr>
              <w:rFonts w:ascii="Palatino Linotype" w:hAnsi="Palatino Linotype"/>
              <w:b/>
            </w:rPr>
            <w:t>RECURSO DE REVISIÓN:</w:t>
          </w:r>
        </w:p>
      </w:tc>
      <w:tc>
        <w:tcPr>
          <w:tcW w:w="3690" w:type="dxa"/>
          <w:vAlign w:val="center"/>
        </w:tcPr>
        <w:p w14:paraId="3A05B4B6" w14:textId="2809DE30" w:rsidR="00612680" w:rsidRPr="006822C5" w:rsidRDefault="00612680" w:rsidP="006822C5">
          <w:pPr>
            <w:pStyle w:val="Encabezado"/>
            <w:rPr>
              <w:rFonts w:ascii="Palatino Linotype" w:hAnsi="Palatino Linotype"/>
            </w:rPr>
          </w:pPr>
          <w:r w:rsidRPr="006822C5">
            <w:rPr>
              <w:rFonts w:ascii="Palatino Linotype" w:hAnsi="Palatino Linotype"/>
              <w:bCs/>
            </w:rPr>
            <w:t> 00913/INFOEM/IP/RR/2025</w:t>
          </w:r>
        </w:p>
      </w:tc>
    </w:tr>
    <w:tr w:rsidR="00612680" w:rsidRPr="006822C5" w14:paraId="1B5D8690" w14:textId="77777777" w:rsidTr="006822C5">
      <w:trPr>
        <w:trHeight w:val="233"/>
      </w:trPr>
      <w:tc>
        <w:tcPr>
          <w:tcW w:w="3539" w:type="dxa"/>
          <w:vAlign w:val="center"/>
        </w:tcPr>
        <w:p w14:paraId="3903F2C6" w14:textId="22D569F8" w:rsidR="00612680" w:rsidRPr="006822C5" w:rsidRDefault="00612680" w:rsidP="000F55C1">
          <w:pPr>
            <w:ind w:right="34"/>
            <w:jc w:val="right"/>
            <w:rPr>
              <w:rFonts w:ascii="Palatino Linotype" w:hAnsi="Palatino Linotype"/>
              <w:b/>
            </w:rPr>
          </w:pPr>
          <w:r w:rsidRPr="006822C5">
            <w:rPr>
              <w:rFonts w:ascii="Palatino Linotype" w:hAnsi="Palatino Linotype"/>
              <w:b/>
            </w:rPr>
            <w:t>SUJETO OBLIGADO:</w:t>
          </w:r>
        </w:p>
      </w:tc>
      <w:tc>
        <w:tcPr>
          <w:tcW w:w="3690" w:type="dxa"/>
          <w:vAlign w:val="center"/>
        </w:tcPr>
        <w:p w14:paraId="03C799A2" w14:textId="1C457E99" w:rsidR="00612680" w:rsidRPr="006822C5" w:rsidRDefault="00612680" w:rsidP="006822C5">
          <w:pPr>
            <w:pStyle w:val="Encabezado"/>
            <w:rPr>
              <w:rFonts w:ascii="Palatino Linotype" w:hAnsi="Palatino Linotype"/>
            </w:rPr>
          </w:pPr>
          <w:r w:rsidRPr="006822C5">
            <w:rPr>
              <w:rFonts w:ascii="Palatino Linotype" w:eastAsia="Calibri" w:hAnsi="Palatino Linotype" w:cs="Arial"/>
              <w:bCs/>
            </w:rPr>
            <w:t>Ayuntamiento de Toluca</w:t>
          </w:r>
        </w:p>
      </w:tc>
    </w:tr>
    <w:tr w:rsidR="00612680" w:rsidRPr="006822C5" w14:paraId="095EB01B" w14:textId="77777777" w:rsidTr="006822C5">
      <w:trPr>
        <w:trHeight w:val="321"/>
      </w:trPr>
      <w:tc>
        <w:tcPr>
          <w:tcW w:w="3539" w:type="dxa"/>
          <w:vAlign w:val="center"/>
        </w:tcPr>
        <w:p w14:paraId="6E000A51" w14:textId="05E1861A" w:rsidR="00612680" w:rsidRPr="006822C5" w:rsidRDefault="00612680" w:rsidP="005F0FEA">
          <w:pPr>
            <w:ind w:right="34"/>
            <w:jc w:val="right"/>
            <w:rPr>
              <w:rFonts w:ascii="Palatino Linotype" w:hAnsi="Palatino Linotype"/>
              <w:b/>
            </w:rPr>
          </w:pPr>
          <w:r w:rsidRPr="006822C5">
            <w:rPr>
              <w:rFonts w:ascii="Palatino Linotype" w:hAnsi="Palatino Linotype"/>
              <w:b/>
            </w:rPr>
            <w:t>COMISIONADA PONENTE:</w:t>
          </w:r>
        </w:p>
      </w:tc>
      <w:tc>
        <w:tcPr>
          <w:tcW w:w="3690" w:type="dxa"/>
          <w:vAlign w:val="center"/>
        </w:tcPr>
        <w:p w14:paraId="07560085" w14:textId="64DC8836" w:rsidR="00612680" w:rsidRPr="006822C5" w:rsidRDefault="00612680" w:rsidP="006822C5">
          <w:pPr>
            <w:pStyle w:val="Encabezado"/>
            <w:rPr>
              <w:rFonts w:ascii="Palatino Linotype" w:hAnsi="Palatino Linotype"/>
            </w:rPr>
          </w:pPr>
          <w:r w:rsidRPr="006822C5">
            <w:rPr>
              <w:rFonts w:ascii="Palatino Linotype" w:hAnsi="Palatino Linotype"/>
            </w:rPr>
            <w:t>María del Rosario Mejía Ayala</w:t>
          </w:r>
        </w:p>
      </w:tc>
    </w:tr>
  </w:tbl>
  <w:p w14:paraId="1096C1B8" w14:textId="7A0B0990" w:rsidR="00612680" w:rsidRDefault="00612680" w:rsidP="00472C41">
    <w:pPr>
      <w:pStyle w:val="Encabezado"/>
    </w:pPr>
    <w:r>
      <w:rPr>
        <w:noProof/>
        <w:lang w:eastAsia="es-MX"/>
      </w:rPr>
      <w:drawing>
        <wp:anchor distT="0" distB="0" distL="114300" distR="114300" simplePos="0" relativeHeight="251657216" behindDoc="1" locked="0" layoutInCell="0" allowOverlap="1" wp14:anchorId="1A29E15A" wp14:editId="6F583F5B">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2680" w:rsidRDefault="000F6EB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2680">
      <w:tab/>
    </w:r>
  </w:p>
  <w:tbl>
    <w:tblPr>
      <w:tblStyle w:val="Tablaconcuadrcula"/>
      <w:tblW w:w="7650" w:type="dxa"/>
      <w:tblInd w:w="1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3544"/>
    </w:tblGrid>
    <w:tr w:rsidR="00612680" w:rsidRPr="006822C5" w14:paraId="0A3256F2" w14:textId="77777777" w:rsidTr="006822C5">
      <w:trPr>
        <w:trHeight w:val="138"/>
      </w:trPr>
      <w:tc>
        <w:tcPr>
          <w:tcW w:w="4106" w:type="dxa"/>
          <w:vAlign w:val="center"/>
        </w:tcPr>
        <w:p w14:paraId="3D80769D" w14:textId="316F11F8" w:rsidR="00612680" w:rsidRPr="006822C5" w:rsidRDefault="00612680" w:rsidP="006822C5">
          <w:pPr>
            <w:ind w:left="34"/>
            <w:jc w:val="right"/>
            <w:rPr>
              <w:rFonts w:ascii="Palatino Linotype" w:hAnsi="Palatino Linotype"/>
              <w:b/>
            </w:rPr>
          </w:pPr>
          <w:r w:rsidRPr="006822C5">
            <w:rPr>
              <w:rFonts w:ascii="Palatino Linotype" w:hAnsi="Palatino Linotype"/>
              <w:b/>
            </w:rPr>
            <w:t>RECURSO DE REVISIÓN:</w:t>
          </w:r>
        </w:p>
      </w:tc>
      <w:tc>
        <w:tcPr>
          <w:tcW w:w="3544" w:type="dxa"/>
          <w:vAlign w:val="center"/>
        </w:tcPr>
        <w:p w14:paraId="0453495E" w14:textId="6EC8DADC" w:rsidR="00612680" w:rsidRPr="006822C5" w:rsidRDefault="00612680" w:rsidP="006822C5">
          <w:pPr>
            <w:pStyle w:val="Encabezado"/>
            <w:ind w:left="34"/>
            <w:rPr>
              <w:rFonts w:ascii="Palatino Linotype" w:hAnsi="Palatino Linotype"/>
              <w:color w:val="000000" w:themeColor="text1"/>
            </w:rPr>
          </w:pPr>
          <w:r w:rsidRPr="006822C5">
            <w:rPr>
              <w:rFonts w:ascii="Palatino Linotype" w:hAnsi="Palatino Linotype"/>
              <w:bCs/>
              <w:color w:val="000000" w:themeColor="text1"/>
            </w:rPr>
            <w:t> 00913/INFOEM/IP/RR/2025</w:t>
          </w:r>
        </w:p>
      </w:tc>
    </w:tr>
    <w:tr w:rsidR="00612680" w:rsidRPr="006822C5" w14:paraId="128C8B3C" w14:textId="77777777" w:rsidTr="006822C5">
      <w:trPr>
        <w:trHeight w:val="233"/>
      </w:trPr>
      <w:tc>
        <w:tcPr>
          <w:tcW w:w="4106" w:type="dxa"/>
          <w:vAlign w:val="center"/>
        </w:tcPr>
        <w:p w14:paraId="483E3371" w14:textId="66B1BC74" w:rsidR="00612680" w:rsidRPr="006822C5" w:rsidRDefault="00612680" w:rsidP="006822C5">
          <w:pPr>
            <w:ind w:left="34"/>
            <w:jc w:val="right"/>
            <w:rPr>
              <w:rFonts w:ascii="Palatino Linotype" w:hAnsi="Palatino Linotype"/>
              <w:b/>
            </w:rPr>
          </w:pPr>
          <w:r w:rsidRPr="006822C5">
            <w:rPr>
              <w:rFonts w:ascii="Palatino Linotype" w:hAnsi="Palatino Linotype"/>
              <w:b/>
            </w:rPr>
            <w:t>RECURRENTE:</w:t>
          </w:r>
        </w:p>
      </w:tc>
      <w:tc>
        <w:tcPr>
          <w:tcW w:w="3544" w:type="dxa"/>
        </w:tcPr>
        <w:p w14:paraId="1548525E" w14:textId="5BF242FB" w:rsidR="00612680" w:rsidRPr="006822C5" w:rsidRDefault="00612680" w:rsidP="006822C5">
          <w:pPr>
            <w:pStyle w:val="Encabezado"/>
            <w:ind w:left="34"/>
            <w:rPr>
              <w:rFonts w:ascii="Palatino Linotype" w:hAnsi="Palatino Linotype"/>
              <w:color w:val="000000" w:themeColor="text1"/>
            </w:rPr>
          </w:pPr>
        </w:p>
      </w:tc>
    </w:tr>
    <w:tr w:rsidR="00612680" w:rsidRPr="006822C5" w14:paraId="41BE0704" w14:textId="77777777" w:rsidTr="006822C5">
      <w:trPr>
        <w:trHeight w:val="321"/>
      </w:trPr>
      <w:tc>
        <w:tcPr>
          <w:tcW w:w="4106" w:type="dxa"/>
          <w:vAlign w:val="center"/>
        </w:tcPr>
        <w:p w14:paraId="34C64148" w14:textId="10C6C8A9" w:rsidR="00612680" w:rsidRPr="006822C5" w:rsidRDefault="00612680" w:rsidP="006822C5">
          <w:pPr>
            <w:ind w:left="34"/>
            <w:jc w:val="right"/>
            <w:rPr>
              <w:rFonts w:ascii="Palatino Linotype" w:hAnsi="Palatino Linotype"/>
              <w:b/>
            </w:rPr>
          </w:pPr>
          <w:r w:rsidRPr="006822C5">
            <w:rPr>
              <w:rFonts w:ascii="Palatino Linotype" w:hAnsi="Palatino Linotype"/>
              <w:b/>
            </w:rPr>
            <w:t>SUJETO OBLIGADO:</w:t>
          </w:r>
        </w:p>
      </w:tc>
      <w:tc>
        <w:tcPr>
          <w:tcW w:w="3544" w:type="dxa"/>
          <w:vAlign w:val="center"/>
        </w:tcPr>
        <w:p w14:paraId="34C341BF" w14:textId="438E9ABF" w:rsidR="00612680" w:rsidRPr="006822C5" w:rsidRDefault="00612680" w:rsidP="006822C5">
          <w:pPr>
            <w:pStyle w:val="Encabezado"/>
            <w:tabs>
              <w:tab w:val="clear" w:pos="4252"/>
            </w:tabs>
            <w:ind w:left="34"/>
            <w:rPr>
              <w:rFonts w:ascii="Palatino Linotype" w:hAnsi="Palatino Linotype"/>
              <w:color w:val="000000" w:themeColor="text1"/>
            </w:rPr>
          </w:pPr>
          <w:r w:rsidRPr="006822C5">
            <w:rPr>
              <w:rFonts w:ascii="Palatino Linotype" w:eastAsia="Calibri" w:hAnsi="Palatino Linotype" w:cs="Arial"/>
              <w:bCs/>
              <w:color w:val="000000" w:themeColor="text1"/>
            </w:rPr>
            <w:t>Ayuntamiento de Toluca</w:t>
          </w:r>
        </w:p>
      </w:tc>
    </w:tr>
    <w:tr w:rsidR="00612680" w:rsidRPr="006822C5" w14:paraId="0C8B6193" w14:textId="77777777" w:rsidTr="006822C5">
      <w:trPr>
        <w:trHeight w:val="321"/>
      </w:trPr>
      <w:tc>
        <w:tcPr>
          <w:tcW w:w="4106" w:type="dxa"/>
          <w:vAlign w:val="center"/>
        </w:tcPr>
        <w:p w14:paraId="321FFAFF" w14:textId="0E8C2CE7" w:rsidR="00612680" w:rsidRPr="006822C5" w:rsidRDefault="00612680" w:rsidP="006822C5">
          <w:pPr>
            <w:ind w:left="34"/>
            <w:jc w:val="right"/>
            <w:rPr>
              <w:rFonts w:ascii="Palatino Linotype" w:hAnsi="Palatino Linotype"/>
              <w:b/>
            </w:rPr>
          </w:pPr>
          <w:r w:rsidRPr="006822C5">
            <w:rPr>
              <w:rFonts w:ascii="Palatino Linotype" w:hAnsi="Palatino Linotype"/>
              <w:b/>
            </w:rPr>
            <w:t>COMISIONADA PONENTE:</w:t>
          </w:r>
        </w:p>
      </w:tc>
      <w:tc>
        <w:tcPr>
          <w:tcW w:w="3544" w:type="dxa"/>
          <w:vAlign w:val="center"/>
        </w:tcPr>
        <w:p w14:paraId="0FECDA9D" w14:textId="6D336FD0" w:rsidR="00612680" w:rsidRPr="006822C5" w:rsidRDefault="00612680" w:rsidP="006822C5">
          <w:pPr>
            <w:pStyle w:val="Encabezado"/>
            <w:ind w:left="34"/>
            <w:rPr>
              <w:rFonts w:ascii="Palatino Linotype" w:hAnsi="Palatino Linotype"/>
              <w:color w:val="000000" w:themeColor="text1"/>
            </w:rPr>
          </w:pPr>
          <w:r w:rsidRPr="006822C5">
            <w:rPr>
              <w:rFonts w:ascii="Palatino Linotype" w:hAnsi="Palatino Linotype"/>
              <w:color w:val="000000" w:themeColor="text1"/>
            </w:rPr>
            <w:t>María del Rosario Mejía Ayala</w:t>
          </w:r>
        </w:p>
      </w:tc>
    </w:tr>
  </w:tbl>
  <w:p w14:paraId="156B5574" w14:textId="3EA5B995" w:rsidR="00612680" w:rsidRDefault="0061268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231F6E"/>
    <w:multiLevelType w:val="hybridMultilevel"/>
    <w:tmpl w:val="EA346960"/>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1E691C"/>
    <w:multiLevelType w:val="hybridMultilevel"/>
    <w:tmpl w:val="280A7A6A"/>
    <w:lvl w:ilvl="0" w:tplc="080A0001">
      <w:start w:val="1"/>
      <w:numFmt w:val="bullet"/>
      <w:lvlText w:val=""/>
      <w:lvlJc w:val="left"/>
      <w:pPr>
        <w:ind w:left="2291" w:hanging="360"/>
      </w:pPr>
      <w:rPr>
        <w:rFonts w:ascii="Symbol" w:hAnsi="Symbol"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10">
    <w:nsid w:val="1BF82721"/>
    <w:multiLevelType w:val="multilevel"/>
    <w:tmpl w:val="A11892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605176"/>
    <w:multiLevelType w:val="hybridMultilevel"/>
    <w:tmpl w:val="5B50A0B0"/>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4F76FC"/>
    <w:multiLevelType w:val="multilevel"/>
    <w:tmpl w:val="D86E86E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8">
    <w:nsid w:val="33184EA5"/>
    <w:multiLevelType w:val="hybridMultilevel"/>
    <w:tmpl w:val="7C72AD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CC2E9B"/>
    <w:multiLevelType w:val="hybridMultilevel"/>
    <w:tmpl w:val="7AAA424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62F1B34"/>
    <w:multiLevelType w:val="hybridMultilevel"/>
    <w:tmpl w:val="46B276C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6">
    <w:nsid w:val="59427C29"/>
    <w:multiLevelType w:val="hybridMultilevel"/>
    <w:tmpl w:val="15605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D251BDC"/>
    <w:multiLevelType w:val="hybridMultilevel"/>
    <w:tmpl w:val="ED520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9">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2F3F9D"/>
    <w:multiLevelType w:val="hybridMultilevel"/>
    <w:tmpl w:val="14A45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4C02C04"/>
    <w:multiLevelType w:val="hybridMultilevel"/>
    <w:tmpl w:val="7F1CD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abstractNumId w:val="19"/>
  </w:num>
  <w:num w:numId="2">
    <w:abstractNumId w:val="24"/>
  </w:num>
  <w:num w:numId="3">
    <w:abstractNumId w:val="0"/>
  </w:num>
  <w:num w:numId="4">
    <w:abstractNumId w:val="19"/>
  </w:num>
  <w:num w:numId="5">
    <w:abstractNumId w:val="36"/>
  </w:num>
  <w:num w:numId="6">
    <w:abstractNumId w:val="41"/>
  </w:num>
  <w:num w:numId="7">
    <w:abstractNumId w:val="22"/>
  </w:num>
  <w:num w:numId="8">
    <w:abstractNumId w:val="19"/>
  </w:num>
  <w:num w:numId="9">
    <w:abstractNumId w:val="23"/>
  </w:num>
  <w:num w:numId="10">
    <w:abstractNumId w:val="7"/>
  </w:num>
  <w:num w:numId="11">
    <w:abstractNumId w:val="29"/>
  </w:num>
  <w:num w:numId="12">
    <w:abstractNumId w:val="3"/>
  </w:num>
  <w:num w:numId="13">
    <w:abstractNumId w:val="20"/>
  </w:num>
  <w:num w:numId="14">
    <w:abstractNumId w:val="1"/>
  </w:num>
  <w:num w:numId="15">
    <w:abstractNumId w:val="8"/>
  </w:num>
  <w:num w:numId="16">
    <w:abstractNumId w:val="12"/>
  </w:num>
  <w:num w:numId="17">
    <w:abstractNumId w:val="35"/>
  </w:num>
  <w:num w:numId="18">
    <w:abstractNumId w:val="34"/>
  </w:num>
  <w:num w:numId="19">
    <w:abstractNumId w:val="14"/>
  </w:num>
  <w:num w:numId="20">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0"/>
  </w:num>
  <w:num w:numId="23">
    <w:abstractNumId w:val="30"/>
  </w:num>
  <w:num w:numId="24">
    <w:abstractNumId w:val="4"/>
  </w:num>
  <w:num w:numId="25">
    <w:abstractNumId w:val="28"/>
  </w:num>
  <w:num w:numId="26">
    <w:abstractNumId w:val="42"/>
  </w:num>
  <w:num w:numId="27">
    <w:abstractNumId w:val="39"/>
  </w:num>
  <w:num w:numId="28">
    <w:abstractNumId w:val="32"/>
  </w:num>
  <w:num w:numId="29">
    <w:abstractNumId w:val="13"/>
  </w:num>
  <w:num w:numId="30">
    <w:abstractNumId w:val="18"/>
  </w:num>
  <w:num w:numId="31">
    <w:abstractNumId w:val="31"/>
  </w:num>
  <w:num w:numId="32">
    <w:abstractNumId w:val="18"/>
  </w:num>
  <w:num w:numId="33">
    <w:abstractNumId w:val="15"/>
  </w:num>
  <w:num w:numId="34">
    <w:abstractNumId w:val="21"/>
  </w:num>
  <w:num w:numId="35">
    <w:abstractNumId w:val="33"/>
  </w:num>
  <w:num w:numId="36">
    <w:abstractNumId w:val="38"/>
  </w:num>
  <w:num w:numId="37">
    <w:abstractNumId w:val="43"/>
  </w:num>
  <w:num w:numId="38">
    <w:abstractNumId w:val="25"/>
  </w:num>
  <w:num w:numId="39">
    <w:abstractNumId w:val="16"/>
  </w:num>
  <w:num w:numId="40">
    <w:abstractNumId w:val="17"/>
  </w:num>
  <w:num w:numId="41">
    <w:abstractNumId w:val="10"/>
  </w:num>
  <w:num w:numId="42">
    <w:abstractNumId w:val="27"/>
  </w:num>
  <w:num w:numId="43">
    <w:abstractNumId w:val="6"/>
  </w:num>
  <w:num w:numId="44">
    <w:abstractNumId w:val="11"/>
  </w:num>
  <w:num w:numId="45">
    <w:abstractNumId w:val="26"/>
  </w:num>
  <w:num w:numId="46">
    <w:abstractNumId w:val="5"/>
  </w:num>
  <w:num w:numId="47">
    <w:abstractNumId w:val="9"/>
  </w:num>
  <w:num w:numId="48">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0821"/>
    <w:rsid w:val="0001106B"/>
    <w:rsid w:val="00011B17"/>
    <w:rsid w:val="00012472"/>
    <w:rsid w:val="000126B6"/>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87F9B"/>
    <w:rsid w:val="00090D6F"/>
    <w:rsid w:val="00091221"/>
    <w:rsid w:val="00091C2C"/>
    <w:rsid w:val="00091F3E"/>
    <w:rsid w:val="00093FB4"/>
    <w:rsid w:val="00093FC7"/>
    <w:rsid w:val="000953E2"/>
    <w:rsid w:val="00095BB9"/>
    <w:rsid w:val="0009663D"/>
    <w:rsid w:val="000A25D4"/>
    <w:rsid w:val="000A26B8"/>
    <w:rsid w:val="000A2D61"/>
    <w:rsid w:val="000A325A"/>
    <w:rsid w:val="000A3F90"/>
    <w:rsid w:val="000A4554"/>
    <w:rsid w:val="000A45FD"/>
    <w:rsid w:val="000A4E44"/>
    <w:rsid w:val="000A4EA5"/>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46"/>
    <w:rsid w:val="000D69DF"/>
    <w:rsid w:val="000D7369"/>
    <w:rsid w:val="000D7394"/>
    <w:rsid w:val="000E0235"/>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6EB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032"/>
    <w:rsid w:val="00174D01"/>
    <w:rsid w:val="00174E02"/>
    <w:rsid w:val="0017629B"/>
    <w:rsid w:val="0017653A"/>
    <w:rsid w:val="00176AD0"/>
    <w:rsid w:val="001775DF"/>
    <w:rsid w:val="00177629"/>
    <w:rsid w:val="00184F36"/>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883"/>
    <w:rsid w:val="001A4D5D"/>
    <w:rsid w:val="001A5150"/>
    <w:rsid w:val="001A58B9"/>
    <w:rsid w:val="001A5CC3"/>
    <w:rsid w:val="001A61E1"/>
    <w:rsid w:val="001A6C1E"/>
    <w:rsid w:val="001A7A87"/>
    <w:rsid w:val="001B088C"/>
    <w:rsid w:val="001B30F9"/>
    <w:rsid w:val="001B32B2"/>
    <w:rsid w:val="001B3659"/>
    <w:rsid w:val="001B40F3"/>
    <w:rsid w:val="001B53A0"/>
    <w:rsid w:val="001B5BB3"/>
    <w:rsid w:val="001B5F70"/>
    <w:rsid w:val="001B6845"/>
    <w:rsid w:val="001B6B2E"/>
    <w:rsid w:val="001B70FF"/>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3F92"/>
    <w:rsid w:val="001E4152"/>
    <w:rsid w:val="001E489D"/>
    <w:rsid w:val="001E4C30"/>
    <w:rsid w:val="001E5215"/>
    <w:rsid w:val="001E5BE5"/>
    <w:rsid w:val="001E5C94"/>
    <w:rsid w:val="001E6822"/>
    <w:rsid w:val="001E74A5"/>
    <w:rsid w:val="001E7B9E"/>
    <w:rsid w:val="001F025B"/>
    <w:rsid w:val="001F0525"/>
    <w:rsid w:val="001F2B8C"/>
    <w:rsid w:val="001F783F"/>
    <w:rsid w:val="001F7AFD"/>
    <w:rsid w:val="001F7DE2"/>
    <w:rsid w:val="002001BE"/>
    <w:rsid w:val="002006A4"/>
    <w:rsid w:val="00200C0D"/>
    <w:rsid w:val="00202737"/>
    <w:rsid w:val="002031F3"/>
    <w:rsid w:val="002058A7"/>
    <w:rsid w:val="00205A1A"/>
    <w:rsid w:val="00206DAA"/>
    <w:rsid w:val="00207665"/>
    <w:rsid w:val="00211229"/>
    <w:rsid w:val="00211E8C"/>
    <w:rsid w:val="00212C9C"/>
    <w:rsid w:val="00212FCA"/>
    <w:rsid w:val="00213108"/>
    <w:rsid w:val="0021356B"/>
    <w:rsid w:val="00213F89"/>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47F6"/>
    <w:rsid w:val="0025524F"/>
    <w:rsid w:val="0025563C"/>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C97"/>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70E"/>
    <w:rsid w:val="002A7A1C"/>
    <w:rsid w:val="002A7FAB"/>
    <w:rsid w:val="002B085C"/>
    <w:rsid w:val="002B12EE"/>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D9F"/>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6B58"/>
    <w:rsid w:val="00327D79"/>
    <w:rsid w:val="00330585"/>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2F53"/>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28B9"/>
    <w:rsid w:val="00383E66"/>
    <w:rsid w:val="00384AE2"/>
    <w:rsid w:val="00384F2B"/>
    <w:rsid w:val="00385699"/>
    <w:rsid w:val="003856AC"/>
    <w:rsid w:val="00387DC9"/>
    <w:rsid w:val="00390D23"/>
    <w:rsid w:val="0039142B"/>
    <w:rsid w:val="0039193E"/>
    <w:rsid w:val="00391ADA"/>
    <w:rsid w:val="00392CDB"/>
    <w:rsid w:val="00392D6E"/>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F8"/>
    <w:rsid w:val="003B55AD"/>
    <w:rsid w:val="003B5FD2"/>
    <w:rsid w:val="003B7EC4"/>
    <w:rsid w:val="003C183D"/>
    <w:rsid w:val="003C1C5D"/>
    <w:rsid w:val="003C7282"/>
    <w:rsid w:val="003D00D5"/>
    <w:rsid w:val="003D0A29"/>
    <w:rsid w:val="003D0BC7"/>
    <w:rsid w:val="003D181D"/>
    <w:rsid w:val="003D20C4"/>
    <w:rsid w:val="003D4163"/>
    <w:rsid w:val="003D46D0"/>
    <w:rsid w:val="003D5661"/>
    <w:rsid w:val="003D792A"/>
    <w:rsid w:val="003E0340"/>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6529"/>
    <w:rsid w:val="00406B9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646"/>
    <w:rsid w:val="00432B72"/>
    <w:rsid w:val="00433016"/>
    <w:rsid w:val="004333EB"/>
    <w:rsid w:val="004342F1"/>
    <w:rsid w:val="004349C0"/>
    <w:rsid w:val="004364EE"/>
    <w:rsid w:val="00436EF6"/>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39C"/>
    <w:rsid w:val="00462526"/>
    <w:rsid w:val="004625A7"/>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0B8"/>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6E7"/>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149"/>
    <w:rsid w:val="004C525E"/>
    <w:rsid w:val="004C6796"/>
    <w:rsid w:val="004C67E2"/>
    <w:rsid w:val="004C705E"/>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4E7"/>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45CA"/>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57404"/>
    <w:rsid w:val="00560C00"/>
    <w:rsid w:val="00561ED1"/>
    <w:rsid w:val="00562B0A"/>
    <w:rsid w:val="00562CCE"/>
    <w:rsid w:val="00563FC3"/>
    <w:rsid w:val="0056555A"/>
    <w:rsid w:val="005669D6"/>
    <w:rsid w:val="0056737A"/>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6D40"/>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6D54"/>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BF5"/>
    <w:rsid w:val="005D0843"/>
    <w:rsid w:val="005D0C02"/>
    <w:rsid w:val="005D0EB4"/>
    <w:rsid w:val="005D16A7"/>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4F89"/>
    <w:rsid w:val="005E55F2"/>
    <w:rsid w:val="005E6007"/>
    <w:rsid w:val="005E68FC"/>
    <w:rsid w:val="005E7271"/>
    <w:rsid w:val="005E7CC9"/>
    <w:rsid w:val="005E7E83"/>
    <w:rsid w:val="005F0007"/>
    <w:rsid w:val="005F0E6C"/>
    <w:rsid w:val="005F0FEA"/>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2680"/>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0E4A"/>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3EE2"/>
    <w:rsid w:val="00655146"/>
    <w:rsid w:val="00656CA3"/>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BB5"/>
    <w:rsid w:val="00673DB5"/>
    <w:rsid w:val="00674701"/>
    <w:rsid w:val="00674A46"/>
    <w:rsid w:val="006752B0"/>
    <w:rsid w:val="00675F80"/>
    <w:rsid w:val="00676959"/>
    <w:rsid w:val="00676C6B"/>
    <w:rsid w:val="00677358"/>
    <w:rsid w:val="006779A3"/>
    <w:rsid w:val="00680F25"/>
    <w:rsid w:val="00682297"/>
    <w:rsid w:val="006822C5"/>
    <w:rsid w:val="00682EF5"/>
    <w:rsid w:val="00683330"/>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0DC"/>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17B"/>
    <w:rsid w:val="006A553A"/>
    <w:rsid w:val="006A5BE1"/>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0B1"/>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15"/>
    <w:rsid w:val="006F0FB5"/>
    <w:rsid w:val="006F1AA0"/>
    <w:rsid w:val="006F1E31"/>
    <w:rsid w:val="006F2A6B"/>
    <w:rsid w:val="006F2C12"/>
    <w:rsid w:val="006F2F92"/>
    <w:rsid w:val="006F31F3"/>
    <w:rsid w:val="006F3266"/>
    <w:rsid w:val="006F40FD"/>
    <w:rsid w:val="006F51AA"/>
    <w:rsid w:val="006F668E"/>
    <w:rsid w:val="006F69E5"/>
    <w:rsid w:val="00700F80"/>
    <w:rsid w:val="007050B1"/>
    <w:rsid w:val="00705527"/>
    <w:rsid w:val="0070555C"/>
    <w:rsid w:val="00707096"/>
    <w:rsid w:val="007076C5"/>
    <w:rsid w:val="00710012"/>
    <w:rsid w:val="0071162B"/>
    <w:rsid w:val="007127BB"/>
    <w:rsid w:val="00712907"/>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5AD2"/>
    <w:rsid w:val="007363AE"/>
    <w:rsid w:val="007365AD"/>
    <w:rsid w:val="00736F44"/>
    <w:rsid w:val="00740BA4"/>
    <w:rsid w:val="00742486"/>
    <w:rsid w:val="0074433B"/>
    <w:rsid w:val="007446C2"/>
    <w:rsid w:val="0074573F"/>
    <w:rsid w:val="00745A57"/>
    <w:rsid w:val="0074628D"/>
    <w:rsid w:val="007469D8"/>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40F"/>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0F4"/>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0D32"/>
    <w:rsid w:val="007C255D"/>
    <w:rsid w:val="007C37D2"/>
    <w:rsid w:val="007C3985"/>
    <w:rsid w:val="007C5B45"/>
    <w:rsid w:val="007C6110"/>
    <w:rsid w:val="007C6AE2"/>
    <w:rsid w:val="007C7154"/>
    <w:rsid w:val="007D034E"/>
    <w:rsid w:val="007D0C01"/>
    <w:rsid w:val="007D0CA5"/>
    <w:rsid w:val="007D26D2"/>
    <w:rsid w:val="007D2922"/>
    <w:rsid w:val="007D3FBD"/>
    <w:rsid w:val="007D49A0"/>
    <w:rsid w:val="007D586E"/>
    <w:rsid w:val="007D74D9"/>
    <w:rsid w:val="007D77E8"/>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4D"/>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3426"/>
    <w:rsid w:val="008654FD"/>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41C0"/>
    <w:rsid w:val="00885A71"/>
    <w:rsid w:val="00885C6E"/>
    <w:rsid w:val="00886AF2"/>
    <w:rsid w:val="0088743F"/>
    <w:rsid w:val="0089067B"/>
    <w:rsid w:val="00890700"/>
    <w:rsid w:val="008914D6"/>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D87"/>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1385"/>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2EB0"/>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205"/>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056B"/>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637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9BB"/>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100"/>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538"/>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410D"/>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2E60"/>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D83"/>
    <w:rsid w:val="00A572BC"/>
    <w:rsid w:val="00A57A82"/>
    <w:rsid w:val="00A610E7"/>
    <w:rsid w:val="00A61DCD"/>
    <w:rsid w:val="00A62B7B"/>
    <w:rsid w:val="00A64F7B"/>
    <w:rsid w:val="00A66AE9"/>
    <w:rsid w:val="00A6714C"/>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843"/>
    <w:rsid w:val="00A92E9F"/>
    <w:rsid w:val="00A92EC0"/>
    <w:rsid w:val="00A92EED"/>
    <w:rsid w:val="00A975D5"/>
    <w:rsid w:val="00A9772B"/>
    <w:rsid w:val="00AA0660"/>
    <w:rsid w:val="00AA1409"/>
    <w:rsid w:val="00AA331F"/>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A50"/>
    <w:rsid w:val="00AB6BE3"/>
    <w:rsid w:val="00AB7AAA"/>
    <w:rsid w:val="00AC1F20"/>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4E92"/>
    <w:rsid w:val="00AF50BF"/>
    <w:rsid w:val="00AF5C7E"/>
    <w:rsid w:val="00AF6794"/>
    <w:rsid w:val="00AF6795"/>
    <w:rsid w:val="00AF6F48"/>
    <w:rsid w:val="00AF7023"/>
    <w:rsid w:val="00AF717E"/>
    <w:rsid w:val="00B016F7"/>
    <w:rsid w:val="00B020BD"/>
    <w:rsid w:val="00B02BDD"/>
    <w:rsid w:val="00B04E10"/>
    <w:rsid w:val="00B055B9"/>
    <w:rsid w:val="00B06A06"/>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E7"/>
    <w:rsid w:val="00B346F5"/>
    <w:rsid w:val="00B34758"/>
    <w:rsid w:val="00B357DD"/>
    <w:rsid w:val="00B36BEC"/>
    <w:rsid w:val="00B37104"/>
    <w:rsid w:val="00B37301"/>
    <w:rsid w:val="00B4003B"/>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20B6"/>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A5F"/>
    <w:rsid w:val="00B8780A"/>
    <w:rsid w:val="00B87CD6"/>
    <w:rsid w:val="00B902E7"/>
    <w:rsid w:val="00B922D9"/>
    <w:rsid w:val="00B926D6"/>
    <w:rsid w:val="00B93351"/>
    <w:rsid w:val="00B945F2"/>
    <w:rsid w:val="00B955D0"/>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4E0"/>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285D"/>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04E8"/>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1C13"/>
    <w:rsid w:val="00C33279"/>
    <w:rsid w:val="00C34B8F"/>
    <w:rsid w:val="00C35332"/>
    <w:rsid w:val="00C35726"/>
    <w:rsid w:val="00C36202"/>
    <w:rsid w:val="00C37421"/>
    <w:rsid w:val="00C40021"/>
    <w:rsid w:val="00C40FAA"/>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CD3"/>
    <w:rsid w:val="00C575B0"/>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01C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83C"/>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056C"/>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4ED5"/>
    <w:rsid w:val="00CF5D77"/>
    <w:rsid w:val="00CF6EB2"/>
    <w:rsid w:val="00CF706D"/>
    <w:rsid w:val="00D00269"/>
    <w:rsid w:val="00D007D1"/>
    <w:rsid w:val="00D02F72"/>
    <w:rsid w:val="00D0377B"/>
    <w:rsid w:val="00D054A4"/>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066"/>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258"/>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1FEA"/>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24BC"/>
    <w:rsid w:val="00DE31D8"/>
    <w:rsid w:val="00DE37A7"/>
    <w:rsid w:val="00DE3A31"/>
    <w:rsid w:val="00DE4F75"/>
    <w:rsid w:val="00DE5C78"/>
    <w:rsid w:val="00DE5F76"/>
    <w:rsid w:val="00DF09A4"/>
    <w:rsid w:val="00DF0DF7"/>
    <w:rsid w:val="00DF13A5"/>
    <w:rsid w:val="00DF176C"/>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4D11"/>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27F39"/>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077"/>
    <w:rsid w:val="00E46673"/>
    <w:rsid w:val="00E47A5F"/>
    <w:rsid w:val="00E506E7"/>
    <w:rsid w:val="00E507A5"/>
    <w:rsid w:val="00E50851"/>
    <w:rsid w:val="00E51A57"/>
    <w:rsid w:val="00E528D2"/>
    <w:rsid w:val="00E5453E"/>
    <w:rsid w:val="00E54E89"/>
    <w:rsid w:val="00E56DBA"/>
    <w:rsid w:val="00E57E0F"/>
    <w:rsid w:val="00E60024"/>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772"/>
    <w:rsid w:val="00EB3DF7"/>
    <w:rsid w:val="00EB3F5C"/>
    <w:rsid w:val="00EB40DC"/>
    <w:rsid w:val="00EB4A53"/>
    <w:rsid w:val="00EB5616"/>
    <w:rsid w:val="00EB68EC"/>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1ACF"/>
    <w:rsid w:val="00F02412"/>
    <w:rsid w:val="00F026B4"/>
    <w:rsid w:val="00F0292D"/>
    <w:rsid w:val="00F02E4F"/>
    <w:rsid w:val="00F02E9D"/>
    <w:rsid w:val="00F04044"/>
    <w:rsid w:val="00F046C8"/>
    <w:rsid w:val="00F047AB"/>
    <w:rsid w:val="00F05DE1"/>
    <w:rsid w:val="00F05EBB"/>
    <w:rsid w:val="00F06027"/>
    <w:rsid w:val="00F06D58"/>
    <w:rsid w:val="00F07353"/>
    <w:rsid w:val="00F104AB"/>
    <w:rsid w:val="00F10D6B"/>
    <w:rsid w:val="00F12C08"/>
    <w:rsid w:val="00F12CDC"/>
    <w:rsid w:val="00F13E45"/>
    <w:rsid w:val="00F1437E"/>
    <w:rsid w:val="00F147C6"/>
    <w:rsid w:val="00F15830"/>
    <w:rsid w:val="00F20933"/>
    <w:rsid w:val="00F21705"/>
    <w:rsid w:val="00F21D9B"/>
    <w:rsid w:val="00F231FC"/>
    <w:rsid w:val="00F24AB7"/>
    <w:rsid w:val="00F2518D"/>
    <w:rsid w:val="00F2567E"/>
    <w:rsid w:val="00F25E84"/>
    <w:rsid w:val="00F26068"/>
    <w:rsid w:val="00F267AA"/>
    <w:rsid w:val="00F2706D"/>
    <w:rsid w:val="00F2723F"/>
    <w:rsid w:val="00F27ADB"/>
    <w:rsid w:val="00F30072"/>
    <w:rsid w:val="00F31178"/>
    <w:rsid w:val="00F325F9"/>
    <w:rsid w:val="00F32971"/>
    <w:rsid w:val="00F3400B"/>
    <w:rsid w:val="00F35C44"/>
    <w:rsid w:val="00F37B6F"/>
    <w:rsid w:val="00F40405"/>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D93"/>
    <w:rsid w:val="00F72E9F"/>
    <w:rsid w:val="00F73166"/>
    <w:rsid w:val="00F736F9"/>
    <w:rsid w:val="00F739E9"/>
    <w:rsid w:val="00F77B5E"/>
    <w:rsid w:val="00F81620"/>
    <w:rsid w:val="00F841FB"/>
    <w:rsid w:val="00F84240"/>
    <w:rsid w:val="00F84865"/>
    <w:rsid w:val="00F851AF"/>
    <w:rsid w:val="00F85237"/>
    <w:rsid w:val="00F8564F"/>
    <w:rsid w:val="00F85ED6"/>
    <w:rsid w:val="00F87DAE"/>
    <w:rsid w:val="00F9000A"/>
    <w:rsid w:val="00F9002A"/>
    <w:rsid w:val="00F906D0"/>
    <w:rsid w:val="00F90771"/>
    <w:rsid w:val="00F909B7"/>
    <w:rsid w:val="00F90CC8"/>
    <w:rsid w:val="00F93FEB"/>
    <w:rsid w:val="00F94427"/>
    <w:rsid w:val="00F94AEA"/>
    <w:rsid w:val="00F94E43"/>
    <w:rsid w:val="00F953AB"/>
    <w:rsid w:val="00F96156"/>
    <w:rsid w:val="00F96460"/>
    <w:rsid w:val="00F97AFE"/>
    <w:rsid w:val="00F97E65"/>
    <w:rsid w:val="00F97EE6"/>
    <w:rsid w:val="00FA0128"/>
    <w:rsid w:val="00FA0F09"/>
    <w:rsid w:val="00FA1786"/>
    <w:rsid w:val="00FA17C2"/>
    <w:rsid w:val="00FA1F9B"/>
    <w:rsid w:val="00FA215F"/>
    <w:rsid w:val="00FA2429"/>
    <w:rsid w:val="00FA3191"/>
    <w:rsid w:val="00FA375C"/>
    <w:rsid w:val="00FA4709"/>
    <w:rsid w:val="00FA5AE3"/>
    <w:rsid w:val="00FA73DD"/>
    <w:rsid w:val="00FB13C2"/>
    <w:rsid w:val="00FB17CC"/>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7E8"/>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21"/>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Mencinsinresolver7">
    <w:name w:val="Mención sin resolver7"/>
    <w:basedOn w:val="Fuentedeprrafopredeter"/>
    <w:uiPriority w:val="99"/>
    <w:semiHidden/>
    <w:unhideWhenUsed/>
    <w:rsid w:val="000D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763077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484362">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56571696">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0441660">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24873807">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61021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418740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186119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59497250">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557893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7234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7742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1962926">
      <w:bodyDiv w:val="1"/>
      <w:marLeft w:val="0"/>
      <w:marRight w:val="0"/>
      <w:marTop w:val="0"/>
      <w:marBottom w:val="0"/>
      <w:divBdr>
        <w:top w:val="none" w:sz="0" w:space="0" w:color="auto"/>
        <w:left w:val="none" w:sz="0" w:space="0" w:color="auto"/>
        <w:bottom w:val="none" w:sz="0" w:space="0" w:color="auto"/>
        <w:right w:val="none" w:sz="0" w:space="0" w:color="auto"/>
      </w:divBdr>
    </w:div>
    <w:div w:id="1895656361">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1522362">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57118372">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2803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0810.page" TargetMode="External"/><Relationship Id="rId13" Type="http://schemas.openxmlformats.org/officeDocument/2006/relationships/hyperlink" Target="https://saimex.org.mx/saimex/solicitud/downloadAttach/2360816.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60814.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2360820.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60813.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2360818.page" TargetMode="External"/><Relationship Id="rId10" Type="http://schemas.openxmlformats.org/officeDocument/2006/relationships/hyperlink" Target="https://saimex.org.mx/saimex/solicitud/downloadAttach/236081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2360811.page" TargetMode="External"/><Relationship Id="rId14" Type="http://schemas.openxmlformats.org/officeDocument/2006/relationships/hyperlink" Target="https://saimex.org.mx/saimex/solicitud/downloadAttach/2360817.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E85F-B33D-47F9-A09A-2B8EB7C3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8272</Words>
  <Characters>45501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INFOEM416</cp:lastModifiedBy>
  <cp:revision>6</cp:revision>
  <cp:lastPrinted>2025-04-24T16:55:00Z</cp:lastPrinted>
  <dcterms:created xsi:type="dcterms:W3CDTF">2025-04-22T19:44:00Z</dcterms:created>
  <dcterms:modified xsi:type="dcterms:W3CDTF">2025-04-24T16:55:00Z</dcterms:modified>
</cp:coreProperties>
</file>