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6AF6F27" w:rsidR="00C4052B" w:rsidRPr="00747A72" w:rsidRDefault="00C4052B" w:rsidP="007808E0">
          <w:pPr>
            <w:pStyle w:val="TtulodeTDC"/>
            <w:spacing w:before="0" w:line="360" w:lineRule="auto"/>
            <w:jc w:val="center"/>
            <w:rPr>
              <w:rFonts w:ascii="Palatino Linotype" w:hAnsi="Palatino Linotype"/>
              <w:color w:val="auto"/>
              <w:sz w:val="22"/>
              <w:szCs w:val="22"/>
            </w:rPr>
          </w:pPr>
          <w:r w:rsidRPr="00747A72">
            <w:rPr>
              <w:rFonts w:ascii="Palatino Linotype" w:hAnsi="Palatino Linotype"/>
              <w:color w:val="auto"/>
              <w:sz w:val="22"/>
              <w:szCs w:val="22"/>
              <w:lang w:val="es-ES"/>
            </w:rPr>
            <w:t xml:space="preserve">RESOLUCIÓN DEL RECURSO DE REVISIÓN </w:t>
          </w:r>
          <w:r w:rsidR="006C1E67" w:rsidRPr="00747A72">
            <w:rPr>
              <w:rFonts w:ascii="Palatino Linotype" w:hAnsi="Palatino Linotype"/>
              <w:color w:val="auto"/>
              <w:sz w:val="22"/>
              <w:szCs w:val="22"/>
            </w:rPr>
            <w:t>0</w:t>
          </w:r>
          <w:r w:rsidR="00FD7497" w:rsidRPr="00747A72">
            <w:rPr>
              <w:rFonts w:ascii="Palatino Linotype" w:hAnsi="Palatino Linotype"/>
              <w:color w:val="auto"/>
              <w:sz w:val="22"/>
              <w:szCs w:val="22"/>
            </w:rPr>
            <w:t>9006</w:t>
          </w:r>
          <w:r w:rsidR="000D392E" w:rsidRPr="00747A72">
            <w:rPr>
              <w:rFonts w:ascii="Palatino Linotype" w:hAnsi="Palatino Linotype"/>
              <w:color w:val="auto"/>
              <w:sz w:val="22"/>
              <w:szCs w:val="22"/>
            </w:rPr>
            <w:t>/INFOEM/IP/RR/2025</w:t>
          </w:r>
        </w:p>
        <w:p w14:paraId="73933EFA" w14:textId="77777777" w:rsidR="00C4052B" w:rsidRPr="00747A72" w:rsidRDefault="00C4052B" w:rsidP="007808E0">
          <w:pPr>
            <w:spacing w:after="0" w:line="360" w:lineRule="auto"/>
          </w:pPr>
        </w:p>
        <w:p w14:paraId="7C37A598" w14:textId="5B85A9DD" w:rsidR="000C0C98" w:rsidRPr="00747A72"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747A72">
            <w:fldChar w:fldCharType="begin"/>
          </w:r>
          <w:r w:rsidRPr="00747A72">
            <w:instrText xml:space="preserve"> TOC \o "1-3" \h \z \u </w:instrText>
          </w:r>
          <w:r w:rsidRPr="00747A72">
            <w:fldChar w:fldCharType="separate"/>
          </w:r>
          <w:hyperlink w:anchor="_Toc205321083" w:history="1">
            <w:r w:rsidR="000C0C98" w:rsidRPr="00747A72">
              <w:rPr>
                <w:rStyle w:val="Hipervnculo"/>
                <w:noProof/>
              </w:rPr>
              <w:t>A N T E C E D E N T E S</w:t>
            </w:r>
            <w:r w:rsidR="000C0C98" w:rsidRPr="00747A72">
              <w:rPr>
                <w:noProof/>
                <w:webHidden/>
              </w:rPr>
              <w:tab/>
            </w:r>
            <w:r w:rsidR="000C0C98" w:rsidRPr="00747A72">
              <w:rPr>
                <w:noProof/>
                <w:webHidden/>
              </w:rPr>
              <w:fldChar w:fldCharType="begin"/>
            </w:r>
            <w:r w:rsidR="000C0C98" w:rsidRPr="00747A72">
              <w:rPr>
                <w:noProof/>
                <w:webHidden/>
              </w:rPr>
              <w:instrText xml:space="preserve"> PAGEREF _Toc205321083 \h </w:instrText>
            </w:r>
            <w:r w:rsidR="000C0C98" w:rsidRPr="00747A72">
              <w:rPr>
                <w:noProof/>
                <w:webHidden/>
              </w:rPr>
            </w:r>
            <w:r w:rsidR="000C0C98" w:rsidRPr="00747A72">
              <w:rPr>
                <w:noProof/>
                <w:webHidden/>
              </w:rPr>
              <w:fldChar w:fldCharType="separate"/>
            </w:r>
            <w:r w:rsidR="00CA0553">
              <w:rPr>
                <w:noProof/>
                <w:webHidden/>
              </w:rPr>
              <w:t>2</w:t>
            </w:r>
            <w:r w:rsidR="000C0C98" w:rsidRPr="00747A72">
              <w:rPr>
                <w:noProof/>
                <w:webHidden/>
              </w:rPr>
              <w:fldChar w:fldCharType="end"/>
            </w:r>
          </w:hyperlink>
        </w:p>
        <w:p w14:paraId="7DD89FFE" w14:textId="70CF4953" w:rsidR="000C0C98" w:rsidRPr="00747A72" w:rsidRDefault="00DF23C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4" w:history="1">
            <w:r w:rsidR="000C0C98" w:rsidRPr="00747A72">
              <w:rPr>
                <w:rStyle w:val="Hipervnculo"/>
                <w:noProof/>
                <w:lang w:eastAsia="es-ES"/>
              </w:rPr>
              <w:t>I. Presentación de la solicitud de información</w:t>
            </w:r>
            <w:r w:rsidR="000C0C98" w:rsidRPr="00747A72">
              <w:rPr>
                <w:noProof/>
                <w:webHidden/>
              </w:rPr>
              <w:tab/>
            </w:r>
            <w:r w:rsidR="000C0C98" w:rsidRPr="00747A72">
              <w:rPr>
                <w:noProof/>
                <w:webHidden/>
              </w:rPr>
              <w:fldChar w:fldCharType="begin"/>
            </w:r>
            <w:r w:rsidR="000C0C98" w:rsidRPr="00747A72">
              <w:rPr>
                <w:noProof/>
                <w:webHidden/>
              </w:rPr>
              <w:instrText xml:space="preserve"> PAGEREF _Toc205321084 \h </w:instrText>
            </w:r>
            <w:r w:rsidR="000C0C98" w:rsidRPr="00747A72">
              <w:rPr>
                <w:noProof/>
                <w:webHidden/>
              </w:rPr>
            </w:r>
            <w:r w:rsidR="000C0C98" w:rsidRPr="00747A72">
              <w:rPr>
                <w:noProof/>
                <w:webHidden/>
              </w:rPr>
              <w:fldChar w:fldCharType="separate"/>
            </w:r>
            <w:r w:rsidR="00CA0553">
              <w:rPr>
                <w:noProof/>
                <w:webHidden/>
              </w:rPr>
              <w:t>2</w:t>
            </w:r>
            <w:r w:rsidR="000C0C98" w:rsidRPr="00747A72">
              <w:rPr>
                <w:noProof/>
                <w:webHidden/>
              </w:rPr>
              <w:fldChar w:fldCharType="end"/>
            </w:r>
          </w:hyperlink>
        </w:p>
        <w:p w14:paraId="7A7EC323" w14:textId="4C303AB8" w:rsidR="000C0C98" w:rsidRPr="00747A72" w:rsidRDefault="00DF23C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5" w:history="1">
            <w:r w:rsidR="000C0C98" w:rsidRPr="00747A72">
              <w:rPr>
                <w:rStyle w:val="Hipervnculo"/>
                <w:rFonts w:cs="Tahoma"/>
                <w:noProof/>
              </w:rPr>
              <w:t>II.</w:t>
            </w:r>
            <w:r w:rsidR="000C0C98" w:rsidRPr="00747A72">
              <w:rPr>
                <w:rStyle w:val="Hipervnculo"/>
                <w:noProof/>
              </w:rPr>
              <w:t xml:space="preserve"> Respuesta del Sujeto Obligado</w:t>
            </w:r>
            <w:r w:rsidR="000C0C98" w:rsidRPr="00747A72">
              <w:rPr>
                <w:noProof/>
                <w:webHidden/>
              </w:rPr>
              <w:tab/>
            </w:r>
            <w:r w:rsidR="000C0C98" w:rsidRPr="00747A72">
              <w:rPr>
                <w:noProof/>
                <w:webHidden/>
              </w:rPr>
              <w:fldChar w:fldCharType="begin"/>
            </w:r>
            <w:r w:rsidR="000C0C98" w:rsidRPr="00747A72">
              <w:rPr>
                <w:noProof/>
                <w:webHidden/>
              </w:rPr>
              <w:instrText xml:space="preserve"> PAGEREF _Toc205321085 \h </w:instrText>
            </w:r>
            <w:r w:rsidR="000C0C98" w:rsidRPr="00747A72">
              <w:rPr>
                <w:noProof/>
                <w:webHidden/>
              </w:rPr>
            </w:r>
            <w:r w:rsidR="000C0C98" w:rsidRPr="00747A72">
              <w:rPr>
                <w:noProof/>
                <w:webHidden/>
              </w:rPr>
              <w:fldChar w:fldCharType="separate"/>
            </w:r>
            <w:r w:rsidR="00CA0553">
              <w:rPr>
                <w:noProof/>
                <w:webHidden/>
              </w:rPr>
              <w:t>3</w:t>
            </w:r>
            <w:r w:rsidR="000C0C98" w:rsidRPr="00747A72">
              <w:rPr>
                <w:noProof/>
                <w:webHidden/>
              </w:rPr>
              <w:fldChar w:fldCharType="end"/>
            </w:r>
          </w:hyperlink>
        </w:p>
        <w:p w14:paraId="6C111D42" w14:textId="2D00A091" w:rsidR="000C0C98" w:rsidRPr="00747A72" w:rsidRDefault="00DF23C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6" w:history="1">
            <w:r w:rsidR="000C0C98" w:rsidRPr="00747A72">
              <w:rPr>
                <w:rStyle w:val="Hipervnculo"/>
                <w:noProof/>
              </w:rPr>
              <w:t>III. Interposición del Recurso de Revisión</w:t>
            </w:r>
            <w:r w:rsidR="000C0C98" w:rsidRPr="00747A72">
              <w:rPr>
                <w:noProof/>
                <w:webHidden/>
              </w:rPr>
              <w:tab/>
            </w:r>
            <w:r w:rsidR="000C0C98" w:rsidRPr="00747A72">
              <w:rPr>
                <w:noProof/>
                <w:webHidden/>
              </w:rPr>
              <w:fldChar w:fldCharType="begin"/>
            </w:r>
            <w:r w:rsidR="000C0C98" w:rsidRPr="00747A72">
              <w:rPr>
                <w:noProof/>
                <w:webHidden/>
              </w:rPr>
              <w:instrText xml:space="preserve"> PAGEREF _Toc205321086 \h </w:instrText>
            </w:r>
            <w:r w:rsidR="000C0C98" w:rsidRPr="00747A72">
              <w:rPr>
                <w:noProof/>
                <w:webHidden/>
              </w:rPr>
            </w:r>
            <w:r w:rsidR="000C0C98" w:rsidRPr="00747A72">
              <w:rPr>
                <w:noProof/>
                <w:webHidden/>
              </w:rPr>
              <w:fldChar w:fldCharType="separate"/>
            </w:r>
            <w:r w:rsidR="00CA0553">
              <w:rPr>
                <w:noProof/>
                <w:webHidden/>
              </w:rPr>
              <w:t>4</w:t>
            </w:r>
            <w:r w:rsidR="000C0C98" w:rsidRPr="00747A72">
              <w:rPr>
                <w:noProof/>
                <w:webHidden/>
              </w:rPr>
              <w:fldChar w:fldCharType="end"/>
            </w:r>
          </w:hyperlink>
        </w:p>
        <w:p w14:paraId="679C5D71" w14:textId="3F49B70C" w:rsidR="000C0C98" w:rsidRPr="00747A72" w:rsidRDefault="00DF23C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7" w:history="1">
            <w:r w:rsidR="000C0C98" w:rsidRPr="00747A72">
              <w:rPr>
                <w:rStyle w:val="Hipervnculo"/>
                <w:noProof/>
              </w:rPr>
              <w:t>IV. Trámite del Recurso de Revisión ante este Instituto</w:t>
            </w:r>
            <w:r w:rsidR="000C0C98" w:rsidRPr="00747A72">
              <w:rPr>
                <w:noProof/>
                <w:webHidden/>
              </w:rPr>
              <w:tab/>
            </w:r>
            <w:r w:rsidR="000C0C98" w:rsidRPr="00747A72">
              <w:rPr>
                <w:noProof/>
                <w:webHidden/>
              </w:rPr>
              <w:fldChar w:fldCharType="begin"/>
            </w:r>
            <w:r w:rsidR="000C0C98" w:rsidRPr="00747A72">
              <w:rPr>
                <w:noProof/>
                <w:webHidden/>
              </w:rPr>
              <w:instrText xml:space="preserve"> PAGEREF _Toc205321087 \h </w:instrText>
            </w:r>
            <w:r w:rsidR="000C0C98" w:rsidRPr="00747A72">
              <w:rPr>
                <w:noProof/>
                <w:webHidden/>
              </w:rPr>
            </w:r>
            <w:r w:rsidR="000C0C98" w:rsidRPr="00747A72">
              <w:rPr>
                <w:noProof/>
                <w:webHidden/>
              </w:rPr>
              <w:fldChar w:fldCharType="separate"/>
            </w:r>
            <w:r w:rsidR="00CA0553">
              <w:rPr>
                <w:noProof/>
                <w:webHidden/>
              </w:rPr>
              <w:t>4</w:t>
            </w:r>
            <w:r w:rsidR="000C0C98" w:rsidRPr="00747A72">
              <w:rPr>
                <w:noProof/>
                <w:webHidden/>
              </w:rPr>
              <w:fldChar w:fldCharType="end"/>
            </w:r>
          </w:hyperlink>
        </w:p>
        <w:p w14:paraId="74B9AA9D" w14:textId="4034C826" w:rsidR="000C0C98" w:rsidRPr="00747A72" w:rsidRDefault="00DF23C5">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8" w:history="1">
            <w:r w:rsidR="000C0C98" w:rsidRPr="00747A72">
              <w:rPr>
                <w:rStyle w:val="Hipervnculo"/>
                <w:noProof/>
              </w:rPr>
              <w:t>C O N S I D E R A N D O S</w:t>
            </w:r>
            <w:r w:rsidR="000C0C98" w:rsidRPr="00747A72">
              <w:rPr>
                <w:noProof/>
                <w:webHidden/>
              </w:rPr>
              <w:tab/>
            </w:r>
            <w:r w:rsidR="000C0C98" w:rsidRPr="00747A72">
              <w:rPr>
                <w:noProof/>
                <w:webHidden/>
              </w:rPr>
              <w:fldChar w:fldCharType="begin"/>
            </w:r>
            <w:r w:rsidR="000C0C98" w:rsidRPr="00747A72">
              <w:rPr>
                <w:noProof/>
                <w:webHidden/>
              </w:rPr>
              <w:instrText xml:space="preserve"> PAGEREF _Toc205321088 \h </w:instrText>
            </w:r>
            <w:r w:rsidR="000C0C98" w:rsidRPr="00747A72">
              <w:rPr>
                <w:noProof/>
                <w:webHidden/>
              </w:rPr>
            </w:r>
            <w:r w:rsidR="000C0C98" w:rsidRPr="00747A72">
              <w:rPr>
                <w:noProof/>
                <w:webHidden/>
              </w:rPr>
              <w:fldChar w:fldCharType="separate"/>
            </w:r>
            <w:r w:rsidR="00CA0553">
              <w:rPr>
                <w:noProof/>
                <w:webHidden/>
              </w:rPr>
              <w:t>6</w:t>
            </w:r>
            <w:r w:rsidR="000C0C98" w:rsidRPr="00747A72">
              <w:rPr>
                <w:noProof/>
                <w:webHidden/>
              </w:rPr>
              <w:fldChar w:fldCharType="end"/>
            </w:r>
          </w:hyperlink>
        </w:p>
        <w:p w14:paraId="11D33ED3" w14:textId="4CDBF8BF" w:rsidR="000C0C98" w:rsidRPr="00747A72" w:rsidRDefault="00DF23C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9" w:history="1">
            <w:r w:rsidR="000C0C98" w:rsidRPr="00747A72">
              <w:rPr>
                <w:rStyle w:val="Hipervnculo"/>
                <w:noProof/>
              </w:rPr>
              <w:t>PRIMERO. Competencia</w:t>
            </w:r>
            <w:r w:rsidR="000C0C98" w:rsidRPr="00747A72">
              <w:rPr>
                <w:noProof/>
                <w:webHidden/>
              </w:rPr>
              <w:tab/>
            </w:r>
            <w:r w:rsidR="000C0C98" w:rsidRPr="00747A72">
              <w:rPr>
                <w:noProof/>
                <w:webHidden/>
              </w:rPr>
              <w:fldChar w:fldCharType="begin"/>
            </w:r>
            <w:r w:rsidR="000C0C98" w:rsidRPr="00747A72">
              <w:rPr>
                <w:noProof/>
                <w:webHidden/>
              </w:rPr>
              <w:instrText xml:space="preserve"> PAGEREF _Toc205321089 \h </w:instrText>
            </w:r>
            <w:r w:rsidR="000C0C98" w:rsidRPr="00747A72">
              <w:rPr>
                <w:noProof/>
                <w:webHidden/>
              </w:rPr>
            </w:r>
            <w:r w:rsidR="000C0C98" w:rsidRPr="00747A72">
              <w:rPr>
                <w:noProof/>
                <w:webHidden/>
              </w:rPr>
              <w:fldChar w:fldCharType="separate"/>
            </w:r>
            <w:r w:rsidR="00CA0553">
              <w:rPr>
                <w:noProof/>
                <w:webHidden/>
              </w:rPr>
              <w:t>6</w:t>
            </w:r>
            <w:r w:rsidR="000C0C98" w:rsidRPr="00747A72">
              <w:rPr>
                <w:noProof/>
                <w:webHidden/>
              </w:rPr>
              <w:fldChar w:fldCharType="end"/>
            </w:r>
          </w:hyperlink>
        </w:p>
        <w:p w14:paraId="701DECCE" w14:textId="6ACFCE60" w:rsidR="000C0C98" w:rsidRPr="00747A72" w:rsidRDefault="00DF23C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0" w:history="1">
            <w:r w:rsidR="000C0C98" w:rsidRPr="00747A72">
              <w:rPr>
                <w:rStyle w:val="Hipervnculo"/>
                <w:noProof/>
              </w:rPr>
              <w:t>SEGUNDO. Causales de improcedencia y sobreseimiento</w:t>
            </w:r>
            <w:r w:rsidR="000C0C98" w:rsidRPr="00747A72">
              <w:rPr>
                <w:noProof/>
                <w:webHidden/>
              </w:rPr>
              <w:tab/>
            </w:r>
            <w:r w:rsidR="000C0C98" w:rsidRPr="00747A72">
              <w:rPr>
                <w:noProof/>
                <w:webHidden/>
              </w:rPr>
              <w:fldChar w:fldCharType="begin"/>
            </w:r>
            <w:r w:rsidR="000C0C98" w:rsidRPr="00747A72">
              <w:rPr>
                <w:noProof/>
                <w:webHidden/>
              </w:rPr>
              <w:instrText xml:space="preserve"> PAGEREF _Toc205321090 \h </w:instrText>
            </w:r>
            <w:r w:rsidR="000C0C98" w:rsidRPr="00747A72">
              <w:rPr>
                <w:noProof/>
                <w:webHidden/>
              </w:rPr>
            </w:r>
            <w:r w:rsidR="000C0C98" w:rsidRPr="00747A72">
              <w:rPr>
                <w:noProof/>
                <w:webHidden/>
              </w:rPr>
              <w:fldChar w:fldCharType="separate"/>
            </w:r>
            <w:r w:rsidR="00CA0553">
              <w:rPr>
                <w:noProof/>
                <w:webHidden/>
              </w:rPr>
              <w:t>7</w:t>
            </w:r>
            <w:r w:rsidR="000C0C98" w:rsidRPr="00747A72">
              <w:rPr>
                <w:noProof/>
                <w:webHidden/>
              </w:rPr>
              <w:fldChar w:fldCharType="end"/>
            </w:r>
          </w:hyperlink>
        </w:p>
        <w:p w14:paraId="471297F7" w14:textId="7AC6361E" w:rsidR="000C0C98" w:rsidRPr="00747A72" w:rsidRDefault="00DF23C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1" w:history="1">
            <w:r w:rsidR="000C0C98" w:rsidRPr="00747A72">
              <w:rPr>
                <w:rStyle w:val="Hipervnculo"/>
                <w:noProof/>
              </w:rPr>
              <w:t>TERCERO. Determinación de la Controversia</w:t>
            </w:r>
            <w:r w:rsidR="000C0C98" w:rsidRPr="00747A72">
              <w:rPr>
                <w:noProof/>
                <w:webHidden/>
              </w:rPr>
              <w:tab/>
            </w:r>
            <w:r w:rsidR="000C0C98" w:rsidRPr="00747A72">
              <w:rPr>
                <w:noProof/>
                <w:webHidden/>
              </w:rPr>
              <w:fldChar w:fldCharType="begin"/>
            </w:r>
            <w:r w:rsidR="000C0C98" w:rsidRPr="00747A72">
              <w:rPr>
                <w:noProof/>
                <w:webHidden/>
              </w:rPr>
              <w:instrText xml:space="preserve"> PAGEREF _Toc205321091 \h </w:instrText>
            </w:r>
            <w:r w:rsidR="000C0C98" w:rsidRPr="00747A72">
              <w:rPr>
                <w:noProof/>
                <w:webHidden/>
              </w:rPr>
            </w:r>
            <w:r w:rsidR="000C0C98" w:rsidRPr="00747A72">
              <w:rPr>
                <w:noProof/>
                <w:webHidden/>
              </w:rPr>
              <w:fldChar w:fldCharType="separate"/>
            </w:r>
            <w:r w:rsidR="00CA0553">
              <w:rPr>
                <w:noProof/>
                <w:webHidden/>
              </w:rPr>
              <w:t>14</w:t>
            </w:r>
            <w:r w:rsidR="000C0C98" w:rsidRPr="00747A72">
              <w:rPr>
                <w:noProof/>
                <w:webHidden/>
              </w:rPr>
              <w:fldChar w:fldCharType="end"/>
            </w:r>
          </w:hyperlink>
        </w:p>
        <w:p w14:paraId="2F5CC5C2" w14:textId="0F84D79B" w:rsidR="000C0C98" w:rsidRPr="00747A72" w:rsidRDefault="00DF23C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2" w:history="1">
            <w:r w:rsidR="000C0C98" w:rsidRPr="00747A72">
              <w:rPr>
                <w:rStyle w:val="Hipervnculo"/>
                <w:noProof/>
              </w:rPr>
              <w:t>CUARTO. Marco normativo aplicable en materia de transparencia y acceso a la información pública</w:t>
            </w:r>
            <w:r w:rsidR="000C0C98" w:rsidRPr="00747A72">
              <w:rPr>
                <w:noProof/>
                <w:webHidden/>
              </w:rPr>
              <w:tab/>
            </w:r>
            <w:r w:rsidR="000C0C98" w:rsidRPr="00747A72">
              <w:rPr>
                <w:noProof/>
                <w:webHidden/>
              </w:rPr>
              <w:fldChar w:fldCharType="begin"/>
            </w:r>
            <w:r w:rsidR="000C0C98" w:rsidRPr="00747A72">
              <w:rPr>
                <w:noProof/>
                <w:webHidden/>
              </w:rPr>
              <w:instrText xml:space="preserve"> PAGEREF _Toc205321092 \h </w:instrText>
            </w:r>
            <w:r w:rsidR="000C0C98" w:rsidRPr="00747A72">
              <w:rPr>
                <w:noProof/>
                <w:webHidden/>
              </w:rPr>
            </w:r>
            <w:r w:rsidR="000C0C98" w:rsidRPr="00747A72">
              <w:rPr>
                <w:noProof/>
                <w:webHidden/>
              </w:rPr>
              <w:fldChar w:fldCharType="separate"/>
            </w:r>
            <w:r w:rsidR="00CA0553">
              <w:rPr>
                <w:noProof/>
                <w:webHidden/>
              </w:rPr>
              <w:t>15</w:t>
            </w:r>
            <w:r w:rsidR="000C0C98" w:rsidRPr="00747A72">
              <w:rPr>
                <w:noProof/>
                <w:webHidden/>
              </w:rPr>
              <w:fldChar w:fldCharType="end"/>
            </w:r>
          </w:hyperlink>
        </w:p>
        <w:p w14:paraId="151B73F4" w14:textId="7850EE79" w:rsidR="000C0C98" w:rsidRPr="00747A72" w:rsidRDefault="00DF23C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3" w:history="1">
            <w:r w:rsidR="000C0C98" w:rsidRPr="00747A72">
              <w:rPr>
                <w:rStyle w:val="Hipervnculo"/>
                <w:noProof/>
              </w:rPr>
              <w:t>QUINTO. Estudio de Fondo</w:t>
            </w:r>
            <w:r w:rsidR="000C0C98" w:rsidRPr="00747A72">
              <w:rPr>
                <w:noProof/>
                <w:webHidden/>
              </w:rPr>
              <w:tab/>
            </w:r>
            <w:r w:rsidR="000C0C98" w:rsidRPr="00747A72">
              <w:rPr>
                <w:noProof/>
                <w:webHidden/>
              </w:rPr>
              <w:fldChar w:fldCharType="begin"/>
            </w:r>
            <w:r w:rsidR="000C0C98" w:rsidRPr="00747A72">
              <w:rPr>
                <w:noProof/>
                <w:webHidden/>
              </w:rPr>
              <w:instrText xml:space="preserve"> PAGEREF _Toc205321093 \h </w:instrText>
            </w:r>
            <w:r w:rsidR="000C0C98" w:rsidRPr="00747A72">
              <w:rPr>
                <w:noProof/>
                <w:webHidden/>
              </w:rPr>
            </w:r>
            <w:r w:rsidR="000C0C98" w:rsidRPr="00747A72">
              <w:rPr>
                <w:noProof/>
                <w:webHidden/>
              </w:rPr>
              <w:fldChar w:fldCharType="separate"/>
            </w:r>
            <w:r w:rsidR="00CA0553">
              <w:rPr>
                <w:noProof/>
                <w:webHidden/>
              </w:rPr>
              <w:t>17</w:t>
            </w:r>
            <w:r w:rsidR="000C0C98" w:rsidRPr="00747A72">
              <w:rPr>
                <w:noProof/>
                <w:webHidden/>
              </w:rPr>
              <w:fldChar w:fldCharType="end"/>
            </w:r>
          </w:hyperlink>
        </w:p>
        <w:p w14:paraId="593C0E43" w14:textId="5AD50F7D" w:rsidR="000C0C98" w:rsidRPr="00747A72" w:rsidRDefault="00DF23C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4" w:history="1">
            <w:r w:rsidR="000C0C98" w:rsidRPr="00747A72">
              <w:rPr>
                <w:rStyle w:val="Hipervnculo"/>
                <w:noProof/>
              </w:rPr>
              <w:t>SEXTO. Decisión</w:t>
            </w:r>
            <w:r w:rsidR="000C0C98" w:rsidRPr="00747A72">
              <w:rPr>
                <w:noProof/>
                <w:webHidden/>
              </w:rPr>
              <w:tab/>
            </w:r>
            <w:r w:rsidR="000C0C98" w:rsidRPr="00747A72">
              <w:rPr>
                <w:noProof/>
                <w:webHidden/>
              </w:rPr>
              <w:fldChar w:fldCharType="begin"/>
            </w:r>
            <w:r w:rsidR="000C0C98" w:rsidRPr="00747A72">
              <w:rPr>
                <w:noProof/>
                <w:webHidden/>
              </w:rPr>
              <w:instrText xml:space="preserve"> PAGEREF _Toc205321094 \h </w:instrText>
            </w:r>
            <w:r w:rsidR="000C0C98" w:rsidRPr="00747A72">
              <w:rPr>
                <w:noProof/>
                <w:webHidden/>
              </w:rPr>
            </w:r>
            <w:r w:rsidR="000C0C98" w:rsidRPr="00747A72">
              <w:rPr>
                <w:noProof/>
                <w:webHidden/>
              </w:rPr>
              <w:fldChar w:fldCharType="separate"/>
            </w:r>
            <w:r w:rsidR="00CA0553">
              <w:rPr>
                <w:noProof/>
                <w:webHidden/>
              </w:rPr>
              <w:t>26</w:t>
            </w:r>
            <w:r w:rsidR="000C0C98" w:rsidRPr="00747A72">
              <w:rPr>
                <w:noProof/>
                <w:webHidden/>
              </w:rPr>
              <w:fldChar w:fldCharType="end"/>
            </w:r>
          </w:hyperlink>
        </w:p>
        <w:p w14:paraId="6FFC0A23" w14:textId="76A712C9" w:rsidR="000C0C98" w:rsidRPr="00747A72" w:rsidRDefault="00DF23C5">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5" w:history="1">
            <w:r w:rsidR="000C0C98" w:rsidRPr="00747A72">
              <w:rPr>
                <w:rStyle w:val="Hipervnculo"/>
                <w:noProof/>
              </w:rPr>
              <w:t>R E S U E L V E</w:t>
            </w:r>
            <w:r w:rsidR="000C0C98" w:rsidRPr="00747A72">
              <w:rPr>
                <w:noProof/>
                <w:webHidden/>
              </w:rPr>
              <w:tab/>
            </w:r>
            <w:r w:rsidR="000C0C98" w:rsidRPr="00747A72">
              <w:rPr>
                <w:noProof/>
                <w:webHidden/>
              </w:rPr>
              <w:fldChar w:fldCharType="begin"/>
            </w:r>
            <w:r w:rsidR="000C0C98" w:rsidRPr="00747A72">
              <w:rPr>
                <w:noProof/>
                <w:webHidden/>
              </w:rPr>
              <w:instrText xml:space="preserve"> PAGEREF _Toc205321095 \h </w:instrText>
            </w:r>
            <w:r w:rsidR="000C0C98" w:rsidRPr="00747A72">
              <w:rPr>
                <w:noProof/>
                <w:webHidden/>
              </w:rPr>
            </w:r>
            <w:r w:rsidR="000C0C98" w:rsidRPr="00747A72">
              <w:rPr>
                <w:noProof/>
                <w:webHidden/>
              </w:rPr>
              <w:fldChar w:fldCharType="separate"/>
            </w:r>
            <w:r w:rsidR="00CA0553">
              <w:rPr>
                <w:noProof/>
                <w:webHidden/>
              </w:rPr>
              <w:t>33</w:t>
            </w:r>
            <w:r w:rsidR="000C0C98" w:rsidRPr="00747A72">
              <w:rPr>
                <w:noProof/>
                <w:webHidden/>
              </w:rPr>
              <w:fldChar w:fldCharType="end"/>
            </w:r>
          </w:hyperlink>
        </w:p>
        <w:p w14:paraId="5B9D6C11" w14:textId="331DCCD6" w:rsidR="00C4052B" w:rsidRPr="00747A72" w:rsidRDefault="00C4052B" w:rsidP="007808E0">
          <w:pPr>
            <w:spacing w:after="0" w:line="360" w:lineRule="auto"/>
          </w:pPr>
          <w:r w:rsidRPr="00747A72">
            <w:rPr>
              <w:b/>
              <w:bCs/>
              <w:lang w:val="es-ES"/>
            </w:rPr>
            <w:fldChar w:fldCharType="end"/>
          </w:r>
        </w:p>
      </w:sdtContent>
    </w:sdt>
    <w:p w14:paraId="57481942" w14:textId="77777777" w:rsidR="00C4052B" w:rsidRPr="00747A72" w:rsidRDefault="00C4052B" w:rsidP="007808E0">
      <w:pPr>
        <w:tabs>
          <w:tab w:val="left" w:pos="8931"/>
        </w:tabs>
        <w:spacing w:after="0" w:line="360" w:lineRule="auto"/>
      </w:pPr>
    </w:p>
    <w:p w14:paraId="411B5995" w14:textId="77777777" w:rsidR="00C4052B" w:rsidRPr="00747A72" w:rsidRDefault="00C4052B" w:rsidP="007808E0">
      <w:pPr>
        <w:tabs>
          <w:tab w:val="left" w:pos="8931"/>
        </w:tabs>
        <w:spacing w:after="0" w:line="360" w:lineRule="auto"/>
      </w:pPr>
    </w:p>
    <w:p w14:paraId="6784625D" w14:textId="77777777" w:rsidR="00C4052B" w:rsidRPr="00747A72" w:rsidRDefault="00C4052B" w:rsidP="007808E0">
      <w:pPr>
        <w:tabs>
          <w:tab w:val="left" w:pos="8931"/>
        </w:tabs>
        <w:spacing w:after="0" w:line="360" w:lineRule="auto"/>
      </w:pPr>
    </w:p>
    <w:p w14:paraId="140888DD" w14:textId="77777777" w:rsidR="00C4052B" w:rsidRPr="00747A72" w:rsidRDefault="00C4052B" w:rsidP="007808E0">
      <w:pPr>
        <w:tabs>
          <w:tab w:val="left" w:pos="8931"/>
        </w:tabs>
        <w:spacing w:after="0" w:line="360" w:lineRule="auto"/>
      </w:pPr>
    </w:p>
    <w:p w14:paraId="46268890" w14:textId="77777777" w:rsidR="00C4052B" w:rsidRPr="00747A72" w:rsidRDefault="00C4052B" w:rsidP="007808E0">
      <w:pPr>
        <w:tabs>
          <w:tab w:val="left" w:pos="8931"/>
        </w:tabs>
        <w:spacing w:after="0" w:line="360" w:lineRule="auto"/>
      </w:pPr>
    </w:p>
    <w:p w14:paraId="147CC638" w14:textId="77777777" w:rsidR="00C4052B" w:rsidRPr="00747A72" w:rsidRDefault="00C4052B" w:rsidP="007808E0">
      <w:pPr>
        <w:tabs>
          <w:tab w:val="left" w:pos="8931"/>
        </w:tabs>
        <w:spacing w:after="0" w:line="360" w:lineRule="auto"/>
      </w:pPr>
    </w:p>
    <w:p w14:paraId="01BB5716" w14:textId="77777777" w:rsidR="00C4052B" w:rsidRPr="00747A72" w:rsidRDefault="00C4052B" w:rsidP="007808E0">
      <w:pPr>
        <w:tabs>
          <w:tab w:val="left" w:pos="8931"/>
        </w:tabs>
        <w:spacing w:after="0" w:line="360" w:lineRule="auto"/>
      </w:pPr>
    </w:p>
    <w:p w14:paraId="62C1CEC9" w14:textId="77777777" w:rsidR="00C4052B" w:rsidRPr="00747A72" w:rsidRDefault="00C4052B" w:rsidP="007808E0">
      <w:pPr>
        <w:tabs>
          <w:tab w:val="left" w:pos="8931"/>
        </w:tabs>
        <w:spacing w:after="0" w:line="360" w:lineRule="auto"/>
      </w:pPr>
    </w:p>
    <w:p w14:paraId="7F38981D" w14:textId="77777777" w:rsidR="00A55E82" w:rsidRPr="00747A72" w:rsidRDefault="00A55E82" w:rsidP="007808E0">
      <w:pPr>
        <w:tabs>
          <w:tab w:val="left" w:pos="8931"/>
        </w:tabs>
        <w:spacing w:after="0" w:line="360" w:lineRule="auto"/>
      </w:pPr>
    </w:p>
    <w:p w14:paraId="6E6C2561" w14:textId="77777777" w:rsidR="00D61CB8" w:rsidRPr="00747A72" w:rsidRDefault="00D61CB8" w:rsidP="007808E0">
      <w:pPr>
        <w:tabs>
          <w:tab w:val="left" w:pos="8931"/>
        </w:tabs>
        <w:spacing w:after="0" w:line="360" w:lineRule="auto"/>
      </w:pPr>
    </w:p>
    <w:p w14:paraId="3FB7EB5E" w14:textId="6DE6E06D" w:rsidR="005C690F" w:rsidRPr="00747A72" w:rsidRDefault="007D6307" w:rsidP="007808E0">
      <w:pPr>
        <w:tabs>
          <w:tab w:val="left" w:pos="8931"/>
        </w:tabs>
        <w:spacing w:after="0" w:line="360" w:lineRule="auto"/>
      </w:pPr>
      <w:r w:rsidRPr="00747A72">
        <w:lastRenderedPageBreak/>
        <w:t xml:space="preserve">Resolución del Pleno del Instituto de Transparencia, Acceso a la Información Pública y Protección de Datos Personales del Estado de México y Municipios, con domicilio en Metepec, Estado de México, de </w:t>
      </w:r>
      <w:r w:rsidR="009C3772" w:rsidRPr="00747A72">
        <w:t>fecha diez de diciembre</w:t>
      </w:r>
      <w:r w:rsidR="00CF7AA5" w:rsidRPr="00747A72">
        <w:t xml:space="preserve"> </w:t>
      </w:r>
      <w:r w:rsidR="00945CB8" w:rsidRPr="00747A72">
        <w:t>de dos mil veintic</w:t>
      </w:r>
      <w:r w:rsidR="00C11A18" w:rsidRPr="00747A72">
        <w:t>inco</w:t>
      </w:r>
      <w:r w:rsidRPr="00747A72">
        <w:t xml:space="preserve">. </w:t>
      </w:r>
    </w:p>
    <w:p w14:paraId="0DCD3B82" w14:textId="77777777" w:rsidR="005C690F" w:rsidRPr="00747A72" w:rsidRDefault="005C690F" w:rsidP="007808E0">
      <w:pPr>
        <w:spacing w:after="0" w:line="360" w:lineRule="auto"/>
        <w:rPr>
          <w:b/>
        </w:rPr>
      </w:pPr>
    </w:p>
    <w:p w14:paraId="1570B336" w14:textId="23B84561" w:rsidR="005C690F" w:rsidRPr="00747A72" w:rsidRDefault="007D6307" w:rsidP="007808E0">
      <w:pPr>
        <w:spacing w:after="0" w:line="360" w:lineRule="auto"/>
        <w:rPr>
          <w:color w:val="0D0D0D"/>
        </w:rPr>
      </w:pPr>
      <w:r w:rsidRPr="00747A72">
        <w:rPr>
          <w:b/>
        </w:rPr>
        <w:t xml:space="preserve">VISTO </w:t>
      </w:r>
      <w:r w:rsidRPr="00747A72">
        <w:t xml:space="preserve">el expediente electrónico conformado con motivo del Recurso de Revisión </w:t>
      </w:r>
      <w:r w:rsidR="00EE1006" w:rsidRPr="00EA3273">
        <w:rPr>
          <w:b/>
          <w:bCs/>
        </w:rPr>
        <w:t>0</w:t>
      </w:r>
      <w:r w:rsidR="00FD7497" w:rsidRPr="00EA3273">
        <w:rPr>
          <w:b/>
          <w:bCs/>
        </w:rPr>
        <w:t>9006</w:t>
      </w:r>
      <w:r w:rsidR="000D392E" w:rsidRPr="00EA3273">
        <w:rPr>
          <w:b/>
          <w:bCs/>
        </w:rPr>
        <w:t>/INFOEM/IP/RR/2025</w:t>
      </w:r>
      <w:r w:rsidRPr="00EA3273">
        <w:rPr>
          <w:b/>
          <w:bCs/>
        </w:rPr>
        <w:t>,</w:t>
      </w:r>
      <w:r w:rsidRPr="00747A72">
        <w:rPr>
          <w:bCs/>
        </w:rPr>
        <w:t xml:space="preserve"> interpuesto </w:t>
      </w:r>
      <w:r w:rsidR="008415EA" w:rsidRPr="00747A72">
        <w:rPr>
          <w:bCs/>
        </w:rPr>
        <w:t>por</w:t>
      </w:r>
      <w:r w:rsidR="00EE1006" w:rsidRPr="00747A72">
        <w:rPr>
          <w:bCs/>
        </w:rPr>
        <w:t xml:space="preserve"> </w:t>
      </w:r>
      <w:r w:rsidR="00D906B2" w:rsidRPr="00747A72">
        <w:rPr>
          <w:bCs/>
        </w:rPr>
        <w:t>la persona</w:t>
      </w:r>
      <w:r w:rsidRPr="00747A72">
        <w:rPr>
          <w:bCs/>
        </w:rPr>
        <w:t xml:space="preserve"> </w:t>
      </w:r>
      <w:r w:rsidRPr="00747A72">
        <w:rPr>
          <w:bCs/>
          <w:color w:val="0D0D0D"/>
        </w:rPr>
        <w:t>Recurrente o Particular, en contra de la respuesta del Sujeto Obligado</w:t>
      </w:r>
      <w:r w:rsidR="00705FBB" w:rsidRPr="00747A72">
        <w:rPr>
          <w:bCs/>
          <w:color w:val="0D0D0D"/>
        </w:rPr>
        <w:t xml:space="preserve">, </w:t>
      </w:r>
      <w:bookmarkStart w:id="0" w:name="_GoBack"/>
      <w:r w:rsidR="00FD7497" w:rsidRPr="00EA3273">
        <w:rPr>
          <w:b/>
          <w:bCs/>
          <w:color w:val="0D0D0D"/>
        </w:rPr>
        <w:t>Ayuntamiento de Toluca</w:t>
      </w:r>
      <w:bookmarkEnd w:id="0"/>
      <w:r w:rsidR="00EF0C39" w:rsidRPr="00747A72">
        <w:rPr>
          <w:bCs/>
        </w:rPr>
        <w:t>,</w:t>
      </w:r>
      <w:r w:rsidRPr="00747A72">
        <w:rPr>
          <w:bCs/>
          <w:color w:val="0D0D0D"/>
        </w:rPr>
        <w:t xml:space="preserve"> </w:t>
      </w:r>
      <w:r w:rsidRPr="00747A72">
        <w:rPr>
          <w:color w:val="0D0D0D"/>
        </w:rPr>
        <w:t>a la solicitud de acceso a la información pública</w:t>
      </w:r>
      <w:r w:rsidR="00800641" w:rsidRPr="00747A72">
        <w:rPr>
          <w:color w:val="0D0D0D"/>
        </w:rPr>
        <w:t xml:space="preserve"> </w:t>
      </w:r>
      <w:r w:rsidR="00D768A4" w:rsidRPr="00747A72">
        <w:t>0</w:t>
      </w:r>
      <w:r w:rsidR="00FD7497" w:rsidRPr="00747A72">
        <w:t>3644</w:t>
      </w:r>
      <w:r w:rsidR="00EE1006" w:rsidRPr="00747A72">
        <w:t>/</w:t>
      </w:r>
      <w:r w:rsidR="00FD7497" w:rsidRPr="00747A72">
        <w:t>TOLUCA</w:t>
      </w:r>
      <w:r w:rsidR="000D392E" w:rsidRPr="00747A72">
        <w:t>/IP/2025</w:t>
      </w:r>
      <w:r w:rsidRPr="00747A72">
        <w:rPr>
          <w:color w:val="000000"/>
        </w:rPr>
        <w:t xml:space="preserve">, </w:t>
      </w:r>
      <w:r w:rsidRPr="00747A72">
        <w:rPr>
          <w:color w:val="0D0D0D"/>
        </w:rPr>
        <w:t>se emite la presente Resolución, con base en los Antecedentes y Considerandos que se exponen a continuación:</w:t>
      </w:r>
    </w:p>
    <w:p w14:paraId="1F97CEF3" w14:textId="77777777" w:rsidR="005C690F" w:rsidRPr="00747A72" w:rsidRDefault="005C690F" w:rsidP="007808E0">
      <w:pPr>
        <w:spacing w:after="0" w:line="360" w:lineRule="auto"/>
        <w:rPr>
          <w:b/>
        </w:rPr>
      </w:pPr>
    </w:p>
    <w:p w14:paraId="1DEAF9D3" w14:textId="24D35555" w:rsidR="005C690F" w:rsidRPr="00747A72" w:rsidRDefault="00CD6238" w:rsidP="007808E0">
      <w:pPr>
        <w:pStyle w:val="Ttulo1"/>
        <w:spacing w:before="0" w:after="0" w:line="360" w:lineRule="auto"/>
        <w:jc w:val="center"/>
        <w:rPr>
          <w:sz w:val="22"/>
          <w:szCs w:val="22"/>
        </w:rPr>
      </w:pPr>
      <w:bookmarkStart w:id="1" w:name="_Toc205321083"/>
      <w:r w:rsidRPr="00747A72">
        <w:rPr>
          <w:sz w:val="22"/>
          <w:szCs w:val="22"/>
        </w:rPr>
        <w:t>A N T E C E D E N T E S</w:t>
      </w:r>
      <w:bookmarkEnd w:id="1"/>
    </w:p>
    <w:p w14:paraId="5A7EDA4F" w14:textId="77777777" w:rsidR="005C690F" w:rsidRPr="00747A72" w:rsidRDefault="005C690F" w:rsidP="007808E0">
      <w:pPr>
        <w:spacing w:after="0" w:line="360" w:lineRule="auto"/>
        <w:jc w:val="center"/>
        <w:rPr>
          <w:b/>
        </w:rPr>
      </w:pPr>
    </w:p>
    <w:p w14:paraId="4930DAB9" w14:textId="701611A7" w:rsidR="00E22EA8" w:rsidRPr="00747A72" w:rsidRDefault="009215C2" w:rsidP="007808E0">
      <w:pPr>
        <w:pStyle w:val="Ttulo2"/>
        <w:spacing w:before="0" w:after="0" w:line="360" w:lineRule="auto"/>
        <w:rPr>
          <w:sz w:val="22"/>
          <w:szCs w:val="22"/>
          <w:lang w:eastAsia="es-ES"/>
        </w:rPr>
      </w:pPr>
      <w:bookmarkStart w:id="2" w:name="_Toc205321084"/>
      <w:r w:rsidRPr="00747A72">
        <w:rPr>
          <w:sz w:val="22"/>
          <w:szCs w:val="22"/>
          <w:lang w:eastAsia="es-ES"/>
        </w:rPr>
        <w:t xml:space="preserve">I. </w:t>
      </w:r>
      <w:r w:rsidR="00E22EA8" w:rsidRPr="00747A72">
        <w:rPr>
          <w:sz w:val="22"/>
          <w:szCs w:val="22"/>
          <w:lang w:eastAsia="es-ES"/>
        </w:rPr>
        <w:t>Presentación de la solicitud de información</w:t>
      </w:r>
      <w:bookmarkEnd w:id="2"/>
    </w:p>
    <w:p w14:paraId="63A20E25" w14:textId="77777777" w:rsidR="009215C2" w:rsidRPr="00747A72" w:rsidRDefault="009215C2" w:rsidP="007808E0">
      <w:pPr>
        <w:tabs>
          <w:tab w:val="left" w:pos="567"/>
        </w:tabs>
        <w:spacing w:after="0" w:line="360" w:lineRule="auto"/>
        <w:rPr>
          <w:rFonts w:eastAsia="Times New Roman" w:cs="Tahoma"/>
          <w:lang w:eastAsia="es-ES"/>
        </w:rPr>
      </w:pPr>
    </w:p>
    <w:p w14:paraId="0CB95CB8" w14:textId="77777777" w:rsidR="00FD7497" w:rsidRPr="00747A72" w:rsidRDefault="00FD7497" w:rsidP="00FD7497">
      <w:pPr>
        <w:spacing w:after="0" w:line="360" w:lineRule="auto"/>
        <w:rPr>
          <w:rFonts w:eastAsia="Times New Roman" w:cs="Tahoma"/>
          <w:lang w:eastAsia="es-ES"/>
        </w:rPr>
      </w:pPr>
      <w:r w:rsidRPr="00747A72">
        <w:rPr>
          <w:rFonts w:eastAsia="Times New Roman" w:cs="Tahoma"/>
          <w:lang w:eastAsia="es-ES"/>
        </w:rPr>
        <w:t>El veinticinco</w:t>
      </w:r>
      <w:r w:rsidR="000E499B" w:rsidRPr="00747A72">
        <w:rPr>
          <w:rFonts w:eastAsia="Times New Roman" w:cs="Tahoma"/>
          <w:lang w:eastAsia="es-ES"/>
        </w:rPr>
        <w:t xml:space="preserve"> de junio de dos mil veinticinco, </w:t>
      </w:r>
      <w:r w:rsidRPr="00747A72">
        <w:rPr>
          <w:rFonts w:eastAsia="Times New Roman" w:cs="Tahoma"/>
          <w:lang w:eastAsia="es-ES"/>
        </w:rPr>
        <w:t>el Particular presentó una solicitud de acceso a la información pública, a través del Sistema de Acceso a la Información Mexiquense (SAIMEX), ante el</w:t>
      </w:r>
      <w:r w:rsidRPr="00747A72">
        <w:t xml:space="preserve"> Ayuntamiento de Toluca</w:t>
      </w:r>
      <w:r w:rsidRPr="00747A72">
        <w:rPr>
          <w:rFonts w:eastAsia="Calibri" w:cs="Times New Roman"/>
          <w:color w:val="000000"/>
        </w:rPr>
        <w:t>,</w:t>
      </w:r>
      <w:r w:rsidRPr="00747A72">
        <w:rPr>
          <w:rFonts w:eastAsia="Calibri" w:cs="Tahoma"/>
        </w:rPr>
        <w:t xml:space="preserve"> en los siguientes términos: </w:t>
      </w:r>
    </w:p>
    <w:p w14:paraId="3E26AFB3" w14:textId="77777777" w:rsidR="00FD7497" w:rsidRPr="00747A72" w:rsidRDefault="00FD7497" w:rsidP="00FD7497">
      <w:pPr>
        <w:spacing w:after="0" w:line="360" w:lineRule="auto"/>
        <w:rPr>
          <w:rFonts w:eastAsia="Calibri" w:cs="Tahoma"/>
        </w:rPr>
      </w:pPr>
    </w:p>
    <w:p w14:paraId="6D2F29FC" w14:textId="77777777" w:rsidR="00FD7497" w:rsidRPr="00747A72" w:rsidRDefault="00FD7497" w:rsidP="00FD7497">
      <w:pPr>
        <w:tabs>
          <w:tab w:val="left" w:pos="4667"/>
        </w:tabs>
        <w:spacing w:after="0" w:line="360" w:lineRule="auto"/>
        <w:ind w:left="567" w:right="567"/>
        <w:rPr>
          <w:rFonts w:eastAsia="Times New Roman" w:cs="Tahoma"/>
          <w:b/>
          <w:i/>
          <w:iCs/>
          <w:sz w:val="20"/>
          <w:szCs w:val="20"/>
          <w:lang w:eastAsia="es-ES"/>
        </w:rPr>
      </w:pPr>
      <w:r w:rsidRPr="00747A72">
        <w:rPr>
          <w:rFonts w:eastAsia="Times New Roman" w:cs="Tahoma"/>
          <w:b/>
          <w:i/>
          <w:iCs/>
          <w:sz w:val="20"/>
          <w:szCs w:val="20"/>
          <w:lang w:eastAsia="es-ES"/>
        </w:rPr>
        <w:t>“DESCRIPCIÓN CLARA Y PRECISA DE LA INFORMACIÓN SOLICITADA</w:t>
      </w:r>
    </w:p>
    <w:p w14:paraId="456A9F15" w14:textId="1354E8EC" w:rsidR="00FD7497" w:rsidRPr="00747A72" w:rsidRDefault="00454A64" w:rsidP="00FD7497">
      <w:pPr>
        <w:tabs>
          <w:tab w:val="left" w:pos="4667"/>
        </w:tabs>
        <w:spacing w:after="0" w:line="360" w:lineRule="auto"/>
        <w:ind w:left="567" w:right="567"/>
        <w:rPr>
          <w:rFonts w:eastAsia="Times New Roman" w:cs="Tahoma"/>
          <w:bCs/>
          <w:i/>
          <w:iCs/>
          <w:sz w:val="20"/>
          <w:szCs w:val="20"/>
          <w:lang w:eastAsia="es-ES"/>
        </w:rPr>
      </w:pPr>
      <w:r w:rsidRPr="00747A72">
        <w:rPr>
          <w:i/>
          <w:iCs/>
          <w:sz w:val="20"/>
          <w:szCs w:val="20"/>
        </w:rPr>
        <w:t xml:space="preserve">Todas las solicitudes en </w:t>
      </w:r>
      <w:proofErr w:type="spellStart"/>
      <w:r w:rsidRPr="00747A72">
        <w:rPr>
          <w:i/>
          <w:iCs/>
          <w:sz w:val="20"/>
          <w:szCs w:val="20"/>
        </w:rPr>
        <w:t>excel</w:t>
      </w:r>
      <w:proofErr w:type="spellEnd"/>
      <w:r w:rsidRPr="00747A72">
        <w:rPr>
          <w:i/>
          <w:iCs/>
          <w:sz w:val="20"/>
          <w:szCs w:val="20"/>
        </w:rPr>
        <w:t xml:space="preserve"> con su acuse de la solicitud, la imagen de pantalla de turno y su </w:t>
      </w:r>
      <w:proofErr w:type="spellStart"/>
      <w:r w:rsidRPr="00747A72">
        <w:rPr>
          <w:i/>
          <w:iCs/>
          <w:sz w:val="20"/>
          <w:szCs w:val="20"/>
        </w:rPr>
        <w:t>respusta</w:t>
      </w:r>
      <w:proofErr w:type="spellEnd"/>
      <w:r w:rsidRPr="00747A72">
        <w:rPr>
          <w:i/>
          <w:iCs/>
          <w:sz w:val="20"/>
          <w:szCs w:val="20"/>
        </w:rPr>
        <w:t xml:space="preserve"> con los anexos, si fue recurrida, la notificación del recurso y la respuesta al recurso del 1 al 15 de marzo de 2025.</w:t>
      </w:r>
      <w:r w:rsidR="00FD7497" w:rsidRPr="00747A72">
        <w:rPr>
          <w:i/>
          <w:iCs/>
          <w:sz w:val="20"/>
          <w:szCs w:val="20"/>
        </w:rPr>
        <w:t>” (Sic.)</w:t>
      </w:r>
    </w:p>
    <w:p w14:paraId="2665D042" w14:textId="77777777" w:rsidR="00FD7497" w:rsidRPr="00747A72"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747A72" w:rsidRDefault="00FD7497" w:rsidP="00454A64">
      <w:pPr>
        <w:tabs>
          <w:tab w:val="left" w:pos="4667"/>
        </w:tabs>
        <w:spacing w:after="0" w:line="360" w:lineRule="auto"/>
        <w:ind w:left="567" w:right="567"/>
        <w:rPr>
          <w:rFonts w:eastAsia="Times New Roman" w:cs="Tahoma"/>
          <w:b/>
          <w:bCs/>
          <w:i/>
          <w:iCs/>
          <w:sz w:val="20"/>
          <w:lang w:eastAsia="es-ES"/>
        </w:rPr>
      </w:pPr>
      <w:r w:rsidRPr="00747A72">
        <w:rPr>
          <w:rFonts w:eastAsia="Times New Roman" w:cs="Tahoma"/>
          <w:b/>
          <w:bCs/>
          <w:i/>
          <w:iCs/>
          <w:sz w:val="20"/>
          <w:lang w:eastAsia="es-ES"/>
        </w:rPr>
        <w:t>“MODALIDAD DE ENTREGA</w:t>
      </w:r>
    </w:p>
    <w:p w14:paraId="5354E066" w14:textId="701EFA1E" w:rsidR="00FD7497" w:rsidRPr="00747A72" w:rsidRDefault="00FD7497" w:rsidP="00454A64">
      <w:pPr>
        <w:tabs>
          <w:tab w:val="left" w:pos="4667"/>
        </w:tabs>
        <w:spacing w:after="0" w:line="360" w:lineRule="auto"/>
        <w:ind w:left="567" w:right="567"/>
        <w:rPr>
          <w:rFonts w:eastAsia="Times New Roman" w:cs="Tahoma"/>
          <w:b/>
          <w:bCs/>
          <w:i/>
          <w:iCs/>
          <w:sz w:val="20"/>
          <w:lang w:eastAsia="es-ES"/>
        </w:rPr>
      </w:pPr>
      <w:r w:rsidRPr="00747A72">
        <w:rPr>
          <w:rFonts w:eastAsia="Times New Roman" w:cs="Arial"/>
          <w:bCs/>
          <w:i/>
          <w:iCs/>
          <w:sz w:val="20"/>
          <w:lang w:eastAsia="es-ES"/>
        </w:rPr>
        <w:t>A través del SAIMEX”</w:t>
      </w:r>
    </w:p>
    <w:p w14:paraId="30DEEF95" w14:textId="285C5B15" w:rsidR="000E499B" w:rsidRPr="00747A72" w:rsidRDefault="000E499B" w:rsidP="000E499B">
      <w:pPr>
        <w:spacing w:after="0" w:line="360" w:lineRule="auto"/>
        <w:rPr>
          <w:rFonts w:eastAsia="Times New Roman" w:cs="Tahoma"/>
          <w:lang w:eastAsia="es-ES"/>
        </w:rPr>
      </w:pPr>
    </w:p>
    <w:p w14:paraId="7D2A95DA" w14:textId="77777777" w:rsidR="002207FA" w:rsidRPr="00747A72" w:rsidRDefault="002207FA" w:rsidP="000E499B">
      <w:pPr>
        <w:spacing w:after="0" w:line="360" w:lineRule="auto"/>
        <w:ind w:right="567"/>
        <w:rPr>
          <w:rFonts w:eastAsia="Times New Roman" w:cs="Arial"/>
          <w:bCs/>
          <w:i/>
          <w:iCs/>
          <w:sz w:val="20"/>
          <w:lang w:eastAsia="es-ES"/>
        </w:rPr>
      </w:pPr>
    </w:p>
    <w:p w14:paraId="0A604AAC" w14:textId="5EBA114E" w:rsidR="00E22EA8" w:rsidRPr="00747A72" w:rsidRDefault="000B3C56" w:rsidP="007808E0">
      <w:pPr>
        <w:pStyle w:val="Ttulo2"/>
        <w:spacing w:before="0" w:after="0" w:line="360" w:lineRule="auto"/>
        <w:rPr>
          <w:sz w:val="22"/>
          <w:szCs w:val="22"/>
        </w:rPr>
      </w:pPr>
      <w:bookmarkStart w:id="3" w:name="_Toc205321085"/>
      <w:r w:rsidRPr="00747A72">
        <w:rPr>
          <w:rFonts w:cs="Tahoma"/>
          <w:sz w:val="22"/>
          <w:szCs w:val="22"/>
        </w:rPr>
        <w:lastRenderedPageBreak/>
        <w:t>I</w:t>
      </w:r>
      <w:r w:rsidR="002207FA" w:rsidRPr="00747A72">
        <w:rPr>
          <w:rFonts w:cs="Tahoma"/>
          <w:sz w:val="22"/>
          <w:szCs w:val="22"/>
        </w:rPr>
        <w:t>I</w:t>
      </w:r>
      <w:r w:rsidR="00E22EA8" w:rsidRPr="00747A72">
        <w:rPr>
          <w:rFonts w:cs="Tahoma"/>
          <w:sz w:val="22"/>
          <w:szCs w:val="22"/>
        </w:rPr>
        <w:t>.</w:t>
      </w:r>
      <w:r w:rsidR="00E22EA8" w:rsidRPr="00747A72">
        <w:rPr>
          <w:sz w:val="22"/>
          <w:szCs w:val="22"/>
        </w:rPr>
        <w:t xml:space="preserve"> Respuesta del Sujeto Obligado</w:t>
      </w:r>
      <w:bookmarkEnd w:id="3"/>
    </w:p>
    <w:p w14:paraId="10CE94A9" w14:textId="77777777" w:rsidR="00C06004" w:rsidRPr="00747A72" w:rsidRDefault="00C06004" w:rsidP="007808E0">
      <w:pPr>
        <w:autoSpaceDE w:val="0"/>
        <w:autoSpaceDN w:val="0"/>
        <w:adjustRightInd w:val="0"/>
        <w:spacing w:after="0" w:line="360" w:lineRule="auto"/>
        <w:rPr>
          <w:b/>
          <w:bCs/>
        </w:rPr>
      </w:pPr>
    </w:p>
    <w:p w14:paraId="32001605" w14:textId="29389B06" w:rsidR="00983D8B" w:rsidRPr="00747A72" w:rsidRDefault="00EB386A" w:rsidP="00322E84">
      <w:pPr>
        <w:spacing w:after="0" w:line="360" w:lineRule="auto"/>
      </w:pPr>
      <w:r w:rsidRPr="00747A72">
        <w:t xml:space="preserve">El </w:t>
      </w:r>
      <w:r w:rsidR="00454A64" w:rsidRPr="00747A72">
        <w:t>catorce</w:t>
      </w:r>
      <w:r w:rsidR="00B248F0" w:rsidRPr="00747A72">
        <w:t xml:space="preserve"> de julio</w:t>
      </w:r>
      <w:r w:rsidR="00CD4DE8" w:rsidRPr="00747A72">
        <w:t xml:space="preserve"> de dos mil veinticinco</w:t>
      </w:r>
      <w:r w:rsidR="00E22EA8" w:rsidRPr="00747A72">
        <w:t xml:space="preserve">, el Sujeto Obligado notificó, a través del Sistema de Acceso a la Información Mexiquense (SAIMEX), la respuesta a la solicitud de acceso a la información pública, </w:t>
      </w:r>
      <w:r w:rsidR="00454A64" w:rsidRPr="00747A72">
        <w:t>a través de los documentos siguientes:</w:t>
      </w:r>
    </w:p>
    <w:p w14:paraId="44FD150B" w14:textId="77777777" w:rsidR="00454A64" w:rsidRPr="00747A72" w:rsidRDefault="00454A64" w:rsidP="00322E84">
      <w:pPr>
        <w:spacing w:after="0" w:line="360" w:lineRule="auto"/>
      </w:pPr>
    </w:p>
    <w:p w14:paraId="3C1D16F2" w14:textId="428F1787" w:rsidR="00454A64" w:rsidRPr="00747A72" w:rsidRDefault="00454A64" w:rsidP="00322E84">
      <w:pPr>
        <w:spacing w:after="0" w:line="360" w:lineRule="auto"/>
      </w:pPr>
      <w:r w:rsidRPr="00747A72">
        <w:t>i. Oficio sin número del once de julio de dos mil veinticinco, suscrito por el Titular de la Unidad de Transparencia y dirigido al Solicitante, por medio del cual mencionó lo siguiente:</w:t>
      </w:r>
    </w:p>
    <w:p w14:paraId="06867BE0" w14:textId="77777777" w:rsidR="00454A64" w:rsidRPr="00747A72" w:rsidRDefault="00454A64" w:rsidP="00322E84">
      <w:pPr>
        <w:spacing w:after="0" w:line="360" w:lineRule="auto"/>
      </w:pPr>
    </w:p>
    <w:p w14:paraId="2C1E6BF9" w14:textId="29920141" w:rsidR="00F648D5" w:rsidRPr="00747A72" w:rsidRDefault="00454A64" w:rsidP="002E7CF7">
      <w:pPr>
        <w:spacing w:after="0" w:line="360" w:lineRule="auto"/>
        <w:ind w:left="567" w:right="567"/>
        <w:rPr>
          <w:i/>
          <w:sz w:val="20"/>
        </w:rPr>
      </w:pPr>
      <w:r w:rsidRPr="00747A72">
        <w:rPr>
          <w:i/>
          <w:sz w:val="20"/>
        </w:rPr>
        <w:t>“…</w:t>
      </w:r>
      <w:r w:rsidR="00F648D5" w:rsidRPr="00747A72">
        <w:rPr>
          <w:i/>
          <w:sz w:val="20"/>
        </w:rPr>
        <w:t>se realizó una búsqueda específicamente en la plataforma denominada Sistema de Acceso a la Información Mexiquense (SAIMEX), se informa que del 01 de enero al día en que se recibió la solicitud, hay un total de trescientas cincuenta (350) solicitudes.</w:t>
      </w:r>
    </w:p>
    <w:p w14:paraId="06959580" w14:textId="77777777" w:rsidR="00467955" w:rsidRPr="00747A72" w:rsidRDefault="00467955" w:rsidP="002E7CF7">
      <w:pPr>
        <w:spacing w:after="0" w:line="360" w:lineRule="auto"/>
        <w:ind w:left="567" w:right="567"/>
        <w:rPr>
          <w:i/>
          <w:sz w:val="20"/>
        </w:rPr>
      </w:pPr>
    </w:p>
    <w:p w14:paraId="633AC66B" w14:textId="6D713170" w:rsidR="00467955" w:rsidRPr="00747A72" w:rsidRDefault="00F648D5" w:rsidP="002E7CF7">
      <w:pPr>
        <w:spacing w:after="0" w:line="360" w:lineRule="auto"/>
        <w:ind w:left="567" w:right="567"/>
        <w:rPr>
          <w:i/>
          <w:sz w:val="20"/>
        </w:rPr>
      </w:pPr>
      <w:r w:rsidRPr="00747A72">
        <w:rPr>
          <w:i/>
          <w:sz w:val="20"/>
        </w:rPr>
        <w:t xml:space="preserve">Ahora bien, de la solicitud se desprende que se requieren los acuses de las solicitudes y de las respuestas, es decir, el solicitante pretende obtener documentos que colmen su pretensión; sobre el particular hago de su conocimiento que conforme a lo establecido en el </w:t>
      </w:r>
      <w:r w:rsidR="00467955" w:rsidRPr="00747A72">
        <w:rPr>
          <w:i/>
          <w:sz w:val="20"/>
        </w:rPr>
        <w:t>artículo</w:t>
      </w:r>
      <w:r w:rsidRPr="00747A72">
        <w:rPr>
          <w:i/>
          <w:sz w:val="20"/>
        </w:rPr>
        <w:t xml:space="preserve"> 12 de la Ley en la materia, los sujetos obligados solo podrán entregar la información que obre en sus archivos y en el estado en que esta se encuentre, por lo tanto, al radicar estos, en el Sistema de Acceso a la Información Mexiquense (SAIMEX), esta Unidad se encuentra imposibilitada para entregar la información tal y como la pide el solicitante, pues ello </w:t>
      </w:r>
      <w:r w:rsidR="00467955" w:rsidRPr="00747A72">
        <w:rPr>
          <w:i/>
          <w:sz w:val="20"/>
        </w:rPr>
        <w:t>implicaría</w:t>
      </w:r>
      <w:r w:rsidRPr="00747A72">
        <w:rPr>
          <w:i/>
          <w:sz w:val="20"/>
        </w:rPr>
        <w:t xml:space="preserve"> realizar una consulta en el sistema, de ese universo seleccionar </w:t>
      </w:r>
      <w:r w:rsidR="00467955" w:rsidRPr="00747A72">
        <w:rPr>
          <w:i/>
          <w:sz w:val="20"/>
        </w:rPr>
        <w:t>específicamente</w:t>
      </w:r>
      <w:r w:rsidRPr="00747A72">
        <w:rPr>
          <w:i/>
          <w:sz w:val="20"/>
        </w:rPr>
        <w:t xml:space="preserve"> el periodo, posteriormente descargar cada uno de los acuses, revisar que no vengan datos personales, testar dichos datos, mandar a Comité de Transparencia la propuesta de Clasificación y elaborar una versión pública,</w:t>
      </w:r>
      <w:r w:rsidR="00467955" w:rsidRPr="00747A72">
        <w:rPr>
          <w:i/>
          <w:sz w:val="20"/>
        </w:rPr>
        <w:t xml:space="preserve"> así mismo con las respuestas y anexos que suben cada una de las áreas, dividir en carpetas de treinta archivos cada una, posteriormente comprimirlas y subirlas al sistema una por una, es por ello, que esta Unidad de Transparencia tendría que invertir recurso humano y de tiempo para entregar la información ad hoc, contraviniendo lo establecido en el citado artículo.</w:t>
      </w:r>
    </w:p>
    <w:p w14:paraId="2A8290CC" w14:textId="77777777" w:rsidR="00467955" w:rsidRPr="00747A72" w:rsidRDefault="00467955" w:rsidP="00467955">
      <w:pPr>
        <w:spacing w:after="0" w:line="360" w:lineRule="auto"/>
        <w:ind w:left="720"/>
        <w:rPr>
          <w:i/>
          <w:sz w:val="20"/>
        </w:rPr>
      </w:pPr>
    </w:p>
    <w:p w14:paraId="704AEE14" w14:textId="78C1654D" w:rsidR="00454A64" w:rsidRPr="00747A72" w:rsidRDefault="00467955" w:rsidP="00467955">
      <w:pPr>
        <w:spacing w:after="0" w:line="360" w:lineRule="auto"/>
        <w:ind w:left="720"/>
        <w:rPr>
          <w:i/>
          <w:sz w:val="20"/>
        </w:rPr>
      </w:pPr>
      <w:r w:rsidRPr="00747A72">
        <w:rPr>
          <w:i/>
          <w:sz w:val="20"/>
        </w:rPr>
        <w:lastRenderedPageBreak/>
        <w:t xml:space="preserve">Por otro lado, se hace de su conocimiento que respecto a "...si fue recurrida, la notificación del recurso y la respuesta al recurso del 1 al 15 de marzo de 2025.", se anexa la información solicitada en formato </w:t>
      </w:r>
      <w:proofErr w:type="spellStart"/>
      <w:r w:rsidRPr="00747A72">
        <w:rPr>
          <w:i/>
          <w:sz w:val="20"/>
        </w:rPr>
        <w:t>pdf</w:t>
      </w:r>
      <w:proofErr w:type="spellEnd"/>
      <w:r w:rsidRPr="00747A72">
        <w:rPr>
          <w:i/>
          <w:sz w:val="20"/>
        </w:rPr>
        <w:t>.</w:t>
      </w:r>
    </w:p>
    <w:p w14:paraId="2E5844B1" w14:textId="2596B7CA" w:rsidR="00467955" w:rsidRPr="00747A72" w:rsidRDefault="00467955" w:rsidP="00467955">
      <w:pPr>
        <w:spacing w:after="0" w:line="360" w:lineRule="auto"/>
        <w:ind w:left="720"/>
        <w:rPr>
          <w:i/>
          <w:sz w:val="20"/>
        </w:rPr>
      </w:pPr>
      <w:r w:rsidRPr="00747A72">
        <w:rPr>
          <w:i/>
          <w:sz w:val="20"/>
        </w:rPr>
        <w:t>…”</w:t>
      </w:r>
    </w:p>
    <w:p w14:paraId="757F5B86" w14:textId="77777777" w:rsidR="00983D8B" w:rsidRPr="00747A72" w:rsidRDefault="00983D8B" w:rsidP="00322E84">
      <w:pPr>
        <w:spacing w:after="0" w:line="360" w:lineRule="auto"/>
      </w:pPr>
    </w:p>
    <w:p w14:paraId="4154D162" w14:textId="77777777" w:rsidR="00003864" w:rsidRPr="00747A72" w:rsidRDefault="00DE6891" w:rsidP="00322E84">
      <w:pPr>
        <w:spacing w:after="0" w:line="360" w:lineRule="auto"/>
      </w:pPr>
      <w:r w:rsidRPr="00747A72">
        <w:t>ii.</w:t>
      </w:r>
      <w:r w:rsidR="0067487A" w:rsidRPr="00747A72">
        <w:t xml:space="preserve"> </w:t>
      </w:r>
      <w:r w:rsidR="00003864" w:rsidRPr="00747A72">
        <w:t>Ciento noventa y cuatro Informes Justificados de distintos Recursos de Revisión, del primero al quince de marzo de dos mil veinticinco.</w:t>
      </w:r>
    </w:p>
    <w:p w14:paraId="65172AAD" w14:textId="77777777" w:rsidR="00003864" w:rsidRPr="00747A72" w:rsidRDefault="00003864" w:rsidP="00322E84">
      <w:pPr>
        <w:spacing w:after="0" w:line="360" w:lineRule="auto"/>
      </w:pPr>
    </w:p>
    <w:p w14:paraId="10854D76" w14:textId="5E0F9B8D" w:rsidR="00EE4815" w:rsidRPr="00747A72" w:rsidRDefault="00003864" w:rsidP="00322E84">
      <w:pPr>
        <w:spacing w:after="0" w:line="360" w:lineRule="auto"/>
      </w:pPr>
      <w:r w:rsidRPr="00747A72">
        <w:t>iii. Doscientos diecinueve Informes Justificados de distintos Recursos de Revisión, del dieciséis al treinta y uno de marzo de dos mil veinticinco.</w:t>
      </w:r>
    </w:p>
    <w:p w14:paraId="0E38EDA6" w14:textId="77777777" w:rsidR="00794B3F" w:rsidRPr="00747A72" w:rsidRDefault="00794B3F" w:rsidP="00EC7CBF">
      <w:pPr>
        <w:spacing w:after="0" w:line="360" w:lineRule="auto"/>
        <w:rPr>
          <w:i/>
          <w:iCs/>
          <w:sz w:val="20"/>
          <w:szCs w:val="20"/>
        </w:rPr>
      </w:pPr>
    </w:p>
    <w:p w14:paraId="7E7FBB31" w14:textId="68020061" w:rsidR="00E22EA8" w:rsidRPr="00747A72" w:rsidRDefault="002207FA" w:rsidP="007808E0">
      <w:pPr>
        <w:pStyle w:val="Ttulo2"/>
        <w:spacing w:before="0" w:after="0" w:line="360" w:lineRule="auto"/>
        <w:rPr>
          <w:sz w:val="22"/>
          <w:szCs w:val="22"/>
        </w:rPr>
      </w:pPr>
      <w:bookmarkStart w:id="4" w:name="_Toc205321086"/>
      <w:r w:rsidRPr="00747A72">
        <w:rPr>
          <w:sz w:val="22"/>
          <w:szCs w:val="22"/>
        </w:rPr>
        <w:t>III</w:t>
      </w:r>
      <w:r w:rsidR="00E22EA8" w:rsidRPr="00747A72">
        <w:rPr>
          <w:sz w:val="22"/>
          <w:szCs w:val="22"/>
        </w:rPr>
        <w:t>. Interposición del Recurso de Revisión</w:t>
      </w:r>
      <w:bookmarkEnd w:id="4"/>
    </w:p>
    <w:p w14:paraId="053D45CF" w14:textId="77777777" w:rsidR="00E22EA8" w:rsidRPr="00747A72" w:rsidRDefault="00E22EA8" w:rsidP="007808E0">
      <w:pPr>
        <w:spacing w:after="0" w:line="360" w:lineRule="auto"/>
        <w:rPr>
          <w:b/>
        </w:rPr>
      </w:pPr>
    </w:p>
    <w:p w14:paraId="355C8CC6" w14:textId="69D2966A" w:rsidR="009C5A71" w:rsidRPr="00747A72" w:rsidRDefault="00083169" w:rsidP="007808E0">
      <w:pPr>
        <w:spacing w:after="0" w:line="360" w:lineRule="auto"/>
        <w:rPr>
          <w:bCs/>
        </w:rPr>
      </w:pPr>
      <w:r w:rsidRPr="00747A72">
        <w:rPr>
          <w:bCs/>
        </w:rPr>
        <w:t>El</w:t>
      </w:r>
      <w:r w:rsidR="008E5E71" w:rsidRPr="00747A72">
        <w:rPr>
          <w:bCs/>
        </w:rPr>
        <w:t xml:space="preserve"> </w:t>
      </w:r>
      <w:r w:rsidR="00EE4815" w:rsidRPr="00747A72">
        <w:t>cuatro de agosto</w:t>
      </w:r>
      <w:r w:rsidR="00C2045C" w:rsidRPr="00747A72">
        <w:t xml:space="preserve"> </w:t>
      </w:r>
      <w:r w:rsidR="008E5E71" w:rsidRPr="00747A72">
        <w:t>de dos mil</w:t>
      </w:r>
      <w:r w:rsidR="00A51A71" w:rsidRPr="00747A72">
        <w:t xml:space="preserve"> veinticinco</w:t>
      </w:r>
      <w:r w:rsidR="00EE4815" w:rsidRPr="00747A72">
        <w:t xml:space="preserve"> (ya que si bien se recibió el veintidós de julio de dicho año, tan bien es que, fue día inhábil)</w:t>
      </w:r>
      <w:r w:rsidR="00E22EA8" w:rsidRPr="00747A72">
        <w:rPr>
          <w:bCs/>
        </w:rPr>
        <w:t xml:space="preserve">, se recibió en este Instituto, a través del </w:t>
      </w:r>
      <w:r w:rsidR="00E22EA8" w:rsidRPr="00747A72">
        <w:rPr>
          <w:bCs/>
          <w:lang w:val="es-ES"/>
        </w:rPr>
        <w:t>Sistema de Acceso a la Información Mexiquense (SAIMEX)</w:t>
      </w:r>
      <w:r w:rsidR="00E22EA8" w:rsidRPr="00747A72">
        <w:rPr>
          <w:bCs/>
        </w:rPr>
        <w:t xml:space="preserve">, </w:t>
      </w:r>
      <w:r w:rsidR="009019A8" w:rsidRPr="00747A72">
        <w:rPr>
          <w:bCs/>
        </w:rPr>
        <w:t xml:space="preserve">el </w:t>
      </w:r>
      <w:r w:rsidR="00E22EA8" w:rsidRPr="00747A72">
        <w:rPr>
          <w:bCs/>
        </w:rPr>
        <w:t>Recurso de Revisión interpuesto por la p</w:t>
      </w:r>
      <w:r w:rsidRPr="00747A72">
        <w:rPr>
          <w:bCs/>
        </w:rPr>
        <w:t>ersona</w:t>
      </w:r>
      <w:r w:rsidR="00E22EA8" w:rsidRPr="00747A72">
        <w:rPr>
          <w:bCs/>
        </w:rPr>
        <w:t xml:space="preserve"> Recurrente, en contra de la respuesta por el Sujeto Obligado, a la solicitud de información</w:t>
      </w:r>
      <w:r w:rsidR="00F43789" w:rsidRPr="00747A72">
        <w:rPr>
          <w:rFonts w:eastAsia="Calibri" w:cs="Times New Roman"/>
        </w:rPr>
        <w:t xml:space="preserve">, </w:t>
      </w:r>
      <w:r w:rsidR="00E22EA8" w:rsidRPr="00747A72">
        <w:rPr>
          <w:bCs/>
        </w:rPr>
        <w:t>en los siguientes términos:</w:t>
      </w:r>
    </w:p>
    <w:p w14:paraId="499DDBDB" w14:textId="77777777" w:rsidR="008E5E71" w:rsidRPr="00747A72" w:rsidRDefault="008E5E71" w:rsidP="007808E0">
      <w:pPr>
        <w:spacing w:after="0" w:line="360" w:lineRule="auto"/>
        <w:ind w:left="567" w:right="567"/>
        <w:rPr>
          <w:b/>
          <w:bCs/>
          <w:i/>
          <w:sz w:val="20"/>
          <w:szCs w:val="20"/>
        </w:rPr>
      </w:pPr>
    </w:p>
    <w:p w14:paraId="1B2CCD45" w14:textId="1F34B3A9" w:rsidR="00E22EA8" w:rsidRPr="00747A72" w:rsidRDefault="00E12804" w:rsidP="007808E0">
      <w:pPr>
        <w:spacing w:after="0" w:line="360" w:lineRule="auto"/>
        <w:ind w:left="567" w:right="567"/>
        <w:rPr>
          <w:bCs/>
          <w:i/>
          <w:sz w:val="20"/>
          <w:szCs w:val="20"/>
        </w:rPr>
      </w:pPr>
      <w:r w:rsidRPr="00747A72">
        <w:rPr>
          <w:b/>
          <w:bCs/>
          <w:i/>
          <w:sz w:val="20"/>
          <w:szCs w:val="20"/>
        </w:rPr>
        <w:t>‘’</w:t>
      </w:r>
      <w:r w:rsidR="00E22EA8" w:rsidRPr="00747A72">
        <w:rPr>
          <w:b/>
          <w:bCs/>
          <w:i/>
          <w:sz w:val="20"/>
          <w:szCs w:val="20"/>
        </w:rPr>
        <w:t>ACTO IMPUGNADO</w:t>
      </w:r>
    </w:p>
    <w:p w14:paraId="20CB87D1" w14:textId="4CF188AF" w:rsidR="00E22EA8" w:rsidRPr="00747A72" w:rsidRDefault="00EE4815" w:rsidP="007808E0">
      <w:pPr>
        <w:spacing w:after="0" w:line="360" w:lineRule="auto"/>
        <w:ind w:left="567" w:right="567"/>
        <w:rPr>
          <w:i/>
          <w:sz w:val="20"/>
          <w:szCs w:val="20"/>
        </w:rPr>
      </w:pPr>
      <w:r w:rsidRPr="00747A72">
        <w:rPr>
          <w:i/>
          <w:iCs/>
          <w:sz w:val="20"/>
          <w:szCs w:val="20"/>
        </w:rPr>
        <w:t>La negativa de la información son opacos y se exige se entregue lo solicitado</w:t>
      </w:r>
      <w:r w:rsidR="00E22EA8" w:rsidRPr="00747A72">
        <w:rPr>
          <w:i/>
          <w:iCs/>
          <w:sz w:val="20"/>
          <w:szCs w:val="20"/>
        </w:rPr>
        <w:t>”</w:t>
      </w:r>
      <w:r w:rsidR="002D6CA6" w:rsidRPr="00747A72">
        <w:rPr>
          <w:i/>
          <w:iCs/>
          <w:sz w:val="20"/>
          <w:szCs w:val="20"/>
        </w:rPr>
        <w:t xml:space="preserve"> (Sic.)</w:t>
      </w:r>
    </w:p>
    <w:p w14:paraId="3B2615CC" w14:textId="77777777" w:rsidR="00E22EA8" w:rsidRPr="00747A72" w:rsidRDefault="00E22EA8" w:rsidP="007808E0">
      <w:pPr>
        <w:spacing w:after="0" w:line="360" w:lineRule="auto"/>
        <w:ind w:left="567" w:right="567"/>
        <w:rPr>
          <w:i/>
          <w:sz w:val="20"/>
          <w:szCs w:val="20"/>
        </w:rPr>
      </w:pPr>
    </w:p>
    <w:p w14:paraId="3F1F07C7" w14:textId="49F2AE96" w:rsidR="00E22EA8" w:rsidRPr="00747A72" w:rsidRDefault="00E12804" w:rsidP="007808E0">
      <w:pPr>
        <w:spacing w:after="0" w:line="360" w:lineRule="auto"/>
        <w:ind w:left="567" w:right="567"/>
        <w:rPr>
          <w:b/>
          <w:i/>
          <w:sz w:val="20"/>
          <w:szCs w:val="20"/>
        </w:rPr>
      </w:pPr>
      <w:r w:rsidRPr="00747A72">
        <w:rPr>
          <w:b/>
          <w:i/>
          <w:sz w:val="20"/>
          <w:szCs w:val="20"/>
        </w:rPr>
        <w:t>‘’</w:t>
      </w:r>
      <w:r w:rsidR="00E22EA8" w:rsidRPr="00747A72">
        <w:rPr>
          <w:b/>
          <w:i/>
          <w:sz w:val="20"/>
          <w:szCs w:val="20"/>
        </w:rPr>
        <w:t>RAZONES O MOTIVOS DE LA INCONFORMIDAD</w:t>
      </w:r>
    </w:p>
    <w:p w14:paraId="31B716B5" w14:textId="795E8964" w:rsidR="00E12804" w:rsidRPr="00747A72" w:rsidRDefault="00EE4815" w:rsidP="007808E0">
      <w:pPr>
        <w:spacing w:after="0" w:line="360" w:lineRule="auto"/>
        <w:ind w:left="567" w:right="567"/>
        <w:rPr>
          <w:i/>
          <w:iCs/>
          <w:sz w:val="20"/>
          <w:szCs w:val="20"/>
        </w:rPr>
      </w:pPr>
      <w:r w:rsidRPr="00747A72">
        <w:rPr>
          <w:i/>
          <w:iCs/>
          <w:sz w:val="20"/>
          <w:szCs w:val="20"/>
        </w:rPr>
        <w:t>La negativa de la información son opacos y se exige se entregue lo solicitado</w:t>
      </w:r>
      <w:r w:rsidR="003C5F59" w:rsidRPr="00747A72">
        <w:rPr>
          <w:i/>
          <w:iCs/>
          <w:sz w:val="20"/>
          <w:szCs w:val="20"/>
        </w:rPr>
        <w:t>”</w:t>
      </w:r>
      <w:r w:rsidR="002D6CA6" w:rsidRPr="00747A72">
        <w:rPr>
          <w:i/>
          <w:iCs/>
          <w:sz w:val="20"/>
          <w:szCs w:val="20"/>
        </w:rPr>
        <w:t xml:space="preserve"> (Sic.)</w:t>
      </w:r>
    </w:p>
    <w:p w14:paraId="209B3848" w14:textId="77777777" w:rsidR="00F046C9" w:rsidRPr="00747A72" w:rsidRDefault="00F046C9" w:rsidP="00A9319B">
      <w:pPr>
        <w:spacing w:after="0" w:line="360" w:lineRule="auto"/>
        <w:ind w:right="567"/>
        <w:rPr>
          <w:szCs w:val="20"/>
        </w:rPr>
      </w:pPr>
    </w:p>
    <w:p w14:paraId="009DB65C" w14:textId="2D236FF1" w:rsidR="00E22EA8" w:rsidRPr="00747A72" w:rsidRDefault="002207FA" w:rsidP="007808E0">
      <w:pPr>
        <w:pStyle w:val="Ttulo2"/>
        <w:spacing w:before="0" w:after="0" w:line="360" w:lineRule="auto"/>
        <w:rPr>
          <w:sz w:val="22"/>
          <w:szCs w:val="22"/>
        </w:rPr>
      </w:pPr>
      <w:bookmarkStart w:id="5" w:name="_Toc205321087"/>
      <w:r w:rsidRPr="00747A72">
        <w:rPr>
          <w:sz w:val="22"/>
          <w:szCs w:val="22"/>
        </w:rPr>
        <w:t>I</w:t>
      </w:r>
      <w:r w:rsidR="00E22EA8" w:rsidRPr="00747A72">
        <w:rPr>
          <w:sz w:val="22"/>
          <w:szCs w:val="22"/>
        </w:rPr>
        <w:t>V. Trámite del Recurso de Revisión ante este Instituto</w:t>
      </w:r>
      <w:bookmarkEnd w:id="5"/>
    </w:p>
    <w:p w14:paraId="5C9B63F8" w14:textId="77777777" w:rsidR="009B2DAB" w:rsidRPr="00747A72" w:rsidRDefault="009B2DAB" w:rsidP="007808E0">
      <w:pPr>
        <w:spacing w:after="0" w:line="360" w:lineRule="auto"/>
        <w:rPr>
          <w:b/>
          <w:bCs/>
        </w:rPr>
      </w:pPr>
    </w:p>
    <w:p w14:paraId="173768ED" w14:textId="641FE3B6" w:rsidR="00E22EA8" w:rsidRPr="00747A72" w:rsidRDefault="00E22EA8" w:rsidP="007808E0">
      <w:pPr>
        <w:spacing w:after="0" w:line="360" w:lineRule="auto"/>
        <w:rPr>
          <w:bCs/>
        </w:rPr>
      </w:pPr>
      <w:r w:rsidRPr="00747A72">
        <w:rPr>
          <w:b/>
          <w:bCs/>
        </w:rPr>
        <w:lastRenderedPageBreak/>
        <w:t>a) Turno del Medio de Impugnación.</w:t>
      </w:r>
      <w:r w:rsidR="000A706F" w:rsidRPr="00747A72">
        <w:rPr>
          <w:bCs/>
        </w:rPr>
        <w:t xml:space="preserve"> </w:t>
      </w:r>
      <w:r w:rsidR="003C5F59" w:rsidRPr="00747A72">
        <w:rPr>
          <w:bCs/>
        </w:rPr>
        <w:t xml:space="preserve">El </w:t>
      </w:r>
      <w:r w:rsidR="00EE4815" w:rsidRPr="00747A72">
        <w:rPr>
          <w:bCs/>
        </w:rPr>
        <w:t>cuatro de agosto</w:t>
      </w:r>
      <w:r w:rsidR="00E64E18" w:rsidRPr="00747A72">
        <w:t xml:space="preserve"> de dos mil veinticinco</w:t>
      </w:r>
      <w:r w:rsidRPr="00747A72">
        <w:rPr>
          <w:bCs/>
        </w:rPr>
        <w:t xml:space="preserve">, el </w:t>
      </w:r>
      <w:r w:rsidRPr="00747A72">
        <w:rPr>
          <w:lang w:val="es-ES"/>
        </w:rPr>
        <w:t>Sistema de Acceso a la Información Mexiquense (SAIMEX),</w:t>
      </w:r>
      <w:r w:rsidRPr="00747A72">
        <w:rPr>
          <w:bCs/>
        </w:rPr>
        <w:t xml:space="preserve"> asignó el número de expediente </w:t>
      </w:r>
      <w:r w:rsidR="002D6CA6" w:rsidRPr="00747A72">
        <w:rPr>
          <w:b/>
          <w:bCs/>
        </w:rPr>
        <w:t>0</w:t>
      </w:r>
      <w:r w:rsidR="00EE4815" w:rsidRPr="00747A72">
        <w:rPr>
          <w:b/>
          <w:bCs/>
        </w:rPr>
        <w:t>9006</w:t>
      </w:r>
      <w:r w:rsidR="000D392E" w:rsidRPr="00747A72">
        <w:rPr>
          <w:b/>
          <w:bCs/>
        </w:rPr>
        <w:t>/INFOEM/IP/RR/2025</w:t>
      </w:r>
      <w:r w:rsidRPr="00747A72">
        <w:rPr>
          <w:bCs/>
        </w:rPr>
        <w:t xml:space="preserve">, al medio de impugnación que nos ocupa, con base en el sistema aprobado por el Pleno de este </w:t>
      </w:r>
      <w:r w:rsidR="00B65BCA" w:rsidRPr="00747A72">
        <w:rPr>
          <w:bCs/>
        </w:rPr>
        <w:t>Organismo</w:t>
      </w:r>
      <w:r w:rsidRPr="00747A72">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747A72" w:rsidRDefault="005914EE" w:rsidP="007808E0">
      <w:pPr>
        <w:spacing w:after="0" w:line="360" w:lineRule="auto"/>
        <w:rPr>
          <w:b/>
          <w:bCs/>
        </w:rPr>
      </w:pPr>
    </w:p>
    <w:p w14:paraId="61891480" w14:textId="3E065533" w:rsidR="00E22EA8" w:rsidRPr="00747A72" w:rsidRDefault="00E22EA8" w:rsidP="007808E0">
      <w:pPr>
        <w:spacing w:after="0" w:line="360" w:lineRule="auto"/>
      </w:pPr>
      <w:r w:rsidRPr="00747A72">
        <w:rPr>
          <w:b/>
          <w:bCs/>
        </w:rPr>
        <w:t>b) Admisión del Recurso de Revisión</w:t>
      </w:r>
      <w:r w:rsidRPr="00747A72">
        <w:rPr>
          <w:b/>
          <w:bCs/>
          <w:lang w:val="es-ES_tradnl"/>
        </w:rPr>
        <w:t xml:space="preserve">. </w:t>
      </w:r>
      <w:r w:rsidR="003C5F59" w:rsidRPr="00747A72">
        <w:t xml:space="preserve">El </w:t>
      </w:r>
      <w:r w:rsidR="00EE4815" w:rsidRPr="00747A72">
        <w:t>siete</w:t>
      </w:r>
      <w:r w:rsidR="000B20C2" w:rsidRPr="00747A72">
        <w:t xml:space="preserve"> de agosto</w:t>
      </w:r>
      <w:r w:rsidR="00E64E18" w:rsidRPr="00747A72">
        <w:t xml:space="preserve"> de dos mil veinticinco</w:t>
      </w:r>
      <w:r w:rsidRPr="00747A72">
        <w:rPr>
          <w:bCs/>
          <w:lang w:val="es-ES_tradnl"/>
        </w:rPr>
        <w:t xml:space="preserve">, se acordó la admisión del Recurso de Revisión interpuesto por </w:t>
      </w:r>
      <w:r w:rsidR="00261B92" w:rsidRPr="00747A72">
        <w:rPr>
          <w:bCs/>
          <w:lang w:val="es-ES_tradnl"/>
        </w:rPr>
        <w:t>la persona</w:t>
      </w:r>
      <w:r w:rsidRPr="00747A72">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747A72">
        <w:rPr>
          <w:bCs/>
          <w:lang w:val="es-ES_tradnl"/>
        </w:rPr>
        <w:t>el</w:t>
      </w:r>
      <w:r w:rsidR="007C4D4E" w:rsidRPr="00747A72">
        <w:rPr>
          <w:bCs/>
          <w:lang w:val="es-ES_tradnl"/>
        </w:rPr>
        <w:t xml:space="preserve"> mismo día</w:t>
      </w:r>
      <w:r w:rsidRPr="00747A72">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747A72" w:rsidRDefault="00E22EA8" w:rsidP="007808E0">
      <w:pPr>
        <w:spacing w:after="0" w:line="360" w:lineRule="auto"/>
        <w:rPr>
          <w:rFonts w:cs="Tahoma"/>
          <w:lang w:val="es-ES_tradnl"/>
        </w:rPr>
      </w:pPr>
    </w:p>
    <w:p w14:paraId="131941C3" w14:textId="18861E07" w:rsidR="00EE4815" w:rsidRPr="00747A72" w:rsidRDefault="00EE4815" w:rsidP="00017BA8">
      <w:pPr>
        <w:spacing w:after="0" w:line="360" w:lineRule="auto"/>
      </w:pPr>
      <w:r w:rsidRPr="00747A72">
        <w:rPr>
          <w:b/>
        </w:rPr>
        <w:t xml:space="preserve">c) Informe Justificado. </w:t>
      </w:r>
      <w:r w:rsidRPr="00747A72">
        <w:t xml:space="preserve">El diez de octubre de dos mil veinticinco, se recibió, a través del Sistema de Acceso a la Información Mexiquense (SAIMEX), el Informe Justificado del Sujeto Obligado, a través de </w:t>
      </w:r>
      <w:r w:rsidR="00017BA8" w:rsidRPr="00747A72">
        <w:t>un oficio sin número del quince de agosto de dos mil veinticinco, suscrito por la Analista Técnico “C” y dirigido al Jefe de Departamento de Acceso a la Información Pública, por medio del cual ratifico su respuesta.</w:t>
      </w:r>
    </w:p>
    <w:p w14:paraId="4AFC7EE7" w14:textId="77777777" w:rsidR="00EE4815" w:rsidRPr="00747A72" w:rsidRDefault="00EE4815" w:rsidP="00EE4815">
      <w:pPr>
        <w:spacing w:after="0" w:line="360" w:lineRule="auto"/>
        <w:rPr>
          <w:rFonts w:cs="Tahoma"/>
        </w:rPr>
      </w:pPr>
    </w:p>
    <w:p w14:paraId="539D3793" w14:textId="7092EB0A" w:rsidR="00EE4815" w:rsidRPr="00747A72" w:rsidRDefault="00EE4815" w:rsidP="00EE4815">
      <w:pPr>
        <w:spacing w:after="0" w:line="360" w:lineRule="auto"/>
        <w:rPr>
          <w:rFonts w:cs="Tahoma"/>
        </w:rPr>
      </w:pPr>
      <w:r w:rsidRPr="00747A72">
        <w:rPr>
          <w:b/>
        </w:rPr>
        <w:t>d) Vista del Informe Justificado.</w:t>
      </w:r>
      <w:r w:rsidRPr="00747A72">
        <w:t xml:space="preserve"> El diez de septiembre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66F09426" w14:textId="2EABF78D" w:rsidR="00EE4815" w:rsidRPr="00747A72" w:rsidRDefault="00EE4815" w:rsidP="00EE4815">
      <w:pPr>
        <w:spacing w:after="0" w:line="360" w:lineRule="auto"/>
        <w:rPr>
          <w:rFonts w:cs="Tahoma"/>
        </w:rPr>
      </w:pPr>
      <w:r w:rsidRPr="00747A72">
        <w:rPr>
          <w:b/>
        </w:rPr>
        <w:lastRenderedPageBreak/>
        <w:t>e) Ampliación de plazo para resolver.</w:t>
      </w:r>
      <w:r w:rsidRPr="00747A72">
        <w:t xml:space="preserve"> El dos de diciembre de dos mil veinticinco, el Comisionado Ponente, con fundamento en lo dispuesto por el artículo 181, párrafo tercero, de la Ley de Transparencia y Acceso a la Información Pública del Estado de México y Municipios, acordó ampliar por un </w:t>
      </w:r>
      <w:r w:rsidRPr="00747A72">
        <w:rPr>
          <w:b/>
          <w:bCs/>
        </w:rPr>
        <w:t>periodo razonable</w:t>
      </w:r>
      <w:r w:rsidRPr="00747A72">
        <w:t>, el plazo para resolver el Recurso de Revisión que nos ocupa; acto que fue notificado a las partes el mismo día, mediante el Sistema de Acceso a la Información Mexiquense (SAIMEX).</w:t>
      </w:r>
    </w:p>
    <w:p w14:paraId="6EFC71EC" w14:textId="77777777" w:rsidR="003C5FE0" w:rsidRPr="00747A72" w:rsidRDefault="003C5FE0" w:rsidP="0037738F">
      <w:pPr>
        <w:spacing w:after="0" w:line="360" w:lineRule="auto"/>
        <w:rPr>
          <w:b/>
          <w:color w:val="000000"/>
        </w:rPr>
      </w:pPr>
      <w:bookmarkStart w:id="6" w:name="_Hlk182976945"/>
    </w:p>
    <w:p w14:paraId="1220E37C" w14:textId="6A178CE3" w:rsidR="003C5FE0" w:rsidRPr="00747A72" w:rsidRDefault="00EE4815" w:rsidP="007808E0">
      <w:pPr>
        <w:spacing w:after="0" w:line="360" w:lineRule="auto"/>
        <w:contextualSpacing/>
      </w:pPr>
      <w:r w:rsidRPr="00747A72">
        <w:rPr>
          <w:rFonts w:eastAsia="Batang" w:cs="Tahoma"/>
          <w:b/>
        </w:rPr>
        <w:t>f</w:t>
      </w:r>
      <w:r w:rsidR="003C5FE0" w:rsidRPr="00747A72">
        <w:rPr>
          <w:rFonts w:eastAsia="Batang" w:cs="Tahoma"/>
          <w:b/>
        </w:rPr>
        <w:t xml:space="preserve">) </w:t>
      </w:r>
      <w:r w:rsidR="00002B20" w:rsidRPr="00747A72">
        <w:rPr>
          <w:rFonts w:eastAsia="Times New Roman" w:cs="Tahoma"/>
          <w:b/>
          <w:szCs w:val="24"/>
          <w:lang w:eastAsia="es-ES"/>
        </w:rPr>
        <w:t>Cierre de instrucción.</w:t>
      </w:r>
      <w:r w:rsidR="00C06C06" w:rsidRPr="00747A72">
        <w:rPr>
          <w:rFonts w:eastAsia="Times New Roman" w:cs="Tahoma"/>
          <w:szCs w:val="24"/>
          <w:lang w:eastAsia="es-ES"/>
        </w:rPr>
        <w:t xml:space="preserve"> El </w:t>
      </w:r>
      <w:r w:rsidRPr="00747A72">
        <w:rPr>
          <w:rFonts w:eastAsia="Times New Roman" w:cs="Tahoma"/>
          <w:szCs w:val="24"/>
          <w:lang w:eastAsia="es-ES"/>
        </w:rPr>
        <w:t>nueve de diciembre</w:t>
      </w:r>
      <w:r w:rsidR="00002B20" w:rsidRPr="00747A72">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747A72">
        <w:rPr>
          <w:lang w:val="es-ES"/>
        </w:rPr>
        <w:t>acto que fue notificado a las partes, mediante el Sistema de Acceso a la Información Mexiquense (SAIMEX), el mismo día.</w:t>
      </w:r>
    </w:p>
    <w:bookmarkEnd w:id="6"/>
    <w:p w14:paraId="08D98E1D" w14:textId="77777777" w:rsidR="000410E6" w:rsidRPr="00747A72" w:rsidRDefault="000410E6" w:rsidP="007808E0">
      <w:pPr>
        <w:spacing w:after="0" w:line="360" w:lineRule="auto"/>
        <w:rPr>
          <w:b/>
          <w:bCs/>
          <w:lang w:val="es-ES"/>
        </w:rPr>
      </w:pPr>
    </w:p>
    <w:p w14:paraId="1D2DAFCD" w14:textId="77777777" w:rsidR="000410E6" w:rsidRPr="00747A72" w:rsidRDefault="000410E6" w:rsidP="007808E0">
      <w:pPr>
        <w:spacing w:after="0" w:line="360" w:lineRule="auto"/>
        <w:rPr>
          <w:color w:val="000000"/>
        </w:rPr>
      </w:pPr>
      <w:r w:rsidRPr="00747A72">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747A72" w:rsidRDefault="00674DAF" w:rsidP="007808E0">
      <w:pPr>
        <w:spacing w:after="0" w:line="360" w:lineRule="auto"/>
        <w:rPr>
          <w:color w:val="000000"/>
        </w:rPr>
      </w:pPr>
    </w:p>
    <w:p w14:paraId="250F6589" w14:textId="3F880C72" w:rsidR="005C690F" w:rsidRPr="00747A72" w:rsidRDefault="00CD6238" w:rsidP="007808E0">
      <w:pPr>
        <w:pStyle w:val="Ttulo1"/>
        <w:spacing w:before="0" w:after="0" w:line="360" w:lineRule="auto"/>
        <w:jc w:val="center"/>
        <w:rPr>
          <w:sz w:val="22"/>
          <w:szCs w:val="22"/>
        </w:rPr>
      </w:pPr>
      <w:bookmarkStart w:id="7" w:name="_Toc205321088"/>
      <w:r w:rsidRPr="00747A72">
        <w:rPr>
          <w:sz w:val="22"/>
          <w:szCs w:val="22"/>
        </w:rPr>
        <w:t>C O N S I D E R A N D O S</w:t>
      </w:r>
      <w:bookmarkEnd w:id="7"/>
    </w:p>
    <w:p w14:paraId="5AB6ED71" w14:textId="77777777" w:rsidR="005C690F" w:rsidRPr="00747A72" w:rsidRDefault="005C690F" w:rsidP="007808E0">
      <w:pPr>
        <w:spacing w:after="0" w:line="360" w:lineRule="auto"/>
        <w:jc w:val="center"/>
        <w:rPr>
          <w:b/>
          <w:color w:val="000000"/>
        </w:rPr>
      </w:pPr>
    </w:p>
    <w:p w14:paraId="36BFFC7E" w14:textId="2F0F17EA" w:rsidR="005C690F" w:rsidRPr="00747A72" w:rsidRDefault="007D6307" w:rsidP="007808E0">
      <w:pPr>
        <w:pStyle w:val="Ttulo2"/>
        <w:spacing w:before="0" w:after="0" w:line="360" w:lineRule="auto"/>
        <w:rPr>
          <w:sz w:val="22"/>
          <w:szCs w:val="22"/>
        </w:rPr>
      </w:pPr>
      <w:bookmarkStart w:id="8" w:name="_Toc205321089"/>
      <w:r w:rsidRPr="00747A72">
        <w:rPr>
          <w:sz w:val="22"/>
          <w:szCs w:val="22"/>
        </w:rPr>
        <w:t xml:space="preserve">PRIMERO. </w:t>
      </w:r>
      <w:r w:rsidR="00CD6238" w:rsidRPr="00747A72">
        <w:rPr>
          <w:sz w:val="22"/>
          <w:szCs w:val="22"/>
        </w:rPr>
        <w:t>Competencia</w:t>
      </w:r>
      <w:bookmarkEnd w:id="8"/>
    </w:p>
    <w:p w14:paraId="1193559B" w14:textId="77777777" w:rsidR="00ED51F8" w:rsidRPr="00747A72" w:rsidRDefault="00ED51F8" w:rsidP="007808E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747A72" w:rsidRDefault="00ED51F8" w:rsidP="007808E0">
      <w:pPr>
        <w:spacing w:after="0" w:line="360" w:lineRule="auto"/>
        <w:contextualSpacing/>
        <w:rPr>
          <w:rFonts w:eastAsia="Times New Roman" w:cs="Tahoma"/>
          <w:bCs/>
          <w:lang w:eastAsia="es-ES"/>
        </w:rPr>
      </w:pPr>
      <w:r w:rsidRPr="00747A72">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w:t>
      </w:r>
      <w:r w:rsidRPr="00747A72">
        <w:rPr>
          <w:rFonts w:eastAsia="Times New Roman" w:cs="Tahoma"/>
          <w:bCs/>
          <w:lang w:eastAsia="es-ES"/>
        </w:rPr>
        <w:lastRenderedPageBreak/>
        <w:t>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747A72" w:rsidRDefault="005C690F" w:rsidP="007808E0">
      <w:pPr>
        <w:spacing w:after="0" w:line="360" w:lineRule="auto"/>
        <w:rPr>
          <w:b/>
          <w:color w:val="000000"/>
        </w:rPr>
      </w:pPr>
    </w:p>
    <w:p w14:paraId="46691DD5" w14:textId="4C1C70AD" w:rsidR="005C690F" w:rsidRPr="00747A72" w:rsidRDefault="007D6307" w:rsidP="007808E0">
      <w:pPr>
        <w:pStyle w:val="Ttulo2"/>
        <w:spacing w:before="0" w:after="0" w:line="360" w:lineRule="auto"/>
        <w:rPr>
          <w:sz w:val="22"/>
          <w:szCs w:val="22"/>
        </w:rPr>
      </w:pPr>
      <w:bookmarkStart w:id="10" w:name="_Toc205321090"/>
      <w:r w:rsidRPr="00747A72">
        <w:rPr>
          <w:sz w:val="22"/>
          <w:szCs w:val="22"/>
        </w:rPr>
        <w:t>SEGUNDO. Causales de</w:t>
      </w:r>
      <w:r w:rsidR="00CD6238" w:rsidRPr="00747A72">
        <w:rPr>
          <w:sz w:val="22"/>
          <w:szCs w:val="22"/>
        </w:rPr>
        <w:t xml:space="preserve"> improcedencia y sobreseimiento</w:t>
      </w:r>
      <w:bookmarkEnd w:id="10"/>
    </w:p>
    <w:p w14:paraId="49AA4CDE" w14:textId="77777777" w:rsidR="005C690F" w:rsidRPr="00747A72" w:rsidRDefault="005C690F" w:rsidP="007808E0">
      <w:pPr>
        <w:spacing w:after="0" w:line="360" w:lineRule="auto"/>
        <w:rPr>
          <w:color w:val="000000"/>
        </w:rPr>
      </w:pPr>
    </w:p>
    <w:p w14:paraId="2553CE58" w14:textId="77777777" w:rsidR="005C690F" w:rsidRPr="00747A72" w:rsidRDefault="007D6307" w:rsidP="007808E0">
      <w:pPr>
        <w:spacing w:after="0" w:line="360" w:lineRule="auto"/>
        <w:rPr>
          <w:color w:val="000000"/>
        </w:rPr>
      </w:pPr>
      <w:r w:rsidRPr="00747A72">
        <w:rPr>
          <w:color w:val="000000"/>
        </w:rPr>
        <w:t xml:space="preserve">De las constancias que forma parte del Recurso de Revisión que se analiza, se advierte que previo al estudio del fondo de la </w:t>
      </w:r>
      <w:r w:rsidRPr="00747A72">
        <w:rPr>
          <w:i/>
          <w:color w:val="000000"/>
        </w:rPr>
        <w:t>litis</w:t>
      </w:r>
      <w:r w:rsidRPr="00747A72">
        <w:rPr>
          <w:color w:val="000000"/>
        </w:rPr>
        <w:t>, es necesario estudiar las causales de improcedencia y sobreseimiento que se adviertan, para determinar lo que en Derecho proceda.</w:t>
      </w:r>
    </w:p>
    <w:p w14:paraId="35A30074" w14:textId="77777777" w:rsidR="009B2DAB" w:rsidRPr="00747A72" w:rsidRDefault="009B2DAB" w:rsidP="007808E0">
      <w:pPr>
        <w:spacing w:after="0" w:line="360" w:lineRule="auto"/>
        <w:rPr>
          <w:color w:val="000000"/>
        </w:rPr>
      </w:pPr>
    </w:p>
    <w:p w14:paraId="3066DF0C" w14:textId="77777777" w:rsidR="005C690F" w:rsidRPr="00747A72" w:rsidRDefault="007D6307" w:rsidP="007808E0">
      <w:pPr>
        <w:spacing w:after="0" w:line="360" w:lineRule="auto"/>
        <w:rPr>
          <w:b/>
        </w:rPr>
      </w:pPr>
      <w:r w:rsidRPr="00747A72">
        <w:rPr>
          <w:b/>
        </w:rPr>
        <w:t>Causales de improcedencia</w:t>
      </w:r>
    </w:p>
    <w:p w14:paraId="706394D4" w14:textId="77777777" w:rsidR="00304DE6" w:rsidRPr="00747A72" w:rsidRDefault="00304DE6" w:rsidP="007808E0">
      <w:pPr>
        <w:spacing w:after="0" w:line="360" w:lineRule="auto"/>
        <w:rPr>
          <w:b/>
        </w:rPr>
      </w:pPr>
    </w:p>
    <w:p w14:paraId="6C56CA88" w14:textId="77777777" w:rsidR="005C690F" w:rsidRPr="00747A72" w:rsidRDefault="007D6307" w:rsidP="007808E0">
      <w:pPr>
        <w:spacing w:after="0" w:line="360" w:lineRule="auto"/>
        <w:rPr>
          <w:color w:val="000000"/>
        </w:rPr>
      </w:pPr>
      <w:r w:rsidRPr="00747A72">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747A72" w:rsidRDefault="005C690F" w:rsidP="007808E0">
      <w:pPr>
        <w:spacing w:after="0" w:line="360" w:lineRule="auto"/>
        <w:rPr>
          <w:color w:val="000000"/>
        </w:rPr>
      </w:pPr>
    </w:p>
    <w:p w14:paraId="22563DDB" w14:textId="33D3D011" w:rsidR="008D3B3F" w:rsidRPr="00747A72" w:rsidRDefault="007D6307" w:rsidP="007808E0">
      <w:pPr>
        <w:spacing w:after="0" w:line="360" w:lineRule="auto"/>
        <w:rPr>
          <w:color w:val="000000"/>
        </w:rPr>
      </w:pPr>
      <w:r w:rsidRPr="00747A72">
        <w:rPr>
          <w:color w:val="000000"/>
        </w:rPr>
        <w:lastRenderedPageBreak/>
        <w:t>En el presente caso, </w:t>
      </w:r>
      <w:r w:rsidRPr="00747A72">
        <w:rPr>
          <w:b/>
          <w:color w:val="000000"/>
        </w:rPr>
        <w:t>no se actualiza ninguna de las causales de improcedencia</w:t>
      </w:r>
      <w:r w:rsidRPr="00747A72">
        <w:rPr>
          <w:color w:val="000000"/>
        </w:rPr>
        <w:t> establecidas en el ordenamiento jurídico previamente señalado, toda vez que: este Instituto no tiene conocimiento de que se encuentre en trámite algún medio de defensa presentado por la</w:t>
      </w:r>
      <w:r w:rsidR="00261B92" w:rsidRPr="00747A72">
        <w:rPr>
          <w:color w:val="000000"/>
        </w:rPr>
        <w:t xml:space="preserve"> persona</w:t>
      </w:r>
      <w:r w:rsidRPr="00747A72">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747A72" w:rsidRDefault="00874D8A" w:rsidP="007808E0">
      <w:pPr>
        <w:spacing w:after="0" w:line="360" w:lineRule="auto"/>
        <w:rPr>
          <w:color w:val="000000"/>
        </w:rPr>
      </w:pPr>
    </w:p>
    <w:p w14:paraId="1593A12B" w14:textId="3E7FD3BA" w:rsidR="00304DE6" w:rsidRPr="00747A72" w:rsidRDefault="007D6307" w:rsidP="007808E0">
      <w:pPr>
        <w:spacing w:after="0" w:line="360" w:lineRule="auto"/>
      </w:pPr>
      <w:r w:rsidRPr="00747A72">
        <w:t>Por lo cual, se actualiza la causal de procedencia del Recurso de Revisión señal</w:t>
      </w:r>
      <w:r w:rsidR="00261DF6" w:rsidRPr="00747A72">
        <w:t>ada en el artículo 179, fracci</w:t>
      </w:r>
      <w:r w:rsidR="002501CE" w:rsidRPr="00747A72">
        <w:t>ón V</w:t>
      </w:r>
      <w:r w:rsidRPr="00747A72">
        <w:t>, de la Ley en cita, pues la p</w:t>
      </w:r>
      <w:r w:rsidR="00261B92" w:rsidRPr="00747A72">
        <w:t>ersona</w:t>
      </w:r>
      <w:r w:rsidRPr="00747A72">
        <w:t xml:space="preserve"> Recurrente se inconformó </w:t>
      </w:r>
      <w:r w:rsidR="00321E54" w:rsidRPr="00747A72">
        <w:t xml:space="preserve">de la </w:t>
      </w:r>
      <w:r w:rsidR="002501CE" w:rsidRPr="00747A72">
        <w:t>entrega de información incompleta.</w:t>
      </w:r>
    </w:p>
    <w:p w14:paraId="7B59B025" w14:textId="77777777" w:rsidR="00712ED6" w:rsidRPr="00747A72" w:rsidRDefault="00712ED6" w:rsidP="007808E0">
      <w:pPr>
        <w:spacing w:after="0" w:line="360" w:lineRule="auto"/>
      </w:pPr>
    </w:p>
    <w:p w14:paraId="55FF691A" w14:textId="6D373E30" w:rsidR="005C690F" w:rsidRPr="00747A72" w:rsidRDefault="007D6307" w:rsidP="007808E0">
      <w:pPr>
        <w:spacing w:after="0" w:line="360" w:lineRule="auto"/>
        <w:rPr>
          <w:color w:val="0D0D0D"/>
        </w:rPr>
      </w:pPr>
      <w:r w:rsidRPr="00747A72">
        <w:rPr>
          <w:b/>
          <w:color w:val="0D0D0D"/>
        </w:rPr>
        <w:t>Ca</w:t>
      </w:r>
      <w:r w:rsidR="00CD6238" w:rsidRPr="00747A72">
        <w:rPr>
          <w:b/>
          <w:color w:val="0D0D0D"/>
        </w:rPr>
        <w:t>usales de sobreseimiento</w:t>
      </w:r>
    </w:p>
    <w:p w14:paraId="426FEE7A" w14:textId="77777777" w:rsidR="005C690F" w:rsidRPr="00747A72" w:rsidRDefault="005C690F" w:rsidP="007808E0">
      <w:pPr>
        <w:spacing w:after="0" w:line="360" w:lineRule="auto"/>
        <w:rPr>
          <w:color w:val="0D0D0D"/>
        </w:rPr>
      </w:pPr>
    </w:p>
    <w:p w14:paraId="5B1C849A" w14:textId="77777777" w:rsidR="005C690F" w:rsidRPr="00747A72" w:rsidRDefault="007D6307" w:rsidP="007808E0">
      <w:pPr>
        <w:spacing w:after="0" w:line="360" w:lineRule="auto"/>
        <w:rPr>
          <w:color w:val="0D0D0D"/>
        </w:rPr>
      </w:pPr>
      <w:r w:rsidRPr="00747A72">
        <w:rPr>
          <w:color w:val="0D0D0D"/>
        </w:rPr>
        <w:t>Por ser de previo y especial pronunciamiento, este Instituto analiza si se actualiza alguna causal de sobreseimiento.</w:t>
      </w:r>
    </w:p>
    <w:p w14:paraId="5CEDF034" w14:textId="77777777" w:rsidR="00A96A4E" w:rsidRPr="00747A72" w:rsidRDefault="00A96A4E" w:rsidP="007808E0">
      <w:pPr>
        <w:spacing w:after="0" w:line="360" w:lineRule="auto"/>
        <w:rPr>
          <w:color w:val="0D0D0D"/>
        </w:rPr>
      </w:pPr>
    </w:p>
    <w:p w14:paraId="44E2B1C0" w14:textId="77777777" w:rsidR="00BA2AB9" w:rsidRPr="00747A72" w:rsidRDefault="00BA2AB9" w:rsidP="00BA2AB9">
      <w:pPr>
        <w:spacing w:after="0" w:line="360" w:lineRule="auto"/>
        <w:rPr>
          <w:color w:val="0D0D0D"/>
        </w:rPr>
      </w:pPr>
      <w:r w:rsidRPr="00747A72">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14:paraId="47C9E7F1" w14:textId="77777777" w:rsidR="00BA2AB9" w:rsidRPr="00747A72" w:rsidRDefault="00BA2AB9" w:rsidP="00BA2AB9">
      <w:pPr>
        <w:spacing w:after="0" w:line="360" w:lineRule="auto"/>
        <w:rPr>
          <w:color w:val="0D0D0D"/>
        </w:rPr>
      </w:pPr>
    </w:p>
    <w:p w14:paraId="27D3F68C" w14:textId="77777777" w:rsidR="00BA2AB9" w:rsidRPr="00747A72" w:rsidRDefault="00BA2AB9" w:rsidP="00BA2AB9">
      <w:pPr>
        <w:spacing w:after="0" w:line="360" w:lineRule="auto"/>
        <w:rPr>
          <w:color w:val="0D0D0D"/>
        </w:rPr>
      </w:pPr>
      <w:r w:rsidRPr="00747A72">
        <w:rPr>
          <w:color w:val="0D0D0D"/>
        </w:rPr>
        <w:t xml:space="preserve">No obstante, por lo que hace a la hipótesis prevista en la fracción IV, a saber, que admitido una vez admitido el Recurso de Revisión, aparezca alguna causal de improcedencia en </w:t>
      </w:r>
      <w:r w:rsidRPr="00747A72">
        <w:rPr>
          <w:color w:val="0D0D0D"/>
        </w:rPr>
        <w:lastRenderedPageBreak/>
        <w:t>términos de la presente Ley, resulta necesario traer a colación el artículo 191, fracción VI, de la Ley de la materia, que establece que el Recurso de Revisión será desechado por improcedente, cuando la solicitud de información se trate de una consulta.</w:t>
      </w:r>
    </w:p>
    <w:p w14:paraId="09A62537" w14:textId="77777777" w:rsidR="00BA2AB9" w:rsidRPr="00747A72" w:rsidRDefault="00BA2AB9" w:rsidP="00BA2AB9">
      <w:pPr>
        <w:spacing w:after="0" w:line="360" w:lineRule="auto"/>
        <w:rPr>
          <w:color w:val="0D0D0D"/>
        </w:rPr>
      </w:pPr>
    </w:p>
    <w:p w14:paraId="45EE65FA" w14:textId="46465F90" w:rsidR="00BA2AB9" w:rsidRPr="00747A72" w:rsidRDefault="00BA2AB9" w:rsidP="00BA2AB9">
      <w:pPr>
        <w:spacing w:after="0" w:line="360" w:lineRule="auto"/>
        <w:rPr>
          <w:i/>
          <w:iCs/>
          <w:color w:val="0D0D0D"/>
        </w:rPr>
      </w:pPr>
      <w:r w:rsidRPr="00747A72">
        <w:rPr>
          <w:color w:val="0D0D0D"/>
        </w:rPr>
        <w:t xml:space="preserve">En principio, con el fin de verificar si se actualiza la causal de improcedencia, es necesario precisar que el Recurrente requirió entre otras cosas </w:t>
      </w:r>
      <w:r w:rsidRPr="00747A72">
        <w:rPr>
          <w:i/>
          <w:iCs/>
          <w:color w:val="0D0D0D"/>
        </w:rPr>
        <w:t>“</w:t>
      </w:r>
      <w:r w:rsidR="00542136" w:rsidRPr="00747A72">
        <w:rPr>
          <w:i/>
          <w:iCs/>
          <w:color w:val="0D0D0D"/>
        </w:rPr>
        <w:t>la imagen de pantalla de turno</w:t>
      </w:r>
      <w:r w:rsidR="002E7CF7" w:rsidRPr="00747A72">
        <w:rPr>
          <w:i/>
          <w:iCs/>
          <w:color w:val="0D0D0D"/>
        </w:rPr>
        <w:t xml:space="preserve"> de las solicitudes</w:t>
      </w:r>
      <w:r w:rsidRPr="00747A72">
        <w:rPr>
          <w:i/>
          <w:iCs/>
          <w:color w:val="0D0D0D"/>
        </w:rPr>
        <w:t>”</w:t>
      </w:r>
      <w:r w:rsidR="00542136" w:rsidRPr="00747A72">
        <w:rPr>
          <w:i/>
          <w:iCs/>
          <w:color w:val="0D0D0D"/>
        </w:rPr>
        <w:t>.</w:t>
      </w:r>
    </w:p>
    <w:p w14:paraId="53E0B339" w14:textId="77777777" w:rsidR="00542136" w:rsidRPr="00747A72" w:rsidRDefault="00542136" w:rsidP="00BA2AB9">
      <w:pPr>
        <w:spacing w:after="0" w:line="360" w:lineRule="auto"/>
        <w:rPr>
          <w:color w:val="0D0D0D"/>
        </w:rPr>
      </w:pPr>
    </w:p>
    <w:p w14:paraId="65CB0E18" w14:textId="605424E0" w:rsidR="00BA2AB9" w:rsidRPr="00747A72" w:rsidRDefault="00BA2AB9" w:rsidP="00BA2AB9">
      <w:pPr>
        <w:spacing w:after="0" w:line="360" w:lineRule="auto"/>
        <w:rPr>
          <w:color w:val="000000"/>
        </w:rPr>
      </w:pPr>
      <w:r w:rsidRPr="00747A72">
        <w:rPr>
          <w:color w:val="000000"/>
        </w:rPr>
        <w:t xml:space="preserve">Conforme a lo anterior, se logra vislumbrar que el Particular quiere </w:t>
      </w:r>
      <w:r w:rsidR="00E46667" w:rsidRPr="00747A72">
        <w:rPr>
          <w:color w:val="000000"/>
        </w:rPr>
        <w:t>un procesamiento</w:t>
      </w:r>
      <w:r w:rsidR="002E7CF7" w:rsidRPr="00747A72">
        <w:rPr>
          <w:color w:val="000000"/>
        </w:rPr>
        <w:t xml:space="preserve"> y obtención</w:t>
      </w:r>
      <w:r w:rsidR="00E46667" w:rsidRPr="00747A72">
        <w:rPr>
          <w:color w:val="000000"/>
        </w:rPr>
        <w:t xml:space="preserve"> de la información con características </w:t>
      </w:r>
      <w:proofErr w:type="spellStart"/>
      <w:r w:rsidR="00E46667" w:rsidRPr="00747A72">
        <w:rPr>
          <w:color w:val="000000"/>
        </w:rPr>
        <w:t>especificas</w:t>
      </w:r>
      <w:proofErr w:type="spellEnd"/>
      <w:r w:rsidR="00E46667" w:rsidRPr="00747A72">
        <w:rPr>
          <w:color w:val="000000"/>
        </w:rPr>
        <w:t xml:space="preserve"> al solicitar una imagen de pantalla</w:t>
      </w:r>
      <w:r w:rsidRPr="00747A72">
        <w:rPr>
          <w:color w:val="000000"/>
        </w:rPr>
        <w:t>,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39E8AC99" w14:textId="77777777" w:rsidR="00BA2AB9" w:rsidRPr="00747A72" w:rsidRDefault="00BA2AB9" w:rsidP="00BA2AB9">
      <w:pPr>
        <w:spacing w:after="0" w:line="360" w:lineRule="auto"/>
        <w:rPr>
          <w:color w:val="000000"/>
        </w:rPr>
      </w:pPr>
    </w:p>
    <w:p w14:paraId="2E32496B" w14:textId="77777777" w:rsidR="00BA2AB9" w:rsidRPr="00747A72" w:rsidRDefault="00BA2AB9" w:rsidP="00BD6D78">
      <w:pPr>
        <w:pStyle w:val="Prrafodelista"/>
        <w:numPr>
          <w:ilvl w:val="0"/>
          <w:numId w:val="9"/>
        </w:numPr>
        <w:spacing w:line="360" w:lineRule="auto"/>
        <w:rPr>
          <w:color w:val="000000"/>
        </w:rPr>
      </w:pPr>
      <w:r w:rsidRPr="00747A72">
        <w:rPr>
          <w:color w:val="000000"/>
        </w:rPr>
        <w:t>Que uno de los objetivos de la Ley es proveer lo necesario para garantizar a toda persona el derecho de acceso a la información pública, y</w:t>
      </w:r>
    </w:p>
    <w:p w14:paraId="5A374D8F" w14:textId="77777777" w:rsidR="00BA2AB9" w:rsidRPr="00747A72" w:rsidRDefault="00BA2AB9" w:rsidP="00BA2AB9">
      <w:pPr>
        <w:spacing w:after="0" w:line="360" w:lineRule="auto"/>
        <w:rPr>
          <w:color w:val="000000"/>
        </w:rPr>
      </w:pPr>
    </w:p>
    <w:p w14:paraId="16A74FED" w14:textId="77777777" w:rsidR="00BA2AB9" w:rsidRPr="00747A72" w:rsidRDefault="00BA2AB9" w:rsidP="00BD6D78">
      <w:pPr>
        <w:pStyle w:val="Prrafodelista"/>
        <w:numPr>
          <w:ilvl w:val="0"/>
          <w:numId w:val="9"/>
        </w:numPr>
        <w:spacing w:line="360" w:lineRule="auto"/>
        <w:rPr>
          <w:color w:val="000000"/>
        </w:rPr>
      </w:pPr>
      <w:r w:rsidRPr="00747A72">
        <w:rPr>
          <w:color w:val="000000"/>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66411B63" w14:textId="0B1DDED9" w:rsidR="00BA2AB9" w:rsidRPr="00747A72" w:rsidRDefault="00BA2AB9" w:rsidP="00BA2AB9">
      <w:pPr>
        <w:spacing w:after="0" w:line="360" w:lineRule="auto"/>
        <w:rPr>
          <w:color w:val="000000"/>
        </w:rPr>
      </w:pPr>
      <w:r w:rsidRPr="00747A72">
        <w:rPr>
          <w:color w:val="000000"/>
        </w:rPr>
        <w:lastRenderedPageBreak/>
        <w:t>En razón de lo anterior, es necesario señalar que del análisis del requerimiento de información presentado ante el Ayuntamiento de T</w:t>
      </w:r>
      <w:r w:rsidR="00E46667" w:rsidRPr="00747A72">
        <w:rPr>
          <w:color w:val="000000"/>
        </w:rPr>
        <w:t>oluca</w:t>
      </w:r>
      <w:r w:rsidRPr="00747A72">
        <w:rPr>
          <w:color w:val="000000"/>
        </w:rPr>
        <w:t xml:space="preserve"> se logra colegir que el Particular requiere un pronunciamiento específico, a una situación concreta y determinada, lo cual implicaría que el Sujeto Obligado elaborara una respuesta delimitada y ad hoc. </w:t>
      </w:r>
    </w:p>
    <w:p w14:paraId="6AC49881" w14:textId="77777777" w:rsidR="00BA2AB9" w:rsidRPr="00747A72" w:rsidRDefault="00BA2AB9" w:rsidP="00BA2AB9">
      <w:pPr>
        <w:spacing w:after="0" w:line="360" w:lineRule="auto"/>
        <w:rPr>
          <w:color w:val="000000"/>
        </w:rPr>
      </w:pPr>
    </w:p>
    <w:p w14:paraId="131B6A27" w14:textId="77777777" w:rsidR="00BA2AB9" w:rsidRPr="00747A72" w:rsidRDefault="00BA2AB9" w:rsidP="00BA2AB9">
      <w:pPr>
        <w:spacing w:after="0" w:line="360" w:lineRule="auto"/>
        <w:rPr>
          <w:color w:val="000000"/>
        </w:rPr>
      </w:pPr>
      <w:r w:rsidRPr="00747A72">
        <w:rPr>
          <w:color w:val="000000"/>
        </w:rPr>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1DC41331" w14:textId="77777777" w:rsidR="00BA2AB9" w:rsidRPr="00747A72" w:rsidRDefault="00BA2AB9" w:rsidP="00BA2AB9">
      <w:pPr>
        <w:spacing w:after="0" w:line="360" w:lineRule="auto"/>
        <w:rPr>
          <w:color w:val="000000"/>
        </w:rPr>
      </w:pPr>
    </w:p>
    <w:p w14:paraId="0620FB0C" w14:textId="77777777" w:rsidR="00BA2AB9" w:rsidRPr="00747A72" w:rsidRDefault="00BA2AB9" w:rsidP="00BA2AB9">
      <w:pPr>
        <w:spacing w:after="0" w:line="360" w:lineRule="auto"/>
        <w:rPr>
          <w:color w:val="000000"/>
        </w:rPr>
      </w:pPr>
      <w:r w:rsidRPr="00747A72">
        <w:rPr>
          <w:color w:val="000000"/>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4BB056" w14:textId="77777777" w:rsidR="00BA2AB9" w:rsidRPr="00747A72" w:rsidRDefault="00BA2AB9" w:rsidP="00BA2AB9">
      <w:pPr>
        <w:spacing w:after="0" w:line="360" w:lineRule="auto"/>
        <w:rPr>
          <w:color w:val="000000"/>
        </w:rPr>
      </w:pPr>
    </w:p>
    <w:p w14:paraId="04B896D5" w14:textId="77777777" w:rsidR="00BA2AB9" w:rsidRPr="00747A72" w:rsidRDefault="00BA2AB9" w:rsidP="00BA2AB9">
      <w:pPr>
        <w:spacing w:after="0" w:line="360" w:lineRule="auto"/>
        <w:rPr>
          <w:color w:val="000000"/>
        </w:rPr>
      </w:pPr>
      <w:r w:rsidRPr="00747A72">
        <w:rPr>
          <w:color w:val="000000"/>
        </w:rPr>
        <w:t xml:space="preserve">En ese contexto, se puede afirmar que, mediante el derecho de acceso a la información pública, los solicitantes pueden acceder a toda aquella información generada por los Sujetos </w:t>
      </w:r>
      <w:r w:rsidRPr="00747A72">
        <w:rPr>
          <w:color w:val="000000"/>
        </w:rPr>
        <w:lastRenderedPageBreak/>
        <w:t>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387F16B6" w14:textId="77777777" w:rsidR="00BA2AB9" w:rsidRPr="00747A72" w:rsidRDefault="00BA2AB9" w:rsidP="00BA2AB9">
      <w:pPr>
        <w:spacing w:after="0" w:line="360" w:lineRule="auto"/>
        <w:rPr>
          <w:color w:val="000000"/>
        </w:rPr>
      </w:pPr>
    </w:p>
    <w:p w14:paraId="7E9719D5" w14:textId="77777777" w:rsidR="00BA2AB9" w:rsidRPr="00747A72" w:rsidRDefault="00BA2AB9" w:rsidP="00BA2AB9">
      <w:pPr>
        <w:spacing w:after="0" w:line="360" w:lineRule="auto"/>
        <w:rPr>
          <w:color w:val="000000"/>
        </w:rPr>
      </w:pPr>
      <w:r w:rsidRPr="00747A72">
        <w:rPr>
          <w:color w:val="000000"/>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05C6F8CB" w14:textId="77777777" w:rsidR="00BA2AB9" w:rsidRPr="00747A72" w:rsidRDefault="00BA2AB9" w:rsidP="00BA2AB9">
      <w:pPr>
        <w:spacing w:after="0" w:line="360" w:lineRule="auto"/>
        <w:rPr>
          <w:color w:val="000000"/>
        </w:rPr>
      </w:pPr>
    </w:p>
    <w:p w14:paraId="3D433353" w14:textId="77777777" w:rsidR="00BA2AB9" w:rsidRPr="00747A72" w:rsidRDefault="00BA2AB9" w:rsidP="00BA2AB9">
      <w:pPr>
        <w:spacing w:after="0" w:line="360" w:lineRule="auto"/>
        <w:ind w:left="567" w:right="567"/>
        <w:rPr>
          <w:i/>
          <w:color w:val="000000"/>
          <w:sz w:val="20"/>
        </w:rPr>
      </w:pPr>
      <w:r w:rsidRPr="00747A72">
        <w:rPr>
          <w:i/>
          <w:color w:val="000000"/>
          <w:sz w:val="2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5614DE1A" w14:textId="77777777" w:rsidR="00BA2AB9" w:rsidRPr="00747A72" w:rsidRDefault="00BA2AB9" w:rsidP="00BA2AB9">
      <w:pPr>
        <w:spacing w:after="0" w:line="360" w:lineRule="auto"/>
        <w:rPr>
          <w:color w:val="000000"/>
        </w:rPr>
      </w:pPr>
    </w:p>
    <w:p w14:paraId="79997B4F" w14:textId="4EE1A412" w:rsidR="00BA2AB9" w:rsidRPr="00747A72" w:rsidRDefault="00BA2AB9" w:rsidP="00BA2AB9">
      <w:pPr>
        <w:spacing w:after="0" w:line="360" w:lineRule="auto"/>
        <w:rPr>
          <w:color w:val="000000"/>
        </w:rPr>
      </w:pPr>
      <w:r w:rsidRPr="00747A72">
        <w:rPr>
          <w:color w:val="000000"/>
        </w:rPr>
        <w:lastRenderedPageBreak/>
        <w:t xml:space="preserve">Conforme a lo anterior, se advierte que la respuesta </w:t>
      </w:r>
      <w:r w:rsidR="002E7CF7" w:rsidRPr="00747A72">
        <w:rPr>
          <w:color w:val="000000"/>
        </w:rPr>
        <w:t>a la petición</w:t>
      </w:r>
      <w:r w:rsidRPr="00747A72">
        <w:rPr>
          <w:color w:val="000000"/>
        </w:rPr>
        <w:t xml:space="preserve"> previamente referid</w:t>
      </w:r>
      <w:r w:rsidR="002E7CF7" w:rsidRPr="00747A72">
        <w:rPr>
          <w:color w:val="000000"/>
        </w:rPr>
        <w:t xml:space="preserve">a, </w:t>
      </w:r>
      <w:r w:rsidRPr="00747A72">
        <w:rPr>
          <w:color w:val="000000"/>
        </w:rPr>
        <w:t xml:space="preserve">constituye </w:t>
      </w:r>
      <w:r w:rsidR="002E7CF7" w:rsidRPr="00747A72">
        <w:rPr>
          <w:color w:val="000000"/>
        </w:rPr>
        <w:t>un derecho de petición</w:t>
      </w:r>
      <w:r w:rsidRPr="00747A72">
        <w:rPr>
          <w:color w:val="000000"/>
        </w:rPr>
        <w:t xml:space="preserve"> y no así una solicitud de acceso a información pública que pueda ser atendida mediante una expresión documental</w:t>
      </w:r>
      <w:r w:rsidR="002E7CF7" w:rsidRPr="00747A72">
        <w:rPr>
          <w:color w:val="000000"/>
        </w:rPr>
        <w:t xml:space="preserve"> generada previa a la presentación de la solicitud</w:t>
      </w:r>
      <w:r w:rsidRPr="00747A72">
        <w:rPr>
          <w:color w:val="000000"/>
        </w:rPr>
        <w:t xml:space="preserve">; lo anterior, toda vez que el requerimiento corresponde a </w:t>
      </w:r>
      <w:r w:rsidR="00E46667" w:rsidRPr="00747A72">
        <w:rPr>
          <w:color w:val="000000"/>
        </w:rPr>
        <w:t xml:space="preserve">un procesamiento de la información con características específicas al solicitar una imagen de pantalla, lo </w:t>
      </w:r>
      <w:r w:rsidRPr="00747A72">
        <w:rPr>
          <w:color w:val="000000"/>
        </w:rPr>
        <w:t xml:space="preserve">que implicaría elaborar un documento ad hoc, en el que se </w:t>
      </w:r>
      <w:r w:rsidR="00E46667" w:rsidRPr="00747A72">
        <w:rPr>
          <w:color w:val="000000"/>
        </w:rPr>
        <w:t xml:space="preserve">generar un documento </w:t>
      </w:r>
      <w:r w:rsidRPr="00747A72">
        <w:rPr>
          <w:color w:val="000000"/>
        </w:rPr>
        <w:t>específico.</w:t>
      </w:r>
    </w:p>
    <w:p w14:paraId="101C8D2C" w14:textId="77777777" w:rsidR="00BA2AB9" w:rsidRPr="00747A72" w:rsidRDefault="00BA2AB9" w:rsidP="00BA2AB9">
      <w:pPr>
        <w:spacing w:after="0" w:line="360" w:lineRule="auto"/>
        <w:rPr>
          <w:color w:val="000000"/>
        </w:rPr>
      </w:pPr>
    </w:p>
    <w:p w14:paraId="3260940C" w14:textId="77777777" w:rsidR="00BA2AB9" w:rsidRPr="00747A72" w:rsidRDefault="00BA2AB9" w:rsidP="00BA2AB9">
      <w:pPr>
        <w:spacing w:after="0" w:line="360" w:lineRule="auto"/>
        <w:rPr>
          <w:color w:val="000000"/>
        </w:rPr>
      </w:pPr>
      <w:r w:rsidRPr="00747A72">
        <w:rPr>
          <w:color w:val="000000"/>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3E1C59A4" w14:textId="77777777" w:rsidR="00BA2AB9" w:rsidRPr="00747A72" w:rsidRDefault="00BA2AB9" w:rsidP="00BA2AB9">
      <w:pPr>
        <w:spacing w:after="0" w:line="360" w:lineRule="auto"/>
        <w:rPr>
          <w:color w:val="000000"/>
        </w:rPr>
      </w:pPr>
    </w:p>
    <w:p w14:paraId="60A7B4C7" w14:textId="77777777" w:rsidR="00BA2AB9" w:rsidRPr="00747A72" w:rsidRDefault="00BA2AB9" w:rsidP="00BA2AB9">
      <w:pPr>
        <w:spacing w:after="0" w:line="360" w:lineRule="auto"/>
        <w:ind w:left="567" w:right="567"/>
        <w:rPr>
          <w:i/>
          <w:color w:val="000000"/>
          <w:sz w:val="20"/>
        </w:rPr>
      </w:pPr>
      <w:r w:rsidRPr="00747A72">
        <w:rPr>
          <w:i/>
          <w:color w:val="000000"/>
          <w:sz w:val="20"/>
        </w:rPr>
        <w:t xml:space="preserve">“DERECHO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w:t>
      </w:r>
      <w:r w:rsidRPr="00747A72">
        <w:rPr>
          <w:i/>
          <w:color w:val="000000"/>
          <w:sz w:val="20"/>
        </w:rPr>
        <w:lastRenderedPageBreak/>
        <w:t>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1CCF2C15" w14:textId="77777777" w:rsidR="00BA2AB9" w:rsidRPr="00747A72" w:rsidRDefault="00BA2AB9" w:rsidP="00BA2AB9">
      <w:pPr>
        <w:spacing w:after="0" w:line="360" w:lineRule="auto"/>
        <w:rPr>
          <w:color w:val="000000"/>
        </w:rPr>
      </w:pPr>
    </w:p>
    <w:p w14:paraId="52DAE9C9" w14:textId="77777777" w:rsidR="00BA2AB9" w:rsidRPr="00747A72" w:rsidRDefault="00BA2AB9" w:rsidP="00BA2AB9">
      <w:pPr>
        <w:spacing w:after="0" w:line="360" w:lineRule="auto"/>
        <w:rPr>
          <w:color w:val="000000"/>
        </w:rPr>
      </w:pPr>
      <w:r w:rsidRPr="00747A72">
        <w:rPr>
          <w:color w:val="000000"/>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33479ACA" w14:textId="77777777" w:rsidR="00BA2AB9" w:rsidRPr="00747A72" w:rsidRDefault="00BA2AB9" w:rsidP="00BA2AB9">
      <w:pPr>
        <w:spacing w:after="0" w:line="360" w:lineRule="auto"/>
        <w:rPr>
          <w:color w:val="000000"/>
        </w:rPr>
      </w:pPr>
    </w:p>
    <w:p w14:paraId="5D09F7E5" w14:textId="77777777" w:rsidR="00BA2AB9" w:rsidRPr="00747A72" w:rsidRDefault="00BA2AB9" w:rsidP="00BA2AB9">
      <w:pPr>
        <w:spacing w:after="0" w:line="360" w:lineRule="auto"/>
        <w:rPr>
          <w:color w:val="000000"/>
        </w:rPr>
      </w:pPr>
      <w:r w:rsidRPr="00747A72">
        <w:rPr>
          <w:color w:val="000000"/>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6277F517" w14:textId="77777777" w:rsidR="00BA2AB9" w:rsidRPr="00747A72" w:rsidRDefault="00BA2AB9" w:rsidP="00BA2AB9">
      <w:pPr>
        <w:spacing w:after="0" w:line="360" w:lineRule="auto"/>
        <w:rPr>
          <w:color w:val="000000"/>
        </w:rPr>
      </w:pPr>
    </w:p>
    <w:p w14:paraId="2F025896" w14:textId="43334B87" w:rsidR="00BA2AB9" w:rsidRPr="00747A72" w:rsidRDefault="00BA2AB9" w:rsidP="00BA2AB9">
      <w:pPr>
        <w:spacing w:after="0" w:line="360" w:lineRule="auto"/>
        <w:rPr>
          <w:color w:val="000000"/>
        </w:rPr>
      </w:pPr>
      <w:r w:rsidRPr="00747A72">
        <w:rPr>
          <w:color w:val="000000"/>
        </w:rPr>
        <w:t xml:space="preserve">Por lo tanto, y toda vez de que parte de la solicitud de acceso a la información se trata de una consulta, que implicaría que el Sujeto Obligado realizará un documento </w:t>
      </w:r>
      <w:r w:rsidR="005245DA" w:rsidRPr="00747A72">
        <w:rPr>
          <w:color w:val="000000"/>
        </w:rPr>
        <w:t>con características específicas</w:t>
      </w:r>
      <w:r w:rsidRPr="00747A72">
        <w:rPr>
          <w:color w:val="000000"/>
        </w:rPr>
        <w:t xml:space="preserve">, el Medio de Impugnación actualiza la causal de </w:t>
      </w:r>
      <w:proofErr w:type="spellStart"/>
      <w:r w:rsidRPr="00747A72">
        <w:rPr>
          <w:color w:val="000000"/>
        </w:rPr>
        <w:t>desechamiento</w:t>
      </w:r>
      <w:proofErr w:type="spellEnd"/>
      <w:r w:rsidRPr="00747A72">
        <w:rPr>
          <w:color w:val="000000"/>
        </w:rPr>
        <w:t xml:space="preserve"> establecida en el artículo 191, fracción VI, de la Ley de Transparencia y Acceso a la Información Pública del Estado de México y Municipios, por lo que lo procedente es </w:t>
      </w:r>
      <w:r w:rsidRPr="00747A72">
        <w:rPr>
          <w:b/>
          <w:color w:val="000000"/>
        </w:rPr>
        <w:t>SOBRESEER PARCIALMENTE</w:t>
      </w:r>
      <w:r w:rsidRPr="00747A72">
        <w:rPr>
          <w:color w:val="000000"/>
        </w:rPr>
        <w:t xml:space="preserve"> el presente Recurso de Revisión, al actualizarse el supuesto previsto en el artículo 192, fracción IV, en relación con el diverso 186, fracción I, de ese ordenamiento legal.</w:t>
      </w:r>
    </w:p>
    <w:p w14:paraId="080D352F" w14:textId="77777777" w:rsidR="00BA2AB9" w:rsidRPr="00747A72" w:rsidRDefault="00BA2AB9" w:rsidP="00BA2AB9">
      <w:pPr>
        <w:spacing w:after="0" w:line="360" w:lineRule="auto"/>
        <w:rPr>
          <w:b/>
          <w:color w:val="000000"/>
        </w:rPr>
      </w:pPr>
    </w:p>
    <w:p w14:paraId="7DBDF282" w14:textId="77777777" w:rsidR="00BA2AB9" w:rsidRPr="00747A72" w:rsidRDefault="00BA2AB9" w:rsidP="00BA2AB9">
      <w:pPr>
        <w:spacing w:after="0" w:line="360" w:lineRule="auto"/>
        <w:rPr>
          <w:color w:val="000000"/>
        </w:rPr>
      </w:pPr>
      <w:r w:rsidRPr="00747A72">
        <w:rPr>
          <w:color w:val="000000"/>
        </w:rPr>
        <w:t>En ese orden de ideas, toda vez que no ha quedado por completo sin materia el Recurso de Revisión, se considera procedente entrar al fondo del presente asunto, al no quedar sin materia.</w:t>
      </w:r>
    </w:p>
    <w:p w14:paraId="0A6A0BAE" w14:textId="184EF292" w:rsidR="005C690F" w:rsidRPr="00747A72" w:rsidRDefault="007D6307" w:rsidP="007808E0">
      <w:pPr>
        <w:pStyle w:val="Ttulo2"/>
        <w:spacing w:before="0" w:after="0" w:line="360" w:lineRule="auto"/>
        <w:rPr>
          <w:sz w:val="22"/>
          <w:szCs w:val="22"/>
        </w:rPr>
      </w:pPr>
      <w:bookmarkStart w:id="11" w:name="_Toc205321091"/>
      <w:r w:rsidRPr="00747A72">
        <w:rPr>
          <w:sz w:val="22"/>
          <w:szCs w:val="22"/>
        </w:rPr>
        <w:lastRenderedPageBreak/>
        <w:t>TERCERO. De</w:t>
      </w:r>
      <w:r w:rsidR="00CD6238" w:rsidRPr="00747A72">
        <w:rPr>
          <w:sz w:val="22"/>
          <w:szCs w:val="22"/>
        </w:rPr>
        <w:t>terminación de la Controversia</w:t>
      </w:r>
      <w:bookmarkEnd w:id="11"/>
    </w:p>
    <w:p w14:paraId="4A0739CB" w14:textId="77777777" w:rsidR="00897A05" w:rsidRPr="00747A72" w:rsidRDefault="00897A05" w:rsidP="007808E0">
      <w:pPr>
        <w:spacing w:after="0" w:line="360" w:lineRule="auto"/>
        <w:rPr>
          <w:b/>
          <w:color w:val="000000"/>
        </w:rPr>
      </w:pPr>
    </w:p>
    <w:p w14:paraId="64094494" w14:textId="6A6327EB" w:rsidR="009434F4" w:rsidRPr="00747A72" w:rsidRDefault="007C7BAF" w:rsidP="00F723DC">
      <w:pPr>
        <w:spacing w:after="0" w:line="360" w:lineRule="auto"/>
        <w:rPr>
          <w:rFonts w:cs="Tahoma"/>
        </w:rPr>
      </w:pPr>
      <w:r w:rsidRPr="00747A72">
        <w:rPr>
          <w:rFonts w:cs="Tahoma"/>
        </w:rPr>
        <w:t xml:space="preserve">Con el objetivo de ilustrar la controversia planteada, resulta conveniente </w:t>
      </w:r>
      <w:r w:rsidR="000E056B" w:rsidRPr="00747A72">
        <w:rPr>
          <w:rFonts w:cs="Tahoma"/>
        </w:rPr>
        <w:t>realizar un cuadro contenga la solicitud de información, la respuesta por parte del Sujeto Obligado y la inconformidad por parte del Recurrente, conforme a lo siguiente:</w:t>
      </w:r>
    </w:p>
    <w:p w14:paraId="78FF43B3" w14:textId="77777777" w:rsidR="009434F4" w:rsidRPr="00747A72" w:rsidRDefault="009434F4" w:rsidP="00F723DC">
      <w:pPr>
        <w:spacing w:after="0" w:line="360" w:lineRule="auto"/>
        <w:rPr>
          <w:rFonts w:cs="Tahoma"/>
        </w:rPr>
      </w:pPr>
    </w:p>
    <w:tbl>
      <w:tblPr>
        <w:tblStyle w:val="Tablaconcuadrcula"/>
        <w:tblW w:w="0" w:type="auto"/>
        <w:tblLook w:val="04A0" w:firstRow="1" w:lastRow="0" w:firstColumn="1" w:lastColumn="0" w:noHBand="0" w:noVBand="1"/>
      </w:tblPr>
      <w:tblGrid>
        <w:gridCol w:w="2973"/>
        <w:gridCol w:w="2974"/>
        <w:gridCol w:w="2974"/>
      </w:tblGrid>
      <w:tr w:rsidR="000E056B" w:rsidRPr="00747A72" w14:paraId="5DD23361" w14:textId="77777777" w:rsidTr="000E056B">
        <w:tc>
          <w:tcPr>
            <w:tcW w:w="2973" w:type="dxa"/>
            <w:shd w:val="clear" w:color="auto" w:fill="DAEEF3" w:themeFill="accent5" w:themeFillTint="33"/>
          </w:tcPr>
          <w:p w14:paraId="6796E481" w14:textId="77777777" w:rsidR="000E056B" w:rsidRPr="00747A72" w:rsidRDefault="000E056B" w:rsidP="000E056B">
            <w:pPr>
              <w:spacing w:line="360" w:lineRule="auto"/>
              <w:jc w:val="center"/>
              <w:rPr>
                <w:rFonts w:cs="Tahoma"/>
                <w:b/>
              </w:rPr>
            </w:pPr>
            <w:r w:rsidRPr="00747A72">
              <w:rPr>
                <w:rFonts w:cs="Tahoma"/>
                <w:b/>
              </w:rPr>
              <w:t>Solicitud</w:t>
            </w:r>
          </w:p>
          <w:p w14:paraId="1C7627C0" w14:textId="0470DC48" w:rsidR="005367F1" w:rsidRPr="00747A72" w:rsidRDefault="005367F1" w:rsidP="00796042">
            <w:pPr>
              <w:spacing w:line="240" w:lineRule="auto"/>
              <w:jc w:val="center"/>
              <w:rPr>
                <w:rFonts w:cs="Tahoma"/>
              </w:rPr>
            </w:pPr>
            <w:r w:rsidRPr="00747A72">
              <w:rPr>
                <w:rFonts w:cs="Tahoma"/>
                <w:sz w:val="20"/>
              </w:rPr>
              <w:t>Del primero al quince de marzo de dos mil veinticinco:</w:t>
            </w:r>
          </w:p>
        </w:tc>
        <w:tc>
          <w:tcPr>
            <w:tcW w:w="2974" w:type="dxa"/>
            <w:shd w:val="clear" w:color="auto" w:fill="DAEEF3" w:themeFill="accent5" w:themeFillTint="33"/>
          </w:tcPr>
          <w:p w14:paraId="29FCC9EC" w14:textId="77777777" w:rsidR="000E056B" w:rsidRPr="00747A72" w:rsidRDefault="000E056B" w:rsidP="000E056B">
            <w:pPr>
              <w:spacing w:line="360" w:lineRule="auto"/>
              <w:jc w:val="center"/>
              <w:rPr>
                <w:rFonts w:cs="Tahoma"/>
                <w:b/>
              </w:rPr>
            </w:pPr>
            <w:r w:rsidRPr="00747A72">
              <w:rPr>
                <w:rFonts w:cs="Tahoma"/>
                <w:b/>
              </w:rPr>
              <w:t>Respuesta</w:t>
            </w:r>
          </w:p>
          <w:p w14:paraId="7BDFA918" w14:textId="2BBE97CA" w:rsidR="003503CD" w:rsidRPr="00747A72" w:rsidRDefault="00796042" w:rsidP="00796042">
            <w:pPr>
              <w:spacing w:line="360" w:lineRule="auto"/>
              <w:jc w:val="center"/>
              <w:rPr>
                <w:rFonts w:cs="Tahoma"/>
                <w:sz w:val="20"/>
              </w:rPr>
            </w:pPr>
            <w:r w:rsidRPr="00747A72">
              <w:rPr>
                <w:rFonts w:cs="Tahoma"/>
                <w:sz w:val="20"/>
              </w:rPr>
              <w:t>A través del Titular de la Unidad de Transparencia:</w:t>
            </w:r>
          </w:p>
        </w:tc>
        <w:tc>
          <w:tcPr>
            <w:tcW w:w="2974" w:type="dxa"/>
            <w:shd w:val="clear" w:color="auto" w:fill="DAEEF3" w:themeFill="accent5" w:themeFillTint="33"/>
          </w:tcPr>
          <w:p w14:paraId="4E66EE56" w14:textId="016E5A04" w:rsidR="00EE22D7" w:rsidRPr="00747A72" w:rsidRDefault="000E056B" w:rsidP="00796042">
            <w:pPr>
              <w:spacing w:line="360" w:lineRule="auto"/>
              <w:jc w:val="center"/>
              <w:rPr>
                <w:rFonts w:cs="Tahoma"/>
                <w:b/>
              </w:rPr>
            </w:pPr>
            <w:r w:rsidRPr="00747A72">
              <w:rPr>
                <w:rFonts w:cs="Tahoma"/>
                <w:b/>
              </w:rPr>
              <w:t>Inconformidad</w:t>
            </w:r>
          </w:p>
        </w:tc>
      </w:tr>
      <w:tr w:rsidR="0048067F" w:rsidRPr="00747A72" w14:paraId="4B20D351" w14:textId="77777777" w:rsidTr="000E056B">
        <w:tc>
          <w:tcPr>
            <w:tcW w:w="2973" w:type="dxa"/>
          </w:tcPr>
          <w:p w14:paraId="6409FDC8" w14:textId="76633573" w:rsidR="0048067F" w:rsidRPr="00747A72" w:rsidRDefault="0048067F" w:rsidP="005367F1">
            <w:pPr>
              <w:spacing w:line="240" w:lineRule="auto"/>
              <w:rPr>
                <w:rFonts w:cs="Tahoma"/>
                <w:sz w:val="20"/>
              </w:rPr>
            </w:pPr>
            <w:r w:rsidRPr="00747A72">
              <w:rPr>
                <w:rFonts w:cs="Tahoma"/>
                <w:sz w:val="20"/>
              </w:rPr>
              <w:t>1. Acuse de las solicitudes de Información Pública</w:t>
            </w:r>
          </w:p>
        </w:tc>
        <w:tc>
          <w:tcPr>
            <w:tcW w:w="2974" w:type="dxa"/>
            <w:vMerge w:val="restart"/>
          </w:tcPr>
          <w:p w14:paraId="6E59D0EC" w14:textId="17920C02" w:rsidR="0048067F" w:rsidRPr="00747A72" w:rsidRDefault="0048067F" w:rsidP="0090715B">
            <w:pPr>
              <w:spacing w:line="240" w:lineRule="auto"/>
              <w:rPr>
                <w:rFonts w:cs="Tahoma"/>
                <w:sz w:val="20"/>
              </w:rPr>
            </w:pPr>
            <w:r w:rsidRPr="00747A72">
              <w:rPr>
                <w:rFonts w:cs="Tahoma"/>
                <w:sz w:val="20"/>
              </w:rPr>
              <w:t xml:space="preserve">Mencionó que son trescientas cincuenta solicitudes y de conformidad a lo establecido en el artículo 12 de la Ley en la materia, los sujetos obligados solo podrán entregar la información que obre en sus archivos y en el estado en que esta se encuentre, por lo tanto, al radicar estos, en el Sistema de Acceso a la Información Mexiquense (SAIMEX), esta Unidad se encuentra imposibilitada para entregar la información tal y como la pide el solicitante, pues ello implicaría realizar una consulta en el sistema, de ese universo seleccionar específicamente el periodo, posteriormente descargar cada uno de los acuses, revisar que no vengan datos personales, testar dichos datos, mandar a Comité de Transparencia la propuesta de Clasificación y elaborar una versión pública, así mismo con las respuestas y anexos que suben cada una de </w:t>
            </w:r>
            <w:r w:rsidRPr="00747A72">
              <w:rPr>
                <w:rFonts w:cs="Tahoma"/>
                <w:sz w:val="20"/>
              </w:rPr>
              <w:lastRenderedPageBreak/>
              <w:t xml:space="preserve">las áreas, dividir en carpetas de treinta archivos cada una, posteriormente comprimirlas y subirlas al sistema una por una, es por ello, que esta Unidad de Transparencia tendría que invertir recurso humano y de tiempo para entregar la información ad hoc. </w:t>
            </w:r>
          </w:p>
        </w:tc>
        <w:tc>
          <w:tcPr>
            <w:tcW w:w="2974" w:type="dxa"/>
            <w:vMerge w:val="restart"/>
          </w:tcPr>
          <w:p w14:paraId="06B0E3D3" w14:textId="37DA4198" w:rsidR="0048067F" w:rsidRPr="00747A72" w:rsidRDefault="0048067F" w:rsidP="00796042">
            <w:pPr>
              <w:spacing w:line="240" w:lineRule="auto"/>
              <w:rPr>
                <w:rFonts w:cs="Tahoma"/>
                <w:sz w:val="20"/>
              </w:rPr>
            </w:pPr>
            <w:r w:rsidRPr="00747A72">
              <w:rPr>
                <w:rFonts w:cs="Tahoma"/>
                <w:sz w:val="20"/>
              </w:rPr>
              <w:lastRenderedPageBreak/>
              <w:t xml:space="preserve">Ante dicha circunstancia, el Particular se inconformó de la entrega de información que no corresponde con lo solicitado </w:t>
            </w:r>
            <w:r w:rsidR="00487D01" w:rsidRPr="00747A72">
              <w:rPr>
                <w:rFonts w:cs="Tahoma"/>
                <w:sz w:val="20"/>
              </w:rPr>
              <w:t>al</w:t>
            </w:r>
            <w:r w:rsidRPr="00747A72">
              <w:rPr>
                <w:rFonts w:cs="Tahoma"/>
                <w:sz w:val="20"/>
              </w:rPr>
              <w:t xml:space="preserve"> mencionar que exige que entregue lo solicitado, lo cual actualiza la causal de procedencia prevista en la fracción VI, del artículo 179 de la Ley de Transparencia y Acceso a la Información Pública del Estado de México y Municipios.</w:t>
            </w:r>
          </w:p>
        </w:tc>
      </w:tr>
      <w:tr w:rsidR="0048067F" w:rsidRPr="00747A72" w14:paraId="25C2E8C7" w14:textId="77777777" w:rsidTr="000E056B">
        <w:tc>
          <w:tcPr>
            <w:tcW w:w="2973" w:type="dxa"/>
          </w:tcPr>
          <w:p w14:paraId="0A2BEFE9" w14:textId="7B80B6EB" w:rsidR="0048067F" w:rsidRPr="00747A72" w:rsidRDefault="002B4A12" w:rsidP="009F0FEB">
            <w:pPr>
              <w:spacing w:line="240" w:lineRule="auto"/>
              <w:rPr>
                <w:rFonts w:cs="Tahoma"/>
                <w:sz w:val="20"/>
              </w:rPr>
            </w:pPr>
            <w:r w:rsidRPr="00747A72">
              <w:rPr>
                <w:rFonts w:cs="Tahoma"/>
                <w:sz w:val="20"/>
              </w:rPr>
              <w:t>2</w:t>
            </w:r>
            <w:r w:rsidR="0048067F" w:rsidRPr="00747A72">
              <w:rPr>
                <w:rFonts w:cs="Tahoma"/>
                <w:sz w:val="20"/>
              </w:rPr>
              <w:t>. Respuestas con anexos</w:t>
            </w:r>
          </w:p>
        </w:tc>
        <w:tc>
          <w:tcPr>
            <w:tcW w:w="2974" w:type="dxa"/>
            <w:vMerge/>
          </w:tcPr>
          <w:p w14:paraId="529F716B" w14:textId="3A6F5D45" w:rsidR="0048067F" w:rsidRPr="00747A72" w:rsidRDefault="0048067F" w:rsidP="000E056B">
            <w:pPr>
              <w:spacing w:line="240" w:lineRule="auto"/>
              <w:rPr>
                <w:rFonts w:cs="Tahoma"/>
                <w:sz w:val="20"/>
              </w:rPr>
            </w:pPr>
          </w:p>
        </w:tc>
        <w:tc>
          <w:tcPr>
            <w:tcW w:w="2974" w:type="dxa"/>
            <w:vMerge/>
          </w:tcPr>
          <w:p w14:paraId="49CF036A" w14:textId="4FE16450" w:rsidR="0048067F" w:rsidRPr="00747A72" w:rsidRDefault="0048067F" w:rsidP="000E056B">
            <w:pPr>
              <w:spacing w:line="240" w:lineRule="auto"/>
              <w:rPr>
                <w:rFonts w:cs="Tahoma"/>
                <w:sz w:val="20"/>
              </w:rPr>
            </w:pPr>
          </w:p>
        </w:tc>
      </w:tr>
      <w:tr w:rsidR="0048067F" w:rsidRPr="00747A72" w14:paraId="2EBC450B" w14:textId="77777777" w:rsidTr="000E056B">
        <w:tc>
          <w:tcPr>
            <w:tcW w:w="2973" w:type="dxa"/>
          </w:tcPr>
          <w:p w14:paraId="4168EA04" w14:textId="6BFE7CFE" w:rsidR="0048067F" w:rsidRPr="00747A72" w:rsidRDefault="002B4A12" w:rsidP="009F0FEB">
            <w:pPr>
              <w:spacing w:line="240" w:lineRule="auto"/>
              <w:rPr>
                <w:rFonts w:cs="Tahoma"/>
                <w:sz w:val="20"/>
              </w:rPr>
            </w:pPr>
            <w:r w:rsidRPr="00747A72">
              <w:rPr>
                <w:rFonts w:cs="Tahoma"/>
                <w:sz w:val="20"/>
              </w:rPr>
              <w:t>3</w:t>
            </w:r>
            <w:r w:rsidR="0048067F" w:rsidRPr="00747A72">
              <w:rPr>
                <w:rFonts w:cs="Tahoma"/>
                <w:sz w:val="20"/>
              </w:rPr>
              <w:t xml:space="preserve">. Formatos de Recurso de Revisión </w:t>
            </w:r>
          </w:p>
        </w:tc>
        <w:tc>
          <w:tcPr>
            <w:tcW w:w="2974" w:type="dxa"/>
            <w:vMerge/>
          </w:tcPr>
          <w:p w14:paraId="70E67F7B" w14:textId="5D5A00A6" w:rsidR="0048067F" w:rsidRPr="00747A72" w:rsidRDefault="0048067F" w:rsidP="000E056B">
            <w:pPr>
              <w:spacing w:line="240" w:lineRule="auto"/>
              <w:rPr>
                <w:rFonts w:cs="Tahoma"/>
                <w:sz w:val="20"/>
              </w:rPr>
            </w:pPr>
          </w:p>
        </w:tc>
        <w:tc>
          <w:tcPr>
            <w:tcW w:w="2974" w:type="dxa"/>
            <w:vMerge/>
          </w:tcPr>
          <w:p w14:paraId="55B57E54" w14:textId="77388F61" w:rsidR="0048067F" w:rsidRPr="00747A72" w:rsidRDefault="0048067F" w:rsidP="000E056B">
            <w:pPr>
              <w:spacing w:line="240" w:lineRule="auto"/>
              <w:rPr>
                <w:rFonts w:cs="Tahoma"/>
                <w:sz w:val="20"/>
              </w:rPr>
            </w:pPr>
          </w:p>
        </w:tc>
      </w:tr>
      <w:tr w:rsidR="00796042" w:rsidRPr="00747A72" w14:paraId="15E03051" w14:textId="77777777" w:rsidTr="00796042">
        <w:trPr>
          <w:trHeight w:val="289"/>
        </w:trPr>
        <w:tc>
          <w:tcPr>
            <w:tcW w:w="2973" w:type="dxa"/>
          </w:tcPr>
          <w:p w14:paraId="07B17963" w14:textId="7303E055" w:rsidR="00796042" w:rsidRPr="00747A72" w:rsidRDefault="00796042" w:rsidP="009F0FEB">
            <w:pPr>
              <w:spacing w:line="240" w:lineRule="auto"/>
              <w:rPr>
                <w:rFonts w:cs="Tahoma"/>
                <w:sz w:val="20"/>
              </w:rPr>
            </w:pPr>
            <w:r w:rsidRPr="00747A72">
              <w:rPr>
                <w:rFonts w:cs="Tahoma"/>
                <w:sz w:val="20"/>
              </w:rPr>
              <w:t>5. Respuesta</w:t>
            </w:r>
            <w:r w:rsidR="0090715B" w:rsidRPr="00747A72">
              <w:rPr>
                <w:rFonts w:cs="Tahoma"/>
                <w:sz w:val="20"/>
              </w:rPr>
              <w:t>s a  los</w:t>
            </w:r>
            <w:r w:rsidRPr="00747A72">
              <w:rPr>
                <w:rFonts w:cs="Tahoma"/>
                <w:sz w:val="20"/>
              </w:rPr>
              <w:t xml:space="preserve"> Recurso</w:t>
            </w:r>
            <w:r w:rsidR="0090715B" w:rsidRPr="00747A72">
              <w:rPr>
                <w:rFonts w:cs="Tahoma"/>
                <w:sz w:val="20"/>
              </w:rPr>
              <w:t>s</w:t>
            </w:r>
            <w:r w:rsidRPr="00747A72">
              <w:rPr>
                <w:rFonts w:cs="Tahoma"/>
                <w:sz w:val="20"/>
              </w:rPr>
              <w:t xml:space="preserve"> de Revisión</w:t>
            </w:r>
          </w:p>
        </w:tc>
        <w:tc>
          <w:tcPr>
            <w:tcW w:w="2974" w:type="dxa"/>
          </w:tcPr>
          <w:p w14:paraId="3E8A7BE5" w14:textId="7E435975" w:rsidR="00F81775" w:rsidRPr="00747A72" w:rsidRDefault="00F81775" w:rsidP="00F81775">
            <w:pPr>
              <w:spacing w:line="240" w:lineRule="auto"/>
              <w:rPr>
                <w:rFonts w:cs="Tahoma"/>
                <w:sz w:val="20"/>
              </w:rPr>
            </w:pPr>
            <w:r w:rsidRPr="00747A72">
              <w:rPr>
                <w:rFonts w:cs="Tahoma"/>
                <w:sz w:val="20"/>
              </w:rPr>
              <w:t xml:space="preserve">Adjuntó </w:t>
            </w:r>
            <w:bookmarkStart w:id="12" w:name="_Hlk215690188"/>
            <w:r w:rsidRPr="00747A72">
              <w:rPr>
                <w:rFonts w:cs="Tahoma"/>
                <w:sz w:val="20"/>
              </w:rPr>
              <w:t>c</w:t>
            </w:r>
            <w:r w:rsidRPr="00747A72">
              <w:rPr>
                <w:sz w:val="20"/>
              </w:rPr>
              <w:t>iento noventa y cuatro Informes Justificados de distintos Recursos de Revisión, del primero al quince de marzo de dos mil veinticinco y doscientos diecinueve Informes Justificados de distintos Recursos de Revisión, del dieciséis al treinta y uno de marzo de dos mil veinticinco</w:t>
            </w:r>
            <w:bookmarkEnd w:id="12"/>
            <w:r w:rsidRPr="00747A72">
              <w:rPr>
                <w:sz w:val="20"/>
              </w:rPr>
              <w:t>.</w:t>
            </w:r>
          </w:p>
        </w:tc>
        <w:tc>
          <w:tcPr>
            <w:tcW w:w="2974" w:type="dxa"/>
            <w:vMerge/>
          </w:tcPr>
          <w:p w14:paraId="61BFCB1E" w14:textId="4FD34630" w:rsidR="00796042" w:rsidRPr="00747A72" w:rsidRDefault="00796042" w:rsidP="000E056B">
            <w:pPr>
              <w:spacing w:line="240" w:lineRule="auto"/>
              <w:rPr>
                <w:rFonts w:cs="Tahoma"/>
                <w:sz w:val="20"/>
              </w:rPr>
            </w:pPr>
          </w:p>
        </w:tc>
      </w:tr>
    </w:tbl>
    <w:p w14:paraId="3D412756" w14:textId="77777777" w:rsidR="000E056B" w:rsidRPr="00747A72" w:rsidRDefault="000E056B" w:rsidP="00F723DC">
      <w:pPr>
        <w:spacing w:after="0" w:line="360" w:lineRule="auto"/>
        <w:rPr>
          <w:rFonts w:cs="Tahoma"/>
        </w:rPr>
      </w:pPr>
    </w:p>
    <w:p w14:paraId="28F82416" w14:textId="40D2F7AE" w:rsidR="00972243" w:rsidRPr="00747A72" w:rsidRDefault="007C7BAF" w:rsidP="007808E0">
      <w:pPr>
        <w:spacing w:after="0" w:line="360" w:lineRule="auto"/>
        <w:rPr>
          <w:rFonts w:eastAsia="Calibri" w:cs="Tahoma"/>
        </w:rPr>
      </w:pPr>
      <w:r w:rsidRPr="00747A72">
        <w:rPr>
          <w:rFonts w:eastAsia="Calibri" w:cs="Tahoma"/>
        </w:rPr>
        <w:t>Así, las cosas, una vez admitido y notificado el Recurso de Revisión</w:t>
      </w:r>
      <w:r w:rsidR="007E4BE8" w:rsidRPr="00747A72">
        <w:rPr>
          <w:rFonts w:eastAsia="Calibri" w:cs="Tahoma"/>
        </w:rPr>
        <w:t>, el Sujeto Obligado ratifico su respuesta.</w:t>
      </w:r>
      <w:r w:rsidR="000F3776" w:rsidRPr="00747A72">
        <w:rPr>
          <w:rFonts w:eastAsia="Calibri" w:cs="Tahoma"/>
        </w:rPr>
        <w:t xml:space="preserve"> </w:t>
      </w:r>
    </w:p>
    <w:p w14:paraId="2CDF3A4B" w14:textId="77777777" w:rsidR="00F723DC" w:rsidRPr="00747A72" w:rsidRDefault="00F723DC" w:rsidP="007808E0">
      <w:pPr>
        <w:spacing w:after="0" w:line="360" w:lineRule="auto"/>
        <w:rPr>
          <w:color w:val="000000"/>
        </w:rPr>
      </w:pPr>
    </w:p>
    <w:p w14:paraId="22C5958E" w14:textId="78FC15FA" w:rsidR="007C7BAF" w:rsidRPr="00747A72" w:rsidRDefault="007C7BAF" w:rsidP="007808E0">
      <w:pPr>
        <w:tabs>
          <w:tab w:val="left" w:pos="4962"/>
        </w:tabs>
        <w:spacing w:after="0" w:line="360" w:lineRule="auto"/>
        <w:rPr>
          <w:rFonts w:eastAsia="Calibri" w:cs="Tahoma"/>
          <w:iCs/>
          <w:lang w:val="es-ES" w:eastAsia="es-ES_tradnl"/>
        </w:rPr>
      </w:pPr>
      <w:r w:rsidRPr="00747A72">
        <w:rPr>
          <w:rFonts w:eastAsia="Calibri" w:cs="Tahoma"/>
          <w:iCs/>
          <w:lang w:val="es-ES" w:eastAsia="es-ES_tradnl"/>
        </w:rPr>
        <w:t>Lo anterior, se desprende de las documentales que obran en el expediente de referencia, materia de la presente resolución, consistente en: la solic</w:t>
      </w:r>
      <w:r w:rsidR="00BB3F28" w:rsidRPr="00747A72">
        <w:rPr>
          <w:rFonts w:eastAsia="Calibri" w:cs="Tahoma"/>
          <w:iCs/>
          <w:lang w:val="es-ES" w:eastAsia="es-ES_tradnl"/>
        </w:rPr>
        <w:t>i</w:t>
      </w:r>
      <w:r w:rsidR="0076190F" w:rsidRPr="00747A72">
        <w:rPr>
          <w:rFonts w:eastAsia="Calibri" w:cs="Tahoma"/>
          <w:iCs/>
          <w:lang w:val="es-ES" w:eastAsia="es-ES_tradnl"/>
        </w:rPr>
        <w:t xml:space="preserve">tud de acceso a </w:t>
      </w:r>
      <w:r w:rsidR="004E2EF2" w:rsidRPr="00747A72">
        <w:rPr>
          <w:rFonts w:eastAsia="Calibri" w:cs="Tahoma"/>
          <w:iCs/>
          <w:lang w:val="es-ES" w:eastAsia="es-ES_tradnl"/>
        </w:rPr>
        <w:t>la información</w:t>
      </w:r>
      <w:r w:rsidR="00167AA6" w:rsidRPr="00747A72">
        <w:rPr>
          <w:rFonts w:eastAsia="Calibri" w:cs="Tahoma"/>
          <w:iCs/>
          <w:lang w:val="es-ES" w:eastAsia="es-ES_tradnl"/>
        </w:rPr>
        <w:t>; la respuesta entregada</w:t>
      </w:r>
      <w:r w:rsidR="007E4BE8" w:rsidRPr="00747A72">
        <w:rPr>
          <w:rFonts w:eastAsia="Calibri" w:cs="Tahoma"/>
          <w:iCs/>
          <w:lang w:val="es-ES" w:eastAsia="es-ES_tradnl"/>
        </w:rPr>
        <w:t xml:space="preserve">, </w:t>
      </w:r>
      <w:r w:rsidRPr="00747A72">
        <w:rPr>
          <w:rFonts w:eastAsia="Calibri" w:cs="Tahoma"/>
          <w:iCs/>
          <w:lang w:eastAsia="es-ES_tradnl"/>
        </w:rPr>
        <w:t>el escrito recursal</w:t>
      </w:r>
      <w:r w:rsidR="007E4BE8" w:rsidRPr="00747A72">
        <w:rPr>
          <w:rFonts w:eastAsia="Calibri" w:cs="Tahoma"/>
          <w:iCs/>
          <w:lang w:eastAsia="es-ES_tradnl"/>
        </w:rPr>
        <w:t xml:space="preserve"> y </w:t>
      </w:r>
      <w:r w:rsidR="0015066E" w:rsidRPr="00747A72">
        <w:rPr>
          <w:rFonts w:eastAsia="Calibri" w:cs="Tahoma"/>
          <w:iCs/>
          <w:lang w:eastAsia="es-ES_tradnl"/>
        </w:rPr>
        <w:t>el</w:t>
      </w:r>
      <w:r w:rsidR="007E4BE8" w:rsidRPr="00747A72">
        <w:rPr>
          <w:rFonts w:eastAsia="Calibri" w:cs="Tahoma"/>
          <w:iCs/>
          <w:lang w:eastAsia="es-ES_tradnl"/>
        </w:rPr>
        <w:t xml:space="preserve"> Informe Justificado</w:t>
      </w:r>
      <w:r w:rsidRPr="00747A72">
        <w:rPr>
          <w:rFonts w:eastAsia="Calibri" w:cs="Tahoma"/>
          <w:iCs/>
          <w:lang w:eastAsia="es-ES_tradnl"/>
        </w:rPr>
        <w:t xml:space="preserve">; </w:t>
      </w:r>
      <w:r w:rsidRPr="00747A72">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747A72" w:rsidRDefault="00C672CD" w:rsidP="007808E0">
      <w:pPr>
        <w:pStyle w:val="Ttulo2"/>
        <w:spacing w:before="0" w:after="0" w:line="360" w:lineRule="auto"/>
        <w:rPr>
          <w:sz w:val="22"/>
          <w:szCs w:val="22"/>
        </w:rPr>
      </w:pPr>
    </w:p>
    <w:p w14:paraId="36DCBD9D" w14:textId="0AA8912A" w:rsidR="005C690F" w:rsidRPr="00747A72" w:rsidRDefault="007D6307" w:rsidP="007808E0">
      <w:pPr>
        <w:pStyle w:val="Ttulo2"/>
        <w:spacing w:before="0" w:after="0" w:line="360" w:lineRule="auto"/>
        <w:rPr>
          <w:sz w:val="22"/>
          <w:szCs w:val="22"/>
        </w:rPr>
      </w:pPr>
      <w:bookmarkStart w:id="13" w:name="_Toc205321092"/>
      <w:r w:rsidRPr="00747A72">
        <w:rPr>
          <w:sz w:val="22"/>
          <w:szCs w:val="22"/>
        </w:rPr>
        <w:t xml:space="preserve">CUARTO. Marco normativo aplicable en materia de transparencia y </w:t>
      </w:r>
      <w:r w:rsidR="00CD6238" w:rsidRPr="00747A72">
        <w:rPr>
          <w:sz w:val="22"/>
          <w:szCs w:val="22"/>
        </w:rPr>
        <w:t>acceso a la información pública</w:t>
      </w:r>
      <w:bookmarkEnd w:id="13"/>
    </w:p>
    <w:p w14:paraId="4D62F8F1" w14:textId="77777777" w:rsidR="005C690F" w:rsidRPr="00747A72" w:rsidRDefault="005C690F" w:rsidP="007808E0">
      <w:pPr>
        <w:spacing w:after="0" w:line="360" w:lineRule="auto"/>
        <w:rPr>
          <w:color w:val="000000"/>
        </w:rPr>
      </w:pPr>
    </w:p>
    <w:p w14:paraId="68F50546" w14:textId="77777777" w:rsidR="005C690F" w:rsidRPr="00747A72" w:rsidRDefault="007D6307" w:rsidP="007808E0">
      <w:pPr>
        <w:spacing w:after="0" w:line="360" w:lineRule="auto"/>
        <w:rPr>
          <w:color w:val="000000"/>
        </w:rPr>
      </w:pPr>
      <w:r w:rsidRPr="00747A72">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747A72" w:rsidRDefault="005C690F" w:rsidP="007808E0">
      <w:pPr>
        <w:spacing w:after="0" w:line="360" w:lineRule="auto"/>
        <w:rPr>
          <w:color w:val="000000"/>
        </w:rPr>
      </w:pPr>
    </w:p>
    <w:p w14:paraId="69458899" w14:textId="77777777" w:rsidR="005C690F" w:rsidRPr="00747A72" w:rsidRDefault="007D6307" w:rsidP="007808E0">
      <w:pPr>
        <w:spacing w:after="0" w:line="360" w:lineRule="auto"/>
        <w:rPr>
          <w:color w:val="000000"/>
        </w:rPr>
      </w:pPr>
      <w:r w:rsidRPr="00747A72">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747A72" w:rsidRDefault="005C690F" w:rsidP="007808E0">
      <w:pPr>
        <w:spacing w:after="0" w:line="360" w:lineRule="auto"/>
        <w:rPr>
          <w:color w:val="000000"/>
        </w:rPr>
      </w:pPr>
    </w:p>
    <w:p w14:paraId="3D8EBDEC" w14:textId="77777777" w:rsidR="005C690F" w:rsidRPr="00747A72" w:rsidRDefault="007D6307" w:rsidP="007808E0">
      <w:pPr>
        <w:spacing w:after="0" w:line="360" w:lineRule="auto"/>
        <w:rPr>
          <w:color w:val="000000"/>
        </w:rPr>
      </w:pPr>
      <w:r w:rsidRPr="00747A72">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747A72" w:rsidRDefault="005C690F" w:rsidP="007808E0">
      <w:pPr>
        <w:spacing w:after="0" w:line="360" w:lineRule="auto"/>
        <w:rPr>
          <w:color w:val="000000"/>
        </w:rPr>
      </w:pPr>
    </w:p>
    <w:p w14:paraId="5BD9CB2E" w14:textId="77777777" w:rsidR="005C690F" w:rsidRPr="00747A72" w:rsidRDefault="007D6307" w:rsidP="007808E0">
      <w:pPr>
        <w:spacing w:after="0" w:line="360" w:lineRule="auto"/>
        <w:rPr>
          <w:color w:val="000000"/>
        </w:rPr>
      </w:pPr>
      <w:r w:rsidRPr="00747A72">
        <w:rPr>
          <w:color w:val="000000"/>
        </w:rPr>
        <w:t>El artículo 12, que, quienes generen, recopilen, administren, manejen, procesen, archiven o conserven información pública serán responsables de la misma.</w:t>
      </w:r>
    </w:p>
    <w:p w14:paraId="6BD1FFBB" w14:textId="77777777" w:rsidR="007C02D1" w:rsidRPr="00747A72" w:rsidRDefault="007C02D1" w:rsidP="007808E0">
      <w:pPr>
        <w:spacing w:after="0" w:line="360" w:lineRule="auto"/>
        <w:rPr>
          <w:color w:val="000000"/>
        </w:rPr>
      </w:pPr>
    </w:p>
    <w:p w14:paraId="3D899A16" w14:textId="77777777" w:rsidR="005C690F" w:rsidRPr="00747A72" w:rsidRDefault="007D6307" w:rsidP="007808E0">
      <w:pPr>
        <w:widowControl w:val="0"/>
        <w:spacing w:after="0" w:line="360" w:lineRule="auto"/>
        <w:rPr>
          <w:color w:val="000000"/>
        </w:rPr>
      </w:pPr>
      <w:r w:rsidRPr="00747A72">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747A72" w:rsidRDefault="00B153FA" w:rsidP="007808E0">
      <w:pPr>
        <w:widowControl w:val="0"/>
        <w:spacing w:after="0" w:line="360" w:lineRule="auto"/>
        <w:rPr>
          <w:color w:val="000000"/>
        </w:rPr>
      </w:pPr>
    </w:p>
    <w:p w14:paraId="70E5B643" w14:textId="378E2A57" w:rsidR="00B04A35" w:rsidRPr="00747A72" w:rsidRDefault="007D6307" w:rsidP="007808E0">
      <w:pPr>
        <w:spacing w:after="0" w:line="360" w:lineRule="auto"/>
        <w:rPr>
          <w:color w:val="000000"/>
        </w:rPr>
      </w:pPr>
      <w:r w:rsidRPr="00747A72">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747A72" w:rsidRDefault="005C690F" w:rsidP="007808E0">
      <w:pPr>
        <w:spacing w:after="0" w:line="360" w:lineRule="auto"/>
      </w:pPr>
    </w:p>
    <w:p w14:paraId="3AF871E5" w14:textId="6FEB966D" w:rsidR="005C690F" w:rsidRPr="00747A72" w:rsidRDefault="00CD6238" w:rsidP="007808E0">
      <w:pPr>
        <w:pStyle w:val="Ttulo2"/>
        <w:spacing w:before="0" w:after="0" w:line="360" w:lineRule="auto"/>
        <w:rPr>
          <w:sz w:val="22"/>
          <w:szCs w:val="22"/>
        </w:rPr>
      </w:pPr>
      <w:bookmarkStart w:id="14" w:name="_Toc205321093"/>
      <w:r w:rsidRPr="00747A72">
        <w:rPr>
          <w:sz w:val="22"/>
          <w:szCs w:val="22"/>
        </w:rPr>
        <w:lastRenderedPageBreak/>
        <w:t>Q</w:t>
      </w:r>
      <w:r w:rsidR="0044017B" w:rsidRPr="00747A72">
        <w:rPr>
          <w:sz w:val="22"/>
          <w:szCs w:val="22"/>
        </w:rPr>
        <w:t>UINTO</w:t>
      </w:r>
      <w:r w:rsidRPr="00747A72">
        <w:rPr>
          <w:sz w:val="22"/>
          <w:szCs w:val="22"/>
        </w:rPr>
        <w:t>. Estudio de Fondo</w:t>
      </w:r>
      <w:bookmarkEnd w:id="14"/>
    </w:p>
    <w:p w14:paraId="2596B212" w14:textId="77777777" w:rsidR="00A56228" w:rsidRPr="00747A72" w:rsidRDefault="00A56228" w:rsidP="007808E0">
      <w:pPr>
        <w:spacing w:after="0" w:line="360" w:lineRule="auto"/>
        <w:rPr>
          <w:b/>
          <w:color w:val="000000"/>
        </w:rPr>
      </w:pPr>
    </w:p>
    <w:p w14:paraId="63BCC1E3" w14:textId="100FCE1F" w:rsidR="00A6674B" w:rsidRPr="00747A72" w:rsidRDefault="0064067B" w:rsidP="007808E0">
      <w:pPr>
        <w:spacing w:after="0" w:line="360" w:lineRule="auto"/>
        <w:rPr>
          <w:rFonts w:eastAsia="Times New Roman" w:cs="Tahoma"/>
          <w:bCs/>
          <w:iCs/>
          <w:lang w:eastAsia="es-ES"/>
        </w:rPr>
      </w:pPr>
      <w:r w:rsidRPr="00747A72">
        <w:rPr>
          <w:color w:val="000000"/>
        </w:rPr>
        <w:t>Expuestas las posturas de las partes, se procede al análisis de los agravios hechos valer por la persona Recurrente</w:t>
      </w:r>
      <w:r w:rsidR="00731FB9" w:rsidRPr="00747A72">
        <w:t xml:space="preserve">, </w:t>
      </w:r>
      <w:r w:rsidR="007F4407" w:rsidRPr="00747A72">
        <w:rPr>
          <w:rFonts w:eastAsia="Times New Roman" w:cs="Tahoma"/>
          <w:bCs/>
          <w:iCs/>
          <w:lang w:eastAsia="es-ES"/>
        </w:rPr>
        <w:t>por lo que, en principio es necesario contextualizar la solicitud de información</w:t>
      </w:r>
      <w:r w:rsidR="00A6674B" w:rsidRPr="00747A72">
        <w:rPr>
          <w:rFonts w:eastAsia="Times New Roman" w:cs="Tahoma"/>
          <w:bCs/>
          <w:iCs/>
          <w:lang w:eastAsia="es-ES"/>
        </w:rPr>
        <w:t>.</w:t>
      </w:r>
    </w:p>
    <w:p w14:paraId="586705D1" w14:textId="77777777" w:rsidR="00243FB3" w:rsidRPr="00747A72" w:rsidRDefault="00243FB3" w:rsidP="007808E0">
      <w:pPr>
        <w:spacing w:after="0" w:line="360" w:lineRule="auto"/>
        <w:rPr>
          <w:rFonts w:eastAsia="Times New Roman" w:cs="Tahoma"/>
          <w:bCs/>
          <w:iCs/>
          <w:lang w:eastAsia="es-ES"/>
        </w:rPr>
      </w:pPr>
    </w:p>
    <w:p w14:paraId="6C304BA6" w14:textId="77777777" w:rsidR="00243FB3" w:rsidRPr="00747A72" w:rsidRDefault="00243FB3" w:rsidP="00243FB3">
      <w:pPr>
        <w:spacing w:after="0" w:line="360" w:lineRule="auto"/>
        <w:rPr>
          <w:rFonts w:cs="Tahoma"/>
          <w:bCs/>
          <w:iCs/>
        </w:rPr>
      </w:pPr>
      <w:r w:rsidRPr="00747A72">
        <w:rPr>
          <w:rFonts w:eastAsia="Times New Roman" w:cs="Tahoma"/>
          <w:bCs/>
          <w:iCs/>
          <w:lang w:eastAsia="es-ES"/>
        </w:rPr>
        <w:t>Al respecto, los artículos 50, 51, 52 y 53 de la Ley de Transparencia y Acceso a la Información Pública del estado de México y Municipios, establecen que, l</w:t>
      </w:r>
      <w:r w:rsidRPr="00747A72">
        <w:rPr>
          <w:rFonts w:cs="Tahoma"/>
          <w:bCs/>
          <w:iCs/>
        </w:rPr>
        <w:t>os Sujetos Obligados contarán con una Unidad de Transparencia que dentro de las funciones y atribuciones se encuentran las siguientes:</w:t>
      </w:r>
    </w:p>
    <w:p w14:paraId="13D2FDB8" w14:textId="77777777" w:rsidR="00243FB3" w:rsidRPr="00747A72" w:rsidRDefault="00243FB3" w:rsidP="00243FB3">
      <w:pPr>
        <w:spacing w:after="0" w:line="360" w:lineRule="auto"/>
        <w:rPr>
          <w:rFonts w:eastAsia="Times New Roman" w:cs="Tahoma"/>
          <w:bCs/>
          <w:iCs/>
          <w:lang w:eastAsia="es-ES"/>
        </w:rPr>
      </w:pPr>
    </w:p>
    <w:p w14:paraId="205C2A3A" w14:textId="77777777" w:rsidR="00243FB3" w:rsidRPr="00747A72" w:rsidRDefault="00243FB3" w:rsidP="00BD6D78">
      <w:pPr>
        <w:numPr>
          <w:ilvl w:val="0"/>
          <w:numId w:val="8"/>
        </w:numPr>
        <w:spacing w:after="0" w:line="360" w:lineRule="auto"/>
        <w:contextualSpacing/>
        <w:rPr>
          <w:rFonts w:eastAsia="Times New Roman" w:cs="Tahoma"/>
          <w:bCs/>
          <w:iCs/>
          <w:szCs w:val="24"/>
          <w:lang w:eastAsia="es-ES"/>
        </w:rPr>
      </w:pPr>
      <w:r w:rsidRPr="00747A72">
        <w:rPr>
          <w:rFonts w:eastAsia="Times New Roman" w:cs="Tahoma"/>
          <w:bCs/>
          <w:iCs/>
          <w:szCs w:val="24"/>
          <w:lang w:eastAsia="es-ES"/>
        </w:rPr>
        <w:t>Recabar, difundir y actualizar la información relativa a las obligaciones comunes de transparencia;</w:t>
      </w:r>
    </w:p>
    <w:p w14:paraId="0ACCB742" w14:textId="77777777" w:rsidR="00243FB3" w:rsidRPr="00747A72" w:rsidRDefault="00243FB3" w:rsidP="00BD6D78">
      <w:pPr>
        <w:numPr>
          <w:ilvl w:val="0"/>
          <w:numId w:val="8"/>
        </w:numPr>
        <w:spacing w:after="0" w:line="360" w:lineRule="auto"/>
        <w:contextualSpacing/>
        <w:rPr>
          <w:rFonts w:eastAsia="Times New Roman" w:cs="Tahoma"/>
          <w:bCs/>
          <w:iCs/>
          <w:szCs w:val="24"/>
          <w:lang w:eastAsia="es-ES"/>
        </w:rPr>
      </w:pPr>
      <w:r w:rsidRPr="00747A72">
        <w:rPr>
          <w:rFonts w:eastAsia="Times New Roman" w:cs="Tahoma"/>
          <w:bCs/>
          <w:iCs/>
          <w:szCs w:val="24"/>
          <w:lang w:eastAsia="es-ES"/>
        </w:rPr>
        <w:t>Recibir, tramitar y dar respuesta a las solicitudes de acceso a la información;</w:t>
      </w:r>
    </w:p>
    <w:p w14:paraId="6A9F1DB0" w14:textId="77777777" w:rsidR="00243FB3" w:rsidRPr="00747A72" w:rsidRDefault="00243FB3" w:rsidP="00BD6D78">
      <w:pPr>
        <w:numPr>
          <w:ilvl w:val="0"/>
          <w:numId w:val="8"/>
        </w:numPr>
        <w:spacing w:after="0" w:line="360" w:lineRule="auto"/>
        <w:contextualSpacing/>
        <w:rPr>
          <w:rFonts w:eastAsia="Times New Roman" w:cs="Tahoma"/>
          <w:bCs/>
          <w:iCs/>
          <w:szCs w:val="24"/>
          <w:lang w:eastAsia="es-ES"/>
        </w:rPr>
      </w:pPr>
      <w:r w:rsidRPr="00747A72">
        <w:rPr>
          <w:rFonts w:eastAsia="Times New Roman" w:cs="Tahoma"/>
          <w:bCs/>
          <w:iCs/>
          <w:szCs w:val="24"/>
          <w:lang w:eastAsia="es-ES"/>
        </w:rPr>
        <w:t>Realizar el trámite interno para la atención de las solicitudes de acceso a la información, y</w:t>
      </w:r>
    </w:p>
    <w:p w14:paraId="7542EA69" w14:textId="77777777" w:rsidR="00243FB3" w:rsidRPr="00747A72" w:rsidRDefault="00243FB3" w:rsidP="00BD6D78">
      <w:pPr>
        <w:numPr>
          <w:ilvl w:val="0"/>
          <w:numId w:val="8"/>
        </w:numPr>
        <w:spacing w:after="0" w:line="360" w:lineRule="auto"/>
        <w:contextualSpacing/>
        <w:rPr>
          <w:rFonts w:eastAsia="Times New Roman" w:cs="Tahoma"/>
          <w:bCs/>
          <w:iCs/>
          <w:szCs w:val="24"/>
          <w:lang w:eastAsia="es-ES"/>
        </w:rPr>
      </w:pPr>
      <w:r w:rsidRPr="00747A72">
        <w:rPr>
          <w:rFonts w:eastAsia="Times New Roman" w:cs="Tahoma"/>
          <w:bCs/>
          <w:iCs/>
          <w:szCs w:val="24"/>
          <w:lang w:eastAsia="es-ES"/>
        </w:rPr>
        <w:t>Llevar a cabo un registro de las solicitudes de acceso a la información, sus respuestas, resolución de los recursos de revisión y el cumplimiento a las resoluciones de estos.</w:t>
      </w:r>
    </w:p>
    <w:p w14:paraId="2327B98E" w14:textId="77777777" w:rsidR="00243FB3" w:rsidRPr="00747A72" w:rsidRDefault="00243FB3" w:rsidP="00243FB3">
      <w:pPr>
        <w:spacing w:after="0" w:line="360" w:lineRule="auto"/>
        <w:rPr>
          <w:rFonts w:eastAsia="Times New Roman" w:cs="Tahoma"/>
          <w:bCs/>
          <w:iCs/>
          <w:lang w:eastAsia="es-ES"/>
        </w:rPr>
      </w:pPr>
    </w:p>
    <w:p w14:paraId="4606365B" w14:textId="77777777" w:rsidR="00243FB3" w:rsidRPr="00747A72" w:rsidRDefault="00243FB3" w:rsidP="00243FB3">
      <w:pPr>
        <w:spacing w:after="0" w:line="360" w:lineRule="auto"/>
        <w:rPr>
          <w:rFonts w:eastAsia="Times New Roman" w:cs="Tahoma"/>
          <w:bCs/>
          <w:iCs/>
          <w:lang w:eastAsia="es-ES"/>
        </w:rPr>
      </w:pPr>
      <w:r w:rsidRPr="00747A72">
        <w:rPr>
          <w:rFonts w:eastAsia="Times New Roman" w:cs="Tahoma"/>
          <w:bCs/>
          <w:iCs/>
          <w:lang w:eastAsia="es-ES"/>
        </w:rPr>
        <w:t>En ese sentido, el artículo 92, fracción XVII, de la Ley de Transparencia y Acceso a la Información Pública del Estado de México y Municipios, precisa que, es información pública que los Sujeto Obligados deberán tener de manera permanente y actualizada, el registro de las solicitudes de información pública recibidas y atendidas.</w:t>
      </w:r>
    </w:p>
    <w:p w14:paraId="77601C9E" w14:textId="77777777" w:rsidR="00243FB3" w:rsidRPr="00747A72" w:rsidRDefault="00243FB3" w:rsidP="00243FB3">
      <w:pPr>
        <w:spacing w:after="0" w:line="360" w:lineRule="auto"/>
        <w:rPr>
          <w:rFonts w:eastAsia="Times New Roman" w:cs="Tahoma"/>
          <w:bCs/>
          <w:iCs/>
          <w:lang w:eastAsia="es-ES"/>
        </w:rPr>
      </w:pPr>
    </w:p>
    <w:p w14:paraId="3D36D841" w14:textId="77777777" w:rsidR="00243FB3" w:rsidRPr="00747A72" w:rsidRDefault="00243FB3" w:rsidP="00243FB3">
      <w:pPr>
        <w:spacing w:after="0" w:line="360" w:lineRule="auto"/>
        <w:rPr>
          <w:rFonts w:eastAsia="Times New Roman" w:cs="Tahoma"/>
          <w:bCs/>
          <w:iCs/>
          <w:lang w:eastAsia="es-ES"/>
        </w:rPr>
      </w:pPr>
      <w:r w:rsidRPr="00747A72">
        <w:rPr>
          <w:rFonts w:eastAsia="Times New Roman" w:cs="Tahoma"/>
          <w:bCs/>
          <w:iCs/>
          <w:lang w:eastAsia="es-ES"/>
        </w:rPr>
        <w:t xml:space="preserve">En ese contexto, los artículos 152 y 156 de la Ley antes mencionada, establece que cualquier persona por sí misma o a través de su representante, podrá presentar solicitud de </w:t>
      </w:r>
      <w:r w:rsidRPr="00747A72">
        <w:rPr>
          <w:rFonts w:eastAsia="Times New Roman" w:cs="Tahoma"/>
          <w:bCs/>
          <w:iCs/>
          <w:lang w:eastAsia="es-ES"/>
        </w:rPr>
        <w:lastRenderedPageBreak/>
        <w:t>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7C12FD04" w14:textId="77777777" w:rsidR="00243FB3" w:rsidRPr="00747A72" w:rsidRDefault="00243FB3" w:rsidP="00243FB3">
      <w:pPr>
        <w:spacing w:after="0" w:line="360" w:lineRule="auto"/>
        <w:rPr>
          <w:rFonts w:eastAsia="Times New Roman" w:cs="Tahoma"/>
          <w:bCs/>
          <w:iCs/>
          <w:lang w:eastAsia="es-ES"/>
        </w:rPr>
      </w:pPr>
    </w:p>
    <w:p w14:paraId="7F8186A0" w14:textId="77777777" w:rsidR="00243FB3" w:rsidRPr="00747A72" w:rsidRDefault="00243FB3" w:rsidP="00243FB3">
      <w:pPr>
        <w:spacing w:after="0" w:line="360" w:lineRule="auto"/>
        <w:rPr>
          <w:rFonts w:eastAsia="Times New Roman" w:cs="Tahoma"/>
          <w:bCs/>
          <w:iCs/>
          <w:lang w:eastAsia="es-ES"/>
        </w:rPr>
      </w:pPr>
      <w:r w:rsidRPr="00747A72">
        <w:rPr>
          <w:rFonts w:eastAsia="Times New Roman" w:cs="Tahoma"/>
          <w:bCs/>
          <w:iCs/>
          <w:lang w:eastAsia="es-ES"/>
        </w:rPr>
        <w:t>Además, se localizaron las Guías de uso del sistema SAIMEX (</w:t>
      </w:r>
      <w:hyperlink r:id="rId9" w:history="1">
        <w:r w:rsidRPr="00747A72">
          <w:rPr>
            <w:rFonts w:eastAsia="Times New Roman" w:cs="Tahoma"/>
            <w:bCs/>
            <w:iCs/>
            <w:color w:val="0000FF" w:themeColor="hyperlink"/>
            <w:u w:val="single"/>
            <w:lang w:eastAsia="es-ES"/>
          </w:rPr>
          <w:t>https://www.saimex.org.mx/saimex/guias.html</w:t>
        </w:r>
      </w:hyperlink>
      <w:r w:rsidRPr="00747A72">
        <w:rPr>
          <w:rFonts w:eastAsia="Times New Roman" w:cs="Tahoma"/>
          <w:bCs/>
          <w:iCs/>
          <w:lang w:eastAsia="es-ES"/>
        </w:rPr>
        <w:t xml:space="preserve">), que precisan que el sistema cuenta con una opción para generar el registro de Solicitudes electrónicas y Recursos de Revisión, una vez concluido el llenado de la información se genera el acuse de solicitud y acuse de recurso de revisión en formato </w:t>
      </w:r>
      <w:proofErr w:type="spellStart"/>
      <w:r w:rsidRPr="00747A72">
        <w:rPr>
          <w:rFonts w:eastAsia="Times New Roman" w:cs="Tahoma"/>
          <w:bCs/>
          <w:iCs/>
          <w:lang w:eastAsia="es-ES"/>
        </w:rPr>
        <w:t>pdf</w:t>
      </w:r>
      <w:proofErr w:type="spellEnd"/>
      <w:r w:rsidRPr="00747A72">
        <w:rPr>
          <w:rFonts w:eastAsia="Times New Roman" w:cs="Tahoma"/>
          <w:bCs/>
          <w:iCs/>
          <w:lang w:eastAsia="es-ES"/>
        </w:rPr>
        <w:t>, tal como se muestra a continuación:</w:t>
      </w:r>
    </w:p>
    <w:p w14:paraId="271691DA" w14:textId="77777777" w:rsidR="00243FB3" w:rsidRPr="00747A72" w:rsidRDefault="00243FB3" w:rsidP="00243FB3">
      <w:pPr>
        <w:spacing w:after="0" w:line="360" w:lineRule="auto"/>
        <w:rPr>
          <w:rFonts w:eastAsia="Times New Roman" w:cs="Tahoma"/>
          <w:bCs/>
          <w:iCs/>
          <w:lang w:eastAsia="es-ES"/>
        </w:rPr>
      </w:pPr>
    </w:p>
    <w:p w14:paraId="27E61710" w14:textId="77777777" w:rsidR="00243FB3" w:rsidRPr="00747A72" w:rsidRDefault="00243FB3" w:rsidP="00243FB3">
      <w:pPr>
        <w:spacing w:after="0" w:line="360" w:lineRule="auto"/>
        <w:jc w:val="center"/>
        <w:rPr>
          <w:rFonts w:eastAsia="Times New Roman" w:cs="Tahoma"/>
          <w:bCs/>
          <w:iCs/>
          <w:lang w:eastAsia="es-ES"/>
        </w:rPr>
      </w:pPr>
      <w:r w:rsidRPr="00747A72">
        <w:rPr>
          <w:noProof/>
        </w:rPr>
        <mc:AlternateContent>
          <mc:Choice Requires="wps">
            <w:drawing>
              <wp:anchor distT="0" distB="0" distL="114300" distR="114300" simplePos="0" relativeHeight="251659264" behindDoc="0" locked="0" layoutInCell="1" allowOverlap="1" wp14:anchorId="7ADD74C7" wp14:editId="1CD5EA36">
                <wp:simplePos x="0" y="0"/>
                <wp:positionH relativeFrom="column">
                  <wp:posOffset>1758314</wp:posOffset>
                </wp:positionH>
                <wp:positionV relativeFrom="paragraph">
                  <wp:posOffset>413385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A2E4EB" id="Rectángulo 1" o:spid="_x0000_s1026" style="position:absolute;margin-left:138.45pt;margin-top:32.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" filled="f" strokecolor="yellow" strokeweight="2.25pt">
                <v:shadow on="t" color="black" opacity="22937f" origin=",.5" offset="0,.63889mm"/>
              </v:rect>
            </w:pict>
          </mc:Fallback>
        </mc:AlternateContent>
      </w:r>
      <w:r w:rsidRPr="00747A72">
        <w:rPr>
          <w:noProof/>
        </w:rPr>
        <w:drawing>
          <wp:inline distT="0" distB="0" distL="0" distR="0" wp14:anchorId="5586CD18" wp14:editId="2F76E364">
            <wp:extent cx="4876800" cy="1236810"/>
            <wp:effectExtent l="0" t="0" r="0" b="1905"/>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10">
                      <a:extLst>
                        <a:ext uri="{28A0092B-C50C-407E-A947-70E740481C1C}">
                          <a14:useLocalDpi xmlns:a14="http://schemas.microsoft.com/office/drawing/2010/main" val="0"/>
                        </a:ext>
                      </a:extLst>
                    </a:blip>
                    <a:srcRect b="24222"/>
                    <a:stretch/>
                  </pic:blipFill>
                  <pic:spPr bwMode="auto">
                    <a:xfrm>
                      <a:off x="0" y="0"/>
                      <a:ext cx="4926746" cy="1249477"/>
                    </a:xfrm>
                    <a:prstGeom prst="rect">
                      <a:avLst/>
                    </a:prstGeom>
                    <a:ln>
                      <a:noFill/>
                    </a:ln>
                    <a:extLst>
                      <a:ext uri="{53640926-AAD7-44D8-BBD7-CCE9431645EC}">
                        <a14:shadowObscured xmlns:a14="http://schemas.microsoft.com/office/drawing/2010/main"/>
                      </a:ext>
                    </a:extLst>
                  </pic:spPr>
                </pic:pic>
              </a:graphicData>
            </a:graphic>
          </wp:inline>
        </w:drawing>
      </w:r>
    </w:p>
    <w:p w14:paraId="6951134C" w14:textId="77777777" w:rsidR="00243FB3" w:rsidRPr="00747A72" w:rsidRDefault="00243FB3" w:rsidP="00243FB3">
      <w:pPr>
        <w:spacing w:after="0" w:line="360" w:lineRule="auto"/>
        <w:jc w:val="center"/>
        <w:rPr>
          <w:rFonts w:eastAsia="Times New Roman" w:cs="Tahoma"/>
          <w:bCs/>
          <w:iCs/>
          <w:lang w:eastAsia="es-ES"/>
        </w:rPr>
      </w:pPr>
    </w:p>
    <w:p w14:paraId="410F8380" w14:textId="77777777" w:rsidR="00243FB3" w:rsidRPr="00747A72" w:rsidRDefault="00243FB3" w:rsidP="00243FB3">
      <w:pPr>
        <w:spacing w:after="0" w:line="360" w:lineRule="auto"/>
        <w:jc w:val="center"/>
        <w:rPr>
          <w:rFonts w:eastAsia="Times New Roman" w:cs="Tahoma"/>
          <w:bCs/>
          <w:iCs/>
          <w:lang w:eastAsia="es-ES"/>
        </w:rPr>
      </w:pPr>
      <w:r w:rsidRPr="00747A72">
        <w:rPr>
          <w:noProof/>
        </w:rPr>
        <mc:AlternateContent>
          <mc:Choice Requires="wps">
            <w:drawing>
              <wp:anchor distT="0" distB="0" distL="114300" distR="114300" simplePos="0" relativeHeight="251660288" behindDoc="0" locked="0" layoutInCell="1" allowOverlap="1" wp14:anchorId="7EFE4CB7" wp14:editId="7CD1FD11">
                <wp:simplePos x="0" y="0"/>
                <wp:positionH relativeFrom="column">
                  <wp:posOffset>262890</wp:posOffset>
                </wp:positionH>
                <wp:positionV relativeFrom="paragraph">
                  <wp:posOffset>5080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E86A56" id="Rectángulo 2" o:spid="_x0000_s1026" style="position:absolute;margin-left:20.7pt;margin-top:.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" filled="f" strokecolor="yellow" strokeweight="2.25pt">
                <v:shadow on="t" color="black" opacity="22937f" origin=",.5" offset="0,.63889mm"/>
              </v:rect>
            </w:pict>
          </mc:Fallback>
        </mc:AlternateContent>
      </w:r>
      <w:r w:rsidRPr="00747A72">
        <w:rPr>
          <w:noProof/>
        </w:rPr>
        <w:drawing>
          <wp:inline distT="0" distB="0" distL="0" distR="0" wp14:anchorId="1EE6674B" wp14:editId="0815744D">
            <wp:extent cx="5029200" cy="1984988"/>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11">
                      <a:extLst>
                        <a:ext uri="{28A0092B-C50C-407E-A947-70E740481C1C}">
                          <a14:useLocalDpi xmlns:a14="http://schemas.microsoft.com/office/drawing/2010/main" val="0"/>
                        </a:ext>
                      </a:extLst>
                    </a:blip>
                    <a:srcRect b="23866"/>
                    <a:stretch/>
                  </pic:blipFill>
                  <pic:spPr bwMode="auto">
                    <a:xfrm>
                      <a:off x="0" y="0"/>
                      <a:ext cx="5041132" cy="1989697"/>
                    </a:xfrm>
                    <a:prstGeom prst="rect">
                      <a:avLst/>
                    </a:prstGeom>
                    <a:ln>
                      <a:noFill/>
                    </a:ln>
                    <a:extLst>
                      <a:ext uri="{53640926-AAD7-44D8-BBD7-CCE9431645EC}">
                        <a14:shadowObscured xmlns:a14="http://schemas.microsoft.com/office/drawing/2010/main"/>
                      </a:ext>
                    </a:extLst>
                  </pic:spPr>
                </pic:pic>
              </a:graphicData>
            </a:graphic>
          </wp:inline>
        </w:drawing>
      </w:r>
    </w:p>
    <w:p w14:paraId="5C80ED36" w14:textId="77777777" w:rsidR="00243FB3" w:rsidRPr="00747A72" w:rsidRDefault="00243FB3" w:rsidP="00243FB3">
      <w:pPr>
        <w:spacing w:after="0" w:line="360" w:lineRule="auto"/>
        <w:jc w:val="center"/>
        <w:rPr>
          <w:rFonts w:eastAsia="Times New Roman" w:cs="Tahoma"/>
          <w:bCs/>
          <w:iCs/>
          <w:lang w:eastAsia="es-ES"/>
        </w:rPr>
      </w:pPr>
    </w:p>
    <w:p w14:paraId="3DF49CCD" w14:textId="0B34924E" w:rsidR="00243FB3" w:rsidRPr="00747A72" w:rsidRDefault="00243FB3" w:rsidP="00243FB3">
      <w:pPr>
        <w:spacing w:after="0" w:line="360" w:lineRule="auto"/>
        <w:rPr>
          <w:rFonts w:eastAsia="Times New Roman" w:cs="Tahoma"/>
          <w:bCs/>
          <w:iCs/>
          <w:lang w:eastAsia="es-ES"/>
        </w:rPr>
      </w:pPr>
      <w:r w:rsidRPr="00747A72">
        <w:rPr>
          <w:rFonts w:eastAsia="Times New Roman" w:cs="Tahoma"/>
          <w:bCs/>
          <w:iCs/>
          <w:lang w:eastAsia="es-ES"/>
        </w:rPr>
        <w:lastRenderedPageBreak/>
        <w:t>Así, se colige que el Sistema de Acceso a la Información Mexiquense, cuenta con mecanismos específicos para que los Particulares, los Sujetos Obligados y este Instituto, puedan generar el Acuse de Solicitud y Recurso de Revisión, para resguardar en sus archivos.</w:t>
      </w:r>
    </w:p>
    <w:p w14:paraId="49047DA8" w14:textId="77777777" w:rsidR="00243FB3" w:rsidRPr="00747A72" w:rsidRDefault="00243FB3" w:rsidP="00243FB3">
      <w:pPr>
        <w:spacing w:after="0" w:line="360" w:lineRule="auto"/>
        <w:rPr>
          <w:rFonts w:eastAsia="Times New Roman" w:cs="Tahoma"/>
          <w:bCs/>
          <w:iCs/>
          <w:lang w:eastAsia="es-ES"/>
        </w:rPr>
      </w:pPr>
    </w:p>
    <w:p w14:paraId="00931D76" w14:textId="025F1992" w:rsidR="002E7CF7" w:rsidRPr="00747A72" w:rsidRDefault="002E7CF7" w:rsidP="00243FB3">
      <w:pPr>
        <w:spacing w:after="0" w:line="360" w:lineRule="auto"/>
        <w:rPr>
          <w:rFonts w:eastAsia="Times New Roman" w:cs="Tahoma"/>
          <w:bCs/>
          <w:iCs/>
          <w:lang w:eastAsia="es-ES"/>
        </w:rPr>
      </w:pPr>
      <w:r w:rsidRPr="00747A72">
        <w:rPr>
          <w:rFonts w:eastAsia="Times New Roman" w:cs="Tahoma"/>
          <w:bCs/>
          <w:iCs/>
          <w:lang w:eastAsia="es-ES"/>
        </w:rPr>
        <w:t>Además, conforme al artículo 92, fracción XVII, de la Ley de Transparencia y Acceso a la Información Pública del Estado de México y Municipios, el Sujeto Obligado debe publicar el registro de las solicitudes recibidas y atendidas, asimismo, el artículo 53 de la norma citada, establece que la Unidad de Transparencia deberá llevar un registro de las solicitudes de acceso a la información, sus respuestas, resultados, resolución de recursos de revisión, entre otros.</w:t>
      </w:r>
    </w:p>
    <w:p w14:paraId="2C4F4CFC" w14:textId="77777777" w:rsidR="002E7CF7" w:rsidRPr="00747A72" w:rsidRDefault="002E7CF7" w:rsidP="00243FB3">
      <w:pPr>
        <w:spacing w:after="0" w:line="360" w:lineRule="auto"/>
        <w:rPr>
          <w:rFonts w:eastAsia="Times New Roman" w:cs="Tahoma"/>
          <w:bCs/>
          <w:iCs/>
          <w:lang w:eastAsia="es-ES"/>
        </w:rPr>
      </w:pPr>
    </w:p>
    <w:p w14:paraId="05BFC388" w14:textId="1080033C" w:rsidR="00243FB3" w:rsidRPr="00747A72" w:rsidRDefault="00243FB3" w:rsidP="00243FB3">
      <w:pPr>
        <w:spacing w:after="0" w:line="360" w:lineRule="auto"/>
        <w:rPr>
          <w:rFonts w:eastAsia="Times New Roman" w:cs="Tahoma"/>
          <w:bCs/>
          <w:iCs/>
          <w:lang w:eastAsia="es-ES"/>
        </w:rPr>
      </w:pPr>
      <w:r w:rsidRPr="00747A72">
        <w:rPr>
          <w:rFonts w:eastAsia="Times New Roman" w:cs="Tahoma"/>
          <w:bCs/>
          <w:iCs/>
          <w:lang w:eastAsia="es-ES"/>
        </w:rPr>
        <w:t>Ahora bien, de conformidad con el Manual de Organización de la</w:t>
      </w:r>
      <w:r w:rsidR="001B4D03" w:rsidRPr="00747A72">
        <w:rPr>
          <w:rFonts w:eastAsia="Times New Roman" w:cs="Tahoma"/>
          <w:bCs/>
          <w:iCs/>
          <w:lang w:eastAsia="es-ES"/>
        </w:rPr>
        <w:t xml:space="preserve"> Secretaría del Ayuntamiento</w:t>
      </w:r>
      <w:r w:rsidRPr="00747A72">
        <w:rPr>
          <w:rFonts w:eastAsia="Times New Roman" w:cs="Tahoma"/>
          <w:bCs/>
          <w:iCs/>
          <w:lang w:eastAsia="es-ES"/>
        </w:rPr>
        <w:t>, vigente, precisa que</w:t>
      </w:r>
      <w:r w:rsidR="001B4D03" w:rsidRPr="00747A72">
        <w:rPr>
          <w:rFonts w:eastAsia="Times New Roman" w:cs="Tahoma"/>
          <w:bCs/>
          <w:iCs/>
          <w:lang w:eastAsia="es-ES"/>
        </w:rPr>
        <w:t xml:space="preserve"> la Unidad de Transparencia a través del Departamento de Acceso a la Información Pública, se encargará de recibir, turnar, tramitar internamente las solicitudes de información y verificar, en cada caso, que la información no tenga el carácter de confidencial o reservada, en términos de Ley de Transparencia y Acceso a la Información Pública del Estado de México y Municipios; coordinar, dar seguimiento, atención y cumplimiento a las inconformidades y resoluciones que se derivan de solicitudes de acceso a la información; y recopilar, verificar, integrar y difundir la información pública de oficio de competencia de las y los Servidores Públicos Habilitados del Sujeto Obligado, para cumplir con las obligaciones comunes y específicas en la plataforma electrónica de Información Pública de Oficio Mexiquense (IPOMEX).</w:t>
      </w:r>
    </w:p>
    <w:p w14:paraId="0C40F722" w14:textId="77777777" w:rsidR="00150ADC" w:rsidRPr="00747A72" w:rsidRDefault="00150ADC" w:rsidP="00150ADC">
      <w:pPr>
        <w:spacing w:after="0" w:line="360" w:lineRule="auto"/>
        <w:rPr>
          <w:rFonts w:eastAsia="Times New Roman" w:cs="Tahoma"/>
          <w:bCs/>
          <w:iCs/>
          <w:lang w:eastAsia="es-ES"/>
        </w:rPr>
      </w:pPr>
    </w:p>
    <w:p w14:paraId="7A618C45" w14:textId="29847851" w:rsidR="00AB19D7" w:rsidRPr="00747A72" w:rsidRDefault="00150ADC" w:rsidP="007270BD">
      <w:pPr>
        <w:spacing w:after="0" w:line="360" w:lineRule="auto"/>
        <w:rPr>
          <w:rFonts w:cs="Tahoma"/>
          <w:color w:val="000000"/>
        </w:rPr>
      </w:pPr>
      <w:r w:rsidRPr="00747A72">
        <w:rPr>
          <w:rFonts w:eastAsia="Times New Roman" w:cs="Tahoma"/>
          <w:bCs/>
          <w:iCs/>
          <w:lang w:eastAsia="es-ES"/>
        </w:rPr>
        <w:t>Así, se logra vislumbrar que la pretensión de la pe</w:t>
      </w:r>
      <w:r w:rsidR="00AB19D7" w:rsidRPr="00747A72">
        <w:rPr>
          <w:rFonts w:eastAsia="Times New Roman" w:cs="Tahoma"/>
          <w:bCs/>
          <w:iCs/>
          <w:lang w:eastAsia="es-ES"/>
        </w:rPr>
        <w:t>rsona Recurrente, es obtener</w:t>
      </w:r>
      <w:r w:rsidR="00BD6D78" w:rsidRPr="00747A72">
        <w:rPr>
          <w:rFonts w:eastAsia="Times New Roman" w:cs="Tahoma"/>
          <w:bCs/>
          <w:iCs/>
          <w:lang w:eastAsia="es-ES"/>
        </w:rPr>
        <w:t xml:space="preserve">, del </w:t>
      </w:r>
      <w:r w:rsidR="00BD6D78" w:rsidRPr="00747A72">
        <w:rPr>
          <w:rFonts w:cs="Tahoma"/>
          <w:color w:val="000000"/>
        </w:rPr>
        <w:t>primero al quince de marzo de dos mil veinticinco, lo siguiente:</w:t>
      </w:r>
    </w:p>
    <w:p w14:paraId="1589EC6E" w14:textId="77777777" w:rsidR="00BD6D78" w:rsidRPr="00747A72" w:rsidRDefault="00BD6D78" w:rsidP="007270BD">
      <w:pPr>
        <w:spacing w:after="0" w:line="360" w:lineRule="auto"/>
        <w:rPr>
          <w:rFonts w:cs="Tahoma"/>
          <w:color w:val="000000"/>
        </w:rPr>
      </w:pPr>
    </w:p>
    <w:p w14:paraId="34782BD3" w14:textId="1D30152A" w:rsidR="00EA0462" w:rsidRPr="00747A72" w:rsidRDefault="00EA0462" w:rsidP="00EA0462">
      <w:pPr>
        <w:pStyle w:val="Prrafodelista"/>
        <w:numPr>
          <w:ilvl w:val="0"/>
          <w:numId w:val="10"/>
        </w:numPr>
        <w:spacing w:line="360" w:lineRule="auto"/>
        <w:rPr>
          <w:rFonts w:cs="Tahoma"/>
          <w:color w:val="000000"/>
          <w:szCs w:val="22"/>
        </w:rPr>
      </w:pPr>
      <w:r w:rsidRPr="00747A72">
        <w:rPr>
          <w:rFonts w:cs="Tahoma"/>
          <w:color w:val="000000"/>
          <w:szCs w:val="22"/>
        </w:rPr>
        <w:lastRenderedPageBreak/>
        <w:t>El registro de solicitudes recibidas, en formato “.xlsx</w:t>
      </w:r>
      <w:r w:rsidRPr="00747A72">
        <w:rPr>
          <w:rFonts w:cs="Tahoma"/>
          <w:color w:val="000000"/>
        </w:rPr>
        <w:t>” o en aquel en que se haya generado;</w:t>
      </w:r>
    </w:p>
    <w:p w14:paraId="3B4DCC3A" w14:textId="72D2898B" w:rsidR="00BD6D78" w:rsidRPr="00747A72" w:rsidRDefault="00EA0462" w:rsidP="007270BD">
      <w:pPr>
        <w:pStyle w:val="Prrafodelista"/>
        <w:numPr>
          <w:ilvl w:val="0"/>
          <w:numId w:val="10"/>
        </w:numPr>
        <w:spacing w:line="360" w:lineRule="auto"/>
        <w:rPr>
          <w:rFonts w:cs="Tahoma"/>
          <w:color w:val="000000"/>
          <w:szCs w:val="22"/>
        </w:rPr>
      </w:pPr>
      <w:r w:rsidRPr="00747A72">
        <w:rPr>
          <w:rFonts w:cs="Tahoma"/>
          <w:color w:val="000000"/>
          <w:szCs w:val="22"/>
        </w:rPr>
        <w:t>L</w:t>
      </w:r>
      <w:r w:rsidR="00F04A8F" w:rsidRPr="00747A72">
        <w:rPr>
          <w:rFonts w:cs="Tahoma"/>
          <w:color w:val="000000"/>
          <w:szCs w:val="22"/>
        </w:rPr>
        <w:t>os Acuses de las</w:t>
      </w:r>
      <w:r w:rsidR="00BD6D78" w:rsidRPr="00747A72">
        <w:rPr>
          <w:rFonts w:cs="Tahoma"/>
          <w:color w:val="000000"/>
          <w:szCs w:val="22"/>
        </w:rPr>
        <w:t xml:space="preserve"> solicitudes</w:t>
      </w:r>
      <w:r w:rsidR="00F04A8F" w:rsidRPr="00747A72">
        <w:rPr>
          <w:rFonts w:cs="Tahoma"/>
          <w:color w:val="000000"/>
          <w:szCs w:val="22"/>
        </w:rPr>
        <w:t xml:space="preserve"> de Información</w:t>
      </w:r>
      <w:r w:rsidR="00BD6D78" w:rsidRPr="00747A72">
        <w:rPr>
          <w:rFonts w:cs="Tahoma"/>
          <w:color w:val="000000"/>
          <w:szCs w:val="22"/>
        </w:rPr>
        <w:t>;</w:t>
      </w:r>
    </w:p>
    <w:p w14:paraId="6751B477" w14:textId="0E1B88A5" w:rsidR="00BD6D78" w:rsidRPr="00747A72" w:rsidRDefault="00BD6D78" w:rsidP="007270BD">
      <w:pPr>
        <w:pStyle w:val="Prrafodelista"/>
        <w:numPr>
          <w:ilvl w:val="0"/>
          <w:numId w:val="10"/>
        </w:numPr>
        <w:spacing w:line="360" w:lineRule="auto"/>
        <w:rPr>
          <w:rFonts w:cs="Tahoma"/>
          <w:color w:val="000000"/>
          <w:szCs w:val="22"/>
        </w:rPr>
      </w:pPr>
      <w:r w:rsidRPr="00747A72">
        <w:rPr>
          <w:rFonts w:cs="Tahoma"/>
          <w:color w:val="000000"/>
          <w:szCs w:val="22"/>
        </w:rPr>
        <w:t>Las respuestas</w:t>
      </w:r>
      <w:r w:rsidR="00EA0462" w:rsidRPr="00747A72">
        <w:rPr>
          <w:rFonts w:cs="Tahoma"/>
          <w:color w:val="000000"/>
          <w:szCs w:val="22"/>
        </w:rPr>
        <w:t>,</w:t>
      </w:r>
      <w:r w:rsidRPr="00747A72">
        <w:rPr>
          <w:rFonts w:cs="Tahoma"/>
          <w:color w:val="000000"/>
          <w:szCs w:val="22"/>
        </w:rPr>
        <w:t xml:space="preserve"> con </w:t>
      </w:r>
      <w:r w:rsidR="00EA0462" w:rsidRPr="00747A72">
        <w:rPr>
          <w:rFonts w:cs="Tahoma"/>
          <w:color w:val="000000"/>
          <w:szCs w:val="22"/>
        </w:rPr>
        <w:t xml:space="preserve">sus </w:t>
      </w:r>
      <w:r w:rsidRPr="00747A72">
        <w:rPr>
          <w:rFonts w:cs="Tahoma"/>
          <w:color w:val="000000"/>
          <w:szCs w:val="22"/>
        </w:rPr>
        <w:t>anexos;</w:t>
      </w:r>
    </w:p>
    <w:p w14:paraId="537BD73D" w14:textId="468846B5" w:rsidR="00BD6D78" w:rsidRPr="00747A72" w:rsidRDefault="00EA0462" w:rsidP="007270BD">
      <w:pPr>
        <w:pStyle w:val="Prrafodelista"/>
        <w:numPr>
          <w:ilvl w:val="0"/>
          <w:numId w:val="10"/>
        </w:numPr>
        <w:spacing w:line="360" w:lineRule="auto"/>
        <w:rPr>
          <w:rFonts w:cs="Tahoma"/>
          <w:color w:val="000000"/>
          <w:szCs w:val="22"/>
        </w:rPr>
      </w:pPr>
      <w:r w:rsidRPr="00747A72">
        <w:rPr>
          <w:rFonts w:cs="Tahoma"/>
          <w:color w:val="000000"/>
          <w:szCs w:val="22"/>
        </w:rPr>
        <w:t>L</w:t>
      </w:r>
      <w:r w:rsidR="00BD6D78" w:rsidRPr="00747A72">
        <w:rPr>
          <w:rFonts w:cs="Tahoma"/>
          <w:color w:val="000000"/>
          <w:szCs w:val="22"/>
        </w:rPr>
        <w:t>os Recursos de Revisión, y</w:t>
      </w:r>
    </w:p>
    <w:p w14:paraId="40CBF128" w14:textId="6ACA1E5E" w:rsidR="00BD6D78" w:rsidRPr="00747A72" w:rsidRDefault="00BD6D78" w:rsidP="007270BD">
      <w:pPr>
        <w:pStyle w:val="Prrafodelista"/>
        <w:numPr>
          <w:ilvl w:val="0"/>
          <w:numId w:val="10"/>
        </w:numPr>
        <w:spacing w:line="360" w:lineRule="auto"/>
        <w:rPr>
          <w:rFonts w:cs="Tahoma"/>
          <w:color w:val="000000"/>
          <w:szCs w:val="22"/>
        </w:rPr>
      </w:pPr>
      <w:r w:rsidRPr="00747A72">
        <w:rPr>
          <w:rFonts w:cs="Tahoma"/>
          <w:color w:val="000000"/>
          <w:szCs w:val="22"/>
        </w:rPr>
        <w:t>Las respuestas a los Recursos de Revisión</w:t>
      </w:r>
      <w:r w:rsidR="00EA0462" w:rsidRPr="00747A72">
        <w:rPr>
          <w:rFonts w:cs="Tahoma"/>
          <w:color w:val="000000"/>
          <w:szCs w:val="22"/>
        </w:rPr>
        <w:t xml:space="preserve"> (Informe Justificado)</w:t>
      </w:r>
      <w:r w:rsidRPr="00747A72">
        <w:rPr>
          <w:rFonts w:cs="Tahoma"/>
          <w:color w:val="000000"/>
          <w:szCs w:val="22"/>
        </w:rPr>
        <w:t>.</w:t>
      </w:r>
    </w:p>
    <w:p w14:paraId="67365C2E" w14:textId="77777777" w:rsidR="00AB19D7" w:rsidRPr="00747A72" w:rsidRDefault="00AB19D7" w:rsidP="00150ADC">
      <w:pPr>
        <w:spacing w:after="0" w:line="360" w:lineRule="auto"/>
        <w:rPr>
          <w:rFonts w:eastAsia="Times New Roman" w:cs="Tahoma"/>
          <w:bCs/>
          <w:iCs/>
          <w:lang w:eastAsia="es-ES"/>
        </w:rPr>
      </w:pPr>
    </w:p>
    <w:p w14:paraId="48A16241" w14:textId="46513691" w:rsidR="00F04A8F" w:rsidRPr="00747A72" w:rsidRDefault="00F04A8F" w:rsidP="00150ADC">
      <w:pPr>
        <w:spacing w:after="0" w:line="360" w:lineRule="auto"/>
        <w:rPr>
          <w:rFonts w:eastAsia="Times New Roman" w:cs="Tahoma"/>
          <w:bCs/>
          <w:iCs/>
          <w:lang w:eastAsia="es-ES"/>
        </w:rPr>
      </w:pPr>
      <w:r w:rsidRPr="00747A72">
        <w:rPr>
          <w:rFonts w:eastAsia="Times New Roman" w:cs="Tahoma"/>
          <w:bCs/>
          <w:iCs/>
          <w:lang w:eastAsia="es-ES"/>
        </w:rPr>
        <w:t>De lo anterior, se observa que, si bien el Particular refirió que requiere los acuses de las solicitudes, no especificó de cuales solicitudes, sin embargo, privilegiando la máxima publicidad de la información se entiende que requiere los acuses de todas las solicitudes de acceso a la información pública.</w:t>
      </w:r>
    </w:p>
    <w:p w14:paraId="2978763E" w14:textId="77777777" w:rsidR="00F04A8F" w:rsidRPr="00747A72" w:rsidRDefault="00F04A8F" w:rsidP="00150ADC">
      <w:pPr>
        <w:spacing w:after="0" w:line="360" w:lineRule="auto"/>
        <w:rPr>
          <w:rFonts w:eastAsia="Times New Roman" w:cs="Tahoma"/>
          <w:bCs/>
          <w:iCs/>
          <w:lang w:eastAsia="es-ES"/>
        </w:rPr>
      </w:pPr>
    </w:p>
    <w:p w14:paraId="5557779E" w14:textId="22E05738" w:rsidR="00150ADC" w:rsidRPr="00747A72" w:rsidRDefault="00AB19D7" w:rsidP="00150ADC">
      <w:pPr>
        <w:spacing w:after="0" w:line="360" w:lineRule="auto"/>
        <w:rPr>
          <w:rFonts w:eastAsia="Times New Roman" w:cs="Tahoma"/>
          <w:bCs/>
          <w:iCs/>
          <w:lang w:eastAsia="es-ES"/>
        </w:rPr>
      </w:pPr>
      <w:r w:rsidRPr="00747A72">
        <w:rPr>
          <w:rFonts w:eastAsia="Times New Roman" w:cs="Tahoma"/>
          <w:bCs/>
          <w:iCs/>
          <w:lang w:eastAsia="es-ES"/>
        </w:rPr>
        <w:t>E</w:t>
      </w:r>
      <w:r w:rsidR="00150ADC" w:rsidRPr="00747A72">
        <w:rPr>
          <w:rFonts w:eastAsia="Times New Roman" w:cs="Tahoma"/>
          <w:bCs/>
          <w:iCs/>
          <w:lang w:eastAsia="es-ES"/>
        </w:rPr>
        <w:t>stablecida dicha circunstancia, de las constancias que obran en el expediente electrónico, se advierte que el Sujeto Obligado</w:t>
      </w:r>
      <w:r w:rsidR="007270BD" w:rsidRPr="00747A72">
        <w:rPr>
          <w:rFonts w:eastAsia="Times New Roman" w:cs="Tahoma"/>
          <w:bCs/>
          <w:iCs/>
          <w:lang w:eastAsia="es-ES"/>
        </w:rPr>
        <w:t xml:space="preserve"> dio respuesta a través del Titular de la Unidad de </w:t>
      </w:r>
      <w:r w:rsidR="002E7CF7" w:rsidRPr="00747A72">
        <w:rPr>
          <w:rFonts w:eastAsia="Times New Roman" w:cs="Tahoma"/>
          <w:bCs/>
          <w:iCs/>
          <w:lang w:eastAsia="es-ES"/>
        </w:rPr>
        <w:t>Transparencia</w:t>
      </w:r>
      <w:r w:rsidR="00150ADC" w:rsidRPr="00747A72">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747A72" w:rsidRDefault="00B0601E" w:rsidP="00B0601E">
      <w:pPr>
        <w:spacing w:after="0" w:line="360" w:lineRule="auto"/>
        <w:rPr>
          <w:rFonts w:eastAsia="Times New Roman" w:cs="Tahoma"/>
          <w:bCs/>
          <w:iCs/>
          <w:lang w:eastAsia="es-ES"/>
        </w:rPr>
      </w:pPr>
    </w:p>
    <w:p w14:paraId="3A404F9F" w14:textId="6998E281" w:rsidR="008A519E" w:rsidRPr="00747A72" w:rsidRDefault="00B0601E" w:rsidP="00B0601E">
      <w:pPr>
        <w:spacing w:after="0" w:line="360" w:lineRule="auto"/>
        <w:rPr>
          <w:rFonts w:eastAsia="Times New Roman" w:cs="Tahoma"/>
          <w:bCs/>
          <w:iCs/>
          <w:lang w:eastAsia="es-ES"/>
        </w:rPr>
      </w:pPr>
      <w:r w:rsidRPr="00747A72">
        <w:rPr>
          <w:rFonts w:eastAsia="Times New Roman" w:cs="Tahoma"/>
          <w:bCs/>
          <w:iCs/>
          <w:lang w:eastAsia="es-ES"/>
        </w:rPr>
        <w:t>Así y de lo plasmado en párrafos anteriores, se logra</w:t>
      </w:r>
      <w:r w:rsidR="00EC5D5A" w:rsidRPr="00747A72">
        <w:rPr>
          <w:rFonts w:eastAsia="Times New Roman" w:cs="Tahoma"/>
          <w:bCs/>
          <w:iCs/>
          <w:lang w:eastAsia="es-ES"/>
        </w:rPr>
        <w:t xml:space="preserve"> colegir que el Sujeto Obligado</w:t>
      </w:r>
      <w:r w:rsidR="00282C2E" w:rsidRPr="00747A72">
        <w:rPr>
          <w:rFonts w:eastAsia="Times New Roman" w:cs="Tahoma"/>
          <w:bCs/>
          <w:iCs/>
          <w:lang w:eastAsia="es-ES"/>
        </w:rPr>
        <w:t xml:space="preserve"> </w:t>
      </w:r>
      <w:r w:rsidRPr="00747A72">
        <w:rPr>
          <w:rFonts w:eastAsia="Times New Roman" w:cs="Tahoma"/>
          <w:bCs/>
          <w:iCs/>
          <w:lang w:eastAsia="es-ES"/>
        </w:rPr>
        <w:t>cumplió con el procedimiento de búsqueda establecido en el artículo 162 de la Ley de Transparencia y Acceso a la Información Pública del Estado de</w:t>
      </w:r>
      <w:r w:rsidR="008A519E" w:rsidRPr="00747A72">
        <w:rPr>
          <w:rFonts w:eastAsia="Times New Roman" w:cs="Tahoma"/>
          <w:bCs/>
          <w:iCs/>
          <w:lang w:eastAsia="es-ES"/>
        </w:rPr>
        <w:t xml:space="preserve"> Méxi</w:t>
      </w:r>
      <w:r w:rsidR="00EC5D5A" w:rsidRPr="00747A72">
        <w:rPr>
          <w:rFonts w:eastAsia="Times New Roman" w:cs="Tahoma"/>
          <w:bCs/>
          <w:iCs/>
          <w:lang w:eastAsia="es-ES"/>
        </w:rPr>
        <w:t>co y Municipios, toda vez que</w:t>
      </w:r>
      <w:r w:rsidR="008A519E" w:rsidRPr="00747A72">
        <w:rPr>
          <w:rFonts w:eastAsia="Times New Roman" w:cs="Tahoma"/>
          <w:bCs/>
          <w:iCs/>
          <w:lang w:eastAsia="es-ES"/>
        </w:rPr>
        <w:t xml:space="preserve"> turn</w:t>
      </w:r>
      <w:r w:rsidR="00EC5D5A" w:rsidRPr="00747A72">
        <w:rPr>
          <w:rFonts w:eastAsia="Times New Roman" w:cs="Tahoma"/>
          <w:bCs/>
          <w:iCs/>
          <w:lang w:eastAsia="es-ES"/>
        </w:rPr>
        <w:t xml:space="preserve">o la </w:t>
      </w:r>
      <w:r w:rsidR="00EC5D5A" w:rsidRPr="00747A72">
        <w:rPr>
          <w:rFonts w:eastAsia="Times New Roman" w:cs="Tahoma"/>
          <w:bCs/>
          <w:iCs/>
          <w:lang w:eastAsia="es-ES"/>
        </w:rPr>
        <w:lastRenderedPageBreak/>
        <w:t xml:space="preserve">solicitud de información al área competente de </w:t>
      </w:r>
      <w:r w:rsidR="007270BD" w:rsidRPr="00747A72">
        <w:rPr>
          <w:rFonts w:eastAsia="Times New Roman" w:cs="Tahoma"/>
          <w:bCs/>
          <w:iCs/>
          <w:lang w:eastAsia="es-ES"/>
        </w:rPr>
        <w:t>conocer de la información solicitada. Ahora bien, resulta procedente realizar un análisis por puntos conforme a lo siguiente:</w:t>
      </w:r>
    </w:p>
    <w:p w14:paraId="24EB97E8" w14:textId="77777777" w:rsidR="007270BD" w:rsidRPr="00747A72" w:rsidRDefault="007270BD" w:rsidP="00B0601E">
      <w:pPr>
        <w:spacing w:after="0" w:line="360" w:lineRule="auto"/>
        <w:rPr>
          <w:rFonts w:eastAsia="Times New Roman" w:cs="Tahoma"/>
          <w:bCs/>
          <w:iCs/>
          <w:lang w:eastAsia="es-ES"/>
        </w:rPr>
      </w:pPr>
    </w:p>
    <w:p w14:paraId="1DFF11B3" w14:textId="6A85EC07" w:rsidR="007270BD" w:rsidRPr="00747A72" w:rsidRDefault="007C572B" w:rsidP="00B0601E">
      <w:pPr>
        <w:spacing w:after="0" w:line="360" w:lineRule="auto"/>
        <w:rPr>
          <w:rFonts w:eastAsia="Times New Roman" w:cs="Tahoma"/>
          <w:b/>
          <w:bCs/>
          <w:iCs/>
          <w:sz w:val="24"/>
          <w:szCs w:val="24"/>
          <w:lang w:eastAsia="es-ES"/>
        </w:rPr>
      </w:pPr>
      <w:r w:rsidRPr="00747A72">
        <w:rPr>
          <w:rFonts w:cs="Tahoma"/>
          <w:b/>
          <w:bCs/>
          <w:color w:val="000000"/>
          <w:szCs w:val="24"/>
        </w:rPr>
        <w:t xml:space="preserve">Punto </w:t>
      </w:r>
      <w:r w:rsidR="00EA0462" w:rsidRPr="00747A72">
        <w:rPr>
          <w:rFonts w:cs="Tahoma"/>
          <w:b/>
          <w:bCs/>
          <w:color w:val="000000"/>
          <w:szCs w:val="24"/>
        </w:rPr>
        <w:t>5</w:t>
      </w:r>
    </w:p>
    <w:p w14:paraId="67C93150" w14:textId="77777777" w:rsidR="00BE1E89" w:rsidRPr="00747A72" w:rsidRDefault="00BE1E89" w:rsidP="00B0601E">
      <w:pPr>
        <w:spacing w:after="0" w:line="360" w:lineRule="auto"/>
        <w:rPr>
          <w:rFonts w:eastAsia="Times New Roman" w:cs="Tahoma"/>
          <w:bCs/>
          <w:iCs/>
          <w:lang w:eastAsia="es-ES"/>
        </w:rPr>
      </w:pPr>
    </w:p>
    <w:p w14:paraId="38A7A062" w14:textId="69DB312E" w:rsidR="00BE1E89" w:rsidRPr="00747A72" w:rsidRDefault="00BE1E89" w:rsidP="00B0601E">
      <w:pPr>
        <w:spacing w:after="0" w:line="360" w:lineRule="auto"/>
      </w:pPr>
      <w:r w:rsidRPr="00747A72">
        <w:rPr>
          <w:rFonts w:eastAsia="Times New Roman" w:cs="Tahoma"/>
          <w:bCs/>
          <w:iCs/>
          <w:lang w:eastAsia="es-ES"/>
        </w:rPr>
        <w:t xml:space="preserve">En respuesta como en Informe Justificado, el Titular de la Unidad de Transparencia </w:t>
      </w:r>
      <w:r w:rsidR="001B3F50" w:rsidRPr="00747A72">
        <w:rPr>
          <w:rFonts w:eastAsia="Times New Roman" w:cs="Tahoma"/>
          <w:bCs/>
          <w:iCs/>
          <w:lang w:eastAsia="es-ES"/>
        </w:rPr>
        <w:t xml:space="preserve">entregó </w:t>
      </w:r>
      <w:r w:rsidR="001B3F50" w:rsidRPr="00747A72">
        <w:rPr>
          <w:rFonts w:cs="Tahoma"/>
        </w:rPr>
        <w:t>c</w:t>
      </w:r>
      <w:r w:rsidR="001B3F50" w:rsidRPr="00747A72">
        <w:t>iento noventa y cuatro Informes Justificados de distintos Recursos de Revisión, del primero al quince de marzo de dos mil veinticinco y doscientos diecinueve Informes Justificados de distintos Recursos de Revisión, del dieciséis al treinta y uno de marzo de dos mil veinticinco, como se muestra en los extractos siguientes:</w:t>
      </w:r>
    </w:p>
    <w:p w14:paraId="57D86EC0" w14:textId="77777777" w:rsidR="001B3F50" w:rsidRPr="00747A72" w:rsidRDefault="001B3F50" w:rsidP="00B0601E">
      <w:pPr>
        <w:spacing w:after="0" w:line="360" w:lineRule="auto"/>
      </w:pPr>
    </w:p>
    <w:p w14:paraId="7D259AD3" w14:textId="0203F648" w:rsidR="001B3F50" w:rsidRPr="00747A72" w:rsidRDefault="001B3F50" w:rsidP="001B3F50">
      <w:pPr>
        <w:spacing w:after="0" w:line="360" w:lineRule="auto"/>
        <w:jc w:val="center"/>
      </w:pPr>
      <w:r w:rsidRPr="00747A72">
        <w:rPr>
          <w:noProof/>
        </w:rPr>
        <w:drawing>
          <wp:inline distT="0" distB="0" distL="0" distR="0" wp14:anchorId="6D0BDF73" wp14:editId="5394D6AD">
            <wp:extent cx="5090160" cy="1422008"/>
            <wp:effectExtent l="0" t="0" r="0" b="6985"/>
            <wp:docPr id="620196138"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96138" name="Imagen 1" descr="Interfaz de usuario gráfica, Aplicación&#10;&#10;El contenido generado por IA puede ser incorrecto."/>
                    <pic:cNvPicPr/>
                  </pic:nvPicPr>
                  <pic:blipFill>
                    <a:blip r:embed="rId12">
                      <a:extLst>
                        <a:ext uri="{28A0092B-C50C-407E-A947-70E740481C1C}">
                          <a14:useLocalDpi xmlns:a14="http://schemas.microsoft.com/office/drawing/2010/main" val="0"/>
                        </a:ext>
                      </a:extLst>
                    </a:blip>
                    <a:stretch>
                      <a:fillRect/>
                    </a:stretch>
                  </pic:blipFill>
                  <pic:spPr>
                    <a:xfrm>
                      <a:off x="0" y="0"/>
                      <a:ext cx="5103514" cy="1425739"/>
                    </a:xfrm>
                    <a:prstGeom prst="rect">
                      <a:avLst/>
                    </a:prstGeom>
                  </pic:spPr>
                </pic:pic>
              </a:graphicData>
            </a:graphic>
          </wp:inline>
        </w:drawing>
      </w:r>
    </w:p>
    <w:p w14:paraId="673B916F" w14:textId="77777777" w:rsidR="001B3F50" w:rsidRPr="00747A72" w:rsidRDefault="001B3F50" w:rsidP="001B3F50">
      <w:pPr>
        <w:spacing w:after="0" w:line="360" w:lineRule="auto"/>
        <w:jc w:val="center"/>
      </w:pPr>
    </w:p>
    <w:p w14:paraId="0D5632AC" w14:textId="1984D159" w:rsidR="001B3F50" w:rsidRPr="00747A72" w:rsidRDefault="001B3F50" w:rsidP="001B3F50">
      <w:pPr>
        <w:spacing w:after="0" w:line="360" w:lineRule="auto"/>
        <w:jc w:val="center"/>
      </w:pPr>
      <w:r w:rsidRPr="00747A72">
        <w:rPr>
          <w:noProof/>
        </w:rPr>
        <w:lastRenderedPageBreak/>
        <w:drawing>
          <wp:inline distT="0" distB="0" distL="0" distR="0" wp14:anchorId="17601588" wp14:editId="689583D4">
            <wp:extent cx="4549140" cy="2767381"/>
            <wp:effectExtent l="0" t="0" r="3810" b="0"/>
            <wp:docPr id="292398013" name="Imagen 2" descr="Captura de pantalla de un celular con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98013" name="Imagen 2" descr="Captura de pantalla de un celular con texto&#10;&#10;El contenido generado por IA puede ser incorrecto."/>
                    <pic:cNvPicPr/>
                  </pic:nvPicPr>
                  <pic:blipFill>
                    <a:blip r:embed="rId13">
                      <a:extLst>
                        <a:ext uri="{28A0092B-C50C-407E-A947-70E740481C1C}">
                          <a14:useLocalDpi xmlns:a14="http://schemas.microsoft.com/office/drawing/2010/main" val="0"/>
                        </a:ext>
                      </a:extLst>
                    </a:blip>
                    <a:stretch>
                      <a:fillRect/>
                    </a:stretch>
                  </pic:blipFill>
                  <pic:spPr>
                    <a:xfrm>
                      <a:off x="0" y="0"/>
                      <a:ext cx="4556025" cy="2771569"/>
                    </a:xfrm>
                    <a:prstGeom prst="rect">
                      <a:avLst/>
                    </a:prstGeom>
                  </pic:spPr>
                </pic:pic>
              </a:graphicData>
            </a:graphic>
          </wp:inline>
        </w:drawing>
      </w:r>
    </w:p>
    <w:p w14:paraId="64C1AD17" w14:textId="77777777" w:rsidR="001B3F50" w:rsidRPr="00747A72" w:rsidRDefault="001B3F50" w:rsidP="00B0601E">
      <w:pPr>
        <w:spacing w:after="0" w:line="360" w:lineRule="auto"/>
      </w:pPr>
    </w:p>
    <w:p w14:paraId="0B4A55F1" w14:textId="6C3383BE" w:rsidR="001B3F50" w:rsidRPr="00747A72" w:rsidRDefault="001B3F50" w:rsidP="001B3F50">
      <w:pPr>
        <w:spacing w:after="0" w:line="360" w:lineRule="auto"/>
        <w:rPr>
          <w:rFonts w:cs="Tahoma"/>
        </w:rPr>
      </w:pPr>
      <w:r w:rsidRPr="00747A72">
        <w:t>De lo anterior, se observa que</w:t>
      </w:r>
      <w:r w:rsidRPr="00747A72">
        <w:rPr>
          <w:rFonts w:cs="Tahoma"/>
        </w:rPr>
        <w:t xml:space="preserve"> el Sujeto Obligado entregó la información tal y como obra en sus archivos; </w:t>
      </w:r>
      <w:r w:rsidRPr="00747A72">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DCFA284" w14:textId="77777777" w:rsidR="001B3F50" w:rsidRPr="00747A72" w:rsidRDefault="001B3F50" w:rsidP="001B3F50">
      <w:pPr>
        <w:spacing w:line="360" w:lineRule="auto"/>
        <w:contextualSpacing/>
      </w:pPr>
    </w:p>
    <w:p w14:paraId="619A82FC" w14:textId="77777777" w:rsidR="001B3F50" w:rsidRPr="00747A72" w:rsidRDefault="001B3F50" w:rsidP="001B3F50">
      <w:pPr>
        <w:spacing w:line="360" w:lineRule="auto"/>
        <w:contextualSpacing/>
      </w:pPr>
      <w:r w:rsidRPr="00747A72">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7F9FE000" w14:textId="77777777" w:rsidR="001B3F50" w:rsidRPr="00747A72" w:rsidRDefault="001B3F50" w:rsidP="001B3F50">
      <w:pPr>
        <w:spacing w:line="360" w:lineRule="auto"/>
        <w:contextualSpacing/>
      </w:pPr>
    </w:p>
    <w:p w14:paraId="336153C4" w14:textId="6CA7AB97" w:rsidR="001B3F50" w:rsidRPr="00747A72" w:rsidRDefault="001B3F50" w:rsidP="001B3F50">
      <w:pPr>
        <w:spacing w:after="0" w:line="360" w:lineRule="auto"/>
        <w:rPr>
          <w:rFonts w:cs="Tahoma"/>
        </w:rPr>
      </w:pPr>
      <w:r w:rsidRPr="00747A72">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w:t>
      </w:r>
      <w:r w:rsidR="007C572B" w:rsidRPr="00747A72">
        <w:rPr>
          <w:color w:val="000000"/>
        </w:rPr>
        <w:t>las respuestas a los Recurso de Revisión generadas del primero al quince de marzo de dos mil veinticinco.</w:t>
      </w:r>
    </w:p>
    <w:p w14:paraId="0BE5C93B" w14:textId="77777777" w:rsidR="001B3F50" w:rsidRPr="00747A72" w:rsidRDefault="001B3F50" w:rsidP="00B0601E">
      <w:pPr>
        <w:spacing w:after="0" w:line="360" w:lineRule="auto"/>
      </w:pPr>
    </w:p>
    <w:p w14:paraId="14342378" w14:textId="190F34F9" w:rsidR="001B3F50" w:rsidRPr="00747A72" w:rsidRDefault="007C572B" w:rsidP="00B0601E">
      <w:pPr>
        <w:spacing w:after="0" w:line="360" w:lineRule="auto"/>
        <w:rPr>
          <w:b/>
          <w:bCs/>
        </w:rPr>
      </w:pPr>
      <w:r w:rsidRPr="00747A72">
        <w:rPr>
          <w:b/>
          <w:bCs/>
        </w:rPr>
        <w:t>Punto 1, 2</w:t>
      </w:r>
      <w:r w:rsidR="00EA0462" w:rsidRPr="00747A72">
        <w:rPr>
          <w:b/>
          <w:bCs/>
        </w:rPr>
        <w:t>,</w:t>
      </w:r>
      <w:r w:rsidRPr="00747A72">
        <w:rPr>
          <w:b/>
          <w:bCs/>
        </w:rPr>
        <w:t xml:space="preserve"> 3</w:t>
      </w:r>
      <w:r w:rsidR="00EA0462" w:rsidRPr="00747A72">
        <w:rPr>
          <w:b/>
          <w:bCs/>
        </w:rPr>
        <w:t xml:space="preserve"> y 4.</w:t>
      </w:r>
    </w:p>
    <w:p w14:paraId="7D067A69" w14:textId="77777777" w:rsidR="001B3F50" w:rsidRPr="00747A72" w:rsidRDefault="001B3F50" w:rsidP="00B0601E">
      <w:pPr>
        <w:spacing w:after="0" w:line="360" w:lineRule="auto"/>
        <w:rPr>
          <w:rFonts w:eastAsia="Times New Roman" w:cs="Tahoma"/>
          <w:bCs/>
          <w:iCs/>
          <w:lang w:eastAsia="es-ES"/>
        </w:rPr>
      </w:pPr>
    </w:p>
    <w:p w14:paraId="58FB879E" w14:textId="2BF5033E" w:rsidR="007C572B" w:rsidRPr="00747A72" w:rsidRDefault="007C572B" w:rsidP="007C572B">
      <w:pPr>
        <w:spacing w:after="0" w:line="360" w:lineRule="auto"/>
        <w:rPr>
          <w:rFonts w:cs="Tahoma"/>
          <w:color w:val="000000"/>
        </w:rPr>
      </w:pPr>
      <w:r w:rsidRPr="00747A72">
        <w:rPr>
          <w:rFonts w:eastAsia="Times New Roman" w:cs="Tahoma"/>
          <w:bCs/>
          <w:iCs/>
          <w:lang w:eastAsia="es-ES"/>
        </w:rPr>
        <w:t xml:space="preserve">Cabe destacar que, la pretensión de la persona Recurrente, es obtener, del </w:t>
      </w:r>
      <w:r w:rsidRPr="00747A72">
        <w:rPr>
          <w:rFonts w:cs="Tahoma"/>
          <w:color w:val="000000"/>
        </w:rPr>
        <w:t xml:space="preserve">primero al quince de marzo de dos mil veinticinco, </w:t>
      </w:r>
      <w:r w:rsidR="00EA0462" w:rsidRPr="00747A72">
        <w:rPr>
          <w:rFonts w:cs="Tahoma"/>
          <w:color w:val="000000"/>
        </w:rPr>
        <w:t xml:space="preserve">los documentos donde conste </w:t>
      </w:r>
      <w:r w:rsidRPr="00747A72">
        <w:rPr>
          <w:rFonts w:cs="Tahoma"/>
          <w:color w:val="000000"/>
        </w:rPr>
        <w:t>lo siguiente:</w:t>
      </w:r>
    </w:p>
    <w:p w14:paraId="448EAA37" w14:textId="77777777" w:rsidR="007C572B" w:rsidRPr="00747A72" w:rsidRDefault="007C572B" w:rsidP="007C572B">
      <w:pPr>
        <w:spacing w:after="0" w:line="360" w:lineRule="auto"/>
        <w:rPr>
          <w:rFonts w:cs="Tahoma"/>
          <w:color w:val="000000"/>
        </w:rPr>
      </w:pPr>
    </w:p>
    <w:p w14:paraId="7D33C083" w14:textId="181904F1" w:rsidR="00EA0462" w:rsidRPr="00747A72" w:rsidRDefault="00EA0462" w:rsidP="007C572B">
      <w:pPr>
        <w:pStyle w:val="Prrafodelista"/>
        <w:numPr>
          <w:ilvl w:val="0"/>
          <w:numId w:val="11"/>
        </w:numPr>
        <w:spacing w:line="360" w:lineRule="auto"/>
        <w:rPr>
          <w:rFonts w:cs="Tahoma"/>
          <w:color w:val="000000"/>
          <w:szCs w:val="22"/>
        </w:rPr>
      </w:pPr>
      <w:r w:rsidRPr="00747A72">
        <w:rPr>
          <w:rFonts w:cs="Tahoma"/>
          <w:color w:val="000000"/>
          <w:szCs w:val="22"/>
        </w:rPr>
        <w:t>El registro o listado de las solicitudes recibidas</w:t>
      </w:r>
    </w:p>
    <w:p w14:paraId="3024D673" w14:textId="258FE2FD" w:rsidR="007C572B" w:rsidRPr="00747A72" w:rsidRDefault="00EA0462" w:rsidP="007C572B">
      <w:pPr>
        <w:pStyle w:val="Prrafodelista"/>
        <w:numPr>
          <w:ilvl w:val="0"/>
          <w:numId w:val="11"/>
        </w:numPr>
        <w:spacing w:line="360" w:lineRule="auto"/>
        <w:rPr>
          <w:rFonts w:cs="Tahoma"/>
          <w:color w:val="000000"/>
          <w:szCs w:val="22"/>
        </w:rPr>
      </w:pPr>
      <w:r w:rsidRPr="00747A72">
        <w:rPr>
          <w:rFonts w:cs="Tahoma"/>
          <w:color w:val="000000"/>
          <w:szCs w:val="22"/>
        </w:rPr>
        <w:t>L</w:t>
      </w:r>
      <w:r w:rsidR="00AB581D" w:rsidRPr="00747A72">
        <w:rPr>
          <w:rFonts w:cs="Tahoma"/>
          <w:color w:val="000000"/>
          <w:szCs w:val="22"/>
        </w:rPr>
        <w:t>os acuses de las</w:t>
      </w:r>
      <w:r w:rsidR="007C572B" w:rsidRPr="00747A72">
        <w:rPr>
          <w:rFonts w:cs="Tahoma"/>
          <w:color w:val="000000"/>
          <w:szCs w:val="22"/>
        </w:rPr>
        <w:t xml:space="preserve"> solicitudes</w:t>
      </w:r>
      <w:r w:rsidR="00AB581D" w:rsidRPr="00747A72">
        <w:rPr>
          <w:rFonts w:cs="Tahoma"/>
          <w:color w:val="000000"/>
          <w:szCs w:val="22"/>
        </w:rPr>
        <w:t xml:space="preserve"> de información</w:t>
      </w:r>
      <w:r w:rsidR="007C572B" w:rsidRPr="00747A72">
        <w:rPr>
          <w:rFonts w:cs="Tahoma"/>
          <w:color w:val="000000"/>
          <w:szCs w:val="22"/>
        </w:rPr>
        <w:t>;</w:t>
      </w:r>
    </w:p>
    <w:p w14:paraId="1043C4C9" w14:textId="12DF5BBC" w:rsidR="007C572B" w:rsidRPr="00747A72" w:rsidRDefault="007C572B" w:rsidP="007C572B">
      <w:pPr>
        <w:pStyle w:val="Prrafodelista"/>
        <w:numPr>
          <w:ilvl w:val="0"/>
          <w:numId w:val="11"/>
        </w:numPr>
        <w:spacing w:line="360" w:lineRule="auto"/>
        <w:rPr>
          <w:rFonts w:cs="Tahoma"/>
          <w:color w:val="000000"/>
          <w:szCs w:val="22"/>
        </w:rPr>
      </w:pPr>
      <w:r w:rsidRPr="00747A72">
        <w:rPr>
          <w:rFonts w:cs="Tahoma"/>
          <w:color w:val="000000"/>
          <w:szCs w:val="22"/>
        </w:rPr>
        <w:t>Las respuestas</w:t>
      </w:r>
      <w:r w:rsidR="00EA0462" w:rsidRPr="00747A72">
        <w:rPr>
          <w:rFonts w:cs="Tahoma"/>
          <w:color w:val="000000"/>
          <w:szCs w:val="22"/>
        </w:rPr>
        <w:t>,</w:t>
      </w:r>
      <w:r w:rsidRPr="00747A72">
        <w:rPr>
          <w:rFonts w:cs="Tahoma"/>
          <w:color w:val="000000"/>
          <w:szCs w:val="22"/>
        </w:rPr>
        <w:t xml:space="preserve"> con anexos, y</w:t>
      </w:r>
    </w:p>
    <w:p w14:paraId="12E0FFAE" w14:textId="1DCEE808" w:rsidR="007C572B" w:rsidRPr="00747A72" w:rsidRDefault="007C572B" w:rsidP="007C572B">
      <w:pPr>
        <w:pStyle w:val="Prrafodelista"/>
        <w:numPr>
          <w:ilvl w:val="0"/>
          <w:numId w:val="11"/>
        </w:numPr>
        <w:spacing w:line="360" w:lineRule="auto"/>
        <w:rPr>
          <w:rFonts w:cs="Tahoma"/>
          <w:color w:val="000000"/>
          <w:szCs w:val="22"/>
        </w:rPr>
      </w:pPr>
      <w:r w:rsidRPr="00747A72">
        <w:rPr>
          <w:rFonts w:cs="Tahoma"/>
          <w:color w:val="000000"/>
          <w:szCs w:val="22"/>
        </w:rPr>
        <w:t>Los Recursos de Revisión.</w:t>
      </w:r>
    </w:p>
    <w:p w14:paraId="53AAEBCF" w14:textId="77777777" w:rsidR="00BE1E89" w:rsidRPr="00747A72" w:rsidRDefault="00BE1E89" w:rsidP="00B0601E">
      <w:pPr>
        <w:spacing w:after="0" w:line="360" w:lineRule="auto"/>
        <w:rPr>
          <w:rFonts w:eastAsia="Times New Roman" w:cs="Tahoma"/>
          <w:bCs/>
          <w:iCs/>
          <w:lang w:eastAsia="es-ES"/>
        </w:rPr>
      </w:pPr>
    </w:p>
    <w:p w14:paraId="1AE69FFF" w14:textId="66C8BF9D" w:rsidR="00E90719" w:rsidRPr="00747A72" w:rsidRDefault="00E90719" w:rsidP="00B0601E">
      <w:pPr>
        <w:spacing w:after="0" w:line="360" w:lineRule="auto"/>
        <w:rPr>
          <w:rFonts w:cs="Tahoma"/>
          <w:szCs w:val="24"/>
        </w:rPr>
      </w:pPr>
      <w:r w:rsidRPr="00747A72">
        <w:rPr>
          <w:rFonts w:eastAsia="Times New Roman" w:cs="Tahoma"/>
          <w:bCs/>
          <w:iCs/>
          <w:lang w:eastAsia="es-ES"/>
        </w:rPr>
        <w:t xml:space="preserve">En respuesta como en Informe Justificado, el Titular de la Unidad de Transparencia </w:t>
      </w:r>
      <w:r w:rsidRPr="00747A72">
        <w:rPr>
          <w:rFonts w:cs="Tahoma"/>
          <w:szCs w:val="24"/>
        </w:rPr>
        <w:t>mencionó que son trescientas cincuenta solicitudes y</w:t>
      </w:r>
      <w:r w:rsidR="000D036B" w:rsidRPr="00747A72">
        <w:rPr>
          <w:rFonts w:cs="Tahoma"/>
          <w:szCs w:val="24"/>
        </w:rPr>
        <w:t xml:space="preserve"> derivado de que se encuentran en </w:t>
      </w:r>
      <w:r w:rsidR="00EA0462" w:rsidRPr="00747A72">
        <w:rPr>
          <w:rFonts w:cs="Tahoma"/>
          <w:szCs w:val="24"/>
        </w:rPr>
        <w:t>los Sistemas</w:t>
      </w:r>
      <w:r w:rsidRPr="00747A72">
        <w:rPr>
          <w:rFonts w:cs="Tahoma"/>
          <w:szCs w:val="24"/>
        </w:rPr>
        <w:t>,</w:t>
      </w:r>
      <w:r w:rsidR="000D036B" w:rsidRPr="00747A72">
        <w:rPr>
          <w:rFonts w:cs="Tahoma"/>
          <w:szCs w:val="24"/>
        </w:rPr>
        <w:t xml:space="preserve"> </w:t>
      </w:r>
      <w:r w:rsidRPr="00747A72">
        <w:rPr>
          <w:rFonts w:cs="Tahoma"/>
          <w:szCs w:val="24"/>
        </w:rPr>
        <w:t xml:space="preserve">se encuentra imposibilitada para entregar la información tal y como la pide el solicitante, pues </w:t>
      </w:r>
      <w:r w:rsidR="00F80706" w:rsidRPr="00747A72">
        <w:rPr>
          <w:rFonts w:cs="Tahoma"/>
          <w:szCs w:val="24"/>
        </w:rPr>
        <w:t>i</w:t>
      </w:r>
      <w:r w:rsidRPr="00747A72">
        <w:rPr>
          <w:rFonts w:cs="Tahoma"/>
          <w:szCs w:val="24"/>
        </w:rPr>
        <w:t>mplicaría realizar una consulta en el sistema, seleccionar específicamente el periodo, posteriormente descargar cada uno de los acuses</w:t>
      </w:r>
      <w:r w:rsidR="000D036B" w:rsidRPr="00747A72">
        <w:rPr>
          <w:rFonts w:cs="Tahoma"/>
          <w:szCs w:val="24"/>
        </w:rPr>
        <w:t>,</w:t>
      </w:r>
      <w:r w:rsidRPr="00747A72">
        <w:rPr>
          <w:rFonts w:cs="Tahoma"/>
          <w:szCs w:val="24"/>
        </w:rPr>
        <w:t xml:space="preserve"> revisar que no </w:t>
      </w:r>
      <w:r w:rsidR="000D036B" w:rsidRPr="00747A72">
        <w:rPr>
          <w:rFonts w:cs="Tahoma"/>
          <w:szCs w:val="24"/>
        </w:rPr>
        <w:t>tengan</w:t>
      </w:r>
      <w:r w:rsidRPr="00747A72">
        <w:rPr>
          <w:rFonts w:cs="Tahoma"/>
          <w:szCs w:val="24"/>
        </w:rPr>
        <w:t xml:space="preserve"> datos personales, testar dichos datos, mandar a</w:t>
      </w:r>
      <w:r w:rsidR="009113AF" w:rsidRPr="00747A72">
        <w:rPr>
          <w:rFonts w:cs="Tahoma"/>
          <w:szCs w:val="24"/>
        </w:rPr>
        <w:t>l</w:t>
      </w:r>
      <w:r w:rsidRPr="00747A72">
        <w:rPr>
          <w:rFonts w:cs="Tahoma"/>
          <w:szCs w:val="24"/>
        </w:rPr>
        <w:t xml:space="preserve"> Comité de Transparencia la propuesta de Clasificación y elaborar una versión pública, así mismo con las respuestas y anexos que suben cada una de las áreas, dividir en carpetas de treinta archivos cada una, posteriormente comprimirlas y subirlas al sistema una por una, es por ello, que esta Unidad de Transparencia tendría que invertir recurso humano y de tiempo para entregar la información ad hoc.</w:t>
      </w:r>
    </w:p>
    <w:p w14:paraId="484822B9" w14:textId="77777777" w:rsidR="00F80706" w:rsidRPr="00747A72" w:rsidRDefault="00F80706" w:rsidP="00B0601E">
      <w:pPr>
        <w:spacing w:after="0" w:line="360" w:lineRule="auto"/>
        <w:rPr>
          <w:rFonts w:cs="Tahoma"/>
          <w:szCs w:val="24"/>
        </w:rPr>
      </w:pPr>
    </w:p>
    <w:p w14:paraId="3BD19CBC" w14:textId="797BE9C9" w:rsidR="00F97ADD" w:rsidRPr="00747A72" w:rsidRDefault="00F80706" w:rsidP="00B0601E">
      <w:pPr>
        <w:spacing w:after="0" w:line="360" w:lineRule="auto"/>
        <w:rPr>
          <w:rFonts w:eastAsia="Times New Roman" w:cs="Tahoma"/>
          <w:bCs/>
          <w:iCs/>
          <w:lang w:eastAsia="es-ES"/>
        </w:rPr>
      </w:pPr>
      <w:r w:rsidRPr="00747A72">
        <w:rPr>
          <w:rFonts w:cs="Tahoma"/>
          <w:szCs w:val="24"/>
        </w:rPr>
        <w:t xml:space="preserve">En ese </w:t>
      </w:r>
      <w:r w:rsidR="00F97ADD" w:rsidRPr="00747A72">
        <w:rPr>
          <w:rFonts w:cs="Tahoma"/>
          <w:szCs w:val="24"/>
        </w:rPr>
        <w:t>sentido</w:t>
      </w:r>
      <w:r w:rsidRPr="00747A72">
        <w:rPr>
          <w:rFonts w:cs="Tahoma"/>
          <w:szCs w:val="24"/>
        </w:rPr>
        <w:t xml:space="preserve">, </w:t>
      </w:r>
      <w:r w:rsidR="00F97ADD" w:rsidRPr="00747A72">
        <w:rPr>
          <w:rFonts w:cs="Tahoma"/>
          <w:szCs w:val="24"/>
        </w:rPr>
        <w:t xml:space="preserve">se realizó una búsqueda en </w:t>
      </w:r>
      <w:r w:rsidRPr="00747A72">
        <w:rPr>
          <w:rFonts w:cs="Tahoma"/>
          <w:szCs w:val="24"/>
        </w:rPr>
        <w:t>el</w:t>
      </w:r>
      <w:r w:rsidR="00F97ADD" w:rsidRPr="00747A72">
        <w:rPr>
          <w:rFonts w:cs="Tahoma"/>
          <w:szCs w:val="24"/>
        </w:rPr>
        <w:t xml:space="preserve"> portal de Información Pública de Oficio Mexiquense (IPOMEX),</w:t>
      </w:r>
      <w:r w:rsidRPr="00747A72">
        <w:rPr>
          <w:rFonts w:cs="Tahoma"/>
          <w:szCs w:val="24"/>
        </w:rPr>
        <w:t xml:space="preserve"> artículo 92, </w:t>
      </w:r>
      <w:r w:rsidRPr="00747A72">
        <w:rPr>
          <w:rFonts w:eastAsia="Times New Roman" w:cs="Tahoma"/>
          <w:bCs/>
          <w:iCs/>
          <w:lang w:eastAsia="es-ES"/>
        </w:rPr>
        <w:t xml:space="preserve">fracción XVII, </w:t>
      </w:r>
      <w:r w:rsidR="00F97ADD" w:rsidRPr="00747A72">
        <w:rPr>
          <w:rFonts w:eastAsia="Times New Roman" w:cs="Tahoma"/>
          <w:bCs/>
          <w:iCs/>
          <w:lang w:eastAsia="es-ES"/>
        </w:rPr>
        <w:t>“Registro de las solicitudes de información pública recibidas y atendidas”, donde se localizó que se encuentra el registro de las solicitudes, así como de su respuesta a través de un link, de las solicitudes de información pública ingresadas en el primer trimestre de dos mil veinticinco, como se muestra en el extracto siguiente:</w:t>
      </w:r>
    </w:p>
    <w:p w14:paraId="131062D2" w14:textId="77777777" w:rsidR="00F97ADD" w:rsidRPr="00747A72" w:rsidRDefault="00F97ADD" w:rsidP="00B0601E">
      <w:pPr>
        <w:spacing w:after="0" w:line="360" w:lineRule="auto"/>
        <w:rPr>
          <w:rFonts w:eastAsia="Times New Roman" w:cs="Tahoma"/>
          <w:bCs/>
          <w:iCs/>
          <w:lang w:eastAsia="es-ES"/>
        </w:rPr>
      </w:pPr>
    </w:p>
    <w:p w14:paraId="393E85D0" w14:textId="5648144C" w:rsidR="00F97ADD" w:rsidRPr="00747A72" w:rsidRDefault="00F97ADD" w:rsidP="00F97ADD">
      <w:pPr>
        <w:spacing w:after="0" w:line="360" w:lineRule="auto"/>
        <w:jc w:val="center"/>
        <w:rPr>
          <w:rFonts w:eastAsia="Times New Roman" w:cs="Tahoma"/>
          <w:bCs/>
          <w:iCs/>
          <w:lang w:eastAsia="es-ES"/>
        </w:rPr>
      </w:pPr>
      <w:r w:rsidRPr="00747A72">
        <w:rPr>
          <w:rFonts w:eastAsia="Times New Roman" w:cs="Tahoma"/>
          <w:bCs/>
          <w:iCs/>
          <w:noProof/>
        </w:rPr>
        <w:drawing>
          <wp:inline distT="0" distB="0" distL="0" distR="0" wp14:anchorId="263F98AE" wp14:editId="4E503F19">
            <wp:extent cx="5806440" cy="1402362"/>
            <wp:effectExtent l="0" t="0" r="3810" b="7620"/>
            <wp:docPr id="699659017" name="Imagen 3"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659017" name="Imagen 3" descr="Interfaz de usuario gráfica, Texto, Aplicación&#10;&#10;El contenido generado por IA puede ser incorrecto."/>
                    <pic:cNvPicPr/>
                  </pic:nvPicPr>
                  <pic:blipFill>
                    <a:blip r:embed="rId14">
                      <a:extLst>
                        <a:ext uri="{28A0092B-C50C-407E-A947-70E740481C1C}">
                          <a14:useLocalDpi xmlns:a14="http://schemas.microsoft.com/office/drawing/2010/main" val="0"/>
                        </a:ext>
                      </a:extLst>
                    </a:blip>
                    <a:stretch>
                      <a:fillRect/>
                    </a:stretch>
                  </pic:blipFill>
                  <pic:spPr>
                    <a:xfrm>
                      <a:off x="0" y="0"/>
                      <a:ext cx="5809989" cy="1403219"/>
                    </a:xfrm>
                    <a:prstGeom prst="rect">
                      <a:avLst/>
                    </a:prstGeom>
                  </pic:spPr>
                </pic:pic>
              </a:graphicData>
            </a:graphic>
          </wp:inline>
        </w:drawing>
      </w:r>
    </w:p>
    <w:p w14:paraId="4D26F405" w14:textId="77777777" w:rsidR="00F80706" w:rsidRPr="00747A72" w:rsidRDefault="00F80706" w:rsidP="00F80706">
      <w:pPr>
        <w:spacing w:after="0" w:line="360" w:lineRule="auto"/>
        <w:rPr>
          <w:rFonts w:eastAsia="Calibri" w:cs="Tahoma"/>
          <w:bCs/>
          <w:color w:val="auto"/>
          <w:lang w:val="es-ES" w:eastAsia="en-US"/>
        </w:rPr>
      </w:pPr>
    </w:p>
    <w:p w14:paraId="5C379553" w14:textId="313DA1A2" w:rsidR="009113AF" w:rsidRPr="00747A72" w:rsidRDefault="00F80706" w:rsidP="00F80706">
      <w:pPr>
        <w:spacing w:after="0" w:line="360" w:lineRule="auto"/>
        <w:rPr>
          <w:rFonts w:cs="Tahoma"/>
          <w:szCs w:val="24"/>
        </w:rPr>
      </w:pPr>
      <w:r w:rsidRPr="00747A72">
        <w:rPr>
          <w:rFonts w:eastAsia="Calibri" w:cs="Tahoma"/>
          <w:bCs/>
          <w:color w:val="auto"/>
          <w:lang w:val="es-ES" w:eastAsia="en-US"/>
        </w:rPr>
        <w:t xml:space="preserve">Derivado de lo anterior, se logra vislumbrar que el Sujeto Obligado no atendió de manera correcta la solicitud de información, pues no </w:t>
      </w:r>
      <w:r w:rsidR="00FD0BFA" w:rsidRPr="00747A72">
        <w:rPr>
          <w:rFonts w:eastAsia="Calibri" w:cs="Tahoma"/>
          <w:bCs/>
          <w:color w:val="auto"/>
          <w:lang w:val="es-ES" w:eastAsia="en-US"/>
        </w:rPr>
        <w:t>entregó la información solicitada</w:t>
      </w:r>
      <w:r w:rsidRPr="00747A72">
        <w:rPr>
          <w:rFonts w:eastAsia="Calibri" w:cs="Tahoma"/>
          <w:bCs/>
          <w:color w:val="auto"/>
          <w:lang w:val="es-ES" w:eastAsia="en-US"/>
        </w:rPr>
        <w:t xml:space="preserve">, lo cual da como resultado que el agravio sea </w:t>
      </w:r>
      <w:r w:rsidRPr="00747A72">
        <w:rPr>
          <w:rFonts w:eastAsia="Calibri" w:cs="Tahoma"/>
          <w:b/>
          <w:bCs/>
          <w:color w:val="auto"/>
          <w:lang w:val="es-ES" w:eastAsia="en-US"/>
        </w:rPr>
        <w:t>FUNDADO</w:t>
      </w:r>
      <w:r w:rsidRPr="00747A72">
        <w:rPr>
          <w:rFonts w:eastAsia="Calibri" w:cs="Tahoma"/>
          <w:bCs/>
          <w:color w:val="auto"/>
          <w:lang w:val="es-ES" w:eastAsia="en-US"/>
        </w:rPr>
        <w:t>.</w:t>
      </w:r>
    </w:p>
    <w:p w14:paraId="060CE0B6" w14:textId="77777777" w:rsidR="00B418F0" w:rsidRPr="00747A72" w:rsidRDefault="00B418F0" w:rsidP="00B418F0">
      <w:pPr>
        <w:spacing w:after="0" w:line="360" w:lineRule="auto"/>
        <w:rPr>
          <w:rFonts w:eastAsia="Times New Roman" w:cs="Tahoma"/>
          <w:bCs/>
          <w:iCs/>
          <w:lang w:eastAsia="es-ES"/>
        </w:rPr>
      </w:pPr>
    </w:p>
    <w:p w14:paraId="0C3E3E54" w14:textId="7E4A2074" w:rsidR="00FD0BFA" w:rsidRPr="00747A72" w:rsidRDefault="00B418F0" w:rsidP="00FD0BFA">
      <w:pPr>
        <w:spacing w:after="0" w:line="360" w:lineRule="auto"/>
        <w:rPr>
          <w:rFonts w:cs="Tahoma"/>
          <w:color w:val="000000"/>
        </w:rPr>
      </w:pPr>
      <w:r w:rsidRPr="00747A72">
        <w:rPr>
          <w:rFonts w:eastAsia="Times New Roman" w:cs="Tahoma"/>
          <w:bCs/>
          <w:iCs/>
          <w:lang w:eastAsia="es-ES"/>
        </w:rPr>
        <w:t>Por lo anterior, este Instituto considera que</w:t>
      </w:r>
      <w:r w:rsidR="00EA0462" w:rsidRPr="00747A72">
        <w:rPr>
          <w:rFonts w:eastAsia="Times New Roman" w:cs="Tahoma"/>
          <w:bCs/>
          <w:iCs/>
          <w:lang w:eastAsia="es-ES"/>
        </w:rPr>
        <w:t xml:space="preserve"> si bien se requiere un procesamiento de información, al solicitar los acuses de las solicitudes y recursos de revisión, lo cierto es que también cuenta con registros y expresiones documentales que dan cuenta de lo peticionado, al contener la parte sustancial de las solicitudes; por lo que, </w:t>
      </w:r>
      <w:r w:rsidRPr="00747A72">
        <w:rPr>
          <w:rFonts w:eastAsia="Times New Roman" w:cs="Tahoma"/>
          <w:bCs/>
          <w:iCs/>
          <w:lang w:eastAsia="es-ES"/>
        </w:rPr>
        <w:t>para atender el requerimiento de información, el Sujeto Obligado deberá realizar una búsqueda exhaustiva y razonable en los archivos de la</w:t>
      </w:r>
      <w:r w:rsidR="00FD0BFA" w:rsidRPr="00747A72">
        <w:rPr>
          <w:rFonts w:eastAsia="Times New Roman" w:cs="Tahoma"/>
          <w:bCs/>
          <w:iCs/>
          <w:lang w:eastAsia="es-ES"/>
        </w:rPr>
        <w:t xml:space="preserve"> Unidad de Transparencia</w:t>
      </w:r>
      <w:r w:rsidR="00B31D6B" w:rsidRPr="00747A72">
        <w:rPr>
          <w:rFonts w:eastAsia="Times New Roman" w:cs="Tahoma"/>
          <w:bCs/>
          <w:iCs/>
          <w:lang w:eastAsia="es-ES"/>
        </w:rPr>
        <w:t xml:space="preserve">, a efecto de que proporcione, </w:t>
      </w:r>
      <w:r w:rsidR="00FD0BFA" w:rsidRPr="00747A72">
        <w:rPr>
          <w:rFonts w:eastAsia="Times New Roman" w:cs="Tahoma"/>
          <w:bCs/>
          <w:iCs/>
          <w:lang w:eastAsia="es-ES"/>
        </w:rPr>
        <w:t xml:space="preserve">del </w:t>
      </w:r>
      <w:r w:rsidR="00FD0BFA" w:rsidRPr="00747A72">
        <w:rPr>
          <w:rFonts w:cs="Tahoma"/>
          <w:color w:val="000000"/>
        </w:rPr>
        <w:t xml:space="preserve">primero al quince de marzo de dos mil veinticinco, </w:t>
      </w:r>
      <w:r w:rsidR="00EA0462" w:rsidRPr="00747A72">
        <w:rPr>
          <w:rFonts w:cs="Tahoma"/>
          <w:color w:val="000000"/>
        </w:rPr>
        <w:t xml:space="preserve">los documentos donde conste </w:t>
      </w:r>
      <w:r w:rsidR="00FD0BFA" w:rsidRPr="00747A72">
        <w:rPr>
          <w:rFonts w:cs="Tahoma"/>
          <w:color w:val="000000"/>
        </w:rPr>
        <w:t>lo siguiente:</w:t>
      </w:r>
    </w:p>
    <w:p w14:paraId="4AE9DA72" w14:textId="77777777" w:rsidR="00FD0BFA" w:rsidRPr="00747A72" w:rsidRDefault="00FD0BFA" w:rsidP="00FD0BFA">
      <w:pPr>
        <w:spacing w:after="0" w:line="360" w:lineRule="auto"/>
        <w:rPr>
          <w:rFonts w:cs="Tahoma"/>
          <w:color w:val="000000"/>
        </w:rPr>
      </w:pPr>
    </w:p>
    <w:p w14:paraId="64FDBA02" w14:textId="77777777" w:rsidR="00EA0462" w:rsidRPr="00747A72" w:rsidRDefault="00EA0462" w:rsidP="00EA0462">
      <w:pPr>
        <w:pStyle w:val="Prrafodelista"/>
        <w:numPr>
          <w:ilvl w:val="0"/>
          <w:numId w:val="15"/>
        </w:numPr>
        <w:spacing w:line="360" w:lineRule="auto"/>
        <w:rPr>
          <w:rFonts w:cs="Tahoma"/>
          <w:color w:val="000000"/>
          <w:szCs w:val="22"/>
        </w:rPr>
      </w:pPr>
      <w:r w:rsidRPr="00747A72">
        <w:rPr>
          <w:rFonts w:cs="Tahoma"/>
          <w:color w:val="000000"/>
          <w:szCs w:val="22"/>
        </w:rPr>
        <w:lastRenderedPageBreak/>
        <w:t>El registro o listado de las solicitudes recibidas</w:t>
      </w:r>
    </w:p>
    <w:p w14:paraId="74D5BF75" w14:textId="13556E07" w:rsidR="00EA0462" w:rsidRPr="00747A72" w:rsidRDefault="00EA0462" w:rsidP="00EA0462">
      <w:pPr>
        <w:pStyle w:val="Prrafodelista"/>
        <w:numPr>
          <w:ilvl w:val="0"/>
          <w:numId w:val="15"/>
        </w:numPr>
        <w:spacing w:line="360" w:lineRule="auto"/>
        <w:rPr>
          <w:rFonts w:cs="Tahoma"/>
          <w:color w:val="000000"/>
          <w:szCs w:val="22"/>
        </w:rPr>
      </w:pPr>
      <w:r w:rsidRPr="00747A72">
        <w:rPr>
          <w:rFonts w:cs="Tahoma"/>
          <w:color w:val="000000"/>
          <w:szCs w:val="22"/>
        </w:rPr>
        <w:t>L</w:t>
      </w:r>
      <w:r w:rsidR="00AB581D" w:rsidRPr="00747A72">
        <w:rPr>
          <w:rFonts w:cs="Tahoma"/>
          <w:color w:val="000000"/>
          <w:szCs w:val="22"/>
        </w:rPr>
        <w:t>os acuses de las</w:t>
      </w:r>
      <w:r w:rsidRPr="00747A72">
        <w:rPr>
          <w:rFonts w:cs="Tahoma"/>
          <w:color w:val="000000"/>
          <w:szCs w:val="22"/>
        </w:rPr>
        <w:t xml:space="preserve"> solicitudes</w:t>
      </w:r>
      <w:r w:rsidR="00AB581D" w:rsidRPr="00747A72">
        <w:rPr>
          <w:rFonts w:cs="Tahoma"/>
          <w:color w:val="000000"/>
          <w:szCs w:val="22"/>
        </w:rPr>
        <w:t xml:space="preserve"> de información</w:t>
      </w:r>
      <w:r w:rsidRPr="00747A72">
        <w:rPr>
          <w:rFonts w:cs="Tahoma"/>
          <w:color w:val="000000"/>
          <w:szCs w:val="22"/>
        </w:rPr>
        <w:t>;</w:t>
      </w:r>
    </w:p>
    <w:p w14:paraId="471ED873" w14:textId="77777777" w:rsidR="00EA0462" w:rsidRPr="00747A72" w:rsidRDefault="00EA0462" w:rsidP="00EA0462">
      <w:pPr>
        <w:pStyle w:val="Prrafodelista"/>
        <w:numPr>
          <w:ilvl w:val="0"/>
          <w:numId w:val="15"/>
        </w:numPr>
        <w:spacing w:line="360" w:lineRule="auto"/>
        <w:rPr>
          <w:rFonts w:cs="Tahoma"/>
          <w:color w:val="000000"/>
          <w:szCs w:val="22"/>
        </w:rPr>
      </w:pPr>
      <w:r w:rsidRPr="00747A72">
        <w:rPr>
          <w:rFonts w:cs="Tahoma"/>
          <w:color w:val="000000"/>
          <w:szCs w:val="22"/>
        </w:rPr>
        <w:t>Las respuestas, con anexos, y</w:t>
      </w:r>
    </w:p>
    <w:p w14:paraId="056291D1" w14:textId="77777777" w:rsidR="00EA0462" w:rsidRPr="00747A72" w:rsidRDefault="00EA0462" w:rsidP="00EA0462">
      <w:pPr>
        <w:pStyle w:val="Prrafodelista"/>
        <w:numPr>
          <w:ilvl w:val="0"/>
          <w:numId w:val="15"/>
        </w:numPr>
        <w:spacing w:line="360" w:lineRule="auto"/>
        <w:rPr>
          <w:rFonts w:cs="Tahoma"/>
          <w:color w:val="000000"/>
          <w:szCs w:val="22"/>
        </w:rPr>
      </w:pPr>
      <w:r w:rsidRPr="00747A72">
        <w:rPr>
          <w:rFonts w:cs="Tahoma"/>
          <w:color w:val="000000"/>
          <w:szCs w:val="22"/>
        </w:rPr>
        <w:t>Los Recursos de Revisión.</w:t>
      </w:r>
    </w:p>
    <w:p w14:paraId="3E969DBF" w14:textId="77777777" w:rsidR="00331145" w:rsidRPr="00747A72" w:rsidRDefault="00331145" w:rsidP="00F3721C">
      <w:pPr>
        <w:spacing w:after="0" w:line="360" w:lineRule="auto"/>
        <w:ind w:right="-28"/>
        <w:contextualSpacing/>
        <w:rPr>
          <w:rFonts w:eastAsia="Times New Roman" w:cs="Tahoma"/>
          <w:bCs/>
          <w:iCs/>
          <w:lang w:eastAsia="es-ES"/>
        </w:rPr>
      </w:pPr>
    </w:p>
    <w:p w14:paraId="28064DF1" w14:textId="77777777" w:rsidR="00F3721C" w:rsidRPr="00747A72" w:rsidRDefault="00F3721C" w:rsidP="00F3721C">
      <w:pPr>
        <w:spacing w:after="0" w:line="360" w:lineRule="auto"/>
        <w:ind w:right="-28"/>
        <w:contextualSpacing/>
        <w:rPr>
          <w:rFonts w:eastAsia="Times New Roman" w:cs="Tahoma"/>
          <w:color w:val="auto"/>
          <w:lang w:eastAsia="es-ES"/>
        </w:rPr>
      </w:pPr>
      <w:r w:rsidRPr="00747A72">
        <w:rPr>
          <w:rFonts w:eastAsia="Calibri" w:cs="Tahoma"/>
          <w:bCs/>
          <w:color w:val="auto"/>
        </w:rPr>
        <w:t>Dicha</w:t>
      </w:r>
      <w:r w:rsidRPr="00747A72">
        <w:rPr>
          <w:rFonts w:eastAsia="Times New Roman" w:cs="Tahoma"/>
          <w:bCs/>
          <w:iCs/>
          <w:color w:val="auto"/>
          <w:szCs w:val="24"/>
          <w:lang w:val="es-ES" w:eastAsia="es-ES"/>
        </w:rPr>
        <w:t xml:space="preserve"> determinación toma relevancia, pues </w:t>
      </w:r>
      <w:r w:rsidRPr="00747A72">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C115D14" w14:textId="77777777" w:rsidR="00FD0BFA" w:rsidRPr="00747A72" w:rsidRDefault="00FD0BFA" w:rsidP="00F3721C">
      <w:pPr>
        <w:spacing w:after="0" w:line="360" w:lineRule="auto"/>
        <w:ind w:right="-28"/>
        <w:contextualSpacing/>
        <w:rPr>
          <w:rFonts w:eastAsia="Times New Roman" w:cs="Tahoma"/>
          <w:color w:val="auto"/>
          <w:lang w:eastAsia="es-ES"/>
        </w:rPr>
      </w:pPr>
    </w:p>
    <w:p w14:paraId="4286F59C" w14:textId="77777777" w:rsidR="00F3721C" w:rsidRPr="00747A72" w:rsidRDefault="00F3721C" w:rsidP="00F3721C">
      <w:pPr>
        <w:spacing w:after="0" w:line="360" w:lineRule="auto"/>
        <w:contextualSpacing/>
        <w:rPr>
          <w:rFonts w:eastAsia="Calibri" w:cs="Tahoma"/>
          <w:bCs/>
          <w:iCs/>
        </w:rPr>
      </w:pPr>
      <w:r w:rsidRPr="00747A72">
        <w:rPr>
          <w:rFonts w:eastAsia="Calibri" w:cs="Tahoma"/>
          <w:bCs/>
          <w:iC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4E894267" w14:textId="77777777" w:rsidR="00F3721C" w:rsidRPr="00747A72" w:rsidRDefault="00F3721C" w:rsidP="00F3721C">
      <w:pPr>
        <w:spacing w:after="0" w:line="360" w:lineRule="auto"/>
        <w:contextualSpacing/>
        <w:rPr>
          <w:rFonts w:eastAsia="Calibri" w:cs="Tahoma"/>
          <w:bCs/>
          <w:iCs/>
        </w:rPr>
      </w:pPr>
    </w:p>
    <w:p w14:paraId="7C14BB27" w14:textId="1BF0E31D" w:rsidR="002845CF" w:rsidRPr="00747A72" w:rsidRDefault="00F3721C"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r w:rsidRPr="00747A72">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747A72">
        <w:rPr>
          <w:rFonts w:eastAsia="Times New Roman" w:cs="Tahoma"/>
          <w:szCs w:val="24"/>
          <w:lang w:val="es-ES" w:eastAsia="es-ES"/>
        </w:rPr>
        <w:t>por lo que, en el presente caso, el Sujeto Obligado deberá entregar</w:t>
      </w:r>
      <w:r w:rsidR="00FD0BFA" w:rsidRPr="00747A72">
        <w:rPr>
          <w:rFonts w:eastAsia="Times New Roman" w:cs="Times New Roman"/>
          <w:bCs/>
          <w:iCs/>
          <w:szCs w:val="20"/>
          <w:lang w:val="es-ES" w:eastAsia="es-ES"/>
        </w:rPr>
        <w:t xml:space="preserve"> la información solicitada</w:t>
      </w:r>
      <w:r w:rsidR="00EA0462" w:rsidRPr="00747A72">
        <w:rPr>
          <w:rFonts w:eastAsia="Times New Roman" w:cs="Times New Roman"/>
          <w:bCs/>
          <w:iCs/>
          <w:szCs w:val="20"/>
          <w:lang w:val="es-ES" w:eastAsia="es-ES"/>
        </w:rPr>
        <w:t>, que podrá ser los acuses, el registro generado en atención a las funciones de la Unidad de Transparencia o bien, el registro para atender la obligación de transparencia común, mismos que se precisan de manera enunciativa.</w:t>
      </w:r>
      <w:r w:rsidR="002976AA" w:rsidRPr="00747A72">
        <w:rPr>
          <w:rFonts w:eastAsia="Times New Roman" w:cs="Times New Roman"/>
          <w:bCs/>
          <w:iCs/>
          <w:szCs w:val="20"/>
          <w:lang w:val="es-ES" w:eastAsia="es-ES"/>
        </w:rPr>
        <w:t xml:space="preserve"> Además, para el caso de que parte de la información, </w:t>
      </w:r>
      <w:r w:rsidR="002976AA" w:rsidRPr="00747A72">
        <w:rPr>
          <w:rFonts w:eastAsia="Times New Roman" w:cs="Times New Roman"/>
          <w:bCs/>
          <w:iCs/>
          <w:szCs w:val="20"/>
          <w:lang w:val="es-ES" w:eastAsia="es-ES"/>
        </w:rPr>
        <w:lastRenderedPageBreak/>
        <w:t>se encuentre publicada en algún portal de internet, podrá proporcionar la liga electrónica en formato abierto, con su respectivo procedimiento específico para acceder a la información.</w:t>
      </w:r>
    </w:p>
    <w:p w14:paraId="0522EB52" w14:textId="77777777" w:rsidR="008C584E" w:rsidRPr="00747A72" w:rsidRDefault="008C584E"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p>
    <w:p w14:paraId="013F9DE8" w14:textId="089CE446" w:rsidR="00EA0462" w:rsidRPr="00747A72" w:rsidRDefault="00EA0462" w:rsidP="00EA0462">
      <w:pPr>
        <w:widowControl w:val="0"/>
        <w:spacing w:after="0" w:line="360" w:lineRule="auto"/>
        <w:rPr>
          <w:color w:val="auto"/>
        </w:rPr>
      </w:pPr>
      <w:bookmarkStart w:id="15" w:name="_Toc205321094"/>
      <w:r w:rsidRPr="00747A72">
        <w:rPr>
          <w:color w:val="auto"/>
        </w:rPr>
        <w:t xml:space="preserve">Ahora bien, no pasa desapercibido que los documentos pudieran contar con diversos datos, en los cuales se encuentran los siguientes: </w:t>
      </w:r>
    </w:p>
    <w:p w14:paraId="00996BA2" w14:textId="77777777" w:rsidR="00EA0462" w:rsidRPr="00747A72" w:rsidRDefault="00EA0462" w:rsidP="00EA0462">
      <w:pPr>
        <w:widowControl w:val="0"/>
        <w:spacing w:after="0" w:line="360" w:lineRule="auto"/>
        <w:rPr>
          <w:color w:val="auto"/>
        </w:rPr>
      </w:pPr>
    </w:p>
    <w:p w14:paraId="18C2C89F" w14:textId="77777777" w:rsidR="00EA0462" w:rsidRPr="00747A72" w:rsidRDefault="00EA0462" w:rsidP="00EA0462">
      <w:pPr>
        <w:numPr>
          <w:ilvl w:val="0"/>
          <w:numId w:val="16"/>
        </w:numPr>
        <w:pBdr>
          <w:top w:val="nil"/>
          <w:left w:val="nil"/>
          <w:bottom w:val="nil"/>
          <w:right w:val="nil"/>
          <w:between w:val="nil"/>
        </w:pBdr>
        <w:spacing w:after="0" w:line="360" w:lineRule="auto"/>
        <w:rPr>
          <w:color w:val="000000"/>
        </w:rPr>
      </w:pPr>
      <w:r w:rsidRPr="00747A72">
        <w:rPr>
          <w:color w:val="000000"/>
        </w:rPr>
        <w:t>Nombre de Particulares</w:t>
      </w:r>
    </w:p>
    <w:p w14:paraId="03974588" w14:textId="77777777" w:rsidR="00EA0462" w:rsidRPr="00747A72" w:rsidRDefault="00EA0462" w:rsidP="00EA0462">
      <w:pPr>
        <w:numPr>
          <w:ilvl w:val="0"/>
          <w:numId w:val="16"/>
        </w:numPr>
        <w:pBdr>
          <w:top w:val="nil"/>
          <w:left w:val="nil"/>
          <w:bottom w:val="nil"/>
          <w:right w:val="nil"/>
          <w:between w:val="nil"/>
        </w:pBdr>
        <w:spacing w:after="0" w:line="360" w:lineRule="auto"/>
        <w:rPr>
          <w:color w:val="000000"/>
        </w:rPr>
      </w:pPr>
      <w:r w:rsidRPr="00747A72">
        <w:rPr>
          <w:color w:val="000000"/>
        </w:rPr>
        <w:t>Teléfono Particular</w:t>
      </w:r>
    </w:p>
    <w:p w14:paraId="5D531B5A" w14:textId="77777777" w:rsidR="00EA0462" w:rsidRPr="00747A72" w:rsidRDefault="00EA0462" w:rsidP="00EA0462">
      <w:pPr>
        <w:numPr>
          <w:ilvl w:val="0"/>
          <w:numId w:val="16"/>
        </w:numPr>
        <w:pBdr>
          <w:top w:val="nil"/>
          <w:left w:val="nil"/>
          <w:bottom w:val="nil"/>
          <w:right w:val="nil"/>
          <w:between w:val="nil"/>
        </w:pBdr>
        <w:spacing w:after="0" w:line="360" w:lineRule="auto"/>
        <w:rPr>
          <w:color w:val="000000"/>
        </w:rPr>
      </w:pPr>
      <w:r w:rsidRPr="00747A72">
        <w:rPr>
          <w:color w:val="000000"/>
        </w:rPr>
        <w:t>Correo electrónico Particular</w:t>
      </w:r>
    </w:p>
    <w:p w14:paraId="584D42F1" w14:textId="77777777" w:rsidR="00EA0462" w:rsidRPr="00747A72" w:rsidRDefault="00EA0462" w:rsidP="00EA0462">
      <w:pPr>
        <w:numPr>
          <w:ilvl w:val="0"/>
          <w:numId w:val="16"/>
        </w:numPr>
        <w:pBdr>
          <w:top w:val="nil"/>
          <w:left w:val="nil"/>
          <w:bottom w:val="nil"/>
          <w:right w:val="nil"/>
          <w:between w:val="nil"/>
        </w:pBdr>
        <w:spacing w:after="0" w:line="360" w:lineRule="auto"/>
        <w:rPr>
          <w:color w:val="000000"/>
        </w:rPr>
      </w:pPr>
      <w:r w:rsidRPr="00747A72">
        <w:rPr>
          <w:color w:val="000000"/>
        </w:rPr>
        <w:t xml:space="preserve">Domicilio Particular </w:t>
      </w:r>
    </w:p>
    <w:p w14:paraId="270E07A5" w14:textId="77777777" w:rsidR="00EA0462" w:rsidRPr="00747A72" w:rsidRDefault="00EA0462" w:rsidP="00EA0462">
      <w:pPr>
        <w:widowControl w:val="0"/>
        <w:spacing w:after="0" w:line="360" w:lineRule="auto"/>
        <w:rPr>
          <w:color w:val="FF0000"/>
        </w:rPr>
      </w:pPr>
    </w:p>
    <w:p w14:paraId="60481497" w14:textId="77777777" w:rsidR="00EA0462" w:rsidRPr="00747A72" w:rsidRDefault="00EA0462" w:rsidP="00EA0462">
      <w:pPr>
        <w:spacing w:after="0" w:line="360" w:lineRule="auto"/>
        <w:rPr>
          <w:color w:val="auto"/>
        </w:rPr>
      </w:pPr>
      <w:r w:rsidRPr="00747A72">
        <w:rPr>
          <w:color w:val="auto"/>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484AC1EB" w14:textId="77777777" w:rsidR="00EA0462" w:rsidRPr="00747A72" w:rsidRDefault="00EA0462" w:rsidP="00EA0462">
      <w:pPr>
        <w:spacing w:after="0" w:line="360" w:lineRule="auto"/>
        <w:rPr>
          <w:color w:val="auto"/>
        </w:rPr>
      </w:pPr>
    </w:p>
    <w:p w14:paraId="76FE1EC6" w14:textId="77777777" w:rsidR="00EA0462" w:rsidRPr="00747A72" w:rsidRDefault="00EA0462" w:rsidP="00EA0462">
      <w:pPr>
        <w:spacing w:after="0" w:line="360" w:lineRule="auto"/>
        <w:rPr>
          <w:color w:val="auto"/>
        </w:rPr>
      </w:pPr>
      <w:r w:rsidRPr="00747A72">
        <w:rPr>
          <w:color w:val="auto"/>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 </w:t>
      </w:r>
    </w:p>
    <w:p w14:paraId="0DEF79EF" w14:textId="77777777" w:rsidR="00EA0462" w:rsidRPr="00747A72" w:rsidRDefault="00EA0462" w:rsidP="00EA0462">
      <w:pPr>
        <w:spacing w:after="0" w:line="360" w:lineRule="auto"/>
        <w:rPr>
          <w:color w:val="auto"/>
        </w:rPr>
      </w:pPr>
    </w:p>
    <w:p w14:paraId="37257DCC" w14:textId="77777777" w:rsidR="00EA0462" w:rsidRPr="00747A72" w:rsidRDefault="00EA0462" w:rsidP="00EA0462">
      <w:pPr>
        <w:spacing w:after="0" w:line="360" w:lineRule="auto"/>
        <w:rPr>
          <w:color w:val="auto"/>
        </w:rPr>
      </w:pPr>
      <w:r w:rsidRPr="00747A72">
        <w:rPr>
          <w:color w:val="auto"/>
        </w:rPr>
        <w:lastRenderedPageBreak/>
        <w:t xml:space="preserve">En términos de lo expuesto, la documentación y aquellos datos que se consideren confidenciales, serán una limitante del derecho de acceso a la información, siempre y cuando: </w:t>
      </w:r>
    </w:p>
    <w:p w14:paraId="3457C8E3" w14:textId="77777777" w:rsidR="00EA0462" w:rsidRPr="00747A72" w:rsidRDefault="00EA0462" w:rsidP="00EA0462">
      <w:pPr>
        <w:spacing w:after="0" w:line="360" w:lineRule="auto"/>
        <w:rPr>
          <w:color w:val="auto"/>
        </w:rPr>
      </w:pPr>
    </w:p>
    <w:p w14:paraId="26C274C6" w14:textId="77777777" w:rsidR="00EA0462" w:rsidRPr="00747A72" w:rsidRDefault="00EA0462" w:rsidP="00EA0462">
      <w:pPr>
        <w:numPr>
          <w:ilvl w:val="0"/>
          <w:numId w:val="17"/>
        </w:numPr>
        <w:pBdr>
          <w:top w:val="nil"/>
          <w:left w:val="nil"/>
          <w:bottom w:val="nil"/>
          <w:right w:val="nil"/>
          <w:between w:val="nil"/>
        </w:pBdr>
        <w:spacing w:after="0" w:line="360" w:lineRule="auto"/>
        <w:rPr>
          <w:color w:val="000000"/>
        </w:rPr>
      </w:pPr>
      <w:r w:rsidRPr="00747A72">
        <w:rPr>
          <w:color w:val="000000"/>
        </w:rPr>
        <w:t>Se trate de datos personales o información privada; esto es, información concerniente a una persona física o jurídico colectiva y que esta sea identificada o identificable.</w:t>
      </w:r>
    </w:p>
    <w:p w14:paraId="0D068E46" w14:textId="77777777" w:rsidR="00EA0462" w:rsidRPr="00747A72" w:rsidRDefault="00EA0462" w:rsidP="00EA0462">
      <w:pPr>
        <w:pBdr>
          <w:top w:val="nil"/>
          <w:left w:val="nil"/>
          <w:bottom w:val="nil"/>
          <w:right w:val="nil"/>
          <w:between w:val="nil"/>
        </w:pBdr>
        <w:spacing w:after="0" w:line="360" w:lineRule="auto"/>
        <w:ind w:left="720"/>
        <w:rPr>
          <w:color w:val="000000"/>
        </w:rPr>
      </w:pPr>
    </w:p>
    <w:p w14:paraId="4F8CCBB3" w14:textId="77777777" w:rsidR="00EA0462" w:rsidRPr="00747A72" w:rsidRDefault="00EA0462" w:rsidP="00EA0462">
      <w:pPr>
        <w:numPr>
          <w:ilvl w:val="0"/>
          <w:numId w:val="17"/>
        </w:numPr>
        <w:pBdr>
          <w:top w:val="nil"/>
          <w:left w:val="nil"/>
          <w:bottom w:val="nil"/>
          <w:right w:val="nil"/>
          <w:between w:val="nil"/>
        </w:pBdr>
        <w:spacing w:after="0" w:line="360" w:lineRule="auto"/>
        <w:rPr>
          <w:color w:val="000000"/>
        </w:rPr>
      </w:pPr>
      <w:r w:rsidRPr="00747A72">
        <w:rPr>
          <w:color w:val="000000"/>
        </w:rPr>
        <w:t>Para la difusión de los datos, se requiera el consentimiento del titular</w:t>
      </w:r>
    </w:p>
    <w:p w14:paraId="676F7BAD" w14:textId="77777777" w:rsidR="00EA0462" w:rsidRPr="00747A72" w:rsidRDefault="00EA0462" w:rsidP="00EA0462">
      <w:pPr>
        <w:spacing w:after="0" w:line="360" w:lineRule="auto"/>
        <w:rPr>
          <w:color w:val="FF0000"/>
        </w:rPr>
      </w:pPr>
    </w:p>
    <w:p w14:paraId="3AE87A08" w14:textId="77777777" w:rsidR="00EA0462" w:rsidRPr="00747A72" w:rsidRDefault="00EA0462" w:rsidP="00EA0462">
      <w:pPr>
        <w:spacing w:after="0" w:line="360" w:lineRule="auto"/>
        <w:rPr>
          <w:color w:val="auto"/>
        </w:rPr>
      </w:pPr>
      <w:r w:rsidRPr="00747A72">
        <w:rPr>
          <w:color w:val="auto"/>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039E6B1D" w14:textId="77777777" w:rsidR="00EA0462" w:rsidRPr="00747A72" w:rsidRDefault="00EA0462" w:rsidP="00EA0462">
      <w:pPr>
        <w:spacing w:after="0" w:line="360" w:lineRule="auto"/>
        <w:rPr>
          <w:color w:val="auto"/>
        </w:rPr>
      </w:pPr>
    </w:p>
    <w:p w14:paraId="6F7FE1B8" w14:textId="77777777" w:rsidR="00EA0462" w:rsidRPr="00747A72" w:rsidRDefault="00EA0462" w:rsidP="00EA0462">
      <w:pPr>
        <w:spacing w:after="0" w:line="360" w:lineRule="auto"/>
        <w:rPr>
          <w:color w:val="FF0000"/>
        </w:rPr>
      </w:pPr>
      <w:r w:rsidRPr="00747A72">
        <w:rPr>
          <w:color w:val="auto"/>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80333CD" w14:textId="77777777" w:rsidR="00EA0462" w:rsidRPr="00747A72" w:rsidRDefault="00EA0462" w:rsidP="00EA0462">
      <w:pPr>
        <w:spacing w:after="0" w:line="360" w:lineRule="auto"/>
        <w:rPr>
          <w:color w:val="FF0000"/>
        </w:rPr>
      </w:pPr>
    </w:p>
    <w:p w14:paraId="4DE6FEF0" w14:textId="77777777" w:rsidR="00EA0462" w:rsidRPr="00747A72" w:rsidRDefault="00EA0462" w:rsidP="00EA0462">
      <w:pPr>
        <w:numPr>
          <w:ilvl w:val="0"/>
          <w:numId w:val="18"/>
        </w:numPr>
        <w:pBdr>
          <w:top w:val="nil"/>
          <w:left w:val="nil"/>
          <w:bottom w:val="nil"/>
          <w:right w:val="nil"/>
          <w:between w:val="nil"/>
        </w:pBdr>
        <w:spacing w:after="0" w:line="360" w:lineRule="auto"/>
        <w:rPr>
          <w:b/>
          <w:color w:val="000000"/>
        </w:rPr>
      </w:pPr>
      <w:r w:rsidRPr="00747A72">
        <w:rPr>
          <w:b/>
          <w:color w:val="000000"/>
        </w:rPr>
        <w:t>Nombre de particulares</w:t>
      </w:r>
    </w:p>
    <w:p w14:paraId="31CF1142" w14:textId="77777777" w:rsidR="00EA0462" w:rsidRPr="00747A72" w:rsidRDefault="00EA0462" w:rsidP="00EA0462">
      <w:pPr>
        <w:spacing w:after="0" w:line="360" w:lineRule="auto"/>
        <w:rPr>
          <w:color w:val="FF0000"/>
        </w:rPr>
      </w:pPr>
    </w:p>
    <w:p w14:paraId="6FD5E32C" w14:textId="77777777" w:rsidR="00EA0462" w:rsidRPr="00747A72" w:rsidRDefault="00EA0462" w:rsidP="00EA0462">
      <w:pPr>
        <w:spacing w:after="0" w:line="360" w:lineRule="auto"/>
        <w:rPr>
          <w:color w:val="auto"/>
        </w:rPr>
      </w:pPr>
      <w:r w:rsidRPr="00747A72">
        <w:rPr>
          <w:color w:val="auto"/>
        </w:rPr>
        <w:lastRenderedPageBreak/>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7B78F2C9" w14:textId="77777777" w:rsidR="00EA0462" w:rsidRPr="00747A72" w:rsidRDefault="00EA0462" w:rsidP="00EA0462">
      <w:pPr>
        <w:spacing w:after="0" w:line="360" w:lineRule="auto"/>
        <w:rPr>
          <w:color w:val="auto"/>
        </w:rPr>
      </w:pPr>
    </w:p>
    <w:p w14:paraId="6A07071F" w14:textId="77777777" w:rsidR="00EA0462" w:rsidRPr="00747A72" w:rsidRDefault="00EA0462" w:rsidP="00EA0462">
      <w:pPr>
        <w:spacing w:after="0" w:line="360" w:lineRule="auto"/>
        <w:rPr>
          <w:color w:val="auto"/>
        </w:rPr>
      </w:pPr>
      <w:r w:rsidRPr="00747A72">
        <w:rPr>
          <w:color w:val="auto"/>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2AA92514" w14:textId="77777777" w:rsidR="00EA0462" w:rsidRPr="00747A72" w:rsidRDefault="00EA0462" w:rsidP="00EA0462">
      <w:pPr>
        <w:spacing w:after="0" w:line="360" w:lineRule="auto"/>
        <w:rPr>
          <w:color w:val="auto"/>
        </w:rPr>
      </w:pPr>
    </w:p>
    <w:p w14:paraId="36002A90" w14:textId="77777777" w:rsidR="00EA0462" w:rsidRPr="00747A72" w:rsidRDefault="00EA0462" w:rsidP="00EA0462">
      <w:pPr>
        <w:spacing w:after="0" w:line="360" w:lineRule="auto"/>
        <w:ind w:left="567" w:right="567"/>
        <w:rPr>
          <w:i/>
          <w:color w:val="000000"/>
          <w:sz w:val="20"/>
          <w:szCs w:val="20"/>
        </w:rPr>
      </w:pPr>
      <w:r w:rsidRPr="00747A72">
        <w:rPr>
          <w:b/>
          <w:i/>
          <w:color w:val="000000"/>
          <w:sz w:val="20"/>
          <w:szCs w:val="20"/>
        </w:rPr>
        <w:t>“DERECHO A LA VIDA PRIVADA. SU CONTENIDO GENERAL Y LA IMPORTANCIA DE NO DESCONTEXTUALIZAR LAS REFERENCIAS A LA MISMA.</w:t>
      </w:r>
      <w:r w:rsidRPr="00747A72">
        <w:rPr>
          <w:i/>
          <w:color w:val="000000"/>
          <w:sz w:val="20"/>
          <w:szCs w:val="20"/>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w:t>
      </w:r>
      <w:r w:rsidRPr="00747A72">
        <w:rPr>
          <w:i/>
          <w:color w:val="000000"/>
          <w:sz w:val="20"/>
          <w:szCs w:val="20"/>
        </w:rPr>
        <w:lastRenderedPageBreak/>
        <w:t xml:space="preserve">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747A72">
        <w:rPr>
          <w:b/>
          <w:i/>
          <w:color w:val="000000"/>
          <w:sz w:val="20"/>
          <w:szCs w:val="20"/>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w:t>
      </w:r>
      <w:r w:rsidRPr="00747A72">
        <w:rPr>
          <w:i/>
          <w:color w:val="000000"/>
          <w:sz w:val="20"/>
          <w:szCs w:val="20"/>
        </w:rPr>
        <w:t xml:space="preserve">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747A72">
        <w:rPr>
          <w:b/>
          <w:i/>
          <w:color w:val="000000"/>
          <w:sz w:val="20"/>
          <w:szCs w:val="20"/>
        </w:rPr>
        <w:t>En un sentido amplio, entonces, la protección constitucional de la vida privada implica poder conducir parte de la vida de uno protegido de la mirada y las injerencias de los demás</w:t>
      </w:r>
      <w:r w:rsidRPr="00747A72">
        <w:rPr>
          <w:i/>
          <w:color w:val="000000"/>
          <w:sz w:val="20"/>
          <w:szCs w:val="20"/>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3F6D95ED" w14:textId="77777777" w:rsidR="00EA0462" w:rsidRPr="00747A72" w:rsidRDefault="00EA0462" w:rsidP="00EA0462">
      <w:pPr>
        <w:spacing w:after="0" w:line="360" w:lineRule="auto"/>
        <w:rPr>
          <w:color w:val="FF0000"/>
        </w:rPr>
      </w:pPr>
    </w:p>
    <w:p w14:paraId="6A1D871A" w14:textId="77777777" w:rsidR="00EA0462" w:rsidRPr="00747A72" w:rsidRDefault="00EA0462" w:rsidP="00EA0462">
      <w:pPr>
        <w:spacing w:after="0" w:line="360" w:lineRule="auto"/>
        <w:rPr>
          <w:b/>
          <w:color w:val="auto"/>
          <w:u w:val="single"/>
        </w:rPr>
      </w:pPr>
      <w:r w:rsidRPr="00747A72">
        <w:rPr>
          <w:color w:val="auto"/>
        </w:rPr>
        <w:lastRenderedPageBreak/>
        <w:t xml:space="preserve">De conformidad con lo señalado, se colige que </w:t>
      </w:r>
      <w:r w:rsidRPr="00747A72">
        <w:rPr>
          <w:b/>
          <w:color w:val="auto"/>
          <w:u w:val="single"/>
        </w:rPr>
        <w:t xml:space="preserve">las actividades que realicen los particulares, dentro del ámbito privado, o dentro de la esfera particular, es información que debe protegerse. </w:t>
      </w:r>
    </w:p>
    <w:p w14:paraId="09D4E0C4" w14:textId="77777777" w:rsidR="00EA0462" w:rsidRPr="00747A72" w:rsidRDefault="00EA0462" w:rsidP="00EA0462">
      <w:pPr>
        <w:spacing w:after="0" w:line="360" w:lineRule="auto"/>
        <w:rPr>
          <w:color w:val="auto"/>
        </w:rPr>
      </w:pPr>
    </w:p>
    <w:p w14:paraId="46BF7D65" w14:textId="77777777" w:rsidR="00EA0462" w:rsidRPr="00747A72" w:rsidRDefault="00EA0462" w:rsidP="00EA0462">
      <w:pPr>
        <w:spacing w:after="0" w:line="360" w:lineRule="auto"/>
        <w:rPr>
          <w:color w:val="FF0000"/>
        </w:rPr>
      </w:pPr>
      <w:r w:rsidRPr="00747A72">
        <w:rPr>
          <w:color w:val="auto"/>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3B3A5C64" w14:textId="77777777" w:rsidR="00EA0462" w:rsidRPr="00747A72" w:rsidRDefault="00EA0462" w:rsidP="00EA0462">
      <w:pPr>
        <w:spacing w:after="0" w:line="360" w:lineRule="auto"/>
        <w:rPr>
          <w:color w:val="000000"/>
        </w:rPr>
      </w:pPr>
    </w:p>
    <w:p w14:paraId="48F733DB" w14:textId="77777777" w:rsidR="00EA0462" w:rsidRPr="00747A72" w:rsidRDefault="00EA0462" w:rsidP="00EA0462">
      <w:pPr>
        <w:numPr>
          <w:ilvl w:val="0"/>
          <w:numId w:val="19"/>
        </w:numPr>
        <w:pBdr>
          <w:top w:val="nil"/>
          <w:left w:val="nil"/>
          <w:bottom w:val="nil"/>
          <w:right w:val="nil"/>
          <w:between w:val="nil"/>
        </w:pBdr>
        <w:spacing w:after="0" w:line="360" w:lineRule="auto"/>
        <w:rPr>
          <w:b/>
          <w:color w:val="000000"/>
        </w:rPr>
      </w:pPr>
      <w:r w:rsidRPr="00747A72">
        <w:rPr>
          <w:b/>
          <w:color w:val="000000"/>
        </w:rPr>
        <w:t xml:space="preserve">Domicilio Particular </w:t>
      </w:r>
    </w:p>
    <w:p w14:paraId="4E8D35FE" w14:textId="77777777" w:rsidR="00EA0462" w:rsidRPr="00747A72" w:rsidRDefault="00EA0462" w:rsidP="00EA0462">
      <w:pPr>
        <w:spacing w:after="0" w:line="360" w:lineRule="auto"/>
        <w:rPr>
          <w:b/>
          <w:color w:val="000000"/>
        </w:rPr>
      </w:pPr>
    </w:p>
    <w:p w14:paraId="1A5D3E86" w14:textId="77777777" w:rsidR="00EA0462" w:rsidRPr="00747A72" w:rsidRDefault="00EA0462" w:rsidP="00EA0462">
      <w:pPr>
        <w:spacing w:after="0" w:line="360" w:lineRule="auto"/>
        <w:rPr>
          <w:color w:val="auto"/>
        </w:rPr>
      </w:pPr>
      <w:r w:rsidRPr="00747A72">
        <w:rPr>
          <w:color w:val="auto"/>
        </w:rPr>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063447B7" w14:textId="77777777" w:rsidR="00EA0462" w:rsidRPr="00747A72" w:rsidRDefault="00EA0462" w:rsidP="00EA0462">
      <w:pPr>
        <w:spacing w:after="0" w:line="360" w:lineRule="auto"/>
        <w:rPr>
          <w:b/>
          <w:color w:val="auto"/>
        </w:rPr>
      </w:pPr>
      <w:r w:rsidRPr="00747A72">
        <w:rPr>
          <w:color w:val="auto"/>
        </w:rPr>
        <w:t>De la misma manera, lo establece el artículo 29 del Código Civil Federal, al precisar que el domicilio de personas físicas</w:t>
      </w:r>
      <w:r w:rsidRPr="00747A72">
        <w:rPr>
          <w:b/>
          <w:color w:val="auto"/>
        </w:rPr>
        <w:t>, es el lugar donde residen habitualmente, el lugar del centro principal de sus negocios, donde residan o el lugar donde se encuentren.</w:t>
      </w:r>
    </w:p>
    <w:p w14:paraId="1EAFF154" w14:textId="77777777" w:rsidR="00EA0462" w:rsidRPr="00747A72" w:rsidRDefault="00EA0462" w:rsidP="00EA0462">
      <w:pPr>
        <w:spacing w:after="0" w:line="360" w:lineRule="auto"/>
        <w:rPr>
          <w:b/>
          <w:color w:val="auto"/>
        </w:rPr>
      </w:pPr>
    </w:p>
    <w:p w14:paraId="5EC9DFAE" w14:textId="77777777" w:rsidR="00EA0462" w:rsidRPr="00747A72" w:rsidRDefault="00EA0462" w:rsidP="00EA0462">
      <w:pPr>
        <w:spacing w:after="0" w:line="360" w:lineRule="auto"/>
        <w:rPr>
          <w:color w:val="auto"/>
        </w:rPr>
      </w:pPr>
      <w:r w:rsidRPr="00747A72">
        <w:rPr>
          <w:color w:val="auto"/>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019710F3" w14:textId="77777777" w:rsidR="00EA0462" w:rsidRPr="00747A72" w:rsidRDefault="00EA0462" w:rsidP="00EA0462">
      <w:pPr>
        <w:spacing w:after="0" w:line="360" w:lineRule="auto"/>
        <w:rPr>
          <w:color w:val="auto"/>
        </w:rPr>
      </w:pPr>
      <w:r w:rsidRPr="00747A72">
        <w:rPr>
          <w:color w:val="auto"/>
        </w:rPr>
        <w:lastRenderedPageBreak/>
        <w:t>Por lo tanto, se actualiza la clasificación del domicilio y su comprobante, de conformidad con la fracción I, del artículo 143 de la Ley de Transparencia y Acceso a la Información Pública del Estado de México y Municipios.</w:t>
      </w:r>
    </w:p>
    <w:p w14:paraId="1B71DB9F" w14:textId="77777777" w:rsidR="00EA0462" w:rsidRPr="00747A72" w:rsidRDefault="00EA0462" w:rsidP="00EA0462">
      <w:pPr>
        <w:spacing w:after="0" w:line="360" w:lineRule="auto"/>
        <w:rPr>
          <w:b/>
          <w:color w:val="auto"/>
        </w:rPr>
      </w:pPr>
    </w:p>
    <w:p w14:paraId="7A033614" w14:textId="77777777" w:rsidR="00EA0462" w:rsidRPr="00747A72" w:rsidRDefault="00EA0462" w:rsidP="00EA0462">
      <w:pPr>
        <w:numPr>
          <w:ilvl w:val="0"/>
          <w:numId w:val="20"/>
        </w:numPr>
        <w:pBdr>
          <w:top w:val="nil"/>
          <w:left w:val="nil"/>
          <w:bottom w:val="nil"/>
          <w:right w:val="nil"/>
          <w:between w:val="nil"/>
        </w:pBdr>
        <w:spacing w:after="0" w:line="360" w:lineRule="auto"/>
        <w:rPr>
          <w:b/>
          <w:color w:val="000000"/>
        </w:rPr>
      </w:pPr>
      <w:r w:rsidRPr="00747A72">
        <w:rPr>
          <w:b/>
          <w:color w:val="000000"/>
        </w:rPr>
        <w:t>Correo electrónico particular</w:t>
      </w:r>
    </w:p>
    <w:p w14:paraId="683EA85E" w14:textId="77777777" w:rsidR="00EA0462" w:rsidRPr="00747A72" w:rsidRDefault="00EA0462" w:rsidP="00EA0462">
      <w:pPr>
        <w:spacing w:after="0" w:line="360" w:lineRule="auto"/>
        <w:rPr>
          <w:b/>
          <w:color w:val="000000"/>
        </w:rPr>
      </w:pPr>
    </w:p>
    <w:p w14:paraId="46CE1390" w14:textId="77777777" w:rsidR="00EA0462" w:rsidRPr="00747A72" w:rsidRDefault="00EA0462" w:rsidP="00EA0462">
      <w:pPr>
        <w:spacing w:after="0" w:line="360" w:lineRule="auto"/>
        <w:rPr>
          <w:color w:val="auto"/>
        </w:rPr>
      </w:pPr>
      <w:r w:rsidRPr="00747A72">
        <w:rPr>
          <w:color w:val="auto"/>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6AD146FD" w14:textId="77777777" w:rsidR="00EA0462" w:rsidRPr="00747A72" w:rsidRDefault="00EA0462" w:rsidP="00EA0462">
      <w:pPr>
        <w:spacing w:after="0" w:line="360" w:lineRule="auto"/>
        <w:rPr>
          <w:color w:val="auto"/>
        </w:rPr>
      </w:pPr>
    </w:p>
    <w:p w14:paraId="799D4347" w14:textId="77777777" w:rsidR="00EA0462" w:rsidRPr="00747A72" w:rsidRDefault="00EA0462" w:rsidP="00EA0462">
      <w:pPr>
        <w:spacing w:after="0" w:line="360" w:lineRule="auto"/>
        <w:rPr>
          <w:color w:val="auto"/>
        </w:rPr>
      </w:pPr>
      <w:r w:rsidRPr="00747A72">
        <w:rPr>
          <w:color w:val="auto"/>
        </w:rPr>
        <w:t>En ese sentido, cabe señalar que los correos electrónicos en estudio fueron proporcionados por personas servidoras públicas en su carácter de particulares,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212B063D" w14:textId="77777777" w:rsidR="00EA0462" w:rsidRPr="00747A72" w:rsidRDefault="00EA0462" w:rsidP="00EA0462">
      <w:pPr>
        <w:spacing w:after="0" w:line="360" w:lineRule="auto"/>
        <w:rPr>
          <w:color w:val="auto"/>
        </w:rPr>
      </w:pPr>
    </w:p>
    <w:p w14:paraId="0A9B06FD" w14:textId="77777777" w:rsidR="00EA0462" w:rsidRPr="00747A72" w:rsidRDefault="00EA0462" w:rsidP="00EA0462">
      <w:pPr>
        <w:numPr>
          <w:ilvl w:val="0"/>
          <w:numId w:val="20"/>
        </w:numPr>
        <w:pBdr>
          <w:top w:val="nil"/>
          <w:left w:val="nil"/>
          <w:bottom w:val="nil"/>
          <w:right w:val="nil"/>
          <w:between w:val="nil"/>
        </w:pBdr>
        <w:spacing w:after="0" w:line="360" w:lineRule="auto"/>
        <w:rPr>
          <w:b/>
          <w:color w:val="000000"/>
        </w:rPr>
      </w:pPr>
      <w:r w:rsidRPr="00747A72">
        <w:rPr>
          <w:b/>
          <w:color w:val="000000"/>
        </w:rPr>
        <w:t xml:space="preserve">Teléfono o celular particular </w:t>
      </w:r>
    </w:p>
    <w:p w14:paraId="7867CD8E" w14:textId="77777777" w:rsidR="00EA0462" w:rsidRPr="00747A72" w:rsidRDefault="00EA0462" w:rsidP="00EA0462">
      <w:pPr>
        <w:spacing w:after="0" w:line="360" w:lineRule="auto"/>
        <w:rPr>
          <w:color w:val="auto"/>
        </w:rPr>
      </w:pPr>
    </w:p>
    <w:p w14:paraId="4145C2E3" w14:textId="77777777" w:rsidR="00EA0462" w:rsidRPr="00747A72" w:rsidRDefault="00EA0462" w:rsidP="00EA0462">
      <w:pPr>
        <w:spacing w:after="0" w:line="360" w:lineRule="auto"/>
        <w:rPr>
          <w:color w:val="auto"/>
        </w:rPr>
      </w:pPr>
      <w:r w:rsidRPr="00747A72">
        <w:rPr>
          <w:color w:val="auto"/>
        </w:rPr>
        <w:t>Al igual que el correo electrónico, el número asignado a un teléfono particular o celular permite localizar a una persona física identificada o identificable, ya sea a través de un dispositivo móvil o bien, en un lugar como el domicilio.</w:t>
      </w:r>
    </w:p>
    <w:p w14:paraId="2C525383" w14:textId="77777777" w:rsidR="00EA0462" w:rsidRPr="00747A72" w:rsidRDefault="00EA0462" w:rsidP="00EA0462">
      <w:pPr>
        <w:spacing w:after="0" w:line="360" w:lineRule="auto"/>
        <w:rPr>
          <w:color w:val="auto"/>
        </w:rPr>
      </w:pPr>
    </w:p>
    <w:p w14:paraId="6D5A8248" w14:textId="77777777" w:rsidR="00EA0462" w:rsidRPr="00747A72" w:rsidRDefault="00EA0462" w:rsidP="00EA0462">
      <w:pPr>
        <w:spacing w:after="0" w:line="360" w:lineRule="auto"/>
        <w:rPr>
          <w:color w:val="auto"/>
        </w:rPr>
      </w:pPr>
      <w:r w:rsidRPr="00747A72">
        <w:rPr>
          <w:color w:val="auto"/>
        </w:rPr>
        <w:lastRenderedPageBreak/>
        <w:t xml:space="preserve"> En ese sentido, se colige que, dentro de la información proporcionada se testaron teléfonos o celulares particulares de personas servidoras públicas como número contacto, para poder ser localizados de manera privada; por lo que, la titularidad de los mismos, al igual que en los correos electrónicos analizados, corresponden a las personas físicas en su calidad de particular y no como servidores públicos. </w:t>
      </w:r>
    </w:p>
    <w:p w14:paraId="4444FF1D" w14:textId="77777777" w:rsidR="00EA0462" w:rsidRPr="00747A72" w:rsidRDefault="00EA0462" w:rsidP="00EA0462">
      <w:pPr>
        <w:spacing w:after="0" w:line="360" w:lineRule="auto"/>
        <w:rPr>
          <w:color w:val="auto"/>
        </w:rPr>
      </w:pPr>
    </w:p>
    <w:p w14:paraId="25FBD839" w14:textId="77777777" w:rsidR="00EA0462" w:rsidRPr="00747A72" w:rsidRDefault="00EA0462" w:rsidP="00EA0462">
      <w:pPr>
        <w:spacing w:after="0" w:line="360" w:lineRule="auto"/>
        <w:rPr>
          <w:color w:val="auto"/>
        </w:rPr>
      </w:pPr>
      <w:r w:rsidRPr="00747A72">
        <w:rPr>
          <w:color w:val="auto"/>
        </w:rPr>
        <w:t>En tales consideraciones, dicho dato personal es susceptible de ser clasificado como confidencial, con fundamento en el artículo 143, fracción I de la Ley de Transparencia y Acceso a la Información Pública.</w:t>
      </w:r>
    </w:p>
    <w:p w14:paraId="49A2D0A2" w14:textId="77777777" w:rsidR="00EA0462" w:rsidRPr="00747A72" w:rsidRDefault="00EA0462" w:rsidP="00EA0462">
      <w:pPr>
        <w:pStyle w:val="Ttulo2"/>
        <w:spacing w:before="0" w:after="0" w:line="360" w:lineRule="auto"/>
        <w:rPr>
          <w:sz w:val="22"/>
          <w:szCs w:val="22"/>
        </w:rPr>
      </w:pPr>
    </w:p>
    <w:p w14:paraId="062AAD19" w14:textId="77777777" w:rsidR="00EA0462" w:rsidRPr="00747A72" w:rsidRDefault="00EA0462" w:rsidP="00EA0462">
      <w:pPr>
        <w:pBdr>
          <w:top w:val="nil"/>
          <w:left w:val="nil"/>
          <w:bottom w:val="nil"/>
          <w:right w:val="nil"/>
          <w:between w:val="nil"/>
        </w:pBdr>
        <w:spacing w:after="0" w:line="360" w:lineRule="auto"/>
        <w:ind w:right="-30"/>
      </w:pPr>
      <w:r w:rsidRPr="00747A72">
        <w:t xml:space="preserve">Así, el Sujeto Obligado deberá elaborar la versión pública de los oficios que contengan información confidencial;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2E3F4E2F" w14:textId="77777777" w:rsidR="00EA0462" w:rsidRPr="00747A72" w:rsidRDefault="00EA0462" w:rsidP="00EA0462">
      <w:pPr>
        <w:pBdr>
          <w:top w:val="nil"/>
          <w:left w:val="nil"/>
          <w:bottom w:val="nil"/>
          <w:right w:val="nil"/>
          <w:between w:val="nil"/>
        </w:pBdr>
        <w:spacing w:after="0" w:line="360" w:lineRule="auto"/>
        <w:ind w:right="-30"/>
      </w:pPr>
    </w:p>
    <w:p w14:paraId="4DA71A18" w14:textId="77777777" w:rsidR="00EA0462" w:rsidRPr="00747A72" w:rsidRDefault="00EA0462" w:rsidP="00EA0462">
      <w:pPr>
        <w:pBdr>
          <w:top w:val="nil"/>
          <w:left w:val="nil"/>
          <w:bottom w:val="nil"/>
          <w:right w:val="nil"/>
          <w:between w:val="nil"/>
        </w:pBdr>
        <w:spacing w:after="0" w:line="360" w:lineRule="auto"/>
        <w:ind w:right="-30"/>
        <w:rPr>
          <w:rFonts w:eastAsia="Times New Roman" w:cs="Tahoma"/>
          <w:bCs/>
          <w:iCs/>
          <w:lang w:val="es-ES" w:eastAsia="es-ES"/>
        </w:rPr>
      </w:pPr>
      <w:r w:rsidRPr="00747A72">
        <w:t>P</w:t>
      </w:r>
      <w:r w:rsidRPr="00747A72">
        <w:rPr>
          <w:rFonts w:eastAsia="Times New Roman" w:cs="Tahoma"/>
          <w:bCs/>
          <w:iCs/>
          <w:lang w:val="es-ES" w:eastAsia="es-ES"/>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1C10BDE" w14:textId="77777777" w:rsidR="00EA0462" w:rsidRPr="00747A72" w:rsidRDefault="00EA0462" w:rsidP="00EA0462">
      <w:pPr>
        <w:pBdr>
          <w:top w:val="nil"/>
          <w:left w:val="nil"/>
          <w:bottom w:val="nil"/>
          <w:right w:val="nil"/>
          <w:between w:val="nil"/>
        </w:pBdr>
        <w:spacing w:after="0" w:line="360" w:lineRule="auto"/>
        <w:ind w:right="-30"/>
        <w:rPr>
          <w:rFonts w:eastAsia="Times New Roman" w:cs="Times New Roman"/>
          <w:bCs/>
          <w:iCs/>
          <w:szCs w:val="20"/>
          <w:lang w:eastAsia="es-ES"/>
        </w:rPr>
      </w:pPr>
    </w:p>
    <w:p w14:paraId="0CCF70E8" w14:textId="77777777" w:rsidR="00D1318A" w:rsidRPr="00747A72" w:rsidRDefault="00D1318A" w:rsidP="007808E0">
      <w:pPr>
        <w:pStyle w:val="Ttulo2"/>
        <w:spacing w:before="0" w:after="0" w:line="360" w:lineRule="auto"/>
        <w:rPr>
          <w:sz w:val="22"/>
          <w:szCs w:val="22"/>
        </w:rPr>
      </w:pPr>
      <w:r w:rsidRPr="00747A72">
        <w:rPr>
          <w:sz w:val="22"/>
          <w:szCs w:val="22"/>
        </w:rPr>
        <w:t>SEXTO. Decisión</w:t>
      </w:r>
      <w:bookmarkEnd w:id="15"/>
    </w:p>
    <w:p w14:paraId="0D2B29DC" w14:textId="77777777" w:rsidR="00D1318A" w:rsidRPr="00747A72" w:rsidRDefault="00D1318A" w:rsidP="007808E0">
      <w:pPr>
        <w:spacing w:after="0" w:line="360" w:lineRule="auto"/>
        <w:contextualSpacing/>
        <w:rPr>
          <w:rFonts w:eastAsia="Calibri" w:cs="Tahoma"/>
          <w:b/>
        </w:rPr>
      </w:pPr>
    </w:p>
    <w:p w14:paraId="4BF18B87" w14:textId="74A5AD17" w:rsidR="00D1318A" w:rsidRPr="00747A72" w:rsidRDefault="00D1318A" w:rsidP="007808E0">
      <w:pPr>
        <w:spacing w:after="0" w:line="360" w:lineRule="auto"/>
      </w:pPr>
      <w:r w:rsidRPr="00747A72">
        <w:lastRenderedPageBreak/>
        <w:t xml:space="preserve">De acuerdo con lo expuesto y, con fundamento en el artículo 186, fracción III, de la Ley de Transparencia y Acceso a la Información Pública del Estado de México y Municipios, este Instituto considera procedente </w:t>
      </w:r>
      <w:r w:rsidR="001E131D" w:rsidRPr="00747A72">
        <w:rPr>
          <w:b/>
        </w:rPr>
        <w:t>MODIFICAR</w:t>
      </w:r>
      <w:r w:rsidRPr="00747A72">
        <w:rPr>
          <w:b/>
        </w:rPr>
        <w:t xml:space="preserve"> </w:t>
      </w:r>
      <w:r w:rsidRPr="00747A72">
        <w:t>la resp</w:t>
      </w:r>
      <w:r w:rsidR="00655068" w:rsidRPr="00747A72">
        <w:t>uesta del</w:t>
      </w:r>
      <w:r w:rsidR="00F66940" w:rsidRPr="00747A72">
        <w:t xml:space="preserve"> Ayuntamiento de </w:t>
      </w:r>
      <w:r w:rsidR="00287797" w:rsidRPr="00747A72">
        <w:t>T</w:t>
      </w:r>
      <w:r w:rsidR="00426C20" w:rsidRPr="00747A72">
        <w:t>oluca</w:t>
      </w:r>
      <w:r w:rsidRPr="00747A72">
        <w:rPr>
          <w:b/>
        </w:rPr>
        <w:t xml:space="preserve">, </w:t>
      </w:r>
      <w:r w:rsidRPr="00747A72">
        <w:t xml:space="preserve">a efecto de que </w:t>
      </w:r>
      <w:r w:rsidR="004076BD" w:rsidRPr="00747A72">
        <w:t>entregue</w:t>
      </w:r>
      <w:r w:rsidR="00287797" w:rsidRPr="00747A72">
        <w:t xml:space="preserve"> la información solicitada</w:t>
      </w:r>
      <w:r w:rsidR="001C6B7A" w:rsidRPr="00747A72">
        <w:t>.</w:t>
      </w:r>
    </w:p>
    <w:p w14:paraId="13D4A44D" w14:textId="77777777" w:rsidR="004306AC" w:rsidRPr="00747A72" w:rsidRDefault="004306AC" w:rsidP="007808E0">
      <w:pPr>
        <w:spacing w:after="0" w:line="360" w:lineRule="auto"/>
      </w:pPr>
    </w:p>
    <w:p w14:paraId="0C829323" w14:textId="77777777" w:rsidR="00D1318A" w:rsidRPr="00747A72" w:rsidRDefault="00D1318A" w:rsidP="007808E0">
      <w:pPr>
        <w:spacing w:after="0" w:line="360" w:lineRule="auto"/>
        <w:contextualSpacing/>
        <w:rPr>
          <w:rFonts w:eastAsia="Calibri" w:cs="Tahoma"/>
          <w:b/>
          <w:bCs/>
        </w:rPr>
      </w:pPr>
      <w:r w:rsidRPr="00747A72">
        <w:rPr>
          <w:rFonts w:eastAsia="Calibri" w:cs="Tahoma"/>
          <w:b/>
          <w:bCs/>
        </w:rPr>
        <w:t>Términos de la Resolución para conocimiento del Particular</w:t>
      </w:r>
    </w:p>
    <w:p w14:paraId="08535812" w14:textId="77777777" w:rsidR="00D1318A" w:rsidRPr="00747A72" w:rsidRDefault="00D1318A" w:rsidP="007808E0">
      <w:pPr>
        <w:spacing w:after="0" w:line="360" w:lineRule="auto"/>
        <w:contextualSpacing/>
        <w:rPr>
          <w:rFonts w:eastAsia="Calibri" w:cs="Tahoma"/>
          <w:b/>
          <w:bCs/>
        </w:rPr>
      </w:pPr>
    </w:p>
    <w:p w14:paraId="666BE4A6" w14:textId="77777777" w:rsidR="002976AA" w:rsidRPr="00747A72" w:rsidRDefault="00D1318A" w:rsidP="007808E0">
      <w:pPr>
        <w:spacing w:after="0" w:line="360" w:lineRule="auto"/>
      </w:pPr>
      <w:r w:rsidRPr="00747A72">
        <w:t xml:space="preserve">Se le hace del conocimiento a la persona Recurrente que, </w:t>
      </w:r>
      <w:r w:rsidR="001E131D" w:rsidRPr="00747A72">
        <w:t>en el presente asunto, se le da</w:t>
      </w:r>
      <w:r w:rsidR="001C6B7A" w:rsidRPr="00747A72">
        <w:t xml:space="preserve"> </w:t>
      </w:r>
      <w:r w:rsidRPr="00747A72">
        <w:t xml:space="preserve">la razón, pues </w:t>
      </w:r>
      <w:r w:rsidR="00715343" w:rsidRPr="00747A72">
        <w:t xml:space="preserve">si bien </w:t>
      </w:r>
      <w:r w:rsidR="004076BD" w:rsidRPr="00747A72">
        <w:t>el Sujeto Obligado</w:t>
      </w:r>
      <w:r w:rsidR="00BF460D" w:rsidRPr="00747A72">
        <w:t xml:space="preserve"> dio respuesta, no</w:t>
      </w:r>
      <w:r w:rsidR="00426C20" w:rsidRPr="00747A72">
        <w:t xml:space="preserve"> entrego parte de la información</w:t>
      </w:r>
      <w:r w:rsidRPr="00747A72">
        <w:t>, por lo que, deberá hacer la entre</w:t>
      </w:r>
      <w:r w:rsidR="00655068" w:rsidRPr="00747A72">
        <w:t>ga</w:t>
      </w:r>
      <w:r w:rsidR="00287797" w:rsidRPr="00747A72">
        <w:t xml:space="preserve"> de la información solicitada</w:t>
      </w:r>
      <w:r w:rsidR="00655068" w:rsidRPr="00747A72">
        <w:t>.</w:t>
      </w:r>
      <w:r w:rsidR="00F712A4" w:rsidRPr="00747A72">
        <w:t xml:space="preserve"> </w:t>
      </w:r>
    </w:p>
    <w:p w14:paraId="3FE2CDD0" w14:textId="77777777" w:rsidR="002976AA" w:rsidRPr="00747A72" w:rsidRDefault="002976AA" w:rsidP="007808E0">
      <w:pPr>
        <w:spacing w:after="0" w:line="360" w:lineRule="auto"/>
      </w:pPr>
    </w:p>
    <w:p w14:paraId="3B668E85" w14:textId="542F9137" w:rsidR="00D1318A" w:rsidRPr="00747A72" w:rsidRDefault="00D1318A" w:rsidP="007808E0">
      <w:pPr>
        <w:spacing w:after="0" w:line="360" w:lineRule="auto"/>
        <w:rPr>
          <w:color w:val="000000"/>
        </w:rPr>
      </w:pPr>
      <w:r w:rsidRPr="00747A72">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Pr="00747A72" w:rsidRDefault="00067173" w:rsidP="007808E0">
      <w:pPr>
        <w:spacing w:after="0" w:line="360" w:lineRule="auto"/>
      </w:pPr>
    </w:p>
    <w:p w14:paraId="1C805ED0" w14:textId="77777777" w:rsidR="00D1318A" w:rsidRPr="00747A72" w:rsidRDefault="00D1318A" w:rsidP="007808E0">
      <w:pPr>
        <w:spacing w:after="0" w:line="360" w:lineRule="auto"/>
        <w:contextualSpacing/>
        <w:rPr>
          <w:rFonts w:eastAsia="Calibri"/>
        </w:rPr>
      </w:pPr>
      <w:r w:rsidRPr="00747A72">
        <w:rPr>
          <w:rFonts w:eastAsia="Calibri"/>
        </w:rPr>
        <w:t>Por lo expuesto y fundado, este Pleno:</w:t>
      </w:r>
    </w:p>
    <w:p w14:paraId="7E4B6E8F" w14:textId="77777777" w:rsidR="00057905" w:rsidRPr="00747A72" w:rsidRDefault="00057905" w:rsidP="007808E0">
      <w:pPr>
        <w:spacing w:after="0" w:line="360" w:lineRule="auto"/>
        <w:contextualSpacing/>
        <w:rPr>
          <w:rFonts w:eastAsia="Calibri"/>
        </w:rPr>
      </w:pPr>
    </w:p>
    <w:p w14:paraId="4969F2B6" w14:textId="77777777" w:rsidR="00D1318A" w:rsidRPr="00747A72" w:rsidRDefault="00D1318A" w:rsidP="007808E0">
      <w:pPr>
        <w:pStyle w:val="Ttulo1"/>
        <w:spacing w:before="0" w:after="0" w:line="360" w:lineRule="auto"/>
        <w:jc w:val="center"/>
        <w:rPr>
          <w:sz w:val="22"/>
          <w:szCs w:val="22"/>
        </w:rPr>
      </w:pPr>
      <w:bookmarkStart w:id="16" w:name="_Toc205321095"/>
      <w:r w:rsidRPr="00747A72">
        <w:rPr>
          <w:sz w:val="22"/>
          <w:szCs w:val="22"/>
        </w:rPr>
        <w:t>R E S U E L V E</w:t>
      </w:r>
      <w:bookmarkEnd w:id="16"/>
    </w:p>
    <w:p w14:paraId="00911B7E" w14:textId="77777777" w:rsidR="00D1318A" w:rsidRPr="00747A72" w:rsidRDefault="00D1318A" w:rsidP="007808E0">
      <w:pPr>
        <w:spacing w:after="0" w:line="360" w:lineRule="auto"/>
        <w:contextualSpacing/>
        <w:rPr>
          <w:rFonts w:eastAsia="Calibri"/>
          <w:b/>
          <w:bCs/>
        </w:rPr>
      </w:pPr>
    </w:p>
    <w:p w14:paraId="59D86F6A" w14:textId="2B2FCCB5" w:rsidR="00D1318A" w:rsidRPr="00747A72" w:rsidRDefault="00D1318A" w:rsidP="007808E0">
      <w:pPr>
        <w:spacing w:after="0" w:line="360" w:lineRule="auto"/>
        <w:contextualSpacing/>
        <w:rPr>
          <w:bCs/>
        </w:rPr>
      </w:pPr>
      <w:r w:rsidRPr="00747A72">
        <w:rPr>
          <w:rFonts w:cs="Tahoma"/>
          <w:b/>
          <w:bCs/>
        </w:rPr>
        <w:t xml:space="preserve">PRIMERO. </w:t>
      </w:r>
      <w:r w:rsidRPr="00747A72">
        <w:rPr>
          <w:rFonts w:cs="Tahoma"/>
          <w:bCs/>
        </w:rPr>
        <w:t xml:space="preserve">Se </w:t>
      </w:r>
      <w:r w:rsidR="001E131D" w:rsidRPr="00747A72">
        <w:rPr>
          <w:rFonts w:cs="Tahoma"/>
          <w:b/>
          <w:bCs/>
        </w:rPr>
        <w:t>MODIFICA</w:t>
      </w:r>
      <w:r w:rsidRPr="00747A72">
        <w:rPr>
          <w:rFonts w:cs="Tahoma"/>
          <w:b/>
          <w:bCs/>
        </w:rPr>
        <w:t xml:space="preserve"> </w:t>
      </w:r>
      <w:r w:rsidRPr="00747A72">
        <w:rPr>
          <w:rFonts w:cs="Tahoma"/>
          <w:bCs/>
        </w:rPr>
        <w:t>la respuesta entrega</w:t>
      </w:r>
      <w:r w:rsidR="00655068" w:rsidRPr="00747A72">
        <w:rPr>
          <w:rFonts w:cs="Tahoma"/>
          <w:bCs/>
        </w:rPr>
        <w:t>da por el</w:t>
      </w:r>
      <w:r w:rsidR="004076BD" w:rsidRPr="00747A72">
        <w:rPr>
          <w:rFonts w:cs="Tahoma"/>
          <w:bCs/>
        </w:rPr>
        <w:t xml:space="preserve"> Ayuntamiento de </w:t>
      </w:r>
      <w:r w:rsidR="00287797" w:rsidRPr="00747A72">
        <w:rPr>
          <w:rFonts w:cs="Tahoma"/>
          <w:bCs/>
        </w:rPr>
        <w:t>T</w:t>
      </w:r>
      <w:r w:rsidR="00426C20" w:rsidRPr="00747A72">
        <w:rPr>
          <w:rFonts w:cs="Tahoma"/>
          <w:bCs/>
        </w:rPr>
        <w:t>oluca</w:t>
      </w:r>
      <w:r w:rsidRPr="00747A72">
        <w:rPr>
          <w:rFonts w:cs="Tahoma"/>
          <w:bCs/>
        </w:rPr>
        <w:t>, a la solicitud de información</w:t>
      </w:r>
      <w:r w:rsidR="00655068" w:rsidRPr="00747A72">
        <w:t xml:space="preserve"> </w:t>
      </w:r>
      <w:r w:rsidR="004068E7" w:rsidRPr="00747A72">
        <w:t>0</w:t>
      </w:r>
      <w:r w:rsidR="00426C20" w:rsidRPr="00747A72">
        <w:t>3644</w:t>
      </w:r>
      <w:r w:rsidR="004068E7" w:rsidRPr="00747A72">
        <w:t>/</w:t>
      </w:r>
      <w:r w:rsidR="00287797" w:rsidRPr="00747A72">
        <w:t>T</w:t>
      </w:r>
      <w:r w:rsidR="00426C20" w:rsidRPr="00747A72">
        <w:t>OLUCA</w:t>
      </w:r>
      <w:r w:rsidR="000D392E" w:rsidRPr="00747A72">
        <w:t>/IP/2025</w:t>
      </w:r>
      <w:r w:rsidRPr="00747A72">
        <w:rPr>
          <w:bCs/>
        </w:rPr>
        <w:t xml:space="preserve">, por resultar </w:t>
      </w:r>
      <w:r w:rsidRPr="00747A72">
        <w:rPr>
          <w:b/>
          <w:bCs/>
        </w:rPr>
        <w:t>FUNDADAS</w:t>
      </w:r>
      <w:r w:rsidRPr="00747A72">
        <w:rPr>
          <w:rFonts w:cs="Tahoma"/>
          <w:b/>
          <w:bCs/>
        </w:rPr>
        <w:t xml:space="preserve"> </w:t>
      </w:r>
      <w:r w:rsidRPr="00747A72">
        <w:rPr>
          <w:rFonts w:eastAsia="Calibri" w:cs="Tahoma"/>
          <w:bCs/>
        </w:rPr>
        <w:t>las razones o motivos de inconformidad hechos valer por el Recurrente</w:t>
      </w:r>
      <w:r w:rsidRPr="00747A72">
        <w:rPr>
          <w:rFonts w:cs="Tahoma"/>
          <w:bCs/>
        </w:rPr>
        <w:t xml:space="preserve">, </w:t>
      </w:r>
      <w:r w:rsidRPr="00747A72">
        <w:rPr>
          <w:rFonts w:eastAsia="Calibri" w:cs="Tahoma"/>
          <w:bCs/>
        </w:rPr>
        <w:t>en términos de los considerandos QUINTO y SEXTO de la presente Resolución.</w:t>
      </w:r>
    </w:p>
    <w:p w14:paraId="5F3709A7" w14:textId="77777777" w:rsidR="00D1318A" w:rsidRPr="00747A72" w:rsidRDefault="00D1318A" w:rsidP="007808E0">
      <w:pPr>
        <w:spacing w:after="0" w:line="360" w:lineRule="auto"/>
        <w:contextualSpacing/>
        <w:rPr>
          <w:rFonts w:eastAsia="Times New Roman" w:cs="Tahoma"/>
          <w:bCs/>
          <w:lang w:eastAsia="es-ES"/>
        </w:rPr>
      </w:pPr>
    </w:p>
    <w:p w14:paraId="27787171" w14:textId="54EC5212" w:rsidR="00A157ED" w:rsidRPr="00747A72" w:rsidRDefault="00D1318A" w:rsidP="00A157ED">
      <w:pPr>
        <w:spacing w:after="0" w:line="360" w:lineRule="auto"/>
        <w:rPr>
          <w:rFonts w:cs="Tahoma"/>
          <w:color w:val="000000"/>
        </w:rPr>
      </w:pPr>
      <w:r w:rsidRPr="00747A72">
        <w:rPr>
          <w:rFonts w:cs="Tahoma"/>
          <w:b/>
          <w:bCs/>
        </w:rPr>
        <w:lastRenderedPageBreak/>
        <w:t xml:space="preserve">SEGUNDO. </w:t>
      </w:r>
      <w:r w:rsidRPr="00747A72">
        <w:t xml:space="preserve">Se </w:t>
      </w:r>
      <w:r w:rsidRPr="00747A72">
        <w:rPr>
          <w:b/>
        </w:rPr>
        <w:t>ORDENA</w:t>
      </w:r>
      <w:r w:rsidRPr="00747A72">
        <w:t xml:space="preserve"> al Ente Recurrido</w:t>
      </w:r>
      <w:r w:rsidRPr="00747A72">
        <w:rPr>
          <w:b/>
        </w:rPr>
        <w:t xml:space="preserve">, </w:t>
      </w:r>
      <w:r w:rsidR="004068E7" w:rsidRPr="00747A72">
        <w:t>a efecto de que</w:t>
      </w:r>
      <w:r w:rsidR="00287797" w:rsidRPr="00747A72">
        <w:t xml:space="preserve"> previa búsqueda exhaustiva</w:t>
      </w:r>
      <w:r w:rsidR="004068E7" w:rsidRPr="00747A72">
        <w:t xml:space="preserve"> </w:t>
      </w:r>
      <w:r w:rsidRPr="00747A72">
        <w:t>entregue</w:t>
      </w:r>
      <w:r w:rsidR="001C6B7A" w:rsidRPr="00747A72">
        <w:t xml:space="preserve">, </w:t>
      </w:r>
      <w:r w:rsidRPr="00747A72">
        <w:t>a través del Sistema de Acceso a la I</w:t>
      </w:r>
      <w:r w:rsidR="00715343" w:rsidRPr="00747A72">
        <w:t>nformación Mexiquense (SAIMEX)</w:t>
      </w:r>
      <w:r w:rsidR="004068E7" w:rsidRPr="00747A72">
        <w:t xml:space="preserve">, </w:t>
      </w:r>
      <w:r w:rsidR="00B17B55" w:rsidRPr="00747A72">
        <w:t xml:space="preserve">en </w:t>
      </w:r>
      <w:r w:rsidR="00282C2E" w:rsidRPr="00747A72">
        <w:t xml:space="preserve">su caso, en </w:t>
      </w:r>
      <w:r w:rsidR="00B17B55" w:rsidRPr="00747A72">
        <w:t>versión pública,</w:t>
      </w:r>
      <w:r w:rsidR="00A157ED" w:rsidRPr="00747A72">
        <w:t xml:space="preserve"> </w:t>
      </w:r>
      <w:r w:rsidR="003C6417" w:rsidRPr="00747A72">
        <w:t xml:space="preserve">respecto a las solicitudes de información recibidas </w:t>
      </w:r>
      <w:r w:rsidR="00A157ED" w:rsidRPr="00747A72">
        <w:rPr>
          <w:rFonts w:eastAsia="Times New Roman" w:cs="Tahoma"/>
          <w:bCs/>
          <w:iCs/>
          <w:lang w:eastAsia="es-ES"/>
        </w:rPr>
        <w:t xml:space="preserve">del </w:t>
      </w:r>
      <w:r w:rsidR="00A157ED" w:rsidRPr="00747A72">
        <w:rPr>
          <w:rFonts w:cs="Tahoma"/>
          <w:color w:val="000000"/>
        </w:rPr>
        <w:t xml:space="preserve">primero al quince de marzo de dos mil veinticinco, </w:t>
      </w:r>
      <w:r w:rsidR="002976AA" w:rsidRPr="00747A72">
        <w:rPr>
          <w:rFonts w:cs="Tahoma"/>
          <w:color w:val="000000"/>
        </w:rPr>
        <w:t xml:space="preserve">los documentos que den cuenta de </w:t>
      </w:r>
      <w:r w:rsidR="00A157ED" w:rsidRPr="00747A72">
        <w:rPr>
          <w:rFonts w:cs="Tahoma"/>
          <w:color w:val="000000"/>
        </w:rPr>
        <w:t>lo siguiente:</w:t>
      </w:r>
    </w:p>
    <w:p w14:paraId="52A4D67D" w14:textId="77777777" w:rsidR="00A157ED" w:rsidRPr="00747A72" w:rsidRDefault="00A157ED" w:rsidP="00A157ED">
      <w:pPr>
        <w:spacing w:after="0" w:line="360" w:lineRule="auto"/>
        <w:rPr>
          <w:rFonts w:cs="Tahoma"/>
          <w:color w:val="000000"/>
        </w:rPr>
      </w:pPr>
    </w:p>
    <w:p w14:paraId="4EE7D637" w14:textId="09155DE0" w:rsidR="00EA0462" w:rsidRPr="00747A72" w:rsidRDefault="00EA0462" w:rsidP="00EA0462">
      <w:pPr>
        <w:pStyle w:val="Prrafodelista"/>
        <w:numPr>
          <w:ilvl w:val="0"/>
          <w:numId w:val="21"/>
        </w:numPr>
        <w:spacing w:line="360" w:lineRule="auto"/>
        <w:rPr>
          <w:rFonts w:cs="Tahoma"/>
          <w:color w:val="000000"/>
          <w:szCs w:val="22"/>
        </w:rPr>
      </w:pPr>
      <w:r w:rsidRPr="00747A72">
        <w:rPr>
          <w:rFonts w:cs="Tahoma"/>
          <w:color w:val="000000"/>
          <w:szCs w:val="22"/>
        </w:rPr>
        <w:t>El registro</w:t>
      </w:r>
      <w:r w:rsidR="002976AA" w:rsidRPr="00747A72">
        <w:rPr>
          <w:rFonts w:cs="Tahoma"/>
          <w:color w:val="000000"/>
          <w:szCs w:val="22"/>
        </w:rPr>
        <w:t xml:space="preserve"> o listado</w:t>
      </w:r>
      <w:r w:rsidRPr="00747A72">
        <w:rPr>
          <w:rFonts w:cs="Tahoma"/>
          <w:color w:val="000000"/>
          <w:szCs w:val="22"/>
        </w:rPr>
        <w:t xml:space="preserve"> de solicitudes, en formato “.xlsx</w:t>
      </w:r>
      <w:r w:rsidRPr="00747A72">
        <w:rPr>
          <w:rFonts w:cs="Tahoma"/>
          <w:color w:val="000000"/>
        </w:rPr>
        <w:t>” o en aquel en que se haya generado;</w:t>
      </w:r>
    </w:p>
    <w:p w14:paraId="2F11CEC7" w14:textId="106C4B74" w:rsidR="00EA0462" w:rsidRPr="00747A72" w:rsidRDefault="00EA0462" w:rsidP="00EA0462">
      <w:pPr>
        <w:pStyle w:val="Prrafodelista"/>
        <w:numPr>
          <w:ilvl w:val="0"/>
          <w:numId w:val="21"/>
        </w:numPr>
        <w:spacing w:line="360" w:lineRule="auto"/>
        <w:rPr>
          <w:rFonts w:cs="Tahoma"/>
          <w:color w:val="000000"/>
          <w:szCs w:val="22"/>
        </w:rPr>
      </w:pPr>
      <w:r w:rsidRPr="00747A72">
        <w:rPr>
          <w:rFonts w:cs="Tahoma"/>
          <w:color w:val="000000"/>
          <w:szCs w:val="22"/>
        </w:rPr>
        <w:t>L</w:t>
      </w:r>
      <w:r w:rsidR="00CB7625" w:rsidRPr="00747A72">
        <w:rPr>
          <w:rFonts w:cs="Tahoma"/>
          <w:color w:val="000000"/>
          <w:szCs w:val="22"/>
        </w:rPr>
        <w:t xml:space="preserve">os </w:t>
      </w:r>
      <w:r w:rsidR="003C6417" w:rsidRPr="00747A72">
        <w:rPr>
          <w:rFonts w:cs="Tahoma"/>
          <w:color w:val="000000"/>
          <w:szCs w:val="22"/>
        </w:rPr>
        <w:t>a</w:t>
      </w:r>
      <w:r w:rsidR="00CB7625" w:rsidRPr="00747A72">
        <w:rPr>
          <w:rFonts w:cs="Tahoma"/>
          <w:color w:val="000000"/>
          <w:szCs w:val="22"/>
        </w:rPr>
        <w:t xml:space="preserve">cuses de las </w:t>
      </w:r>
      <w:r w:rsidR="003C6417" w:rsidRPr="00747A72">
        <w:rPr>
          <w:rFonts w:cs="Tahoma"/>
          <w:color w:val="000000"/>
          <w:szCs w:val="22"/>
        </w:rPr>
        <w:t>s</w:t>
      </w:r>
      <w:r w:rsidRPr="00747A72">
        <w:rPr>
          <w:rFonts w:cs="Tahoma"/>
          <w:color w:val="000000"/>
          <w:szCs w:val="22"/>
        </w:rPr>
        <w:t>olicitudes;</w:t>
      </w:r>
    </w:p>
    <w:p w14:paraId="5936771E" w14:textId="7E1C0D7A" w:rsidR="00EA0462" w:rsidRPr="00747A72" w:rsidRDefault="00EA0462" w:rsidP="00EA0462">
      <w:pPr>
        <w:pStyle w:val="Prrafodelista"/>
        <w:numPr>
          <w:ilvl w:val="0"/>
          <w:numId w:val="21"/>
        </w:numPr>
        <w:spacing w:line="360" w:lineRule="auto"/>
        <w:rPr>
          <w:rFonts w:cs="Tahoma"/>
          <w:color w:val="000000"/>
          <w:szCs w:val="22"/>
        </w:rPr>
      </w:pPr>
      <w:r w:rsidRPr="00747A72">
        <w:rPr>
          <w:rFonts w:cs="Tahoma"/>
          <w:color w:val="000000"/>
          <w:szCs w:val="22"/>
        </w:rPr>
        <w:t>Las respuestas, con sus anexos</w:t>
      </w:r>
      <w:r w:rsidR="002976AA" w:rsidRPr="00747A72">
        <w:rPr>
          <w:rFonts w:cs="Tahoma"/>
          <w:color w:val="000000"/>
          <w:szCs w:val="22"/>
        </w:rPr>
        <w:t>, y</w:t>
      </w:r>
    </w:p>
    <w:p w14:paraId="19849709" w14:textId="39F7BEAD" w:rsidR="00EA0462" w:rsidRPr="00747A72" w:rsidRDefault="00EA0462" w:rsidP="00EA0462">
      <w:pPr>
        <w:pStyle w:val="Prrafodelista"/>
        <w:numPr>
          <w:ilvl w:val="0"/>
          <w:numId w:val="21"/>
        </w:numPr>
        <w:spacing w:line="360" w:lineRule="auto"/>
        <w:rPr>
          <w:rFonts w:cs="Tahoma"/>
          <w:color w:val="000000"/>
          <w:szCs w:val="22"/>
        </w:rPr>
      </w:pPr>
      <w:r w:rsidRPr="00747A72">
        <w:rPr>
          <w:rFonts w:cs="Tahoma"/>
          <w:color w:val="000000"/>
          <w:szCs w:val="22"/>
        </w:rPr>
        <w:t xml:space="preserve">Los </w:t>
      </w:r>
      <w:r w:rsidR="003C6417" w:rsidRPr="00747A72">
        <w:rPr>
          <w:rFonts w:cs="Tahoma"/>
          <w:color w:val="000000"/>
          <w:szCs w:val="22"/>
        </w:rPr>
        <w:t>a</w:t>
      </w:r>
      <w:r w:rsidR="002A1DDF" w:rsidRPr="00747A72">
        <w:rPr>
          <w:rFonts w:cs="Tahoma"/>
          <w:color w:val="000000"/>
          <w:szCs w:val="22"/>
        </w:rPr>
        <w:t xml:space="preserve">cuses de los </w:t>
      </w:r>
      <w:r w:rsidRPr="00747A72">
        <w:rPr>
          <w:rFonts w:cs="Tahoma"/>
          <w:color w:val="000000"/>
          <w:szCs w:val="22"/>
        </w:rPr>
        <w:t>Recursos de Revisión</w:t>
      </w:r>
      <w:r w:rsidR="002976AA" w:rsidRPr="00747A72">
        <w:rPr>
          <w:rFonts w:cs="Tahoma"/>
          <w:color w:val="000000"/>
          <w:szCs w:val="22"/>
        </w:rPr>
        <w:t>.</w:t>
      </w:r>
    </w:p>
    <w:p w14:paraId="6EDB2F05" w14:textId="77777777" w:rsidR="00A157ED" w:rsidRPr="00747A72" w:rsidRDefault="00A157ED" w:rsidP="00A157ED">
      <w:pPr>
        <w:pStyle w:val="Prrafodelista"/>
        <w:spacing w:line="360" w:lineRule="auto"/>
        <w:rPr>
          <w:rFonts w:cs="Tahoma"/>
          <w:color w:val="000000"/>
          <w:szCs w:val="22"/>
        </w:rPr>
      </w:pPr>
    </w:p>
    <w:p w14:paraId="7A42124B" w14:textId="2821DD54" w:rsidR="001E131D" w:rsidRPr="00747A72" w:rsidRDefault="001E131D" w:rsidP="00A46E2C">
      <w:pPr>
        <w:spacing w:after="0" w:line="360" w:lineRule="auto"/>
        <w:rPr>
          <w:rFonts w:cs="Tahoma"/>
          <w:bCs/>
          <w:iCs/>
        </w:rPr>
      </w:pPr>
      <w:r w:rsidRPr="00747A72">
        <w:rPr>
          <w:rFonts w:cs="Tahoma"/>
          <w:bCs/>
          <w:iCs/>
        </w:rPr>
        <w:t>Además, en su caso, deberá proporcionar el Acuerdo de Clasificación donde el Comité de Transparencia, confirme la eliminación de los datos confidenciales, en términos del Considerando QUINTO, en la versión pública, de conformidad con los artículos 49, fracciones II y VIII y 132, fracción II de la Ley de Transparencia y Acceso a la Información Pública del Estado de México y Municipios.</w:t>
      </w:r>
    </w:p>
    <w:p w14:paraId="3634B995" w14:textId="77777777" w:rsidR="001E131D" w:rsidRPr="00747A72" w:rsidRDefault="001E131D" w:rsidP="00A46E2C">
      <w:pPr>
        <w:spacing w:after="0" w:line="360" w:lineRule="auto"/>
        <w:rPr>
          <w:rFonts w:cs="Tahoma"/>
          <w:bCs/>
          <w:iCs/>
        </w:rPr>
      </w:pPr>
    </w:p>
    <w:p w14:paraId="2EAA0881" w14:textId="77777777" w:rsidR="002976AA" w:rsidRPr="00747A72" w:rsidRDefault="00D1318A" w:rsidP="007808E0">
      <w:pPr>
        <w:spacing w:after="0" w:line="360" w:lineRule="auto"/>
        <w:ind w:right="-28"/>
        <w:contextualSpacing/>
        <w:rPr>
          <w:rFonts w:cs="Tahoma"/>
          <w:bCs/>
          <w:iCs/>
        </w:rPr>
      </w:pPr>
      <w:r w:rsidRPr="00747A72">
        <w:rPr>
          <w:rFonts w:eastAsia="Calibri" w:cs="Tahoma"/>
          <w:b/>
          <w:bCs/>
        </w:rPr>
        <w:t xml:space="preserve">TERCERO. </w:t>
      </w:r>
      <w:r w:rsidRPr="00747A72">
        <w:rPr>
          <w:rFonts w:cs="Tahoma"/>
          <w:b/>
          <w:bCs/>
          <w:iCs/>
        </w:rPr>
        <w:t xml:space="preserve">NOTIFÍQUESE POR SAIMEX </w:t>
      </w:r>
      <w:r w:rsidRPr="00747A72">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747A72">
        <w:rPr>
          <w:rFonts w:cs="Tahoma"/>
          <w:bCs/>
          <w:iCs/>
        </w:rPr>
        <w:t xml:space="preserve">Ley </w:t>
      </w:r>
      <w:r w:rsidR="00067173" w:rsidRPr="00747A72">
        <w:rPr>
          <w:rFonts w:cs="Tahoma"/>
          <w:bCs/>
          <w:iCs/>
        </w:rPr>
        <w:t>referida</w:t>
      </w:r>
      <w:r w:rsidR="00964E6C" w:rsidRPr="00747A72">
        <w:rPr>
          <w:rFonts w:cs="Tahoma"/>
          <w:bCs/>
          <w:iCs/>
        </w:rPr>
        <w:t xml:space="preserve">. </w:t>
      </w:r>
    </w:p>
    <w:p w14:paraId="5CC7531C" w14:textId="77777777" w:rsidR="002976AA" w:rsidRPr="00747A72" w:rsidRDefault="002976AA" w:rsidP="007808E0">
      <w:pPr>
        <w:spacing w:after="0" w:line="360" w:lineRule="auto"/>
        <w:ind w:right="-28"/>
        <w:contextualSpacing/>
        <w:rPr>
          <w:rFonts w:cs="Tahoma"/>
          <w:bCs/>
          <w:iCs/>
        </w:rPr>
      </w:pPr>
    </w:p>
    <w:p w14:paraId="3EAE0142" w14:textId="4C1500AA" w:rsidR="00D1318A" w:rsidRPr="00747A72" w:rsidRDefault="00D1318A" w:rsidP="007808E0">
      <w:pPr>
        <w:spacing w:after="0" w:line="360" w:lineRule="auto"/>
        <w:ind w:right="-28"/>
        <w:contextualSpacing/>
        <w:rPr>
          <w:rFonts w:cs="Tahoma"/>
          <w:bCs/>
          <w:iCs/>
        </w:rPr>
      </w:pPr>
      <w:r w:rsidRPr="00747A72">
        <w:rPr>
          <w:rFonts w:eastAsia="Calibri" w:cs="Tahoma"/>
          <w:iCs/>
          <w:color w:val="000000"/>
        </w:rPr>
        <w:t xml:space="preserve">De conformidad con el artículo 198 de la </w:t>
      </w:r>
      <w:r w:rsidR="00067173" w:rsidRPr="00747A72">
        <w:rPr>
          <w:rFonts w:cs="Tahoma"/>
          <w:bCs/>
          <w:iCs/>
        </w:rPr>
        <w:t>Ley de la materia</w:t>
      </w:r>
      <w:r w:rsidRPr="00747A72">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747A72" w:rsidRDefault="00D1318A" w:rsidP="007808E0">
      <w:pPr>
        <w:spacing w:after="0" w:line="360" w:lineRule="auto"/>
        <w:contextualSpacing/>
        <w:rPr>
          <w:rFonts w:eastAsia="Calibri" w:cs="Tahoma"/>
          <w:color w:val="000000"/>
          <w:lang w:val="es-ES"/>
        </w:rPr>
      </w:pPr>
    </w:p>
    <w:p w14:paraId="3F59EFC7" w14:textId="77777777" w:rsidR="00D1318A" w:rsidRPr="00747A72" w:rsidRDefault="00D1318A" w:rsidP="007808E0">
      <w:pPr>
        <w:spacing w:after="0" w:line="360" w:lineRule="auto"/>
        <w:contextualSpacing/>
        <w:rPr>
          <w:rFonts w:cs="Tahoma"/>
        </w:rPr>
      </w:pPr>
      <w:r w:rsidRPr="00747A72">
        <w:rPr>
          <w:rFonts w:eastAsia="Calibri" w:cs="Tahoma"/>
          <w:b/>
        </w:rPr>
        <w:t>CUARTO</w:t>
      </w:r>
      <w:r w:rsidRPr="00747A72">
        <w:rPr>
          <w:rFonts w:eastAsia="Calibri" w:cs="Tahoma"/>
          <w:b/>
          <w:bCs/>
        </w:rPr>
        <w:t xml:space="preserve">. </w:t>
      </w:r>
      <w:r w:rsidRPr="00747A72">
        <w:rPr>
          <w:rFonts w:cs="Tahoma"/>
          <w:b/>
        </w:rPr>
        <w:t>NOTIFÍQUESE POR SAIMEX</w:t>
      </w:r>
      <w:r w:rsidRPr="00747A72">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747A72" w:rsidRDefault="00D1318A" w:rsidP="007808E0">
      <w:pPr>
        <w:spacing w:after="0" w:line="360" w:lineRule="auto"/>
        <w:contextualSpacing/>
        <w:rPr>
          <w:rFonts w:cs="Arial"/>
          <w:b/>
          <w:bCs/>
        </w:rPr>
      </w:pPr>
    </w:p>
    <w:p w14:paraId="440D22CF" w14:textId="1105A1BD" w:rsidR="00D1318A" w:rsidRDefault="00D1318A" w:rsidP="007808E0">
      <w:pPr>
        <w:spacing w:after="0" w:line="360" w:lineRule="auto"/>
        <w:contextualSpacing/>
        <w:rPr>
          <w:rFonts w:cs="Tahoma"/>
          <w:b/>
          <w:bCs/>
        </w:rPr>
      </w:pPr>
      <w:r w:rsidRPr="00747A72">
        <w:rPr>
          <w:rFonts w:eastAsia="Calibri" w:cs="Tahoma"/>
          <w:bCs/>
        </w:rPr>
        <w:t>ASÍ LO RESUELVE, POR </w:t>
      </w:r>
      <w:r w:rsidRPr="00747A72">
        <w:rPr>
          <w:rFonts w:eastAsia="Calibri" w:cs="Tahoma"/>
          <w:b/>
          <w:bCs/>
        </w:rPr>
        <w:t>UNANIMIDAD</w:t>
      </w:r>
      <w:r w:rsidRPr="00747A72">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747A72">
        <w:rPr>
          <w:rFonts w:eastAsia="Calibri" w:cs="Tahoma"/>
          <w:bCs/>
        </w:rPr>
        <w:t xml:space="preserve">, EN LA </w:t>
      </w:r>
      <w:r w:rsidR="00E911D6" w:rsidRPr="00747A72">
        <w:rPr>
          <w:rFonts w:eastAsia="Calibri" w:cs="Tahoma"/>
          <w:bCs/>
        </w:rPr>
        <w:t>CUADRAGÉSIMA CUARTA</w:t>
      </w:r>
      <w:r w:rsidR="00715343" w:rsidRPr="00747A72">
        <w:rPr>
          <w:rFonts w:eastAsia="Calibri" w:cs="Tahoma"/>
          <w:bCs/>
        </w:rPr>
        <w:t xml:space="preserve"> </w:t>
      </w:r>
      <w:r w:rsidRPr="00747A72">
        <w:rPr>
          <w:rFonts w:eastAsia="Calibri" w:cs="Tahoma"/>
          <w:bCs/>
        </w:rPr>
        <w:t>SESIÓN ORDINA</w:t>
      </w:r>
      <w:r w:rsidR="00715343" w:rsidRPr="00747A72">
        <w:rPr>
          <w:rFonts w:eastAsia="Calibri" w:cs="Tahoma"/>
          <w:bCs/>
        </w:rPr>
        <w:t>RIA, C</w:t>
      </w:r>
      <w:r w:rsidR="0052714E" w:rsidRPr="00747A72">
        <w:rPr>
          <w:rFonts w:eastAsia="Calibri" w:cs="Tahoma"/>
          <w:bCs/>
        </w:rPr>
        <w:t xml:space="preserve">ELEBRADA EL </w:t>
      </w:r>
      <w:r w:rsidR="00964E6C" w:rsidRPr="00747A72">
        <w:rPr>
          <w:rFonts w:eastAsia="Calibri" w:cs="Tahoma"/>
          <w:bCs/>
        </w:rPr>
        <w:t>D</w:t>
      </w:r>
      <w:r w:rsidR="00E911D6" w:rsidRPr="00747A72">
        <w:rPr>
          <w:rFonts w:eastAsia="Calibri" w:cs="Tahoma"/>
          <w:bCs/>
        </w:rPr>
        <w:t>IEZ DE DICIEMBRE</w:t>
      </w:r>
      <w:r w:rsidR="00655068" w:rsidRPr="00747A72">
        <w:rPr>
          <w:rFonts w:eastAsia="Calibri" w:cs="Tahoma"/>
          <w:bCs/>
        </w:rPr>
        <w:t xml:space="preserve"> </w:t>
      </w:r>
      <w:r w:rsidRPr="00747A72">
        <w:rPr>
          <w:rFonts w:eastAsia="Calibri" w:cs="Tahoma"/>
          <w:bCs/>
        </w:rPr>
        <w:t>DE DOS MIL VEINTICINCO,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BCF8E" w14:textId="77777777" w:rsidR="00DF23C5" w:rsidRDefault="00DF23C5">
      <w:pPr>
        <w:spacing w:after="0" w:line="240" w:lineRule="auto"/>
      </w:pPr>
      <w:r>
        <w:separator/>
      </w:r>
    </w:p>
  </w:endnote>
  <w:endnote w:type="continuationSeparator" w:id="0">
    <w:p w14:paraId="2A1C7876" w14:textId="77777777" w:rsidR="00DF23C5" w:rsidRDefault="00DF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F648D5" w:rsidRDefault="00F648D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CA0553">
      <w:rPr>
        <w:b/>
        <w:color w:val="000000"/>
        <w:sz w:val="24"/>
        <w:szCs w:val="24"/>
      </w:rPr>
      <w:fldChar w:fldCharType="separate"/>
    </w:r>
    <w:r w:rsidR="00CA0553">
      <w:rPr>
        <w:b/>
        <w:noProof/>
        <w:color w:val="000000"/>
        <w:sz w:val="24"/>
        <w:szCs w:val="24"/>
      </w:rPr>
      <w:t>36</w:t>
    </w:r>
    <w:r>
      <w:rPr>
        <w:b/>
        <w:color w:val="000000"/>
        <w:sz w:val="24"/>
        <w:szCs w:val="24"/>
      </w:rPr>
      <w:fldChar w:fldCharType="end"/>
    </w:r>
  </w:p>
  <w:p w14:paraId="7EB9860B" w14:textId="77777777" w:rsidR="00F648D5" w:rsidRDefault="00F648D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F648D5" w:rsidRDefault="00F648D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A0553">
      <w:rPr>
        <w:b/>
        <w:noProof/>
        <w:color w:val="000000"/>
        <w:sz w:val="24"/>
        <w:szCs w:val="24"/>
      </w:rPr>
      <w:t>35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A0553">
      <w:rPr>
        <w:b/>
        <w:noProof/>
        <w:color w:val="000000"/>
        <w:sz w:val="24"/>
        <w:szCs w:val="24"/>
      </w:rPr>
      <w:t>36</w:t>
    </w:r>
    <w:r>
      <w:rPr>
        <w:b/>
        <w:color w:val="000000"/>
        <w:sz w:val="24"/>
        <w:szCs w:val="24"/>
      </w:rPr>
      <w:fldChar w:fldCharType="end"/>
    </w:r>
  </w:p>
  <w:p w14:paraId="0D7FA8D9" w14:textId="77777777" w:rsidR="00F648D5" w:rsidRDefault="00F648D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F648D5" w:rsidRDefault="00F648D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A055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A0553">
      <w:rPr>
        <w:b/>
        <w:noProof/>
        <w:color w:val="000000"/>
        <w:sz w:val="24"/>
        <w:szCs w:val="24"/>
      </w:rPr>
      <w:t>36</w:t>
    </w:r>
    <w:r>
      <w:rPr>
        <w:b/>
        <w:color w:val="000000"/>
        <w:sz w:val="24"/>
        <w:szCs w:val="24"/>
      </w:rPr>
      <w:fldChar w:fldCharType="end"/>
    </w:r>
  </w:p>
  <w:p w14:paraId="6796AF5F" w14:textId="77777777" w:rsidR="00F648D5" w:rsidRDefault="00F648D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B9B0D" w14:textId="77777777" w:rsidR="00DF23C5" w:rsidRDefault="00DF23C5">
      <w:pPr>
        <w:spacing w:after="0" w:line="240" w:lineRule="auto"/>
      </w:pPr>
      <w:r>
        <w:separator/>
      </w:r>
    </w:p>
  </w:footnote>
  <w:footnote w:type="continuationSeparator" w:id="0">
    <w:p w14:paraId="673BA842" w14:textId="77777777" w:rsidR="00DF23C5" w:rsidRDefault="00DF2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F648D5" w:rsidRDefault="00F648D5">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F648D5" w14:paraId="10C29E94" w14:textId="77777777">
      <w:trPr>
        <w:trHeight w:val="132"/>
      </w:trPr>
      <w:tc>
        <w:tcPr>
          <w:tcW w:w="2691" w:type="dxa"/>
        </w:tcPr>
        <w:p w14:paraId="7D85A4B8" w14:textId="77777777" w:rsidR="00F648D5" w:rsidRDefault="00F648D5">
          <w:pPr>
            <w:tabs>
              <w:tab w:val="right" w:pos="8838"/>
            </w:tabs>
            <w:ind w:right="-105"/>
            <w:rPr>
              <w:b/>
            </w:rPr>
          </w:pPr>
          <w:r>
            <w:rPr>
              <w:b/>
            </w:rPr>
            <w:t>Recurso de Revisión:</w:t>
          </w:r>
        </w:p>
      </w:tc>
      <w:tc>
        <w:tcPr>
          <w:tcW w:w="3405" w:type="dxa"/>
        </w:tcPr>
        <w:p w14:paraId="0B0D1A9D" w14:textId="77777777" w:rsidR="00F648D5" w:rsidRDefault="00F648D5">
          <w:pPr>
            <w:tabs>
              <w:tab w:val="right" w:pos="8838"/>
            </w:tabs>
            <w:ind w:left="-28" w:right="-32"/>
          </w:pPr>
          <w:r>
            <w:t>03846/INFOEM/IP/RR/2020</w:t>
          </w:r>
        </w:p>
      </w:tc>
    </w:tr>
    <w:tr w:rsidR="00F648D5" w14:paraId="2F47AC72" w14:textId="77777777">
      <w:trPr>
        <w:trHeight w:val="261"/>
      </w:trPr>
      <w:tc>
        <w:tcPr>
          <w:tcW w:w="2691" w:type="dxa"/>
        </w:tcPr>
        <w:p w14:paraId="154A4752" w14:textId="77777777" w:rsidR="00F648D5" w:rsidRDefault="00F648D5">
          <w:pPr>
            <w:tabs>
              <w:tab w:val="right" w:pos="8838"/>
            </w:tabs>
            <w:ind w:right="-105"/>
            <w:rPr>
              <w:b/>
            </w:rPr>
          </w:pPr>
          <w:r>
            <w:rPr>
              <w:b/>
            </w:rPr>
            <w:t>Sujeto Obligado:</w:t>
          </w:r>
        </w:p>
      </w:tc>
      <w:tc>
        <w:tcPr>
          <w:tcW w:w="3405" w:type="dxa"/>
        </w:tcPr>
        <w:p w14:paraId="5D9EC711" w14:textId="77777777" w:rsidR="00F648D5" w:rsidRDefault="00F648D5">
          <w:pPr>
            <w:tabs>
              <w:tab w:val="right" w:pos="8838"/>
            </w:tabs>
            <w:ind w:right="-32"/>
          </w:pPr>
          <w:r>
            <w:t>Ayuntamiento de Temascalcingo</w:t>
          </w:r>
        </w:p>
      </w:tc>
    </w:tr>
    <w:tr w:rsidR="00F648D5" w14:paraId="11FBB450" w14:textId="77777777">
      <w:trPr>
        <w:trHeight w:val="261"/>
      </w:trPr>
      <w:tc>
        <w:tcPr>
          <w:tcW w:w="2691" w:type="dxa"/>
        </w:tcPr>
        <w:p w14:paraId="6BAF6003" w14:textId="77777777" w:rsidR="00F648D5" w:rsidRDefault="00F648D5">
          <w:pPr>
            <w:tabs>
              <w:tab w:val="right" w:pos="8838"/>
            </w:tabs>
            <w:ind w:right="-105"/>
            <w:rPr>
              <w:b/>
            </w:rPr>
          </w:pPr>
          <w:r>
            <w:rPr>
              <w:b/>
            </w:rPr>
            <w:t>Comisionado Ponente:</w:t>
          </w:r>
        </w:p>
      </w:tc>
      <w:tc>
        <w:tcPr>
          <w:tcW w:w="3405" w:type="dxa"/>
        </w:tcPr>
        <w:p w14:paraId="420341AF" w14:textId="77777777" w:rsidR="00F648D5" w:rsidRDefault="00F648D5">
          <w:pPr>
            <w:tabs>
              <w:tab w:val="right" w:pos="8838"/>
            </w:tabs>
            <w:ind w:right="-32"/>
            <w:rPr>
              <w:b/>
            </w:rPr>
          </w:pPr>
          <w:r>
            <w:t>Luis Gustavo Parra Noriega</w:t>
          </w:r>
        </w:p>
      </w:tc>
    </w:tr>
  </w:tbl>
  <w:p w14:paraId="00411D75" w14:textId="77777777" w:rsidR="00F648D5" w:rsidRDefault="00DF23C5">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F648D5" w:rsidRDefault="00DF23C5">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F648D5" w14:paraId="40D5D5A3" w14:textId="77777777" w:rsidTr="00DD361C">
      <w:trPr>
        <w:trHeight w:val="138"/>
      </w:trPr>
      <w:tc>
        <w:tcPr>
          <w:tcW w:w="2693" w:type="dxa"/>
          <w:vAlign w:val="center"/>
        </w:tcPr>
        <w:p w14:paraId="43377EBE" w14:textId="77777777" w:rsidR="00F648D5" w:rsidRDefault="00F648D5" w:rsidP="008C266D">
          <w:pPr>
            <w:tabs>
              <w:tab w:val="right" w:pos="8838"/>
            </w:tabs>
            <w:ind w:left="-108" w:right="-105"/>
            <w:jc w:val="left"/>
            <w:rPr>
              <w:b/>
            </w:rPr>
          </w:pPr>
        </w:p>
        <w:p w14:paraId="1DB5C8D0" w14:textId="7E98B3D2" w:rsidR="00F648D5" w:rsidRDefault="00F648D5" w:rsidP="008C266D">
          <w:pPr>
            <w:tabs>
              <w:tab w:val="right" w:pos="8838"/>
            </w:tabs>
            <w:ind w:left="-108" w:right="-105"/>
            <w:jc w:val="left"/>
            <w:rPr>
              <w:b/>
            </w:rPr>
          </w:pPr>
          <w:r>
            <w:rPr>
              <w:b/>
            </w:rPr>
            <w:t>Recurso de Revisión:</w:t>
          </w:r>
        </w:p>
      </w:tc>
      <w:tc>
        <w:tcPr>
          <w:tcW w:w="3969" w:type="dxa"/>
        </w:tcPr>
        <w:p w14:paraId="5BCC69C4" w14:textId="77777777" w:rsidR="00F648D5" w:rsidRPr="00EF0C39" w:rsidRDefault="00F648D5" w:rsidP="008C266D">
          <w:pPr>
            <w:tabs>
              <w:tab w:val="right" w:pos="8838"/>
            </w:tabs>
            <w:ind w:right="57"/>
          </w:pPr>
        </w:p>
        <w:p w14:paraId="61E59D71" w14:textId="6BB6F68F" w:rsidR="00F648D5" w:rsidRPr="00EF0C39" w:rsidRDefault="00F648D5" w:rsidP="008C266D">
          <w:pPr>
            <w:tabs>
              <w:tab w:val="right" w:pos="8838"/>
            </w:tabs>
            <w:ind w:right="57"/>
          </w:pPr>
          <w:r>
            <w:t>09006/INFOEM/IP/RR/2025</w:t>
          </w:r>
        </w:p>
      </w:tc>
    </w:tr>
    <w:tr w:rsidR="00F648D5" w14:paraId="7A281F30" w14:textId="77777777" w:rsidTr="00DD361C">
      <w:trPr>
        <w:trHeight w:val="273"/>
      </w:trPr>
      <w:tc>
        <w:tcPr>
          <w:tcW w:w="2693" w:type="dxa"/>
        </w:tcPr>
        <w:p w14:paraId="6671A308" w14:textId="77777777" w:rsidR="00F648D5" w:rsidRDefault="00F648D5" w:rsidP="008C266D">
          <w:pPr>
            <w:tabs>
              <w:tab w:val="right" w:pos="8838"/>
            </w:tabs>
            <w:ind w:left="-108" w:right="-105"/>
            <w:rPr>
              <w:b/>
            </w:rPr>
          </w:pPr>
          <w:r>
            <w:rPr>
              <w:b/>
            </w:rPr>
            <w:t>Sujeto Obligado:</w:t>
          </w:r>
        </w:p>
      </w:tc>
      <w:tc>
        <w:tcPr>
          <w:tcW w:w="3969" w:type="dxa"/>
        </w:tcPr>
        <w:p w14:paraId="30885B6D" w14:textId="4F9EB830" w:rsidR="00F648D5" w:rsidRPr="00EF0C39" w:rsidRDefault="00F648D5" w:rsidP="00FD7497">
          <w:pPr>
            <w:tabs>
              <w:tab w:val="right" w:pos="8838"/>
            </w:tabs>
            <w:ind w:right="180"/>
          </w:pPr>
          <w:r>
            <w:t>Ayuntamiento de Toluca</w:t>
          </w:r>
        </w:p>
      </w:tc>
    </w:tr>
    <w:tr w:rsidR="00F648D5" w14:paraId="00C22F2F" w14:textId="77777777" w:rsidTr="00DD361C">
      <w:trPr>
        <w:trHeight w:val="273"/>
      </w:trPr>
      <w:tc>
        <w:tcPr>
          <w:tcW w:w="2693" w:type="dxa"/>
        </w:tcPr>
        <w:p w14:paraId="70417649" w14:textId="77777777" w:rsidR="00F648D5" w:rsidRDefault="00F648D5" w:rsidP="008C266D">
          <w:pPr>
            <w:tabs>
              <w:tab w:val="right" w:pos="8838"/>
            </w:tabs>
            <w:ind w:left="-108" w:right="-105"/>
            <w:rPr>
              <w:b/>
            </w:rPr>
          </w:pPr>
          <w:r>
            <w:rPr>
              <w:b/>
            </w:rPr>
            <w:t>Comisionado Ponente:</w:t>
          </w:r>
        </w:p>
      </w:tc>
      <w:tc>
        <w:tcPr>
          <w:tcW w:w="3969" w:type="dxa"/>
        </w:tcPr>
        <w:p w14:paraId="5E6EB38B" w14:textId="77777777" w:rsidR="00F648D5" w:rsidRPr="00EF0C39" w:rsidRDefault="00F648D5" w:rsidP="008C266D">
          <w:pPr>
            <w:tabs>
              <w:tab w:val="right" w:pos="8838"/>
            </w:tabs>
            <w:ind w:right="-170"/>
          </w:pPr>
          <w:r w:rsidRPr="00EF0C39">
            <w:t>Luis Gustavo Parra Noriega</w:t>
          </w:r>
        </w:p>
        <w:p w14:paraId="1A63C67B" w14:textId="77777777" w:rsidR="00F648D5" w:rsidRPr="00EF0C39" w:rsidRDefault="00F648D5" w:rsidP="008C266D">
          <w:pPr>
            <w:tabs>
              <w:tab w:val="right" w:pos="8838"/>
            </w:tabs>
            <w:ind w:right="-170"/>
            <w:rPr>
              <w:b/>
            </w:rPr>
          </w:pPr>
        </w:p>
      </w:tc>
    </w:tr>
  </w:tbl>
  <w:p w14:paraId="3498D107" w14:textId="7E17876C" w:rsidR="00F648D5" w:rsidRDefault="00F648D5"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F648D5" w:rsidRDefault="00F648D5">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F648D5" w14:paraId="6B3232BD" w14:textId="77777777" w:rsidTr="00FD7497">
      <w:trPr>
        <w:trHeight w:val="132"/>
      </w:trPr>
      <w:tc>
        <w:tcPr>
          <w:tcW w:w="2551" w:type="dxa"/>
        </w:tcPr>
        <w:p w14:paraId="38F16E2F" w14:textId="77777777" w:rsidR="00F648D5" w:rsidRDefault="00F648D5">
          <w:pPr>
            <w:tabs>
              <w:tab w:val="right" w:pos="8838"/>
            </w:tabs>
            <w:ind w:right="-105"/>
            <w:rPr>
              <w:b/>
            </w:rPr>
          </w:pPr>
          <w:r>
            <w:rPr>
              <w:b/>
            </w:rPr>
            <w:t>Recurso de Revisión:</w:t>
          </w:r>
        </w:p>
      </w:tc>
      <w:tc>
        <w:tcPr>
          <w:tcW w:w="4253" w:type="dxa"/>
        </w:tcPr>
        <w:p w14:paraId="211CDC0A" w14:textId="1C5E6110" w:rsidR="00F648D5" w:rsidRPr="00026C6B" w:rsidRDefault="00F648D5" w:rsidP="00026C6B">
          <w:r>
            <w:t>09006/INFOEM/IP/RR/2025</w:t>
          </w:r>
        </w:p>
      </w:tc>
    </w:tr>
    <w:tr w:rsidR="00F648D5" w14:paraId="6AA3CC58" w14:textId="77777777" w:rsidTr="00FD7497">
      <w:trPr>
        <w:trHeight w:val="132"/>
      </w:trPr>
      <w:tc>
        <w:tcPr>
          <w:tcW w:w="2551" w:type="dxa"/>
        </w:tcPr>
        <w:p w14:paraId="7FD164F5" w14:textId="77777777" w:rsidR="00F648D5" w:rsidRDefault="00F648D5">
          <w:pPr>
            <w:tabs>
              <w:tab w:val="left" w:pos="1875"/>
            </w:tabs>
            <w:ind w:right="-105"/>
            <w:rPr>
              <w:b/>
            </w:rPr>
          </w:pPr>
          <w:r>
            <w:rPr>
              <w:b/>
            </w:rPr>
            <w:t>Recurrente:</w:t>
          </w:r>
          <w:r>
            <w:rPr>
              <w:b/>
            </w:rPr>
            <w:tab/>
          </w:r>
        </w:p>
      </w:tc>
      <w:tc>
        <w:tcPr>
          <w:tcW w:w="4253" w:type="dxa"/>
        </w:tcPr>
        <w:p w14:paraId="1F1B0537" w14:textId="106F2F3A" w:rsidR="00F648D5" w:rsidRPr="00EF0C39" w:rsidRDefault="00F648D5" w:rsidP="006D7FDA">
          <w:pPr>
            <w:tabs>
              <w:tab w:val="right" w:pos="8838"/>
            </w:tabs>
            <w:ind w:right="-250"/>
          </w:pPr>
          <w:r>
            <w:t xml:space="preserve"> </w:t>
          </w:r>
        </w:p>
      </w:tc>
    </w:tr>
    <w:tr w:rsidR="00F648D5" w14:paraId="5113CAA6" w14:textId="77777777" w:rsidTr="00FD7497">
      <w:trPr>
        <w:trHeight w:val="261"/>
      </w:trPr>
      <w:tc>
        <w:tcPr>
          <w:tcW w:w="2551" w:type="dxa"/>
        </w:tcPr>
        <w:p w14:paraId="28E3431B" w14:textId="30EC7C18" w:rsidR="00F648D5" w:rsidRDefault="00F648D5">
          <w:pPr>
            <w:tabs>
              <w:tab w:val="right" w:pos="8838"/>
            </w:tabs>
            <w:ind w:right="-105"/>
            <w:rPr>
              <w:b/>
            </w:rPr>
          </w:pPr>
          <w:r>
            <w:rPr>
              <w:b/>
            </w:rPr>
            <w:t>Sujeto Obligado:</w:t>
          </w:r>
        </w:p>
      </w:tc>
      <w:tc>
        <w:tcPr>
          <w:tcW w:w="4253" w:type="dxa"/>
        </w:tcPr>
        <w:p w14:paraId="3192354E" w14:textId="52D13324" w:rsidR="00F648D5" w:rsidRPr="00026C6B" w:rsidRDefault="00F648D5" w:rsidP="00FD7497">
          <w:pPr>
            <w:ind w:right="459"/>
          </w:pPr>
          <w:r>
            <w:t>Ayuntamiento de Toluca</w:t>
          </w:r>
        </w:p>
      </w:tc>
    </w:tr>
    <w:tr w:rsidR="00F648D5" w14:paraId="5D4C2A35" w14:textId="77777777" w:rsidTr="00FD7497">
      <w:trPr>
        <w:trHeight w:val="261"/>
      </w:trPr>
      <w:tc>
        <w:tcPr>
          <w:tcW w:w="2551" w:type="dxa"/>
        </w:tcPr>
        <w:p w14:paraId="7F522FEC" w14:textId="77777777" w:rsidR="00F648D5" w:rsidRDefault="00F648D5">
          <w:pPr>
            <w:tabs>
              <w:tab w:val="right" w:pos="8838"/>
            </w:tabs>
            <w:ind w:right="-105"/>
            <w:rPr>
              <w:b/>
            </w:rPr>
          </w:pPr>
          <w:r>
            <w:rPr>
              <w:b/>
            </w:rPr>
            <w:t>Comisionado Ponente:</w:t>
          </w:r>
        </w:p>
      </w:tc>
      <w:tc>
        <w:tcPr>
          <w:tcW w:w="4253" w:type="dxa"/>
        </w:tcPr>
        <w:p w14:paraId="0F0566F9" w14:textId="77777777" w:rsidR="00F648D5" w:rsidRPr="00EF0C39" w:rsidRDefault="00F648D5" w:rsidP="00C46A25">
          <w:pPr>
            <w:tabs>
              <w:tab w:val="right" w:pos="8838"/>
            </w:tabs>
            <w:ind w:right="-32"/>
            <w:rPr>
              <w:b/>
            </w:rPr>
          </w:pPr>
          <w:r w:rsidRPr="00EF0C39">
            <w:t>Luis Gustavo Parra Noriega</w:t>
          </w:r>
        </w:p>
      </w:tc>
    </w:tr>
  </w:tbl>
  <w:p w14:paraId="4DFC2598" w14:textId="77777777" w:rsidR="00F648D5" w:rsidRDefault="00DF23C5">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16"/>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8"/>
  </w:num>
  <w:num w:numId="8">
    <w:abstractNumId w:val="15"/>
  </w:num>
  <w:num w:numId="9">
    <w:abstractNumId w:val="6"/>
  </w:num>
  <w:num w:numId="10">
    <w:abstractNumId w:val="11"/>
  </w:num>
  <w:num w:numId="11">
    <w:abstractNumId w:val="9"/>
  </w:num>
  <w:num w:numId="12">
    <w:abstractNumId w:val="20"/>
  </w:num>
  <w:num w:numId="13">
    <w:abstractNumId w:val="14"/>
  </w:num>
  <w:num w:numId="14">
    <w:abstractNumId w:val="5"/>
  </w:num>
  <w:num w:numId="15">
    <w:abstractNumId w:val="12"/>
  </w:num>
  <w:num w:numId="16">
    <w:abstractNumId w:val="18"/>
  </w:num>
  <w:num w:numId="17">
    <w:abstractNumId w:val="1"/>
  </w:num>
  <w:num w:numId="18">
    <w:abstractNumId w:val="0"/>
  </w:num>
  <w:num w:numId="19">
    <w:abstractNumId w:val="7"/>
  </w:num>
  <w:num w:numId="20">
    <w:abstractNumId w:val="13"/>
  </w:num>
  <w:num w:numId="2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34C"/>
    <w:rsid w:val="000426D2"/>
    <w:rsid w:val="00047E2C"/>
    <w:rsid w:val="00050E2E"/>
    <w:rsid w:val="0005769F"/>
    <w:rsid w:val="00057905"/>
    <w:rsid w:val="000602BA"/>
    <w:rsid w:val="00061123"/>
    <w:rsid w:val="0006717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3F50"/>
    <w:rsid w:val="001B4144"/>
    <w:rsid w:val="001B4D03"/>
    <w:rsid w:val="001B7EFB"/>
    <w:rsid w:val="001C4DF4"/>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200E63"/>
    <w:rsid w:val="002019AA"/>
    <w:rsid w:val="002025F4"/>
    <w:rsid w:val="00203520"/>
    <w:rsid w:val="00203F8C"/>
    <w:rsid w:val="00204DE3"/>
    <w:rsid w:val="0020727C"/>
    <w:rsid w:val="002075C1"/>
    <w:rsid w:val="00211CD8"/>
    <w:rsid w:val="00212727"/>
    <w:rsid w:val="00215D49"/>
    <w:rsid w:val="002207FA"/>
    <w:rsid w:val="002217AE"/>
    <w:rsid w:val="00223487"/>
    <w:rsid w:val="002238B8"/>
    <w:rsid w:val="00227456"/>
    <w:rsid w:val="002307F0"/>
    <w:rsid w:val="00230985"/>
    <w:rsid w:val="00230B8F"/>
    <w:rsid w:val="002374A0"/>
    <w:rsid w:val="002374EE"/>
    <w:rsid w:val="00243764"/>
    <w:rsid w:val="00243FB3"/>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6AA"/>
    <w:rsid w:val="0029784D"/>
    <w:rsid w:val="002A02CD"/>
    <w:rsid w:val="002A1DDF"/>
    <w:rsid w:val="002A376A"/>
    <w:rsid w:val="002A3A8E"/>
    <w:rsid w:val="002A5890"/>
    <w:rsid w:val="002A5DEB"/>
    <w:rsid w:val="002A6695"/>
    <w:rsid w:val="002B2FEA"/>
    <w:rsid w:val="002B4A12"/>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E7CF7"/>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3296"/>
    <w:rsid w:val="0035368D"/>
    <w:rsid w:val="00354255"/>
    <w:rsid w:val="00354FD0"/>
    <w:rsid w:val="00355D05"/>
    <w:rsid w:val="00356AD4"/>
    <w:rsid w:val="00356E1B"/>
    <w:rsid w:val="003602C9"/>
    <w:rsid w:val="0036042F"/>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1B12"/>
    <w:rsid w:val="003949BA"/>
    <w:rsid w:val="0039615C"/>
    <w:rsid w:val="00396517"/>
    <w:rsid w:val="00397991"/>
    <w:rsid w:val="003A0423"/>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417"/>
    <w:rsid w:val="003C673A"/>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4A4"/>
    <w:rsid w:val="0040398B"/>
    <w:rsid w:val="00404B15"/>
    <w:rsid w:val="004068E7"/>
    <w:rsid w:val="004076BD"/>
    <w:rsid w:val="0041096D"/>
    <w:rsid w:val="004111B6"/>
    <w:rsid w:val="00413093"/>
    <w:rsid w:val="004160C8"/>
    <w:rsid w:val="00417AAE"/>
    <w:rsid w:val="00417C0D"/>
    <w:rsid w:val="00417F3A"/>
    <w:rsid w:val="00420209"/>
    <w:rsid w:val="004214D5"/>
    <w:rsid w:val="00422311"/>
    <w:rsid w:val="00426C20"/>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4A64"/>
    <w:rsid w:val="00455EA5"/>
    <w:rsid w:val="00456B23"/>
    <w:rsid w:val="00461DF2"/>
    <w:rsid w:val="00462ED0"/>
    <w:rsid w:val="00463218"/>
    <w:rsid w:val="004649E0"/>
    <w:rsid w:val="0046597D"/>
    <w:rsid w:val="00467659"/>
    <w:rsid w:val="00467955"/>
    <w:rsid w:val="00471E99"/>
    <w:rsid w:val="004721AA"/>
    <w:rsid w:val="0047290D"/>
    <w:rsid w:val="00473151"/>
    <w:rsid w:val="00473542"/>
    <w:rsid w:val="00474793"/>
    <w:rsid w:val="00475E62"/>
    <w:rsid w:val="0048067F"/>
    <w:rsid w:val="00481F23"/>
    <w:rsid w:val="00483320"/>
    <w:rsid w:val="0048404D"/>
    <w:rsid w:val="00484E27"/>
    <w:rsid w:val="00487556"/>
    <w:rsid w:val="00487D01"/>
    <w:rsid w:val="00487D86"/>
    <w:rsid w:val="0049233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2136"/>
    <w:rsid w:val="00545D04"/>
    <w:rsid w:val="005501BA"/>
    <w:rsid w:val="00550C0B"/>
    <w:rsid w:val="005520E3"/>
    <w:rsid w:val="00552C67"/>
    <w:rsid w:val="005569DD"/>
    <w:rsid w:val="00556A90"/>
    <w:rsid w:val="00560756"/>
    <w:rsid w:val="00562D89"/>
    <w:rsid w:val="0056443F"/>
    <w:rsid w:val="00565861"/>
    <w:rsid w:val="005673D1"/>
    <w:rsid w:val="00572946"/>
    <w:rsid w:val="005732F8"/>
    <w:rsid w:val="00580345"/>
    <w:rsid w:val="005816DE"/>
    <w:rsid w:val="00582FC0"/>
    <w:rsid w:val="005848FA"/>
    <w:rsid w:val="00585C29"/>
    <w:rsid w:val="005867A9"/>
    <w:rsid w:val="0058767A"/>
    <w:rsid w:val="00590FB7"/>
    <w:rsid w:val="005914EE"/>
    <w:rsid w:val="00595FCC"/>
    <w:rsid w:val="005A0A77"/>
    <w:rsid w:val="005A3083"/>
    <w:rsid w:val="005A348B"/>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E2B32"/>
    <w:rsid w:val="005F1252"/>
    <w:rsid w:val="005F199D"/>
    <w:rsid w:val="005F36FE"/>
    <w:rsid w:val="005F38B6"/>
    <w:rsid w:val="005F4B93"/>
    <w:rsid w:val="005F5498"/>
    <w:rsid w:val="005F773E"/>
    <w:rsid w:val="005F785A"/>
    <w:rsid w:val="00600A20"/>
    <w:rsid w:val="00601E94"/>
    <w:rsid w:val="00602E5C"/>
    <w:rsid w:val="006033D0"/>
    <w:rsid w:val="006037C1"/>
    <w:rsid w:val="006037F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1E8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DAF"/>
    <w:rsid w:val="00674E18"/>
    <w:rsid w:val="006771FF"/>
    <w:rsid w:val="00677F38"/>
    <w:rsid w:val="006800BB"/>
    <w:rsid w:val="00680F20"/>
    <w:rsid w:val="00684E69"/>
    <w:rsid w:val="00687BCB"/>
    <w:rsid w:val="00690202"/>
    <w:rsid w:val="0069037C"/>
    <w:rsid w:val="00690C43"/>
    <w:rsid w:val="00692763"/>
    <w:rsid w:val="00692CEE"/>
    <w:rsid w:val="00694971"/>
    <w:rsid w:val="0069657C"/>
    <w:rsid w:val="006A0CDD"/>
    <w:rsid w:val="006A3101"/>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252A"/>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53CA"/>
    <w:rsid w:val="007270BD"/>
    <w:rsid w:val="007279D2"/>
    <w:rsid w:val="0073003B"/>
    <w:rsid w:val="00730D6D"/>
    <w:rsid w:val="00731FB9"/>
    <w:rsid w:val="007331D2"/>
    <w:rsid w:val="0073611B"/>
    <w:rsid w:val="00736B03"/>
    <w:rsid w:val="00741DC7"/>
    <w:rsid w:val="007428C7"/>
    <w:rsid w:val="00743915"/>
    <w:rsid w:val="0074523A"/>
    <w:rsid w:val="00747A72"/>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042"/>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572B"/>
    <w:rsid w:val="007C636E"/>
    <w:rsid w:val="007C76F2"/>
    <w:rsid w:val="007C7BAF"/>
    <w:rsid w:val="007C7F1F"/>
    <w:rsid w:val="007D04B8"/>
    <w:rsid w:val="007D086D"/>
    <w:rsid w:val="007D354B"/>
    <w:rsid w:val="007D6307"/>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99"/>
    <w:rsid w:val="00812FF1"/>
    <w:rsid w:val="0081681D"/>
    <w:rsid w:val="0081756A"/>
    <w:rsid w:val="008201FA"/>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3AF"/>
    <w:rsid w:val="00913279"/>
    <w:rsid w:val="00913AC7"/>
    <w:rsid w:val="00915E1E"/>
    <w:rsid w:val="00916347"/>
    <w:rsid w:val="00916C99"/>
    <w:rsid w:val="009215C2"/>
    <w:rsid w:val="00922F61"/>
    <w:rsid w:val="00922F8C"/>
    <w:rsid w:val="00926758"/>
    <w:rsid w:val="00927131"/>
    <w:rsid w:val="00930E70"/>
    <w:rsid w:val="009319F4"/>
    <w:rsid w:val="00933E27"/>
    <w:rsid w:val="00934D26"/>
    <w:rsid w:val="0093635E"/>
    <w:rsid w:val="00937325"/>
    <w:rsid w:val="00937C87"/>
    <w:rsid w:val="00940831"/>
    <w:rsid w:val="00940E97"/>
    <w:rsid w:val="0094270E"/>
    <w:rsid w:val="00943435"/>
    <w:rsid w:val="009434F4"/>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7989"/>
    <w:rsid w:val="00980877"/>
    <w:rsid w:val="00980C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6CE1"/>
    <w:rsid w:val="00A071E9"/>
    <w:rsid w:val="00A1369B"/>
    <w:rsid w:val="00A1415D"/>
    <w:rsid w:val="00A15402"/>
    <w:rsid w:val="00A157ED"/>
    <w:rsid w:val="00A16D8E"/>
    <w:rsid w:val="00A20875"/>
    <w:rsid w:val="00A244C7"/>
    <w:rsid w:val="00A26E75"/>
    <w:rsid w:val="00A27FF0"/>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66DF2"/>
    <w:rsid w:val="00A71C66"/>
    <w:rsid w:val="00A73E9A"/>
    <w:rsid w:val="00A7487F"/>
    <w:rsid w:val="00A753B3"/>
    <w:rsid w:val="00A75C5D"/>
    <w:rsid w:val="00A7749F"/>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9D7"/>
    <w:rsid w:val="00AB1C9F"/>
    <w:rsid w:val="00AB328F"/>
    <w:rsid w:val="00AB4AC2"/>
    <w:rsid w:val="00AB4F34"/>
    <w:rsid w:val="00AB51A8"/>
    <w:rsid w:val="00AB581D"/>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32AA"/>
    <w:rsid w:val="00B35DA2"/>
    <w:rsid w:val="00B35F83"/>
    <w:rsid w:val="00B36A30"/>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3D05"/>
    <w:rsid w:val="00B84F6E"/>
    <w:rsid w:val="00B8512C"/>
    <w:rsid w:val="00B859EC"/>
    <w:rsid w:val="00B901B7"/>
    <w:rsid w:val="00B90713"/>
    <w:rsid w:val="00B92069"/>
    <w:rsid w:val="00B92FFF"/>
    <w:rsid w:val="00B9500B"/>
    <w:rsid w:val="00B970C0"/>
    <w:rsid w:val="00BA1D80"/>
    <w:rsid w:val="00BA2AB9"/>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D6D78"/>
    <w:rsid w:val="00BE1E89"/>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7FC1"/>
    <w:rsid w:val="00CA0553"/>
    <w:rsid w:val="00CA45CB"/>
    <w:rsid w:val="00CA4C3A"/>
    <w:rsid w:val="00CA4E57"/>
    <w:rsid w:val="00CA7AA6"/>
    <w:rsid w:val="00CA7ADA"/>
    <w:rsid w:val="00CA7C07"/>
    <w:rsid w:val="00CA7EAE"/>
    <w:rsid w:val="00CA7F1D"/>
    <w:rsid w:val="00CB19C6"/>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732B"/>
    <w:rsid w:val="00DE00CB"/>
    <w:rsid w:val="00DE02CA"/>
    <w:rsid w:val="00DE224D"/>
    <w:rsid w:val="00DE379D"/>
    <w:rsid w:val="00DE41C5"/>
    <w:rsid w:val="00DE6891"/>
    <w:rsid w:val="00DF23C5"/>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6667"/>
    <w:rsid w:val="00E47AB2"/>
    <w:rsid w:val="00E50794"/>
    <w:rsid w:val="00E52B0F"/>
    <w:rsid w:val="00E54144"/>
    <w:rsid w:val="00E547F7"/>
    <w:rsid w:val="00E57404"/>
    <w:rsid w:val="00E57797"/>
    <w:rsid w:val="00E57A6E"/>
    <w:rsid w:val="00E64BEF"/>
    <w:rsid w:val="00E64E18"/>
    <w:rsid w:val="00E66BEB"/>
    <w:rsid w:val="00E70378"/>
    <w:rsid w:val="00E71771"/>
    <w:rsid w:val="00E71F80"/>
    <w:rsid w:val="00E73985"/>
    <w:rsid w:val="00E7452D"/>
    <w:rsid w:val="00E74CB0"/>
    <w:rsid w:val="00E81B7C"/>
    <w:rsid w:val="00E85AC5"/>
    <w:rsid w:val="00E864E9"/>
    <w:rsid w:val="00E865E5"/>
    <w:rsid w:val="00E90719"/>
    <w:rsid w:val="00E909E3"/>
    <w:rsid w:val="00E911D6"/>
    <w:rsid w:val="00E91C8A"/>
    <w:rsid w:val="00E91D41"/>
    <w:rsid w:val="00E9742F"/>
    <w:rsid w:val="00EA0462"/>
    <w:rsid w:val="00EA3273"/>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FFC"/>
    <w:rsid w:val="00F8788F"/>
    <w:rsid w:val="00F87926"/>
    <w:rsid w:val="00F908B7"/>
    <w:rsid w:val="00F91851"/>
    <w:rsid w:val="00F933B4"/>
    <w:rsid w:val="00F936DE"/>
    <w:rsid w:val="00F93F64"/>
    <w:rsid w:val="00F955F5"/>
    <w:rsid w:val="00F97ADD"/>
    <w:rsid w:val="00FA03D1"/>
    <w:rsid w:val="00FA0E73"/>
    <w:rsid w:val="00FA2ED3"/>
    <w:rsid w:val="00FA36A3"/>
    <w:rsid w:val="00FA3A0C"/>
    <w:rsid w:val="00FA3EA6"/>
    <w:rsid w:val="00FA6B8E"/>
    <w:rsid w:val="00FA7206"/>
    <w:rsid w:val="00FB0D59"/>
    <w:rsid w:val="00FB1BAA"/>
    <w:rsid w:val="00FB1BCD"/>
    <w:rsid w:val="00FB1D33"/>
    <w:rsid w:val="00FB4EFC"/>
    <w:rsid w:val="00FB7C3A"/>
    <w:rsid w:val="00FC01D5"/>
    <w:rsid w:val="00FC2034"/>
    <w:rsid w:val="00FC387F"/>
    <w:rsid w:val="00FC48F9"/>
    <w:rsid w:val="00FC6F1F"/>
    <w:rsid w:val="00FC7236"/>
    <w:rsid w:val="00FC74A2"/>
    <w:rsid w:val="00FD0BFA"/>
    <w:rsid w:val="00FD34DC"/>
    <w:rsid w:val="00FD3D7D"/>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mp"/><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tm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tmp"/><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saimex.org.mx/saimex/guias.html" TargetMode="External"/><Relationship Id="rId14" Type="http://schemas.openxmlformats.org/officeDocument/2006/relationships/image" Target="media/image5.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597099-8E05-4836-B72C-3AECA5F28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8642</Words>
  <Characters>47535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2025-12-12T00:06:00Z</cp:lastPrinted>
  <dcterms:created xsi:type="dcterms:W3CDTF">2025-12-12T00:06:00Z</dcterms:created>
  <dcterms:modified xsi:type="dcterms:W3CDTF">2025-12-12T00:06:00Z</dcterms:modified>
</cp:coreProperties>
</file>