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A7E50" w14:textId="06CB99F8" w:rsidR="00AE42E0" w:rsidRPr="00A1501A" w:rsidRDefault="003E18FD" w:rsidP="00AF00AC">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A1501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FB79F8" w:rsidRPr="00A1501A">
        <w:rPr>
          <w:rFonts w:ascii="Palatino Linotype" w:eastAsia="Palatino Linotype" w:hAnsi="Palatino Linotype" w:cs="Palatino Linotype"/>
          <w:b/>
          <w:sz w:val="22"/>
          <w:szCs w:val="22"/>
        </w:rPr>
        <w:t>diez de septiembre</w:t>
      </w:r>
      <w:r w:rsidRPr="00A1501A">
        <w:rPr>
          <w:rFonts w:ascii="Palatino Linotype" w:eastAsia="Palatino Linotype" w:hAnsi="Palatino Linotype" w:cs="Palatino Linotype"/>
          <w:b/>
          <w:sz w:val="22"/>
          <w:szCs w:val="22"/>
        </w:rPr>
        <w:t xml:space="preserve"> de dos mil veintic</w:t>
      </w:r>
      <w:r w:rsidR="00C9195D" w:rsidRPr="00A1501A">
        <w:rPr>
          <w:rFonts w:ascii="Palatino Linotype" w:eastAsia="Palatino Linotype" w:hAnsi="Palatino Linotype" w:cs="Palatino Linotype"/>
          <w:b/>
          <w:sz w:val="22"/>
          <w:szCs w:val="22"/>
        </w:rPr>
        <w:t>inco</w:t>
      </w:r>
      <w:r w:rsidRPr="00A1501A">
        <w:rPr>
          <w:rFonts w:ascii="Palatino Linotype" w:eastAsia="Palatino Linotype" w:hAnsi="Palatino Linotype" w:cs="Palatino Linotype"/>
          <w:sz w:val="22"/>
          <w:szCs w:val="22"/>
        </w:rPr>
        <w:t xml:space="preserve">. </w:t>
      </w:r>
    </w:p>
    <w:p w14:paraId="357CA9A4" w14:textId="77777777" w:rsidR="00AE42E0" w:rsidRPr="00A1501A" w:rsidRDefault="00AE42E0" w:rsidP="00AF00AC">
      <w:pPr>
        <w:spacing w:line="360" w:lineRule="auto"/>
        <w:jc w:val="both"/>
        <w:rPr>
          <w:rFonts w:ascii="Palatino Linotype" w:eastAsia="Palatino Linotype" w:hAnsi="Palatino Linotype" w:cs="Palatino Linotype"/>
          <w:b/>
          <w:sz w:val="22"/>
          <w:szCs w:val="22"/>
        </w:rPr>
      </w:pPr>
    </w:p>
    <w:p w14:paraId="0A84C59C" w14:textId="73D01201" w:rsidR="00AE42E0" w:rsidRPr="00A1501A" w:rsidRDefault="003E18FD"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Visto </w:t>
      </w:r>
      <w:r w:rsidRPr="00A1501A">
        <w:rPr>
          <w:rFonts w:ascii="Palatino Linotype" w:eastAsia="Palatino Linotype" w:hAnsi="Palatino Linotype" w:cs="Palatino Linotype"/>
          <w:sz w:val="22"/>
          <w:szCs w:val="22"/>
        </w:rPr>
        <w:t xml:space="preserve">el expediente relativo al recurso de revisión </w:t>
      </w:r>
      <w:r w:rsidR="00C9195D" w:rsidRPr="00A1501A">
        <w:rPr>
          <w:rFonts w:ascii="Palatino Linotype" w:eastAsia="Palatino Linotype" w:hAnsi="Palatino Linotype" w:cs="Palatino Linotype"/>
          <w:b/>
          <w:sz w:val="22"/>
          <w:szCs w:val="22"/>
        </w:rPr>
        <w:t>0</w:t>
      </w:r>
      <w:r w:rsidR="00FB79F8" w:rsidRPr="00A1501A">
        <w:rPr>
          <w:rFonts w:ascii="Palatino Linotype" w:eastAsia="Palatino Linotype" w:hAnsi="Palatino Linotype" w:cs="Palatino Linotype"/>
          <w:b/>
          <w:sz w:val="22"/>
          <w:szCs w:val="22"/>
        </w:rPr>
        <w:t>8449</w:t>
      </w:r>
      <w:r w:rsidRPr="00A1501A">
        <w:rPr>
          <w:rFonts w:ascii="Palatino Linotype" w:eastAsia="Palatino Linotype" w:hAnsi="Palatino Linotype" w:cs="Palatino Linotype"/>
          <w:b/>
          <w:sz w:val="22"/>
          <w:szCs w:val="22"/>
        </w:rPr>
        <w:t>/INFOEM/IP/RR/202</w:t>
      </w:r>
      <w:r w:rsidR="00C9195D" w:rsidRPr="00A1501A">
        <w:rPr>
          <w:rFonts w:ascii="Palatino Linotype" w:eastAsia="Palatino Linotype" w:hAnsi="Palatino Linotype" w:cs="Palatino Linotype"/>
          <w:b/>
          <w:sz w:val="22"/>
          <w:szCs w:val="22"/>
        </w:rPr>
        <w:t>5</w:t>
      </w:r>
      <w:r w:rsidRPr="00A1501A">
        <w:rPr>
          <w:rFonts w:ascii="Palatino Linotype" w:eastAsia="Palatino Linotype" w:hAnsi="Palatino Linotype" w:cs="Palatino Linotype"/>
          <w:sz w:val="22"/>
          <w:szCs w:val="22"/>
        </w:rPr>
        <w:t>, interpuesto por</w:t>
      </w:r>
      <w:r w:rsidRPr="00A1501A">
        <w:rPr>
          <w:rFonts w:ascii="Palatino Linotype" w:eastAsia="Palatino Linotype" w:hAnsi="Palatino Linotype" w:cs="Palatino Linotype"/>
          <w:b/>
          <w:sz w:val="22"/>
          <w:szCs w:val="22"/>
        </w:rPr>
        <w:t xml:space="preserve"> </w:t>
      </w:r>
      <w:r w:rsidR="002B700E" w:rsidRPr="002B700E">
        <w:rPr>
          <w:rFonts w:ascii="Palatino Linotype" w:eastAsia="Palatino Linotype" w:hAnsi="Palatino Linotype" w:cs="Palatino Linotype"/>
          <w:b/>
          <w:sz w:val="22"/>
          <w:szCs w:val="22"/>
        </w:rPr>
        <w:t>XXXXXX XXXXX XX X XXXX</w:t>
      </w:r>
      <w:r w:rsidRPr="00A1501A">
        <w:rPr>
          <w:rFonts w:ascii="Palatino Linotype" w:eastAsia="Palatino Linotype" w:hAnsi="Palatino Linotype" w:cs="Palatino Linotype"/>
          <w:sz w:val="22"/>
          <w:szCs w:val="22"/>
        </w:rPr>
        <w:t xml:space="preserve">, en lo sucesivo la parte </w:t>
      </w:r>
      <w:r w:rsidR="001A0B3C" w:rsidRPr="00A1501A">
        <w:rPr>
          <w:rFonts w:ascii="Palatino Linotype" w:eastAsia="Palatino Linotype" w:hAnsi="Palatino Linotype" w:cs="Palatino Linotype"/>
          <w:b/>
          <w:sz w:val="22"/>
          <w:szCs w:val="22"/>
        </w:rPr>
        <w:t>Recurrente</w:t>
      </w:r>
      <w:r w:rsidRPr="00A1501A">
        <w:rPr>
          <w:rFonts w:ascii="Palatino Linotype" w:eastAsia="Palatino Linotype" w:hAnsi="Palatino Linotype" w:cs="Palatino Linotype"/>
          <w:b/>
          <w:sz w:val="22"/>
          <w:szCs w:val="22"/>
        </w:rPr>
        <w:t xml:space="preserve">, </w:t>
      </w:r>
      <w:r w:rsidRPr="00A1501A">
        <w:rPr>
          <w:rFonts w:ascii="Palatino Linotype" w:eastAsia="Palatino Linotype" w:hAnsi="Palatino Linotype" w:cs="Palatino Linotype"/>
          <w:sz w:val="22"/>
          <w:szCs w:val="22"/>
        </w:rPr>
        <w:t>en contra de la falta de respuesta a la solicitud de acceso a la información con número de folio</w:t>
      </w:r>
      <w:r w:rsidRPr="00A1501A">
        <w:rPr>
          <w:rFonts w:ascii="Palatino Linotype" w:eastAsia="Verdana" w:hAnsi="Palatino Linotype" w:cs="Verdana"/>
          <w:b/>
          <w:sz w:val="22"/>
          <w:szCs w:val="22"/>
        </w:rPr>
        <w:t> </w:t>
      </w:r>
      <w:r w:rsidR="00FB79F8" w:rsidRPr="00A1501A">
        <w:rPr>
          <w:rFonts w:ascii="Palatino Linotype" w:eastAsia="Palatino Linotype" w:hAnsi="Palatino Linotype" w:cs="Palatino Linotype"/>
          <w:b/>
          <w:sz w:val="22"/>
          <w:szCs w:val="22"/>
        </w:rPr>
        <w:t>00343/COCOTIT/IP/2025</w:t>
      </w:r>
      <w:r w:rsidRPr="00A1501A">
        <w:rPr>
          <w:rFonts w:ascii="Palatino Linotype" w:eastAsia="Palatino Linotype" w:hAnsi="Palatino Linotype" w:cs="Palatino Linotype"/>
          <w:sz w:val="22"/>
          <w:szCs w:val="22"/>
        </w:rPr>
        <w:t xml:space="preserve">, por parte del </w:t>
      </w:r>
      <w:r w:rsidR="00FB79F8" w:rsidRPr="00A1501A">
        <w:rPr>
          <w:rFonts w:ascii="Palatino Linotype" w:eastAsia="Palatino Linotype" w:hAnsi="Palatino Linotype" w:cs="Palatino Linotype"/>
          <w:b/>
          <w:sz w:val="22"/>
          <w:szCs w:val="22"/>
        </w:rPr>
        <w:t>Ayuntamiento de Cocotitlán</w:t>
      </w:r>
      <w:r w:rsidRPr="00A1501A">
        <w:rPr>
          <w:rFonts w:ascii="Palatino Linotype" w:eastAsia="Palatino Linotype" w:hAnsi="Palatino Linotype" w:cs="Palatino Linotype"/>
          <w:b/>
          <w:sz w:val="22"/>
          <w:szCs w:val="22"/>
        </w:rPr>
        <w:t>,</w:t>
      </w:r>
      <w:r w:rsidRPr="00A1501A">
        <w:rPr>
          <w:rFonts w:ascii="Palatino Linotype" w:eastAsia="Palatino Linotype" w:hAnsi="Palatino Linotype" w:cs="Palatino Linotype"/>
          <w:sz w:val="22"/>
          <w:szCs w:val="22"/>
        </w:rPr>
        <w:t xml:space="preserve"> en lo sucesivo el </w:t>
      </w:r>
      <w:r w:rsidR="001A0B3C"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b/>
          <w:sz w:val="22"/>
          <w:szCs w:val="22"/>
        </w:rPr>
        <w:t xml:space="preserve">; </w:t>
      </w:r>
      <w:r w:rsidRPr="00A1501A">
        <w:rPr>
          <w:rFonts w:ascii="Palatino Linotype" w:eastAsia="Palatino Linotype" w:hAnsi="Palatino Linotype" w:cs="Palatino Linotype"/>
          <w:sz w:val="22"/>
          <w:szCs w:val="22"/>
        </w:rPr>
        <w:t xml:space="preserve">se procede a dictar la presente resolución, con base en lo siguiente. </w:t>
      </w:r>
    </w:p>
    <w:p w14:paraId="18B60EEE" w14:textId="77777777" w:rsidR="00FB79F8" w:rsidRPr="00A1501A" w:rsidRDefault="00FB79F8" w:rsidP="00AF00AC">
      <w:pPr>
        <w:spacing w:line="360" w:lineRule="auto"/>
        <w:jc w:val="both"/>
        <w:rPr>
          <w:rFonts w:ascii="Palatino Linotype" w:eastAsia="Palatino Linotype" w:hAnsi="Palatino Linotype" w:cs="Palatino Linotype"/>
          <w:sz w:val="22"/>
          <w:szCs w:val="22"/>
        </w:rPr>
      </w:pPr>
    </w:p>
    <w:p w14:paraId="13430696" w14:textId="77777777" w:rsidR="00AE42E0" w:rsidRPr="00A1501A" w:rsidRDefault="003E18FD" w:rsidP="00AF00AC">
      <w:pPr>
        <w:numPr>
          <w:ilvl w:val="0"/>
          <w:numId w:val="3"/>
        </w:num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r w:rsidRPr="00A1501A">
        <w:rPr>
          <w:rFonts w:ascii="Palatino Linotype" w:eastAsia="Palatino Linotype" w:hAnsi="Palatino Linotype" w:cs="Palatino Linotype"/>
          <w:b/>
          <w:sz w:val="22"/>
          <w:szCs w:val="22"/>
        </w:rPr>
        <w:t>A N T E C E D E N T E S:</w:t>
      </w:r>
    </w:p>
    <w:p w14:paraId="0D605D05" w14:textId="77777777" w:rsidR="00AE42E0" w:rsidRPr="00A1501A" w:rsidRDefault="00AE42E0" w:rsidP="00AF00AC">
      <w:pPr>
        <w:pBdr>
          <w:top w:val="nil"/>
          <w:left w:val="nil"/>
          <w:bottom w:val="nil"/>
          <w:right w:val="nil"/>
          <w:between w:val="nil"/>
        </w:pBdr>
        <w:spacing w:line="360" w:lineRule="auto"/>
        <w:ind w:left="1077"/>
        <w:rPr>
          <w:rFonts w:ascii="Palatino Linotype" w:eastAsia="Palatino Linotype" w:hAnsi="Palatino Linotype" w:cs="Palatino Linotype"/>
          <w:b/>
          <w:sz w:val="22"/>
          <w:szCs w:val="22"/>
        </w:rPr>
      </w:pPr>
    </w:p>
    <w:p w14:paraId="44DD48F4" w14:textId="090792DA" w:rsidR="00AE42E0" w:rsidRPr="00A1501A" w:rsidRDefault="003E18FD"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1. Solicitud de acceso a la información. </w:t>
      </w:r>
      <w:r w:rsidRPr="00A1501A">
        <w:rPr>
          <w:rFonts w:ascii="Palatino Linotype" w:eastAsia="Palatino Linotype" w:hAnsi="Palatino Linotype" w:cs="Palatino Linotype"/>
          <w:sz w:val="22"/>
          <w:szCs w:val="22"/>
        </w:rPr>
        <w:t xml:space="preserve">Con fecha </w:t>
      </w:r>
      <w:r w:rsidR="00FB79F8" w:rsidRPr="00A1501A">
        <w:rPr>
          <w:rFonts w:ascii="Palatino Linotype" w:eastAsia="Palatino Linotype" w:hAnsi="Palatino Linotype" w:cs="Palatino Linotype"/>
          <w:b/>
          <w:sz w:val="22"/>
          <w:szCs w:val="22"/>
        </w:rPr>
        <w:t>diecinueve de junio</w:t>
      </w:r>
      <w:r w:rsidR="002B03EF" w:rsidRPr="00A1501A">
        <w:rPr>
          <w:rFonts w:ascii="Palatino Linotype" w:eastAsia="Palatino Linotype" w:hAnsi="Palatino Linotype" w:cs="Palatino Linotype"/>
          <w:b/>
          <w:sz w:val="22"/>
          <w:szCs w:val="22"/>
        </w:rPr>
        <w:t xml:space="preserve"> de dos mil veinticinco</w:t>
      </w:r>
      <w:r w:rsidRPr="00A1501A">
        <w:rPr>
          <w:rFonts w:ascii="Palatino Linotype" w:eastAsia="Palatino Linotype" w:hAnsi="Palatino Linotype" w:cs="Palatino Linotype"/>
          <w:sz w:val="22"/>
          <w:szCs w:val="22"/>
        </w:rPr>
        <w:t xml:space="preserve">, la parte </w:t>
      </w:r>
      <w:r w:rsidR="001A0B3C" w:rsidRPr="00A1501A">
        <w:rPr>
          <w:rFonts w:ascii="Palatino Linotype" w:eastAsia="Palatino Linotype" w:hAnsi="Palatino Linotype" w:cs="Palatino Linotype"/>
          <w:b/>
          <w:sz w:val="22"/>
          <w:szCs w:val="22"/>
        </w:rPr>
        <w:t xml:space="preserve">Recurrente </w:t>
      </w:r>
      <w:r w:rsidRPr="00A1501A">
        <w:rPr>
          <w:rFonts w:ascii="Palatino Linotype" w:eastAsia="Palatino Linotype" w:hAnsi="Palatino Linotype" w:cs="Palatino Linotype"/>
          <w:sz w:val="22"/>
          <w:szCs w:val="22"/>
        </w:rPr>
        <w:t xml:space="preserve">formuló a través del Sistema de Acceso a la Información Mexiquense, en adelante </w:t>
      </w:r>
      <w:r w:rsidRPr="00A1501A">
        <w:rPr>
          <w:rFonts w:ascii="Palatino Linotype" w:eastAsia="Palatino Linotype" w:hAnsi="Palatino Linotype" w:cs="Palatino Linotype"/>
          <w:b/>
          <w:sz w:val="22"/>
          <w:szCs w:val="22"/>
        </w:rPr>
        <w:t>SAIMEX,</w:t>
      </w:r>
      <w:r w:rsidRPr="00A1501A">
        <w:rPr>
          <w:rFonts w:ascii="Palatino Linotype" w:eastAsia="Palatino Linotype" w:hAnsi="Palatino Linotype" w:cs="Palatino Linotype"/>
          <w:sz w:val="22"/>
          <w:szCs w:val="22"/>
        </w:rPr>
        <w:t xml:space="preserve"> solicitud de información al </w:t>
      </w:r>
      <w:r w:rsidR="001A0B3C" w:rsidRPr="00A1501A">
        <w:rPr>
          <w:rFonts w:ascii="Palatino Linotype" w:eastAsia="Palatino Linotype" w:hAnsi="Palatino Linotype" w:cs="Palatino Linotype"/>
          <w:b/>
          <w:sz w:val="22"/>
          <w:szCs w:val="22"/>
        </w:rPr>
        <w:t>Sujeto Obligado</w:t>
      </w:r>
      <w:r w:rsidR="001A0B3C" w:rsidRPr="00A1501A">
        <w:rPr>
          <w:rFonts w:ascii="Palatino Linotype" w:eastAsia="Palatino Linotype" w:hAnsi="Palatino Linotype" w:cs="Palatino Linotype"/>
          <w:sz w:val="22"/>
          <w:szCs w:val="22"/>
        </w:rPr>
        <w:t xml:space="preserve"> </w:t>
      </w:r>
      <w:r w:rsidRPr="00A1501A">
        <w:rPr>
          <w:rFonts w:ascii="Palatino Linotype" w:eastAsia="Palatino Linotype" w:hAnsi="Palatino Linotype" w:cs="Palatino Linotype"/>
          <w:sz w:val="22"/>
          <w:szCs w:val="22"/>
        </w:rPr>
        <w:t>requiriéndole lo siguiente:</w:t>
      </w:r>
    </w:p>
    <w:p w14:paraId="7C7D2A47" w14:textId="4E2E82D5" w:rsidR="00AE42E0" w:rsidRPr="00A1501A" w:rsidRDefault="003E18FD" w:rsidP="00AB157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r w:rsidR="00FB79F8" w:rsidRPr="00A1501A">
        <w:rPr>
          <w:rFonts w:ascii="Palatino Linotype" w:eastAsia="Palatino Linotype" w:hAnsi="Palatino Linotype" w:cs="Palatino Linotype"/>
          <w:i/>
          <w:sz w:val="22"/>
          <w:szCs w:val="22"/>
        </w:rPr>
        <w:t>SE ADJUNTA OFICIO DE PETICION DE PUESTOS, SUELDOS Y SALARIOS DEL AYUNTAMIENTO DE COCOTITLAN</w:t>
      </w:r>
      <w:r w:rsidR="00C9195D" w:rsidRPr="00A1501A">
        <w:rPr>
          <w:rFonts w:ascii="Palatino Linotype" w:eastAsia="Palatino Linotype" w:hAnsi="Palatino Linotype" w:cs="Palatino Linotype"/>
          <w:i/>
          <w:sz w:val="22"/>
          <w:szCs w:val="22"/>
        </w:rPr>
        <w:t>.</w:t>
      </w:r>
      <w:r w:rsidRPr="00A1501A">
        <w:rPr>
          <w:rFonts w:ascii="Palatino Linotype" w:eastAsia="Palatino Linotype" w:hAnsi="Palatino Linotype" w:cs="Palatino Linotype"/>
          <w:i/>
          <w:sz w:val="22"/>
          <w:szCs w:val="22"/>
        </w:rPr>
        <w:t>” (Sic)</w:t>
      </w:r>
    </w:p>
    <w:p w14:paraId="49965C2B" w14:textId="77777777" w:rsidR="00C9195D" w:rsidRPr="00A1501A" w:rsidRDefault="00C9195D" w:rsidP="00AF00AC">
      <w:pPr>
        <w:spacing w:line="360" w:lineRule="auto"/>
        <w:jc w:val="both"/>
        <w:rPr>
          <w:rFonts w:ascii="Palatino Linotype" w:eastAsia="Palatino Linotype" w:hAnsi="Palatino Linotype" w:cs="Palatino Linotype"/>
          <w:sz w:val="22"/>
          <w:szCs w:val="22"/>
        </w:rPr>
      </w:pPr>
    </w:p>
    <w:p w14:paraId="594AF407" w14:textId="5E6C0554" w:rsidR="00FB79F8" w:rsidRPr="00A1501A" w:rsidRDefault="00FB79F8"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Adjuntando a su solicitud de información el archivo electrónico denominado </w:t>
      </w:r>
      <w:r w:rsidRPr="00A1501A">
        <w:rPr>
          <w:rFonts w:ascii="Palatino Linotype" w:eastAsia="Palatino Linotype" w:hAnsi="Palatino Linotype" w:cs="Palatino Linotype"/>
          <w:b/>
          <w:bCs/>
          <w:i/>
          <w:iCs/>
          <w:sz w:val="22"/>
          <w:szCs w:val="22"/>
        </w:rPr>
        <w:t>“ASUNTO.docx”</w:t>
      </w:r>
      <w:r w:rsidRPr="00A1501A">
        <w:rPr>
          <w:rFonts w:ascii="Palatino Linotype" w:eastAsia="Palatino Linotype" w:hAnsi="Palatino Linotype" w:cs="Palatino Linotype"/>
          <w:sz w:val="22"/>
          <w:szCs w:val="22"/>
        </w:rPr>
        <w:t>, en</w:t>
      </w:r>
      <w:r w:rsidR="00AB1575" w:rsidRPr="00A1501A">
        <w:rPr>
          <w:rFonts w:ascii="Palatino Linotype" w:eastAsia="Palatino Linotype" w:hAnsi="Palatino Linotype" w:cs="Palatino Linotype"/>
          <w:sz w:val="22"/>
          <w:szCs w:val="22"/>
        </w:rPr>
        <w:t xml:space="preserve"> el</w:t>
      </w:r>
      <w:r w:rsidRPr="00A1501A">
        <w:rPr>
          <w:rFonts w:ascii="Palatino Linotype" w:eastAsia="Palatino Linotype" w:hAnsi="Palatino Linotype" w:cs="Palatino Linotype"/>
          <w:sz w:val="22"/>
          <w:szCs w:val="22"/>
        </w:rPr>
        <w:t xml:space="preserve"> que refiere lo siguiente: </w:t>
      </w:r>
    </w:p>
    <w:p w14:paraId="0390E8CF" w14:textId="245C5792" w:rsidR="00FB79F8" w:rsidRPr="00A1501A" w:rsidRDefault="00FB79F8" w:rsidP="00AF00AC">
      <w:pPr>
        <w:spacing w:line="276" w:lineRule="auto"/>
        <w:ind w:left="851" w:right="616"/>
        <w:jc w:val="both"/>
        <w:rPr>
          <w:rFonts w:ascii="Palatino Linotype" w:eastAsia="Palatino Linotype" w:hAnsi="Palatino Linotype" w:cs="Palatino Linotype"/>
          <w:i/>
          <w:iCs/>
          <w:sz w:val="22"/>
          <w:szCs w:val="22"/>
        </w:rPr>
      </w:pPr>
      <w:r w:rsidRPr="00A1501A">
        <w:rPr>
          <w:rFonts w:ascii="Palatino Linotype" w:eastAsia="Palatino Linotype" w:hAnsi="Palatino Linotype" w:cs="Palatino Linotype"/>
          <w:i/>
          <w:iCs/>
          <w:sz w:val="22"/>
          <w:szCs w:val="22"/>
        </w:rPr>
        <w:t xml:space="preserve">“… Por medio del presente y en ejercicio de mi derecho de acceso a la información pública, consagrado en el artículo 6° de la Constitución Política de los Estados Unidos Mexicanos, así como en la Ley General de Transparencia y Acceso a la Información Pública y su homóloga en el Estado de México, </w:t>
      </w:r>
      <w:r w:rsidRPr="00A1501A">
        <w:rPr>
          <w:rFonts w:ascii="Palatino Linotype" w:eastAsia="Palatino Linotype" w:hAnsi="Palatino Linotype" w:cs="Palatino Linotype"/>
          <w:b/>
          <w:bCs/>
          <w:i/>
          <w:iCs/>
          <w:sz w:val="22"/>
          <w:szCs w:val="22"/>
        </w:rPr>
        <w:t>me permito solicitar la siguiente información correspondiente al ejercicio 2025</w:t>
      </w:r>
      <w:r w:rsidRPr="00A1501A">
        <w:rPr>
          <w:rFonts w:ascii="Palatino Linotype" w:eastAsia="Palatino Linotype" w:hAnsi="Palatino Linotype" w:cs="Palatino Linotype"/>
          <w:i/>
          <w:iCs/>
          <w:sz w:val="22"/>
          <w:szCs w:val="22"/>
        </w:rPr>
        <w:t>:</w:t>
      </w:r>
    </w:p>
    <w:p w14:paraId="693FF522" w14:textId="77777777" w:rsidR="00FB79F8" w:rsidRPr="00A1501A" w:rsidRDefault="00FB79F8" w:rsidP="00AF00AC">
      <w:pPr>
        <w:spacing w:line="276" w:lineRule="auto"/>
        <w:ind w:left="851" w:right="616"/>
        <w:jc w:val="both"/>
        <w:rPr>
          <w:rFonts w:ascii="Palatino Linotype" w:eastAsia="Palatino Linotype" w:hAnsi="Palatino Linotype" w:cs="Palatino Linotype"/>
          <w:i/>
          <w:iCs/>
          <w:sz w:val="22"/>
          <w:szCs w:val="22"/>
        </w:rPr>
      </w:pPr>
    </w:p>
    <w:p w14:paraId="55AC126F" w14:textId="77777777" w:rsidR="00FB79F8" w:rsidRPr="00A1501A" w:rsidRDefault="00FB79F8" w:rsidP="00AF00AC">
      <w:pPr>
        <w:spacing w:line="276" w:lineRule="auto"/>
        <w:ind w:left="851" w:right="616"/>
        <w:jc w:val="both"/>
        <w:rPr>
          <w:rFonts w:ascii="Palatino Linotype" w:eastAsia="Palatino Linotype" w:hAnsi="Palatino Linotype" w:cs="Palatino Linotype"/>
          <w:i/>
          <w:iCs/>
          <w:sz w:val="22"/>
          <w:szCs w:val="22"/>
        </w:rPr>
      </w:pPr>
      <w:r w:rsidRPr="00A1501A">
        <w:rPr>
          <w:rFonts w:ascii="Palatino Linotype" w:eastAsia="Palatino Linotype" w:hAnsi="Palatino Linotype" w:cs="Palatino Linotype"/>
          <w:i/>
          <w:iCs/>
          <w:sz w:val="22"/>
          <w:szCs w:val="22"/>
        </w:rPr>
        <w:lastRenderedPageBreak/>
        <w:t>•</w:t>
      </w:r>
      <w:r w:rsidRPr="00A1501A">
        <w:rPr>
          <w:rFonts w:ascii="Palatino Linotype" w:eastAsia="Palatino Linotype" w:hAnsi="Palatino Linotype" w:cs="Palatino Linotype"/>
          <w:i/>
          <w:iCs/>
          <w:sz w:val="22"/>
          <w:szCs w:val="22"/>
        </w:rPr>
        <w:tab/>
        <w:t>Listado completo de todos los puestos ocupados en el Ayuntamiento de Cocotitlán, incluyendo nombre del puesto, unidad administrativa a la que pertenece y nivel jerárquico.</w:t>
      </w:r>
    </w:p>
    <w:p w14:paraId="13A327C2" w14:textId="77777777" w:rsidR="00FB79F8" w:rsidRPr="00A1501A" w:rsidRDefault="00FB79F8" w:rsidP="00AF00AC">
      <w:pPr>
        <w:spacing w:line="276" w:lineRule="auto"/>
        <w:ind w:left="851" w:right="616"/>
        <w:jc w:val="both"/>
        <w:rPr>
          <w:rFonts w:ascii="Palatino Linotype" w:eastAsia="Palatino Linotype" w:hAnsi="Palatino Linotype" w:cs="Palatino Linotype"/>
          <w:i/>
          <w:iCs/>
          <w:sz w:val="22"/>
          <w:szCs w:val="22"/>
        </w:rPr>
      </w:pPr>
      <w:r w:rsidRPr="00A1501A">
        <w:rPr>
          <w:rFonts w:ascii="Palatino Linotype" w:eastAsia="Palatino Linotype" w:hAnsi="Palatino Linotype" w:cs="Palatino Linotype"/>
          <w:i/>
          <w:iCs/>
          <w:sz w:val="22"/>
          <w:szCs w:val="22"/>
        </w:rPr>
        <w:t>•</w:t>
      </w:r>
      <w:r w:rsidRPr="00A1501A">
        <w:rPr>
          <w:rFonts w:ascii="Palatino Linotype" w:eastAsia="Palatino Linotype" w:hAnsi="Palatino Linotype" w:cs="Palatino Linotype"/>
          <w:i/>
          <w:iCs/>
          <w:sz w:val="22"/>
          <w:szCs w:val="22"/>
        </w:rPr>
        <w:tab/>
        <w:t>Nombre del servidor público que ocupa cada puesto (si la normativa lo permite y no se considera información confidencial).</w:t>
      </w:r>
    </w:p>
    <w:p w14:paraId="232D6193" w14:textId="77777777" w:rsidR="00FB79F8" w:rsidRPr="00A1501A" w:rsidRDefault="00FB79F8" w:rsidP="00AF00AC">
      <w:pPr>
        <w:spacing w:line="276" w:lineRule="auto"/>
        <w:ind w:left="851" w:right="616"/>
        <w:jc w:val="both"/>
        <w:rPr>
          <w:rFonts w:ascii="Palatino Linotype" w:eastAsia="Palatino Linotype" w:hAnsi="Palatino Linotype" w:cs="Palatino Linotype"/>
          <w:i/>
          <w:iCs/>
          <w:sz w:val="22"/>
          <w:szCs w:val="22"/>
        </w:rPr>
      </w:pPr>
      <w:r w:rsidRPr="00A1501A">
        <w:rPr>
          <w:rFonts w:ascii="Palatino Linotype" w:eastAsia="Palatino Linotype" w:hAnsi="Palatino Linotype" w:cs="Palatino Linotype"/>
          <w:i/>
          <w:iCs/>
          <w:sz w:val="22"/>
          <w:szCs w:val="22"/>
        </w:rPr>
        <w:t>•</w:t>
      </w:r>
      <w:r w:rsidRPr="00A1501A">
        <w:rPr>
          <w:rFonts w:ascii="Palatino Linotype" w:eastAsia="Palatino Linotype" w:hAnsi="Palatino Linotype" w:cs="Palatino Linotype"/>
          <w:i/>
          <w:iCs/>
          <w:sz w:val="22"/>
          <w:szCs w:val="22"/>
        </w:rPr>
        <w:tab/>
        <w:t>Remuneración bruta y neta mensual correspondiente a cada puesto, desglosada en percepciones ordinarias y extraordinarias.</w:t>
      </w:r>
    </w:p>
    <w:p w14:paraId="20779871" w14:textId="123CD559" w:rsidR="00FB79F8" w:rsidRPr="00A1501A" w:rsidRDefault="00FB79F8" w:rsidP="00AF00AC">
      <w:pPr>
        <w:spacing w:line="276" w:lineRule="auto"/>
        <w:ind w:left="851" w:right="616"/>
        <w:jc w:val="both"/>
        <w:rPr>
          <w:rFonts w:ascii="Palatino Linotype" w:eastAsia="Palatino Linotype" w:hAnsi="Palatino Linotype" w:cs="Palatino Linotype"/>
          <w:i/>
          <w:iCs/>
          <w:sz w:val="22"/>
          <w:szCs w:val="22"/>
        </w:rPr>
      </w:pPr>
      <w:r w:rsidRPr="00A1501A">
        <w:rPr>
          <w:rFonts w:ascii="Palatino Linotype" w:eastAsia="Palatino Linotype" w:hAnsi="Palatino Linotype" w:cs="Palatino Linotype"/>
          <w:i/>
          <w:iCs/>
          <w:sz w:val="22"/>
          <w:szCs w:val="22"/>
        </w:rPr>
        <w:t>•</w:t>
      </w:r>
      <w:r w:rsidRPr="00A1501A">
        <w:rPr>
          <w:rFonts w:ascii="Palatino Linotype" w:eastAsia="Palatino Linotype" w:hAnsi="Palatino Linotype" w:cs="Palatino Linotype"/>
          <w:i/>
          <w:iCs/>
          <w:sz w:val="22"/>
          <w:szCs w:val="22"/>
        </w:rPr>
        <w:tab/>
        <w:t>Cualquier otro beneficio económico o en especie asociado a los puestos (bonos, compensaciones, vales, seguros, etc.).</w:t>
      </w:r>
    </w:p>
    <w:p w14:paraId="0C873BEF" w14:textId="4B699EEC" w:rsidR="00FB79F8" w:rsidRPr="00A1501A" w:rsidRDefault="00FB79F8" w:rsidP="00AF00AC">
      <w:pPr>
        <w:spacing w:line="276" w:lineRule="auto"/>
        <w:ind w:left="851" w:right="616"/>
        <w:jc w:val="both"/>
        <w:rPr>
          <w:rFonts w:ascii="Palatino Linotype" w:eastAsia="Palatino Linotype" w:hAnsi="Palatino Linotype" w:cs="Palatino Linotype"/>
          <w:i/>
          <w:iCs/>
          <w:sz w:val="22"/>
          <w:szCs w:val="22"/>
        </w:rPr>
      </w:pPr>
      <w:r w:rsidRPr="00A1501A">
        <w:rPr>
          <w:rFonts w:ascii="Palatino Linotype" w:eastAsia="Palatino Linotype" w:hAnsi="Palatino Linotype" w:cs="Palatino Linotype"/>
          <w:i/>
          <w:iCs/>
          <w:sz w:val="22"/>
          <w:szCs w:val="22"/>
        </w:rPr>
        <w:t>Solicito que la información sea entregada en formato digital (PDF o Excel) y que incluya el periodo comprendido del 1 de enero al 31 de diciembre de 2025 o, en su defecto, hasta la fecha más actualizada disponible…”</w:t>
      </w:r>
    </w:p>
    <w:p w14:paraId="7ED091AE" w14:textId="77777777" w:rsidR="00FB79F8" w:rsidRPr="00A1501A" w:rsidRDefault="00FB79F8" w:rsidP="00AF00AC">
      <w:pPr>
        <w:spacing w:line="360" w:lineRule="auto"/>
        <w:jc w:val="both"/>
        <w:rPr>
          <w:rFonts w:ascii="Palatino Linotype" w:eastAsia="Palatino Linotype" w:hAnsi="Palatino Linotype" w:cs="Palatino Linotype"/>
          <w:sz w:val="22"/>
          <w:szCs w:val="22"/>
        </w:rPr>
      </w:pPr>
    </w:p>
    <w:p w14:paraId="2706C3E8" w14:textId="77777777" w:rsidR="00C9195D" w:rsidRPr="00A1501A" w:rsidRDefault="00C9195D"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Modalidad elegida para la entrega de la información: </w:t>
      </w:r>
      <w:r w:rsidRPr="00A1501A">
        <w:rPr>
          <w:rFonts w:ascii="Palatino Linotype" w:eastAsia="Palatino Linotype" w:hAnsi="Palatino Linotype" w:cs="Palatino Linotype"/>
          <w:sz w:val="22"/>
          <w:szCs w:val="22"/>
        </w:rPr>
        <w:t>a través del SAIMEX.</w:t>
      </w:r>
    </w:p>
    <w:p w14:paraId="6C5B1F90" w14:textId="77777777" w:rsidR="00AE42E0" w:rsidRPr="00A1501A" w:rsidRDefault="00AE42E0" w:rsidP="00AF00AC">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82E345E" w14:textId="0DA233FA" w:rsidR="00AE42E0" w:rsidRPr="00A1501A" w:rsidRDefault="003E18FD"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2</w:t>
      </w:r>
      <w:r w:rsidR="002B03EF" w:rsidRPr="00A1501A">
        <w:rPr>
          <w:rFonts w:ascii="Palatino Linotype" w:eastAsia="Palatino Linotype" w:hAnsi="Palatino Linotype" w:cs="Palatino Linotype"/>
          <w:b/>
          <w:sz w:val="22"/>
          <w:szCs w:val="22"/>
        </w:rPr>
        <w:t>.</w:t>
      </w:r>
      <w:r w:rsidRPr="00A1501A">
        <w:rPr>
          <w:rFonts w:ascii="Palatino Linotype" w:eastAsia="Palatino Linotype" w:hAnsi="Palatino Linotype" w:cs="Palatino Linotype"/>
          <w:b/>
          <w:sz w:val="22"/>
          <w:szCs w:val="22"/>
        </w:rPr>
        <w:t xml:space="preserve"> Respuesta. </w:t>
      </w:r>
      <w:r w:rsidRPr="00A1501A">
        <w:rPr>
          <w:rFonts w:ascii="Palatino Linotype" w:eastAsia="Palatino Linotype" w:hAnsi="Palatino Linotype" w:cs="Palatino Linotype"/>
          <w:sz w:val="22"/>
          <w:szCs w:val="22"/>
        </w:rPr>
        <w:t xml:space="preserve">El </w:t>
      </w:r>
      <w:r w:rsidR="001A0B3C" w:rsidRPr="00A1501A">
        <w:rPr>
          <w:rFonts w:ascii="Palatino Linotype" w:eastAsia="Palatino Linotype" w:hAnsi="Palatino Linotype" w:cs="Palatino Linotype"/>
          <w:b/>
          <w:sz w:val="22"/>
          <w:szCs w:val="22"/>
        </w:rPr>
        <w:t xml:space="preserve">Sujeto Obligado </w:t>
      </w:r>
      <w:r w:rsidRPr="00A1501A">
        <w:rPr>
          <w:rFonts w:ascii="Palatino Linotype" w:eastAsia="Palatino Linotype" w:hAnsi="Palatino Linotype" w:cs="Palatino Linotype"/>
          <w:sz w:val="22"/>
          <w:szCs w:val="22"/>
        </w:rPr>
        <w:t xml:space="preserve">fue omiso en proporcionar respuesta. </w:t>
      </w:r>
    </w:p>
    <w:p w14:paraId="31E85B27" w14:textId="77777777" w:rsidR="00FB79F8" w:rsidRPr="00A1501A" w:rsidRDefault="00FB79F8"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36BF8C5" w14:textId="6DE5775B" w:rsidR="00AE42E0" w:rsidRPr="00A1501A" w:rsidRDefault="003E18FD"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4. Interposición del recurso de revisión. </w:t>
      </w:r>
      <w:r w:rsidRPr="00A1501A">
        <w:rPr>
          <w:rFonts w:ascii="Palatino Linotype" w:eastAsia="Palatino Linotype" w:hAnsi="Palatino Linotype" w:cs="Palatino Linotype"/>
          <w:sz w:val="22"/>
          <w:szCs w:val="22"/>
        </w:rPr>
        <w:t xml:space="preserve">Inconforme la parte solicitante con la falta de respuesta del </w:t>
      </w:r>
      <w:r w:rsidR="001A0B3C"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xml:space="preserve">, interpuso recurso de revisión a través del SAIMEX en fecha </w:t>
      </w:r>
      <w:r w:rsidR="00FB79F8" w:rsidRPr="00A1501A">
        <w:rPr>
          <w:rFonts w:ascii="Palatino Linotype" w:eastAsia="Palatino Linotype" w:hAnsi="Palatino Linotype" w:cs="Palatino Linotype"/>
          <w:b/>
          <w:sz w:val="22"/>
          <w:szCs w:val="22"/>
        </w:rPr>
        <w:t xml:space="preserve">once de julio </w:t>
      </w:r>
      <w:r w:rsidRPr="00A1501A">
        <w:rPr>
          <w:rFonts w:ascii="Palatino Linotype" w:eastAsia="Palatino Linotype" w:hAnsi="Palatino Linotype" w:cs="Palatino Linotype"/>
          <w:b/>
          <w:sz w:val="22"/>
          <w:szCs w:val="22"/>
        </w:rPr>
        <w:t>de dos mil veintic</w:t>
      </w:r>
      <w:r w:rsidR="00C9195D" w:rsidRPr="00A1501A">
        <w:rPr>
          <w:rFonts w:ascii="Palatino Linotype" w:eastAsia="Palatino Linotype" w:hAnsi="Palatino Linotype" w:cs="Palatino Linotype"/>
          <w:b/>
          <w:sz w:val="22"/>
          <w:szCs w:val="22"/>
        </w:rPr>
        <w:t>inco</w:t>
      </w:r>
      <w:r w:rsidRPr="00A1501A">
        <w:rPr>
          <w:rFonts w:ascii="Palatino Linotype" w:eastAsia="Palatino Linotype" w:hAnsi="Palatino Linotype" w:cs="Palatino Linotype"/>
          <w:sz w:val="22"/>
          <w:szCs w:val="22"/>
        </w:rPr>
        <w:t>, expresando lo siguiente:</w:t>
      </w:r>
    </w:p>
    <w:p w14:paraId="40337755" w14:textId="77777777" w:rsidR="00AE42E0" w:rsidRPr="00A1501A" w:rsidRDefault="00AE42E0" w:rsidP="00AF00AC">
      <w:pPr>
        <w:spacing w:line="360" w:lineRule="auto"/>
        <w:jc w:val="both"/>
        <w:rPr>
          <w:rFonts w:ascii="Palatino Linotype" w:eastAsia="Palatino Linotype" w:hAnsi="Palatino Linotype" w:cs="Palatino Linotype"/>
          <w:sz w:val="22"/>
          <w:szCs w:val="22"/>
        </w:rPr>
      </w:pPr>
    </w:p>
    <w:p w14:paraId="2229F633" w14:textId="77777777" w:rsidR="002B03EF" w:rsidRPr="00A1501A" w:rsidRDefault="003E18FD" w:rsidP="00AF00AC">
      <w:pPr>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b/>
          <w:i/>
          <w:sz w:val="22"/>
          <w:szCs w:val="22"/>
        </w:rPr>
        <w:t xml:space="preserve">a) Acto impugnado. </w:t>
      </w:r>
    </w:p>
    <w:p w14:paraId="1175C296" w14:textId="5FA9D01A" w:rsidR="00AE42E0" w:rsidRPr="00A1501A" w:rsidRDefault="003E18FD" w:rsidP="00AF00AC">
      <w:pPr>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i/>
          <w:sz w:val="22"/>
          <w:szCs w:val="22"/>
        </w:rPr>
        <w:t>“</w:t>
      </w:r>
      <w:r w:rsidR="00FB79F8" w:rsidRPr="00A1501A">
        <w:rPr>
          <w:rFonts w:ascii="Palatino Linotype" w:eastAsia="Palatino Linotype" w:hAnsi="Palatino Linotype" w:cs="Palatino Linotype"/>
          <w:i/>
          <w:sz w:val="22"/>
          <w:szCs w:val="22"/>
        </w:rPr>
        <w:t>SE NEGO LA ENTREGA DE INFORMACION PUBLICA CON EL FOLIO 00343/COCOTIT/IP/2025</w:t>
      </w:r>
      <w:r w:rsidRPr="00A1501A">
        <w:rPr>
          <w:rFonts w:ascii="Palatino Linotype" w:eastAsia="Palatino Linotype" w:hAnsi="Palatino Linotype" w:cs="Palatino Linotype"/>
          <w:i/>
          <w:sz w:val="22"/>
          <w:szCs w:val="22"/>
        </w:rPr>
        <w:t>”</w:t>
      </w:r>
    </w:p>
    <w:p w14:paraId="6DB6ABA3" w14:textId="77777777" w:rsidR="00AE42E0" w:rsidRPr="00A1501A" w:rsidRDefault="00AE42E0" w:rsidP="00AF00AC">
      <w:pPr>
        <w:spacing w:line="276" w:lineRule="auto"/>
        <w:ind w:left="851" w:right="616"/>
        <w:rPr>
          <w:rFonts w:ascii="Palatino Linotype" w:eastAsia="Palatino Linotype" w:hAnsi="Palatino Linotype" w:cs="Palatino Linotype"/>
          <w:b/>
          <w:sz w:val="22"/>
          <w:szCs w:val="22"/>
        </w:rPr>
      </w:pPr>
    </w:p>
    <w:p w14:paraId="15D6CB1C" w14:textId="77777777" w:rsidR="002B03EF" w:rsidRPr="00A1501A" w:rsidRDefault="003E18FD" w:rsidP="00AF00AC">
      <w:pPr>
        <w:spacing w:line="276" w:lineRule="auto"/>
        <w:ind w:left="851" w:right="616"/>
        <w:jc w:val="both"/>
        <w:rPr>
          <w:rFonts w:ascii="Palatino Linotype" w:eastAsia="Palatino Linotype" w:hAnsi="Palatino Linotype" w:cs="Palatino Linotype"/>
          <w:b/>
          <w:sz w:val="22"/>
          <w:szCs w:val="22"/>
        </w:rPr>
      </w:pPr>
      <w:r w:rsidRPr="00A1501A">
        <w:rPr>
          <w:rFonts w:ascii="Palatino Linotype" w:eastAsia="Palatino Linotype" w:hAnsi="Palatino Linotype" w:cs="Palatino Linotype"/>
          <w:b/>
          <w:sz w:val="22"/>
          <w:szCs w:val="22"/>
        </w:rPr>
        <w:t xml:space="preserve">b) Motivos de inconformidad. </w:t>
      </w:r>
    </w:p>
    <w:p w14:paraId="13E3806F" w14:textId="7A7DB848" w:rsidR="00AE42E0" w:rsidRPr="00A1501A" w:rsidRDefault="003E18FD"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r w:rsidR="00FB79F8" w:rsidRPr="00A1501A">
        <w:rPr>
          <w:rFonts w:ascii="Palatino Linotype" w:eastAsia="Palatino Linotype" w:hAnsi="Palatino Linotype" w:cs="Palatino Linotype"/>
          <w:i/>
          <w:sz w:val="22"/>
          <w:szCs w:val="22"/>
        </w:rPr>
        <w:t>NO SE RECIBIO RESPUESTA DENTRO DEL PLAZO</w:t>
      </w:r>
      <w:r w:rsidRPr="00A1501A">
        <w:rPr>
          <w:rFonts w:ascii="Palatino Linotype" w:eastAsia="Palatino Linotype" w:hAnsi="Palatino Linotype" w:cs="Palatino Linotype"/>
          <w:i/>
          <w:sz w:val="22"/>
          <w:szCs w:val="22"/>
        </w:rPr>
        <w:t>”</w:t>
      </w:r>
    </w:p>
    <w:p w14:paraId="19C2CB50" w14:textId="77777777" w:rsidR="00AE42E0" w:rsidRPr="00A1501A" w:rsidRDefault="00AE42E0" w:rsidP="00AF00AC">
      <w:pPr>
        <w:spacing w:line="360" w:lineRule="auto"/>
        <w:jc w:val="both"/>
        <w:rPr>
          <w:rFonts w:ascii="Palatino Linotype" w:eastAsia="Palatino Linotype" w:hAnsi="Palatino Linotype" w:cs="Palatino Linotype"/>
          <w:i/>
          <w:sz w:val="22"/>
          <w:szCs w:val="22"/>
        </w:rPr>
      </w:pPr>
    </w:p>
    <w:p w14:paraId="60FE7D40" w14:textId="58CAD1DE" w:rsidR="00AE42E0" w:rsidRPr="00A1501A" w:rsidRDefault="003E18FD" w:rsidP="00AF00AC">
      <w:pPr>
        <w:spacing w:line="360" w:lineRule="auto"/>
        <w:jc w:val="both"/>
        <w:rPr>
          <w:rFonts w:ascii="Palatino Linotype" w:eastAsia="Palatino Linotype" w:hAnsi="Palatino Linotype" w:cs="Palatino Linotype"/>
          <w:b/>
          <w:sz w:val="22"/>
          <w:szCs w:val="22"/>
        </w:rPr>
      </w:pPr>
      <w:r w:rsidRPr="00A1501A">
        <w:rPr>
          <w:rFonts w:ascii="Palatino Linotype" w:eastAsia="Palatino Linotype" w:hAnsi="Palatino Linotype" w:cs="Palatino Linotype"/>
          <w:b/>
          <w:sz w:val="22"/>
          <w:szCs w:val="22"/>
        </w:rPr>
        <w:t xml:space="preserve">4. Turno. </w:t>
      </w:r>
      <w:r w:rsidRPr="00A1501A">
        <w:rPr>
          <w:rFonts w:ascii="Palatino Linotype" w:eastAsia="Palatino Linotype" w:hAnsi="Palatino Linotype" w:cs="Palatino Linotype"/>
          <w:sz w:val="22"/>
          <w:szCs w:val="22"/>
        </w:rPr>
        <w:t>De conformidad con el artículo 185 Fracción I de la Ley Transparencia y Acceso a la Información Pública, el recurso de revisión número</w:t>
      </w:r>
      <w:r w:rsidR="00C9195D" w:rsidRPr="00A1501A">
        <w:rPr>
          <w:rFonts w:ascii="Palatino Linotype" w:eastAsia="Palatino Linotype" w:hAnsi="Palatino Linotype" w:cs="Palatino Linotype"/>
          <w:b/>
          <w:sz w:val="22"/>
          <w:szCs w:val="22"/>
        </w:rPr>
        <w:t xml:space="preserve"> 0</w:t>
      </w:r>
      <w:r w:rsidR="00FB79F8" w:rsidRPr="00A1501A">
        <w:rPr>
          <w:rFonts w:ascii="Palatino Linotype" w:eastAsia="Palatino Linotype" w:hAnsi="Palatino Linotype" w:cs="Palatino Linotype"/>
          <w:b/>
          <w:sz w:val="22"/>
          <w:szCs w:val="22"/>
        </w:rPr>
        <w:t>8449</w:t>
      </w:r>
      <w:r w:rsidRPr="00A1501A">
        <w:rPr>
          <w:rFonts w:ascii="Palatino Linotype" w:eastAsia="Palatino Linotype" w:hAnsi="Palatino Linotype" w:cs="Palatino Linotype"/>
          <w:b/>
          <w:sz w:val="22"/>
          <w:szCs w:val="22"/>
        </w:rPr>
        <w:t>/INFOEM/IP/RR/202</w:t>
      </w:r>
      <w:r w:rsidR="00C9195D" w:rsidRPr="00A1501A">
        <w:rPr>
          <w:rFonts w:ascii="Palatino Linotype" w:eastAsia="Palatino Linotype" w:hAnsi="Palatino Linotype" w:cs="Palatino Linotype"/>
          <w:b/>
          <w:sz w:val="22"/>
          <w:szCs w:val="22"/>
        </w:rPr>
        <w:t>5</w:t>
      </w:r>
      <w:r w:rsidRPr="00A1501A">
        <w:rPr>
          <w:rFonts w:ascii="Palatino Linotype" w:eastAsia="Palatino Linotype" w:hAnsi="Palatino Linotype" w:cs="Palatino Linotype"/>
          <w:b/>
          <w:sz w:val="22"/>
          <w:szCs w:val="22"/>
        </w:rPr>
        <w:t xml:space="preserve"> </w:t>
      </w:r>
      <w:r w:rsidRPr="00A1501A">
        <w:rPr>
          <w:rFonts w:ascii="Palatino Linotype" w:eastAsia="Palatino Linotype" w:hAnsi="Palatino Linotype" w:cs="Palatino Linotype"/>
          <w:sz w:val="22"/>
          <w:szCs w:val="22"/>
        </w:rPr>
        <w:t xml:space="preserve">fue </w:t>
      </w:r>
      <w:r w:rsidRPr="00A1501A">
        <w:rPr>
          <w:rFonts w:ascii="Palatino Linotype" w:eastAsia="Palatino Linotype" w:hAnsi="Palatino Linotype" w:cs="Palatino Linotype"/>
          <w:sz w:val="22"/>
          <w:szCs w:val="22"/>
        </w:rPr>
        <w:lastRenderedPageBreak/>
        <w:t xml:space="preserve">turnado a la Comisionada Ponente </w:t>
      </w:r>
      <w:r w:rsidRPr="00A1501A">
        <w:rPr>
          <w:rFonts w:ascii="Palatino Linotype" w:eastAsia="Palatino Linotype" w:hAnsi="Palatino Linotype" w:cs="Palatino Linotype"/>
          <w:b/>
          <w:sz w:val="22"/>
          <w:szCs w:val="22"/>
        </w:rPr>
        <w:t>Guadalupe Ramírez Peña</w:t>
      </w:r>
      <w:r w:rsidRPr="00A1501A">
        <w:rPr>
          <w:rFonts w:ascii="Palatino Linotype" w:eastAsia="Palatino Linotype" w:hAnsi="Palatino Linotype" w:cs="Palatino Linotype"/>
          <w:sz w:val="22"/>
          <w:szCs w:val="22"/>
        </w:rPr>
        <w:t>, a efecto de presentar al Pleno el proyecto de resolución correspondiente.</w:t>
      </w:r>
    </w:p>
    <w:p w14:paraId="1E17DB24" w14:textId="77777777" w:rsidR="00AE42E0" w:rsidRPr="00A1501A" w:rsidRDefault="00AE42E0" w:rsidP="00AF00AC">
      <w:pPr>
        <w:spacing w:line="360" w:lineRule="auto"/>
        <w:jc w:val="both"/>
        <w:rPr>
          <w:rFonts w:ascii="Palatino Linotype" w:eastAsia="Palatino Linotype" w:hAnsi="Palatino Linotype" w:cs="Palatino Linotype"/>
          <w:sz w:val="22"/>
          <w:szCs w:val="22"/>
        </w:rPr>
      </w:pPr>
    </w:p>
    <w:p w14:paraId="143EB438" w14:textId="08308738" w:rsidR="00AE42E0" w:rsidRPr="00A1501A" w:rsidRDefault="003E18FD"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5. Admisión. </w:t>
      </w:r>
      <w:r w:rsidRPr="00A1501A">
        <w:rPr>
          <w:rFonts w:ascii="Palatino Linotype" w:eastAsia="Palatino Linotype" w:hAnsi="Palatino Linotype" w:cs="Palatino Linotype"/>
          <w:sz w:val="22"/>
          <w:szCs w:val="22"/>
        </w:rPr>
        <w:t xml:space="preserve">En fecha </w:t>
      </w:r>
      <w:r w:rsidR="00FB79F8" w:rsidRPr="00A1501A">
        <w:rPr>
          <w:rFonts w:ascii="Palatino Linotype" w:eastAsia="Palatino Linotype" w:hAnsi="Palatino Linotype" w:cs="Palatino Linotype"/>
          <w:b/>
          <w:sz w:val="22"/>
          <w:szCs w:val="22"/>
        </w:rPr>
        <w:t>catorce de julio</w:t>
      </w:r>
      <w:r w:rsidR="00C9195D" w:rsidRPr="00A1501A">
        <w:rPr>
          <w:rFonts w:ascii="Palatino Linotype" w:eastAsia="Palatino Linotype" w:hAnsi="Palatino Linotype" w:cs="Palatino Linotype"/>
          <w:b/>
          <w:sz w:val="22"/>
          <w:szCs w:val="22"/>
        </w:rPr>
        <w:t xml:space="preserve"> </w:t>
      </w:r>
      <w:r w:rsidRPr="00A1501A">
        <w:rPr>
          <w:rFonts w:ascii="Palatino Linotype" w:eastAsia="Palatino Linotype" w:hAnsi="Palatino Linotype" w:cs="Palatino Linotype"/>
          <w:b/>
          <w:sz w:val="22"/>
          <w:szCs w:val="22"/>
        </w:rPr>
        <w:t>de dos mil veintic</w:t>
      </w:r>
      <w:r w:rsidR="00C9195D" w:rsidRPr="00A1501A">
        <w:rPr>
          <w:rFonts w:ascii="Palatino Linotype" w:eastAsia="Palatino Linotype" w:hAnsi="Palatino Linotype" w:cs="Palatino Linotype"/>
          <w:b/>
          <w:sz w:val="22"/>
          <w:szCs w:val="22"/>
        </w:rPr>
        <w:t>inco</w:t>
      </w:r>
      <w:r w:rsidRPr="00A1501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44948E67" w14:textId="77777777" w:rsidR="00AE42E0" w:rsidRPr="00A1501A" w:rsidRDefault="00AE42E0" w:rsidP="00AF00AC">
      <w:pPr>
        <w:spacing w:line="360" w:lineRule="auto"/>
        <w:jc w:val="both"/>
        <w:rPr>
          <w:rFonts w:ascii="Palatino Linotype" w:eastAsia="Palatino Linotype" w:hAnsi="Palatino Linotype" w:cs="Palatino Linotype"/>
          <w:sz w:val="22"/>
          <w:szCs w:val="22"/>
        </w:rPr>
      </w:pPr>
    </w:p>
    <w:p w14:paraId="6BF78BD6" w14:textId="669000D3" w:rsidR="002B03EF" w:rsidRPr="00A1501A" w:rsidRDefault="003E18FD" w:rsidP="00AF00AC">
      <w:pPr>
        <w:widowControl w:val="0"/>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6. Manifestaciones</w:t>
      </w:r>
      <w:r w:rsidRPr="00A1501A">
        <w:rPr>
          <w:rFonts w:ascii="Palatino Linotype" w:eastAsia="Palatino Linotype" w:hAnsi="Palatino Linotype" w:cs="Palatino Linotype"/>
          <w:sz w:val="22"/>
          <w:szCs w:val="22"/>
        </w:rPr>
        <w:t xml:space="preserve">. </w:t>
      </w:r>
      <w:r w:rsidR="002B03EF" w:rsidRPr="00A1501A">
        <w:rPr>
          <w:rFonts w:ascii="Palatino Linotype" w:eastAsia="Palatino Linotype" w:hAnsi="Palatino Linotype" w:cs="Palatino Linotype"/>
          <w:sz w:val="22"/>
          <w:szCs w:val="22"/>
        </w:rPr>
        <w:t xml:space="preserve">En fechas </w:t>
      </w:r>
      <w:r w:rsidR="00FB79F8" w:rsidRPr="00A1501A">
        <w:rPr>
          <w:rFonts w:ascii="Palatino Linotype" w:eastAsia="Palatino Linotype" w:hAnsi="Palatino Linotype" w:cs="Palatino Linotype"/>
          <w:b/>
          <w:sz w:val="22"/>
          <w:szCs w:val="22"/>
        </w:rPr>
        <w:t>dieciocho</w:t>
      </w:r>
      <w:r w:rsidR="002B03EF" w:rsidRPr="00A1501A">
        <w:rPr>
          <w:rFonts w:ascii="Palatino Linotype" w:eastAsia="Palatino Linotype" w:hAnsi="Palatino Linotype" w:cs="Palatino Linotype"/>
          <w:b/>
          <w:sz w:val="22"/>
          <w:szCs w:val="22"/>
        </w:rPr>
        <w:t xml:space="preserve"> de julio de dos mil veinticinco, </w:t>
      </w:r>
      <w:r w:rsidR="002B03EF" w:rsidRPr="00A1501A">
        <w:rPr>
          <w:rFonts w:ascii="Palatino Linotype" w:eastAsia="Palatino Linotype" w:hAnsi="Palatino Linotype" w:cs="Palatino Linotype"/>
          <w:sz w:val="22"/>
          <w:szCs w:val="22"/>
        </w:rPr>
        <w:t xml:space="preserve">el </w:t>
      </w:r>
      <w:r w:rsidR="002B03EF" w:rsidRPr="00A1501A">
        <w:rPr>
          <w:rFonts w:ascii="Palatino Linotype" w:eastAsia="Palatino Linotype" w:hAnsi="Palatino Linotype" w:cs="Palatino Linotype"/>
          <w:b/>
          <w:sz w:val="22"/>
          <w:szCs w:val="22"/>
        </w:rPr>
        <w:t xml:space="preserve">Sujeto Obligado </w:t>
      </w:r>
      <w:r w:rsidR="002B03EF" w:rsidRPr="00A1501A">
        <w:rPr>
          <w:rFonts w:ascii="Palatino Linotype" w:eastAsia="Palatino Linotype" w:hAnsi="Palatino Linotype" w:cs="Palatino Linotype"/>
          <w:sz w:val="22"/>
          <w:szCs w:val="22"/>
        </w:rPr>
        <w:t xml:space="preserve">remitió, a través del SAIMEX, </w:t>
      </w:r>
      <w:r w:rsidR="00FB79F8" w:rsidRPr="00A1501A">
        <w:rPr>
          <w:rFonts w:ascii="Palatino Linotype" w:eastAsia="Palatino Linotype" w:hAnsi="Palatino Linotype" w:cs="Palatino Linotype"/>
          <w:sz w:val="22"/>
          <w:szCs w:val="22"/>
        </w:rPr>
        <w:t xml:space="preserve">el </w:t>
      </w:r>
      <w:r w:rsidR="002B03EF" w:rsidRPr="00A1501A">
        <w:rPr>
          <w:rFonts w:ascii="Palatino Linotype" w:eastAsia="Palatino Linotype" w:hAnsi="Palatino Linotype" w:cs="Palatino Linotype"/>
          <w:sz w:val="22"/>
          <w:szCs w:val="22"/>
        </w:rPr>
        <w:t xml:space="preserve">archivo electrónico denominado </w:t>
      </w:r>
      <w:r w:rsidR="002B03EF" w:rsidRPr="00A1501A">
        <w:rPr>
          <w:rFonts w:ascii="Palatino Linotype" w:eastAsia="Palatino Linotype" w:hAnsi="Palatino Linotype" w:cs="Palatino Linotype"/>
          <w:b/>
          <w:i/>
          <w:sz w:val="22"/>
          <w:szCs w:val="22"/>
        </w:rPr>
        <w:t>“</w:t>
      </w:r>
      <w:r w:rsidR="00FB79F8" w:rsidRPr="00A1501A">
        <w:rPr>
          <w:rFonts w:ascii="Palatino Linotype" w:eastAsia="Palatino Linotype" w:hAnsi="Palatino Linotype" w:cs="Palatino Linotype"/>
          <w:b/>
          <w:i/>
          <w:sz w:val="22"/>
          <w:szCs w:val="22"/>
        </w:rPr>
        <w:t>8449.pdf</w:t>
      </w:r>
      <w:r w:rsidR="002B03EF" w:rsidRPr="00A1501A">
        <w:rPr>
          <w:rFonts w:ascii="Palatino Linotype" w:eastAsia="Palatino Linotype" w:hAnsi="Palatino Linotype" w:cs="Palatino Linotype"/>
          <w:b/>
          <w:i/>
          <w:sz w:val="22"/>
          <w:szCs w:val="22"/>
        </w:rPr>
        <w:t>”</w:t>
      </w:r>
      <w:r w:rsidR="002B03EF" w:rsidRPr="00A1501A">
        <w:rPr>
          <w:rFonts w:ascii="Palatino Linotype" w:eastAsia="Palatino Linotype" w:hAnsi="Palatino Linotype" w:cs="Palatino Linotype"/>
          <w:sz w:val="22"/>
          <w:szCs w:val="22"/>
        </w:rPr>
        <w:t xml:space="preserve">, mismo que fue hecho del conocimiento del ahora </w:t>
      </w:r>
      <w:r w:rsidR="002B03EF" w:rsidRPr="00A1501A">
        <w:rPr>
          <w:rFonts w:ascii="Palatino Linotype" w:eastAsia="Palatino Linotype" w:hAnsi="Palatino Linotype" w:cs="Palatino Linotype"/>
          <w:b/>
          <w:sz w:val="22"/>
          <w:szCs w:val="22"/>
        </w:rPr>
        <w:t>Recurrente</w:t>
      </w:r>
      <w:r w:rsidR="002B03EF" w:rsidRPr="00A1501A">
        <w:rPr>
          <w:rFonts w:ascii="Palatino Linotype" w:eastAsia="Palatino Linotype" w:hAnsi="Palatino Linotype" w:cs="Palatino Linotype"/>
          <w:sz w:val="22"/>
          <w:szCs w:val="22"/>
        </w:rPr>
        <w:t xml:space="preserve"> en fecha </w:t>
      </w:r>
      <w:r w:rsidR="00FB79F8" w:rsidRPr="00A1501A">
        <w:rPr>
          <w:rFonts w:ascii="Palatino Linotype" w:eastAsia="Palatino Linotype" w:hAnsi="Palatino Linotype" w:cs="Palatino Linotype"/>
          <w:b/>
          <w:sz w:val="22"/>
          <w:szCs w:val="22"/>
        </w:rPr>
        <w:t>primero de septiembre</w:t>
      </w:r>
      <w:r w:rsidR="002B03EF" w:rsidRPr="00A1501A">
        <w:rPr>
          <w:rFonts w:ascii="Palatino Linotype" w:eastAsia="Palatino Linotype" w:hAnsi="Palatino Linotype" w:cs="Palatino Linotype"/>
          <w:b/>
          <w:sz w:val="22"/>
          <w:szCs w:val="22"/>
        </w:rPr>
        <w:t xml:space="preserve"> de dos mil veinticinco</w:t>
      </w:r>
      <w:r w:rsidR="002B03EF" w:rsidRPr="00A1501A">
        <w:rPr>
          <w:rFonts w:ascii="Palatino Linotype" w:eastAsia="Palatino Linotype" w:hAnsi="Palatino Linotype" w:cs="Palatino Linotype"/>
          <w:sz w:val="22"/>
          <w:szCs w:val="22"/>
        </w:rPr>
        <w:t xml:space="preserve">, mediante los cuales informó: </w:t>
      </w:r>
    </w:p>
    <w:p w14:paraId="64FABDB7" w14:textId="77777777" w:rsidR="002B03EF" w:rsidRPr="00A1501A" w:rsidRDefault="002B03EF" w:rsidP="00AF00AC">
      <w:pPr>
        <w:widowControl w:val="0"/>
        <w:spacing w:line="360" w:lineRule="auto"/>
        <w:ind w:right="49"/>
        <w:jc w:val="both"/>
        <w:rPr>
          <w:rFonts w:ascii="Palatino Linotype" w:eastAsia="Palatino Linotype" w:hAnsi="Palatino Linotype" w:cs="Palatino Linotype"/>
          <w:sz w:val="22"/>
          <w:szCs w:val="22"/>
        </w:rPr>
      </w:pPr>
    </w:p>
    <w:p w14:paraId="32BC8EDC" w14:textId="672F95B6" w:rsidR="007F47F7" w:rsidRPr="00A1501A" w:rsidRDefault="002B03EF" w:rsidP="00AF00AC">
      <w:pPr>
        <w:pStyle w:val="Prrafodelista"/>
        <w:widowControl w:val="0"/>
        <w:numPr>
          <w:ilvl w:val="0"/>
          <w:numId w:val="7"/>
        </w:numPr>
        <w:spacing w:line="360" w:lineRule="auto"/>
        <w:ind w:right="49"/>
        <w:jc w:val="both"/>
        <w:rPr>
          <w:rFonts w:ascii="Palatino Linotype" w:eastAsia="Palatino Linotype" w:hAnsi="Palatino Linotype" w:cs="Palatino Linotype"/>
          <w:i/>
          <w:iCs/>
        </w:rPr>
      </w:pPr>
      <w:bookmarkStart w:id="1" w:name="_Hlk206497524"/>
      <w:r w:rsidRPr="00A1501A">
        <w:rPr>
          <w:rFonts w:ascii="Palatino Linotype" w:eastAsia="Palatino Linotype" w:hAnsi="Palatino Linotype" w:cs="Palatino Linotype"/>
        </w:rPr>
        <w:t>Oficio n</w:t>
      </w:r>
      <w:r w:rsidR="007F47F7" w:rsidRPr="00A1501A">
        <w:rPr>
          <w:rFonts w:ascii="Palatino Linotype" w:eastAsia="Palatino Linotype" w:hAnsi="Palatino Linotype" w:cs="Palatino Linotype"/>
        </w:rPr>
        <w:t>ú</w:t>
      </w:r>
      <w:r w:rsidRPr="00A1501A">
        <w:rPr>
          <w:rFonts w:ascii="Palatino Linotype" w:eastAsia="Palatino Linotype" w:hAnsi="Palatino Linotype" w:cs="Palatino Linotype"/>
        </w:rPr>
        <w:t xml:space="preserve">mero </w:t>
      </w:r>
      <w:r w:rsidR="00E70FD4" w:rsidRPr="00A1501A">
        <w:rPr>
          <w:rFonts w:ascii="Palatino Linotype" w:eastAsia="Palatino Linotype" w:hAnsi="Palatino Linotype" w:cs="Palatino Linotype"/>
        </w:rPr>
        <w:t>TM/MC/INT/286/2025</w:t>
      </w:r>
      <w:r w:rsidRPr="00A1501A">
        <w:rPr>
          <w:rFonts w:ascii="Palatino Linotype" w:eastAsia="Palatino Linotype" w:hAnsi="Palatino Linotype" w:cs="Palatino Linotype"/>
        </w:rPr>
        <w:t xml:space="preserve"> de fecha </w:t>
      </w:r>
      <w:r w:rsidR="00E70FD4" w:rsidRPr="00A1501A">
        <w:rPr>
          <w:rFonts w:ascii="Palatino Linotype" w:eastAsia="Palatino Linotype" w:hAnsi="Palatino Linotype" w:cs="Palatino Linotype"/>
        </w:rPr>
        <w:t>diecisiete de junio</w:t>
      </w:r>
      <w:r w:rsidRPr="00A1501A">
        <w:rPr>
          <w:rFonts w:ascii="Palatino Linotype" w:eastAsia="Palatino Linotype" w:hAnsi="Palatino Linotype" w:cs="Palatino Linotype"/>
        </w:rPr>
        <w:t xml:space="preserve"> de dos mil veinticinco, signado por la </w:t>
      </w:r>
      <w:r w:rsidR="00E70FD4" w:rsidRPr="00A1501A">
        <w:rPr>
          <w:rFonts w:ascii="Palatino Linotype" w:eastAsia="Palatino Linotype" w:hAnsi="Palatino Linotype" w:cs="Palatino Linotype"/>
        </w:rPr>
        <w:t>Tesorería Municipal</w:t>
      </w:r>
      <w:r w:rsidRPr="00A1501A">
        <w:rPr>
          <w:rFonts w:ascii="Palatino Linotype" w:eastAsia="Palatino Linotype" w:hAnsi="Palatino Linotype" w:cs="Palatino Linotype"/>
        </w:rPr>
        <w:t>, mediante el cual informó</w:t>
      </w:r>
      <w:r w:rsidR="007F47F7" w:rsidRPr="00A1501A">
        <w:rPr>
          <w:rFonts w:ascii="Palatino Linotype" w:eastAsia="Palatino Linotype" w:hAnsi="Palatino Linotype" w:cs="Palatino Linotype"/>
        </w:rPr>
        <w:t xml:space="preserve">: </w:t>
      </w:r>
    </w:p>
    <w:p w14:paraId="458E0BD0" w14:textId="77777777" w:rsidR="007F47F7" w:rsidRPr="00A1501A" w:rsidRDefault="007F47F7" w:rsidP="00AF00AC">
      <w:pPr>
        <w:pStyle w:val="Prrafodelista"/>
        <w:widowControl w:val="0"/>
        <w:spacing w:line="360" w:lineRule="auto"/>
        <w:ind w:left="720" w:right="49"/>
        <w:jc w:val="both"/>
        <w:rPr>
          <w:rFonts w:ascii="Palatino Linotype" w:eastAsia="Palatino Linotype" w:hAnsi="Palatino Linotype" w:cs="Palatino Linotype"/>
        </w:rPr>
      </w:pPr>
    </w:p>
    <w:p w14:paraId="75B7E0A1" w14:textId="77777777" w:rsidR="00E70FD4" w:rsidRPr="00A1501A" w:rsidRDefault="007F47F7" w:rsidP="00AB1575">
      <w:pPr>
        <w:pStyle w:val="Prrafodelista"/>
        <w:widowControl w:val="0"/>
        <w:spacing w:line="276" w:lineRule="auto"/>
        <w:ind w:left="851" w:right="616"/>
        <w:jc w:val="both"/>
        <w:rPr>
          <w:rFonts w:ascii="Palatino Linotype" w:eastAsia="Palatino Linotype" w:hAnsi="Palatino Linotype" w:cs="Palatino Linotype"/>
          <w:i/>
          <w:iCs/>
        </w:rPr>
      </w:pPr>
      <w:r w:rsidRPr="00A1501A">
        <w:rPr>
          <w:rFonts w:ascii="Palatino Linotype" w:eastAsia="Palatino Linotype" w:hAnsi="Palatino Linotype" w:cs="Palatino Linotype"/>
          <w:i/>
          <w:iCs/>
        </w:rPr>
        <w:t>“</w:t>
      </w:r>
      <w:r w:rsidR="00E70FD4" w:rsidRPr="00A1501A">
        <w:rPr>
          <w:rFonts w:ascii="Palatino Linotype" w:eastAsia="Palatino Linotype" w:hAnsi="Palatino Linotype" w:cs="Palatino Linotype"/>
          <w:i/>
          <w:iCs/>
        </w:rPr>
        <w:t xml:space="preserve">En atención a lo anterior, </w:t>
      </w:r>
      <w:r w:rsidR="00E70FD4" w:rsidRPr="00A1501A">
        <w:rPr>
          <w:rFonts w:ascii="Palatino Linotype" w:eastAsia="Palatino Linotype" w:hAnsi="Palatino Linotype" w:cs="Palatino Linotype"/>
          <w:b/>
          <w:bCs/>
          <w:i/>
          <w:iCs/>
        </w:rPr>
        <w:t>esta Tesorería Municipal manifiesta</w:t>
      </w:r>
      <w:r w:rsidR="00E70FD4" w:rsidRPr="00A1501A">
        <w:rPr>
          <w:rFonts w:ascii="Palatino Linotype" w:eastAsia="Palatino Linotype" w:hAnsi="Palatino Linotype" w:cs="Palatino Linotype"/>
          <w:i/>
          <w:iCs/>
        </w:rPr>
        <w:t xml:space="preserve"> lo siguiente</w:t>
      </w:r>
      <w:r w:rsidRPr="00A1501A">
        <w:rPr>
          <w:rFonts w:ascii="Palatino Linotype" w:eastAsia="Palatino Linotype" w:hAnsi="Palatino Linotype" w:cs="Palatino Linotype"/>
          <w:i/>
          <w:iCs/>
        </w:rPr>
        <w:t>.</w:t>
      </w:r>
    </w:p>
    <w:p w14:paraId="5A0B541D" w14:textId="77777777" w:rsidR="00AB1575" w:rsidRPr="00A1501A" w:rsidRDefault="00AB1575" w:rsidP="00AB1575">
      <w:pPr>
        <w:pStyle w:val="Prrafodelista"/>
        <w:widowControl w:val="0"/>
        <w:spacing w:line="276" w:lineRule="auto"/>
        <w:ind w:left="851" w:right="616"/>
        <w:jc w:val="both"/>
        <w:rPr>
          <w:rFonts w:ascii="Palatino Linotype" w:eastAsia="Palatino Linotype" w:hAnsi="Palatino Linotype" w:cs="Palatino Linotype"/>
          <w:i/>
          <w:iCs/>
        </w:rPr>
      </w:pPr>
    </w:p>
    <w:p w14:paraId="47F4DA1E" w14:textId="685C76DC" w:rsidR="00E70FD4" w:rsidRPr="00A1501A" w:rsidRDefault="00E70FD4" w:rsidP="00AB1575">
      <w:pPr>
        <w:pStyle w:val="Prrafodelista"/>
        <w:widowControl w:val="0"/>
        <w:spacing w:line="276" w:lineRule="auto"/>
        <w:ind w:left="851" w:right="616"/>
        <w:jc w:val="both"/>
        <w:rPr>
          <w:rFonts w:ascii="Palatino Linotype" w:eastAsia="Palatino Linotype" w:hAnsi="Palatino Linotype" w:cs="Palatino Linotype"/>
          <w:i/>
          <w:iCs/>
        </w:rPr>
      </w:pPr>
      <w:r w:rsidRPr="00A1501A">
        <w:rPr>
          <w:rFonts w:ascii="Palatino Linotype" w:eastAsia="Palatino Linotype" w:hAnsi="Palatino Linotype" w:cs="Palatino Linotype"/>
          <w:i/>
          <w:iCs/>
        </w:rPr>
        <w:t xml:space="preserve">1. En cumplimiento al principio de máxima publicidad y transparencia, </w:t>
      </w:r>
      <w:r w:rsidRPr="00A1501A">
        <w:rPr>
          <w:rFonts w:ascii="Palatino Linotype" w:eastAsia="Palatino Linotype" w:hAnsi="Palatino Linotype" w:cs="Palatino Linotype"/>
          <w:b/>
          <w:bCs/>
          <w:i/>
          <w:iCs/>
        </w:rPr>
        <w:t>se anexa el Tabulador de Sueldos y Salarios vigente,</w:t>
      </w:r>
      <w:r w:rsidRPr="00A1501A">
        <w:rPr>
          <w:rFonts w:ascii="Palatino Linotype" w:eastAsia="Palatino Linotype" w:hAnsi="Palatino Linotype" w:cs="Palatino Linotype"/>
          <w:i/>
          <w:iCs/>
        </w:rPr>
        <w:t xml:space="preserve"> aprobado por el H. Ayuntamiento de Cocotitlán en su Primera Sesión Extraordinaria de Cabildo, celebrada con fecha 22 de febrero de 2025, mismo que fue debidamente formalizado mediante acta y se encuentra disponible en la Gaceta Municipal correspondiente. </w:t>
      </w:r>
    </w:p>
    <w:p w14:paraId="3BEE38AF" w14:textId="77777777" w:rsidR="00AB1575" w:rsidRPr="00A1501A" w:rsidRDefault="00AB1575" w:rsidP="00AB1575">
      <w:pPr>
        <w:pStyle w:val="Prrafodelista"/>
        <w:widowControl w:val="0"/>
        <w:spacing w:line="276" w:lineRule="auto"/>
        <w:ind w:left="851" w:right="616"/>
        <w:jc w:val="both"/>
        <w:rPr>
          <w:rFonts w:ascii="Palatino Linotype" w:eastAsia="Palatino Linotype" w:hAnsi="Palatino Linotype" w:cs="Palatino Linotype"/>
          <w:i/>
          <w:iCs/>
        </w:rPr>
      </w:pPr>
    </w:p>
    <w:p w14:paraId="21253DFE" w14:textId="44099561" w:rsidR="00E70FD4" w:rsidRPr="00A1501A" w:rsidRDefault="00E70FD4" w:rsidP="00AB1575">
      <w:pPr>
        <w:pStyle w:val="Prrafodelista"/>
        <w:widowControl w:val="0"/>
        <w:spacing w:line="276" w:lineRule="auto"/>
        <w:ind w:left="851" w:right="616"/>
        <w:jc w:val="both"/>
        <w:rPr>
          <w:rFonts w:ascii="Palatino Linotype" w:eastAsia="Palatino Linotype" w:hAnsi="Palatino Linotype" w:cs="Palatino Linotype"/>
          <w:i/>
          <w:iCs/>
        </w:rPr>
      </w:pPr>
      <w:r w:rsidRPr="00A1501A">
        <w:rPr>
          <w:rFonts w:ascii="Palatino Linotype" w:eastAsia="Palatino Linotype" w:hAnsi="Palatino Linotype" w:cs="Palatino Linotype"/>
          <w:i/>
          <w:iCs/>
        </w:rPr>
        <w:t xml:space="preserve">2. </w:t>
      </w:r>
      <w:r w:rsidRPr="00A1501A">
        <w:rPr>
          <w:rFonts w:ascii="Palatino Linotype" w:eastAsia="Palatino Linotype" w:hAnsi="Palatino Linotype" w:cs="Palatino Linotype"/>
          <w:b/>
          <w:bCs/>
          <w:i/>
          <w:iCs/>
        </w:rPr>
        <w:t>El documento contiene de manera clara los puestos autorizados</w:t>
      </w:r>
      <w:r w:rsidRPr="00A1501A">
        <w:rPr>
          <w:rFonts w:ascii="Palatino Linotype" w:eastAsia="Palatino Linotype" w:hAnsi="Palatino Linotype" w:cs="Palatino Linotype"/>
          <w:i/>
          <w:iCs/>
        </w:rPr>
        <w:t xml:space="preserve">, </w:t>
      </w:r>
      <w:r w:rsidRPr="00A1501A">
        <w:rPr>
          <w:rFonts w:ascii="Palatino Linotype" w:eastAsia="Palatino Linotype" w:hAnsi="Palatino Linotype" w:cs="Palatino Linotype"/>
          <w:b/>
          <w:bCs/>
          <w:i/>
          <w:iCs/>
        </w:rPr>
        <w:t>percepciones brutas y netas, así como los niveles jerárquicos y montos mensuales</w:t>
      </w:r>
      <w:r w:rsidRPr="00A1501A">
        <w:rPr>
          <w:rFonts w:ascii="Palatino Linotype" w:eastAsia="Palatino Linotype" w:hAnsi="Palatino Linotype" w:cs="Palatino Linotype"/>
          <w:i/>
          <w:iCs/>
        </w:rPr>
        <w:t xml:space="preserve">, conforme a las disposiciones presupuestales aprobadas para el presente ejercicio fiscal. </w:t>
      </w:r>
    </w:p>
    <w:p w14:paraId="5E6B74F9" w14:textId="77777777" w:rsidR="00AB1575" w:rsidRPr="00A1501A" w:rsidRDefault="00AB1575" w:rsidP="00AB1575">
      <w:pPr>
        <w:pStyle w:val="Prrafodelista"/>
        <w:widowControl w:val="0"/>
        <w:spacing w:line="276" w:lineRule="auto"/>
        <w:ind w:left="851" w:right="616"/>
        <w:jc w:val="both"/>
        <w:rPr>
          <w:rFonts w:ascii="Palatino Linotype" w:eastAsia="Palatino Linotype" w:hAnsi="Palatino Linotype" w:cs="Palatino Linotype"/>
          <w:i/>
          <w:iCs/>
        </w:rPr>
      </w:pPr>
    </w:p>
    <w:p w14:paraId="56AB6105" w14:textId="19A824E4" w:rsidR="00E70FD4" w:rsidRPr="00A1501A" w:rsidRDefault="00E70FD4" w:rsidP="00AB1575">
      <w:pPr>
        <w:pStyle w:val="Prrafodelista"/>
        <w:widowControl w:val="0"/>
        <w:spacing w:line="276" w:lineRule="auto"/>
        <w:ind w:left="851" w:right="616"/>
        <w:jc w:val="both"/>
        <w:rPr>
          <w:rFonts w:ascii="Palatino Linotype" w:eastAsia="Palatino Linotype" w:hAnsi="Palatino Linotype" w:cs="Palatino Linotype"/>
          <w:i/>
          <w:iCs/>
        </w:rPr>
      </w:pPr>
      <w:r w:rsidRPr="00A1501A">
        <w:rPr>
          <w:rFonts w:ascii="Palatino Linotype" w:eastAsia="Palatino Linotype" w:hAnsi="Palatino Linotype" w:cs="Palatino Linotype"/>
          <w:i/>
          <w:iCs/>
        </w:rPr>
        <w:t xml:space="preserve">3. La información entregada es pública de acuerdo con el artículo 147 fracción I y IV </w:t>
      </w:r>
      <w:r w:rsidRPr="00A1501A">
        <w:rPr>
          <w:rFonts w:ascii="Palatino Linotype" w:eastAsia="Palatino Linotype" w:hAnsi="Palatino Linotype" w:cs="Palatino Linotype"/>
          <w:i/>
          <w:iCs/>
        </w:rPr>
        <w:lastRenderedPageBreak/>
        <w:t xml:space="preserve">de la Ley de Transparencia Local, al referirse a remuneraciones de los servidores públicos, sin que se incluya ningún dato considerado como confidencial o reservado. </w:t>
      </w:r>
    </w:p>
    <w:p w14:paraId="14C7FF35" w14:textId="77777777" w:rsidR="00E70FD4" w:rsidRPr="00A1501A" w:rsidRDefault="00E70FD4" w:rsidP="00AB1575">
      <w:pPr>
        <w:pStyle w:val="Prrafodelista"/>
        <w:widowControl w:val="0"/>
        <w:spacing w:line="276" w:lineRule="auto"/>
        <w:ind w:left="851" w:right="616"/>
        <w:jc w:val="both"/>
        <w:rPr>
          <w:rFonts w:ascii="Palatino Linotype" w:eastAsia="Palatino Linotype" w:hAnsi="Palatino Linotype" w:cs="Palatino Linotype"/>
          <w:i/>
          <w:iCs/>
        </w:rPr>
      </w:pPr>
    </w:p>
    <w:p w14:paraId="07F14D15" w14:textId="717F4903" w:rsidR="007F47F7" w:rsidRPr="00A1501A" w:rsidRDefault="00E70FD4" w:rsidP="00AB1575">
      <w:pPr>
        <w:pStyle w:val="Prrafodelista"/>
        <w:widowControl w:val="0"/>
        <w:spacing w:line="276" w:lineRule="auto"/>
        <w:ind w:left="851" w:right="616"/>
        <w:jc w:val="both"/>
        <w:rPr>
          <w:rFonts w:ascii="Palatino Linotype" w:eastAsia="Palatino Linotype" w:hAnsi="Palatino Linotype" w:cs="Palatino Linotype"/>
          <w:i/>
          <w:iCs/>
        </w:rPr>
      </w:pPr>
      <w:r w:rsidRPr="00A1501A">
        <w:rPr>
          <w:rFonts w:ascii="Palatino Linotype" w:eastAsia="Palatino Linotype" w:hAnsi="Palatino Linotype" w:cs="Palatino Linotype"/>
          <w:i/>
          <w:iCs/>
        </w:rPr>
        <w:t xml:space="preserve">Por lo tanto, se considera que con la presente entrega se atiende de forma completa, veraz y en tiempo la solicitud que origino el presente recurso de revisión.” </w:t>
      </w:r>
    </w:p>
    <w:p w14:paraId="0DA3826E" w14:textId="77777777" w:rsidR="00E70FD4" w:rsidRPr="00A1501A" w:rsidRDefault="00E70FD4" w:rsidP="00AF00AC">
      <w:pPr>
        <w:widowControl w:val="0"/>
        <w:spacing w:line="276" w:lineRule="auto"/>
        <w:ind w:right="616"/>
        <w:jc w:val="both"/>
        <w:rPr>
          <w:rFonts w:ascii="Palatino Linotype" w:eastAsia="Palatino Linotype" w:hAnsi="Palatino Linotype" w:cs="Palatino Linotype"/>
          <w:sz w:val="22"/>
          <w:szCs w:val="22"/>
        </w:rPr>
      </w:pPr>
    </w:p>
    <w:p w14:paraId="1CAD4167" w14:textId="047B6A23" w:rsidR="00E70FD4" w:rsidRPr="00A1501A" w:rsidRDefault="00E70FD4" w:rsidP="00AF00AC">
      <w:pPr>
        <w:pStyle w:val="Prrafodelista"/>
        <w:widowControl w:val="0"/>
        <w:numPr>
          <w:ilvl w:val="0"/>
          <w:numId w:val="7"/>
        </w:numPr>
        <w:spacing w:line="360" w:lineRule="auto"/>
        <w:ind w:right="616"/>
        <w:jc w:val="both"/>
        <w:rPr>
          <w:rFonts w:ascii="Palatino Linotype" w:eastAsia="Palatino Linotype" w:hAnsi="Palatino Linotype" w:cs="Palatino Linotype"/>
        </w:rPr>
      </w:pPr>
      <w:r w:rsidRPr="00A1501A">
        <w:rPr>
          <w:rFonts w:ascii="Palatino Linotype" w:eastAsia="Palatino Linotype" w:hAnsi="Palatino Linotype" w:cs="Palatino Linotype"/>
        </w:rPr>
        <w:t xml:space="preserve">Acompañando a su oficio el Tabulador de Sueldos, correspondiente del primero de enero al treinta y uno de diciembre de dos mil veinticinco, consistente en cuatro fojas. </w:t>
      </w:r>
    </w:p>
    <w:bookmarkEnd w:id="1"/>
    <w:p w14:paraId="43EE0D37" w14:textId="77777777" w:rsidR="00E70FD4" w:rsidRPr="00A1501A" w:rsidRDefault="00E70FD4" w:rsidP="00AF00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5D368FD" w14:textId="46BF6411" w:rsidR="00AE42E0" w:rsidRPr="00A1501A" w:rsidRDefault="002B03EF" w:rsidP="00AF00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De las constancias que obran en el expediente electrónico del SAIMEX se desprende que la parte </w:t>
      </w:r>
      <w:r w:rsidRPr="00A1501A">
        <w:rPr>
          <w:rFonts w:ascii="Palatino Linotype" w:eastAsia="Palatino Linotype" w:hAnsi="Palatino Linotype" w:cs="Palatino Linotype"/>
          <w:b/>
          <w:sz w:val="22"/>
          <w:szCs w:val="22"/>
        </w:rPr>
        <w:t>Recurrente</w:t>
      </w:r>
      <w:r w:rsidRPr="00A1501A">
        <w:rPr>
          <w:rFonts w:ascii="Palatino Linotype" w:eastAsia="Palatino Linotype" w:hAnsi="Palatino Linotype" w:cs="Palatino Linotype"/>
          <w:sz w:val="22"/>
          <w:szCs w:val="22"/>
        </w:rPr>
        <w:t xml:space="preserve"> </w:t>
      </w:r>
      <w:r w:rsidR="00E70FD4" w:rsidRPr="00A1501A">
        <w:rPr>
          <w:rFonts w:ascii="Palatino Linotype" w:eastAsia="Palatino Linotype" w:hAnsi="Palatino Linotype" w:cs="Palatino Linotype"/>
          <w:sz w:val="22"/>
          <w:szCs w:val="22"/>
        </w:rPr>
        <w:t xml:space="preserve">en fecha quince de junio de dos mil veinticinco </w:t>
      </w:r>
      <w:r w:rsidR="00C86EE0" w:rsidRPr="00A1501A">
        <w:rPr>
          <w:rFonts w:ascii="Palatino Linotype" w:eastAsia="Palatino Linotype" w:hAnsi="Palatino Linotype" w:cs="Palatino Linotype"/>
          <w:sz w:val="22"/>
          <w:szCs w:val="22"/>
        </w:rPr>
        <w:t xml:space="preserve">presento </w:t>
      </w:r>
      <w:r w:rsidRPr="00A1501A">
        <w:rPr>
          <w:rFonts w:ascii="Palatino Linotype" w:eastAsia="Palatino Linotype" w:hAnsi="Palatino Linotype" w:cs="Palatino Linotype"/>
          <w:sz w:val="22"/>
          <w:szCs w:val="22"/>
        </w:rPr>
        <w:t>sus alegatos o manifestaci</w:t>
      </w:r>
      <w:r w:rsidR="00C86EE0" w:rsidRPr="00A1501A">
        <w:rPr>
          <w:rFonts w:ascii="Palatino Linotype" w:eastAsia="Palatino Linotype" w:hAnsi="Palatino Linotype" w:cs="Palatino Linotype"/>
          <w:sz w:val="22"/>
          <w:szCs w:val="22"/>
        </w:rPr>
        <w:t>ones a través de los archivos electrónicos “</w:t>
      </w:r>
      <w:r w:rsidR="00C86EE0" w:rsidRPr="00A1501A">
        <w:rPr>
          <w:rFonts w:ascii="Palatino Linotype" w:eastAsia="Palatino Linotype" w:hAnsi="Palatino Linotype" w:cs="Palatino Linotype"/>
          <w:b/>
          <w:bCs/>
          <w:i/>
          <w:iCs/>
          <w:sz w:val="22"/>
          <w:szCs w:val="22"/>
        </w:rPr>
        <w:t>0.pdf</w:t>
      </w:r>
      <w:r w:rsidR="00C86EE0" w:rsidRPr="00A1501A">
        <w:rPr>
          <w:rFonts w:ascii="Palatino Linotype" w:eastAsia="Palatino Linotype" w:hAnsi="Palatino Linotype" w:cs="Palatino Linotype"/>
          <w:sz w:val="22"/>
          <w:szCs w:val="22"/>
        </w:rPr>
        <w:t xml:space="preserve"> y </w:t>
      </w:r>
      <w:r w:rsidR="00C86EE0" w:rsidRPr="00A1501A">
        <w:rPr>
          <w:rFonts w:ascii="Palatino Linotype" w:eastAsia="Palatino Linotype" w:hAnsi="Palatino Linotype" w:cs="Palatino Linotype"/>
          <w:b/>
          <w:bCs/>
          <w:i/>
          <w:iCs/>
          <w:sz w:val="22"/>
          <w:szCs w:val="22"/>
        </w:rPr>
        <w:t>Folio de la solicitud.docx</w:t>
      </w:r>
      <w:r w:rsidR="00C86EE0" w:rsidRPr="00A1501A">
        <w:rPr>
          <w:rFonts w:ascii="Palatino Linotype" w:eastAsia="Palatino Linotype" w:hAnsi="Palatino Linotype" w:cs="Palatino Linotype"/>
          <w:sz w:val="22"/>
          <w:szCs w:val="22"/>
        </w:rPr>
        <w:t xml:space="preserve">”, mismos que contienen lo siguiente: </w:t>
      </w:r>
    </w:p>
    <w:p w14:paraId="6E26C8EA" w14:textId="30BE366E" w:rsidR="00FB79F8" w:rsidRPr="00A1501A" w:rsidRDefault="00AB1575" w:rsidP="00AF00AC">
      <w:pPr>
        <w:pStyle w:val="Prrafodelista"/>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1501A">
        <w:rPr>
          <w:rFonts w:ascii="Palatino Linotype" w:eastAsia="Palatino Linotype" w:hAnsi="Palatino Linotype" w:cs="Palatino Linotype"/>
        </w:rPr>
        <w:t xml:space="preserve">Acuse </w:t>
      </w:r>
      <w:r w:rsidR="00C86EE0" w:rsidRPr="00A1501A">
        <w:rPr>
          <w:rFonts w:ascii="Palatino Linotype" w:eastAsia="Palatino Linotype" w:hAnsi="Palatino Linotype" w:cs="Palatino Linotype"/>
        </w:rPr>
        <w:t xml:space="preserve">del Recurso de Revisión del Sistema SAIMEX, de fecha once de julio de dos mil veinticinco. </w:t>
      </w:r>
    </w:p>
    <w:p w14:paraId="185FD1D3" w14:textId="6F5EF98F" w:rsidR="00FB79F8" w:rsidRPr="00A1501A" w:rsidRDefault="00C86EE0" w:rsidP="00AF00AC">
      <w:pPr>
        <w:pStyle w:val="Prrafodelista"/>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1501A">
        <w:rPr>
          <w:rFonts w:ascii="Palatino Linotype" w:eastAsia="Palatino Linotype" w:hAnsi="Palatino Linotype" w:cs="Palatino Linotype"/>
        </w:rPr>
        <w:t xml:space="preserve">Documento en formato Word, en el que el solicitante expreso medularmente la falta de respuesta a su solicitud de información. </w:t>
      </w:r>
    </w:p>
    <w:p w14:paraId="613DFFDC" w14:textId="77777777" w:rsidR="00FB79F8" w:rsidRPr="00A1501A" w:rsidRDefault="00FB79F8" w:rsidP="00F43F8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AB184BF" w14:textId="3946B63B" w:rsidR="00531090" w:rsidRPr="00A1501A" w:rsidRDefault="003E18FD"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7. </w:t>
      </w:r>
      <w:r w:rsidR="00531090" w:rsidRPr="00A1501A">
        <w:rPr>
          <w:rFonts w:ascii="Palatino Linotype" w:eastAsia="Palatino Linotype" w:hAnsi="Palatino Linotype" w:cs="Palatino Linotype"/>
          <w:b/>
          <w:sz w:val="22"/>
          <w:szCs w:val="22"/>
        </w:rPr>
        <w:t xml:space="preserve">Ampliación de plazo. </w:t>
      </w:r>
      <w:r w:rsidR="00531090" w:rsidRPr="00A1501A">
        <w:rPr>
          <w:rFonts w:ascii="Palatino Linotype" w:eastAsia="Palatino Linotype" w:hAnsi="Palatino Linotype" w:cs="Palatino Linotype"/>
          <w:sz w:val="22"/>
          <w:szCs w:val="22"/>
        </w:rPr>
        <w:t xml:space="preserve">El </w:t>
      </w:r>
      <w:r w:rsidR="00A61EA0" w:rsidRPr="00A1501A">
        <w:rPr>
          <w:rFonts w:ascii="Palatino Linotype" w:eastAsia="Palatino Linotype" w:hAnsi="Palatino Linotype" w:cs="Palatino Linotype"/>
          <w:b/>
          <w:sz w:val="22"/>
          <w:szCs w:val="22"/>
        </w:rPr>
        <w:t>c</w:t>
      </w:r>
      <w:r w:rsidR="00B66D8A" w:rsidRPr="00A1501A">
        <w:rPr>
          <w:rFonts w:ascii="Palatino Linotype" w:eastAsia="Palatino Linotype" w:hAnsi="Palatino Linotype" w:cs="Palatino Linotype"/>
          <w:b/>
          <w:sz w:val="22"/>
          <w:szCs w:val="22"/>
        </w:rPr>
        <w:t>u</w:t>
      </w:r>
      <w:r w:rsidR="00A61EA0" w:rsidRPr="00A1501A">
        <w:rPr>
          <w:rFonts w:ascii="Palatino Linotype" w:eastAsia="Palatino Linotype" w:hAnsi="Palatino Linotype" w:cs="Palatino Linotype"/>
          <w:b/>
          <w:sz w:val="22"/>
          <w:szCs w:val="22"/>
        </w:rPr>
        <w:t>atro</w:t>
      </w:r>
      <w:r w:rsidR="00C86EE0" w:rsidRPr="00A1501A">
        <w:rPr>
          <w:rFonts w:ascii="Palatino Linotype" w:eastAsia="Palatino Linotype" w:hAnsi="Palatino Linotype" w:cs="Palatino Linotype"/>
          <w:b/>
          <w:sz w:val="22"/>
          <w:szCs w:val="22"/>
        </w:rPr>
        <w:t xml:space="preserve"> de septiembre</w:t>
      </w:r>
      <w:r w:rsidR="00531090" w:rsidRPr="00A1501A">
        <w:rPr>
          <w:rFonts w:ascii="Palatino Linotype" w:eastAsia="Palatino Linotype" w:hAnsi="Palatino Linotype" w:cs="Palatino Linotype"/>
          <w:b/>
          <w:sz w:val="22"/>
          <w:szCs w:val="22"/>
        </w:rPr>
        <w:t xml:space="preserve"> de dos mil veinticinco</w:t>
      </w:r>
      <w:r w:rsidR="00531090" w:rsidRPr="00A1501A">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1B85753B" w14:textId="77777777" w:rsidR="00531090" w:rsidRPr="00A1501A" w:rsidRDefault="00531090" w:rsidP="00AF00AC">
      <w:pPr>
        <w:spacing w:line="360" w:lineRule="auto"/>
        <w:jc w:val="both"/>
        <w:rPr>
          <w:rFonts w:ascii="Palatino Linotype" w:eastAsia="Palatino Linotype" w:hAnsi="Palatino Linotype" w:cs="Palatino Linotype"/>
          <w:b/>
          <w:sz w:val="22"/>
          <w:szCs w:val="22"/>
        </w:rPr>
      </w:pPr>
    </w:p>
    <w:p w14:paraId="5A6F86A7" w14:textId="4EA1CBA1" w:rsidR="00AE42E0" w:rsidRPr="00A1501A" w:rsidRDefault="00531090"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8. </w:t>
      </w:r>
      <w:r w:rsidR="003E18FD" w:rsidRPr="00A1501A">
        <w:rPr>
          <w:rFonts w:ascii="Palatino Linotype" w:eastAsia="Palatino Linotype" w:hAnsi="Palatino Linotype" w:cs="Palatino Linotype"/>
          <w:b/>
          <w:sz w:val="22"/>
          <w:szCs w:val="22"/>
        </w:rPr>
        <w:t xml:space="preserve">Cierre de instrucción. </w:t>
      </w:r>
      <w:r w:rsidR="003E18FD" w:rsidRPr="00A1501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acuerdo de fecha </w:t>
      </w:r>
      <w:r w:rsidR="00C86EE0" w:rsidRPr="00A1501A">
        <w:rPr>
          <w:rFonts w:ascii="Palatino Linotype" w:eastAsia="Palatino Linotype" w:hAnsi="Palatino Linotype" w:cs="Palatino Linotype"/>
          <w:b/>
          <w:sz w:val="22"/>
          <w:szCs w:val="22"/>
        </w:rPr>
        <w:t>cinco de septiembre</w:t>
      </w:r>
      <w:r w:rsidR="003E18FD" w:rsidRPr="00A1501A">
        <w:rPr>
          <w:rFonts w:ascii="Palatino Linotype" w:eastAsia="Palatino Linotype" w:hAnsi="Palatino Linotype" w:cs="Palatino Linotype"/>
          <w:b/>
          <w:sz w:val="22"/>
          <w:szCs w:val="22"/>
        </w:rPr>
        <w:t xml:space="preserve"> de dos mil veintic</w:t>
      </w:r>
      <w:r w:rsidR="00E43B61" w:rsidRPr="00A1501A">
        <w:rPr>
          <w:rFonts w:ascii="Palatino Linotype" w:eastAsia="Palatino Linotype" w:hAnsi="Palatino Linotype" w:cs="Palatino Linotype"/>
          <w:b/>
          <w:sz w:val="22"/>
          <w:szCs w:val="22"/>
        </w:rPr>
        <w:t>inco</w:t>
      </w:r>
      <w:r w:rsidR="003E18FD" w:rsidRPr="00A1501A">
        <w:rPr>
          <w:rFonts w:ascii="Palatino Linotype" w:eastAsia="Palatino Linotype" w:hAnsi="Palatino Linotype" w:cs="Palatino Linotype"/>
          <w:sz w:val="22"/>
          <w:szCs w:val="22"/>
        </w:rPr>
        <w:t xml:space="preserve">, la Comisionada Ponente determinó el </w:t>
      </w:r>
      <w:r w:rsidR="003E18FD" w:rsidRPr="00A1501A">
        <w:rPr>
          <w:rFonts w:ascii="Palatino Linotype" w:eastAsia="Palatino Linotype" w:hAnsi="Palatino Linotype" w:cs="Palatino Linotype"/>
          <w:sz w:val="22"/>
          <w:szCs w:val="22"/>
        </w:rPr>
        <w:lastRenderedPageBreak/>
        <w:t>cierre de instrucción en términos de la fracción VI del artículo 185 de la Ley de Transparencia y Acceso a la Información Pública del Estado de México y Municipios.</w:t>
      </w:r>
    </w:p>
    <w:p w14:paraId="038D9F38" w14:textId="77777777" w:rsidR="00AE42E0" w:rsidRPr="00A1501A" w:rsidRDefault="00AE42E0" w:rsidP="00AF00AC">
      <w:pPr>
        <w:spacing w:line="360" w:lineRule="auto"/>
        <w:jc w:val="both"/>
        <w:rPr>
          <w:rFonts w:ascii="Palatino Linotype" w:eastAsia="Palatino Linotype" w:hAnsi="Palatino Linotype" w:cs="Palatino Linotype"/>
          <w:sz w:val="22"/>
          <w:szCs w:val="22"/>
        </w:rPr>
      </w:pPr>
    </w:p>
    <w:p w14:paraId="6B21E60E" w14:textId="77777777" w:rsidR="00AE42E0" w:rsidRPr="00A1501A" w:rsidRDefault="003E18FD" w:rsidP="00AF00AC">
      <w:pPr>
        <w:spacing w:line="360" w:lineRule="auto"/>
        <w:jc w:val="both"/>
        <w:rPr>
          <w:rFonts w:ascii="Palatino Linotype" w:eastAsia="Palatino Linotype" w:hAnsi="Palatino Linotype" w:cs="Palatino Linotype"/>
          <w:sz w:val="22"/>
          <w:szCs w:val="22"/>
        </w:rPr>
      </w:pPr>
      <w:proofErr w:type="gramStart"/>
      <w:r w:rsidRPr="00A1501A">
        <w:rPr>
          <w:rFonts w:ascii="Palatino Linotype" w:eastAsia="Palatino Linotype" w:hAnsi="Palatino Linotype" w:cs="Palatino Linotype"/>
          <w:sz w:val="22"/>
          <w:szCs w:val="22"/>
        </w:rPr>
        <w:t>En razón de</w:t>
      </w:r>
      <w:proofErr w:type="gramEnd"/>
      <w:r w:rsidRPr="00A1501A">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0E83A891" w14:textId="77777777" w:rsidR="00AE42E0" w:rsidRPr="00A1501A" w:rsidRDefault="00AE42E0" w:rsidP="00AF00AC">
      <w:pPr>
        <w:spacing w:line="360" w:lineRule="auto"/>
        <w:jc w:val="both"/>
        <w:rPr>
          <w:rFonts w:ascii="Palatino Linotype" w:eastAsia="Palatino Linotype" w:hAnsi="Palatino Linotype" w:cs="Palatino Linotype"/>
          <w:sz w:val="22"/>
          <w:szCs w:val="22"/>
        </w:rPr>
      </w:pPr>
    </w:p>
    <w:p w14:paraId="6BE6715B" w14:textId="77777777" w:rsidR="00AE42E0" w:rsidRPr="00A1501A" w:rsidRDefault="003E18FD" w:rsidP="00AF00AC">
      <w:pPr>
        <w:widowControl w:val="0"/>
        <w:spacing w:line="360" w:lineRule="auto"/>
        <w:jc w:val="center"/>
        <w:rPr>
          <w:rFonts w:ascii="Palatino Linotype" w:eastAsia="Palatino Linotype" w:hAnsi="Palatino Linotype" w:cs="Palatino Linotype"/>
          <w:b/>
          <w:sz w:val="22"/>
          <w:szCs w:val="22"/>
        </w:rPr>
      </w:pPr>
      <w:r w:rsidRPr="00A1501A">
        <w:rPr>
          <w:rFonts w:ascii="Palatino Linotype" w:eastAsia="Palatino Linotype" w:hAnsi="Palatino Linotype" w:cs="Palatino Linotype"/>
          <w:b/>
          <w:sz w:val="22"/>
          <w:szCs w:val="22"/>
        </w:rPr>
        <w:t>II. C O N S I D E R A N D O S</w:t>
      </w:r>
    </w:p>
    <w:p w14:paraId="0297901F" w14:textId="77777777" w:rsidR="00AE42E0" w:rsidRPr="00A1501A" w:rsidRDefault="00AE42E0" w:rsidP="00AF00AC">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0B80A37F" w14:textId="066EFD0B" w:rsidR="00AE42E0" w:rsidRPr="00A1501A" w:rsidRDefault="003E18FD"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Primero. Competencia.</w:t>
      </w:r>
      <w:r w:rsidRPr="00A1501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BA2384" w:rsidRPr="00A1501A">
        <w:rPr>
          <w:rFonts w:ascii="Palatino Linotype" w:eastAsia="Palatino Linotype" w:hAnsi="Palatino Linotype" w:cs="Palatino Linotype"/>
          <w:sz w:val="22"/>
          <w:szCs w:val="22"/>
        </w:rPr>
        <w:t>noveno, cuadragésimo y cuadragésimo primero</w:t>
      </w:r>
      <w:r w:rsidRPr="00A1501A">
        <w:rPr>
          <w:rFonts w:ascii="Palatino Linotype" w:eastAsia="Palatino Linotype" w:hAnsi="Palatino Linotype" w:cs="Palatino Linotype"/>
          <w:sz w:val="22"/>
          <w:szCs w:val="22"/>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0CF563" w14:textId="77777777" w:rsidR="00AE42E0" w:rsidRPr="00A1501A" w:rsidRDefault="00AE42E0" w:rsidP="00AF00AC">
      <w:pPr>
        <w:spacing w:line="360" w:lineRule="auto"/>
        <w:jc w:val="both"/>
        <w:rPr>
          <w:rFonts w:ascii="Palatino Linotype" w:eastAsia="Palatino Linotype" w:hAnsi="Palatino Linotype" w:cs="Palatino Linotype"/>
          <w:sz w:val="22"/>
          <w:szCs w:val="22"/>
        </w:rPr>
      </w:pPr>
    </w:p>
    <w:p w14:paraId="62E9C664"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Segundo. Oportunidad y Procedibilidad del Recurso de Revisión</w:t>
      </w:r>
      <w:r w:rsidRPr="00A1501A">
        <w:rPr>
          <w:rFonts w:ascii="Palatino Linotype" w:eastAsia="Palatino Linotype" w:hAnsi="Palatino Linotype" w:cs="Palatino Linotype"/>
          <w:sz w:val="22"/>
          <w:szCs w:val="22"/>
        </w:rPr>
        <w:t>. Es de precisar que la</w:t>
      </w:r>
      <w:r w:rsidRPr="00A1501A">
        <w:rPr>
          <w:rFonts w:ascii="Palatino Linotype" w:eastAsia="Palatino Linotype" w:hAnsi="Palatino Linotype" w:cs="Palatino Linotype"/>
          <w:b/>
          <w:sz w:val="22"/>
          <w:szCs w:val="22"/>
        </w:rPr>
        <w:t xml:space="preserve"> </w:t>
      </w:r>
      <w:r w:rsidRPr="00A1501A">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0E942161" w14:textId="77777777" w:rsidR="00C86EE0" w:rsidRPr="00A1501A" w:rsidRDefault="00C86EE0" w:rsidP="00AF00AC">
      <w:pPr>
        <w:spacing w:line="276" w:lineRule="auto"/>
        <w:ind w:left="851" w:right="616"/>
        <w:jc w:val="both"/>
        <w:rPr>
          <w:rFonts w:ascii="Palatino Linotype" w:eastAsia="Palatino Linotype" w:hAnsi="Palatino Linotype" w:cs="Palatino Linotype"/>
          <w:i/>
          <w:sz w:val="22"/>
          <w:szCs w:val="22"/>
        </w:rPr>
      </w:pPr>
    </w:p>
    <w:p w14:paraId="3D6CCD29" w14:textId="40EAE65C"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lastRenderedPageBreak/>
        <w:t>“</w:t>
      </w:r>
      <w:r w:rsidRPr="00A1501A">
        <w:rPr>
          <w:rFonts w:ascii="Palatino Linotype" w:eastAsia="Palatino Linotype" w:hAnsi="Palatino Linotype" w:cs="Palatino Linotype"/>
          <w:b/>
          <w:i/>
          <w:sz w:val="22"/>
          <w:szCs w:val="22"/>
        </w:rPr>
        <w:t xml:space="preserve">Artículo 163. </w:t>
      </w:r>
      <w:r w:rsidRPr="00A1501A">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120767C7"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4124F484"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Artículo 166.</w:t>
      </w:r>
      <w:r w:rsidRPr="00A1501A">
        <w:rPr>
          <w:rFonts w:ascii="Palatino Linotype" w:eastAsia="Palatino Linotype" w:hAnsi="Palatino Linotype" w:cs="Palatino Linotype"/>
          <w:i/>
          <w:sz w:val="22"/>
          <w:szCs w:val="22"/>
        </w:rPr>
        <w:t xml:space="preserve"> […]</w:t>
      </w:r>
    </w:p>
    <w:p w14:paraId="41C540C6"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2E833A3E"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4752B715" w14:textId="10231FAF"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656A2136"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4B468196"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27590E5E"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6AE632FA" w14:textId="297173B5"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Por su parte, el artículo 178 del citado ordenamiento, establece:</w:t>
      </w:r>
    </w:p>
    <w:p w14:paraId="0070B7E8" w14:textId="77777777" w:rsidR="00F24669" w:rsidRPr="00A1501A" w:rsidRDefault="00F24669" w:rsidP="00AF00AC">
      <w:pPr>
        <w:spacing w:line="360" w:lineRule="auto"/>
        <w:jc w:val="both"/>
        <w:rPr>
          <w:rFonts w:ascii="Palatino Linotype" w:eastAsia="Palatino Linotype" w:hAnsi="Palatino Linotype" w:cs="Palatino Linotype"/>
          <w:i/>
          <w:sz w:val="22"/>
          <w:szCs w:val="22"/>
        </w:rPr>
      </w:pPr>
    </w:p>
    <w:p w14:paraId="1C3E98B5"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r w:rsidRPr="00A1501A">
        <w:rPr>
          <w:rFonts w:ascii="Palatino Linotype" w:eastAsia="Palatino Linotype" w:hAnsi="Palatino Linotype" w:cs="Palatino Linotype"/>
          <w:b/>
          <w:i/>
          <w:sz w:val="22"/>
          <w:szCs w:val="22"/>
        </w:rPr>
        <w:t xml:space="preserve">Artículo 178. </w:t>
      </w:r>
      <w:r w:rsidRPr="00A1501A">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B83B0C5" w14:textId="77777777" w:rsidR="00164008" w:rsidRPr="00A1501A" w:rsidRDefault="00164008" w:rsidP="00AF00AC">
      <w:pPr>
        <w:spacing w:line="276" w:lineRule="auto"/>
        <w:ind w:left="851" w:right="616"/>
        <w:jc w:val="both"/>
        <w:rPr>
          <w:rFonts w:ascii="Palatino Linotype" w:eastAsia="Palatino Linotype" w:hAnsi="Palatino Linotype" w:cs="Palatino Linotype"/>
          <w:i/>
          <w:sz w:val="22"/>
          <w:szCs w:val="22"/>
        </w:rPr>
      </w:pPr>
    </w:p>
    <w:p w14:paraId="28752335"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A falta de respuesta del sujeto obligado, dentro de los plazos establecidos en esta Ley, a una solicitud de acceso a la información pública, el recurso podrá ser interpuesto </w:t>
      </w:r>
      <w:r w:rsidRPr="00A1501A">
        <w:rPr>
          <w:rFonts w:ascii="Palatino Linotype" w:eastAsia="Palatino Linotype" w:hAnsi="Palatino Linotype" w:cs="Palatino Linotype"/>
          <w:i/>
          <w:sz w:val="22"/>
          <w:szCs w:val="22"/>
        </w:rPr>
        <w:lastRenderedPageBreak/>
        <w:t>en cualquier momento, acompañado con el documento que pruebe la fecha en que presentó la solicitud.”</w:t>
      </w:r>
    </w:p>
    <w:p w14:paraId="77631547"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30D47EB9" w14:textId="76215266"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De lo anterior, se advierte que el recurso de revisión se ha de interponer dentro del plazo de quince días hábiles, a partir de la fecha en que el </w:t>
      </w:r>
      <w:r w:rsidRPr="00A1501A">
        <w:rPr>
          <w:rFonts w:ascii="Palatino Linotype" w:eastAsia="Palatino Linotype" w:hAnsi="Palatino Linotype" w:cs="Palatino Linotype"/>
          <w:b/>
          <w:sz w:val="22"/>
          <w:szCs w:val="22"/>
        </w:rPr>
        <w:t xml:space="preserve">Sujeto Obligado </w:t>
      </w:r>
      <w:r w:rsidRPr="00A1501A">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01875090"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630E4A35"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A1501A">
        <w:rPr>
          <w:rFonts w:ascii="Palatino Linotype" w:eastAsia="Palatino Linotype" w:hAnsi="Palatino Linotype" w:cs="Palatino Linotype"/>
          <w:b/>
          <w:sz w:val="22"/>
          <w:szCs w:val="22"/>
        </w:rPr>
        <w:t xml:space="preserve">Sujeto Obligado </w:t>
      </w:r>
      <w:r w:rsidRPr="00A1501A">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560C56D7"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3641CCA3"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A1501A">
        <w:rPr>
          <w:rFonts w:ascii="Palatino Linotype" w:eastAsia="Palatino Linotype" w:hAnsi="Palatino Linotype" w:cs="Palatino Linotype"/>
          <w:sz w:val="22"/>
          <w:szCs w:val="22"/>
        </w:rPr>
        <w:t>desechamiento</w:t>
      </w:r>
      <w:proofErr w:type="spellEnd"/>
      <w:r w:rsidRPr="00A1501A">
        <w:rPr>
          <w:rFonts w:ascii="Palatino Linotype" w:eastAsia="Palatino Linotype" w:hAnsi="Palatino Linotype" w:cs="Palatino Linotype"/>
          <w:sz w:val="22"/>
          <w:szCs w:val="22"/>
        </w:rPr>
        <w:t xml:space="preserve"> del mismo.</w:t>
      </w:r>
    </w:p>
    <w:p w14:paraId="01C4F743"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15546CF3" w14:textId="77777777" w:rsidR="00424C25" w:rsidRPr="00A1501A" w:rsidRDefault="00424C25" w:rsidP="00AF00AC">
      <w:pPr>
        <w:spacing w:line="360" w:lineRule="auto"/>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sz w:val="22"/>
          <w:szCs w:val="22"/>
        </w:rPr>
        <w:lastRenderedPageBreak/>
        <w:t xml:space="preserve">Por lo tanto, con la finalidad de no reducir ni limitar el derecho de acceso a la información y concederle una protección más eficaz al solicitante para impugnar el silencio del </w:t>
      </w:r>
      <w:r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6727D67F" w14:textId="77777777" w:rsidR="00164008" w:rsidRPr="00A1501A" w:rsidRDefault="00164008" w:rsidP="00AF00AC">
      <w:pPr>
        <w:ind w:left="851" w:right="851"/>
        <w:jc w:val="both"/>
        <w:rPr>
          <w:rFonts w:ascii="Palatino Linotype" w:eastAsia="Palatino Linotype" w:hAnsi="Palatino Linotype" w:cs="Palatino Linotype"/>
          <w:b/>
          <w:i/>
          <w:sz w:val="22"/>
          <w:szCs w:val="22"/>
        </w:rPr>
      </w:pPr>
    </w:p>
    <w:p w14:paraId="62E450AF" w14:textId="7C4E693A" w:rsidR="00424C25" w:rsidRPr="00A1501A" w:rsidRDefault="00424C25" w:rsidP="00AB157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“CRITERIO 0001-15. NEGATIVA FICTA. PLAZO PARA INTERPONER EL RECURSO DE REVISIÓN TRATÁNDOSE DE</w:t>
      </w:r>
      <w:r w:rsidRPr="00A1501A">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47D00DAD"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6BF8426E" w14:textId="291F1550"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Al mismo tiempo, por cuanto hace a la procedibilidad de</w:t>
      </w:r>
      <w:r w:rsidR="00A61EA0" w:rsidRPr="00A1501A">
        <w:rPr>
          <w:rFonts w:ascii="Palatino Linotype" w:eastAsia="Palatino Linotype" w:hAnsi="Palatino Linotype" w:cs="Palatino Linotype"/>
          <w:sz w:val="22"/>
          <w:szCs w:val="22"/>
        </w:rPr>
        <w:t>l</w:t>
      </w:r>
      <w:r w:rsidRPr="00A1501A">
        <w:rPr>
          <w:rFonts w:ascii="Palatino Linotype" w:eastAsia="Palatino Linotype" w:hAnsi="Palatino Linotype" w:cs="Palatino Linotype"/>
          <w:sz w:val="22"/>
          <w:szCs w:val="22"/>
        </w:rPr>
        <w:t xml:space="preserve"> recurso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66836C67"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55BD6CCB"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66852900" w14:textId="048F2E9E"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Finalmente, antes de entrar al estudio de la presente resolución es preciso determinar si resulta</w:t>
      </w:r>
      <w:r w:rsidR="00A61EA0" w:rsidRPr="00A1501A">
        <w:rPr>
          <w:rFonts w:ascii="Palatino Linotype" w:eastAsia="Palatino Linotype" w:hAnsi="Palatino Linotype" w:cs="Palatino Linotype"/>
          <w:sz w:val="22"/>
          <w:szCs w:val="22"/>
        </w:rPr>
        <w:t xml:space="preserve"> procedente la interposición de</w:t>
      </w:r>
      <w:r w:rsidRPr="00A1501A">
        <w:rPr>
          <w:rFonts w:ascii="Palatino Linotype" w:eastAsia="Palatino Linotype" w:hAnsi="Palatino Linotype" w:cs="Palatino Linotype"/>
          <w:sz w:val="22"/>
          <w:szCs w:val="22"/>
        </w:rPr>
        <w:t>l re</w:t>
      </w:r>
      <w:r w:rsidR="00A61EA0" w:rsidRPr="00A1501A">
        <w:rPr>
          <w:rFonts w:ascii="Palatino Linotype" w:eastAsia="Palatino Linotype" w:hAnsi="Palatino Linotype" w:cs="Palatino Linotype"/>
          <w:sz w:val="22"/>
          <w:szCs w:val="22"/>
        </w:rPr>
        <w:t>curso</w:t>
      </w:r>
      <w:r w:rsidRPr="00A1501A">
        <w:rPr>
          <w:rFonts w:ascii="Palatino Linotype" w:eastAsia="Palatino Linotype" w:hAnsi="Palatino Linotype" w:cs="Palatino Linotype"/>
          <w:sz w:val="22"/>
          <w:szCs w:val="22"/>
        </w:rPr>
        <w:t xml:space="preserve"> de revisión, toda vez que se actualiza la hipótesis prevista en el artículo 179, fracción VII de la ley de la materia, que a la letra dice:</w:t>
      </w:r>
    </w:p>
    <w:p w14:paraId="595CD3FD" w14:textId="77777777" w:rsidR="00164008" w:rsidRPr="00A1501A" w:rsidRDefault="00164008" w:rsidP="00AF00AC">
      <w:pPr>
        <w:ind w:left="851" w:right="851"/>
        <w:jc w:val="both"/>
        <w:rPr>
          <w:rFonts w:ascii="Palatino Linotype" w:eastAsia="Palatino Linotype" w:hAnsi="Palatino Linotype" w:cs="Palatino Linotype"/>
          <w:i/>
          <w:sz w:val="22"/>
          <w:szCs w:val="22"/>
        </w:rPr>
      </w:pPr>
    </w:p>
    <w:p w14:paraId="1D82C968" w14:textId="16E7E585" w:rsidR="00424C25" w:rsidRPr="00A1501A" w:rsidRDefault="00424C25" w:rsidP="00AF00AC">
      <w:pPr>
        <w:tabs>
          <w:tab w:val="left" w:pos="1134"/>
        </w:tabs>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r w:rsidRPr="00A1501A">
        <w:rPr>
          <w:rFonts w:ascii="Palatino Linotype" w:eastAsia="Palatino Linotype" w:hAnsi="Palatino Linotype" w:cs="Palatino Linotype"/>
          <w:b/>
          <w:i/>
          <w:sz w:val="22"/>
          <w:szCs w:val="22"/>
        </w:rPr>
        <w:t xml:space="preserve">Artículo 179. </w:t>
      </w:r>
      <w:r w:rsidRPr="00A1501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D755D8B" w14:textId="77777777" w:rsidR="00424C25" w:rsidRPr="00A1501A" w:rsidRDefault="00424C25" w:rsidP="00AF00AC">
      <w:pPr>
        <w:tabs>
          <w:tab w:val="left" w:pos="1134"/>
        </w:tabs>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5A927144" w14:textId="77777777" w:rsidR="00424C25" w:rsidRPr="00A1501A" w:rsidRDefault="00424C25" w:rsidP="00AF00AC">
      <w:pPr>
        <w:tabs>
          <w:tab w:val="left" w:pos="1134"/>
        </w:tabs>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 xml:space="preserve">VII. </w:t>
      </w:r>
      <w:r w:rsidRPr="00A1501A">
        <w:rPr>
          <w:rFonts w:ascii="Palatino Linotype" w:eastAsia="Palatino Linotype" w:hAnsi="Palatino Linotype" w:cs="Palatino Linotype"/>
          <w:i/>
          <w:sz w:val="22"/>
          <w:szCs w:val="22"/>
        </w:rPr>
        <w:t>La falta de respuesta a una solicitud de acceso a la información;”</w:t>
      </w:r>
    </w:p>
    <w:p w14:paraId="273E2A42"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3F101A64" w14:textId="294ADB0D"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A1501A">
        <w:rPr>
          <w:rFonts w:ascii="Palatino Linotype" w:eastAsia="Palatino Linotype" w:hAnsi="Palatino Linotype" w:cs="Palatino Linotype"/>
          <w:b/>
          <w:sz w:val="22"/>
          <w:szCs w:val="22"/>
        </w:rPr>
        <w:t xml:space="preserve">Recurrente </w:t>
      </w:r>
      <w:r w:rsidRPr="00A1501A">
        <w:rPr>
          <w:rFonts w:ascii="Palatino Linotype" w:eastAsia="Palatino Linotype" w:hAnsi="Palatino Linotype" w:cs="Palatino Linotype"/>
          <w:sz w:val="22"/>
          <w:szCs w:val="22"/>
        </w:rPr>
        <w:t xml:space="preserve">estime negado el acceso a la información por la falta de respuesta por el </w:t>
      </w:r>
      <w:r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xml:space="preserve">, en este asunto se actualiza la hipótesis jurídica citada, en atención a que la parte </w:t>
      </w:r>
      <w:r w:rsidRPr="00A1501A">
        <w:rPr>
          <w:rFonts w:ascii="Palatino Linotype" w:eastAsia="Palatino Linotype" w:hAnsi="Palatino Linotype" w:cs="Palatino Linotype"/>
          <w:b/>
          <w:sz w:val="22"/>
          <w:szCs w:val="22"/>
        </w:rPr>
        <w:t>Recurrente</w:t>
      </w:r>
      <w:r w:rsidRPr="00A1501A">
        <w:rPr>
          <w:rFonts w:ascii="Palatino Linotype" w:eastAsia="Palatino Linotype" w:hAnsi="Palatino Linotype" w:cs="Palatino Linotype"/>
          <w:sz w:val="22"/>
          <w:szCs w:val="22"/>
        </w:rPr>
        <w:t xml:space="preserve"> combate falta </w:t>
      </w:r>
      <w:r w:rsidR="00A61EA0" w:rsidRPr="00A1501A">
        <w:rPr>
          <w:rFonts w:ascii="Palatino Linotype" w:eastAsia="Palatino Linotype" w:hAnsi="Palatino Linotype" w:cs="Palatino Linotype"/>
          <w:sz w:val="22"/>
          <w:szCs w:val="22"/>
        </w:rPr>
        <w:t>de respuesta</w:t>
      </w:r>
      <w:r w:rsidRPr="00A1501A">
        <w:rPr>
          <w:rFonts w:ascii="Palatino Linotype" w:eastAsia="Palatino Linotype" w:hAnsi="Palatino Linotype" w:cs="Palatino Linotype"/>
          <w:sz w:val="22"/>
          <w:szCs w:val="22"/>
        </w:rPr>
        <w:t xml:space="preserve"> por el </w:t>
      </w:r>
      <w:r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xml:space="preserve"> y expresa motivos de inconformidad en contra de dicha circunstancia.</w:t>
      </w:r>
    </w:p>
    <w:p w14:paraId="2D52C381" w14:textId="77777777" w:rsidR="00164008" w:rsidRPr="00A1501A" w:rsidRDefault="00164008" w:rsidP="00AF00AC">
      <w:pPr>
        <w:spacing w:line="360" w:lineRule="auto"/>
        <w:jc w:val="both"/>
        <w:rPr>
          <w:rFonts w:ascii="Palatino Linotype" w:eastAsia="Palatino Linotype" w:hAnsi="Palatino Linotype" w:cs="Palatino Linotype"/>
          <w:i/>
          <w:sz w:val="22"/>
          <w:szCs w:val="22"/>
        </w:rPr>
      </w:pPr>
    </w:p>
    <w:p w14:paraId="67D13C40"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Tercero. Materia de Revisión</w:t>
      </w:r>
      <w:r w:rsidRPr="00A1501A">
        <w:rPr>
          <w:rFonts w:ascii="Palatino Linotype" w:eastAsia="Palatino Linotype" w:hAnsi="Palatino Linotype" w:cs="Palatino Linotype"/>
          <w:sz w:val="22"/>
          <w:szCs w:val="22"/>
        </w:rPr>
        <w:t xml:space="preserve">: Este Organismo Garante procede del análisis de los agravios hechos valer por la parte </w:t>
      </w:r>
      <w:r w:rsidRPr="00A1501A">
        <w:rPr>
          <w:rFonts w:ascii="Palatino Linotype" w:eastAsia="Palatino Linotype" w:hAnsi="Palatino Linotype" w:cs="Palatino Linotype"/>
          <w:b/>
          <w:bCs/>
          <w:sz w:val="22"/>
          <w:szCs w:val="22"/>
        </w:rPr>
        <w:t>Recurrente</w:t>
      </w:r>
      <w:r w:rsidRPr="00A1501A">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1015FDB"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0CC73106"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Cuarto. Estudio de fondo del asunto. </w:t>
      </w:r>
      <w:r w:rsidRPr="00A1501A">
        <w:rPr>
          <w:rFonts w:ascii="Palatino Linotype" w:eastAsia="Palatino Linotype" w:hAnsi="Palatino Linotype" w:cs="Palatino Linotype"/>
          <w:sz w:val="22"/>
          <w:szCs w:val="22"/>
        </w:rPr>
        <w:t xml:space="preserve">Como se puede observar en los antecedentes de la presente resolución, el </w:t>
      </w:r>
      <w:r w:rsidRPr="00A1501A">
        <w:rPr>
          <w:rFonts w:ascii="Palatino Linotype" w:eastAsia="Palatino Linotype" w:hAnsi="Palatino Linotype" w:cs="Palatino Linotype"/>
          <w:b/>
          <w:bCs/>
          <w:sz w:val="22"/>
          <w:szCs w:val="22"/>
        </w:rPr>
        <w:t>Sujeto Obligado</w:t>
      </w:r>
      <w:r w:rsidRPr="00A1501A">
        <w:rPr>
          <w:rFonts w:ascii="Palatino Linotype" w:eastAsia="Palatino Linotype" w:hAnsi="Palatino Linotype" w:cs="Palatino Linotype"/>
          <w:sz w:val="22"/>
          <w:szCs w:val="22"/>
        </w:rPr>
        <w:t xml:space="preserve"> fue omiso en emitir respuesta a la solicitud de información; sin embargo, con posterioridad mediante Informe Justificado remitió un documento a través del cual atiende la solicitud de acceso a la información. </w:t>
      </w:r>
    </w:p>
    <w:p w14:paraId="50B06C33"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1B33C323"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lastRenderedPageBreak/>
        <w:t xml:space="preserve">En razón de ello, con el fin de no dejar en estado de indefensión al </w:t>
      </w:r>
      <w:r w:rsidRPr="00A1501A">
        <w:rPr>
          <w:rFonts w:ascii="Palatino Linotype" w:eastAsia="Palatino Linotype" w:hAnsi="Palatino Linotype" w:cs="Palatino Linotype"/>
          <w:b/>
          <w:sz w:val="22"/>
          <w:szCs w:val="22"/>
        </w:rPr>
        <w:t>Recurrente</w:t>
      </w:r>
      <w:r w:rsidRPr="00A1501A">
        <w:rPr>
          <w:rFonts w:ascii="Palatino Linotype" w:eastAsia="Palatino Linotype" w:hAnsi="Palatino Linotype" w:cs="Palatino Linotype"/>
          <w:sz w:val="22"/>
          <w:szCs w:val="22"/>
        </w:rPr>
        <w:t>, resulta oportuno analizar y determinar si la información proporcionada vía Informe Justificado, satisface el alcance y contenido del derecho de acceso a la información en términos del artículo 4 de la Ley de la materia, esto es, que cualquier persona tiene derecho al acceso de la información pública, información que consiste en aquella que sea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BD1CAB1"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2A59ABE3" w14:textId="77777777" w:rsidR="00424C25" w:rsidRPr="00A1501A" w:rsidRDefault="00424C25" w:rsidP="00AF00AC">
      <w:pPr>
        <w:tabs>
          <w:tab w:val="left" w:pos="851"/>
        </w:tabs>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r w:rsidRPr="00A1501A">
        <w:rPr>
          <w:rFonts w:ascii="Palatino Linotype" w:eastAsia="Palatino Linotype" w:hAnsi="Palatino Linotype" w:cs="Palatino Linotype"/>
          <w:b/>
          <w:i/>
          <w:sz w:val="22"/>
          <w:szCs w:val="22"/>
        </w:rPr>
        <w:t>Artículo 4</w:t>
      </w:r>
      <w:r w:rsidRPr="00A1501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D23F729" w14:textId="77777777" w:rsidR="00424C25" w:rsidRPr="00A1501A" w:rsidRDefault="00424C25" w:rsidP="00AF00AC">
      <w:pPr>
        <w:tabs>
          <w:tab w:val="left" w:pos="851"/>
        </w:tabs>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7CDB59C" w14:textId="77777777" w:rsidR="00424C25" w:rsidRPr="00A1501A" w:rsidRDefault="00424C25" w:rsidP="00AF00AC">
      <w:pPr>
        <w:tabs>
          <w:tab w:val="left" w:pos="851"/>
        </w:tabs>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1501A">
        <w:rPr>
          <w:rFonts w:ascii="Palatino Linotype" w:eastAsia="Palatino Linotype" w:hAnsi="Palatino Linotype" w:cs="Palatino Linotype"/>
          <w:i/>
          <w:sz w:val="22"/>
          <w:szCs w:val="22"/>
        </w:rPr>
        <w:t>.”(</w:t>
      </w:r>
      <w:proofErr w:type="gramEnd"/>
      <w:r w:rsidRPr="00A1501A">
        <w:rPr>
          <w:rFonts w:ascii="Palatino Linotype" w:eastAsia="Palatino Linotype" w:hAnsi="Palatino Linotype" w:cs="Palatino Linotype"/>
          <w:i/>
          <w:sz w:val="22"/>
          <w:szCs w:val="22"/>
        </w:rPr>
        <w:t>Sic)</w:t>
      </w:r>
    </w:p>
    <w:p w14:paraId="29BD1A15"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569E6D92"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w:t>
      </w:r>
      <w:r w:rsidRPr="00A1501A">
        <w:rPr>
          <w:rFonts w:ascii="Palatino Linotype" w:eastAsia="Palatino Linotype" w:hAnsi="Palatino Linotype" w:cs="Palatino Linotype"/>
          <w:sz w:val="22"/>
          <w:szCs w:val="22"/>
        </w:rPr>
        <w:lastRenderedPageBreak/>
        <w:t>un procesamiento de la misma, ni presentarla conforme al interés del solicitante; como así lo establece el artículo 12 de la Ley de Transparencia y Acceso a la Información Pública del Estado de México y Municipios, que a la letra dice:</w:t>
      </w:r>
    </w:p>
    <w:p w14:paraId="16DE60FE" w14:textId="77777777" w:rsidR="00424C25" w:rsidRPr="00A1501A" w:rsidRDefault="00424C25" w:rsidP="00AF00AC">
      <w:pPr>
        <w:spacing w:line="276" w:lineRule="auto"/>
        <w:ind w:left="567" w:right="616"/>
        <w:jc w:val="both"/>
        <w:rPr>
          <w:rFonts w:ascii="Palatino Linotype" w:eastAsia="Palatino Linotype" w:hAnsi="Palatino Linotype" w:cs="Palatino Linotype"/>
          <w:sz w:val="22"/>
          <w:szCs w:val="22"/>
        </w:rPr>
      </w:pPr>
    </w:p>
    <w:p w14:paraId="6C3BB9C7"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r w:rsidRPr="00A1501A">
        <w:rPr>
          <w:rFonts w:ascii="Palatino Linotype" w:eastAsia="Palatino Linotype" w:hAnsi="Palatino Linotype" w:cs="Palatino Linotype"/>
          <w:b/>
          <w:i/>
          <w:sz w:val="22"/>
          <w:szCs w:val="22"/>
        </w:rPr>
        <w:t>Artículo 12.-</w:t>
      </w:r>
      <w:r w:rsidRPr="00A1501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A52E866"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p>
    <w:p w14:paraId="69AA7A7A"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1501A">
        <w:rPr>
          <w:rFonts w:ascii="Palatino Linotype" w:eastAsia="Palatino Linotype" w:hAnsi="Palatino Linotype" w:cs="Palatino Linotype"/>
          <w:i/>
          <w:sz w:val="22"/>
          <w:szCs w:val="22"/>
        </w:rPr>
        <w:t xml:space="preserve">. </w:t>
      </w:r>
      <w:r w:rsidRPr="00A1501A">
        <w:rPr>
          <w:rFonts w:ascii="Palatino Linotype" w:eastAsia="Palatino Linotype" w:hAnsi="Palatino Linotype" w:cs="Palatino Linotype"/>
          <w:b/>
          <w:i/>
          <w:sz w:val="22"/>
          <w:szCs w:val="22"/>
        </w:rPr>
        <w:t xml:space="preserve">La obligación de proporcionar información no comprende el procesamiento de </w:t>
      </w:r>
      <w:proofErr w:type="gramStart"/>
      <w:r w:rsidRPr="00A1501A">
        <w:rPr>
          <w:rFonts w:ascii="Palatino Linotype" w:eastAsia="Palatino Linotype" w:hAnsi="Palatino Linotype" w:cs="Palatino Linotype"/>
          <w:b/>
          <w:i/>
          <w:sz w:val="22"/>
          <w:szCs w:val="22"/>
        </w:rPr>
        <w:t>la misma</w:t>
      </w:r>
      <w:proofErr w:type="gramEnd"/>
      <w:r w:rsidRPr="00A1501A">
        <w:rPr>
          <w:rFonts w:ascii="Palatino Linotype" w:eastAsia="Palatino Linotype" w:hAnsi="Palatino Linotype" w:cs="Palatino Linotype"/>
          <w:b/>
          <w:i/>
          <w:sz w:val="22"/>
          <w:szCs w:val="22"/>
        </w:rPr>
        <w:t>, ni el presentarla conforme al interés del solicitante; no estarán obligados a generarla, resumirla, efectuar cálculos o practicar investigaciones</w:t>
      </w:r>
      <w:r w:rsidRPr="00A1501A">
        <w:rPr>
          <w:rFonts w:ascii="Palatino Linotype" w:eastAsia="Palatino Linotype" w:hAnsi="Palatino Linotype" w:cs="Palatino Linotype"/>
          <w:i/>
          <w:sz w:val="22"/>
          <w:szCs w:val="22"/>
        </w:rPr>
        <w:t xml:space="preserve">.” </w:t>
      </w:r>
    </w:p>
    <w:p w14:paraId="4C2989F7" w14:textId="77777777" w:rsidR="00424C25" w:rsidRPr="00A1501A" w:rsidRDefault="00424C25" w:rsidP="00AF00AC">
      <w:pPr>
        <w:spacing w:line="360" w:lineRule="auto"/>
        <w:ind w:right="-93"/>
        <w:jc w:val="both"/>
        <w:rPr>
          <w:rFonts w:ascii="Palatino Linotype" w:eastAsia="Palatino Linotype" w:hAnsi="Palatino Linotype" w:cs="Palatino Linotype"/>
          <w:sz w:val="22"/>
          <w:szCs w:val="22"/>
        </w:rPr>
      </w:pPr>
    </w:p>
    <w:p w14:paraId="709E94EE" w14:textId="77777777" w:rsidR="00424C25" w:rsidRPr="00A1501A" w:rsidRDefault="00424C25" w:rsidP="00AF00AC">
      <w:pPr>
        <w:spacing w:line="360" w:lineRule="auto"/>
        <w:ind w:right="-93"/>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EC46440" w14:textId="77777777" w:rsidR="00424C25" w:rsidRPr="00A1501A" w:rsidRDefault="00424C25" w:rsidP="00AF00AC">
      <w:pPr>
        <w:spacing w:line="360" w:lineRule="auto"/>
        <w:ind w:right="-93"/>
        <w:jc w:val="both"/>
        <w:rPr>
          <w:rFonts w:ascii="Palatino Linotype" w:eastAsia="Palatino Linotype" w:hAnsi="Palatino Linotype" w:cs="Palatino Linotype"/>
          <w:sz w:val="22"/>
          <w:szCs w:val="22"/>
        </w:rPr>
      </w:pPr>
    </w:p>
    <w:p w14:paraId="1F46B369" w14:textId="7E723FEB" w:rsidR="00424C25" w:rsidRPr="00A1501A" w:rsidRDefault="00424C25" w:rsidP="00AF00AC">
      <w:pPr>
        <w:spacing w:line="360" w:lineRule="auto"/>
        <w:jc w:val="both"/>
        <w:rPr>
          <w:rFonts w:ascii="Palatino Linotype" w:eastAsia="Palatino Linotype" w:hAnsi="Palatino Linotype" w:cs="Palatino Linotype"/>
          <w:b/>
          <w:sz w:val="22"/>
          <w:szCs w:val="22"/>
        </w:rPr>
      </w:pPr>
      <w:r w:rsidRPr="00A1501A">
        <w:rPr>
          <w:rFonts w:ascii="Palatino Linotype" w:eastAsia="Palatino Linotype" w:hAnsi="Palatino Linotype" w:cs="Palatino Linotype"/>
          <w:sz w:val="22"/>
          <w:szCs w:val="22"/>
        </w:rPr>
        <w:t xml:space="preserve">Sirve de apoyo a lo anterior, el criterio </w:t>
      </w:r>
      <w:r w:rsidR="00F24669" w:rsidRPr="00A1501A">
        <w:rPr>
          <w:rFonts w:ascii="Palatino Linotype" w:eastAsia="Palatino Linotype" w:hAnsi="Palatino Linotype" w:cs="Palatino Linotype"/>
          <w:sz w:val="22"/>
          <w:szCs w:val="22"/>
        </w:rPr>
        <w:t xml:space="preserve">orientador </w:t>
      </w:r>
      <w:r w:rsidRPr="00A1501A">
        <w:rPr>
          <w:rFonts w:ascii="Palatino Linotype" w:eastAsia="Palatino Linotype" w:hAnsi="Palatino Linotype" w:cs="Palatino Linotype"/>
          <w:sz w:val="22"/>
          <w:szCs w:val="22"/>
        </w:rPr>
        <w:t>03-17, expuesto por el</w:t>
      </w:r>
      <w:r w:rsidR="00F24669" w:rsidRPr="00A1501A">
        <w:rPr>
          <w:rFonts w:ascii="Palatino Linotype" w:eastAsia="Palatino Linotype" w:hAnsi="Palatino Linotype" w:cs="Palatino Linotype"/>
          <w:sz w:val="22"/>
          <w:szCs w:val="22"/>
        </w:rPr>
        <w:t xml:space="preserve"> entonces </w:t>
      </w:r>
      <w:r w:rsidRPr="00A1501A">
        <w:rPr>
          <w:rFonts w:ascii="Palatino Linotype" w:eastAsia="Palatino Linotype" w:hAnsi="Palatino Linotype" w:cs="Palatino Linotype"/>
          <w:sz w:val="22"/>
          <w:szCs w:val="22"/>
        </w:rPr>
        <w:t>Instituto Nacional de Transparencia, Acceso a la Información y Protección de Datos Personales, que dice:</w:t>
      </w:r>
      <w:r w:rsidRPr="00A1501A">
        <w:rPr>
          <w:rFonts w:ascii="Palatino Linotype" w:eastAsia="Palatino Linotype" w:hAnsi="Palatino Linotype" w:cs="Palatino Linotype"/>
          <w:b/>
          <w:sz w:val="22"/>
          <w:szCs w:val="22"/>
        </w:rPr>
        <w:t xml:space="preserve"> </w:t>
      </w:r>
    </w:p>
    <w:p w14:paraId="7A26A8BC" w14:textId="77777777" w:rsidR="00424C25" w:rsidRPr="00A1501A" w:rsidRDefault="00424C25" w:rsidP="00AB157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r w:rsidRPr="00A1501A">
        <w:rPr>
          <w:rFonts w:ascii="Palatino Linotype" w:eastAsia="Palatino Linotype" w:hAnsi="Palatino Linotype" w:cs="Palatino Linotype"/>
          <w:b/>
          <w:i/>
          <w:sz w:val="22"/>
          <w:szCs w:val="22"/>
        </w:rPr>
        <w:t>No existe obligación de elaborar documentos ad hoc para atender las solicitudes de acceso a la información.</w:t>
      </w:r>
      <w:r w:rsidRPr="00A1501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w:t>
      </w:r>
      <w:r w:rsidRPr="00A1501A">
        <w:rPr>
          <w:rFonts w:ascii="Palatino Linotype" w:eastAsia="Palatino Linotype" w:hAnsi="Palatino Linotype" w:cs="Palatino Linotype"/>
          <w:i/>
          <w:sz w:val="22"/>
          <w:szCs w:val="22"/>
        </w:rPr>
        <w:lastRenderedPageBreak/>
        <w:t xml:space="preserve">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8241D46" w14:textId="77777777" w:rsidR="00424C25" w:rsidRPr="00A1501A" w:rsidRDefault="00424C25" w:rsidP="00AF00AC">
      <w:pPr>
        <w:spacing w:line="276" w:lineRule="auto"/>
        <w:ind w:left="567" w:right="616"/>
        <w:jc w:val="both"/>
        <w:rPr>
          <w:rFonts w:ascii="Palatino Linotype" w:eastAsia="Palatino Linotype" w:hAnsi="Palatino Linotype" w:cs="Palatino Linotype"/>
          <w:i/>
          <w:sz w:val="22"/>
          <w:szCs w:val="22"/>
        </w:rPr>
      </w:pPr>
    </w:p>
    <w:p w14:paraId="5C83CC56"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742EB24"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6D438D21"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38A2F03"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773A6206"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r w:rsidRPr="00A1501A">
        <w:rPr>
          <w:rFonts w:ascii="Palatino Linotype" w:eastAsia="Palatino Linotype" w:hAnsi="Palatino Linotype" w:cs="Palatino Linotype"/>
          <w:b/>
          <w:i/>
          <w:sz w:val="22"/>
          <w:szCs w:val="22"/>
        </w:rPr>
        <w:t xml:space="preserve">Artículo 3. </w:t>
      </w:r>
      <w:r w:rsidRPr="00A1501A">
        <w:rPr>
          <w:rFonts w:ascii="Palatino Linotype" w:eastAsia="Palatino Linotype" w:hAnsi="Palatino Linotype" w:cs="Palatino Linotype"/>
          <w:i/>
          <w:sz w:val="22"/>
          <w:szCs w:val="22"/>
        </w:rPr>
        <w:t>Para los efectos de la presente Ley se entenderá por:</w:t>
      </w:r>
    </w:p>
    <w:p w14:paraId="15CF7B84"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53C229D4"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XI. Documento:</w:t>
      </w:r>
      <w:r w:rsidRPr="00A1501A">
        <w:rPr>
          <w:rFonts w:ascii="Palatino Linotype" w:eastAsia="Palatino Linotype" w:hAnsi="Palatino Linotype" w:cs="Palatino Linotype"/>
          <w:i/>
          <w:sz w:val="22"/>
          <w:szCs w:val="22"/>
        </w:rPr>
        <w:t xml:space="preserve"> Los expedientes, reportes, estudios, actas</w:t>
      </w:r>
      <w:r w:rsidRPr="00A1501A">
        <w:rPr>
          <w:rFonts w:ascii="Palatino Linotype" w:eastAsia="Palatino Linotype" w:hAnsi="Palatino Linotype" w:cs="Palatino Linotype"/>
          <w:b/>
          <w:i/>
          <w:sz w:val="22"/>
          <w:szCs w:val="22"/>
        </w:rPr>
        <w:t>,</w:t>
      </w:r>
      <w:r w:rsidRPr="00A1501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A1501A">
        <w:rPr>
          <w:rFonts w:ascii="Palatino Linotype" w:eastAsia="Palatino Linotype" w:hAnsi="Palatino Linotype" w:cs="Palatino Linotype"/>
          <w:i/>
          <w:sz w:val="22"/>
          <w:szCs w:val="22"/>
        </w:rPr>
        <w:lastRenderedPageBreak/>
        <w:t>elaboración. Los documentos podrán estar en cualquier medio, sea escrito, impreso, sonoro, visual, electrónico, informático u holográfico…” (Sic)</w:t>
      </w:r>
    </w:p>
    <w:p w14:paraId="5ACB90AB" w14:textId="77777777" w:rsidR="00424C25" w:rsidRPr="00A1501A" w:rsidRDefault="00424C25" w:rsidP="00AF00AC">
      <w:pPr>
        <w:spacing w:line="360" w:lineRule="auto"/>
        <w:ind w:left="851" w:right="899"/>
        <w:jc w:val="both"/>
        <w:rPr>
          <w:rFonts w:ascii="Palatino Linotype" w:eastAsia="Palatino Linotype" w:hAnsi="Palatino Linotype" w:cs="Palatino Linotype"/>
          <w:sz w:val="22"/>
          <w:szCs w:val="22"/>
        </w:rPr>
      </w:pPr>
    </w:p>
    <w:p w14:paraId="4E79C41D"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657E21" w14:textId="77777777" w:rsidR="00424C25" w:rsidRPr="00A1501A" w:rsidRDefault="00424C25" w:rsidP="00AF00AC">
      <w:pPr>
        <w:spacing w:line="360" w:lineRule="auto"/>
        <w:ind w:left="851" w:right="899"/>
        <w:jc w:val="both"/>
        <w:rPr>
          <w:rFonts w:ascii="Palatino Linotype" w:eastAsia="Palatino Linotype" w:hAnsi="Palatino Linotype" w:cs="Palatino Linotype"/>
          <w:sz w:val="22"/>
          <w:szCs w:val="22"/>
        </w:rPr>
      </w:pPr>
    </w:p>
    <w:p w14:paraId="40A4798D" w14:textId="77777777" w:rsidR="00424C25" w:rsidRPr="00A1501A" w:rsidRDefault="00424C25" w:rsidP="00AF00AC">
      <w:pPr>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bCs/>
          <w:sz w:val="22"/>
          <w:szCs w:val="22"/>
        </w:rPr>
        <w:t>“</w:t>
      </w:r>
      <w:r w:rsidRPr="00A1501A">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1501A">
        <w:rPr>
          <w:rFonts w:ascii="Palatino Linotype" w:eastAsia="Palatino Linotype" w:hAnsi="Palatino Linotype" w:cs="Palatino Linotype"/>
          <w:i/>
          <w:sz w:val="22"/>
          <w:szCs w:val="22"/>
        </w:rPr>
        <w:t xml:space="preserve"> De conformidad con los artículos antes referidos, el derecho de acceso a la información </w:t>
      </w:r>
      <w:proofErr w:type="gramStart"/>
      <w:r w:rsidRPr="00A1501A">
        <w:rPr>
          <w:rFonts w:ascii="Palatino Linotype" w:eastAsia="Palatino Linotype" w:hAnsi="Palatino Linotype" w:cs="Palatino Linotype"/>
          <w:i/>
          <w:sz w:val="22"/>
          <w:szCs w:val="22"/>
        </w:rPr>
        <w:t>pública,</w:t>
      </w:r>
      <w:proofErr w:type="gramEnd"/>
      <w:r w:rsidRPr="00A1501A">
        <w:rPr>
          <w:rFonts w:ascii="Palatino Linotype" w:eastAsia="Palatino Linotype" w:hAnsi="Palatino Linotype" w:cs="Palatino Linotype"/>
          <w:i/>
          <w:sz w:val="22"/>
          <w:szCs w:val="22"/>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D7ED98"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En </w:t>
      </w:r>
      <w:proofErr w:type="gramStart"/>
      <w:r w:rsidRPr="00A1501A">
        <w:rPr>
          <w:rFonts w:ascii="Palatino Linotype" w:eastAsia="Palatino Linotype" w:hAnsi="Palatino Linotype" w:cs="Palatino Linotype"/>
          <w:i/>
          <w:sz w:val="22"/>
          <w:szCs w:val="22"/>
        </w:rPr>
        <w:t>consecuencia</w:t>
      </w:r>
      <w:proofErr w:type="gramEnd"/>
      <w:r w:rsidRPr="00A1501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6C28BC0" w14:textId="77777777" w:rsidR="00424C25" w:rsidRPr="00A1501A" w:rsidRDefault="00424C25" w:rsidP="00AF00AC">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1501A">
        <w:rPr>
          <w:rFonts w:ascii="Palatino Linotype" w:eastAsia="Palatino Linotype" w:hAnsi="Palatino Linotype" w:cs="Palatino Linotype"/>
          <w:i/>
          <w:sz w:val="22"/>
          <w:szCs w:val="22"/>
        </w:rPr>
        <w:t>que</w:t>
      </w:r>
      <w:proofErr w:type="gramEnd"/>
      <w:r w:rsidRPr="00A1501A">
        <w:rPr>
          <w:rFonts w:ascii="Palatino Linotype" w:eastAsia="Palatino Linotype" w:hAnsi="Palatino Linotype" w:cs="Palatino Linotype"/>
          <w:i/>
          <w:sz w:val="22"/>
          <w:szCs w:val="22"/>
        </w:rPr>
        <w:t xml:space="preserve"> en ejercicio de las atribuciones conferidas, sea generada por los Sujetos Obligados;</w:t>
      </w:r>
    </w:p>
    <w:p w14:paraId="2078330C" w14:textId="77777777" w:rsidR="00424C25" w:rsidRPr="00A1501A" w:rsidRDefault="00424C25" w:rsidP="00AF00AC">
      <w:pPr>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1501A">
        <w:rPr>
          <w:rFonts w:ascii="Palatino Linotype" w:eastAsia="Palatino Linotype" w:hAnsi="Palatino Linotype" w:cs="Palatino Linotype"/>
          <w:b/>
          <w:i/>
          <w:sz w:val="22"/>
          <w:szCs w:val="22"/>
        </w:rPr>
        <w:t>que</w:t>
      </w:r>
      <w:proofErr w:type="gramEnd"/>
      <w:r w:rsidRPr="00A1501A">
        <w:rPr>
          <w:rFonts w:ascii="Palatino Linotype" w:eastAsia="Palatino Linotype" w:hAnsi="Palatino Linotype" w:cs="Palatino Linotype"/>
          <w:b/>
          <w:i/>
          <w:sz w:val="22"/>
          <w:szCs w:val="22"/>
        </w:rPr>
        <w:t xml:space="preserve"> en ejercicio de las atribuciones conferidas, sea administrada por los Sujetos Obligados, y</w:t>
      </w:r>
    </w:p>
    <w:p w14:paraId="3E4B20C3" w14:textId="77777777" w:rsidR="00424C25" w:rsidRPr="00A1501A" w:rsidRDefault="00424C25" w:rsidP="00AF00AC">
      <w:pPr>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1501A">
        <w:rPr>
          <w:rFonts w:ascii="Palatino Linotype" w:eastAsia="Palatino Linotype" w:hAnsi="Palatino Linotype" w:cs="Palatino Linotype"/>
          <w:b/>
          <w:i/>
          <w:sz w:val="22"/>
          <w:szCs w:val="22"/>
        </w:rPr>
        <w:t>que</w:t>
      </w:r>
      <w:proofErr w:type="gramEnd"/>
      <w:r w:rsidRPr="00A1501A">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334A4AA"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759E0710" w14:textId="77777777" w:rsidR="00424C25" w:rsidRPr="00A1501A" w:rsidRDefault="00424C25"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w:t>
      </w:r>
      <w:r w:rsidRPr="00A1501A">
        <w:rPr>
          <w:rFonts w:ascii="Palatino Linotype" w:eastAsia="Palatino Linotype" w:hAnsi="Palatino Linotype" w:cs="Palatino Linotype"/>
          <w:sz w:val="22"/>
          <w:szCs w:val="22"/>
        </w:rPr>
        <w:lastRenderedPageBreak/>
        <w:t>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A81F3F0"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7678133A"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261EFE7"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77869E7D" w14:textId="32E7E07C" w:rsidR="00424C25" w:rsidRPr="00A1501A" w:rsidRDefault="00424C25" w:rsidP="00AF00AC">
      <w:pPr>
        <w:spacing w:line="360" w:lineRule="auto"/>
        <w:ind w:right="5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A1501A">
        <w:rPr>
          <w:rFonts w:ascii="Palatino Linotype" w:eastAsia="Palatino Linotype" w:hAnsi="Palatino Linotype" w:cs="Palatino Linotype"/>
          <w:b/>
          <w:sz w:val="22"/>
          <w:szCs w:val="22"/>
        </w:rPr>
        <w:t>Recurrente</w:t>
      </w:r>
      <w:r w:rsidRPr="00A1501A">
        <w:rPr>
          <w:rFonts w:ascii="Palatino Linotype" w:eastAsia="Palatino Linotype" w:hAnsi="Palatino Linotype" w:cs="Palatino Linotype"/>
          <w:sz w:val="22"/>
          <w:szCs w:val="22"/>
        </w:rPr>
        <w:t xml:space="preserve"> requirió al </w:t>
      </w:r>
      <w:r w:rsidRPr="00A1501A">
        <w:rPr>
          <w:rFonts w:ascii="Palatino Linotype" w:eastAsia="Palatino Linotype" w:hAnsi="Palatino Linotype" w:cs="Palatino Linotype"/>
          <w:b/>
          <w:sz w:val="22"/>
          <w:szCs w:val="22"/>
        </w:rPr>
        <w:t xml:space="preserve">Sujeto Obligado </w:t>
      </w:r>
      <w:r w:rsidRPr="00A1501A">
        <w:rPr>
          <w:rFonts w:ascii="Palatino Linotype" w:eastAsia="Palatino Linotype" w:hAnsi="Palatino Linotype" w:cs="Palatino Linotype"/>
          <w:sz w:val="22"/>
          <w:szCs w:val="22"/>
        </w:rPr>
        <w:t xml:space="preserve">le </w:t>
      </w:r>
      <w:bookmarkStart w:id="2" w:name="_Hlk207639373"/>
      <w:r w:rsidRPr="00A1501A">
        <w:rPr>
          <w:rFonts w:ascii="Palatino Linotype" w:eastAsia="Palatino Linotype" w:hAnsi="Palatino Linotype" w:cs="Palatino Linotype"/>
          <w:sz w:val="22"/>
          <w:szCs w:val="22"/>
        </w:rPr>
        <w:t xml:space="preserve">proporcione, </w:t>
      </w:r>
      <w:r w:rsidR="001A599D" w:rsidRPr="00A1501A">
        <w:rPr>
          <w:rFonts w:ascii="Palatino Linotype" w:eastAsia="Palatino Linotype" w:hAnsi="Palatino Linotype" w:cs="Palatino Linotype"/>
          <w:sz w:val="22"/>
          <w:szCs w:val="22"/>
        </w:rPr>
        <w:t xml:space="preserve">en formato PDF o Excel, del ejercicio fiscal 2025, </w:t>
      </w:r>
      <w:r w:rsidRPr="00A1501A">
        <w:rPr>
          <w:rFonts w:ascii="Palatino Linotype" w:eastAsia="Palatino Linotype" w:hAnsi="Palatino Linotype" w:cs="Palatino Linotype"/>
          <w:sz w:val="22"/>
          <w:szCs w:val="22"/>
        </w:rPr>
        <w:t>información consistente en lo siguiente:</w:t>
      </w:r>
    </w:p>
    <w:p w14:paraId="0EE385C8" w14:textId="77777777" w:rsidR="00164008" w:rsidRPr="00A1501A" w:rsidRDefault="00164008" w:rsidP="00AF00AC">
      <w:pPr>
        <w:spacing w:line="360" w:lineRule="auto"/>
        <w:ind w:right="51"/>
        <w:jc w:val="both"/>
        <w:rPr>
          <w:rFonts w:ascii="Palatino Linotype" w:eastAsia="Palatino Linotype" w:hAnsi="Palatino Linotype" w:cs="Palatino Linotype"/>
          <w:sz w:val="22"/>
          <w:szCs w:val="22"/>
        </w:rPr>
      </w:pPr>
    </w:p>
    <w:p w14:paraId="42EC959C" w14:textId="41250CEB" w:rsidR="001A599D" w:rsidRPr="00A1501A" w:rsidRDefault="001A599D" w:rsidP="00AF00AC">
      <w:pPr>
        <w:pStyle w:val="Prrafodelista"/>
        <w:numPr>
          <w:ilvl w:val="0"/>
          <w:numId w:val="8"/>
        </w:numPr>
        <w:spacing w:line="360" w:lineRule="auto"/>
        <w:ind w:right="616"/>
        <w:jc w:val="both"/>
        <w:rPr>
          <w:rFonts w:ascii="Palatino Linotype" w:eastAsia="Palatino Linotype" w:hAnsi="Palatino Linotype" w:cs="Palatino Linotype"/>
          <w:b/>
          <w:bCs/>
        </w:rPr>
      </w:pPr>
      <w:bookmarkStart w:id="3" w:name="_Hlk206497505"/>
      <w:r w:rsidRPr="00A1501A">
        <w:rPr>
          <w:rFonts w:ascii="Palatino Linotype" w:eastAsia="Palatino Linotype" w:hAnsi="Palatino Linotype" w:cs="Palatino Linotype"/>
          <w:b/>
          <w:bCs/>
        </w:rPr>
        <w:t>Listado completo de todos los puestos ocupados en el Ayuntamiento de Cocotitlán, incluyendo nombre del puesto, unidad administrativa a la que pertenece y nivel jerárquico.</w:t>
      </w:r>
    </w:p>
    <w:p w14:paraId="369AE9E7" w14:textId="64DBD47C" w:rsidR="001A599D" w:rsidRPr="00A1501A" w:rsidRDefault="001A599D" w:rsidP="00AF00AC">
      <w:pPr>
        <w:pStyle w:val="Prrafodelista"/>
        <w:numPr>
          <w:ilvl w:val="0"/>
          <w:numId w:val="8"/>
        </w:numPr>
        <w:spacing w:line="360" w:lineRule="auto"/>
        <w:ind w:right="616"/>
        <w:jc w:val="both"/>
        <w:rPr>
          <w:rFonts w:ascii="Palatino Linotype" w:eastAsia="Palatino Linotype" w:hAnsi="Palatino Linotype" w:cs="Palatino Linotype"/>
          <w:b/>
          <w:bCs/>
        </w:rPr>
      </w:pPr>
      <w:r w:rsidRPr="00A1501A">
        <w:rPr>
          <w:rFonts w:ascii="Palatino Linotype" w:eastAsia="Palatino Linotype" w:hAnsi="Palatino Linotype" w:cs="Palatino Linotype"/>
          <w:b/>
          <w:bCs/>
        </w:rPr>
        <w:t>Nombre del servidor público que ocupa cada puesto.</w:t>
      </w:r>
    </w:p>
    <w:p w14:paraId="36C158E8" w14:textId="0D9D7F80" w:rsidR="001A599D" w:rsidRPr="00A1501A" w:rsidRDefault="001A599D" w:rsidP="00AF00AC">
      <w:pPr>
        <w:pStyle w:val="Prrafodelista"/>
        <w:numPr>
          <w:ilvl w:val="0"/>
          <w:numId w:val="8"/>
        </w:numPr>
        <w:spacing w:line="360" w:lineRule="auto"/>
        <w:ind w:right="616"/>
        <w:jc w:val="both"/>
        <w:rPr>
          <w:rFonts w:ascii="Palatino Linotype" w:eastAsia="Palatino Linotype" w:hAnsi="Palatino Linotype" w:cs="Palatino Linotype"/>
          <w:b/>
          <w:bCs/>
        </w:rPr>
      </w:pPr>
      <w:r w:rsidRPr="00A1501A">
        <w:rPr>
          <w:rFonts w:ascii="Palatino Linotype" w:eastAsia="Palatino Linotype" w:hAnsi="Palatino Linotype" w:cs="Palatino Linotype"/>
          <w:b/>
          <w:bCs/>
        </w:rPr>
        <w:lastRenderedPageBreak/>
        <w:t>Remuneración bruta y neta mensual correspondiente a cada puesto, desglosada en percepciones ordinarias y extraordinarias.</w:t>
      </w:r>
    </w:p>
    <w:p w14:paraId="027B1C85" w14:textId="127E18A4" w:rsidR="00424C25" w:rsidRPr="00A1501A" w:rsidRDefault="001A599D" w:rsidP="00AF00AC">
      <w:pPr>
        <w:pStyle w:val="Prrafodelista"/>
        <w:numPr>
          <w:ilvl w:val="0"/>
          <w:numId w:val="8"/>
        </w:numPr>
        <w:spacing w:line="360" w:lineRule="auto"/>
        <w:ind w:right="616"/>
        <w:jc w:val="both"/>
        <w:rPr>
          <w:rFonts w:ascii="Palatino Linotype" w:eastAsia="Palatino Linotype" w:hAnsi="Palatino Linotype" w:cs="Palatino Linotype"/>
          <w:bCs/>
        </w:rPr>
      </w:pPr>
      <w:r w:rsidRPr="00A1501A">
        <w:rPr>
          <w:rFonts w:ascii="Palatino Linotype" w:eastAsia="Palatino Linotype" w:hAnsi="Palatino Linotype" w:cs="Palatino Linotype"/>
          <w:b/>
          <w:bCs/>
        </w:rPr>
        <w:t>Cualquier otro beneficio económico o en especie asociado a los puestos (bonos, compensaciones, vales, seguros, etc.).</w:t>
      </w:r>
    </w:p>
    <w:bookmarkEnd w:id="2"/>
    <w:bookmarkEnd w:id="3"/>
    <w:p w14:paraId="2F867E48" w14:textId="77777777" w:rsidR="00424C25" w:rsidRPr="00A1501A" w:rsidRDefault="00424C25" w:rsidP="00AF00A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5A76D84" w14:textId="793D6CD8" w:rsidR="00424C25" w:rsidRPr="00A1501A" w:rsidRDefault="00424C25" w:rsidP="00AF00A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Por su parte, el </w:t>
      </w:r>
      <w:r w:rsidR="0072542C" w:rsidRPr="00A1501A">
        <w:rPr>
          <w:rFonts w:ascii="Palatino Linotype" w:eastAsia="Palatino Linotype" w:hAnsi="Palatino Linotype" w:cs="Palatino Linotype"/>
          <w:b/>
          <w:sz w:val="22"/>
          <w:szCs w:val="22"/>
        </w:rPr>
        <w:t>Sujeto Obligado</w:t>
      </w:r>
      <w:r w:rsidR="0072542C" w:rsidRPr="00A1501A">
        <w:rPr>
          <w:rFonts w:ascii="Palatino Linotype" w:eastAsia="Palatino Linotype" w:hAnsi="Palatino Linotype" w:cs="Palatino Linotype"/>
          <w:sz w:val="22"/>
          <w:szCs w:val="22"/>
        </w:rPr>
        <w:t xml:space="preserve"> </w:t>
      </w:r>
      <w:r w:rsidRPr="00A1501A">
        <w:rPr>
          <w:rFonts w:ascii="Palatino Linotype" w:eastAsia="Palatino Linotype" w:hAnsi="Palatino Linotype" w:cs="Palatino Linotype"/>
          <w:sz w:val="22"/>
          <w:szCs w:val="22"/>
        </w:rPr>
        <w:t>omitió dar respuesta al requerimiento del particular.</w:t>
      </w:r>
    </w:p>
    <w:p w14:paraId="33031DA1" w14:textId="77777777" w:rsidR="00164008" w:rsidRPr="00A1501A" w:rsidRDefault="00164008" w:rsidP="00AF00A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321473C" w14:textId="15B85454"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Inconforme por la falta de respuesta, la parte </w:t>
      </w:r>
      <w:r w:rsidR="0072542C" w:rsidRPr="00A1501A">
        <w:rPr>
          <w:rFonts w:ascii="Palatino Linotype" w:eastAsia="Palatino Linotype" w:hAnsi="Palatino Linotype" w:cs="Palatino Linotype"/>
          <w:b/>
          <w:sz w:val="22"/>
          <w:szCs w:val="22"/>
        </w:rPr>
        <w:t>Recurrente</w:t>
      </w:r>
      <w:r w:rsidR="0072542C" w:rsidRPr="00A1501A">
        <w:rPr>
          <w:rFonts w:ascii="Palatino Linotype" w:eastAsia="Palatino Linotype" w:hAnsi="Palatino Linotype" w:cs="Palatino Linotype"/>
          <w:sz w:val="22"/>
          <w:szCs w:val="22"/>
        </w:rPr>
        <w:t xml:space="preserve"> </w:t>
      </w:r>
      <w:r w:rsidRPr="00A1501A">
        <w:rPr>
          <w:rFonts w:ascii="Palatino Linotype" w:eastAsia="Palatino Linotype" w:hAnsi="Palatino Linotype" w:cs="Palatino Linotype"/>
          <w:sz w:val="22"/>
          <w:szCs w:val="22"/>
        </w:rPr>
        <w:t xml:space="preserve">interpuso el recurso de revisión. </w:t>
      </w:r>
    </w:p>
    <w:p w14:paraId="6DE876A9" w14:textId="77777777" w:rsidR="00164008" w:rsidRPr="00A1501A" w:rsidRDefault="00164008" w:rsidP="00AF00AC">
      <w:pPr>
        <w:spacing w:line="360" w:lineRule="auto"/>
        <w:jc w:val="both"/>
        <w:rPr>
          <w:rFonts w:ascii="Palatino Linotype" w:eastAsia="Palatino Linotype" w:hAnsi="Palatino Linotype" w:cs="Palatino Linotype"/>
          <w:sz w:val="22"/>
          <w:szCs w:val="22"/>
        </w:rPr>
      </w:pPr>
    </w:p>
    <w:p w14:paraId="68068568" w14:textId="11273294" w:rsidR="001A599D" w:rsidRPr="00A1501A" w:rsidRDefault="00424C25" w:rsidP="00AF00AC">
      <w:pPr>
        <w:spacing w:line="360" w:lineRule="auto"/>
        <w:jc w:val="both"/>
        <w:rPr>
          <w:rFonts w:ascii="Palatino Linotype" w:eastAsia="Palatino Linotype" w:hAnsi="Palatino Linotype" w:cs="Palatino Linotype"/>
          <w:sz w:val="22"/>
          <w:szCs w:val="22"/>
        </w:rPr>
      </w:pPr>
      <w:bookmarkStart w:id="4" w:name="_Hlk206498657"/>
      <w:r w:rsidRPr="00A1501A">
        <w:rPr>
          <w:rFonts w:ascii="Palatino Linotype" w:eastAsia="Palatino Linotype" w:hAnsi="Palatino Linotype" w:cs="Palatino Linotype"/>
          <w:sz w:val="22"/>
          <w:szCs w:val="22"/>
        </w:rPr>
        <w:t xml:space="preserve">Una vez notificado el recurso de revisión al </w:t>
      </w:r>
      <w:r w:rsidR="0072542C"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xml:space="preserve">, mediante informe justificado rendido por el </w:t>
      </w:r>
      <w:r w:rsidR="001A599D" w:rsidRPr="00A1501A">
        <w:rPr>
          <w:rFonts w:ascii="Palatino Linotype" w:eastAsia="Palatino Linotype" w:hAnsi="Palatino Linotype" w:cs="Palatino Linotype"/>
          <w:sz w:val="22"/>
          <w:szCs w:val="22"/>
        </w:rPr>
        <w:t>Tesorero Municipal</w:t>
      </w:r>
      <w:r w:rsidRPr="00A1501A">
        <w:rPr>
          <w:rFonts w:ascii="Palatino Linotype" w:eastAsia="Palatino Linotype" w:hAnsi="Palatino Linotype" w:cs="Palatino Linotype"/>
          <w:sz w:val="22"/>
          <w:szCs w:val="22"/>
        </w:rPr>
        <w:t xml:space="preserve">, informó </w:t>
      </w:r>
      <w:r w:rsidR="001A599D" w:rsidRPr="00A1501A">
        <w:rPr>
          <w:rFonts w:ascii="Palatino Linotype" w:eastAsia="Palatino Linotype" w:hAnsi="Palatino Linotype" w:cs="Palatino Linotype"/>
          <w:sz w:val="22"/>
          <w:szCs w:val="22"/>
        </w:rPr>
        <w:t>la entrega del Tabulador de Sueldos y Salarios vigente, aprobado por el Ayuntamiento de Cocotitlán en su Primera Sesión Extraordinaria de Cabildo, celebrada con fecha 22 de febrero de 2025, mismo que contiene de manera clara los puestos autorizados, percepciones brutas y netas, así como los niveles jerárquicos y montos mensuales, conforme a las disposiciones presupuestales aprobadas para el presente ejercicio fiscal.</w:t>
      </w:r>
    </w:p>
    <w:bookmarkEnd w:id="4"/>
    <w:p w14:paraId="567A9CDD" w14:textId="77777777" w:rsidR="0072542C" w:rsidRPr="00A1501A" w:rsidRDefault="0072542C" w:rsidP="00AF00AC">
      <w:pPr>
        <w:spacing w:line="360" w:lineRule="auto"/>
        <w:jc w:val="both"/>
        <w:rPr>
          <w:rFonts w:ascii="Palatino Linotype" w:eastAsia="Palatino Linotype" w:hAnsi="Palatino Linotype" w:cs="Palatino Linotype"/>
          <w:sz w:val="22"/>
          <w:szCs w:val="22"/>
        </w:rPr>
      </w:pPr>
    </w:p>
    <w:p w14:paraId="488EFB4D" w14:textId="424721D6" w:rsidR="00424C25" w:rsidRPr="00A1501A" w:rsidRDefault="00424C25" w:rsidP="00AF00AC">
      <w:pPr>
        <w:spacing w:line="360" w:lineRule="auto"/>
        <w:ind w:right="-93"/>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En virtud de lo anterior, se determina que la respuesta emitida por el </w:t>
      </w:r>
      <w:r w:rsidR="009C7841" w:rsidRPr="00A1501A">
        <w:rPr>
          <w:rFonts w:ascii="Palatino Linotype" w:eastAsia="Palatino Linotype" w:hAnsi="Palatino Linotype" w:cs="Palatino Linotype"/>
          <w:b/>
          <w:sz w:val="22"/>
          <w:szCs w:val="22"/>
        </w:rPr>
        <w:t xml:space="preserve">Sujeto Obligado </w:t>
      </w:r>
      <w:r w:rsidRPr="00A1501A">
        <w:rPr>
          <w:rFonts w:ascii="Palatino Linotype" w:eastAsia="Palatino Linotype" w:hAnsi="Palatino Linotype" w:cs="Palatino Linotype"/>
          <w:sz w:val="22"/>
          <w:szCs w:val="22"/>
        </w:rPr>
        <w:t xml:space="preserve">a través de su informe </w:t>
      </w:r>
      <w:r w:rsidR="00AB1575" w:rsidRPr="00A1501A">
        <w:rPr>
          <w:rFonts w:ascii="Palatino Linotype" w:eastAsia="Palatino Linotype" w:hAnsi="Palatino Linotype" w:cs="Palatino Linotype"/>
          <w:sz w:val="22"/>
          <w:szCs w:val="22"/>
        </w:rPr>
        <w:t>justificado</w:t>
      </w:r>
      <w:r w:rsidRPr="00A1501A">
        <w:rPr>
          <w:rFonts w:ascii="Palatino Linotype" w:eastAsia="Palatino Linotype" w:hAnsi="Palatino Linotype" w:cs="Palatino Linotype"/>
          <w:sz w:val="22"/>
          <w:szCs w:val="22"/>
        </w:rPr>
        <w:t xml:space="preserve"> no cumple con lo establecido por los artículos 4, 12, 24 último párrafo y 162 de la Ley de Transparencia y Acceso a la Información Pública del Estado de México y Municipios, conforme a lo siguiente:</w:t>
      </w:r>
    </w:p>
    <w:p w14:paraId="183663A3" w14:textId="77777777" w:rsidR="00A5714F" w:rsidRPr="00A1501A" w:rsidRDefault="00A5714F" w:rsidP="00AF00AC">
      <w:pPr>
        <w:spacing w:line="360" w:lineRule="auto"/>
        <w:ind w:right="-93"/>
        <w:jc w:val="both"/>
        <w:rPr>
          <w:rFonts w:ascii="Palatino Linotype" w:eastAsia="Palatino Linotype" w:hAnsi="Palatino Linotype" w:cs="Palatino Linotype"/>
          <w:sz w:val="22"/>
          <w:szCs w:val="22"/>
        </w:rPr>
      </w:pPr>
    </w:p>
    <w:p w14:paraId="2C02EE0D" w14:textId="67C48382" w:rsidR="000D7345" w:rsidRPr="00A1501A" w:rsidRDefault="00E00124" w:rsidP="00AF00AC">
      <w:pPr>
        <w:spacing w:line="360" w:lineRule="auto"/>
        <w:ind w:right="-93"/>
        <w:jc w:val="both"/>
        <w:rPr>
          <w:rFonts w:ascii="Palatino Linotype" w:eastAsia="Palatino Linotype" w:hAnsi="Palatino Linotype" w:cs="Palatino Linotype"/>
          <w:sz w:val="22"/>
          <w:szCs w:val="22"/>
          <w:lang w:val="es-MX"/>
        </w:rPr>
      </w:pPr>
      <w:r w:rsidRPr="00A1501A">
        <w:rPr>
          <w:rFonts w:ascii="Palatino Linotype" w:eastAsia="Palatino Linotype" w:hAnsi="Palatino Linotype" w:cs="Palatino Linotype"/>
          <w:sz w:val="22"/>
          <w:szCs w:val="22"/>
        </w:rPr>
        <w:t xml:space="preserve">Primeramente, </w:t>
      </w:r>
      <w:r w:rsidR="002100D4" w:rsidRPr="00A1501A">
        <w:rPr>
          <w:rFonts w:ascii="Palatino Linotype" w:eastAsia="Palatino Linotype" w:hAnsi="Palatino Linotype" w:cs="Palatino Linotype"/>
          <w:sz w:val="22"/>
          <w:szCs w:val="22"/>
        </w:rPr>
        <w:t xml:space="preserve">cabe recordar que </w:t>
      </w:r>
      <w:r w:rsidR="000D7345" w:rsidRPr="00A1501A">
        <w:rPr>
          <w:rFonts w:ascii="Palatino Linotype" w:eastAsia="Palatino Linotype" w:hAnsi="Palatino Linotype" w:cs="Palatino Linotype"/>
          <w:sz w:val="22"/>
          <w:szCs w:val="22"/>
        </w:rPr>
        <w:t xml:space="preserve">la parte </w:t>
      </w:r>
      <w:r w:rsidR="000D7345" w:rsidRPr="00A1501A">
        <w:rPr>
          <w:rFonts w:ascii="Palatino Linotype" w:eastAsia="Palatino Linotype" w:hAnsi="Palatino Linotype" w:cs="Palatino Linotype"/>
          <w:b/>
          <w:sz w:val="22"/>
          <w:szCs w:val="22"/>
          <w:lang w:val="es-MX"/>
        </w:rPr>
        <w:t>Recurrente</w:t>
      </w:r>
      <w:r w:rsidR="000D7345" w:rsidRPr="00A1501A">
        <w:rPr>
          <w:rFonts w:ascii="Palatino Linotype" w:eastAsia="Palatino Linotype" w:hAnsi="Palatino Linotype" w:cs="Palatino Linotype"/>
          <w:sz w:val="22"/>
          <w:szCs w:val="22"/>
          <w:lang w:val="es-MX"/>
        </w:rPr>
        <w:t xml:space="preserve"> requirió la información del año 2025; de modo que este periodo comprendería del uno de enero al treinta y uno de diciembre de dos mil veinticinco, por lo que para cumplir con dicha temporalidad, implicaría la</w:t>
      </w:r>
      <w:r w:rsidR="00AB1575" w:rsidRPr="00A1501A">
        <w:rPr>
          <w:rFonts w:ascii="Palatino Linotype" w:eastAsia="Palatino Linotype" w:hAnsi="Palatino Linotype" w:cs="Palatino Linotype"/>
          <w:sz w:val="22"/>
          <w:szCs w:val="22"/>
          <w:lang w:val="es-MX"/>
        </w:rPr>
        <w:t xml:space="preserve"> entrega de </w:t>
      </w:r>
      <w:r w:rsidR="000D7345" w:rsidRPr="00A1501A">
        <w:rPr>
          <w:rFonts w:ascii="Palatino Linotype" w:eastAsia="Palatino Linotype" w:hAnsi="Palatino Linotype" w:cs="Palatino Linotype"/>
          <w:sz w:val="22"/>
          <w:szCs w:val="22"/>
          <w:lang w:val="es-MX"/>
        </w:rPr>
        <w:t xml:space="preserve">información sobre hechos que aún no se han generado, correspondiendo son hechos futuros de realización incierta; por lo que no es procedente que los sujetos obligados </w:t>
      </w:r>
      <w:r w:rsidR="000D7345" w:rsidRPr="00A1501A">
        <w:rPr>
          <w:rFonts w:ascii="Palatino Linotype" w:eastAsia="Palatino Linotype" w:hAnsi="Palatino Linotype" w:cs="Palatino Linotype"/>
          <w:sz w:val="22"/>
          <w:szCs w:val="22"/>
          <w:lang w:val="es-MX"/>
        </w:rPr>
        <w:lastRenderedPageBreak/>
        <w:t>proporcionen dicha información; siendo aplicable la tesis con número de registro digital 209001 emitida por el Poder Judicial de la Federación, que dispone lo siguiente:</w:t>
      </w:r>
    </w:p>
    <w:p w14:paraId="07733DEB" w14:textId="77777777" w:rsidR="000D7345" w:rsidRPr="00A1501A" w:rsidRDefault="000D7345" w:rsidP="00AF00AC">
      <w:pPr>
        <w:spacing w:line="360" w:lineRule="auto"/>
        <w:ind w:right="-93"/>
        <w:jc w:val="both"/>
        <w:rPr>
          <w:rFonts w:ascii="Palatino Linotype" w:eastAsia="Palatino Linotype" w:hAnsi="Palatino Linotype" w:cs="Palatino Linotype"/>
          <w:sz w:val="22"/>
          <w:szCs w:val="22"/>
          <w:lang w:val="es-MX"/>
        </w:rPr>
      </w:pPr>
    </w:p>
    <w:p w14:paraId="0BDA7AB8" w14:textId="3FDB3EB2" w:rsidR="000D7345" w:rsidRPr="00A1501A" w:rsidRDefault="000D7345" w:rsidP="00AF00AC">
      <w:pPr>
        <w:spacing w:line="276" w:lineRule="auto"/>
        <w:ind w:left="851" w:right="616"/>
        <w:jc w:val="both"/>
        <w:rPr>
          <w:rFonts w:ascii="Palatino Linotype" w:eastAsia="Palatino Linotype" w:hAnsi="Palatino Linotype" w:cs="Palatino Linotype"/>
          <w:sz w:val="22"/>
          <w:szCs w:val="22"/>
          <w:lang w:val="es-MX"/>
        </w:rPr>
      </w:pPr>
      <w:r w:rsidRPr="00A1501A">
        <w:rPr>
          <w:rFonts w:ascii="Palatino Linotype" w:eastAsia="Palatino Linotype" w:hAnsi="Palatino Linotype" w:cs="Palatino Linotype"/>
          <w:bCs/>
          <w:i/>
          <w:iCs/>
          <w:sz w:val="22"/>
          <w:szCs w:val="22"/>
          <w:lang w:val="es-MX"/>
        </w:rPr>
        <w:t>“</w:t>
      </w:r>
      <w:r w:rsidRPr="00A1501A">
        <w:rPr>
          <w:rFonts w:ascii="Palatino Linotype" w:eastAsia="Palatino Linotype" w:hAnsi="Palatino Linotype" w:cs="Palatino Linotype"/>
          <w:b/>
          <w:bCs/>
          <w:i/>
          <w:iCs/>
          <w:sz w:val="22"/>
          <w:szCs w:val="22"/>
          <w:lang w:val="es-MX"/>
        </w:rPr>
        <w:t xml:space="preserve">ACTOS FUTUROS DE REALIZACION INCIERTA. NO PROCEDE EL JUICIO DE AMPARO CONTRA LOS. </w:t>
      </w:r>
      <w:r w:rsidRPr="00A1501A">
        <w:rPr>
          <w:rFonts w:ascii="Palatino Linotype" w:eastAsia="Palatino Linotype" w:hAnsi="Palatino Linotype" w:cs="Palatino Linotype"/>
          <w:i/>
          <w:iCs/>
          <w:sz w:val="22"/>
          <w:szCs w:val="22"/>
          <w:lang w:val="es-MX"/>
        </w:rPr>
        <w:t>Contra actos futuros de realización incierta no procede el juicio de garantías.</w:t>
      </w:r>
    </w:p>
    <w:p w14:paraId="14444D42" w14:textId="77777777" w:rsidR="000D7345" w:rsidRPr="00A1501A" w:rsidRDefault="000D7345" w:rsidP="00AF00AC">
      <w:pPr>
        <w:spacing w:line="276" w:lineRule="auto"/>
        <w:ind w:left="851" w:right="616"/>
        <w:jc w:val="both"/>
        <w:rPr>
          <w:rFonts w:ascii="Palatino Linotype" w:eastAsia="Palatino Linotype" w:hAnsi="Palatino Linotype" w:cs="Palatino Linotype"/>
          <w:sz w:val="22"/>
          <w:szCs w:val="22"/>
          <w:lang w:val="es-MX"/>
        </w:rPr>
      </w:pPr>
      <w:r w:rsidRPr="00A1501A">
        <w:rPr>
          <w:rFonts w:ascii="Palatino Linotype" w:eastAsia="Palatino Linotype" w:hAnsi="Palatino Linotype" w:cs="Palatino Linotype"/>
          <w:i/>
          <w:iCs/>
          <w:sz w:val="22"/>
          <w:szCs w:val="22"/>
          <w:lang w:val="es-MX"/>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1B548A03" w14:textId="77777777" w:rsidR="000D7345" w:rsidRPr="00A1501A" w:rsidRDefault="000D7345" w:rsidP="00AF00AC">
      <w:pPr>
        <w:spacing w:line="360" w:lineRule="auto"/>
        <w:ind w:right="-93"/>
        <w:jc w:val="both"/>
        <w:rPr>
          <w:rFonts w:ascii="Palatino Linotype" w:eastAsia="Palatino Linotype" w:hAnsi="Palatino Linotype" w:cs="Palatino Linotype"/>
          <w:sz w:val="22"/>
          <w:szCs w:val="22"/>
          <w:lang w:val="es-MX"/>
        </w:rPr>
      </w:pPr>
    </w:p>
    <w:p w14:paraId="153F4EF0" w14:textId="12CB649E" w:rsidR="000D7345" w:rsidRPr="00A1501A" w:rsidRDefault="000D7345" w:rsidP="00AF00AC">
      <w:pPr>
        <w:spacing w:line="360" w:lineRule="auto"/>
        <w:ind w:right="-93"/>
        <w:jc w:val="both"/>
        <w:rPr>
          <w:rFonts w:ascii="Palatino Linotype" w:eastAsia="Palatino Linotype" w:hAnsi="Palatino Linotype" w:cs="Palatino Linotype"/>
          <w:sz w:val="22"/>
          <w:szCs w:val="22"/>
          <w:lang w:val="es-MX"/>
        </w:rPr>
      </w:pPr>
      <w:r w:rsidRPr="00A1501A">
        <w:rPr>
          <w:rFonts w:ascii="Palatino Linotype" w:eastAsia="Palatino Linotype" w:hAnsi="Palatino Linotype" w:cs="Palatino Linotype"/>
          <w:sz w:val="22"/>
          <w:szCs w:val="22"/>
          <w:lang w:val="es-MX"/>
        </w:rPr>
        <w:t>En ese sentido, no es procedente ordenar información que sea posterior a la presentación de la fecha de la solicitud, pues esa autoridad únicamente está constreñida a proporcionar la información pública que genere en uso de sus atribuciones de derecho público a la fecha de la solicitud de información, en consecuencia, resulta procedente</w:t>
      </w:r>
      <w:bookmarkStart w:id="5" w:name="_Hlk183038219"/>
      <w:r w:rsidRPr="00A1501A">
        <w:rPr>
          <w:rFonts w:ascii="Palatino Linotype" w:eastAsia="Palatino Linotype" w:hAnsi="Palatino Linotype" w:cs="Palatino Linotype"/>
          <w:sz w:val="22"/>
          <w:szCs w:val="22"/>
          <w:lang w:val="es-MX"/>
        </w:rPr>
        <w:t xml:space="preserve"> entrar al análisis de la información requerida del primero de enero al diecinueve de junio de dos mil veinticinco, fecha en la que se presentó la solicitud de información. </w:t>
      </w:r>
      <w:bookmarkEnd w:id="5"/>
    </w:p>
    <w:p w14:paraId="21A4D67B" w14:textId="77777777" w:rsidR="0064556E" w:rsidRPr="00A1501A" w:rsidRDefault="0064556E" w:rsidP="00AF00AC">
      <w:pPr>
        <w:spacing w:line="360" w:lineRule="auto"/>
        <w:ind w:right="49"/>
        <w:jc w:val="both"/>
        <w:rPr>
          <w:rFonts w:ascii="Palatino Linotype" w:eastAsia="Palatino Linotype" w:hAnsi="Palatino Linotype" w:cs="Palatino Linotype"/>
          <w:sz w:val="22"/>
          <w:szCs w:val="22"/>
        </w:rPr>
      </w:pPr>
    </w:p>
    <w:p w14:paraId="36FBFD35" w14:textId="74275E9E" w:rsidR="000D4ABB" w:rsidRPr="00A1501A" w:rsidRDefault="00E6656C"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Expuesto lo anterior,</w:t>
      </w:r>
      <w:r w:rsidR="00E80C9B" w:rsidRPr="00A1501A">
        <w:rPr>
          <w:rFonts w:ascii="Palatino Linotype" w:eastAsia="Palatino Linotype" w:hAnsi="Palatino Linotype" w:cs="Palatino Linotype"/>
          <w:sz w:val="22"/>
          <w:szCs w:val="22"/>
        </w:rPr>
        <w:t xml:space="preserve"> </w:t>
      </w:r>
      <w:r w:rsidR="00E80C9B" w:rsidRPr="00A1501A">
        <w:rPr>
          <w:rFonts w:ascii="Palatino Linotype" w:hAnsi="Palatino Linotype"/>
          <w:sz w:val="22"/>
          <w:szCs w:val="22"/>
        </w:rPr>
        <w:t xml:space="preserve">resulta oportuno señalar </w:t>
      </w:r>
      <w:r w:rsidR="007B0B8B" w:rsidRPr="00A1501A">
        <w:rPr>
          <w:rFonts w:ascii="Palatino Linotype" w:hAnsi="Palatino Linotype"/>
          <w:sz w:val="22"/>
          <w:szCs w:val="22"/>
        </w:rPr>
        <w:t xml:space="preserve">que quien dio atención al requerimiento del particular, fue la </w:t>
      </w:r>
      <w:r w:rsidR="000D4ABB" w:rsidRPr="00A1501A">
        <w:rPr>
          <w:rFonts w:ascii="Palatino Linotype" w:hAnsi="Palatino Linotype"/>
          <w:sz w:val="22"/>
          <w:szCs w:val="22"/>
        </w:rPr>
        <w:t>Tesorería Municipal</w:t>
      </w:r>
      <w:r w:rsidR="00E80C9B" w:rsidRPr="00A1501A">
        <w:rPr>
          <w:rFonts w:ascii="Palatino Linotype" w:hAnsi="Palatino Linotype"/>
          <w:sz w:val="22"/>
          <w:szCs w:val="22"/>
        </w:rPr>
        <w:t xml:space="preserve">, </w:t>
      </w:r>
      <w:r w:rsidR="000D4ABB" w:rsidRPr="00A1501A">
        <w:rPr>
          <w:rFonts w:ascii="Palatino Linotype" w:eastAsia="Palatino Linotype" w:hAnsi="Palatino Linotype" w:cs="Palatino Linotype"/>
          <w:sz w:val="22"/>
          <w:szCs w:val="22"/>
        </w:rPr>
        <w:t xml:space="preserve">la cual </w:t>
      </w:r>
      <w:r w:rsidR="007B0B8B" w:rsidRPr="00A1501A">
        <w:rPr>
          <w:rFonts w:ascii="Palatino Linotype" w:eastAsia="Palatino Linotype" w:hAnsi="Palatino Linotype" w:cs="Palatino Linotype"/>
          <w:sz w:val="22"/>
          <w:szCs w:val="22"/>
        </w:rPr>
        <w:t>de conformidad con</w:t>
      </w:r>
      <w:r w:rsidR="000D4ABB" w:rsidRPr="00A1501A">
        <w:rPr>
          <w:rFonts w:ascii="Palatino Linotype" w:eastAsia="Palatino Linotype" w:hAnsi="Palatino Linotype" w:cs="Palatino Linotype"/>
          <w:sz w:val="22"/>
          <w:szCs w:val="22"/>
        </w:rPr>
        <w:t xml:space="preserve"> la Ley Orgánica Municipal del Estado de México tiene las siguientes atribuciones:</w:t>
      </w:r>
    </w:p>
    <w:p w14:paraId="7C2D984B" w14:textId="77777777" w:rsidR="000D4ABB" w:rsidRPr="00A1501A" w:rsidRDefault="000D4ABB" w:rsidP="00AF00AC">
      <w:pPr>
        <w:spacing w:line="360" w:lineRule="auto"/>
        <w:jc w:val="both"/>
        <w:rPr>
          <w:rFonts w:ascii="Palatino Linotype" w:eastAsia="Palatino Linotype" w:hAnsi="Palatino Linotype" w:cs="Palatino Linotype"/>
          <w:sz w:val="22"/>
          <w:szCs w:val="22"/>
        </w:rPr>
      </w:pPr>
    </w:p>
    <w:p w14:paraId="7C385E5E" w14:textId="014AC92A" w:rsidR="000D4ABB" w:rsidRPr="00A1501A" w:rsidRDefault="00AB1575" w:rsidP="00AB1575">
      <w:pPr>
        <w:tabs>
          <w:tab w:val="left" w:pos="7513"/>
        </w:tabs>
        <w:spacing w:line="276" w:lineRule="auto"/>
        <w:ind w:left="851" w:right="616"/>
        <w:jc w:val="both"/>
        <w:rPr>
          <w:rFonts w:ascii="Palatino Linotype" w:hAnsi="Palatino Linotype"/>
          <w:b/>
          <w:bCs/>
          <w:i/>
          <w:sz w:val="22"/>
          <w:szCs w:val="22"/>
        </w:rPr>
      </w:pPr>
      <w:r w:rsidRPr="00A1501A">
        <w:rPr>
          <w:rFonts w:ascii="Palatino Linotype" w:hAnsi="Palatino Linotype"/>
          <w:i/>
          <w:sz w:val="22"/>
          <w:szCs w:val="22"/>
        </w:rPr>
        <w:t>“</w:t>
      </w:r>
      <w:r w:rsidR="000D4ABB" w:rsidRPr="00A1501A">
        <w:rPr>
          <w:rFonts w:ascii="Palatino Linotype" w:hAnsi="Palatino Linotype"/>
          <w:b/>
          <w:bCs/>
          <w:i/>
          <w:sz w:val="22"/>
          <w:szCs w:val="22"/>
        </w:rPr>
        <w:t xml:space="preserve">Artículo 95.- Son atribuciones del tesorero municipal: </w:t>
      </w:r>
    </w:p>
    <w:p w14:paraId="1989365C"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I. </w:t>
      </w:r>
      <w:r w:rsidRPr="00A1501A">
        <w:rPr>
          <w:rFonts w:ascii="Palatino Linotype" w:hAnsi="Palatino Linotype"/>
          <w:b/>
          <w:bCs/>
          <w:i/>
          <w:sz w:val="22"/>
          <w:szCs w:val="22"/>
        </w:rPr>
        <w:t>Administrar la hacienda pública municipal</w:t>
      </w:r>
      <w:r w:rsidRPr="00A1501A">
        <w:rPr>
          <w:rFonts w:ascii="Palatino Linotype" w:hAnsi="Palatino Linotype"/>
          <w:i/>
          <w:sz w:val="22"/>
          <w:szCs w:val="22"/>
        </w:rPr>
        <w:t xml:space="preserve">, de conformidad con las disposiciones legales aplicables; </w:t>
      </w:r>
    </w:p>
    <w:p w14:paraId="3FF724CA"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074B2A29"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lastRenderedPageBreak/>
        <w:t xml:space="preserve">III. Imponer las sanciones administrativas que procedan por infracciones a las disposiciones fiscales; </w:t>
      </w:r>
    </w:p>
    <w:p w14:paraId="699D1306" w14:textId="77777777" w:rsidR="000D4ABB" w:rsidRPr="00A1501A" w:rsidRDefault="000D4ABB" w:rsidP="00AB1575">
      <w:pPr>
        <w:tabs>
          <w:tab w:val="left" w:pos="7513"/>
        </w:tabs>
        <w:spacing w:line="276" w:lineRule="auto"/>
        <w:ind w:left="851" w:right="616"/>
        <w:jc w:val="both"/>
        <w:rPr>
          <w:rFonts w:ascii="Palatino Linotype" w:hAnsi="Palatino Linotype"/>
          <w:b/>
          <w:bCs/>
          <w:i/>
          <w:sz w:val="22"/>
          <w:szCs w:val="22"/>
        </w:rPr>
      </w:pPr>
      <w:r w:rsidRPr="00A1501A">
        <w:rPr>
          <w:rFonts w:ascii="Palatino Linotype" w:hAnsi="Palatino Linotype"/>
          <w:i/>
          <w:sz w:val="22"/>
          <w:szCs w:val="22"/>
        </w:rPr>
        <w:t>IV</w:t>
      </w:r>
      <w:r w:rsidRPr="00A1501A">
        <w:rPr>
          <w:rFonts w:ascii="Palatino Linotype" w:hAnsi="Palatino Linotype"/>
          <w:b/>
          <w:bCs/>
          <w:i/>
          <w:sz w:val="22"/>
          <w:szCs w:val="22"/>
        </w:rPr>
        <w:t xml:space="preserve">. Llevar los registros contables, financieros y administrativos de los ingresos, egresos, e inventarios; </w:t>
      </w:r>
    </w:p>
    <w:p w14:paraId="49EFCCDB"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0F92DB2F"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VI. Presentar anualmente al ayuntamiento un informe de la situación contable financiera de la Tesorería Municipal; </w:t>
      </w:r>
    </w:p>
    <w:p w14:paraId="0FEF4396"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VI Bis. Proporcionar para la formulación del proyecto de Presupuesto de Egresos Municipales la información financiera relativa a la solución o en su caso, el pago de los litigios laborales; </w:t>
      </w:r>
    </w:p>
    <w:p w14:paraId="69009D18"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VII. Diseñar y aprobar las formas oficiales de manifestaciones, avisos y declaraciones y demás documentos requeridos; </w:t>
      </w:r>
    </w:p>
    <w:p w14:paraId="5797861F"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VIII. Participar en la formulación de Convenios Fiscales y ejercer las atribuciones que le correspondan en el ámbito de su competencia; </w:t>
      </w:r>
    </w:p>
    <w:p w14:paraId="6B013C62"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IX. Proponer al ayuntamiento la cancelación de cuentas incobrables; </w:t>
      </w:r>
    </w:p>
    <w:p w14:paraId="297675BD"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 Custodiar y ejercer las garantías que se otorguen en favor de la hacienda municipal; </w:t>
      </w:r>
    </w:p>
    <w:p w14:paraId="408F8A22"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XI. Proponer la política de ingresos de la tesorería municipal; </w:t>
      </w:r>
    </w:p>
    <w:p w14:paraId="5DB31636"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XII. Intervenir en la elaboración del programa financiero municipal; </w:t>
      </w:r>
    </w:p>
    <w:p w14:paraId="3A6809FB"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XIII. Elaborar y mantener actualizado el Padrón de Contribuyentes; </w:t>
      </w:r>
    </w:p>
    <w:p w14:paraId="4453BF65"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XIV. Ministrar a su inmediato antecesor todos los datos oficiales que le solicitare, para contestar los pliegos de observaciones y alcances que formule y deduzca el Órgano Superior de Fiscalización del Estado de México; </w:t>
      </w:r>
    </w:p>
    <w:p w14:paraId="5BE25E08"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XV. Solicitar a las instancias competentes, la práctica de revisiones circunstanciadas, de conformidad con las normas que rigen en materia de control y evaluación gubernamental en el ámbito municipal; </w:t>
      </w:r>
    </w:p>
    <w:p w14:paraId="163E38AB"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XVI. Glosar oportunamente las cuentas del ayuntamiento; </w:t>
      </w:r>
    </w:p>
    <w:p w14:paraId="6C10B0D7"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575D1533"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lastRenderedPageBreak/>
        <w:t xml:space="preserve">XVIII. Expedir copias certificadas de los documentos a su cuidado, por acuerdo expreso del Ayuntamiento y cuando se trate de documentación presentada ante el Órgano Superior de Fiscalización del Estado de México; </w:t>
      </w:r>
    </w:p>
    <w:p w14:paraId="2903315A"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7A890BC7"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XX. Dar cumplimiento a las leyes, convenios de coordinación fiscal y demás que en materia hacendaria celebre el Ayuntamiento con el Estado;</w:t>
      </w:r>
    </w:p>
    <w:p w14:paraId="7695D96F" w14:textId="77777777" w:rsidR="000D4ABB" w:rsidRPr="00A1501A" w:rsidRDefault="000D4ABB" w:rsidP="00AB1575">
      <w:pPr>
        <w:tabs>
          <w:tab w:val="left" w:pos="7513"/>
        </w:tabs>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XXI. Entregar oportunamente a él o los Síndicos, según sea el caso, el informe mensual que corresponda, a fin de que se revise, y de ser necesario, para que se formulen las observaciones respectivas. </w:t>
      </w:r>
    </w:p>
    <w:p w14:paraId="6DC3792C" w14:textId="77777777" w:rsidR="000D4ABB" w:rsidRPr="00A1501A" w:rsidRDefault="000D4ABB" w:rsidP="00AB1575">
      <w:pPr>
        <w:tabs>
          <w:tab w:val="left" w:pos="7513"/>
        </w:tabs>
        <w:spacing w:line="276" w:lineRule="auto"/>
        <w:ind w:left="851" w:right="616"/>
        <w:jc w:val="both"/>
        <w:rPr>
          <w:rFonts w:ascii="Palatino Linotype" w:eastAsia="Palatino Linotype" w:hAnsi="Palatino Linotype" w:cs="Palatino Linotype"/>
          <w:i/>
          <w:sz w:val="22"/>
          <w:szCs w:val="22"/>
        </w:rPr>
      </w:pPr>
      <w:r w:rsidRPr="00A1501A">
        <w:rPr>
          <w:rFonts w:ascii="Palatino Linotype" w:hAnsi="Palatino Linotype"/>
          <w:i/>
          <w:sz w:val="22"/>
          <w:szCs w:val="22"/>
        </w:rPr>
        <w:t>XXII. Las que les señalen las demás disposiciones legales y el ayuntamiento.</w:t>
      </w:r>
    </w:p>
    <w:p w14:paraId="7F0C84F1" w14:textId="77777777" w:rsidR="000D4ABB" w:rsidRPr="00A1501A" w:rsidRDefault="000D4ABB" w:rsidP="00AF00AC">
      <w:pPr>
        <w:spacing w:line="360" w:lineRule="auto"/>
        <w:jc w:val="both"/>
        <w:rPr>
          <w:rFonts w:ascii="Palatino Linotype" w:eastAsia="Palatino Linotype" w:hAnsi="Palatino Linotype" w:cs="Palatino Linotype"/>
          <w:sz w:val="22"/>
          <w:szCs w:val="22"/>
        </w:rPr>
      </w:pPr>
    </w:p>
    <w:p w14:paraId="1E550A6A" w14:textId="0C5E8E94" w:rsidR="000D4ABB" w:rsidRPr="00A1501A" w:rsidRDefault="000D4AB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Tal y como se aprecia, la Tesorería Municipal tiene asignadas funciones y atribuciones relativas a la administración de la hacienda municipal, así como el registro de ingresos y egresos. Por su parte, el Bando Municipal </w:t>
      </w:r>
      <w:r w:rsidR="007B0B8B" w:rsidRPr="00A1501A">
        <w:rPr>
          <w:rFonts w:ascii="Palatino Linotype" w:eastAsia="Palatino Linotype" w:hAnsi="Palatino Linotype" w:cs="Palatino Linotype"/>
          <w:sz w:val="22"/>
          <w:szCs w:val="22"/>
        </w:rPr>
        <w:t xml:space="preserve">de Cocotitlán </w:t>
      </w:r>
      <w:r w:rsidRPr="00A1501A">
        <w:rPr>
          <w:rFonts w:ascii="Palatino Linotype" w:eastAsia="Palatino Linotype" w:hAnsi="Palatino Linotype" w:cs="Palatino Linotype"/>
          <w:sz w:val="22"/>
          <w:szCs w:val="22"/>
        </w:rPr>
        <w:t>establece en el artículo 52 lo siguiente:</w:t>
      </w:r>
    </w:p>
    <w:p w14:paraId="3F7D3789" w14:textId="77777777" w:rsidR="000D4ABB" w:rsidRPr="00A1501A" w:rsidRDefault="000D4ABB" w:rsidP="00AF00AC">
      <w:pPr>
        <w:spacing w:line="360" w:lineRule="auto"/>
        <w:jc w:val="both"/>
        <w:rPr>
          <w:rFonts w:ascii="Palatino Linotype" w:eastAsia="Palatino Linotype" w:hAnsi="Palatino Linotype" w:cs="Palatino Linotype"/>
          <w:sz w:val="22"/>
          <w:szCs w:val="22"/>
        </w:rPr>
      </w:pPr>
    </w:p>
    <w:p w14:paraId="41C850FF" w14:textId="0C7423F2" w:rsidR="000D4ABB" w:rsidRPr="00A1501A" w:rsidRDefault="00AB1575" w:rsidP="00AB1575">
      <w:pPr>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w:t>
      </w:r>
      <w:r w:rsidR="000D4ABB" w:rsidRPr="00A1501A">
        <w:rPr>
          <w:rFonts w:ascii="Palatino Linotype" w:hAnsi="Palatino Linotype"/>
          <w:b/>
          <w:bCs/>
          <w:i/>
          <w:sz w:val="22"/>
          <w:szCs w:val="22"/>
        </w:rPr>
        <w:t>Artículo 52. La Tesorería Municipal</w:t>
      </w:r>
      <w:r w:rsidR="000D4ABB" w:rsidRPr="00A1501A">
        <w:rPr>
          <w:rFonts w:ascii="Palatino Linotype" w:hAnsi="Palatino Linotype"/>
          <w:i/>
          <w:sz w:val="22"/>
          <w:szCs w:val="22"/>
        </w:rPr>
        <w:t xml:space="preserve"> tendrá a su cargo las siguientes áreas: </w:t>
      </w:r>
    </w:p>
    <w:p w14:paraId="3CD81264" w14:textId="77777777" w:rsidR="000D4ABB" w:rsidRPr="00A1501A" w:rsidRDefault="000D4ABB" w:rsidP="00AB1575">
      <w:pPr>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I. Departamento de Catastro Municipal; </w:t>
      </w:r>
    </w:p>
    <w:p w14:paraId="4846524E" w14:textId="77777777" w:rsidR="000D4ABB" w:rsidRPr="00A1501A" w:rsidRDefault="000D4ABB" w:rsidP="00AB1575">
      <w:pPr>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II. Jefatura de Ingresos; </w:t>
      </w:r>
    </w:p>
    <w:p w14:paraId="4CD05B38" w14:textId="77777777" w:rsidR="000D4ABB" w:rsidRPr="00A1501A" w:rsidRDefault="000D4ABB" w:rsidP="00AB1575">
      <w:pPr>
        <w:spacing w:line="276" w:lineRule="auto"/>
        <w:ind w:left="851" w:right="616"/>
        <w:jc w:val="both"/>
        <w:rPr>
          <w:rFonts w:ascii="Palatino Linotype" w:hAnsi="Palatino Linotype"/>
          <w:i/>
          <w:sz w:val="22"/>
          <w:szCs w:val="22"/>
        </w:rPr>
      </w:pPr>
      <w:r w:rsidRPr="00A1501A">
        <w:rPr>
          <w:rFonts w:ascii="Palatino Linotype" w:hAnsi="Palatino Linotype"/>
          <w:i/>
          <w:sz w:val="22"/>
          <w:szCs w:val="22"/>
        </w:rPr>
        <w:t xml:space="preserve">III. Jefatura de Egresos; y </w:t>
      </w:r>
    </w:p>
    <w:p w14:paraId="704847DC" w14:textId="054DFD28" w:rsidR="000D4ABB" w:rsidRPr="00A1501A" w:rsidRDefault="000D4ABB" w:rsidP="00AB1575">
      <w:pPr>
        <w:spacing w:line="276" w:lineRule="auto"/>
        <w:ind w:left="851" w:right="616"/>
        <w:jc w:val="both"/>
        <w:rPr>
          <w:rFonts w:ascii="Palatino Linotype" w:eastAsia="Palatino Linotype" w:hAnsi="Palatino Linotype" w:cs="Palatino Linotype"/>
          <w:b/>
          <w:i/>
          <w:sz w:val="22"/>
          <w:szCs w:val="22"/>
          <w:u w:val="single"/>
        </w:rPr>
      </w:pPr>
      <w:r w:rsidRPr="00A1501A">
        <w:rPr>
          <w:rFonts w:ascii="Palatino Linotype" w:hAnsi="Palatino Linotype"/>
          <w:b/>
          <w:i/>
          <w:sz w:val="22"/>
          <w:szCs w:val="22"/>
          <w:u w:val="single"/>
        </w:rPr>
        <w:t>IV. Coordinación de Administración y desarrollo personal</w:t>
      </w:r>
      <w:r w:rsidR="00AB1575" w:rsidRPr="00A1501A">
        <w:rPr>
          <w:rFonts w:ascii="Palatino Linotype" w:hAnsi="Palatino Linotype"/>
          <w:b/>
          <w:i/>
          <w:sz w:val="22"/>
          <w:szCs w:val="22"/>
          <w:u w:val="single"/>
        </w:rPr>
        <w:t>”</w:t>
      </w:r>
    </w:p>
    <w:p w14:paraId="1FF9BEEE" w14:textId="77777777" w:rsidR="000D4ABB" w:rsidRPr="00A1501A" w:rsidRDefault="000D4ABB" w:rsidP="00AF00AC">
      <w:pPr>
        <w:spacing w:line="360" w:lineRule="auto"/>
        <w:jc w:val="both"/>
        <w:rPr>
          <w:rFonts w:ascii="Palatino Linotype" w:eastAsia="Palatino Linotype" w:hAnsi="Palatino Linotype" w:cs="Palatino Linotype"/>
          <w:sz w:val="22"/>
          <w:szCs w:val="22"/>
        </w:rPr>
      </w:pPr>
    </w:p>
    <w:p w14:paraId="6B7916FD" w14:textId="1384B699" w:rsidR="000D4ABB" w:rsidRPr="00A1501A" w:rsidRDefault="000D4AB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La Tesorería Municipal, para el correcto funcionamiento se integra, entre otras unidades administrativas, de la Coordinación de Administración y Desarrollo de Personal, la cual cuenta con atribuciones relativas a la selección y contratación de personal, así como el registrar las altas, bajas y cambios de adscripción de los servidores públicos, razón por la </w:t>
      </w:r>
      <w:r w:rsidRPr="00A1501A">
        <w:rPr>
          <w:rFonts w:ascii="Palatino Linotype" w:eastAsia="Palatino Linotype" w:hAnsi="Palatino Linotype" w:cs="Palatino Linotype"/>
          <w:sz w:val="22"/>
          <w:szCs w:val="22"/>
        </w:rPr>
        <w:lastRenderedPageBreak/>
        <w:t>que resulta ser el área con atribuciones, funciones y competencias para generar, administrar y poseer la información requerida por el particular, relativo al</w:t>
      </w:r>
      <w:r w:rsidR="007B0B8B" w:rsidRPr="00A1501A">
        <w:rPr>
          <w:rFonts w:ascii="Palatino Linotype" w:eastAsia="Palatino Linotype" w:hAnsi="Palatino Linotype" w:cs="Palatino Linotype"/>
          <w:sz w:val="22"/>
          <w:szCs w:val="22"/>
        </w:rPr>
        <w:t xml:space="preserve"> personal que ocupa cada puesto dentro del Ayuntamiento. </w:t>
      </w:r>
    </w:p>
    <w:p w14:paraId="5923EC5C"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p>
    <w:p w14:paraId="1F73E9C3" w14:textId="0E7A3634" w:rsidR="000D4ABB" w:rsidRPr="00A1501A" w:rsidRDefault="000D4ABB" w:rsidP="00AF00AC">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Entonces, al haber </w:t>
      </w:r>
      <w:r w:rsidR="007B0B8B" w:rsidRPr="00A1501A">
        <w:rPr>
          <w:rFonts w:ascii="Palatino Linotype" w:eastAsia="Palatino Linotype" w:hAnsi="Palatino Linotype" w:cs="Palatino Linotype"/>
          <w:sz w:val="22"/>
          <w:szCs w:val="22"/>
        </w:rPr>
        <w:t>un pronunciamiento de</w:t>
      </w:r>
      <w:r w:rsidRPr="00A1501A">
        <w:rPr>
          <w:rFonts w:ascii="Palatino Linotype" w:eastAsia="Palatino Linotype" w:hAnsi="Palatino Linotype" w:cs="Palatino Linotype"/>
          <w:sz w:val="22"/>
          <w:szCs w:val="22"/>
        </w:rPr>
        <w:t xml:space="preserve"> la Tesorería Municipal se advierte que el </w:t>
      </w:r>
      <w:r w:rsidRPr="00A1501A">
        <w:rPr>
          <w:rFonts w:ascii="Palatino Linotype" w:eastAsia="Palatino Linotype" w:hAnsi="Palatino Linotype" w:cs="Palatino Linotype"/>
          <w:b/>
          <w:bCs/>
          <w:sz w:val="22"/>
          <w:szCs w:val="22"/>
        </w:rPr>
        <w:t>Sujeto Obligado</w:t>
      </w:r>
      <w:r w:rsidRPr="00A1501A">
        <w:rPr>
          <w:rFonts w:ascii="Palatino Linotype" w:eastAsia="Palatino Linotype" w:hAnsi="Palatino Linotype" w:cs="Palatino Linotype"/>
          <w:sz w:val="22"/>
          <w:szCs w:val="22"/>
        </w:rPr>
        <w:t xml:space="preserve"> turnó la solicitud al área competente, cumpliendo con lo que disponen los artículos 151, 160, 162, 163, 164, 165 y 166, de la Ley de Transparencia y Acceso a la Información Pública del Estado de México y Municipios:</w:t>
      </w:r>
    </w:p>
    <w:p w14:paraId="3CDBAF70" w14:textId="77777777" w:rsidR="000D4ABB" w:rsidRPr="00A1501A" w:rsidRDefault="000D4ABB" w:rsidP="00AF00A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2E62E1C" w14:textId="77777777" w:rsidR="000D4ABB" w:rsidRPr="00A1501A" w:rsidRDefault="000D4ABB" w:rsidP="00AF00AC">
      <w:pPr>
        <w:spacing w:line="360" w:lineRule="auto"/>
        <w:ind w:left="284" w:right="19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383BA84" w14:textId="77777777" w:rsidR="000D4ABB" w:rsidRPr="00A1501A" w:rsidRDefault="000D4ABB" w:rsidP="00AF00AC">
      <w:pPr>
        <w:spacing w:line="360" w:lineRule="auto"/>
        <w:ind w:left="284" w:right="19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4F974BB2" w14:textId="77777777" w:rsidR="000D4ABB" w:rsidRPr="00A1501A" w:rsidRDefault="000D4ABB" w:rsidP="00AF00AC">
      <w:pPr>
        <w:spacing w:line="360" w:lineRule="auto"/>
        <w:ind w:left="284" w:right="19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7A3FBB29" w14:textId="77777777" w:rsidR="000D4ABB" w:rsidRPr="00A1501A" w:rsidRDefault="000D4ABB" w:rsidP="00AF00AC">
      <w:pPr>
        <w:spacing w:line="360" w:lineRule="auto"/>
        <w:ind w:left="284" w:right="19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w:t>
      </w:r>
      <w:proofErr w:type="gramStart"/>
      <w:r w:rsidRPr="00A1501A">
        <w:rPr>
          <w:rFonts w:ascii="Palatino Linotype" w:eastAsia="Palatino Linotype" w:hAnsi="Palatino Linotype" w:cs="Palatino Linotype"/>
          <w:sz w:val="22"/>
          <w:szCs w:val="22"/>
        </w:rPr>
        <w:t>de acuerdo a</w:t>
      </w:r>
      <w:proofErr w:type="gramEnd"/>
      <w:r w:rsidRPr="00A1501A">
        <w:rPr>
          <w:rFonts w:ascii="Palatino Linotype" w:eastAsia="Palatino Linotype" w:hAnsi="Palatino Linotype" w:cs="Palatino Linotype"/>
          <w:sz w:val="22"/>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9FC0961" w14:textId="77777777" w:rsidR="000D4ABB" w:rsidRPr="00A1501A" w:rsidRDefault="000D4ABB" w:rsidP="00AF00AC">
      <w:pPr>
        <w:spacing w:line="360" w:lineRule="auto"/>
        <w:ind w:left="284" w:right="19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w:t>
      </w:r>
      <w:r w:rsidRPr="00A1501A">
        <w:rPr>
          <w:rFonts w:ascii="Palatino Linotype" w:eastAsia="Palatino Linotype" w:hAnsi="Palatino Linotype" w:cs="Palatino Linotype"/>
          <w:sz w:val="22"/>
          <w:szCs w:val="22"/>
        </w:rPr>
        <w:lastRenderedPageBreak/>
        <w:t xml:space="preserve">ofrecer otras; por lo cual, deberá fundar y motivar la necesidad de modificar el medio de entrega; y </w:t>
      </w:r>
    </w:p>
    <w:p w14:paraId="5500C73F" w14:textId="77777777" w:rsidR="000D4ABB" w:rsidRPr="00A1501A" w:rsidRDefault="000D4ABB" w:rsidP="00AF00AC">
      <w:pPr>
        <w:spacing w:line="360" w:lineRule="auto"/>
        <w:ind w:left="284" w:right="19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19E8A337" w14:textId="77777777" w:rsidR="000D4ABB" w:rsidRPr="00A1501A" w:rsidRDefault="000D4ABB" w:rsidP="00AF00AC">
      <w:pPr>
        <w:spacing w:line="360" w:lineRule="auto"/>
        <w:ind w:left="284" w:right="191"/>
        <w:jc w:val="both"/>
        <w:rPr>
          <w:rFonts w:ascii="Palatino Linotype" w:eastAsia="Palatino Linotype" w:hAnsi="Palatino Linotype" w:cs="Palatino Linotype"/>
          <w:sz w:val="22"/>
          <w:szCs w:val="22"/>
        </w:rPr>
      </w:pPr>
    </w:p>
    <w:p w14:paraId="0CCA3AF8" w14:textId="77777777" w:rsidR="000D4ABB" w:rsidRPr="00A1501A" w:rsidRDefault="000D4ABB" w:rsidP="00AF00AC">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En este orden de ideas, se reitera que la Unidad de Transparencia siguió el procedimiento que establece el artículo 162 de la Ley de Transparencia Local, ya que turnó la solicitud de información a la Unidad Administrativa competente para generar la documentación requerida por el particular. </w:t>
      </w:r>
    </w:p>
    <w:p w14:paraId="4544E23B" w14:textId="77777777" w:rsidR="000D4ABB" w:rsidRPr="00A1501A" w:rsidRDefault="000D4ABB" w:rsidP="00AF00AC">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188EB9B2" w14:textId="48305D8E" w:rsidR="00E6656C" w:rsidRPr="00A1501A" w:rsidRDefault="007B0B8B"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De este modo, el </w:t>
      </w:r>
      <w:r w:rsidRPr="00A1501A">
        <w:rPr>
          <w:rFonts w:ascii="Palatino Linotype" w:eastAsia="Palatino Linotype" w:hAnsi="Palatino Linotype" w:cs="Palatino Linotype"/>
          <w:b/>
          <w:bCs/>
          <w:sz w:val="22"/>
          <w:szCs w:val="22"/>
        </w:rPr>
        <w:t>Sujeto Obligado</w:t>
      </w:r>
      <w:r w:rsidRPr="00A1501A">
        <w:rPr>
          <w:rFonts w:ascii="Palatino Linotype" w:eastAsia="Palatino Linotype" w:hAnsi="Palatino Linotype" w:cs="Palatino Linotype"/>
          <w:sz w:val="22"/>
          <w:szCs w:val="22"/>
        </w:rPr>
        <w:t xml:space="preserve"> a través de la Tesorería Municipal </w:t>
      </w:r>
      <w:r w:rsidR="00E6656C" w:rsidRPr="00A1501A">
        <w:rPr>
          <w:rFonts w:ascii="Palatino Linotype" w:eastAsia="Palatino Linotype" w:hAnsi="Palatino Linotype" w:cs="Palatino Linotype"/>
          <w:sz w:val="22"/>
          <w:szCs w:val="22"/>
        </w:rPr>
        <w:t xml:space="preserve">hizo entrega del Tabulador de sueldos, </w:t>
      </w:r>
      <w:r w:rsidR="00AB1575" w:rsidRPr="00A1501A">
        <w:rPr>
          <w:rFonts w:ascii="Palatino Linotype" w:eastAsia="Palatino Linotype" w:hAnsi="Palatino Linotype" w:cs="Palatino Linotype"/>
          <w:sz w:val="22"/>
          <w:szCs w:val="22"/>
        </w:rPr>
        <w:t>al</w:t>
      </w:r>
      <w:r w:rsidR="00E6656C" w:rsidRPr="00A1501A">
        <w:rPr>
          <w:rFonts w:ascii="Palatino Linotype" w:eastAsia="Palatino Linotype" w:hAnsi="Palatino Linotype" w:cs="Palatino Linotype"/>
          <w:sz w:val="22"/>
          <w:szCs w:val="22"/>
        </w:rPr>
        <w:t xml:space="preserve"> considera</w:t>
      </w:r>
      <w:r w:rsidR="00AB1575" w:rsidRPr="00A1501A">
        <w:rPr>
          <w:rFonts w:ascii="Palatino Linotype" w:eastAsia="Palatino Linotype" w:hAnsi="Palatino Linotype" w:cs="Palatino Linotype"/>
          <w:sz w:val="22"/>
          <w:szCs w:val="22"/>
        </w:rPr>
        <w:t xml:space="preserve">r ser </w:t>
      </w:r>
      <w:r w:rsidR="00E6656C" w:rsidRPr="00A1501A">
        <w:rPr>
          <w:rFonts w:ascii="Palatino Linotype" w:eastAsia="Palatino Linotype" w:hAnsi="Palatino Linotype" w:cs="Palatino Linotype"/>
          <w:sz w:val="22"/>
          <w:szCs w:val="22"/>
        </w:rPr>
        <w:t xml:space="preserve">el documento que puede colmar lo requerido por el particular; tal y como se muestra a continuación: </w:t>
      </w:r>
    </w:p>
    <w:p w14:paraId="2B5A4332" w14:textId="79F0FC62" w:rsidR="00E6656C" w:rsidRPr="00A1501A" w:rsidRDefault="00E80C9B"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noProof/>
          <w:sz w:val="22"/>
          <w:szCs w:val="22"/>
          <w:lang w:val="es-MX" w:eastAsia="es-MX"/>
        </w:rPr>
        <w:drawing>
          <wp:inline distT="0" distB="0" distL="0" distR="0" wp14:anchorId="2D0F313E" wp14:editId="65546FA5">
            <wp:extent cx="5612130" cy="2505075"/>
            <wp:effectExtent l="0" t="0" r="7620" b="9525"/>
            <wp:docPr id="442133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33281" name=""/>
                    <pic:cNvPicPr/>
                  </pic:nvPicPr>
                  <pic:blipFill>
                    <a:blip r:embed="rId8"/>
                    <a:stretch>
                      <a:fillRect/>
                    </a:stretch>
                  </pic:blipFill>
                  <pic:spPr>
                    <a:xfrm>
                      <a:off x="0" y="0"/>
                      <a:ext cx="5612130" cy="2505075"/>
                    </a:xfrm>
                    <a:prstGeom prst="rect">
                      <a:avLst/>
                    </a:prstGeom>
                  </pic:spPr>
                </pic:pic>
              </a:graphicData>
            </a:graphic>
          </wp:inline>
        </w:drawing>
      </w:r>
    </w:p>
    <w:p w14:paraId="2D4DBB15" w14:textId="77777777" w:rsidR="00E6656C" w:rsidRPr="00A1501A" w:rsidRDefault="00E6656C" w:rsidP="00AF00AC">
      <w:pPr>
        <w:spacing w:line="360" w:lineRule="auto"/>
        <w:ind w:right="49"/>
        <w:jc w:val="both"/>
        <w:rPr>
          <w:rFonts w:ascii="Palatino Linotype" w:eastAsia="Palatino Linotype" w:hAnsi="Palatino Linotype" w:cs="Palatino Linotype"/>
          <w:sz w:val="22"/>
          <w:szCs w:val="22"/>
        </w:rPr>
      </w:pPr>
    </w:p>
    <w:p w14:paraId="5CFE480B" w14:textId="1EA0A349" w:rsidR="00E6656C" w:rsidRPr="00A1501A" w:rsidRDefault="00E80C9B"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De tal forma que, como se puede observar de la imagen insertada, dicho documento no colma el derecho de acceso a la información de la parte </w:t>
      </w:r>
      <w:r w:rsidRPr="00A1501A">
        <w:rPr>
          <w:rFonts w:ascii="Palatino Linotype" w:eastAsia="Palatino Linotype" w:hAnsi="Palatino Linotype" w:cs="Palatino Linotype"/>
          <w:b/>
          <w:bCs/>
          <w:sz w:val="22"/>
          <w:szCs w:val="22"/>
        </w:rPr>
        <w:t>Recurrente</w:t>
      </w:r>
      <w:r w:rsidRPr="00A1501A">
        <w:rPr>
          <w:rFonts w:ascii="Palatino Linotype" w:eastAsia="Palatino Linotype" w:hAnsi="Palatino Linotype" w:cs="Palatino Linotype"/>
          <w:sz w:val="22"/>
          <w:szCs w:val="22"/>
        </w:rPr>
        <w:t>, puesto que únicamente da cuenta de los puestos funcionales</w:t>
      </w:r>
      <w:r w:rsidR="00AB1575" w:rsidRPr="00A1501A">
        <w:rPr>
          <w:rFonts w:ascii="Palatino Linotype" w:eastAsia="Palatino Linotype" w:hAnsi="Palatino Linotype" w:cs="Palatino Linotype"/>
          <w:sz w:val="22"/>
          <w:szCs w:val="22"/>
        </w:rPr>
        <w:t xml:space="preserve"> y la remuneración </w:t>
      </w:r>
      <w:r w:rsidR="005C1176" w:rsidRPr="00A1501A">
        <w:rPr>
          <w:rFonts w:ascii="Palatino Linotype" w:eastAsia="Palatino Linotype" w:hAnsi="Palatino Linotype" w:cs="Palatino Linotype"/>
          <w:sz w:val="22"/>
          <w:szCs w:val="22"/>
        </w:rPr>
        <w:t>a cada uno de ellos, lo cual no colma lo solicitado</w:t>
      </w:r>
      <w:r w:rsidRPr="00A1501A">
        <w:rPr>
          <w:rFonts w:ascii="Palatino Linotype" w:eastAsia="Palatino Linotype" w:hAnsi="Palatino Linotype" w:cs="Palatino Linotype"/>
          <w:sz w:val="22"/>
          <w:szCs w:val="22"/>
        </w:rPr>
        <w:t>; no obstante</w:t>
      </w:r>
      <w:r w:rsidR="00E6656C" w:rsidRPr="00A1501A">
        <w:rPr>
          <w:rFonts w:ascii="Palatino Linotype" w:eastAsia="Palatino Linotype" w:hAnsi="Palatino Linotype" w:cs="Palatino Linotype"/>
          <w:sz w:val="22"/>
          <w:szCs w:val="22"/>
        </w:rPr>
        <w:t xml:space="preserve">, este Organismo Garante considera que el documento que puede dar cuenta de lo solicitado, </w:t>
      </w:r>
      <w:r w:rsidRPr="00A1501A">
        <w:rPr>
          <w:rFonts w:ascii="Palatino Linotype" w:eastAsia="Palatino Linotype" w:hAnsi="Palatino Linotype" w:cs="Palatino Linotype"/>
          <w:sz w:val="22"/>
          <w:szCs w:val="22"/>
        </w:rPr>
        <w:t xml:space="preserve">de manera enunciativa más no limitativa, </w:t>
      </w:r>
      <w:r w:rsidR="00E6656C" w:rsidRPr="00A1501A">
        <w:rPr>
          <w:rFonts w:ascii="Palatino Linotype" w:eastAsia="Palatino Linotype" w:hAnsi="Palatino Linotype" w:cs="Palatino Linotype"/>
          <w:sz w:val="22"/>
          <w:szCs w:val="22"/>
        </w:rPr>
        <w:t>es la Conciliación de Nómina</w:t>
      </w:r>
      <w:r w:rsidRPr="00A1501A">
        <w:rPr>
          <w:rFonts w:ascii="Palatino Linotype" w:eastAsia="Palatino Linotype" w:hAnsi="Palatino Linotype" w:cs="Palatino Linotype"/>
          <w:sz w:val="22"/>
          <w:szCs w:val="22"/>
        </w:rPr>
        <w:t xml:space="preserve">, al ser el documento del que se puede advertir la información consistente en los puestos ocupados en el Ayuntamiento, nombre del servidor que ocupa cada puesto y remuneración bruta y neta mensual, desglosada en percepciones ordinarias y extraordinarias. </w:t>
      </w:r>
    </w:p>
    <w:p w14:paraId="22E5A942" w14:textId="77777777" w:rsidR="00E6656C" w:rsidRPr="00A1501A" w:rsidRDefault="00E6656C" w:rsidP="00AF00AC">
      <w:pPr>
        <w:spacing w:line="360" w:lineRule="auto"/>
        <w:ind w:right="49"/>
        <w:jc w:val="both"/>
        <w:rPr>
          <w:rFonts w:ascii="Palatino Linotype" w:eastAsia="Palatino Linotype" w:hAnsi="Palatino Linotype" w:cs="Palatino Linotype"/>
          <w:sz w:val="22"/>
          <w:szCs w:val="22"/>
        </w:rPr>
      </w:pPr>
    </w:p>
    <w:p w14:paraId="0EF0E608" w14:textId="348C567C" w:rsidR="007B0B8B" w:rsidRPr="00A1501A" w:rsidRDefault="007B0B8B" w:rsidP="00AF00AC">
      <w:pPr>
        <w:spacing w:line="360" w:lineRule="auto"/>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sz w:val="22"/>
          <w:szCs w:val="22"/>
        </w:rPr>
        <w:t>Ahora bien en cuanto a la naturaleza de la información,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definen</w:t>
      </w:r>
      <w:r w:rsidR="005C1176" w:rsidRPr="00A1501A">
        <w:rPr>
          <w:rFonts w:ascii="Palatino Linotype" w:eastAsia="Palatino Linotype" w:hAnsi="Palatino Linotype" w:cs="Palatino Linotype"/>
          <w:sz w:val="22"/>
          <w:szCs w:val="22"/>
        </w:rPr>
        <w:t xml:space="preserve"> a la nómina</w:t>
      </w:r>
      <w:r w:rsidRPr="00A1501A">
        <w:rPr>
          <w:rFonts w:ascii="Palatino Linotype" w:eastAsia="Palatino Linotype" w:hAnsi="Palatino Linotype" w:cs="Palatino Linotype"/>
          <w:sz w:val="22"/>
          <w:szCs w:val="22"/>
        </w:rPr>
        <w:t xml:space="preserve"> como el </w:t>
      </w:r>
      <w:r w:rsidRPr="00A1501A">
        <w:rPr>
          <w:rFonts w:ascii="Palatino Linotype" w:eastAsia="Palatino Linotype" w:hAnsi="Palatino Linotype" w:cs="Palatino Linotype"/>
          <w:b/>
          <w:bCs/>
          <w:i/>
          <w:sz w:val="22"/>
          <w:szCs w:val="22"/>
          <w:u w:val="single"/>
        </w:rPr>
        <w:t>listado general de los trabajadores</w:t>
      </w:r>
      <w:r w:rsidRPr="00A1501A">
        <w:rPr>
          <w:rFonts w:ascii="Palatino Linotype" w:eastAsia="Palatino Linotype" w:hAnsi="Palatino Linotype" w:cs="Palatino Linotype"/>
          <w:b/>
          <w:bCs/>
          <w:i/>
          <w:sz w:val="22"/>
          <w:szCs w:val="22"/>
        </w:rPr>
        <w:t xml:space="preserve"> de una institución</w:t>
      </w:r>
      <w:r w:rsidRPr="00A1501A">
        <w:rPr>
          <w:rFonts w:ascii="Palatino Linotype" w:eastAsia="Palatino Linotype" w:hAnsi="Palatino Linotype" w:cs="Palatino Linotype"/>
          <w:i/>
          <w:sz w:val="22"/>
          <w:szCs w:val="22"/>
        </w:rPr>
        <w:t>, en</w:t>
      </w:r>
      <w:r w:rsidRPr="00A1501A">
        <w:rPr>
          <w:rFonts w:ascii="Palatino Linotype" w:eastAsia="Palatino Linotype" w:hAnsi="Palatino Linotype" w:cs="Palatino Linotype"/>
          <w:b/>
          <w:i/>
          <w:sz w:val="22"/>
          <w:szCs w:val="22"/>
        </w:rPr>
        <w:t xml:space="preserve"> </w:t>
      </w:r>
      <w:r w:rsidRPr="00A1501A">
        <w:rPr>
          <w:rFonts w:ascii="Palatino Linotype" w:eastAsia="Palatino Linotype" w:hAnsi="Palatino Linotype" w:cs="Palatino Linotype"/>
          <w:i/>
          <w:sz w:val="22"/>
          <w:szCs w:val="22"/>
        </w:rPr>
        <w:t xml:space="preserve">el cual se </w:t>
      </w:r>
      <w:r w:rsidRPr="00A1501A">
        <w:rPr>
          <w:rFonts w:ascii="Palatino Linotype" w:eastAsia="Palatino Linotype" w:hAnsi="Palatino Linotype" w:cs="Palatino Linotype"/>
          <w:b/>
          <w:i/>
          <w:sz w:val="22"/>
          <w:szCs w:val="22"/>
        </w:rPr>
        <w:t xml:space="preserve">asientan las </w:t>
      </w:r>
      <w:r w:rsidRPr="00A1501A">
        <w:rPr>
          <w:rFonts w:ascii="Palatino Linotype" w:eastAsia="Palatino Linotype" w:hAnsi="Palatino Linotype" w:cs="Palatino Linotype"/>
          <w:b/>
          <w:i/>
          <w:sz w:val="22"/>
          <w:szCs w:val="22"/>
          <w:u w:val="single"/>
        </w:rPr>
        <w:t>percepciones brutas, deducciones y alcance neto de las mismas</w:t>
      </w:r>
      <w:r w:rsidRPr="00A1501A">
        <w:rPr>
          <w:rFonts w:ascii="Palatino Linotype" w:eastAsia="Palatino Linotype" w:hAnsi="Palatino Linotype" w:cs="Palatino Linotype"/>
          <w:i/>
          <w:sz w:val="22"/>
          <w:szCs w:val="22"/>
        </w:rPr>
        <w:t>; la nómina es utilizada para</w:t>
      </w:r>
      <w:r w:rsidRPr="00A1501A">
        <w:rPr>
          <w:rFonts w:ascii="Palatino Linotype" w:eastAsia="Palatino Linotype" w:hAnsi="Palatino Linotype" w:cs="Palatino Linotype"/>
          <w:b/>
          <w:i/>
          <w:sz w:val="22"/>
          <w:szCs w:val="22"/>
        </w:rPr>
        <w:t xml:space="preserve"> efectuar los pagos periódicos</w:t>
      </w:r>
      <w:r w:rsidRPr="00A1501A">
        <w:rPr>
          <w:rFonts w:ascii="Palatino Linotype" w:eastAsia="Palatino Linotype" w:hAnsi="Palatino Linotype" w:cs="Palatino Linotype"/>
          <w:i/>
          <w:sz w:val="22"/>
          <w:szCs w:val="22"/>
        </w:rPr>
        <w:t xml:space="preserve"> (semanales, quincenales o</w:t>
      </w:r>
      <w:r w:rsidRPr="00A1501A">
        <w:rPr>
          <w:rFonts w:ascii="Palatino Linotype" w:eastAsia="Palatino Linotype" w:hAnsi="Palatino Linotype" w:cs="Palatino Linotype"/>
          <w:b/>
          <w:i/>
          <w:sz w:val="22"/>
          <w:szCs w:val="22"/>
        </w:rPr>
        <w:t xml:space="preserve"> </w:t>
      </w:r>
      <w:r w:rsidRPr="00A1501A">
        <w:rPr>
          <w:rFonts w:ascii="Palatino Linotype" w:eastAsia="Palatino Linotype" w:hAnsi="Palatino Linotype" w:cs="Palatino Linotype"/>
          <w:i/>
          <w:sz w:val="22"/>
          <w:szCs w:val="22"/>
        </w:rPr>
        <w:t xml:space="preserve">mensuales) a los trabajadores por concepto de </w:t>
      </w:r>
      <w:r w:rsidRPr="00A1501A">
        <w:rPr>
          <w:rFonts w:ascii="Palatino Linotype" w:eastAsia="Palatino Linotype" w:hAnsi="Palatino Linotype" w:cs="Palatino Linotype"/>
          <w:b/>
          <w:i/>
          <w:sz w:val="22"/>
          <w:szCs w:val="22"/>
        </w:rPr>
        <w:t>sueldos y salarios</w:t>
      </w:r>
      <w:r w:rsidRPr="00A1501A">
        <w:rPr>
          <w:rFonts w:ascii="Palatino Linotype" w:eastAsia="Palatino Linotype" w:hAnsi="Palatino Linotype" w:cs="Palatino Linotype"/>
          <w:i/>
          <w:sz w:val="22"/>
          <w:szCs w:val="22"/>
        </w:rPr>
        <w:t>.</w:t>
      </w:r>
    </w:p>
    <w:p w14:paraId="4AB571D6" w14:textId="77777777" w:rsidR="007B0B8B" w:rsidRPr="00A1501A" w:rsidRDefault="007B0B8B" w:rsidP="00AF00AC">
      <w:pPr>
        <w:spacing w:line="360" w:lineRule="auto"/>
        <w:jc w:val="both"/>
        <w:rPr>
          <w:rFonts w:ascii="Palatino Linotype" w:eastAsia="Palatino Linotype" w:hAnsi="Palatino Linotype" w:cs="Palatino Linotype"/>
          <w:i/>
          <w:sz w:val="22"/>
          <w:szCs w:val="22"/>
        </w:rPr>
      </w:pPr>
    </w:p>
    <w:p w14:paraId="2DDCE9AC"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Documento o término que ha sido mencionado en diferentes ordenamientos legales, tal es el caso, de la </w:t>
      </w:r>
      <w:r w:rsidRPr="00A1501A">
        <w:rPr>
          <w:rFonts w:ascii="Palatino Linotype" w:eastAsia="Palatino Linotype" w:hAnsi="Palatino Linotype" w:cs="Palatino Linotype"/>
          <w:i/>
          <w:sz w:val="22"/>
          <w:szCs w:val="22"/>
        </w:rPr>
        <w:t>Ley Federal del Trabajo</w:t>
      </w:r>
      <w:r w:rsidRPr="00A1501A">
        <w:rPr>
          <w:rFonts w:ascii="Palatino Linotype" w:eastAsia="Palatino Linotype" w:hAnsi="Palatino Linotype" w:cs="Palatino Linotype"/>
          <w:sz w:val="22"/>
          <w:szCs w:val="22"/>
        </w:rPr>
        <w:t xml:space="preserve"> en el artículo 804 fracción II, que además reconoce los recibos de pagos de salarios, por lo que resulta indispensable citar el artículo de referencia.</w:t>
      </w:r>
    </w:p>
    <w:p w14:paraId="0EFD378A" w14:textId="77777777" w:rsidR="007B0B8B" w:rsidRPr="00A1501A" w:rsidRDefault="007B0B8B" w:rsidP="00AF00AC">
      <w:pPr>
        <w:spacing w:line="360" w:lineRule="auto"/>
        <w:jc w:val="both"/>
        <w:rPr>
          <w:rFonts w:ascii="Palatino Linotype" w:eastAsia="Palatino Linotype" w:hAnsi="Palatino Linotype" w:cs="Palatino Linotype"/>
          <w:i/>
          <w:sz w:val="22"/>
          <w:szCs w:val="22"/>
        </w:rPr>
      </w:pPr>
    </w:p>
    <w:p w14:paraId="23486A9F" w14:textId="77777777" w:rsidR="007B0B8B" w:rsidRPr="00A1501A" w:rsidRDefault="007B0B8B" w:rsidP="005C117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Cs/>
          <w:i/>
          <w:sz w:val="22"/>
          <w:szCs w:val="22"/>
        </w:rPr>
        <w:t>“</w:t>
      </w:r>
      <w:r w:rsidRPr="00A1501A">
        <w:rPr>
          <w:rFonts w:ascii="Palatino Linotype" w:eastAsia="Palatino Linotype" w:hAnsi="Palatino Linotype" w:cs="Palatino Linotype"/>
          <w:b/>
          <w:i/>
          <w:sz w:val="22"/>
          <w:szCs w:val="22"/>
        </w:rPr>
        <w:t>Artículo 804.-</w:t>
      </w:r>
      <w:r w:rsidRPr="00A1501A">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2C2F2629" w14:textId="77777777" w:rsidR="007B0B8B" w:rsidRPr="00A1501A" w:rsidRDefault="007B0B8B" w:rsidP="005C117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lastRenderedPageBreak/>
        <w:t>…</w:t>
      </w:r>
    </w:p>
    <w:p w14:paraId="27D7C8EA" w14:textId="77777777" w:rsidR="007B0B8B" w:rsidRPr="00A1501A" w:rsidRDefault="007B0B8B" w:rsidP="005C1176">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b/>
          <w:i/>
          <w:sz w:val="22"/>
          <w:szCs w:val="22"/>
        </w:rPr>
        <w:t>II.</w:t>
      </w:r>
      <w:r w:rsidRPr="00A1501A">
        <w:rPr>
          <w:rFonts w:ascii="Palatino Linotype" w:eastAsia="Palatino Linotype" w:hAnsi="Palatino Linotype" w:cs="Palatino Linotype"/>
          <w:i/>
          <w:sz w:val="22"/>
          <w:szCs w:val="22"/>
        </w:rPr>
        <w:t xml:space="preserve"> </w:t>
      </w:r>
      <w:r w:rsidRPr="00A1501A">
        <w:rPr>
          <w:rFonts w:ascii="Palatino Linotype" w:eastAsia="Palatino Linotype" w:hAnsi="Palatino Linotype" w:cs="Palatino Linotype"/>
          <w:b/>
          <w:i/>
          <w:sz w:val="22"/>
          <w:szCs w:val="22"/>
        </w:rPr>
        <w:t>Listas de raya o nómina de personal</w:t>
      </w:r>
      <w:r w:rsidRPr="00A1501A">
        <w:rPr>
          <w:rFonts w:ascii="Palatino Linotype" w:eastAsia="Palatino Linotype" w:hAnsi="Palatino Linotype" w:cs="Palatino Linotype"/>
          <w:i/>
          <w:sz w:val="22"/>
          <w:szCs w:val="22"/>
        </w:rPr>
        <w:t xml:space="preserve">, cuando se lleven en el centro de trabajo; </w:t>
      </w:r>
      <w:r w:rsidRPr="00A1501A">
        <w:rPr>
          <w:rFonts w:ascii="Palatino Linotype" w:eastAsia="Palatino Linotype" w:hAnsi="Palatino Linotype" w:cs="Palatino Linotype"/>
          <w:b/>
          <w:i/>
          <w:sz w:val="22"/>
          <w:szCs w:val="22"/>
        </w:rPr>
        <w:t>o recibos de pagos de salarios;</w:t>
      </w:r>
    </w:p>
    <w:p w14:paraId="1C438091" w14:textId="77777777" w:rsidR="007B0B8B" w:rsidRPr="00A1501A" w:rsidRDefault="007B0B8B" w:rsidP="005C117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64A8000F" w14:textId="77777777" w:rsidR="007B0B8B" w:rsidRPr="00A1501A" w:rsidRDefault="007B0B8B" w:rsidP="005C117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A1501A">
        <w:rPr>
          <w:rFonts w:ascii="Palatino Linotype" w:eastAsia="Palatino Linotype" w:hAnsi="Palatino Linotype" w:cs="Palatino Linotype"/>
          <w:b/>
          <w:i/>
          <w:sz w:val="22"/>
          <w:szCs w:val="22"/>
        </w:rPr>
        <w:t>II</w:t>
      </w:r>
      <w:r w:rsidRPr="00A1501A">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1C1720EF" w14:textId="77777777" w:rsidR="007B0B8B" w:rsidRPr="00A1501A" w:rsidRDefault="007B0B8B" w:rsidP="00AF00AC">
      <w:pPr>
        <w:pBdr>
          <w:top w:val="nil"/>
          <w:left w:val="nil"/>
          <w:bottom w:val="nil"/>
          <w:right w:val="nil"/>
          <w:between w:val="nil"/>
        </w:pBdr>
        <w:spacing w:line="360" w:lineRule="auto"/>
        <w:ind w:left="855" w:right="902"/>
        <w:jc w:val="both"/>
        <w:rPr>
          <w:rFonts w:ascii="Palatino Linotype" w:eastAsia="Palatino Linotype" w:hAnsi="Palatino Linotype" w:cs="Palatino Linotype"/>
          <w:sz w:val="22"/>
          <w:szCs w:val="22"/>
        </w:rPr>
      </w:pPr>
    </w:p>
    <w:p w14:paraId="3E57305D"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De lo anteriormente citado, se puede llegar a la conclusión de que la nómina, es el documento que </w:t>
      </w:r>
      <w:r w:rsidRPr="00A1501A">
        <w:rPr>
          <w:rFonts w:ascii="Palatino Linotype" w:eastAsia="Palatino Linotype" w:hAnsi="Palatino Linotype" w:cs="Palatino Linotype"/>
          <w:b/>
          <w:bCs/>
          <w:sz w:val="22"/>
          <w:szCs w:val="22"/>
          <w:u w:val="single"/>
        </w:rPr>
        <w:t xml:space="preserve">contiene el registro de los trabajadores a los cuales se va a remunerar por los </w:t>
      </w:r>
      <w:hyperlink r:id="rId9">
        <w:r w:rsidRPr="00A1501A">
          <w:rPr>
            <w:rFonts w:ascii="Palatino Linotype" w:eastAsia="Palatino Linotype" w:hAnsi="Palatino Linotype" w:cs="Palatino Linotype"/>
            <w:b/>
            <w:bCs/>
            <w:sz w:val="22"/>
            <w:szCs w:val="22"/>
            <w:u w:val="single"/>
          </w:rPr>
          <w:t>servicios</w:t>
        </w:r>
      </w:hyperlink>
      <w:r w:rsidRPr="00A1501A">
        <w:rPr>
          <w:rFonts w:ascii="Palatino Linotype" w:eastAsia="Palatino Linotype" w:hAnsi="Palatino Linotype" w:cs="Palatino Linotype"/>
          <w:b/>
          <w:bCs/>
          <w:sz w:val="22"/>
          <w:szCs w:val="22"/>
          <w:u w:val="single"/>
        </w:rPr>
        <w:t xml:space="preserve"> que éstos le prestan al patrón</w:t>
      </w:r>
      <w:r w:rsidRPr="00A1501A">
        <w:rPr>
          <w:rFonts w:ascii="Palatino Linotype" w:eastAsia="Palatino Linotype" w:hAnsi="Palatino Linotype" w:cs="Palatino Linotype"/>
          <w:sz w:val="22"/>
          <w:szCs w:val="22"/>
        </w:rPr>
        <w:t xml:space="preserve">, en el cual </w:t>
      </w:r>
      <w:r w:rsidRPr="00A1501A">
        <w:rPr>
          <w:rFonts w:ascii="Palatino Linotype" w:eastAsia="Palatino Linotype" w:hAnsi="Palatino Linotype" w:cs="Palatino Linotype"/>
          <w:b/>
          <w:sz w:val="22"/>
          <w:szCs w:val="22"/>
        </w:rPr>
        <w:t>se asientan las percepciones brutas, deducciones y el neto</w:t>
      </w:r>
      <w:r w:rsidRPr="00A1501A">
        <w:rPr>
          <w:rFonts w:ascii="Palatino Linotype" w:eastAsia="Palatino Linotype" w:hAnsi="Palatino Linotype" w:cs="Palatino Linotype"/>
          <w:sz w:val="22"/>
          <w:szCs w:val="22"/>
        </w:rPr>
        <w:t xml:space="preserve"> a recibir de dichos trabajadores.</w:t>
      </w:r>
    </w:p>
    <w:p w14:paraId="31E73AD3"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p>
    <w:p w14:paraId="0EC87EBB"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3CB289C0"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p>
    <w:p w14:paraId="285B5EF9" w14:textId="77777777" w:rsidR="007B0B8B" w:rsidRPr="00A1501A" w:rsidRDefault="007B0B8B" w:rsidP="005C1176">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 “</w:t>
      </w:r>
      <w:r w:rsidRPr="00A1501A">
        <w:rPr>
          <w:rFonts w:ascii="Palatino Linotype" w:eastAsia="Palatino Linotype" w:hAnsi="Palatino Linotype" w:cs="Palatino Linotype"/>
          <w:b/>
          <w:i/>
          <w:sz w:val="22"/>
          <w:szCs w:val="22"/>
        </w:rPr>
        <w:t>Artículo 350.-</w:t>
      </w:r>
      <w:r w:rsidRPr="00A1501A">
        <w:rPr>
          <w:rFonts w:ascii="Palatino Linotype" w:eastAsia="Palatino Linotype" w:hAnsi="Palatino Linotype" w:cs="Palatino Linotype"/>
          <w:i/>
          <w:sz w:val="22"/>
          <w:szCs w:val="22"/>
        </w:rPr>
        <w:t xml:space="preserve"> La Secretaría y </w:t>
      </w:r>
      <w:r w:rsidRPr="00A1501A">
        <w:rPr>
          <w:rFonts w:ascii="Palatino Linotype" w:eastAsia="Palatino Linotype" w:hAnsi="Palatino Linotype" w:cs="Palatino Linotype"/>
          <w:b/>
          <w:i/>
          <w:sz w:val="22"/>
          <w:szCs w:val="22"/>
        </w:rPr>
        <w:t>las tesorerías</w:t>
      </w:r>
      <w:r w:rsidRPr="00A1501A">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14:paraId="5457303A" w14:textId="77777777" w:rsidR="007B0B8B" w:rsidRPr="00A1501A" w:rsidRDefault="007B0B8B" w:rsidP="005C1176">
      <w:pPr>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I.</w:t>
      </w:r>
      <w:r w:rsidRPr="00A1501A">
        <w:rPr>
          <w:rFonts w:ascii="Palatino Linotype" w:eastAsia="Palatino Linotype" w:hAnsi="Palatino Linotype" w:cs="Palatino Linotype"/>
          <w:i/>
          <w:sz w:val="22"/>
          <w:szCs w:val="22"/>
        </w:rPr>
        <w:t xml:space="preserve"> Patrimonial. </w:t>
      </w:r>
    </w:p>
    <w:p w14:paraId="2FE1FCA2" w14:textId="77777777" w:rsidR="007B0B8B" w:rsidRPr="00A1501A" w:rsidRDefault="007B0B8B" w:rsidP="005C1176">
      <w:pPr>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II</w:t>
      </w:r>
      <w:r w:rsidRPr="00A1501A">
        <w:rPr>
          <w:rFonts w:ascii="Palatino Linotype" w:eastAsia="Palatino Linotype" w:hAnsi="Palatino Linotype" w:cs="Palatino Linotype"/>
          <w:i/>
          <w:sz w:val="22"/>
          <w:szCs w:val="22"/>
        </w:rPr>
        <w:t xml:space="preserve">. Presupuestal. </w:t>
      </w:r>
    </w:p>
    <w:p w14:paraId="0BA5AB58" w14:textId="77777777" w:rsidR="007B0B8B" w:rsidRPr="00A1501A" w:rsidRDefault="007B0B8B" w:rsidP="005C1176">
      <w:pPr>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III</w:t>
      </w:r>
      <w:r w:rsidRPr="00A1501A">
        <w:rPr>
          <w:rFonts w:ascii="Palatino Linotype" w:eastAsia="Palatino Linotype" w:hAnsi="Palatino Linotype" w:cs="Palatino Linotype"/>
          <w:i/>
          <w:sz w:val="22"/>
          <w:szCs w:val="22"/>
        </w:rPr>
        <w:t>. De la obra pública.</w:t>
      </w:r>
    </w:p>
    <w:p w14:paraId="6DAB164C" w14:textId="77777777" w:rsidR="007B0B8B" w:rsidRPr="00A1501A" w:rsidRDefault="007B0B8B" w:rsidP="005C1176">
      <w:pPr>
        <w:spacing w:line="276" w:lineRule="auto"/>
        <w:ind w:left="1134"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b/>
          <w:i/>
          <w:sz w:val="22"/>
          <w:szCs w:val="22"/>
        </w:rPr>
        <w:t>IV. De nómina.</w:t>
      </w:r>
    </w:p>
    <w:p w14:paraId="57835ED0" w14:textId="77777777" w:rsidR="007B0B8B" w:rsidRPr="00A1501A" w:rsidRDefault="007B0B8B" w:rsidP="005C1176">
      <w:pPr>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V</w:t>
      </w:r>
      <w:r w:rsidRPr="00A1501A">
        <w:rPr>
          <w:rFonts w:ascii="Palatino Linotype" w:eastAsia="Palatino Linotype" w:hAnsi="Palatino Linotype" w:cs="Palatino Linotype"/>
          <w:i/>
          <w:sz w:val="22"/>
          <w:szCs w:val="22"/>
        </w:rPr>
        <w:t xml:space="preserve">. Avance del cumplimiento del Plan de Desarrollo del Estado de México. </w:t>
      </w:r>
    </w:p>
    <w:p w14:paraId="65D93F7B" w14:textId="77777777" w:rsidR="007B0B8B" w:rsidRPr="00A1501A" w:rsidRDefault="007B0B8B" w:rsidP="005C1176">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Los informes trimestrales deberán contener la evolución de las finanzas públicas integradas con los comentarios correspondientes y los estados financieros </w:t>
      </w:r>
      <w:r w:rsidRPr="00A1501A">
        <w:rPr>
          <w:rFonts w:ascii="Palatino Linotype" w:eastAsia="Palatino Linotype" w:hAnsi="Palatino Linotype" w:cs="Palatino Linotype"/>
          <w:i/>
          <w:sz w:val="22"/>
          <w:szCs w:val="22"/>
        </w:rPr>
        <w:lastRenderedPageBreak/>
        <w:t>consolidados, así como un reporte de los ingresos y egresos de los organismos auxiliares.</w:t>
      </w:r>
    </w:p>
    <w:p w14:paraId="5A653D6E" w14:textId="77777777" w:rsidR="007B0B8B" w:rsidRPr="00A1501A" w:rsidRDefault="007B0B8B" w:rsidP="005C1176">
      <w:pPr>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A1501A">
        <w:rPr>
          <w:rFonts w:ascii="Palatino Linotype" w:eastAsia="Palatino Linotype" w:hAnsi="Palatino Linotype" w:cs="Palatino Linotype"/>
          <w:b/>
          <w:i/>
          <w:sz w:val="22"/>
          <w:szCs w:val="22"/>
        </w:rPr>
        <w:t>.”</w:t>
      </w:r>
    </w:p>
    <w:p w14:paraId="78F28671" w14:textId="77777777" w:rsidR="007B0B8B" w:rsidRPr="00A1501A" w:rsidRDefault="007B0B8B" w:rsidP="00AF00AC">
      <w:pPr>
        <w:spacing w:line="360" w:lineRule="auto"/>
        <w:ind w:left="851" w:right="849"/>
        <w:jc w:val="both"/>
        <w:rPr>
          <w:rFonts w:ascii="Palatino Linotype" w:eastAsia="Palatino Linotype" w:hAnsi="Palatino Linotype" w:cs="Palatino Linotype"/>
          <w:sz w:val="22"/>
          <w:szCs w:val="22"/>
        </w:rPr>
      </w:pPr>
    </w:p>
    <w:p w14:paraId="0B1C82F5"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5FD8A5AD"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p>
    <w:p w14:paraId="1558D24A" w14:textId="77777777" w:rsidR="007B0B8B" w:rsidRPr="00A1501A" w:rsidRDefault="007B0B8B" w:rsidP="005C1176">
      <w:pPr>
        <w:tabs>
          <w:tab w:val="left" w:pos="9072"/>
        </w:tabs>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“ARTÍCULO 220 K.-</w:t>
      </w:r>
      <w:r w:rsidRPr="00A1501A">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0B881EB4" w14:textId="77777777" w:rsidR="007B0B8B" w:rsidRPr="00A1501A" w:rsidRDefault="007B0B8B" w:rsidP="005C1176">
      <w:pPr>
        <w:tabs>
          <w:tab w:val="left" w:pos="9072"/>
        </w:tabs>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000E8D40" w14:textId="77777777" w:rsidR="007B0B8B" w:rsidRPr="00A1501A" w:rsidRDefault="007B0B8B" w:rsidP="005C1176">
      <w:pPr>
        <w:tabs>
          <w:tab w:val="left" w:pos="9072"/>
        </w:tabs>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II. </w:t>
      </w:r>
      <w:r w:rsidRPr="00A1501A">
        <w:rPr>
          <w:rFonts w:ascii="Palatino Linotype" w:eastAsia="Palatino Linotype" w:hAnsi="Palatino Linotype" w:cs="Palatino Linotype"/>
          <w:b/>
          <w:i/>
          <w:sz w:val="22"/>
          <w:szCs w:val="22"/>
        </w:rPr>
        <w:t>Recibos de pagos de salarios</w:t>
      </w:r>
      <w:r w:rsidRPr="00A1501A">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494D8A05" w14:textId="77777777" w:rsidR="007B0B8B" w:rsidRPr="00A1501A" w:rsidRDefault="007B0B8B" w:rsidP="005C1176">
      <w:pPr>
        <w:tabs>
          <w:tab w:val="left" w:pos="9072"/>
        </w:tabs>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3EB4BD61" w14:textId="77777777" w:rsidR="007B0B8B" w:rsidRPr="00A1501A" w:rsidRDefault="007B0B8B" w:rsidP="005C1176">
      <w:pPr>
        <w:tabs>
          <w:tab w:val="left" w:pos="9072"/>
        </w:tabs>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36D2185E" w14:textId="77777777" w:rsidR="007B0B8B" w:rsidRPr="00A1501A" w:rsidRDefault="007B0B8B" w:rsidP="005C1176">
      <w:pPr>
        <w:tabs>
          <w:tab w:val="left" w:pos="9072"/>
        </w:tabs>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4FD97BB" w14:textId="77777777" w:rsidR="007B0B8B" w:rsidRPr="00A1501A" w:rsidRDefault="007B0B8B" w:rsidP="005C1176">
      <w:pPr>
        <w:tabs>
          <w:tab w:val="left" w:pos="9072"/>
        </w:tabs>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FB2A2A4" w14:textId="77777777" w:rsidR="007B0B8B" w:rsidRPr="00A1501A" w:rsidRDefault="007B0B8B" w:rsidP="005C1176">
      <w:pPr>
        <w:tabs>
          <w:tab w:val="left" w:pos="9072"/>
        </w:tabs>
        <w:spacing w:line="276" w:lineRule="auto"/>
        <w:ind w:left="1134"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El incumplimiento por lo dispuesto por este </w:t>
      </w:r>
      <w:proofErr w:type="gramStart"/>
      <w:r w:rsidRPr="00A1501A">
        <w:rPr>
          <w:rFonts w:ascii="Palatino Linotype" w:eastAsia="Palatino Linotype" w:hAnsi="Palatino Linotype" w:cs="Palatino Linotype"/>
          <w:i/>
          <w:sz w:val="22"/>
          <w:szCs w:val="22"/>
        </w:rPr>
        <w:t>artículo,</w:t>
      </w:r>
      <w:proofErr w:type="gramEnd"/>
      <w:r w:rsidRPr="00A1501A">
        <w:rPr>
          <w:rFonts w:ascii="Palatino Linotype" w:eastAsia="Palatino Linotype" w:hAnsi="Palatino Linotype" w:cs="Palatino Linotype"/>
          <w:i/>
          <w:sz w:val="22"/>
          <w:szCs w:val="22"/>
        </w:rPr>
        <w:t xml:space="preserve"> establecerá la presunción de ser ciertos los hechos que el actor exprese en su demanda, en relación con tales documentos, salvo prueba en contrario.”</w:t>
      </w:r>
    </w:p>
    <w:p w14:paraId="03167940" w14:textId="77777777" w:rsidR="007B0B8B" w:rsidRPr="00A1501A" w:rsidRDefault="007B0B8B" w:rsidP="00AF00AC">
      <w:pPr>
        <w:spacing w:line="360" w:lineRule="auto"/>
        <w:ind w:left="851" w:right="902"/>
        <w:jc w:val="both"/>
        <w:rPr>
          <w:rFonts w:ascii="Palatino Linotype" w:eastAsia="Palatino Linotype" w:hAnsi="Palatino Linotype" w:cs="Palatino Linotype"/>
          <w:sz w:val="22"/>
          <w:szCs w:val="22"/>
        </w:rPr>
      </w:pPr>
    </w:p>
    <w:p w14:paraId="10362F8B"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Sobre la base del precepto legal citado, se advierte que toda institución pública o dependencia pública del Estado de México debe conservar las constancias de pago de </w:t>
      </w:r>
      <w:r w:rsidRPr="00A1501A">
        <w:rPr>
          <w:rFonts w:ascii="Palatino Linotype" w:eastAsia="Palatino Linotype" w:hAnsi="Palatino Linotype" w:cs="Palatino Linotype"/>
          <w:sz w:val="22"/>
          <w:szCs w:val="22"/>
        </w:rPr>
        <w:lastRenderedPageBreak/>
        <w:t>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9CAB02F"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p>
    <w:p w14:paraId="3FD5A688"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1B3D7048" w14:textId="77777777" w:rsidR="007B0B8B" w:rsidRPr="00A1501A" w:rsidRDefault="007B0B8B" w:rsidP="005C1176">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“Artículo 8.-</w:t>
      </w:r>
      <w:r w:rsidRPr="00A1501A">
        <w:rPr>
          <w:rFonts w:ascii="Palatino Linotype" w:eastAsia="Palatino Linotype" w:hAnsi="Palatino Linotype" w:cs="Palatino Linotype"/>
          <w:i/>
          <w:sz w:val="22"/>
          <w:szCs w:val="22"/>
        </w:rPr>
        <w:t xml:space="preserve"> El </w:t>
      </w:r>
      <w:r w:rsidRPr="00A1501A">
        <w:rPr>
          <w:rFonts w:ascii="Palatino Linotype" w:eastAsia="Palatino Linotype" w:hAnsi="Palatino Linotype" w:cs="Palatino Linotype"/>
          <w:b/>
          <w:i/>
          <w:sz w:val="22"/>
          <w:szCs w:val="22"/>
        </w:rPr>
        <w:t>Órgano Superior</w:t>
      </w:r>
      <w:r w:rsidRPr="00A1501A">
        <w:rPr>
          <w:rFonts w:ascii="Palatino Linotype" w:eastAsia="Palatino Linotype" w:hAnsi="Palatino Linotype" w:cs="Palatino Linotype"/>
          <w:i/>
          <w:sz w:val="22"/>
          <w:szCs w:val="22"/>
        </w:rPr>
        <w:t xml:space="preserve"> tendrá las siguientes atribuciones:</w:t>
      </w:r>
    </w:p>
    <w:p w14:paraId="1F0946AA" w14:textId="77777777" w:rsidR="007B0B8B" w:rsidRPr="00A1501A" w:rsidRDefault="007B0B8B" w:rsidP="005C1176">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41E89D55" w14:textId="77777777" w:rsidR="007B0B8B" w:rsidRPr="00A1501A" w:rsidRDefault="007B0B8B" w:rsidP="005C1176">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XI</w:t>
      </w:r>
      <w:r w:rsidRPr="00A1501A">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13E89ADA" w14:textId="77777777" w:rsidR="007B0B8B" w:rsidRPr="00A1501A" w:rsidRDefault="007B0B8B" w:rsidP="00AF00AC">
      <w:pPr>
        <w:spacing w:line="360" w:lineRule="auto"/>
        <w:ind w:left="1134" w:right="902"/>
        <w:jc w:val="both"/>
        <w:rPr>
          <w:rFonts w:ascii="Palatino Linotype" w:eastAsia="Palatino Linotype" w:hAnsi="Palatino Linotype" w:cs="Palatino Linotype"/>
          <w:sz w:val="22"/>
          <w:szCs w:val="22"/>
        </w:rPr>
      </w:pPr>
    </w:p>
    <w:p w14:paraId="5D894FEC"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77CBE972"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p>
    <w:p w14:paraId="64C7BD03"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lastRenderedPageBreak/>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5DAB0D01" w14:textId="77777777" w:rsidR="007B0B8B" w:rsidRPr="00A1501A" w:rsidRDefault="007B0B8B" w:rsidP="00AF00AC">
      <w:pPr>
        <w:spacing w:line="360" w:lineRule="auto"/>
        <w:jc w:val="both"/>
        <w:rPr>
          <w:rFonts w:ascii="Palatino Linotype" w:eastAsia="Palatino Linotype" w:hAnsi="Palatino Linotype" w:cs="Palatino Linotype"/>
          <w:sz w:val="22"/>
          <w:szCs w:val="22"/>
        </w:rPr>
      </w:pPr>
    </w:p>
    <w:p w14:paraId="061ED54E" w14:textId="13513032" w:rsidR="007B0B8B" w:rsidRPr="00A1501A" w:rsidRDefault="007B0B8B"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En este contexto, el Órgano Superior de Fiscalización del Estado de México, emite en cada ejercicio fiscal los Lineamientos para la integración y entrega del Informe Trimestral Municipal, para el ejercicio 202</w:t>
      </w:r>
      <w:r w:rsidR="00C859F7" w:rsidRPr="00A1501A">
        <w:rPr>
          <w:rFonts w:ascii="Palatino Linotype" w:eastAsia="Palatino Linotype" w:hAnsi="Palatino Linotype" w:cs="Palatino Linotype"/>
          <w:sz w:val="22"/>
          <w:szCs w:val="22"/>
        </w:rPr>
        <w:t>5</w:t>
      </w:r>
      <w:r w:rsidRPr="00A1501A">
        <w:rPr>
          <w:rFonts w:ascii="Palatino Linotype" w:eastAsia="Palatino Linotype" w:hAnsi="Palatino Linotype" w:cs="Palatino Linotype"/>
          <w:sz w:val="22"/>
          <w:szCs w:val="22"/>
        </w:rPr>
        <w:t xml:space="preserve"> y los Instructivos de llenado correspondientes, mismos que se encuentran disponibles en su sitio de internet</w:t>
      </w:r>
      <w:r w:rsidRPr="00A1501A">
        <w:rPr>
          <w:rFonts w:ascii="Palatino Linotype" w:eastAsia="Palatino Linotype" w:hAnsi="Palatino Linotype" w:cs="Palatino Linotype"/>
          <w:sz w:val="22"/>
          <w:szCs w:val="22"/>
          <w:vertAlign w:val="superscript"/>
        </w:rPr>
        <w:footnoteReference w:id="1"/>
      </w:r>
      <w:r w:rsidRPr="00A1501A">
        <w:rPr>
          <w:rFonts w:ascii="Palatino Linotype" w:eastAsia="Palatino Linotype" w:hAnsi="Palatino Linotype" w:cs="Palatino Linotype"/>
          <w:sz w:val="22"/>
          <w:szCs w:val="22"/>
        </w:rPr>
        <w:t>, con la finalidad de definir los criterios, los formatos y la documentación necesaria para presentar los informes trimestrales, que deben ser entregados a través de cuatro módulos.</w:t>
      </w:r>
    </w:p>
    <w:p w14:paraId="67E9C110" w14:textId="77777777" w:rsidR="007B0B8B" w:rsidRPr="00A1501A" w:rsidRDefault="007B0B8B" w:rsidP="00AF00AC">
      <w:pPr>
        <w:spacing w:line="360" w:lineRule="auto"/>
        <w:ind w:right="49"/>
        <w:jc w:val="both"/>
        <w:rPr>
          <w:rFonts w:ascii="Palatino Linotype" w:eastAsia="Palatino Linotype" w:hAnsi="Palatino Linotype" w:cs="Palatino Linotype"/>
          <w:sz w:val="22"/>
          <w:szCs w:val="22"/>
        </w:rPr>
      </w:pPr>
    </w:p>
    <w:p w14:paraId="0DA077B4" w14:textId="2FC12F11" w:rsidR="007B0B8B" w:rsidRPr="00A1501A" w:rsidRDefault="007B0B8B" w:rsidP="00AF00AC">
      <w:pPr>
        <w:spacing w:line="360" w:lineRule="auto"/>
        <w:ind w:right="49"/>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La información que con motivo de la nómina genera </w:t>
      </w:r>
      <w:r w:rsidRPr="00A1501A">
        <w:rPr>
          <w:rFonts w:ascii="Palatino Linotype" w:eastAsia="Palatino Linotype" w:hAnsi="Palatino Linotype" w:cs="Palatino Linotype"/>
          <w:bCs/>
          <w:sz w:val="22"/>
          <w:szCs w:val="22"/>
        </w:rPr>
        <w:t>el</w:t>
      </w:r>
      <w:r w:rsidRPr="00A1501A">
        <w:rPr>
          <w:rFonts w:ascii="Palatino Linotype" w:eastAsia="Palatino Linotype" w:hAnsi="Palatino Linotype" w:cs="Palatino Linotype"/>
          <w:b/>
          <w:sz w:val="22"/>
          <w:szCs w:val="22"/>
        </w:rPr>
        <w:t xml:space="preserve"> </w:t>
      </w:r>
      <w:r w:rsidR="005C1176"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se encuentra contenida en el Módulo 4 Información administrativa, Submódulo Nómina, como se muestra a continuación:</w:t>
      </w:r>
    </w:p>
    <w:p w14:paraId="107507C0" w14:textId="149DEB8E" w:rsidR="00E6656C" w:rsidRPr="00A1501A" w:rsidRDefault="00C859F7"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noProof/>
          <w:sz w:val="22"/>
          <w:szCs w:val="22"/>
          <w:lang w:val="es-MX" w:eastAsia="es-MX"/>
        </w:rPr>
        <w:lastRenderedPageBreak/>
        <mc:AlternateContent>
          <mc:Choice Requires="wps">
            <w:drawing>
              <wp:anchor distT="0" distB="0" distL="114300" distR="114300" simplePos="0" relativeHeight="251659264" behindDoc="0" locked="0" layoutInCell="1" allowOverlap="1" wp14:anchorId="09626CDF" wp14:editId="0C0A6E09">
                <wp:simplePos x="0" y="0"/>
                <wp:positionH relativeFrom="column">
                  <wp:posOffset>642339</wp:posOffset>
                </wp:positionH>
                <wp:positionV relativeFrom="paragraph">
                  <wp:posOffset>1523306</wp:posOffset>
                </wp:positionV>
                <wp:extent cx="4582633" cy="446567"/>
                <wp:effectExtent l="0" t="0" r="27940" b="10795"/>
                <wp:wrapNone/>
                <wp:docPr id="1143273902" name="Rectángulo 1"/>
                <wp:cNvGraphicFramePr/>
                <a:graphic xmlns:a="http://schemas.openxmlformats.org/drawingml/2006/main">
                  <a:graphicData uri="http://schemas.microsoft.com/office/word/2010/wordprocessingShape">
                    <wps:wsp>
                      <wps:cNvSpPr/>
                      <wps:spPr>
                        <a:xfrm>
                          <a:off x="0" y="0"/>
                          <a:ext cx="4582633" cy="446567"/>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26C33" id="Rectángulo 1" o:spid="_x0000_s1026" style="position:absolute;margin-left:50.6pt;margin-top:119.95pt;width:360.85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" filled="f" strokecolor="#e00" strokeweight="1.5pt"/>
            </w:pict>
          </mc:Fallback>
        </mc:AlternateContent>
      </w:r>
      <w:r w:rsidRPr="00A1501A">
        <w:rPr>
          <w:rFonts w:ascii="Palatino Linotype" w:eastAsia="Palatino Linotype" w:hAnsi="Palatino Linotype" w:cs="Palatino Linotype"/>
          <w:noProof/>
          <w:sz w:val="22"/>
          <w:szCs w:val="22"/>
          <w:lang w:val="es-MX" w:eastAsia="es-MX"/>
        </w:rPr>
        <w:drawing>
          <wp:inline distT="0" distB="0" distL="0" distR="0" wp14:anchorId="46FADF5D" wp14:editId="7123D800">
            <wp:extent cx="5368925" cy="3179135"/>
            <wp:effectExtent l="0" t="0" r="3175" b="2540"/>
            <wp:docPr id="193156425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64258" name="Imagen 1" descr="Tabla&#10;&#10;El contenido generado por IA puede ser incorrecto."/>
                    <pic:cNvPicPr/>
                  </pic:nvPicPr>
                  <pic:blipFill>
                    <a:blip r:embed="rId10"/>
                    <a:stretch>
                      <a:fillRect/>
                    </a:stretch>
                  </pic:blipFill>
                  <pic:spPr>
                    <a:xfrm>
                      <a:off x="0" y="0"/>
                      <a:ext cx="5406935" cy="3201642"/>
                    </a:xfrm>
                    <a:prstGeom prst="rect">
                      <a:avLst/>
                    </a:prstGeom>
                  </pic:spPr>
                </pic:pic>
              </a:graphicData>
            </a:graphic>
          </wp:inline>
        </w:drawing>
      </w:r>
    </w:p>
    <w:p w14:paraId="0A92D176" w14:textId="77777777" w:rsidR="00C859F7" w:rsidRPr="00A1501A" w:rsidRDefault="00C859F7" w:rsidP="00AF00AC">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Atentos a lo anterior, se visualiza que la </w:t>
      </w:r>
      <w:r w:rsidRPr="00A1501A">
        <w:rPr>
          <w:rFonts w:ascii="Palatino Linotype" w:eastAsia="Palatino Linotype" w:hAnsi="Palatino Linotype" w:cs="Palatino Linotype"/>
          <w:b/>
          <w:bCs/>
          <w:sz w:val="22"/>
          <w:szCs w:val="22"/>
        </w:rPr>
        <w:t xml:space="preserve">conciliación de nómina </w:t>
      </w:r>
      <w:r w:rsidRPr="00A1501A">
        <w:rPr>
          <w:rFonts w:ascii="Palatino Linotype" w:eastAsia="Palatino Linotype" w:hAnsi="Palatino Linotype" w:cs="Palatino Linotype"/>
          <w:sz w:val="22"/>
          <w:szCs w:val="22"/>
        </w:rPr>
        <w:t xml:space="preserve">del </w:t>
      </w:r>
      <w:r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xml:space="preserve"> se genera de manera quincenal. Para mayor referencia a continuación se inserta el formato mediante el cual dicha información se presenta, así como el instructivo de llenado:</w:t>
      </w:r>
    </w:p>
    <w:p w14:paraId="2B695F69" w14:textId="51A5B50B" w:rsidR="00E6656C" w:rsidRPr="00A1501A" w:rsidRDefault="00C859F7" w:rsidP="005C1176">
      <w:pPr>
        <w:spacing w:line="360" w:lineRule="auto"/>
        <w:ind w:right="49"/>
        <w:jc w:val="center"/>
        <w:rPr>
          <w:rFonts w:ascii="Palatino Linotype" w:eastAsia="Palatino Linotype" w:hAnsi="Palatino Linotype" w:cs="Palatino Linotype"/>
          <w:sz w:val="22"/>
          <w:szCs w:val="22"/>
        </w:rPr>
      </w:pPr>
      <w:r w:rsidRPr="00A1501A">
        <w:rPr>
          <w:rFonts w:ascii="Palatino Linotype" w:eastAsia="Palatino Linotype" w:hAnsi="Palatino Linotype" w:cs="Palatino Linotype"/>
          <w:noProof/>
          <w:sz w:val="22"/>
          <w:szCs w:val="22"/>
          <w:lang w:val="es-MX" w:eastAsia="es-MX"/>
        </w:rPr>
        <w:drawing>
          <wp:inline distT="0" distB="0" distL="0" distR="0" wp14:anchorId="5D1F3824" wp14:editId="2D6FD081">
            <wp:extent cx="5061098" cy="3267878"/>
            <wp:effectExtent l="0" t="0" r="6350" b="8890"/>
            <wp:docPr id="1156672803" name="Imagen 1" descr="Text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72803" name="Imagen 1" descr="Texto, Tabla&#10;&#10;El contenido generado por IA puede ser incorrecto."/>
                    <pic:cNvPicPr/>
                  </pic:nvPicPr>
                  <pic:blipFill>
                    <a:blip r:embed="rId11"/>
                    <a:stretch>
                      <a:fillRect/>
                    </a:stretch>
                  </pic:blipFill>
                  <pic:spPr>
                    <a:xfrm>
                      <a:off x="0" y="0"/>
                      <a:ext cx="5087222" cy="3284746"/>
                    </a:xfrm>
                    <a:prstGeom prst="rect">
                      <a:avLst/>
                    </a:prstGeom>
                  </pic:spPr>
                </pic:pic>
              </a:graphicData>
            </a:graphic>
          </wp:inline>
        </w:drawing>
      </w:r>
    </w:p>
    <w:p w14:paraId="6FE58304" w14:textId="372C0AFD" w:rsidR="00E6656C" w:rsidRPr="00A1501A" w:rsidRDefault="00C859F7"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noProof/>
          <w:sz w:val="22"/>
          <w:szCs w:val="22"/>
          <w:lang w:val="es-MX" w:eastAsia="es-MX"/>
        </w:rPr>
        <w:lastRenderedPageBreak/>
        <w:drawing>
          <wp:inline distT="0" distB="0" distL="0" distR="0" wp14:anchorId="2FAE4C6D" wp14:editId="03CBC567">
            <wp:extent cx="5612023" cy="4635795"/>
            <wp:effectExtent l="0" t="0" r="8255" b="0"/>
            <wp:docPr id="142492225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22258" name="Imagen 1" descr="Tabla&#10;&#10;El contenido generado por IA puede ser incorrecto."/>
                    <pic:cNvPicPr/>
                  </pic:nvPicPr>
                  <pic:blipFill>
                    <a:blip r:embed="rId12"/>
                    <a:stretch>
                      <a:fillRect/>
                    </a:stretch>
                  </pic:blipFill>
                  <pic:spPr>
                    <a:xfrm>
                      <a:off x="0" y="0"/>
                      <a:ext cx="5639311" cy="4658336"/>
                    </a:xfrm>
                    <a:prstGeom prst="rect">
                      <a:avLst/>
                    </a:prstGeom>
                  </pic:spPr>
                </pic:pic>
              </a:graphicData>
            </a:graphic>
          </wp:inline>
        </w:drawing>
      </w:r>
    </w:p>
    <w:p w14:paraId="16708182" w14:textId="77777777" w:rsidR="00C859F7" w:rsidRPr="00A1501A" w:rsidRDefault="00C859F7" w:rsidP="00AF00AC">
      <w:pPr>
        <w:spacing w:line="360" w:lineRule="auto"/>
        <w:ind w:right="49"/>
        <w:jc w:val="both"/>
        <w:rPr>
          <w:rFonts w:ascii="Palatino Linotype" w:eastAsia="Palatino Linotype" w:hAnsi="Palatino Linotype" w:cs="Palatino Linotype"/>
          <w:sz w:val="22"/>
          <w:szCs w:val="22"/>
        </w:rPr>
      </w:pPr>
    </w:p>
    <w:p w14:paraId="28085808" w14:textId="0A5500FB" w:rsidR="00C859F7" w:rsidRPr="00A1501A" w:rsidRDefault="00C859F7" w:rsidP="00AF00AC">
      <w:pPr>
        <w:spacing w:line="360" w:lineRule="auto"/>
        <w:ind w:right="49"/>
        <w:jc w:val="center"/>
        <w:rPr>
          <w:rFonts w:ascii="Palatino Linotype" w:eastAsia="Palatino Linotype" w:hAnsi="Palatino Linotype" w:cs="Palatino Linotype"/>
          <w:sz w:val="22"/>
          <w:szCs w:val="22"/>
        </w:rPr>
      </w:pPr>
      <w:r w:rsidRPr="00A1501A">
        <w:rPr>
          <w:rFonts w:ascii="Palatino Linotype" w:eastAsia="Palatino Linotype" w:hAnsi="Palatino Linotype" w:cs="Palatino Linotype"/>
          <w:noProof/>
          <w:sz w:val="22"/>
          <w:szCs w:val="22"/>
          <w:lang w:val="es-MX" w:eastAsia="es-MX"/>
        </w:rPr>
        <w:drawing>
          <wp:inline distT="0" distB="0" distL="0" distR="0" wp14:anchorId="1C0B1A09" wp14:editId="023B3CE0">
            <wp:extent cx="4717634" cy="2083981"/>
            <wp:effectExtent l="0" t="0" r="6985" b="0"/>
            <wp:docPr id="184602926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29263" name="Imagen 1" descr="Texto&#10;&#10;El contenido generado por IA puede ser incorrecto."/>
                    <pic:cNvPicPr/>
                  </pic:nvPicPr>
                  <pic:blipFill>
                    <a:blip r:embed="rId13"/>
                    <a:stretch>
                      <a:fillRect/>
                    </a:stretch>
                  </pic:blipFill>
                  <pic:spPr>
                    <a:xfrm>
                      <a:off x="0" y="0"/>
                      <a:ext cx="4749512" cy="2098063"/>
                    </a:xfrm>
                    <a:prstGeom prst="rect">
                      <a:avLst/>
                    </a:prstGeom>
                  </pic:spPr>
                </pic:pic>
              </a:graphicData>
            </a:graphic>
          </wp:inline>
        </w:drawing>
      </w:r>
    </w:p>
    <w:p w14:paraId="423AFFF5" w14:textId="4C4EFED2" w:rsidR="00C859F7" w:rsidRPr="00A1501A" w:rsidRDefault="00181CB5" w:rsidP="00AF00AC">
      <w:pPr>
        <w:spacing w:line="360" w:lineRule="auto"/>
        <w:ind w:right="49"/>
        <w:jc w:val="center"/>
        <w:rPr>
          <w:rFonts w:ascii="Palatino Linotype" w:eastAsia="Palatino Linotype" w:hAnsi="Palatino Linotype" w:cs="Palatino Linotype"/>
          <w:sz w:val="22"/>
          <w:szCs w:val="22"/>
        </w:rPr>
      </w:pPr>
      <w:r w:rsidRPr="00A1501A">
        <w:rPr>
          <w:rFonts w:ascii="Palatino Linotype" w:eastAsia="Palatino Linotype" w:hAnsi="Palatino Linotype" w:cs="Palatino Linotype"/>
          <w:noProof/>
          <w:sz w:val="22"/>
          <w:szCs w:val="22"/>
          <w:lang w:val="es-MX" w:eastAsia="es-MX"/>
        </w:rPr>
        <w:lastRenderedPageBreak/>
        <mc:AlternateContent>
          <mc:Choice Requires="wps">
            <w:drawing>
              <wp:anchor distT="0" distB="0" distL="114300" distR="114300" simplePos="0" relativeHeight="251664384" behindDoc="0" locked="0" layoutInCell="1" allowOverlap="1" wp14:anchorId="459EF598" wp14:editId="361A079A">
                <wp:simplePos x="0" y="0"/>
                <wp:positionH relativeFrom="column">
                  <wp:posOffset>4386</wp:posOffset>
                </wp:positionH>
                <wp:positionV relativeFrom="paragraph">
                  <wp:posOffset>1959241</wp:posOffset>
                </wp:positionV>
                <wp:extent cx="5640070" cy="3072809"/>
                <wp:effectExtent l="0" t="0" r="17780" b="13335"/>
                <wp:wrapNone/>
                <wp:docPr id="1843505300" name="Rectángulo 2"/>
                <wp:cNvGraphicFramePr/>
                <a:graphic xmlns:a="http://schemas.openxmlformats.org/drawingml/2006/main">
                  <a:graphicData uri="http://schemas.microsoft.com/office/word/2010/wordprocessingShape">
                    <wps:wsp>
                      <wps:cNvSpPr/>
                      <wps:spPr>
                        <a:xfrm>
                          <a:off x="0" y="0"/>
                          <a:ext cx="5640070" cy="3072809"/>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A2808" id="Rectángulo 2" o:spid="_x0000_s1026" style="position:absolute;margin-left:.35pt;margin-top:154.25pt;width:444.1pt;height:24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" filled="f" strokecolor="#e00" strokeweight="1.5pt"/>
            </w:pict>
          </mc:Fallback>
        </mc:AlternateContent>
      </w:r>
      <w:r w:rsidRPr="00A1501A">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62336" behindDoc="0" locked="0" layoutInCell="1" allowOverlap="1" wp14:anchorId="2F120C3D" wp14:editId="2EE05CD3">
                <wp:simplePos x="0" y="0"/>
                <wp:positionH relativeFrom="column">
                  <wp:posOffset>4386</wp:posOffset>
                </wp:positionH>
                <wp:positionV relativeFrom="paragraph">
                  <wp:posOffset>970413</wp:posOffset>
                </wp:positionV>
                <wp:extent cx="5640070" cy="648586"/>
                <wp:effectExtent l="0" t="0" r="17780" b="18415"/>
                <wp:wrapNone/>
                <wp:docPr id="672801186" name="Rectángulo 2"/>
                <wp:cNvGraphicFramePr/>
                <a:graphic xmlns:a="http://schemas.openxmlformats.org/drawingml/2006/main">
                  <a:graphicData uri="http://schemas.microsoft.com/office/word/2010/wordprocessingShape">
                    <wps:wsp>
                      <wps:cNvSpPr/>
                      <wps:spPr>
                        <a:xfrm>
                          <a:off x="0" y="0"/>
                          <a:ext cx="5640070" cy="648586"/>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C8F85" id="Rectángulo 2" o:spid="_x0000_s1026" style="position:absolute;margin-left:.35pt;margin-top:76.4pt;width:444.1pt;height:5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" filled="f" strokecolor="#e00" strokeweight="1.5pt"/>
            </w:pict>
          </mc:Fallback>
        </mc:AlternateContent>
      </w:r>
      <w:r w:rsidR="005C1176" w:rsidRPr="00A1501A">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60288" behindDoc="0" locked="0" layoutInCell="1" allowOverlap="1" wp14:anchorId="2D3A0DCA" wp14:editId="6EB0F1B2">
                <wp:simplePos x="0" y="0"/>
                <wp:positionH relativeFrom="column">
                  <wp:posOffset>4386</wp:posOffset>
                </wp:positionH>
                <wp:positionV relativeFrom="paragraph">
                  <wp:posOffset>-82210</wp:posOffset>
                </wp:positionV>
                <wp:extent cx="5640070" cy="489097"/>
                <wp:effectExtent l="0" t="0" r="17780" b="25400"/>
                <wp:wrapNone/>
                <wp:docPr id="2072536370" name="Rectángulo 2"/>
                <wp:cNvGraphicFramePr/>
                <a:graphic xmlns:a="http://schemas.openxmlformats.org/drawingml/2006/main">
                  <a:graphicData uri="http://schemas.microsoft.com/office/word/2010/wordprocessingShape">
                    <wps:wsp>
                      <wps:cNvSpPr/>
                      <wps:spPr>
                        <a:xfrm>
                          <a:off x="0" y="0"/>
                          <a:ext cx="5640070" cy="489097"/>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1B28" id="Rectángulo 2" o:spid="_x0000_s1026" style="position:absolute;margin-left:.35pt;margin-top:-6.45pt;width:444.1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" filled="f" strokecolor="#e00" strokeweight="1.5pt"/>
            </w:pict>
          </mc:Fallback>
        </mc:AlternateContent>
      </w:r>
      <w:r w:rsidR="00C859F7" w:rsidRPr="00A1501A">
        <w:rPr>
          <w:rFonts w:ascii="Palatino Linotype" w:eastAsia="Palatino Linotype" w:hAnsi="Palatino Linotype" w:cs="Palatino Linotype"/>
          <w:noProof/>
          <w:sz w:val="22"/>
          <w:szCs w:val="22"/>
          <w:lang w:val="es-MX" w:eastAsia="es-MX"/>
        </w:rPr>
        <w:drawing>
          <wp:inline distT="0" distB="0" distL="0" distR="0" wp14:anchorId="09D74130" wp14:editId="22104F37">
            <wp:extent cx="5640641" cy="6719777"/>
            <wp:effectExtent l="0" t="0" r="0" b="5080"/>
            <wp:docPr id="201706543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65434" name="Imagen 1" descr="Texto&#10;&#10;El contenido generado por IA puede ser incorrecto."/>
                    <pic:cNvPicPr/>
                  </pic:nvPicPr>
                  <pic:blipFill>
                    <a:blip r:embed="rId14"/>
                    <a:stretch>
                      <a:fillRect/>
                    </a:stretch>
                  </pic:blipFill>
                  <pic:spPr>
                    <a:xfrm>
                      <a:off x="0" y="0"/>
                      <a:ext cx="5664696" cy="6748435"/>
                    </a:xfrm>
                    <a:prstGeom prst="rect">
                      <a:avLst/>
                    </a:prstGeom>
                  </pic:spPr>
                </pic:pic>
              </a:graphicData>
            </a:graphic>
          </wp:inline>
        </w:drawing>
      </w:r>
    </w:p>
    <w:p w14:paraId="3F18C1F0" w14:textId="32A0CC60"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De este modo se advierte que, es el documento que contiene los datos que desea obtener la parte</w:t>
      </w:r>
      <w:r w:rsidRPr="00A1501A">
        <w:rPr>
          <w:rFonts w:ascii="Palatino Linotype" w:eastAsia="Palatino Linotype" w:hAnsi="Palatino Linotype" w:cs="Palatino Linotype"/>
          <w:b/>
          <w:bCs/>
          <w:sz w:val="22"/>
          <w:szCs w:val="22"/>
        </w:rPr>
        <w:t xml:space="preserve"> Recurrente</w:t>
      </w:r>
      <w:r w:rsidRPr="00A1501A">
        <w:rPr>
          <w:rFonts w:ascii="Palatino Linotype" w:eastAsia="Palatino Linotype" w:hAnsi="Palatino Linotype" w:cs="Palatino Linotype"/>
          <w:sz w:val="22"/>
          <w:szCs w:val="22"/>
        </w:rPr>
        <w:t xml:space="preserve">; por lo que se insiste en que es el </w:t>
      </w:r>
      <w:r w:rsidR="00181CB5" w:rsidRPr="00A1501A">
        <w:rPr>
          <w:rFonts w:ascii="Palatino Linotype" w:eastAsia="Palatino Linotype" w:hAnsi="Palatino Linotype" w:cs="Palatino Linotype"/>
          <w:sz w:val="22"/>
          <w:szCs w:val="22"/>
        </w:rPr>
        <w:t>documento</w:t>
      </w:r>
      <w:r w:rsidRPr="00A1501A">
        <w:rPr>
          <w:rFonts w:ascii="Palatino Linotype" w:eastAsia="Palatino Linotype" w:hAnsi="Palatino Linotype" w:cs="Palatino Linotype"/>
          <w:sz w:val="22"/>
          <w:szCs w:val="22"/>
        </w:rPr>
        <w:t xml:space="preserve"> que puede colmar el derecho de acceso a la información del solicitante. </w:t>
      </w:r>
    </w:p>
    <w:p w14:paraId="3F75A6DF"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8F9793" w14:textId="77777777" w:rsidR="00123900" w:rsidRPr="00A1501A" w:rsidRDefault="00123900"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Asimismo es de señalar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w:t>
      </w:r>
      <w:r w:rsidRPr="00A1501A">
        <w:rPr>
          <w:rFonts w:ascii="Palatino Linotype" w:eastAsia="Palatino Linotype" w:hAnsi="Palatino Linotype" w:cs="Palatino Linotype"/>
          <w:b/>
          <w:bCs/>
          <w:sz w:val="22"/>
          <w:szCs w:val="22"/>
        </w:rPr>
        <w:t>el hacer pública toda la información respecto a los montos y nombres de las personas a quienes se entreguen recursos públicos</w:t>
      </w:r>
      <w:r w:rsidRPr="00A1501A">
        <w:rPr>
          <w:rFonts w:ascii="Palatino Linotype" w:eastAsia="Palatino Linotype" w:hAnsi="Palatino Linotype" w:cs="Palatino Linotype"/>
          <w:sz w:val="22"/>
          <w:szCs w:val="22"/>
        </w:rPr>
        <w:t xml:space="preserve"> y con ello transparentar la forma, términos, causas y finalidad en la disposición de esos recursos; precepto legal que es del tenor siguiente:</w:t>
      </w:r>
    </w:p>
    <w:p w14:paraId="62B69EB8" w14:textId="77777777" w:rsidR="00123900" w:rsidRPr="00A1501A" w:rsidRDefault="00123900" w:rsidP="00AF00AC">
      <w:pPr>
        <w:spacing w:line="360" w:lineRule="auto"/>
        <w:jc w:val="both"/>
        <w:rPr>
          <w:rFonts w:ascii="Palatino Linotype" w:eastAsia="Palatino Linotype" w:hAnsi="Palatino Linotype" w:cs="Palatino Linotype"/>
          <w:sz w:val="22"/>
          <w:szCs w:val="22"/>
        </w:rPr>
      </w:pPr>
    </w:p>
    <w:p w14:paraId="12F3DB27"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u w:val="single"/>
        </w:rPr>
      </w:pPr>
      <w:r w:rsidRPr="00A1501A">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A1501A">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A1501A">
        <w:rPr>
          <w:rFonts w:ascii="Palatino Linotype" w:eastAsia="Palatino Linotype" w:hAnsi="Palatino Linotype" w:cs="Palatino Linotype"/>
          <w:b/>
          <w:i/>
          <w:sz w:val="22"/>
          <w:szCs w:val="22"/>
          <w:u w:val="single"/>
        </w:rPr>
        <w:t>que reciba y ejerza recursos públicos</w:t>
      </w:r>
      <w:r w:rsidRPr="00A1501A">
        <w:rPr>
          <w:rFonts w:ascii="Palatino Linotype" w:eastAsia="Palatino Linotype" w:hAnsi="Palatino Linotype" w:cs="Palatino Linotype"/>
          <w:i/>
          <w:sz w:val="22"/>
          <w:szCs w:val="22"/>
        </w:rPr>
        <w:t xml:space="preserve"> o realice actos de autoridad </w:t>
      </w:r>
      <w:r w:rsidRPr="00A1501A">
        <w:rPr>
          <w:rFonts w:ascii="Palatino Linotype" w:eastAsia="Palatino Linotype" w:hAnsi="Palatino Linotype" w:cs="Palatino Linotype"/>
          <w:b/>
          <w:i/>
          <w:sz w:val="22"/>
          <w:szCs w:val="22"/>
          <w:u w:val="single"/>
        </w:rPr>
        <w:t>en el ámbito de competencia del Estado de México y sus municipios</w:t>
      </w:r>
      <w:r w:rsidRPr="00A1501A">
        <w:rPr>
          <w:rFonts w:ascii="Palatino Linotype" w:eastAsia="Palatino Linotype" w:hAnsi="Palatino Linotype" w:cs="Palatino Linotype"/>
          <w:i/>
          <w:sz w:val="22"/>
          <w:szCs w:val="22"/>
          <w:u w:val="single"/>
        </w:rPr>
        <w:t>.</w:t>
      </w:r>
    </w:p>
    <w:p w14:paraId="302B26A2"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0275E8ED"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007577EF" w14:textId="77777777" w:rsidR="00123900" w:rsidRPr="00A1501A" w:rsidRDefault="00123900" w:rsidP="00181CB5">
      <w:pPr>
        <w:spacing w:line="276" w:lineRule="auto"/>
        <w:ind w:left="851" w:right="616"/>
        <w:jc w:val="both"/>
        <w:rPr>
          <w:rFonts w:ascii="Palatino Linotype" w:eastAsia="Palatino Linotype" w:hAnsi="Palatino Linotype" w:cs="Palatino Linotype"/>
          <w:b/>
          <w:i/>
          <w:sz w:val="22"/>
          <w:szCs w:val="22"/>
          <w:u w:val="single"/>
        </w:rPr>
      </w:pPr>
      <w:r w:rsidRPr="00A1501A">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3586C945"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0EE42472" w14:textId="77777777" w:rsidR="00123900" w:rsidRPr="00A1501A" w:rsidRDefault="00123900" w:rsidP="00181CB5">
      <w:pPr>
        <w:spacing w:line="276" w:lineRule="auto"/>
        <w:ind w:left="851" w:right="616"/>
        <w:jc w:val="both"/>
        <w:rPr>
          <w:rFonts w:ascii="Palatino Linotype" w:eastAsia="Palatino Linotype" w:hAnsi="Palatino Linotype" w:cs="Palatino Linotype"/>
          <w:b/>
          <w:i/>
          <w:sz w:val="22"/>
          <w:szCs w:val="22"/>
          <w:u w:val="single"/>
        </w:rPr>
      </w:pPr>
      <w:r w:rsidRPr="00A1501A">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156DB9D" w14:textId="77777777" w:rsidR="00123900" w:rsidRPr="00A1501A" w:rsidRDefault="00123900" w:rsidP="00181CB5">
      <w:pPr>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i/>
          <w:sz w:val="22"/>
          <w:szCs w:val="22"/>
        </w:rPr>
        <w:t xml:space="preserve">Los servidores públicos deberán transparentar sus </w:t>
      </w:r>
      <w:proofErr w:type="gramStart"/>
      <w:r w:rsidRPr="00A1501A">
        <w:rPr>
          <w:rFonts w:ascii="Palatino Linotype" w:eastAsia="Palatino Linotype" w:hAnsi="Palatino Linotype" w:cs="Palatino Linotype"/>
          <w:i/>
          <w:sz w:val="22"/>
          <w:szCs w:val="22"/>
        </w:rPr>
        <w:t>acciones</w:t>
      </w:r>
      <w:proofErr w:type="gramEnd"/>
      <w:r w:rsidRPr="00A1501A">
        <w:rPr>
          <w:rFonts w:ascii="Palatino Linotype" w:eastAsia="Palatino Linotype" w:hAnsi="Palatino Linotype" w:cs="Palatino Linotype"/>
          <w:i/>
          <w:sz w:val="22"/>
          <w:szCs w:val="22"/>
        </w:rPr>
        <w:t xml:space="preserve"> así como garantizar y respetar el derecho de acceso a la información pública.”</w:t>
      </w:r>
      <w:r w:rsidRPr="00A1501A">
        <w:rPr>
          <w:rFonts w:ascii="Palatino Linotype" w:eastAsia="Palatino Linotype" w:hAnsi="Palatino Linotype" w:cs="Palatino Linotype"/>
          <w:b/>
          <w:i/>
          <w:sz w:val="22"/>
          <w:szCs w:val="22"/>
        </w:rPr>
        <w:t xml:space="preserve"> [Sic]</w:t>
      </w:r>
    </w:p>
    <w:p w14:paraId="5C340AB2" w14:textId="77777777" w:rsidR="00123900" w:rsidRPr="00A1501A" w:rsidRDefault="00123900" w:rsidP="00AF00AC">
      <w:pPr>
        <w:spacing w:line="360" w:lineRule="auto"/>
        <w:jc w:val="both"/>
        <w:rPr>
          <w:rFonts w:ascii="Palatino Linotype" w:eastAsia="Palatino Linotype" w:hAnsi="Palatino Linotype" w:cs="Palatino Linotype"/>
          <w:sz w:val="22"/>
          <w:szCs w:val="22"/>
        </w:rPr>
      </w:pPr>
    </w:p>
    <w:p w14:paraId="538B47BF" w14:textId="77777777" w:rsidR="00123900" w:rsidRPr="00A1501A" w:rsidRDefault="00123900"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A1501A">
        <w:rPr>
          <w:rFonts w:ascii="Palatino Linotype" w:eastAsia="Palatino Linotype" w:hAnsi="Palatino Linotype" w:cs="Palatino Linotype"/>
          <w:b/>
          <w:sz w:val="22"/>
          <w:szCs w:val="22"/>
        </w:rPr>
        <w:t>01/2003</w:t>
      </w:r>
      <w:r w:rsidRPr="00A1501A">
        <w:rPr>
          <w:rFonts w:ascii="Palatino Linotype" w:eastAsia="Palatino Linotype" w:hAnsi="Palatino Linotype" w:cs="Palatino Linotype"/>
          <w:sz w:val="22"/>
          <w:szCs w:val="22"/>
        </w:rPr>
        <w:t xml:space="preserve"> y </w:t>
      </w:r>
      <w:r w:rsidRPr="00A1501A">
        <w:rPr>
          <w:rFonts w:ascii="Palatino Linotype" w:eastAsia="Palatino Linotype" w:hAnsi="Palatino Linotype" w:cs="Palatino Linotype"/>
          <w:b/>
          <w:sz w:val="22"/>
          <w:szCs w:val="22"/>
        </w:rPr>
        <w:t>02/2003</w:t>
      </w:r>
      <w:r w:rsidRPr="00A1501A">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214C589C" w14:textId="77777777" w:rsidR="00123900" w:rsidRPr="00A1501A" w:rsidRDefault="00123900" w:rsidP="00AF00AC">
      <w:pPr>
        <w:spacing w:line="360" w:lineRule="auto"/>
        <w:jc w:val="both"/>
        <w:rPr>
          <w:rFonts w:ascii="Palatino Linotype" w:eastAsia="Palatino Linotype" w:hAnsi="Palatino Linotype" w:cs="Palatino Linotype"/>
          <w:sz w:val="22"/>
          <w:szCs w:val="22"/>
        </w:rPr>
      </w:pPr>
    </w:p>
    <w:p w14:paraId="08F01392" w14:textId="77777777" w:rsidR="00123900" w:rsidRPr="00A1501A" w:rsidRDefault="00123900" w:rsidP="00181CB5">
      <w:pPr>
        <w:spacing w:line="276" w:lineRule="auto"/>
        <w:ind w:left="851" w:right="616"/>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b/>
          <w:i/>
          <w:sz w:val="22"/>
          <w:szCs w:val="22"/>
        </w:rPr>
        <w:t>“Criterio 01/2003.</w:t>
      </w:r>
    </w:p>
    <w:p w14:paraId="7D2B72AB"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A1501A">
        <w:rPr>
          <w:rFonts w:ascii="Palatino Linotype" w:eastAsia="Palatino Linotype" w:hAnsi="Palatino Linotype" w:cs="Palatino Linotype"/>
          <w:i/>
          <w:sz w:val="22"/>
          <w:szCs w:val="22"/>
        </w:rPr>
        <w:t xml:space="preserve"> </w:t>
      </w:r>
    </w:p>
    <w:p w14:paraId="06DB17E4"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u w:val="single"/>
        </w:rPr>
      </w:pPr>
      <w:r w:rsidRPr="00A1501A">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1501A">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1501A">
        <w:rPr>
          <w:rFonts w:ascii="Palatino Linotype" w:eastAsia="Palatino Linotype" w:hAnsi="Palatino Linotype" w:cs="Palatino Linotype"/>
          <w:i/>
          <w:sz w:val="22"/>
          <w:szCs w:val="22"/>
          <w:u w:val="single"/>
        </w:rPr>
        <w:t>…”</w:t>
      </w:r>
    </w:p>
    <w:p w14:paraId="1E302C6B"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rPr>
      </w:pPr>
    </w:p>
    <w:p w14:paraId="3924CD41" w14:textId="77777777" w:rsidR="00123900" w:rsidRPr="00A1501A" w:rsidRDefault="00123900" w:rsidP="00181CB5">
      <w:pPr>
        <w:spacing w:line="276" w:lineRule="auto"/>
        <w:ind w:left="851" w:right="616"/>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b/>
          <w:i/>
          <w:sz w:val="22"/>
          <w:szCs w:val="22"/>
        </w:rPr>
        <w:t>“Criterio 02/2003.</w:t>
      </w:r>
    </w:p>
    <w:p w14:paraId="53E2FBEC"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A1501A">
        <w:rPr>
          <w:rFonts w:ascii="Palatino Linotype" w:eastAsia="Palatino Linotype" w:hAnsi="Palatino Linotype" w:cs="Palatino Linotype"/>
          <w:i/>
          <w:sz w:val="22"/>
          <w:szCs w:val="22"/>
        </w:rPr>
        <w:t xml:space="preserve"> </w:t>
      </w:r>
    </w:p>
    <w:p w14:paraId="45E7673F" w14:textId="77777777" w:rsidR="00123900" w:rsidRPr="00A1501A" w:rsidRDefault="00123900" w:rsidP="00181CB5">
      <w:pPr>
        <w:spacing w:line="276" w:lineRule="auto"/>
        <w:ind w:left="851" w:right="616"/>
        <w:jc w:val="both"/>
        <w:rPr>
          <w:rFonts w:ascii="Palatino Linotype" w:eastAsia="Palatino Linotype" w:hAnsi="Palatino Linotype" w:cs="Palatino Linotype"/>
          <w:b/>
          <w:i/>
          <w:sz w:val="22"/>
          <w:szCs w:val="22"/>
        </w:rPr>
      </w:pPr>
      <w:r w:rsidRPr="00A1501A">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w:t>
      </w:r>
      <w:r w:rsidRPr="00A1501A">
        <w:rPr>
          <w:rFonts w:ascii="Palatino Linotype" w:eastAsia="Palatino Linotype" w:hAnsi="Palatino Linotype" w:cs="Palatino Linotype"/>
          <w:i/>
          <w:sz w:val="22"/>
          <w:szCs w:val="22"/>
        </w:rPr>
        <w:lastRenderedPageBreak/>
        <w:t xml:space="preserve">relativa a los ingresos que reciben los servidores públicos, ya que aun y cuando se trata de datos personales relativos a su patrimonio, para su difusión no se requiere consentimiento de aquellos, </w:t>
      </w:r>
      <w:r w:rsidRPr="00A1501A">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1501A">
        <w:rPr>
          <w:rFonts w:ascii="Palatino Linotype" w:eastAsia="Palatino Linotype" w:hAnsi="Palatino Linotype" w:cs="Palatino Linotype"/>
          <w:i/>
          <w:sz w:val="22"/>
          <w:szCs w:val="22"/>
        </w:rPr>
        <w:t xml:space="preserve"> el sistema de compensación…” </w:t>
      </w:r>
      <w:r w:rsidRPr="00A1501A">
        <w:rPr>
          <w:rFonts w:ascii="Palatino Linotype" w:eastAsia="Palatino Linotype" w:hAnsi="Palatino Linotype" w:cs="Palatino Linotype"/>
          <w:b/>
          <w:i/>
          <w:sz w:val="22"/>
          <w:szCs w:val="22"/>
        </w:rPr>
        <w:t>[Sic]</w:t>
      </w:r>
    </w:p>
    <w:p w14:paraId="5970C5E9" w14:textId="77777777" w:rsidR="00123900" w:rsidRPr="00A1501A" w:rsidRDefault="00123900" w:rsidP="00AF00AC">
      <w:pPr>
        <w:spacing w:line="360" w:lineRule="auto"/>
        <w:jc w:val="both"/>
        <w:rPr>
          <w:rFonts w:ascii="Palatino Linotype" w:eastAsia="Palatino Linotype" w:hAnsi="Palatino Linotype" w:cs="Palatino Linotype"/>
          <w:sz w:val="22"/>
          <w:szCs w:val="22"/>
        </w:rPr>
      </w:pPr>
    </w:p>
    <w:p w14:paraId="0C9A3303" w14:textId="4B57BBC0" w:rsidR="00123900" w:rsidRPr="00A1501A" w:rsidRDefault="00123900"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Ahora bien, el artículo 92, fracción VIII de la Ley de Transparencia y Acceso a la Información Pública del Estado de México y Municipios, señala: </w:t>
      </w:r>
    </w:p>
    <w:p w14:paraId="12A3BE6D" w14:textId="77777777" w:rsidR="00123900" w:rsidRPr="00A1501A" w:rsidRDefault="00123900" w:rsidP="00AF00AC">
      <w:pPr>
        <w:spacing w:line="360" w:lineRule="auto"/>
        <w:ind w:right="49"/>
        <w:jc w:val="both"/>
        <w:rPr>
          <w:rFonts w:ascii="Palatino Linotype" w:eastAsia="Palatino Linotype" w:hAnsi="Palatino Linotype" w:cs="Palatino Linotype"/>
          <w:sz w:val="22"/>
          <w:szCs w:val="22"/>
        </w:rPr>
      </w:pPr>
    </w:p>
    <w:p w14:paraId="2ECD2840"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r w:rsidRPr="00A1501A">
        <w:rPr>
          <w:rFonts w:ascii="Palatino Linotype" w:eastAsia="Palatino Linotype" w:hAnsi="Palatino Linotype" w:cs="Palatino Linotype"/>
          <w:b/>
          <w:bCs/>
          <w:i/>
          <w:sz w:val="22"/>
          <w:szCs w:val="22"/>
        </w:rPr>
        <w:t>Artículo 92.</w:t>
      </w:r>
      <w:r w:rsidRPr="00A1501A">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F8DF220"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538E650E" w14:textId="77777777" w:rsidR="00123900" w:rsidRPr="00A1501A" w:rsidRDefault="00123900" w:rsidP="00181CB5">
      <w:pP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bCs/>
          <w:i/>
          <w:sz w:val="22"/>
          <w:szCs w:val="22"/>
        </w:rPr>
        <w:t>VIII.</w:t>
      </w:r>
      <w:r w:rsidRPr="00A1501A">
        <w:rPr>
          <w:rFonts w:ascii="Palatino Linotype" w:eastAsia="Palatino Linotype" w:hAnsi="Palatino Linotype" w:cs="Palatino Linotype"/>
          <w:i/>
          <w:sz w:val="22"/>
          <w:szCs w:val="22"/>
        </w:rPr>
        <w:t xml:space="preserve"> </w:t>
      </w:r>
      <w:r w:rsidRPr="00A1501A">
        <w:rPr>
          <w:rFonts w:ascii="Palatino Linotype" w:eastAsia="Palatino Linotype" w:hAnsi="Palatino Linotype" w:cs="Palatino Linotype"/>
          <w:b/>
          <w:bCs/>
          <w:i/>
          <w:sz w:val="22"/>
          <w:szCs w:val="22"/>
        </w:rPr>
        <w:t>La remuneración bruta y neta de todos los servidores públicos</w:t>
      </w:r>
      <w:r w:rsidRPr="00A1501A">
        <w:rPr>
          <w:rFonts w:ascii="Palatino Linotype" w:eastAsia="Palatino Linotype" w:hAnsi="Palatino Linotype" w:cs="Palatino Linotype"/>
          <w:i/>
          <w:sz w:val="22"/>
          <w:szCs w:val="22"/>
        </w:rPr>
        <w:t xml:space="preserve"> de base o de confianza, de </w:t>
      </w:r>
      <w:r w:rsidRPr="00A1501A">
        <w:rPr>
          <w:rFonts w:ascii="Palatino Linotype" w:eastAsia="Palatino Linotype" w:hAnsi="Palatino Linotype" w:cs="Palatino Linotype"/>
          <w:b/>
          <w:bCs/>
          <w:i/>
          <w:sz w:val="22"/>
          <w:szCs w:val="22"/>
          <w:u w:val="single"/>
        </w:rPr>
        <w:t>todas las percepciones, incluyendo sueldos, prestaciones, gratificaciones, primas, comisiones, dietas, bonos, estímulos, ingresos</w:t>
      </w:r>
      <w:r w:rsidRPr="00A1501A">
        <w:rPr>
          <w:rFonts w:ascii="Palatino Linotype" w:eastAsia="Palatino Linotype" w:hAnsi="Palatino Linotype" w:cs="Palatino Linotype"/>
          <w:i/>
          <w:sz w:val="22"/>
          <w:szCs w:val="22"/>
        </w:rPr>
        <w:t xml:space="preserve"> y sistemas de compensación, señalando la periodicidad de dicha remuneración;”</w:t>
      </w:r>
    </w:p>
    <w:p w14:paraId="18C7A31A" w14:textId="77777777" w:rsidR="00123900" w:rsidRPr="00A1501A" w:rsidRDefault="00123900" w:rsidP="00AF00AC">
      <w:pPr>
        <w:spacing w:line="360" w:lineRule="auto"/>
        <w:jc w:val="both"/>
        <w:rPr>
          <w:rFonts w:ascii="Palatino Linotype" w:eastAsia="Palatino Linotype" w:hAnsi="Palatino Linotype" w:cs="Palatino Linotype"/>
          <w:sz w:val="22"/>
          <w:szCs w:val="22"/>
        </w:rPr>
      </w:pPr>
    </w:p>
    <w:p w14:paraId="5AA19A8B" w14:textId="136BD66A" w:rsidR="006C254C" w:rsidRPr="00A1501A" w:rsidRDefault="00123900" w:rsidP="00AF00AC">
      <w:pPr>
        <w:widowControl w:val="0"/>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En consecuencia, podemos concluir que </w:t>
      </w:r>
      <w:r w:rsidRPr="00A1501A">
        <w:rPr>
          <w:rFonts w:ascii="Palatino Linotype" w:eastAsia="Palatino Linotype" w:hAnsi="Palatino Linotype" w:cs="Palatino Linotype"/>
          <w:bCs/>
          <w:sz w:val="22"/>
          <w:szCs w:val="22"/>
        </w:rPr>
        <w:t>el</w:t>
      </w:r>
      <w:r w:rsidRPr="00A1501A">
        <w:rPr>
          <w:rFonts w:ascii="Palatino Linotype" w:eastAsia="Palatino Linotype" w:hAnsi="Palatino Linotype" w:cs="Palatino Linotype"/>
          <w:b/>
          <w:sz w:val="22"/>
          <w:szCs w:val="22"/>
        </w:rPr>
        <w:t xml:space="preserve"> Sujeto Obligado </w:t>
      </w:r>
      <w:r w:rsidRPr="00A1501A">
        <w:rPr>
          <w:rFonts w:ascii="Palatino Linotype" w:eastAsia="Palatino Linotype" w:hAnsi="Palatino Linotype" w:cs="Palatino Linotype"/>
          <w:sz w:val="22"/>
          <w:szCs w:val="22"/>
        </w:rPr>
        <w:t xml:space="preserve">se encuentra en posibilidad de atender lo solicitado, motivo por el que se ordena </w:t>
      </w:r>
      <w:r w:rsidRPr="00A1501A">
        <w:rPr>
          <w:rFonts w:ascii="Palatino Linotype" w:eastAsia="Palatino Linotype" w:hAnsi="Palatino Linotype" w:cs="Palatino Linotype"/>
          <w:b/>
          <w:sz w:val="22"/>
          <w:szCs w:val="22"/>
        </w:rPr>
        <w:t>al Ayuntamiento de Cocotitlán</w:t>
      </w:r>
      <w:r w:rsidRPr="00A1501A">
        <w:rPr>
          <w:rFonts w:ascii="Palatino Linotype" w:eastAsia="Palatino Linotype" w:hAnsi="Palatino Linotype" w:cs="Palatino Linotype"/>
          <w:sz w:val="22"/>
          <w:szCs w:val="22"/>
        </w:rPr>
        <w:t xml:space="preserve">, haga entrega </w:t>
      </w:r>
      <w:r w:rsidR="006C254C" w:rsidRPr="00A1501A">
        <w:rPr>
          <w:rFonts w:ascii="Palatino Linotype" w:eastAsia="Palatino Linotype" w:hAnsi="Palatino Linotype" w:cs="Palatino Linotype"/>
          <w:sz w:val="22"/>
          <w:szCs w:val="22"/>
        </w:rPr>
        <w:t xml:space="preserve">del soporte documental que dé cuenta de lo siguiente: </w:t>
      </w:r>
    </w:p>
    <w:p w14:paraId="38AF43FB" w14:textId="77777777" w:rsidR="00181CB5" w:rsidRPr="00A1501A" w:rsidRDefault="00181CB5" w:rsidP="00AF00AC">
      <w:pPr>
        <w:widowControl w:val="0"/>
        <w:spacing w:line="360" w:lineRule="auto"/>
        <w:jc w:val="both"/>
        <w:rPr>
          <w:rFonts w:ascii="Palatino Linotype" w:eastAsia="Palatino Linotype" w:hAnsi="Palatino Linotype" w:cs="Palatino Linotype"/>
          <w:sz w:val="22"/>
          <w:szCs w:val="22"/>
        </w:rPr>
      </w:pPr>
    </w:p>
    <w:p w14:paraId="3DC8EE31" w14:textId="57C8DCB9" w:rsidR="00123900" w:rsidRPr="00A1501A" w:rsidRDefault="006C254C" w:rsidP="00AF00AC">
      <w:pPr>
        <w:pStyle w:val="Prrafodelista"/>
        <w:widowControl w:val="0"/>
        <w:numPr>
          <w:ilvl w:val="0"/>
          <w:numId w:val="17"/>
        </w:numPr>
        <w:spacing w:line="360" w:lineRule="auto"/>
        <w:ind w:right="616"/>
        <w:jc w:val="both"/>
        <w:rPr>
          <w:rFonts w:ascii="Palatino Linotype" w:eastAsia="Palatino Linotype" w:hAnsi="Palatino Linotype" w:cs="Palatino Linotype"/>
        </w:rPr>
      </w:pPr>
      <w:r w:rsidRPr="00A1501A">
        <w:rPr>
          <w:rFonts w:ascii="Palatino Linotype" w:eastAsia="Palatino Linotype" w:hAnsi="Palatino Linotype" w:cs="Palatino Linotype"/>
        </w:rPr>
        <w:t xml:space="preserve">Listado de servidores públicos </w:t>
      </w:r>
      <w:r w:rsidRPr="00A1501A">
        <w:rPr>
          <w:rFonts w:ascii="Palatino Linotype" w:eastAsia="Palatino Linotype" w:hAnsi="Palatino Linotype" w:cs="Palatino Linotype"/>
          <w:b/>
          <w:bCs/>
          <w:u w:val="single"/>
        </w:rPr>
        <w:t>con nombre completo</w:t>
      </w:r>
      <w:r w:rsidRPr="00A1501A">
        <w:rPr>
          <w:rFonts w:ascii="Palatino Linotype" w:eastAsia="Palatino Linotype" w:hAnsi="Palatino Linotype" w:cs="Palatino Linotype"/>
        </w:rPr>
        <w:t xml:space="preserve">, puesto, nivel y/o rango, </w:t>
      </w:r>
      <w:r w:rsidRPr="00A1501A">
        <w:rPr>
          <w:rFonts w:ascii="Palatino Linotype" w:eastAsia="Palatino Linotype" w:hAnsi="Palatino Linotype" w:cs="Palatino Linotype"/>
          <w:b/>
          <w:bCs/>
        </w:rPr>
        <w:t>unidad administrativa a la que pertenecen</w:t>
      </w:r>
      <w:r w:rsidRPr="00A1501A">
        <w:rPr>
          <w:rFonts w:ascii="Palatino Linotype" w:eastAsia="Palatino Linotype" w:hAnsi="Palatino Linotype" w:cs="Palatino Linotype"/>
        </w:rPr>
        <w:t xml:space="preserve"> y remuneración bruta y neta, desglosada en percepciones ordinarias y extraordinarias</w:t>
      </w:r>
      <w:r w:rsidR="000D5B0F" w:rsidRPr="00A1501A">
        <w:rPr>
          <w:rFonts w:ascii="Palatino Linotype" w:eastAsia="Palatino Linotype" w:hAnsi="Palatino Linotype" w:cs="Palatino Linotype"/>
        </w:rPr>
        <w:t xml:space="preserve"> incluyendo </w:t>
      </w:r>
      <w:r w:rsidRPr="00A1501A">
        <w:rPr>
          <w:rFonts w:ascii="Palatino Linotype" w:eastAsia="Palatino Linotype" w:hAnsi="Palatino Linotype" w:cs="Palatino Linotype"/>
        </w:rPr>
        <w:t>bonos, compensaciones, vales, etc.</w:t>
      </w:r>
      <w:r w:rsidR="00082D05" w:rsidRPr="00A1501A">
        <w:rPr>
          <w:rFonts w:ascii="Palatino Linotype" w:eastAsia="Palatino Linotype" w:hAnsi="Palatino Linotype" w:cs="Palatino Linotype"/>
        </w:rPr>
        <w:t>,</w:t>
      </w:r>
      <w:r w:rsidR="00123900" w:rsidRPr="00A1501A">
        <w:rPr>
          <w:rFonts w:ascii="Palatino Linotype" w:eastAsia="Palatino Linotype" w:hAnsi="Palatino Linotype" w:cs="Palatino Linotype"/>
        </w:rPr>
        <w:t xml:space="preserve"> del</w:t>
      </w:r>
      <w:r w:rsidR="00082D05" w:rsidRPr="00A1501A">
        <w:rPr>
          <w:rFonts w:ascii="Palatino Linotype" w:eastAsia="Palatino Linotype" w:hAnsi="Palatino Linotype" w:cs="Palatino Linotype"/>
        </w:rPr>
        <w:t xml:space="preserve"> primero de enero al diecinueve de junio de dos mil veinticinco, en versión pública</w:t>
      </w:r>
      <w:r w:rsidR="00123900" w:rsidRPr="00A1501A">
        <w:rPr>
          <w:rFonts w:ascii="Palatino Linotype" w:eastAsia="Palatino Linotype" w:hAnsi="Palatino Linotype" w:cs="Palatino Linotype"/>
        </w:rPr>
        <w:t xml:space="preserve">. </w:t>
      </w:r>
    </w:p>
    <w:p w14:paraId="4676BC8A" w14:textId="77777777" w:rsidR="00082D05" w:rsidRPr="00A1501A" w:rsidRDefault="00082D05" w:rsidP="00AF00AC">
      <w:pPr>
        <w:widowControl w:val="0"/>
        <w:spacing w:line="360" w:lineRule="auto"/>
        <w:jc w:val="both"/>
        <w:rPr>
          <w:rFonts w:ascii="Palatino Linotype" w:eastAsia="Palatino Linotype" w:hAnsi="Palatino Linotype" w:cs="Palatino Linotype"/>
          <w:sz w:val="22"/>
          <w:szCs w:val="22"/>
        </w:rPr>
      </w:pPr>
    </w:p>
    <w:p w14:paraId="4B64B345" w14:textId="77777777" w:rsidR="00082D05" w:rsidRPr="00A1501A" w:rsidRDefault="00082D05"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hAnsi="Palatino Linotype"/>
          <w:sz w:val="22"/>
          <w:szCs w:val="22"/>
        </w:rPr>
        <w:t xml:space="preserve">Finalmente, es de señalar que, como ya se mencionó el </w:t>
      </w:r>
      <w:r w:rsidRPr="00A1501A">
        <w:rPr>
          <w:rFonts w:ascii="Palatino Linotype" w:hAnsi="Palatino Linotype"/>
          <w:b/>
          <w:sz w:val="22"/>
          <w:szCs w:val="22"/>
        </w:rPr>
        <w:t>Sujeto Obligado</w:t>
      </w:r>
      <w:r w:rsidRPr="00A1501A">
        <w:rPr>
          <w:rFonts w:ascii="Palatino Linotype" w:hAnsi="Palatino Linotype"/>
          <w:sz w:val="22"/>
          <w:szCs w:val="22"/>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A1501A">
        <w:rPr>
          <w:rFonts w:ascii="Palatino Linotype" w:hAnsi="Palatino Linotype"/>
          <w:b/>
          <w:sz w:val="22"/>
          <w:szCs w:val="22"/>
        </w:rPr>
        <w:t xml:space="preserve">ordena </w:t>
      </w:r>
      <w:r w:rsidRPr="00A1501A">
        <w:rPr>
          <w:rFonts w:ascii="Palatino Linotype" w:hAnsi="Palatino Linotype"/>
          <w:sz w:val="22"/>
          <w:szCs w:val="22"/>
        </w:rPr>
        <w:t>dar vista a la Secretaría Técnica del Pleno a efecto de que ejerza las atribuciones previstas en la normatividad aplicable y comunique al Órgano Interno de Control Competente para que éste último, en ejercicio de sus atribuciones resuelva lo conducente y determine en su caso el grado de responsabilidad en el incumplimiento de las obligaciones establecidas en la citada ley.</w:t>
      </w:r>
    </w:p>
    <w:p w14:paraId="59DDF35B" w14:textId="77777777" w:rsidR="00181CB5" w:rsidRPr="00A1501A" w:rsidRDefault="00181CB5" w:rsidP="00AF00AC">
      <w:pPr>
        <w:pBdr>
          <w:top w:val="nil"/>
          <w:left w:val="nil"/>
          <w:bottom w:val="nil"/>
          <w:right w:val="nil"/>
          <w:between w:val="nil"/>
        </w:pBdr>
        <w:spacing w:line="360" w:lineRule="auto"/>
        <w:jc w:val="both"/>
        <w:rPr>
          <w:rFonts w:ascii="Palatino Linotype" w:hAnsi="Palatino Linotype"/>
          <w:sz w:val="22"/>
          <w:szCs w:val="22"/>
        </w:rPr>
      </w:pPr>
    </w:p>
    <w:p w14:paraId="6066AE28" w14:textId="77777777" w:rsidR="00123900" w:rsidRPr="00A1501A" w:rsidRDefault="00123900" w:rsidP="00AF00AC">
      <w:pP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Quinto. Versión Pública. </w:t>
      </w:r>
      <w:r w:rsidRPr="00A1501A">
        <w:rPr>
          <w:rFonts w:ascii="Palatino Linotype" w:eastAsia="Palatino Linotype" w:hAnsi="Palatino Linotype" w:cs="Palatino Linotype"/>
          <w:sz w:val="22"/>
          <w:szCs w:val="22"/>
        </w:rPr>
        <w:t xml:space="preserve">Como fue debidamente apuntado, </w:t>
      </w:r>
      <w:r w:rsidRPr="00A1501A">
        <w:rPr>
          <w:rFonts w:ascii="Palatino Linotype" w:eastAsia="Palatino Linotype" w:hAnsi="Palatino Linotype" w:cs="Palatino Linotype"/>
          <w:bCs/>
          <w:sz w:val="22"/>
          <w:szCs w:val="22"/>
        </w:rPr>
        <w:t>el</w:t>
      </w:r>
      <w:r w:rsidRPr="00A1501A">
        <w:rPr>
          <w:rFonts w:ascii="Palatino Linotype" w:eastAsia="Palatino Linotype" w:hAnsi="Palatino Linotype" w:cs="Palatino Linotype"/>
          <w:b/>
          <w:sz w:val="22"/>
          <w:szCs w:val="22"/>
        </w:rPr>
        <w:t xml:space="preserve"> Sujeto Obligado</w:t>
      </w:r>
      <w:r w:rsidRPr="00A1501A">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BB016EB" w14:textId="77777777" w:rsidR="00181CB5" w:rsidRPr="00A1501A" w:rsidRDefault="00181CB5" w:rsidP="00AF00AC">
      <w:pPr>
        <w:spacing w:line="360" w:lineRule="auto"/>
        <w:ind w:right="49"/>
        <w:jc w:val="both"/>
        <w:rPr>
          <w:rFonts w:ascii="Palatino Linotype" w:hAnsi="Palatino Linotype"/>
          <w:sz w:val="22"/>
          <w:szCs w:val="22"/>
        </w:rPr>
      </w:pPr>
    </w:p>
    <w:p w14:paraId="5E3424FF" w14:textId="77777777" w:rsidR="00123900" w:rsidRPr="00A1501A" w:rsidRDefault="00123900" w:rsidP="00AF00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El Derecho de Acceso a la Información Pública tiene como limitante el respeto a la intimidad y a la vida privada de las personas, es por ello </w:t>
      </w:r>
      <w:proofErr w:type="gramStart"/>
      <w:r w:rsidRPr="00A1501A">
        <w:rPr>
          <w:rFonts w:ascii="Palatino Linotype" w:eastAsia="Palatino Linotype" w:hAnsi="Palatino Linotype" w:cs="Palatino Linotype"/>
          <w:sz w:val="22"/>
          <w:szCs w:val="22"/>
        </w:rPr>
        <w:t>que</w:t>
      </w:r>
      <w:proofErr w:type="gramEnd"/>
      <w:r w:rsidRPr="00A1501A">
        <w:rPr>
          <w:rFonts w:ascii="Palatino Linotype" w:eastAsia="Palatino Linotype" w:hAnsi="Palatino Linotype" w:cs="Palatino Linotype"/>
          <w:sz w:val="22"/>
          <w:szCs w:val="22"/>
        </w:rPr>
        <w:t xml:space="preserv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17C3D21" w14:textId="77777777" w:rsidR="00123900" w:rsidRPr="00A1501A" w:rsidRDefault="00123900" w:rsidP="00AF00AC">
      <w:pPr>
        <w:pBdr>
          <w:top w:val="nil"/>
          <w:left w:val="nil"/>
          <w:bottom w:val="nil"/>
          <w:right w:val="nil"/>
          <w:between w:val="nil"/>
        </w:pBdr>
        <w:spacing w:line="360" w:lineRule="auto"/>
        <w:ind w:right="49"/>
        <w:jc w:val="both"/>
        <w:rPr>
          <w:rFonts w:ascii="Palatino Linotype" w:hAnsi="Palatino Linotype"/>
          <w:sz w:val="22"/>
          <w:szCs w:val="22"/>
        </w:rPr>
      </w:pPr>
    </w:p>
    <w:p w14:paraId="6641E371" w14:textId="77777777" w:rsidR="00123900" w:rsidRPr="00A1501A" w:rsidRDefault="00123900" w:rsidP="00AF00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8BF58B2" w14:textId="77777777" w:rsidR="00123900" w:rsidRPr="00A1501A" w:rsidRDefault="00123900" w:rsidP="00AF00AC">
      <w:pPr>
        <w:pBdr>
          <w:top w:val="nil"/>
          <w:left w:val="nil"/>
          <w:bottom w:val="nil"/>
          <w:right w:val="nil"/>
          <w:between w:val="nil"/>
        </w:pBdr>
        <w:spacing w:line="360" w:lineRule="auto"/>
        <w:ind w:right="49"/>
        <w:jc w:val="both"/>
        <w:rPr>
          <w:rFonts w:ascii="Palatino Linotype" w:hAnsi="Palatino Linotype"/>
          <w:sz w:val="22"/>
          <w:szCs w:val="22"/>
        </w:rPr>
      </w:pPr>
    </w:p>
    <w:p w14:paraId="2FBA54B2" w14:textId="77777777" w:rsidR="00123900" w:rsidRPr="00A1501A" w:rsidRDefault="00123900" w:rsidP="00AF00AC">
      <w:pPr>
        <w:pBdr>
          <w:top w:val="nil"/>
          <w:left w:val="nil"/>
          <w:bottom w:val="nil"/>
          <w:right w:val="nil"/>
          <w:between w:val="nil"/>
        </w:pBdr>
        <w:spacing w:line="360" w:lineRule="auto"/>
        <w:ind w:right="49"/>
        <w:jc w:val="both"/>
        <w:rPr>
          <w:rFonts w:ascii="Palatino Linotype" w:hAnsi="Palatino Linotype"/>
          <w:sz w:val="22"/>
          <w:szCs w:val="22"/>
        </w:rPr>
      </w:pPr>
      <w:r w:rsidRPr="00A1501A">
        <w:rPr>
          <w:rFonts w:ascii="Palatino Linotype" w:eastAsia="Palatino Linotype" w:hAnsi="Palatino Linotype" w:cs="Palatino Linotype"/>
          <w:sz w:val="22"/>
          <w:szCs w:val="22"/>
        </w:rPr>
        <w:t>Al respecto, los artículos 3, fracciones IX, XX, XXI, XXXII, XLV; 6, 91, 137, 143 fracción I, de la Ley de Transparencia y Acceso a la Información Pública del Estado de México y Municipios vigente establecen:</w:t>
      </w:r>
    </w:p>
    <w:p w14:paraId="086B4E2C"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 </w:t>
      </w:r>
      <w:r w:rsidRPr="00A1501A">
        <w:rPr>
          <w:rFonts w:ascii="Palatino Linotype" w:eastAsia="Palatino Linotype" w:hAnsi="Palatino Linotype" w:cs="Palatino Linotype"/>
          <w:b/>
          <w:i/>
          <w:sz w:val="22"/>
          <w:szCs w:val="22"/>
        </w:rPr>
        <w:t>Artículo 3.</w:t>
      </w:r>
      <w:r w:rsidRPr="00A1501A">
        <w:rPr>
          <w:rFonts w:ascii="Palatino Linotype" w:eastAsia="Palatino Linotype" w:hAnsi="Palatino Linotype" w:cs="Palatino Linotype"/>
          <w:i/>
          <w:sz w:val="22"/>
          <w:szCs w:val="22"/>
        </w:rPr>
        <w:t xml:space="preserve"> Para los efectos de la presente Ley se entenderá por:</w:t>
      </w:r>
    </w:p>
    <w:p w14:paraId="17A2AAFB"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56860D1D"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IX. Datos personales</w:t>
      </w:r>
      <w:r w:rsidRPr="00A1501A">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FB1F8A2"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199C5CA9"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XX. Información clasificada</w:t>
      </w:r>
      <w:r w:rsidRPr="00A1501A">
        <w:rPr>
          <w:rFonts w:ascii="Palatino Linotype" w:eastAsia="Palatino Linotype" w:hAnsi="Palatino Linotype" w:cs="Palatino Linotype"/>
          <w:i/>
          <w:sz w:val="22"/>
          <w:szCs w:val="22"/>
        </w:rPr>
        <w:t>: Aquella considerada por la presente Ley como reservada o confidencial;</w:t>
      </w:r>
    </w:p>
    <w:p w14:paraId="1E9B71F9"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XXI. Información confidencial</w:t>
      </w:r>
      <w:r w:rsidRPr="00A1501A">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C70283C"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05C46A48"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XXXII. Protección de Datos Personales</w:t>
      </w:r>
      <w:r w:rsidRPr="00A1501A">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5B2DEF85"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0C4AB755"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XLV. Versión pública</w:t>
      </w:r>
      <w:r w:rsidRPr="00A1501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967EE94"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 Artículo 6</w:t>
      </w:r>
      <w:r w:rsidRPr="00A1501A">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3386E2C"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 (…)</w:t>
      </w:r>
    </w:p>
    <w:p w14:paraId="76E74F9E"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Artículo 91.</w:t>
      </w:r>
      <w:r w:rsidRPr="00A1501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2E66519"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lastRenderedPageBreak/>
        <w:t>(…)</w:t>
      </w:r>
    </w:p>
    <w:p w14:paraId="7BC13DEE"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Artículo 137.</w:t>
      </w:r>
      <w:r w:rsidRPr="00A1501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F71C919"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 Artículo 143.</w:t>
      </w:r>
      <w:r w:rsidRPr="00A1501A">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0B3CA4D1"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I.</w:t>
      </w:r>
      <w:r w:rsidRPr="00A1501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08BAC82"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7965D51C" w14:textId="77777777" w:rsidR="00123900" w:rsidRPr="00A1501A" w:rsidRDefault="00123900" w:rsidP="00AF00AC">
      <w:pPr>
        <w:spacing w:line="360" w:lineRule="auto"/>
        <w:rPr>
          <w:rFonts w:ascii="Palatino Linotype" w:hAnsi="Palatino Linotype"/>
          <w:sz w:val="22"/>
          <w:szCs w:val="22"/>
        </w:rPr>
      </w:pPr>
    </w:p>
    <w:p w14:paraId="52AD83DD" w14:textId="77777777" w:rsidR="00123900" w:rsidRPr="00A1501A" w:rsidRDefault="00123900" w:rsidP="00AF00AC">
      <w:pPr>
        <w:pBdr>
          <w:top w:val="nil"/>
          <w:left w:val="nil"/>
          <w:bottom w:val="nil"/>
          <w:right w:val="nil"/>
          <w:between w:val="nil"/>
        </w:pBdr>
        <w:spacing w:line="360" w:lineRule="auto"/>
        <w:ind w:right="50"/>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A1501A">
        <w:rPr>
          <w:rFonts w:ascii="Palatino Linotype" w:eastAsia="Palatino Linotype" w:hAnsi="Palatino Linotype" w:cs="Palatino Linotype"/>
          <w:bCs/>
          <w:sz w:val="22"/>
          <w:szCs w:val="22"/>
        </w:rPr>
        <w:t xml:space="preserve">el </w:t>
      </w:r>
      <w:r w:rsidRPr="00A1501A">
        <w:rPr>
          <w:rFonts w:ascii="Palatino Linotype" w:eastAsia="Palatino Linotype" w:hAnsi="Palatino Linotype" w:cs="Palatino Linotype"/>
          <w:b/>
          <w:sz w:val="22"/>
          <w:szCs w:val="22"/>
        </w:rPr>
        <w:t xml:space="preserve">Sujeto Obligado </w:t>
      </w:r>
      <w:r w:rsidRPr="00A1501A">
        <w:rPr>
          <w:rFonts w:ascii="Palatino Linotype" w:eastAsia="Palatino Linotype" w:hAnsi="Palatino Linotype" w:cs="Palatino Linotype"/>
          <w:sz w:val="22"/>
          <w:szCs w:val="22"/>
        </w:rPr>
        <w:t xml:space="preserve">deberá proceder a testar los datos personales que se encuentre contenidos en los documentos a entregar para satisfacer el derecho de acceso a la información pública de </w:t>
      </w:r>
      <w:r w:rsidRPr="00A1501A">
        <w:rPr>
          <w:rFonts w:ascii="Palatino Linotype" w:eastAsia="Palatino Linotype" w:hAnsi="Palatino Linotype" w:cs="Palatino Linotype"/>
          <w:bCs/>
          <w:sz w:val="22"/>
          <w:szCs w:val="22"/>
        </w:rPr>
        <w:t>la parte</w:t>
      </w:r>
      <w:r w:rsidRPr="00A1501A">
        <w:rPr>
          <w:rFonts w:ascii="Palatino Linotype" w:eastAsia="Palatino Linotype" w:hAnsi="Palatino Linotype" w:cs="Palatino Linotype"/>
          <w:b/>
          <w:sz w:val="22"/>
          <w:szCs w:val="22"/>
        </w:rPr>
        <w:t xml:space="preserve"> Recurrente,</w:t>
      </w:r>
      <w:r w:rsidRPr="00A1501A">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5A89651" w14:textId="77777777" w:rsidR="00123900" w:rsidRPr="00A1501A" w:rsidRDefault="00123900" w:rsidP="00AF00AC">
      <w:pPr>
        <w:spacing w:line="360" w:lineRule="auto"/>
        <w:rPr>
          <w:rFonts w:ascii="Palatino Linotype" w:hAnsi="Palatino Linotype"/>
          <w:sz w:val="22"/>
          <w:szCs w:val="22"/>
        </w:rPr>
      </w:pPr>
    </w:p>
    <w:p w14:paraId="0F9B83E3" w14:textId="77777777" w:rsidR="00123900" w:rsidRPr="00A1501A" w:rsidRDefault="00123900" w:rsidP="00AF00AC">
      <w:pPr>
        <w:pBdr>
          <w:top w:val="nil"/>
          <w:left w:val="nil"/>
          <w:bottom w:val="nil"/>
          <w:right w:val="nil"/>
          <w:between w:val="nil"/>
        </w:pBdr>
        <w:spacing w:line="360" w:lineRule="auto"/>
        <w:ind w:right="50"/>
        <w:jc w:val="both"/>
        <w:rPr>
          <w:rFonts w:ascii="Palatino Linotype" w:hAnsi="Palatino Linotype"/>
          <w:sz w:val="22"/>
          <w:szCs w:val="22"/>
        </w:rPr>
      </w:pPr>
      <w:r w:rsidRPr="00A1501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5C1F4280"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36471AB1"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lastRenderedPageBreak/>
        <w:t xml:space="preserve">En el caso específico, dada la naturaleza de la información que se ordena, si bien tiene el carácter información pública en razón de que se trata de documentos que se encuentran en posesión del </w:t>
      </w:r>
      <w:r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1501A">
        <w:rPr>
          <w:rFonts w:ascii="Palatino Linotype" w:eastAsia="Palatino Linotype" w:hAnsi="Palatino Linotype" w:cs="Palatino Linotype"/>
          <w:b/>
          <w:sz w:val="22"/>
          <w:szCs w:val="22"/>
        </w:rPr>
        <w:t>Registro Federal de Contribuyentes</w:t>
      </w:r>
      <w:r w:rsidRPr="00A1501A">
        <w:rPr>
          <w:rFonts w:ascii="Palatino Linotype" w:eastAsia="Palatino Linotype" w:hAnsi="Palatino Linotype" w:cs="Palatino Linotype"/>
          <w:sz w:val="22"/>
          <w:szCs w:val="22"/>
        </w:rPr>
        <w:t xml:space="preserve"> (RFC), la </w:t>
      </w:r>
      <w:r w:rsidRPr="00A1501A">
        <w:rPr>
          <w:rFonts w:ascii="Palatino Linotype" w:eastAsia="Palatino Linotype" w:hAnsi="Palatino Linotype" w:cs="Palatino Linotype"/>
          <w:b/>
          <w:sz w:val="22"/>
          <w:szCs w:val="22"/>
        </w:rPr>
        <w:t>Clave Única de Registro de Población</w:t>
      </w:r>
      <w:r w:rsidRPr="00A1501A">
        <w:rPr>
          <w:rFonts w:ascii="Palatino Linotype" w:eastAsia="Palatino Linotype" w:hAnsi="Palatino Linotype" w:cs="Palatino Linotype"/>
          <w:sz w:val="22"/>
          <w:szCs w:val="22"/>
        </w:rPr>
        <w:t xml:space="preserve"> (CURP), la </w:t>
      </w:r>
      <w:r w:rsidRPr="00A1501A">
        <w:rPr>
          <w:rFonts w:ascii="Palatino Linotype" w:eastAsia="Palatino Linotype" w:hAnsi="Palatino Linotype" w:cs="Palatino Linotype"/>
          <w:b/>
          <w:sz w:val="22"/>
          <w:szCs w:val="22"/>
        </w:rPr>
        <w:t>Clave de cualquier tipo de seguridad social</w:t>
      </w:r>
      <w:r w:rsidRPr="00A1501A">
        <w:rPr>
          <w:rFonts w:ascii="Palatino Linotype" w:eastAsia="Palatino Linotype" w:hAnsi="Palatino Linotype" w:cs="Palatino Linotype"/>
          <w:sz w:val="22"/>
          <w:szCs w:val="22"/>
        </w:rPr>
        <w:t xml:space="preserve"> (ISSEMYM, u otros), los </w:t>
      </w:r>
      <w:r w:rsidRPr="00A1501A">
        <w:rPr>
          <w:rFonts w:ascii="Palatino Linotype" w:eastAsia="Palatino Linotype" w:hAnsi="Palatino Linotype" w:cs="Palatino Linotype"/>
          <w:b/>
          <w:sz w:val="22"/>
          <w:szCs w:val="22"/>
        </w:rPr>
        <w:t>números de cuentas bancarias</w:t>
      </w:r>
      <w:r w:rsidRPr="00A1501A">
        <w:rPr>
          <w:rFonts w:ascii="Palatino Linotype" w:eastAsia="Palatino Linotype" w:hAnsi="Palatino Linotype" w:cs="Palatino Linotype"/>
          <w:sz w:val="22"/>
          <w:szCs w:val="22"/>
        </w:rPr>
        <w:t xml:space="preserve">, claves estandarizadas – interbancarias - (CLABES) y de tarjetas, los </w:t>
      </w:r>
      <w:r w:rsidRPr="00A1501A">
        <w:rPr>
          <w:rFonts w:ascii="Palatino Linotype" w:eastAsia="Palatino Linotype" w:hAnsi="Palatino Linotype" w:cs="Palatino Linotype"/>
          <w:b/>
          <w:sz w:val="22"/>
          <w:szCs w:val="22"/>
        </w:rPr>
        <w:t>préstamos o descuentos</w:t>
      </w:r>
      <w:r w:rsidRPr="00A1501A">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A1501A">
        <w:rPr>
          <w:rFonts w:ascii="Palatino Linotype" w:eastAsia="Palatino Linotype" w:hAnsi="Palatino Linotype" w:cs="Palatino Linotype"/>
          <w:b/>
          <w:sz w:val="22"/>
          <w:szCs w:val="22"/>
        </w:rPr>
        <w:t xml:space="preserve"> número de empleado, </w:t>
      </w:r>
      <w:r w:rsidRPr="00A1501A">
        <w:rPr>
          <w:rFonts w:ascii="Palatino Linotype" w:eastAsia="Palatino Linotype" w:hAnsi="Palatino Linotype" w:cs="Palatino Linotype"/>
          <w:sz w:val="22"/>
          <w:szCs w:val="22"/>
        </w:rPr>
        <w:t xml:space="preserve">así como de ser el caso, el </w:t>
      </w:r>
      <w:r w:rsidRPr="00A1501A">
        <w:rPr>
          <w:rFonts w:ascii="Palatino Linotype" w:eastAsia="Palatino Linotype" w:hAnsi="Palatino Linotype" w:cs="Palatino Linotype"/>
          <w:b/>
          <w:sz w:val="22"/>
          <w:szCs w:val="22"/>
        </w:rPr>
        <w:t>folio fiscal</w:t>
      </w:r>
      <w:r w:rsidRPr="00A1501A">
        <w:rPr>
          <w:rFonts w:ascii="Palatino Linotype" w:eastAsia="Palatino Linotype" w:hAnsi="Palatino Linotype" w:cs="Palatino Linotype"/>
          <w:sz w:val="22"/>
          <w:szCs w:val="22"/>
        </w:rPr>
        <w:t xml:space="preserve">, la  </w:t>
      </w:r>
      <w:r w:rsidRPr="00A1501A">
        <w:rPr>
          <w:rFonts w:ascii="Palatino Linotype" w:eastAsia="Palatino Linotype" w:hAnsi="Palatino Linotype" w:cs="Palatino Linotype"/>
          <w:b/>
          <w:sz w:val="22"/>
          <w:szCs w:val="22"/>
        </w:rPr>
        <w:t xml:space="preserve">cadena original, </w:t>
      </w:r>
      <w:r w:rsidRPr="00A1501A">
        <w:rPr>
          <w:rFonts w:ascii="Palatino Linotype" w:eastAsia="Palatino Linotype" w:hAnsi="Palatino Linotype" w:cs="Palatino Linotype"/>
          <w:sz w:val="22"/>
          <w:szCs w:val="22"/>
        </w:rPr>
        <w:t>los</w:t>
      </w:r>
      <w:r w:rsidRPr="00A1501A">
        <w:rPr>
          <w:rFonts w:ascii="Palatino Linotype" w:eastAsia="Palatino Linotype" w:hAnsi="Palatino Linotype" w:cs="Palatino Linotype"/>
          <w:b/>
          <w:sz w:val="22"/>
          <w:szCs w:val="22"/>
        </w:rPr>
        <w:t xml:space="preserve"> códigos bidimensionales o códigos QR,</w:t>
      </w:r>
      <w:r w:rsidRPr="00A1501A">
        <w:rPr>
          <w:rFonts w:ascii="Palatino Linotype" w:eastAsia="Palatino Linotype" w:hAnsi="Palatino Linotype" w:cs="Palatino Linotype"/>
          <w:sz w:val="22"/>
          <w:szCs w:val="22"/>
        </w:rPr>
        <w:t xml:space="preserve"> y cualquier información de carácter fiscal, bajo las siguientes consideraciones. </w:t>
      </w:r>
    </w:p>
    <w:p w14:paraId="60D7CB3F" w14:textId="77777777" w:rsidR="00123900" w:rsidRPr="00A1501A" w:rsidRDefault="00123900" w:rsidP="00AF00AC">
      <w:pPr>
        <w:spacing w:line="360" w:lineRule="auto"/>
        <w:rPr>
          <w:rFonts w:ascii="Palatino Linotype" w:hAnsi="Palatino Linotype"/>
          <w:sz w:val="22"/>
          <w:szCs w:val="22"/>
        </w:rPr>
      </w:pPr>
    </w:p>
    <w:p w14:paraId="519D0CA6" w14:textId="77777777" w:rsidR="00123900" w:rsidRPr="00A1501A" w:rsidRDefault="00123900" w:rsidP="00AF00AC">
      <w:pPr>
        <w:pBdr>
          <w:top w:val="nil"/>
          <w:left w:val="nil"/>
          <w:bottom w:val="nil"/>
          <w:right w:val="nil"/>
          <w:between w:val="nil"/>
        </w:pBdr>
        <w:spacing w:line="360" w:lineRule="auto"/>
        <w:ind w:right="50"/>
        <w:jc w:val="both"/>
        <w:rPr>
          <w:rFonts w:ascii="Palatino Linotype" w:hAnsi="Palatino Linotype"/>
          <w:sz w:val="22"/>
          <w:szCs w:val="22"/>
        </w:rPr>
      </w:pPr>
      <w:r w:rsidRPr="00A1501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10FB1134"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0ACFA3A7"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A1501A">
        <w:rPr>
          <w:rFonts w:ascii="Palatino Linotype" w:eastAsia="Palatino Linotype" w:hAnsi="Palatino Linotype" w:cs="Palatino Linotype"/>
          <w:sz w:val="22"/>
          <w:szCs w:val="22"/>
        </w:rPr>
        <w:t>homoclave</w:t>
      </w:r>
      <w:proofErr w:type="spellEnd"/>
      <w:r w:rsidRPr="00A1501A">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5AC5F424"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p>
    <w:p w14:paraId="7733E4F0"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CE2BF8E"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41DB6182"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19/17, el cual es del tenor literal siguiente:</w:t>
      </w:r>
    </w:p>
    <w:p w14:paraId="4E1A3E68"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 Registro Federal de Contribuyentes (RFC) de personas físicas</w:t>
      </w:r>
      <w:r w:rsidRPr="00A1501A">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5FD8FB3D" w14:textId="77777777" w:rsidR="00123900" w:rsidRPr="00A1501A" w:rsidRDefault="00123900" w:rsidP="00AF00AC">
      <w:pPr>
        <w:rPr>
          <w:rFonts w:ascii="Palatino Linotype" w:hAnsi="Palatino Linotype"/>
          <w:sz w:val="22"/>
          <w:szCs w:val="22"/>
        </w:rPr>
      </w:pPr>
    </w:p>
    <w:p w14:paraId="222B3CBC"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A1501A">
        <w:rPr>
          <w:rFonts w:ascii="Palatino Linotype" w:eastAsia="Palatino Linotype" w:hAnsi="Palatino Linotype" w:cs="Palatino Linotype"/>
          <w:sz w:val="22"/>
          <w:szCs w:val="22"/>
        </w:rPr>
        <w:t>homoclave</w:t>
      </w:r>
      <w:proofErr w:type="spellEnd"/>
      <w:r w:rsidRPr="00A1501A">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FC5CF83"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B6BEEB"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7C6E743"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74A2970E"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lastRenderedPageBreak/>
        <w:t>Argumento que es compartido por el Instituto Nacional de Transparencia, Acceso a la Información y Protección de Datos Personales, INAI, conforme al criterio 18/17, el cual refiere:</w:t>
      </w:r>
    </w:p>
    <w:p w14:paraId="71EC5DF5"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 xml:space="preserve">Clave Única de Registro de Población (CURP). La Clave Única de Registro de Población se integra por datos personales que sólo conciernen al particular titular de </w:t>
      </w:r>
      <w:proofErr w:type="gramStart"/>
      <w:r w:rsidRPr="00A1501A">
        <w:rPr>
          <w:rFonts w:ascii="Palatino Linotype" w:eastAsia="Palatino Linotype" w:hAnsi="Palatino Linotype" w:cs="Palatino Linotype"/>
          <w:i/>
          <w:sz w:val="22"/>
          <w:szCs w:val="22"/>
        </w:rPr>
        <w:t>la misma</w:t>
      </w:r>
      <w:proofErr w:type="gramEnd"/>
      <w:r w:rsidRPr="00A1501A">
        <w:rPr>
          <w:rFonts w:ascii="Palatino Linotype" w:eastAsia="Palatino Linotype" w:hAnsi="Palatino Linotype" w:cs="Palatino Linotype"/>
          <w:i/>
          <w:sz w:val="22"/>
          <w:szCs w:val="22"/>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3DD6F80" w14:textId="77777777" w:rsidR="00123900" w:rsidRPr="00A1501A" w:rsidRDefault="00123900" w:rsidP="00AF00AC">
      <w:pPr>
        <w:spacing w:line="360" w:lineRule="auto"/>
        <w:rPr>
          <w:rFonts w:ascii="Palatino Linotype" w:hAnsi="Palatino Linotype"/>
          <w:sz w:val="22"/>
          <w:szCs w:val="22"/>
        </w:rPr>
      </w:pPr>
    </w:p>
    <w:p w14:paraId="310B3FC4"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79A19DF" w14:textId="77777777" w:rsidR="00123900" w:rsidRPr="00A1501A" w:rsidRDefault="00123900" w:rsidP="00AF00AC">
      <w:pPr>
        <w:spacing w:line="360" w:lineRule="auto"/>
        <w:rPr>
          <w:rFonts w:ascii="Palatino Linotype" w:hAnsi="Palatino Linotype"/>
          <w:sz w:val="22"/>
          <w:szCs w:val="22"/>
        </w:rPr>
      </w:pPr>
    </w:p>
    <w:p w14:paraId="0DDF476C"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49C3B1AE" w14:textId="77777777" w:rsidR="00123900" w:rsidRPr="00A1501A" w:rsidRDefault="00123900" w:rsidP="00AF00AC">
      <w:pPr>
        <w:spacing w:line="360" w:lineRule="auto"/>
        <w:rPr>
          <w:rFonts w:ascii="Palatino Linotype" w:hAnsi="Palatino Linotype"/>
          <w:sz w:val="22"/>
          <w:szCs w:val="22"/>
        </w:rPr>
      </w:pPr>
    </w:p>
    <w:p w14:paraId="738449EF"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5153AFA" w14:textId="77777777" w:rsidR="00123900" w:rsidRPr="00A1501A" w:rsidRDefault="00123900" w:rsidP="00AF00AC">
      <w:pPr>
        <w:spacing w:line="360" w:lineRule="auto"/>
        <w:rPr>
          <w:rFonts w:ascii="Palatino Linotype" w:hAnsi="Palatino Linotype"/>
          <w:sz w:val="22"/>
          <w:szCs w:val="22"/>
        </w:rPr>
      </w:pPr>
    </w:p>
    <w:p w14:paraId="0A846B0E"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Por lo anterior, el número de cuenta bancaria debe ser clasificado como confidencial con fundamento en las fracciones I y II del artículo 143 de la Ley de la Materia vigente en la Entidad; </w:t>
      </w:r>
      <w:proofErr w:type="gramStart"/>
      <w:r w:rsidRPr="00A1501A">
        <w:rPr>
          <w:rFonts w:ascii="Palatino Linotype" w:eastAsia="Palatino Linotype" w:hAnsi="Palatino Linotype" w:cs="Palatino Linotype"/>
          <w:sz w:val="22"/>
          <w:szCs w:val="22"/>
        </w:rPr>
        <w:t>en razón de</w:t>
      </w:r>
      <w:proofErr w:type="gramEnd"/>
      <w:r w:rsidRPr="00A1501A">
        <w:rPr>
          <w:rFonts w:ascii="Palatino Linotype" w:eastAsia="Palatino Linotype" w:hAnsi="Palatino Linotype" w:cs="Palatino Linotype"/>
          <w:sz w:val="22"/>
          <w:szCs w:val="22"/>
        </w:rPr>
        <w:t xml:space="preserve"> que con su difusión se estaría poniendo en riesgo la seguridad de su titular.</w:t>
      </w:r>
    </w:p>
    <w:p w14:paraId="150BB096" w14:textId="77777777" w:rsidR="00123900" w:rsidRPr="00A1501A" w:rsidRDefault="00123900" w:rsidP="00AF00AC">
      <w:pPr>
        <w:spacing w:line="360" w:lineRule="auto"/>
        <w:rPr>
          <w:rFonts w:ascii="Palatino Linotype" w:hAnsi="Palatino Linotype"/>
          <w:sz w:val="22"/>
          <w:szCs w:val="22"/>
        </w:rPr>
      </w:pPr>
    </w:p>
    <w:p w14:paraId="7C821C51"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2685479D"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1912FF"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76FAACFB"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9CB0C0D"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Lo argumentado encuentra sustento en los criterios 10/17 y 11/17 emitidos por el Instituto Nacional de Transparencia, Acceso a la Información y Protección de Datos Personales, INAI, que llevan por rubro y texto los siguientes:</w:t>
      </w:r>
    </w:p>
    <w:p w14:paraId="4D9A13BB"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2AF3D1F0"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Cuentas bancarias y/o CLABE interbancaria de personas físicas y morales privadas.</w:t>
      </w:r>
      <w:r w:rsidRPr="00A1501A">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6C9B854" w14:textId="77777777" w:rsidR="00123900" w:rsidRPr="00A1501A" w:rsidRDefault="00123900" w:rsidP="00181CB5">
      <w:pPr>
        <w:spacing w:line="276" w:lineRule="auto"/>
        <w:ind w:left="864" w:right="616"/>
        <w:rPr>
          <w:rFonts w:ascii="Palatino Linotype" w:hAnsi="Palatino Linotype"/>
          <w:sz w:val="22"/>
          <w:szCs w:val="22"/>
        </w:rPr>
      </w:pPr>
    </w:p>
    <w:p w14:paraId="63B16E0B"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A1501A">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8D77BAE" w14:textId="77777777" w:rsidR="00123900" w:rsidRPr="00A1501A" w:rsidRDefault="00123900" w:rsidP="00AF00AC">
      <w:pPr>
        <w:rPr>
          <w:rFonts w:ascii="Palatino Linotype" w:hAnsi="Palatino Linotype"/>
          <w:sz w:val="22"/>
          <w:szCs w:val="22"/>
        </w:rPr>
      </w:pPr>
    </w:p>
    <w:p w14:paraId="6DB09A53"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lastRenderedPageBreak/>
        <w:t xml:space="preserve">Por cuanto hace a los </w:t>
      </w:r>
      <w:r w:rsidRPr="00A1501A">
        <w:rPr>
          <w:rFonts w:ascii="Palatino Linotype" w:eastAsia="Palatino Linotype" w:hAnsi="Palatino Linotype" w:cs="Palatino Linotype"/>
          <w:b/>
          <w:sz w:val="22"/>
          <w:szCs w:val="22"/>
        </w:rPr>
        <w:t>préstamos o descuentos de carácter personal</w:t>
      </w:r>
      <w:r w:rsidRPr="00A1501A">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2B1D535F"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1F1428AC"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63691B0F"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524000B7"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 xml:space="preserve">ARTÍCULO 84. </w:t>
      </w:r>
      <w:r w:rsidRPr="00A1501A">
        <w:rPr>
          <w:rFonts w:ascii="Palatino Linotype" w:eastAsia="Palatino Linotype" w:hAnsi="Palatino Linotype" w:cs="Palatino Linotype"/>
          <w:i/>
          <w:sz w:val="22"/>
          <w:szCs w:val="22"/>
        </w:rPr>
        <w:t>Sólo podrán hacerse retenciones, descuentos o deducciones al sueldo de los servidores públicos por concepto de:</w:t>
      </w:r>
    </w:p>
    <w:p w14:paraId="7C684664"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I. Gravámenes fiscales relacionados con el sueldo;</w:t>
      </w:r>
    </w:p>
    <w:p w14:paraId="47616955"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7F12B738"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III. Cuotas sindicales;</w:t>
      </w:r>
    </w:p>
    <w:p w14:paraId="0C0BDB47"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3DE7F70E"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06FD99C6"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4A00F18F"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VII. Faltas de puntualidad o de asistencia injustificadas;</w:t>
      </w:r>
    </w:p>
    <w:p w14:paraId="213FD05F"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VIII. Pensiones alimenticias ordenadas por la autoridad judicial;</w:t>
      </w:r>
      <w:r w:rsidRPr="00A1501A">
        <w:rPr>
          <w:rFonts w:ascii="Palatino Linotype" w:eastAsia="Palatino Linotype" w:hAnsi="Palatino Linotype" w:cs="Palatino Linotype"/>
          <w:i/>
          <w:sz w:val="22"/>
          <w:szCs w:val="22"/>
        </w:rPr>
        <w:t xml:space="preserve"> o</w:t>
      </w:r>
    </w:p>
    <w:p w14:paraId="282982B0"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IX. Cualquier otro convenido con instituciones de servicios y aceptado por el servidor público.</w:t>
      </w:r>
    </w:p>
    <w:p w14:paraId="5B8759ED"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291B794"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5B3CAAD7"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172E088"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F1CA6DB"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Con relación al </w:t>
      </w:r>
      <w:r w:rsidRPr="00A1501A">
        <w:rPr>
          <w:rFonts w:ascii="Palatino Linotype" w:eastAsia="Palatino Linotype" w:hAnsi="Palatino Linotype" w:cs="Palatino Linotype"/>
          <w:b/>
          <w:sz w:val="22"/>
          <w:szCs w:val="22"/>
        </w:rPr>
        <w:t>número de empleado</w:t>
      </w:r>
      <w:r w:rsidRPr="00A1501A">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393A1D84"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p>
    <w:p w14:paraId="058B1178"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4329EB21"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3A2E3638"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 xml:space="preserve">Número de empleado. </w:t>
      </w:r>
      <w:r w:rsidRPr="00A1501A">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9E2C508"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2BAD90B6" w14:textId="5C9BD504"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w:t>
      </w:r>
      <w:r w:rsidRPr="00A1501A">
        <w:rPr>
          <w:rFonts w:ascii="Palatino Linotype" w:eastAsia="Palatino Linotype" w:hAnsi="Palatino Linotype" w:cs="Palatino Linotype"/>
          <w:sz w:val="22"/>
          <w:szCs w:val="22"/>
        </w:rPr>
        <w:lastRenderedPageBreak/>
        <w:t>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w:t>
      </w:r>
      <w:r w:rsidR="00082D05" w:rsidRPr="00A1501A">
        <w:rPr>
          <w:rFonts w:ascii="Palatino Linotype" w:eastAsia="Palatino Linotype" w:hAnsi="Palatino Linotype" w:cs="Palatino Linotype"/>
          <w:bCs/>
          <w:sz w:val="22"/>
          <w:szCs w:val="22"/>
        </w:rPr>
        <w:t xml:space="preserve"> el</w:t>
      </w:r>
      <w:r w:rsidR="00082D05" w:rsidRPr="00A1501A">
        <w:rPr>
          <w:rFonts w:ascii="Palatino Linotype" w:eastAsia="Palatino Linotype" w:hAnsi="Palatino Linotype" w:cs="Palatino Linotype"/>
          <w:b/>
          <w:sz w:val="22"/>
          <w:szCs w:val="22"/>
        </w:rPr>
        <w:t xml:space="preserve"> Sujeto Obligado</w:t>
      </w:r>
      <w:r w:rsidR="00082D05" w:rsidRPr="00A1501A">
        <w:rPr>
          <w:rFonts w:ascii="Palatino Linotype" w:eastAsia="Palatino Linotype" w:hAnsi="Palatino Linotype" w:cs="Palatino Linotype"/>
          <w:sz w:val="22"/>
          <w:szCs w:val="22"/>
        </w:rPr>
        <w:t xml:space="preserve"> </w:t>
      </w:r>
      <w:r w:rsidRPr="00A1501A">
        <w:rPr>
          <w:rFonts w:ascii="Palatino Linotype" w:eastAsia="Palatino Linotype" w:hAnsi="Palatino Linotype" w:cs="Palatino Linotype"/>
          <w:sz w:val="22"/>
          <w:szCs w:val="22"/>
        </w:rPr>
        <w:t>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31E606E" w14:textId="77777777" w:rsidR="00181CB5" w:rsidRPr="00A1501A" w:rsidRDefault="00181CB5" w:rsidP="00AF00AC">
      <w:pPr>
        <w:spacing w:line="360" w:lineRule="auto"/>
        <w:rPr>
          <w:rFonts w:ascii="Palatino Linotype" w:eastAsia="Palatino Linotype" w:hAnsi="Palatino Linotype" w:cs="Palatino Linotype"/>
          <w:b/>
          <w:sz w:val="22"/>
          <w:szCs w:val="22"/>
        </w:rPr>
      </w:pPr>
    </w:p>
    <w:p w14:paraId="3C955090" w14:textId="5A36606F" w:rsidR="00123900" w:rsidRPr="00A1501A" w:rsidRDefault="00123900" w:rsidP="00AF00AC">
      <w:pPr>
        <w:spacing w:line="360" w:lineRule="auto"/>
        <w:rPr>
          <w:rFonts w:ascii="Palatino Linotype" w:hAnsi="Palatino Linotype"/>
          <w:sz w:val="22"/>
          <w:szCs w:val="22"/>
        </w:rPr>
      </w:pPr>
      <w:r w:rsidRPr="00A1501A">
        <w:rPr>
          <w:rFonts w:ascii="Palatino Linotype" w:eastAsia="Palatino Linotype" w:hAnsi="Palatino Linotype" w:cs="Palatino Linotype"/>
          <w:b/>
          <w:sz w:val="22"/>
          <w:szCs w:val="22"/>
        </w:rPr>
        <w:t>De la información fiscal</w:t>
      </w:r>
      <w:r w:rsidRPr="00A1501A">
        <w:rPr>
          <w:rFonts w:ascii="Palatino Linotype" w:eastAsia="Palatino Linotype" w:hAnsi="Palatino Linotype" w:cs="Palatino Linotype"/>
          <w:sz w:val="22"/>
          <w:szCs w:val="22"/>
        </w:rPr>
        <w:t>: </w:t>
      </w:r>
    </w:p>
    <w:p w14:paraId="474071DD"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La </w:t>
      </w:r>
      <w:r w:rsidRPr="00A1501A">
        <w:rPr>
          <w:rFonts w:ascii="Palatino Linotype" w:eastAsia="Palatino Linotype" w:hAnsi="Palatino Linotype" w:cs="Palatino Linotype"/>
          <w:b/>
          <w:sz w:val="22"/>
          <w:szCs w:val="22"/>
        </w:rPr>
        <w:t>Cadena Original</w:t>
      </w:r>
      <w:r w:rsidRPr="00A1501A">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0E5D050D" w14:textId="77777777" w:rsidR="00123900" w:rsidRPr="00A1501A" w:rsidRDefault="00123900" w:rsidP="00AF00AC">
      <w:pPr>
        <w:spacing w:line="360" w:lineRule="auto"/>
        <w:rPr>
          <w:rFonts w:ascii="Palatino Linotype" w:hAnsi="Palatino Linotype"/>
          <w:sz w:val="22"/>
          <w:szCs w:val="22"/>
        </w:rPr>
      </w:pPr>
    </w:p>
    <w:p w14:paraId="21978E6E"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Los </w:t>
      </w:r>
      <w:r w:rsidRPr="00A1501A">
        <w:rPr>
          <w:rFonts w:ascii="Palatino Linotype" w:eastAsia="Palatino Linotype" w:hAnsi="Palatino Linotype" w:cs="Palatino Linotype"/>
          <w:b/>
          <w:sz w:val="22"/>
          <w:szCs w:val="22"/>
        </w:rPr>
        <w:t>códigos bidimensionales</w:t>
      </w:r>
      <w:r w:rsidRPr="00A1501A">
        <w:rPr>
          <w:rFonts w:ascii="Palatino Linotype" w:eastAsia="Palatino Linotype" w:hAnsi="Palatino Linotype" w:cs="Palatino Linotype"/>
          <w:sz w:val="22"/>
          <w:szCs w:val="22"/>
        </w:rPr>
        <w:t xml:space="preserve"> o </w:t>
      </w:r>
      <w:r w:rsidRPr="00A1501A">
        <w:rPr>
          <w:rFonts w:ascii="Palatino Linotype" w:eastAsia="Palatino Linotype" w:hAnsi="Palatino Linotype" w:cs="Palatino Linotype"/>
          <w:b/>
          <w:sz w:val="22"/>
          <w:szCs w:val="22"/>
        </w:rPr>
        <w:t xml:space="preserve">códigos QR, </w:t>
      </w:r>
      <w:r w:rsidRPr="00A1501A">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A1501A">
        <w:rPr>
          <w:rFonts w:ascii="Palatino Linotype" w:eastAsia="Palatino Linotype" w:hAnsi="Palatino Linotype" w:cs="Palatino Linotype"/>
          <w:b/>
          <w:sz w:val="22"/>
          <w:szCs w:val="22"/>
        </w:rPr>
        <w:t xml:space="preserve">Sujeto Obligado </w:t>
      </w:r>
      <w:r w:rsidRPr="00A1501A">
        <w:rPr>
          <w:rFonts w:ascii="Palatino Linotype" w:eastAsia="Palatino Linotype" w:hAnsi="Palatino Linotype" w:cs="Palatino Linotype"/>
          <w:sz w:val="22"/>
          <w:szCs w:val="22"/>
        </w:rPr>
        <w:t>analizar dicha circunstancia con la finalidad de determinar si se actualiza algún supuesto de confidencialidad.</w:t>
      </w:r>
    </w:p>
    <w:p w14:paraId="4E3FC91C" w14:textId="77777777" w:rsidR="00123900" w:rsidRPr="00A1501A" w:rsidRDefault="00123900" w:rsidP="00AF00AC">
      <w:pPr>
        <w:spacing w:line="360" w:lineRule="auto"/>
        <w:rPr>
          <w:rFonts w:ascii="Palatino Linotype" w:hAnsi="Palatino Linotype"/>
          <w:sz w:val="22"/>
          <w:szCs w:val="22"/>
        </w:rPr>
      </w:pPr>
    </w:p>
    <w:p w14:paraId="00130507" w14:textId="0134E9F4"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lastRenderedPageBreak/>
        <w:t xml:space="preserve">En tal sentido, si derivado del análisis efectuado por </w:t>
      </w:r>
      <w:r w:rsidR="00181CB5" w:rsidRPr="00A1501A">
        <w:rPr>
          <w:rFonts w:ascii="Palatino Linotype" w:eastAsia="Palatino Linotype" w:hAnsi="Palatino Linotype" w:cs="Palatino Linotype"/>
          <w:bCs/>
          <w:sz w:val="22"/>
          <w:szCs w:val="22"/>
        </w:rPr>
        <w:t>el</w:t>
      </w:r>
      <w:r w:rsidR="00181CB5" w:rsidRPr="00A1501A">
        <w:rPr>
          <w:rFonts w:ascii="Palatino Linotype" w:eastAsia="Palatino Linotype" w:hAnsi="Palatino Linotype" w:cs="Palatino Linotype"/>
          <w:b/>
          <w:sz w:val="22"/>
          <w:szCs w:val="22"/>
        </w:rPr>
        <w:t xml:space="preserve"> Sujeto Obligado </w:t>
      </w:r>
      <w:r w:rsidRPr="00A1501A">
        <w:rPr>
          <w:rFonts w:ascii="Palatino Linotype" w:eastAsia="Palatino Linotype" w:hAnsi="Palatino Linotype" w:cs="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74B48673" w14:textId="77777777" w:rsidR="00123900" w:rsidRPr="00A1501A" w:rsidRDefault="00123900" w:rsidP="00AF00AC">
      <w:pPr>
        <w:spacing w:line="360" w:lineRule="auto"/>
        <w:rPr>
          <w:rFonts w:ascii="Palatino Linotype" w:hAnsi="Palatino Linotype"/>
          <w:sz w:val="22"/>
          <w:szCs w:val="22"/>
        </w:rPr>
      </w:pPr>
    </w:p>
    <w:p w14:paraId="4C96F0B9"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Por otro lado, derivado de la información que se ordena entregar pudiera existir información de la </w:t>
      </w:r>
      <w:r w:rsidRPr="00A1501A">
        <w:rPr>
          <w:rFonts w:ascii="Palatino Linotype" w:eastAsia="Palatino Linotype" w:hAnsi="Palatino Linotype" w:cs="Palatino Linotype"/>
          <w:b/>
          <w:sz w:val="22"/>
          <w:szCs w:val="22"/>
          <w:u w:val="single"/>
        </w:rPr>
        <w:t>Dirección de Seguridad Pública del Ayuntamiento o su equivalente,</w:t>
      </w:r>
      <w:r w:rsidRPr="00A1501A">
        <w:rPr>
          <w:rFonts w:ascii="Palatino Linotype" w:eastAsia="Palatino Linotype" w:hAnsi="Palatino Linotype" w:cs="Palatino Linotype"/>
          <w:sz w:val="22"/>
          <w:szCs w:val="22"/>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A1501A">
        <w:rPr>
          <w:rFonts w:ascii="Palatino Linotype" w:eastAsia="Palatino Linotype" w:hAnsi="Palatino Linotype" w:cs="Palatino Linotype"/>
          <w:b/>
          <w:sz w:val="22"/>
          <w:szCs w:val="22"/>
        </w:rPr>
        <w:t>que desempeñen funciones operativas</w:t>
      </w:r>
      <w:r w:rsidRPr="00A1501A">
        <w:rPr>
          <w:rFonts w:ascii="Palatino Linotype" w:eastAsia="Palatino Linotype" w:hAnsi="Palatino Linotype" w:cs="Palatino Linotype"/>
          <w:sz w:val="22"/>
          <w:szCs w:val="22"/>
        </w:rPr>
        <w:t>.</w:t>
      </w:r>
    </w:p>
    <w:p w14:paraId="559DD5ED"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324D471" w14:textId="77777777" w:rsidR="00123900" w:rsidRPr="00A1501A" w:rsidRDefault="00123900"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Al respecto, la información </w:t>
      </w:r>
      <w:r w:rsidRPr="00A1501A">
        <w:rPr>
          <w:rFonts w:ascii="Palatino Linotype" w:eastAsia="Palatino Linotype" w:hAnsi="Palatino Linotype" w:cs="Palatino Linotype"/>
          <w:b/>
          <w:sz w:val="22"/>
          <w:szCs w:val="22"/>
        </w:rPr>
        <w:t>de los elementos que realizan funciones operativas, entre ellos</w:t>
      </w:r>
      <w:r w:rsidRPr="00A1501A">
        <w:rPr>
          <w:rFonts w:ascii="Palatino Linotype" w:eastAsia="Palatino Linotype" w:hAnsi="Palatino Linotype" w:cs="Palatino Linotype"/>
          <w:b/>
          <w:sz w:val="22"/>
          <w:szCs w:val="22"/>
          <w:u w:val="single"/>
        </w:rPr>
        <w:t xml:space="preserve"> </w:t>
      </w:r>
      <w:r w:rsidRPr="00A1501A">
        <w:rPr>
          <w:rFonts w:ascii="Palatino Linotype" w:eastAsia="Palatino Linotype" w:hAnsi="Palatino Linotype" w:cs="Palatino Linotype"/>
          <w:b/>
          <w:sz w:val="22"/>
          <w:szCs w:val="22"/>
        </w:rPr>
        <w:t>su nombre debe ser protegido</w:t>
      </w:r>
      <w:r w:rsidRPr="00A1501A">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w:t>
      </w:r>
      <w:r w:rsidRPr="00A1501A">
        <w:rPr>
          <w:rFonts w:ascii="Palatino Linotype" w:eastAsia="Palatino Linotype" w:hAnsi="Palatino Linotype" w:cs="Palatino Linotype"/>
          <w:sz w:val="22"/>
          <w:szCs w:val="22"/>
        </w:rPr>
        <w:lastRenderedPageBreak/>
        <w:t>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56F6C9BE" w14:textId="77777777" w:rsidR="00123900" w:rsidRPr="00A1501A" w:rsidRDefault="00123900" w:rsidP="00AF00AC">
      <w:pPr>
        <w:spacing w:line="360" w:lineRule="auto"/>
        <w:jc w:val="both"/>
        <w:rPr>
          <w:rFonts w:ascii="Palatino Linotype" w:eastAsia="Palatino Linotype" w:hAnsi="Palatino Linotype" w:cs="Palatino Linotype"/>
          <w:sz w:val="22"/>
          <w:szCs w:val="22"/>
        </w:rPr>
      </w:pPr>
    </w:p>
    <w:p w14:paraId="54A65DEE"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0D6E607C" w14:textId="77777777" w:rsidR="00123900" w:rsidRPr="00A1501A" w:rsidRDefault="00123900" w:rsidP="00AF00AC">
      <w:pPr>
        <w:spacing w:line="360" w:lineRule="auto"/>
        <w:rPr>
          <w:rFonts w:ascii="Palatino Linotype" w:hAnsi="Palatino Linotype"/>
          <w:sz w:val="22"/>
          <w:szCs w:val="22"/>
        </w:rPr>
      </w:pPr>
    </w:p>
    <w:p w14:paraId="5E783389"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445DFB57" w14:textId="77777777" w:rsidR="00123900" w:rsidRPr="00A1501A" w:rsidRDefault="00123900" w:rsidP="00AF00AC">
      <w:pPr>
        <w:spacing w:line="360" w:lineRule="auto"/>
        <w:rPr>
          <w:rFonts w:ascii="Palatino Linotype" w:hAnsi="Palatino Linotype"/>
          <w:sz w:val="22"/>
          <w:szCs w:val="22"/>
        </w:rPr>
      </w:pPr>
    </w:p>
    <w:p w14:paraId="64801A03"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2172C407" w14:textId="77777777" w:rsidR="00123900" w:rsidRPr="00A1501A" w:rsidRDefault="00123900" w:rsidP="00AF00AC">
      <w:pPr>
        <w:spacing w:line="360" w:lineRule="auto"/>
        <w:rPr>
          <w:rFonts w:ascii="Palatino Linotype" w:hAnsi="Palatino Linotype"/>
          <w:sz w:val="22"/>
          <w:szCs w:val="22"/>
        </w:rPr>
      </w:pPr>
    </w:p>
    <w:p w14:paraId="4AD6F957"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34284C4F"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0904340A" w14:textId="77777777" w:rsidR="00123900" w:rsidRPr="00A1501A" w:rsidRDefault="00123900" w:rsidP="00181CB5">
      <w:pPr>
        <w:pBdr>
          <w:top w:val="nil"/>
          <w:left w:val="nil"/>
          <w:bottom w:val="nil"/>
          <w:right w:val="nil"/>
          <w:between w:val="nil"/>
        </w:pBdr>
        <w:spacing w:line="276" w:lineRule="auto"/>
        <w:ind w:left="862"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A1501A">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A1501A">
        <w:rPr>
          <w:rFonts w:ascii="Palatino Linotype" w:eastAsia="Palatino Linotype" w:hAnsi="Palatino Linotype" w:cs="Palatino Linotype"/>
          <w:i/>
          <w:sz w:val="22"/>
          <w:szCs w:val="22"/>
        </w:rPr>
        <w:t>obstante</w:t>
      </w:r>
      <w:proofErr w:type="gramEnd"/>
      <w:r w:rsidRPr="00A1501A">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w:t>
      </w:r>
      <w:r w:rsidRPr="00A1501A">
        <w:rPr>
          <w:rFonts w:ascii="Palatino Linotype" w:eastAsia="Palatino Linotype" w:hAnsi="Palatino Linotype" w:cs="Palatino Linotype"/>
          <w:i/>
          <w:sz w:val="22"/>
          <w:szCs w:val="22"/>
        </w:rPr>
        <w:lastRenderedPageBreak/>
        <w:t>componente fundamental en el esfuerzo que realiza el Estado Mexicano para garantizar la seguridad del país en sus diferentes vertientes.</w:t>
      </w:r>
    </w:p>
    <w:p w14:paraId="014D2619"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07BB44FB"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A1501A">
        <w:rPr>
          <w:rFonts w:ascii="Palatino Linotype" w:eastAsia="Palatino Linotype" w:hAnsi="Palatino Linotype" w:cs="Palatino Linotype"/>
          <w:b/>
          <w:sz w:val="22"/>
          <w:szCs w:val="22"/>
        </w:rPr>
        <w:t>funciones de carácter operativo.</w:t>
      </w:r>
    </w:p>
    <w:p w14:paraId="365217FE" w14:textId="77777777" w:rsidR="00123900" w:rsidRPr="00A1501A" w:rsidRDefault="00123900" w:rsidP="00AF00AC">
      <w:pPr>
        <w:spacing w:line="360" w:lineRule="auto"/>
        <w:rPr>
          <w:rFonts w:ascii="Palatino Linotype" w:hAnsi="Palatino Linotype"/>
          <w:sz w:val="22"/>
          <w:szCs w:val="22"/>
        </w:rPr>
      </w:pPr>
    </w:p>
    <w:p w14:paraId="066F4335"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7571EE77" w14:textId="77777777" w:rsidR="00123900" w:rsidRPr="00A1501A" w:rsidRDefault="00123900" w:rsidP="00AF00AC">
      <w:pPr>
        <w:spacing w:line="360" w:lineRule="auto"/>
        <w:rPr>
          <w:rFonts w:ascii="Palatino Linotype" w:hAnsi="Palatino Linotype"/>
          <w:sz w:val="22"/>
          <w:szCs w:val="22"/>
        </w:rPr>
      </w:pPr>
    </w:p>
    <w:p w14:paraId="2ED63D7F"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A1501A">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1501A">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A1501A">
        <w:rPr>
          <w:rFonts w:ascii="Palatino Linotype" w:eastAsia="Palatino Linotype" w:hAnsi="Palatino Linotype" w:cs="Palatino Linotype"/>
          <w:i/>
          <w:sz w:val="22"/>
          <w:szCs w:val="22"/>
        </w:rPr>
        <w:t xml:space="preserve"> por lo que hace al interés social, se </w:t>
      </w:r>
      <w:r w:rsidRPr="00A1501A">
        <w:rPr>
          <w:rFonts w:ascii="Palatino Linotype" w:eastAsia="Palatino Linotype" w:hAnsi="Palatino Linotype" w:cs="Palatino Linotype"/>
          <w:i/>
          <w:sz w:val="22"/>
          <w:szCs w:val="22"/>
        </w:rPr>
        <w:lastRenderedPageBreak/>
        <w:t xml:space="preserve">cuenta con normas que tienden a proteger la averiguación de los delitos, la salud y la moral públicas, </w:t>
      </w:r>
      <w:r w:rsidRPr="00A1501A">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p>
    <w:p w14:paraId="6C020B20" w14:textId="77777777" w:rsidR="00123900" w:rsidRPr="00A1501A" w:rsidRDefault="00123900" w:rsidP="00181CB5">
      <w:pPr>
        <w:spacing w:line="276" w:lineRule="auto"/>
        <w:ind w:left="864" w:right="616"/>
        <w:rPr>
          <w:rFonts w:ascii="Palatino Linotype" w:hAnsi="Palatino Linotype"/>
          <w:sz w:val="22"/>
          <w:szCs w:val="22"/>
        </w:rPr>
      </w:pPr>
    </w:p>
    <w:p w14:paraId="2571AA3C"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A1501A">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1501A">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1501A">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149C90F2"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557162E3"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El Acuerdo de Clasificación de Información, se emitirá en términos de lo dispuesto tanto como en los en los artículos 128 y 129 de la Ley de Transparencia y Acceso a la Información </w:t>
      </w:r>
      <w:r w:rsidRPr="00A1501A">
        <w:rPr>
          <w:rFonts w:ascii="Palatino Linotype" w:eastAsia="Palatino Linotype" w:hAnsi="Palatino Linotype" w:cs="Palatino Linotype"/>
          <w:sz w:val="22"/>
          <w:szCs w:val="22"/>
        </w:rPr>
        <w:lastRenderedPageBreak/>
        <w:t xml:space="preserve">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A1501A">
        <w:rPr>
          <w:rFonts w:ascii="Palatino Linotype" w:eastAsia="Palatino Linotype" w:hAnsi="Palatino Linotype" w:cs="Palatino Linotype"/>
          <w:b/>
          <w:sz w:val="22"/>
          <w:szCs w:val="22"/>
          <w:u w:val="single"/>
        </w:rPr>
        <w:t>razones, motivos o circunstancias especiales</w:t>
      </w:r>
      <w:r w:rsidRPr="00A1501A">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9EB8989" w14:textId="77777777" w:rsidR="00123900" w:rsidRPr="00A1501A" w:rsidRDefault="00123900" w:rsidP="00AF00AC">
      <w:pPr>
        <w:spacing w:line="360" w:lineRule="auto"/>
        <w:rPr>
          <w:rFonts w:ascii="Palatino Linotype" w:hAnsi="Palatino Linotype"/>
          <w:sz w:val="22"/>
          <w:szCs w:val="22"/>
        </w:rPr>
      </w:pPr>
    </w:p>
    <w:p w14:paraId="5C083C43" w14:textId="77777777" w:rsidR="00123900" w:rsidRPr="00A1501A" w:rsidRDefault="00123900" w:rsidP="00AF00AC">
      <w:pPr>
        <w:pBdr>
          <w:top w:val="nil"/>
          <w:left w:val="nil"/>
          <w:bottom w:val="nil"/>
          <w:right w:val="nil"/>
          <w:between w:val="nil"/>
        </w:pBdr>
        <w:spacing w:line="360" w:lineRule="auto"/>
        <w:ind w:right="50"/>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A1501A">
        <w:rPr>
          <w:rFonts w:ascii="Palatino Linotype" w:eastAsia="Palatino Linotype" w:hAnsi="Palatino Linotype" w:cs="Palatino Linotype"/>
          <w:sz w:val="22"/>
          <w:szCs w:val="22"/>
        </w:rPr>
        <w:t>Responsable</w:t>
      </w:r>
      <w:proofErr w:type="gramEnd"/>
      <w:r w:rsidRPr="00A1501A">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2FCBAF8"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749D93C2"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Artículo 49. Los Comités de Transparencia tendrán las siguientes atribuciones:</w:t>
      </w:r>
    </w:p>
    <w:p w14:paraId="5C3A673F"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4797B9C6"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VIII. Aprobar, modificar o revocar la clasificación de la información;</w:t>
      </w:r>
    </w:p>
    <w:p w14:paraId="22BEAB43"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07BCE403"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Artículo 53. Las Unidades de Transparencia tendrán las siguientes funciones:</w:t>
      </w:r>
    </w:p>
    <w:p w14:paraId="7484032E"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077AEF7B"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lastRenderedPageBreak/>
        <w:t>X. Presentar ante el Comité, el proyecto de clasificación de información…</w:t>
      </w:r>
    </w:p>
    <w:p w14:paraId="1241E73A"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05504FA0"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Artículo 59. Los servidores públicos habilitados tendrán las funciones siguientes:</w:t>
      </w:r>
    </w:p>
    <w:p w14:paraId="750B5F66"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5057C7B0"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529479B0" w14:textId="77777777" w:rsidR="00123900" w:rsidRPr="00A1501A" w:rsidRDefault="00123900" w:rsidP="00AF00AC">
      <w:pPr>
        <w:pBdr>
          <w:top w:val="nil"/>
          <w:left w:val="nil"/>
          <w:bottom w:val="nil"/>
          <w:right w:val="nil"/>
          <w:between w:val="nil"/>
        </w:pBdr>
        <w:spacing w:line="276" w:lineRule="auto"/>
        <w:ind w:left="864" w:right="864"/>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250D2B1B" w14:textId="77777777" w:rsidR="00123900" w:rsidRPr="00A1501A" w:rsidRDefault="00123900" w:rsidP="00AF00AC">
      <w:pPr>
        <w:rPr>
          <w:rFonts w:ascii="Palatino Linotype" w:hAnsi="Palatino Linotype"/>
          <w:sz w:val="22"/>
          <w:szCs w:val="22"/>
        </w:rPr>
      </w:pPr>
    </w:p>
    <w:p w14:paraId="053B804E"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6B5ED7A"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1C64438E"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D805715" w14:textId="77777777" w:rsidR="00123900" w:rsidRPr="00A1501A" w:rsidRDefault="00123900" w:rsidP="00AF00AC">
      <w:pPr>
        <w:spacing w:line="360" w:lineRule="auto"/>
        <w:rPr>
          <w:rFonts w:ascii="Palatino Linotype" w:eastAsia="Palatino Linotype" w:hAnsi="Palatino Linotype" w:cs="Palatino Linotype"/>
          <w:sz w:val="22"/>
          <w:szCs w:val="22"/>
        </w:rPr>
      </w:pPr>
    </w:p>
    <w:p w14:paraId="4F9998D2" w14:textId="77777777" w:rsidR="00123900" w:rsidRPr="00A1501A" w:rsidRDefault="00123900" w:rsidP="00181CB5">
      <w:pPr>
        <w:pBdr>
          <w:top w:val="nil"/>
          <w:left w:val="nil"/>
          <w:bottom w:val="nil"/>
          <w:right w:val="nil"/>
          <w:between w:val="nil"/>
        </w:pBdr>
        <w:spacing w:line="276" w:lineRule="auto"/>
        <w:ind w:left="864" w:right="616"/>
        <w:jc w:val="both"/>
        <w:rPr>
          <w:rFonts w:ascii="Palatino Linotype" w:hAnsi="Palatino Linotype"/>
          <w:sz w:val="22"/>
          <w:szCs w:val="22"/>
        </w:rPr>
      </w:pPr>
      <w:r w:rsidRPr="00A1501A">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5288821C" w14:textId="77777777" w:rsidR="00123900" w:rsidRPr="00A1501A" w:rsidRDefault="00123900" w:rsidP="00AF00AC">
      <w:pPr>
        <w:rPr>
          <w:rFonts w:ascii="Palatino Linotype" w:eastAsia="Palatino Linotype" w:hAnsi="Palatino Linotype" w:cs="Palatino Linotype"/>
          <w:sz w:val="22"/>
          <w:szCs w:val="22"/>
        </w:rPr>
      </w:pPr>
    </w:p>
    <w:p w14:paraId="59F4537F" w14:textId="78B1E227" w:rsidR="00123900" w:rsidRPr="00A1501A" w:rsidRDefault="00123900" w:rsidP="00AF00AC">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Es decir, </w:t>
      </w:r>
      <w:r w:rsidR="00181CB5" w:rsidRPr="00A1501A">
        <w:rPr>
          <w:rFonts w:ascii="Palatino Linotype" w:eastAsia="Palatino Linotype" w:hAnsi="Palatino Linotype" w:cs="Palatino Linotype"/>
          <w:bCs/>
          <w:sz w:val="22"/>
          <w:szCs w:val="22"/>
        </w:rPr>
        <w:t xml:space="preserve">el </w:t>
      </w:r>
      <w:r w:rsidR="00181CB5" w:rsidRPr="00A1501A">
        <w:rPr>
          <w:rFonts w:ascii="Palatino Linotype" w:eastAsia="Palatino Linotype" w:hAnsi="Palatino Linotype" w:cs="Palatino Linotype"/>
          <w:b/>
          <w:sz w:val="22"/>
          <w:szCs w:val="22"/>
        </w:rPr>
        <w:t>Sujeto Obligado</w:t>
      </w:r>
      <w:r w:rsidR="00181CB5" w:rsidRPr="00A1501A">
        <w:rPr>
          <w:rFonts w:ascii="Palatino Linotype" w:eastAsia="Palatino Linotype" w:hAnsi="Palatino Linotype" w:cs="Palatino Linotype"/>
          <w:sz w:val="22"/>
          <w:szCs w:val="22"/>
        </w:rPr>
        <w:t xml:space="preserve"> </w:t>
      </w:r>
      <w:r w:rsidRPr="00A1501A">
        <w:rPr>
          <w:rFonts w:ascii="Palatino Linotype" w:eastAsia="Palatino Linotype" w:hAnsi="Palatino Linotype" w:cs="Palatino Linotype"/>
          <w:sz w:val="22"/>
          <w:szCs w:val="22"/>
        </w:rPr>
        <w:t xml:space="preserve">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w:t>
      </w:r>
      <w:r w:rsidRPr="00A1501A">
        <w:rPr>
          <w:rFonts w:ascii="Palatino Linotype" w:eastAsia="Palatino Linotype" w:hAnsi="Palatino Linotype" w:cs="Palatino Linotype"/>
          <w:sz w:val="22"/>
          <w:szCs w:val="22"/>
        </w:rPr>
        <w:lastRenderedPageBreak/>
        <w:t>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D341B7D" w14:textId="77777777" w:rsidR="00123900" w:rsidRPr="00A1501A" w:rsidRDefault="00123900" w:rsidP="00AF00AC">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230F308D" w14:textId="51E8C6A6" w:rsidR="00123900" w:rsidRPr="00A1501A" w:rsidRDefault="00123900" w:rsidP="00AF00AC">
      <w:pPr>
        <w:pBdr>
          <w:top w:val="nil"/>
          <w:left w:val="nil"/>
          <w:bottom w:val="nil"/>
          <w:right w:val="nil"/>
          <w:between w:val="nil"/>
        </w:pBdr>
        <w:spacing w:line="360" w:lineRule="auto"/>
        <w:ind w:right="49"/>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00181CB5"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b/>
          <w:sz w:val="22"/>
          <w:szCs w:val="22"/>
        </w:rPr>
        <w:t xml:space="preserve">, </w:t>
      </w:r>
      <w:r w:rsidRPr="00A1501A">
        <w:rPr>
          <w:rFonts w:ascii="Palatino Linotype" w:eastAsia="Palatino Linotype" w:hAnsi="Palatino Linotype" w:cs="Palatino Linotype"/>
          <w:sz w:val="22"/>
          <w:szCs w:val="22"/>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18C65629" w14:textId="77777777" w:rsidR="00123900" w:rsidRPr="00A1501A" w:rsidRDefault="00123900" w:rsidP="00AF00AC">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0BE41A92"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Artículo 132.</w:t>
      </w:r>
      <w:r w:rsidRPr="00A1501A">
        <w:rPr>
          <w:rFonts w:ascii="Palatino Linotype" w:eastAsia="Palatino Linotype" w:hAnsi="Palatino Linotype" w:cs="Palatino Linotype"/>
          <w:i/>
          <w:sz w:val="22"/>
          <w:szCs w:val="22"/>
        </w:rPr>
        <w:t xml:space="preserve"> </w:t>
      </w:r>
      <w:r w:rsidRPr="00A1501A">
        <w:rPr>
          <w:rFonts w:ascii="Palatino Linotype" w:eastAsia="Palatino Linotype" w:hAnsi="Palatino Linotype" w:cs="Palatino Linotype"/>
          <w:b/>
          <w:i/>
          <w:sz w:val="22"/>
          <w:szCs w:val="22"/>
        </w:rPr>
        <w:t>La clasificación de la información se llevará a cabo en el momento en que:</w:t>
      </w:r>
    </w:p>
    <w:p w14:paraId="48DC04F1"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w:t>
      </w:r>
    </w:p>
    <w:p w14:paraId="3BB66A57"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II.</w:t>
      </w:r>
      <w:r w:rsidRPr="00A1501A">
        <w:rPr>
          <w:rFonts w:ascii="Palatino Linotype" w:eastAsia="Palatino Linotype" w:hAnsi="Palatino Linotype" w:cs="Palatino Linotype"/>
          <w:i/>
          <w:sz w:val="22"/>
          <w:szCs w:val="22"/>
        </w:rPr>
        <w:t xml:space="preserve"> Se determine mediante resolución de autoridad competente; o</w:t>
      </w:r>
    </w:p>
    <w:p w14:paraId="601A6ECF"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III</w:t>
      </w:r>
      <w:r w:rsidRPr="00A1501A">
        <w:rPr>
          <w:rFonts w:ascii="Palatino Linotype" w:eastAsia="Palatino Linotype" w:hAnsi="Palatino Linotype" w:cs="Palatino Linotype"/>
          <w:i/>
          <w:sz w:val="22"/>
          <w:szCs w:val="22"/>
        </w:rPr>
        <w:t xml:space="preserve">. </w:t>
      </w:r>
      <w:r w:rsidRPr="00A1501A">
        <w:rPr>
          <w:rFonts w:ascii="Palatino Linotype" w:eastAsia="Palatino Linotype" w:hAnsi="Palatino Linotype" w:cs="Palatino Linotype"/>
          <w:b/>
          <w:i/>
          <w:sz w:val="22"/>
          <w:szCs w:val="22"/>
        </w:rPr>
        <w:t>Se generen versiones públicas para dar cumplimiento a las obligaciones de transparencia previstas en esta Ley</w:t>
      </w:r>
      <w:r w:rsidRPr="00A1501A">
        <w:rPr>
          <w:rFonts w:ascii="Palatino Linotype" w:eastAsia="Palatino Linotype" w:hAnsi="Palatino Linotype" w:cs="Palatino Linotype"/>
          <w:i/>
          <w:sz w:val="22"/>
          <w:szCs w:val="22"/>
        </w:rPr>
        <w:t>.</w:t>
      </w:r>
    </w:p>
    <w:p w14:paraId="7119E7EB"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9E311B8"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roofErr w:type="gramStart"/>
      <w:r w:rsidRPr="00A1501A">
        <w:rPr>
          <w:rFonts w:ascii="Palatino Linotype" w:eastAsia="Palatino Linotype" w:hAnsi="Palatino Linotype" w:cs="Palatino Linotype"/>
          <w:b/>
          <w:i/>
          <w:sz w:val="22"/>
          <w:szCs w:val="22"/>
        </w:rPr>
        <w:t>Segundo.-</w:t>
      </w:r>
      <w:proofErr w:type="gramEnd"/>
      <w:r w:rsidRPr="00A1501A">
        <w:rPr>
          <w:rFonts w:ascii="Palatino Linotype" w:eastAsia="Palatino Linotype" w:hAnsi="Palatino Linotype" w:cs="Palatino Linotype"/>
          <w:i/>
          <w:sz w:val="22"/>
          <w:szCs w:val="22"/>
        </w:rPr>
        <w:t xml:space="preserve"> Para efectos de los presentes Lineamientos Generales, se entenderá por:</w:t>
      </w:r>
    </w:p>
    <w:p w14:paraId="672B7052"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w:t>
      </w:r>
      <w:r w:rsidRPr="00A1501A">
        <w:rPr>
          <w:rFonts w:ascii="Palatino Linotype" w:eastAsia="Palatino Linotype" w:hAnsi="Palatino Linotype" w:cs="Palatino Linotype"/>
          <w:i/>
          <w:sz w:val="22"/>
          <w:szCs w:val="22"/>
        </w:rPr>
        <w:t>)</w:t>
      </w:r>
    </w:p>
    <w:p w14:paraId="0880E7A3"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XVIII.</w:t>
      </w:r>
      <w:r w:rsidRPr="00A1501A">
        <w:rPr>
          <w:rFonts w:ascii="Palatino Linotype" w:eastAsia="Palatino Linotype" w:hAnsi="Palatino Linotype" w:cs="Palatino Linotype"/>
          <w:i/>
          <w:sz w:val="22"/>
          <w:szCs w:val="22"/>
        </w:rPr>
        <w:t xml:space="preserve"> </w:t>
      </w:r>
      <w:r w:rsidRPr="00A1501A">
        <w:rPr>
          <w:rFonts w:ascii="Palatino Linotype" w:eastAsia="Palatino Linotype" w:hAnsi="Palatino Linotype" w:cs="Palatino Linotype"/>
          <w:b/>
          <w:i/>
          <w:sz w:val="22"/>
          <w:szCs w:val="22"/>
        </w:rPr>
        <w:t>Versión pública:</w:t>
      </w:r>
      <w:r w:rsidRPr="00A1501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1501A">
        <w:rPr>
          <w:rFonts w:ascii="Palatino Linotype" w:eastAsia="Palatino Linotype" w:hAnsi="Palatino Linotype" w:cs="Palatino Linotype"/>
          <w:b/>
          <w:i/>
          <w:sz w:val="22"/>
          <w:szCs w:val="22"/>
        </w:rPr>
        <w:t>fundando y motivando la</w:t>
      </w:r>
      <w:r w:rsidRPr="00A1501A">
        <w:rPr>
          <w:rFonts w:ascii="Palatino Linotype" w:eastAsia="Palatino Linotype" w:hAnsi="Palatino Linotype" w:cs="Palatino Linotype"/>
          <w:i/>
          <w:sz w:val="22"/>
          <w:szCs w:val="22"/>
        </w:rPr>
        <w:t xml:space="preserve"> reserva o </w:t>
      </w:r>
      <w:r w:rsidRPr="00A1501A">
        <w:rPr>
          <w:rFonts w:ascii="Palatino Linotype" w:eastAsia="Palatino Linotype" w:hAnsi="Palatino Linotype" w:cs="Palatino Linotype"/>
          <w:b/>
          <w:i/>
          <w:sz w:val="22"/>
          <w:szCs w:val="22"/>
        </w:rPr>
        <w:t>confidencialidad</w:t>
      </w:r>
      <w:r w:rsidRPr="00A1501A">
        <w:rPr>
          <w:rFonts w:ascii="Palatino Linotype" w:eastAsia="Palatino Linotype" w:hAnsi="Palatino Linotype" w:cs="Palatino Linotype"/>
          <w:i/>
          <w:sz w:val="22"/>
          <w:szCs w:val="22"/>
        </w:rPr>
        <w:t>, a través de la resolución que para tal efecto emita el Comité de Transparencia.</w:t>
      </w:r>
    </w:p>
    <w:p w14:paraId="544316A1"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w:t>
      </w:r>
      <w:r w:rsidRPr="00A1501A">
        <w:rPr>
          <w:rFonts w:ascii="Palatino Linotype" w:eastAsia="Palatino Linotype" w:hAnsi="Palatino Linotype" w:cs="Palatino Linotype"/>
          <w:i/>
          <w:sz w:val="22"/>
          <w:szCs w:val="22"/>
        </w:rPr>
        <w:t>)</w:t>
      </w:r>
    </w:p>
    <w:p w14:paraId="2CC80418"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Cuarto.</w:t>
      </w:r>
      <w:r w:rsidRPr="00A1501A">
        <w:rPr>
          <w:rFonts w:ascii="Palatino Linotype" w:eastAsia="Palatino Linotype" w:hAnsi="Palatino Linotype" w:cs="Palatino Linotype"/>
          <w:i/>
          <w:sz w:val="22"/>
          <w:szCs w:val="22"/>
        </w:rPr>
        <w:t xml:space="preserve"> </w:t>
      </w:r>
      <w:r w:rsidRPr="00A1501A">
        <w:rPr>
          <w:rFonts w:ascii="Palatino Linotype" w:eastAsia="Palatino Linotype" w:hAnsi="Palatino Linotype" w:cs="Palatino Linotype"/>
          <w:b/>
          <w:i/>
          <w:sz w:val="22"/>
          <w:szCs w:val="22"/>
        </w:rPr>
        <w:t>Para clasificar la información como</w:t>
      </w:r>
      <w:r w:rsidRPr="00A1501A">
        <w:rPr>
          <w:rFonts w:ascii="Palatino Linotype" w:eastAsia="Palatino Linotype" w:hAnsi="Palatino Linotype" w:cs="Palatino Linotype"/>
          <w:i/>
          <w:sz w:val="22"/>
          <w:szCs w:val="22"/>
        </w:rPr>
        <w:t xml:space="preserve"> reservada o </w:t>
      </w:r>
      <w:r w:rsidRPr="00A1501A">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1501A">
        <w:rPr>
          <w:rFonts w:ascii="Palatino Linotype" w:eastAsia="Palatino Linotype" w:hAnsi="Palatino Linotype" w:cs="Palatino Linotype"/>
          <w:i/>
          <w:sz w:val="22"/>
          <w:szCs w:val="22"/>
        </w:rPr>
        <w:t xml:space="preserve">, en relación con las </w:t>
      </w:r>
      <w:r w:rsidRPr="00A1501A">
        <w:rPr>
          <w:rFonts w:ascii="Palatino Linotype" w:eastAsia="Palatino Linotype" w:hAnsi="Palatino Linotype" w:cs="Palatino Linotype"/>
          <w:i/>
          <w:sz w:val="22"/>
          <w:szCs w:val="22"/>
        </w:rPr>
        <w:lastRenderedPageBreak/>
        <w:t>disposiciones contenidas en los presentes lineamientos, así como en aquellas disposiciones legales aplicables a la materia en el ámbito de sus respectivas competencias, en tanto estas últimas no contravengan lo dispuesto en la Ley General.</w:t>
      </w:r>
    </w:p>
    <w:p w14:paraId="1051CBE3"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D077BAA"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31FE514"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Quinto.</w:t>
      </w:r>
      <w:r w:rsidRPr="00A1501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A3EC35"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0A99315"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Sexto.</w:t>
      </w:r>
      <w:r w:rsidRPr="00A1501A">
        <w:rPr>
          <w:rFonts w:ascii="Palatino Linotype" w:eastAsia="Palatino Linotype" w:hAnsi="Palatino Linotype" w:cs="Palatino Linotype"/>
          <w:i/>
          <w:sz w:val="22"/>
          <w:szCs w:val="22"/>
        </w:rPr>
        <w:t xml:space="preserve"> Se deroga. </w:t>
      </w:r>
    </w:p>
    <w:p w14:paraId="747C60B2"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2968539"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Séptimo.</w:t>
      </w:r>
      <w:r w:rsidRPr="00A1501A">
        <w:rPr>
          <w:rFonts w:ascii="Palatino Linotype" w:eastAsia="Palatino Linotype" w:hAnsi="Palatino Linotype" w:cs="Palatino Linotype"/>
          <w:i/>
          <w:sz w:val="22"/>
          <w:szCs w:val="22"/>
        </w:rPr>
        <w:t xml:space="preserve"> La clasificación de la información se llevará a cabo en el momento en que:</w:t>
      </w:r>
    </w:p>
    <w:p w14:paraId="4381BF96"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I.</w:t>
      </w:r>
      <w:r w:rsidRPr="00A1501A">
        <w:rPr>
          <w:rFonts w:ascii="Palatino Linotype" w:eastAsia="Palatino Linotype" w:hAnsi="Palatino Linotype" w:cs="Palatino Linotype"/>
          <w:i/>
          <w:sz w:val="22"/>
          <w:szCs w:val="22"/>
        </w:rPr>
        <w:t xml:space="preserve"> Se reciba una solicitud de acceso a la información;</w:t>
      </w:r>
    </w:p>
    <w:p w14:paraId="639FBC33"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0203E126"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 xml:space="preserve">III. </w:t>
      </w:r>
      <w:r w:rsidRPr="00A1501A">
        <w:rPr>
          <w:rFonts w:ascii="Palatino Linotype" w:eastAsia="Palatino Linotype" w:hAnsi="Palatino Linotype" w:cs="Palatino Linotype"/>
          <w:i/>
          <w:sz w:val="22"/>
          <w:szCs w:val="22"/>
        </w:rPr>
        <w:t xml:space="preserve">Se generen versiones públicas para dar cumplimiento a las obligaciones </w:t>
      </w:r>
      <w:proofErr w:type="spellStart"/>
      <w:r w:rsidRPr="00A1501A">
        <w:rPr>
          <w:rFonts w:ascii="Palatino Linotype" w:eastAsia="Palatino Linotype" w:hAnsi="Palatino Linotype" w:cs="Palatino Linotype"/>
          <w:i/>
          <w:sz w:val="22"/>
          <w:szCs w:val="22"/>
        </w:rPr>
        <w:t>detransparencia</w:t>
      </w:r>
      <w:proofErr w:type="spellEnd"/>
      <w:r w:rsidRPr="00A1501A">
        <w:rPr>
          <w:rFonts w:ascii="Palatino Linotype" w:eastAsia="Palatino Linotype" w:hAnsi="Palatino Linotype" w:cs="Palatino Linotype"/>
          <w:i/>
          <w:sz w:val="22"/>
          <w:szCs w:val="22"/>
        </w:rPr>
        <w:t xml:space="preserve"> previstas en la Ley General, la Ley Federal y las correspondientes de </w:t>
      </w:r>
      <w:proofErr w:type="spellStart"/>
      <w:r w:rsidRPr="00A1501A">
        <w:rPr>
          <w:rFonts w:ascii="Palatino Linotype" w:eastAsia="Palatino Linotype" w:hAnsi="Palatino Linotype" w:cs="Palatino Linotype"/>
          <w:i/>
          <w:sz w:val="22"/>
          <w:szCs w:val="22"/>
        </w:rPr>
        <w:t>laentidades</w:t>
      </w:r>
      <w:proofErr w:type="spellEnd"/>
      <w:r w:rsidRPr="00A1501A">
        <w:rPr>
          <w:rFonts w:ascii="Palatino Linotype" w:eastAsia="Palatino Linotype" w:hAnsi="Palatino Linotype" w:cs="Palatino Linotype"/>
          <w:i/>
          <w:sz w:val="22"/>
          <w:szCs w:val="22"/>
        </w:rPr>
        <w:t xml:space="preserve"> federativas.</w:t>
      </w:r>
    </w:p>
    <w:p w14:paraId="69E12281"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Los titulares de las áreas deberán revisar la información requerida al momento de </w:t>
      </w:r>
      <w:proofErr w:type="spellStart"/>
      <w:r w:rsidRPr="00A1501A">
        <w:rPr>
          <w:rFonts w:ascii="Palatino Linotype" w:eastAsia="Palatino Linotype" w:hAnsi="Palatino Linotype" w:cs="Palatino Linotype"/>
          <w:i/>
          <w:sz w:val="22"/>
          <w:szCs w:val="22"/>
        </w:rPr>
        <w:t>larecepción</w:t>
      </w:r>
      <w:proofErr w:type="spellEnd"/>
      <w:r w:rsidRPr="00A1501A">
        <w:rPr>
          <w:rFonts w:ascii="Palatino Linotype" w:eastAsia="Palatino Linotype" w:hAnsi="Palatino Linotype" w:cs="Palatino Linotype"/>
          <w:i/>
          <w:sz w:val="22"/>
          <w:szCs w:val="22"/>
        </w:rPr>
        <w:t xml:space="preserve"> de una solicitud de acceso, para verificar, conforme a su naturaleza, si </w:t>
      </w:r>
      <w:proofErr w:type="spellStart"/>
      <w:r w:rsidRPr="00A1501A">
        <w:rPr>
          <w:rFonts w:ascii="Palatino Linotype" w:eastAsia="Palatino Linotype" w:hAnsi="Palatino Linotype" w:cs="Palatino Linotype"/>
          <w:i/>
          <w:sz w:val="22"/>
          <w:szCs w:val="22"/>
        </w:rPr>
        <w:t>encuadraen</w:t>
      </w:r>
      <w:proofErr w:type="spellEnd"/>
      <w:r w:rsidRPr="00A1501A">
        <w:rPr>
          <w:rFonts w:ascii="Palatino Linotype" w:eastAsia="Palatino Linotype" w:hAnsi="Palatino Linotype" w:cs="Palatino Linotype"/>
          <w:i/>
          <w:sz w:val="22"/>
          <w:szCs w:val="22"/>
        </w:rPr>
        <w:t xml:space="preserve"> una causal de reserva o de confidencialidad.</w:t>
      </w:r>
    </w:p>
    <w:p w14:paraId="7CF59570"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472F414"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Octavo.</w:t>
      </w:r>
      <w:r w:rsidRPr="00A1501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790A8FFC"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542A5F8"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del daño a que hace referencia el artículo 104 de </w:t>
      </w:r>
      <w:r w:rsidRPr="00A1501A">
        <w:rPr>
          <w:rFonts w:ascii="Palatino Linotype" w:eastAsia="Palatino Linotype" w:hAnsi="Palatino Linotype" w:cs="Palatino Linotype"/>
          <w:i/>
          <w:sz w:val="22"/>
          <w:szCs w:val="22"/>
        </w:rPr>
        <w:lastRenderedPageBreak/>
        <w:t>la Ley General, en relación con el artículo trigésimo tercero de los presentes lineamientos, así como las circunstancias que justifican el establecimiento de determinado plazo de reserva.</w:t>
      </w:r>
    </w:p>
    <w:p w14:paraId="08E5D278"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3C801FC"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Noveno.</w:t>
      </w:r>
      <w:r w:rsidRPr="00A1501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B0109D2"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1E29F12"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Décimo.</w:t>
      </w:r>
      <w:r w:rsidRPr="00A1501A">
        <w:rPr>
          <w:rFonts w:ascii="Palatino Linotype" w:eastAsia="Palatino Linotype" w:hAnsi="Palatino Linotype" w:cs="Palatino Linotype"/>
          <w:i/>
          <w:sz w:val="22"/>
          <w:szCs w:val="22"/>
        </w:rPr>
        <w:t xml:space="preserve"> Los titulares de las </w:t>
      </w:r>
      <w:proofErr w:type="gramStart"/>
      <w:r w:rsidRPr="00A1501A">
        <w:rPr>
          <w:rFonts w:ascii="Palatino Linotype" w:eastAsia="Palatino Linotype" w:hAnsi="Palatino Linotype" w:cs="Palatino Linotype"/>
          <w:i/>
          <w:sz w:val="22"/>
          <w:szCs w:val="22"/>
        </w:rPr>
        <w:t>áreas,</w:t>
      </w:r>
      <w:proofErr w:type="gramEnd"/>
      <w:r w:rsidRPr="00A1501A">
        <w:rPr>
          <w:rFonts w:ascii="Palatino Linotype" w:eastAsia="Palatino Linotype" w:hAnsi="Palatino Linotype" w:cs="Palatino Linotype"/>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7DFD50F3"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A176B31"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F782CCF" w14:textId="77777777" w:rsidR="00123900" w:rsidRPr="00A1501A" w:rsidRDefault="00123900" w:rsidP="00181CB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b/>
          <w:i/>
          <w:sz w:val="22"/>
          <w:szCs w:val="22"/>
        </w:rPr>
        <w:t>Décimo primero.</w:t>
      </w:r>
      <w:r w:rsidRPr="00A1501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05C04B2" w14:textId="77777777" w:rsidR="00123900" w:rsidRPr="00A1501A" w:rsidRDefault="00123900" w:rsidP="00AF00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52D187A" w14:textId="77777777" w:rsidR="00123900" w:rsidRPr="00A1501A" w:rsidRDefault="00123900" w:rsidP="00AF00AC">
      <w:pPr>
        <w:pBdr>
          <w:top w:val="nil"/>
          <w:left w:val="nil"/>
          <w:bottom w:val="nil"/>
          <w:right w:val="nil"/>
          <w:between w:val="nil"/>
        </w:pBdr>
        <w:spacing w:line="360" w:lineRule="auto"/>
        <w:jc w:val="both"/>
        <w:rPr>
          <w:rFonts w:ascii="Palatino Linotype" w:hAnsi="Palatino Linotype"/>
          <w:sz w:val="22"/>
          <w:szCs w:val="22"/>
        </w:rPr>
      </w:pPr>
      <w:r w:rsidRPr="00A1501A">
        <w:rPr>
          <w:rFonts w:ascii="Palatino Linotype" w:eastAsia="Palatino Linotype" w:hAnsi="Palatino Linotype" w:cs="Palatino Linotype"/>
          <w:sz w:val="22"/>
          <w:szCs w:val="22"/>
        </w:rPr>
        <w:t xml:space="preserve">Asimismo, deberá observar los numerales Quincuagésimo tercero y Quincuagésimo quinto de los Lineamientos Generales en Materia de Clasificación y Desclasificación de la Información </w:t>
      </w:r>
      <w:proofErr w:type="spellStart"/>
      <w:r w:rsidRPr="00A1501A">
        <w:rPr>
          <w:rFonts w:ascii="Palatino Linotype" w:eastAsia="Palatino Linotype" w:hAnsi="Palatino Linotype" w:cs="Palatino Linotype"/>
          <w:sz w:val="22"/>
          <w:szCs w:val="22"/>
        </w:rPr>
        <w:t>supraindicados</w:t>
      </w:r>
      <w:proofErr w:type="spellEnd"/>
      <w:r w:rsidRPr="00A1501A">
        <w:rPr>
          <w:rFonts w:ascii="Palatino Linotype" w:eastAsia="Palatino Linotype" w:hAnsi="Palatino Linotype" w:cs="Palatino Linotype"/>
          <w:sz w:val="22"/>
          <w:szCs w:val="22"/>
        </w:rPr>
        <w:t>, que establecen los formatos para la clasificación parcial y total de los documentos, conforme a lo siguiente: </w:t>
      </w:r>
    </w:p>
    <w:p w14:paraId="645DCD4B" w14:textId="77777777" w:rsidR="00123900" w:rsidRPr="00A1501A" w:rsidRDefault="00123900" w:rsidP="00AF00AC">
      <w:pPr>
        <w:pBdr>
          <w:top w:val="nil"/>
          <w:left w:val="nil"/>
          <w:bottom w:val="nil"/>
          <w:right w:val="nil"/>
          <w:between w:val="nil"/>
        </w:pBdr>
        <w:spacing w:line="276" w:lineRule="auto"/>
        <w:ind w:left="864" w:right="864"/>
        <w:jc w:val="both"/>
        <w:rPr>
          <w:rFonts w:ascii="Palatino Linotype" w:hAnsi="Palatino Linotype"/>
          <w:sz w:val="22"/>
          <w:szCs w:val="22"/>
        </w:rPr>
      </w:pPr>
      <w:r w:rsidRPr="00A1501A">
        <w:rPr>
          <w:rFonts w:ascii="Palatino Linotype" w:eastAsia="Palatino Linotype" w:hAnsi="Palatino Linotype" w:cs="Palatino Linotype"/>
          <w:i/>
          <w:sz w:val="22"/>
          <w:szCs w:val="22"/>
        </w:rPr>
        <w:t>CAPÍTULO VIII</w:t>
      </w:r>
    </w:p>
    <w:p w14:paraId="7D99A343" w14:textId="77777777" w:rsidR="00123900" w:rsidRPr="00A1501A" w:rsidRDefault="00123900" w:rsidP="00AF00AC">
      <w:pPr>
        <w:pBdr>
          <w:top w:val="nil"/>
          <w:left w:val="nil"/>
          <w:bottom w:val="nil"/>
          <w:right w:val="nil"/>
          <w:between w:val="nil"/>
        </w:pBdr>
        <w:spacing w:line="276" w:lineRule="auto"/>
        <w:ind w:left="864" w:right="864"/>
        <w:jc w:val="both"/>
        <w:rPr>
          <w:rFonts w:ascii="Palatino Linotype" w:hAnsi="Palatino Linotype"/>
          <w:sz w:val="22"/>
          <w:szCs w:val="22"/>
        </w:rPr>
      </w:pPr>
      <w:r w:rsidRPr="00A1501A">
        <w:rPr>
          <w:rFonts w:ascii="Palatino Linotype" w:eastAsia="Palatino Linotype" w:hAnsi="Palatino Linotype" w:cs="Palatino Linotype"/>
          <w:i/>
          <w:sz w:val="22"/>
          <w:szCs w:val="22"/>
        </w:rPr>
        <w:t>DE LA LEYENDA DE CLASIFICACIÓN</w:t>
      </w:r>
    </w:p>
    <w:p w14:paraId="0A194C8F" w14:textId="77777777" w:rsidR="00123900" w:rsidRPr="00A1501A" w:rsidRDefault="00123900" w:rsidP="00AF00AC">
      <w:pPr>
        <w:pBdr>
          <w:top w:val="nil"/>
          <w:left w:val="nil"/>
          <w:bottom w:val="nil"/>
          <w:right w:val="nil"/>
          <w:between w:val="nil"/>
        </w:pBdr>
        <w:spacing w:line="276" w:lineRule="auto"/>
        <w:ind w:left="864" w:right="864"/>
        <w:jc w:val="both"/>
        <w:rPr>
          <w:rFonts w:ascii="Palatino Linotype" w:hAnsi="Palatino Linotype"/>
          <w:sz w:val="22"/>
          <w:szCs w:val="22"/>
        </w:rPr>
      </w:pPr>
      <w:r w:rsidRPr="00A1501A">
        <w:rPr>
          <w:rFonts w:ascii="Palatino Linotype" w:eastAsia="Palatino Linotype" w:hAnsi="Palatino Linotype" w:cs="Palatino Linotype"/>
          <w:i/>
          <w:sz w:val="22"/>
          <w:szCs w:val="22"/>
        </w:rPr>
        <w:t>(…)</w:t>
      </w:r>
    </w:p>
    <w:p w14:paraId="59362FAE" w14:textId="7FE13DCB" w:rsidR="00123900" w:rsidRPr="00A1501A" w:rsidRDefault="00123900" w:rsidP="00AF00AC">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lastRenderedPageBreak/>
        <w:t xml:space="preserve">Quincuagésimo tercero. </w:t>
      </w:r>
      <w:r w:rsidRPr="00A1501A">
        <w:rPr>
          <w:rFonts w:ascii="Palatino Linotype" w:eastAsia="Palatino Linotype" w:hAnsi="Palatino Linotype" w:cs="Palatino Linotype"/>
          <w:i/>
          <w:sz w:val="22"/>
          <w:szCs w:val="22"/>
          <w:u w:val="single"/>
        </w:rPr>
        <w:t xml:space="preserve">El formato para señalar la clasificación parcial de un </w:t>
      </w:r>
      <w:proofErr w:type="gramStart"/>
      <w:r w:rsidRPr="00A1501A">
        <w:rPr>
          <w:rFonts w:ascii="Palatino Linotype" w:eastAsia="Palatino Linotype" w:hAnsi="Palatino Linotype" w:cs="Palatino Linotype"/>
          <w:i/>
          <w:sz w:val="22"/>
          <w:szCs w:val="22"/>
          <w:u w:val="single"/>
        </w:rPr>
        <w:t>documento</w:t>
      </w:r>
      <w:r w:rsidRPr="00A1501A">
        <w:rPr>
          <w:rFonts w:ascii="Palatino Linotype" w:eastAsia="Palatino Linotype" w:hAnsi="Palatino Linotype" w:cs="Palatino Linotype"/>
          <w:i/>
          <w:sz w:val="22"/>
          <w:szCs w:val="22"/>
        </w:rPr>
        <w:t>,</w:t>
      </w:r>
      <w:proofErr w:type="gramEnd"/>
      <w:r w:rsidRPr="00A1501A">
        <w:rPr>
          <w:rFonts w:ascii="Palatino Linotype" w:eastAsia="Palatino Linotype" w:hAnsi="Palatino Linotype" w:cs="Palatino Linotype"/>
          <w:i/>
          <w:sz w:val="22"/>
          <w:szCs w:val="22"/>
        </w:rPr>
        <w:t xml:space="preserve"> es el siguiente:</w:t>
      </w:r>
    </w:p>
    <w:tbl>
      <w:tblPr>
        <w:tblW w:w="6946" w:type="dxa"/>
        <w:jc w:val="center"/>
        <w:tblLayout w:type="fixed"/>
        <w:tblLook w:val="0400" w:firstRow="0" w:lastRow="0" w:firstColumn="0" w:lastColumn="0" w:noHBand="0" w:noVBand="1"/>
      </w:tblPr>
      <w:tblGrid>
        <w:gridCol w:w="1173"/>
        <w:gridCol w:w="1710"/>
        <w:gridCol w:w="4063"/>
      </w:tblGrid>
      <w:tr w:rsidR="00C31A41" w:rsidRPr="00A1501A" w14:paraId="3C793B57" w14:textId="77777777" w:rsidTr="00483174">
        <w:trPr>
          <w:jc w:val="center"/>
        </w:trPr>
        <w:tc>
          <w:tcPr>
            <w:tcW w:w="1173" w:type="dxa"/>
            <w:tcBorders>
              <w:bottom w:val="single" w:sz="4" w:space="0" w:color="000000"/>
              <w:right w:val="single" w:sz="4" w:space="0" w:color="000000"/>
            </w:tcBorders>
            <w:tcMar>
              <w:top w:w="0" w:type="dxa"/>
              <w:left w:w="115" w:type="dxa"/>
              <w:bottom w:w="0" w:type="dxa"/>
              <w:right w:w="115" w:type="dxa"/>
            </w:tcMar>
          </w:tcPr>
          <w:p w14:paraId="0ECFFCE8" w14:textId="77777777" w:rsidR="00123900" w:rsidRPr="00A1501A" w:rsidRDefault="00123900" w:rsidP="00AF00AC">
            <w:pPr>
              <w:spacing w:line="276" w:lineRule="auto"/>
              <w:rPr>
                <w:rFonts w:ascii="Palatino Linotype" w:hAnsi="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609D3"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b/>
                <w:i/>
                <w:sz w:val="22"/>
                <w:szCs w:val="22"/>
              </w:rPr>
              <w:t>Concepto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3D0AC"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b/>
                <w:i/>
                <w:sz w:val="22"/>
                <w:szCs w:val="22"/>
              </w:rPr>
              <w:t>Dónde:</w:t>
            </w:r>
          </w:p>
        </w:tc>
      </w:tr>
      <w:tr w:rsidR="00C31A41" w:rsidRPr="00A1501A" w14:paraId="0BF1D2B5" w14:textId="77777777" w:rsidTr="00483174">
        <w:trPr>
          <w:jc w:val="center"/>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E63ED1"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b/>
                <w:i/>
                <w:sz w:val="22"/>
                <w:szCs w:val="22"/>
              </w:rPr>
              <w:t>Sello oficial o logotipo del sujeto obligado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492F8"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i/>
                <w:sz w:val="22"/>
                <w:szCs w:val="22"/>
              </w:rPr>
              <w:t>Fecha de 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71307" w14:textId="77777777" w:rsidR="00123900" w:rsidRPr="00A1501A" w:rsidRDefault="00123900" w:rsidP="00AF00AC">
            <w:pPr>
              <w:pBdr>
                <w:top w:val="nil"/>
                <w:left w:val="nil"/>
                <w:bottom w:val="nil"/>
                <w:right w:val="nil"/>
                <w:between w:val="nil"/>
              </w:pBdr>
              <w:spacing w:line="276" w:lineRule="auto"/>
              <w:jc w:val="both"/>
              <w:rPr>
                <w:rFonts w:ascii="Palatino Linotype" w:hAnsi="Palatino Linotype"/>
                <w:sz w:val="22"/>
                <w:szCs w:val="22"/>
              </w:rPr>
            </w:pPr>
            <w:r w:rsidRPr="00A1501A">
              <w:rPr>
                <w:rFonts w:ascii="Palatino Linotype" w:eastAsia="Palatino Linotype" w:hAnsi="Palatino Linotype" w:cs="Palatino Linotype"/>
                <w:i/>
                <w:sz w:val="22"/>
                <w:szCs w:val="22"/>
              </w:rPr>
              <w:t>Se anotará la fecha en la que el Comité de Transparencia confirmó la clasificación del documento o expediente, en su caso.</w:t>
            </w:r>
          </w:p>
        </w:tc>
      </w:tr>
      <w:tr w:rsidR="00C31A41" w:rsidRPr="00A1501A" w14:paraId="0E3B24FC" w14:textId="77777777" w:rsidTr="0048317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2D1117" w14:textId="77777777" w:rsidR="00123900" w:rsidRPr="00A1501A" w:rsidRDefault="00123900" w:rsidP="00AF00AC">
            <w:pPr>
              <w:widowControl w:val="0"/>
              <w:pBdr>
                <w:top w:val="nil"/>
                <w:left w:val="nil"/>
                <w:bottom w:val="nil"/>
                <w:right w:val="nil"/>
                <w:between w:val="nil"/>
              </w:pBdr>
              <w:spacing w:line="276" w:lineRule="auto"/>
              <w:rPr>
                <w:rFonts w:ascii="Palatino Linotype" w:hAnsi="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F5870E"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i/>
                <w:sz w:val="22"/>
                <w:szCs w:val="22"/>
              </w:rPr>
              <w:t>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B0CE9" w14:textId="77777777" w:rsidR="00123900" w:rsidRPr="00A1501A" w:rsidRDefault="00123900" w:rsidP="00AF00AC">
            <w:pPr>
              <w:pBdr>
                <w:top w:val="nil"/>
                <w:left w:val="nil"/>
                <w:bottom w:val="nil"/>
                <w:right w:val="nil"/>
                <w:between w:val="nil"/>
              </w:pBdr>
              <w:spacing w:line="276" w:lineRule="auto"/>
              <w:jc w:val="both"/>
              <w:rPr>
                <w:rFonts w:ascii="Palatino Linotype" w:hAnsi="Palatino Linotype"/>
                <w:sz w:val="22"/>
                <w:szCs w:val="22"/>
              </w:rPr>
            </w:pPr>
            <w:r w:rsidRPr="00A1501A">
              <w:rPr>
                <w:rFonts w:ascii="Palatino Linotype" w:eastAsia="Palatino Linotype" w:hAnsi="Palatino Linotype" w:cs="Palatino Linotype"/>
                <w:i/>
                <w:sz w:val="22"/>
                <w:szCs w:val="22"/>
              </w:rPr>
              <w:t>Se señalará el nombre del área del cual es titular quien clasifica.</w:t>
            </w:r>
          </w:p>
        </w:tc>
      </w:tr>
      <w:tr w:rsidR="00C31A41" w:rsidRPr="00A1501A" w14:paraId="03DE3213" w14:textId="77777777" w:rsidTr="0048317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067EF6" w14:textId="77777777" w:rsidR="00123900" w:rsidRPr="00A1501A" w:rsidRDefault="00123900" w:rsidP="00AF00AC">
            <w:pPr>
              <w:widowControl w:val="0"/>
              <w:pBdr>
                <w:top w:val="nil"/>
                <w:left w:val="nil"/>
                <w:bottom w:val="nil"/>
                <w:right w:val="nil"/>
                <w:between w:val="nil"/>
              </w:pBdr>
              <w:spacing w:line="276" w:lineRule="auto"/>
              <w:rPr>
                <w:rFonts w:ascii="Palatino Linotype" w:hAnsi="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16BAD"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i/>
                <w:sz w:val="22"/>
                <w:szCs w:val="22"/>
              </w:rPr>
              <w:t>Información reservada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C8A31" w14:textId="77777777" w:rsidR="00123900" w:rsidRPr="00A1501A" w:rsidRDefault="00123900" w:rsidP="00AF00AC">
            <w:pPr>
              <w:pBdr>
                <w:top w:val="nil"/>
                <w:left w:val="nil"/>
                <w:bottom w:val="nil"/>
                <w:right w:val="nil"/>
                <w:between w:val="nil"/>
              </w:pBdr>
              <w:spacing w:line="276" w:lineRule="auto"/>
              <w:jc w:val="both"/>
              <w:rPr>
                <w:rFonts w:ascii="Palatino Linotype" w:hAnsi="Palatino Linotype"/>
                <w:sz w:val="22"/>
                <w:szCs w:val="22"/>
              </w:rPr>
            </w:pPr>
            <w:r w:rsidRPr="00A1501A">
              <w:rPr>
                <w:rFonts w:ascii="Palatino Linotype" w:eastAsia="Palatino Linotype" w:hAnsi="Palatino Linotype" w:cs="Palatino Linotype"/>
                <w:i/>
                <w:sz w:val="22"/>
                <w:szCs w:val="22"/>
              </w:rPr>
              <w:t>Se indicarán las partes o páginas del documento que se clasifican como reservadas, o, en su caso, se precisará que se ha reservado el documento o expediente en su totalidad.</w:t>
            </w:r>
          </w:p>
        </w:tc>
      </w:tr>
      <w:tr w:rsidR="00C31A41" w:rsidRPr="00A1501A" w14:paraId="49878E26" w14:textId="77777777" w:rsidTr="0048317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33C62F" w14:textId="77777777" w:rsidR="00123900" w:rsidRPr="00A1501A" w:rsidRDefault="00123900" w:rsidP="00AF00AC">
            <w:pPr>
              <w:widowControl w:val="0"/>
              <w:pBdr>
                <w:top w:val="nil"/>
                <w:left w:val="nil"/>
                <w:bottom w:val="nil"/>
                <w:right w:val="nil"/>
                <w:between w:val="nil"/>
              </w:pBdr>
              <w:spacing w:line="276" w:lineRule="auto"/>
              <w:rPr>
                <w:rFonts w:ascii="Palatino Linotype" w:hAnsi="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6FDA0"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i/>
                <w:sz w:val="22"/>
                <w:szCs w:val="22"/>
              </w:rPr>
              <w:t>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CA309" w14:textId="77777777" w:rsidR="00123900" w:rsidRPr="00A1501A" w:rsidRDefault="00123900" w:rsidP="00AF00AC">
            <w:pPr>
              <w:pBdr>
                <w:top w:val="nil"/>
                <w:left w:val="nil"/>
                <w:bottom w:val="nil"/>
                <w:right w:val="nil"/>
                <w:between w:val="nil"/>
              </w:pBdr>
              <w:spacing w:line="276" w:lineRule="auto"/>
              <w:jc w:val="both"/>
              <w:rPr>
                <w:rFonts w:ascii="Palatino Linotype" w:hAnsi="Palatino Linotype"/>
                <w:sz w:val="22"/>
                <w:szCs w:val="22"/>
              </w:rPr>
            </w:pPr>
            <w:r w:rsidRPr="00A1501A">
              <w:rPr>
                <w:rFonts w:ascii="Palatino Linotype" w:eastAsia="Palatino Linotype" w:hAnsi="Palatino Linotype" w:cs="Palatino Linotype"/>
                <w:i/>
                <w:sz w:val="22"/>
                <w:szCs w:val="22"/>
              </w:rPr>
              <w:t>Se anotará el número de años o meses por los que se mantendrá reservado el documento, el expediente o, en su caso, las partes o secciones reservadas.</w:t>
            </w:r>
          </w:p>
        </w:tc>
      </w:tr>
      <w:tr w:rsidR="00C31A41" w:rsidRPr="00A1501A" w14:paraId="094D9BDD" w14:textId="77777777" w:rsidTr="0048317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6527A3" w14:textId="77777777" w:rsidR="00123900" w:rsidRPr="00A1501A" w:rsidRDefault="00123900" w:rsidP="00AF00AC">
            <w:pPr>
              <w:widowControl w:val="0"/>
              <w:pBdr>
                <w:top w:val="nil"/>
                <w:left w:val="nil"/>
                <w:bottom w:val="nil"/>
                <w:right w:val="nil"/>
                <w:between w:val="nil"/>
              </w:pBdr>
              <w:spacing w:line="276" w:lineRule="auto"/>
              <w:rPr>
                <w:rFonts w:ascii="Palatino Linotype" w:hAnsi="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AE7E44"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i/>
                <w:sz w:val="22"/>
                <w:szCs w:val="22"/>
              </w:rPr>
              <w:t>Fundamento legal</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EDFD5" w14:textId="77777777" w:rsidR="00123900" w:rsidRPr="00A1501A" w:rsidRDefault="00123900" w:rsidP="00AF00AC">
            <w:pPr>
              <w:pBdr>
                <w:top w:val="nil"/>
                <w:left w:val="nil"/>
                <w:bottom w:val="nil"/>
                <w:right w:val="nil"/>
                <w:between w:val="nil"/>
              </w:pBdr>
              <w:spacing w:line="276" w:lineRule="auto"/>
              <w:jc w:val="both"/>
              <w:rPr>
                <w:rFonts w:ascii="Palatino Linotype" w:hAnsi="Palatino Linotype"/>
                <w:sz w:val="22"/>
                <w:szCs w:val="22"/>
              </w:rPr>
            </w:pPr>
            <w:r w:rsidRPr="00A1501A">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C31A41" w:rsidRPr="00A1501A" w14:paraId="13714D7A" w14:textId="77777777" w:rsidTr="0048317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612A95" w14:textId="77777777" w:rsidR="00123900" w:rsidRPr="00A1501A" w:rsidRDefault="00123900" w:rsidP="00AF00AC">
            <w:pPr>
              <w:widowControl w:val="0"/>
              <w:pBdr>
                <w:top w:val="nil"/>
                <w:left w:val="nil"/>
                <w:bottom w:val="nil"/>
                <w:right w:val="nil"/>
                <w:between w:val="nil"/>
              </w:pBdr>
              <w:spacing w:line="276" w:lineRule="auto"/>
              <w:rPr>
                <w:rFonts w:ascii="Palatino Linotype" w:hAnsi="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B3993"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i/>
                <w:sz w:val="22"/>
                <w:szCs w:val="22"/>
              </w:rPr>
              <w:t>Ampliación del 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C6CA8" w14:textId="77777777" w:rsidR="00123900" w:rsidRPr="00A1501A" w:rsidRDefault="00123900" w:rsidP="00AF00AC">
            <w:pPr>
              <w:pBdr>
                <w:top w:val="nil"/>
                <w:left w:val="nil"/>
                <w:bottom w:val="nil"/>
                <w:right w:val="nil"/>
                <w:between w:val="nil"/>
              </w:pBdr>
              <w:spacing w:line="276" w:lineRule="auto"/>
              <w:jc w:val="both"/>
              <w:rPr>
                <w:rFonts w:ascii="Palatino Linotype" w:hAnsi="Palatino Linotype"/>
                <w:sz w:val="22"/>
                <w:szCs w:val="22"/>
              </w:rPr>
            </w:pPr>
            <w:r w:rsidRPr="00A1501A">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C31A41" w:rsidRPr="00A1501A" w14:paraId="30A3B284" w14:textId="77777777" w:rsidTr="0048317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B5F46B" w14:textId="77777777" w:rsidR="00123900" w:rsidRPr="00A1501A" w:rsidRDefault="00123900" w:rsidP="00AF00AC">
            <w:pPr>
              <w:widowControl w:val="0"/>
              <w:pBdr>
                <w:top w:val="nil"/>
                <w:left w:val="nil"/>
                <w:bottom w:val="nil"/>
                <w:right w:val="nil"/>
                <w:between w:val="nil"/>
              </w:pBdr>
              <w:spacing w:line="276" w:lineRule="auto"/>
              <w:rPr>
                <w:rFonts w:ascii="Palatino Linotype" w:hAnsi="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EA86D"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i/>
                <w:sz w:val="22"/>
                <w:szCs w:val="22"/>
              </w:rPr>
              <w:t>Rúbrica del titular del 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04BAC" w14:textId="77777777" w:rsidR="00123900" w:rsidRPr="00A1501A" w:rsidRDefault="00123900" w:rsidP="00AF00AC">
            <w:pPr>
              <w:pBdr>
                <w:top w:val="nil"/>
                <w:left w:val="nil"/>
                <w:bottom w:val="nil"/>
                <w:right w:val="nil"/>
                <w:between w:val="nil"/>
              </w:pBdr>
              <w:spacing w:line="276" w:lineRule="auto"/>
              <w:jc w:val="both"/>
              <w:rPr>
                <w:rFonts w:ascii="Palatino Linotype" w:hAnsi="Palatino Linotype"/>
                <w:sz w:val="22"/>
                <w:szCs w:val="22"/>
              </w:rPr>
            </w:pPr>
            <w:r w:rsidRPr="00A1501A">
              <w:rPr>
                <w:rFonts w:ascii="Palatino Linotype" w:eastAsia="Palatino Linotype" w:hAnsi="Palatino Linotype" w:cs="Palatino Linotype"/>
                <w:i/>
                <w:sz w:val="22"/>
                <w:szCs w:val="22"/>
              </w:rPr>
              <w:t>Rúbrica autógrafa o firma digital de quien clasifica.</w:t>
            </w:r>
          </w:p>
        </w:tc>
      </w:tr>
      <w:tr w:rsidR="00C31A41" w:rsidRPr="00A1501A" w14:paraId="2520EFCD" w14:textId="77777777" w:rsidTr="0048317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04522A" w14:textId="77777777" w:rsidR="00123900" w:rsidRPr="00A1501A" w:rsidRDefault="00123900" w:rsidP="00AF00AC">
            <w:pPr>
              <w:widowControl w:val="0"/>
              <w:pBdr>
                <w:top w:val="nil"/>
                <w:left w:val="nil"/>
                <w:bottom w:val="nil"/>
                <w:right w:val="nil"/>
                <w:between w:val="nil"/>
              </w:pBdr>
              <w:spacing w:line="276" w:lineRule="auto"/>
              <w:rPr>
                <w:rFonts w:ascii="Palatino Linotype" w:hAnsi="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0D16D"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i/>
                <w:sz w:val="22"/>
                <w:szCs w:val="22"/>
              </w:rPr>
              <w:t>Fecha de desclasificación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FF16F8" w14:textId="77777777" w:rsidR="00123900" w:rsidRPr="00A1501A" w:rsidRDefault="00123900" w:rsidP="00AF00AC">
            <w:pPr>
              <w:pBdr>
                <w:top w:val="nil"/>
                <w:left w:val="nil"/>
                <w:bottom w:val="nil"/>
                <w:right w:val="nil"/>
                <w:between w:val="nil"/>
              </w:pBdr>
              <w:spacing w:line="276" w:lineRule="auto"/>
              <w:jc w:val="both"/>
              <w:rPr>
                <w:rFonts w:ascii="Palatino Linotype" w:hAnsi="Palatino Linotype"/>
                <w:sz w:val="22"/>
                <w:szCs w:val="22"/>
              </w:rPr>
            </w:pPr>
            <w:r w:rsidRPr="00A1501A">
              <w:rPr>
                <w:rFonts w:ascii="Palatino Linotype" w:eastAsia="Palatino Linotype" w:hAnsi="Palatino Linotype" w:cs="Palatino Linotype"/>
                <w:i/>
                <w:sz w:val="22"/>
                <w:szCs w:val="22"/>
              </w:rPr>
              <w:t>Se anotará la fecha en que se desclasifica el documento.</w:t>
            </w:r>
          </w:p>
        </w:tc>
      </w:tr>
      <w:tr w:rsidR="00C31A41" w:rsidRPr="00A1501A" w14:paraId="11655465" w14:textId="77777777" w:rsidTr="00483174">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9C5ECA" w14:textId="77777777" w:rsidR="00123900" w:rsidRPr="00A1501A" w:rsidRDefault="00123900" w:rsidP="00AF00AC">
            <w:pPr>
              <w:widowControl w:val="0"/>
              <w:pBdr>
                <w:top w:val="nil"/>
                <w:left w:val="nil"/>
                <w:bottom w:val="nil"/>
                <w:right w:val="nil"/>
                <w:between w:val="nil"/>
              </w:pBdr>
              <w:spacing w:line="276" w:lineRule="auto"/>
              <w:rPr>
                <w:rFonts w:ascii="Palatino Linotype" w:hAnsi="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D6AFD" w14:textId="77777777" w:rsidR="00123900" w:rsidRPr="00A1501A" w:rsidRDefault="00123900" w:rsidP="00AF00AC">
            <w:pPr>
              <w:pBdr>
                <w:top w:val="nil"/>
                <w:left w:val="nil"/>
                <w:bottom w:val="nil"/>
                <w:right w:val="nil"/>
                <w:between w:val="nil"/>
              </w:pBdr>
              <w:spacing w:line="276" w:lineRule="auto"/>
              <w:jc w:val="center"/>
              <w:rPr>
                <w:rFonts w:ascii="Palatino Linotype" w:hAnsi="Palatino Linotype"/>
                <w:sz w:val="22"/>
                <w:szCs w:val="22"/>
              </w:rPr>
            </w:pPr>
            <w:r w:rsidRPr="00A1501A">
              <w:rPr>
                <w:rFonts w:ascii="Palatino Linotype" w:eastAsia="Palatino Linotype" w:hAnsi="Palatino Linotype" w:cs="Palatino Linotype"/>
                <w:i/>
                <w:sz w:val="22"/>
                <w:szCs w:val="22"/>
              </w:rPr>
              <w:t>Rúbrica y cargo del servidor público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2E2C47" w14:textId="77777777" w:rsidR="00123900" w:rsidRPr="00A1501A" w:rsidRDefault="00123900" w:rsidP="00AF00AC">
            <w:pPr>
              <w:pBdr>
                <w:top w:val="nil"/>
                <w:left w:val="nil"/>
                <w:bottom w:val="nil"/>
                <w:right w:val="nil"/>
                <w:between w:val="nil"/>
              </w:pBdr>
              <w:spacing w:line="276" w:lineRule="auto"/>
              <w:jc w:val="both"/>
              <w:rPr>
                <w:rFonts w:ascii="Palatino Linotype" w:hAnsi="Palatino Linotype"/>
                <w:sz w:val="22"/>
                <w:szCs w:val="22"/>
              </w:rPr>
            </w:pPr>
            <w:r w:rsidRPr="00A1501A">
              <w:rPr>
                <w:rFonts w:ascii="Palatino Linotype" w:eastAsia="Palatino Linotype" w:hAnsi="Palatino Linotype" w:cs="Palatino Linotype"/>
                <w:i/>
                <w:sz w:val="22"/>
                <w:szCs w:val="22"/>
              </w:rPr>
              <w:t>Rúbrica autógrafa o firma digital de quien desclasifica.</w:t>
            </w:r>
          </w:p>
        </w:tc>
      </w:tr>
      <w:tr w:rsidR="00123900" w:rsidRPr="00A1501A" w14:paraId="658D76FD" w14:textId="77777777" w:rsidTr="00483174">
        <w:trPr>
          <w:gridAfter w:val="1"/>
          <w:wAfter w:w="4063" w:type="dxa"/>
          <w:trHeight w:val="317"/>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636DCC" w14:textId="77777777" w:rsidR="00123900" w:rsidRPr="00A1501A" w:rsidRDefault="00123900" w:rsidP="00AF00AC">
            <w:pPr>
              <w:widowControl w:val="0"/>
              <w:pBdr>
                <w:top w:val="nil"/>
                <w:left w:val="nil"/>
                <w:bottom w:val="nil"/>
                <w:right w:val="nil"/>
                <w:between w:val="nil"/>
              </w:pBdr>
              <w:spacing w:line="276" w:lineRule="auto"/>
              <w:rPr>
                <w:rFonts w:ascii="Palatino Linotype" w:hAnsi="Palatino Linotype"/>
                <w:sz w:val="22"/>
                <w:szCs w:val="22"/>
              </w:rPr>
            </w:pPr>
          </w:p>
        </w:tc>
        <w:tc>
          <w:tcPr>
            <w:tcW w:w="1710" w:type="dxa"/>
            <w:vAlign w:val="center"/>
          </w:tcPr>
          <w:p w14:paraId="3C781369" w14:textId="77777777" w:rsidR="00123900" w:rsidRPr="00A1501A" w:rsidRDefault="00123900" w:rsidP="00AF00AC">
            <w:pPr>
              <w:spacing w:line="276" w:lineRule="auto"/>
              <w:rPr>
                <w:rFonts w:ascii="Palatino Linotype" w:hAnsi="Palatino Linotype"/>
                <w:sz w:val="22"/>
                <w:szCs w:val="22"/>
              </w:rPr>
            </w:pPr>
          </w:p>
        </w:tc>
      </w:tr>
    </w:tbl>
    <w:p w14:paraId="7F1AAB90" w14:textId="77777777" w:rsidR="00123900" w:rsidRPr="00A1501A" w:rsidRDefault="00123900" w:rsidP="00AF00AC">
      <w:pPr>
        <w:pBdr>
          <w:top w:val="nil"/>
          <w:left w:val="nil"/>
          <w:bottom w:val="nil"/>
          <w:right w:val="nil"/>
          <w:between w:val="nil"/>
        </w:pBdr>
        <w:spacing w:line="276" w:lineRule="auto"/>
        <w:ind w:right="851"/>
        <w:jc w:val="both"/>
        <w:rPr>
          <w:rFonts w:ascii="Palatino Linotype" w:eastAsia="Palatino Linotype" w:hAnsi="Palatino Linotype" w:cs="Palatino Linotype"/>
          <w:i/>
          <w:sz w:val="22"/>
          <w:szCs w:val="22"/>
        </w:rPr>
      </w:pPr>
    </w:p>
    <w:p w14:paraId="3D34A37B" w14:textId="77777777" w:rsidR="00123900" w:rsidRPr="00A1501A" w:rsidRDefault="00123900" w:rsidP="00AF00AC">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A1501A">
        <w:rPr>
          <w:rFonts w:ascii="Palatino Linotype" w:eastAsia="Palatino Linotype" w:hAnsi="Palatino Linotype" w:cs="Palatino Linotype"/>
          <w:i/>
          <w:sz w:val="22"/>
          <w:szCs w:val="22"/>
        </w:rPr>
        <w:lastRenderedPageBreak/>
        <w:t xml:space="preserve">Quincuagésimo quinto. Cada área del sujeto obligado podrá designar formalmente a una o más personas como responsables del </w:t>
      </w:r>
      <w:proofErr w:type="spellStart"/>
      <w:r w:rsidRPr="00A1501A">
        <w:rPr>
          <w:rFonts w:ascii="Palatino Linotype" w:eastAsia="Palatino Linotype" w:hAnsi="Palatino Linotype" w:cs="Palatino Linotype"/>
          <w:i/>
          <w:sz w:val="22"/>
          <w:szCs w:val="22"/>
        </w:rPr>
        <w:t>testado</w:t>
      </w:r>
      <w:proofErr w:type="spellEnd"/>
      <w:r w:rsidRPr="00A1501A">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BCD8959"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271AFE50" w14:textId="33BF80BC"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sz w:val="22"/>
          <w:szCs w:val="22"/>
        </w:rPr>
        <w:t xml:space="preserve">Así, con fundamento en lo prescrito en los artículos 5 párrafos trigésimo </w:t>
      </w:r>
      <w:r w:rsidR="000B695B" w:rsidRPr="00A1501A">
        <w:rPr>
          <w:rFonts w:ascii="Palatino Linotype" w:eastAsia="Palatino Linotype" w:hAnsi="Palatino Linotype" w:cs="Palatino Linotype"/>
          <w:sz w:val="22"/>
          <w:szCs w:val="22"/>
        </w:rPr>
        <w:t xml:space="preserve">noveno, cuadragésimo y cuadragésimo primero, </w:t>
      </w:r>
      <w:r w:rsidRPr="00A1501A">
        <w:rPr>
          <w:rFonts w:ascii="Palatino Linotype" w:eastAsia="Palatino Linotype" w:hAnsi="Palatino Linotype" w:cs="Palatino Linotype"/>
          <w:sz w:val="22"/>
          <w:szCs w:val="22"/>
        </w:rPr>
        <w:t>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519B1AE1"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4662FF15" w14:textId="77777777" w:rsidR="00424C25" w:rsidRPr="00A1501A" w:rsidRDefault="00424C25" w:rsidP="00AF00AC">
      <w:pPr>
        <w:numPr>
          <w:ilvl w:val="0"/>
          <w:numId w:val="13"/>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A1501A">
        <w:rPr>
          <w:rFonts w:ascii="Palatino Linotype" w:eastAsia="Palatino Linotype" w:hAnsi="Palatino Linotype" w:cs="Palatino Linotype"/>
          <w:b/>
          <w:sz w:val="22"/>
          <w:szCs w:val="22"/>
        </w:rPr>
        <w:t>R E S U E L V E:</w:t>
      </w:r>
    </w:p>
    <w:p w14:paraId="5EE09E32" w14:textId="77777777" w:rsidR="00424C25" w:rsidRPr="00A1501A" w:rsidRDefault="00424C25" w:rsidP="00AF00AC">
      <w:pPr>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6A21CEA3" w14:textId="20C8CBBC" w:rsidR="00424C25" w:rsidRPr="00A1501A" w:rsidRDefault="00424C25" w:rsidP="00AF00AC">
      <w:pPr>
        <w:spacing w:line="360" w:lineRule="auto"/>
        <w:jc w:val="both"/>
        <w:rPr>
          <w:rFonts w:ascii="Palatino Linotype" w:eastAsia="Palatino Linotype" w:hAnsi="Palatino Linotype" w:cs="Palatino Linotype"/>
          <w:b/>
          <w:sz w:val="22"/>
          <w:szCs w:val="22"/>
        </w:rPr>
      </w:pPr>
      <w:r w:rsidRPr="00A1501A">
        <w:rPr>
          <w:rFonts w:ascii="Palatino Linotype" w:eastAsia="Palatino Linotype" w:hAnsi="Palatino Linotype" w:cs="Palatino Linotype"/>
          <w:b/>
          <w:sz w:val="22"/>
          <w:szCs w:val="22"/>
        </w:rPr>
        <w:t xml:space="preserve">Primero. </w:t>
      </w:r>
      <w:r w:rsidRPr="00A1501A">
        <w:rPr>
          <w:rFonts w:ascii="Palatino Linotype" w:eastAsia="Palatino Linotype" w:hAnsi="Palatino Linotype" w:cs="Palatino Linotype"/>
          <w:sz w:val="22"/>
          <w:szCs w:val="22"/>
        </w:rPr>
        <w:t xml:space="preserve">Resultan </w:t>
      </w:r>
      <w:r w:rsidRPr="00A1501A">
        <w:rPr>
          <w:rFonts w:ascii="Palatino Linotype" w:eastAsia="Palatino Linotype" w:hAnsi="Palatino Linotype" w:cs="Palatino Linotype"/>
          <w:b/>
          <w:sz w:val="22"/>
          <w:szCs w:val="22"/>
        </w:rPr>
        <w:t>fundadas</w:t>
      </w:r>
      <w:r w:rsidRPr="00A1501A">
        <w:rPr>
          <w:rFonts w:ascii="Palatino Linotype" w:eastAsia="Palatino Linotype" w:hAnsi="Palatino Linotype" w:cs="Palatino Linotype"/>
          <w:sz w:val="22"/>
          <w:szCs w:val="22"/>
        </w:rPr>
        <w:t xml:space="preserve"> las</w:t>
      </w:r>
      <w:r w:rsidRPr="00A1501A">
        <w:rPr>
          <w:rFonts w:ascii="Palatino Linotype" w:eastAsia="Palatino Linotype" w:hAnsi="Palatino Linotype" w:cs="Palatino Linotype"/>
          <w:b/>
          <w:sz w:val="22"/>
          <w:szCs w:val="22"/>
        </w:rPr>
        <w:t xml:space="preserve"> </w:t>
      </w:r>
      <w:r w:rsidRPr="00A1501A">
        <w:rPr>
          <w:rFonts w:ascii="Palatino Linotype" w:eastAsia="Palatino Linotype" w:hAnsi="Palatino Linotype" w:cs="Palatino Linotype"/>
          <w:sz w:val="22"/>
          <w:szCs w:val="22"/>
        </w:rPr>
        <w:t xml:space="preserve">razones o motivos de inconformidad hechos valer por la parte </w:t>
      </w:r>
      <w:r w:rsidRPr="00A1501A">
        <w:rPr>
          <w:rFonts w:ascii="Palatino Linotype" w:eastAsia="Palatino Linotype" w:hAnsi="Palatino Linotype" w:cs="Palatino Linotype"/>
          <w:b/>
          <w:sz w:val="22"/>
          <w:szCs w:val="22"/>
        </w:rPr>
        <w:t>Recurrente</w:t>
      </w:r>
      <w:r w:rsidRPr="00A1501A">
        <w:rPr>
          <w:rFonts w:ascii="Palatino Linotype" w:eastAsia="Palatino Linotype" w:hAnsi="Palatino Linotype" w:cs="Palatino Linotype"/>
          <w:sz w:val="22"/>
          <w:szCs w:val="22"/>
        </w:rPr>
        <w:t xml:space="preserve"> en el Recurso de Revisión </w:t>
      </w:r>
      <w:r w:rsidRPr="00A1501A">
        <w:rPr>
          <w:rFonts w:ascii="Palatino Linotype" w:eastAsia="Palatino Linotype" w:hAnsi="Palatino Linotype" w:cs="Palatino Linotype"/>
          <w:b/>
          <w:sz w:val="22"/>
          <w:szCs w:val="22"/>
        </w:rPr>
        <w:t>0</w:t>
      </w:r>
      <w:r w:rsidR="00082D05" w:rsidRPr="00A1501A">
        <w:rPr>
          <w:rFonts w:ascii="Palatino Linotype" w:eastAsia="Palatino Linotype" w:hAnsi="Palatino Linotype" w:cs="Palatino Linotype"/>
          <w:b/>
          <w:sz w:val="22"/>
          <w:szCs w:val="22"/>
        </w:rPr>
        <w:t>8449</w:t>
      </w:r>
      <w:r w:rsidRPr="00A1501A">
        <w:rPr>
          <w:rFonts w:ascii="Palatino Linotype" w:eastAsia="Palatino Linotype" w:hAnsi="Palatino Linotype" w:cs="Palatino Linotype"/>
          <w:b/>
          <w:sz w:val="22"/>
          <w:szCs w:val="22"/>
        </w:rPr>
        <w:t>/INFOEM/IP/RR/202</w:t>
      </w:r>
      <w:r w:rsidR="000B695B" w:rsidRPr="00A1501A">
        <w:rPr>
          <w:rFonts w:ascii="Palatino Linotype" w:eastAsia="Palatino Linotype" w:hAnsi="Palatino Linotype" w:cs="Palatino Linotype"/>
          <w:b/>
          <w:sz w:val="22"/>
          <w:szCs w:val="22"/>
        </w:rPr>
        <w:t>5</w:t>
      </w:r>
      <w:r w:rsidRPr="00A1501A">
        <w:rPr>
          <w:rFonts w:ascii="Palatino Linotype" w:eastAsia="Palatino Linotype" w:hAnsi="Palatino Linotype" w:cs="Palatino Linotype"/>
          <w:bCs/>
          <w:sz w:val="22"/>
          <w:szCs w:val="22"/>
        </w:rPr>
        <w:t xml:space="preserve">; </w:t>
      </w:r>
      <w:r w:rsidRPr="00A1501A">
        <w:rPr>
          <w:rFonts w:ascii="Palatino Linotype" w:eastAsia="Palatino Linotype" w:hAnsi="Palatino Linotype" w:cs="Palatino Linotype"/>
          <w:sz w:val="22"/>
          <w:szCs w:val="22"/>
        </w:rPr>
        <w:t xml:space="preserve">en términos del Considerando </w:t>
      </w:r>
      <w:r w:rsidRPr="00A1501A">
        <w:rPr>
          <w:rFonts w:ascii="Palatino Linotype" w:eastAsia="Palatino Linotype" w:hAnsi="Palatino Linotype" w:cs="Palatino Linotype"/>
          <w:b/>
          <w:sz w:val="22"/>
          <w:szCs w:val="22"/>
        </w:rPr>
        <w:t>Cuarto</w:t>
      </w:r>
      <w:r w:rsidRPr="00A1501A">
        <w:rPr>
          <w:rFonts w:ascii="Palatino Linotype" w:eastAsia="Palatino Linotype" w:hAnsi="Palatino Linotype" w:cs="Palatino Linotype"/>
          <w:sz w:val="22"/>
          <w:szCs w:val="22"/>
        </w:rPr>
        <w:t xml:space="preserve"> de la presente resolución.</w:t>
      </w:r>
      <w:r w:rsidRPr="00A1501A">
        <w:rPr>
          <w:rFonts w:ascii="Palatino Linotype" w:eastAsia="Palatino Linotype" w:hAnsi="Palatino Linotype" w:cs="Palatino Linotype"/>
          <w:b/>
          <w:sz w:val="22"/>
          <w:szCs w:val="22"/>
        </w:rPr>
        <w:t xml:space="preserve"> </w:t>
      </w:r>
    </w:p>
    <w:p w14:paraId="2E012154" w14:textId="77777777" w:rsidR="00424C25" w:rsidRPr="00A1501A" w:rsidRDefault="00424C25" w:rsidP="00AF00AC">
      <w:pPr>
        <w:spacing w:line="360" w:lineRule="auto"/>
        <w:jc w:val="both"/>
        <w:rPr>
          <w:rFonts w:ascii="Palatino Linotype" w:eastAsia="Palatino Linotype" w:hAnsi="Palatino Linotype" w:cs="Palatino Linotype"/>
          <w:b/>
          <w:sz w:val="22"/>
          <w:szCs w:val="22"/>
        </w:rPr>
      </w:pPr>
    </w:p>
    <w:p w14:paraId="7C684C62" w14:textId="11DD0E36" w:rsidR="00424C25" w:rsidRPr="00A1501A" w:rsidRDefault="00424C25" w:rsidP="00AF00AC">
      <w:pPr>
        <w:spacing w:line="360" w:lineRule="auto"/>
        <w:jc w:val="both"/>
        <w:rPr>
          <w:rFonts w:ascii="Palatino Linotype" w:eastAsia="Palatino Linotype" w:hAnsi="Palatino Linotype" w:cs="Palatino Linotype"/>
          <w:sz w:val="22"/>
          <w:szCs w:val="22"/>
        </w:rPr>
      </w:pPr>
      <w:r w:rsidRPr="00A1501A">
        <w:rPr>
          <w:rFonts w:ascii="Palatino Linotype" w:eastAsia="Palatino Linotype" w:hAnsi="Palatino Linotype" w:cs="Palatino Linotype"/>
          <w:b/>
          <w:sz w:val="22"/>
          <w:szCs w:val="22"/>
        </w:rPr>
        <w:t xml:space="preserve">Segundo. </w:t>
      </w:r>
      <w:r w:rsidRPr="00A1501A">
        <w:rPr>
          <w:rFonts w:ascii="Palatino Linotype" w:eastAsia="Palatino Linotype" w:hAnsi="Palatino Linotype" w:cs="Palatino Linotype"/>
          <w:sz w:val="22"/>
          <w:szCs w:val="22"/>
        </w:rPr>
        <w:t xml:space="preserve">Se </w:t>
      </w:r>
      <w:r w:rsidRPr="00A1501A">
        <w:rPr>
          <w:rFonts w:ascii="Palatino Linotype" w:eastAsia="Palatino Linotype" w:hAnsi="Palatino Linotype" w:cs="Palatino Linotype"/>
          <w:b/>
          <w:sz w:val="22"/>
          <w:szCs w:val="22"/>
        </w:rPr>
        <w:t>ordena</w:t>
      </w:r>
      <w:r w:rsidRPr="00A1501A">
        <w:rPr>
          <w:rFonts w:ascii="Palatino Linotype" w:eastAsia="Palatino Linotype" w:hAnsi="Palatino Linotype" w:cs="Palatino Linotype"/>
          <w:sz w:val="22"/>
          <w:szCs w:val="22"/>
        </w:rPr>
        <w:t xml:space="preserve"> al </w:t>
      </w:r>
      <w:r w:rsidRPr="00A1501A">
        <w:rPr>
          <w:rFonts w:ascii="Palatino Linotype" w:eastAsia="Palatino Linotype" w:hAnsi="Palatino Linotype" w:cs="Palatino Linotype"/>
          <w:b/>
          <w:sz w:val="22"/>
          <w:szCs w:val="22"/>
        </w:rPr>
        <w:t>Sujeto Obligado</w:t>
      </w:r>
      <w:r w:rsidRPr="00A1501A">
        <w:rPr>
          <w:rFonts w:ascii="Palatino Linotype" w:eastAsia="Palatino Linotype" w:hAnsi="Palatino Linotype" w:cs="Palatino Linotype"/>
          <w:sz w:val="22"/>
          <w:szCs w:val="22"/>
        </w:rPr>
        <w:t xml:space="preserve"> </w:t>
      </w:r>
      <w:r w:rsidR="000B695B" w:rsidRPr="00A1501A">
        <w:rPr>
          <w:rFonts w:ascii="Palatino Linotype" w:eastAsia="Palatino Linotype" w:hAnsi="Palatino Linotype" w:cs="Palatino Linotype"/>
          <w:sz w:val="22"/>
          <w:szCs w:val="22"/>
        </w:rPr>
        <w:t>que,</w:t>
      </w:r>
      <w:r w:rsidRPr="00A1501A">
        <w:rPr>
          <w:rFonts w:ascii="Palatino Linotype" w:eastAsia="Palatino Linotype" w:hAnsi="Palatino Linotype" w:cs="Palatino Linotype"/>
          <w:sz w:val="22"/>
          <w:szCs w:val="22"/>
        </w:rPr>
        <w:t xml:space="preserve"> en términos del </w:t>
      </w:r>
      <w:r w:rsidRPr="00A1501A">
        <w:rPr>
          <w:rFonts w:ascii="Palatino Linotype" w:eastAsia="Palatino Linotype" w:hAnsi="Palatino Linotype" w:cs="Palatino Linotype"/>
          <w:b/>
          <w:sz w:val="22"/>
          <w:szCs w:val="22"/>
        </w:rPr>
        <w:t>Considerando Cuarto y Quinto</w:t>
      </w:r>
      <w:r w:rsidRPr="00A1501A">
        <w:rPr>
          <w:rFonts w:ascii="Palatino Linotype" w:eastAsia="Palatino Linotype" w:hAnsi="Palatino Linotype" w:cs="Palatino Linotype"/>
          <w:sz w:val="22"/>
          <w:szCs w:val="22"/>
        </w:rPr>
        <w:t>,</w:t>
      </w:r>
      <w:r w:rsidRPr="00A1501A">
        <w:rPr>
          <w:rFonts w:ascii="Palatino Linotype" w:eastAsia="Palatino Linotype" w:hAnsi="Palatino Linotype" w:cs="Palatino Linotype"/>
          <w:b/>
          <w:sz w:val="22"/>
          <w:szCs w:val="22"/>
        </w:rPr>
        <w:t xml:space="preserve"> </w:t>
      </w:r>
      <w:r w:rsidRPr="00A1501A">
        <w:rPr>
          <w:rFonts w:ascii="Palatino Linotype" w:eastAsia="Palatino Linotype" w:hAnsi="Palatino Linotype" w:cs="Palatino Linotype"/>
          <w:sz w:val="22"/>
          <w:szCs w:val="22"/>
        </w:rPr>
        <w:t xml:space="preserve">haga entrega vía Sistema de Acceso a la Información Mexiquense, </w:t>
      </w:r>
      <w:r w:rsidR="00341487" w:rsidRPr="00A1501A">
        <w:rPr>
          <w:rFonts w:ascii="Palatino Linotype" w:eastAsia="Palatino Linotype" w:hAnsi="Palatino Linotype" w:cs="Palatino Linotype"/>
          <w:sz w:val="22"/>
          <w:szCs w:val="22"/>
        </w:rPr>
        <w:t xml:space="preserve">en formato PDF, Excel o en el formato en el que se encuentre, </w:t>
      </w:r>
      <w:r w:rsidRPr="00A1501A">
        <w:rPr>
          <w:rFonts w:ascii="Palatino Linotype" w:eastAsia="Palatino Linotype" w:hAnsi="Palatino Linotype" w:cs="Palatino Linotype"/>
          <w:sz w:val="22"/>
          <w:szCs w:val="22"/>
        </w:rPr>
        <w:t xml:space="preserve">en versión pública, </w:t>
      </w:r>
      <w:r w:rsidR="00341FF7" w:rsidRPr="00A1501A">
        <w:rPr>
          <w:rFonts w:ascii="Palatino Linotype" w:eastAsia="Palatino Linotype" w:hAnsi="Palatino Linotype" w:cs="Palatino Linotype"/>
          <w:sz w:val="22"/>
          <w:szCs w:val="22"/>
        </w:rPr>
        <w:t xml:space="preserve">del documento donde conste o se pueda </w:t>
      </w:r>
      <w:r w:rsidR="00222A1B" w:rsidRPr="00A1501A">
        <w:rPr>
          <w:rFonts w:ascii="Palatino Linotype" w:eastAsia="Palatino Linotype" w:hAnsi="Palatino Linotype" w:cs="Palatino Linotype"/>
          <w:sz w:val="22"/>
          <w:szCs w:val="22"/>
        </w:rPr>
        <w:t>advertir</w:t>
      </w:r>
      <w:r w:rsidRPr="00A1501A">
        <w:rPr>
          <w:rFonts w:ascii="Palatino Linotype" w:eastAsia="Palatino Linotype" w:hAnsi="Palatino Linotype" w:cs="Palatino Linotype"/>
          <w:sz w:val="22"/>
          <w:szCs w:val="22"/>
        </w:rPr>
        <w:t xml:space="preserve">: </w:t>
      </w:r>
    </w:p>
    <w:p w14:paraId="484746A2" w14:textId="77777777" w:rsidR="00424C25" w:rsidRPr="00A1501A" w:rsidRDefault="00424C25" w:rsidP="00AF00AC">
      <w:pPr>
        <w:spacing w:line="360" w:lineRule="auto"/>
        <w:ind w:right="-7"/>
        <w:jc w:val="both"/>
        <w:rPr>
          <w:rFonts w:ascii="Palatino Linotype" w:eastAsia="Palatino Linotype" w:hAnsi="Palatino Linotype" w:cs="Palatino Linotype"/>
          <w:sz w:val="22"/>
          <w:szCs w:val="22"/>
        </w:rPr>
      </w:pPr>
    </w:p>
    <w:p w14:paraId="716D9894" w14:textId="6660308E" w:rsidR="00424C25" w:rsidRPr="00A1501A" w:rsidRDefault="00424C25" w:rsidP="00AF00AC">
      <w:pPr>
        <w:pStyle w:val="Prrafodelista"/>
        <w:pBdr>
          <w:top w:val="nil"/>
          <w:left w:val="nil"/>
          <w:bottom w:val="nil"/>
          <w:right w:val="nil"/>
          <w:between w:val="nil"/>
        </w:pBdr>
        <w:spacing w:line="360" w:lineRule="auto"/>
        <w:ind w:left="851" w:right="616"/>
        <w:jc w:val="both"/>
        <w:rPr>
          <w:rFonts w:ascii="Palatino Linotype" w:hAnsi="Palatino Linotype"/>
        </w:rPr>
      </w:pPr>
      <w:r w:rsidRPr="00A1501A">
        <w:rPr>
          <w:rFonts w:ascii="Palatino Linotype" w:hAnsi="Palatino Linotype"/>
        </w:rPr>
        <w:t>•</w:t>
      </w:r>
      <w:r w:rsidRPr="00A1501A">
        <w:rPr>
          <w:rFonts w:ascii="Palatino Linotype" w:hAnsi="Palatino Linotype"/>
        </w:rPr>
        <w:tab/>
      </w:r>
      <w:r w:rsidR="00341FF7" w:rsidRPr="00A1501A">
        <w:rPr>
          <w:rFonts w:ascii="Palatino Linotype" w:hAnsi="Palatino Linotype"/>
        </w:rPr>
        <w:t xml:space="preserve">En </w:t>
      </w:r>
      <w:r w:rsidR="000D5B0F" w:rsidRPr="00A1501A">
        <w:rPr>
          <w:rFonts w:ascii="Palatino Linotype" w:hAnsi="Palatino Linotype"/>
        </w:rPr>
        <w:t>nombre completo</w:t>
      </w:r>
      <w:r w:rsidR="00341FF7" w:rsidRPr="00A1501A">
        <w:rPr>
          <w:rFonts w:ascii="Palatino Linotype" w:hAnsi="Palatino Linotype"/>
        </w:rPr>
        <w:t xml:space="preserve"> de los servidores públicos</w:t>
      </w:r>
      <w:r w:rsidR="000D5B0F" w:rsidRPr="00A1501A">
        <w:rPr>
          <w:rFonts w:ascii="Palatino Linotype" w:hAnsi="Palatino Linotype"/>
        </w:rPr>
        <w:t xml:space="preserve">, puesto, nivel y/o rango, unidad administrativa a la que pertenecen y remuneración bruta y neta, desglosada en percepciones ordinarias y extraordinarias incluyendo </w:t>
      </w:r>
      <w:r w:rsidR="000D5B0F" w:rsidRPr="00A1501A">
        <w:rPr>
          <w:rFonts w:ascii="Palatino Linotype" w:hAnsi="Palatino Linotype"/>
        </w:rPr>
        <w:lastRenderedPageBreak/>
        <w:t xml:space="preserve">bonos, compensaciones, vales, etc., del primero de enero al </w:t>
      </w:r>
      <w:r w:rsidR="00A61EA0" w:rsidRPr="00A1501A">
        <w:rPr>
          <w:rFonts w:ascii="Palatino Linotype" w:hAnsi="Palatino Linotype"/>
        </w:rPr>
        <w:t xml:space="preserve">quince </w:t>
      </w:r>
      <w:r w:rsidR="000D5B0F" w:rsidRPr="00A1501A">
        <w:rPr>
          <w:rFonts w:ascii="Palatino Linotype" w:hAnsi="Palatino Linotype"/>
        </w:rPr>
        <w:t>de junio de dos mil veinticinco</w:t>
      </w:r>
      <w:r w:rsidR="000B695B" w:rsidRPr="00A1501A">
        <w:rPr>
          <w:rFonts w:ascii="Palatino Linotype" w:hAnsi="Palatino Linotype"/>
        </w:rPr>
        <w:t>.</w:t>
      </w:r>
    </w:p>
    <w:p w14:paraId="400D6790" w14:textId="77777777" w:rsidR="00424C25" w:rsidRPr="00A1501A" w:rsidRDefault="00424C25" w:rsidP="00AF00AC">
      <w:pPr>
        <w:pStyle w:val="Prrafodelista"/>
        <w:pBdr>
          <w:top w:val="nil"/>
          <w:left w:val="nil"/>
          <w:bottom w:val="nil"/>
          <w:right w:val="nil"/>
          <w:between w:val="nil"/>
        </w:pBdr>
        <w:spacing w:line="360" w:lineRule="auto"/>
        <w:ind w:left="851" w:right="616"/>
        <w:jc w:val="both"/>
        <w:rPr>
          <w:rFonts w:ascii="Palatino Linotype" w:hAnsi="Palatino Linotype"/>
        </w:rPr>
      </w:pPr>
    </w:p>
    <w:p w14:paraId="5D4AE4B0" w14:textId="77777777" w:rsidR="00424C25" w:rsidRPr="00A1501A" w:rsidRDefault="00424C25" w:rsidP="00AF00AC">
      <w:pPr>
        <w:pStyle w:val="Prrafodelista"/>
        <w:pBdr>
          <w:top w:val="nil"/>
          <w:left w:val="nil"/>
          <w:bottom w:val="nil"/>
          <w:right w:val="nil"/>
          <w:between w:val="nil"/>
        </w:pBdr>
        <w:spacing w:line="276" w:lineRule="auto"/>
        <w:ind w:left="851" w:right="616"/>
        <w:jc w:val="both"/>
        <w:rPr>
          <w:rFonts w:ascii="Palatino Linotype" w:hAnsi="Palatino Linotype"/>
        </w:rPr>
      </w:pPr>
      <w:r w:rsidRPr="00A1501A">
        <w:rPr>
          <w:rFonts w:ascii="Palatino Linotype" w:hAnsi="Palatino Linotype"/>
          <w:i/>
          <w:iC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RPr="00A1501A">
        <w:rPr>
          <w:rFonts w:ascii="Palatino Linotype" w:hAnsi="Palatino Linotype"/>
          <w:b/>
          <w:bCs/>
          <w:i/>
          <w:iCs/>
        </w:rPr>
        <w:t>Recurrente</w:t>
      </w:r>
      <w:r w:rsidRPr="00A1501A">
        <w:rPr>
          <w:rFonts w:ascii="Palatino Linotype" w:hAnsi="Palatino Linotype"/>
          <w:b/>
          <w:bCs/>
        </w:rPr>
        <w:t>.</w:t>
      </w:r>
    </w:p>
    <w:p w14:paraId="1D342AED" w14:textId="77777777" w:rsidR="00424C25" w:rsidRPr="00A1501A" w:rsidRDefault="00424C25" w:rsidP="00AF00AC">
      <w:pPr>
        <w:pStyle w:val="Prrafodelista"/>
        <w:pBdr>
          <w:top w:val="nil"/>
          <w:left w:val="nil"/>
          <w:bottom w:val="nil"/>
          <w:right w:val="nil"/>
          <w:between w:val="nil"/>
        </w:pBdr>
        <w:spacing w:line="276" w:lineRule="auto"/>
        <w:ind w:left="851" w:right="616"/>
        <w:jc w:val="both"/>
        <w:rPr>
          <w:rFonts w:ascii="Palatino Linotype" w:hAnsi="Palatino Linotype"/>
        </w:rPr>
      </w:pPr>
    </w:p>
    <w:p w14:paraId="44EFD783" w14:textId="77777777" w:rsidR="00424C25" w:rsidRPr="00A1501A" w:rsidRDefault="00424C25" w:rsidP="00AF00AC">
      <w:pPr>
        <w:pStyle w:val="NormalWeb"/>
        <w:spacing w:before="0" w:beforeAutospacing="0" w:after="0" w:afterAutospacing="0" w:line="360" w:lineRule="auto"/>
        <w:jc w:val="both"/>
        <w:rPr>
          <w:rFonts w:ascii="Palatino Linotype" w:hAnsi="Palatino Linotype"/>
          <w:sz w:val="22"/>
          <w:szCs w:val="22"/>
        </w:rPr>
      </w:pPr>
      <w:r w:rsidRPr="00A1501A">
        <w:rPr>
          <w:rFonts w:ascii="Palatino Linotype" w:hAnsi="Palatino Linotype"/>
          <w:b/>
          <w:bCs/>
          <w:sz w:val="22"/>
          <w:szCs w:val="22"/>
        </w:rPr>
        <w:t>Tercero. Notifíquese vía SAIMEX</w:t>
      </w:r>
      <w:r w:rsidRPr="00A1501A">
        <w:rPr>
          <w:rFonts w:ascii="Palatino Linotype" w:hAnsi="Palatino Linotype"/>
          <w:sz w:val="22"/>
          <w:szCs w:val="22"/>
        </w:rPr>
        <w:t xml:space="preserve"> la presente resolución al Titular de la Unidad de Transparencia del </w:t>
      </w:r>
      <w:r w:rsidRPr="00A1501A">
        <w:rPr>
          <w:rFonts w:ascii="Palatino Linotype" w:hAnsi="Palatino Linotype"/>
          <w:b/>
          <w:bCs/>
          <w:sz w:val="22"/>
          <w:szCs w:val="22"/>
        </w:rPr>
        <w:t>Sujeto Obligado</w:t>
      </w:r>
      <w:r w:rsidRPr="00A1501A">
        <w:rPr>
          <w:rFonts w:ascii="Palatino Linotype" w:hAnsi="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6325F16" w14:textId="77777777" w:rsidR="00FA307C" w:rsidRPr="00A1501A" w:rsidRDefault="00FA307C" w:rsidP="00AF00AC">
      <w:pPr>
        <w:pStyle w:val="NormalWeb"/>
        <w:spacing w:before="0" w:beforeAutospacing="0" w:after="0" w:afterAutospacing="0" w:line="360" w:lineRule="auto"/>
        <w:jc w:val="both"/>
        <w:rPr>
          <w:rFonts w:ascii="Palatino Linotype" w:hAnsi="Palatino Linotype"/>
          <w:sz w:val="22"/>
          <w:szCs w:val="22"/>
        </w:rPr>
      </w:pPr>
    </w:p>
    <w:p w14:paraId="402BA185" w14:textId="77777777" w:rsidR="00424C25" w:rsidRPr="00A1501A" w:rsidRDefault="00424C25" w:rsidP="00AF00AC">
      <w:pPr>
        <w:pStyle w:val="NormalWeb"/>
        <w:spacing w:before="0" w:beforeAutospacing="0" w:after="0" w:afterAutospacing="0" w:line="360" w:lineRule="auto"/>
        <w:ind w:right="49"/>
        <w:jc w:val="both"/>
        <w:rPr>
          <w:rFonts w:ascii="Palatino Linotype" w:hAnsi="Palatino Linotype"/>
          <w:sz w:val="22"/>
          <w:szCs w:val="22"/>
        </w:rPr>
      </w:pPr>
      <w:r w:rsidRPr="00A1501A">
        <w:rPr>
          <w:rFonts w:ascii="Palatino Linotype" w:hAnsi="Palatino Linotype"/>
          <w:b/>
          <w:bCs/>
          <w:sz w:val="22"/>
          <w:szCs w:val="22"/>
        </w:rPr>
        <w:t xml:space="preserve">Cuarto. Notifíquese </w:t>
      </w:r>
      <w:r w:rsidRPr="00A1501A">
        <w:rPr>
          <w:rFonts w:ascii="Palatino Linotype" w:hAnsi="Palatino Linotype"/>
          <w:sz w:val="22"/>
          <w:szCs w:val="22"/>
        </w:rPr>
        <w:t>vía</w:t>
      </w:r>
      <w:r w:rsidRPr="00A1501A">
        <w:rPr>
          <w:rFonts w:ascii="Palatino Linotype" w:hAnsi="Palatino Linotype"/>
          <w:b/>
          <w:bCs/>
          <w:sz w:val="22"/>
          <w:szCs w:val="22"/>
        </w:rPr>
        <w:t xml:space="preserve"> SAIMEX </w:t>
      </w:r>
      <w:r w:rsidRPr="00A1501A">
        <w:rPr>
          <w:rFonts w:ascii="Palatino Linotype" w:hAnsi="Palatino Linotype"/>
          <w:sz w:val="22"/>
          <w:szCs w:val="22"/>
        </w:rPr>
        <w:t>a la parte</w:t>
      </w:r>
      <w:r w:rsidRPr="00A1501A">
        <w:rPr>
          <w:rFonts w:ascii="Palatino Linotype" w:hAnsi="Palatino Linotype"/>
          <w:b/>
          <w:bCs/>
          <w:sz w:val="22"/>
          <w:szCs w:val="22"/>
        </w:rPr>
        <w:t xml:space="preserve"> Recurrente, </w:t>
      </w:r>
      <w:r w:rsidRPr="00A1501A">
        <w:rPr>
          <w:rFonts w:ascii="Palatino Linotype" w:hAnsi="Palatino Linotype"/>
          <w:sz w:val="22"/>
          <w:szCs w:val="22"/>
        </w:rPr>
        <w:t>la presente resolución, así como, que de conformidad con lo establecido en el artículo 196 de la Ley de Transparencia y Acceso a la Información Pública del Estado de México y Municipios, o bien, vía Juicio de Amparo en los términos de las leyes aplicables. </w:t>
      </w:r>
    </w:p>
    <w:p w14:paraId="25C19356" w14:textId="77777777" w:rsidR="00FA307C" w:rsidRPr="00A1501A" w:rsidRDefault="00FA307C" w:rsidP="00AF00AC">
      <w:pPr>
        <w:pStyle w:val="NormalWeb"/>
        <w:spacing w:before="0" w:beforeAutospacing="0" w:after="0" w:afterAutospacing="0" w:line="360" w:lineRule="auto"/>
        <w:ind w:right="49"/>
        <w:jc w:val="both"/>
        <w:rPr>
          <w:rFonts w:ascii="Palatino Linotype" w:hAnsi="Palatino Linotype"/>
          <w:sz w:val="22"/>
          <w:szCs w:val="22"/>
        </w:rPr>
      </w:pPr>
    </w:p>
    <w:p w14:paraId="64E0387E" w14:textId="77777777" w:rsidR="00424C25" w:rsidRPr="00A1501A" w:rsidRDefault="00424C25" w:rsidP="00AF00AC">
      <w:pPr>
        <w:pStyle w:val="NormalWeb"/>
        <w:spacing w:before="0" w:beforeAutospacing="0" w:after="0" w:afterAutospacing="0" w:line="360" w:lineRule="auto"/>
        <w:jc w:val="both"/>
        <w:rPr>
          <w:rFonts w:ascii="Palatino Linotype" w:hAnsi="Palatino Linotype"/>
          <w:sz w:val="22"/>
          <w:szCs w:val="22"/>
        </w:rPr>
      </w:pPr>
      <w:r w:rsidRPr="00A1501A">
        <w:rPr>
          <w:rFonts w:ascii="Palatino Linotype" w:hAnsi="Palatino Linotype"/>
          <w:b/>
          <w:bCs/>
          <w:sz w:val="22"/>
          <w:szCs w:val="22"/>
        </w:rPr>
        <w:t xml:space="preserve">Quinto. Notifíquese </w:t>
      </w:r>
      <w:r w:rsidRPr="00A1501A">
        <w:rPr>
          <w:rFonts w:ascii="Palatino Linotype" w:hAnsi="Palatino Linotype"/>
          <w:sz w:val="22"/>
          <w:szCs w:val="22"/>
        </w:rPr>
        <w:t>vía</w:t>
      </w:r>
      <w:r w:rsidRPr="00A1501A">
        <w:rPr>
          <w:rFonts w:ascii="Palatino Linotype" w:hAnsi="Palatino Linotype"/>
          <w:b/>
          <w:bCs/>
          <w:sz w:val="22"/>
          <w:szCs w:val="22"/>
        </w:rPr>
        <w:t xml:space="preserve"> SAIMEX </w:t>
      </w:r>
      <w:r w:rsidRPr="00A1501A">
        <w:rPr>
          <w:rFonts w:ascii="Palatino Linotype" w:hAnsi="Palatino Linotype"/>
          <w:sz w:val="22"/>
          <w:szCs w:val="22"/>
        </w:rPr>
        <w:t>a la parte Recurrente</w:t>
      </w:r>
      <w:r w:rsidRPr="00A1501A">
        <w:rPr>
          <w:rFonts w:ascii="Palatino Linotype" w:hAnsi="Palatino Linotype"/>
          <w:b/>
          <w:bCs/>
          <w:sz w:val="22"/>
          <w:szCs w:val="22"/>
        </w:rPr>
        <w:t xml:space="preserve"> </w:t>
      </w:r>
      <w:r w:rsidRPr="00A1501A">
        <w:rPr>
          <w:rFonts w:ascii="Palatino Linotype" w:hAnsi="Palatino Linotype"/>
          <w:sz w:val="22"/>
          <w:szCs w:val="22"/>
        </w:rPr>
        <w:t xml:space="preserve">que la respuesta que dé el </w:t>
      </w:r>
      <w:r w:rsidRPr="00A1501A">
        <w:rPr>
          <w:rFonts w:ascii="Palatino Linotype" w:hAnsi="Palatino Linotype"/>
          <w:b/>
          <w:bCs/>
          <w:sz w:val="22"/>
          <w:szCs w:val="22"/>
        </w:rPr>
        <w:t>Sujeto Obligado</w:t>
      </w:r>
      <w:r w:rsidRPr="00A1501A">
        <w:rPr>
          <w:rFonts w:ascii="Palatino Linotype" w:hAnsi="Palatino Linotype"/>
          <w:sz w:val="22"/>
          <w:szCs w:val="22"/>
        </w:rPr>
        <w:t xml:space="preserve"> derivada de la presente resolución es susceptible de ser impugnada nuevamente, mediante recurso de revisión, ante el Instituto, en términos del artículo 179, último párrafo </w:t>
      </w:r>
      <w:r w:rsidRPr="00A1501A">
        <w:rPr>
          <w:rFonts w:ascii="Palatino Linotype" w:hAnsi="Palatino Linotype"/>
          <w:sz w:val="22"/>
          <w:szCs w:val="22"/>
        </w:rPr>
        <w:lastRenderedPageBreak/>
        <w:t>de la Ley de Transparencia y Acceso a la Información Pública del Estado de México y Municipios.</w:t>
      </w:r>
    </w:p>
    <w:p w14:paraId="7CCADB89" w14:textId="77777777" w:rsidR="00FA307C" w:rsidRPr="00A1501A" w:rsidRDefault="00FA307C" w:rsidP="00AF00AC">
      <w:pPr>
        <w:pStyle w:val="NormalWeb"/>
        <w:spacing w:before="0" w:beforeAutospacing="0" w:after="0" w:afterAutospacing="0" w:line="360" w:lineRule="auto"/>
        <w:jc w:val="both"/>
        <w:rPr>
          <w:rFonts w:ascii="Palatino Linotype" w:hAnsi="Palatino Linotype"/>
          <w:sz w:val="22"/>
          <w:szCs w:val="22"/>
        </w:rPr>
      </w:pPr>
    </w:p>
    <w:p w14:paraId="08E41710" w14:textId="5A84F617" w:rsidR="00424C25" w:rsidRPr="00A1501A" w:rsidRDefault="00424C25" w:rsidP="00AF00AC">
      <w:pPr>
        <w:pStyle w:val="NormalWeb"/>
        <w:spacing w:before="0" w:beforeAutospacing="0" w:after="0" w:afterAutospacing="0" w:line="360" w:lineRule="auto"/>
        <w:jc w:val="both"/>
        <w:rPr>
          <w:rFonts w:ascii="Palatino Linotype" w:hAnsi="Palatino Linotype"/>
          <w:sz w:val="22"/>
          <w:szCs w:val="22"/>
        </w:rPr>
      </w:pPr>
      <w:r w:rsidRPr="00A1501A">
        <w:rPr>
          <w:rFonts w:ascii="Palatino Linotype" w:hAnsi="Palatino Linotype"/>
          <w:b/>
          <w:bCs/>
          <w:sz w:val="22"/>
          <w:szCs w:val="22"/>
        </w:rPr>
        <w:t>Sexto.</w:t>
      </w:r>
      <w:r w:rsidRPr="00A1501A">
        <w:rPr>
          <w:rFonts w:ascii="Palatino Linotype" w:hAnsi="Palatino Linotype"/>
          <w:sz w:val="22"/>
          <w:szCs w:val="22"/>
        </w:rPr>
        <w:t xml:space="preserve"> Gírese</w:t>
      </w:r>
      <w:r w:rsidR="00341FF7" w:rsidRPr="00A1501A">
        <w:rPr>
          <w:rFonts w:ascii="Palatino Linotype" w:hAnsi="Palatino Linotype"/>
          <w:sz w:val="22"/>
          <w:szCs w:val="22"/>
        </w:rPr>
        <w:t xml:space="preserve"> vista</w:t>
      </w:r>
      <w:r w:rsidRPr="00A1501A">
        <w:rPr>
          <w:rFonts w:ascii="Palatino Linotype" w:hAnsi="Palatino Linotype"/>
          <w:sz w:val="22"/>
          <w:szCs w:val="22"/>
        </w:rPr>
        <w:t xml:space="preserve"> a la </w:t>
      </w:r>
      <w:r w:rsidRPr="00A1501A">
        <w:rPr>
          <w:rFonts w:ascii="Palatino Linotype" w:hAnsi="Palatino Linotype"/>
          <w:b/>
          <w:sz w:val="22"/>
          <w:szCs w:val="22"/>
        </w:rPr>
        <w:t>Secretaría Técnica del Pleno</w:t>
      </w:r>
      <w:r w:rsidRPr="00A1501A">
        <w:rPr>
          <w:rFonts w:ascii="Palatino Linotype" w:hAnsi="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3A642A4A" w14:textId="77777777" w:rsidR="00424C25" w:rsidRPr="00A1501A" w:rsidRDefault="00424C25" w:rsidP="00AF00AC">
      <w:pPr>
        <w:spacing w:line="360" w:lineRule="auto"/>
        <w:jc w:val="both"/>
        <w:rPr>
          <w:rFonts w:ascii="Palatino Linotype" w:eastAsia="Palatino Linotype" w:hAnsi="Palatino Linotype" w:cs="Palatino Linotype"/>
          <w:sz w:val="22"/>
          <w:szCs w:val="22"/>
        </w:rPr>
      </w:pPr>
    </w:p>
    <w:p w14:paraId="216CFA5A" w14:textId="4379716F" w:rsidR="00AE42E0" w:rsidRPr="00C31A41" w:rsidRDefault="003E18FD" w:rsidP="00AF00AC">
      <w:pPr>
        <w:spacing w:line="360" w:lineRule="auto"/>
        <w:ind w:right="49"/>
        <w:jc w:val="both"/>
        <w:rPr>
          <w:rFonts w:ascii="Palatino Linotype" w:eastAsia="Palatino Linotype" w:hAnsi="Palatino Linotype" w:cs="Palatino Linotype"/>
          <w:sz w:val="22"/>
          <w:szCs w:val="22"/>
        </w:rPr>
        <w:sectPr w:rsidR="00AE42E0" w:rsidRPr="00C31A41">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bookmarkStart w:id="6" w:name="_heading=h.1fob9te" w:colFirst="0" w:colLast="0"/>
      <w:bookmarkEnd w:id="6"/>
      <w:r w:rsidRPr="00A1501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31A41" w:rsidRPr="00A1501A">
        <w:rPr>
          <w:rFonts w:ascii="Palatino Linotype" w:eastAsia="Palatino Linotype" w:hAnsi="Palatino Linotype" w:cs="Palatino Linotype"/>
          <w:sz w:val="22"/>
          <w:szCs w:val="22"/>
        </w:rPr>
        <w:t>, EMITIENDO VOTO PARTICULAR</w:t>
      </w:r>
      <w:r w:rsidRPr="00A1501A">
        <w:rPr>
          <w:rFonts w:ascii="Palatino Linotype" w:eastAsia="Palatino Linotype" w:hAnsi="Palatino Linotype" w:cs="Palatino Linotype"/>
          <w:sz w:val="22"/>
          <w:szCs w:val="22"/>
        </w:rPr>
        <w:t xml:space="preserve"> Y GUADALUPE RAMÍREZ PEÑA</w:t>
      </w:r>
      <w:r w:rsidR="00C31A41" w:rsidRPr="00A1501A">
        <w:rPr>
          <w:rFonts w:ascii="Palatino Linotype" w:eastAsia="Palatino Linotype" w:hAnsi="Palatino Linotype" w:cs="Palatino Linotype"/>
          <w:sz w:val="22"/>
          <w:szCs w:val="22"/>
        </w:rPr>
        <w:t>, EMITIENDO VOTO PARTICULAR</w:t>
      </w:r>
      <w:r w:rsidRPr="00A1501A">
        <w:rPr>
          <w:rFonts w:ascii="Palatino Linotype" w:eastAsia="Palatino Linotype" w:hAnsi="Palatino Linotype" w:cs="Palatino Linotype"/>
          <w:sz w:val="22"/>
          <w:szCs w:val="22"/>
        </w:rPr>
        <w:t xml:space="preserve">; EN LA </w:t>
      </w:r>
      <w:r w:rsidR="000B695B" w:rsidRPr="00A1501A">
        <w:rPr>
          <w:rFonts w:ascii="Palatino Linotype" w:eastAsia="Palatino Linotype" w:hAnsi="Palatino Linotype" w:cs="Palatino Linotype"/>
          <w:sz w:val="22"/>
          <w:szCs w:val="22"/>
        </w:rPr>
        <w:t xml:space="preserve">TRIGÉSIMA </w:t>
      </w:r>
      <w:r w:rsidR="00082D05" w:rsidRPr="00A1501A">
        <w:rPr>
          <w:rFonts w:ascii="Palatino Linotype" w:eastAsia="Palatino Linotype" w:hAnsi="Palatino Linotype" w:cs="Palatino Linotype"/>
          <w:sz w:val="22"/>
          <w:szCs w:val="22"/>
        </w:rPr>
        <w:t xml:space="preserve">SEGUNDA </w:t>
      </w:r>
      <w:r w:rsidRPr="00A1501A">
        <w:rPr>
          <w:rFonts w:ascii="Palatino Linotype" w:eastAsia="Palatino Linotype" w:hAnsi="Palatino Linotype" w:cs="Palatino Linotype"/>
          <w:sz w:val="22"/>
          <w:szCs w:val="22"/>
        </w:rPr>
        <w:t xml:space="preserve">SESIÓN ORDINARIA CELEBRADA EL </w:t>
      </w:r>
      <w:r w:rsidR="00082D05" w:rsidRPr="00A1501A">
        <w:rPr>
          <w:rFonts w:ascii="Palatino Linotype" w:eastAsia="Palatino Linotype" w:hAnsi="Palatino Linotype" w:cs="Palatino Linotype"/>
          <w:sz w:val="22"/>
          <w:szCs w:val="22"/>
        </w:rPr>
        <w:t>DIEZ DE SEPTIEMBRE</w:t>
      </w:r>
      <w:r w:rsidR="000B695B" w:rsidRPr="00A1501A">
        <w:rPr>
          <w:rFonts w:ascii="Palatino Linotype" w:eastAsia="Palatino Linotype" w:hAnsi="Palatino Linotype" w:cs="Palatino Linotype"/>
          <w:sz w:val="22"/>
          <w:szCs w:val="22"/>
        </w:rPr>
        <w:t xml:space="preserve"> </w:t>
      </w:r>
      <w:r w:rsidRPr="00A1501A">
        <w:rPr>
          <w:rFonts w:ascii="Palatino Linotype" w:eastAsia="Palatino Linotype" w:hAnsi="Palatino Linotype" w:cs="Palatino Linotype"/>
          <w:sz w:val="22"/>
          <w:szCs w:val="22"/>
        </w:rPr>
        <w:t>DE DOS MIL VEINTIC</w:t>
      </w:r>
      <w:r w:rsidR="005244E2" w:rsidRPr="00A1501A">
        <w:rPr>
          <w:rFonts w:ascii="Palatino Linotype" w:eastAsia="Palatino Linotype" w:hAnsi="Palatino Linotype" w:cs="Palatino Linotype"/>
          <w:sz w:val="22"/>
          <w:szCs w:val="22"/>
        </w:rPr>
        <w:t>INCO</w:t>
      </w:r>
      <w:r w:rsidRPr="00A1501A">
        <w:rPr>
          <w:rFonts w:ascii="Palatino Linotype" w:eastAsia="Palatino Linotype" w:hAnsi="Palatino Linotype" w:cs="Palatino Linotype"/>
          <w:sz w:val="22"/>
          <w:szCs w:val="22"/>
        </w:rPr>
        <w:t>, ANTE EL SECRETARIO TÉCNICO DEL PLENO ALEXIS TAPIA RAMÍREZ.</w:t>
      </w:r>
    </w:p>
    <w:p w14:paraId="6CCD1D84" w14:textId="77777777" w:rsidR="00AE42E0" w:rsidRPr="00C31A41" w:rsidRDefault="00AE42E0" w:rsidP="00AF00AC">
      <w:pPr>
        <w:rPr>
          <w:rFonts w:ascii="Palatino Linotype" w:hAnsi="Palatino Linotype"/>
          <w:sz w:val="22"/>
          <w:szCs w:val="22"/>
        </w:rPr>
      </w:pPr>
    </w:p>
    <w:sectPr w:rsidR="00AE42E0" w:rsidRPr="00C31A41">
      <w:headerReference w:type="first" r:id="rId1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BF855" w14:textId="77777777" w:rsidR="00510AD3" w:rsidRDefault="00510AD3">
      <w:r>
        <w:separator/>
      </w:r>
    </w:p>
  </w:endnote>
  <w:endnote w:type="continuationSeparator" w:id="0">
    <w:p w14:paraId="6FFBB76D" w14:textId="77777777" w:rsidR="00510AD3" w:rsidRDefault="0051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F896" w14:textId="77777777" w:rsidR="00AE42E0" w:rsidRDefault="003E18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1501A">
      <w:rPr>
        <w:rFonts w:ascii="Arial" w:eastAsia="Arial" w:hAnsi="Arial" w:cs="Arial"/>
        <w:b/>
        <w:noProof/>
        <w:color w:val="000000"/>
        <w:sz w:val="20"/>
        <w:szCs w:val="20"/>
      </w:rPr>
      <w:t>54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1501A">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6A49764B" w14:textId="77777777" w:rsidR="00AE42E0" w:rsidRDefault="00AE42E0">
    <w:pPr>
      <w:pBdr>
        <w:top w:val="nil"/>
        <w:left w:val="nil"/>
        <w:bottom w:val="nil"/>
        <w:right w:val="nil"/>
        <w:between w:val="nil"/>
      </w:pBdr>
      <w:tabs>
        <w:tab w:val="center" w:pos="4252"/>
        <w:tab w:val="right" w:pos="8504"/>
      </w:tabs>
      <w:rPr>
        <w:color w:val="000000"/>
      </w:rPr>
    </w:pPr>
  </w:p>
  <w:p w14:paraId="1F4C195A" w14:textId="77777777" w:rsidR="00AE42E0" w:rsidRDefault="00AE42E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B15B5" w14:textId="77777777" w:rsidR="00AE42E0" w:rsidRDefault="003E18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1501A">
      <w:rPr>
        <w:rFonts w:ascii="Arial" w:eastAsia="Arial" w:hAnsi="Arial" w:cs="Arial"/>
        <w:b/>
        <w:noProof/>
        <w:color w:val="000000"/>
        <w:sz w:val="20"/>
        <w:szCs w:val="20"/>
      </w:rPr>
      <w:t>56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1501A">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6C0C9D23" w14:textId="77777777" w:rsidR="00AE42E0" w:rsidRDefault="00AE42E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EEEB8" w14:textId="77777777" w:rsidR="00510AD3" w:rsidRDefault="00510AD3">
      <w:r>
        <w:separator/>
      </w:r>
    </w:p>
  </w:footnote>
  <w:footnote w:type="continuationSeparator" w:id="0">
    <w:p w14:paraId="4E51085A" w14:textId="77777777" w:rsidR="00510AD3" w:rsidRDefault="00510AD3">
      <w:r>
        <w:continuationSeparator/>
      </w:r>
    </w:p>
  </w:footnote>
  <w:footnote w:id="1">
    <w:p w14:paraId="601CF5A7" w14:textId="1814E9E2" w:rsidR="007B0B8B" w:rsidRPr="00C859F7" w:rsidRDefault="007B0B8B" w:rsidP="007B0B8B">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16"/>
          <w:szCs w:val="16"/>
        </w:rPr>
        <w:t xml:space="preserve"> </w:t>
      </w:r>
      <w:hyperlink r:id="rId1" w:history="1">
        <w:r w:rsidR="00C859F7" w:rsidRPr="00C859F7">
          <w:rPr>
            <w:rStyle w:val="Hipervnculo"/>
            <w:rFonts w:ascii="Palatino Linotype" w:hAnsi="Palatino Linotype"/>
            <w:sz w:val="20"/>
            <w:szCs w:val="20"/>
          </w:rPr>
          <w:t>https://www.osfem.gob.mx/assets/conocenos/marco_normativo/acuerdos/2025/acuerdo_07_2025.pdf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A94D" w14:textId="77777777" w:rsidR="00AE42E0" w:rsidRDefault="00AE42E0">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AE42E0" w14:paraId="062B5629" w14:textId="77777777">
      <w:tc>
        <w:tcPr>
          <w:tcW w:w="2552" w:type="dxa"/>
          <w:vAlign w:val="center"/>
        </w:tcPr>
        <w:p w14:paraId="30E3C777" w14:textId="77777777" w:rsidR="00AE42E0" w:rsidRDefault="003E18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2D67E790" w14:textId="153DD42D" w:rsidR="00AE42E0" w:rsidRDefault="00C9195D" w:rsidP="00C9195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w:t>
          </w:r>
          <w:r w:rsidR="00FB79F8">
            <w:rPr>
              <w:rFonts w:ascii="Palatino Linotype" w:eastAsia="Palatino Linotype" w:hAnsi="Palatino Linotype" w:cs="Palatino Linotype"/>
              <w:b/>
              <w:sz w:val="21"/>
              <w:szCs w:val="21"/>
            </w:rPr>
            <w:t>8449</w:t>
          </w:r>
          <w:r w:rsidR="003E18FD">
            <w:rPr>
              <w:rFonts w:ascii="Palatino Linotype" w:eastAsia="Palatino Linotype" w:hAnsi="Palatino Linotype" w:cs="Palatino Linotype"/>
              <w:b/>
              <w:sz w:val="21"/>
              <w:szCs w:val="21"/>
            </w:rPr>
            <w:t>/INFOEM/IP/RR/202</w:t>
          </w:r>
          <w:r>
            <w:rPr>
              <w:rFonts w:ascii="Palatino Linotype" w:eastAsia="Palatino Linotype" w:hAnsi="Palatino Linotype" w:cs="Palatino Linotype"/>
              <w:b/>
              <w:sz w:val="21"/>
              <w:szCs w:val="21"/>
            </w:rPr>
            <w:t>5</w:t>
          </w:r>
          <w:r w:rsidR="003E18FD">
            <w:rPr>
              <w:rFonts w:ascii="Palatino Linotype" w:eastAsia="Palatino Linotype" w:hAnsi="Palatino Linotype" w:cs="Palatino Linotype"/>
              <w:b/>
              <w:sz w:val="21"/>
              <w:szCs w:val="21"/>
            </w:rPr>
            <w:t xml:space="preserve"> </w:t>
          </w:r>
        </w:p>
      </w:tc>
    </w:tr>
    <w:tr w:rsidR="00AE42E0" w14:paraId="71D521C6" w14:textId="77777777">
      <w:trPr>
        <w:trHeight w:val="228"/>
      </w:trPr>
      <w:tc>
        <w:tcPr>
          <w:tcW w:w="2552" w:type="dxa"/>
          <w:vAlign w:val="center"/>
        </w:tcPr>
        <w:p w14:paraId="3AC7CBDE" w14:textId="3BED47CE" w:rsidR="00AE42E0" w:rsidRDefault="003E18FD" w:rsidP="00FB79F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1DE4E941" w14:textId="5B5EF98E" w:rsidR="00AE42E0" w:rsidRDefault="00FB79F8">
          <w:pPr>
            <w:jc w:val="both"/>
            <w:rPr>
              <w:rFonts w:ascii="Palatino Linotype" w:eastAsia="Palatino Linotype" w:hAnsi="Palatino Linotype" w:cs="Palatino Linotype"/>
              <w:b/>
              <w:sz w:val="21"/>
              <w:szCs w:val="21"/>
            </w:rPr>
          </w:pPr>
          <w:r w:rsidRPr="00FB79F8">
            <w:rPr>
              <w:rFonts w:ascii="Palatino Linotype" w:eastAsia="Palatino Linotype" w:hAnsi="Palatino Linotype" w:cs="Palatino Linotype"/>
              <w:b/>
              <w:sz w:val="21"/>
              <w:szCs w:val="21"/>
            </w:rPr>
            <w:t>Ayuntamiento de Cocotitlán</w:t>
          </w:r>
        </w:p>
      </w:tc>
    </w:tr>
    <w:tr w:rsidR="00AE42E0" w14:paraId="540E81AE" w14:textId="77777777">
      <w:tc>
        <w:tcPr>
          <w:tcW w:w="2552" w:type="dxa"/>
          <w:vAlign w:val="center"/>
        </w:tcPr>
        <w:p w14:paraId="187DADDB" w14:textId="77777777" w:rsidR="00AE42E0" w:rsidRDefault="003E18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288366E1" w14:textId="77777777" w:rsidR="00AE42E0" w:rsidRDefault="003E18FD">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4B91D60A" w14:textId="4D918B02" w:rsidR="00AE42E0" w:rsidRDefault="003E18F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36C3A" w14:textId="77777777" w:rsidR="00AE42E0" w:rsidRDefault="003E18F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6799A303" wp14:editId="0C0FA2F4">
          <wp:simplePos x="0" y="0"/>
          <wp:positionH relativeFrom="column">
            <wp:posOffset>-675560</wp:posOffset>
          </wp:positionH>
          <wp:positionV relativeFrom="paragraph">
            <wp:posOffset>-341824</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AE42E0" w14:paraId="2AF48117" w14:textId="77777777">
      <w:tc>
        <w:tcPr>
          <w:tcW w:w="2551" w:type="dxa"/>
          <w:vAlign w:val="center"/>
        </w:tcPr>
        <w:p w14:paraId="0F8BD72C" w14:textId="77777777" w:rsidR="00AE42E0" w:rsidRDefault="003E18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02CA6E42" w14:textId="5128FB18" w:rsidR="00AE42E0" w:rsidRDefault="00C9195D" w:rsidP="00C9195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w:t>
          </w:r>
          <w:r w:rsidR="00FB79F8">
            <w:rPr>
              <w:rFonts w:ascii="Palatino Linotype" w:eastAsia="Palatino Linotype" w:hAnsi="Palatino Linotype" w:cs="Palatino Linotype"/>
              <w:b/>
              <w:sz w:val="21"/>
              <w:szCs w:val="21"/>
            </w:rPr>
            <w:t>8449</w:t>
          </w:r>
          <w:r w:rsidR="003E18FD">
            <w:rPr>
              <w:rFonts w:ascii="Palatino Linotype" w:eastAsia="Palatino Linotype" w:hAnsi="Palatino Linotype" w:cs="Palatino Linotype"/>
              <w:b/>
              <w:sz w:val="21"/>
              <w:szCs w:val="21"/>
            </w:rPr>
            <w:t>/INFOEM/IP/RR/202</w:t>
          </w:r>
          <w:r>
            <w:rPr>
              <w:rFonts w:ascii="Palatino Linotype" w:eastAsia="Palatino Linotype" w:hAnsi="Palatino Linotype" w:cs="Palatino Linotype"/>
              <w:b/>
              <w:sz w:val="21"/>
              <w:szCs w:val="21"/>
            </w:rPr>
            <w:t>5</w:t>
          </w:r>
        </w:p>
      </w:tc>
    </w:tr>
    <w:tr w:rsidR="00AE42E0" w14:paraId="255565B6" w14:textId="77777777">
      <w:tc>
        <w:tcPr>
          <w:tcW w:w="2551" w:type="dxa"/>
          <w:vAlign w:val="center"/>
        </w:tcPr>
        <w:p w14:paraId="01092228" w14:textId="77777777" w:rsidR="00AE42E0" w:rsidRDefault="003E18FD">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567017FF" w14:textId="4D45BB0A" w:rsidR="00AE42E0" w:rsidRDefault="002B700E">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XXXXXX XXXXX XX X XXXX </w:t>
          </w:r>
        </w:p>
      </w:tc>
    </w:tr>
    <w:tr w:rsidR="00AE42E0" w14:paraId="047ECEA5" w14:textId="77777777">
      <w:trPr>
        <w:trHeight w:val="228"/>
      </w:trPr>
      <w:tc>
        <w:tcPr>
          <w:tcW w:w="2551" w:type="dxa"/>
          <w:vAlign w:val="center"/>
        </w:tcPr>
        <w:p w14:paraId="582BAE6A" w14:textId="77777777" w:rsidR="00AE42E0" w:rsidRDefault="003E18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1ECEF44C" w14:textId="53EF3090" w:rsidR="00AE42E0" w:rsidRDefault="00FB79F8">
          <w:pPr>
            <w:ind w:right="452"/>
            <w:jc w:val="both"/>
            <w:rPr>
              <w:rFonts w:ascii="Palatino Linotype" w:eastAsia="Palatino Linotype" w:hAnsi="Palatino Linotype" w:cs="Palatino Linotype"/>
              <w:b/>
              <w:sz w:val="21"/>
              <w:szCs w:val="21"/>
            </w:rPr>
          </w:pPr>
          <w:r w:rsidRPr="00FB79F8">
            <w:rPr>
              <w:rFonts w:ascii="Palatino Linotype" w:eastAsia="Palatino Linotype" w:hAnsi="Palatino Linotype" w:cs="Palatino Linotype"/>
              <w:b/>
              <w:sz w:val="21"/>
              <w:szCs w:val="21"/>
            </w:rPr>
            <w:t>Ayuntamiento de Cocotitlán</w:t>
          </w:r>
        </w:p>
      </w:tc>
    </w:tr>
    <w:tr w:rsidR="00AE42E0" w14:paraId="06BFD7F5" w14:textId="77777777">
      <w:tc>
        <w:tcPr>
          <w:tcW w:w="2551" w:type="dxa"/>
          <w:vAlign w:val="center"/>
        </w:tcPr>
        <w:p w14:paraId="0FCA4AEA" w14:textId="77777777" w:rsidR="00AE42E0" w:rsidRDefault="003E18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5EA8A49C" w14:textId="77777777" w:rsidR="00AE42E0" w:rsidRDefault="003E18FD">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8CC78F8" w14:textId="77777777" w:rsidR="00AE42E0" w:rsidRDefault="00AE42E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367F" w14:textId="77777777" w:rsidR="00AE42E0" w:rsidRDefault="003E18F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469DA776" w14:textId="77777777" w:rsidR="00AE42E0" w:rsidRDefault="00AE42E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4FB"/>
    <w:multiLevelType w:val="hybridMultilevel"/>
    <w:tmpl w:val="18EEBD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4986455"/>
    <w:multiLevelType w:val="multilevel"/>
    <w:tmpl w:val="B2CA7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67C36"/>
    <w:multiLevelType w:val="multilevel"/>
    <w:tmpl w:val="DE96B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7D5C8B"/>
    <w:multiLevelType w:val="multilevel"/>
    <w:tmpl w:val="0E8692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1EF43D26"/>
    <w:multiLevelType w:val="hybridMultilevel"/>
    <w:tmpl w:val="35E627E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3A8C4520"/>
    <w:multiLevelType w:val="multilevel"/>
    <w:tmpl w:val="55E6CEDC"/>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D90FDB"/>
    <w:multiLevelType w:val="hybridMultilevel"/>
    <w:tmpl w:val="1DC8F53E"/>
    <w:lvl w:ilvl="0" w:tplc="080A0001">
      <w:start w:val="1"/>
      <w:numFmt w:val="bullet"/>
      <w:lvlText w:val=""/>
      <w:lvlJc w:val="left"/>
      <w:pPr>
        <w:ind w:left="720" w:hanging="360"/>
      </w:pPr>
      <w:rPr>
        <w:rFonts w:ascii="Symbol" w:hAnsi="Symbol" w:hint="default"/>
      </w:rPr>
    </w:lvl>
    <w:lvl w:ilvl="1" w:tplc="32207B30">
      <w:numFmt w:val="bullet"/>
      <w:lvlText w:val="•"/>
      <w:lvlJc w:val="left"/>
      <w:pPr>
        <w:ind w:left="1800" w:hanging="72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FA0081"/>
    <w:multiLevelType w:val="multilevel"/>
    <w:tmpl w:val="2302498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69729B"/>
    <w:multiLevelType w:val="hybridMultilevel"/>
    <w:tmpl w:val="FF9803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4B4A95"/>
    <w:multiLevelType w:val="hybridMultilevel"/>
    <w:tmpl w:val="2EAC0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B387E"/>
    <w:multiLevelType w:val="hybridMultilevel"/>
    <w:tmpl w:val="FD16C26A"/>
    <w:lvl w:ilvl="0" w:tplc="58AAD3E8">
      <w:start w:val="5"/>
      <w:numFmt w:val="bullet"/>
      <w:lvlText w:val="-"/>
      <w:lvlJc w:val="left"/>
      <w:pPr>
        <w:ind w:left="720" w:hanging="360"/>
      </w:pPr>
      <w:rPr>
        <w:rFonts w:ascii="Palatino Linotype" w:eastAsia="Times New Roman"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616400"/>
    <w:multiLevelType w:val="hybridMultilevel"/>
    <w:tmpl w:val="2D428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0C5036"/>
    <w:multiLevelType w:val="multilevel"/>
    <w:tmpl w:val="C900A71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EE75BE0"/>
    <w:multiLevelType w:val="multilevel"/>
    <w:tmpl w:val="D4A66420"/>
    <w:lvl w:ilvl="0">
      <w:start w:val="7"/>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71867902"/>
    <w:multiLevelType w:val="hybridMultilevel"/>
    <w:tmpl w:val="23467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850F1A"/>
    <w:multiLevelType w:val="multilevel"/>
    <w:tmpl w:val="2C063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7A6242"/>
    <w:multiLevelType w:val="multilevel"/>
    <w:tmpl w:val="A4DAD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7500453">
    <w:abstractNumId w:val="1"/>
  </w:num>
  <w:num w:numId="2" w16cid:durableId="1135172780">
    <w:abstractNumId w:val="13"/>
  </w:num>
  <w:num w:numId="3" w16cid:durableId="188420736">
    <w:abstractNumId w:val="7"/>
  </w:num>
  <w:num w:numId="4" w16cid:durableId="431359693">
    <w:abstractNumId w:val="16"/>
  </w:num>
  <w:num w:numId="5" w16cid:durableId="1559122601">
    <w:abstractNumId w:val="2"/>
  </w:num>
  <w:num w:numId="6" w16cid:durableId="238953812">
    <w:abstractNumId w:val="5"/>
  </w:num>
  <w:num w:numId="7" w16cid:durableId="559436438">
    <w:abstractNumId w:val="0"/>
  </w:num>
  <w:num w:numId="8" w16cid:durableId="103352083">
    <w:abstractNumId w:val="6"/>
  </w:num>
  <w:num w:numId="9" w16cid:durableId="1497303286">
    <w:abstractNumId w:val="4"/>
  </w:num>
  <w:num w:numId="10" w16cid:durableId="501625856">
    <w:abstractNumId w:val="8"/>
  </w:num>
  <w:num w:numId="11" w16cid:durableId="2053990441">
    <w:abstractNumId w:val="9"/>
  </w:num>
  <w:num w:numId="12" w16cid:durableId="418794898">
    <w:abstractNumId w:val="3"/>
  </w:num>
  <w:num w:numId="13" w16cid:durableId="150489593">
    <w:abstractNumId w:val="12"/>
  </w:num>
  <w:num w:numId="14" w16cid:durableId="310672500">
    <w:abstractNumId w:val="10"/>
  </w:num>
  <w:num w:numId="15" w16cid:durableId="2143768563">
    <w:abstractNumId w:val="15"/>
  </w:num>
  <w:num w:numId="16" w16cid:durableId="1785927052">
    <w:abstractNumId w:val="11"/>
  </w:num>
  <w:num w:numId="17" w16cid:durableId="10494514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2E0"/>
    <w:rsid w:val="0000032D"/>
    <w:rsid w:val="000066A8"/>
    <w:rsid w:val="00034D1E"/>
    <w:rsid w:val="0006764F"/>
    <w:rsid w:val="00082D05"/>
    <w:rsid w:val="000B55B5"/>
    <w:rsid w:val="000B695B"/>
    <w:rsid w:val="000C442C"/>
    <w:rsid w:val="000D4ABB"/>
    <w:rsid w:val="000D5B0F"/>
    <w:rsid w:val="000D7345"/>
    <w:rsid w:val="00123900"/>
    <w:rsid w:val="00133BD1"/>
    <w:rsid w:val="00164008"/>
    <w:rsid w:val="0018029D"/>
    <w:rsid w:val="00181CB5"/>
    <w:rsid w:val="001A0B3C"/>
    <w:rsid w:val="001A599D"/>
    <w:rsid w:val="001B7221"/>
    <w:rsid w:val="001C6D37"/>
    <w:rsid w:val="00204C55"/>
    <w:rsid w:val="002100D4"/>
    <w:rsid w:val="00222A1B"/>
    <w:rsid w:val="002A7D03"/>
    <w:rsid w:val="002B03EF"/>
    <w:rsid w:val="002B38A1"/>
    <w:rsid w:val="002B700E"/>
    <w:rsid w:val="002C117D"/>
    <w:rsid w:val="002E546A"/>
    <w:rsid w:val="00312879"/>
    <w:rsid w:val="0031436B"/>
    <w:rsid w:val="00331072"/>
    <w:rsid w:val="00341487"/>
    <w:rsid w:val="00341FF7"/>
    <w:rsid w:val="003563A5"/>
    <w:rsid w:val="003A2D14"/>
    <w:rsid w:val="003D703E"/>
    <w:rsid w:val="003E18FD"/>
    <w:rsid w:val="003E2233"/>
    <w:rsid w:val="00424C25"/>
    <w:rsid w:val="0043028F"/>
    <w:rsid w:val="004F7FEA"/>
    <w:rsid w:val="00510AD3"/>
    <w:rsid w:val="005244E2"/>
    <w:rsid w:val="00526EFF"/>
    <w:rsid w:val="00531090"/>
    <w:rsid w:val="0053295D"/>
    <w:rsid w:val="00565685"/>
    <w:rsid w:val="005C1176"/>
    <w:rsid w:val="00627A08"/>
    <w:rsid w:val="00644AEC"/>
    <w:rsid w:val="0064556E"/>
    <w:rsid w:val="006706DB"/>
    <w:rsid w:val="0067305F"/>
    <w:rsid w:val="006C254C"/>
    <w:rsid w:val="006F3B0E"/>
    <w:rsid w:val="0072542C"/>
    <w:rsid w:val="00747FB1"/>
    <w:rsid w:val="007B0B8B"/>
    <w:rsid w:val="007F47F7"/>
    <w:rsid w:val="0089086B"/>
    <w:rsid w:val="008E5709"/>
    <w:rsid w:val="00982BF3"/>
    <w:rsid w:val="0099197D"/>
    <w:rsid w:val="0099740D"/>
    <w:rsid w:val="009C7841"/>
    <w:rsid w:val="009E4B3A"/>
    <w:rsid w:val="00A1501A"/>
    <w:rsid w:val="00A5714F"/>
    <w:rsid w:val="00A61EA0"/>
    <w:rsid w:val="00A82605"/>
    <w:rsid w:val="00A91B5C"/>
    <w:rsid w:val="00AB1575"/>
    <w:rsid w:val="00AB1838"/>
    <w:rsid w:val="00AB4F87"/>
    <w:rsid w:val="00AE3605"/>
    <w:rsid w:val="00AE42E0"/>
    <w:rsid w:val="00AF00AC"/>
    <w:rsid w:val="00B07E3E"/>
    <w:rsid w:val="00B6540D"/>
    <w:rsid w:val="00B66D8A"/>
    <w:rsid w:val="00BA2384"/>
    <w:rsid w:val="00C0089F"/>
    <w:rsid w:val="00C302C1"/>
    <w:rsid w:val="00C31A41"/>
    <w:rsid w:val="00C550FA"/>
    <w:rsid w:val="00C859F7"/>
    <w:rsid w:val="00C86EE0"/>
    <w:rsid w:val="00C9195D"/>
    <w:rsid w:val="00CD0B88"/>
    <w:rsid w:val="00D006D1"/>
    <w:rsid w:val="00D039F9"/>
    <w:rsid w:val="00D44016"/>
    <w:rsid w:val="00D6434D"/>
    <w:rsid w:val="00D833CD"/>
    <w:rsid w:val="00DA1780"/>
    <w:rsid w:val="00E00124"/>
    <w:rsid w:val="00E03A76"/>
    <w:rsid w:val="00E261F1"/>
    <w:rsid w:val="00E42DEF"/>
    <w:rsid w:val="00E43B61"/>
    <w:rsid w:val="00E6656C"/>
    <w:rsid w:val="00E70FD4"/>
    <w:rsid w:val="00E80C9B"/>
    <w:rsid w:val="00E93146"/>
    <w:rsid w:val="00EB44C4"/>
    <w:rsid w:val="00F24669"/>
    <w:rsid w:val="00F3022D"/>
    <w:rsid w:val="00F43F8E"/>
    <w:rsid w:val="00F61675"/>
    <w:rsid w:val="00FA307C"/>
    <w:rsid w:val="00FA4038"/>
    <w:rsid w:val="00FB79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D039"/>
  <w15:docId w15:val="{BAC5D342-2604-4323-B4F4-51598C76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rPr>
      <w:lang w:eastAsia="es-MX"/>
    </w:r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C85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assets/entidades/documentos_apoyo/2025/info_trim/mpal/modulo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TJumd2CriEZxs7TjX9qcll2+Sw==">CgMxLjAyCGguZ2pkZ3hzMgloLjNkeTZ2a20yCWguM3pueXNoNzIJaC4xZm9iOXRlOAByITFDUm5wQzdRYldtUnByRF9EY0xxLWpyU0VpaFJOZTZCdA==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15317</Words>
  <Characters>82254</Characters>
  <Application>Microsoft Office Word</Application>
  <DocSecurity>0</DocSecurity>
  <Lines>1581</Lines>
  <Paragraphs>420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2025-09-11T17:04:00Z</cp:lastPrinted>
  <dcterms:created xsi:type="dcterms:W3CDTF">2025-10-06T18:50:00Z</dcterms:created>
  <dcterms:modified xsi:type="dcterms:W3CDTF">2025-10-06T18:50:00Z</dcterms:modified>
</cp:coreProperties>
</file>