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Palatino Linotype" w:eastAsia="Palatino Linotype" w:hAnsi="Palatino Linotype" w:cs="Palatino Linotype"/>
          <w:color w:val="auto"/>
          <w:sz w:val="22"/>
          <w:szCs w:val="22"/>
          <w:lang w:val="es-ES"/>
        </w:rPr>
        <w:id w:val="-1424648975"/>
        <w:docPartObj>
          <w:docPartGallery w:val="Table of Contents"/>
          <w:docPartUnique/>
        </w:docPartObj>
      </w:sdtPr>
      <w:sdtEndPr>
        <w:rPr>
          <w:b/>
          <w:bCs/>
        </w:rPr>
      </w:sdtEndPr>
      <w:sdtContent>
        <w:p w14:paraId="60754928" w14:textId="77777777" w:rsidR="005826C2" w:rsidRPr="005826C2" w:rsidRDefault="005826C2" w:rsidP="005826C2">
          <w:pPr>
            <w:pStyle w:val="TtuloTDC"/>
            <w:rPr>
              <w:color w:val="auto"/>
            </w:rPr>
          </w:pPr>
          <w:r w:rsidRPr="005826C2">
            <w:rPr>
              <w:color w:val="auto"/>
              <w:lang w:val="es-ES"/>
            </w:rPr>
            <w:t>Contenido</w:t>
          </w:r>
        </w:p>
        <w:p w14:paraId="0E846863" w14:textId="00201B51" w:rsidR="005826C2" w:rsidRPr="005826C2" w:rsidRDefault="005826C2" w:rsidP="005826C2">
          <w:pPr>
            <w:pStyle w:val="TDC1"/>
            <w:tabs>
              <w:tab w:val="right" w:leader="dot" w:pos="9034"/>
            </w:tabs>
            <w:rPr>
              <w:rFonts w:asciiTheme="minorHAnsi" w:eastAsiaTheme="minorEastAsia" w:hAnsiTheme="minorHAnsi" w:cstheme="minorBidi"/>
              <w:noProof/>
            </w:rPr>
          </w:pPr>
          <w:r w:rsidRPr="005826C2">
            <w:fldChar w:fldCharType="begin"/>
          </w:r>
          <w:r w:rsidRPr="005826C2">
            <w:instrText xml:space="preserve"> TOC \o "1-3" \h \z \u </w:instrText>
          </w:r>
          <w:r w:rsidRPr="005826C2">
            <w:fldChar w:fldCharType="separate"/>
          </w:r>
          <w:hyperlink w:anchor="_Toc201208928" w:history="1">
            <w:r w:rsidRPr="005826C2">
              <w:rPr>
                <w:rStyle w:val="Hipervnculo"/>
                <w:noProof/>
                <w:color w:val="auto"/>
              </w:rPr>
              <w:t>ANTECEDENTES</w:t>
            </w:r>
            <w:r w:rsidRPr="005826C2">
              <w:rPr>
                <w:noProof/>
                <w:webHidden/>
              </w:rPr>
              <w:tab/>
            </w:r>
            <w:r w:rsidRPr="005826C2">
              <w:rPr>
                <w:noProof/>
                <w:webHidden/>
              </w:rPr>
              <w:fldChar w:fldCharType="begin"/>
            </w:r>
            <w:r w:rsidRPr="005826C2">
              <w:rPr>
                <w:noProof/>
                <w:webHidden/>
              </w:rPr>
              <w:instrText xml:space="preserve"> PAGEREF _Toc201208928 \h </w:instrText>
            </w:r>
            <w:r w:rsidRPr="005826C2">
              <w:rPr>
                <w:noProof/>
                <w:webHidden/>
              </w:rPr>
            </w:r>
            <w:r w:rsidRPr="005826C2">
              <w:rPr>
                <w:noProof/>
                <w:webHidden/>
              </w:rPr>
              <w:fldChar w:fldCharType="separate"/>
            </w:r>
            <w:r w:rsidR="003E782E">
              <w:rPr>
                <w:noProof/>
                <w:webHidden/>
              </w:rPr>
              <w:t>1</w:t>
            </w:r>
            <w:r w:rsidRPr="005826C2">
              <w:rPr>
                <w:noProof/>
                <w:webHidden/>
              </w:rPr>
              <w:fldChar w:fldCharType="end"/>
            </w:r>
          </w:hyperlink>
        </w:p>
        <w:p w14:paraId="08A5642D" w14:textId="55C01145" w:rsidR="005826C2" w:rsidRPr="005826C2" w:rsidRDefault="005826C2" w:rsidP="005826C2">
          <w:pPr>
            <w:pStyle w:val="TDC2"/>
            <w:tabs>
              <w:tab w:val="right" w:leader="dot" w:pos="9034"/>
            </w:tabs>
            <w:rPr>
              <w:rFonts w:asciiTheme="minorHAnsi" w:eastAsiaTheme="minorEastAsia" w:hAnsiTheme="minorHAnsi" w:cstheme="minorBidi"/>
              <w:noProof/>
            </w:rPr>
          </w:pPr>
          <w:hyperlink w:anchor="_Toc201208929" w:history="1">
            <w:r w:rsidRPr="005826C2">
              <w:rPr>
                <w:rStyle w:val="Hipervnculo"/>
                <w:noProof/>
                <w:color w:val="auto"/>
              </w:rPr>
              <w:t>DE LA SOLICITUD DE INFORMACIÓN</w:t>
            </w:r>
            <w:r w:rsidRPr="005826C2">
              <w:rPr>
                <w:noProof/>
                <w:webHidden/>
              </w:rPr>
              <w:tab/>
            </w:r>
            <w:r w:rsidRPr="005826C2">
              <w:rPr>
                <w:noProof/>
                <w:webHidden/>
              </w:rPr>
              <w:fldChar w:fldCharType="begin"/>
            </w:r>
            <w:r w:rsidRPr="005826C2">
              <w:rPr>
                <w:noProof/>
                <w:webHidden/>
              </w:rPr>
              <w:instrText xml:space="preserve"> PAGEREF _Toc201208929 \h </w:instrText>
            </w:r>
            <w:r w:rsidRPr="005826C2">
              <w:rPr>
                <w:noProof/>
                <w:webHidden/>
              </w:rPr>
            </w:r>
            <w:r w:rsidRPr="005826C2">
              <w:rPr>
                <w:noProof/>
                <w:webHidden/>
              </w:rPr>
              <w:fldChar w:fldCharType="separate"/>
            </w:r>
            <w:r w:rsidR="003E782E">
              <w:rPr>
                <w:noProof/>
                <w:webHidden/>
              </w:rPr>
              <w:t>1</w:t>
            </w:r>
            <w:r w:rsidRPr="005826C2">
              <w:rPr>
                <w:noProof/>
                <w:webHidden/>
              </w:rPr>
              <w:fldChar w:fldCharType="end"/>
            </w:r>
          </w:hyperlink>
        </w:p>
        <w:p w14:paraId="4C00CD64" w14:textId="339A9901" w:rsidR="005826C2" w:rsidRPr="005826C2" w:rsidRDefault="005826C2" w:rsidP="005826C2">
          <w:pPr>
            <w:pStyle w:val="TDC3"/>
            <w:tabs>
              <w:tab w:val="right" w:leader="dot" w:pos="9034"/>
            </w:tabs>
            <w:rPr>
              <w:rFonts w:asciiTheme="minorHAnsi" w:eastAsiaTheme="minorEastAsia" w:hAnsiTheme="minorHAnsi" w:cstheme="minorBidi"/>
              <w:noProof/>
            </w:rPr>
          </w:pPr>
          <w:hyperlink w:anchor="_Toc201208930" w:history="1">
            <w:r w:rsidRPr="005826C2">
              <w:rPr>
                <w:rStyle w:val="Hipervnculo"/>
                <w:noProof/>
                <w:color w:val="auto"/>
              </w:rPr>
              <w:t>a) Solicitud de información</w:t>
            </w:r>
            <w:r w:rsidRPr="005826C2">
              <w:rPr>
                <w:noProof/>
                <w:webHidden/>
              </w:rPr>
              <w:tab/>
            </w:r>
            <w:r w:rsidRPr="005826C2">
              <w:rPr>
                <w:noProof/>
                <w:webHidden/>
              </w:rPr>
              <w:fldChar w:fldCharType="begin"/>
            </w:r>
            <w:r w:rsidRPr="005826C2">
              <w:rPr>
                <w:noProof/>
                <w:webHidden/>
              </w:rPr>
              <w:instrText xml:space="preserve"> PAGEREF _Toc201208930 \h </w:instrText>
            </w:r>
            <w:r w:rsidRPr="005826C2">
              <w:rPr>
                <w:noProof/>
                <w:webHidden/>
              </w:rPr>
            </w:r>
            <w:r w:rsidRPr="005826C2">
              <w:rPr>
                <w:noProof/>
                <w:webHidden/>
              </w:rPr>
              <w:fldChar w:fldCharType="separate"/>
            </w:r>
            <w:r w:rsidR="003E782E">
              <w:rPr>
                <w:noProof/>
                <w:webHidden/>
              </w:rPr>
              <w:t>1</w:t>
            </w:r>
            <w:r w:rsidRPr="005826C2">
              <w:rPr>
                <w:noProof/>
                <w:webHidden/>
              </w:rPr>
              <w:fldChar w:fldCharType="end"/>
            </w:r>
          </w:hyperlink>
        </w:p>
        <w:p w14:paraId="55D45443" w14:textId="2B69BA76" w:rsidR="005826C2" w:rsidRPr="005826C2" w:rsidRDefault="005826C2" w:rsidP="005826C2">
          <w:pPr>
            <w:pStyle w:val="TDC3"/>
            <w:tabs>
              <w:tab w:val="right" w:leader="dot" w:pos="9034"/>
            </w:tabs>
            <w:rPr>
              <w:rFonts w:asciiTheme="minorHAnsi" w:eastAsiaTheme="minorEastAsia" w:hAnsiTheme="minorHAnsi" w:cstheme="minorBidi"/>
              <w:noProof/>
            </w:rPr>
          </w:pPr>
          <w:hyperlink w:anchor="_Toc201208931" w:history="1">
            <w:r w:rsidRPr="005826C2">
              <w:rPr>
                <w:rStyle w:val="Hipervnculo"/>
                <w:noProof/>
                <w:color w:val="auto"/>
              </w:rPr>
              <w:t>b) Turno de la solicitud de información</w:t>
            </w:r>
            <w:r w:rsidRPr="005826C2">
              <w:rPr>
                <w:noProof/>
                <w:webHidden/>
              </w:rPr>
              <w:tab/>
            </w:r>
            <w:r w:rsidRPr="005826C2">
              <w:rPr>
                <w:noProof/>
                <w:webHidden/>
              </w:rPr>
              <w:fldChar w:fldCharType="begin"/>
            </w:r>
            <w:r w:rsidRPr="005826C2">
              <w:rPr>
                <w:noProof/>
                <w:webHidden/>
              </w:rPr>
              <w:instrText xml:space="preserve"> PAGEREF _Toc201208931 \h </w:instrText>
            </w:r>
            <w:r w:rsidRPr="005826C2">
              <w:rPr>
                <w:noProof/>
                <w:webHidden/>
              </w:rPr>
            </w:r>
            <w:r w:rsidRPr="005826C2">
              <w:rPr>
                <w:noProof/>
                <w:webHidden/>
              </w:rPr>
              <w:fldChar w:fldCharType="separate"/>
            </w:r>
            <w:r w:rsidR="003E782E">
              <w:rPr>
                <w:noProof/>
                <w:webHidden/>
              </w:rPr>
              <w:t>2</w:t>
            </w:r>
            <w:r w:rsidRPr="005826C2">
              <w:rPr>
                <w:noProof/>
                <w:webHidden/>
              </w:rPr>
              <w:fldChar w:fldCharType="end"/>
            </w:r>
          </w:hyperlink>
        </w:p>
        <w:p w14:paraId="4DB16D80" w14:textId="64604A7B" w:rsidR="005826C2" w:rsidRPr="005826C2" w:rsidRDefault="005826C2" w:rsidP="005826C2">
          <w:pPr>
            <w:pStyle w:val="TDC3"/>
            <w:tabs>
              <w:tab w:val="right" w:leader="dot" w:pos="9034"/>
            </w:tabs>
            <w:rPr>
              <w:rFonts w:asciiTheme="minorHAnsi" w:eastAsiaTheme="minorEastAsia" w:hAnsiTheme="minorHAnsi" w:cstheme="minorBidi"/>
              <w:noProof/>
            </w:rPr>
          </w:pPr>
          <w:hyperlink w:anchor="_Toc201208932" w:history="1">
            <w:r w:rsidRPr="005826C2">
              <w:rPr>
                <w:rStyle w:val="Hipervnculo"/>
                <w:noProof/>
                <w:color w:val="auto"/>
              </w:rPr>
              <w:t>c) Respuesta del Sujeto Obligado</w:t>
            </w:r>
            <w:r w:rsidRPr="005826C2">
              <w:rPr>
                <w:noProof/>
                <w:webHidden/>
              </w:rPr>
              <w:tab/>
            </w:r>
            <w:r w:rsidRPr="005826C2">
              <w:rPr>
                <w:noProof/>
                <w:webHidden/>
              </w:rPr>
              <w:fldChar w:fldCharType="begin"/>
            </w:r>
            <w:r w:rsidRPr="005826C2">
              <w:rPr>
                <w:noProof/>
                <w:webHidden/>
              </w:rPr>
              <w:instrText xml:space="preserve"> PAGEREF _Toc201208932 \h </w:instrText>
            </w:r>
            <w:r w:rsidRPr="005826C2">
              <w:rPr>
                <w:noProof/>
                <w:webHidden/>
              </w:rPr>
            </w:r>
            <w:r w:rsidRPr="005826C2">
              <w:rPr>
                <w:noProof/>
                <w:webHidden/>
              </w:rPr>
              <w:fldChar w:fldCharType="separate"/>
            </w:r>
            <w:r w:rsidR="003E782E">
              <w:rPr>
                <w:noProof/>
                <w:webHidden/>
              </w:rPr>
              <w:t>2</w:t>
            </w:r>
            <w:r w:rsidRPr="005826C2">
              <w:rPr>
                <w:noProof/>
                <w:webHidden/>
              </w:rPr>
              <w:fldChar w:fldCharType="end"/>
            </w:r>
          </w:hyperlink>
        </w:p>
        <w:p w14:paraId="2AC29534" w14:textId="38E28BE7" w:rsidR="005826C2" w:rsidRPr="005826C2" w:rsidRDefault="005826C2" w:rsidP="005826C2">
          <w:pPr>
            <w:pStyle w:val="TDC2"/>
            <w:tabs>
              <w:tab w:val="right" w:leader="dot" w:pos="9034"/>
            </w:tabs>
            <w:rPr>
              <w:rFonts w:asciiTheme="minorHAnsi" w:eastAsiaTheme="minorEastAsia" w:hAnsiTheme="minorHAnsi" w:cstheme="minorBidi"/>
              <w:noProof/>
            </w:rPr>
          </w:pPr>
          <w:hyperlink w:anchor="_Toc201208933" w:history="1">
            <w:r w:rsidRPr="005826C2">
              <w:rPr>
                <w:rStyle w:val="Hipervnculo"/>
                <w:noProof/>
                <w:color w:val="auto"/>
              </w:rPr>
              <w:t>DEL RECURSO DE REVISIÓN</w:t>
            </w:r>
            <w:r w:rsidRPr="005826C2">
              <w:rPr>
                <w:noProof/>
                <w:webHidden/>
              </w:rPr>
              <w:tab/>
            </w:r>
            <w:r w:rsidRPr="005826C2">
              <w:rPr>
                <w:noProof/>
                <w:webHidden/>
              </w:rPr>
              <w:fldChar w:fldCharType="begin"/>
            </w:r>
            <w:r w:rsidRPr="005826C2">
              <w:rPr>
                <w:noProof/>
                <w:webHidden/>
              </w:rPr>
              <w:instrText xml:space="preserve"> PAGEREF _Toc201208933 \h </w:instrText>
            </w:r>
            <w:r w:rsidRPr="005826C2">
              <w:rPr>
                <w:noProof/>
                <w:webHidden/>
              </w:rPr>
            </w:r>
            <w:r w:rsidRPr="005826C2">
              <w:rPr>
                <w:noProof/>
                <w:webHidden/>
              </w:rPr>
              <w:fldChar w:fldCharType="separate"/>
            </w:r>
            <w:r w:rsidR="003E782E">
              <w:rPr>
                <w:noProof/>
                <w:webHidden/>
              </w:rPr>
              <w:t>4</w:t>
            </w:r>
            <w:r w:rsidRPr="005826C2">
              <w:rPr>
                <w:noProof/>
                <w:webHidden/>
              </w:rPr>
              <w:fldChar w:fldCharType="end"/>
            </w:r>
          </w:hyperlink>
        </w:p>
        <w:p w14:paraId="05E2AD3B" w14:textId="22DBACD4" w:rsidR="005826C2" w:rsidRPr="005826C2" w:rsidRDefault="005826C2" w:rsidP="005826C2">
          <w:pPr>
            <w:pStyle w:val="TDC3"/>
            <w:tabs>
              <w:tab w:val="right" w:leader="dot" w:pos="9034"/>
            </w:tabs>
            <w:rPr>
              <w:rFonts w:asciiTheme="minorHAnsi" w:eastAsiaTheme="minorEastAsia" w:hAnsiTheme="minorHAnsi" w:cstheme="minorBidi"/>
              <w:noProof/>
            </w:rPr>
          </w:pPr>
          <w:hyperlink w:anchor="_Toc201208934" w:history="1">
            <w:r w:rsidRPr="005826C2">
              <w:rPr>
                <w:rStyle w:val="Hipervnculo"/>
                <w:noProof/>
                <w:color w:val="auto"/>
              </w:rPr>
              <w:t>a) Interposición del Recurso de Revisión</w:t>
            </w:r>
            <w:r w:rsidRPr="005826C2">
              <w:rPr>
                <w:noProof/>
                <w:webHidden/>
              </w:rPr>
              <w:tab/>
            </w:r>
            <w:r w:rsidRPr="005826C2">
              <w:rPr>
                <w:noProof/>
                <w:webHidden/>
              </w:rPr>
              <w:fldChar w:fldCharType="begin"/>
            </w:r>
            <w:r w:rsidRPr="005826C2">
              <w:rPr>
                <w:noProof/>
                <w:webHidden/>
              </w:rPr>
              <w:instrText xml:space="preserve"> PAGEREF _Toc201208934 \h </w:instrText>
            </w:r>
            <w:r w:rsidRPr="005826C2">
              <w:rPr>
                <w:noProof/>
                <w:webHidden/>
              </w:rPr>
            </w:r>
            <w:r w:rsidRPr="005826C2">
              <w:rPr>
                <w:noProof/>
                <w:webHidden/>
              </w:rPr>
              <w:fldChar w:fldCharType="separate"/>
            </w:r>
            <w:r w:rsidR="003E782E">
              <w:rPr>
                <w:noProof/>
                <w:webHidden/>
              </w:rPr>
              <w:t>4</w:t>
            </w:r>
            <w:r w:rsidRPr="005826C2">
              <w:rPr>
                <w:noProof/>
                <w:webHidden/>
              </w:rPr>
              <w:fldChar w:fldCharType="end"/>
            </w:r>
          </w:hyperlink>
        </w:p>
        <w:p w14:paraId="641C72E5" w14:textId="77113A79" w:rsidR="005826C2" w:rsidRPr="005826C2" w:rsidRDefault="005826C2" w:rsidP="005826C2">
          <w:pPr>
            <w:pStyle w:val="TDC3"/>
            <w:tabs>
              <w:tab w:val="right" w:leader="dot" w:pos="9034"/>
            </w:tabs>
            <w:rPr>
              <w:rFonts w:asciiTheme="minorHAnsi" w:eastAsiaTheme="minorEastAsia" w:hAnsiTheme="minorHAnsi" w:cstheme="minorBidi"/>
              <w:noProof/>
            </w:rPr>
          </w:pPr>
          <w:hyperlink w:anchor="_Toc201208935" w:history="1">
            <w:r w:rsidRPr="005826C2">
              <w:rPr>
                <w:rStyle w:val="Hipervnculo"/>
                <w:noProof/>
                <w:color w:val="auto"/>
              </w:rPr>
              <w:t>b) Turno del Recurso de Revisión</w:t>
            </w:r>
            <w:r w:rsidRPr="005826C2">
              <w:rPr>
                <w:noProof/>
                <w:webHidden/>
              </w:rPr>
              <w:tab/>
            </w:r>
            <w:r w:rsidRPr="005826C2">
              <w:rPr>
                <w:noProof/>
                <w:webHidden/>
              </w:rPr>
              <w:fldChar w:fldCharType="begin"/>
            </w:r>
            <w:r w:rsidRPr="005826C2">
              <w:rPr>
                <w:noProof/>
                <w:webHidden/>
              </w:rPr>
              <w:instrText xml:space="preserve"> PAGEREF _Toc201208935 \h </w:instrText>
            </w:r>
            <w:r w:rsidRPr="005826C2">
              <w:rPr>
                <w:noProof/>
                <w:webHidden/>
              </w:rPr>
            </w:r>
            <w:r w:rsidRPr="005826C2">
              <w:rPr>
                <w:noProof/>
                <w:webHidden/>
              </w:rPr>
              <w:fldChar w:fldCharType="separate"/>
            </w:r>
            <w:r w:rsidR="003E782E">
              <w:rPr>
                <w:noProof/>
                <w:webHidden/>
              </w:rPr>
              <w:t>5</w:t>
            </w:r>
            <w:r w:rsidRPr="005826C2">
              <w:rPr>
                <w:noProof/>
                <w:webHidden/>
              </w:rPr>
              <w:fldChar w:fldCharType="end"/>
            </w:r>
          </w:hyperlink>
        </w:p>
        <w:p w14:paraId="32709974" w14:textId="0E599F8F" w:rsidR="005826C2" w:rsidRPr="005826C2" w:rsidRDefault="005826C2" w:rsidP="005826C2">
          <w:pPr>
            <w:pStyle w:val="TDC3"/>
            <w:tabs>
              <w:tab w:val="right" w:leader="dot" w:pos="9034"/>
            </w:tabs>
            <w:rPr>
              <w:rFonts w:asciiTheme="minorHAnsi" w:eastAsiaTheme="minorEastAsia" w:hAnsiTheme="minorHAnsi" w:cstheme="minorBidi"/>
              <w:noProof/>
            </w:rPr>
          </w:pPr>
          <w:hyperlink w:anchor="_Toc201208936" w:history="1">
            <w:r w:rsidRPr="005826C2">
              <w:rPr>
                <w:rStyle w:val="Hipervnculo"/>
                <w:noProof/>
                <w:color w:val="auto"/>
              </w:rPr>
              <w:t>c) Admisión del Recurso de Revisión</w:t>
            </w:r>
            <w:r w:rsidRPr="005826C2">
              <w:rPr>
                <w:noProof/>
                <w:webHidden/>
              </w:rPr>
              <w:tab/>
            </w:r>
            <w:r w:rsidRPr="005826C2">
              <w:rPr>
                <w:noProof/>
                <w:webHidden/>
              </w:rPr>
              <w:fldChar w:fldCharType="begin"/>
            </w:r>
            <w:r w:rsidRPr="005826C2">
              <w:rPr>
                <w:noProof/>
                <w:webHidden/>
              </w:rPr>
              <w:instrText xml:space="preserve"> PAGEREF _Toc201208936 \h </w:instrText>
            </w:r>
            <w:r w:rsidRPr="005826C2">
              <w:rPr>
                <w:noProof/>
                <w:webHidden/>
              </w:rPr>
            </w:r>
            <w:r w:rsidRPr="005826C2">
              <w:rPr>
                <w:noProof/>
                <w:webHidden/>
              </w:rPr>
              <w:fldChar w:fldCharType="separate"/>
            </w:r>
            <w:r w:rsidR="003E782E">
              <w:rPr>
                <w:noProof/>
                <w:webHidden/>
              </w:rPr>
              <w:t>5</w:t>
            </w:r>
            <w:r w:rsidRPr="005826C2">
              <w:rPr>
                <w:noProof/>
                <w:webHidden/>
              </w:rPr>
              <w:fldChar w:fldCharType="end"/>
            </w:r>
          </w:hyperlink>
        </w:p>
        <w:p w14:paraId="24BBBDF3" w14:textId="189FAA76" w:rsidR="005826C2" w:rsidRPr="005826C2" w:rsidRDefault="005826C2" w:rsidP="005826C2">
          <w:pPr>
            <w:pStyle w:val="TDC3"/>
            <w:tabs>
              <w:tab w:val="right" w:leader="dot" w:pos="9034"/>
            </w:tabs>
            <w:rPr>
              <w:rFonts w:asciiTheme="minorHAnsi" w:eastAsiaTheme="minorEastAsia" w:hAnsiTheme="minorHAnsi" w:cstheme="minorBidi"/>
              <w:noProof/>
            </w:rPr>
          </w:pPr>
          <w:hyperlink w:anchor="_Toc201208937" w:history="1">
            <w:r w:rsidRPr="005826C2">
              <w:rPr>
                <w:rStyle w:val="Hipervnculo"/>
                <w:noProof/>
                <w:color w:val="auto"/>
              </w:rPr>
              <w:t>d) Informe Justificado del Sujeto Obligado</w:t>
            </w:r>
            <w:r w:rsidRPr="005826C2">
              <w:rPr>
                <w:noProof/>
                <w:webHidden/>
              </w:rPr>
              <w:tab/>
            </w:r>
            <w:r w:rsidRPr="005826C2">
              <w:rPr>
                <w:noProof/>
                <w:webHidden/>
              </w:rPr>
              <w:fldChar w:fldCharType="begin"/>
            </w:r>
            <w:r w:rsidRPr="005826C2">
              <w:rPr>
                <w:noProof/>
                <w:webHidden/>
              </w:rPr>
              <w:instrText xml:space="preserve"> PAGEREF _Toc201208937 \h </w:instrText>
            </w:r>
            <w:r w:rsidRPr="005826C2">
              <w:rPr>
                <w:noProof/>
                <w:webHidden/>
              </w:rPr>
            </w:r>
            <w:r w:rsidRPr="005826C2">
              <w:rPr>
                <w:noProof/>
                <w:webHidden/>
              </w:rPr>
              <w:fldChar w:fldCharType="separate"/>
            </w:r>
            <w:r w:rsidR="003E782E">
              <w:rPr>
                <w:noProof/>
                <w:webHidden/>
              </w:rPr>
              <w:t>5</w:t>
            </w:r>
            <w:r w:rsidRPr="005826C2">
              <w:rPr>
                <w:noProof/>
                <w:webHidden/>
              </w:rPr>
              <w:fldChar w:fldCharType="end"/>
            </w:r>
          </w:hyperlink>
        </w:p>
        <w:p w14:paraId="5172DFB4" w14:textId="03B09418" w:rsidR="005826C2" w:rsidRPr="005826C2" w:rsidRDefault="005826C2" w:rsidP="005826C2">
          <w:pPr>
            <w:pStyle w:val="TDC3"/>
            <w:tabs>
              <w:tab w:val="right" w:leader="dot" w:pos="9034"/>
            </w:tabs>
            <w:rPr>
              <w:rFonts w:asciiTheme="minorHAnsi" w:eastAsiaTheme="minorEastAsia" w:hAnsiTheme="minorHAnsi" w:cstheme="minorBidi"/>
              <w:noProof/>
            </w:rPr>
          </w:pPr>
          <w:hyperlink w:anchor="_Toc201208938" w:history="1">
            <w:r w:rsidRPr="005826C2">
              <w:rPr>
                <w:rStyle w:val="Hipervnculo"/>
                <w:noProof/>
                <w:color w:val="auto"/>
              </w:rPr>
              <w:t>e) Manifestaciones de la Parte Recurrente</w:t>
            </w:r>
            <w:r w:rsidRPr="005826C2">
              <w:rPr>
                <w:noProof/>
                <w:webHidden/>
              </w:rPr>
              <w:tab/>
            </w:r>
            <w:r w:rsidRPr="005826C2">
              <w:rPr>
                <w:noProof/>
                <w:webHidden/>
              </w:rPr>
              <w:fldChar w:fldCharType="begin"/>
            </w:r>
            <w:r w:rsidRPr="005826C2">
              <w:rPr>
                <w:noProof/>
                <w:webHidden/>
              </w:rPr>
              <w:instrText xml:space="preserve"> PAGEREF _Toc201208938 \h </w:instrText>
            </w:r>
            <w:r w:rsidRPr="005826C2">
              <w:rPr>
                <w:noProof/>
                <w:webHidden/>
              </w:rPr>
            </w:r>
            <w:r w:rsidRPr="005826C2">
              <w:rPr>
                <w:noProof/>
                <w:webHidden/>
              </w:rPr>
              <w:fldChar w:fldCharType="separate"/>
            </w:r>
            <w:r w:rsidR="003E782E">
              <w:rPr>
                <w:noProof/>
                <w:webHidden/>
              </w:rPr>
              <w:t>6</w:t>
            </w:r>
            <w:r w:rsidRPr="005826C2">
              <w:rPr>
                <w:noProof/>
                <w:webHidden/>
              </w:rPr>
              <w:fldChar w:fldCharType="end"/>
            </w:r>
          </w:hyperlink>
        </w:p>
        <w:p w14:paraId="3EFCE0B8" w14:textId="087573C1" w:rsidR="005826C2" w:rsidRPr="005826C2" w:rsidRDefault="005826C2" w:rsidP="005826C2">
          <w:pPr>
            <w:pStyle w:val="TDC3"/>
            <w:tabs>
              <w:tab w:val="right" w:leader="dot" w:pos="9034"/>
            </w:tabs>
            <w:rPr>
              <w:rFonts w:asciiTheme="minorHAnsi" w:eastAsiaTheme="minorEastAsia" w:hAnsiTheme="minorHAnsi" w:cstheme="minorBidi"/>
              <w:noProof/>
            </w:rPr>
          </w:pPr>
          <w:hyperlink w:anchor="_Toc201208939" w:history="1">
            <w:r w:rsidRPr="005826C2">
              <w:rPr>
                <w:rStyle w:val="Hipervnculo"/>
                <w:noProof/>
                <w:color w:val="auto"/>
              </w:rPr>
              <w:t>f) Cierre de instrucción</w:t>
            </w:r>
            <w:r w:rsidRPr="005826C2">
              <w:rPr>
                <w:noProof/>
                <w:webHidden/>
              </w:rPr>
              <w:tab/>
            </w:r>
            <w:r w:rsidRPr="005826C2">
              <w:rPr>
                <w:noProof/>
                <w:webHidden/>
              </w:rPr>
              <w:fldChar w:fldCharType="begin"/>
            </w:r>
            <w:r w:rsidRPr="005826C2">
              <w:rPr>
                <w:noProof/>
                <w:webHidden/>
              </w:rPr>
              <w:instrText xml:space="preserve"> PAGEREF _Toc201208939 \h </w:instrText>
            </w:r>
            <w:r w:rsidRPr="005826C2">
              <w:rPr>
                <w:noProof/>
                <w:webHidden/>
              </w:rPr>
            </w:r>
            <w:r w:rsidRPr="005826C2">
              <w:rPr>
                <w:noProof/>
                <w:webHidden/>
              </w:rPr>
              <w:fldChar w:fldCharType="separate"/>
            </w:r>
            <w:r w:rsidR="003E782E">
              <w:rPr>
                <w:noProof/>
                <w:webHidden/>
              </w:rPr>
              <w:t>6</w:t>
            </w:r>
            <w:r w:rsidRPr="005826C2">
              <w:rPr>
                <w:noProof/>
                <w:webHidden/>
              </w:rPr>
              <w:fldChar w:fldCharType="end"/>
            </w:r>
          </w:hyperlink>
        </w:p>
        <w:p w14:paraId="0645D501" w14:textId="51085D5A" w:rsidR="005826C2" w:rsidRPr="005826C2" w:rsidRDefault="005826C2" w:rsidP="005826C2">
          <w:pPr>
            <w:pStyle w:val="TDC1"/>
            <w:tabs>
              <w:tab w:val="right" w:leader="dot" w:pos="9034"/>
            </w:tabs>
            <w:rPr>
              <w:rFonts w:asciiTheme="minorHAnsi" w:eastAsiaTheme="minorEastAsia" w:hAnsiTheme="minorHAnsi" w:cstheme="minorBidi"/>
              <w:noProof/>
            </w:rPr>
          </w:pPr>
          <w:hyperlink w:anchor="_Toc201208940" w:history="1">
            <w:r w:rsidRPr="005826C2">
              <w:rPr>
                <w:rStyle w:val="Hipervnculo"/>
                <w:noProof/>
                <w:color w:val="auto"/>
              </w:rPr>
              <w:t>CONSIDERANDOS</w:t>
            </w:r>
            <w:r w:rsidRPr="005826C2">
              <w:rPr>
                <w:noProof/>
                <w:webHidden/>
              </w:rPr>
              <w:tab/>
            </w:r>
            <w:r w:rsidRPr="005826C2">
              <w:rPr>
                <w:noProof/>
                <w:webHidden/>
              </w:rPr>
              <w:fldChar w:fldCharType="begin"/>
            </w:r>
            <w:r w:rsidRPr="005826C2">
              <w:rPr>
                <w:noProof/>
                <w:webHidden/>
              </w:rPr>
              <w:instrText xml:space="preserve"> PAGEREF _Toc201208940 \h </w:instrText>
            </w:r>
            <w:r w:rsidRPr="005826C2">
              <w:rPr>
                <w:noProof/>
                <w:webHidden/>
              </w:rPr>
            </w:r>
            <w:r w:rsidRPr="005826C2">
              <w:rPr>
                <w:noProof/>
                <w:webHidden/>
              </w:rPr>
              <w:fldChar w:fldCharType="separate"/>
            </w:r>
            <w:r w:rsidR="003E782E">
              <w:rPr>
                <w:noProof/>
                <w:webHidden/>
              </w:rPr>
              <w:t>6</w:t>
            </w:r>
            <w:r w:rsidRPr="005826C2">
              <w:rPr>
                <w:noProof/>
                <w:webHidden/>
              </w:rPr>
              <w:fldChar w:fldCharType="end"/>
            </w:r>
          </w:hyperlink>
        </w:p>
        <w:p w14:paraId="400938E4" w14:textId="0A5D6BB5" w:rsidR="005826C2" w:rsidRPr="005826C2" w:rsidRDefault="005826C2" w:rsidP="005826C2">
          <w:pPr>
            <w:pStyle w:val="TDC2"/>
            <w:tabs>
              <w:tab w:val="right" w:leader="dot" w:pos="9034"/>
            </w:tabs>
            <w:rPr>
              <w:rFonts w:asciiTheme="minorHAnsi" w:eastAsiaTheme="minorEastAsia" w:hAnsiTheme="minorHAnsi" w:cstheme="minorBidi"/>
              <w:noProof/>
            </w:rPr>
          </w:pPr>
          <w:hyperlink w:anchor="_Toc201208941" w:history="1">
            <w:r w:rsidRPr="005826C2">
              <w:rPr>
                <w:rStyle w:val="Hipervnculo"/>
                <w:noProof/>
                <w:color w:val="auto"/>
              </w:rPr>
              <w:t>PRIMERO. Procedibilidad</w:t>
            </w:r>
            <w:r w:rsidRPr="005826C2">
              <w:rPr>
                <w:noProof/>
                <w:webHidden/>
              </w:rPr>
              <w:tab/>
            </w:r>
            <w:r w:rsidRPr="005826C2">
              <w:rPr>
                <w:noProof/>
                <w:webHidden/>
              </w:rPr>
              <w:fldChar w:fldCharType="begin"/>
            </w:r>
            <w:r w:rsidRPr="005826C2">
              <w:rPr>
                <w:noProof/>
                <w:webHidden/>
              </w:rPr>
              <w:instrText xml:space="preserve"> PAGEREF _Toc201208941 \h </w:instrText>
            </w:r>
            <w:r w:rsidRPr="005826C2">
              <w:rPr>
                <w:noProof/>
                <w:webHidden/>
              </w:rPr>
            </w:r>
            <w:r w:rsidRPr="005826C2">
              <w:rPr>
                <w:noProof/>
                <w:webHidden/>
              </w:rPr>
              <w:fldChar w:fldCharType="separate"/>
            </w:r>
            <w:r w:rsidR="003E782E">
              <w:rPr>
                <w:noProof/>
                <w:webHidden/>
              </w:rPr>
              <w:t>6</w:t>
            </w:r>
            <w:r w:rsidRPr="005826C2">
              <w:rPr>
                <w:noProof/>
                <w:webHidden/>
              </w:rPr>
              <w:fldChar w:fldCharType="end"/>
            </w:r>
          </w:hyperlink>
        </w:p>
        <w:p w14:paraId="3CD85F24" w14:textId="5048E959" w:rsidR="005826C2" w:rsidRPr="005826C2" w:rsidRDefault="005826C2" w:rsidP="005826C2">
          <w:pPr>
            <w:pStyle w:val="TDC3"/>
            <w:tabs>
              <w:tab w:val="right" w:leader="dot" w:pos="9034"/>
            </w:tabs>
            <w:rPr>
              <w:rFonts w:asciiTheme="minorHAnsi" w:eastAsiaTheme="minorEastAsia" w:hAnsiTheme="minorHAnsi" w:cstheme="minorBidi"/>
              <w:noProof/>
            </w:rPr>
          </w:pPr>
          <w:hyperlink w:anchor="_Toc201208942" w:history="1">
            <w:r w:rsidRPr="005826C2">
              <w:rPr>
                <w:rStyle w:val="Hipervnculo"/>
                <w:noProof/>
                <w:color w:val="auto"/>
              </w:rPr>
              <w:t>a) Competencia del Instituto</w:t>
            </w:r>
            <w:r w:rsidRPr="005826C2">
              <w:rPr>
                <w:noProof/>
                <w:webHidden/>
              </w:rPr>
              <w:tab/>
            </w:r>
            <w:r w:rsidRPr="005826C2">
              <w:rPr>
                <w:noProof/>
                <w:webHidden/>
              </w:rPr>
              <w:fldChar w:fldCharType="begin"/>
            </w:r>
            <w:r w:rsidRPr="005826C2">
              <w:rPr>
                <w:noProof/>
                <w:webHidden/>
              </w:rPr>
              <w:instrText xml:space="preserve"> PAGEREF _Toc201208942 \h </w:instrText>
            </w:r>
            <w:r w:rsidRPr="005826C2">
              <w:rPr>
                <w:noProof/>
                <w:webHidden/>
              </w:rPr>
            </w:r>
            <w:r w:rsidRPr="005826C2">
              <w:rPr>
                <w:noProof/>
                <w:webHidden/>
              </w:rPr>
              <w:fldChar w:fldCharType="separate"/>
            </w:r>
            <w:r w:rsidR="003E782E">
              <w:rPr>
                <w:noProof/>
                <w:webHidden/>
              </w:rPr>
              <w:t>6</w:t>
            </w:r>
            <w:r w:rsidRPr="005826C2">
              <w:rPr>
                <w:noProof/>
                <w:webHidden/>
              </w:rPr>
              <w:fldChar w:fldCharType="end"/>
            </w:r>
          </w:hyperlink>
        </w:p>
        <w:p w14:paraId="53C6B986" w14:textId="0DA6EBE1" w:rsidR="005826C2" w:rsidRPr="005826C2" w:rsidRDefault="005826C2" w:rsidP="005826C2">
          <w:pPr>
            <w:pStyle w:val="TDC3"/>
            <w:tabs>
              <w:tab w:val="right" w:leader="dot" w:pos="9034"/>
            </w:tabs>
            <w:rPr>
              <w:rFonts w:asciiTheme="minorHAnsi" w:eastAsiaTheme="minorEastAsia" w:hAnsiTheme="minorHAnsi" w:cstheme="minorBidi"/>
              <w:noProof/>
            </w:rPr>
          </w:pPr>
          <w:hyperlink w:anchor="_Toc201208943" w:history="1">
            <w:r w:rsidRPr="005826C2">
              <w:rPr>
                <w:rStyle w:val="Hipervnculo"/>
                <w:noProof/>
                <w:color w:val="auto"/>
              </w:rPr>
              <w:t>b) Legitimidad de la parte recurrente</w:t>
            </w:r>
            <w:r w:rsidRPr="005826C2">
              <w:rPr>
                <w:noProof/>
                <w:webHidden/>
              </w:rPr>
              <w:tab/>
            </w:r>
            <w:r w:rsidRPr="005826C2">
              <w:rPr>
                <w:noProof/>
                <w:webHidden/>
              </w:rPr>
              <w:fldChar w:fldCharType="begin"/>
            </w:r>
            <w:r w:rsidRPr="005826C2">
              <w:rPr>
                <w:noProof/>
                <w:webHidden/>
              </w:rPr>
              <w:instrText xml:space="preserve"> PAGEREF _Toc201208943 \h </w:instrText>
            </w:r>
            <w:r w:rsidRPr="005826C2">
              <w:rPr>
                <w:noProof/>
                <w:webHidden/>
              </w:rPr>
            </w:r>
            <w:r w:rsidRPr="005826C2">
              <w:rPr>
                <w:noProof/>
                <w:webHidden/>
              </w:rPr>
              <w:fldChar w:fldCharType="separate"/>
            </w:r>
            <w:r w:rsidR="003E782E">
              <w:rPr>
                <w:noProof/>
                <w:webHidden/>
              </w:rPr>
              <w:t>7</w:t>
            </w:r>
            <w:r w:rsidRPr="005826C2">
              <w:rPr>
                <w:noProof/>
                <w:webHidden/>
              </w:rPr>
              <w:fldChar w:fldCharType="end"/>
            </w:r>
          </w:hyperlink>
        </w:p>
        <w:p w14:paraId="09C83488" w14:textId="29CE55B8" w:rsidR="005826C2" w:rsidRPr="005826C2" w:rsidRDefault="005826C2" w:rsidP="005826C2">
          <w:pPr>
            <w:pStyle w:val="TDC3"/>
            <w:tabs>
              <w:tab w:val="right" w:leader="dot" w:pos="9034"/>
            </w:tabs>
            <w:rPr>
              <w:rFonts w:asciiTheme="minorHAnsi" w:eastAsiaTheme="minorEastAsia" w:hAnsiTheme="minorHAnsi" w:cstheme="minorBidi"/>
              <w:noProof/>
            </w:rPr>
          </w:pPr>
          <w:hyperlink w:anchor="_Toc201208944" w:history="1">
            <w:r w:rsidRPr="005826C2">
              <w:rPr>
                <w:rStyle w:val="Hipervnculo"/>
                <w:noProof/>
                <w:color w:val="auto"/>
              </w:rPr>
              <w:t>c) Plazo para interponer el recurso</w:t>
            </w:r>
            <w:r w:rsidRPr="005826C2">
              <w:rPr>
                <w:noProof/>
                <w:webHidden/>
              </w:rPr>
              <w:tab/>
            </w:r>
            <w:r w:rsidRPr="005826C2">
              <w:rPr>
                <w:noProof/>
                <w:webHidden/>
              </w:rPr>
              <w:fldChar w:fldCharType="begin"/>
            </w:r>
            <w:r w:rsidRPr="005826C2">
              <w:rPr>
                <w:noProof/>
                <w:webHidden/>
              </w:rPr>
              <w:instrText xml:space="preserve"> PAGEREF _Toc201208944 \h </w:instrText>
            </w:r>
            <w:r w:rsidRPr="005826C2">
              <w:rPr>
                <w:noProof/>
                <w:webHidden/>
              </w:rPr>
            </w:r>
            <w:r w:rsidRPr="005826C2">
              <w:rPr>
                <w:noProof/>
                <w:webHidden/>
              </w:rPr>
              <w:fldChar w:fldCharType="separate"/>
            </w:r>
            <w:r w:rsidR="003E782E">
              <w:rPr>
                <w:noProof/>
                <w:webHidden/>
              </w:rPr>
              <w:t>7</w:t>
            </w:r>
            <w:r w:rsidRPr="005826C2">
              <w:rPr>
                <w:noProof/>
                <w:webHidden/>
              </w:rPr>
              <w:fldChar w:fldCharType="end"/>
            </w:r>
          </w:hyperlink>
        </w:p>
        <w:p w14:paraId="6093F9A1" w14:textId="0A63D27A" w:rsidR="005826C2" w:rsidRPr="005826C2" w:rsidRDefault="005826C2" w:rsidP="005826C2">
          <w:pPr>
            <w:pStyle w:val="TDC3"/>
            <w:tabs>
              <w:tab w:val="right" w:leader="dot" w:pos="9034"/>
            </w:tabs>
            <w:rPr>
              <w:rFonts w:asciiTheme="minorHAnsi" w:eastAsiaTheme="minorEastAsia" w:hAnsiTheme="minorHAnsi" w:cstheme="minorBidi"/>
              <w:noProof/>
            </w:rPr>
          </w:pPr>
          <w:hyperlink w:anchor="_Toc201208945" w:history="1">
            <w:r w:rsidRPr="005826C2">
              <w:rPr>
                <w:rStyle w:val="Hipervnculo"/>
                <w:noProof/>
                <w:color w:val="auto"/>
              </w:rPr>
              <w:t>d) Causal de Procedencia</w:t>
            </w:r>
            <w:r w:rsidRPr="005826C2">
              <w:rPr>
                <w:noProof/>
                <w:webHidden/>
              </w:rPr>
              <w:tab/>
            </w:r>
            <w:r w:rsidRPr="005826C2">
              <w:rPr>
                <w:noProof/>
                <w:webHidden/>
              </w:rPr>
              <w:fldChar w:fldCharType="begin"/>
            </w:r>
            <w:r w:rsidRPr="005826C2">
              <w:rPr>
                <w:noProof/>
                <w:webHidden/>
              </w:rPr>
              <w:instrText xml:space="preserve"> PAGEREF _Toc201208945 \h </w:instrText>
            </w:r>
            <w:r w:rsidRPr="005826C2">
              <w:rPr>
                <w:noProof/>
                <w:webHidden/>
              </w:rPr>
            </w:r>
            <w:r w:rsidRPr="005826C2">
              <w:rPr>
                <w:noProof/>
                <w:webHidden/>
              </w:rPr>
              <w:fldChar w:fldCharType="separate"/>
            </w:r>
            <w:r w:rsidR="003E782E">
              <w:rPr>
                <w:noProof/>
                <w:webHidden/>
              </w:rPr>
              <w:t>7</w:t>
            </w:r>
            <w:r w:rsidRPr="005826C2">
              <w:rPr>
                <w:noProof/>
                <w:webHidden/>
              </w:rPr>
              <w:fldChar w:fldCharType="end"/>
            </w:r>
          </w:hyperlink>
        </w:p>
        <w:p w14:paraId="27DC867B" w14:textId="15F901B7" w:rsidR="005826C2" w:rsidRPr="005826C2" w:rsidRDefault="005826C2" w:rsidP="005826C2">
          <w:pPr>
            <w:pStyle w:val="TDC3"/>
            <w:tabs>
              <w:tab w:val="right" w:leader="dot" w:pos="9034"/>
            </w:tabs>
            <w:rPr>
              <w:rFonts w:asciiTheme="minorHAnsi" w:eastAsiaTheme="minorEastAsia" w:hAnsiTheme="minorHAnsi" w:cstheme="minorBidi"/>
              <w:noProof/>
            </w:rPr>
          </w:pPr>
          <w:hyperlink w:anchor="_Toc201208946" w:history="1">
            <w:r w:rsidRPr="005826C2">
              <w:rPr>
                <w:rStyle w:val="Hipervnculo"/>
                <w:noProof/>
                <w:color w:val="auto"/>
              </w:rPr>
              <w:t>e) Requisitos formales para la interposición del recurso</w:t>
            </w:r>
            <w:r w:rsidRPr="005826C2">
              <w:rPr>
                <w:noProof/>
                <w:webHidden/>
              </w:rPr>
              <w:tab/>
            </w:r>
            <w:r w:rsidRPr="005826C2">
              <w:rPr>
                <w:noProof/>
                <w:webHidden/>
              </w:rPr>
              <w:fldChar w:fldCharType="begin"/>
            </w:r>
            <w:r w:rsidRPr="005826C2">
              <w:rPr>
                <w:noProof/>
                <w:webHidden/>
              </w:rPr>
              <w:instrText xml:space="preserve"> PAGEREF _Toc201208946 \h </w:instrText>
            </w:r>
            <w:r w:rsidRPr="005826C2">
              <w:rPr>
                <w:noProof/>
                <w:webHidden/>
              </w:rPr>
            </w:r>
            <w:r w:rsidRPr="005826C2">
              <w:rPr>
                <w:noProof/>
                <w:webHidden/>
              </w:rPr>
              <w:fldChar w:fldCharType="separate"/>
            </w:r>
            <w:r w:rsidR="003E782E">
              <w:rPr>
                <w:noProof/>
                <w:webHidden/>
              </w:rPr>
              <w:t>8</w:t>
            </w:r>
            <w:r w:rsidRPr="005826C2">
              <w:rPr>
                <w:noProof/>
                <w:webHidden/>
              </w:rPr>
              <w:fldChar w:fldCharType="end"/>
            </w:r>
          </w:hyperlink>
        </w:p>
        <w:p w14:paraId="521FF33A" w14:textId="46D0A44F" w:rsidR="005826C2" w:rsidRPr="005826C2" w:rsidRDefault="005826C2" w:rsidP="005826C2">
          <w:pPr>
            <w:pStyle w:val="TDC2"/>
            <w:tabs>
              <w:tab w:val="right" w:leader="dot" w:pos="9034"/>
            </w:tabs>
            <w:rPr>
              <w:rFonts w:asciiTheme="minorHAnsi" w:eastAsiaTheme="minorEastAsia" w:hAnsiTheme="minorHAnsi" w:cstheme="minorBidi"/>
              <w:noProof/>
            </w:rPr>
          </w:pPr>
          <w:hyperlink w:anchor="_Toc201208947" w:history="1">
            <w:r w:rsidRPr="005826C2">
              <w:rPr>
                <w:rStyle w:val="Hipervnculo"/>
                <w:noProof/>
                <w:color w:val="auto"/>
              </w:rPr>
              <w:t>SEGUNDO. Estudio de Fondo</w:t>
            </w:r>
            <w:r w:rsidRPr="005826C2">
              <w:rPr>
                <w:noProof/>
                <w:webHidden/>
              </w:rPr>
              <w:tab/>
            </w:r>
            <w:r w:rsidRPr="005826C2">
              <w:rPr>
                <w:noProof/>
                <w:webHidden/>
              </w:rPr>
              <w:fldChar w:fldCharType="begin"/>
            </w:r>
            <w:r w:rsidRPr="005826C2">
              <w:rPr>
                <w:noProof/>
                <w:webHidden/>
              </w:rPr>
              <w:instrText xml:space="preserve"> PAGEREF _Toc201208947 \h </w:instrText>
            </w:r>
            <w:r w:rsidRPr="005826C2">
              <w:rPr>
                <w:noProof/>
                <w:webHidden/>
              </w:rPr>
            </w:r>
            <w:r w:rsidRPr="005826C2">
              <w:rPr>
                <w:noProof/>
                <w:webHidden/>
              </w:rPr>
              <w:fldChar w:fldCharType="separate"/>
            </w:r>
            <w:r w:rsidR="003E782E">
              <w:rPr>
                <w:noProof/>
                <w:webHidden/>
              </w:rPr>
              <w:t>8</w:t>
            </w:r>
            <w:r w:rsidRPr="005826C2">
              <w:rPr>
                <w:noProof/>
                <w:webHidden/>
              </w:rPr>
              <w:fldChar w:fldCharType="end"/>
            </w:r>
          </w:hyperlink>
        </w:p>
        <w:p w14:paraId="2EC2CA0B" w14:textId="1B0A4039" w:rsidR="005826C2" w:rsidRPr="005826C2" w:rsidRDefault="005826C2" w:rsidP="005826C2">
          <w:pPr>
            <w:pStyle w:val="TDC3"/>
            <w:tabs>
              <w:tab w:val="right" w:leader="dot" w:pos="9034"/>
            </w:tabs>
            <w:rPr>
              <w:rFonts w:asciiTheme="minorHAnsi" w:eastAsiaTheme="minorEastAsia" w:hAnsiTheme="minorHAnsi" w:cstheme="minorBidi"/>
              <w:noProof/>
            </w:rPr>
          </w:pPr>
          <w:hyperlink w:anchor="_Toc201208948" w:history="1">
            <w:r w:rsidRPr="005826C2">
              <w:rPr>
                <w:rStyle w:val="Hipervnculo"/>
                <w:noProof/>
                <w:color w:val="auto"/>
              </w:rPr>
              <w:t>a) Mandato de transparencia y responsabilidad del Sujeto Obligado</w:t>
            </w:r>
            <w:r w:rsidRPr="005826C2">
              <w:rPr>
                <w:noProof/>
                <w:webHidden/>
              </w:rPr>
              <w:tab/>
            </w:r>
            <w:r w:rsidRPr="005826C2">
              <w:rPr>
                <w:noProof/>
                <w:webHidden/>
              </w:rPr>
              <w:fldChar w:fldCharType="begin"/>
            </w:r>
            <w:r w:rsidRPr="005826C2">
              <w:rPr>
                <w:noProof/>
                <w:webHidden/>
              </w:rPr>
              <w:instrText xml:space="preserve"> PAGEREF _Toc201208948 \h </w:instrText>
            </w:r>
            <w:r w:rsidRPr="005826C2">
              <w:rPr>
                <w:noProof/>
                <w:webHidden/>
              </w:rPr>
            </w:r>
            <w:r w:rsidRPr="005826C2">
              <w:rPr>
                <w:noProof/>
                <w:webHidden/>
              </w:rPr>
              <w:fldChar w:fldCharType="separate"/>
            </w:r>
            <w:r w:rsidR="003E782E">
              <w:rPr>
                <w:noProof/>
                <w:webHidden/>
              </w:rPr>
              <w:t>8</w:t>
            </w:r>
            <w:r w:rsidRPr="005826C2">
              <w:rPr>
                <w:noProof/>
                <w:webHidden/>
              </w:rPr>
              <w:fldChar w:fldCharType="end"/>
            </w:r>
          </w:hyperlink>
        </w:p>
        <w:p w14:paraId="01CDD6E6" w14:textId="27064ED5" w:rsidR="005826C2" w:rsidRPr="005826C2" w:rsidRDefault="005826C2" w:rsidP="005826C2">
          <w:pPr>
            <w:pStyle w:val="TDC3"/>
            <w:tabs>
              <w:tab w:val="right" w:leader="dot" w:pos="9034"/>
            </w:tabs>
            <w:rPr>
              <w:rFonts w:asciiTheme="minorHAnsi" w:eastAsiaTheme="minorEastAsia" w:hAnsiTheme="minorHAnsi" w:cstheme="minorBidi"/>
              <w:noProof/>
            </w:rPr>
          </w:pPr>
          <w:hyperlink w:anchor="_Toc201208949" w:history="1">
            <w:r w:rsidRPr="005826C2">
              <w:rPr>
                <w:rStyle w:val="Hipervnculo"/>
                <w:noProof/>
                <w:color w:val="auto"/>
              </w:rPr>
              <w:t>b) Controversia a resolver</w:t>
            </w:r>
            <w:r w:rsidRPr="005826C2">
              <w:rPr>
                <w:noProof/>
                <w:webHidden/>
              </w:rPr>
              <w:tab/>
            </w:r>
            <w:r w:rsidRPr="005826C2">
              <w:rPr>
                <w:noProof/>
                <w:webHidden/>
              </w:rPr>
              <w:fldChar w:fldCharType="begin"/>
            </w:r>
            <w:r w:rsidRPr="005826C2">
              <w:rPr>
                <w:noProof/>
                <w:webHidden/>
              </w:rPr>
              <w:instrText xml:space="preserve"> PAGEREF _Toc201208949 \h </w:instrText>
            </w:r>
            <w:r w:rsidRPr="005826C2">
              <w:rPr>
                <w:noProof/>
                <w:webHidden/>
              </w:rPr>
            </w:r>
            <w:r w:rsidRPr="005826C2">
              <w:rPr>
                <w:noProof/>
                <w:webHidden/>
              </w:rPr>
              <w:fldChar w:fldCharType="separate"/>
            </w:r>
            <w:r w:rsidR="003E782E">
              <w:rPr>
                <w:noProof/>
                <w:webHidden/>
              </w:rPr>
              <w:t>11</w:t>
            </w:r>
            <w:r w:rsidRPr="005826C2">
              <w:rPr>
                <w:noProof/>
                <w:webHidden/>
              </w:rPr>
              <w:fldChar w:fldCharType="end"/>
            </w:r>
          </w:hyperlink>
        </w:p>
        <w:p w14:paraId="50B9F34B" w14:textId="19EFA9BF" w:rsidR="005826C2" w:rsidRPr="005826C2" w:rsidRDefault="005826C2" w:rsidP="005826C2">
          <w:pPr>
            <w:pStyle w:val="TDC3"/>
            <w:tabs>
              <w:tab w:val="right" w:leader="dot" w:pos="9034"/>
            </w:tabs>
            <w:rPr>
              <w:rFonts w:asciiTheme="minorHAnsi" w:eastAsiaTheme="minorEastAsia" w:hAnsiTheme="minorHAnsi" w:cstheme="minorBidi"/>
              <w:noProof/>
            </w:rPr>
          </w:pPr>
          <w:hyperlink w:anchor="_Toc201208950" w:history="1">
            <w:r w:rsidRPr="005826C2">
              <w:rPr>
                <w:rStyle w:val="Hipervnculo"/>
                <w:noProof/>
                <w:color w:val="auto"/>
              </w:rPr>
              <w:t>c) Estudio de la controversia</w:t>
            </w:r>
            <w:r w:rsidRPr="005826C2">
              <w:rPr>
                <w:noProof/>
                <w:webHidden/>
              </w:rPr>
              <w:tab/>
            </w:r>
            <w:r w:rsidRPr="005826C2">
              <w:rPr>
                <w:noProof/>
                <w:webHidden/>
              </w:rPr>
              <w:fldChar w:fldCharType="begin"/>
            </w:r>
            <w:r w:rsidRPr="005826C2">
              <w:rPr>
                <w:noProof/>
                <w:webHidden/>
              </w:rPr>
              <w:instrText xml:space="preserve"> PAGEREF _Toc201208950 \h </w:instrText>
            </w:r>
            <w:r w:rsidRPr="005826C2">
              <w:rPr>
                <w:noProof/>
                <w:webHidden/>
              </w:rPr>
            </w:r>
            <w:r w:rsidRPr="005826C2">
              <w:rPr>
                <w:noProof/>
                <w:webHidden/>
              </w:rPr>
              <w:fldChar w:fldCharType="separate"/>
            </w:r>
            <w:r w:rsidR="003E782E">
              <w:rPr>
                <w:noProof/>
                <w:webHidden/>
              </w:rPr>
              <w:t>13</w:t>
            </w:r>
            <w:r w:rsidRPr="005826C2">
              <w:rPr>
                <w:noProof/>
                <w:webHidden/>
              </w:rPr>
              <w:fldChar w:fldCharType="end"/>
            </w:r>
          </w:hyperlink>
        </w:p>
        <w:p w14:paraId="08B777DE" w14:textId="02278A1D" w:rsidR="005826C2" w:rsidRPr="005826C2" w:rsidRDefault="005826C2" w:rsidP="005826C2">
          <w:pPr>
            <w:pStyle w:val="TDC3"/>
            <w:tabs>
              <w:tab w:val="right" w:leader="dot" w:pos="9034"/>
            </w:tabs>
            <w:rPr>
              <w:rFonts w:asciiTheme="minorHAnsi" w:eastAsiaTheme="minorEastAsia" w:hAnsiTheme="minorHAnsi" w:cstheme="minorBidi"/>
              <w:noProof/>
            </w:rPr>
          </w:pPr>
          <w:hyperlink w:anchor="_Toc201208951" w:history="1">
            <w:r w:rsidRPr="005826C2">
              <w:rPr>
                <w:rStyle w:val="Hipervnculo"/>
                <w:noProof/>
                <w:color w:val="auto"/>
              </w:rPr>
              <w:t>d) Versión pública</w:t>
            </w:r>
            <w:r w:rsidRPr="005826C2">
              <w:rPr>
                <w:noProof/>
                <w:webHidden/>
              </w:rPr>
              <w:tab/>
            </w:r>
            <w:r w:rsidRPr="005826C2">
              <w:rPr>
                <w:noProof/>
                <w:webHidden/>
              </w:rPr>
              <w:fldChar w:fldCharType="begin"/>
            </w:r>
            <w:r w:rsidRPr="005826C2">
              <w:rPr>
                <w:noProof/>
                <w:webHidden/>
              </w:rPr>
              <w:instrText xml:space="preserve"> PAGEREF _Toc201208951 \h </w:instrText>
            </w:r>
            <w:r w:rsidRPr="005826C2">
              <w:rPr>
                <w:noProof/>
                <w:webHidden/>
              </w:rPr>
            </w:r>
            <w:r w:rsidRPr="005826C2">
              <w:rPr>
                <w:noProof/>
                <w:webHidden/>
              </w:rPr>
              <w:fldChar w:fldCharType="separate"/>
            </w:r>
            <w:r w:rsidR="003E782E">
              <w:rPr>
                <w:noProof/>
                <w:webHidden/>
              </w:rPr>
              <w:t>44</w:t>
            </w:r>
            <w:r w:rsidRPr="005826C2">
              <w:rPr>
                <w:noProof/>
                <w:webHidden/>
              </w:rPr>
              <w:fldChar w:fldCharType="end"/>
            </w:r>
          </w:hyperlink>
        </w:p>
        <w:p w14:paraId="017E2E2F" w14:textId="4E3F0E6C" w:rsidR="005826C2" w:rsidRPr="005826C2" w:rsidRDefault="005826C2" w:rsidP="005826C2">
          <w:pPr>
            <w:pStyle w:val="TDC3"/>
            <w:tabs>
              <w:tab w:val="right" w:leader="dot" w:pos="9034"/>
            </w:tabs>
            <w:rPr>
              <w:rFonts w:asciiTheme="minorHAnsi" w:eastAsiaTheme="minorEastAsia" w:hAnsiTheme="minorHAnsi" w:cstheme="minorBidi"/>
              <w:noProof/>
            </w:rPr>
          </w:pPr>
          <w:hyperlink w:anchor="_Toc201208952" w:history="1">
            <w:r w:rsidRPr="005826C2">
              <w:rPr>
                <w:rStyle w:val="Hipervnculo"/>
                <w:noProof/>
                <w:color w:val="auto"/>
              </w:rPr>
              <w:t>e) Conclusión</w:t>
            </w:r>
            <w:r w:rsidRPr="005826C2">
              <w:rPr>
                <w:noProof/>
                <w:webHidden/>
              </w:rPr>
              <w:tab/>
            </w:r>
            <w:r w:rsidRPr="005826C2">
              <w:rPr>
                <w:noProof/>
                <w:webHidden/>
              </w:rPr>
              <w:fldChar w:fldCharType="begin"/>
            </w:r>
            <w:r w:rsidRPr="005826C2">
              <w:rPr>
                <w:noProof/>
                <w:webHidden/>
              </w:rPr>
              <w:instrText xml:space="preserve"> PAGEREF _Toc201208952 \h </w:instrText>
            </w:r>
            <w:r w:rsidRPr="005826C2">
              <w:rPr>
                <w:noProof/>
                <w:webHidden/>
              </w:rPr>
            </w:r>
            <w:r w:rsidRPr="005826C2">
              <w:rPr>
                <w:noProof/>
                <w:webHidden/>
              </w:rPr>
              <w:fldChar w:fldCharType="separate"/>
            </w:r>
            <w:r w:rsidR="003E782E">
              <w:rPr>
                <w:noProof/>
                <w:webHidden/>
              </w:rPr>
              <w:t>58</w:t>
            </w:r>
            <w:r w:rsidRPr="005826C2">
              <w:rPr>
                <w:noProof/>
                <w:webHidden/>
              </w:rPr>
              <w:fldChar w:fldCharType="end"/>
            </w:r>
          </w:hyperlink>
        </w:p>
        <w:p w14:paraId="60BE6CD5" w14:textId="324E5323" w:rsidR="005826C2" w:rsidRPr="005826C2" w:rsidRDefault="005826C2" w:rsidP="005826C2">
          <w:pPr>
            <w:pStyle w:val="TDC1"/>
            <w:tabs>
              <w:tab w:val="right" w:leader="dot" w:pos="9034"/>
            </w:tabs>
            <w:rPr>
              <w:rFonts w:asciiTheme="minorHAnsi" w:eastAsiaTheme="minorEastAsia" w:hAnsiTheme="minorHAnsi" w:cstheme="minorBidi"/>
              <w:noProof/>
            </w:rPr>
          </w:pPr>
          <w:hyperlink w:anchor="_Toc201208953" w:history="1">
            <w:r w:rsidRPr="005826C2">
              <w:rPr>
                <w:rStyle w:val="Hipervnculo"/>
                <w:noProof/>
                <w:color w:val="auto"/>
              </w:rPr>
              <w:t>RESUELVE</w:t>
            </w:r>
            <w:r w:rsidRPr="005826C2">
              <w:rPr>
                <w:noProof/>
                <w:webHidden/>
              </w:rPr>
              <w:tab/>
            </w:r>
            <w:r w:rsidRPr="005826C2">
              <w:rPr>
                <w:noProof/>
                <w:webHidden/>
              </w:rPr>
              <w:fldChar w:fldCharType="begin"/>
            </w:r>
            <w:r w:rsidRPr="005826C2">
              <w:rPr>
                <w:noProof/>
                <w:webHidden/>
              </w:rPr>
              <w:instrText xml:space="preserve"> PAGEREF _Toc201208953 \h </w:instrText>
            </w:r>
            <w:r w:rsidRPr="005826C2">
              <w:rPr>
                <w:noProof/>
                <w:webHidden/>
              </w:rPr>
            </w:r>
            <w:r w:rsidRPr="005826C2">
              <w:rPr>
                <w:noProof/>
                <w:webHidden/>
              </w:rPr>
              <w:fldChar w:fldCharType="separate"/>
            </w:r>
            <w:r w:rsidR="003E782E">
              <w:rPr>
                <w:noProof/>
                <w:webHidden/>
              </w:rPr>
              <w:t>59</w:t>
            </w:r>
            <w:r w:rsidRPr="005826C2">
              <w:rPr>
                <w:noProof/>
                <w:webHidden/>
              </w:rPr>
              <w:fldChar w:fldCharType="end"/>
            </w:r>
          </w:hyperlink>
        </w:p>
        <w:p w14:paraId="04620438" w14:textId="77777777" w:rsidR="005826C2" w:rsidRPr="005826C2" w:rsidRDefault="005826C2" w:rsidP="005826C2">
          <w:r w:rsidRPr="005826C2">
            <w:rPr>
              <w:b/>
              <w:bCs/>
              <w:lang w:val="es-ES"/>
            </w:rPr>
            <w:fldChar w:fldCharType="end"/>
          </w:r>
        </w:p>
      </w:sdtContent>
    </w:sdt>
    <w:p w14:paraId="3F48994F" w14:textId="77777777" w:rsidR="003B3CD6" w:rsidRPr="005826C2" w:rsidRDefault="003B3CD6" w:rsidP="005826C2">
      <w:pPr>
        <w:pBdr>
          <w:top w:val="nil"/>
          <w:left w:val="nil"/>
          <w:bottom w:val="nil"/>
          <w:right w:val="nil"/>
          <w:between w:val="nil"/>
        </w:pBdr>
        <w:tabs>
          <w:tab w:val="right" w:pos="9034"/>
        </w:tabs>
        <w:spacing w:after="100"/>
        <w:rPr>
          <w:b/>
        </w:rPr>
        <w:sectPr w:rsidR="003B3CD6" w:rsidRPr="005826C2">
          <w:headerReference w:type="default" r:id="rId8"/>
          <w:footerReference w:type="default" r:id="rId9"/>
          <w:headerReference w:type="first" r:id="rId10"/>
          <w:pgSz w:w="12240" w:h="15840"/>
          <w:pgMar w:top="2552" w:right="1608" w:bottom="1701" w:left="1588" w:header="709" w:footer="737" w:gutter="0"/>
          <w:pgNumType w:start="1"/>
          <w:cols w:space="720"/>
          <w:titlePg/>
        </w:sectPr>
      </w:pPr>
    </w:p>
    <w:p w14:paraId="5F2E31AE" w14:textId="77777777" w:rsidR="003B3CD6" w:rsidRPr="005826C2" w:rsidRDefault="004C3B66" w:rsidP="005826C2">
      <w:pPr>
        <w:rPr>
          <w:b/>
        </w:rPr>
      </w:pPr>
      <w:r w:rsidRPr="005826C2">
        <w:lastRenderedPageBreak/>
        <w:t>Resolución del Pleno del Instituto de Transparencia, Acceso a la Información Pública y Protección de Datos Personales del Estado de México y Municipios, con domicilio en Metepec, Estado de México, de</w:t>
      </w:r>
      <w:r w:rsidR="005826C2" w:rsidRPr="005826C2">
        <w:t>l</w:t>
      </w:r>
      <w:r w:rsidRPr="005826C2">
        <w:t xml:space="preserve"> </w:t>
      </w:r>
      <w:r w:rsidRPr="005826C2">
        <w:rPr>
          <w:b/>
        </w:rPr>
        <w:t>dieciocho de junio de dos mil veinticinco.</w:t>
      </w:r>
    </w:p>
    <w:p w14:paraId="0A34D314" w14:textId="77777777" w:rsidR="003B3CD6" w:rsidRPr="005826C2" w:rsidRDefault="003B3CD6" w:rsidP="005826C2"/>
    <w:p w14:paraId="27926B34" w14:textId="77777777" w:rsidR="003B3CD6" w:rsidRPr="005826C2" w:rsidRDefault="004C3B66" w:rsidP="005826C2">
      <w:r w:rsidRPr="005826C2">
        <w:rPr>
          <w:b/>
        </w:rPr>
        <w:t xml:space="preserve">VISTO </w:t>
      </w:r>
      <w:r w:rsidRPr="005826C2">
        <w:t xml:space="preserve">el expediente formado con motivo del Recurso de Revisión </w:t>
      </w:r>
      <w:r w:rsidRPr="005826C2">
        <w:rPr>
          <w:b/>
        </w:rPr>
        <w:t xml:space="preserve">04897/INFOEM/IP/RR/2025 </w:t>
      </w:r>
      <w:r w:rsidRPr="005826C2">
        <w:t xml:space="preserve">interpuesto por </w:t>
      </w:r>
      <w:r w:rsidRPr="005826C2">
        <w:rPr>
          <w:b/>
        </w:rPr>
        <w:t>una persona de manera anónima</w:t>
      </w:r>
      <w:r w:rsidRPr="005826C2">
        <w:t xml:space="preserve">, a quien en lo subsecuente se le denominará </w:t>
      </w:r>
      <w:r w:rsidRPr="005826C2">
        <w:rPr>
          <w:b/>
        </w:rPr>
        <w:t>LA PARTE RECURRENTE</w:t>
      </w:r>
      <w:r w:rsidRPr="005826C2">
        <w:t xml:space="preserve">, en contra de la respuesta emitida por el </w:t>
      </w:r>
      <w:r w:rsidRPr="005826C2">
        <w:rPr>
          <w:b/>
        </w:rPr>
        <w:t>Ayuntamiento de Toluca</w:t>
      </w:r>
      <w:r w:rsidRPr="005826C2">
        <w:t xml:space="preserve">, en adelante </w:t>
      </w:r>
      <w:r w:rsidRPr="005826C2">
        <w:rPr>
          <w:b/>
        </w:rPr>
        <w:t>EL SUJETO OBLIGADO</w:t>
      </w:r>
      <w:r w:rsidRPr="005826C2">
        <w:t>, se emite la presente Resolución con base en los Antecedentes y Considerandos que se exponen a continuación:</w:t>
      </w:r>
    </w:p>
    <w:p w14:paraId="37276190" w14:textId="77777777" w:rsidR="003B3CD6" w:rsidRPr="005826C2" w:rsidRDefault="003B3CD6" w:rsidP="005826C2"/>
    <w:p w14:paraId="7CD6A993" w14:textId="77777777" w:rsidR="003B3CD6" w:rsidRPr="005826C2" w:rsidRDefault="004C3B66" w:rsidP="005826C2">
      <w:pPr>
        <w:pStyle w:val="Ttulo1"/>
      </w:pPr>
      <w:bookmarkStart w:id="2" w:name="_Toc201208928"/>
      <w:r w:rsidRPr="005826C2">
        <w:t>ANTECEDENTES</w:t>
      </w:r>
      <w:bookmarkEnd w:id="2"/>
    </w:p>
    <w:p w14:paraId="52346B8E" w14:textId="77777777" w:rsidR="003B3CD6" w:rsidRPr="005826C2" w:rsidRDefault="003B3CD6" w:rsidP="005826C2"/>
    <w:p w14:paraId="400F09DE" w14:textId="77777777" w:rsidR="003B3CD6" w:rsidRPr="005826C2" w:rsidRDefault="004C3B66" w:rsidP="005826C2">
      <w:pPr>
        <w:pStyle w:val="Ttulo2"/>
      </w:pPr>
      <w:bookmarkStart w:id="3" w:name="_Toc201208929"/>
      <w:r w:rsidRPr="005826C2">
        <w:t>DE LA SOLICITUD DE INFORMACIÓN</w:t>
      </w:r>
      <w:bookmarkEnd w:id="3"/>
    </w:p>
    <w:p w14:paraId="1BFA56FA" w14:textId="77777777" w:rsidR="003B3CD6" w:rsidRPr="005826C2" w:rsidRDefault="004C3B66" w:rsidP="005826C2">
      <w:pPr>
        <w:pStyle w:val="Ttulo3"/>
      </w:pPr>
      <w:bookmarkStart w:id="4" w:name="_Toc201208930"/>
      <w:r w:rsidRPr="005826C2">
        <w:t>a) Solicitud de información</w:t>
      </w:r>
      <w:bookmarkEnd w:id="4"/>
    </w:p>
    <w:p w14:paraId="6DE779AD" w14:textId="77777777" w:rsidR="003B3CD6" w:rsidRPr="005826C2" w:rsidRDefault="004C3B66" w:rsidP="005826C2">
      <w:r w:rsidRPr="005826C2">
        <w:t xml:space="preserve">El </w:t>
      </w:r>
      <w:r w:rsidRPr="005826C2">
        <w:rPr>
          <w:b/>
        </w:rPr>
        <w:t>siete de marzo de dos mil veinticinco,</w:t>
      </w:r>
      <w:r w:rsidRPr="005826C2">
        <w:t xml:space="preserve"> </w:t>
      </w:r>
      <w:r w:rsidRPr="005826C2">
        <w:rPr>
          <w:b/>
        </w:rPr>
        <w:t>LA PARTE RECURRENTE</w:t>
      </w:r>
      <w:r w:rsidRPr="005826C2">
        <w:t xml:space="preserve"> presentó una solicitud de acceso a la información pública ante el </w:t>
      </w:r>
      <w:r w:rsidRPr="005826C2">
        <w:rPr>
          <w:b/>
        </w:rPr>
        <w:t>SUJETO OBLIGADO</w:t>
      </w:r>
      <w:r w:rsidRPr="005826C2">
        <w:t>, a través del Sistema de Acceso a la Información Mexiquense (SAIMEX). Dicha solicitud quedó registrada con el número de folio</w:t>
      </w:r>
      <w:r w:rsidRPr="005826C2">
        <w:rPr>
          <w:b/>
        </w:rPr>
        <w:t xml:space="preserve"> 01393/TOLUCA/IP/2025 </w:t>
      </w:r>
      <w:r w:rsidRPr="005826C2">
        <w:t>y en ella se requirió la siguiente información:</w:t>
      </w:r>
    </w:p>
    <w:p w14:paraId="6433DF47" w14:textId="77777777" w:rsidR="003B3CD6" w:rsidRPr="005826C2" w:rsidRDefault="003B3CD6" w:rsidP="005826C2">
      <w:pPr>
        <w:tabs>
          <w:tab w:val="left" w:pos="4667"/>
        </w:tabs>
        <w:ind w:right="567"/>
        <w:rPr>
          <w:i/>
        </w:rPr>
      </w:pPr>
    </w:p>
    <w:p w14:paraId="35098355" w14:textId="77777777" w:rsidR="003B3CD6" w:rsidRPr="005826C2" w:rsidRDefault="004C3B66" w:rsidP="005826C2">
      <w:pPr>
        <w:pStyle w:val="Ttulo"/>
        <w:ind w:firstLine="0"/>
        <w:rPr>
          <w:color w:val="auto"/>
        </w:rPr>
      </w:pPr>
      <w:bookmarkStart w:id="5" w:name="_heading=h.9kjanwsfvsso" w:colFirst="0" w:colLast="0"/>
      <w:bookmarkEnd w:id="5"/>
      <w:r w:rsidRPr="005826C2">
        <w:rPr>
          <w:color w:val="auto"/>
        </w:rPr>
        <w:t>“El listado de las obras, con el contrato que las avale y presupueto autorizado y pagado por concepto de obras minimas y grandes realizadas en su municipio el. Programa de obra aprobado y el acta de cabildo con lso documentos previos a la sesión qué se enviaron para su aprobación de 2024 las modificaciones al programa con la aprobación de cabildo y los doc presentados a cabildo para su aprobación” (sic)</w:t>
      </w:r>
    </w:p>
    <w:p w14:paraId="490013DE" w14:textId="77777777" w:rsidR="003B3CD6" w:rsidRPr="005826C2" w:rsidRDefault="003B3CD6" w:rsidP="005826C2"/>
    <w:p w14:paraId="23070A23" w14:textId="77777777" w:rsidR="003B3CD6" w:rsidRPr="005826C2" w:rsidRDefault="004C3B66" w:rsidP="005826C2">
      <w:pPr>
        <w:tabs>
          <w:tab w:val="left" w:pos="4667"/>
        </w:tabs>
        <w:ind w:right="567"/>
        <w:rPr>
          <w:i/>
        </w:rPr>
      </w:pPr>
      <w:r w:rsidRPr="005826C2">
        <w:rPr>
          <w:b/>
        </w:rPr>
        <w:t>Modalidad de entrega</w:t>
      </w:r>
      <w:r w:rsidRPr="005826C2">
        <w:t>: a</w:t>
      </w:r>
      <w:r w:rsidRPr="005826C2">
        <w:rPr>
          <w:i/>
        </w:rPr>
        <w:t xml:space="preserve"> través del </w:t>
      </w:r>
      <w:r w:rsidRPr="005826C2">
        <w:rPr>
          <w:b/>
          <w:i/>
        </w:rPr>
        <w:t>SAIMEX</w:t>
      </w:r>
      <w:r w:rsidRPr="005826C2">
        <w:rPr>
          <w:i/>
        </w:rPr>
        <w:t>.</w:t>
      </w:r>
    </w:p>
    <w:p w14:paraId="601C9610" w14:textId="77777777" w:rsidR="003B3CD6" w:rsidRPr="005826C2" w:rsidRDefault="003B3CD6" w:rsidP="005826C2">
      <w:pPr>
        <w:tabs>
          <w:tab w:val="left" w:pos="4667"/>
        </w:tabs>
        <w:ind w:right="567"/>
        <w:rPr>
          <w:i/>
        </w:rPr>
      </w:pPr>
    </w:p>
    <w:p w14:paraId="43B5CA3D" w14:textId="77777777" w:rsidR="003B3CD6" w:rsidRPr="005826C2" w:rsidRDefault="004C3B66" w:rsidP="005826C2">
      <w:pPr>
        <w:pStyle w:val="Ttulo3"/>
      </w:pPr>
      <w:bookmarkStart w:id="6" w:name="_Toc201208931"/>
      <w:r w:rsidRPr="005826C2">
        <w:lastRenderedPageBreak/>
        <w:t>b) Turno de la solicitud de información</w:t>
      </w:r>
      <w:bookmarkEnd w:id="6"/>
    </w:p>
    <w:p w14:paraId="301C6B9D" w14:textId="77777777" w:rsidR="003B3CD6" w:rsidRPr="005826C2" w:rsidRDefault="004C3B66" w:rsidP="005826C2">
      <w:r w:rsidRPr="005826C2">
        <w:t xml:space="preserve">En cumplimiento al artículo 162 de la Ley de Transparencia y Acceso a la Información Pública del Estado de México y Municipios, el </w:t>
      </w:r>
      <w:r w:rsidRPr="005826C2">
        <w:rPr>
          <w:b/>
        </w:rPr>
        <w:t>siete de marzo de dos mil veinticinco</w:t>
      </w:r>
      <w:r w:rsidRPr="005826C2">
        <w:t xml:space="preserve">, el Titular de la Unidad de Transparencia del </w:t>
      </w:r>
      <w:r w:rsidRPr="005826C2">
        <w:rPr>
          <w:b/>
        </w:rPr>
        <w:t>SUJETO OBLIGADO</w:t>
      </w:r>
      <w:r w:rsidRPr="005826C2">
        <w:t xml:space="preserve"> turnó la solicitud de información al servidor público habilitado que estimó pertinente.</w:t>
      </w:r>
    </w:p>
    <w:p w14:paraId="4D593DA0" w14:textId="77777777" w:rsidR="003B3CD6" w:rsidRPr="005826C2" w:rsidRDefault="003B3CD6" w:rsidP="005826C2">
      <w:pPr>
        <w:tabs>
          <w:tab w:val="left" w:pos="4667"/>
        </w:tabs>
        <w:ind w:right="567"/>
        <w:rPr>
          <w:i/>
        </w:rPr>
      </w:pPr>
    </w:p>
    <w:p w14:paraId="739E09EC" w14:textId="77777777" w:rsidR="003B3CD6" w:rsidRPr="005826C2" w:rsidRDefault="004C3B66" w:rsidP="005826C2">
      <w:pPr>
        <w:pStyle w:val="Ttulo3"/>
      </w:pPr>
      <w:bookmarkStart w:id="7" w:name="_Toc201208932"/>
      <w:r w:rsidRPr="005826C2">
        <w:t>c) Respuesta del Sujeto Obligado</w:t>
      </w:r>
      <w:bookmarkEnd w:id="7"/>
    </w:p>
    <w:p w14:paraId="10EFAB08" w14:textId="77777777" w:rsidR="003B3CD6" w:rsidRPr="005826C2" w:rsidRDefault="004C3B66" w:rsidP="005826C2">
      <w:pPr>
        <w:pBdr>
          <w:top w:val="nil"/>
          <w:left w:val="nil"/>
          <w:bottom w:val="nil"/>
          <w:right w:val="nil"/>
          <w:between w:val="nil"/>
        </w:pBdr>
      </w:pPr>
      <w:r w:rsidRPr="005826C2">
        <w:t xml:space="preserve">El </w:t>
      </w:r>
      <w:r w:rsidRPr="005826C2">
        <w:rPr>
          <w:b/>
        </w:rPr>
        <w:t xml:space="preserve">treinta y uno de marzo de dos mil veinticinco, </w:t>
      </w:r>
      <w:r w:rsidRPr="005826C2">
        <w:t xml:space="preserve">el Titular de la Unidad de Transparencia del </w:t>
      </w:r>
      <w:r w:rsidRPr="005826C2">
        <w:rPr>
          <w:b/>
        </w:rPr>
        <w:t>SUJETO OBLIGADO</w:t>
      </w:r>
      <w:r w:rsidRPr="005826C2">
        <w:t xml:space="preserve"> notificó a través del </w:t>
      </w:r>
      <w:r w:rsidRPr="005826C2">
        <w:rPr>
          <w:b/>
        </w:rPr>
        <w:t>SAIMEX</w:t>
      </w:r>
      <w:r w:rsidRPr="005826C2">
        <w:t xml:space="preserve"> la siguiente respuesta:</w:t>
      </w:r>
    </w:p>
    <w:p w14:paraId="558114F7" w14:textId="77777777" w:rsidR="003B3CD6" w:rsidRPr="005826C2" w:rsidRDefault="003B3CD6" w:rsidP="005826C2">
      <w:pPr>
        <w:pStyle w:val="Ttulo"/>
        <w:ind w:left="0" w:firstLine="0"/>
        <w:rPr>
          <w:color w:val="auto"/>
        </w:rPr>
      </w:pPr>
    </w:p>
    <w:p w14:paraId="540E375F" w14:textId="77777777" w:rsidR="003B3CD6" w:rsidRPr="005826C2" w:rsidRDefault="004C3B66" w:rsidP="005826C2">
      <w:pPr>
        <w:pStyle w:val="Ttulo"/>
        <w:ind w:firstLine="0"/>
        <w:jc w:val="right"/>
        <w:rPr>
          <w:color w:val="auto"/>
        </w:rPr>
      </w:pPr>
      <w:r w:rsidRPr="005826C2">
        <w:rPr>
          <w:color w:val="auto"/>
        </w:rPr>
        <w:t>“Folio de la solicitud: 01393/TOLUCA/IP/2025</w:t>
      </w:r>
    </w:p>
    <w:p w14:paraId="406F2A14" w14:textId="77777777" w:rsidR="003B3CD6" w:rsidRPr="005826C2" w:rsidRDefault="003B3CD6" w:rsidP="005826C2"/>
    <w:p w14:paraId="03AE10B2" w14:textId="77777777" w:rsidR="003B3CD6" w:rsidRPr="005826C2" w:rsidRDefault="004C3B66" w:rsidP="005826C2">
      <w:pPr>
        <w:pStyle w:val="Ttulo"/>
        <w:ind w:firstLine="0"/>
        <w:rPr>
          <w:color w:val="auto"/>
        </w:rPr>
      </w:pPr>
      <w:r w:rsidRPr="005826C2">
        <w:rPr>
          <w:color w:val="auto"/>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7C31E75" w14:textId="77777777" w:rsidR="003B3CD6" w:rsidRPr="005826C2" w:rsidRDefault="003B3CD6" w:rsidP="005826C2"/>
    <w:p w14:paraId="23744546" w14:textId="77777777" w:rsidR="003B3CD6" w:rsidRPr="005826C2" w:rsidRDefault="004C3B66" w:rsidP="005826C2">
      <w:pPr>
        <w:pStyle w:val="Ttulo"/>
        <w:ind w:firstLine="0"/>
        <w:rPr>
          <w:color w:val="auto"/>
        </w:rPr>
      </w:pPr>
      <w:r w:rsidRPr="005826C2">
        <w:rPr>
          <w:color w:val="auto"/>
        </w:rPr>
        <w:t xml:space="preserve">En atención a la solicitud con folio 01393/TOLUCA/IP/2025, me permito adjuntar al presente las respuestas correspondientes de las siguientes dependencias DIRECCIÓN GENERAL DE OBRAS PÚBLICAS TESORERÍA </w:t>
      </w:r>
      <w:proofErr w:type="gramStart"/>
      <w:r w:rsidRPr="005826C2">
        <w:rPr>
          <w:color w:val="auto"/>
        </w:rPr>
        <w:t>MUNICIPAL,Sin</w:t>
      </w:r>
      <w:proofErr w:type="gramEnd"/>
      <w:r w:rsidRPr="005826C2">
        <w:rPr>
          <w:color w:val="auto"/>
        </w:rPr>
        <w:t xml:space="preserve"> más por el momento, reciba un saludo.</w:t>
      </w:r>
    </w:p>
    <w:p w14:paraId="3E924EF2" w14:textId="77777777" w:rsidR="003B3CD6" w:rsidRPr="005826C2" w:rsidRDefault="003B3CD6" w:rsidP="005826C2"/>
    <w:p w14:paraId="0DEB5C74" w14:textId="77777777" w:rsidR="003B3CD6" w:rsidRPr="005826C2" w:rsidRDefault="004C3B66" w:rsidP="005826C2">
      <w:pPr>
        <w:pStyle w:val="Ttulo"/>
        <w:ind w:firstLine="0"/>
        <w:rPr>
          <w:color w:val="auto"/>
        </w:rPr>
      </w:pPr>
      <w:r w:rsidRPr="005826C2">
        <w:rPr>
          <w:color w:val="auto"/>
        </w:rPr>
        <w:t>ATENTAMENTE</w:t>
      </w:r>
    </w:p>
    <w:p w14:paraId="19468D02" w14:textId="77777777" w:rsidR="003B3CD6" w:rsidRPr="005826C2" w:rsidRDefault="004C3B66" w:rsidP="005826C2">
      <w:pPr>
        <w:pStyle w:val="Ttulo"/>
        <w:ind w:firstLine="0"/>
        <w:rPr>
          <w:color w:val="auto"/>
        </w:rPr>
      </w:pPr>
      <w:r w:rsidRPr="005826C2">
        <w:rPr>
          <w:color w:val="auto"/>
        </w:rPr>
        <w:t>Dr. Nahum Miguel Mendoza Morales” (sic)</w:t>
      </w:r>
    </w:p>
    <w:p w14:paraId="429C486A" w14:textId="77777777" w:rsidR="003B3CD6" w:rsidRPr="005826C2" w:rsidRDefault="003B3CD6" w:rsidP="005826C2">
      <w:pPr>
        <w:ind w:right="-28"/>
      </w:pPr>
    </w:p>
    <w:p w14:paraId="0092D750" w14:textId="77777777" w:rsidR="003B3CD6" w:rsidRPr="005826C2" w:rsidRDefault="004C3B66" w:rsidP="005826C2">
      <w:pPr>
        <w:ind w:right="-28"/>
      </w:pPr>
      <w:r w:rsidRPr="005826C2">
        <w:t xml:space="preserve">Asimismo, </w:t>
      </w:r>
      <w:r w:rsidRPr="005826C2">
        <w:rPr>
          <w:b/>
        </w:rPr>
        <w:t xml:space="preserve">EL SUJETO OBLIGADO </w:t>
      </w:r>
      <w:r w:rsidRPr="005826C2">
        <w:t>adjuntó a su respuesta los archivos electrónicos que se describen:</w:t>
      </w:r>
    </w:p>
    <w:p w14:paraId="1C5AD282" w14:textId="77777777" w:rsidR="003B3CD6" w:rsidRDefault="003B3CD6" w:rsidP="005826C2">
      <w:pPr>
        <w:ind w:right="-28"/>
        <w:rPr>
          <w:b/>
          <w:i/>
        </w:rPr>
      </w:pPr>
    </w:p>
    <w:p w14:paraId="634A92C7" w14:textId="77777777" w:rsidR="005826C2" w:rsidRDefault="005826C2" w:rsidP="005826C2">
      <w:pPr>
        <w:ind w:right="-28"/>
        <w:rPr>
          <w:b/>
          <w:i/>
        </w:rPr>
      </w:pPr>
    </w:p>
    <w:p w14:paraId="3EEDC18F" w14:textId="77777777" w:rsidR="005826C2" w:rsidRPr="005826C2" w:rsidRDefault="005826C2" w:rsidP="005826C2">
      <w:pPr>
        <w:ind w:right="-28"/>
        <w:rPr>
          <w:b/>
          <w:i/>
        </w:rPr>
      </w:pPr>
    </w:p>
    <w:p w14:paraId="42276444" w14:textId="77777777" w:rsidR="003B3CD6" w:rsidRPr="005826C2" w:rsidRDefault="004C3B66" w:rsidP="005826C2">
      <w:pPr>
        <w:numPr>
          <w:ilvl w:val="0"/>
          <w:numId w:val="3"/>
        </w:numPr>
        <w:pBdr>
          <w:top w:val="nil"/>
          <w:left w:val="nil"/>
          <w:bottom w:val="nil"/>
          <w:right w:val="nil"/>
          <w:between w:val="nil"/>
        </w:pBdr>
        <w:rPr>
          <w:b/>
          <w:i/>
        </w:rPr>
      </w:pPr>
      <w:r w:rsidRPr="005826C2">
        <w:rPr>
          <w:b/>
          <w:i/>
        </w:rPr>
        <w:lastRenderedPageBreak/>
        <w:t>Respuesta Saimex 01393.pdf</w:t>
      </w:r>
    </w:p>
    <w:p w14:paraId="7C3E4BF5" w14:textId="77777777" w:rsidR="003B3CD6" w:rsidRPr="005826C2" w:rsidRDefault="004C3B66" w:rsidP="005826C2">
      <w:pPr>
        <w:pBdr>
          <w:top w:val="nil"/>
          <w:left w:val="nil"/>
          <w:bottom w:val="nil"/>
          <w:right w:val="nil"/>
          <w:between w:val="nil"/>
        </w:pBdr>
        <w:ind w:left="720"/>
      </w:pPr>
      <w:r w:rsidRPr="005826C2">
        <w:t xml:space="preserve">Archivo constante de una página, en las que se advierte el oficio número DGOP/0591/2025 de fecha 28 de marzo de 2025, dirigido al Titular de la Unidad de Transparencia, suscrito por el </w:t>
      </w:r>
      <w:proofErr w:type="gramStart"/>
      <w:r w:rsidRPr="005826C2">
        <w:t>Director</w:t>
      </w:r>
      <w:proofErr w:type="gramEnd"/>
      <w:r w:rsidRPr="005826C2">
        <w:t xml:space="preserve"> de Obras Públicas en el que le indicó:</w:t>
      </w:r>
    </w:p>
    <w:p w14:paraId="7CF4EC3D" w14:textId="77777777" w:rsidR="003B3CD6" w:rsidRPr="005826C2" w:rsidRDefault="003B3CD6" w:rsidP="005826C2">
      <w:pPr>
        <w:pBdr>
          <w:top w:val="nil"/>
          <w:left w:val="nil"/>
          <w:bottom w:val="nil"/>
          <w:right w:val="nil"/>
          <w:between w:val="nil"/>
        </w:pBdr>
        <w:ind w:left="720"/>
      </w:pPr>
    </w:p>
    <w:p w14:paraId="5B17D246" w14:textId="77777777" w:rsidR="003B3CD6" w:rsidRPr="005826C2" w:rsidRDefault="004C3B66" w:rsidP="005826C2">
      <w:pPr>
        <w:pStyle w:val="Ttulo"/>
        <w:ind w:firstLine="0"/>
        <w:rPr>
          <w:color w:val="auto"/>
        </w:rPr>
      </w:pPr>
      <w:r w:rsidRPr="005826C2">
        <w:rPr>
          <w:color w:val="auto"/>
        </w:rPr>
        <w:t xml:space="preserve">“…Atendiendo a la temporalidad indicada en la solicitud, se realizó búsqueda exhaustiva y razonable de la información solicitada, de acuerdo a las funciones y atribuciones de la Dirección de Obras Públicas… se ubicaron el Programa Anual de Obra para el ejercicio fiscal 2024 y los contratos de obra pública generados durante el año fiscal 2024, cabe puntualizar que los expedientes en los que se contienen el Programa Anual de Obra y los contratos requeridos por el solicitante, se encuentran bajo el procedimiento de </w:t>
      </w:r>
      <w:r w:rsidRPr="005826C2">
        <w:rPr>
          <w:b/>
          <w:color w:val="auto"/>
        </w:rPr>
        <w:t xml:space="preserve">inspección número CM/DAO/INSP/01/2025, </w:t>
      </w:r>
      <w:r w:rsidRPr="005826C2">
        <w:rPr>
          <w:color w:val="auto"/>
        </w:rPr>
        <w:t>denominada “</w:t>
      </w:r>
      <w:r w:rsidRPr="005826C2">
        <w:rPr>
          <w:b/>
          <w:color w:val="auto"/>
        </w:rPr>
        <w:t xml:space="preserve">Inspección a la Integración de los Expedientes Únicos de las Obras, en las modalidades de Adjudicación Directa, Invitación Restringida y Licitación Pública, de Obras ejecutadas en el ejercicio fiscal 2024” </w:t>
      </w:r>
      <w:r w:rsidRPr="005826C2">
        <w:rPr>
          <w:color w:val="auto"/>
        </w:rPr>
        <w:t>que tiene por objeto comprobar que la obra pública y la aplicación de recursos, se haya realizado en apego a las disposiciones jurídico-administrativas aplicables.</w:t>
      </w:r>
    </w:p>
    <w:p w14:paraId="3BEAB9D9" w14:textId="77777777" w:rsidR="003B3CD6" w:rsidRPr="005826C2" w:rsidRDefault="003B3CD6" w:rsidP="005826C2">
      <w:pPr>
        <w:pStyle w:val="Ttulo"/>
        <w:ind w:firstLine="0"/>
        <w:rPr>
          <w:color w:val="auto"/>
        </w:rPr>
      </w:pPr>
    </w:p>
    <w:p w14:paraId="36E87B52" w14:textId="77777777" w:rsidR="003B3CD6" w:rsidRPr="005826C2" w:rsidRDefault="004C3B66" w:rsidP="005826C2">
      <w:pPr>
        <w:pStyle w:val="Ttulo"/>
        <w:ind w:firstLine="0"/>
        <w:rPr>
          <w:color w:val="auto"/>
        </w:rPr>
      </w:pPr>
      <w:r w:rsidRPr="005826C2">
        <w:rPr>
          <w:color w:val="auto"/>
        </w:rPr>
        <w:t xml:space="preserve">Por lo antes expuesto y atendiendo lo establecido en el artículo 140 fracción V de la Ley de Transparencia…se autorizó la </w:t>
      </w:r>
      <w:r w:rsidRPr="005826C2">
        <w:rPr>
          <w:b/>
          <w:color w:val="auto"/>
        </w:rPr>
        <w:t xml:space="preserve">reserva de la información </w:t>
      </w:r>
      <w:r w:rsidRPr="005826C2">
        <w:rPr>
          <w:color w:val="auto"/>
        </w:rPr>
        <w:t>mediante acuerdo CT/SE/326/01/2025 de la Trigésima Vigésima Sexta Sesión Extraordinaria del Comité de Transparencia del Municipio de Toluca, de fecha 26 de marzo del año en curso.”</w:t>
      </w:r>
      <w:r w:rsidRPr="005826C2">
        <w:rPr>
          <w:b/>
          <w:color w:val="auto"/>
        </w:rPr>
        <w:t xml:space="preserve"> </w:t>
      </w:r>
      <w:r w:rsidRPr="005826C2">
        <w:rPr>
          <w:color w:val="auto"/>
        </w:rPr>
        <w:t>(sic)</w:t>
      </w:r>
    </w:p>
    <w:p w14:paraId="0FCFC931" w14:textId="77777777" w:rsidR="003B3CD6" w:rsidRPr="005826C2" w:rsidRDefault="003B3CD6" w:rsidP="005826C2">
      <w:pPr>
        <w:ind w:right="-28"/>
        <w:rPr>
          <w:i/>
        </w:rPr>
      </w:pPr>
    </w:p>
    <w:p w14:paraId="31660C75" w14:textId="77777777" w:rsidR="003B3CD6" w:rsidRPr="005826C2" w:rsidRDefault="004C3B66" w:rsidP="005826C2">
      <w:pPr>
        <w:numPr>
          <w:ilvl w:val="0"/>
          <w:numId w:val="7"/>
        </w:numPr>
        <w:pBdr>
          <w:top w:val="nil"/>
          <w:left w:val="nil"/>
          <w:bottom w:val="nil"/>
          <w:right w:val="nil"/>
          <w:between w:val="nil"/>
        </w:pBdr>
        <w:ind w:right="-28"/>
        <w:rPr>
          <w:b/>
          <w:i/>
        </w:rPr>
      </w:pPr>
      <w:r w:rsidRPr="005826C2">
        <w:rPr>
          <w:b/>
          <w:i/>
        </w:rPr>
        <w:t>1393.pdf</w:t>
      </w:r>
    </w:p>
    <w:p w14:paraId="32F8AC10" w14:textId="77777777" w:rsidR="003B3CD6" w:rsidRPr="005826C2" w:rsidRDefault="004C3B66" w:rsidP="005826C2">
      <w:pPr>
        <w:pBdr>
          <w:top w:val="nil"/>
          <w:left w:val="nil"/>
          <w:bottom w:val="nil"/>
          <w:right w:val="nil"/>
          <w:between w:val="nil"/>
        </w:pBdr>
        <w:ind w:left="720"/>
      </w:pPr>
      <w:r w:rsidRPr="005826C2">
        <w:t>Archivo constante de una página, en las que se advierte el oficio número 202010000/0892/2025 de fecha 14de marzo de 2025, dirigido al Titular de la Unidad de Transparencia, suscrito por el Tesorero Municipal en el que le indicó:</w:t>
      </w:r>
    </w:p>
    <w:p w14:paraId="08EDA733" w14:textId="77777777" w:rsidR="003B3CD6" w:rsidRPr="005826C2" w:rsidRDefault="003B3CD6" w:rsidP="005826C2">
      <w:pPr>
        <w:pBdr>
          <w:top w:val="nil"/>
          <w:left w:val="nil"/>
          <w:bottom w:val="nil"/>
          <w:right w:val="nil"/>
          <w:between w:val="nil"/>
        </w:pBdr>
        <w:ind w:left="720"/>
      </w:pPr>
    </w:p>
    <w:p w14:paraId="20340AA6" w14:textId="77777777" w:rsidR="003B3CD6" w:rsidRPr="005826C2" w:rsidRDefault="004C3B66" w:rsidP="005826C2">
      <w:pPr>
        <w:pStyle w:val="Ttulo"/>
        <w:ind w:firstLine="0"/>
        <w:rPr>
          <w:color w:val="auto"/>
        </w:rPr>
      </w:pPr>
      <w:r w:rsidRPr="005826C2">
        <w:rPr>
          <w:color w:val="auto"/>
        </w:rPr>
        <w:t>“…podrá visualizar la información solicitada, en la página electrónica del H. Ayuntamiento de Toluca, en el apartado de Transparencia Fiscal, información presupuestaria, en la cual se encuentra el Estado Analítico del Ejercicio del Presupuesto de Egresos de Clasificación por Objeto del Gasto, particularmente relacionado a Inversión Pública, correspondiente al Tercer Trimestre de 2024.</w:t>
      </w:r>
    </w:p>
    <w:p w14:paraId="078941D9" w14:textId="77777777" w:rsidR="003B3CD6" w:rsidRPr="005826C2" w:rsidRDefault="003B3CD6" w:rsidP="005826C2">
      <w:pPr>
        <w:pBdr>
          <w:top w:val="nil"/>
          <w:left w:val="nil"/>
          <w:bottom w:val="nil"/>
          <w:right w:val="nil"/>
          <w:between w:val="nil"/>
        </w:pBdr>
        <w:ind w:left="720"/>
        <w:rPr>
          <w:i/>
        </w:rPr>
      </w:pPr>
    </w:p>
    <w:p w14:paraId="37AFD682" w14:textId="77777777" w:rsidR="003B3CD6" w:rsidRPr="005826C2" w:rsidRDefault="004C3B66" w:rsidP="005826C2">
      <w:pPr>
        <w:pStyle w:val="Ttulo"/>
        <w:ind w:firstLine="0"/>
        <w:rPr>
          <w:color w:val="auto"/>
        </w:rPr>
      </w:pPr>
      <w:r w:rsidRPr="005826C2">
        <w:rPr>
          <w:color w:val="auto"/>
        </w:rPr>
        <w:lastRenderedPageBreak/>
        <w:t xml:space="preserve">Se adjunta al presente </w:t>
      </w:r>
      <w:proofErr w:type="gramStart"/>
      <w:r w:rsidRPr="005826C2">
        <w:rPr>
          <w:color w:val="auto"/>
        </w:rPr>
        <w:t>link</w:t>
      </w:r>
      <w:proofErr w:type="gramEnd"/>
      <w:r w:rsidRPr="005826C2">
        <w:rPr>
          <w:color w:val="auto"/>
        </w:rPr>
        <w:t xml:space="preserve"> de acceso directo a la página del H. Ayuntamiento en el apartado de proactiva fiscal 2024:</w:t>
      </w:r>
    </w:p>
    <w:p w14:paraId="6FC5074D" w14:textId="77777777" w:rsidR="003B3CD6" w:rsidRPr="005826C2" w:rsidRDefault="003B3CD6" w:rsidP="005826C2">
      <w:pPr>
        <w:pStyle w:val="Ttulo"/>
        <w:ind w:firstLine="0"/>
        <w:rPr>
          <w:color w:val="auto"/>
        </w:rPr>
      </w:pPr>
    </w:p>
    <w:p w14:paraId="74B5F926" w14:textId="77777777" w:rsidR="003B3CD6" w:rsidRPr="005826C2" w:rsidRDefault="004C3B66" w:rsidP="005826C2">
      <w:pPr>
        <w:pStyle w:val="Ttulo"/>
        <w:ind w:firstLine="0"/>
        <w:rPr>
          <w:color w:val="auto"/>
        </w:rPr>
      </w:pPr>
      <w:r w:rsidRPr="005826C2">
        <w:rPr>
          <w:noProof/>
          <w:color w:val="auto"/>
        </w:rPr>
        <w:drawing>
          <wp:inline distT="0" distB="0" distL="0" distR="0" wp14:anchorId="0D95475A" wp14:editId="32DEFF71">
            <wp:extent cx="3267531" cy="247685"/>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3267531" cy="247685"/>
                    </a:xfrm>
                    <a:prstGeom prst="rect">
                      <a:avLst/>
                    </a:prstGeom>
                    <a:ln/>
                  </pic:spPr>
                </pic:pic>
              </a:graphicData>
            </a:graphic>
          </wp:inline>
        </w:drawing>
      </w:r>
    </w:p>
    <w:p w14:paraId="04242177" w14:textId="77777777" w:rsidR="003B3CD6" w:rsidRPr="005826C2" w:rsidRDefault="003B3CD6" w:rsidP="005826C2">
      <w:pPr>
        <w:pStyle w:val="Ttulo"/>
        <w:ind w:firstLine="0"/>
        <w:rPr>
          <w:color w:val="auto"/>
        </w:rPr>
      </w:pPr>
    </w:p>
    <w:p w14:paraId="7924930A" w14:textId="77777777" w:rsidR="003B3CD6" w:rsidRPr="005826C2" w:rsidRDefault="004C3B66" w:rsidP="005826C2">
      <w:pPr>
        <w:pStyle w:val="Ttulo"/>
        <w:ind w:firstLine="0"/>
        <w:rPr>
          <w:color w:val="auto"/>
        </w:rPr>
      </w:pPr>
      <w:r w:rsidRPr="005826C2">
        <w:rPr>
          <w:color w:val="auto"/>
        </w:rPr>
        <w:t>No omito mencionar que la información se encuentra integrada de forma general y de forma particular.” (sic</w:t>
      </w:r>
      <w:proofErr w:type="gramStart"/>
      <w:r w:rsidRPr="005826C2">
        <w:rPr>
          <w:color w:val="auto"/>
        </w:rPr>
        <w:t>) .</w:t>
      </w:r>
      <w:proofErr w:type="gramEnd"/>
    </w:p>
    <w:p w14:paraId="0B29EB69" w14:textId="77777777" w:rsidR="003B3CD6" w:rsidRPr="005826C2" w:rsidRDefault="003B3CD6" w:rsidP="005826C2">
      <w:pPr>
        <w:ind w:right="-28"/>
        <w:rPr>
          <w:b/>
          <w:i/>
        </w:rPr>
      </w:pPr>
    </w:p>
    <w:p w14:paraId="6238C986" w14:textId="77777777" w:rsidR="003B3CD6" w:rsidRPr="005826C2" w:rsidRDefault="004C3B66" w:rsidP="005826C2">
      <w:pPr>
        <w:numPr>
          <w:ilvl w:val="0"/>
          <w:numId w:val="7"/>
        </w:numPr>
        <w:pBdr>
          <w:top w:val="nil"/>
          <w:left w:val="nil"/>
          <w:bottom w:val="nil"/>
          <w:right w:val="nil"/>
          <w:between w:val="nil"/>
        </w:pBdr>
        <w:ind w:right="-28"/>
        <w:rPr>
          <w:b/>
          <w:i/>
        </w:rPr>
      </w:pPr>
      <w:r w:rsidRPr="005826C2">
        <w:rPr>
          <w:b/>
          <w:i/>
        </w:rPr>
        <w:t>ACTA TRICENTÉSIMA VIGÉSIMA SEXTA SESIÓN EXTRAORDINARIA 2025.pdf</w:t>
      </w:r>
    </w:p>
    <w:p w14:paraId="3798043B" w14:textId="77777777" w:rsidR="003B3CD6" w:rsidRPr="005826C2" w:rsidRDefault="004C3B66" w:rsidP="005826C2">
      <w:pPr>
        <w:ind w:right="-28"/>
        <w:rPr>
          <w:b/>
        </w:rPr>
      </w:pPr>
      <w:r w:rsidRPr="005826C2">
        <w:t xml:space="preserve">Archivo constante de 14 páginas, en las que se contiene el acta de la Tricentésima Vigésima Sexta Sesión Extraordinaria 2025 del Comité de Transparencia del municipio de Toluca Administración 2025-2027 número CT/SE/326/2025, en la que se aprecia en el punto tres del orden del día lo relativo a la clasificación como información reservada en su totalidad, por un periodo de 04 meses, de la información referente a </w:t>
      </w:r>
      <w:r w:rsidRPr="005826C2">
        <w:rPr>
          <w:b/>
        </w:rPr>
        <w:t xml:space="preserve">expedientes de la sobras contratadas durante 2024, </w:t>
      </w:r>
      <w:r w:rsidRPr="005826C2">
        <w:t xml:space="preserve">para dar respuesta a la Solicitud de Información número </w:t>
      </w:r>
      <w:r w:rsidRPr="005826C2">
        <w:rPr>
          <w:b/>
        </w:rPr>
        <w:t>01393/TOLUCA/IP/2025.</w:t>
      </w:r>
    </w:p>
    <w:p w14:paraId="5DE70A26" w14:textId="77777777" w:rsidR="003B3CD6" w:rsidRPr="005826C2" w:rsidRDefault="003B3CD6" w:rsidP="005826C2">
      <w:pPr>
        <w:ind w:right="-28"/>
        <w:rPr>
          <w:i/>
        </w:rPr>
      </w:pPr>
    </w:p>
    <w:p w14:paraId="037D2EEC" w14:textId="77777777" w:rsidR="003B3CD6" w:rsidRPr="005826C2" w:rsidRDefault="004C3B66" w:rsidP="005826C2">
      <w:pPr>
        <w:pStyle w:val="Ttulo2"/>
        <w:jc w:val="left"/>
      </w:pPr>
      <w:bookmarkStart w:id="8" w:name="_Toc201208933"/>
      <w:r w:rsidRPr="005826C2">
        <w:t>DEL RECURSO DE REVISIÓN</w:t>
      </w:r>
      <w:bookmarkEnd w:id="8"/>
    </w:p>
    <w:p w14:paraId="747DC269" w14:textId="77777777" w:rsidR="003B3CD6" w:rsidRPr="005826C2" w:rsidRDefault="004C3B66" w:rsidP="005826C2">
      <w:pPr>
        <w:pStyle w:val="Ttulo3"/>
      </w:pPr>
      <w:bookmarkStart w:id="9" w:name="_Toc201208934"/>
      <w:r w:rsidRPr="005826C2">
        <w:t>a) Interposición del Recurso de Revisión</w:t>
      </w:r>
      <w:bookmarkEnd w:id="9"/>
    </w:p>
    <w:p w14:paraId="17983C92" w14:textId="77777777" w:rsidR="003B3CD6" w:rsidRPr="005826C2" w:rsidRDefault="004C3B66" w:rsidP="005826C2">
      <w:pPr>
        <w:ind w:right="-28"/>
      </w:pPr>
      <w:r w:rsidRPr="005826C2">
        <w:t>El</w:t>
      </w:r>
      <w:r w:rsidRPr="005826C2">
        <w:rPr>
          <w:b/>
        </w:rPr>
        <w:t xml:space="preserve"> veintiocho de abril de dos mil veinticinco,</w:t>
      </w:r>
      <w:r w:rsidRPr="005826C2">
        <w:t xml:space="preserve"> </w:t>
      </w:r>
      <w:r w:rsidRPr="005826C2">
        <w:rPr>
          <w:b/>
        </w:rPr>
        <w:t>LA PARTE RECURRENTE</w:t>
      </w:r>
      <w:r w:rsidRPr="005826C2">
        <w:t xml:space="preserve"> interpuso el recurso de revisión en contra de la respuesta emitida por el </w:t>
      </w:r>
      <w:r w:rsidRPr="005826C2">
        <w:rPr>
          <w:b/>
        </w:rPr>
        <w:t>SUJETO OBLIGADO</w:t>
      </w:r>
      <w:r w:rsidRPr="005826C2">
        <w:t xml:space="preserve">, mismo que fue registrado en el </w:t>
      </w:r>
      <w:r w:rsidRPr="005826C2">
        <w:rPr>
          <w:b/>
        </w:rPr>
        <w:t>SAIMEX</w:t>
      </w:r>
      <w:r w:rsidRPr="005826C2">
        <w:t xml:space="preserve"> con el número de expediente </w:t>
      </w:r>
      <w:r w:rsidRPr="005826C2">
        <w:rPr>
          <w:b/>
        </w:rPr>
        <w:t>04897/INFOEM/IP/RR/2025</w:t>
      </w:r>
      <w:r w:rsidRPr="005826C2">
        <w:t>, y en el cual manifestó lo siguiente:</w:t>
      </w:r>
    </w:p>
    <w:p w14:paraId="46585B6B" w14:textId="77777777" w:rsidR="003B3CD6" w:rsidRPr="005826C2" w:rsidRDefault="003B3CD6" w:rsidP="005826C2">
      <w:pPr>
        <w:tabs>
          <w:tab w:val="left" w:pos="4667"/>
        </w:tabs>
        <w:ind w:right="539"/>
      </w:pPr>
    </w:p>
    <w:p w14:paraId="46B8026B" w14:textId="77777777" w:rsidR="003B3CD6" w:rsidRPr="005826C2" w:rsidRDefault="004C3B66" w:rsidP="005826C2">
      <w:pPr>
        <w:tabs>
          <w:tab w:val="left" w:pos="4667"/>
        </w:tabs>
        <w:ind w:left="567" w:right="539"/>
        <w:rPr>
          <w:b/>
        </w:rPr>
      </w:pPr>
      <w:r w:rsidRPr="005826C2">
        <w:rPr>
          <w:b/>
        </w:rPr>
        <w:t>ACTO IMPUGNADO</w:t>
      </w:r>
    </w:p>
    <w:p w14:paraId="1C41A7F4" w14:textId="77777777" w:rsidR="003B3CD6" w:rsidRPr="005826C2" w:rsidRDefault="004C3B66" w:rsidP="005826C2">
      <w:pPr>
        <w:tabs>
          <w:tab w:val="left" w:pos="4667"/>
        </w:tabs>
        <w:ind w:left="567" w:right="539"/>
        <w:rPr>
          <w:i/>
        </w:rPr>
      </w:pPr>
      <w:r w:rsidRPr="005826C2">
        <w:rPr>
          <w:i/>
        </w:rPr>
        <w:t>“la respuesta” (sic)</w:t>
      </w:r>
    </w:p>
    <w:p w14:paraId="1DD4F064" w14:textId="77777777" w:rsidR="003B3CD6" w:rsidRPr="005826C2" w:rsidRDefault="003B3CD6" w:rsidP="005826C2">
      <w:pPr>
        <w:tabs>
          <w:tab w:val="left" w:pos="4667"/>
        </w:tabs>
        <w:ind w:left="567" w:right="539"/>
        <w:rPr>
          <w:b/>
        </w:rPr>
      </w:pPr>
    </w:p>
    <w:p w14:paraId="0D170160" w14:textId="77777777" w:rsidR="003B3CD6" w:rsidRPr="005826C2" w:rsidRDefault="004C3B66" w:rsidP="005826C2">
      <w:pPr>
        <w:tabs>
          <w:tab w:val="left" w:pos="4667"/>
        </w:tabs>
        <w:ind w:left="567" w:right="539"/>
        <w:rPr>
          <w:b/>
        </w:rPr>
      </w:pPr>
      <w:r w:rsidRPr="005826C2">
        <w:rPr>
          <w:b/>
        </w:rPr>
        <w:t>RAZONES O MOTIVOS DE LA INCONFORMIDAD</w:t>
      </w:r>
      <w:r w:rsidRPr="005826C2">
        <w:rPr>
          <w:b/>
        </w:rPr>
        <w:tab/>
      </w:r>
    </w:p>
    <w:p w14:paraId="469C7992" w14:textId="77777777" w:rsidR="003B3CD6" w:rsidRPr="005826C2" w:rsidRDefault="004C3B66" w:rsidP="005826C2">
      <w:pPr>
        <w:pStyle w:val="Ttulo"/>
        <w:ind w:firstLine="0"/>
        <w:rPr>
          <w:color w:val="auto"/>
        </w:rPr>
      </w:pPr>
      <w:r w:rsidRPr="005826C2">
        <w:rPr>
          <w:color w:val="auto"/>
        </w:rPr>
        <w:lastRenderedPageBreak/>
        <w:t>“la entrega de información incompletos” (sic)</w:t>
      </w:r>
    </w:p>
    <w:p w14:paraId="7BF0AAA1" w14:textId="77777777" w:rsidR="003B3CD6" w:rsidRPr="005826C2" w:rsidRDefault="003B3CD6" w:rsidP="005826C2">
      <w:pPr>
        <w:ind w:left="567"/>
      </w:pPr>
    </w:p>
    <w:p w14:paraId="5ACEE576" w14:textId="77777777" w:rsidR="003B3CD6" w:rsidRPr="005826C2" w:rsidRDefault="004C3B66" w:rsidP="005826C2">
      <w:pPr>
        <w:pStyle w:val="Ttulo3"/>
      </w:pPr>
      <w:bookmarkStart w:id="10" w:name="_Toc201208935"/>
      <w:r w:rsidRPr="005826C2">
        <w:t>b) Turno del Recurso de Revisión</w:t>
      </w:r>
      <w:bookmarkEnd w:id="10"/>
    </w:p>
    <w:p w14:paraId="4E45CD30" w14:textId="77777777" w:rsidR="003B3CD6" w:rsidRPr="005826C2" w:rsidRDefault="004C3B66" w:rsidP="005826C2">
      <w:r w:rsidRPr="005826C2">
        <w:t>Con fundamento en el artículo 185, fracción I de la Ley de Transparencia y Acceso a la Información Pública del Estado de México y Municipios, el</w:t>
      </w:r>
      <w:r w:rsidRPr="005826C2">
        <w:rPr>
          <w:b/>
        </w:rPr>
        <w:t xml:space="preserve"> veintiocho de abril de dos mil veinticinco,</w:t>
      </w:r>
      <w:r w:rsidRPr="005826C2">
        <w:t xml:space="preserve"> se turnó el recurso de revisión a través del SAIMEX a la </w:t>
      </w:r>
      <w:r w:rsidRPr="005826C2">
        <w:rPr>
          <w:b/>
        </w:rPr>
        <w:t>Comisionada Sharon Cristina Morales Martínez</w:t>
      </w:r>
      <w:r w:rsidRPr="005826C2">
        <w:t xml:space="preserve">, a efecto de decretar su admisión o desechamiento. </w:t>
      </w:r>
    </w:p>
    <w:p w14:paraId="66DD84CD" w14:textId="77777777" w:rsidR="003B3CD6" w:rsidRPr="005826C2" w:rsidRDefault="003B3CD6" w:rsidP="005826C2"/>
    <w:p w14:paraId="5B3C888F" w14:textId="77777777" w:rsidR="003B3CD6" w:rsidRPr="005826C2" w:rsidRDefault="004C3B66" w:rsidP="005826C2">
      <w:pPr>
        <w:pStyle w:val="Ttulo3"/>
      </w:pPr>
      <w:bookmarkStart w:id="11" w:name="_Toc201208936"/>
      <w:r w:rsidRPr="005826C2">
        <w:t>c) Admisión del Recurso de Revisión</w:t>
      </w:r>
      <w:bookmarkEnd w:id="11"/>
    </w:p>
    <w:p w14:paraId="3C4FB8DB" w14:textId="77777777" w:rsidR="003B3CD6" w:rsidRPr="005826C2" w:rsidRDefault="004C3B66" w:rsidP="005826C2">
      <w:r w:rsidRPr="005826C2">
        <w:t xml:space="preserve">El </w:t>
      </w:r>
      <w:r w:rsidRPr="005826C2">
        <w:rPr>
          <w:b/>
        </w:rPr>
        <w:t>treinta de abril de dos mil veinticinco,</w:t>
      </w:r>
      <w:r w:rsidRPr="005826C2">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59737A68" w14:textId="77777777" w:rsidR="003B3CD6" w:rsidRPr="005826C2" w:rsidRDefault="003B3CD6" w:rsidP="005826C2"/>
    <w:p w14:paraId="3E2BC13F" w14:textId="77777777" w:rsidR="003B3CD6" w:rsidRPr="005826C2" w:rsidRDefault="004C3B66" w:rsidP="005826C2">
      <w:pPr>
        <w:pStyle w:val="Ttulo3"/>
      </w:pPr>
      <w:bookmarkStart w:id="12" w:name="_Toc201208937"/>
      <w:r w:rsidRPr="005826C2">
        <w:t>d) Informe Justificado del Sujeto Obligado</w:t>
      </w:r>
      <w:bookmarkEnd w:id="12"/>
    </w:p>
    <w:p w14:paraId="2FA16315" w14:textId="77777777" w:rsidR="003B3CD6" w:rsidRPr="005826C2" w:rsidRDefault="004C3B66" w:rsidP="005826C2">
      <w:r w:rsidRPr="005826C2">
        <w:t xml:space="preserve">El </w:t>
      </w:r>
      <w:r w:rsidRPr="005826C2">
        <w:rPr>
          <w:b/>
        </w:rPr>
        <w:t>trece de mayo de dos mil veinticinco EL SUJETO OBLIGADO</w:t>
      </w:r>
      <w:r w:rsidRPr="005826C2">
        <w:t xml:space="preserve"> rindió su informe justificado a través del </w:t>
      </w:r>
      <w:r w:rsidRPr="005826C2">
        <w:rPr>
          <w:b/>
        </w:rPr>
        <w:t>SAIMEX</w:t>
      </w:r>
      <w:r w:rsidRPr="005826C2">
        <w:t>, que contienen lo siguiente:</w:t>
      </w:r>
    </w:p>
    <w:p w14:paraId="5D62E442" w14:textId="77777777" w:rsidR="003B3CD6" w:rsidRPr="005826C2" w:rsidRDefault="003B3CD6" w:rsidP="005826C2"/>
    <w:p w14:paraId="35DBAAB1" w14:textId="77777777" w:rsidR="003B3CD6" w:rsidRPr="005826C2" w:rsidRDefault="004C3B66" w:rsidP="005826C2">
      <w:pPr>
        <w:numPr>
          <w:ilvl w:val="0"/>
          <w:numId w:val="4"/>
        </w:numPr>
        <w:pBdr>
          <w:top w:val="nil"/>
          <w:left w:val="nil"/>
          <w:bottom w:val="nil"/>
          <w:right w:val="nil"/>
          <w:between w:val="nil"/>
        </w:pBdr>
        <w:rPr>
          <w:b/>
        </w:rPr>
      </w:pPr>
      <w:r w:rsidRPr="005826C2">
        <w:rPr>
          <w:b/>
        </w:rPr>
        <w:t xml:space="preserve">2. Ratificación </w:t>
      </w:r>
      <w:proofErr w:type="gramStart"/>
      <w:r w:rsidRPr="005826C2">
        <w:rPr>
          <w:b/>
        </w:rPr>
        <w:t>RR-4897-2025.pdf.-</w:t>
      </w:r>
      <w:proofErr w:type="gramEnd"/>
      <w:r w:rsidRPr="005826C2">
        <w:rPr>
          <w:b/>
        </w:rPr>
        <w:t xml:space="preserve"> </w:t>
      </w:r>
      <w:r w:rsidRPr="005826C2">
        <w:t xml:space="preserve">Archivo constante de 1 página, en las que se aprecia el escrito de fecha 13 de mayo de 2025, dirigido a la Comisionada Ponente, suscrito por el Titular de la Unidad de Transparencia, por medio del cual remite el informe justificado, ratificando en términos generales la respuesta primigenia. </w:t>
      </w:r>
    </w:p>
    <w:p w14:paraId="473025A9" w14:textId="77777777" w:rsidR="003B3CD6" w:rsidRPr="005826C2" w:rsidRDefault="003B3CD6" w:rsidP="005826C2"/>
    <w:p w14:paraId="1D21AAAD" w14:textId="77777777" w:rsidR="003B3CD6" w:rsidRPr="005826C2" w:rsidRDefault="004C3B66" w:rsidP="005826C2">
      <w:r w:rsidRPr="005826C2">
        <w:lastRenderedPageBreak/>
        <w:t xml:space="preserve">Esta información fue puesta a la vista de </w:t>
      </w:r>
      <w:r w:rsidRPr="005826C2">
        <w:rPr>
          <w:b/>
        </w:rPr>
        <w:t xml:space="preserve">LA PARTE RECURRENTE </w:t>
      </w:r>
      <w:r w:rsidRPr="005826C2">
        <w:t xml:space="preserve">el </w:t>
      </w:r>
      <w:r w:rsidRPr="005826C2">
        <w:rPr>
          <w:b/>
        </w:rPr>
        <w:t>veintisiete de mayo de dos mil veinticinco</w:t>
      </w:r>
      <w:r w:rsidRPr="005826C2">
        <w:t xml:space="preserve"> para que, en un plazo de tres días hábiles, manifestara lo que a su derecho conviniera, de conformidad con lo establecido en el artículo 185, fracción III de la Ley de Transparencia y Acceso a la Información Pública del Estado de México y Municipios.</w:t>
      </w:r>
    </w:p>
    <w:p w14:paraId="2F9D6000" w14:textId="77777777" w:rsidR="003B3CD6" w:rsidRPr="005826C2" w:rsidRDefault="003B3CD6" w:rsidP="005826C2"/>
    <w:p w14:paraId="4378BFD5" w14:textId="77777777" w:rsidR="003B3CD6" w:rsidRPr="005826C2" w:rsidRDefault="004C3B66" w:rsidP="005826C2">
      <w:pPr>
        <w:pStyle w:val="Ttulo3"/>
      </w:pPr>
      <w:bookmarkStart w:id="13" w:name="_Toc201208938"/>
      <w:r w:rsidRPr="005826C2">
        <w:t>e) Manifestaciones de la Parte Recurrente</w:t>
      </w:r>
      <w:bookmarkEnd w:id="13"/>
    </w:p>
    <w:p w14:paraId="0A64346F" w14:textId="77777777" w:rsidR="003B3CD6" w:rsidRPr="005826C2" w:rsidRDefault="004C3B66" w:rsidP="005826C2">
      <w:r w:rsidRPr="005826C2">
        <w:rPr>
          <w:b/>
        </w:rPr>
        <w:t xml:space="preserve">LA PARTE RECURRENTE </w:t>
      </w:r>
      <w:r w:rsidRPr="005826C2">
        <w:t>no realizó manifestación alguna dentro del término legalmente concedido para tal efecto, ni presentó pruebas o alegatos.</w:t>
      </w:r>
    </w:p>
    <w:p w14:paraId="413C48F0" w14:textId="77777777" w:rsidR="003B3CD6" w:rsidRPr="005826C2" w:rsidRDefault="003B3CD6" w:rsidP="005826C2">
      <w:pPr>
        <w:pStyle w:val="Ttulo"/>
        <w:ind w:firstLine="567"/>
        <w:jc w:val="right"/>
        <w:rPr>
          <w:color w:val="auto"/>
        </w:rPr>
      </w:pPr>
    </w:p>
    <w:p w14:paraId="40C6E505" w14:textId="77777777" w:rsidR="003B3CD6" w:rsidRPr="005826C2" w:rsidRDefault="004C3B66" w:rsidP="005826C2">
      <w:pPr>
        <w:pStyle w:val="Ttulo3"/>
      </w:pPr>
      <w:bookmarkStart w:id="14" w:name="_Toc201208939"/>
      <w:r w:rsidRPr="005826C2">
        <w:t>f) Cierre de instrucción</w:t>
      </w:r>
      <w:bookmarkEnd w:id="14"/>
    </w:p>
    <w:p w14:paraId="294CD5BF" w14:textId="77777777" w:rsidR="003B3CD6" w:rsidRPr="005826C2" w:rsidRDefault="004C3B66" w:rsidP="005826C2">
      <w:r w:rsidRPr="005826C2">
        <w:t xml:space="preserve">Al no existir diligencias pendientes por desahogar, el </w:t>
      </w:r>
      <w:r w:rsidRPr="005826C2">
        <w:rPr>
          <w:b/>
        </w:rPr>
        <w:t>tres de junio de dos mil veinticinco,</w:t>
      </w:r>
      <w:r w:rsidRPr="005826C2">
        <w:t xml:space="preserve"> la </w:t>
      </w:r>
      <w:r w:rsidRPr="005826C2">
        <w:rPr>
          <w:b/>
        </w:rPr>
        <w:t xml:space="preserve">Comisionada Sharon Cristina Morales Martínez </w:t>
      </w:r>
      <w:r w:rsidRPr="005826C2">
        <w:t xml:space="preserve">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w:t>
      </w:r>
      <w:r w:rsidRPr="005826C2">
        <w:rPr>
          <w:b/>
        </w:rPr>
        <w:t>SAIMEX</w:t>
      </w:r>
      <w:r w:rsidRPr="005826C2">
        <w:t>.</w:t>
      </w:r>
    </w:p>
    <w:p w14:paraId="03B0CD91" w14:textId="77777777" w:rsidR="003B3CD6" w:rsidRPr="005826C2" w:rsidRDefault="003B3CD6" w:rsidP="005826C2"/>
    <w:p w14:paraId="30CAEA99" w14:textId="77777777" w:rsidR="003B3CD6" w:rsidRPr="005826C2" w:rsidRDefault="004C3B66" w:rsidP="005826C2">
      <w:pPr>
        <w:pStyle w:val="Ttulo1"/>
      </w:pPr>
      <w:bookmarkStart w:id="15" w:name="_Toc201208940"/>
      <w:r w:rsidRPr="005826C2">
        <w:t>CONSIDERANDOS</w:t>
      </w:r>
      <w:bookmarkEnd w:id="15"/>
    </w:p>
    <w:p w14:paraId="7396CEE3" w14:textId="77777777" w:rsidR="003B3CD6" w:rsidRPr="005826C2" w:rsidRDefault="003B3CD6" w:rsidP="005826C2">
      <w:pPr>
        <w:jc w:val="center"/>
        <w:rPr>
          <w:b/>
        </w:rPr>
      </w:pPr>
    </w:p>
    <w:p w14:paraId="7B8BDC76" w14:textId="77777777" w:rsidR="003B3CD6" w:rsidRPr="005826C2" w:rsidRDefault="004C3B66" w:rsidP="005826C2">
      <w:pPr>
        <w:pStyle w:val="Ttulo2"/>
      </w:pPr>
      <w:bookmarkStart w:id="16" w:name="_Toc201208941"/>
      <w:r w:rsidRPr="005826C2">
        <w:t>PRIMERO. Procedibilidad</w:t>
      </w:r>
      <w:bookmarkEnd w:id="16"/>
    </w:p>
    <w:p w14:paraId="3F95A0C4" w14:textId="77777777" w:rsidR="003B3CD6" w:rsidRPr="005826C2" w:rsidRDefault="004C3B66" w:rsidP="005826C2">
      <w:pPr>
        <w:pStyle w:val="Ttulo3"/>
      </w:pPr>
      <w:bookmarkStart w:id="17" w:name="_Toc201208942"/>
      <w:r w:rsidRPr="005826C2">
        <w:t>a) Competencia del Instituto</w:t>
      </w:r>
      <w:bookmarkEnd w:id="17"/>
    </w:p>
    <w:p w14:paraId="6A454974" w14:textId="77777777" w:rsidR="003B3CD6" w:rsidRPr="005826C2" w:rsidRDefault="004C3B66" w:rsidP="005826C2">
      <w:r w:rsidRPr="005826C2">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séptimo, </w:t>
      </w:r>
      <w:r w:rsidRPr="005826C2">
        <w:lastRenderedPageBreak/>
        <w:t>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7F1FE790" w14:textId="77777777" w:rsidR="003B3CD6" w:rsidRPr="005826C2" w:rsidRDefault="003B3CD6" w:rsidP="005826C2"/>
    <w:p w14:paraId="06038C42" w14:textId="77777777" w:rsidR="003B3CD6" w:rsidRPr="005826C2" w:rsidRDefault="004C3B66" w:rsidP="005826C2">
      <w:pPr>
        <w:pStyle w:val="Ttulo3"/>
      </w:pPr>
      <w:bookmarkStart w:id="18" w:name="_Toc201208943"/>
      <w:r w:rsidRPr="005826C2">
        <w:t>b) Legitimidad de la parte recurrente</w:t>
      </w:r>
      <w:bookmarkEnd w:id="18"/>
    </w:p>
    <w:p w14:paraId="512866B7" w14:textId="77777777" w:rsidR="003B3CD6" w:rsidRPr="005826C2" w:rsidRDefault="004C3B66" w:rsidP="005826C2">
      <w:r w:rsidRPr="005826C2">
        <w:t>El recurso de revisión fue interpuesto por parte legítima, ya que se presentó por la misma persona que formuló la solicitud de acceso a la Información Pública,</w:t>
      </w:r>
      <w:r w:rsidRPr="005826C2">
        <w:rPr>
          <w:b/>
        </w:rPr>
        <w:t xml:space="preserve"> </w:t>
      </w:r>
      <w:r w:rsidRPr="005826C2">
        <w:t>debido a que los datos de acceso</w:t>
      </w:r>
      <w:r w:rsidRPr="005826C2">
        <w:rPr>
          <w:b/>
        </w:rPr>
        <w:t xml:space="preserve"> SAIMEX</w:t>
      </w:r>
      <w:r w:rsidRPr="005826C2">
        <w:t xml:space="preserve"> son personales e irrepetibles.</w:t>
      </w:r>
    </w:p>
    <w:p w14:paraId="15F950CD" w14:textId="77777777" w:rsidR="003B3CD6" w:rsidRPr="005826C2" w:rsidRDefault="003B3CD6" w:rsidP="005826C2"/>
    <w:p w14:paraId="189D858B" w14:textId="77777777" w:rsidR="003B3CD6" w:rsidRPr="005826C2" w:rsidRDefault="004C3B66" w:rsidP="005826C2">
      <w:pPr>
        <w:pStyle w:val="Ttulo3"/>
      </w:pPr>
      <w:bookmarkStart w:id="19" w:name="_Toc201208944"/>
      <w:r w:rsidRPr="005826C2">
        <w:t>c) Plazo para interponer el recurso</w:t>
      </w:r>
      <w:bookmarkEnd w:id="19"/>
    </w:p>
    <w:p w14:paraId="6E18DA65" w14:textId="77777777" w:rsidR="003B3CD6" w:rsidRPr="005826C2" w:rsidRDefault="004C3B66" w:rsidP="005826C2">
      <w:r w:rsidRPr="005826C2">
        <w:rPr>
          <w:b/>
        </w:rPr>
        <w:t>EL SUJETO OBLIGADO</w:t>
      </w:r>
      <w:r w:rsidRPr="005826C2">
        <w:t xml:space="preserve"> notificó la respuesta a la solicitud de acceso a la Información Pública el </w:t>
      </w:r>
      <w:r w:rsidRPr="005826C2">
        <w:rPr>
          <w:b/>
        </w:rPr>
        <w:t>treinta y uno de marzo de dos mil veinticinco,</w:t>
      </w:r>
      <w:r w:rsidRPr="005826C2">
        <w:t xml:space="preserve"> y el recurso que nos ocupa se tuvo por presentado el </w:t>
      </w:r>
      <w:r w:rsidRPr="005826C2">
        <w:rPr>
          <w:b/>
        </w:rPr>
        <w:t>veintiocho de abril de dos mil veinticinco</w:t>
      </w:r>
      <w:r w:rsidRPr="005826C2">
        <w:t>; por lo tanto, éste se encuentra dentro del margen temporal previsto en el artículo 178 de la Ley de Transparencia y Acceso a la Información Pública del Estado de México y Municipios.</w:t>
      </w:r>
    </w:p>
    <w:p w14:paraId="4A7F37AC" w14:textId="77777777" w:rsidR="003B3CD6" w:rsidRPr="005826C2" w:rsidRDefault="003B3CD6" w:rsidP="005826C2"/>
    <w:p w14:paraId="0D879961" w14:textId="77777777" w:rsidR="003B3CD6" w:rsidRPr="005826C2" w:rsidRDefault="004C3B66" w:rsidP="005826C2">
      <w:pPr>
        <w:pStyle w:val="Ttulo3"/>
      </w:pPr>
      <w:bookmarkStart w:id="20" w:name="_Toc201208945"/>
      <w:r w:rsidRPr="005826C2">
        <w:t>d) Causal de Procedencia</w:t>
      </w:r>
      <w:bookmarkEnd w:id="20"/>
    </w:p>
    <w:p w14:paraId="2613D430" w14:textId="77777777" w:rsidR="003B3CD6" w:rsidRPr="005826C2" w:rsidRDefault="004C3B66" w:rsidP="005826C2">
      <w:r w:rsidRPr="005826C2">
        <w:t>Resulta procedente la interposición del recurso de revisión, ya que se actualiza la causal de procedencia señalada en el artículo 179, fracción V de la Ley de Transparencia y Acceso a la Información Pública del Estado de México y Municipios.</w:t>
      </w:r>
    </w:p>
    <w:p w14:paraId="61C006E2" w14:textId="77777777" w:rsidR="003B3CD6" w:rsidRPr="005826C2" w:rsidRDefault="003B3CD6" w:rsidP="005826C2"/>
    <w:p w14:paraId="1ED4F6F4" w14:textId="77777777" w:rsidR="003B3CD6" w:rsidRPr="005826C2" w:rsidRDefault="004C3B66" w:rsidP="005826C2">
      <w:pPr>
        <w:pStyle w:val="Ttulo3"/>
      </w:pPr>
      <w:bookmarkStart w:id="21" w:name="_Toc201208946"/>
      <w:r w:rsidRPr="005826C2">
        <w:lastRenderedPageBreak/>
        <w:t>e) Requisitos formales para la interposición del recurso</w:t>
      </w:r>
      <w:bookmarkEnd w:id="21"/>
    </w:p>
    <w:p w14:paraId="6B12A2DD" w14:textId="77777777" w:rsidR="003B3CD6" w:rsidRPr="005826C2" w:rsidRDefault="004C3B66" w:rsidP="005826C2">
      <w:r w:rsidRPr="005826C2">
        <w:t xml:space="preserve">Es importante mencionar que, de la revisión del expediente electrónico del </w:t>
      </w:r>
      <w:r w:rsidRPr="005826C2">
        <w:rPr>
          <w:b/>
        </w:rPr>
        <w:t>SAIMEX</w:t>
      </w:r>
      <w:r w:rsidRPr="005826C2">
        <w:t xml:space="preserve">, se observa que </w:t>
      </w:r>
      <w:r w:rsidRPr="005826C2">
        <w:rPr>
          <w:b/>
        </w:rPr>
        <w:t>LA PARTE RECURRENTE</w:t>
      </w:r>
      <w:r w:rsidRPr="005826C2">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5826C2">
        <w:rPr>
          <w:b/>
          <w:u w:val="single"/>
        </w:rPr>
        <w:t>el nombre no es un requisito indispensable</w:t>
      </w:r>
      <w:r w:rsidRPr="005826C2">
        <w:t xml:space="preserve"> para que las y los ciudadanos ejerzan el derecho de acceso a la información pública. </w:t>
      </w:r>
    </w:p>
    <w:p w14:paraId="44FEE947" w14:textId="77777777" w:rsidR="003B3CD6" w:rsidRPr="005826C2" w:rsidRDefault="003B3CD6" w:rsidP="005826C2"/>
    <w:p w14:paraId="02481F57" w14:textId="77777777" w:rsidR="003B3CD6" w:rsidRPr="005826C2" w:rsidRDefault="004C3B66" w:rsidP="005826C2">
      <w:r w:rsidRPr="005826C2">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5826C2">
        <w:rPr>
          <w:b/>
        </w:rPr>
        <w:t>LA PARTE RECURRENTE</w:t>
      </w:r>
      <w:r w:rsidRPr="005826C2">
        <w:t xml:space="preserve">; por lo que, en el presente caso, al haber sido presentado el recurso de revisión vía </w:t>
      </w:r>
      <w:r w:rsidRPr="005826C2">
        <w:rPr>
          <w:b/>
        </w:rPr>
        <w:t>SAIMEX</w:t>
      </w:r>
      <w:r w:rsidRPr="005826C2">
        <w:t>, dicho requisito resulta innecesario.</w:t>
      </w:r>
    </w:p>
    <w:p w14:paraId="23E6F837" w14:textId="77777777" w:rsidR="003B3CD6" w:rsidRPr="005826C2" w:rsidRDefault="003B3CD6" w:rsidP="005826C2"/>
    <w:p w14:paraId="6ECD24E1" w14:textId="77777777" w:rsidR="003B3CD6" w:rsidRPr="005826C2" w:rsidRDefault="004C3B66" w:rsidP="005826C2">
      <w:pPr>
        <w:pStyle w:val="Ttulo2"/>
      </w:pPr>
      <w:bookmarkStart w:id="22" w:name="_Toc201208947"/>
      <w:r w:rsidRPr="005826C2">
        <w:t>SEGUNDO. Estudio de Fondo</w:t>
      </w:r>
      <w:bookmarkEnd w:id="22"/>
    </w:p>
    <w:p w14:paraId="4F0CC6D8" w14:textId="77777777" w:rsidR="003B3CD6" w:rsidRPr="005826C2" w:rsidRDefault="004C3B66" w:rsidP="005826C2">
      <w:pPr>
        <w:pStyle w:val="Ttulo3"/>
      </w:pPr>
      <w:bookmarkStart w:id="23" w:name="_Toc201208948"/>
      <w:r w:rsidRPr="005826C2">
        <w:t>a) Mandato de transparencia y responsabilidad del Sujeto Obligado</w:t>
      </w:r>
      <w:bookmarkEnd w:id="23"/>
    </w:p>
    <w:p w14:paraId="38353718" w14:textId="77777777" w:rsidR="003B3CD6" w:rsidRPr="005826C2" w:rsidRDefault="004C3B66" w:rsidP="005826C2">
      <w:r w:rsidRPr="005826C2">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6C8F5966" w14:textId="77777777" w:rsidR="003B3CD6" w:rsidRPr="005826C2" w:rsidRDefault="003B3CD6" w:rsidP="005826C2"/>
    <w:p w14:paraId="52659B69" w14:textId="77777777" w:rsidR="003B3CD6" w:rsidRPr="005826C2" w:rsidRDefault="004C3B66" w:rsidP="005826C2">
      <w:pPr>
        <w:spacing w:line="240" w:lineRule="auto"/>
        <w:ind w:left="567" w:right="539"/>
        <w:rPr>
          <w:b/>
          <w:i/>
        </w:rPr>
      </w:pPr>
      <w:r w:rsidRPr="005826C2">
        <w:rPr>
          <w:b/>
          <w:i/>
        </w:rPr>
        <w:t>Constitución Política de los Estados Unidos Mexicanos</w:t>
      </w:r>
    </w:p>
    <w:p w14:paraId="1F07E0A4" w14:textId="77777777" w:rsidR="003B3CD6" w:rsidRPr="005826C2" w:rsidRDefault="004C3B66" w:rsidP="005826C2">
      <w:pPr>
        <w:spacing w:line="240" w:lineRule="auto"/>
        <w:ind w:left="567" w:right="539"/>
        <w:rPr>
          <w:b/>
          <w:i/>
        </w:rPr>
      </w:pPr>
      <w:r w:rsidRPr="005826C2">
        <w:rPr>
          <w:b/>
          <w:i/>
        </w:rPr>
        <w:t>“Artículo 6.</w:t>
      </w:r>
    </w:p>
    <w:p w14:paraId="0C41B0B9" w14:textId="77777777" w:rsidR="003B3CD6" w:rsidRPr="005826C2" w:rsidRDefault="004C3B66" w:rsidP="005826C2">
      <w:pPr>
        <w:spacing w:line="240" w:lineRule="auto"/>
        <w:ind w:left="567" w:right="539"/>
        <w:rPr>
          <w:i/>
        </w:rPr>
      </w:pPr>
      <w:r w:rsidRPr="005826C2">
        <w:rPr>
          <w:i/>
        </w:rPr>
        <w:lastRenderedPageBreak/>
        <w:t>(…)</w:t>
      </w:r>
    </w:p>
    <w:p w14:paraId="4F256513" w14:textId="77777777" w:rsidR="003B3CD6" w:rsidRPr="005826C2" w:rsidRDefault="004C3B66" w:rsidP="005826C2">
      <w:pPr>
        <w:spacing w:line="240" w:lineRule="auto"/>
        <w:ind w:left="567" w:right="539"/>
        <w:rPr>
          <w:i/>
        </w:rPr>
      </w:pPr>
      <w:r w:rsidRPr="005826C2">
        <w:rPr>
          <w:i/>
        </w:rPr>
        <w:t>Para efectos de lo dispuesto en el presente artículo se observará lo siguiente:</w:t>
      </w:r>
    </w:p>
    <w:p w14:paraId="68A368C2" w14:textId="77777777" w:rsidR="003B3CD6" w:rsidRPr="005826C2" w:rsidRDefault="004C3B66" w:rsidP="005826C2">
      <w:pPr>
        <w:spacing w:line="240" w:lineRule="auto"/>
        <w:ind w:left="567" w:right="539"/>
        <w:rPr>
          <w:b/>
          <w:i/>
        </w:rPr>
      </w:pPr>
      <w:r w:rsidRPr="005826C2">
        <w:rPr>
          <w:b/>
          <w:i/>
        </w:rPr>
        <w:t>A</w:t>
      </w:r>
      <w:r w:rsidRPr="005826C2">
        <w:rPr>
          <w:i/>
        </w:rPr>
        <w:t xml:space="preserve">. </w:t>
      </w:r>
      <w:r w:rsidRPr="005826C2">
        <w:rPr>
          <w:b/>
          <w:i/>
        </w:rPr>
        <w:t>Para el ejercicio del derecho de acceso a la información</w:t>
      </w:r>
      <w:r w:rsidRPr="005826C2">
        <w:rPr>
          <w:i/>
        </w:rPr>
        <w:t xml:space="preserve">, la Federación y </w:t>
      </w:r>
      <w:r w:rsidRPr="005826C2">
        <w:rPr>
          <w:b/>
          <w:i/>
        </w:rPr>
        <w:t>las entidades federativas, en el ámbito de sus respectivas competencias, se regirán por los siguientes principios y bases:</w:t>
      </w:r>
    </w:p>
    <w:p w14:paraId="5FF6D907" w14:textId="77777777" w:rsidR="003B3CD6" w:rsidRPr="005826C2" w:rsidRDefault="004C3B66" w:rsidP="005826C2">
      <w:pPr>
        <w:spacing w:line="240" w:lineRule="auto"/>
        <w:ind w:left="567" w:right="539"/>
        <w:rPr>
          <w:i/>
        </w:rPr>
      </w:pPr>
      <w:r w:rsidRPr="005826C2">
        <w:rPr>
          <w:b/>
          <w:i/>
        </w:rPr>
        <w:t xml:space="preserve">I. </w:t>
      </w:r>
      <w:r w:rsidRPr="005826C2">
        <w:rPr>
          <w:b/>
          <w:i/>
        </w:rPr>
        <w:tab/>
        <w:t>Toda la información en posesión de cualquier</w:t>
      </w:r>
      <w:r w:rsidRPr="005826C2">
        <w:rPr>
          <w:i/>
        </w:rPr>
        <w:t xml:space="preserve"> </w:t>
      </w:r>
      <w:r w:rsidRPr="005826C2">
        <w:rPr>
          <w:b/>
          <w:i/>
        </w:rPr>
        <w:t>autoridad</w:t>
      </w:r>
      <w:r w:rsidRPr="005826C2">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5826C2">
        <w:rPr>
          <w:b/>
          <w:i/>
        </w:rPr>
        <w:t>municipal</w:t>
      </w:r>
      <w:r w:rsidRPr="005826C2">
        <w:rPr>
          <w:i/>
        </w:rPr>
        <w:t xml:space="preserve">, </w:t>
      </w:r>
      <w:r w:rsidRPr="005826C2">
        <w:rPr>
          <w:b/>
          <w:i/>
        </w:rPr>
        <w:t>es pública</w:t>
      </w:r>
      <w:r w:rsidRPr="005826C2">
        <w:rPr>
          <w:i/>
        </w:rPr>
        <w:t xml:space="preserve"> y sólo podrá ser reservada temporalmente por razones de interés público y seguridad nacional, en los términos que fijen las leyes. </w:t>
      </w:r>
      <w:r w:rsidRPr="005826C2">
        <w:rPr>
          <w:b/>
          <w:i/>
        </w:rPr>
        <w:t>En la interpretación de este derecho deberá prevalecer el principio de máxima publicidad. Los sujetos obligados deberán documentar todo acto que derive del ejercicio de sus facultades, competencias o funciones</w:t>
      </w:r>
      <w:r w:rsidRPr="005826C2">
        <w:rPr>
          <w:i/>
        </w:rPr>
        <w:t>, la ley determinará los supuestos específicos bajo los cuales procederá la declaración de inexistencia de la información.”</w:t>
      </w:r>
    </w:p>
    <w:p w14:paraId="1BF0D9BB" w14:textId="77777777" w:rsidR="003B3CD6" w:rsidRPr="005826C2" w:rsidRDefault="003B3CD6" w:rsidP="005826C2">
      <w:pPr>
        <w:spacing w:line="240" w:lineRule="auto"/>
        <w:ind w:left="567" w:right="539"/>
        <w:rPr>
          <w:b/>
          <w:i/>
        </w:rPr>
      </w:pPr>
    </w:p>
    <w:p w14:paraId="01DD9BE7" w14:textId="77777777" w:rsidR="003B3CD6" w:rsidRPr="005826C2" w:rsidRDefault="004C3B66" w:rsidP="005826C2">
      <w:pPr>
        <w:spacing w:line="240" w:lineRule="auto"/>
        <w:ind w:left="567" w:right="539"/>
        <w:rPr>
          <w:b/>
          <w:i/>
        </w:rPr>
      </w:pPr>
      <w:r w:rsidRPr="005826C2">
        <w:rPr>
          <w:b/>
          <w:i/>
        </w:rPr>
        <w:t>Constitución Política del Estado Libre y Soberano de México</w:t>
      </w:r>
    </w:p>
    <w:p w14:paraId="2DB28C8A" w14:textId="77777777" w:rsidR="003B3CD6" w:rsidRPr="005826C2" w:rsidRDefault="004C3B66" w:rsidP="005826C2">
      <w:pPr>
        <w:spacing w:line="240" w:lineRule="auto"/>
        <w:ind w:left="567" w:right="539"/>
        <w:rPr>
          <w:i/>
        </w:rPr>
      </w:pPr>
      <w:r w:rsidRPr="005826C2">
        <w:rPr>
          <w:b/>
          <w:i/>
        </w:rPr>
        <w:t>“Artículo 5</w:t>
      </w:r>
      <w:r w:rsidRPr="005826C2">
        <w:rPr>
          <w:i/>
        </w:rPr>
        <w:t xml:space="preserve">.- </w:t>
      </w:r>
    </w:p>
    <w:p w14:paraId="35C656A3" w14:textId="77777777" w:rsidR="003B3CD6" w:rsidRPr="005826C2" w:rsidRDefault="004C3B66" w:rsidP="005826C2">
      <w:pPr>
        <w:spacing w:line="240" w:lineRule="auto"/>
        <w:ind w:left="567" w:right="539"/>
        <w:rPr>
          <w:i/>
        </w:rPr>
      </w:pPr>
      <w:r w:rsidRPr="005826C2">
        <w:rPr>
          <w:i/>
        </w:rPr>
        <w:t>(…)</w:t>
      </w:r>
    </w:p>
    <w:p w14:paraId="14F68728" w14:textId="77777777" w:rsidR="003B3CD6" w:rsidRPr="005826C2" w:rsidRDefault="004C3B66" w:rsidP="005826C2">
      <w:pPr>
        <w:spacing w:line="240" w:lineRule="auto"/>
        <w:ind w:left="567" w:right="539"/>
        <w:rPr>
          <w:i/>
        </w:rPr>
      </w:pPr>
      <w:r w:rsidRPr="005826C2">
        <w:rPr>
          <w:b/>
          <w:i/>
        </w:rPr>
        <w:t>El derecho a la información será garantizado por el Estado. La ley establecerá las previsiones que permitan asegurar la protección, el respeto y la difusión de este derecho</w:t>
      </w:r>
      <w:r w:rsidRPr="005826C2">
        <w:rPr>
          <w:i/>
        </w:rPr>
        <w:t>.</w:t>
      </w:r>
    </w:p>
    <w:p w14:paraId="50ABB823" w14:textId="77777777" w:rsidR="003B3CD6" w:rsidRPr="005826C2" w:rsidRDefault="004C3B66" w:rsidP="005826C2">
      <w:pPr>
        <w:spacing w:line="240" w:lineRule="auto"/>
        <w:ind w:left="567" w:right="539"/>
        <w:rPr>
          <w:i/>
        </w:rPr>
      </w:pPr>
      <w:r w:rsidRPr="005826C2">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6C3EFCD" w14:textId="77777777" w:rsidR="003B3CD6" w:rsidRPr="005826C2" w:rsidRDefault="004C3B66" w:rsidP="005826C2">
      <w:pPr>
        <w:spacing w:line="240" w:lineRule="auto"/>
        <w:ind w:left="567" w:right="539"/>
        <w:rPr>
          <w:i/>
        </w:rPr>
      </w:pPr>
      <w:r w:rsidRPr="005826C2">
        <w:rPr>
          <w:b/>
          <w:i/>
        </w:rPr>
        <w:t>Este derecho se regirá por los principios y bases siguientes</w:t>
      </w:r>
      <w:r w:rsidRPr="005826C2">
        <w:rPr>
          <w:i/>
        </w:rPr>
        <w:t>:</w:t>
      </w:r>
    </w:p>
    <w:p w14:paraId="05D38A8E" w14:textId="77777777" w:rsidR="003B3CD6" w:rsidRPr="005826C2" w:rsidRDefault="004C3B66" w:rsidP="005826C2">
      <w:pPr>
        <w:spacing w:line="240" w:lineRule="auto"/>
        <w:ind w:left="567" w:right="539"/>
        <w:rPr>
          <w:i/>
        </w:rPr>
      </w:pPr>
      <w:r w:rsidRPr="005826C2">
        <w:rPr>
          <w:b/>
          <w:i/>
        </w:rPr>
        <w:t>I. Toda la información en posesión de cualquier autoridad, entidad, órgano y organismos de los</w:t>
      </w:r>
      <w:r w:rsidRPr="005826C2">
        <w:rPr>
          <w:i/>
        </w:rPr>
        <w:t xml:space="preserve"> Poderes Ejecutivo, Legislativo y Judicial, órganos autónomos, partidos políticos, fideicomisos y fondos públicos estatales y </w:t>
      </w:r>
      <w:r w:rsidRPr="005826C2">
        <w:rPr>
          <w:b/>
          <w:i/>
        </w:rPr>
        <w:t>municipales</w:t>
      </w:r>
      <w:r w:rsidRPr="005826C2">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5826C2">
        <w:rPr>
          <w:b/>
          <w:i/>
        </w:rPr>
        <w:t>es pública</w:t>
      </w:r>
      <w:r w:rsidRPr="005826C2">
        <w:rPr>
          <w:i/>
        </w:rPr>
        <w:t xml:space="preserve"> y sólo podrá ser reservada temporalmente por razones previstas en la Constitución Política de los Estados Unidos Mexicanos de interés público y seguridad, en los términos que fijen las leyes. </w:t>
      </w:r>
      <w:r w:rsidRPr="005826C2">
        <w:rPr>
          <w:b/>
          <w:i/>
        </w:rPr>
        <w:t>En la interpretación de este derecho deberá prevalecer el principio de máxima publicidad</w:t>
      </w:r>
      <w:r w:rsidRPr="005826C2">
        <w:rPr>
          <w:i/>
        </w:rPr>
        <w:t xml:space="preserve">. </w:t>
      </w:r>
      <w:r w:rsidRPr="005826C2">
        <w:rPr>
          <w:b/>
          <w:i/>
        </w:rPr>
        <w:t>Los sujetos obligados deberán documentar todo acto que derive del ejercicio de sus facultades, competencias o funciones</w:t>
      </w:r>
      <w:r w:rsidRPr="005826C2">
        <w:rPr>
          <w:i/>
        </w:rPr>
        <w:t>, la ley determinará los supuestos específicos bajo los cuales procederá la declaración de inexistencia de la información.”</w:t>
      </w:r>
    </w:p>
    <w:p w14:paraId="1F771F76" w14:textId="77777777" w:rsidR="003B3CD6" w:rsidRPr="005826C2" w:rsidRDefault="003B3CD6" w:rsidP="005826C2">
      <w:pPr>
        <w:rPr>
          <w:b/>
          <w:i/>
        </w:rPr>
      </w:pPr>
    </w:p>
    <w:p w14:paraId="37FEBC59" w14:textId="77777777" w:rsidR="003B3CD6" w:rsidRPr="005826C2" w:rsidRDefault="004C3B66" w:rsidP="005826C2">
      <w:pPr>
        <w:rPr>
          <w:i/>
        </w:rPr>
      </w:pPr>
      <w:r w:rsidRPr="005826C2">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5826C2">
        <w:rPr>
          <w:i/>
        </w:rPr>
        <w:t>por los principios de simplicidad, rapidez, gratuidad del procedimiento, auxilio y orientación a los particulares.</w:t>
      </w:r>
    </w:p>
    <w:p w14:paraId="428C6AF0" w14:textId="77777777" w:rsidR="003B3CD6" w:rsidRPr="005826C2" w:rsidRDefault="003B3CD6" w:rsidP="005826C2">
      <w:pPr>
        <w:rPr>
          <w:i/>
        </w:rPr>
      </w:pPr>
    </w:p>
    <w:p w14:paraId="1FEF5367" w14:textId="77777777" w:rsidR="003B3CD6" w:rsidRPr="005826C2" w:rsidRDefault="004C3B66" w:rsidP="005826C2">
      <w:pPr>
        <w:rPr>
          <w:i/>
        </w:rPr>
      </w:pPr>
      <w:r w:rsidRPr="005826C2">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3B5F6492" w14:textId="77777777" w:rsidR="003B3CD6" w:rsidRPr="005826C2" w:rsidRDefault="003B3CD6" w:rsidP="005826C2"/>
    <w:p w14:paraId="55A1F9D2" w14:textId="77777777" w:rsidR="003B3CD6" w:rsidRPr="005826C2" w:rsidRDefault="004C3B66" w:rsidP="005826C2">
      <w:r w:rsidRPr="005826C2">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41F9E3C0" w14:textId="77777777" w:rsidR="003B3CD6" w:rsidRPr="005826C2" w:rsidRDefault="003B3CD6" w:rsidP="005826C2"/>
    <w:p w14:paraId="2AA31D42" w14:textId="77777777" w:rsidR="003B3CD6" w:rsidRPr="005826C2" w:rsidRDefault="004C3B66" w:rsidP="005826C2">
      <w:r w:rsidRPr="005826C2">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4EA64504" w14:textId="77777777" w:rsidR="003B3CD6" w:rsidRPr="005826C2" w:rsidRDefault="003B3CD6" w:rsidP="005826C2"/>
    <w:p w14:paraId="5BB294B3" w14:textId="77777777" w:rsidR="003B3CD6" w:rsidRPr="005826C2" w:rsidRDefault="004C3B66" w:rsidP="005826C2">
      <w:r w:rsidRPr="005826C2">
        <w:lastRenderedPageBreak/>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6CFF8698" w14:textId="77777777" w:rsidR="003B3CD6" w:rsidRPr="005826C2" w:rsidRDefault="003B3CD6" w:rsidP="005826C2"/>
    <w:p w14:paraId="21DB60D1" w14:textId="77777777" w:rsidR="003B3CD6" w:rsidRPr="005826C2" w:rsidRDefault="004C3B66" w:rsidP="005826C2">
      <w:pPr>
        <w:pStyle w:val="Ttulo3"/>
      </w:pPr>
      <w:bookmarkStart w:id="24" w:name="_Toc201208949"/>
      <w:r w:rsidRPr="005826C2">
        <w:t>b) Controversia a resolver</w:t>
      </w:r>
      <w:bookmarkEnd w:id="24"/>
    </w:p>
    <w:p w14:paraId="781E0578" w14:textId="77777777" w:rsidR="003B3CD6" w:rsidRPr="005826C2" w:rsidRDefault="004C3B66" w:rsidP="005826C2">
      <w:r w:rsidRPr="005826C2">
        <w:t xml:space="preserve">Con el objeto de ilustrar la controversia planteada, resulta conveniente precisar que, una vez realizado el estudio de las constancias que integran el expediente en que se actúa, se desprende que </w:t>
      </w:r>
      <w:r w:rsidRPr="005826C2">
        <w:rPr>
          <w:b/>
        </w:rPr>
        <w:t>LA PARTE RECURRENTE</w:t>
      </w:r>
      <w:r w:rsidRPr="005826C2">
        <w:t xml:space="preserve"> solicitó de manera medular lo siguiente: </w:t>
      </w:r>
    </w:p>
    <w:p w14:paraId="32C4BABD" w14:textId="77777777" w:rsidR="003B3CD6" w:rsidRPr="005826C2" w:rsidRDefault="003B3CD6" w:rsidP="005826C2"/>
    <w:p w14:paraId="403CBF19" w14:textId="77777777" w:rsidR="003B3CD6" w:rsidRPr="005826C2" w:rsidRDefault="004C3B66" w:rsidP="005826C2">
      <w:pPr>
        <w:numPr>
          <w:ilvl w:val="0"/>
          <w:numId w:val="8"/>
        </w:numPr>
        <w:pBdr>
          <w:top w:val="nil"/>
          <w:left w:val="nil"/>
          <w:bottom w:val="nil"/>
          <w:right w:val="nil"/>
          <w:between w:val="nil"/>
        </w:pBdr>
      </w:pPr>
      <w:r w:rsidRPr="005826C2">
        <w:t>El listado de las obras, con el contrato que las avale.</w:t>
      </w:r>
    </w:p>
    <w:p w14:paraId="757C0522" w14:textId="77777777" w:rsidR="003B3CD6" w:rsidRPr="005826C2" w:rsidRDefault="004C3B66" w:rsidP="005826C2">
      <w:pPr>
        <w:numPr>
          <w:ilvl w:val="0"/>
          <w:numId w:val="8"/>
        </w:numPr>
        <w:pBdr>
          <w:top w:val="nil"/>
          <w:left w:val="nil"/>
          <w:bottom w:val="nil"/>
          <w:right w:val="nil"/>
          <w:between w:val="nil"/>
        </w:pBdr>
      </w:pPr>
      <w:r w:rsidRPr="005826C2">
        <w:t xml:space="preserve">El presupuesto autorizado y pagado por concepto de obras mínimas y grandes realizadas en su municipio </w:t>
      </w:r>
    </w:p>
    <w:p w14:paraId="31DDEE80" w14:textId="77777777" w:rsidR="003B3CD6" w:rsidRPr="005826C2" w:rsidRDefault="004C3B66" w:rsidP="005826C2">
      <w:pPr>
        <w:numPr>
          <w:ilvl w:val="0"/>
          <w:numId w:val="8"/>
        </w:numPr>
        <w:pBdr>
          <w:top w:val="nil"/>
          <w:left w:val="nil"/>
          <w:bottom w:val="nil"/>
          <w:right w:val="nil"/>
          <w:between w:val="nil"/>
        </w:pBdr>
      </w:pPr>
      <w:r w:rsidRPr="005826C2">
        <w:t>El Programa de obra aprobado, así como las modificaciones al programa con la aprobación de cabildo y los documentos presentados a cabildo para su aprobación.</w:t>
      </w:r>
    </w:p>
    <w:p w14:paraId="2A1375CD" w14:textId="77777777" w:rsidR="003B3CD6" w:rsidRPr="005826C2" w:rsidRDefault="004C3B66" w:rsidP="005826C2">
      <w:pPr>
        <w:numPr>
          <w:ilvl w:val="0"/>
          <w:numId w:val="8"/>
        </w:numPr>
        <w:pBdr>
          <w:top w:val="nil"/>
          <w:left w:val="nil"/>
          <w:bottom w:val="nil"/>
          <w:right w:val="nil"/>
          <w:between w:val="nil"/>
        </w:pBdr>
      </w:pPr>
      <w:r w:rsidRPr="005826C2">
        <w:t>El acta de cabildo con los documentos previos a la sesión qué se enviaron para la aprobación del programa de obra.</w:t>
      </w:r>
    </w:p>
    <w:p w14:paraId="479AF005" w14:textId="77777777" w:rsidR="003B3CD6" w:rsidRPr="005826C2" w:rsidRDefault="003B3CD6" w:rsidP="005826C2"/>
    <w:p w14:paraId="1DF6D2A6" w14:textId="77777777" w:rsidR="003B3CD6" w:rsidRPr="005826C2" w:rsidRDefault="004C3B66" w:rsidP="005826C2">
      <w:pPr>
        <w:pBdr>
          <w:top w:val="nil"/>
          <w:left w:val="nil"/>
          <w:bottom w:val="nil"/>
          <w:right w:val="nil"/>
          <w:between w:val="nil"/>
        </w:pBdr>
        <w:rPr>
          <w:i/>
        </w:rPr>
      </w:pPr>
      <w:r w:rsidRPr="005826C2">
        <w:t xml:space="preserve">En respuesta, </w:t>
      </w:r>
      <w:r w:rsidRPr="005826C2">
        <w:rPr>
          <w:b/>
        </w:rPr>
        <w:t>EL SUJETO OBLIGADO</w:t>
      </w:r>
      <w:r w:rsidRPr="005826C2">
        <w:t xml:space="preserve"> le manifestó por un lado, por medio del Director de Obras Públicas que atendiendo a la temporalidad indicada en la solicitud, se localizó el Programa Anual de Obra para el ejercicio fiscal 2024 y los contratos de obra pública generados durante el año fiscal 2024, cabe puntualizar que los expedientes en los que se contienen el Programa Anual de Obra y los contratos requeridos por el solicitante, se encuentran bajo el procedimiento de </w:t>
      </w:r>
      <w:r w:rsidRPr="005826C2">
        <w:rPr>
          <w:b/>
        </w:rPr>
        <w:t xml:space="preserve">inspección número CM/DAO/INSP/01/2025, </w:t>
      </w:r>
      <w:r w:rsidRPr="005826C2">
        <w:t>denominada “</w:t>
      </w:r>
      <w:r w:rsidRPr="005826C2">
        <w:rPr>
          <w:b/>
        </w:rPr>
        <w:t xml:space="preserve">Inspección a la </w:t>
      </w:r>
      <w:r w:rsidRPr="005826C2">
        <w:rPr>
          <w:b/>
        </w:rPr>
        <w:lastRenderedPageBreak/>
        <w:t xml:space="preserve">Integración de los Expedientes Únicos de las Obras, en las modalidades de Adjudicación Directa, Invitación Restringida y Licitación Pública, de Obras ejecutadas en el ejercicio fiscal 2024” </w:t>
      </w:r>
      <w:r w:rsidRPr="005826C2">
        <w:t xml:space="preserve">que tiene por objeto comprobar que la obra pública y la aplicación de recursos, se haya realizado en apego a las disposiciones jurídico-administrativas aplicables. Así como que atendiendo lo establecido en el artículo 140 fracción V de la Ley de Transparencia…se autorizó la </w:t>
      </w:r>
      <w:r w:rsidRPr="005826C2">
        <w:rPr>
          <w:b/>
        </w:rPr>
        <w:t xml:space="preserve">reserva de la información </w:t>
      </w:r>
      <w:r w:rsidRPr="005826C2">
        <w:t>mediante acuerdo CT/SE/326/01/2025 de la Trigésima Vigésima Sexta Sesión Extraordinaria del Comité de Transparencia del Municipio de Toluca, de fecha 26 de marzo del año en curso. Por otro lado, el Tesorero Municipal le indicó podrá visualizar la información solicitada, en la página electrónica del H. Ayuntamiento de Toluca, en el apartado de Transparencia Fiscal, información presupuestaria, en la cual se encuentra el Estado Analítico del Ejercicio del Presupuesto de Egresos de Clasificación por Objeto del Gasto, particularmente relacionado a Inversión Pública, correspondiente al Tercer Trimestre de 2024, de igual forma le proporcionó un link para consultar la información.</w:t>
      </w:r>
    </w:p>
    <w:p w14:paraId="20FBF430" w14:textId="77777777" w:rsidR="003B3CD6" w:rsidRPr="005826C2" w:rsidRDefault="003B3CD6" w:rsidP="005826C2">
      <w:pPr>
        <w:ind w:right="-28"/>
      </w:pPr>
    </w:p>
    <w:p w14:paraId="7CD38CA8" w14:textId="77777777" w:rsidR="003B3CD6" w:rsidRPr="005826C2" w:rsidRDefault="004C3B66" w:rsidP="005826C2">
      <w:r w:rsidRPr="005826C2">
        <w:t xml:space="preserve">En esta tesitura, una vez conocida la respuesta </w:t>
      </w:r>
      <w:r w:rsidRPr="005826C2">
        <w:rPr>
          <w:b/>
        </w:rPr>
        <w:t>LA PARTE RECURRENTE</w:t>
      </w:r>
      <w:r w:rsidRPr="005826C2">
        <w:t xml:space="preserve">, se inconformó por considerar que la respuesta era incompleta. </w:t>
      </w:r>
    </w:p>
    <w:p w14:paraId="5AC80436" w14:textId="77777777" w:rsidR="003B3CD6" w:rsidRPr="005826C2" w:rsidRDefault="003B3CD6" w:rsidP="005826C2"/>
    <w:p w14:paraId="46567D22" w14:textId="77777777" w:rsidR="003B3CD6" w:rsidRPr="005826C2" w:rsidRDefault="004C3B66" w:rsidP="005826C2">
      <w:r w:rsidRPr="005826C2">
        <w:t xml:space="preserve">Abierta la etapa de instrucción, </w:t>
      </w:r>
      <w:r w:rsidRPr="005826C2">
        <w:rPr>
          <w:b/>
        </w:rPr>
        <w:t>EL SUJETO OBLIGADO</w:t>
      </w:r>
      <w:r w:rsidRPr="005826C2">
        <w:t xml:space="preserve"> rindió su Informe Justificado, ratificando en todas y cada una de sus partes la respuesta primigenia proporcionada</w:t>
      </w:r>
      <w:r w:rsidRPr="005826C2">
        <w:rPr>
          <w:b/>
        </w:rPr>
        <w:t>.</w:t>
      </w:r>
      <w:r w:rsidRPr="005826C2">
        <w:t xml:space="preserve"> </w:t>
      </w:r>
      <w:r w:rsidRPr="005826C2">
        <w:rPr>
          <w:b/>
        </w:rPr>
        <w:t xml:space="preserve">LA PARTE RECURRENTE </w:t>
      </w:r>
      <w:r w:rsidRPr="005826C2">
        <w:t>omitió realizar las manifestaciones que a su derecho conviniera.</w:t>
      </w:r>
    </w:p>
    <w:p w14:paraId="7F0B624E" w14:textId="77777777" w:rsidR="003B3CD6" w:rsidRPr="005826C2" w:rsidRDefault="003B3CD6" w:rsidP="005826C2"/>
    <w:p w14:paraId="72C74C2F" w14:textId="77777777" w:rsidR="003B3CD6" w:rsidRPr="005826C2" w:rsidRDefault="004C3B66" w:rsidP="005826C2">
      <w:pPr>
        <w:tabs>
          <w:tab w:val="left" w:pos="709"/>
        </w:tabs>
      </w:pPr>
      <w:r w:rsidRPr="005826C2">
        <w:t xml:space="preserve">Bajo las premisas anteriores, se concluye que la controversia a dilucidar en el presente medio de impugnación será verificar si la información proporcionada en respuesta y en informe justificado por </w:t>
      </w:r>
      <w:r w:rsidRPr="005826C2">
        <w:rPr>
          <w:b/>
        </w:rPr>
        <w:t xml:space="preserve">EL SUJETO OBLIGADO </w:t>
      </w:r>
      <w:r w:rsidRPr="005826C2">
        <w:t xml:space="preserve">es adecuada y suficiente para tener por satisfecho el derecho de acceso a la información pública de </w:t>
      </w:r>
      <w:r w:rsidRPr="005826C2">
        <w:rPr>
          <w:b/>
        </w:rPr>
        <w:t>LA PARTE RECURRENTE</w:t>
      </w:r>
      <w:r w:rsidRPr="005826C2">
        <w:t xml:space="preserve">, o en su caso, ordenar la entrega de la información que corresponda. </w:t>
      </w:r>
    </w:p>
    <w:p w14:paraId="62C29F08" w14:textId="77777777" w:rsidR="003B3CD6" w:rsidRPr="005826C2" w:rsidRDefault="003B3CD6" w:rsidP="005826C2"/>
    <w:p w14:paraId="5F5BEEC4" w14:textId="77777777" w:rsidR="003B3CD6" w:rsidRPr="005826C2" w:rsidRDefault="004C3B66" w:rsidP="005826C2">
      <w:pPr>
        <w:pStyle w:val="Ttulo3"/>
      </w:pPr>
      <w:bookmarkStart w:id="25" w:name="_Toc201208950"/>
      <w:r w:rsidRPr="005826C2">
        <w:t>c) Estudio de la controversia</w:t>
      </w:r>
      <w:bookmarkEnd w:id="25"/>
    </w:p>
    <w:p w14:paraId="64E3AE84" w14:textId="77777777" w:rsidR="003B3CD6" w:rsidRPr="005826C2" w:rsidRDefault="004C3B66" w:rsidP="005826C2">
      <w:r w:rsidRPr="005826C2">
        <w:t xml:space="preserve">Expuesto lo anterior, a fin de clarificar lo solicitado y lo proporcionado por </w:t>
      </w:r>
      <w:r w:rsidRPr="005826C2">
        <w:rPr>
          <w:b/>
        </w:rPr>
        <w:t xml:space="preserve">EL SUJETO OBLIGADO </w:t>
      </w:r>
      <w:r w:rsidRPr="005826C2">
        <w:t>resulta conveniente realizarlo a través de la tabla siguiente:</w:t>
      </w:r>
    </w:p>
    <w:p w14:paraId="0DAAEB94" w14:textId="77777777" w:rsidR="003B3CD6" w:rsidRPr="005826C2" w:rsidRDefault="003B3CD6" w:rsidP="005826C2">
      <w:pPr>
        <w:ind w:right="-28"/>
      </w:pPr>
    </w:p>
    <w:tbl>
      <w:tblPr>
        <w:tblStyle w:val="a5"/>
        <w:tblW w:w="892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8"/>
        <w:gridCol w:w="3261"/>
      </w:tblGrid>
      <w:tr w:rsidR="005826C2" w:rsidRPr="005826C2" w14:paraId="5A1DC02B" w14:textId="77777777">
        <w:tc>
          <w:tcPr>
            <w:tcW w:w="5668" w:type="dxa"/>
            <w:shd w:val="clear" w:color="auto" w:fill="D9D9D9"/>
          </w:tcPr>
          <w:p w14:paraId="711C3646" w14:textId="77777777" w:rsidR="003B3CD6" w:rsidRPr="005826C2" w:rsidRDefault="004C3B66" w:rsidP="005826C2">
            <w:pPr>
              <w:spacing w:before="240"/>
              <w:ind w:right="-28"/>
              <w:jc w:val="center"/>
              <w:rPr>
                <w:b/>
              </w:rPr>
            </w:pPr>
            <w:r w:rsidRPr="005826C2">
              <w:rPr>
                <w:b/>
              </w:rPr>
              <w:t>Solicitud</w:t>
            </w:r>
          </w:p>
        </w:tc>
        <w:tc>
          <w:tcPr>
            <w:tcW w:w="3261" w:type="dxa"/>
            <w:shd w:val="clear" w:color="auto" w:fill="D9D9D9"/>
          </w:tcPr>
          <w:p w14:paraId="625B0D65" w14:textId="77777777" w:rsidR="003B3CD6" w:rsidRPr="005826C2" w:rsidRDefault="004C3B66" w:rsidP="005826C2">
            <w:pPr>
              <w:spacing w:before="240"/>
              <w:ind w:right="-28"/>
              <w:jc w:val="center"/>
              <w:rPr>
                <w:b/>
              </w:rPr>
            </w:pPr>
            <w:r w:rsidRPr="005826C2">
              <w:rPr>
                <w:b/>
              </w:rPr>
              <w:t>Respuesta</w:t>
            </w:r>
          </w:p>
        </w:tc>
      </w:tr>
      <w:tr w:rsidR="005826C2" w:rsidRPr="005826C2" w14:paraId="2200840D" w14:textId="77777777">
        <w:tc>
          <w:tcPr>
            <w:tcW w:w="5668" w:type="dxa"/>
          </w:tcPr>
          <w:p w14:paraId="426221B7" w14:textId="77777777" w:rsidR="003B3CD6" w:rsidRPr="005826C2" w:rsidRDefault="004C3B66" w:rsidP="005826C2">
            <w:r w:rsidRPr="005826C2">
              <w:t>El listado de las obras, con el contrato que las avale.</w:t>
            </w:r>
          </w:p>
        </w:tc>
        <w:tc>
          <w:tcPr>
            <w:tcW w:w="3261" w:type="dxa"/>
          </w:tcPr>
          <w:p w14:paraId="49B43921" w14:textId="77777777" w:rsidR="003B3CD6" w:rsidRPr="005826C2" w:rsidRDefault="004C3B66" w:rsidP="005826C2">
            <w:pPr>
              <w:ind w:right="-28"/>
              <w:jc w:val="center"/>
            </w:pPr>
            <w:r w:rsidRPr="005826C2">
              <w:t>Reservó la información</w:t>
            </w:r>
          </w:p>
        </w:tc>
      </w:tr>
      <w:tr w:rsidR="005826C2" w:rsidRPr="005826C2" w14:paraId="1162D876" w14:textId="77777777">
        <w:tc>
          <w:tcPr>
            <w:tcW w:w="5668" w:type="dxa"/>
          </w:tcPr>
          <w:p w14:paraId="08D6B121" w14:textId="77777777" w:rsidR="003B3CD6" w:rsidRPr="005826C2" w:rsidRDefault="004C3B66" w:rsidP="005826C2">
            <w:r w:rsidRPr="005826C2">
              <w:t xml:space="preserve">El presupuesto autorizado y pagado por concepto de obras mínimas y grandes realizadas en su municipio </w:t>
            </w:r>
          </w:p>
        </w:tc>
        <w:tc>
          <w:tcPr>
            <w:tcW w:w="3261" w:type="dxa"/>
          </w:tcPr>
          <w:p w14:paraId="2F5600A0" w14:textId="77777777" w:rsidR="003B3CD6" w:rsidRPr="005826C2" w:rsidRDefault="004C3B66" w:rsidP="005826C2">
            <w:pPr>
              <w:spacing w:before="240"/>
              <w:ind w:right="-28"/>
              <w:jc w:val="center"/>
            </w:pPr>
            <w:r w:rsidRPr="005826C2">
              <w:t xml:space="preserve">Le proporcionó un </w:t>
            </w:r>
            <w:proofErr w:type="gramStart"/>
            <w:r w:rsidRPr="005826C2">
              <w:t>link</w:t>
            </w:r>
            <w:proofErr w:type="gramEnd"/>
            <w:r w:rsidRPr="005826C2">
              <w:t xml:space="preserve"> (formato cerrado)</w:t>
            </w:r>
          </w:p>
        </w:tc>
      </w:tr>
      <w:tr w:rsidR="005826C2" w:rsidRPr="005826C2" w14:paraId="712C2396" w14:textId="77777777">
        <w:tc>
          <w:tcPr>
            <w:tcW w:w="5668" w:type="dxa"/>
          </w:tcPr>
          <w:p w14:paraId="1816F4A5" w14:textId="77777777" w:rsidR="003B3CD6" w:rsidRPr="005826C2" w:rsidRDefault="004C3B66" w:rsidP="005826C2">
            <w:r w:rsidRPr="005826C2">
              <w:t>El Programa de obra aprobado, así como las modificaciones al programa con la aprobación de cabildo y los documentos presentados a cabildo para su aprobación.</w:t>
            </w:r>
          </w:p>
        </w:tc>
        <w:tc>
          <w:tcPr>
            <w:tcW w:w="3261" w:type="dxa"/>
          </w:tcPr>
          <w:p w14:paraId="43B4263F" w14:textId="77777777" w:rsidR="003B3CD6" w:rsidRPr="005826C2" w:rsidRDefault="004C3B66" w:rsidP="005826C2">
            <w:pPr>
              <w:spacing w:before="240"/>
              <w:ind w:right="-28"/>
              <w:jc w:val="center"/>
            </w:pPr>
            <w:r w:rsidRPr="005826C2">
              <w:t>Reservó la información, respecto del Programa de obra.</w:t>
            </w:r>
          </w:p>
        </w:tc>
      </w:tr>
      <w:tr w:rsidR="005826C2" w:rsidRPr="005826C2" w14:paraId="76E55480" w14:textId="77777777">
        <w:tc>
          <w:tcPr>
            <w:tcW w:w="5668" w:type="dxa"/>
          </w:tcPr>
          <w:p w14:paraId="455E367D" w14:textId="77777777" w:rsidR="003B3CD6" w:rsidRPr="005826C2" w:rsidRDefault="004C3B66" w:rsidP="005826C2">
            <w:r w:rsidRPr="005826C2">
              <w:t>El acta de cabildo con los documentos previos a la sesión qué se enviaron para la aprobación del programa de obra.</w:t>
            </w:r>
          </w:p>
        </w:tc>
        <w:tc>
          <w:tcPr>
            <w:tcW w:w="3261" w:type="dxa"/>
          </w:tcPr>
          <w:p w14:paraId="4A5D4322" w14:textId="77777777" w:rsidR="003B3CD6" w:rsidRPr="005826C2" w:rsidRDefault="004C3B66" w:rsidP="005826C2">
            <w:pPr>
              <w:spacing w:before="240"/>
              <w:ind w:right="-28"/>
              <w:jc w:val="center"/>
            </w:pPr>
            <w:r w:rsidRPr="005826C2">
              <w:t>No se pronunció</w:t>
            </w:r>
          </w:p>
        </w:tc>
      </w:tr>
    </w:tbl>
    <w:p w14:paraId="56E7BAF1" w14:textId="77777777" w:rsidR="003B3CD6" w:rsidRPr="005826C2" w:rsidRDefault="003B3CD6" w:rsidP="005826C2"/>
    <w:p w14:paraId="12FBA6EA" w14:textId="77777777" w:rsidR="003B3CD6" w:rsidRPr="005826C2" w:rsidRDefault="004C3B66" w:rsidP="005826C2">
      <w:r w:rsidRPr="005826C2">
        <w:t xml:space="preserve">Teniendo, así de la tabla previamente inserta que, con el pronunciamiento del </w:t>
      </w:r>
      <w:r w:rsidRPr="005826C2">
        <w:rPr>
          <w:b/>
        </w:rPr>
        <w:t xml:space="preserve">SUJETO OBLIGADO </w:t>
      </w:r>
      <w:r w:rsidRPr="005826C2">
        <w:t xml:space="preserve">se deduce que éste es competente para generar, recopilar, administrar, manejar, procesar, archivar, corregir o poseer la información solicitada, derivado de que éste ha asumido la misma, razón por la que en el presente caso, será innecesario el estudio de la naturaleza jurídica de la información pública solicitada, pues a nada práctico nos conduciría su estudio, ya que como se observa de la respuesta vertida por </w:t>
      </w:r>
      <w:r w:rsidRPr="005826C2">
        <w:rPr>
          <w:b/>
        </w:rPr>
        <w:t>EL SUJETO OBLIGADO</w:t>
      </w:r>
      <w:r w:rsidRPr="005826C2">
        <w:t xml:space="preserve">, dicha información, fue admitida por el mismo, ya que, se insiste, el ente obligado asumió la </w:t>
      </w:r>
      <w:r w:rsidRPr="005826C2">
        <w:lastRenderedPageBreak/>
        <w:t xml:space="preserve">competencia referida, motivo por el cual se actualiza el supuesto previsto en el artículo 12 de la legislación aplicable en la materia. </w:t>
      </w:r>
    </w:p>
    <w:p w14:paraId="5B3F200B" w14:textId="77777777" w:rsidR="003B3CD6" w:rsidRPr="005826C2" w:rsidRDefault="003B3CD6" w:rsidP="005826C2">
      <w:pPr>
        <w:ind w:right="-28"/>
      </w:pPr>
    </w:p>
    <w:p w14:paraId="1FBD3950" w14:textId="77777777" w:rsidR="003B3CD6" w:rsidRPr="005826C2" w:rsidRDefault="004C3B66" w:rsidP="005826C2">
      <w:pPr>
        <w:pStyle w:val="Ttulo"/>
        <w:ind w:firstLine="0"/>
        <w:rPr>
          <w:color w:val="auto"/>
        </w:rPr>
      </w:pPr>
      <w:r w:rsidRPr="005826C2">
        <w:rPr>
          <w:color w:val="auto"/>
        </w:rPr>
        <w:t>“</w:t>
      </w:r>
      <w:r w:rsidRPr="005826C2">
        <w:rPr>
          <w:b/>
          <w:color w:val="auto"/>
        </w:rPr>
        <w:t>Artículo 12.</w:t>
      </w:r>
      <w:r w:rsidRPr="005826C2">
        <w:rPr>
          <w:color w:val="auto"/>
        </w:rPr>
        <w:t xml:space="preserve"> Quienes generen, recopilen, administren, manejen, procesen, archiven o conserven información pública serán responsables de la misma en los términos de las disposiciones jurídicas aplicables. </w:t>
      </w:r>
    </w:p>
    <w:p w14:paraId="394C7A72" w14:textId="77777777" w:rsidR="003B3CD6" w:rsidRPr="005826C2" w:rsidRDefault="003B3CD6" w:rsidP="005826C2"/>
    <w:p w14:paraId="46022CB9" w14:textId="77777777" w:rsidR="003B3CD6" w:rsidRPr="005826C2" w:rsidRDefault="004C3B66" w:rsidP="005826C2">
      <w:pPr>
        <w:pStyle w:val="Ttulo"/>
        <w:ind w:firstLine="0"/>
        <w:rPr>
          <w:color w:val="auto"/>
        </w:rPr>
      </w:pPr>
      <w:r w:rsidRPr="005826C2">
        <w:rPr>
          <w:color w:val="auto"/>
        </w:rPr>
        <w:t xml:space="preserve">Los sujetos obligados sólo proporcionarán la información pública que se les requiera y que obre en sus archivos y en el estado en que ésta se encuentre. La obligación de proporcionar información no comprende el procesamiento de </w:t>
      </w:r>
      <w:proofErr w:type="gramStart"/>
      <w:r w:rsidRPr="005826C2">
        <w:rPr>
          <w:color w:val="auto"/>
        </w:rPr>
        <w:t>la misma</w:t>
      </w:r>
      <w:proofErr w:type="gramEnd"/>
      <w:r w:rsidRPr="005826C2">
        <w:rPr>
          <w:color w:val="auto"/>
        </w:rPr>
        <w:t>, ni el presentarla conforme al interés del solicitante; no estarán obligados a generarla, resumirla, efectuar cálculos o practicar investigaciones.”</w:t>
      </w:r>
    </w:p>
    <w:p w14:paraId="5C7A8FB8" w14:textId="77777777" w:rsidR="003B3CD6" w:rsidRPr="005826C2" w:rsidRDefault="003B3CD6" w:rsidP="005826C2">
      <w:pPr>
        <w:spacing w:before="240"/>
        <w:ind w:right="-28"/>
      </w:pPr>
    </w:p>
    <w:p w14:paraId="64E86FDE" w14:textId="77777777" w:rsidR="003B3CD6" w:rsidRPr="005826C2" w:rsidRDefault="004C3B66" w:rsidP="005826C2">
      <w:r w:rsidRPr="005826C2">
        <w:t xml:space="preserve">Puntualizado lo anterior, a efecto de analizar la respuesta de la solicitud, es de mencionar que la atención a la solicitud de mérito correspondió por un lado a la </w:t>
      </w:r>
      <w:r w:rsidRPr="005826C2">
        <w:rPr>
          <w:b/>
          <w:i/>
        </w:rPr>
        <w:t>Dirección General de Obras Públicas</w:t>
      </w:r>
      <w:r w:rsidRPr="005826C2">
        <w:t xml:space="preserve"> así como a la </w:t>
      </w:r>
      <w:r w:rsidRPr="005826C2">
        <w:rPr>
          <w:b/>
          <w:i/>
        </w:rPr>
        <w:t>Tesorería Municipal</w:t>
      </w:r>
      <w:r w:rsidRPr="005826C2">
        <w:t>, siendo que la primer, conforme al artículo 92, fracción X del Bando Municipal de Toluca 2025</w:t>
      </w:r>
      <w:r w:rsidRPr="005826C2">
        <w:rPr>
          <w:vertAlign w:val="superscript"/>
        </w:rPr>
        <w:footnoteReference w:id="1"/>
      </w:r>
      <w:r w:rsidRPr="005826C2">
        <w:t xml:space="preserve"> es responsable de coordinar la planificación y ejecución del Programa Anual de Obra Pública en alineación con el Plan de Desarrollo Municipal, además de llevar a cabo la presupuestación, adjudicación, contratación, ejecución y supervisión de la obra pública municipal, así como en su caso, la rescisión y/o terminación anticipada de contratos de obra pública.</w:t>
      </w:r>
    </w:p>
    <w:p w14:paraId="44187250" w14:textId="77777777" w:rsidR="003B3CD6" w:rsidRPr="005826C2" w:rsidRDefault="003B3CD6" w:rsidP="005826C2"/>
    <w:p w14:paraId="78E638A8" w14:textId="77777777" w:rsidR="003B3CD6" w:rsidRPr="005826C2" w:rsidRDefault="004C3B66" w:rsidP="005826C2">
      <w:r w:rsidRPr="005826C2">
        <w:t xml:space="preserve">Aunado a lo anterior, los artículos 31, fracciones XVIII y XIX; 95, fracciones I y IV; y el 96 Bis de la Ley Orgánica Municipal del Estado de México, así como el artículo 3.55 del Código Reglamentario Municipal de Toluca, disponen lo siguiente: </w:t>
      </w:r>
    </w:p>
    <w:p w14:paraId="33187DD1" w14:textId="77777777" w:rsidR="003B3CD6" w:rsidRPr="005826C2" w:rsidRDefault="003B3CD6" w:rsidP="005826C2"/>
    <w:p w14:paraId="4D9F8D45" w14:textId="77777777" w:rsidR="003B3CD6" w:rsidRPr="005826C2" w:rsidRDefault="004C3B66" w:rsidP="005826C2">
      <w:pPr>
        <w:pStyle w:val="Ttulo"/>
        <w:jc w:val="center"/>
        <w:rPr>
          <w:b/>
          <w:color w:val="auto"/>
        </w:rPr>
      </w:pPr>
      <w:r w:rsidRPr="005826C2">
        <w:rPr>
          <w:b/>
          <w:color w:val="auto"/>
        </w:rPr>
        <w:t>Ley Orgánica Municipal</w:t>
      </w:r>
    </w:p>
    <w:p w14:paraId="7CFB81CE" w14:textId="77777777" w:rsidR="003B3CD6" w:rsidRPr="005826C2" w:rsidRDefault="003B3CD6" w:rsidP="005826C2">
      <w:pPr>
        <w:pStyle w:val="Ttulo"/>
        <w:ind w:right="1106" w:firstLine="0"/>
        <w:rPr>
          <w:b/>
          <w:color w:val="auto"/>
        </w:rPr>
      </w:pPr>
    </w:p>
    <w:p w14:paraId="57AFB1B2" w14:textId="77777777" w:rsidR="003B3CD6" w:rsidRPr="005826C2" w:rsidRDefault="004C3B66" w:rsidP="005826C2">
      <w:pPr>
        <w:pStyle w:val="Ttulo"/>
        <w:ind w:firstLine="0"/>
        <w:rPr>
          <w:color w:val="auto"/>
        </w:rPr>
      </w:pPr>
      <w:r w:rsidRPr="005826C2">
        <w:rPr>
          <w:color w:val="auto"/>
        </w:rPr>
        <w:t>“</w:t>
      </w:r>
      <w:r w:rsidRPr="005826C2">
        <w:rPr>
          <w:b/>
          <w:color w:val="auto"/>
        </w:rPr>
        <w:t>Artículo 31.- Son atribuciones de los ayuntamientos</w:t>
      </w:r>
      <w:r w:rsidRPr="005826C2">
        <w:rPr>
          <w:color w:val="auto"/>
        </w:rPr>
        <w:t>:</w:t>
      </w:r>
    </w:p>
    <w:p w14:paraId="0A40EF3B" w14:textId="77777777" w:rsidR="003B3CD6" w:rsidRPr="005826C2" w:rsidRDefault="004C3B66" w:rsidP="005826C2">
      <w:pPr>
        <w:pStyle w:val="Ttulo"/>
        <w:ind w:firstLine="0"/>
        <w:rPr>
          <w:color w:val="auto"/>
        </w:rPr>
      </w:pPr>
      <w:r w:rsidRPr="005826C2">
        <w:rPr>
          <w:color w:val="auto"/>
        </w:rPr>
        <w:t>…</w:t>
      </w:r>
    </w:p>
    <w:p w14:paraId="78265DAE" w14:textId="77777777" w:rsidR="003B3CD6" w:rsidRPr="005826C2" w:rsidRDefault="004C3B66" w:rsidP="005826C2">
      <w:pPr>
        <w:pStyle w:val="Ttulo"/>
        <w:ind w:firstLine="0"/>
        <w:rPr>
          <w:color w:val="auto"/>
        </w:rPr>
      </w:pPr>
      <w:r w:rsidRPr="005826C2">
        <w:rPr>
          <w:b/>
          <w:color w:val="auto"/>
        </w:rPr>
        <w:t>XVIII.</w:t>
      </w:r>
      <w:r w:rsidRPr="005826C2">
        <w:rPr>
          <w:color w:val="auto"/>
        </w:rPr>
        <w:t xml:space="preserve"> Administrar su hacienda en términos de ley, y controlar a través del presidente y síndico la aplicación del presupuesto de egresos del municipio;</w:t>
      </w:r>
    </w:p>
    <w:p w14:paraId="72E4E5B4" w14:textId="77777777" w:rsidR="003B3CD6" w:rsidRPr="005826C2" w:rsidRDefault="004C3B66" w:rsidP="005826C2">
      <w:pPr>
        <w:pStyle w:val="Ttulo"/>
        <w:ind w:firstLine="0"/>
        <w:rPr>
          <w:color w:val="auto"/>
        </w:rPr>
      </w:pPr>
      <w:r w:rsidRPr="005826C2">
        <w:rPr>
          <w:color w:val="auto"/>
        </w:rPr>
        <w:t>…</w:t>
      </w:r>
    </w:p>
    <w:p w14:paraId="524D1038" w14:textId="77777777" w:rsidR="003B3CD6" w:rsidRPr="005826C2" w:rsidRDefault="004C3B66" w:rsidP="005826C2">
      <w:pPr>
        <w:pStyle w:val="Ttulo"/>
        <w:ind w:firstLine="0"/>
        <w:rPr>
          <w:color w:val="auto"/>
        </w:rPr>
      </w:pPr>
      <w:r w:rsidRPr="005826C2">
        <w:rPr>
          <w:b/>
          <w:color w:val="auto"/>
        </w:rPr>
        <w:t>XIX. Aprobar anualmente a más tardar el 20 de diciembre, su Presupuesto de Egresos, en base a los ingresos presupuestados para el ejercicio que corresponda</w:t>
      </w:r>
      <w:r w:rsidRPr="005826C2">
        <w:rPr>
          <w:color w:val="auto"/>
        </w:rPr>
        <w:t>, el cual podrá ser adecuado en función de las implicaciones que deriven de la aprobación de la Ley de Ingresos Municipal que haga la Legislatura, así como por la asignación de las participaciones y aportaciones federales y estatales</w:t>
      </w:r>
    </w:p>
    <w:p w14:paraId="7174087C" w14:textId="77777777" w:rsidR="003B3CD6" w:rsidRPr="005826C2" w:rsidRDefault="004C3B66" w:rsidP="005826C2">
      <w:pPr>
        <w:pStyle w:val="Ttulo"/>
        <w:ind w:right="1106" w:firstLine="0"/>
        <w:rPr>
          <w:color w:val="auto"/>
        </w:rPr>
      </w:pPr>
      <w:r w:rsidRPr="005826C2">
        <w:rPr>
          <w:color w:val="auto"/>
        </w:rPr>
        <w:t>…</w:t>
      </w:r>
    </w:p>
    <w:p w14:paraId="0B767C94" w14:textId="77777777" w:rsidR="003B3CD6" w:rsidRPr="005826C2" w:rsidRDefault="004C3B66" w:rsidP="005826C2">
      <w:pPr>
        <w:pStyle w:val="Ttulo"/>
        <w:ind w:firstLine="0"/>
        <w:rPr>
          <w:b/>
          <w:color w:val="auto"/>
        </w:rPr>
      </w:pPr>
      <w:r w:rsidRPr="005826C2">
        <w:rPr>
          <w:b/>
          <w:color w:val="auto"/>
        </w:rPr>
        <w:t>Artículo 95.- Son atribuciones del tesorero municipal:</w:t>
      </w:r>
    </w:p>
    <w:p w14:paraId="5B95F33C" w14:textId="77777777" w:rsidR="003B3CD6" w:rsidRPr="005826C2" w:rsidRDefault="004C3B66" w:rsidP="005826C2">
      <w:pPr>
        <w:pStyle w:val="Ttulo"/>
        <w:ind w:firstLine="0"/>
        <w:rPr>
          <w:color w:val="auto"/>
        </w:rPr>
      </w:pPr>
      <w:r w:rsidRPr="005826C2">
        <w:rPr>
          <w:color w:val="auto"/>
        </w:rPr>
        <w:t>I</w:t>
      </w:r>
      <w:r w:rsidRPr="005826C2">
        <w:rPr>
          <w:b/>
          <w:color w:val="auto"/>
        </w:rPr>
        <w:t>. Administrar la hacienda pública municipa</w:t>
      </w:r>
      <w:r w:rsidRPr="005826C2">
        <w:rPr>
          <w:color w:val="auto"/>
        </w:rPr>
        <w:t>l, de conformidad con las disposiciones legales aplicables;</w:t>
      </w:r>
    </w:p>
    <w:p w14:paraId="22A12ADA" w14:textId="77777777" w:rsidR="003B3CD6" w:rsidRPr="005826C2" w:rsidRDefault="004C3B66" w:rsidP="005826C2">
      <w:pPr>
        <w:pStyle w:val="Ttulo"/>
        <w:ind w:firstLine="0"/>
        <w:rPr>
          <w:color w:val="auto"/>
        </w:rPr>
      </w:pPr>
      <w:r w:rsidRPr="005826C2">
        <w:rPr>
          <w:color w:val="auto"/>
        </w:rPr>
        <w:t>…</w:t>
      </w:r>
    </w:p>
    <w:p w14:paraId="1BF5AFCF" w14:textId="77777777" w:rsidR="003B3CD6" w:rsidRPr="005826C2" w:rsidRDefault="004C3B66" w:rsidP="005826C2">
      <w:pPr>
        <w:pStyle w:val="Ttulo"/>
        <w:ind w:firstLine="0"/>
        <w:rPr>
          <w:b/>
          <w:color w:val="auto"/>
        </w:rPr>
      </w:pPr>
      <w:r w:rsidRPr="005826C2">
        <w:rPr>
          <w:b/>
          <w:color w:val="auto"/>
        </w:rPr>
        <w:t>IV. Llevar los registros contables, financieros y administrativos de los ingresos, egresos, e inventarios;</w:t>
      </w:r>
    </w:p>
    <w:p w14:paraId="3B665E08" w14:textId="77777777" w:rsidR="003B3CD6" w:rsidRPr="005826C2" w:rsidRDefault="004C3B66" w:rsidP="005826C2">
      <w:pPr>
        <w:pStyle w:val="Ttulo"/>
        <w:ind w:right="1106" w:firstLine="0"/>
        <w:rPr>
          <w:color w:val="auto"/>
        </w:rPr>
      </w:pPr>
      <w:r w:rsidRPr="005826C2">
        <w:rPr>
          <w:color w:val="auto"/>
        </w:rPr>
        <w:t>…</w:t>
      </w:r>
    </w:p>
    <w:p w14:paraId="61323DD5" w14:textId="77777777" w:rsidR="003B3CD6" w:rsidRPr="005826C2" w:rsidRDefault="003B3CD6" w:rsidP="005826C2">
      <w:pPr>
        <w:pStyle w:val="Ttulo"/>
        <w:ind w:right="1106" w:firstLine="0"/>
        <w:rPr>
          <w:b/>
          <w:color w:val="auto"/>
        </w:rPr>
      </w:pPr>
    </w:p>
    <w:p w14:paraId="5F7B07EB" w14:textId="77777777" w:rsidR="003B3CD6" w:rsidRPr="005826C2" w:rsidRDefault="004C3B66" w:rsidP="005826C2">
      <w:pPr>
        <w:pStyle w:val="Ttulo"/>
        <w:ind w:firstLine="0"/>
        <w:rPr>
          <w:color w:val="auto"/>
        </w:rPr>
      </w:pPr>
      <w:r w:rsidRPr="005826C2">
        <w:rPr>
          <w:b/>
          <w:color w:val="auto"/>
        </w:rPr>
        <w:t xml:space="preserve">Artículo 96. </w:t>
      </w:r>
      <w:proofErr w:type="gramStart"/>
      <w:r w:rsidRPr="005826C2">
        <w:rPr>
          <w:b/>
          <w:color w:val="auto"/>
        </w:rPr>
        <w:t>Bis.-</w:t>
      </w:r>
      <w:proofErr w:type="gramEnd"/>
      <w:r w:rsidRPr="005826C2">
        <w:rPr>
          <w:color w:val="auto"/>
        </w:rPr>
        <w:t xml:space="preserve"> El </w:t>
      </w:r>
      <w:proofErr w:type="gramStart"/>
      <w:r w:rsidRPr="005826C2">
        <w:rPr>
          <w:color w:val="auto"/>
        </w:rPr>
        <w:t>Director</w:t>
      </w:r>
      <w:proofErr w:type="gramEnd"/>
      <w:r w:rsidRPr="005826C2">
        <w:rPr>
          <w:color w:val="auto"/>
        </w:rPr>
        <w:t xml:space="preserve"> de Obras Públicas o el Titular de la Unidad Administrativa equivalente, tiene las siguientes atribuciones: </w:t>
      </w:r>
    </w:p>
    <w:p w14:paraId="0DEB9FA9" w14:textId="77777777" w:rsidR="003B3CD6" w:rsidRPr="005826C2" w:rsidRDefault="004C3B66" w:rsidP="005826C2">
      <w:pPr>
        <w:pStyle w:val="Ttulo"/>
        <w:ind w:firstLine="0"/>
        <w:rPr>
          <w:color w:val="auto"/>
        </w:rPr>
      </w:pPr>
      <w:r w:rsidRPr="005826C2">
        <w:rPr>
          <w:color w:val="auto"/>
        </w:rPr>
        <w:t xml:space="preserve">I. Realizar la programación y ejecución de las obras públicas y servicios relacionados, que por orden expresa del Ayuntamiento requieran prioridad; </w:t>
      </w:r>
    </w:p>
    <w:p w14:paraId="2358CF58" w14:textId="77777777" w:rsidR="003B3CD6" w:rsidRPr="005826C2" w:rsidRDefault="004C3B66" w:rsidP="005826C2">
      <w:pPr>
        <w:pStyle w:val="Ttulo"/>
        <w:ind w:firstLine="0"/>
        <w:rPr>
          <w:color w:val="auto"/>
        </w:rPr>
      </w:pPr>
      <w:r w:rsidRPr="005826C2">
        <w:rPr>
          <w:color w:val="auto"/>
        </w:rPr>
        <w:t>II. Planear y coordinar los proyectos de obras públicas y servicios relacionados con las mismas que autorice el Ayuntamiento, una vez que se cumplan los requisitos de licitación y otros que determine la ley de la materia;</w:t>
      </w:r>
    </w:p>
    <w:p w14:paraId="2117183F" w14:textId="77777777" w:rsidR="003B3CD6" w:rsidRPr="005826C2" w:rsidRDefault="004C3B66" w:rsidP="005826C2">
      <w:pPr>
        <w:pStyle w:val="Ttulo"/>
        <w:ind w:firstLine="0"/>
        <w:rPr>
          <w:color w:val="auto"/>
        </w:rPr>
      </w:pPr>
      <w:r w:rsidRPr="005826C2">
        <w:rPr>
          <w:color w:val="auto"/>
        </w:rPr>
        <w:t>III. Proyectar las obras públicas y servicios relacionados, que realice el Municipio, incluyendo la conservación y mantenimiento de edificios, monumentos, calles, parques y jardines;</w:t>
      </w:r>
    </w:p>
    <w:p w14:paraId="0E09E1FC" w14:textId="77777777" w:rsidR="003B3CD6" w:rsidRPr="005826C2" w:rsidRDefault="004C3B66" w:rsidP="005826C2">
      <w:pPr>
        <w:pStyle w:val="Ttulo"/>
        <w:ind w:firstLine="0"/>
        <w:rPr>
          <w:color w:val="auto"/>
        </w:rPr>
      </w:pPr>
      <w:r w:rsidRPr="005826C2">
        <w:rPr>
          <w:color w:val="auto"/>
        </w:rPr>
        <w:t xml:space="preserve">IV. Construir y ejecutar todas aquellas obras públicas y servicios relacionados, que aumenten y mantengan la infraestructura municipal y que estén consideradas en el programa respectivo; </w:t>
      </w:r>
    </w:p>
    <w:p w14:paraId="2C2F43C2" w14:textId="77777777" w:rsidR="003B3CD6" w:rsidRPr="005826C2" w:rsidRDefault="004C3B66" w:rsidP="005826C2">
      <w:pPr>
        <w:pStyle w:val="Ttulo"/>
        <w:ind w:firstLine="0"/>
        <w:rPr>
          <w:color w:val="auto"/>
        </w:rPr>
      </w:pPr>
      <w:r w:rsidRPr="005826C2">
        <w:rPr>
          <w:color w:val="auto"/>
        </w:rPr>
        <w:t>…</w:t>
      </w:r>
    </w:p>
    <w:p w14:paraId="2C4740B2" w14:textId="77777777" w:rsidR="003B3CD6" w:rsidRPr="005826C2" w:rsidRDefault="004C3B66" w:rsidP="005826C2">
      <w:pPr>
        <w:pStyle w:val="Ttulo"/>
        <w:ind w:firstLine="0"/>
        <w:rPr>
          <w:color w:val="auto"/>
        </w:rPr>
      </w:pPr>
      <w:r w:rsidRPr="005826C2">
        <w:rPr>
          <w:color w:val="auto"/>
        </w:rPr>
        <w:t xml:space="preserve">VI. Vigilar que se cumplan y lleven a cabo los programas de construcción y mantenimiento de obras públicas y servicios relacionados; </w:t>
      </w:r>
    </w:p>
    <w:p w14:paraId="4489B0A0" w14:textId="77777777" w:rsidR="003B3CD6" w:rsidRPr="005826C2" w:rsidRDefault="004C3B66" w:rsidP="005826C2">
      <w:pPr>
        <w:pStyle w:val="Ttulo"/>
        <w:ind w:firstLine="0"/>
        <w:rPr>
          <w:color w:val="auto"/>
        </w:rPr>
      </w:pPr>
      <w:r w:rsidRPr="005826C2">
        <w:rPr>
          <w:color w:val="auto"/>
        </w:rPr>
        <w:t>VIII. Vigilar la construcción en las obras por contrato y por administración que hayan sido adjudicadas a los contratistas;</w:t>
      </w:r>
    </w:p>
    <w:p w14:paraId="7149BA4C" w14:textId="77777777" w:rsidR="003B3CD6" w:rsidRPr="005826C2" w:rsidRDefault="004C3B66" w:rsidP="005826C2">
      <w:pPr>
        <w:pStyle w:val="Ttulo"/>
        <w:ind w:firstLine="0"/>
        <w:rPr>
          <w:color w:val="auto"/>
        </w:rPr>
      </w:pPr>
      <w:r w:rsidRPr="005826C2">
        <w:rPr>
          <w:color w:val="auto"/>
        </w:rPr>
        <w:lastRenderedPageBreak/>
        <w:t>IX. Administrar y ejercer, en el ámbito de su competencia, de manera coordinada con el Tesorero municipal, los recursos públicos destinados a la planeación, programación, presupuestación, adjudicación, contratación, ejecución y control de la obra pública, conforme a las disposiciones legales aplicables y en congruencia con los planes, programas, especificaciones técnicas, controles y procedimientos administrativos aprobados;</w:t>
      </w:r>
    </w:p>
    <w:p w14:paraId="347CDD16" w14:textId="77777777" w:rsidR="003B3CD6" w:rsidRPr="005826C2" w:rsidRDefault="004C3B66" w:rsidP="005826C2">
      <w:pPr>
        <w:pStyle w:val="Ttulo"/>
        <w:ind w:firstLine="0"/>
        <w:rPr>
          <w:color w:val="auto"/>
        </w:rPr>
      </w:pPr>
      <w:r w:rsidRPr="005826C2">
        <w:rPr>
          <w:color w:val="auto"/>
        </w:rPr>
        <w:t>X. Verificar que las obras públicas y los servicios relacionados con la misma, hayan sido programadas, presupuestadas, ejecutadas, adquiridas y contratadas en estricto apego a las disposiciones legales aplicables;</w:t>
      </w:r>
    </w:p>
    <w:p w14:paraId="353A68FD" w14:textId="77777777" w:rsidR="003B3CD6" w:rsidRPr="005826C2" w:rsidRDefault="004C3B66" w:rsidP="005826C2">
      <w:pPr>
        <w:pStyle w:val="Ttulo"/>
        <w:ind w:firstLine="0"/>
        <w:rPr>
          <w:color w:val="auto"/>
        </w:rPr>
      </w:pPr>
      <w:r w:rsidRPr="005826C2">
        <w:rPr>
          <w:color w:val="auto"/>
        </w:rPr>
        <w:t>…</w:t>
      </w:r>
    </w:p>
    <w:p w14:paraId="1CDA7D24" w14:textId="77777777" w:rsidR="003B3CD6" w:rsidRPr="005826C2" w:rsidRDefault="004C3B66" w:rsidP="005826C2">
      <w:pPr>
        <w:pStyle w:val="Ttulo"/>
        <w:ind w:firstLine="0"/>
        <w:rPr>
          <w:color w:val="auto"/>
        </w:rPr>
      </w:pPr>
      <w:r w:rsidRPr="005826C2">
        <w:rPr>
          <w:color w:val="auto"/>
        </w:rPr>
        <w:t>XX. Autorizar para su pago, previa validación del avance y calidad de las obras, los presupuestos y estimaciones que presenten los contratistas de obras públicas municipales;</w:t>
      </w:r>
    </w:p>
    <w:p w14:paraId="04FF8FA5" w14:textId="77777777" w:rsidR="003B3CD6" w:rsidRPr="005826C2" w:rsidRDefault="003B3CD6" w:rsidP="005826C2">
      <w:pPr>
        <w:ind w:left="567" w:right="1106"/>
      </w:pPr>
    </w:p>
    <w:p w14:paraId="5B365DF1" w14:textId="77777777" w:rsidR="003B3CD6" w:rsidRPr="005826C2" w:rsidRDefault="004C3B66" w:rsidP="005826C2">
      <w:pPr>
        <w:pStyle w:val="Ttulo"/>
        <w:jc w:val="center"/>
        <w:rPr>
          <w:b/>
          <w:color w:val="auto"/>
        </w:rPr>
      </w:pPr>
      <w:r w:rsidRPr="005826C2">
        <w:rPr>
          <w:b/>
          <w:color w:val="auto"/>
        </w:rPr>
        <w:t>Código Reglamentario Municipal de Toluca</w:t>
      </w:r>
    </w:p>
    <w:p w14:paraId="4FBEDECF" w14:textId="77777777" w:rsidR="003B3CD6" w:rsidRPr="005826C2" w:rsidRDefault="003B3CD6" w:rsidP="005826C2"/>
    <w:p w14:paraId="6876997E" w14:textId="77777777" w:rsidR="003B3CD6" w:rsidRPr="005826C2" w:rsidRDefault="004C3B66" w:rsidP="005826C2">
      <w:pPr>
        <w:pStyle w:val="Ttulo"/>
        <w:ind w:firstLine="0"/>
        <w:rPr>
          <w:color w:val="auto"/>
        </w:rPr>
      </w:pPr>
      <w:r w:rsidRPr="005826C2">
        <w:rPr>
          <w:color w:val="auto"/>
        </w:rPr>
        <w:t xml:space="preserve">Artículo 3.55. La o el titular de la </w:t>
      </w:r>
      <w:r w:rsidRPr="005826C2">
        <w:rPr>
          <w:b/>
          <w:color w:val="auto"/>
        </w:rPr>
        <w:t>Dirección de Obras Públicas</w:t>
      </w:r>
      <w:r w:rsidRPr="005826C2">
        <w:rPr>
          <w:color w:val="auto"/>
        </w:rPr>
        <w:t>, tendrá las siguientes atribuciones:</w:t>
      </w:r>
    </w:p>
    <w:p w14:paraId="28EB5F00" w14:textId="77777777" w:rsidR="003B3CD6" w:rsidRPr="005826C2" w:rsidRDefault="004C3B66" w:rsidP="005826C2">
      <w:pPr>
        <w:pStyle w:val="Ttulo"/>
        <w:ind w:firstLine="0"/>
        <w:rPr>
          <w:color w:val="auto"/>
        </w:rPr>
      </w:pPr>
      <w:r w:rsidRPr="005826C2">
        <w:rPr>
          <w:color w:val="auto"/>
        </w:rPr>
        <w:t xml:space="preserve">I. </w:t>
      </w:r>
      <w:r w:rsidRPr="005826C2">
        <w:rPr>
          <w:b/>
          <w:color w:val="auto"/>
        </w:rPr>
        <w:t>Desarrollar, proponer y ejecutar el Programa Anual de Obra en los términos establecidos por la normatividad aplicable</w:t>
      </w:r>
      <w:r w:rsidRPr="005826C2">
        <w:rPr>
          <w:color w:val="auto"/>
        </w:rPr>
        <w:t>, así como proponer y solicitar las modificaciones y reconducciones necesarias al mismo;</w:t>
      </w:r>
    </w:p>
    <w:p w14:paraId="68A84FE0" w14:textId="77777777" w:rsidR="003B3CD6" w:rsidRPr="005826C2" w:rsidRDefault="004C3B66" w:rsidP="005826C2">
      <w:pPr>
        <w:pStyle w:val="Ttulo"/>
        <w:ind w:firstLine="0"/>
        <w:rPr>
          <w:color w:val="auto"/>
        </w:rPr>
      </w:pPr>
      <w:r w:rsidRPr="005826C2">
        <w:rPr>
          <w:b/>
          <w:color w:val="auto"/>
        </w:rPr>
        <w:t>II.</w:t>
      </w:r>
      <w:r w:rsidRPr="005826C2">
        <w:rPr>
          <w:color w:val="auto"/>
        </w:rPr>
        <w:t xml:space="preserve"> </w:t>
      </w:r>
      <w:r w:rsidRPr="005826C2">
        <w:rPr>
          <w:b/>
          <w:color w:val="auto"/>
        </w:rPr>
        <w:t>Coordinar actos relativos a la planeación, programación, presupuestación, adjudicación y contratación de la obra pública</w:t>
      </w:r>
      <w:r w:rsidRPr="005826C2">
        <w:rPr>
          <w:color w:val="auto"/>
        </w:rPr>
        <w:t>, cuidando que los mismos se proyecten con perspectiva de género; así como los servicios relacionados con las mismas;</w:t>
      </w:r>
    </w:p>
    <w:p w14:paraId="1C0D2C27" w14:textId="77777777" w:rsidR="003B3CD6" w:rsidRPr="005826C2" w:rsidRDefault="004C3B66" w:rsidP="005826C2">
      <w:pPr>
        <w:pStyle w:val="Ttulo"/>
        <w:ind w:firstLine="0"/>
        <w:rPr>
          <w:color w:val="auto"/>
        </w:rPr>
      </w:pPr>
      <w:r w:rsidRPr="005826C2">
        <w:rPr>
          <w:b/>
          <w:color w:val="auto"/>
        </w:rPr>
        <w:t>III. Proyectar las obras públicas y servicios relacionados,</w:t>
      </w:r>
      <w:r w:rsidRPr="005826C2">
        <w:rPr>
          <w:color w:val="auto"/>
        </w:rPr>
        <w:t xml:space="preserve"> incluyendo la construcción de edificios públicos, monumentos y bienes de uso común;</w:t>
      </w:r>
    </w:p>
    <w:p w14:paraId="40639D99" w14:textId="77777777" w:rsidR="003B3CD6" w:rsidRPr="005826C2" w:rsidRDefault="004C3B66" w:rsidP="005826C2">
      <w:pPr>
        <w:pStyle w:val="Ttulo"/>
        <w:ind w:firstLine="0"/>
        <w:rPr>
          <w:color w:val="auto"/>
        </w:rPr>
      </w:pPr>
      <w:r w:rsidRPr="005826C2">
        <w:rPr>
          <w:color w:val="auto"/>
        </w:rPr>
        <w:t>IV. Planear, dirigir, organizar y ejecutar, en coordinación con las autoridades estatales competentes, programas de construcción y mantenimiento a las vialidades del municipio de Toluca;</w:t>
      </w:r>
    </w:p>
    <w:p w14:paraId="48A1D0B8" w14:textId="77777777" w:rsidR="003B3CD6" w:rsidRPr="005826C2" w:rsidRDefault="004C3B66" w:rsidP="005826C2">
      <w:pPr>
        <w:pStyle w:val="Ttulo"/>
        <w:ind w:firstLine="0"/>
        <w:rPr>
          <w:color w:val="auto"/>
        </w:rPr>
      </w:pPr>
      <w:r w:rsidRPr="005826C2">
        <w:rPr>
          <w:color w:val="auto"/>
        </w:rPr>
        <w:t>V. Programar, coadyuvar y ejecutar la construcción de edificios, monumentos, bienes de uso común, avenidas, calles, caminos y todo tipo de vialidades e infraestructura urbana de jurisdicción municipal;</w:t>
      </w:r>
    </w:p>
    <w:p w14:paraId="02D11065" w14:textId="77777777" w:rsidR="003B3CD6" w:rsidRPr="005826C2" w:rsidRDefault="004C3B66" w:rsidP="005826C2">
      <w:pPr>
        <w:pStyle w:val="Ttulo"/>
        <w:ind w:firstLine="0"/>
        <w:rPr>
          <w:b/>
          <w:color w:val="auto"/>
        </w:rPr>
      </w:pPr>
      <w:r w:rsidRPr="005826C2">
        <w:rPr>
          <w:b/>
          <w:color w:val="auto"/>
        </w:rPr>
        <w:t>VI. Vigilar la construcción de las obras por contrato que hayan sido adjudicadas en términos de la legislación de la materia;</w:t>
      </w:r>
    </w:p>
    <w:p w14:paraId="296E953C" w14:textId="77777777" w:rsidR="003B3CD6" w:rsidRPr="005826C2" w:rsidRDefault="004C3B66" w:rsidP="005826C2">
      <w:pPr>
        <w:pStyle w:val="Ttulo"/>
        <w:ind w:firstLine="0"/>
        <w:rPr>
          <w:color w:val="auto"/>
        </w:rPr>
      </w:pPr>
      <w:r w:rsidRPr="005826C2">
        <w:rPr>
          <w:color w:val="auto"/>
        </w:rPr>
        <w:t>VII. Supervisar y vigilar la ejecución de obras por cooperación, así como la construcción y mejoramiento de obras de infraestructura y equipamiento urbano;</w:t>
      </w:r>
    </w:p>
    <w:p w14:paraId="125FEE87" w14:textId="77777777" w:rsidR="003B3CD6" w:rsidRPr="005826C2" w:rsidRDefault="004C3B66" w:rsidP="005826C2">
      <w:pPr>
        <w:pStyle w:val="Ttulo"/>
        <w:ind w:firstLine="0"/>
        <w:rPr>
          <w:color w:val="auto"/>
        </w:rPr>
      </w:pPr>
      <w:r w:rsidRPr="005826C2">
        <w:rPr>
          <w:color w:val="auto"/>
        </w:rPr>
        <w:t>VIII. Coadyuvar con la Contraloría Municipal la integración de los Comités Ciudadanos de Control y Vigilancia, encargados de supervisar la obra pública municipal;</w:t>
      </w:r>
    </w:p>
    <w:p w14:paraId="054E5F5A" w14:textId="77777777" w:rsidR="003B3CD6" w:rsidRPr="005826C2" w:rsidRDefault="004C3B66" w:rsidP="005826C2">
      <w:pPr>
        <w:pStyle w:val="Ttulo"/>
        <w:ind w:firstLine="0"/>
        <w:rPr>
          <w:color w:val="auto"/>
        </w:rPr>
      </w:pPr>
      <w:r w:rsidRPr="005826C2">
        <w:rPr>
          <w:color w:val="auto"/>
        </w:rPr>
        <w:t>IX. Designar a los residentes y supervisores de obras en los términos establecidos por la normatividad aplicable;</w:t>
      </w:r>
    </w:p>
    <w:p w14:paraId="2AACBCEA" w14:textId="77777777" w:rsidR="003B3CD6" w:rsidRPr="005826C2" w:rsidRDefault="004C3B66" w:rsidP="005826C2">
      <w:pPr>
        <w:pStyle w:val="Ttulo"/>
        <w:ind w:firstLine="0"/>
        <w:rPr>
          <w:b/>
          <w:color w:val="auto"/>
        </w:rPr>
      </w:pPr>
      <w:r w:rsidRPr="005826C2">
        <w:rPr>
          <w:b/>
          <w:color w:val="auto"/>
        </w:rPr>
        <w:lastRenderedPageBreak/>
        <w:t>X. Integrar y verificar que se elaboren de manera correcta y completa las bitácoras y/o expedientes abiertos con motivo de la obra pública y servicios relacionados con la misma, conforme a la normatividad aplicable;</w:t>
      </w:r>
    </w:p>
    <w:p w14:paraId="3FD81FD8" w14:textId="77777777" w:rsidR="003B3CD6" w:rsidRPr="005826C2" w:rsidRDefault="004C3B66" w:rsidP="005826C2">
      <w:pPr>
        <w:pStyle w:val="Ttulo"/>
        <w:ind w:firstLine="0"/>
        <w:rPr>
          <w:b/>
          <w:color w:val="auto"/>
        </w:rPr>
      </w:pPr>
      <w:r w:rsidRPr="005826C2">
        <w:rPr>
          <w:b/>
          <w:color w:val="auto"/>
        </w:rPr>
        <w:t>XI. Revisar y autorizar para su pago, previa validación del avance y calidad de las obras, los presupuestos y estimaciones de las obras públicas municipales;</w:t>
      </w:r>
    </w:p>
    <w:p w14:paraId="614A7C35" w14:textId="77777777" w:rsidR="003B3CD6" w:rsidRPr="005826C2" w:rsidRDefault="004C3B66" w:rsidP="005826C2">
      <w:pPr>
        <w:pStyle w:val="Ttulo"/>
        <w:ind w:firstLine="0"/>
        <w:rPr>
          <w:color w:val="auto"/>
        </w:rPr>
      </w:pPr>
      <w:r w:rsidRPr="005826C2">
        <w:rPr>
          <w:color w:val="auto"/>
        </w:rPr>
        <w:t>XII. Integrar y autorizar con su firma, la documentación que, en materia de obra pública, deba presentarse al Órgano Superior de Fiscalización del Estado de México;</w:t>
      </w:r>
    </w:p>
    <w:p w14:paraId="018BD5D3" w14:textId="77777777" w:rsidR="003B3CD6" w:rsidRPr="005826C2" w:rsidRDefault="004C3B66" w:rsidP="005826C2">
      <w:pPr>
        <w:pStyle w:val="Ttulo"/>
        <w:ind w:firstLine="0"/>
        <w:rPr>
          <w:color w:val="auto"/>
        </w:rPr>
      </w:pPr>
      <w:r w:rsidRPr="005826C2">
        <w:rPr>
          <w:color w:val="auto"/>
        </w:rPr>
        <w:t>XIII. Integrar, coordinar, supervisar y dar seguimiento al adecuado funcionamiento del Comité Interno de Obra Pública en los términos dispuestos por la normatividad aplicable en la materia;</w:t>
      </w:r>
    </w:p>
    <w:p w14:paraId="6C96A796" w14:textId="77777777" w:rsidR="003B3CD6" w:rsidRPr="005826C2" w:rsidRDefault="004C3B66" w:rsidP="005826C2">
      <w:pPr>
        <w:pStyle w:val="Ttulo"/>
        <w:ind w:firstLine="0"/>
        <w:rPr>
          <w:color w:val="auto"/>
        </w:rPr>
      </w:pPr>
      <w:r w:rsidRPr="005826C2">
        <w:rPr>
          <w:color w:val="auto"/>
        </w:rPr>
        <w:t xml:space="preserve">XIV. Atender lo enmarcado en el Artículo 92 de la Ley de Transparencia y Acceso a la Información Pública del Estado de México y Municipios, </w:t>
      </w:r>
      <w:proofErr w:type="gramStart"/>
      <w:r w:rsidRPr="005826C2">
        <w:rPr>
          <w:color w:val="auto"/>
        </w:rPr>
        <w:t>de acuerdo a</w:t>
      </w:r>
      <w:proofErr w:type="gramEnd"/>
      <w:r w:rsidRPr="005826C2">
        <w:rPr>
          <w:color w:val="auto"/>
        </w:rPr>
        <w:t xml:space="preserve"> la información generada por el área; y</w:t>
      </w:r>
    </w:p>
    <w:p w14:paraId="6AA81E93" w14:textId="77777777" w:rsidR="003B3CD6" w:rsidRPr="005826C2" w:rsidRDefault="004C3B66" w:rsidP="005826C2">
      <w:pPr>
        <w:pStyle w:val="Ttulo"/>
        <w:ind w:firstLine="0"/>
        <w:rPr>
          <w:color w:val="auto"/>
        </w:rPr>
      </w:pPr>
      <w:r w:rsidRPr="005826C2">
        <w:rPr>
          <w:color w:val="auto"/>
        </w:rPr>
        <w:t xml:space="preserve">XV. Las demás que le asignen otros ordenamientos, el presidente municipal y la o el </w:t>
      </w:r>
      <w:proofErr w:type="gramStart"/>
      <w:r w:rsidRPr="005826C2">
        <w:rPr>
          <w:color w:val="auto"/>
        </w:rPr>
        <w:t>Director General</w:t>
      </w:r>
      <w:proofErr w:type="gramEnd"/>
      <w:r w:rsidRPr="005826C2">
        <w:rPr>
          <w:color w:val="auto"/>
        </w:rPr>
        <w:t xml:space="preserve"> de Desarrollo Urbano, Ordenamiento Territorial y Obras Públicas.”</w:t>
      </w:r>
    </w:p>
    <w:p w14:paraId="4EA9E729" w14:textId="77777777" w:rsidR="003B3CD6" w:rsidRPr="005826C2" w:rsidRDefault="004C3B66" w:rsidP="005826C2">
      <w:pPr>
        <w:pStyle w:val="Ttulo"/>
        <w:ind w:firstLine="0"/>
        <w:rPr>
          <w:color w:val="auto"/>
        </w:rPr>
      </w:pPr>
      <w:r w:rsidRPr="005826C2">
        <w:rPr>
          <w:color w:val="auto"/>
        </w:rPr>
        <w:t>(Énfasis Añadido)</w:t>
      </w:r>
    </w:p>
    <w:p w14:paraId="6715F01A" w14:textId="77777777" w:rsidR="003B3CD6" w:rsidRPr="005826C2" w:rsidRDefault="003B3CD6" w:rsidP="005826C2"/>
    <w:p w14:paraId="4FA8F7FA" w14:textId="77777777" w:rsidR="003B3CD6" w:rsidRPr="005826C2" w:rsidRDefault="004C3B66" w:rsidP="005826C2">
      <w:pPr>
        <w:tabs>
          <w:tab w:val="left" w:pos="4962"/>
        </w:tabs>
      </w:pPr>
      <w:r w:rsidRPr="005826C2">
        <w:t xml:space="preserve">Sin embargo, este Órgano Garante advierte que si bien </w:t>
      </w:r>
      <w:r w:rsidRPr="005826C2">
        <w:rPr>
          <w:b/>
        </w:rPr>
        <w:t xml:space="preserve">EL SUJETO OBLIGADO </w:t>
      </w:r>
      <w:r w:rsidRPr="005826C2">
        <w:t xml:space="preserve">turnó la solicitud a la Dirección de Obras Públicas y a la Tesorería Municipal; lo cierto es que, omitió turnar la solicitud materia de estudio de manera enunciativa más no limitativa al área de </w:t>
      </w:r>
      <w:r w:rsidRPr="005826C2">
        <w:rPr>
          <w:b/>
          <w:i/>
        </w:rPr>
        <w:t>Secretaría del Ayuntamiento</w:t>
      </w:r>
      <w:r w:rsidRPr="005826C2">
        <w:t>, a la cual le corresponde de conformidad con lo dispuesto por el artículo 91 de la Ley Orgánica Municipal del Estado de México y Municipios establece las atribuciones del Secretario del Ayuntamiento, una figura clave en la administración municipal. Entre sus responsabilidades, se destaca su función exclusiva como responsable de la elaboración, resguardo y conservación de las actas de cabildo, lo que garantiza la legalidad, transparencia y autenticidad de los acuerdos tomados en sesión.</w:t>
      </w:r>
    </w:p>
    <w:p w14:paraId="203E0631" w14:textId="77777777" w:rsidR="003B3CD6" w:rsidRPr="005826C2" w:rsidRDefault="003B3CD6" w:rsidP="005826C2">
      <w:pPr>
        <w:tabs>
          <w:tab w:val="left" w:pos="4962"/>
        </w:tabs>
      </w:pPr>
    </w:p>
    <w:p w14:paraId="06804D83" w14:textId="77777777" w:rsidR="003B3CD6" w:rsidRPr="005826C2" w:rsidRDefault="004C3B66" w:rsidP="005826C2">
      <w:pPr>
        <w:tabs>
          <w:tab w:val="left" w:pos="4962"/>
        </w:tabs>
        <w:rPr>
          <w:b/>
          <w:u w:val="single"/>
        </w:rPr>
      </w:pPr>
      <w:r w:rsidRPr="005826C2">
        <w:rPr>
          <w:b/>
          <w:u w:val="single"/>
        </w:rPr>
        <w:t>1. Elaboración y Firma de las Actas de Cabildo</w:t>
      </w:r>
    </w:p>
    <w:p w14:paraId="032A478D" w14:textId="77777777" w:rsidR="003B3CD6" w:rsidRPr="005826C2" w:rsidRDefault="004C3B66" w:rsidP="005826C2">
      <w:pPr>
        <w:tabs>
          <w:tab w:val="left" w:pos="4962"/>
        </w:tabs>
      </w:pPr>
      <w:r w:rsidRPr="005826C2">
        <w:t xml:space="preserve">La fracción I del artículo 91 señala que el </w:t>
      </w:r>
      <w:proofErr w:type="gramStart"/>
      <w:r w:rsidRPr="005826C2">
        <w:t>Secretario</w:t>
      </w:r>
      <w:proofErr w:type="gramEnd"/>
      <w:r w:rsidRPr="005826C2">
        <w:t xml:space="preserve"> del Ayuntamiento tiene la obligación de asistir a las sesiones del cabildo y levantar las actas correspondientes. Esto implica que solo él </w:t>
      </w:r>
      <w:r w:rsidRPr="005826C2">
        <w:lastRenderedPageBreak/>
        <w:t>tiene la facultad de documentar de manera oficial las decisiones del órgano colegiado, asegurando que los acuerdos sean registrados fielmente y sin alteraciones.</w:t>
      </w:r>
    </w:p>
    <w:p w14:paraId="08079F1A" w14:textId="77777777" w:rsidR="003B3CD6" w:rsidRPr="005826C2" w:rsidRDefault="003B3CD6" w:rsidP="005826C2">
      <w:pPr>
        <w:tabs>
          <w:tab w:val="left" w:pos="4962"/>
        </w:tabs>
      </w:pPr>
    </w:p>
    <w:p w14:paraId="276F68BD" w14:textId="77777777" w:rsidR="003B3CD6" w:rsidRPr="005826C2" w:rsidRDefault="004C3B66" w:rsidP="005826C2">
      <w:pPr>
        <w:tabs>
          <w:tab w:val="left" w:pos="4962"/>
        </w:tabs>
        <w:rPr>
          <w:b/>
          <w:u w:val="single"/>
        </w:rPr>
      </w:pPr>
      <w:r w:rsidRPr="005826C2">
        <w:rPr>
          <w:b/>
          <w:u w:val="single"/>
        </w:rPr>
        <w:t>2. Convocatoria y Control de las Sesiones</w:t>
      </w:r>
    </w:p>
    <w:p w14:paraId="7811DF48" w14:textId="77777777" w:rsidR="003B3CD6" w:rsidRPr="005826C2" w:rsidRDefault="004C3B66" w:rsidP="005826C2">
      <w:pPr>
        <w:tabs>
          <w:tab w:val="left" w:pos="4962"/>
        </w:tabs>
      </w:pPr>
      <w:r w:rsidRPr="005826C2">
        <w:t xml:space="preserve">De acuerdo con la fracción II, el </w:t>
      </w:r>
      <w:proofErr w:type="gramStart"/>
      <w:r w:rsidRPr="005826C2">
        <w:t>Secretario</w:t>
      </w:r>
      <w:proofErr w:type="gramEnd"/>
      <w:r w:rsidRPr="005826C2">
        <w:t xml:space="preserve"> es el encargado de emitir los citatorios para la celebración de las sesiones de cabildo. Esta facultad le otorga un control directo sobre la asistencia y el desarrollo de las sesiones, reforzando su papel como autoridad documental en los procedimientos del ayuntamiento.</w:t>
      </w:r>
    </w:p>
    <w:p w14:paraId="60AFCCCC" w14:textId="77777777" w:rsidR="003B3CD6" w:rsidRPr="005826C2" w:rsidRDefault="003B3CD6" w:rsidP="005826C2">
      <w:pPr>
        <w:tabs>
          <w:tab w:val="left" w:pos="4962"/>
        </w:tabs>
      </w:pPr>
    </w:p>
    <w:p w14:paraId="5350851A" w14:textId="77777777" w:rsidR="003B3CD6" w:rsidRPr="005826C2" w:rsidRDefault="004C3B66" w:rsidP="005826C2">
      <w:pPr>
        <w:tabs>
          <w:tab w:val="left" w:pos="4962"/>
        </w:tabs>
        <w:rPr>
          <w:b/>
          <w:u w:val="single"/>
        </w:rPr>
      </w:pPr>
      <w:r w:rsidRPr="005826C2">
        <w:rPr>
          <w:b/>
          <w:u w:val="single"/>
        </w:rPr>
        <w:t>3. Seguimiento y Registro de Acuerdos</w:t>
      </w:r>
    </w:p>
    <w:p w14:paraId="530F0BDD" w14:textId="77777777" w:rsidR="003B3CD6" w:rsidRPr="005826C2" w:rsidRDefault="004C3B66" w:rsidP="005826C2">
      <w:pPr>
        <w:tabs>
          <w:tab w:val="left" w:pos="4962"/>
        </w:tabs>
      </w:pPr>
      <w:r w:rsidRPr="005826C2">
        <w:t xml:space="preserve">En la fracción III, la ley establece que el </w:t>
      </w:r>
      <w:proofErr w:type="gramStart"/>
      <w:r w:rsidRPr="005826C2">
        <w:t>Secretario</w:t>
      </w:r>
      <w:proofErr w:type="gramEnd"/>
      <w:r w:rsidRPr="005826C2">
        <w:t xml:space="preserve"> debe dar cuenta en la primera sesión de cada mes del número y contenido de los expedientes enviados a comisión, diferenciando entre los resueltos y los pendientes. Este mandato reafirma su rol exclusivo en el manejo de la información derivada de las sesiones, consolidándose como el único enlace oficial entre el cabildo y los expedientes administrativos.</w:t>
      </w:r>
    </w:p>
    <w:p w14:paraId="0346F9D3" w14:textId="77777777" w:rsidR="003B3CD6" w:rsidRPr="005826C2" w:rsidRDefault="003B3CD6" w:rsidP="005826C2">
      <w:pPr>
        <w:tabs>
          <w:tab w:val="left" w:pos="4962"/>
        </w:tabs>
      </w:pPr>
    </w:p>
    <w:p w14:paraId="54EAD3A4" w14:textId="77777777" w:rsidR="003B3CD6" w:rsidRPr="005826C2" w:rsidRDefault="004C3B66" w:rsidP="005826C2">
      <w:pPr>
        <w:tabs>
          <w:tab w:val="left" w:pos="4962"/>
        </w:tabs>
        <w:rPr>
          <w:b/>
          <w:u w:val="single"/>
        </w:rPr>
      </w:pPr>
      <w:r w:rsidRPr="005826C2">
        <w:rPr>
          <w:b/>
          <w:u w:val="single"/>
        </w:rPr>
        <w:t>4. Custodia de los Libros de Actas</w:t>
      </w:r>
    </w:p>
    <w:p w14:paraId="4FC61910" w14:textId="77777777" w:rsidR="003B3CD6" w:rsidRPr="005826C2" w:rsidRDefault="004C3B66" w:rsidP="005826C2">
      <w:pPr>
        <w:tabs>
          <w:tab w:val="left" w:pos="4962"/>
        </w:tabs>
      </w:pPr>
      <w:r w:rsidRPr="005826C2">
        <w:t>Uno de los aspectos más relevantes es el establecido en la fracción IV, donde se le asigna expresamente la tarea de llevar y conservar los libros de actas de cabildo, así como obtener las firmas de los asistentes a las sesiones. Este punto es crucial, ya que indica que ningún otro funcionario o miembro del ayuntamiento tiene facultades para resguardar o modificar las actas, garantizando así su autenticidad.</w:t>
      </w:r>
    </w:p>
    <w:p w14:paraId="7DBC6D86" w14:textId="77777777" w:rsidR="003B3CD6" w:rsidRPr="005826C2" w:rsidRDefault="003B3CD6" w:rsidP="005826C2">
      <w:pPr>
        <w:tabs>
          <w:tab w:val="left" w:pos="4962"/>
        </w:tabs>
      </w:pPr>
    </w:p>
    <w:p w14:paraId="40C2B167" w14:textId="77777777" w:rsidR="003B3CD6" w:rsidRPr="005826C2" w:rsidRDefault="004C3B66" w:rsidP="005826C2">
      <w:pPr>
        <w:tabs>
          <w:tab w:val="left" w:pos="4962"/>
        </w:tabs>
        <w:rPr>
          <w:b/>
          <w:u w:val="single"/>
        </w:rPr>
      </w:pPr>
      <w:r w:rsidRPr="005826C2">
        <w:rPr>
          <w:b/>
          <w:u w:val="single"/>
        </w:rPr>
        <w:t>5. Administración del Archivo General del Ayuntamiento</w:t>
      </w:r>
    </w:p>
    <w:p w14:paraId="081CA2D9" w14:textId="77777777" w:rsidR="003B3CD6" w:rsidRPr="005826C2" w:rsidRDefault="004C3B66" w:rsidP="005826C2">
      <w:pPr>
        <w:tabs>
          <w:tab w:val="left" w:pos="4962"/>
        </w:tabs>
      </w:pPr>
      <w:r w:rsidRPr="005826C2">
        <w:t xml:space="preserve">Por último, la fracción VI estipula que el </w:t>
      </w:r>
      <w:proofErr w:type="gramStart"/>
      <w:r w:rsidRPr="005826C2">
        <w:t>Secretario</w:t>
      </w:r>
      <w:proofErr w:type="gramEnd"/>
      <w:r w:rsidRPr="005826C2">
        <w:t xml:space="preserve"> del Ayuntamiento es el responsable del archivo general del municipio. Dado que las actas de cabildo forman parte de la </w:t>
      </w:r>
      <w:r w:rsidRPr="005826C2">
        <w:lastRenderedPageBreak/>
        <w:t xml:space="preserve">documentación oficial más importante, este mandato refuerza la idea de que solo el </w:t>
      </w:r>
      <w:proofErr w:type="gramStart"/>
      <w:r w:rsidRPr="005826C2">
        <w:t>Secretario</w:t>
      </w:r>
      <w:proofErr w:type="gramEnd"/>
      <w:r w:rsidRPr="005826C2">
        <w:t xml:space="preserve"> puede poseer y administrar dichos documentos, impidiendo su manipulación por terceros.</w:t>
      </w:r>
    </w:p>
    <w:p w14:paraId="4DA01DEC" w14:textId="77777777" w:rsidR="003B3CD6" w:rsidRPr="005826C2" w:rsidRDefault="003B3CD6" w:rsidP="005826C2">
      <w:pPr>
        <w:tabs>
          <w:tab w:val="left" w:pos="4962"/>
        </w:tabs>
      </w:pPr>
    </w:p>
    <w:p w14:paraId="12A8BE54" w14:textId="77777777" w:rsidR="003B3CD6" w:rsidRPr="005826C2" w:rsidRDefault="004C3B66" w:rsidP="005826C2">
      <w:pPr>
        <w:tabs>
          <w:tab w:val="left" w:pos="4962"/>
        </w:tabs>
      </w:pPr>
      <w:r w:rsidRPr="005826C2">
        <w:t xml:space="preserve">Así, del análisis de las atribuciones establecidas en el artículo 91, queda claro que el </w:t>
      </w:r>
      <w:proofErr w:type="gramStart"/>
      <w:r w:rsidRPr="005826C2">
        <w:t>Secretario</w:t>
      </w:r>
      <w:proofErr w:type="gramEnd"/>
      <w:r w:rsidRPr="005826C2">
        <w:t xml:space="preserve"> del Ayuntamiento es la única persona facultada para elaborar, custodiar y administrar las actas de cabildo. Su papel no solo es operativo, sino también garante de la legalidad y la transparencia en la administración municipal. La concentración de esta responsabilidad en una sola figura asegura la correcta preservación de los acuerdos municipales, evitando interpretaciones erróneas o usos indebidos de la documentación oficial.</w:t>
      </w:r>
    </w:p>
    <w:p w14:paraId="6E9A5CF4" w14:textId="77777777" w:rsidR="003B3CD6" w:rsidRPr="005826C2" w:rsidRDefault="003B3CD6" w:rsidP="005826C2">
      <w:pPr>
        <w:widowControl w:val="0"/>
        <w:pBdr>
          <w:top w:val="nil"/>
          <w:left w:val="nil"/>
          <w:bottom w:val="nil"/>
          <w:right w:val="nil"/>
          <w:between w:val="nil"/>
        </w:pBdr>
      </w:pPr>
    </w:p>
    <w:p w14:paraId="32ECDE93" w14:textId="77777777" w:rsidR="003B3CD6" w:rsidRPr="005826C2" w:rsidRDefault="004C3B66" w:rsidP="005826C2">
      <w:pPr>
        <w:widowControl w:val="0"/>
        <w:pBdr>
          <w:top w:val="nil"/>
          <w:left w:val="nil"/>
          <w:bottom w:val="nil"/>
          <w:right w:val="nil"/>
          <w:between w:val="nil"/>
        </w:pBdr>
        <w:rPr>
          <w:i/>
        </w:rPr>
      </w:pPr>
      <w:r w:rsidRPr="005826C2">
        <w:t>Derivado de lo anterior, se advierte que el Titular de la Unidad de Transparencia no siguió a cabalidad el procedimiento de acceso a la información previsto en el artículo 162 de la Ley de Transparencia y Acceso a la Información Pública del Estado de México y Municipios, esto dado que omitió turnar a todas las Áreas competentes que pudiesen contar con la información o deban tenerla de acuerdo a sus facultades, competencias y funciones, con el objeto de que realicen una búsqueda exhaustiva y razonable de la información solicitada, ya que no se advierte que la solicitud en estudio se haya turnado de manera enunciativa más no limitativa a la Secretaría del Ayuntamiento</w:t>
      </w:r>
      <w:r w:rsidRPr="005826C2">
        <w:rPr>
          <w:i/>
        </w:rPr>
        <w:t>.</w:t>
      </w:r>
    </w:p>
    <w:p w14:paraId="44237077" w14:textId="77777777" w:rsidR="003B3CD6" w:rsidRPr="005826C2" w:rsidRDefault="003B3CD6" w:rsidP="005826C2"/>
    <w:p w14:paraId="1E9E4E83" w14:textId="77777777" w:rsidR="003B3CD6" w:rsidRPr="005826C2" w:rsidRDefault="004C3B66" w:rsidP="005826C2">
      <w:r w:rsidRPr="005826C2">
        <w:t>A efecto de reforzar lo anterior, es necesario tomar en cuenta las siguientes disposiciones de la Ley de la materia.</w:t>
      </w:r>
    </w:p>
    <w:p w14:paraId="3A36C3CB" w14:textId="77777777" w:rsidR="003B3CD6" w:rsidRPr="005826C2" w:rsidRDefault="003B3CD6" w:rsidP="005826C2">
      <w:pPr>
        <w:ind w:left="851" w:right="901"/>
        <w:rPr>
          <w:i/>
        </w:rPr>
      </w:pPr>
    </w:p>
    <w:p w14:paraId="6202122B" w14:textId="77777777" w:rsidR="003B3CD6" w:rsidRPr="005826C2" w:rsidRDefault="004C3B66" w:rsidP="005826C2">
      <w:pPr>
        <w:pStyle w:val="Ttulo"/>
        <w:ind w:firstLine="0"/>
        <w:rPr>
          <w:color w:val="auto"/>
        </w:rPr>
      </w:pPr>
      <w:r w:rsidRPr="005826C2">
        <w:rPr>
          <w:color w:val="auto"/>
        </w:rPr>
        <w:t>“</w:t>
      </w:r>
      <w:r w:rsidRPr="005826C2">
        <w:rPr>
          <w:b/>
          <w:color w:val="auto"/>
        </w:rPr>
        <w:t>Artículo 50.</w:t>
      </w:r>
      <w:r w:rsidRPr="005826C2">
        <w:rPr>
          <w:color w:val="auto"/>
        </w:rPr>
        <w:t xml:space="preserve"> Los sujetos obligados contarán con un área responsable para la atención de las solicitudes de información, a la que se le denominará Unidad de Transparencia.</w:t>
      </w:r>
    </w:p>
    <w:p w14:paraId="047FEA25" w14:textId="77777777" w:rsidR="003B3CD6" w:rsidRPr="005826C2" w:rsidRDefault="003B3CD6" w:rsidP="005826C2">
      <w:pPr>
        <w:pStyle w:val="Ttulo"/>
        <w:ind w:firstLine="0"/>
        <w:rPr>
          <w:color w:val="auto"/>
        </w:rPr>
      </w:pPr>
    </w:p>
    <w:p w14:paraId="3A463DD9" w14:textId="77777777" w:rsidR="003B3CD6" w:rsidRPr="005826C2" w:rsidRDefault="004C3B66" w:rsidP="005826C2">
      <w:pPr>
        <w:pStyle w:val="Ttulo"/>
        <w:ind w:firstLine="0"/>
        <w:rPr>
          <w:color w:val="auto"/>
        </w:rPr>
      </w:pPr>
      <w:r w:rsidRPr="005826C2">
        <w:rPr>
          <w:b/>
          <w:color w:val="auto"/>
        </w:rPr>
        <w:t>Artículo 51</w:t>
      </w:r>
      <w:r w:rsidRPr="005826C2">
        <w:rPr>
          <w:color w:val="auto"/>
        </w:rPr>
        <w:t xml:space="preserve">. Los sujetos obligados designaran a un responsable para atender la Unidad de Transparencia, quien fungirá como enlace entre éstos y los solicitantes. Dicha Unidad será la encargada de tramitar internamente la solicitud de información y tendrá la </w:t>
      </w:r>
      <w:r w:rsidRPr="005826C2">
        <w:rPr>
          <w:color w:val="auto"/>
        </w:rPr>
        <w:lastRenderedPageBreak/>
        <w:t>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33BF6E59" w14:textId="77777777" w:rsidR="003B3CD6" w:rsidRPr="005826C2" w:rsidRDefault="003B3CD6" w:rsidP="005826C2">
      <w:pPr>
        <w:pStyle w:val="Ttulo"/>
        <w:ind w:firstLine="0"/>
        <w:rPr>
          <w:color w:val="auto"/>
        </w:rPr>
      </w:pPr>
    </w:p>
    <w:p w14:paraId="51F90EDE" w14:textId="77777777" w:rsidR="003B3CD6" w:rsidRPr="005826C2" w:rsidRDefault="004C3B66" w:rsidP="005826C2">
      <w:pPr>
        <w:pStyle w:val="Ttulo"/>
        <w:ind w:firstLine="0"/>
        <w:rPr>
          <w:color w:val="auto"/>
        </w:rPr>
      </w:pPr>
      <w:r w:rsidRPr="005826C2">
        <w:rPr>
          <w:b/>
          <w:color w:val="auto"/>
        </w:rPr>
        <w:t>Artículo 53</w:t>
      </w:r>
      <w:r w:rsidRPr="005826C2">
        <w:rPr>
          <w:color w:val="auto"/>
        </w:rPr>
        <w:t>. Las Unidades de Transparencia tendrán las siguientes funciones:</w:t>
      </w:r>
    </w:p>
    <w:p w14:paraId="5ABC3FE0" w14:textId="77777777" w:rsidR="003B3CD6" w:rsidRPr="005826C2" w:rsidRDefault="003B3CD6" w:rsidP="005826C2">
      <w:pPr>
        <w:pStyle w:val="Ttulo"/>
        <w:ind w:firstLine="0"/>
        <w:rPr>
          <w:color w:val="auto"/>
        </w:rPr>
      </w:pPr>
    </w:p>
    <w:p w14:paraId="02EB5D6E" w14:textId="77777777" w:rsidR="003B3CD6" w:rsidRPr="005826C2" w:rsidRDefault="004C3B66" w:rsidP="005826C2">
      <w:pPr>
        <w:pStyle w:val="Ttulo"/>
        <w:ind w:firstLine="0"/>
        <w:rPr>
          <w:color w:val="auto"/>
        </w:rPr>
      </w:pPr>
      <w:r w:rsidRPr="005826C2">
        <w:rPr>
          <w:color w:val="auto"/>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1A6BEB67" w14:textId="77777777" w:rsidR="003B3CD6" w:rsidRPr="005826C2" w:rsidRDefault="004C3B66" w:rsidP="005826C2">
      <w:pPr>
        <w:pStyle w:val="Ttulo"/>
        <w:ind w:firstLine="0"/>
        <w:rPr>
          <w:b/>
          <w:color w:val="auto"/>
        </w:rPr>
      </w:pPr>
      <w:r w:rsidRPr="005826C2">
        <w:rPr>
          <w:b/>
          <w:color w:val="auto"/>
        </w:rPr>
        <w:t xml:space="preserve">II. Recibir, </w:t>
      </w:r>
      <w:r w:rsidRPr="005826C2">
        <w:rPr>
          <w:b/>
          <w:color w:val="auto"/>
          <w:u w:val="single"/>
        </w:rPr>
        <w:t>tramitar</w:t>
      </w:r>
      <w:r w:rsidRPr="005826C2">
        <w:rPr>
          <w:b/>
          <w:color w:val="auto"/>
        </w:rPr>
        <w:t xml:space="preserve"> y dar respuesta a las solicitudes de acceso a la información;</w:t>
      </w:r>
    </w:p>
    <w:p w14:paraId="393288DD" w14:textId="77777777" w:rsidR="003B3CD6" w:rsidRPr="005826C2" w:rsidRDefault="004C3B66" w:rsidP="005826C2">
      <w:pPr>
        <w:pStyle w:val="Ttulo"/>
        <w:ind w:firstLine="0"/>
        <w:rPr>
          <w:color w:val="auto"/>
        </w:rPr>
      </w:pPr>
      <w:r w:rsidRPr="005826C2">
        <w:rPr>
          <w:color w:val="auto"/>
        </w:rPr>
        <w:t>III. Auxiliar a los particulares en la elaboración de solicitudes de acceso a la información y, en su caso, orientarlos sobre los sujetos obligados competentes conforme a la normatividad aplicable;</w:t>
      </w:r>
    </w:p>
    <w:p w14:paraId="62B96AD6" w14:textId="77777777" w:rsidR="003B3CD6" w:rsidRPr="005826C2" w:rsidRDefault="004C3B66" w:rsidP="005826C2">
      <w:pPr>
        <w:pStyle w:val="Ttulo"/>
        <w:ind w:firstLine="0"/>
        <w:rPr>
          <w:color w:val="auto"/>
        </w:rPr>
      </w:pPr>
      <w:r w:rsidRPr="005826C2">
        <w:rPr>
          <w:color w:val="auto"/>
        </w:rPr>
        <w:t>IV. Realizar, con efectividad, los trámites internos necesarios para la atención de las solicitudes de acceso a la información;</w:t>
      </w:r>
    </w:p>
    <w:p w14:paraId="7E448ACD" w14:textId="77777777" w:rsidR="003B3CD6" w:rsidRPr="005826C2" w:rsidRDefault="004C3B66" w:rsidP="005826C2">
      <w:pPr>
        <w:pStyle w:val="Ttulo"/>
        <w:ind w:firstLine="0"/>
        <w:rPr>
          <w:color w:val="auto"/>
        </w:rPr>
      </w:pPr>
      <w:r w:rsidRPr="005826C2">
        <w:rPr>
          <w:color w:val="auto"/>
        </w:rPr>
        <w:t>V. Entregar, en su caso, a los particulares la información solicitada;</w:t>
      </w:r>
    </w:p>
    <w:p w14:paraId="268DCC5E" w14:textId="77777777" w:rsidR="003B3CD6" w:rsidRPr="005826C2" w:rsidRDefault="004C3B66" w:rsidP="005826C2">
      <w:pPr>
        <w:pStyle w:val="Ttulo"/>
        <w:ind w:firstLine="0"/>
        <w:rPr>
          <w:color w:val="auto"/>
        </w:rPr>
      </w:pPr>
      <w:r w:rsidRPr="005826C2">
        <w:rPr>
          <w:color w:val="auto"/>
        </w:rPr>
        <w:t>VI. Efectuar las notificaciones a los solicitantes;</w:t>
      </w:r>
    </w:p>
    <w:p w14:paraId="28E5E939" w14:textId="77777777" w:rsidR="003B3CD6" w:rsidRPr="005826C2" w:rsidRDefault="004C3B66" w:rsidP="005826C2">
      <w:pPr>
        <w:pStyle w:val="Ttulo"/>
        <w:ind w:firstLine="0"/>
        <w:rPr>
          <w:color w:val="auto"/>
        </w:rPr>
      </w:pPr>
      <w:r w:rsidRPr="005826C2">
        <w:rPr>
          <w:color w:val="auto"/>
        </w:rPr>
        <w:t>VII. Proponer al Comité de Transparencia, los procedimientos internos que aseguren la mayor eficiencia en la gestión de las solicitudes de acceso a la información, conforme a la normatividad aplicable;</w:t>
      </w:r>
    </w:p>
    <w:p w14:paraId="1730F698" w14:textId="77777777" w:rsidR="003B3CD6" w:rsidRPr="005826C2" w:rsidRDefault="004C3B66" w:rsidP="005826C2">
      <w:pPr>
        <w:pStyle w:val="Ttulo"/>
        <w:ind w:firstLine="0"/>
        <w:rPr>
          <w:color w:val="auto"/>
        </w:rPr>
      </w:pPr>
      <w:r w:rsidRPr="005826C2">
        <w:rPr>
          <w:color w:val="auto"/>
        </w:rPr>
        <w:t>VIII. Proponer a quien preside el Comité de Transparencia, personal habilitado que sea necesario para recibir y dar trámite a las solicitudes de acceso a la información;</w:t>
      </w:r>
    </w:p>
    <w:p w14:paraId="4C70D240" w14:textId="77777777" w:rsidR="003B3CD6" w:rsidRPr="005826C2" w:rsidRDefault="004C3B66" w:rsidP="005826C2">
      <w:pPr>
        <w:pStyle w:val="Ttulo"/>
        <w:ind w:firstLine="0"/>
        <w:rPr>
          <w:color w:val="auto"/>
        </w:rPr>
      </w:pPr>
      <w:r w:rsidRPr="005826C2">
        <w:rPr>
          <w:color w:val="auto"/>
        </w:rPr>
        <w:t xml:space="preserve">IX. Llevar un registro de las solicitudes de acceso a la información, sus respuestas, resultados, costos de reproducción y envío, resolución a los recursos de revisión que se hayan emitido en contra de sus respuestas y del cumplimiento de </w:t>
      </w:r>
      <w:proofErr w:type="gramStart"/>
      <w:r w:rsidRPr="005826C2">
        <w:rPr>
          <w:color w:val="auto"/>
        </w:rPr>
        <w:t>las mismas</w:t>
      </w:r>
      <w:proofErr w:type="gramEnd"/>
      <w:r w:rsidRPr="005826C2">
        <w:rPr>
          <w:color w:val="auto"/>
        </w:rPr>
        <w:t>;</w:t>
      </w:r>
    </w:p>
    <w:p w14:paraId="1F3EC176" w14:textId="77777777" w:rsidR="003B3CD6" w:rsidRPr="005826C2" w:rsidRDefault="004C3B66" w:rsidP="005826C2">
      <w:pPr>
        <w:pStyle w:val="Ttulo"/>
        <w:ind w:firstLine="0"/>
        <w:rPr>
          <w:color w:val="auto"/>
        </w:rPr>
      </w:pPr>
      <w:r w:rsidRPr="005826C2">
        <w:rPr>
          <w:color w:val="auto"/>
        </w:rPr>
        <w:t>X. Presentar ante el Comité, el proyecto de clasificación de información;</w:t>
      </w:r>
    </w:p>
    <w:p w14:paraId="45908809" w14:textId="77777777" w:rsidR="003B3CD6" w:rsidRPr="005826C2" w:rsidRDefault="004C3B66" w:rsidP="005826C2">
      <w:pPr>
        <w:pStyle w:val="Ttulo"/>
        <w:ind w:firstLine="0"/>
        <w:rPr>
          <w:color w:val="auto"/>
        </w:rPr>
      </w:pPr>
      <w:r w:rsidRPr="005826C2">
        <w:rPr>
          <w:color w:val="auto"/>
        </w:rPr>
        <w:t>XI. Promover e implementar políticas de transparencia proactiva procurando su accesibilidad;</w:t>
      </w:r>
    </w:p>
    <w:p w14:paraId="54BF95A3" w14:textId="77777777" w:rsidR="003B3CD6" w:rsidRPr="005826C2" w:rsidRDefault="004C3B66" w:rsidP="005826C2">
      <w:pPr>
        <w:pStyle w:val="Ttulo"/>
        <w:ind w:firstLine="0"/>
        <w:rPr>
          <w:color w:val="auto"/>
        </w:rPr>
      </w:pPr>
      <w:r w:rsidRPr="005826C2">
        <w:rPr>
          <w:color w:val="auto"/>
        </w:rPr>
        <w:t>XII. Fomentar la transparencia y accesibilidad al interior del sujeto obligado;</w:t>
      </w:r>
    </w:p>
    <w:p w14:paraId="54DC7C49" w14:textId="77777777" w:rsidR="003B3CD6" w:rsidRPr="005826C2" w:rsidRDefault="004C3B66" w:rsidP="005826C2">
      <w:pPr>
        <w:pStyle w:val="Ttulo"/>
        <w:ind w:firstLine="0"/>
        <w:rPr>
          <w:color w:val="auto"/>
        </w:rPr>
      </w:pPr>
      <w:r w:rsidRPr="005826C2">
        <w:rPr>
          <w:color w:val="auto"/>
        </w:rPr>
        <w:t>XIII. Hacer del conocimiento de la instancia competente la probable responsabilidad por el incumplimiento de las obligaciones previstas en la presente Ley; y</w:t>
      </w:r>
    </w:p>
    <w:p w14:paraId="2998CFD7" w14:textId="77777777" w:rsidR="003B3CD6" w:rsidRPr="005826C2" w:rsidRDefault="004C3B66" w:rsidP="005826C2">
      <w:pPr>
        <w:pStyle w:val="Ttulo"/>
        <w:ind w:firstLine="0"/>
        <w:rPr>
          <w:color w:val="auto"/>
        </w:rPr>
      </w:pPr>
      <w:r w:rsidRPr="005826C2">
        <w:rPr>
          <w:color w:val="auto"/>
        </w:rPr>
        <w:t>XIV. Las demás que resulten necesarias para facilitar el acceso a la información y aquellas que se desprenden de la presente Ley y demás disposiciones jurídicas aplicables.</w:t>
      </w:r>
    </w:p>
    <w:p w14:paraId="666A4458" w14:textId="77777777" w:rsidR="003B3CD6" w:rsidRPr="005826C2" w:rsidRDefault="004C3B66" w:rsidP="005826C2">
      <w:pPr>
        <w:pStyle w:val="Ttulo"/>
        <w:ind w:firstLine="0"/>
        <w:rPr>
          <w:color w:val="auto"/>
        </w:rPr>
      </w:pPr>
      <w:r w:rsidRPr="005826C2">
        <w:rPr>
          <w:color w:val="auto"/>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15CCCAA0" w14:textId="77777777" w:rsidR="003B3CD6" w:rsidRPr="005826C2" w:rsidRDefault="004C3B66" w:rsidP="005826C2">
      <w:pPr>
        <w:pStyle w:val="Ttulo"/>
        <w:ind w:firstLine="0"/>
        <w:rPr>
          <w:color w:val="auto"/>
        </w:rPr>
      </w:pPr>
      <w:r w:rsidRPr="005826C2">
        <w:rPr>
          <w:color w:val="auto"/>
        </w:rPr>
        <w:t xml:space="preserve">Los sujetos obligados deberán implementar a través de las unidades de transparencia, progresivamente y conforme a sus previsiones, las medidas pertinentes para asegurar que </w:t>
      </w:r>
      <w:r w:rsidRPr="005826C2">
        <w:rPr>
          <w:color w:val="auto"/>
        </w:rPr>
        <w:lastRenderedPageBreak/>
        <w:t>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6C8609C1" w14:textId="77777777" w:rsidR="003B3CD6" w:rsidRPr="005826C2" w:rsidRDefault="003B3CD6" w:rsidP="005826C2">
      <w:pPr>
        <w:pStyle w:val="Ttulo"/>
        <w:ind w:firstLine="0"/>
        <w:rPr>
          <w:color w:val="auto"/>
        </w:rPr>
      </w:pPr>
    </w:p>
    <w:p w14:paraId="6D3122B4" w14:textId="77777777" w:rsidR="003B3CD6" w:rsidRPr="005826C2" w:rsidRDefault="004C3B66" w:rsidP="005826C2">
      <w:pPr>
        <w:pStyle w:val="Ttulo"/>
        <w:ind w:firstLine="0"/>
        <w:rPr>
          <w:color w:val="auto"/>
        </w:rPr>
      </w:pPr>
      <w:r w:rsidRPr="005826C2">
        <w:rPr>
          <w:b/>
          <w:color w:val="auto"/>
        </w:rPr>
        <w:t>Artículo 59</w:t>
      </w:r>
      <w:r w:rsidRPr="005826C2">
        <w:rPr>
          <w:color w:val="auto"/>
        </w:rPr>
        <w:t>. Los servidores públicos habilitados tendrán las funciones siguientes:</w:t>
      </w:r>
    </w:p>
    <w:p w14:paraId="110D3B52" w14:textId="77777777" w:rsidR="003B3CD6" w:rsidRPr="005826C2" w:rsidRDefault="004C3B66" w:rsidP="005826C2">
      <w:pPr>
        <w:pStyle w:val="Ttulo"/>
        <w:ind w:firstLine="0"/>
        <w:rPr>
          <w:color w:val="auto"/>
        </w:rPr>
      </w:pPr>
      <w:r w:rsidRPr="005826C2">
        <w:rPr>
          <w:color w:val="auto"/>
        </w:rPr>
        <w:t>I. Localizar la información que le solicite la Unidad de Transparencia;</w:t>
      </w:r>
    </w:p>
    <w:p w14:paraId="43A969DE" w14:textId="77777777" w:rsidR="003B3CD6" w:rsidRPr="005826C2" w:rsidRDefault="004C3B66" w:rsidP="005826C2">
      <w:pPr>
        <w:pStyle w:val="Ttulo"/>
        <w:ind w:firstLine="0"/>
        <w:rPr>
          <w:color w:val="auto"/>
        </w:rPr>
      </w:pPr>
      <w:r w:rsidRPr="005826C2">
        <w:rPr>
          <w:color w:val="auto"/>
        </w:rPr>
        <w:t>II. Proporcionar la información que obre en los archivos y que le sea solicitada por la Unidad de Transparencia;</w:t>
      </w:r>
    </w:p>
    <w:p w14:paraId="554F4283" w14:textId="77777777" w:rsidR="003B3CD6" w:rsidRPr="005826C2" w:rsidRDefault="004C3B66" w:rsidP="005826C2">
      <w:pPr>
        <w:pStyle w:val="Ttulo"/>
        <w:ind w:firstLine="0"/>
        <w:rPr>
          <w:color w:val="auto"/>
        </w:rPr>
      </w:pPr>
      <w:r w:rsidRPr="005826C2">
        <w:rPr>
          <w:color w:val="auto"/>
        </w:rPr>
        <w:t>III. Apoyar a la Unidad de Transparencia en lo que esta le solicite para el cumplimiento de sus funciones;</w:t>
      </w:r>
    </w:p>
    <w:p w14:paraId="5CB785C3" w14:textId="77777777" w:rsidR="003B3CD6" w:rsidRPr="005826C2" w:rsidRDefault="004C3B66" w:rsidP="005826C2">
      <w:pPr>
        <w:pStyle w:val="Ttulo"/>
        <w:ind w:firstLine="0"/>
        <w:rPr>
          <w:color w:val="auto"/>
        </w:rPr>
      </w:pPr>
      <w:r w:rsidRPr="005826C2">
        <w:rPr>
          <w:color w:val="auto"/>
        </w:rPr>
        <w:t>IV. Proporcionar a la Unidad de Transparencia, las modificaciones a la información pública de oficio que obre en su poder;</w:t>
      </w:r>
    </w:p>
    <w:p w14:paraId="07937272" w14:textId="77777777" w:rsidR="003B3CD6" w:rsidRPr="005826C2" w:rsidRDefault="004C3B66" w:rsidP="005826C2">
      <w:pPr>
        <w:pStyle w:val="Ttulo"/>
        <w:ind w:firstLine="0"/>
        <w:rPr>
          <w:color w:val="auto"/>
        </w:rPr>
      </w:pPr>
      <w:r w:rsidRPr="005826C2">
        <w:rPr>
          <w:color w:val="auto"/>
        </w:rPr>
        <w:t>V. Integrar y presentar al responsable de la Unidad de Transparencia la propuesta de clasificación de información, la cual tendrá los fundamentos y argumentos en que se basa dicha propuesta;</w:t>
      </w:r>
    </w:p>
    <w:p w14:paraId="3E9A2268" w14:textId="77777777" w:rsidR="003B3CD6" w:rsidRPr="005826C2" w:rsidRDefault="004C3B66" w:rsidP="005826C2">
      <w:pPr>
        <w:pStyle w:val="Ttulo"/>
        <w:ind w:firstLine="0"/>
        <w:rPr>
          <w:color w:val="auto"/>
        </w:rPr>
      </w:pPr>
      <w:r w:rsidRPr="005826C2">
        <w:rPr>
          <w:color w:val="auto"/>
        </w:rPr>
        <w:t>VI. Verificar, una vez analizado el contenido de la información, que no se encuentre en los supuestos de información clasificada; y</w:t>
      </w:r>
    </w:p>
    <w:p w14:paraId="3A26C2F4" w14:textId="77777777" w:rsidR="003B3CD6" w:rsidRPr="005826C2" w:rsidRDefault="004C3B66" w:rsidP="005826C2">
      <w:pPr>
        <w:pStyle w:val="Ttulo"/>
        <w:ind w:firstLine="0"/>
        <w:rPr>
          <w:color w:val="auto"/>
        </w:rPr>
      </w:pPr>
      <w:r w:rsidRPr="005826C2">
        <w:rPr>
          <w:color w:val="auto"/>
        </w:rPr>
        <w:t>VII. Dar cuenta a la Unidad de Transparencia del vencimiento de los plazos de reserva.</w:t>
      </w:r>
    </w:p>
    <w:p w14:paraId="7C11D5F1" w14:textId="77777777" w:rsidR="003B3CD6" w:rsidRPr="005826C2" w:rsidRDefault="003B3CD6" w:rsidP="005826C2">
      <w:pPr>
        <w:pStyle w:val="Ttulo"/>
        <w:ind w:firstLine="0"/>
        <w:rPr>
          <w:color w:val="auto"/>
        </w:rPr>
      </w:pPr>
    </w:p>
    <w:p w14:paraId="53496D72" w14:textId="77777777" w:rsidR="003B3CD6" w:rsidRPr="005826C2" w:rsidRDefault="004C3B66" w:rsidP="005826C2">
      <w:pPr>
        <w:pStyle w:val="Ttulo"/>
        <w:ind w:firstLine="0"/>
        <w:rPr>
          <w:color w:val="auto"/>
        </w:rPr>
      </w:pPr>
      <w:r w:rsidRPr="005826C2">
        <w:rPr>
          <w:b/>
          <w:color w:val="auto"/>
        </w:rPr>
        <w:t xml:space="preserve">Artículo 162. Las unidades de transparencia deberán garantizar que las solicitudes se turnen a todas las Áreas competentes que cuenten con la información o deban tenerla </w:t>
      </w:r>
      <w:proofErr w:type="gramStart"/>
      <w:r w:rsidRPr="005826C2">
        <w:rPr>
          <w:b/>
          <w:color w:val="auto"/>
        </w:rPr>
        <w:t>de acuerdo a</w:t>
      </w:r>
      <w:proofErr w:type="gramEnd"/>
      <w:r w:rsidRPr="005826C2">
        <w:rPr>
          <w:b/>
          <w:color w:val="auto"/>
        </w:rPr>
        <w:t xml:space="preserve"> sus facultades, competencias y funciones, con el objeto de que realicen una búsqueda exhaustiva y razonable de la información solicitada</w:t>
      </w:r>
      <w:r w:rsidRPr="005826C2">
        <w:rPr>
          <w:color w:val="auto"/>
        </w:rPr>
        <w:t>.”</w:t>
      </w:r>
    </w:p>
    <w:p w14:paraId="42F881A9" w14:textId="77777777" w:rsidR="003B3CD6" w:rsidRPr="005826C2" w:rsidRDefault="004C3B66" w:rsidP="005826C2">
      <w:pPr>
        <w:pStyle w:val="Ttulo"/>
        <w:ind w:firstLine="0"/>
        <w:rPr>
          <w:color w:val="auto"/>
        </w:rPr>
      </w:pPr>
      <w:r w:rsidRPr="005826C2">
        <w:rPr>
          <w:color w:val="auto"/>
        </w:rPr>
        <w:t>(Énfasis añadido)</w:t>
      </w:r>
    </w:p>
    <w:p w14:paraId="529302AA" w14:textId="77777777" w:rsidR="003B3CD6" w:rsidRPr="005826C2" w:rsidRDefault="003B3CD6" w:rsidP="005826C2"/>
    <w:p w14:paraId="6CDA1E87" w14:textId="77777777" w:rsidR="003B3CD6" w:rsidRPr="005826C2" w:rsidRDefault="004C3B66" w:rsidP="005826C2">
      <w:r w:rsidRPr="005826C2">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5826C2">
        <w:rPr>
          <w:b/>
        </w:rPr>
        <w:t>EL SUJETO OBLIGADO</w:t>
      </w:r>
      <w:r w:rsidRPr="005826C2">
        <w:t xml:space="preserve"> y los solicitantes, y tiene bajo su responsabilidad el tramitar internamente la solicitud de información.</w:t>
      </w:r>
    </w:p>
    <w:p w14:paraId="06D21B08" w14:textId="77777777" w:rsidR="003B3CD6" w:rsidRPr="005826C2" w:rsidRDefault="003B3CD6" w:rsidP="005826C2">
      <w:pPr>
        <w:ind w:left="426"/>
      </w:pPr>
    </w:p>
    <w:p w14:paraId="4563AA4B" w14:textId="77777777" w:rsidR="003B3CD6" w:rsidRPr="005826C2" w:rsidRDefault="004C3B66" w:rsidP="005826C2">
      <w:pPr>
        <w:ind w:right="50"/>
      </w:pPr>
      <w:r w:rsidRPr="005826C2">
        <w:lastRenderedPageBreak/>
        <w:t xml:space="preserve">De tal manera que, si bien, el Titular de la Unidad de Transparencia </w:t>
      </w:r>
      <w:r w:rsidRPr="005826C2">
        <w:rPr>
          <w:b/>
        </w:rPr>
        <w:t>no tiene bajo su resguardo los soportes documentales donde consta la información solicitada</w:t>
      </w:r>
      <w:r w:rsidRPr="005826C2">
        <w:t xml:space="preserve">, sino que pudiera obrar en las distintas áreas que conforman la estructura del </w:t>
      </w:r>
      <w:r w:rsidRPr="005826C2">
        <w:rPr>
          <w:b/>
        </w:rPr>
        <w:t xml:space="preserve">SUJETO OBLIGADO; </w:t>
      </w:r>
      <w:r w:rsidRPr="005826C2">
        <w:t xml:space="preserve">es por ello </w:t>
      </w:r>
      <w:proofErr w:type="gramStart"/>
      <w:r w:rsidRPr="005826C2">
        <w:t>que</w:t>
      </w:r>
      <w:proofErr w:type="gramEnd"/>
      <w:r w:rsidRPr="005826C2">
        <w:t>, debe turnar la solicitud a todas las áreas que pudieran generar, administrar o poseer la información requerida por la particular; pues tienen como función, buscar, localizar y poseer la información, así como entregarla</w:t>
      </w:r>
    </w:p>
    <w:p w14:paraId="1B88D56B" w14:textId="77777777" w:rsidR="003B3CD6" w:rsidRPr="005826C2" w:rsidRDefault="003B3CD6" w:rsidP="005826C2">
      <w:pPr>
        <w:pBdr>
          <w:top w:val="nil"/>
          <w:left w:val="nil"/>
          <w:bottom w:val="nil"/>
          <w:right w:val="nil"/>
          <w:between w:val="nil"/>
        </w:pBdr>
        <w:ind w:left="864" w:right="864"/>
      </w:pPr>
    </w:p>
    <w:p w14:paraId="6B701900" w14:textId="77777777" w:rsidR="003B3CD6" w:rsidRPr="005826C2" w:rsidRDefault="004C3B66" w:rsidP="005826C2">
      <w:r w:rsidRPr="005826C2">
        <w:t>Por consiguiente, se tiene que el procedimiento de búsqueda de la información no se ejecutó conforme a derecho.</w:t>
      </w:r>
    </w:p>
    <w:p w14:paraId="467BF881" w14:textId="77777777" w:rsidR="003B3CD6" w:rsidRPr="005826C2" w:rsidRDefault="003B3CD6" w:rsidP="005826C2"/>
    <w:p w14:paraId="1CF94F19" w14:textId="77777777" w:rsidR="003B3CD6" w:rsidRPr="005826C2" w:rsidRDefault="004C3B66" w:rsidP="005826C2">
      <w:r w:rsidRPr="005826C2">
        <w:t xml:space="preserve">Luego entonces, en el presente caso, se tiene que </w:t>
      </w:r>
      <w:r w:rsidRPr="005826C2">
        <w:rPr>
          <w:b/>
        </w:rPr>
        <w:t xml:space="preserve">EL SUJETO OBLIGADO </w:t>
      </w:r>
      <w:r w:rsidRPr="005826C2">
        <w:t>en la respuesta que emitió el Servidor Público Habilitado careció de los principios de congruencia y exhaustividad, el cual es un elemento fundamental en materia de transparencia y para la validez del acto que se impugna, como refuerzo de lo anterior, resulta crucial el Criterio orientador 02/17, emitido por el Pleno del entonces Instituto Nacional de Transparencia y Acceso a la Información y Protección de Datos Personales, de título y texto siguientes:</w:t>
      </w:r>
    </w:p>
    <w:p w14:paraId="235C2A94" w14:textId="77777777" w:rsidR="003B3CD6" w:rsidRPr="005826C2" w:rsidRDefault="003B3CD6" w:rsidP="005826C2"/>
    <w:p w14:paraId="21DA47F5" w14:textId="77777777" w:rsidR="003B3CD6" w:rsidRPr="005826C2" w:rsidRDefault="004C3B66" w:rsidP="005826C2">
      <w:pPr>
        <w:pStyle w:val="Ttulo"/>
        <w:ind w:firstLine="0"/>
        <w:rPr>
          <w:color w:val="auto"/>
        </w:rPr>
      </w:pPr>
      <w:r w:rsidRPr="005826C2">
        <w:rPr>
          <w:color w:val="auto"/>
        </w:rPr>
        <w:t>“</w:t>
      </w:r>
      <w:r w:rsidRPr="005826C2">
        <w:rPr>
          <w:b/>
          <w:color w:val="auto"/>
        </w:rPr>
        <w:t>Congruencia y exhaustividad.</w:t>
      </w:r>
      <w:r w:rsidRPr="005826C2">
        <w:rPr>
          <w:color w:val="auto"/>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 (Sic)</w:t>
      </w:r>
    </w:p>
    <w:p w14:paraId="4E0753D3" w14:textId="77777777" w:rsidR="003B3CD6" w:rsidRPr="005826C2" w:rsidRDefault="003B3CD6" w:rsidP="005826C2">
      <w:pPr>
        <w:ind w:right="-28"/>
        <w:rPr>
          <w:b/>
        </w:rPr>
      </w:pPr>
    </w:p>
    <w:p w14:paraId="0A27ACFB" w14:textId="77777777" w:rsidR="003B3CD6" w:rsidRPr="005826C2" w:rsidRDefault="004C3B66" w:rsidP="005826C2">
      <w:r w:rsidRPr="005826C2">
        <w:lastRenderedPageBreak/>
        <w:t xml:space="preserve">Puntualizado lo anterior, se procede a analizar, la respuesta proporcionada por parte del </w:t>
      </w:r>
      <w:r w:rsidRPr="005826C2">
        <w:rPr>
          <w:b/>
        </w:rPr>
        <w:t xml:space="preserve">SUJETO OBLIGADO </w:t>
      </w:r>
      <w:r w:rsidRPr="005826C2">
        <w:t>a fin de verificar, si con el mismo, se colmó el derecho de acceso a la información del particular, recordando que respecto de los puntos referentes al Programa Anual de Obra y los contratos requeridos por el solicitante, señaló que se encuentran bajo el procedimiento de inspección número CM/DAO/INSP/01/2025, denominada “Inspección a la Integración de los Expedientes Únicos de las Obras, en las modalidades de Adjudicación Directa, Invitación Restringida y Licitación Pública, de Obras ejecutadas en el ejercicio fiscal 2024” que tiene por objeto comprobar que la obra pública y la aplicación de recursos, se haya realizado en apego a las disposiciones jurídico-administrativas aplicables; y que por lo tanto la clasificó como información reservada, es decir, le opuso una medida de restricción al acceso a dicha información, por ello es necesario traer a contexto lo dispuesto por el Artículo 6, apartado A, numeral I de la Constitución Política de los Estados Unidos Mexicanos que a la letra establece:</w:t>
      </w:r>
    </w:p>
    <w:p w14:paraId="2F23DF2B" w14:textId="77777777" w:rsidR="003B3CD6" w:rsidRPr="005826C2" w:rsidRDefault="003B3CD6" w:rsidP="005826C2"/>
    <w:p w14:paraId="0E354120" w14:textId="77777777" w:rsidR="003B3CD6" w:rsidRPr="005826C2" w:rsidRDefault="004C3B66" w:rsidP="005826C2">
      <w:pPr>
        <w:pStyle w:val="Ttulo"/>
        <w:ind w:firstLine="0"/>
        <w:rPr>
          <w:b/>
          <w:color w:val="auto"/>
        </w:rPr>
      </w:pPr>
      <w:r w:rsidRPr="005826C2">
        <w:rPr>
          <w:color w:val="auto"/>
        </w:rPr>
        <w:t>“</w:t>
      </w:r>
      <w:r w:rsidRPr="005826C2">
        <w:rPr>
          <w:b/>
          <w:color w:val="auto"/>
        </w:rPr>
        <w:t>Artículo 6</w:t>
      </w:r>
    </w:p>
    <w:p w14:paraId="2C102D90" w14:textId="77777777" w:rsidR="003B3CD6" w:rsidRPr="005826C2" w:rsidRDefault="004C3B66" w:rsidP="005826C2">
      <w:pPr>
        <w:pStyle w:val="Ttulo"/>
        <w:ind w:firstLine="0"/>
        <w:rPr>
          <w:color w:val="auto"/>
        </w:rPr>
      </w:pPr>
      <w:r w:rsidRPr="005826C2">
        <w:rPr>
          <w:color w:val="auto"/>
        </w:rPr>
        <w:t>…</w:t>
      </w:r>
    </w:p>
    <w:p w14:paraId="03B0A4FD" w14:textId="77777777" w:rsidR="003B3CD6" w:rsidRPr="005826C2" w:rsidRDefault="004C3B66" w:rsidP="005826C2">
      <w:pPr>
        <w:pStyle w:val="Ttulo"/>
        <w:ind w:firstLine="0"/>
        <w:rPr>
          <w:color w:val="auto"/>
        </w:rPr>
      </w:pPr>
      <w:r w:rsidRPr="005826C2">
        <w:rPr>
          <w:color w:val="auto"/>
        </w:rPr>
        <w:t>Para el ejercicio del derecho de acceso a la información, la Federación, los Estados y el Distrito Federal, en el ámbito de sus respectivas competencias, se regirán por los siguientes principios y bases:</w:t>
      </w:r>
    </w:p>
    <w:p w14:paraId="2AB62FD0" w14:textId="77777777" w:rsidR="003B3CD6" w:rsidRPr="005826C2" w:rsidRDefault="003B3CD6" w:rsidP="005826C2">
      <w:pPr>
        <w:pStyle w:val="Ttulo"/>
        <w:ind w:firstLine="0"/>
        <w:rPr>
          <w:color w:val="auto"/>
        </w:rPr>
      </w:pPr>
    </w:p>
    <w:p w14:paraId="2A55175B" w14:textId="77777777" w:rsidR="003B3CD6" w:rsidRPr="005826C2" w:rsidRDefault="004C3B66" w:rsidP="005826C2">
      <w:pPr>
        <w:pStyle w:val="Ttulo"/>
        <w:ind w:firstLine="0"/>
        <w:rPr>
          <w:color w:val="auto"/>
        </w:rPr>
      </w:pPr>
      <w:r w:rsidRPr="005826C2">
        <w:rPr>
          <w:color w:val="auto"/>
        </w:rPr>
        <w:t xml:space="preserve">I. </w:t>
      </w:r>
      <w:r w:rsidRPr="005826C2">
        <w:rPr>
          <w:color w:val="auto"/>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D6DBAE7" w14:textId="77777777" w:rsidR="003B3CD6" w:rsidRPr="005826C2" w:rsidRDefault="003B3CD6" w:rsidP="005826C2">
      <w:pPr>
        <w:rPr>
          <w:b/>
        </w:rPr>
      </w:pPr>
    </w:p>
    <w:p w14:paraId="15A7F647" w14:textId="77777777" w:rsidR="003B3CD6" w:rsidRPr="005826C2" w:rsidRDefault="004C3B66" w:rsidP="005826C2">
      <w:r w:rsidRPr="005826C2">
        <w:lastRenderedPageBreak/>
        <w:t>En el mismo tenor, se trae a colación lo estipulado en el artículo 5, párrafo trigésimo segundo, fracción I de la Constitución Política del Estado Libre y Soberano de México, que dispone:</w:t>
      </w:r>
    </w:p>
    <w:p w14:paraId="679FCAC5" w14:textId="77777777" w:rsidR="003B3CD6" w:rsidRPr="005826C2" w:rsidRDefault="003B3CD6" w:rsidP="005826C2">
      <w:pPr>
        <w:rPr>
          <w:b/>
          <w:i/>
        </w:rPr>
      </w:pPr>
    </w:p>
    <w:p w14:paraId="7832E49E" w14:textId="77777777" w:rsidR="003B3CD6" w:rsidRPr="005826C2" w:rsidRDefault="004C3B66" w:rsidP="005826C2">
      <w:pPr>
        <w:pStyle w:val="Ttulo"/>
        <w:ind w:firstLine="0"/>
        <w:rPr>
          <w:b/>
          <w:color w:val="auto"/>
        </w:rPr>
      </w:pPr>
      <w:r w:rsidRPr="005826C2">
        <w:rPr>
          <w:b/>
          <w:color w:val="auto"/>
        </w:rPr>
        <w:t>“Artículo 5.-...</w:t>
      </w:r>
    </w:p>
    <w:p w14:paraId="537987AB" w14:textId="77777777" w:rsidR="003B3CD6" w:rsidRPr="005826C2" w:rsidRDefault="004C3B66" w:rsidP="005826C2">
      <w:pPr>
        <w:pStyle w:val="Ttulo"/>
        <w:ind w:firstLine="0"/>
        <w:rPr>
          <w:color w:val="auto"/>
        </w:rPr>
      </w:pPr>
      <w:r w:rsidRPr="005826C2">
        <w:rPr>
          <w:color w:val="auto"/>
        </w:rPr>
        <w:t>...</w:t>
      </w:r>
    </w:p>
    <w:p w14:paraId="78569823" w14:textId="77777777" w:rsidR="003B3CD6" w:rsidRPr="005826C2" w:rsidRDefault="004C3B66" w:rsidP="005826C2">
      <w:pPr>
        <w:pStyle w:val="Ttulo"/>
        <w:ind w:firstLine="0"/>
        <w:rPr>
          <w:color w:val="auto"/>
        </w:rPr>
      </w:pPr>
      <w:r w:rsidRPr="005826C2">
        <w:rPr>
          <w:color w:val="auto"/>
        </w:rPr>
        <w:t>Este derecho se regirá por los siguientes principios y bases siguientes:</w:t>
      </w:r>
    </w:p>
    <w:p w14:paraId="2D1781EF" w14:textId="77777777" w:rsidR="003B3CD6" w:rsidRPr="005826C2" w:rsidRDefault="003B3CD6" w:rsidP="005826C2">
      <w:pPr>
        <w:pStyle w:val="Ttulo"/>
        <w:ind w:firstLine="0"/>
        <w:rPr>
          <w:color w:val="auto"/>
        </w:rPr>
      </w:pPr>
    </w:p>
    <w:p w14:paraId="79E0742E" w14:textId="77777777" w:rsidR="003B3CD6" w:rsidRPr="005826C2" w:rsidRDefault="004C3B66" w:rsidP="005826C2">
      <w:pPr>
        <w:pStyle w:val="Ttulo"/>
        <w:ind w:firstLine="0"/>
        <w:rPr>
          <w:color w:val="auto"/>
        </w:rPr>
      </w:pPr>
      <w:r w:rsidRPr="005826C2">
        <w:rPr>
          <w:color w:val="auto"/>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2D5F80E" w14:textId="77777777" w:rsidR="003B3CD6" w:rsidRPr="005826C2" w:rsidRDefault="004C3B66" w:rsidP="005826C2">
      <w:pPr>
        <w:pStyle w:val="Ttulo"/>
        <w:ind w:firstLine="0"/>
        <w:rPr>
          <w:color w:val="auto"/>
        </w:rPr>
      </w:pPr>
      <w:r w:rsidRPr="005826C2">
        <w:rPr>
          <w:color w:val="auto"/>
        </w:rPr>
        <w:t>...”</w:t>
      </w:r>
    </w:p>
    <w:p w14:paraId="559A07ED" w14:textId="77777777" w:rsidR="003B3CD6" w:rsidRPr="005826C2" w:rsidRDefault="003B3CD6" w:rsidP="005826C2">
      <w:pPr>
        <w:rPr>
          <w:i/>
        </w:rPr>
      </w:pPr>
    </w:p>
    <w:p w14:paraId="112EFCF2" w14:textId="77777777" w:rsidR="003B3CD6" w:rsidRPr="005826C2" w:rsidRDefault="004C3B66" w:rsidP="005826C2">
      <w:r w:rsidRPr="005826C2">
        <w:t>De lo anterior, se deduce que la Constitución Local  le otorga a todos los documentos en posesión de las autoridades la calidad de públicos y únicamente pueden ser reservados temporalmente por razones de interés público y en los términos expresamente señalados en la Ley de la materia, es decir, el derecho de acceso a la información pública no es absoluto pero su restricción debe estar sujeta a un sistema rígido de excepciones, en el que los Sujetos Obligados deben fundar y motivar las causas de interés público que se ponen en riesgo al liberarse la información.</w:t>
      </w:r>
    </w:p>
    <w:p w14:paraId="52AA8E54" w14:textId="77777777" w:rsidR="003B3CD6" w:rsidRPr="005826C2" w:rsidRDefault="003B3CD6" w:rsidP="005826C2"/>
    <w:p w14:paraId="7423121E" w14:textId="77777777" w:rsidR="003B3CD6" w:rsidRPr="005826C2" w:rsidRDefault="004C3B66" w:rsidP="005826C2">
      <w:r w:rsidRPr="005826C2">
        <w:t xml:space="preserve">Asimismo, el reservar la información implica el reconocimiento por parte del </w:t>
      </w:r>
      <w:r w:rsidRPr="005826C2">
        <w:rPr>
          <w:b/>
        </w:rPr>
        <w:t>SUJETO OBLIGADO</w:t>
      </w:r>
      <w:r w:rsidRPr="005826C2">
        <w:t xml:space="preserve"> de que se encuentra dentro de sus archivos; empero, advierte que existen causas </w:t>
      </w:r>
      <w:r w:rsidRPr="005826C2">
        <w:lastRenderedPageBreak/>
        <w:t xml:space="preserve">presentes que impiden la publicidad y/o entrega de la información durante cierto periodo de tiempo. </w:t>
      </w:r>
    </w:p>
    <w:p w14:paraId="007AEE6E" w14:textId="77777777" w:rsidR="003B3CD6" w:rsidRPr="005826C2" w:rsidRDefault="003B3CD6" w:rsidP="005826C2"/>
    <w:p w14:paraId="0719AA3C" w14:textId="77777777" w:rsidR="003B3CD6" w:rsidRPr="005826C2" w:rsidRDefault="004C3B66" w:rsidP="005826C2">
      <w:r w:rsidRPr="005826C2">
        <w:t xml:space="preserve">Siendo pertinente </w:t>
      </w:r>
      <w:proofErr w:type="gramStart"/>
      <w:r w:rsidRPr="005826C2">
        <w:t>aclarar</w:t>
      </w:r>
      <w:proofErr w:type="gramEnd"/>
      <w:r w:rsidRPr="005826C2">
        <w:t xml:space="preserve"> que, la información que se clasifica bajo la premisa de reservada no pierde el carácter de pública, sino que se impide su acceso temporalmente de la ciudadanía, es decir, </w:t>
      </w:r>
      <w:proofErr w:type="gramStart"/>
      <w:r w:rsidRPr="005826C2">
        <w:t>que</w:t>
      </w:r>
      <w:proofErr w:type="gramEnd"/>
      <w:r w:rsidRPr="005826C2">
        <w:t xml:space="preserve"> por un tiempo determinado, se conservará y custodiará la información de manera especial, y una vez transcurrido el plazo de custodia, el documento podrá divulgarse. </w:t>
      </w:r>
    </w:p>
    <w:p w14:paraId="7EA48315" w14:textId="77777777" w:rsidR="003B3CD6" w:rsidRPr="005826C2" w:rsidRDefault="003B3CD6" w:rsidP="005826C2"/>
    <w:p w14:paraId="0845A652" w14:textId="77777777" w:rsidR="003B3CD6" w:rsidRPr="005826C2" w:rsidRDefault="004C3B66" w:rsidP="005826C2">
      <w:r w:rsidRPr="005826C2">
        <w:t xml:space="preserve">Por todo lo anterior, la reserva de la información implica una medida de protección a la información, la cual debe entenderse como el proceso mediante el cual </w:t>
      </w:r>
      <w:r w:rsidRPr="005826C2">
        <w:rPr>
          <w:b/>
        </w:rPr>
        <w:t>EL SUJETO OBLIGADO</w:t>
      </w:r>
      <w:r w:rsidRPr="005826C2">
        <w:t xml:space="preserve"> determina que la información en su poder actualiza alguno de los supuestos conforme a las normas aplicables.</w:t>
      </w:r>
    </w:p>
    <w:p w14:paraId="730A4006" w14:textId="77777777" w:rsidR="003B3CD6" w:rsidRPr="005826C2" w:rsidRDefault="003B3CD6" w:rsidP="005826C2"/>
    <w:p w14:paraId="6B4714C6" w14:textId="77777777" w:rsidR="003B3CD6" w:rsidRPr="005826C2" w:rsidRDefault="004C3B66" w:rsidP="005826C2">
      <w:r w:rsidRPr="005826C2">
        <w:t xml:space="preserve">En tal virtud, conforme al artículo 49, fracción VIII, de la Ley de Transparencia y Acceso a la Información Pública del Estado de México y Municipios,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que para motivar la clasificación de la información y la ampliación del plazo de reserva, se deberán de señalar las razones, motivos o circunstancias especiales que llevaron al </w:t>
      </w:r>
      <w:r w:rsidRPr="005826C2">
        <w:rPr>
          <w:b/>
        </w:rPr>
        <w:t>SUJETO OBLIGADO</w:t>
      </w:r>
      <w:r w:rsidRPr="005826C2">
        <w:t xml:space="preserve"> a concluir que el caso particular se ajusta al supuesto previsto por la norma legal invocada como fundamento; siendo que, además, </w:t>
      </w:r>
      <w:r w:rsidRPr="005826C2">
        <w:rPr>
          <w:b/>
        </w:rPr>
        <w:t xml:space="preserve">EL SUJETO OBLIGADO </w:t>
      </w:r>
      <w:r w:rsidRPr="005826C2">
        <w:t>debe, en todo momento, aplicar una prueba de daño.</w:t>
      </w:r>
    </w:p>
    <w:p w14:paraId="20F4CDAB" w14:textId="77777777" w:rsidR="003B3CD6" w:rsidRPr="005826C2" w:rsidRDefault="004C3B66" w:rsidP="005826C2">
      <w:r w:rsidRPr="005826C2">
        <w:t xml:space="preserve"> </w:t>
      </w:r>
    </w:p>
    <w:p w14:paraId="6A82D596" w14:textId="77777777" w:rsidR="003B3CD6" w:rsidRPr="005826C2" w:rsidRDefault="004C3B66" w:rsidP="005826C2">
      <w:r w:rsidRPr="005826C2">
        <w:lastRenderedPageBreak/>
        <w:t xml:space="preserve">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w:t>
      </w:r>
      <w:proofErr w:type="gramStart"/>
      <w:r w:rsidRPr="005826C2">
        <w:t>información,</w:t>
      </w:r>
      <w:proofErr w:type="gramEnd"/>
      <w:r w:rsidRPr="005826C2">
        <w:t xml:space="preserve"> es mayor que el interés de conocerla, por lo que debe clasificarse como reservada. </w:t>
      </w:r>
    </w:p>
    <w:p w14:paraId="3848CBBC" w14:textId="77777777" w:rsidR="003B3CD6" w:rsidRPr="005826C2" w:rsidRDefault="003B3CD6" w:rsidP="005826C2"/>
    <w:p w14:paraId="5BBCC8E2" w14:textId="77777777" w:rsidR="003B3CD6" w:rsidRPr="005826C2" w:rsidRDefault="004C3B66" w:rsidP="005826C2">
      <w:r w:rsidRPr="005826C2">
        <w:t xml:space="preserve">De este modo, conforme al artículo 132 en correlación con el numeral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 </w:t>
      </w:r>
    </w:p>
    <w:p w14:paraId="74735AEB" w14:textId="77777777" w:rsidR="003B3CD6" w:rsidRPr="005826C2" w:rsidRDefault="003B3CD6" w:rsidP="005826C2"/>
    <w:p w14:paraId="0873DAE4" w14:textId="77777777" w:rsidR="003B3CD6" w:rsidRPr="005826C2" w:rsidRDefault="004C3B66" w:rsidP="005826C2">
      <w:r w:rsidRPr="005826C2">
        <w:t xml:space="preserve">1. Se reciba una solicitud de acceso a la información. </w:t>
      </w:r>
    </w:p>
    <w:p w14:paraId="5FA1177F" w14:textId="77777777" w:rsidR="003B3CD6" w:rsidRPr="005826C2" w:rsidRDefault="004C3B66" w:rsidP="005826C2">
      <w:r w:rsidRPr="005826C2">
        <w:t xml:space="preserve">2. Se determine mediante resolución de autoridad competente. </w:t>
      </w:r>
    </w:p>
    <w:p w14:paraId="420F4598" w14:textId="77777777" w:rsidR="003B3CD6" w:rsidRPr="005826C2" w:rsidRDefault="004C3B66" w:rsidP="005826C2">
      <w:r w:rsidRPr="005826C2">
        <w:t xml:space="preserve">3. Se generen versiones públicas para dar cumplimiento a las obligaciones de transparencia previstas en la Ley. </w:t>
      </w:r>
    </w:p>
    <w:p w14:paraId="5EEDA59E" w14:textId="77777777" w:rsidR="003B3CD6" w:rsidRPr="005826C2" w:rsidRDefault="003B3CD6" w:rsidP="005826C2"/>
    <w:p w14:paraId="5DF79096" w14:textId="77777777" w:rsidR="003B3CD6" w:rsidRPr="005826C2" w:rsidRDefault="004C3B66" w:rsidP="005826C2">
      <w:r w:rsidRPr="005826C2">
        <w:t>Situación que se robustece con lo previsto en el artículo 141 de citada Ley, que señala que las causales de reserva previstas se deberán fundar y motivar, a través de la aplicación de la prueba de daño.</w:t>
      </w:r>
    </w:p>
    <w:p w14:paraId="7D72C3CC" w14:textId="77777777" w:rsidR="003B3CD6" w:rsidRPr="005826C2" w:rsidRDefault="003B3CD6" w:rsidP="005826C2"/>
    <w:p w14:paraId="36CE6C3C" w14:textId="77777777" w:rsidR="003B3CD6" w:rsidRPr="005826C2" w:rsidRDefault="004C3B66" w:rsidP="005826C2">
      <w:r w:rsidRPr="005826C2">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w:t>
      </w:r>
      <w:r w:rsidRPr="005826C2">
        <w:lastRenderedPageBreak/>
        <w:t xml:space="preserve">artículo 129 de la Ley de Transparencia de mérito, para lo cual, los Sujetos Obligados deberán considerar que: </w:t>
      </w:r>
    </w:p>
    <w:p w14:paraId="281B0ED8" w14:textId="77777777" w:rsidR="003B3CD6" w:rsidRPr="005826C2" w:rsidRDefault="003B3CD6" w:rsidP="005826C2"/>
    <w:p w14:paraId="31152E2A" w14:textId="77777777" w:rsidR="003B3CD6" w:rsidRPr="005826C2" w:rsidRDefault="004C3B66" w:rsidP="005826C2">
      <w:pPr>
        <w:numPr>
          <w:ilvl w:val="0"/>
          <w:numId w:val="2"/>
        </w:numPr>
        <w:pBdr>
          <w:top w:val="nil"/>
          <w:left w:val="nil"/>
          <w:bottom w:val="nil"/>
          <w:right w:val="nil"/>
          <w:between w:val="nil"/>
        </w:pBdr>
        <w:ind w:left="714" w:hanging="357"/>
      </w:pPr>
      <w:r w:rsidRPr="005826C2">
        <w:t xml:space="preserve">La divulgación de la información representa un riesgo real, demostrable e identificable del perjuicio significativo al interés público o a la seguridad pública; </w:t>
      </w:r>
    </w:p>
    <w:p w14:paraId="1498D5DB" w14:textId="77777777" w:rsidR="003B3CD6" w:rsidRPr="005826C2" w:rsidRDefault="004C3B66" w:rsidP="005826C2">
      <w:pPr>
        <w:numPr>
          <w:ilvl w:val="0"/>
          <w:numId w:val="2"/>
        </w:numPr>
        <w:pBdr>
          <w:top w:val="nil"/>
          <w:left w:val="nil"/>
          <w:bottom w:val="nil"/>
          <w:right w:val="nil"/>
          <w:between w:val="nil"/>
        </w:pBdr>
      </w:pPr>
      <w:r w:rsidRPr="005826C2">
        <w:t>El riesgo de perjuicio que supondría la divulgación supera el interés público general de que se difunda; y</w:t>
      </w:r>
    </w:p>
    <w:p w14:paraId="4650E8CE" w14:textId="77777777" w:rsidR="003B3CD6" w:rsidRPr="005826C2" w:rsidRDefault="004C3B66" w:rsidP="005826C2">
      <w:pPr>
        <w:numPr>
          <w:ilvl w:val="0"/>
          <w:numId w:val="2"/>
        </w:numPr>
        <w:pBdr>
          <w:top w:val="nil"/>
          <w:left w:val="nil"/>
          <w:bottom w:val="nil"/>
          <w:right w:val="nil"/>
          <w:between w:val="nil"/>
        </w:pBdr>
      </w:pPr>
      <w:r w:rsidRPr="005826C2">
        <w:t>La limitación se adecua al principio de proporcionalidad y representa el medio menos restrictivo disponible para evitar el perjuicio.</w:t>
      </w:r>
    </w:p>
    <w:p w14:paraId="29001428" w14:textId="77777777" w:rsidR="003B3CD6" w:rsidRPr="005826C2" w:rsidRDefault="003B3CD6" w:rsidP="005826C2">
      <w:pPr>
        <w:pBdr>
          <w:top w:val="nil"/>
          <w:left w:val="nil"/>
          <w:bottom w:val="nil"/>
          <w:right w:val="nil"/>
          <w:between w:val="nil"/>
        </w:pBdr>
        <w:ind w:left="720"/>
      </w:pPr>
    </w:p>
    <w:p w14:paraId="03121CE6" w14:textId="77777777" w:rsidR="003B3CD6" w:rsidRPr="005826C2" w:rsidRDefault="004C3B66" w:rsidP="005826C2">
      <w:r w:rsidRPr="005826C2">
        <w:t>De tal manera, las limitaciones y/o restricciones al acceso a la información deben sustentarse en una adecuada clasificación que debe distinguir y tomar en cuenta qué información puede generar un daño desproporcionado o innecesario a valores jurídicamente protegidos.</w:t>
      </w:r>
    </w:p>
    <w:p w14:paraId="68EB5947" w14:textId="77777777" w:rsidR="003B3CD6" w:rsidRPr="005826C2" w:rsidRDefault="004C3B66" w:rsidP="005826C2">
      <w:pPr>
        <w:spacing w:before="280"/>
      </w:pPr>
      <w:r w:rsidRPr="005826C2">
        <w:t xml:space="preserve">Por lo que, podemos advertir que la restricción al acceso a la información formulada y notificada al </w:t>
      </w:r>
      <w:r w:rsidRPr="005826C2">
        <w:rPr>
          <w:b/>
        </w:rPr>
        <w:t>RECURRENTE</w:t>
      </w:r>
      <w:r w:rsidRPr="005826C2">
        <w:t xml:space="preserve"> por </w:t>
      </w:r>
      <w:r w:rsidRPr="005826C2">
        <w:rPr>
          <w:b/>
        </w:rPr>
        <w:t>EL SUJETO OBLIGADO</w:t>
      </w:r>
      <w:r w:rsidRPr="005826C2">
        <w:t>, cobra vital relevancia puesto que sí ésta no arroja resultados contundentes sobre un posible peligro, deberá de concederse al particular el acceso a la consulta de misma y entregarse la información requerida.</w:t>
      </w:r>
    </w:p>
    <w:p w14:paraId="27CCDBB4" w14:textId="77777777" w:rsidR="003B3CD6" w:rsidRPr="005826C2" w:rsidRDefault="004C3B66" w:rsidP="005826C2">
      <w:pPr>
        <w:spacing w:before="280"/>
      </w:pPr>
      <w:r w:rsidRPr="005826C2">
        <w:t xml:space="preserve">Asimismo, es necesario hacer hincapié que los Sujetos Obligados conforme a lo establecido en la Ley, no pueden emitir acuerdos de carácter general en el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 </w:t>
      </w:r>
    </w:p>
    <w:p w14:paraId="791549E0" w14:textId="77777777" w:rsidR="003B3CD6" w:rsidRPr="005826C2" w:rsidRDefault="003B3CD6" w:rsidP="005826C2"/>
    <w:p w14:paraId="40C00D23" w14:textId="77777777" w:rsidR="003B3CD6" w:rsidRPr="005826C2" w:rsidRDefault="004C3B66" w:rsidP="005826C2">
      <w:r w:rsidRPr="005826C2">
        <w:lastRenderedPageBreak/>
        <w:t xml:space="preserve">De este modo, es necesario que </w:t>
      </w:r>
      <w:r w:rsidRPr="005826C2">
        <w:rPr>
          <w:b/>
        </w:rPr>
        <w:t>EL SUJETO OBLIGADO</w:t>
      </w:r>
      <w:r w:rsidRPr="005826C2">
        <w:t xml:space="preserve">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14:paraId="22C4CDCF" w14:textId="77777777" w:rsidR="003B3CD6" w:rsidRPr="005826C2" w:rsidRDefault="003B3CD6" w:rsidP="005826C2"/>
    <w:p w14:paraId="73184CB9" w14:textId="77777777" w:rsidR="003B3CD6" w:rsidRPr="005826C2" w:rsidRDefault="004C3B66" w:rsidP="005826C2">
      <w:r w:rsidRPr="005826C2">
        <w:t xml:space="preserve">Aunado a lo anterior, es importante señalar el contenido del 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la Ley o tratado internacional suscrito por el Estado Mexicano que expresamente le otorgue el carácter de reservada, así como especificando las razones o circunstancias especiales que lo llevaron a concluir que el caso particular se ajusta al supuesto previsto por la norma legal invocada como fundamento. </w:t>
      </w:r>
    </w:p>
    <w:p w14:paraId="06443CD6" w14:textId="77777777" w:rsidR="003B3CD6" w:rsidRPr="005826C2" w:rsidRDefault="003B3CD6" w:rsidP="005826C2"/>
    <w:p w14:paraId="02DE9950" w14:textId="77777777" w:rsidR="003B3CD6" w:rsidRPr="005826C2" w:rsidRDefault="004C3B66" w:rsidP="005826C2">
      <w:r w:rsidRPr="005826C2">
        <w:t xml:space="preserve">Siendo así que, en el caso específico de la reserva, la motivación de la clasificación también deberá comprender las circunstancias que justifican el establecimiento de determinado plazo de reserva; en otras palabras, para clasificar la información como reservada, se debe contar con el acuerdo respectivo el cual debe estar debidamente fundado y motivado. </w:t>
      </w:r>
    </w:p>
    <w:p w14:paraId="30AC550D" w14:textId="77777777" w:rsidR="003B3CD6" w:rsidRPr="005826C2" w:rsidRDefault="003B3CD6" w:rsidP="005826C2"/>
    <w:p w14:paraId="5E479609" w14:textId="77777777" w:rsidR="003B3CD6" w:rsidRPr="005826C2" w:rsidRDefault="004C3B66" w:rsidP="005826C2">
      <w:r w:rsidRPr="005826C2">
        <w:t>Por tanto, la fundamentación y motivación consiste en la obligación que tiene todo ente público de expresar los preceptos jurídicos aplicables al asunto motivo del acto y las razones o argumentos de su actuar.</w:t>
      </w:r>
    </w:p>
    <w:p w14:paraId="7B53BE98" w14:textId="77777777" w:rsidR="003B3CD6" w:rsidRPr="005826C2" w:rsidRDefault="003B3CD6" w:rsidP="005826C2"/>
    <w:p w14:paraId="56C3B990" w14:textId="77777777" w:rsidR="003B3CD6" w:rsidRPr="005826C2" w:rsidRDefault="004C3B66" w:rsidP="005826C2">
      <w:r w:rsidRPr="005826C2">
        <w:lastRenderedPageBreak/>
        <w:t>Al respecto, el máximo tribunal del país ha establecido jurisprudencia respecto a qué debe entenderse por fundamentación y motivación, en los siguientes términos:</w:t>
      </w:r>
    </w:p>
    <w:p w14:paraId="2DB2BC54" w14:textId="77777777" w:rsidR="003B3CD6" w:rsidRPr="005826C2" w:rsidRDefault="003B3CD6" w:rsidP="005826C2"/>
    <w:p w14:paraId="3CEFB563" w14:textId="77777777" w:rsidR="003B3CD6" w:rsidRPr="005826C2" w:rsidRDefault="004C3B66" w:rsidP="005826C2">
      <w:pPr>
        <w:pStyle w:val="Ttulo"/>
        <w:ind w:firstLine="0"/>
        <w:rPr>
          <w:color w:val="auto"/>
        </w:rPr>
      </w:pPr>
      <w:r w:rsidRPr="005826C2">
        <w:rPr>
          <w:color w:val="auto"/>
        </w:rPr>
        <w:t>“</w:t>
      </w:r>
      <w:r w:rsidRPr="005826C2">
        <w:rPr>
          <w:b/>
          <w:color w:val="auto"/>
        </w:rPr>
        <w:t>FUNDAMENTACION Y MOTIVACION</w:t>
      </w:r>
      <w:r w:rsidRPr="005826C2">
        <w:rPr>
          <w:color w:val="auto"/>
        </w:rPr>
        <w:t xml:space="preserve">. La debida fundamentación y motivación </w:t>
      </w:r>
      <w:proofErr w:type="gramStart"/>
      <w:r w:rsidRPr="005826C2">
        <w:rPr>
          <w:color w:val="auto"/>
        </w:rPr>
        <w:t>legal,</w:t>
      </w:r>
      <w:proofErr w:type="gramEnd"/>
      <w:r w:rsidRPr="005826C2">
        <w:rPr>
          <w:color w:val="auto"/>
        </w:rPr>
        <w:t xml:space="preserve">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roofErr w:type="gramStart"/>
      <w:r w:rsidRPr="005826C2">
        <w:rPr>
          <w:color w:val="auto"/>
        </w:rPr>
        <w:t>.”(</w:t>
      </w:r>
      <w:proofErr w:type="gramEnd"/>
      <w:r w:rsidRPr="005826C2">
        <w:rPr>
          <w:color w:val="auto"/>
        </w:rPr>
        <w:t>Sic)</w:t>
      </w:r>
    </w:p>
    <w:p w14:paraId="530E6CC2" w14:textId="77777777" w:rsidR="003B3CD6" w:rsidRPr="005826C2" w:rsidRDefault="003B3CD6" w:rsidP="005826C2">
      <w:pPr>
        <w:ind w:left="709" w:right="616"/>
        <w:rPr>
          <w:i/>
        </w:rPr>
      </w:pPr>
    </w:p>
    <w:p w14:paraId="6B6F277D" w14:textId="77777777" w:rsidR="003B3CD6" w:rsidRPr="005826C2" w:rsidRDefault="004C3B66" w:rsidP="005826C2">
      <w:r w:rsidRPr="005826C2">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224ADE86" w14:textId="77777777" w:rsidR="003B3CD6" w:rsidRPr="005826C2" w:rsidRDefault="003B3CD6" w:rsidP="005826C2"/>
    <w:p w14:paraId="2D4774C0" w14:textId="77777777" w:rsidR="003B3CD6" w:rsidRPr="005826C2" w:rsidRDefault="004C3B66" w:rsidP="005826C2">
      <w:r w:rsidRPr="005826C2">
        <w:t xml:space="preserve">En consecuencia, la fundamentación y motivación implica </w:t>
      </w:r>
      <w:proofErr w:type="gramStart"/>
      <w:r w:rsidRPr="005826C2">
        <w:t>que</w:t>
      </w:r>
      <w:proofErr w:type="gramEnd"/>
      <w:r w:rsidRPr="005826C2">
        <w:t xml:space="preserv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 </w:t>
      </w:r>
    </w:p>
    <w:p w14:paraId="2956BAD3" w14:textId="77777777" w:rsidR="003B3CD6" w:rsidRPr="005826C2" w:rsidRDefault="003B3CD6" w:rsidP="005826C2"/>
    <w:p w14:paraId="7F49F8A8" w14:textId="77777777" w:rsidR="003B3CD6" w:rsidRPr="005826C2" w:rsidRDefault="004C3B66" w:rsidP="005826C2">
      <w:r w:rsidRPr="005826C2">
        <w:t>Atento a lo anterior, es necesario hacer hincapié que para clasificar la información como reservada, se deben precisar las razones objetivas por las que la apertura de la información generaría una afectación, asimismo es claro que los mismos deben aplicar de manera restrictiva y limitada las hipótesis de clasificación y no hacerlas valer de manera general.</w:t>
      </w:r>
    </w:p>
    <w:p w14:paraId="53D53439" w14:textId="77777777" w:rsidR="003B3CD6" w:rsidRPr="005826C2" w:rsidRDefault="003B3CD6" w:rsidP="005826C2"/>
    <w:p w14:paraId="35415DD4" w14:textId="77777777" w:rsidR="003B3CD6" w:rsidRPr="005826C2" w:rsidRDefault="004C3B66" w:rsidP="005826C2">
      <w:r w:rsidRPr="005826C2">
        <w:t xml:space="preserve">Asimismo, se precisa, que conforme a lo establecido en el artículo 59, fracción V, de la Ley de Transparencia, es una atribución de los Servidores Públicos Habilitados integrar y presentar al responsable de la Unidad de Transparencia la propuesta de clasificación de la información, </w:t>
      </w:r>
      <w:r w:rsidRPr="005826C2">
        <w:lastRenderedPageBreak/>
        <w:t>la cual debe de contener los fundamentos y argumentos en que se basa dicha propuesta, como se advierte enseguida:</w:t>
      </w:r>
    </w:p>
    <w:p w14:paraId="27B94FCE" w14:textId="77777777" w:rsidR="003B3CD6" w:rsidRPr="005826C2" w:rsidRDefault="003B3CD6" w:rsidP="005826C2"/>
    <w:p w14:paraId="0B3757BF" w14:textId="77777777" w:rsidR="003B3CD6" w:rsidRPr="005826C2" w:rsidRDefault="004C3B66" w:rsidP="005826C2">
      <w:pPr>
        <w:pStyle w:val="Ttulo"/>
        <w:ind w:firstLine="0"/>
        <w:rPr>
          <w:color w:val="auto"/>
        </w:rPr>
      </w:pPr>
      <w:r w:rsidRPr="005826C2">
        <w:rPr>
          <w:b/>
          <w:color w:val="auto"/>
        </w:rPr>
        <w:t>Artículo 59.</w:t>
      </w:r>
      <w:r w:rsidRPr="005826C2">
        <w:rPr>
          <w:color w:val="auto"/>
        </w:rPr>
        <w:t xml:space="preserve"> Los servidores públicos habilitados tendrán las funciones siguientes:</w:t>
      </w:r>
    </w:p>
    <w:p w14:paraId="652DFFEB" w14:textId="77777777" w:rsidR="003B3CD6" w:rsidRPr="005826C2" w:rsidRDefault="004C3B66" w:rsidP="005826C2">
      <w:pPr>
        <w:pStyle w:val="Ttulo"/>
        <w:ind w:firstLine="0"/>
        <w:rPr>
          <w:color w:val="auto"/>
        </w:rPr>
      </w:pPr>
      <w:r w:rsidRPr="005826C2">
        <w:rPr>
          <w:color w:val="auto"/>
        </w:rPr>
        <w:t>…</w:t>
      </w:r>
    </w:p>
    <w:p w14:paraId="30BFC9CA" w14:textId="77777777" w:rsidR="003B3CD6" w:rsidRPr="005826C2" w:rsidRDefault="003B3CD6" w:rsidP="005826C2">
      <w:pPr>
        <w:pStyle w:val="Ttulo"/>
        <w:ind w:firstLine="0"/>
        <w:rPr>
          <w:color w:val="auto"/>
        </w:rPr>
      </w:pPr>
    </w:p>
    <w:p w14:paraId="48AD280B" w14:textId="77777777" w:rsidR="003B3CD6" w:rsidRPr="005826C2" w:rsidRDefault="004C3B66" w:rsidP="005826C2">
      <w:pPr>
        <w:pStyle w:val="Ttulo"/>
        <w:ind w:firstLine="0"/>
        <w:rPr>
          <w:color w:val="auto"/>
        </w:rPr>
      </w:pPr>
      <w:r w:rsidRPr="005826C2">
        <w:rPr>
          <w:b/>
          <w:color w:val="auto"/>
        </w:rPr>
        <w:t>V.</w:t>
      </w:r>
      <w:r w:rsidRPr="005826C2">
        <w:rPr>
          <w:color w:val="auto"/>
        </w:rPr>
        <w:t xml:space="preserve"> Integrar y presentar al responsable de la Unidad de Transparencia la propuesta de clasificación de información, la cual tendrá los fundamentos y argumentos en que se basa dicha propuesta;</w:t>
      </w:r>
    </w:p>
    <w:p w14:paraId="35E609C9" w14:textId="77777777" w:rsidR="003B3CD6" w:rsidRPr="005826C2" w:rsidRDefault="003B3CD6" w:rsidP="005826C2"/>
    <w:p w14:paraId="55122B0D" w14:textId="77777777" w:rsidR="003B3CD6" w:rsidRPr="005826C2" w:rsidRDefault="004C3B66" w:rsidP="005826C2">
      <w:pPr>
        <w:ind w:right="49"/>
      </w:pPr>
      <w:r w:rsidRPr="005826C2">
        <w:t>Así, una vez, que el Titular de la Unidad de Transparencia, tiene en su poder la petición formulada por el Servidor Público Habilitado, éste a su vez, lo someterá a la consideración de los integrantes del Comité de Transparencia para su confirmación, modificación o revocación, como lo disponen los artículos 53, fracción X, 49, fracciones II y VIII del ordenamiento invocado, que son del tenor siguiente:</w:t>
      </w:r>
    </w:p>
    <w:p w14:paraId="350A730E" w14:textId="77777777" w:rsidR="003B3CD6" w:rsidRPr="005826C2" w:rsidRDefault="003B3CD6" w:rsidP="005826C2">
      <w:pPr>
        <w:pStyle w:val="Ttulo"/>
        <w:ind w:firstLine="0"/>
        <w:rPr>
          <w:color w:val="auto"/>
        </w:rPr>
      </w:pPr>
    </w:p>
    <w:p w14:paraId="6CECB80D" w14:textId="77777777" w:rsidR="003B3CD6" w:rsidRPr="005826C2" w:rsidRDefault="004C3B66" w:rsidP="005826C2">
      <w:pPr>
        <w:pStyle w:val="Ttulo"/>
        <w:ind w:firstLine="0"/>
        <w:rPr>
          <w:color w:val="auto"/>
        </w:rPr>
      </w:pPr>
      <w:r w:rsidRPr="005826C2">
        <w:rPr>
          <w:color w:val="auto"/>
        </w:rPr>
        <w:t>“</w:t>
      </w:r>
      <w:r w:rsidRPr="005826C2">
        <w:rPr>
          <w:b/>
          <w:color w:val="auto"/>
        </w:rPr>
        <w:t>Artículo 53.</w:t>
      </w:r>
      <w:r w:rsidRPr="005826C2">
        <w:rPr>
          <w:color w:val="auto"/>
        </w:rPr>
        <w:t xml:space="preserve"> Las Unidades de Transparencia tendrán las siguientes funciones:</w:t>
      </w:r>
    </w:p>
    <w:p w14:paraId="505DAE01" w14:textId="77777777" w:rsidR="003B3CD6" w:rsidRPr="005826C2" w:rsidRDefault="004C3B66" w:rsidP="005826C2">
      <w:pPr>
        <w:pStyle w:val="Ttulo"/>
        <w:ind w:firstLine="0"/>
        <w:rPr>
          <w:color w:val="auto"/>
        </w:rPr>
      </w:pPr>
      <w:r w:rsidRPr="005826C2">
        <w:rPr>
          <w:color w:val="auto"/>
        </w:rPr>
        <w:t>…</w:t>
      </w:r>
    </w:p>
    <w:p w14:paraId="34E929C4" w14:textId="77777777" w:rsidR="003B3CD6" w:rsidRPr="005826C2" w:rsidRDefault="004C3B66" w:rsidP="005826C2">
      <w:pPr>
        <w:pStyle w:val="Ttulo"/>
        <w:ind w:firstLine="0"/>
        <w:rPr>
          <w:b/>
          <w:color w:val="auto"/>
        </w:rPr>
      </w:pPr>
      <w:r w:rsidRPr="005826C2">
        <w:rPr>
          <w:b/>
          <w:color w:val="auto"/>
        </w:rPr>
        <w:t>X. Presentar ante el Comité, el proyecto de clasificación de información;</w:t>
      </w:r>
    </w:p>
    <w:p w14:paraId="6FF41007" w14:textId="77777777" w:rsidR="003B3CD6" w:rsidRPr="005826C2" w:rsidRDefault="004C3B66" w:rsidP="005826C2">
      <w:pPr>
        <w:pStyle w:val="Ttulo"/>
        <w:ind w:firstLine="0"/>
        <w:rPr>
          <w:color w:val="auto"/>
        </w:rPr>
      </w:pPr>
      <w:r w:rsidRPr="005826C2">
        <w:rPr>
          <w:color w:val="auto"/>
        </w:rPr>
        <w:t>…</w:t>
      </w:r>
    </w:p>
    <w:p w14:paraId="0117D5DB" w14:textId="77777777" w:rsidR="003B3CD6" w:rsidRPr="005826C2" w:rsidRDefault="004C3B66" w:rsidP="005826C2">
      <w:pPr>
        <w:pStyle w:val="Ttulo"/>
        <w:ind w:firstLine="0"/>
        <w:rPr>
          <w:color w:val="auto"/>
        </w:rPr>
      </w:pPr>
      <w:r w:rsidRPr="005826C2">
        <w:rPr>
          <w:b/>
          <w:color w:val="auto"/>
        </w:rPr>
        <w:t>Artículo 49.</w:t>
      </w:r>
      <w:r w:rsidRPr="005826C2">
        <w:rPr>
          <w:color w:val="auto"/>
        </w:rPr>
        <w:t xml:space="preserve"> Los Comités de Transparencia tendrán las siguientes atribuciones:</w:t>
      </w:r>
    </w:p>
    <w:p w14:paraId="0A73E909" w14:textId="77777777" w:rsidR="003B3CD6" w:rsidRPr="005826C2" w:rsidRDefault="004C3B66" w:rsidP="005826C2">
      <w:pPr>
        <w:pStyle w:val="Ttulo"/>
        <w:ind w:firstLine="0"/>
        <w:rPr>
          <w:color w:val="auto"/>
        </w:rPr>
      </w:pPr>
      <w:r w:rsidRPr="005826C2">
        <w:rPr>
          <w:color w:val="auto"/>
        </w:rPr>
        <w:t>…</w:t>
      </w:r>
    </w:p>
    <w:p w14:paraId="1BBFB3C6" w14:textId="77777777" w:rsidR="003B3CD6" w:rsidRPr="005826C2" w:rsidRDefault="004C3B66" w:rsidP="005826C2">
      <w:pPr>
        <w:pStyle w:val="Ttulo"/>
        <w:ind w:firstLine="0"/>
        <w:rPr>
          <w:color w:val="auto"/>
        </w:rPr>
      </w:pPr>
      <w:r w:rsidRPr="005826C2">
        <w:rPr>
          <w:color w:val="auto"/>
        </w:rPr>
        <w:t xml:space="preserve">II. </w:t>
      </w:r>
      <w:r w:rsidRPr="005826C2">
        <w:rPr>
          <w:b/>
          <w:color w:val="auto"/>
        </w:rPr>
        <w:t xml:space="preserve">Confirmar, modificar o revocar las determinaciones </w:t>
      </w:r>
      <w:proofErr w:type="gramStart"/>
      <w:r w:rsidRPr="005826C2">
        <w:rPr>
          <w:b/>
          <w:color w:val="auto"/>
        </w:rPr>
        <w:t>que</w:t>
      </w:r>
      <w:proofErr w:type="gramEnd"/>
      <w:r w:rsidRPr="005826C2">
        <w:rPr>
          <w:b/>
          <w:color w:val="auto"/>
        </w:rPr>
        <w:t xml:space="preserve"> en materia</w:t>
      </w:r>
      <w:r w:rsidRPr="005826C2">
        <w:rPr>
          <w:color w:val="auto"/>
        </w:rPr>
        <w:t xml:space="preserve"> de ampliación del plazo de respuesta, </w:t>
      </w:r>
      <w:r w:rsidRPr="005826C2">
        <w:rPr>
          <w:b/>
          <w:color w:val="auto"/>
        </w:rPr>
        <w:t>clasificación de la información</w:t>
      </w:r>
      <w:r w:rsidRPr="005826C2">
        <w:rPr>
          <w:color w:val="auto"/>
        </w:rPr>
        <w:t xml:space="preserve"> y declaración de inexistencia o de incompetencia realicen los titulares de las áreas de los sujetos obligados;</w:t>
      </w:r>
    </w:p>
    <w:p w14:paraId="24606612" w14:textId="77777777" w:rsidR="003B3CD6" w:rsidRPr="005826C2" w:rsidRDefault="004C3B66" w:rsidP="005826C2">
      <w:pPr>
        <w:pStyle w:val="Ttulo"/>
        <w:ind w:firstLine="0"/>
        <w:rPr>
          <w:color w:val="auto"/>
        </w:rPr>
      </w:pPr>
      <w:r w:rsidRPr="005826C2">
        <w:rPr>
          <w:color w:val="auto"/>
        </w:rPr>
        <w:t>…</w:t>
      </w:r>
    </w:p>
    <w:p w14:paraId="2138860A" w14:textId="77777777" w:rsidR="003B3CD6" w:rsidRPr="005826C2" w:rsidRDefault="004C3B66" w:rsidP="005826C2">
      <w:pPr>
        <w:pStyle w:val="Ttulo"/>
        <w:ind w:firstLine="0"/>
        <w:rPr>
          <w:color w:val="auto"/>
        </w:rPr>
      </w:pPr>
      <w:r w:rsidRPr="005826C2">
        <w:rPr>
          <w:color w:val="auto"/>
        </w:rPr>
        <w:t>VIII. Aprobar, modificar o revocar la clasificación de la información;</w:t>
      </w:r>
    </w:p>
    <w:p w14:paraId="107AE006" w14:textId="77777777" w:rsidR="003B3CD6" w:rsidRPr="005826C2" w:rsidRDefault="004C3B66" w:rsidP="005826C2">
      <w:pPr>
        <w:pStyle w:val="Ttulo"/>
        <w:ind w:firstLine="0"/>
        <w:rPr>
          <w:color w:val="auto"/>
        </w:rPr>
      </w:pPr>
      <w:r w:rsidRPr="005826C2">
        <w:rPr>
          <w:color w:val="auto"/>
        </w:rPr>
        <w:t>…” Sic.</w:t>
      </w:r>
    </w:p>
    <w:p w14:paraId="54F112B8" w14:textId="77777777" w:rsidR="003B3CD6" w:rsidRPr="005826C2" w:rsidRDefault="003B3CD6" w:rsidP="005826C2"/>
    <w:p w14:paraId="3F67F872" w14:textId="77777777" w:rsidR="003B3CD6" w:rsidRPr="005826C2" w:rsidRDefault="004C3B66" w:rsidP="005826C2">
      <w:r w:rsidRPr="005826C2">
        <w:t xml:space="preserve">Establecido lo anterior, se trae a contexto en su parte medular el contenido del Acta del </w:t>
      </w:r>
      <w:r w:rsidRPr="005826C2">
        <w:rPr>
          <w:b/>
        </w:rPr>
        <w:t>SUJETO OBLIGADO</w:t>
      </w:r>
      <w:r w:rsidRPr="005826C2">
        <w:t xml:space="preserve"> en la que sustentó la restricción al particular para entregarle vía </w:t>
      </w:r>
      <w:r w:rsidRPr="005826C2">
        <w:rPr>
          <w:b/>
        </w:rPr>
        <w:t>SAIMEX</w:t>
      </w:r>
      <w:r w:rsidRPr="005826C2">
        <w:t xml:space="preserve"> la información requerida sobre, que es del tener literal siguiente:</w:t>
      </w:r>
    </w:p>
    <w:p w14:paraId="12B2F63F" w14:textId="77777777" w:rsidR="003B3CD6" w:rsidRPr="005826C2" w:rsidRDefault="003B3CD6" w:rsidP="005826C2">
      <w:pPr>
        <w:ind w:right="899"/>
        <w:rPr>
          <w:i/>
        </w:rPr>
      </w:pPr>
    </w:p>
    <w:p w14:paraId="769D97A4" w14:textId="77777777" w:rsidR="003B3CD6" w:rsidRPr="005826C2" w:rsidRDefault="004C3B66" w:rsidP="005826C2">
      <w:pPr>
        <w:ind w:right="899"/>
        <w:rPr>
          <w:i/>
        </w:rPr>
      </w:pPr>
      <w:r w:rsidRPr="005826C2">
        <w:rPr>
          <w:i/>
          <w:noProof/>
        </w:rPr>
        <w:drawing>
          <wp:inline distT="0" distB="0" distL="0" distR="0" wp14:anchorId="2FFA7149" wp14:editId="35D8D230">
            <wp:extent cx="5530215" cy="2695575"/>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b="56006"/>
                    <a:stretch>
                      <a:fillRect/>
                    </a:stretch>
                  </pic:blipFill>
                  <pic:spPr>
                    <a:xfrm>
                      <a:off x="0" y="0"/>
                      <a:ext cx="5530215" cy="2695575"/>
                    </a:xfrm>
                    <a:prstGeom prst="rect">
                      <a:avLst/>
                    </a:prstGeom>
                    <a:ln/>
                  </pic:spPr>
                </pic:pic>
              </a:graphicData>
            </a:graphic>
          </wp:inline>
        </w:drawing>
      </w:r>
    </w:p>
    <w:p w14:paraId="16CF56BB" w14:textId="77777777" w:rsidR="003B3CD6" w:rsidRPr="005826C2" w:rsidRDefault="004C3B66" w:rsidP="005826C2">
      <w:pPr>
        <w:spacing w:before="280"/>
      </w:pPr>
      <w:r w:rsidRPr="005826C2">
        <w:t xml:space="preserve">En ese contexto, resulta necesario analizar dicho Acuerdo de Confirmación de Clasificación como Reserva de la información antes referida, entregado por </w:t>
      </w:r>
      <w:r w:rsidRPr="005826C2">
        <w:rPr>
          <w:b/>
        </w:rPr>
        <w:t>EL SUJETO OBLIGADO</w:t>
      </w:r>
      <w:r w:rsidRPr="005826C2">
        <w:t xml:space="preserve"> en su respuesta, a fin de establecer si el Comité de Transparencia cumplió cabalmente con las formalidades exigidas por la entonces Ley General de Transparencia y Acceso a la Información Pública; los Lineamientos Generales en Materia de Clasificación y Desclasificación de la Información, así como para la Elaboración de Versiones Públicas, vigentes a la fecha del ingreso de la solicitud; y la Ley de Transparencia y Acceso a la Información Pública del Estado de México y Municipios:</w:t>
      </w:r>
    </w:p>
    <w:p w14:paraId="2B3F09FE" w14:textId="77777777" w:rsidR="003B3CD6" w:rsidRPr="005826C2" w:rsidRDefault="003B3CD6" w:rsidP="005826C2"/>
    <w:tbl>
      <w:tblPr>
        <w:tblStyle w:val="a6"/>
        <w:tblW w:w="9326"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8"/>
        <w:gridCol w:w="1559"/>
        <w:gridCol w:w="5959"/>
      </w:tblGrid>
      <w:tr w:rsidR="005826C2" w:rsidRPr="005826C2" w14:paraId="29B82DEF" w14:textId="77777777">
        <w:tc>
          <w:tcPr>
            <w:tcW w:w="1808" w:type="dxa"/>
            <w:tcBorders>
              <w:top w:val="nil"/>
              <w:left w:val="nil"/>
            </w:tcBorders>
          </w:tcPr>
          <w:p w14:paraId="2C6F28BF" w14:textId="77777777" w:rsidR="003B3CD6" w:rsidRPr="005826C2" w:rsidRDefault="003B3CD6" w:rsidP="005826C2">
            <w:pPr>
              <w:pBdr>
                <w:top w:val="nil"/>
                <w:left w:val="nil"/>
                <w:bottom w:val="nil"/>
                <w:right w:val="nil"/>
                <w:between w:val="nil"/>
              </w:pBdr>
              <w:spacing w:line="240" w:lineRule="auto"/>
              <w:ind w:left="47"/>
              <w:rPr>
                <w:b/>
                <w:sz w:val="20"/>
                <w:szCs w:val="20"/>
              </w:rPr>
            </w:pPr>
          </w:p>
        </w:tc>
        <w:tc>
          <w:tcPr>
            <w:tcW w:w="1559" w:type="dxa"/>
            <w:tcBorders>
              <w:bottom w:val="single" w:sz="4" w:space="0" w:color="000000"/>
            </w:tcBorders>
            <w:shd w:val="clear" w:color="auto" w:fill="BFBFBF"/>
            <w:vAlign w:val="bottom"/>
          </w:tcPr>
          <w:p w14:paraId="3F7AE833" w14:textId="77777777" w:rsidR="003B3CD6" w:rsidRPr="005826C2" w:rsidRDefault="004C3B66" w:rsidP="005826C2">
            <w:pPr>
              <w:pBdr>
                <w:top w:val="nil"/>
                <w:left w:val="nil"/>
                <w:bottom w:val="nil"/>
                <w:right w:val="nil"/>
                <w:between w:val="nil"/>
              </w:pBdr>
              <w:ind w:left="47"/>
              <w:jc w:val="center"/>
              <w:rPr>
                <w:b/>
                <w:sz w:val="20"/>
                <w:szCs w:val="20"/>
              </w:rPr>
            </w:pPr>
            <w:r w:rsidRPr="005826C2">
              <w:rPr>
                <w:b/>
                <w:sz w:val="20"/>
                <w:szCs w:val="20"/>
              </w:rPr>
              <w:t>Cumplió:</w:t>
            </w:r>
          </w:p>
        </w:tc>
        <w:tc>
          <w:tcPr>
            <w:tcW w:w="5959" w:type="dxa"/>
            <w:tcBorders>
              <w:bottom w:val="single" w:sz="4" w:space="0" w:color="000000"/>
            </w:tcBorders>
            <w:shd w:val="clear" w:color="auto" w:fill="BFBFBF"/>
            <w:vAlign w:val="bottom"/>
          </w:tcPr>
          <w:p w14:paraId="692ACAEF" w14:textId="77777777" w:rsidR="003B3CD6" w:rsidRPr="005826C2" w:rsidRDefault="004C3B66" w:rsidP="005826C2">
            <w:pPr>
              <w:pBdr>
                <w:top w:val="nil"/>
                <w:left w:val="nil"/>
                <w:bottom w:val="nil"/>
                <w:right w:val="nil"/>
                <w:between w:val="nil"/>
              </w:pBdr>
              <w:ind w:left="47"/>
              <w:jc w:val="center"/>
              <w:rPr>
                <w:b/>
              </w:rPr>
            </w:pPr>
            <w:r w:rsidRPr="005826C2">
              <w:rPr>
                <w:b/>
              </w:rPr>
              <w:t>Contenido</w:t>
            </w:r>
          </w:p>
        </w:tc>
      </w:tr>
      <w:tr w:rsidR="005826C2" w:rsidRPr="005826C2" w14:paraId="7CF490D8" w14:textId="77777777">
        <w:tc>
          <w:tcPr>
            <w:tcW w:w="1808" w:type="dxa"/>
            <w:vAlign w:val="center"/>
          </w:tcPr>
          <w:p w14:paraId="19C6EE03" w14:textId="77777777" w:rsidR="003B3CD6" w:rsidRPr="005826C2" w:rsidRDefault="004C3B66" w:rsidP="005826C2">
            <w:pPr>
              <w:spacing w:line="240" w:lineRule="auto"/>
              <w:jc w:val="center"/>
              <w:rPr>
                <w:b/>
                <w:sz w:val="16"/>
                <w:szCs w:val="16"/>
              </w:rPr>
            </w:pPr>
            <w:r w:rsidRPr="005826C2">
              <w:rPr>
                <w:b/>
                <w:sz w:val="16"/>
                <w:szCs w:val="16"/>
              </w:rPr>
              <w:t>Número de folio de la solicitud</w:t>
            </w:r>
          </w:p>
        </w:tc>
        <w:tc>
          <w:tcPr>
            <w:tcW w:w="1559" w:type="dxa"/>
            <w:tcBorders>
              <w:top w:val="single" w:sz="4" w:space="0" w:color="000000"/>
            </w:tcBorders>
            <w:vAlign w:val="center"/>
          </w:tcPr>
          <w:p w14:paraId="7FA5A7CD" w14:textId="77777777" w:rsidR="003B3CD6" w:rsidRPr="005826C2" w:rsidRDefault="004C3B66" w:rsidP="005826C2">
            <w:pPr>
              <w:ind w:left="47"/>
              <w:jc w:val="center"/>
              <w:rPr>
                <w:b/>
                <w:sz w:val="20"/>
                <w:szCs w:val="20"/>
              </w:rPr>
            </w:pPr>
            <w:r w:rsidRPr="005826C2">
              <w:rPr>
                <w:b/>
                <w:sz w:val="20"/>
                <w:szCs w:val="20"/>
              </w:rPr>
              <w:t>Sí</w:t>
            </w:r>
          </w:p>
        </w:tc>
        <w:tc>
          <w:tcPr>
            <w:tcW w:w="5959" w:type="dxa"/>
            <w:tcBorders>
              <w:top w:val="single" w:sz="4" w:space="0" w:color="000000"/>
            </w:tcBorders>
            <w:vAlign w:val="center"/>
          </w:tcPr>
          <w:p w14:paraId="112364F4" w14:textId="77777777" w:rsidR="003B3CD6" w:rsidRPr="005826C2" w:rsidRDefault="003B3CD6" w:rsidP="005826C2">
            <w:pPr>
              <w:ind w:left="-115"/>
              <w:jc w:val="center"/>
              <w:rPr>
                <w:sz w:val="2"/>
                <w:szCs w:val="2"/>
              </w:rPr>
            </w:pPr>
          </w:p>
          <w:p w14:paraId="15E49353" w14:textId="77777777" w:rsidR="003B3CD6" w:rsidRPr="005826C2" w:rsidRDefault="004C3B66" w:rsidP="005826C2">
            <w:pPr>
              <w:ind w:left="-115"/>
            </w:pPr>
            <w:r w:rsidRPr="005826C2">
              <w:rPr>
                <w:noProof/>
              </w:rPr>
              <w:drawing>
                <wp:inline distT="0" distB="0" distL="0" distR="0" wp14:anchorId="5A045F04" wp14:editId="74BE05A6">
                  <wp:extent cx="3646805" cy="1139190"/>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3646805" cy="1139190"/>
                          </a:xfrm>
                          <a:prstGeom prst="rect">
                            <a:avLst/>
                          </a:prstGeom>
                          <a:ln/>
                        </pic:spPr>
                      </pic:pic>
                    </a:graphicData>
                  </a:graphic>
                </wp:inline>
              </w:drawing>
            </w:r>
          </w:p>
        </w:tc>
      </w:tr>
      <w:tr w:rsidR="005826C2" w:rsidRPr="005826C2" w14:paraId="58CC80A8" w14:textId="77777777">
        <w:trPr>
          <w:trHeight w:val="1825"/>
        </w:trPr>
        <w:tc>
          <w:tcPr>
            <w:tcW w:w="1808" w:type="dxa"/>
            <w:vAlign w:val="center"/>
          </w:tcPr>
          <w:p w14:paraId="4D65A96D" w14:textId="77777777" w:rsidR="003B3CD6" w:rsidRPr="005826C2" w:rsidRDefault="004C3B66" w:rsidP="005826C2">
            <w:pPr>
              <w:spacing w:line="240" w:lineRule="auto"/>
              <w:jc w:val="center"/>
              <w:rPr>
                <w:b/>
                <w:sz w:val="16"/>
                <w:szCs w:val="16"/>
              </w:rPr>
            </w:pPr>
            <w:r w:rsidRPr="005826C2">
              <w:rPr>
                <w:b/>
                <w:sz w:val="16"/>
                <w:szCs w:val="16"/>
              </w:rPr>
              <w:lastRenderedPageBreak/>
              <w:t>Referencia de la información solicitada</w:t>
            </w:r>
          </w:p>
        </w:tc>
        <w:tc>
          <w:tcPr>
            <w:tcW w:w="1559" w:type="dxa"/>
            <w:vAlign w:val="center"/>
          </w:tcPr>
          <w:p w14:paraId="50219749" w14:textId="77777777" w:rsidR="003B3CD6" w:rsidRPr="005826C2" w:rsidRDefault="004C3B66" w:rsidP="005826C2">
            <w:pPr>
              <w:ind w:left="47"/>
              <w:jc w:val="center"/>
              <w:rPr>
                <w:b/>
                <w:sz w:val="20"/>
                <w:szCs w:val="20"/>
              </w:rPr>
            </w:pPr>
            <w:r w:rsidRPr="005826C2">
              <w:rPr>
                <w:b/>
                <w:sz w:val="20"/>
                <w:szCs w:val="20"/>
              </w:rPr>
              <w:t>Parcialmente</w:t>
            </w:r>
          </w:p>
        </w:tc>
        <w:tc>
          <w:tcPr>
            <w:tcW w:w="5959" w:type="dxa"/>
            <w:vAlign w:val="center"/>
          </w:tcPr>
          <w:p w14:paraId="33B59972" w14:textId="77777777" w:rsidR="003B3CD6" w:rsidRPr="005826C2" w:rsidRDefault="004C3B66" w:rsidP="005826C2">
            <w:pPr>
              <w:rPr>
                <w:b/>
              </w:rPr>
            </w:pPr>
            <w:r w:rsidRPr="005826C2">
              <w:rPr>
                <w:b/>
                <w:noProof/>
              </w:rPr>
              <w:drawing>
                <wp:inline distT="0" distB="0" distL="0" distR="0" wp14:anchorId="38EBB268" wp14:editId="4528186C">
                  <wp:extent cx="3646805" cy="371475"/>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b="67391"/>
                          <a:stretch>
                            <a:fillRect/>
                          </a:stretch>
                        </pic:blipFill>
                        <pic:spPr>
                          <a:xfrm>
                            <a:off x="0" y="0"/>
                            <a:ext cx="3646805" cy="371475"/>
                          </a:xfrm>
                          <a:prstGeom prst="rect">
                            <a:avLst/>
                          </a:prstGeom>
                          <a:ln/>
                        </pic:spPr>
                      </pic:pic>
                    </a:graphicData>
                  </a:graphic>
                </wp:inline>
              </w:drawing>
            </w:r>
          </w:p>
        </w:tc>
      </w:tr>
      <w:tr w:rsidR="005826C2" w:rsidRPr="005826C2" w14:paraId="6AFA0D0D" w14:textId="77777777">
        <w:tc>
          <w:tcPr>
            <w:tcW w:w="1808" w:type="dxa"/>
            <w:vAlign w:val="center"/>
          </w:tcPr>
          <w:p w14:paraId="3870897E" w14:textId="77777777" w:rsidR="003B3CD6" w:rsidRPr="005826C2" w:rsidRDefault="004C3B66" w:rsidP="005826C2">
            <w:pPr>
              <w:spacing w:line="240" w:lineRule="auto"/>
              <w:jc w:val="center"/>
              <w:rPr>
                <w:b/>
                <w:sz w:val="16"/>
                <w:szCs w:val="16"/>
              </w:rPr>
            </w:pPr>
            <w:r w:rsidRPr="005826C2">
              <w:rPr>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1559" w:type="dxa"/>
            <w:vAlign w:val="center"/>
          </w:tcPr>
          <w:p w14:paraId="50578628" w14:textId="77777777" w:rsidR="003B3CD6" w:rsidRPr="005826C2" w:rsidRDefault="004C3B66" w:rsidP="005826C2">
            <w:pPr>
              <w:ind w:left="47"/>
              <w:jc w:val="center"/>
              <w:rPr>
                <w:b/>
                <w:sz w:val="20"/>
                <w:szCs w:val="20"/>
              </w:rPr>
            </w:pPr>
            <w:r w:rsidRPr="005826C2">
              <w:rPr>
                <w:b/>
                <w:sz w:val="20"/>
                <w:szCs w:val="20"/>
              </w:rPr>
              <w:t>Parcialmente</w:t>
            </w:r>
          </w:p>
        </w:tc>
        <w:tc>
          <w:tcPr>
            <w:tcW w:w="5959" w:type="dxa"/>
            <w:vAlign w:val="center"/>
          </w:tcPr>
          <w:p w14:paraId="48C28F23" w14:textId="77777777" w:rsidR="003B3CD6" w:rsidRPr="005826C2" w:rsidRDefault="004C3B66" w:rsidP="005826C2">
            <w:pPr>
              <w:rPr>
                <w:b/>
              </w:rPr>
            </w:pPr>
            <w:r w:rsidRPr="005826C2">
              <w:rPr>
                <w:b/>
                <w:noProof/>
              </w:rPr>
              <w:drawing>
                <wp:inline distT="0" distB="0" distL="0" distR="0" wp14:anchorId="2E3DBC81" wp14:editId="11756F77">
                  <wp:extent cx="3646805" cy="1905000"/>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646805" cy="1905000"/>
                          </a:xfrm>
                          <a:prstGeom prst="rect">
                            <a:avLst/>
                          </a:prstGeom>
                          <a:ln/>
                        </pic:spPr>
                      </pic:pic>
                    </a:graphicData>
                  </a:graphic>
                </wp:inline>
              </w:drawing>
            </w:r>
          </w:p>
        </w:tc>
      </w:tr>
      <w:tr w:rsidR="005826C2" w:rsidRPr="005826C2" w14:paraId="1E7489BE" w14:textId="77777777">
        <w:tc>
          <w:tcPr>
            <w:tcW w:w="1808" w:type="dxa"/>
            <w:vAlign w:val="center"/>
          </w:tcPr>
          <w:p w14:paraId="15D395AD" w14:textId="77777777" w:rsidR="003B3CD6" w:rsidRPr="005826C2" w:rsidRDefault="004C3B66" w:rsidP="005826C2">
            <w:pPr>
              <w:tabs>
                <w:tab w:val="left" w:pos="317"/>
              </w:tabs>
              <w:spacing w:line="240" w:lineRule="auto"/>
              <w:jc w:val="center"/>
              <w:rPr>
                <w:b/>
                <w:sz w:val="16"/>
                <w:szCs w:val="16"/>
              </w:rPr>
            </w:pPr>
            <w:r w:rsidRPr="005826C2">
              <w:rPr>
                <w:b/>
                <w:sz w:val="16"/>
                <w:szCs w:val="16"/>
              </w:rPr>
              <w:t>Fundamento y Motivación Legal</w:t>
            </w:r>
          </w:p>
        </w:tc>
        <w:tc>
          <w:tcPr>
            <w:tcW w:w="1559" w:type="dxa"/>
            <w:vAlign w:val="center"/>
          </w:tcPr>
          <w:p w14:paraId="7121BB54" w14:textId="77777777" w:rsidR="003B3CD6" w:rsidRPr="005826C2" w:rsidRDefault="004C3B66" w:rsidP="005826C2">
            <w:pPr>
              <w:ind w:left="47"/>
              <w:jc w:val="center"/>
              <w:rPr>
                <w:b/>
                <w:sz w:val="20"/>
                <w:szCs w:val="20"/>
              </w:rPr>
            </w:pPr>
            <w:r w:rsidRPr="005826C2">
              <w:rPr>
                <w:b/>
                <w:sz w:val="20"/>
                <w:szCs w:val="20"/>
              </w:rPr>
              <w:t>Parcialmente</w:t>
            </w:r>
          </w:p>
        </w:tc>
        <w:tc>
          <w:tcPr>
            <w:tcW w:w="5959" w:type="dxa"/>
            <w:vAlign w:val="center"/>
          </w:tcPr>
          <w:p w14:paraId="361C692C" w14:textId="77777777" w:rsidR="003B3CD6" w:rsidRPr="005826C2" w:rsidRDefault="003B3CD6" w:rsidP="005826C2">
            <w:pPr>
              <w:jc w:val="center"/>
              <w:rPr>
                <w:b/>
                <w:sz w:val="2"/>
                <w:szCs w:val="2"/>
              </w:rPr>
            </w:pPr>
          </w:p>
          <w:p w14:paraId="7AFB86EF" w14:textId="77777777" w:rsidR="003B3CD6" w:rsidRPr="005826C2" w:rsidRDefault="004C3B66" w:rsidP="005826C2">
            <w:pPr>
              <w:ind w:left="47"/>
              <w:jc w:val="center"/>
              <w:rPr>
                <w:b/>
              </w:rPr>
            </w:pPr>
            <w:r w:rsidRPr="005826C2">
              <w:rPr>
                <w:b/>
                <w:noProof/>
              </w:rPr>
              <w:drawing>
                <wp:inline distT="0" distB="0" distL="0" distR="0" wp14:anchorId="6141F076" wp14:editId="39B2BC9A">
                  <wp:extent cx="3646805" cy="1057275"/>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3646805" cy="1057275"/>
                          </a:xfrm>
                          <a:prstGeom prst="rect">
                            <a:avLst/>
                          </a:prstGeom>
                          <a:ln/>
                        </pic:spPr>
                      </pic:pic>
                    </a:graphicData>
                  </a:graphic>
                </wp:inline>
              </w:drawing>
            </w:r>
          </w:p>
        </w:tc>
      </w:tr>
      <w:tr w:rsidR="005826C2" w:rsidRPr="005826C2" w14:paraId="152E94A1" w14:textId="77777777">
        <w:tc>
          <w:tcPr>
            <w:tcW w:w="1808" w:type="dxa"/>
            <w:vAlign w:val="center"/>
          </w:tcPr>
          <w:p w14:paraId="77D50EDE" w14:textId="77777777" w:rsidR="003B3CD6" w:rsidRPr="005826C2" w:rsidRDefault="004C3B66" w:rsidP="005826C2">
            <w:pPr>
              <w:spacing w:line="240" w:lineRule="auto"/>
              <w:jc w:val="center"/>
              <w:rPr>
                <w:b/>
                <w:sz w:val="16"/>
                <w:szCs w:val="16"/>
              </w:rPr>
            </w:pPr>
            <w:r w:rsidRPr="005826C2">
              <w:rPr>
                <w:b/>
                <w:sz w:val="16"/>
                <w:szCs w:val="16"/>
              </w:rPr>
              <w:t>Conexión entre los fundamentos y motivos que dieron origen a la Reserva de la información</w:t>
            </w:r>
          </w:p>
        </w:tc>
        <w:tc>
          <w:tcPr>
            <w:tcW w:w="1559" w:type="dxa"/>
            <w:vAlign w:val="center"/>
          </w:tcPr>
          <w:p w14:paraId="43A85A7A" w14:textId="77777777" w:rsidR="003B3CD6" w:rsidRPr="005826C2" w:rsidRDefault="004C3B66" w:rsidP="005826C2">
            <w:pPr>
              <w:ind w:left="47"/>
              <w:jc w:val="center"/>
              <w:rPr>
                <w:b/>
                <w:sz w:val="20"/>
                <w:szCs w:val="20"/>
              </w:rPr>
            </w:pPr>
            <w:r w:rsidRPr="005826C2">
              <w:rPr>
                <w:b/>
                <w:sz w:val="20"/>
                <w:szCs w:val="20"/>
              </w:rPr>
              <w:t>Si</w:t>
            </w:r>
          </w:p>
        </w:tc>
        <w:tc>
          <w:tcPr>
            <w:tcW w:w="5959" w:type="dxa"/>
            <w:vAlign w:val="center"/>
          </w:tcPr>
          <w:p w14:paraId="2CA3CFAA" w14:textId="77777777" w:rsidR="003B3CD6" w:rsidRPr="005826C2" w:rsidRDefault="004C3B66" w:rsidP="005826C2">
            <w:pPr>
              <w:pBdr>
                <w:top w:val="nil"/>
                <w:left w:val="nil"/>
                <w:bottom w:val="nil"/>
                <w:right w:val="nil"/>
                <w:between w:val="nil"/>
              </w:pBdr>
            </w:pPr>
            <w:r w:rsidRPr="005826C2">
              <w:rPr>
                <w:noProof/>
              </w:rPr>
              <w:drawing>
                <wp:inline distT="0" distB="0" distL="0" distR="0" wp14:anchorId="18FA42B4" wp14:editId="53DDB64D">
                  <wp:extent cx="3646805" cy="682625"/>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3646805" cy="682625"/>
                          </a:xfrm>
                          <a:prstGeom prst="rect">
                            <a:avLst/>
                          </a:prstGeom>
                          <a:ln/>
                        </pic:spPr>
                      </pic:pic>
                    </a:graphicData>
                  </a:graphic>
                </wp:inline>
              </w:drawing>
            </w:r>
          </w:p>
          <w:p w14:paraId="23628254" w14:textId="77777777" w:rsidR="003B3CD6" w:rsidRPr="005826C2" w:rsidRDefault="004C3B66" w:rsidP="005826C2">
            <w:pPr>
              <w:pBdr>
                <w:top w:val="nil"/>
                <w:left w:val="nil"/>
                <w:bottom w:val="nil"/>
                <w:right w:val="nil"/>
                <w:between w:val="nil"/>
              </w:pBdr>
            </w:pPr>
            <w:r w:rsidRPr="005826C2">
              <w:rPr>
                <w:noProof/>
              </w:rPr>
              <w:drawing>
                <wp:inline distT="0" distB="0" distL="0" distR="0" wp14:anchorId="7BA789AD" wp14:editId="6559ACA7">
                  <wp:extent cx="3619500" cy="684530"/>
                  <wp:effectExtent l="0" t="0" r="0" b="0"/>
                  <wp:docPr id="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r="8584"/>
                          <a:stretch>
                            <a:fillRect/>
                          </a:stretch>
                        </pic:blipFill>
                        <pic:spPr>
                          <a:xfrm>
                            <a:off x="0" y="0"/>
                            <a:ext cx="3619500" cy="684530"/>
                          </a:xfrm>
                          <a:prstGeom prst="rect">
                            <a:avLst/>
                          </a:prstGeom>
                          <a:ln/>
                        </pic:spPr>
                      </pic:pic>
                    </a:graphicData>
                  </a:graphic>
                </wp:inline>
              </w:drawing>
            </w:r>
          </w:p>
        </w:tc>
      </w:tr>
      <w:tr w:rsidR="005826C2" w:rsidRPr="005826C2" w14:paraId="605E8907" w14:textId="77777777">
        <w:tc>
          <w:tcPr>
            <w:tcW w:w="9326" w:type="dxa"/>
            <w:gridSpan w:val="3"/>
            <w:shd w:val="clear" w:color="auto" w:fill="D9D9D9"/>
            <w:vAlign w:val="center"/>
          </w:tcPr>
          <w:p w14:paraId="37089C3C" w14:textId="77777777" w:rsidR="003B3CD6" w:rsidRPr="005826C2" w:rsidRDefault="004C3B66" w:rsidP="005826C2">
            <w:pPr>
              <w:pBdr>
                <w:top w:val="nil"/>
                <w:left w:val="nil"/>
                <w:bottom w:val="nil"/>
                <w:right w:val="nil"/>
                <w:between w:val="nil"/>
              </w:pBdr>
              <w:spacing w:line="240" w:lineRule="auto"/>
              <w:ind w:left="29" w:firstLine="18"/>
              <w:jc w:val="center"/>
              <w:rPr>
                <w:sz w:val="20"/>
                <w:szCs w:val="20"/>
              </w:rPr>
            </w:pPr>
            <w:r w:rsidRPr="005826C2">
              <w:rPr>
                <w:b/>
                <w:sz w:val="20"/>
                <w:szCs w:val="20"/>
              </w:rPr>
              <w:t>Prueba de Daño</w:t>
            </w:r>
          </w:p>
        </w:tc>
      </w:tr>
      <w:tr w:rsidR="005826C2" w:rsidRPr="005826C2" w14:paraId="3614582C" w14:textId="77777777">
        <w:tc>
          <w:tcPr>
            <w:tcW w:w="1808" w:type="dxa"/>
            <w:vAlign w:val="center"/>
          </w:tcPr>
          <w:p w14:paraId="25BBCC94" w14:textId="77777777" w:rsidR="003B3CD6" w:rsidRPr="005826C2" w:rsidRDefault="004C3B66" w:rsidP="005826C2">
            <w:pPr>
              <w:spacing w:line="240" w:lineRule="auto"/>
              <w:jc w:val="center"/>
              <w:rPr>
                <w:b/>
                <w:sz w:val="16"/>
                <w:szCs w:val="16"/>
              </w:rPr>
            </w:pPr>
            <w:r w:rsidRPr="005826C2">
              <w:rPr>
                <w:b/>
                <w:sz w:val="16"/>
                <w:szCs w:val="16"/>
              </w:rPr>
              <w:lastRenderedPageBreak/>
              <w:t>Riesgo Real, Demostrable e Identificable</w:t>
            </w:r>
          </w:p>
          <w:p w14:paraId="30A406FC" w14:textId="77777777" w:rsidR="003B3CD6" w:rsidRPr="005826C2" w:rsidRDefault="004C3B66" w:rsidP="005826C2">
            <w:pPr>
              <w:spacing w:line="240" w:lineRule="auto"/>
              <w:jc w:val="center"/>
              <w:rPr>
                <w:b/>
                <w:sz w:val="16"/>
                <w:szCs w:val="16"/>
              </w:rPr>
            </w:pPr>
            <w:r w:rsidRPr="005826C2">
              <w:rPr>
                <w:b/>
                <w:sz w:val="16"/>
                <w:szCs w:val="16"/>
              </w:rPr>
              <w:t>(Modo, Tiempo y Lugar)</w:t>
            </w:r>
          </w:p>
        </w:tc>
        <w:tc>
          <w:tcPr>
            <w:tcW w:w="1559" w:type="dxa"/>
            <w:vAlign w:val="center"/>
          </w:tcPr>
          <w:p w14:paraId="1FACB463" w14:textId="77777777" w:rsidR="003B3CD6" w:rsidRPr="005826C2" w:rsidRDefault="004C3B66" w:rsidP="005826C2">
            <w:pPr>
              <w:pBdr>
                <w:top w:val="nil"/>
                <w:left w:val="nil"/>
                <w:bottom w:val="nil"/>
                <w:right w:val="nil"/>
                <w:between w:val="nil"/>
              </w:pBdr>
              <w:ind w:left="29" w:firstLine="18"/>
              <w:jc w:val="center"/>
              <w:rPr>
                <w:b/>
                <w:sz w:val="20"/>
                <w:szCs w:val="20"/>
              </w:rPr>
            </w:pPr>
            <w:r w:rsidRPr="005826C2">
              <w:rPr>
                <w:b/>
                <w:sz w:val="20"/>
                <w:szCs w:val="20"/>
              </w:rPr>
              <w:t>Parcialmente</w:t>
            </w:r>
          </w:p>
        </w:tc>
        <w:tc>
          <w:tcPr>
            <w:tcW w:w="5959" w:type="dxa"/>
            <w:vAlign w:val="center"/>
          </w:tcPr>
          <w:p w14:paraId="3F90EE57" w14:textId="77777777" w:rsidR="003B3CD6" w:rsidRPr="005826C2" w:rsidRDefault="004C3B66" w:rsidP="005826C2">
            <w:pPr>
              <w:pBdr>
                <w:top w:val="nil"/>
                <w:left w:val="nil"/>
                <w:bottom w:val="nil"/>
                <w:right w:val="nil"/>
                <w:between w:val="nil"/>
              </w:pBdr>
              <w:ind w:left="29" w:firstLine="18"/>
              <w:jc w:val="center"/>
            </w:pPr>
            <w:r w:rsidRPr="005826C2">
              <w:rPr>
                <w:noProof/>
              </w:rPr>
              <w:drawing>
                <wp:inline distT="0" distB="0" distL="0" distR="0" wp14:anchorId="3C4177C8" wp14:editId="369D09D3">
                  <wp:extent cx="3646805" cy="4222115"/>
                  <wp:effectExtent l="0" t="0" r="0" 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646805" cy="4222115"/>
                          </a:xfrm>
                          <a:prstGeom prst="rect">
                            <a:avLst/>
                          </a:prstGeom>
                          <a:ln/>
                        </pic:spPr>
                      </pic:pic>
                    </a:graphicData>
                  </a:graphic>
                </wp:inline>
              </w:drawing>
            </w:r>
          </w:p>
        </w:tc>
      </w:tr>
      <w:tr w:rsidR="005826C2" w:rsidRPr="005826C2" w14:paraId="1D7FE593" w14:textId="77777777">
        <w:tc>
          <w:tcPr>
            <w:tcW w:w="1808" w:type="dxa"/>
            <w:vAlign w:val="center"/>
          </w:tcPr>
          <w:p w14:paraId="45875E49" w14:textId="77777777" w:rsidR="003B3CD6" w:rsidRPr="005826C2" w:rsidRDefault="004C3B66" w:rsidP="005826C2">
            <w:pPr>
              <w:spacing w:line="240" w:lineRule="auto"/>
              <w:jc w:val="center"/>
              <w:rPr>
                <w:b/>
                <w:sz w:val="16"/>
                <w:szCs w:val="16"/>
              </w:rPr>
            </w:pPr>
            <w:r w:rsidRPr="005826C2">
              <w:rPr>
                <w:b/>
                <w:sz w:val="16"/>
                <w:szCs w:val="16"/>
              </w:rPr>
              <w:t>Temporalidad de la Reserva de la información</w:t>
            </w:r>
          </w:p>
        </w:tc>
        <w:tc>
          <w:tcPr>
            <w:tcW w:w="1559" w:type="dxa"/>
            <w:shd w:val="clear" w:color="auto" w:fill="auto"/>
            <w:vAlign w:val="center"/>
          </w:tcPr>
          <w:p w14:paraId="7538E93D" w14:textId="77777777" w:rsidR="003B3CD6" w:rsidRPr="005826C2" w:rsidRDefault="004C3B66" w:rsidP="005826C2">
            <w:pPr>
              <w:pBdr>
                <w:top w:val="nil"/>
                <w:left w:val="nil"/>
                <w:bottom w:val="nil"/>
                <w:right w:val="nil"/>
                <w:between w:val="nil"/>
              </w:pBdr>
              <w:ind w:left="29" w:firstLine="18"/>
              <w:jc w:val="center"/>
              <w:rPr>
                <w:b/>
                <w:sz w:val="20"/>
                <w:szCs w:val="20"/>
              </w:rPr>
            </w:pPr>
            <w:r w:rsidRPr="005826C2">
              <w:rPr>
                <w:b/>
                <w:sz w:val="20"/>
                <w:szCs w:val="20"/>
              </w:rPr>
              <w:t>Sí</w:t>
            </w:r>
          </w:p>
        </w:tc>
        <w:tc>
          <w:tcPr>
            <w:tcW w:w="5959" w:type="dxa"/>
            <w:vAlign w:val="center"/>
          </w:tcPr>
          <w:p w14:paraId="2358B762" w14:textId="77777777" w:rsidR="003B3CD6" w:rsidRPr="005826C2" w:rsidRDefault="004C3B66" w:rsidP="005826C2">
            <w:pPr>
              <w:pBdr>
                <w:top w:val="nil"/>
                <w:left w:val="nil"/>
                <w:bottom w:val="nil"/>
                <w:right w:val="nil"/>
                <w:between w:val="nil"/>
              </w:pBdr>
              <w:ind w:left="29" w:firstLine="18"/>
            </w:pPr>
            <w:r w:rsidRPr="005826C2">
              <w:t>“…</w:t>
            </w:r>
            <w:r w:rsidRPr="005826C2">
              <w:rPr>
                <w:b/>
              </w:rPr>
              <w:t>cuatro meses</w:t>
            </w:r>
            <w:r w:rsidRPr="005826C2">
              <w:t>…”</w:t>
            </w:r>
          </w:p>
        </w:tc>
      </w:tr>
      <w:tr w:rsidR="003B3CD6" w:rsidRPr="005826C2" w14:paraId="6B66C9EC" w14:textId="77777777">
        <w:trPr>
          <w:trHeight w:val="3517"/>
        </w:trPr>
        <w:tc>
          <w:tcPr>
            <w:tcW w:w="1808" w:type="dxa"/>
            <w:vAlign w:val="center"/>
          </w:tcPr>
          <w:p w14:paraId="4E96EA01" w14:textId="77777777" w:rsidR="003B3CD6" w:rsidRPr="005826C2" w:rsidRDefault="004C3B66" w:rsidP="005826C2">
            <w:pPr>
              <w:tabs>
                <w:tab w:val="left" w:pos="317"/>
              </w:tabs>
              <w:spacing w:line="240" w:lineRule="auto"/>
              <w:jc w:val="center"/>
              <w:rPr>
                <w:b/>
                <w:sz w:val="16"/>
                <w:szCs w:val="16"/>
              </w:rPr>
            </w:pPr>
            <w:r w:rsidRPr="005826C2">
              <w:rPr>
                <w:b/>
                <w:sz w:val="16"/>
                <w:szCs w:val="16"/>
              </w:rPr>
              <w:t>Autoridades competentes.</w:t>
            </w:r>
          </w:p>
        </w:tc>
        <w:tc>
          <w:tcPr>
            <w:tcW w:w="1559" w:type="dxa"/>
            <w:vAlign w:val="center"/>
          </w:tcPr>
          <w:p w14:paraId="0E9C0BA6" w14:textId="77777777" w:rsidR="003B3CD6" w:rsidRPr="005826C2" w:rsidRDefault="004C3B66" w:rsidP="005826C2">
            <w:pPr>
              <w:pBdr>
                <w:top w:val="nil"/>
                <w:left w:val="nil"/>
                <w:bottom w:val="nil"/>
                <w:right w:val="nil"/>
                <w:between w:val="nil"/>
              </w:pBdr>
              <w:ind w:left="29" w:firstLine="18"/>
              <w:jc w:val="center"/>
              <w:rPr>
                <w:b/>
                <w:sz w:val="20"/>
                <w:szCs w:val="20"/>
              </w:rPr>
            </w:pPr>
            <w:r w:rsidRPr="005826C2">
              <w:rPr>
                <w:b/>
                <w:sz w:val="20"/>
                <w:szCs w:val="20"/>
              </w:rPr>
              <w:t>Sí</w:t>
            </w:r>
          </w:p>
        </w:tc>
        <w:tc>
          <w:tcPr>
            <w:tcW w:w="5959" w:type="dxa"/>
          </w:tcPr>
          <w:p w14:paraId="13778645" w14:textId="77777777" w:rsidR="003B3CD6" w:rsidRPr="005826C2" w:rsidRDefault="004C3B66" w:rsidP="005826C2">
            <w:r w:rsidRPr="005826C2">
              <w:rPr>
                <w:noProof/>
              </w:rPr>
              <w:drawing>
                <wp:inline distT="0" distB="0" distL="0" distR="0" wp14:anchorId="418EB925" wp14:editId="1B61A3F3">
                  <wp:extent cx="2458340" cy="1990959"/>
                  <wp:effectExtent l="0" t="0" r="0" b="0"/>
                  <wp:docPr id="2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2458340" cy="1990959"/>
                          </a:xfrm>
                          <a:prstGeom prst="rect">
                            <a:avLst/>
                          </a:prstGeom>
                          <a:ln/>
                        </pic:spPr>
                      </pic:pic>
                    </a:graphicData>
                  </a:graphic>
                </wp:inline>
              </w:drawing>
            </w:r>
          </w:p>
        </w:tc>
      </w:tr>
    </w:tbl>
    <w:p w14:paraId="615D602A" w14:textId="77777777" w:rsidR="003B3CD6" w:rsidRPr="005826C2" w:rsidRDefault="003B3CD6" w:rsidP="005826C2"/>
    <w:p w14:paraId="563F07CB" w14:textId="77777777" w:rsidR="003B3CD6" w:rsidRPr="005826C2" w:rsidRDefault="004C3B66" w:rsidP="005826C2">
      <w:pPr>
        <w:tabs>
          <w:tab w:val="left" w:pos="8222"/>
        </w:tabs>
        <w:ind w:right="-28"/>
      </w:pPr>
      <w:r w:rsidRPr="005826C2">
        <w:lastRenderedPageBreak/>
        <w:t xml:space="preserve">Derivado de lo anterior, se considera necesario traer a colación las fracciones invocadas por </w:t>
      </w:r>
      <w:r w:rsidRPr="005826C2">
        <w:rPr>
          <w:b/>
        </w:rPr>
        <w:t>EL SUJETO OBLIGADO</w:t>
      </w:r>
      <w:r w:rsidRPr="005826C2">
        <w:t xml:space="preserve"> en su acuerdo de clasificación del artículo 140 de la citada ley, las cuales disponen lo siguiente:</w:t>
      </w:r>
    </w:p>
    <w:p w14:paraId="4B1ADD19" w14:textId="77777777" w:rsidR="003B3CD6" w:rsidRPr="005826C2" w:rsidRDefault="003B3CD6" w:rsidP="005826C2">
      <w:pPr>
        <w:tabs>
          <w:tab w:val="left" w:pos="8222"/>
        </w:tabs>
        <w:ind w:right="-28"/>
      </w:pPr>
    </w:p>
    <w:p w14:paraId="60A0E691" w14:textId="77777777" w:rsidR="003B3CD6" w:rsidRPr="005826C2" w:rsidRDefault="004C3B66" w:rsidP="005826C2">
      <w:pPr>
        <w:pStyle w:val="Ttulo"/>
        <w:ind w:firstLine="0"/>
        <w:rPr>
          <w:color w:val="auto"/>
        </w:rPr>
      </w:pPr>
      <w:r w:rsidRPr="005826C2">
        <w:rPr>
          <w:color w:val="auto"/>
        </w:rPr>
        <w:t>“</w:t>
      </w:r>
      <w:r w:rsidRPr="005826C2">
        <w:rPr>
          <w:b/>
          <w:color w:val="auto"/>
        </w:rPr>
        <w:t>Artículo 140.</w:t>
      </w:r>
      <w:r w:rsidRPr="005826C2">
        <w:rPr>
          <w:color w:val="auto"/>
        </w:rPr>
        <w:t xml:space="preserve"> El acceso a la información pública será restringido excepcionalmente, cuando por razones de interés público, ésta sea clasificada como reservada, conforme a los criterios siguientes: … </w:t>
      </w:r>
    </w:p>
    <w:p w14:paraId="17BA2464" w14:textId="77777777" w:rsidR="003B3CD6" w:rsidRPr="005826C2" w:rsidRDefault="004C3B66" w:rsidP="005826C2">
      <w:pPr>
        <w:pStyle w:val="Ttulo"/>
        <w:ind w:firstLine="0"/>
        <w:rPr>
          <w:color w:val="auto"/>
        </w:rPr>
      </w:pPr>
      <w:r w:rsidRPr="005826C2">
        <w:rPr>
          <w:color w:val="auto"/>
        </w:rPr>
        <w:t>…</w:t>
      </w:r>
    </w:p>
    <w:p w14:paraId="5B12D064" w14:textId="77777777" w:rsidR="003B3CD6" w:rsidRPr="005826C2" w:rsidRDefault="004C3B66" w:rsidP="005826C2">
      <w:pPr>
        <w:pStyle w:val="Ttulo"/>
        <w:ind w:firstLine="0"/>
        <w:rPr>
          <w:color w:val="auto"/>
        </w:rPr>
      </w:pPr>
      <w:r w:rsidRPr="005826C2">
        <w:rPr>
          <w:color w:val="auto"/>
        </w:rPr>
        <w:t xml:space="preserve">V. Aquella cuya divulgación obstruya o pueda causar un serio perjuicio a: </w:t>
      </w:r>
    </w:p>
    <w:p w14:paraId="7BD171C7" w14:textId="77777777" w:rsidR="003B3CD6" w:rsidRPr="005826C2" w:rsidRDefault="004C3B66" w:rsidP="005826C2">
      <w:pPr>
        <w:pStyle w:val="Ttulo"/>
        <w:ind w:firstLine="0"/>
        <w:rPr>
          <w:color w:val="auto"/>
        </w:rPr>
      </w:pPr>
      <w:r w:rsidRPr="005826C2">
        <w:rPr>
          <w:color w:val="auto"/>
        </w:rPr>
        <w:t>1. Las actividades de fiscalización, verificación, inspección, comprobación y auditoría sobre el cumplimiento de las Leyes; o</w:t>
      </w:r>
    </w:p>
    <w:p w14:paraId="2D06DD40" w14:textId="77777777" w:rsidR="003B3CD6" w:rsidRPr="005826C2" w:rsidRDefault="003B3CD6" w:rsidP="005826C2">
      <w:pPr>
        <w:widowControl w:val="0"/>
        <w:pBdr>
          <w:top w:val="nil"/>
          <w:left w:val="nil"/>
          <w:bottom w:val="nil"/>
          <w:right w:val="nil"/>
          <w:between w:val="nil"/>
        </w:pBdr>
      </w:pPr>
    </w:p>
    <w:p w14:paraId="7B62A0C3" w14:textId="77777777" w:rsidR="003B3CD6" w:rsidRPr="005826C2" w:rsidRDefault="004C3B66" w:rsidP="005826C2">
      <w:r w:rsidRPr="005826C2">
        <w:t xml:space="preserve">Ahora bien, toda vez que, el Comité de Transparencia del Sujeto Obligado reservó la información solicitada bajo los supuestos previstos en las fracciones V, numeral 1, del 140 de la Ley de Transparencia Local, se procede a analizar dichas causales, al tenor de lo siguiente: </w:t>
      </w:r>
    </w:p>
    <w:p w14:paraId="11BE41BE" w14:textId="77777777" w:rsidR="003B3CD6" w:rsidRPr="005826C2" w:rsidRDefault="003B3CD6" w:rsidP="005826C2">
      <w:pPr>
        <w:widowControl w:val="0"/>
        <w:pBdr>
          <w:top w:val="nil"/>
          <w:left w:val="nil"/>
          <w:bottom w:val="nil"/>
          <w:right w:val="nil"/>
          <w:between w:val="nil"/>
        </w:pBdr>
      </w:pPr>
    </w:p>
    <w:p w14:paraId="4AECD4E3" w14:textId="77777777" w:rsidR="003B3CD6" w:rsidRPr="005826C2" w:rsidRDefault="004C3B66" w:rsidP="005826C2">
      <w:r w:rsidRPr="005826C2">
        <w:t>Teniendo que, el supuesto de reserva previsto en la fracción V, numeral 1 del artículo 140 de la Ley de la materia, señala que será reservada “</w:t>
      </w:r>
      <w:r w:rsidRPr="005826C2">
        <w:rPr>
          <w:i/>
        </w:rPr>
        <w:t>aquella información cuya divulgación obstruya o pueda causar un serio perjuicio a las actividades de […] auditoria sobre el cumplimiento de las Leyes</w:t>
      </w:r>
      <w:r w:rsidRPr="005826C2">
        <w:t>”.</w:t>
      </w:r>
    </w:p>
    <w:p w14:paraId="7AAFF183" w14:textId="77777777" w:rsidR="003B3CD6" w:rsidRPr="005826C2" w:rsidRDefault="003B3CD6" w:rsidP="005826C2"/>
    <w:p w14:paraId="4AD121C1" w14:textId="77777777" w:rsidR="003B3CD6" w:rsidRPr="005826C2" w:rsidRDefault="004C3B66" w:rsidP="005826C2">
      <w:r w:rsidRPr="005826C2">
        <w:t>Al respecto, los Lineamientos Generales prevén lo siguiente:</w:t>
      </w:r>
    </w:p>
    <w:p w14:paraId="5408C9FF" w14:textId="77777777" w:rsidR="003B3CD6" w:rsidRPr="005826C2" w:rsidRDefault="003B3CD6" w:rsidP="005826C2">
      <w:pPr>
        <w:spacing w:line="276" w:lineRule="auto"/>
        <w:ind w:left="567" w:right="985"/>
        <w:rPr>
          <w:b/>
          <w:i/>
        </w:rPr>
      </w:pPr>
    </w:p>
    <w:p w14:paraId="703A1027" w14:textId="77777777" w:rsidR="003B3CD6" w:rsidRPr="005826C2" w:rsidRDefault="004C3B66" w:rsidP="005826C2">
      <w:pPr>
        <w:pStyle w:val="Ttulo"/>
        <w:ind w:firstLine="0"/>
        <w:rPr>
          <w:b/>
          <w:color w:val="auto"/>
        </w:rPr>
      </w:pPr>
      <w:r w:rsidRPr="005826C2">
        <w:rPr>
          <w:color w:val="auto"/>
        </w:rPr>
        <w:t>“</w:t>
      </w:r>
      <w:r w:rsidRPr="005826C2">
        <w:rPr>
          <w:b/>
          <w:color w:val="auto"/>
        </w:rPr>
        <w:t xml:space="preserve">Vigésimo cuarto. De conformidad con el artículo 113, fracción VI de la Ley General, podrá considerarse como reservada, aquella información que obstruya las actividades de verificación, inspección y auditoría relativas al cumplimiento de las leyes, cuando se actualicen los siguientes elementos: </w:t>
      </w:r>
    </w:p>
    <w:p w14:paraId="7E8AA42C" w14:textId="77777777" w:rsidR="003B3CD6" w:rsidRPr="005826C2" w:rsidRDefault="003B3CD6" w:rsidP="005826C2">
      <w:pPr>
        <w:pStyle w:val="Ttulo"/>
        <w:ind w:firstLine="0"/>
        <w:rPr>
          <w:color w:val="auto"/>
        </w:rPr>
      </w:pPr>
    </w:p>
    <w:p w14:paraId="27C91D81" w14:textId="77777777" w:rsidR="003B3CD6" w:rsidRPr="005826C2" w:rsidRDefault="004C3B66" w:rsidP="005826C2">
      <w:pPr>
        <w:pStyle w:val="Ttulo"/>
        <w:ind w:firstLine="0"/>
        <w:rPr>
          <w:color w:val="auto"/>
        </w:rPr>
      </w:pPr>
      <w:r w:rsidRPr="005826C2">
        <w:rPr>
          <w:color w:val="auto"/>
        </w:rPr>
        <w:t xml:space="preserve">I. La existencia de un procedimiento de verificación del cumplimiento de las leyes; </w:t>
      </w:r>
    </w:p>
    <w:p w14:paraId="697D9888" w14:textId="77777777" w:rsidR="003B3CD6" w:rsidRPr="005826C2" w:rsidRDefault="004C3B66" w:rsidP="005826C2">
      <w:pPr>
        <w:pStyle w:val="Ttulo"/>
        <w:ind w:firstLine="0"/>
        <w:rPr>
          <w:color w:val="auto"/>
        </w:rPr>
      </w:pPr>
      <w:r w:rsidRPr="005826C2">
        <w:rPr>
          <w:color w:val="auto"/>
        </w:rPr>
        <w:t xml:space="preserve">II. Que el procedimiento se encuentre en trámite; </w:t>
      </w:r>
    </w:p>
    <w:p w14:paraId="12517BDD" w14:textId="77777777" w:rsidR="003B3CD6" w:rsidRPr="005826C2" w:rsidRDefault="004C3B66" w:rsidP="005826C2">
      <w:pPr>
        <w:pStyle w:val="Ttulo"/>
        <w:ind w:firstLine="0"/>
        <w:rPr>
          <w:color w:val="auto"/>
        </w:rPr>
      </w:pPr>
      <w:r w:rsidRPr="005826C2">
        <w:rPr>
          <w:color w:val="auto"/>
        </w:rPr>
        <w:t xml:space="preserve">III. La vinculación directa con las actividades que realiza la autoridad en el procedimiento de verificación del cumplimiento de las leyes, y </w:t>
      </w:r>
    </w:p>
    <w:p w14:paraId="5B099AAF" w14:textId="77777777" w:rsidR="003B3CD6" w:rsidRPr="005826C2" w:rsidRDefault="004C3B66" w:rsidP="005826C2">
      <w:pPr>
        <w:pStyle w:val="Ttulo"/>
        <w:ind w:firstLine="0"/>
        <w:rPr>
          <w:color w:val="auto"/>
        </w:rPr>
      </w:pPr>
      <w:r w:rsidRPr="005826C2">
        <w:rPr>
          <w:color w:val="auto"/>
        </w:rPr>
        <w:lastRenderedPageBreak/>
        <w:t>IV. Que la difusión de la información impida u obstaculice las actividades de inspección, supervisión o vigilancia que realicen las autoridades en el procedimiento de verificación del cumplimiento de las leyes.”</w:t>
      </w:r>
    </w:p>
    <w:p w14:paraId="1A801DC4" w14:textId="77777777" w:rsidR="003B3CD6" w:rsidRPr="005826C2" w:rsidRDefault="003B3CD6" w:rsidP="005826C2"/>
    <w:p w14:paraId="4002BB26" w14:textId="77777777" w:rsidR="003B3CD6" w:rsidRPr="005826C2" w:rsidRDefault="004C3B66" w:rsidP="005826C2">
      <w:r w:rsidRPr="005826C2">
        <w:t xml:space="preserve">Lo anterior, aplicado al caso que nos ocupa, si bien se advierte que la información peticionada por el particular se encuentra sujeta a procedimiento de </w:t>
      </w:r>
      <w:r w:rsidRPr="005826C2">
        <w:rPr>
          <w:b/>
        </w:rPr>
        <w:t xml:space="preserve">inspección número CM/DAO/INSP/01/2025, </w:t>
      </w:r>
      <w:r w:rsidRPr="005826C2">
        <w:t>denominada “</w:t>
      </w:r>
      <w:r w:rsidRPr="005826C2">
        <w:rPr>
          <w:b/>
        </w:rPr>
        <w:t xml:space="preserve">Inspección a la Integración de los Expedientes Únicos de las Obras, en las modalidades de Adjudicación Directa, Invitación Restringida y Licitación Pública, de Obras ejecutadas en el ejercicio fiscal 2024” </w:t>
      </w:r>
      <w:r w:rsidRPr="005826C2">
        <w:t>que tiene por objeto comprobar que la obra pública y la aplicación de recursos, se haya realizado en apego a las disposiciones jurídico-administrativas aplicables, la cual se encuentra en trámite, también lo es que los documentos a los que se pretende acceder derivan de un procedimiento de adquisición concluido, cuyas documentales solicitadas se tratan de documentos definitivos que no se van a modificar independientemente estén sujetos a una revisión.</w:t>
      </w:r>
    </w:p>
    <w:p w14:paraId="43D27D91" w14:textId="77777777" w:rsidR="003B3CD6" w:rsidRPr="005826C2" w:rsidRDefault="003B3CD6" w:rsidP="005826C2"/>
    <w:p w14:paraId="7D27F891" w14:textId="77777777" w:rsidR="003B3CD6" w:rsidRPr="005826C2" w:rsidRDefault="004C3B66" w:rsidP="005826C2">
      <w:r w:rsidRPr="005826C2">
        <w:t>Recordando que, en esencia el particular peticionó el listado de las obras, contrato que las avale, presupuesto autorizado y pagado por concepto de obras mínimas y grandes realizadas, el programa anual de obra, las modificaciones al mismo que son del año 2024.</w:t>
      </w:r>
    </w:p>
    <w:p w14:paraId="0177CB2A" w14:textId="77777777" w:rsidR="003B3CD6" w:rsidRPr="005826C2" w:rsidRDefault="003B3CD6" w:rsidP="005826C2"/>
    <w:p w14:paraId="6BB9C0BA" w14:textId="77777777" w:rsidR="003B3CD6" w:rsidRPr="005826C2" w:rsidRDefault="004C3B66" w:rsidP="005826C2">
      <w:r w:rsidRPr="005826C2">
        <w:t>Documentales las anteriores que además de que el ente público asumió contar con las mismas, de ellas se desprende que se trata de documentos que no serán modificados, porque corresponden al 2024, y tienen carácter de definitivos.</w:t>
      </w:r>
    </w:p>
    <w:p w14:paraId="5023A1CC" w14:textId="77777777" w:rsidR="003B3CD6" w:rsidRPr="005826C2" w:rsidRDefault="003B3CD6" w:rsidP="005826C2"/>
    <w:p w14:paraId="0202E8A7" w14:textId="77777777" w:rsidR="003B3CD6" w:rsidRPr="005826C2" w:rsidRDefault="004C3B66" w:rsidP="005826C2">
      <w:pPr>
        <w:tabs>
          <w:tab w:val="left" w:pos="284"/>
          <w:tab w:val="left" w:pos="567"/>
        </w:tabs>
      </w:pPr>
      <w:r w:rsidRPr="005826C2">
        <w:t>Por lo que resulta prudente tomar en consideración lo plasmado en el criterio 09/2004 emitido por la Suprema Corte de Justicia de la Nación, cuya literalidad es la siguiente:</w:t>
      </w:r>
    </w:p>
    <w:p w14:paraId="44A40477" w14:textId="77777777" w:rsidR="003B3CD6" w:rsidRPr="005826C2" w:rsidRDefault="003B3CD6" w:rsidP="005826C2">
      <w:pPr>
        <w:tabs>
          <w:tab w:val="left" w:pos="4962"/>
        </w:tabs>
      </w:pPr>
    </w:p>
    <w:p w14:paraId="634C331B" w14:textId="77777777" w:rsidR="003B3CD6" w:rsidRPr="005826C2" w:rsidRDefault="004C3B66" w:rsidP="005826C2">
      <w:pPr>
        <w:pStyle w:val="Ttulo"/>
        <w:ind w:firstLine="0"/>
        <w:rPr>
          <w:color w:val="auto"/>
        </w:rPr>
      </w:pPr>
      <w:r w:rsidRPr="005826C2">
        <w:rPr>
          <w:color w:val="auto"/>
        </w:rPr>
        <w:lastRenderedPageBreak/>
        <w:t>"</w:t>
      </w:r>
      <w:r w:rsidRPr="005826C2">
        <w:rPr>
          <w:b/>
          <w:color w:val="auto"/>
        </w:rPr>
        <w:t>INFORMACIÓN SUJETA A REVISIÓN. SI YA CONSTA EN UN DOCUMENTO DEFINITIVO, DEBE PERMITIRSE EL ACCESO A ÉSTE</w:t>
      </w:r>
      <w:r w:rsidRPr="005826C2">
        <w:rPr>
          <w:color w:val="auto"/>
        </w:rPr>
        <w:t xml:space="preserve">. Para el otorgamiento del acceso a la información que consta en un documento definitivo, no obsta que el mismo se encuentre sujeto a un proceso de revisión, pues la información existe y se encuentra plasmada en un documento que está bajo el resguardo de la Suprema Corte de Justicia de la Nación, en una de sus unidades administrativas y aun cuando se esté procesando para ser publicada en diversa presentación. Ello no implica su falta de disponibilidad en la modalidad que se requirió, por lo que debe darse acceso a la misma en los términos solicitados, en aras de una total y absoluta transparencia de la información bajo el resguardo de este Alto Tribunal, independientemente de que en un futuro se cuente con una presentación distinta </w:t>
      </w:r>
    </w:p>
    <w:p w14:paraId="7D517689" w14:textId="77777777" w:rsidR="003B3CD6" w:rsidRPr="005826C2" w:rsidRDefault="004C3B66" w:rsidP="005826C2">
      <w:pPr>
        <w:pStyle w:val="Ttulo"/>
        <w:ind w:firstLine="0"/>
        <w:rPr>
          <w:color w:val="auto"/>
        </w:rPr>
      </w:pPr>
      <w:r w:rsidRPr="005826C2">
        <w:rPr>
          <w:color w:val="auto"/>
        </w:rPr>
        <w:t>Clasificación de la información 10/2004-J, 19 de mayo de 2004.</w:t>
      </w:r>
    </w:p>
    <w:p w14:paraId="393D5CE8" w14:textId="77777777" w:rsidR="003B3CD6" w:rsidRPr="005826C2" w:rsidRDefault="004C3B66" w:rsidP="005826C2">
      <w:pPr>
        <w:pStyle w:val="Ttulo"/>
        <w:ind w:firstLine="0"/>
        <w:rPr>
          <w:color w:val="auto"/>
        </w:rPr>
      </w:pPr>
      <w:r w:rsidRPr="005826C2">
        <w:rPr>
          <w:color w:val="auto"/>
        </w:rPr>
        <w:t>Unanimidad de votos"</w:t>
      </w:r>
    </w:p>
    <w:p w14:paraId="022202EE" w14:textId="77777777" w:rsidR="003B3CD6" w:rsidRPr="005826C2" w:rsidRDefault="003B3CD6" w:rsidP="005826C2">
      <w:pPr>
        <w:widowControl w:val="0"/>
        <w:pBdr>
          <w:top w:val="nil"/>
          <w:left w:val="nil"/>
          <w:bottom w:val="nil"/>
          <w:right w:val="nil"/>
          <w:between w:val="nil"/>
        </w:pBdr>
      </w:pPr>
    </w:p>
    <w:p w14:paraId="6DD72559" w14:textId="77777777" w:rsidR="003B3CD6" w:rsidRPr="005826C2" w:rsidRDefault="004C3B66" w:rsidP="005826C2">
      <w:pPr>
        <w:tabs>
          <w:tab w:val="left" w:pos="4962"/>
        </w:tabs>
      </w:pPr>
      <w:r w:rsidRPr="005826C2">
        <w:t>Del anterior criterio, se puede deducir que para el caso de acceso sobre documentos que se encuentren en un proceso de revisión no debe implicar la falta de disponibilidad, siempre que sean definitivos, por lo que deberá permitirse el acceso a los mismos y no así negar el acceso aludiendo a que se encuentran sujetos a una revisión.</w:t>
      </w:r>
    </w:p>
    <w:p w14:paraId="71C0ACB6" w14:textId="77777777" w:rsidR="003B3CD6" w:rsidRPr="005826C2" w:rsidRDefault="003B3CD6" w:rsidP="005826C2">
      <w:pPr>
        <w:tabs>
          <w:tab w:val="left" w:pos="4962"/>
        </w:tabs>
      </w:pPr>
    </w:p>
    <w:p w14:paraId="07AEA9BF" w14:textId="77777777" w:rsidR="003B3CD6" w:rsidRPr="005826C2" w:rsidRDefault="004C3B66" w:rsidP="005826C2">
      <w:pPr>
        <w:tabs>
          <w:tab w:val="left" w:pos="4962"/>
        </w:tabs>
      </w:pPr>
      <w:r w:rsidRPr="005826C2">
        <w:t xml:space="preserve">Máxime que, una auditoría a contratos y </w:t>
      </w:r>
      <w:proofErr w:type="gramStart"/>
      <w:r w:rsidRPr="005826C2">
        <w:t>demás documentales emitidas</w:t>
      </w:r>
      <w:proofErr w:type="gramEnd"/>
      <w:r w:rsidRPr="005826C2">
        <w:t xml:space="preserve"> en procesos de adquisición, no tiene como finalidad la modificación de </w:t>
      </w:r>
      <w:proofErr w:type="gramStart"/>
      <w:r w:rsidRPr="005826C2">
        <w:t>los mismos</w:t>
      </w:r>
      <w:proofErr w:type="gramEnd"/>
      <w:r w:rsidRPr="005826C2">
        <w:t>, sino verificar la correcta aplicación de los recursos públicos, acorde a las atribuciones que tiene la Contraloría Interna Municipal.</w:t>
      </w:r>
    </w:p>
    <w:p w14:paraId="52B2BFF4" w14:textId="77777777" w:rsidR="003B3CD6" w:rsidRPr="005826C2" w:rsidRDefault="003B3CD6" w:rsidP="005826C2"/>
    <w:p w14:paraId="2E7ADCFE" w14:textId="77777777" w:rsidR="003B3CD6" w:rsidRPr="005826C2" w:rsidRDefault="004C3B66" w:rsidP="005826C2">
      <w:pPr>
        <w:ind w:right="141"/>
      </w:pPr>
      <w:r w:rsidRPr="005826C2">
        <w:t xml:space="preserve">Además, cabe señalar que la información requerida forma parte de las Obligaciones de Transparencia Comunes del </w:t>
      </w:r>
      <w:r w:rsidRPr="005826C2">
        <w:rPr>
          <w:b/>
        </w:rPr>
        <w:t>Sujeto Obligado</w:t>
      </w:r>
      <w:r w:rsidRPr="005826C2">
        <w:t>, lo que nos permite traer a colación lo dispuesto por la fracción XXIX del artículo 92, de la Ley de Transparencia y Acceso a la Información Pública del Estado de México y Municipios en el cual se aprecia lo siguiente:</w:t>
      </w:r>
    </w:p>
    <w:p w14:paraId="3A7CBE96" w14:textId="77777777" w:rsidR="003B3CD6" w:rsidRPr="005826C2" w:rsidRDefault="003B3CD6" w:rsidP="005826C2">
      <w:pPr>
        <w:ind w:right="141"/>
      </w:pPr>
    </w:p>
    <w:p w14:paraId="5EA850D0" w14:textId="77777777" w:rsidR="003B3CD6" w:rsidRPr="005826C2" w:rsidRDefault="004C3B66" w:rsidP="005826C2">
      <w:pPr>
        <w:pStyle w:val="Ttulo"/>
        <w:ind w:firstLine="0"/>
        <w:rPr>
          <w:b/>
          <w:color w:val="auto"/>
        </w:rPr>
      </w:pPr>
      <w:r w:rsidRPr="005826C2">
        <w:rPr>
          <w:color w:val="auto"/>
        </w:rPr>
        <w:t>“</w:t>
      </w:r>
      <w:r w:rsidRPr="005826C2">
        <w:rPr>
          <w:b/>
          <w:color w:val="auto"/>
        </w:rPr>
        <w:t xml:space="preserve">Artículo 92. Los sujetos obligados deberán poner a disposición del público de manera permanente y actualizada de forma sencilla, precisa y entendible, en los </w:t>
      </w:r>
      <w:r w:rsidRPr="005826C2">
        <w:rPr>
          <w:b/>
          <w:color w:val="auto"/>
        </w:rPr>
        <w:lastRenderedPageBreak/>
        <w:t>respectivos medios electrónicos</w:t>
      </w:r>
      <w:r w:rsidRPr="005826C2">
        <w:rPr>
          <w:color w:val="auto"/>
        </w:rPr>
        <w:t xml:space="preserve">, de acuerdo con sus facultades, atribuciones, funciones u objeto social, según corresponda, la información, por </w:t>
      </w:r>
      <w:r w:rsidRPr="005826C2">
        <w:rPr>
          <w:b/>
          <w:color w:val="auto"/>
        </w:rPr>
        <w:t>lo menos, de los temas, documentos y políticas que a continuación se señalan:</w:t>
      </w:r>
    </w:p>
    <w:p w14:paraId="7A3130F9" w14:textId="77777777" w:rsidR="003B3CD6" w:rsidRPr="005826C2" w:rsidRDefault="004C3B66" w:rsidP="005826C2">
      <w:pPr>
        <w:pStyle w:val="Ttulo"/>
        <w:ind w:firstLine="0"/>
        <w:rPr>
          <w:color w:val="auto"/>
        </w:rPr>
      </w:pPr>
      <w:r w:rsidRPr="005826C2">
        <w:rPr>
          <w:color w:val="auto"/>
        </w:rPr>
        <w:t>…</w:t>
      </w:r>
    </w:p>
    <w:p w14:paraId="4C30B27F" w14:textId="77777777" w:rsidR="003B3CD6" w:rsidRPr="005826C2" w:rsidRDefault="004C3B66" w:rsidP="005826C2">
      <w:pPr>
        <w:pStyle w:val="Ttulo"/>
        <w:ind w:firstLine="0"/>
        <w:rPr>
          <w:color w:val="auto"/>
        </w:rPr>
      </w:pPr>
      <w:r w:rsidRPr="005826C2">
        <w:rPr>
          <w:b/>
          <w:color w:val="auto"/>
        </w:rPr>
        <w:t>XXIX.</w:t>
      </w:r>
      <w:r w:rsidRPr="005826C2">
        <w:rPr>
          <w:b/>
          <w:color w:val="auto"/>
        </w:rPr>
        <w:tab/>
      </w:r>
      <w:r w:rsidRPr="005826C2">
        <w:rPr>
          <w:b/>
          <w:color w:val="auto"/>
          <w:u w:val="single"/>
        </w:rPr>
        <w:t>La información sobre los procesos y resultados sobre procedimientos de adjudicación directa, invitación restringida y licitación de cualquier naturaleza, incluyendo la versión pública del expediente respectivo y de los contratos celebrados</w:t>
      </w:r>
      <w:r w:rsidRPr="005826C2">
        <w:rPr>
          <w:color w:val="auto"/>
        </w:rPr>
        <w:t xml:space="preserve">, que deberán contener, por los menos, lo siguiente: </w:t>
      </w:r>
    </w:p>
    <w:p w14:paraId="033C9DAA" w14:textId="77777777" w:rsidR="003B3CD6" w:rsidRPr="005826C2" w:rsidRDefault="003B3CD6" w:rsidP="005826C2">
      <w:pPr>
        <w:tabs>
          <w:tab w:val="left" w:pos="851"/>
        </w:tabs>
        <w:spacing w:line="240" w:lineRule="auto"/>
        <w:ind w:left="709" w:right="709"/>
        <w:rPr>
          <w:i/>
        </w:rPr>
      </w:pPr>
    </w:p>
    <w:p w14:paraId="477928F9" w14:textId="77777777" w:rsidR="003B3CD6" w:rsidRPr="005826C2" w:rsidRDefault="004C3B66" w:rsidP="005826C2">
      <w:pPr>
        <w:tabs>
          <w:tab w:val="left" w:pos="851"/>
        </w:tabs>
        <w:spacing w:line="240" w:lineRule="auto"/>
        <w:ind w:left="709" w:right="709"/>
        <w:rPr>
          <w:i/>
        </w:rPr>
      </w:pPr>
      <w:r w:rsidRPr="005826C2">
        <w:rPr>
          <w:i/>
        </w:rPr>
        <w:t>a)</w:t>
      </w:r>
      <w:r w:rsidRPr="005826C2">
        <w:rPr>
          <w:i/>
        </w:rPr>
        <w:tab/>
        <w:t xml:space="preserve">De licitaciones públicas o procedimientos de invitación restringida: </w:t>
      </w:r>
    </w:p>
    <w:p w14:paraId="0E25A45D" w14:textId="77777777" w:rsidR="003B3CD6" w:rsidRPr="005826C2" w:rsidRDefault="004C3B66" w:rsidP="005826C2">
      <w:pPr>
        <w:tabs>
          <w:tab w:val="left" w:pos="851"/>
        </w:tabs>
        <w:spacing w:line="240" w:lineRule="auto"/>
        <w:ind w:left="1416" w:right="709"/>
        <w:rPr>
          <w:i/>
        </w:rPr>
      </w:pPr>
      <w:r w:rsidRPr="005826C2">
        <w:rPr>
          <w:i/>
        </w:rPr>
        <w:t>1)</w:t>
      </w:r>
      <w:r w:rsidRPr="005826C2">
        <w:rPr>
          <w:i/>
        </w:rPr>
        <w:tab/>
        <w:t xml:space="preserve">La convocatoria o invitación emitida, así como los fundamentos legales aplicados para llevarla a cabo; </w:t>
      </w:r>
    </w:p>
    <w:p w14:paraId="551F4E56" w14:textId="77777777" w:rsidR="003B3CD6" w:rsidRPr="005826C2" w:rsidRDefault="004C3B66" w:rsidP="005826C2">
      <w:pPr>
        <w:tabs>
          <w:tab w:val="left" w:pos="851"/>
        </w:tabs>
        <w:spacing w:line="240" w:lineRule="auto"/>
        <w:ind w:left="1416" w:right="709"/>
        <w:rPr>
          <w:i/>
        </w:rPr>
      </w:pPr>
      <w:r w:rsidRPr="005826C2">
        <w:rPr>
          <w:i/>
        </w:rPr>
        <w:t>2)</w:t>
      </w:r>
      <w:r w:rsidRPr="005826C2">
        <w:rPr>
          <w:i/>
        </w:rPr>
        <w:tab/>
        <w:t xml:space="preserve">Los nombres de los participantes o invitados; </w:t>
      </w:r>
    </w:p>
    <w:p w14:paraId="2D0D2F2E" w14:textId="77777777" w:rsidR="003B3CD6" w:rsidRPr="005826C2" w:rsidRDefault="004C3B66" w:rsidP="005826C2">
      <w:pPr>
        <w:tabs>
          <w:tab w:val="left" w:pos="851"/>
        </w:tabs>
        <w:spacing w:line="240" w:lineRule="auto"/>
        <w:ind w:left="1416" w:right="709"/>
        <w:rPr>
          <w:i/>
        </w:rPr>
      </w:pPr>
      <w:r w:rsidRPr="005826C2">
        <w:rPr>
          <w:i/>
        </w:rPr>
        <w:t>3)</w:t>
      </w:r>
      <w:r w:rsidRPr="005826C2">
        <w:rPr>
          <w:i/>
        </w:rPr>
        <w:tab/>
        <w:t xml:space="preserve">El nombre del ganador y las razones que lo justifican; </w:t>
      </w:r>
    </w:p>
    <w:p w14:paraId="6DD7CDCD" w14:textId="77777777" w:rsidR="003B3CD6" w:rsidRPr="005826C2" w:rsidRDefault="004C3B66" w:rsidP="005826C2">
      <w:pPr>
        <w:tabs>
          <w:tab w:val="left" w:pos="851"/>
        </w:tabs>
        <w:spacing w:line="240" w:lineRule="auto"/>
        <w:ind w:left="1416" w:right="709"/>
        <w:rPr>
          <w:i/>
        </w:rPr>
      </w:pPr>
      <w:r w:rsidRPr="005826C2">
        <w:rPr>
          <w:i/>
        </w:rPr>
        <w:t>4)</w:t>
      </w:r>
      <w:r w:rsidRPr="005826C2">
        <w:rPr>
          <w:i/>
        </w:rPr>
        <w:tab/>
        <w:t xml:space="preserve">El área solicitante y la responsable de su ejecución; </w:t>
      </w:r>
    </w:p>
    <w:p w14:paraId="0AFF265D" w14:textId="77777777" w:rsidR="003B3CD6" w:rsidRPr="005826C2" w:rsidRDefault="004C3B66" w:rsidP="005826C2">
      <w:pPr>
        <w:tabs>
          <w:tab w:val="left" w:pos="851"/>
        </w:tabs>
        <w:spacing w:line="240" w:lineRule="auto"/>
        <w:ind w:left="1416" w:right="709"/>
        <w:rPr>
          <w:i/>
        </w:rPr>
      </w:pPr>
      <w:r w:rsidRPr="005826C2">
        <w:rPr>
          <w:i/>
        </w:rPr>
        <w:t>5)</w:t>
      </w:r>
      <w:r w:rsidRPr="005826C2">
        <w:rPr>
          <w:i/>
        </w:rPr>
        <w:tab/>
        <w:t xml:space="preserve">Las convocatorias e invitaciones emitidas; </w:t>
      </w:r>
    </w:p>
    <w:p w14:paraId="796F7F0B" w14:textId="77777777" w:rsidR="003B3CD6" w:rsidRPr="005826C2" w:rsidRDefault="004C3B66" w:rsidP="005826C2">
      <w:pPr>
        <w:tabs>
          <w:tab w:val="left" w:pos="851"/>
        </w:tabs>
        <w:spacing w:line="240" w:lineRule="auto"/>
        <w:ind w:left="1416" w:right="709"/>
        <w:rPr>
          <w:i/>
        </w:rPr>
      </w:pPr>
      <w:r w:rsidRPr="005826C2">
        <w:rPr>
          <w:i/>
        </w:rPr>
        <w:t>6)</w:t>
      </w:r>
      <w:r w:rsidRPr="005826C2">
        <w:rPr>
          <w:i/>
        </w:rPr>
        <w:tab/>
        <w:t xml:space="preserve">Los dictámenes y fallo de adjudicación; </w:t>
      </w:r>
    </w:p>
    <w:p w14:paraId="4569D137" w14:textId="77777777" w:rsidR="003B3CD6" w:rsidRPr="005826C2" w:rsidRDefault="004C3B66" w:rsidP="005826C2">
      <w:pPr>
        <w:tabs>
          <w:tab w:val="left" w:pos="851"/>
        </w:tabs>
        <w:spacing w:line="240" w:lineRule="auto"/>
        <w:ind w:left="1416" w:right="709"/>
        <w:rPr>
          <w:i/>
        </w:rPr>
      </w:pPr>
      <w:r w:rsidRPr="005826C2">
        <w:rPr>
          <w:i/>
        </w:rPr>
        <w:t>7)</w:t>
      </w:r>
      <w:r w:rsidRPr="005826C2">
        <w:rPr>
          <w:i/>
        </w:rPr>
        <w:tab/>
      </w:r>
      <w:r w:rsidRPr="005826C2">
        <w:rPr>
          <w:b/>
          <w:i/>
          <w:u w:val="single"/>
        </w:rPr>
        <w:t>El contrato y, en su caso, sus anexos</w:t>
      </w:r>
      <w:r w:rsidRPr="005826C2">
        <w:rPr>
          <w:i/>
        </w:rPr>
        <w:t xml:space="preserve">; </w:t>
      </w:r>
    </w:p>
    <w:p w14:paraId="078C0D84" w14:textId="77777777" w:rsidR="003B3CD6" w:rsidRPr="005826C2" w:rsidRDefault="004C3B66" w:rsidP="005826C2">
      <w:pPr>
        <w:tabs>
          <w:tab w:val="left" w:pos="851"/>
        </w:tabs>
        <w:spacing w:line="240" w:lineRule="auto"/>
        <w:ind w:left="1416" w:right="709"/>
        <w:rPr>
          <w:i/>
        </w:rPr>
      </w:pPr>
      <w:r w:rsidRPr="005826C2">
        <w:rPr>
          <w:i/>
        </w:rPr>
        <w:t>8)</w:t>
      </w:r>
      <w:r w:rsidRPr="005826C2">
        <w:rPr>
          <w:i/>
        </w:rPr>
        <w:tab/>
        <w:t xml:space="preserve">Los mecanismos de vigilancia y supervisión, incluyendo en su caso, los estudios de impacto urbano y ambiental, según corresponda; </w:t>
      </w:r>
    </w:p>
    <w:p w14:paraId="22EF2EF6" w14:textId="77777777" w:rsidR="003B3CD6" w:rsidRPr="005826C2" w:rsidRDefault="004C3B66" w:rsidP="005826C2">
      <w:pPr>
        <w:tabs>
          <w:tab w:val="left" w:pos="851"/>
        </w:tabs>
        <w:spacing w:line="240" w:lineRule="auto"/>
        <w:ind w:left="1416" w:right="709"/>
        <w:rPr>
          <w:i/>
        </w:rPr>
      </w:pPr>
      <w:r w:rsidRPr="005826C2">
        <w:rPr>
          <w:i/>
        </w:rPr>
        <w:t>9)</w:t>
      </w:r>
      <w:r w:rsidRPr="005826C2">
        <w:rPr>
          <w:i/>
        </w:rPr>
        <w:tab/>
        <w:t xml:space="preserve">La partida presupuestal, de conformidad con el clasificador por objeto del gasto, en el caso de ser aplicable; </w:t>
      </w:r>
    </w:p>
    <w:p w14:paraId="4CE95B13" w14:textId="77777777" w:rsidR="003B3CD6" w:rsidRPr="005826C2" w:rsidRDefault="004C3B66" w:rsidP="005826C2">
      <w:pPr>
        <w:tabs>
          <w:tab w:val="left" w:pos="851"/>
        </w:tabs>
        <w:spacing w:line="240" w:lineRule="auto"/>
        <w:ind w:left="1416" w:right="709"/>
        <w:rPr>
          <w:i/>
        </w:rPr>
      </w:pPr>
      <w:r w:rsidRPr="005826C2">
        <w:rPr>
          <w:i/>
        </w:rPr>
        <w:t>10)</w:t>
      </w:r>
      <w:r w:rsidRPr="005826C2">
        <w:rPr>
          <w:i/>
        </w:rPr>
        <w:tab/>
        <w:t xml:space="preserve">Origen de los recursos especificando si son federales, estatales o municipales, así como el tipo de fondo de participación o aportación respectiva; </w:t>
      </w:r>
    </w:p>
    <w:p w14:paraId="2F57BB39" w14:textId="77777777" w:rsidR="003B3CD6" w:rsidRPr="005826C2" w:rsidRDefault="004C3B66" w:rsidP="005826C2">
      <w:pPr>
        <w:tabs>
          <w:tab w:val="left" w:pos="851"/>
        </w:tabs>
        <w:spacing w:line="240" w:lineRule="auto"/>
        <w:ind w:left="1416" w:right="709"/>
        <w:rPr>
          <w:i/>
        </w:rPr>
      </w:pPr>
      <w:r w:rsidRPr="005826C2">
        <w:rPr>
          <w:i/>
        </w:rPr>
        <w:t>11)</w:t>
      </w:r>
      <w:r w:rsidRPr="005826C2">
        <w:rPr>
          <w:i/>
        </w:rPr>
        <w:tab/>
        <w:t xml:space="preserve">Los convenios modificatorios que, en su caso, sean firmados, precisando el objeto y la fecha de celebración; </w:t>
      </w:r>
    </w:p>
    <w:p w14:paraId="53B652F2" w14:textId="77777777" w:rsidR="003B3CD6" w:rsidRPr="005826C2" w:rsidRDefault="004C3B66" w:rsidP="005826C2">
      <w:pPr>
        <w:tabs>
          <w:tab w:val="left" w:pos="851"/>
        </w:tabs>
        <w:spacing w:line="240" w:lineRule="auto"/>
        <w:ind w:left="1416" w:right="709"/>
        <w:rPr>
          <w:i/>
        </w:rPr>
      </w:pPr>
      <w:r w:rsidRPr="005826C2">
        <w:rPr>
          <w:i/>
        </w:rPr>
        <w:t>12)</w:t>
      </w:r>
      <w:r w:rsidRPr="005826C2">
        <w:rPr>
          <w:i/>
        </w:rPr>
        <w:tab/>
        <w:t xml:space="preserve">Los informes de avance físico y financiero sobre las obras o servicios contratados; </w:t>
      </w:r>
    </w:p>
    <w:p w14:paraId="1498F492" w14:textId="77777777" w:rsidR="003B3CD6" w:rsidRPr="005826C2" w:rsidRDefault="004C3B66" w:rsidP="005826C2">
      <w:pPr>
        <w:tabs>
          <w:tab w:val="left" w:pos="851"/>
        </w:tabs>
        <w:spacing w:line="240" w:lineRule="auto"/>
        <w:ind w:left="1416" w:right="709"/>
        <w:rPr>
          <w:i/>
        </w:rPr>
      </w:pPr>
      <w:r w:rsidRPr="005826C2">
        <w:rPr>
          <w:i/>
        </w:rPr>
        <w:t>13)</w:t>
      </w:r>
      <w:r w:rsidRPr="005826C2">
        <w:rPr>
          <w:i/>
        </w:rPr>
        <w:tab/>
        <w:t xml:space="preserve">El convenio de terminación; y </w:t>
      </w:r>
    </w:p>
    <w:p w14:paraId="4AEB32AC" w14:textId="77777777" w:rsidR="003B3CD6" w:rsidRPr="005826C2" w:rsidRDefault="004C3B66" w:rsidP="005826C2">
      <w:pPr>
        <w:tabs>
          <w:tab w:val="left" w:pos="851"/>
        </w:tabs>
        <w:spacing w:line="240" w:lineRule="auto"/>
        <w:ind w:left="1416" w:right="709"/>
        <w:rPr>
          <w:i/>
        </w:rPr>
      </w:pPr>
      <w:r w:rsidRPr="005826C2">
        <w:rPr>
          <w:i/>
        </w:rPr>
        <w:t>14)</w:t>
      </w:r>
      <w:r w:rsidRPr="005826C2">
        <w:rPr>
          <w:i/>
        </w:rPr>
        <w:tab/>
        <w:t xml:space="preserve">El finiquito. </w:t>
      </w:r>
    </w:p>
    <w:p w14:paraId="3C03BBB7" w14:textId="77777777" w:rsidR="003B3CD6" w:rsidRPr="005826C2" w:rsidRDefault="003B3CD6" w:rsidP="005826C2">
      <w:pPr>
        <w:tabs>
          <w:tab w:val="left" w:pos="851"/>
        </w:tabs>
        <w:spacing w:line="240" w:lineRule="auto"/>
        <w:ind w:left="1416" w:right="709"/>
        <w:rPr>
          <w:i/>
        </w:rPr>
      </w:pPr>
    </w:p>
    <w:p w14:paraId="76451D0A" w14:textId="77777777" w:rsidR="003B3CD6" w:rsidRPr="005826C2" w:rsidRDefault="004C3B66" w:rsidP="005826C2">
      <w:pPr>
        <w:tabs>
          <w:tab w:val="left" w:pos="851"/>
        </w:tabs>
        <w:spacing w:line="240" w:lineRule="auto"/>
        <w:ind w:left="709" w:right="709"/>
        <w:rPr>
          <w:i/>
        </w:rPr>
      </w:pPr>
      <w:r w:rsidRPr="005826C2">
        <w:rPr>
          <w:i/>
        </w:rPr>
        <w:t>b)</w:t>
      </w:r>
      <w:r w:rsidRPr="005826C2">
        <w:rPr>
          <w:i/>
        </w:rPr>
        <w:tab/>
        <w:t>De las adjudicaciones directas:</w:t>
      </w:r>
    </w:p>
    <w:p w14:paraId="5478065D" w14:textId="77777777" w:rsidR="003B3CD6" w:rsidRPr="005826C2" w:rsidRDefault="004C3B66" w:rsidP="005826C2">
      <w:pPr>
        <w:tabs>
          <w:tab w:val="left" w:pos="851"/>
        </w:tabs>
        <w:spacing w:line="240" w:lineRule="auto"/>
        <w:ind w:left="1416" w:right="709"/>
        <w:rPr>
          <w:i/>
        </w:rPr>
      </w:pPr>
      <w:r w:rsidRPr="005826C2">
        <w:rPr>
          <w:i/>
        </w:rPr>
        <w:t>1)</w:t>
      </w:r>
      <w:r w:rsidRPr="005826C2">
        <w:rPr>
          <w:i/>
        </w:rPr>
        <w:tab/>
        <w:t xml:space="preserve">La propuesta enviada por el participante; </w:t>
      </w:r>
    </w:p>
    <w:p w14:paraId="1B98EFD6" w14:textId="77777777" w:rsidR="003B3CD6" w:rsidRPr="005826C2" w:rsidRDefault="004C3B66" w:rsidP="005826C2">
      <w:pPr>
        <w:tabs>
          <w:tab w:val="left" w:pos="851"/>
        </w:tabs>
        <w:spacing w:line="240" w:lineRule="auto"/>
        <w:ind w:left="1416" w:right="709"/>
        <w:rPr>
          <w:i/>
        </w:rPr>
      </w:pPr>
      <w:r w:rsidRPr="005826C2">
        <w:rPr>
          <w:i/>
        </w:rPr>
        <w:t>2)</w:t>
      </w:r>
      <w:r w:rsidRPr="005826C2">
        <w:rPr>
          <w:i/>
        </w:rPr>
        <w:tab/>
        <w:t xml:space="preserve">Los motivos y fundamentos legales aplicados para llevarla a cabo; </w:t>
      </w:r>
    </w:p>
    <w:p w14:paraId="5535943F" w14:textId="77777777" w:rsidR="003B3CD6" w:rsidRPr="005826C2" w:rsidRDefault="004C3B66" w:rsidP="005826C2">
      <w:pPr>
        <w:tabs>
          <w:tab w:val="left" w:pos="851"/>
        </w:tabs>
        <w:spacing w:line="240" w:lineRule="auto"/>
        <w:ind w:left="1416" w:right="709"/>
        <w:rPr>
          <w:i/>
        </w:rPr>
      </w:pPr>
      <w:r w:rsidRPr="005826C2">
        <w:rPr>
          <w:i/>
        </w:rPr>
        <w:t>3)</w:t>
      </w:r>
      <w:r w:rsidRPr="005826C2">
        <w:rPr>
          <w:i/>
        </w:rPr>
        <w:tab/>
        <w:t xml:space="preserve">La autorización del ejercicio de la opción; </w:t>
      </w:r>
    </w:p>
    <w:p w14:paraId="038514E0" w14:textId="77777777" w:rsidR="003B3CD6" w:rsidRPr="005826C2" w:rsidRDefault="004C3B66" w:rsidP="005826C2">
      <w:pPr>
        <w:tabs>
          <w:tab w:val="left" w:pos="851"/>
        </w:tabs>
        <w:spacing w:line="240" w:lineRule="auto"/>
        <w:ind w:left="1416" w:right="709"/>
        <w:rPr>
          <w:i/>
        </w:rPr>
      </w:pPr>
      <w:r w:rsidRPr="005826C2">
        <w:rPr>
          <w:i/>
        </w:rPr>
        <w:t>4)</w:t>
      </w:r>
      <w:r w:rsidRPr="005826C2">
        <w:rPr>
          <w:i/>
        </w:rPr>
        <w:tab/>
        <w:t xml:space="preserve">En su caso, las cotizaciones consideradas, especificando los nombres de los proveedores y sus montos; </w:t>
      </w:r>
    </w:p>
    <w:p w14:paraId="237E7CA4" w14:textId="77777777" w:rsidR="003B3CD6" w:rsidRPr="005826C2" w:rsidRDefault="004C3B66" w:rsidP="005826C2">
      <w:pPr>
        <w:tabs>
          <w:tab w:val="left" w:pos="851"/>
        </w:tabs>
        <w:spacing w:line="240" w:lineRule="auto"/>
        <w:ind w:left="1416" w:right="709"/>
        <w:rPr>
          <w:i/>
        </w:rPr>
      </w:pPr>
      <w:r w:rsidRPr="005826C2">
        <w:rPr>
          <w:i/>
        </w:rPr>
        <w:t>5)</w:t>
      </w:r>
      <w:r w:rsidRPr="005826C2">
        <w:rPr>
          <w:i/>
        </w:rPr>
        <w:tab/>
        <w:t xml:space="preserve">El nombre de la persona física o jurídica colectiva adjudicada; </w:t>
      </w:r>
    </w:p>
    <w:p w14:paraId="468059F2" w14:textId="77777777" w:rsidR="003B3CD6" w:rsidRPr="005826C2" w:rsidRDefault="004C3B66" w:rsidP="005826C2">
      <w:pPr>
        <w:tabs>
          <w:tab w:val="left" w:pos="851"/>
        </w:tabs>
        <w:spacing w:line="240" w:lineRule="auto"/>
        <w:ind w:left="1416" w:right="709"/>
        <w:rPr>
          <w:i/>
        </w:rPr>
      </w:pPr>
      <w:r w:rsidRPr="005826C2">
        <w:rPr>
          <w:i/>
        </w:rPr>
        <w:t>6)</w:t>
      </w:r>
      <w:r w:rsidRPr="005826C2">
        <w:rPr>
          <w:i/>
        </w:rPr>
        <w:tab/>
        <w:t xml:space="preserve">La unidad administrativa solicitante y la responsable de su ejecución; </w:t>
      </w:r>
    </w:p>
    <w:p w14:paraId="450785DC" w14:textId="77777777" w:rsidR="003B3CD6" w:rsidRPr="005826C2" w:rsidRDefault="004C3B66" w:rsidP="005826C2">
      <w:pPr>
        <w:tabs>
          <w:tab w:val="left" w:pos="851"/>
        </w:tabs>
        <w:spacing w:line="240" w:lineRule="auto"/>
        <w:ind w:left="1416" w:right="709"/>
        <w:rPr>
          <w:i/>
        </w:rPr>
      </w:pPr>
      <w:r w:rsidRPr="005826C2">
        <w:rPr>
          <w:i/>
        </w:rPr>
        <w:lastRenderedPageBreak/>
        <w:t>7)</w:t>
      </w:r>
      <w:r w:rsidRPr="005826C2">
        <w:rPr>
          <w:i/>
        </w:rPr>
        <w:tab/>
        <w:t xml:space="preserve">El número, fecha, el monto del contrato y el plazo de entrega o de ejecución de los servicios u obra; </w:t>
      </w:r>
    </w:p>
    <w:p w14:paraId="4CA726CE" w14:textId="77777777" w:rsidR="003B3CD6" w:rsidRPr="005826C2" w:rsidRDefault="004C3B66" w:rsidP="005826C2">
      <w:pPr>
        <w:tabs>
          <w:tab w:val="left" w:pos="851"/>
        </w:tabs>
        <w:spacing w:line="240" w:lineRule="auto"/>
        <w:ind w:left="1416" w:right="709"/>
        <w:rPr>
          <w:i/>
        </w:rPr>
      </w:pPr>
      <w:r w:rsidRPr="005826C2">
        <w:rPr>
          <w:i/>
        </w:rPr>
        <w:t>8)</w:t>
      </w:r>
      <w:r w:rsidRPr="005826C2">
        <w:rPr>
          <w:i/>
        </w:rPr>
        <w:tab/>
        <w:t xml:space="preserve">Los mecanismos de vigilancia y supervisión, incluyendo, en su caso, los estudios de impacto urbano y ambiental, según corresponda; </w:t>
      </w:r>
    </w:p>
    <w:p w14:paraId="43889D87" w14:textId="77777777" w:rsidR="003B3CD6" w:rsidRPr="005826C2" w:rsidRDefault="004C3B66" w:rsidP="005826C2">
      <w:pPr>
        <w:tabs>
          <w:tab w:val="left" w:pos="851"/>
        </w:tabs>
        <w:spacing w:line="240" w:lineRule="auto"/>
        <w:ind w:left="1416" w:right="709"/>
        <w:rPr>
          <w:i/>
        </w:rPr>
      </w:pPr>
      <w:r w:rsidRPr="005826C2">
        <w:rPr>
          <w:i/>
        </w:rPr>
        <w:t>9)</w:t>
      </w:r>
      <w:r w:rsidRPr="005826C2">
        <w:rPr>
          <w:i/>
        </w:rPr>
        <w:tab/>
        <w:t xml:space="preserve">Los informes de avance sobre las obras o servicios contratados; </w:t>
      </w:r>
    </w:p>
    <w:p w14:paraId="6B102513" w14:textId="77777777" w:rsidR="003B3CD6" w:rsidRPr="005826C2" w:rsidRDefault="004C3B66" w:rsidP="005826C2">
      <w:pPr>
        <w:tabs>
          <w:tab w:val="left" w:pos="851"/>
        </w:tabs>
        <w:spacing w:line="240" w:lineRule="auto"/>
        <w:ind w:left="1416" w:right="709"/>
        <w:rPr>
          <w:i/>
        </w:rPr>
      </w:pPr>
      <w:r w:rsidRPr="005826C2">
        <w:rPr>
          <w:i/>
        </w:rPr>
        <w:t>10)</w:t>
      </w:r>
      <w:r w:rsidRPr="005826C2">
        <w:rPr>
          <w:i/>
        </w:rPr>
        <w:tab/>
        <w:t xml:space="preserve">El convenio de terminación; y </w:t>
      </w:r>
    </w:p>
    <w:p w14:paraId="656B2C5B" w14:textId="77777777" w:rsidR="003B3CD6" w:rsidRPr="005826C2" w:rsidRDefault="004C3B66" w:rsidP="005826C2">
      <w:pPr>
        <w:tabs>
          <w:tab w:val="left" w:pos="851"/>
        </w:tabs>
        <w:spacing w:line="240" w:lineRule="auto"/>
        <w:ind w:left="1416" w:right="709"/>
        <w:rPr>
          <w:i/>
        </w:rPr>
      </w:pPr>
      <w:r w:rsidRPr="005826C2">
        <w:rPr>
          <w:i/>
        </w:rPr>
        <w:t>11)</w:t>
      </w:r>
      <w:r w:rsidRPr="005826C2">
        <w:rPr>
          <w:i/>
        </w:rPr>
        <w:tab/>
        <w:t>El finiquito. “</w:t>
      </w:r>
    </w:p>
    <w:p w14:paraId="5B9192F9" w14:textId="77777777" w:rsidR="003B3CD6" w:rsidRPr="005826C2" w:rsidRDefault="003B3CD6" w:rsidP="005826C2"/>
    <w:p w14:paraId="7AC03438" w14:textId="77777777" w:rsidR="003B3CD6" w:rsidRPr="005826C2" w:rsidRDefault="004C3B66" w:rsidP="005826C2">
      <w:r w:rsidRPr="005826C2">
        <w:t>De esta manera, la información requerida al encontrarse relacionada con procedimientos de adquisición y con la obligación de transparencia común en cita, de la cual no se advierte que vaya a ser modificada, es que resulta procedente su entrega.</w:t>
      </w:r>
    </w:p>
    <w:p w14:paraId="3AA03969" w14:textId="77777777" w:rsidR="003B3CD6" w:rsidRPr="005826C2" w:rsidRDefault="003B3CD6" w:rsidP="005826C2"/>
    <w:p w14:paraId="2FC74EBB" w14:textId="77777777" w:rsidR="003B3CD6" w:rsidRPr="005826C2" w:rsidRDefault="004C3B66" w:rsidP="005826C2">
      <w:pPr>
        <w:widowControl w:val="0"/>
        <w:pBdr>
          <w:top w:val="nil"/>
          <w:left w:val="nil"/>
          <w:bottom w:val="nil"/>
          <w:right w:val="nil"/>
          <w:between w:val="nil"/>
        </w:pBdr>
      </w:pPr>
      <w:r w:rsidRPr="005826C2">
        <w:t xml:space="preserve">Por lo tanto, en el caso en particular no resulta aplicable la reserva de la información invocada por </w:t>
      </w:r>
      <w:r w:rsidRPr="005826C2">
        <w:rPr>
          <w:b/>
        </w:rPr>
        <w:t xml:space="preserve">EL SUJETO OBLIGADO </w:t>
      </w:r>
      <w:r w:rsidRPr="005826C2">
        <w:t>pues se trata de documentos que no serán modificados, así como es de resaltar que de conformidad con la ley de Archivos el ente recurrido es el responsable de la organización, conservación, administración y preservación de los archivos en su posesión.</w:t>
      </w:r>
    </w:p>
    <w:p w14:paraId="0C2430C2" w14:textId="77777777" w:rsidR="003B3CD6" w:rsidRPr="005826C2" w:rsidRDefault="003B3CD6" w:rsidP="005826C2">
      <w:pPr>
        <w:widowControl w:val="0"/>
        <w:pBdr>
          <w:top w:val="nil"/>
          <w:left w:val="nil"/>
          <w:bottom w:val="nil"/>
          <w:right w:val="nil"/>
          <w:between w:val="nil"/>
        </w:pBdr>
      </w:pPr>
    </w:p>
    <w:p w14:paraId="636F2744" w14:textId="77777777" w:rsidR="003B3CD6" w:rsidRPr="005826C2" w:rsidRDefault="004C3B66" w:rsidP="005826C2">
      <w:r w:rsidRPr="005826C2">
        <w:t xml:space="preserve">Se afirma lo anterior, ya que del contenido del acuerdo de reserva emitido por el Comité de Transparencia del </w:t>
      </w:r>
      <w:r w:rsidRPr="005826C2">
        <w:rPr>
          <w:b/>
        </w:rPr>
        <w:t xml:space="preserve">SUJETO OBLIGADO, </w:t>
      </w:r>
      <w:r w:rsidRPr="005826C2">
        <w:t xml:space="preserve">se desprende que este último se limitó a reservar la información por encontrarse la misma sujeta a un procedimiento de </w:t>
      </w:r>
      <w:r w:rsidRPr="005826C2">
        <w:rPr>
          <w:b/>
        </w:rPr>
        <w:t xml:space="preserve">inspección número CM/DAO/INSP/01/2025, </w:t>
      </w:r>
      <w:r w:rsidRPr="005826C2">
        <w:t>denominada “</w:t>
      </w:r>
      <w:r w:rsidRPr="005826C2">
        <w:rPr>
          <w:b/>
        </w:rPr>
        <w:t xml:space="preserve">Inspección a la Integración de los Expedientes Únicos de las Obras, en las modalidades de Adjudicación Directa, Invitación Restringida y Licitación Pública, de Obras ejecutadas en el ejercicio fiscal 2024” </w:t>
      </w:r>
      <w:r w:rsidRPr="005826C2">
        <w:t xml:space="preserve">que se encuentra en trámite, cuya divulgación, a consideración del ente público, podía afectar el resultado final; por la interrupción y obstaculización de la organización implementada, así como el correcto traslado y simultanea manipulación de la documentación, sin acreditar que la entrega de lo </w:t>
      </w:r>
      <w:r w:rsidRPr="005826C2">
        <w:lastRenderedPageBreak/>
        <w:t>requerido en efecto representa un riesgo real, demostrable e identificable que supera el interés público general de que se difunda.</w:t>
      </w:r>
    </w:p>
    <w:p w14:paraId="3A423CA9" w14:textId="77777777" w:rsidR="003B3CD6" w:rsidRPr="005826C2" w:rsidRDefault="003B3CD6" w:rsidP="005826C2"/>
    <w:p w14:paraId="1A1DFAE2" w14:textId="77777777" w:rsidR="003B3CD6" w:rsidRPr="005826C2" w:rsidRDefault="004C3B66" w:rsidP="005826C2">
      <w:r w:rsidRPr="005826C2">
        <w:t>Bajo las consideraciones expuestas, se considera que en el presente asunto no se actualiza la clasificación de la información como reservada, en términos del artículo 140, fracciones V, numeral 1, de la Ley de Transparencia y Acceso a la Información Pública del Estado de México y Municipios; y, en tal virtud procede la entrega de la información requerida por el particular, en versión pública de ser aplicable.</w:t>
      </w:r>
    </w:p>
    <w:p w14:paraId="0B2E81A1" w14:textId="77777777" w:rsidR="003B3CD6" w:rsidRPr="005826C2" w:rsidRDefault="003B3CD6" w:rsidP="005826C2"/>
    <w:p w14:paraId="122FA295" w14:textId="77777777" w:rsidR="003B3CD6" w:rsidRPr="005826C2" w:rsidRDefault="004C3B66" w:rsidP="005826C2">
      <w:pPr>
        <w:pBdr>
          <w:top w:val="nil"/>
          <w:left w:val="nil"/>
          <w:bottom w:val="nil"/>
          <w:right w:val="nil"/>
          <w:between w:val="nil"/>
        </w:pBdr>
        <w:rPr>
          <w:i/>
        </w:rPr>
      </w:pPr>
      <w:r w:rsidRPr="005826C2">
        <w:t>Continuando con el estudio, se tiene que de igual manera el ente recurrido a través de la Tesorería Municipal le proporcionó un link en el que podía consultar la información, sin especificar cuál era la información que iba localizar en el mismo, toda vez que sólo se limitó a señalar que, “</w:t>
      </w:r>
      <w:r w:rsidRPr="005826C2">
        <w:rPr>
          <w:i/>
        </w:rPr>
        <w:t xml:space="preserve">…podrá visualizar la información solicitada, en la página electrónica del H. Ayuntamiento de Toluca, en el apartado de Transparencia Fiscal, información presupuestaria, en la cual se encuentra el Estado Analítico del Ejercicio del Presupuesto de Egresos de Clasificación por Objeto del Gasto, particularmente relacionado a Inversión Pública, correspondiente al Tercer Trimestre de 2024.” Sic. </w:t>
      </w:r>
    </w:p>
    <w:p w14:paraId="487CDE3C" w14:textId="77777777" w:rsidR="003B3CD6" w:rsidRPr="005826C2" w:rsidRDefault="003B3CD6" w:rsidP="005826C2">
      <w:pPr>
        <w:pBdr>
          <w:top w:val="nil"/>
          <w:left w:val="nil"/>
          <w:bottom w:val="nil"/>
          <w:right w:val="nil"/>
          <w:between w:val="nil"/>
        </w:pBdr>
        <w:rPr>
          <w:i/>
        </w:rPr>
      </w:pPr>
    </w:p>
    <w:p w14:paraId="79666ECC" w14:textId="77777777" w:rsidR="003B3CD6" w:rsidRPr="005826C2" w:rsidRDefault="004C3B66" w:rsidP="005826C2">
      <w:pPr>
        <w:ind w:right="49"/>
      </w:pPr>
      <w:r w:rsidRPr="005826C2">
        <w:t xml:space="preserve">Destacando que si bien cierto </w:t>
      </w:r>
      <w:r w:rsidRPr="005826C2">
        <w:rPr>
          <w:b/>
        </w:rPr>
        <w:t xml:space="preserve">EL SUJETO OBLIGADO </w:t>
      </w:r>
      <w:r w:rsidRPr="005826C2">
        <w:t xml:space="preserve">le proporciona es respuesta, un </w:t>
      </w:r>
      <w:proofErr w:type="gramStart"/>
      <w:r w:rsidRPr="005826C2">
        <w:t>link</w:t>
      </w:r>
      <w:proofErr w:type="gramEnd"/>
      <w:r w:rsidRPr="005826C2">
        <w:t xml:space="preserve"> electrónico, también lo es que el documento anexado a respuesta en donde obra dicho </w:t>
      </w:r>
      <w:proofErr w:type="gramStart"/>
      <w:r w:rsidRPr="005826C2">
        <w:t>link</w:t>
      </w:r>
      <w:proofErr w:type="gramEnd"/>
      <w:r w:rsidRPr="005826C2">
        <w:t xml:space="preserve"> </w:t>
      </w:r>
      <w:proofErr w:type="gramStart"/>
      <w:r w:rsidRPr="005826C2">
        <w:t>electrónico,</w:t>
      </w:r>
      <w:proofErr w:type="gramEnd"/>
      <w:r w:rsidRPr="005826C2">
        <w:t xml:space="preserve"> está en formato </w:t>
      </w:r>
      <w:r w:rsidRPr="005826C2">
        <w:rPr>
          <w:b/>
          <w:i/>
        </w:rPr>
        <w:t>pdf</w:t>
      </w:r>
      <w:r w:rsidRPr="005826C2">
        <w:t xml:space="preserve">, lo que origina que el formato esté en un formato cerrado, es decir, implica que el ahora </w:t>
      </w:r>
      <w:r w:rsidRPr="005826C2">
        <w:rPr>
          <w:b/>
        </w:rPr>
        <w:t xml:space="preserve">RECURRENTE </w:t>
      </w:r>
      <w:r w:rsidRPr="005826C2">
        <w:t>a fin de consultar la información, tenga que transcribir dígito por digito el mismo, lo que pudiera generar la existencia de un error humano y hacer imposible su consulta.</w:t>
      </w:r>
    </w:p>
    <w:p w14:paraId="69B5817E" w14:textId="77777777" w:rsidR="003B3CD6" w:rsidRPr="005826C2" w:rsidRDefault="003B3CD6" w:rsidP="005826C2">
      <w:pPr>
        <w:ind w:right="49"/>
      </w:pPr>
    </w:p>
    <w:p w14:paraId="7335A280" w14:textId="77777777" w:rsidR="003B3CD6" w:rsidRPr="005826C2" w:rsidRDefault="004C3B66" w:rsidP="005826C2">
      <w:pPr>
        <w:ind w:right="49"/>
      </w:pPr>
      <w:r w:rsidRPr="005826C2">
        <w:lastRenderedPageBreak/>
        <w:t>Al respecto, cabe puntualizar que Trujillo, Humberto (2019), en el “Diccionario de Transparencia y Acceso a la Información Pública” (p. 136 y 137), precisa que cuando un Sujeto Obligado 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6BA7FFA2" w14:textId="77777777" w:rsidR="003B3CD6" w:rsidRPr="005826C2" w:rsidRDefault="004C3B66" w:rsidP="005826C2">
      <w:r w:rsidRPr="005826C2">
        <w:t> </w:t>
      </w:r>
    </w:p>
    <w:p w14:paraId="2706E2DD" w14:textId="77777777" w:rsidR="003B3CD6" w:rsidRPr="005826C2" w:rsidRDefault="004C3B66" w:rsidP="005826C2">
      <w:r w:rsidRPr="005826C2">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4E39F93F" w14:textId="77777777" w:rsidR="003B3CD6" w:rsidRPr="005826C2" w:rsidRDefault="004C3B66" w:rsidP="005826C2">
      <w:r w:rsidRPr="005826C2">
        <w:t> </w:t>
      </w:r>
    </w:p>
    <w:p w14:paraId="211BD23C" w14:textId="77777777" w:rsidR="003B3CD6" w:rsidRPr="005826C2" w:rsidRDefault="004C3B66" w:rsidP="005826C2">
      <w:pPr>
        <w:rPr>
          <w:b/>
          <w:i/>
        </w:rPr>
      </w:pPr>
      <w:r w:rsidRPr="005826C2">
        <w:t>Derivado de lo anterior, se considera necesario precisar que datos abiertos, conforme a la Carta Internacional de Datos Abiertos</w:t>
      </w:r>
      <w:r w:rsidRPr="005826C2">
        <w:rPr>
          <w:vertAlign w:val="superscript"/>
        </w:rPr>
        <w:footnoteReference w:id="2"/>
      </w:r>
      <w:r w:rsidRPr="005826C2">
        <w:t xml:space="preserve"> </w:t>
      </w:r>
      <w:r w:rsidRPr="005826C2">
        <w:rPr>
          <w:i/>
        </w:rPr>
        <w:t xml:space="preserve">son datos digitales que son puestos a disposición con las características técnicas y jurídicas necesarias para que </w:t>
      </w:r>
      <w:r w:rsidRPr="005826C2">
        <w:rPr>
          <w:b/>
          <w:i/>
        </w:rPr>
        <w:t xml:space="preserve">puedan ser </w:t>
      </w:r>
      <w:r w:rsidRPr="005826C2">
        <w:rPr>
          <w:b/>
          <w:i/>
          <w:u w:val="single"/>
        </w:rPr>
        <w:t>usados, reutilizados y redistribuidos</w:t>
      </w:r>
      <w:r w:rsidRPr="005826C2">
        <w:rPr>
          <w:b/>
          <w:i/>
        </w:rPr>
        <w:t xml:space="preserve"> libremente por cualquier persona, en cualquier momento y en cualquier lugar.</w:t>
      </w:r>
    </w:p>
    <w:p w14:paraId="435D144C" w14:textId="77777777" w:rsidR="003B3CD6" w:rsidRPr="005826C2" w:rsidRDefault="003B3CD6" w:rsidP="005826C2"/>
    <w:p w14:paraId="64E092E8" w14:textId="77777777" w:rsidR="003B3CD6" w:rsidRPr="005826C2" w:rsidRDefault="004C3B66" w:rsidP="005826C2">
      <w:r w:rsidRPr="005826C2">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1670AC52" w14:textId="77777777" w:rsidR="003B3CD6" w:rsidRPr="005826C2" w:rsidRDefault="004C3B66" w:rsidP="005826C2">
      <w:r w:rsidRPr="005826C2">
        <w:t> </w:t>
      </w:r>
    </w:p>
    <w:p w14:paraId="7B8F77B0" w14:textId="77777777" w:rsidR="003B3CD6" w:rsidRPr="005826C2" w:rsidRDefault="004C3B66" w:rsidP="005826C2">
      <w:pPr>
        <w:ind w:left="720"/>
      </w:pPr>
      <w:r w:rsidRPr="005826C2">
        <w:t xml:space="preserve">·         </w:t>
      </w:r>
      <w:r w:rsidRPr="005826C2">
        <w:rPr>
          <w:b/>
        </w:rPr>
        <w:t xml:space="preserve">Dato abierto: </w:t>
      </w:r>
      <w:r w:rsidRPr="005826C2">
        <w:t xml:space="preserve">Datos digitales de carácter público que son accesibles en línea que pueden ser usados, reutilizados y redistribuidos por cualquier persona, mismos que </w:t>
      </w:r>
      <w:r w:rsidRPr="005826C2">
        <w:lastRenderedPageBreak/>
        <w:t>se conforman de diversas características, entre las cuales se encuentra que se encuentren en formatos abiertos.</w:t>
      </w:r>
    </w:p>
    <w:p w14:paraId="49EF9A17" w14:textId="77777777" w:rsidR="003B3CD6" w:rsidRPr="005826C2" w:rsidRDefault="004C3B66" w:rsidP="005826C2">
      <w:pPr>
        <w:ind w:left="720"/>
      </w:pPr>
      <w:r w:rsidRPr="005826C2">
        <w:rPr>
          <w:b/>
        </w:rPr>
        <w:t> </w:t>
      </w:r>
    </w:p>
    <w:p w14:paraId="07F747A4" w14:textId="77777777" w:rsidR="003B3CD6" w:rsidRPr="005826C2" w:rsidRDefault="004C3B66" w:rsidP="005826C2">
      <w:pPr>
        <w:ind w:left="720"/>
      </w:pPr>
      <w:r w:rsidRPr="005826C2">
        <w:t xml:space="preserve">·         </w:t>
      </w:r>
      <w:r w:rsidRPr="005826C2">
        <w:rPr>
          <w:b/>
        </w:rPr>
        <w:t xml:space="preserve">Formato accesible: </w:t>
      </w:r>
      <w:r w:rsidRPr="005826C2">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3484058B" w14:textId="77777777" w:rsidR="003B3CD6" w:rsidRPr="005826C2" w:rsidRDefault="003B3CD6" w:rsidP="005826C2"/>
    <w:p w14:paraId="47D56A5B" w14:textId="77777777" w:rsidR="003B3CD6" w:rsidRPr="005826C2" w:rsidRDefault="004C3B66" w:rsidP="005826C2">
      <w:r w:rsidRPr="005826C2">
        <w:t xml:space="preserve">Es así que, los datos abiertos cumplen con la finalidad de poder ser utilizados, </w:t>
      </w:r>
      <w:r w:rsidRPr="005826C2">
        <w:rPr>
          <w:b/>
          <w:u w:val="single"/>
        </w:rPr>
        <w:t xml:space="preserve">reutilizados </w:t>
      </w:r>
      <w:r w:rsidRPr="005826C2">
        <w:t xml:space="preserve">y redistribuidos; y que el formato de datos abiertos, </w:t>
      </w:r>
      <w:r w:rsidRPr="005826C2">
        <w:rPr>
          <w:b/>
        </w:rPr>
        <w:t>debe permitir la aplicación y reproducción</w:t>
      </w:r>
      <w:r w:rsidRPr="005826C2">
        <w:t xml:space="preserve"> de la información sin estar condicionados a contraprestaciones; lo anterior no debe traducirse en la posibilidad de alteración, edición o modificación del original; entonces, podemos advertir que el documento entregado en formato pdf, no permite seleccionar texto, copiarlo y pegarlo; por tanto, tampoco permite que la información pueda ser utilizada, reutilizada o redistribuida.</w:t>
      </w:r>
    </w:p>
    <w:p w14:paraId="615DFC20" w14:textId="77777777" w:rsidR="003B3CD6" w:rsidRPr="005826C2" w:rsidRDefault="003B3CD6" w:rsidP="005826C2"/>
    <w:p w14:paraId="6D9E3402" w14:textId="77777777" w:rsidR="003B3CD6" w:rsidRPr="005826C2" w:rsidRDefault="004C3B66" w:rsidP="005826C2">
      <w:r w:rsidRPr="005826C2">
        <w:t xml:space="preserve">En ese sentido, es importante traer a colación que el artículo 161 de la Ley de Transparencia y Acceso a la Información Pública del Estado de México y Municipios, establece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w:t>
      </w:r>
      <w:r w:rsidRPr="005826C2">
        <w:rPr>
          <w:b/>
        </w:rPr>
        <w:t>plazo no mayor a cinco días hábiles</w:t>
      </w:r>
      <w:r w:rsidRPr="005826C2">
        <w:t xml:space="preserve">, comprendiendo: </w:t>
      </w:r>
    </w:p>
    <w:p w14:paraId="693E2F81" w14:textId="77777777" w:rsidR="003B3CD6" w:rsidRPr="005826C2" w:rsidRDefault="003B3CD6" w:rsidP="005826C2">
      <w:pPr>
        <w:ind w:right="49"/>
        <w:rPr>
          <w:sz w:val="24"/>
          <w:szCs w:val="24"/>
        </w:rPr>
      </w:pPr>
    </w:p>
    <w:p w14:paraId="11B14E98" w14:textId="77777777" w:rsidR="003B3CD6" w:rsidRPr="005826C2" w:rsidRDefault="004C3B66" w:rsidP="005826C2">
      <w:pPr>
        <w:ind w:left="284" w:right="49"/>
      </w:pPr>
      <w:r w:rsidRPr="005826C2">
        <w:lastRenderedPageBreak/>
        <w:t>a) La fuente</w:t>
      </w:r>
    </w:p>
    <w:p w14:paraId="5A20D1D1" w14:textId="77777777" w:rsidR="003B3CD6" w:rsidRPr="005826C2" w:rsidRDefault="004C3B66" w:rsidP="005826C2">
      <w:pPr>
        <w:ind w:left="284" w:right="49"/>
      </w:pPr>
      <w:r w:rsidRPr="005826C2">
        <w:t>b) El lugar y</w:t>
      </w:r>
    </w:p>
    <w:p w14:paraId="381E2C66" w14:textId="77777777" w:rsidR="003B3CD6" w:rsidRPr="005826C2" w:rsidRDefault="004C3B66" w:rsidP="005826C2">
      <w:pPr>
        <w:ind w:left="284" w:right="49"/>
      </w:pPr>
      <w:r w:rsidRPr="005826C2">
        <w:t>c) La forma</w:t>
      </w:r>
    </w:p>
    <w:p w14:paraId="789A06FD" w14:textId="77777777" w:rsidR="003B3CD6" w:rsidRPr="005826C2" w:rsidRDefault="003B3CD6" w:rsidP="005826C2">
      <w:pPr>
        <w:ind w:left="284" w:right="49"/>
      </w:pPr>
    </w:p>
    <w:p w14:paraId="480B121E" w14:textId="77777777" w:rsidR="003B3CD6" w:rsidRPr="005826C2" w:rsidRDefault="004C3B66" w:rsidP="005826C2">
      <w:pPr>
        <w:ind w:right="49"/>
      </w:pPr>
      <w:r w:rsidRPr="005826C2">
        <w:t>Asimismo, se establece que la fuente de la información deberá ser:</w:t>
      </w:r>
    </w:p>
    <w:p w14:paraId="6BC2ECA0" w14:textId="77777777" w:rsidR="003B3CD6" w:rsidRPr="005826C2" w:rsidRDefault="003B3CD6" w:rsidP="005826C2">
      <w:pPr>
        <w:ind w:right="49"/>
      </w:pPr>
    </w:p>
    <w:p w14:paraId="2FFCAD43" w14:textId="77777777" w:rsidR="003B3CD6" w:rsidRPr="005826C2" w:rsidRDefault="004C3B66" w:rsidP="005826C2">
      <w:pPr>
        <w:ind w:left="284" w:right="49"/>
      </w:pPr>
      <w:r w:rsidRPr="005826C2">
        <w:t>a) Precisa</w:t>
      </w:r>
    </w:p>
    <w:p w14:paraId="0B8FB5FD" w14:textId="77777777" w:rsidR="003B3CD6" w:rsidRPr="005826C2" w:rsidRDefault="004C3B66" w:rsidP="005826C2">
      <w:pPr>
        <w:ind w:left="284" w:right="49"/>
      </w:pPr>
      <w:r w:rsidRPr="005826C2">
        <w:t>b) Concreta</w:t>
      </w:r>
    </w:p>
    <w:p w14:paraId="23456BCD" w14:textId="77777777" w:rsidR="003B3CD6" w:rsidRPr="005826C2" w:rsidRDefault="004C3B66" w:rsidP="005826C2">
      <w:pPr>
        <w:ind w:left="284" w:right="560"/>
        <w:rPr>
          <w:b/>
          <w:u w:val="single"/>
        </w:rPr>
      </w:pPr>
      <w:r w:rsidRPr="005826C2">
        <w:rPr>
          <w:b/>
          <w:u w:val="single"/>
        </w:rPr>
        <w:t>c) Y no debe implicar que el solicitante realice una búsqueda en toda la información que se encuentre disponible.</w:t>
      </w:r>
    </w:p>
    <w:p w14:paraId="3945567D" w14:textId="77777777" w:rsidR="003B3CD6" w:rsidRPr="005826C2" w:rsidRDefault="003B3CD6" w:rsidP="005826C2">
      <w:pPr>
        <w:ind w:left="284" w:right="51"/>
      </w:pPr>
    </w:p>
    <w:p w14:paraId="3413CA09" w14:textId="77777777" w:rsidR="003B3CD6" w:rsidRPr="005826C2" w:rsidRDefault="004C3B66" w:rsidP="005826C2">
      <w:pPr>
        <w:ind w:right="51"/>
      </w:pPr>
      <w:r w:rsidRPr="005826C2">
        <w:t>Imperativos legales que detallan el procedimiento que debe seguir el Sujeto Obligado para que pueda tomarse como válida su orientación sobre la forma en que puede consultar la información requerida.</w:t>
      </w:r>
    </w:p>
    <w:p w14:paraId="763A7FD3" w14:textId="77777777" w:rsidR="003B3CD6" w:rsidRPr="005826C2" w:rsidRDefault="003B3CD6" w:rsidP="005826C2"/>
    <w:p w14:paraId="3D46C993" w14:textId="77777777" w:rsidR="003B3CD6" w:rsidRPr="005826C2" w:rsidRDefault="004C3B66" w:rsidP="005826C2">
      <w:r w:rsidRPr="005826C2">
        <w:t xml:space="preserve">Teniendo que en el asunto que se analiza </w:t>
      </w:r>
      <w:r w:rsidRPr="005826C2">
        <w:rPr>
          <w:b/>
        </w:rPr>
        <w:t xml:space="preserve">EL SUJETO OBLIGADO </w:t>
      </w:r>
      <w:r w:rsidRPr="005826C2">
        <w:t xml:space="preserve">conforme a las constancias del </w:t>
      </w:r>
      <w:r w:rsidRPr="005826C2">
        <w:rPr>
          <w:b/>
        </w:rPr>
        <w:t>SAIMEX</w:t>
      </w:r>
      <w:r w:rsidRPr="005826C2">
        <w:t xml:space="preserve"> señaló la ubicación electrónica posterior a los cinco días que la Ley de la materia establece, esto es, si la solicitud de información se presentó el </w:t>
      </w:r>
      <w:r w:rsidRPr="005826C2">
        <w:rPr>
          <w:b/>
        </w:rPr>
        <w:t xml:space="preserve">14 de enero de 2025, </w:t>
      </w:r>
      <w:r w:rsidRPr="005826C2">
        <w:t>y la respuesta se le otorgó el</w:t>
      </w:r>
      <w:r w:rsidRPr="005826C2">
        <w:rPr>
          <w:b/>
        </w:rPr>
        <w:t xml:space="preserve"> 05 de febrero de 2025</w:t>
      </w:r>
      <w:r w:rsidRPr="005826C2">
        <w:t>; excediendo así los días otorgados para la entrega de ligas electrónicas.</w:t>
      </w:r>
    </w:p>
    <w:p w14:paraId="5FAFD30F" w14:textId="77777777" w:rsidR="003B3CD6" w:rsidRPr="005826C2" w:rsidRDefault="003B3CD6" w:rsidP="005826C2"/>
    <w:p w14:paraId="7740CB4D" w14:textId="77777777" w:rsidR="003B3CD6" w:rsidRPr="005826C2" w:rsidRDefault="004C3B66" w:rsidP="005826C2">
      <w:pPr>
        <w:spacing w:before="280" w:after="280"/>
      </w:pPr>
      <w:r w:rsidRPr="005826C2">
        <w:t xml:space="preserve">Es así que, del análisis realizado a las documentales que integran el expediente electrónico, este Órgano Garante determina que no se tiene por atendido el derecho de acceso a la información ejercido por </w:t>
      </w:r>
      <w:r w:rsidRPr="005826C2">
        <w:rPr>
          <w:b/>
        </w:rPr>
        <w:t>LA PARTE RECURRENTE</w:t>
      </w:r>
      <w:r w:rsidRPr="005826C2">
        <w:t xml:space="preserve">, ello es así, en razón de que no se le proporcionó la información requerida; considerando que para tener por satisfecho el derecho </w:t>
      </w:r>
      <w:r w:rsidRPr="005826C2">
        <w:lastRenderedPageBreak/>
        <w:t>de acceso a la información pública implica que cualquier persona conozca la información contenida en los documentos que se encuentren en los archivos de los Sujetos Obligados.</w:t>
      </w:r>
    </w:p>
    <w:p w14:paraId="0BC4358C" w14:textId="77777777" w:rsidR="003B3CD6" w:rsidRPr="005826C2" w:rsidRDefault="004C3B66" w:rsidP="005826C2">
      <w:pPr>
        <w:spacing w:before="280" w:after="280"/>
      </w:pPr>
      <w:r w:rsidRPr="005826C2">
        <w:t>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de la Ley de Transparencia y Acceso a la Información Pública del Estado de México y Municipios.</w:t>
      </w:r>
    </w:p>
    <w:p w14:paraId="0146F6FB" w14:textId="77777777" w:rsidR="003B3CD6" w:rsidRPr="005826C2" w:rsidRDefault="004C3B66" w:rsidP="005826C2">
      <w:pPr>
        <w:spacing w:before="280" w:after="280"/>
      </w:pPr>
      <w:r w:rsidRPr="005826C2">
        <w:t>Por lo que, en estricto sentido, el derecho de acceso a la información pública se satisface en aquellos casos en que se entregue el soporte documental en que conste la información pública requerida, circunstancia que en el presente asunto motivo del presente fallo no aconteció por las razones expuestas.</w:t>
      </w:r>
    </w:p>
    <w:p w14:paraId="1A7DBABA" w14:textId="77777777" w:rsidR="003B3CD6" w:rsidRPr="005826C2" w:rsidRDefault="004C3B66" w:rsidP="005826C2">
      <w:pPr>
        <w:spacing w:before="280" w:after="280"/>
      </w:pPr>
      <w:r w:rsidRPr="005826C2">
        <w:t>En consecuencia, y a fin de restituirle a</w:t>
      </w:r>
      <w:r w:rsidRPr="005826C2">
        <w:rPr>
          <w:b/>
        </w:rPr>
        <w:t xml:space="preserve"> LA PARTE</w:t>
      </w:r>
      <w:r w:rsidRPr="005826C2">
        <w:t xml:space="preserve"> </w:t>
      </w:r>
      <w:r w:rsidRPr="005826C2">
        <w:rPr>
          <w:b/>
        </w:rPr>
        <w:t xml:space="preserve">RECURRENTE </w:t>
      </w:r>
      <w:r w:rsidRPr="005826C2">
        <w:t>cualquier posible afectación al derecho de acceso a la información pública, se determina que los motivos de inconformidad son fundados, y se determina dable ordenar la entrega de la información requerida, materia de estudio de la presente resolución, de ser procedente en versión pública.</w:t>
      </w:r>
    </w:p>
    <w:p w14:paraId="6471263F" w14:textId="77777777" w:rsidR="00AA7999" w:rsidRPr="005826C2" w:rsidRDefault="00AA7999" w:rsidP="005826C2">
      <w:pPr>
        <w:ind w:right="-93"/>
      </w:pPr>
      <w:r w:rsidRPr="005826C2">
        <w:t xml:space="preserve">Sin embargo, para el caso de que la información ordenada respecto de las modificaciones al Programa Anual de Obra y sus documentos soporte, no obre en los archivos del </w:t>
      </w:r>
      <w:r w:rsidRPr="005826C2">
        <w:rPr>
          <w:b/>
        </w:rPr>
        <w:t>SUJETO OBLIGADO</w:t>
      </w:r>
      <w:r w:rsidRPr="005826C2">
        <w:t xml:space="preserve"> por no haberse generado,  bastará con que así lo haga del conocimiento de </w:t>
      </w:r>
      <w:r w:rsidRPr="005826C2">
        <w:rPr>
          <w:b/>
        </w:rPr>
        <w:t>LA PARTE RECURRENTE</w:t>
      </w:r>
      <w:r w:rsidRPr="005826C2">
        <w:t>, para tener por colmado su derecho de acceso a la información, atendiendo de manera supletoria a las formalidades que establece el artículo 19, párrafo segundo de la Ley de Transparencia y Acceso a la Información Pública del Estado de México y Municipios, que es del tenor literal siguiente:</w:t>
      </w:r>
    </w:p>
    <w:p w14:paraId="63D51876" w14:textId="77777777" w:rsidR="00AA7999" w:rsidRPr="005826C2" w:rsidRDefault="00AA7999" w:rsidP="005826C2">
      <w:pPr>
        <w:ind w:right="-93"/>
        <w:rPr>
          <w:b/>
        </w:rPr>
      </w:pPr>
    </w:p>
    <w:p w14:paraId="011859A9" w14:textId="77777777" w:rsidR="00AA7999" w:rsidRPr="005826C2" w:rsidRDefault="00AA7999" w:rsidP="005826C2">
      <w:pPr>
        <w:pStyle w:val="Ttulo"/>
        <w:ind w:firstLine="567"/>
        <w:rPr>
          <w:b/>
          <w:color w:val="auto"/>
        </w:rPr>
      </w:pPr>
      <w:r w:rsidRPr="005826C2">
        <w:rPr>
          <w:b/>
          <w:color w:val="auto"/>
        </w:rPr>
        <w:t>“Artículo 19…</w:t>
      </w:r>
    </w:p>
    <w:p w14:paraId="1E34665D" w14:textId="77777777" w:rsidR="00AA7999" w:rsidRPr="005826C2" w:rsidRDefault="00AA7999" w:rsidP="005826C2">
      <w:pPr>
        <w:pStyle w:val="Ttulo"/>
        <w:ind w:firstLine="567"/>
        <w:rPr>
          <w:b/>
          <w:color w:val="auto"/>
        </w:rPr>
      </w:pPr>
      <w:r w:rsidRPr="005826C2">
        <w:rPr>
          <w:b/>
          <w:color w:val="auto"/>
        </w:rPr>
        <w:lastRenderedPageBreak/>
        <w:t>En los casos en que ciertas facultades, competencias o funciones no se hayan ejercido, se debe motivar la respuesta en función de las causas que motiven tal circunstancia.”</w:t>
      </w:r>
    </w:p>
    <w:p w14:paraId="5B47B994" w14:textId="77777777" w:rsidR="00AA7999" w:rsidRPr="005826C2" w:rsidRDefault="00AA7999" w:rsidP="005826C2"/>
    <w:p w14:paraId="69A74628" w14:textId="77777777" w:rsidR="003B3CD6" w:rsidRPr="005826C2" w:rsidRDefault="004C3B66" w:rsidP="005826C2">
      <w:pPr>
        <w:pStyle w:val="Ttulo3"/>
      </w:pPr>
      <w:bookmarkStart w:id="26" w:name="_Toc201208951"/>
      <w:r w:rsidRPr="005826C2">
        <w:t>d) Versión pública</w:t>
      </w:r>
      <w:bookmarkEnd w:id="26"/>
    </w:p>
    <w:p w14:paraId="513B5787" w14:textId="77777777" w:rsidR="003B3CD6" w:rsidRPr="005826C2" w:rsidRDefault="004C3B66" w:rsidP="005826C2">
      <w:r w:rsidRPr="005826C2">
        <w:t xml:space="preserve">Para el caso de que el o los documentos de los cuales se ordena su entrega contengan datos personales susceptibles de ser testados, deberán ser entregados en </w:t>
      </w:r>
      <w:r w:rsidRPr="005826C2">
        <w:rPr>
          <w:b/>
        </w:rPr>
        <w:t>versión pública</w:t>
      </w:r>
      <w:r w:rsidRPr="005826C2">
        <w:t>,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C99BE91" w14:textId="77777777" w:rsidR="003B3CD6" w:rsidRPr="005826C2" w:rsidRDefault="003B3CD6" w:rsidP="005826C2"/>
    <w:p w14:paraId="6130A96D" w14:textId="77777777" w:rsidR="003B3CD6" w:rsidRPr="005826C2" w:rsidRDefault="004C3B66" w:rsidP="005826C2">
      <w:r w:rsidRPr="005826C2">
        <w:t>A este respecto, los artículos 3, fracciones IX, XX, XXI y XLV; 51 y 52 de la Ley de Transparencia y Acceso a la Información Pública del Estado de México y Municipios establecen:</w:t>
      </w:r>
    </w:p>
    <w:p w14:paraId="22E0920B" w14:textId="77777777" w:rsidR="003B3CD6" w:rsidRPr="005826C2" w:rsidRDefault="003B3CD6" w:rsidP="005826C2"/>
    <w:p w14:paraId="1C4F6280" w14:textId="77777777" w:rsidR="003B3CD6" w:rsidRPr="005826C2" w:rsidRDefault="004C3B66" w:rsidP="005826C2">
      <w:pPr>
        <w:pStyle w:val="Ttulo"/>
        <w:ind w:firstLine="0"/>
        <w:rPr>
          <w:color w:val="auto"/>
        </w:rPr>
      </w:pPr>
      <w:r w:rsidRPr="005826C2">
        <w:rPr>
          <w:b/>
          <w:color w:val="auto"/>
        </w:rPr>
        <w:t xml:space="preserve">“Artículo 3. </w:t>
      </w:r>
      <w:r w:rsidRPr="005826C2">
        <w:rPr>
          <w:color w:val="auto"/>
        </w:rPr>
        <w:t xml:space="preserve">Para los efectos de la presente Ley se entenderá por: </w:t>
      </w:r>
    </w:p>
    <w:p w14:paraId="2C828C50" w14:textId="77777777" w:rsidR="003B3CD6" w:rsidRPr="005826C2" w:rsidRDefault="004C3B66" w:rsidP="005826C2">
      <w:pPr>
        <w:pStyle w:val="Ttulo"/>
        <w:ind w:firstLine="0"/>
        <w:rPr>
          <w:color w:val="auto"/>
        </w:rPr>
      </w:pPr>
      <w:r w:rsidRPr="005826C2">
        <w:rPr>
          <w:b/>
          <w:color w:val="auto"/>
        </w:rPr>
        <w:t>IX.</w:t>
      </w:r>
      <w:r w:rsidRPr="005826C2">
        <w:rPr>
          <w:color w:val="auto"/>
        </w:rPr>
        <w:t xml:space="preserve"> </w:t>
      </w:r>
      <w:r w:rsidRPr="005826C2">
        <w:rPr>
          <w:b/>
          <w:color w:val="auto"/>
        </w:rPr>
        <w:t xml:space="preserve">Datos personales: </w:t>
      </w:r>
      <w:r w:rsidRPr="005826C2">
        <w:rPr>
          <w:color w:val="auto"/>
        </w:rPr>
        <w:t xml:space="preserve">La información concerniente a una persona, identificada o identificable según lo dispuesto por la Ley de Protección de Datos Personales del Estado de México; </w:t>
      </w:r>
    </w:p>
    <w:p w14:paraId="274D9B4D" w14:textId="77777777" w:rsidR="003B3CD6" w:rsidRPr="005826C2" w:rsidRDefault="003B3CD6" w:rsidP="005826C2"/>
    <w:p w14:paraId="674BA253" w14:textId="77777777" w:rsidR="003B3CD6" w:rsidRPr="005826C2" w:rsidRDefault="004C3B66" w:rsidP="005826C2">
      <w:pPr>
        <w:pStyle w:val="Ttulo"/>
        <w:ind w:firstLine="0"/>
        <w:rPr>
          <w:color w:val="auto"/>
        </w:rPr>
      </w:pPr>
      <w:r w:rsidRPr="005826C2">
        <w:rPr>
          <w:b/>
          <w:color w:val="auto"/>
        </w:rPr>
        <w:t>XX.</w:t>
      </w:r>
      <w:r w:rsidRPr="005826C2">
        <w:rPr>
          <w:color w:val="auto"/>
        </w:rPr>
        <w:t xml:space="preserve"> </w:t>
      </w:r>
      <w:r w:rsidRPr="005826C2">
        <w:rPr>
          <w:b/>
          <w:color w:val="auto"/>
        </w:rPr>
        <w:t>Información clasificada:</w:t>
      </w:r>
      <w:r w:rsidRPr="005826C2">
        <w:rPr>
          <w:color w:val="auto"/>
        </w:rPr>
        <w:t xml:space="preserve"> Aquella considerada por la presente Ley como reservada o confidencial; </w:t>
      </w:r>
    </w:p>
    <w:p w14:paraId="5B9F43AF" w14:textId="77777777" w:rsidR="003B3CD6" w:rsidRPr="005826C2" w:rsidRDefault="003B3CD6" w:rsidP="005826C2"/>
    <w:p w14:paraId="07F4823F" w14:textId="77777777" w:rsidR="003B3CD6" w:rsidRPr="005826C2" w:rsidRDefault="004C3B66" w:rsidP="005826C2">
      <w:pPr>
        <w:pStyle w:val="Ttulo"/>
        <w:ind w:firstLine="0"/>
        <w:rPr>
          <w:color w:val="auto"/>
        </w:rPr>
      </w:pPr>
      <w:r w:rsidRPr="005826C2">
        <w:rPr>
          <w:b/>
          <w:color w:val="auto"/>
        </w:rPr>
        <w:t>XXI.</w:t>
      </w:r>
      <w:r w:rsidRPr="005826C2">
        <w:rPr>
          <w:color w:val="auto"/>
        </w:rPr>
        <w:t xml:space="preserve"> </w:t>
      </w:r>
      <w:r w:rsidRPr="005826C2">
        <w:rPr>
          <w:b/>
          <w:color w:val="auto"/>
        </w:rPr>
        <w:t>Información confidencial</w:t>
      </w:r>
      <w:r w:rsidRPr="005826C2">
        <w:rPr>
          <w:color w:val="auto"/>
        </w:rPr>
        <w:t xml:space="preserve">: Se considera como información confidencial los secretos bancario, fiduciario, industrial, comercial, fiscal, bursátil y postal, cuya titularidad </w:t>
      </w:r>
      <w:r w:rsidRPr="005826C2">
        <w:rPr>
          <w:color w:val="auto"/>
        </w:rPr>
        <w:lastRenderedPageBreak/>
        <w:t xml:space="preserve">corresponda a particulares, sujetos de derecho internacional o a sujetos obligados cuando no involucren el ejercicio de recursos públicos; </w:t>
      </w:r>
    </w:p>
    <w:p w14:paraId="4A354D0E" w14:textId="77777777" w:rsidR="003B3CD6" w:rsidRPr="005826C2" w:rsidRDefault="003B3CD6" w:rsidP="005826C2"/>
    <w:p w14:paraId="79D9E554" w14:textId="77777777" w:rsidR="003B3CD6" w:rsidRPr="005826C2" w:rsidRDefault="004C3B66" w:rsidP="005826C2">
      <w:pPr>
        <w:pStyle w:val="Ttulo"/>
        <w:ind w:firstLine="0"/>
        <w:rPr>
          <w:color w:val="auto"/>
        </w:rPr>
      </w:pPr>
      <w:r w:rsidRPr="005826C2">
        <w:rPr>
          <w:b/>
          <w:color w:val="auto"/>
        </w:rPr>
        <w:t>XLV. Versión pública:</w:t>
      </w:r>
      <w:r w:rsidRPr="005826C2">
        <w:rPr>
          <w:color w:val="auto"/>
        </w:rPr>
        <w:t xml:space="preserve"> Documento en el que se elimine, suprime o borra la información clasificada como reservada o confidencial para permitir su acceso. </w:t>
      </w:r>
    </w:p>
    <w:p w14:paraId="373FC027" w14:textId="77777777" w:rsidR="003B3CD6" w:rsidRPr="005826C2" w:rsidRDefault="003B3CD6" w:rsidP="005826C2"/>
    <w:p w14:paraId="23BB5CBB" w14:textId="77777777" w:rsidR="003B3CD6" w:rsidRPr="005826C2" w:rsidRDefault="004C3B66" w:rsidP="005826C2">
      <w:pPr>
        <w:pStyle w:val="Ttulo"/>
        <w:ind w:firstLine="0"/>
        <w:rPr>
          <w:color w:val="auto"/>
        </w:rPr>
      </w:pPr>
      <w:r w:rsidRPr="005826C2">
        <w:rPr>
          <w:b/>
          <w:color w:val="auto"/>
        </w:rPr>
        <w:t>Artículo 51.</w:t>
      </w:r>
      <w:r w:rsidRPr="005826C2">
        <w:rPr>
          <w:color w:val="auto"/>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5826C2">
        <w:rPr>
          <w:b/>
          <w:color w:val="auto"/>
        </w:rPr>
        <w:t xml:space="preserve">y tendrá la responsabilidad de verificar en cada caso que la misma no sea confidencial o reservada. </w:t>
      </w:r>
      <w:r w:rsidRPr="005826C2">
        <w:rPr>
          <w:color w:val="auto"/>
        </w:rPr>
        <w:t>Dicha Unidad contará con las facultades internas necesarias para gestionar la atención a las solicitudes de información en los términos de la Ley General y la presente Ley.</w:t>
      </w:r>
    </w:p>
    <w:p w14:paraId="65E12D20" w14:textId="77777777" w:rsidR="003B3CD6" w:rsidRPr="005826C2" w:rsidRDefault="003B3CD6" w:rsidP="005826C2"/>
    <w:p w14:paraId="0A8D1180" w14:textId="77777777" w:rsidR="003B3CD6" w:rsidRPr="005826C2" w:rsidRDefault="004C3B66" w:rsidP="005826C2">
      <w:pPr>
        <w:pStyle w:val="Ttulo"/>
        <w:ind w:firstLine="0"/>
        <w:rPr>
          <w:color w:val="auto"/>
        </w:rPr>
      </w:pPr>
      <w:r w:rsidRPr="005826C2">
        <w:rPr>
          <w:b/>
          <w:color w:val="auto"/>
        </w:rPr>
        <w:t>Artículo 52.</w:t>
      </w:r>
      <w:r w:rsidRPr="005826C2">
        <w:rPr>
          <w:color w:val="auto"/>
        </w:rPr>
        <w:t xml:space="preserve"> Las solicitudes de acceso a la información y las respuestas que se les dé, incluyendo, en su caso, </w:t>
      </w:r>
      <w:r w:rsidRPr="005826C2">
        <w:rPr>
          <w:color w:val="auto"/>
          <w:u w:val="single"/>
        </w:rPr>
        <w:t>la información entregada, así como las resoluciones a los recursos que en su caso se promuevan serán públicas, y de ser el caso que contenga datos personales que deban ser protegidos se podrá dar su acceso en su versión pública</w:t>
      </w:r>
      <w:r w:rsidRPr="005826C2">
        <w:rPr>
          <w:color w:val="auto"/>
        </w:rPr>
        <w:t xml:space="preserve">, siempre y cuando la resolución de referencia se someta a un proceso de disociación, es decir, no haga identificable al titular de tales datos personales.” </w:t>
      </w:r>
      <w:r w:rsidRPr="005826C2">
        <w:rPr>
          <w:i w:val="0"/>
          <w:color w:val="auto"/>
        </w:rPr>
        <w:t>(Énfasis añadido)</w:t>
      </w:r>
    </w:p>
    <w:p w14:paraId="60E50C0D" w14:textId="77777777" w:rsidR="003B3CD6" w:rsidRPr="005826C2" w:rsidRDefault="003B3CD6" w:rsidP="005826C2"/>
    <w:p w14:paraId="4E0C4389" w14:textId="77777777" w:rsidR="003B3CD6" w:rsidRPr="005826C2" w:rsidRDefault="004C3B66" w:rsidP="005826C2">
      <w:r w:rsidRPr="005826C2">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4787BF6D" w14:textId="77777777" w:rsidR="003B3CD6" w:rsidRPr="005826C2" w:rsidRDefault="003B3CD6" w:rsidP="005826C2"/>
    <w:p w14:paraId="3DC79E93" w14:textId="77777777" w:rsidR="003B3CD6" w:rsidRPr="005826C2" w:rsidRDefault="004C3B66" w:rsidP="005826C2">
      <w:pPr>
        <w:pStyle w:val="Ttulo"/>
        <w:ind w:firstLine="0"/>
        <w:rPr>
          <w:color w:val="auto"/>
        </w:rPr>
      </w:pPr>
      <w:r w:rsidRPr="005826C2">
        <w:rPr>
          <w:b/>
          <w:color w:val="auto"/>
        </w:rPr>
        <w:lastRenderedPageBreak/>
        <w:t>“Artículo 22.</w:t>
      </w:r>
      <w:r w:rsidRPr="005826C2">
        <w:rPr>
          <w:color w:val="auto"/>
        </w:rPr>
        <w:t xml:space="preserve"> Todo tratamiento de datos personales que efectúe el responsable deberá estar justificado por finalidades concretas, lícitas, explícitas y legítimas, relacionadas con las atribuciones que la normatividad aplicable les confiera. </w:t>
      </w:r>
    </w:p>
    <w:p w14:paraId="2E1B4F69" w14:textId="77777777" w:rsidR="003B3CD6" w:rsidRPr="005826C2" w:rsidRDefault="003B3CD6" w:rsidP="005826C2"/>
    <w:p w14:paraId="68C23919" w14:textId="77777777" w:rsidR="003B3CD6" w:rsidRPr="005826C2" w:rsidRDefault="004C3B66" w:rsidP="005826C2">
      <w:pPr>
        <w:pStyle w:val="Ttulo"/>
        <w:ind w:firstLine="0"/>
        <w:rPr>
          <w:color w:val="auto"/>
        </w:rPr>
      </w:pPr>
      <w:r w:rsidRPr="005826C2">
        <w:rPr>
          <w:b/>
          <w:color w:val="auto"/>
        </w:rPr>
        <w:t>Artículo 38.</w:t>
      </w:r>
      <w:r w:rsidRPr="005826C2">
        <w:rPr>
          <w:color w:val="auto"/>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5826C2">
        <w:rPr>
          <w:b/>
          <w:color w:val="auto"/>
        </w:rPr>
        <w:t>”</w:t>
      </w:r>
      <w:r w:rsidRPr="005826C2">
        <w:rPr>
          <w:color w:val="auto"/>
        </w:rPr>
        <w:t xml:space="preserve"> </w:t>
      </w:r>
    </w:p>
    <w:p w14:paraId="7E1558A2" w14:textId="77777777" w:rsidR="003B3CD6" w:rsidRPr="005826C2" w:rsidRDefault="003B3CD6" w:rsidP="005826C2">
      <w:pPr>
        <w:rPr>
          <w:i/>
        </w:rPr>
      </w:pPr>
    </w:p>
    <w:p w14:paraId="13F635EA" w14:textId="77777777" w:rsidR="003B3CD6" w:rsidRPr="005826C2" w:rsidRDefault="004C3B66" w:rsidP="005826C2">
      <w:r w:rsidRPr="005826C2">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677F1D9C" w14:textId="77777777" w:rsidR="003B3CD6" w:rsidRPr="005826C2" w:rsidRDefault="003B3CD6" w:rsidP="005826C2"/>
    <w:p w14:paraId="129FCE14" w14:textId="77777777" w:rsidR="003B3CD6" w:rsidRPr="005826C2" w:rsidRDefault="004C3B66" w:rsidP="005826C2">
      <w:r w:rsidRPr="005826C2">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5826C2">
        <w:rPr>
          <w:b/>
        </w:rPr>
        <w:t>EL SUJETO OBLIGADO,</w:t>
      </w:r>
      <w:r w:rsidRPr="005826C2">
        <w:t xml:space="preserve"> por lo que, todo dato personal susceptible de clasificación debe ser protegido.</w:t>
      </w:r>
    </w:p>
    <w:p w14:paraId="17B19808" w14:textId="77777777" w:rsidR="003B3CD6" w:rsidRPr="005826C2" w:rsidRDefault="003B3CD6" w:rsidP="005826C2"/>
    <w:p w14:paraId="13221851" w14:textId="77777777" w:rsidR="003B3CD6" w:rsidRPr="005826C2" w:rsidRDefault="004C3B66" w:rsidP="005826C2">
      <w:r w:rsidRPr="005826C2">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1E0B91C0" w14:textId="77777777" w:rsidR="003B3CD6" w:rsidRPr="005826C2" w:rsidRDefault="003B3CD6" w:rsidP="005826C2"/>
    <w:p w14:paraId="3CE340AD" w14:textId="77777777" w:rsidR="003B3CD6" w:rsidRPr="005826C2" w:rsidRDefault="004C3B66" w:rsidP="005826C2">
      <w:r w:rsidRPr="005826C2">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5350316" w14:textId="77777777" w:rsidR="003B3CD6" w:rsidRPr="005826C2" w:rsidRDefault="003B3CD6" w:rsidP="005826C2"/>
    <w:p w14:paraId="0DC465D2" w14:textId="77777777" w:rsidR="003B3CD6" w:rsidRPr="005826C2" w:rsidRDefault="004C3B66" w:rsidP="005826C2">
      <w:pPr>
        <w:pStyle w:val="Ttulo"/>
        <w:ind w:firstLine="0"/>
        <w:jc w:val="center"/>
        <w:rPr>
          <w:b/>
          <w:color w:val="auto"/>
        </w:rPr>
      </w:pPr>
      <w:r w:rsidRPr="005826C2">
        <w:rPr>
          <w:b/>
          <w:color w:val="auto"/>
        </w:rPr>
        <w:t>Ley de Transparencia y Acceso a la Información Pública del Estado de México y Municipios</w:t>
      </w:r>
    </w:p>
    <w:p w14:paraId="4282E276" w14:textId="77777777" w:rsidR="003B3CD6" w:rsidRPr="005826C2" w:rsidRDefault="003B3CD6" w:rsidP="005826C2">
      <w:pPr>
        <w:pStyle w:val="Ttulo"/>
        <w:ind w:firstLine="0"/>
        <w:rPr>
          <w:color w:val="auto"/>
        </w:rPr>
      </w:pPr>
    </w:p>
    <w:p w14:paraId="3236930C" w14:textId="77777777" w:rsidR="003B3CD6" w:rsidRPr="005826C2" w:rsidRDefault="004C3B66" w:rsidP="005826C2">
      <w:pPr>
        <w:pStyle w:val="Ttulo"/>
        <w:ind w:firstLine="0"/>
        <w:rPr>
          <w:color w:val="auto"/>
        </w:rPr>
      </w:pPr>
      <w:r w:rsidRPr="005826C2">
        <w:rPr>
          <w:color w:val="auto"/>
        </w:rPr>
        <w:t>“</w:t>
      </w:r>
      <w:r w:rsidRPr="005826C2">
        <w:rPr>
          <w:b/>
          <w:color w:val="auto"/>
        </w:rPr>
        <w:t>Artículo 49.</w:t>
      </w:r>
      <w:r w:rsidRPr="005826C2">
        <w:rPr>
          <w:color w:val="auto"/>
        </w:rPr>
        <w:t xml:space="preserve"> Los Comités de Transparencia tendrán las siguientes atribuciones:</w:t>
      </w:r>
    </w:p>
    <w:p w14:paraId="72B40674" w14:textId="77777777" w:rsidR="003B3CD6" w:rsidRPr="005826C2" w:rsidRDefault="004C3B66" w:rsidP="005826C2">
      <w:pPr>
        <w:pStyle w:val="Ttulo"/>
        <w:ind w:firstLine="0"/>
        <w:rPr>
          <w:color w:val="auto"/>
        </w:rPr>
      </w:pPr>
      <w:r w:rsidRPr="005826C2">
        <w:rPr>
          <w:color w:val="auto"/>
        </w:rPr>
        <w:t>VIII. Aprobar, modificar o revocar la clasificación de la información;</w:t>
      </w:r>
    </w:p>
    <w:p w14:paraId="7F687AD6" w14:textId="77777777" w:rsidR="003B3CD6" w:rsidRPr="005826C2" w:rsidRDefault="003B3CD6" w:rsidP="005826C2">
      <w:pPr>
        <w:pStyle w:val="Ttulo"/>
        <w:ind w:firstLine="0"/>
        <w:rPr>
          <w:color w:val="auto"/>
        </w:rPr>
      </w:pPr>
    </w:p>
    <w:p w14:paraId="663D56C1" w14:textId="77777777" w:rsidR="003B3CD6" w:rsidRPr="005826C2" w:rsidRDefault="004C3B66" w:rsidP="005826C2">
      <w:pPr>
        <w:pStyle w:val="Ttulo"/>
        <w:ind w:firstLine="0"/>
        <w:rPr>
          <w:color w:val="auto"/>
        </w:rPr>
      </w:pPr>
      <w:r w:rsidRPr="005826C2">
        <w:rPr>
          <w:b/>
          <w:color w:val="auto"/>
        </w:rPr>
        <w:t>Artículo 132.</w:t>
      </w:r>
      <w:r w:rsidRPr="005826C2">
        <w:rPr>
          <w:color w:val="auto"/>
        </w:rPr>
        <w:t xml:space="preserve"> La clasificación de la información se llevará a cabo en el momento en que:</w:t>
      </w:r>
    </w:p>
    <w:p w14:paraId="5A36236C" w14:textId="77777777" w:rsidR="003B3CD6" w:rsidRPr="005826C2" w:rsidRDefault="004C3B66" w:rsidP="005826C2">
      <w:pPr>
        <w:pStyle w:val="Ttulo"/>
        <w:ind w:firstLine="0"/>
        <w:rPr>
          <w:color w:val="auto"/>
        </w:rPr>
      </w:pPr>
      <w:r w:rsidRPr="005826C2">
        <w:rPr>
          <w:color w:val="auto"/>
        </w:rPr>
        <w:t>I. Se reciba una solicitud de acceso a la información;</w:t>
      </w:r>
    </w:p>
    <w:p w14:paraId="69F9C2FE" w14:textId="77777777" w:rsidR="003B3CD6" w:rsidRPr="005826C2" w:rsidRDefault="004C3B66" w:rsidP="005826C2">
      <w:pPr>
        <w:pStyle w:val="Ttulo"/>
        <w:ind w:firstLine="0"/>
        <w:rPr>
          <w:color w:val="auto"/>
        </w:rPr>
      </w:pPr>
      <w:r w:rsidRPr="005826C2">
        <w:rPr>
          <w:color w:val="auto"/>
        </w:rPr>
        <w:t>II. Se determine mediante resolución de autoridad competente; o</w:t>
      </w:r>
    </w:p>
    <w:p w14:paraId="2DBA8588" w14:textId="77777777" w:rsidR="003B3CD6" w:rsidRPr="005826C2" w:rsidRDefault="004C3B66" w:rsidP="005826C2">
      <w:pPr>
        <w:pStyle w:val="Ttulo"/>
        <w:ind w:firstLine="0"/>
        <w:rPr>
          <w:color w:val="auto"/>
        </w:rPr>
      </w:pPr>
      <w:r w:rsidRPr="005826C2">
        <w:rPr>
          <w:color w:val="auto"/>
        </w:rPr>
        <w:t>III. Se generen versiones públicas para dar cumplimiento a las obligaciones de transparencia previstas en esta Ley.”</w:t>
      </w:r>
    </w:p>
    <w:p w14:paraId="67A18487" w14:textId="77777777" w:rsidR="003B3CD6" w:rsidRPr="005826C2" w:rsidRDefault="003B3CD6" w:rsidP="005826C2">
      <w:pPr>
        <w:pStyle w:val="Ttulo"/>
        <w:ind w:firstLine="0"/>
        <w:rPr>
          <w:color w:val="auto"/>
        </w:rPr>
      </w:pPr>
    </w:p>
    <w:p w14:paraId="3A660BE1" w14:textId="77777777" w:rsidR="003B3CD6" w:rsidRPr="005826C2" w:rsidRDefault="004C3B66" w:rsidP="005826C2">
      <w:pPr>
        <w:pStyle w:val="Ttulo"/>
        <w:ind w:firstLine="0"/>
        <w:rPr>
          <w:color w:val="auto"/>
        </w:rPr>
      </w:pPr>
      <w:r w:rsidRPr="005826C2">
        <w:rPr>
          <w:color w:val="auto"/>
        </w:rPr>
        <w:t>“</w:t>
      </w:r>
      <w:r w:rsidRPr="005826C2">
        <w:rPr>
          <w:b/>
          <w:color w:val="auto"/>
        </w:rPr>
        <w:t>Segundo. -</w:t>
      </w:r>
      <w:r w:rsidRPr="005826C2">
        <w:rPr>
          <w:color w:val="auto"/>
        </w:rPr>
        <w:t xml:space="preserve"> Para efectos de los presentes Lineamientos Generales, se entenderá por:</w:t>
      </w:r>
    </w:p>
    <w:p w14:paraId="77E29299" w14:textId="77777777" w:rsidR="003B3CD6" w:rsidRPr="005826C2" w:rsidRDefault="004C3B66" w:rsidP="005826C2">
      <w:pPr>
        <w:pStyle w:val="Ttulo"/>
        <w:ind w:firstLine="0"/>
        <w:rPr>
          <w:color w:val="auto"/>
        </w:rPr>
      </w:pPr>
      <w:r w:rsidRPr="005826C2">
        <w:rPr>
          <w:color w:val="auto"/>
        </w:rPr>
        <w:t>XVIII.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A1EEBF2" w14:textId="77777777" w:rsidR="003B3CD6" w:rsidRPr="005826C2" w:rsidRDefault="003B3CD6" w:rsidP="005826C2">
      <w:pPr>
        <w:pStyle w:val="Ttulo"/>
        <w:ind w:firstLine="0"/>
        <w:rPr>
          <w:color w:val="auto"/>
        </w:rPr>
      </w:pPr>
    </w:p>
    <w:p w14:paraId="1F4E8034" w14:textId="77777777" w:rsidR="003B3CD6" w:rsidRPr="005826C2" w:rsidRDefault="004C3B66" w:rsidP="005826C2">
      <w:pPr>
        <w:pStyle w:val="Ttulo"/>
        <w:ind w:firstLine="0"/>
        <w:jc w:val="center"/>
        <w:rPr>
          <w:b/>
          <w:color w:val="auto"/>
        </w:rPr>
      </w:pPr>
      <w:r w:rsidRPr="005826C2">
        <w:rPr>
          <w:b/>
          <w:color w:val="auto"/>
        </w:rPr>
        <w:t>Lineamientos Generales en materia de Clasificación y Desclasificación de la Información</w:t>
      </w:r>
    </w:p>
    <w:p w14:paraId="219903D7" w14:textId="77777777" w:rsidR="003B3CD6" w:rsidRPr="005826C2" w:rsidRDefault="003B3CD6" w:rsidP="005826C2">
      <w:pPr>
        <w:pStyle w:val="Ttulo"/>
        <w:ind w:firstLine="0"/>
        <w:jc w:val="center"/>
        <w:rPr>
          <w:b/>
          <w:color w:val="auto"/>
        </w:rPr>
      </w:pPr>
    </w:p>
    <w:p w14:paraId="06350462" w14:textId="77777777" w:rsidR="003B3CD6" w:rsidRPr="005826C2" w:rsidRDefault="004C3B66" w:rsidP="005826C2">
      <w:pPr>
        <w:pStyle w:val="Ttulo"/>
        <w:ind w:firstLine="0"/>
        <w:rPr>
          <w:color w:val="auto"/>
        </w:rPr>
      </w:pPr>
      <w:r w:rsidRPr="005826C2">
        <w:rPr>
          <w:b/>
          <w:color w:val="auto"/>
        </w:rPr>
        <w:t>Cuarto.</w:t>
      </w:r>
      <w:r w:rsidRPr="005826C2">
        <w:rPr>
          <w:color w:val="auto"/>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w:t>
      </w:r>
      <w:r w:rsidRPr="005826C2">
        <w:rPr>
          <w:color w:val="auto"/>
        </w:rPr>
        <w:lastRenderedPageBreak/>
        <w:t>lineamientos, así como en aquellas disposiciones legales aplicables a la materia en el ámbito de sus respectivas competencias, en tanto estas últimas no contravengan lo dispuesto en la Ley General.</w:t>
      </w:r>
    </w:p>
    <w:p w14:paraId="3AF5DCB3" w14:textId="77777777" w:rsidR="003B3CD6" w:rsidRPr="005826C2" w:rsidRDefault="004C3B66" w:rsidP="005826C2">
      <w:pPr>
        <w:pStyle w:val="Ttulo"/>
        <w:ind w:firstLine="0"/>
        <w:rPr>
          <w:color w:val="auto"/>
        </w:rPr>
      </w:pPr>
      <w:r w:rsidRPr="005826C2">
        <w:rPr>
          <w:color w:val="auto"/>
        </w:rPr>
        <w:t>Los sujetos obligados deberán aplicar, de manera estricta, las excepciones al derecho de acceso a la información y sólo podrán invocarlas cuando acrediten su procedencia.</w:t>
      </w:r>
    </w:p>
    <w:p w14:paraId="0520823E" w14:textId="77777777" w:rsidR="003B3CD6" w:rsidRPr="005826C2" w:rsidRDefault="003B3CD6" w:rsidP="005826C2">
      <w:pPr>
        <w:pStyle w:val="Ttulo"/>
        <w:ind w:firstLine="0"/>
        <w:rPr>
          <w:color w:val="auto"/>
        </w:rPr>
      </w:pPr>
    </w:p>
    <w:p w14:paraId="4B313560" w14:textId="77777777" w:rsidR="003B3CD6" w:rsidRPr="005826C2" w:rsidRDefault="004C3B66" w:rsidP="005826C2">
      <w:pPr>
        <w:pStyle w:val="Ttulo"/>
        <w:ind w:firstLine="0"/>
        <w:rPr>
          <w:color w:val="auto"/>
        </w:rPr>
      </w:pPr>
      <w:r w:rsidRPr="005826C2">
        <w:rPr>
          <w:b/>
          <w:color w:val="auto"/>
        </w:rPr>
        <w:t>Quinto.</w:t>
      </w:r>
      <w:r w:rsidRPr="005826C2">
        <w:rPr>
          <w:color w:val="auto"/>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9D98E33" w14:textId="77777777" w:rsidR="003B3CD6" w:rsidRPr="005826C2" w:rsidRDefault="003B3CD6" w:rsidP="005826C2">
      <w:pPr>
        <w:pStyle w:val="Ttulo"/>
        <w:ind w:firstLine="0"/>
        <w:rPr>
          <w:color w:val="auto"/>
        </w:rPr>
      </w:pPr>
    </w:p>
    <w:p w14:paraId="6A310AB3" w14:textId="77777777" w:rsidR="003B3CD6" w:rsidRPr="005826C2" w:rsidRDefault="004C3B66" w:rsidP="005826C2">
      <w:pPr>
        <w:pStyle w:val="Ttulo"/>
        <w:ind w:firstLine="0"/>
        <w:rPr>
          <w:color w:val="auto"/>
        </w:rPr>
      </w:pPr>
      <w:r w:rsidRPr="005826C2">
        <w:rPr>
          <w:b/>
          <w:color w:val="auto"/>
        </w:rPr>
        <w:t>Sexto.</w:t>
      </w:r>
      <w:r w:rsidRPr="005826C2">
        <w:rPr>
          <w:color w:val="auto"/>
        </w:rPr>
        <w:t xml:space="preserve"> Se deroga.</w:t>
      </w:r>
    </w:p>
    <w:p w14:paraId="76745C80" w14:textId="77777777" w:rsidR="003B3CD6" w:rsidRPr="005826C2" w:rsidRDefault="003B3CD6" w:rsidP="005826C2">
      <w:pPr>
        <w:pStyle w:val="Ttulo"/>
        <w:ind w:firstLine="0"/>
        <w:rPr>
          <w:color w:val="auto"/>
        </w:rPr>
      </w:pPr>
    </w:p>
    <w:p w14:paraId="690D94C8" w14:textId="77777777" w:rsidR="003B3CD6" w:rsidRPr="005826C2" w:rsidRDefault="004C3B66" w:rsidP="005826C2">
      <w:pPr>
        <w:pStyle w:val="Ttulo"/>
        <w:ind w:firstLine="0"/>
        <w:rPr>
          <w:color w:val="auto"/>
        </w:rPr>
      </w:pPr>
      <w:r w:rsidRPr="005826C2">
        <w:rPr>
          <w:b/>
          <w:color w:val="auto"/>
        </w:rPr>
        <w:t>Séptimo.</w:t>
      </w:r>
      <w:r w:rsidRPr="005826C2">
        <w:rPr>
          <w:color w:val="auto"/>
        </w:rPr>
        <w:t xml:space="preserve"> La clasificación de la información se llevará a cabo en el momento en que:</w:t>
      </w:r>
    </w:p>
    <w:p w14:paraId="4911A747" w14:textId="77777777" w:rsidR="003B3CD6" w:rsidRPr="005826C2" w:rsidRDefault="004C3B66" w:rsidP="005826C2">
      <w:pPr>
        <w:pStyle w:val="Ttulo"/>
        <w:ind w:firstLine="0"/>
        <w:rPr>
          <w:color w:val="auto"/>
        </w:rPr>
      </w:pPr>
      <w:r w:rsidRPr="005826C2">
        <w:rPr>
          <w:color w:val="auto"/>
        </w:rPr>
        <w:t>I.        Se reciba una solicitud de acceso a la información;</w:t>
      </w:r>
    </w:p>
    <w:p w14:paraId="454B3AD7" w14:textId="77777777" w:rsidR="003B3CD6" w:rsidRPr="005826C2" w:rsidRDefault="004C3B66" w:rsidP="005826C2">
      <w:pPr>
        <w:pStyle w:val="Ttulo"/>
        <w:ind w:firstLine="0"/>
        <w:rPr>
          <w:color w:val="auto"/>
        </w:rPr>
      </w:pPr>
      <w:r w:rsidRPr="005826C2">
        <w:rPr>
          <w:color w:val="auto"/>
        </w:rPr>
        <w:t>II.       Se determine mediante resolución del Comité de Transparencia, el órgano garante competente, o en cumplimiento a una sentencia del Poder Judicial; o</w:t>
      </w:r>
    </w:p>
    <w:p w14:paraId="721D2118" w14:textId="77777777" w:rsidR="003B3CD6" w:rsidRPr="005826C2" w:rsidRDefault="004C3B66" w:rsidP="005826C2">
      <w:pPr>
        <w:pStyle w:val="Ttulo"/>
        <w:ind w:firstLine="0"/>
        <w:rPr>
          <w:color w:val="auto"/>
        </w:rPr>
      </w:pPr>
      <w:r w:rsidRPr="005826C2">
        <w:rPr>
          <w:color w:val="auto"/>
        </w:rPr>
        <w:t>III.      Se generen versiones públicas para dar cumplimiento a las obligaciones de transparencia previstas en la Ley General, la Ley Federal y las correspondientes de las entidades federativas.</w:t>
      </w:r>
    </w:p>
    <w:p w14:paraId="628B9180" w14:textId="77777777" w:rsidR="003B3CD6" w:rsidRPr="005826C2" w:rsidRDefault="004C3B66" w:rsidP="005826C2">
      <w:pPr>
        <w:pStyle w:val="Ttulo"/>
        <w:ind w:firstLine="0"/>
        <w:rPr>
          <w:color w:val="auto"/>
        </w:rPr>
      </w:pPr>
      <w:r w:rsidRPr="005826C2">
        <w:rPr>
          <w:color w:val="auto"/>
        </w:rPr>
        <w:t xml:space="preserve">Los titulares de las áreas deberán revisar la información requerida al momento de la recepción de una solicitud de acceso, para verificar, conforme a su naturaleza, si encuadra en una causal de reserva o de confidencialidad. </w:t>
      </w:r>
    </w:p>
    <w:p w14:paraId="1F59B80A" w14:textId="77777777" w:rsidR="003B3CD6" w:rsidRPr="005826C2" w:rsidRDefault="003B3CD6" w:rsidP="005826C2">
      <w:pPr>
        <w:pStyle w:val="Ttulo"/>
        <w:ind w:firstLine="0"/>
        <w:rPr>
          <w:color w:val="auto"/>
        </w:rPr>
      </w:pPr>
    </w:p>
    <w:p w14:paraId="4FF6179F" w14:textId="77777777" w:rsidR="003B3CD6" w:rsidRPr="005826C2" w:rsidRDefault="004C3B66" w:rsidP="005826C2">
      <w:pPr>
        <w:pStyle w:val="Ttulo"/>
        <w:ind w:firstLine="0"/>
        <w:rPr>
          <w:color w:val="auto"/>
        </w:rPr>
      </w:pPr>
      <w:r w:rsidRPr="005826C2">
        <w:rPr>
          <w:b/>
          <w:color w:val="auto"/>
        </w:rPr>
        <w:t>Octavo.</w:t>
      </w:r>
      <w:r w:rsidRPr="005826C2">
        <w:rPr>
          <w:color w:val="auto"/>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EF50D3F" w14:textId="77777777" w:rsidR="003B3CD6" w:rsidRPr="005826C2" w:rsidRDefault="004C3B66" w:rsidP="005826C2">
      <w:pPr>
        <w:pStyle w:val="Ttulo"/>
        <w:ind w:firstLine="0"/>
        <w:rPr>
          <w:color w:val="auto"/>
        </w:rPr>
      </w:pPr>
      <w:r w:rsidRPr="005826C2">
        <w:rPr>
          <w:color w:val="auto"/>
        </w:rPr>
        <w:t>Para motivar la clasificación se deberán señalar las razones o circunstancias especiales que lo llevaron a concluir que el caso particular se ajusta al supuesto previsto por la norma legal invocada como fundamento.</w:t>
      </w:r>
    </w:p>
    <w:p w14:paraId="0A0A059A" w14:textId="77777777" w:rsidR="003B3CD6" w:rsidRPr="005826C2" w:rsidRDefault="004C3B66" w:rsidP="005826C2">
      <w:pPr>
        <w:pStyle w:val="Ttulo"/>
        <w:ind w:firstLine="0"/>
        <w:rPr>
          <w:color w:val="auto"/>
        </w:rPr>
      </w:pPr>
      <w:r w:rsidRPr="005826C2">
        <w:rPr>
          <w:color w:val="auto"/>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D85A502" w14:textId="77777777" w:rsidR="003B3CD6" w:rsidRPr="005826C2" w:rsidRDefault="003B3CD6" w:rsidP="005826C2">
      <w:pPr>
        <w:pStyle w:val="Ttulo"/>
        <w:ind w:firstLine="0"/>
        <w:rPr>
          <w:color w:val="auto"/>
        </w:rPr>
      </w:pPr>
    </w:p>
    <w:p w14:paraId="4B18232E" w14:textId="77777777" w:rsidR="003B3CD6" w:rsidRPr="005826C2" w:rsidRDefault="004C3B66" w:rsidP="005826C2">
      <w:pPr>
        <w:pStyle w:val="Ttulo"/>
        <w:ind w:firstLine="0"/>
        <w:rPr>
          <w:color w:val="auto"/>
        </w:rPr>
      </w:pPr>
      <w:r w:rsidRPr="005826C2">
        <w:rPr>
          <w:b/>
          <w:color w:val="auto"/>
        </w:rPr>
        <w:lastRenderedPageBreak/>
        <w:t>Noveno.</w:t>
      </w:r>
      <w:r w:rsidRPr="005826C2">
        <w:rPr>
          <w:color w:val="auto"/>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80A734D" w14:textId="77777777" w:rsidR="003B3CD6" w:rsidRPr="005826C2" w:rsidRDefault="003B3CD6" w:rsidP="005826C2">
      <w:pPr>
        <w:pStyle w:val="Ttulo"/>
        <w:ind w:firstLine="0"/>
        <w:rPr>
          <w:color w:val="auto"/>
        </w:rPr>
      </w:pPr>
    </w:p>
    <w:p w14:paraId="43F637C6" w14:textId="77777777" w:rsidR="003B3CD6" w:rsidRPr="005826C2" w:rsidRDefault="004C3B66" w:rsidP="005826C2">
      <w:pPr>
        <w:pStyle w:val="Ttulo"/>
        <w:ind w:firstLine="0"/>
        <w:rPr>
          <w:color w:val="auto"/>
        </w:rPr>
      </w:pPr>
      <w:r w:rsidRPr="005826C2">
        <w:rPr>
          <w:b/>
          <w:color w:val="auto"/>
        </w:rPr>
        <w:t>Décimo.</w:t>
      </w:r>
      <w:r w:rsidRPr="005826C2">
        <w:rPr>
          <w:color w:val="auto"/>
        </w:rPr>
        <w:t xml:space="preserve"> Los titulares de las </w:t>
      </w:r>
      <w:proofErr w:type="gramStart"/>
      <w:r w:rsidRPr="005826C2">
        <w:rPr>
          <w:color w:val="auto"/>
        </w:rPr>
        <w:t>áreas,</w:t>
      </w:r>
      <w:proofErr w:type="gramEnd"/>
      <w:r w:rsidRPr="005826C2">
        <w:rPr>
          <w:color w:val="auto"/>
        </w:rPr>
        <w:t xml:space="preserve">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57C688DC" w14:textId="77777777" w:rsidR="003B3CD6" w:rsidRPr="005826C2" w:rsidRDefault="004C3B66" w:rsidP="005826C2">
      <w:pPr>
        <w:pStyle w:val="Ttulo"/>
        <w:ind w:firstLine="0"/>
        <w:rPr>
          <w:color w:val="auto"/>
        </w:rPr>
      </w:pPr>
      <w:r w:rsidRPr="005826C2">
        <w:rPr>
          <w:color w:val="auto"/>
        </w:rPr>
        <w:t>En ausencia de los titulares de las áreas, la información será clasificada o desclasificada por la persona que lo supla, en términos de la normativa que rija la actuación del sujeto obligado.</w:t>
      </w:r>
    </w:p>
    <w:p w14:paraId="767D4945" w14:textId="77777777" w:rsidR="003B3CD6" w:rsidRPr="005826C2" w:rsidRDefault="004C3B66" w:rsidP="005826C2">
      <w:pPr>
        <w:pStyle w:val="Ttulo"/>
        <w:ind w:firstLine="0"/>
        <w:rPr>
          <w:color w:val="auto"/>
        </w:rPr>
      </w:pPr>
      <w:r w:rsidRPr="005826C2">
        <w:rPr>
          <w:b/>
          <w:color w:val="auto"/>
        </w:rPr>
        <w:t xml:space="preserve">Décimo primero. </w:t>
      </w:r>
      <w:r w:rsidRPr="005826C2">
        <w:rPr>
          <w:color w:val="auto"/>
        </w:rPr>
        <w:t>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F70C4BE" w14:textId="77777777" w:rsidR="003B3CD6" w:rsidRPr="005826C2" w:rsidRDefault="003B3CD6" w:rsidP="005826C2"/>
    <w:p w14:paraId="64387D6B" w14:textId="77777777" w:rsidR="003B3CD6" w:rsidRPr="005826C2" w:rsidRDefault="004C3B66" w:rsidP="005826C2">
      <w:r w:rsidRPr="005826C2">
        <w:t xml:space="preserve">Consecuentemente, se destaca que la versión pública que elabore </w:t>
      </w:r>
      <w:r w:rsidRPr="005826C2">
        <w:rPr>
          <w:b/>
        </w:rPr>
        <w:t>EL SUJETO OBLIGADO</w:t>
      </w:r>
      <w:r w:rsidRPr="005826C2">
        <w:t xml:space="preserve"> debe cumplir con las formalidades exigidas en la Ley, por lo que para tal efecto emitirá el </w:t>
      </w:r>
      <w:r w:rsidRPr="005826C2">
        <w:rPr>
          <w:b/>
        </w:rPr>
        <w:t>Acuerdo del Comité de Transparencia</w:t>
      </w:r>
      <w:r w:rsidRPr="005826C2">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66306E40" w14:textId="77777777" w:rsidR="003B3CD6" w:rsidRPr="005826C2" w:rsidRDefault="003B3CD6" w:rsidP="005826C2">
      <w:pPr>
        <w:ind w:right="-93"/>
      </w:pPr>
    </w:p>
    <w:p w14:paraId="6B027B2B" w14:textId="77777777" w:rsidR="003B3CD6" w:rsidRPr="005826C2" w:rsidRDefault="004C3B66" w:rsidP="005826C2">
      <w:r w:rsidRPr="005826C2">
        <w:lastRenderedPageBreak/>
        <w:t>Es importante señalar que, para el caso en concreto, se deben tomar en consideración los siguientes criterios respecto a la información que debe ser, o no, clasificada como confidencial:</w:t>
      </w:r>
    </w:p>
    <w:p w14:paraId="593C0C5E" w14:textId="77777777" w:rsidR="003B3CD6" w:rsidRPr="005826C2" w:rsidRDefault="003B3CD6" w:rsidP="005826C2"/>
    <w:p w14:paraId="6FB353C7" w14:textId="77777777" w:rsidR="003B3CD6" w:rsidRPr="005826C2" w:rsidRDefault="004C3B66" w:rsidP="005826C2">
      <w:pPr>
        <w:numPr>
          <w:ilvl w:val="0"/>
          <w:numId w:val="1"/>
        </w:numPr>
        <w:tabs>
          <w:tab w:val="left" w:pos="709"/>
        </w:tabs>
      </w:pPr>
      <w:r w:rsidRPr="005826C2">
        <w:rPr>
          <w:b/>
        </w:rPr>
        <w:t xml:space="preserve">Nombre </w:t>
      </w:r>
    </w:p>
    <w:p w14:paraId="4DA1ED22" w14:textId="77777777" w:rsidR="003B3CD6" w:rsidRPr="005826C2" w:rsidRDefault="004C3B66" w:rsidP="005826C2">
      <w:pPr>
        <w:pBdr>
          <w:top w:val="nil"/>
          <w:left w:val="nil"/>
          <w:bottom w:val="nil"/>
          <w:right w:val="nil"/>
          <w:between w:val="nil"/>
        </w:pBdr>
        <w:ind w:right="50"/>
      </w:pPr>
      <w:r w:rsidRPr="005826C2">
        <w:t xml:space="preserve">Respecto del </w:t>
      </w:r>
      <w:r w:rsidRPr="005826C2">
        <w:rPr>
          <w:b/>
        </w:rPr>
        <w:t>nombre de las personas físicas</w:t>
      </w:r>
      <w:r w:rsidRPr="005826C2">
        <w:t xml:space="preserve"> o los </w:t>
      </w:r>
      <w:r w:rsidRPr="005826C2">
        <w:rPr>
          <w:b/>
        </w:rPr>
        <w:t>representantes legales de las personas morales</w:t>
      </w:r>
      <w:r w:rsidRPr="005826C2">
        <w:t xml:space="preserve">, </w:t>
      </w:r>
      <w:r w:rsidRPr="005826C2">
        <w:rPr>
          <w:b/>
        </w:rPr>
        <w:t>en su calidad de proveedores, contratistas o prestadores de servicios, y la firma y rúbrica de estos</w:t>
      </w:r>
      <w:r w:rsidRPr="005826C2">
        <w:t>, que participen en algún  proceso de adjudicación en cualquiera de sus modalidades,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5813044C" w14:textId="77777777" w:rsidR="003B3CD6" w:rsidRPr="005826C2" w:rsidRDefault="003B3CD6" w:rsidP="005826C2">
      <w:pPr>
        <w:pBdr>
          <w:top w:val="nil"/>
          <w:left w:val="nil"/>
          <w:bottom w:val="nil"/>
          <w:right w:val="nil"/>
          <w:between w:val="nil"/>
        </w:pBdr>
        <w:ind w:right="50"/>
      </w:pPr>
    </w:p>
    <w:p w14:paraId="6C98B45E" w14:textId="77777777" w:rsidR="003B3CD6" w:rsidRPr="005826C2" w:rsidRDefault="004C3B66" w:rsidP="005826C2">
      <w:pPr>
        <w:pBdr>
          <w:top w:val="nil"/>
          <w:left w:val="nil"/>
          <w:bottom w:val="nil"/>
          <w:right w:val="nil"/>
          <w:between w:val="nil"/>
        </w:pBdr>
        <w:ind w:right="50"/>
      </w:pPr>
      <w:r w:rsidRPr="005826C2">
        <w:t>Argumentación que guarda sustento en lo estipulado por el artículo 23 de la Ley de Transparencia y Acceso a la Información Pública del Estado de México y Municipios en su penúltimo párrafo, mismo que es del tenor literal siguiente:</w:t>
      </w:r>
    </w:p>
    <w:p w14:paraId="394C7568" w14:textId="77777777" w:rsidR="003B3CD6" w:rsidRPr="005826C2" w:rsidRDefault="003B3CD6" w:rsidP="005826C2">
      <w:pPr>
        <w:pBdr>
          <w:top w:val="nil"/>
          <w:left w:val="nil"/>
          <w:bottom w:val="nil"/>
          <w:right w:val="nil"/>
          <w:between w:val="nil"/>
        </w:pBdr>
        <w:ind w:right="50"/>
      </w:pPr>
    </w:p>
    <w:p w14:paraId="4540E8FA" w14:textId="77777777" w:rsidR="003B3CD6" w:rsidRPr="005826C2" w:rsidRDefault="004C3B66" w:rsidP="005826C2">
      <w:pPr>
        <w:pStyle w:val="Ttulo"/>
        <w:ind w:firstLine="567"/>
        <w:rPr>
          <w:color w:val="auto"/>
        </w:rPr>
      </w:pPr>
      <w:r w:rsidRPr="005826C2">
        <w:rPr>
          <w:color w:val="auto"/>
        </w:rPr>
        <w:t>“</w:t>
      </w:r>
      <w:r w:rsidRPr="005826C2">
        <w:rPr>
          <w:b/>
          <w:color w:val="auto"/>
        </w:rPr>
        <w:t>Artículo 23.</w:t>
      </w:r>
      <w:r w:rsidRPr="005826C2">
        <w:rPr>
          <w:color w:val="auto"/>
        </w:rPr>
        <w:t xml:space="preserve"> (…)</w:t>
      </w:r>
    </w:p>
    <w:p w14:paraId="6636A29F" w14:textId="77777777" w:rsidR="003B3CD6" w:rsidRPr="005826C2" w:rsidRDefault="004C3B66" w:rsidP="005826C2">
      <w:pPr>
        <w:pStyle w:val="Ttulo"/>
        <w:ind w:firstLine="567"/>
        <w:rPr>
          <w:color w:val="auto"/>
        </w:rPr>
      </w:pPr>
      <w:r w:rsidRPr="005826C2">
        <w:rPr>
          <w:color w:val="auto"/>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909ABDD" w14:textId="77777777" w:rsidR="003B3CD6" w:rsidRPr="005826C2" w:rsidRDefault="003B3CD6" w:rsidP="005826C2">
      <w:pPr>
        <w:pBdr>
          <w:top w:val="nil"/>
          <w:left w:val="nil"/>
          <w:bottom w:val="nil"/>
          <w:right w:val="nil"/>
          <w:between w:val="nil"/>
        </w:pBdr>
        <w:ind w:right="902"/>
      </w:pPr>
    </w:p>
    <w:p w14:paraId="63133206" w14:textId="77777777" w:rsidR="003B3CD6" w:rsidRPr="005826C2" w:rsidRDefault="004C3B66" w:rsidP="005826C2">
      <w:pPr>
        <w:pBdr>
          <w:top w:val="nil"/>
          <w:left w:val="nil"/>
          <w:bottom w:val="nil"/>
          <w:right w:val="nil"/>
          <w:between w:val="nil"/>
        </w:pBdr>
      </w:pPr>
      <w:r w:rsidRPr="005826C2">
        <w:t>Asimismo, resulta aplicable el contenido del criterio de interpretación 01/19 emitido por el Instituto Nacional de Transparencia, Acceso a la Información, y Protección de Datos Personales, INAI, que lleva por rubro y texto los siguientes</w:t>
      </w:r>
    </w:p>
    <w:p w14:paraId="7272E9DE" w14:textId="77777777" w:rsidR="003B3CD6" w:rsidRPr="005826C2" w:rsidRDefault="003B3CD6" w:rsidP="005826C2">
      <w:pPr>
        <w:pBdr>
          <w:top w:val="nil"/>
          <w:left w:val="nil"/>
          <w:bottom w:val="nil"/>
          <w:right w:val="nil"/>
          <w:between w:val="nil"/>
        </w:pBdr>
      </w:pPr>
    </w:p>
    <w:p w14:paraId="3D82D3BF" w14:textId="77777777" w:rsidR="003B3CD6" w:rsidRPr="005826C2" w:rsidRDefault="004C3B66" w:rsidP="005826C2">
      <w:pPr>
        <w:pStyle w:val="Ttulo"/>
        <w:ind w:firstLine="567"/>
        <w:rPr>
          <w:color w:val="auto"/>
        </w:rPr>
      </w:pPr>
      <w:r w:rsidRPr="005826C2">
        <w:rPr>
          <w:b/>
          <w:color w:val="auto"/>
        </w:rPr>
        <w:lastRenderedPageBreak/>
        <w:t>“Datos de identificación del representante o apoderado legal.</w:t>
      </w:r>
      <w:r w:rsidRPr="005826C2">
        <w:rPr>
          <w:color w:val="auto"/>
        </w:rPr>
        <w:t xml:space="preserve"> </w:t>
      </w:r>
      <w:r w:rsidRPr="005826C2">
        <w:rPr>
          <w:b/>
          <w:color w:val="auto"/>
        </w:rPr>
        <w:t xml:space="preserve">Naturaleza jurídica. El nombre, la </w:t>
      </w:r>
      <w:r w:rsidRPr="005826C2">
        <w:rPr>
          <w:b/>
          <w:color w:val="auto"/>
          <w:u w:val="single"/>
        </w:rPr>
        <w:t>firma y la rúbrica</w:t>
      </w:r>
      <w:r w:rsidRPr="005826C2">
        <w:rPr>
          <w:color w:val="auto"/>
        </w:rPr>
        <w:t xml:space="preserve"> de una persona física, que actúe como representante o apoderado legal de un tercero que haya celebrado un acto jurídico, con algún sujeto obligado, </w:t>
      </w:r>
      <w:r w:rsidRPr="005826C2">
        <w:rPr>
          <w:b/>
          <w:color w:val="auto"/>
          <w:u w:val="single"/>
        </w:rPr>
        <w:t>es información pública</w:t>
      </w:r>
      <w:r w:rsidRPr="005826C2">
        <w:rPr>
          <w:b/>
          <w:color w:val="auto"/>
        </w:rPr>
        <w:t xml:space="preserve">, </w:t>
      </w:r>
      <w:proofErr w:type="gramStart"/>
      <w:r w:rsidRPr="005826C2">
        <w:rPr>
          <w:b/>
          <w:color w:val="auto"/>
        </w:rPr>
        <w:t>en razón de</w:t>
      </w:r>
      <w:proofErr w:type="gramEnd"/>
      <w:r w:rsidRPr="005826C2">
        <w:rPr>
          <w:b/>
          <w:color w:val="auto"/>
        </w:rPr>
        <w:t xml:space="preserve"> que tales datos fueron proporcionados con el objeto de expresar el consentimiento obligacional del tercero y otorgar validez a dicho instrumento jurídico</w:t>
      </w:r>
      <w:r w:rsidRPr="005826C2">
        <w:rPr>
          <w:color w:val="auto"/>
        </w:rPr>
        <w:t>.”</w:t>
      </w:r>
    </w:p>
    <w:p w14:paraId="5F022804" w14:textId="77777777" w:rsidR="003B3CD6" w:rsidRPr="005826C2" w:rsidRDefault="003B3CD6" w:rsidP="005826C2"/>
    <w:p w14:paraId="70C6154A" w14:textId="77777777" w:rsidR="003B3CD6" w:rsidRPr="005826C2" w:rsidRDefault="004C3B66" w:rsidP="005826C2">
      <w:pPr>
        <w:numPr>
          <w:ilvl w:val="0"/>
          <w:numId w:val="1"/>
        </w:numPr>
        <w:tabs>
          <w:tab w:val="left" w:pos="709"/>
        </w:tabs>
      </w:pPr>
      <w:r w:rsidRPr="005826C2">
        <w:rPr>
          <w:b/>
        </w:rPr>
        <w:t xml:space="preserve">Número de cuenta bancaria </w:t>
      </w:r>
    </w:p>
    <w:p w14:paraId="7A2BB10A" w14:textId="77777777" w:rsidR="003B3CD6" w:rsidRPr="005826C2" w:rsidRDefault="003B3CD6" w:rsidP="005826C2"/>
    <w:p w14:paraId="7933C1E4" w14:textId="77777777" w:rsidR="003B3CD6" w:rsidRPr="005826C2" w:rsidRDefault="004C3B66" w:rsidP="005826C2">
      <w:r w:rsidRPr="005826C2">
        <w:t xml:space="preserve">Por cuanto hace al número de cuenta bancaria de los particulares debe ser clasificado como confidencial con fundamento en las fracciones I y II del artículo 143 de la Ley de la Materia de la Entidad; </w:t>
      </w:r>
      <w:proofErr w:type="gramStart"/>
      <w:r w:rsidRPr="005826C2">
        <w:t>en razón de</w:t>
      </w:r>
      <w:proofErr w:type="gramEnd"/>
      <w:r w:rsidRPr="005826C2">
        <w:t xml:space="preserve"> que, con su difusión se estaría poniendo en riesgo la seguridad de su titular.</w:t>
      </w:r>
    </w:p>
    <w:p w14:paraId="51A2525F" w14:textId="77777777" w:rsidR="003B3CD6" w:rsidRPr="005826C2" w:rsidRDefault="003B3CD6" w:rsidP="005826C2">
      <w:pPr>
        <w:ind w:right="50"/>
      </w:pPr>
    </w:p>
    <w:p w14:paraId="5B3EDACE" w14:textId="77777777" w:rsidR="003B3CD6" w:rsidRPr="005826C2" w:rsidRDefault="004C3B66" w:rsidP="005826C2">
      <w:pPr>
        <w:ind w:right="51"/>
      </w:pPr>
      <w:r w:rsidRPr="005826C2">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155CF7F1" w14:textId="77777777" w:rsidR="003B3CD6" w:rsidRPr="005826C2" w:rsidRDefault="003B3CD6" w:rsidP="005826C2">
      <w:pPr>
        <w:ind w:right="51"/>
      </w:pPr>
    </w:p>
    <w:p w14:paraId="2AA089A1" w14:textId="77777777" w:rsidR="003B3CD6" w:rsidRPr="005826C2" w:rsidRDefault="004C3B66" w:rsidP="005826C2">
      <w:pPr>
        <w:ind w:right="50"/>
      </w:pPr>
      <w:r w:rsidRPr="005826C2">
        <w:t>Lo anterior encuentra sustento en el criterio 10/17 emitido por el Instituto Nacional de Transparencia y Acceso a la Información Pública del Estado de México y Municipios, que a la letra dicen:</w:t>
      </w:r>
    </w:p>
    <w:p w14:paraId="6BCCBE5A" w14:textId="77777777" w:rsidR="003B3CD6" w:rsidRPr="005826C2" w:rsidRDefault="003B3CD6" w:rsidP="005826C2">
      <w:pPr>
        <w:ind w:right="50"/>
      </w:pPr>
    </w:p>
    <w:p w14:paraId="28AF6CDF" w14:textId="77777777" w:rsidR="003B3CD6" w:rsidRPr="005826C2" w:rsidRDefault="004C3B66" w:rsidP="005826C2">
      <w:pPr>
        <w:pStyle w:val="Ttulo"/>
        <w:ind w:firstLine="567"/>
        <w:rPr>
          <w:color w:val="auto"/>
        </w:rPr>
      </w:pPr>
      <w:r w:rsidRPr="005826C2">
        <w:rPr>
          <w:b/>
          <w:color w:val="auto"/>
        </w:rPr>
        <w:t>“Cuentas bancarias y/o CLABE interbancaria de personas físicas y morales privadas.</w:t>
      </w:r>
      <w:r w:rsidRPr="005826C2">
        <w:rPr>
          <w:color w:val="auto"/>
        </w:rPr>
        <w:t xml:space="preserve"> El número de cuenta bancaria y/o CLABE interbancaria de particulares es información confidencial, al tratarse de un conjunto de caracteres numéricos utilizados por </w:t>
      </w:r>
      <w:r w:rsidRPr="005826C2">
        <w:rPr>
          <w:color w:val="auto"/>
        </w:rPr>
        <w:lastRenderedPageBreak/>
        <w:t>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6CF06952" w14:textId="77777777" w:rsidR="003B3CD6" w:rsidRPr="005826C2" w:rsidRDefault="003B3CD6" w:rsidP="005826C2">
      <w:pPr>
        <w:ind w:left="851" w:right="899"/>
        <w:jc w:val="center"/>
        <w:rPr>
          <w:b/>
          <w:i/>
        </w:rPr>
      </w:pPr>
    </w:p>
    <w:p w14:paraId="5E056579" w14:textId="77777777" w:rsidR="003B3CD6" w:rsidRPr="005826C2" w:rsidRDefault="004C3B66" w:rsidP="005826C2">
      <w:pPr>
        <w:ind w:right="50"/>
      </w:pPr>
      <w:r w:rsidRPr="005826C2">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14:paraId="1012C85F" w14:textId="77777777" w:rsidR="003B3CD6" w:rsidRPr="005826C2" w:rsidRDefault="003B3CD6" w:rsidP="005826C2">
      <w:pPr>
        <w:ind w:right="50"/>
      </w:pPr>
    </w:p>
    <w:p w14:paraId="3B9DB031" w14:textId="77777777" w:rsidR="003B3CD6" w:rsidRPr="005826C2" w:rsidRDefault="004C3B66" w:rsidP="005826C2">
      <w:pPr>
        <w:pStyle w:val="Ttulo"/>
        <w:ind w:firstLine="567"/>
        <w:rPr>
          <w:color w:val="auto"/>
        </w:rPr>
      </w:pPr>
      <w:r w:rsidRPr="005826C2">
        <w:rPr>
          <w:color w:val="auto"/>
        </w:rPr>
        <w:t>“</w:t>
      </w:r>
      <w:r w:rsidRPr="005826C2">
        <w:rPr>
          <w:b/>
          <w:color w:val="auto"/>
        </w:rPr>
        <w:t>Cuentas bancarias y/o CLABE interbancaria de sujetos obligados que reciben y/o transfieren recursos públicos, son información pública</w:t>
      </w:r>
      <w:r w:rsidRPr="005826C2">
        <w:rPr>
          <w:color w:val="auto"/>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2B7D0CD0" w14:textId="77777777" w:rsidR="003B3CD6" w:rsidRPr="005826C2" w:rsidRDefault="003B3CD6" w:rsidP="005826C2"/>
    <w:p w14:paraId="77614633" w14:textId="77777777" w:rsidR="003B3CD6" w:rsidRPr="005826C2" w:rsidRDefault="004C3B66" w:rsidP="005826C2">
      <w:pPr>
        <w:numPr>
          <w:ilvl w:val="0"/>
          <w:numId w:val="1"/>
        </w:numPr>
        <w:tabs>
          <w:tab w:val="left" w:pos="709"/>
        </w:tabs>
      </w:pPr>
      <w:r w:rsidRPr="005826C2">
        <w:rPr>
          <w:b/>
        </w:rPr>
        <w:t xml:space="preserve">Registro Federal de Contribuyentes (RFC) </w:t>
      </w:r>
    </w:p>
    <w:p w14:paraId="69CF0D08" w14:textId="77777777" w:rsidR="003B3CD6" w:rsidRPr="005826C2" w:rsidRDefault="003B3CD6" w:rsidP="005826C2">
      <w:pPr>
        <w:tabs>
          <w:tab w:val="left" w:pos="709"/>
        </w:tabs>
      </w:pPr>
    </w:p>
    <w:p w14:paraId="4733EB82" w14:textId="77777777" w:rsidR="003B3CD6" w:rsidRPr="005826C2" w:rsidRDefault="004C3B66" w:rsidP="005826C2">
      <w:pPr>
        <w:tabs>
          <w:tab w:val="left" w:pos="709"/>
        </w:tabs>
      </w:pPr>
      <w:r w:rsidRPr="005826C2">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2DDEC0E1" w14:textId="77777777" w:rsidR="003B3CD6" w:rsidRPr="005826C2" w:rsidRDefault="003B3CD6" w:rsidP="005826C2">
      <w:pPr>
        <w:tabs>
          <w:tab w:val="left" w:pos="709"/>
        </w:tabs>
      </w:pPr>
    </w:p>
    <w:p w14:paraId="559A4BBB" w14:textId="77777777" w:rsidR="003B3CD6" w:rsidRPr="005826C2" w:rsidRDefault="004C3B66" w:rsidP="005826C2">
      <w:pPr>
        <w:tabs>
          <w:tab w:val="left" w:pos="709"/>
        </w:tabs>
      </w:pPr>
      <w:proofErr w:type="gramStart"/>
      <w:r w:rsidRPr="005826C2">
        <w:t>De acuerdo a</w:t>
      </w:r>
      <w:proofErr w:type="gramEnd"/>
      <w:r w:rsidRPr="005826C2">
        <w:t xml:space="preserve"> lo establecido en el artículo en comento, esta clave se compone de trece caracteres alfanuméricos, con datos obtenidos de los apellidos, nombre (s), fecha de nacimiento del </w:t>
      </w:r>
      <w:r w:rsidRPr="005826C2">
        <w:lastRenderedPageBreak/>
        <w:t>titular, más una homoclave que establece el sistema automático del Servicio de Administración Tributaria.</w:t>
      </w:r>
    </w:p>
    <w:p w14:paraId="1B583687" w14:textId="77777777" w:rsidR="003B3CD6" w:rsidRPr="005826C2" w:rsidRDefault="003B3CD6" w:rsidP="005826C2">
      <w:pPr>
        <w:tabs>
          <w:tab w:val="left" w:pos="709"/>
        </w:tabs>
      </w:pPr>
    </w:p>
    <w:p w14:paraId="22309A9B" w14:textId="77777777" w:rsidR="003B3CD6" w:rsidRPr="005826C2" w:rsidRDefault="004C3B66" w:rsidP="005826C2">
      <w:pPr>
        <w:tabs>
          <w:tab w:val="left" w:pos="709"/>
        </w:tabs>
      </w:pPr>
      <w:r w:rsidRPr="005826C2">
        <w:t xml:space="preserve">Ahora bien, la clave del Registro Federal de </w:t>
      </w:r>
      <w:proofErr w:type="gramStart"/>
      <w:r w:rsidRPr="005826C2">
        <w:t>Contribuyentes,</w:t>
      </w:r>
      <w:proofErr w:type="gramEnd"/>
      <w:r w:rsidRPr="005826C2">
        <w:t xml:space="preserve">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3DA803AD" w14:textId="77777777" w:rsidR="003B3CD6" w:rsidRPr="005826C2" w:rsidRDefault="003B3CD6" w:rsidP="005826C2">
      <w:pPr>
        <w:tabs>
          <w:tab w:val="left" w:pos="709"/>
        </w:tabs>
      </w:pPr>
    </w:p>
    <w:p w14:paraId="71A1D5BE" w14:textId="77777777" w:rsidR="003B3CD6" w:rsidRPr="005826C2" w:rsidRDefault="004C3B66" w:rsidP="005826C2">
      <w:pPr>
        <w:tabs>
          <w:tab w:val="left" w:pos="709"/>
        </w:tabs>
      </w:pPr>
      <w:r w:rsidRPr="005826C2">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6891C851" w14:textId="77777777" w:rsidR="003B3CD6" w:rsidRPr="005826C2" w:rsidRDefault="003B3CD6" w:rsidP="005826C2">
      <w:pPr>
        <w:tabs>
          <w:tab w:val="left" w:pos="709"/>
        </w:tabs>
      </w:pPr>
    </w:p>
    <w:p w14:paraId="3BBEB3A7" w14:textId="77777777" w:rsidR="003B3CD6" w:rsidRPr="005826C2" w:rsidRDefault="004C3B66" w:rsidP="005826C2">
      <w:pPr>
        <w:tabs>
          <w:tab w:val="left" w:pos="709"/>
        </w:tabs>
      </w:pPr>
      <w:r w:rsidRPr="005826C2">
        <w:t>Lo anterior, resulta congruente con el Criterio 19/17 emitido por el Instituto Nacional de Transparencia, Acceso a la Información y Protección de Datos Personales, en el cual se señala lo siguiente:</w:t>
      </w:r>
    </w:p>
    <w:p w14:paraId="1DFEDA8C" w14:textId="77777777" w:rsidR="003B3CD6" w:rsidRPr="005826C2" w:rsidRDefault="003B3CD6" w:rsidP="005826C2">
      <w:pPr>
        <w:tabs>
          <w:tab w:val="left" w:pos="709"/>
        </w:tabs>
      </w:pPr>
    </w:p>
    <w:p w14:paraId="5512EE45" w14:textId="77777777" w:rsidR="003B3CD6" w:rsidRPr="005826C2" w:rsidRDefault="004C3B66" w:rsidP="005826C2">
      <w:pPr>
        <w:pStyle w:val="Ttulo"/>
        <w:ind w:firstLine="567"/>
        <w:rPr>
          <w:color w:val="auto"/>
        </w:rPr>
      </w:pPr>
      <w:r w:rsidRPr="005826C2">
        <w:rPr>
          <w:b/>
          <w:color w:val="auto"/>
        </w:rPr>
        <w:t>Registro Federal de Contribuyentes (RFC) de personas físicas</w:t>
      </w:r>
      <w:r w:rsidRPr="005826C2">
        <w:rPr>
          <w:color w:val="auto"/>
        </w:rPr>
        <w:t>. El RFC es una clave de carácter fiscal, única e irrepetible, que permite identificar al titular, su edad y fecha de nacimiento, por lo que es un dato personal de carácter confidencial.</w:t>
      </w:r>
    </w:p>
    <w:p w14:paraId="524BBCDC" w14:textId="77777777" w:rsidR="003B3CD6" w:rsidRPr="005826C2" w:rsidRDefault="003B3CD6" w:rsidP="005826C2">
      <w:pPr>
        <w:tabs>
          <w:tab w:val="left" w:pos="709"/>
        </w:tabs>
        <w:rPr>
          <w:i/>
        </w:rPr>
      </w:pPr>
    </w:p>
    <w:p w14:paraId="3E991E10" w14:textId="77777777" w:rsidR="003B3CD6" w:rsidRPr="005826C2" w:rsidRDefault="004C3B66" w:rsidP="005826C2">
      <w:pPr>
        <w:tabs>
          <w:tab w:val="left" w:pos="709"/>
        </w:tabs>
        <w:rPr>
          <w:b/>
        </w:rPr>
      </w:pPr>
      <w:r w:rsidRPr="005826C2">
        <w:t xml:space="preserve">De tal suerte, el Registro Federal de Contribuyentes de los servidores públicos no guarda relación con la transparencia de los recursos públicos, así como tampoco con el desempeño laboral que pueda tener una persona, </w:t>
      </w:r>
      <w:r w:rsidRPr="005826C2">
        <w:rPr>
          <w:b/>
        </w:rPr>
        <w:t xml:space="preserve">por lo que constituye un dato personal confidencial al </w:t>
      </w:r>
      <w:r w:rsidRPr="005826C2">
        <w:rPr>
          <w:b/>
        </w:rPr>
        <w:lastRenderedPageBreak/>
        <w:t>actualizar el supuesto normativo del artículo 143, fracción I de la Ley de Transparencia y Acceso a la Información Pública del Estado de México y Municipios.</w:t>
      </w:r>
    </w:p>
    <w:p w14:paraId="132312FF" w14:textId="77777777" w:rsidR="003B3CD6" w:rsidRPr="005826C2" w:rsidRDefault="003B3CD6" w:rsidP="005826C2">
      <w:pPr>
        <w:tabs>
          <w:tab w:val="left" w:pos="709"/>
        </w:tabs>
        <w:rPr>
          <w:b/>
        </w:rPr>
      </w:pPr>
    </w:p>
    <w:p w14:paraId="439C898B" w14:textId="77777777" w:rsidR="003B3CD6" w:rsidRPr="005826C2" w:rsidRDefault="004C3B66" w:rsidP="005826C2">
      <w:pPr>
        <w:ind w:right="50"/>
      </w:pPr>
      <w:r w:rsidRPr="005826C2">
        <w:t>Siendo importante resaltar que, si bien este Instituto ha sostenido que el RFC y domicilio de las personas físicas debe ser testado por los Sujetos Obligados, en las versiones públicas de los documentos que elaboren para atender las solicitudes de información pública,</w:t>
      </w:r>
      <w:r w:rsidRPr="005826C2">
        <w:rPr>
          <w:b/>
          <w:u w:val="single"/>
        </w:rPr>
        <w:t xml:space="preserve"> lo cierto es </w:t>
      </w:r>
      <w:proofErr w:type="gramStart"/>
      <w:r w:rsidRPr="005826C2">
        <w:rPr>
          <w:b/>
          <w:u w:val="single"/>
        </w:rPr>
        <w:t>que</w:t>
      </w:r>
      <w:proofErr w:type="gramEnd"/>
      <w:r w:rsidRPr="005826C2">
        <w:rPr>
          <w:b/>
          <w:u w:val="single"/>
        </w:rPr>
        <w:t xml:space="preserve"> tratándose de proveedores, prestadores de servicios o contratistas, dichos datos no deben ser suprimidos de las facturas y contratos que vayan a ser entregados.</w:t>
      </w:r>
    </w:p>
    <w:p w14:paraId="67556938" w14:textId="77777777" w:rsidR="003B3CD6" w:rsidRPr="005826C2" w:rsidRDefault="003B3CD6" w:rsidP="005826C2">
      <w:pPr>
        <w:ind w:right="50"/>
      </w:pPr>
    </w:p>
    <w:p w14:paraId="52B26D5F" w14:textId="77777777" w:rsidR="003B3CD6" w:rsidRPr="005826C2" w:rsidRDefault="004C3B66" w:rsidP="005826C2">
      <w:pPr>
        <w:ind w:right="50"/>
      </w:pPr>
      <w:r w:rsidRPr="005826C2">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221AC229" w14:textId="77777777" w:rsidR="003B3CD6" w:rsidRPr="005826C2" w:rsidRDefault="003B3CD6" w:rsidP="005826C2">
      <w:pPr>
        <w:ind w:right="50"/>
      </w:pPr>
    </w:p>
    <w:p w14:paraId="779760E7" w14:textId="77777777" w:rsidR="003B3CD6" w:rsidRPr="005826C2" w:rsidRDefault="004C3B66" w:rsidP="005826C2">
      <w:pPr>
        <w:ind w:right="50"/>
      </w:pPr>
      <w:r w:rsidRPr="005826C2">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14:paraId="056D7F19" w14:textId="77777777" w:rsidR="003B3CD6" w:rsidRPr="005826C2" w:rsidRDefault="003B3CD6" w:rsidP="005826C2">
      <w:pPr>
        <w:tabs>
          <w:tab w:val="left" w:pos="709"/>
        </w:tabs>
      </w:pPr>
    </w:p>
    <w:p w14:paraId="54B19B40" w14:textId="77777777" w:rsidR="003B3CD6" w:rsidRPr="005826C2" w:rsidRDefault="004C3B66" w:rsidP="005826C2">
      <w:pPr>
        <w:numPr>
          <w:ilvl w:val="0"/>
          <w:numId w:val="6"/>
        </w:numPr>
        <w:tabs>
          <w:tab w:val="left" w:pos="709"/>
        </w:tabs>
        <w:rPr>
          <w:b/>
        </w:rPr>
      </w:pPr>
      <w:r w:rsidRPr="005826C2">
        <w:rPr>
          <w:b/>
        </w:rPr>
        <w:t>Clave Única de Registro de Población (CURP).</w:t>
      </w:r>
    </w:p>
    <w:p w14:paraId="3C9DD6CB" w14:textId="77777777" w:rsidR="003B3CD6" w:rsidRPr="005826C2" w:rsidRDefault="003B3CD6" w:rsidP="005826C2">
      <w:pPr>
        <w:tabs>
          <w:tab w:val="left" w:pos="709"/>
        </w:tabs>
      </w:pPr>
    </w:p>
    <w:p w14:paraId="0E45FCD8" w14:textId="77777777" w:rsidR="003B3CD6" w:rsidRPr="005826C2" w:rsidRDefault="004C3B66" w:rsidP="005826C2">
      <w:pPr>
        <w:tabs>
          <w:tab w:val="left" w:pos="709"/>
        </w:tabs>
      </w:pPr>
      <w:r w:rsidRPr="005826C2">
        <w:lastRenderedPageBreak/>
        <w:t xml:space="preserve">El artículo 36 de la Constitución Política de los Estados Unidos Mexicanos, dispone la obligación de los ciudadanos de inscribirse en el Registro Nacional de Ciudadanos. </w:t>
      </w:r>
    </w:p>
    <w:p w14:paraId="2E01AECE" w14:textId="77777777" w:rsidR="003B3CD6" w:rsidRPr="005826C2" w:rsidRDefault="003B3CD6" w:rsidP="005826C2">
      <w:pPr>
        <w:tabs>
          <w:tab w:val="left" w:pos="709"/>
        </w:tabs>
      </w:pPr>
    </w:p>
    <w:p w14:paraId="119BE17E" w14:textId="77777777" w:rsidR="003B3CD6" w:rsidRPr="005826C2" w:rsidRDefault="004C3B66" w:rsidP="005826C2">
      <w:pPr>
        <w:tabs>
          <w:tab w:val="left" w:pos="709"/>
        </w:tabs>
      </w:pPr>
      <w:r w:rsidRPr="005826C2">
        <w:t>El artículo 85 de la Ley General de Población, prevé que corresponde a la Secretaría de Gobernación el registro y acreditación de la identidad de todas las personas residentes en el país y de los nacionales que residan en el extranjero.</w:t>
      </w:r>
    </w:p>
    <w:p w14:paraId="24264B48" w14:textId="77777777" w:rsidR="003B3CD6" w:rsidRPr="005826C2" w:rsidRDefault="003B3CD6" w:rsidP="005826C2">
      <w:pPr>
        <w:tabs>
          <w:tab w:val="left" w:pos="709"/>
        </w:tabs>
      </w:pPr>
    </w:p>
    <w:p w14:paraId="6C22DEF2" w14:textId="77777777" w:rsidR="003B3CD6" w:rsidRPr="005826C2" w:rsidRDefault="004C3B66" w:rsidP="005826C2">
      <w:pPr>
        <w:tabs>
          <w:tab w:val="left" w:pos="709"/>
        </w:tabs>
      </w:pPr>
      <w:r w:rsidRPr="005826C2">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10CFE94C" w14:textId="77777777" w:rsidR="003B3CD6" w:rsidRPr="005826C2" w:rsidRDefault="003B3CD6" w:rsidP="005826C2">
      <w:pPr>
        <w:tabs>
          <w:tab w:val="left" w:pos="709"/>
        </w:tabs>
      </w:pPr>
    </w:p>
    <w:p w14:paraId="1335B3FF" w14:textId="77777777" w:rsidR="003B3CD6" w:rsidRPr="005826C2" w:rsidRDefault="004C3B66" w:rsidP="005826C2">
      <w:pPr>
        <w:tabs>
          <w:tab w:val="left" w:pos="709"/>
        </w:tabs>
      </w:pPr>
      <w:r w:rsidRPr="005826C2">
        <w:t xml:space="preserve">De conformidad con lo precisado por la propia Secretaría de Gobernación en la dirección </w:t>
      </w:r>
      <w:hyperlink r:id="rId20">
        <w:r w:rsidRPr="005826C2">
          <w:rPr>
            <w:u w:val="single"/>
          </w:rPr>
          <w:t>https://consultas.curp.gob.mx/CurpSP/html/informacionecurpPS.html</w:t>
        </w:r>
      </w:hyperlink>
      <w:r w:rsidRPr="005826C2">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5826C2">
        <w:rPr>
          <w:b/>
        </w:rPr>
        <w:t>se generan a partir de los datos contenidos en el documento probatorio de la identidad</w:t>
      </w:r>
      <w:r w:rsidRPr="005826C2">
        <w:t xml:space="preserve"> </w:t>
      </w:r>
      <w:r w:rsidRPr="005826C2">
        <w:rPr>
          <w:b/>
        </w:rPr>
        <w:t xml:space="preserve">del interesado </w:t>
      </w:r>
      <w:r w:rsidRPr="005826C2">
        <w:t>(acta de nacimiento, carta de naturalización o documento migratorio) de la siguiente forma:</w:t>
      </w:r>
    </w:p>
    <w:p w14:paraId="0E46F7A2" w14:textId="77777777" w:rsidR="003B3CD6" w:rsidRPr="005826C2" w:rsidRDefault="003B3CD6" w:rsidP="005826C2">
      <w:pPr>
        <w:tabs>
          <w:tab w:val="left" w:pos="709"/>
        </w:tabs>
      </w:pPr>
    </w:p>
    <w:p w14:paraId="5396CBF4" w14:textId="77777777" w:rsidR="003B3CD6" w:rsidRPr="005826C2" w:rsidRDefault="004C3B66" w:rsidP="005826C2">
      <w:pPr>
        <w:tabs>
          <w:tab w:val="left" w:pos="709"/>
        </w:tabs>
      </w:pPr>
      <w:r w:rsidRPr="005826C2">
        <w:t xml:space="preserve"> • El primero y segundo apellidos, así como al nombre de pila.</w:t>
      </w:r>
    </w:p>
    <w:p w14:paraId="5B1B4221" w14:textId="77777777" w:rsidR="003B3CD6" w:rsidRPr="005826C2" w:rsidRDefault="004C3B66" w:rsidP="005826C2">
      <w:pPr>
        <w:tabs>
          <w:tab w:val="left" w:pos="709"/>
        </w:tabs>
      </w:pPr>
      <w:r w:rsidRPr="005826C2">
        <w:t xml:space="preserve"> • La fecha de nacimiento.</w:t>
      </w:r>
    </w:p>
    <w:p w14:paraId="3FC4DACF" w14:textId="77777777" w:rsidR="003B3CD6" w:rsidRPr="005826C2" w:rsidRDefault="004C3B66" w:rsidP="005826C2">
      <w:pPr>
        <w:tabs>
          <w:tab w:val="left" w:pos="709"/>
        </w:tabs>
      </w:pPr>
      <w:r w:rsidRPr="005826C2">
        <w:t xml:space="preserve"> • El sexo.</w:t>
      </w:r>
    </w:p>
    <w:p w14:paraId="7E0B0379" w14:textId="77777777" w:rsidR="003B3CD6" w:rsidRPr="005826C2" w:rsidRDefault="004C3B66" w:rsidP="005826C2">
      <w:pPr>
        <w:tabs>
          <w:tab w:val="left" w:pos="709"/>
        </w:tabs>
      </w:pPr>
      <w:r w:rsidRPr="005826C2">
        <w:t xml:space="preserve"> • La entidad federativa de nacimiento.</w:t>
      </w:r>
    </w:p>
    <w:p w14:paraId="079135B7" w14:textId="77777777" w:rsidR="003B3CD6" w:rsidRPr="005826C2" w:rsidRDefault="003B3CD6" w:rsidP="005826C2">
      <w:pPr>
        <w:tabs>
          <w:tab w:val="left" w:pos="709"/>
        </w:tabs>
      </w:pPr>
    </w:p>
    <w:p w14:paraId="68C67197" w14:textId="77777777" w:rsidR="003B3CD6" w:rsidRPr="005826C2" w:rsidRDefault="004C3B66" w:rsidP="005826C2">
      <w:pPr>
        <w:tabs>
          <w:tab w:val="left" w:pos="709"/>
        </w:tabs>
      </w:pPr>
      <w:r w:rsidRPr="005826C2">
        <w:t>Los dos últimos elementos de la Clave Única de Registro de Población evitan la duplicidad de la Clave y garantizan su correcta integración.</w:t>
      </w:r>
    </w:p>
    <w:p w14:paraId="20008BF8" w14:textId="77777777" w:rsidR="003B3CD6" w:rsidRPr="005826C2" w:rsidRDefault="003B3CD6" w:rsidP="005826C2">
      <w:pPr>
        <w:tabs>
          <w:tab w:val="left" w:pos="709"/>
        </w:tabs>
      </w:pPr>
    </w:p>
    <w:p w14:paraId="500661F7" w14:textId="77777777" w:rsidR="003B3CD6" w:rsidRPr="005826C2" w:rsidRDefault="004C3B66" w:rsidP="005826C2">
      <w:pPr>
        <w:tabs>
          <w:tab w:val="left" w:pos="709"/>
        </w:tabs>
      </w:pPr>
      <w:r w:rsidRPr="005826C2">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1FE91567" w14:textId="77777777" w:rsidR="003B3CD6" w:rsidRPr="005826C2" w:rsidRDefault="003B3CD6" w:rsidP="005826C2">
      <w:pPr>
        <w:tabs>
          <w:tab w:val="left" w:pos="709"/>
        </w:tabs>
      </w:pPr>
    </w:p>
    <w:p w14:paraId="4BE6CDA2" w14:textId="77777777" w:rsidR="003B3CD6" w:rsidRPr="005826C2" w:rsidRDefault="004C3B66" w:rsidP="005826C2">
      <w:pPr>
        <w:tabs>
          <w:tab w:val="left" w:pos="709"/>
        </w:tabs>
      </w:pPr>
      <w:r w:rsidRPr="005826C2">
        <w:t>Resulta aplicable en la especie, como argumento orientador, el Criterio 3/10, emitido por el Instituto Nacional de Transparencia, Acceso a la Información y Protección de Datos Personales.</w:t>
      </w:r>
    </w:p>
    <w:p w14:paraId="706BA90C" w14:textId="77777777" w:rsidR="003B3CD6" w:rsidRPr="005826C2" w:rsidRDefault="003B3CD6" w:rsidP="005826C2">
      <w:pPr>
        <w:tabs>
          <w:tab w:val="left" w:pos="709"/>
        </w:tabs>
        <w:rPr>
          <w:b/>
        </w:rPr>
      </w:pPr>
    </w:p>
    <w:p w14:paraId="6D413275" w14:textId="77777777" w:rsidR="003B3CD6" w:rsidRPr="005826C2" w:rsidRDefault="004C3B66" w:rsidP="005826C2">
      <w:pPr>
        <w:pStyle w:val="Ttulo"/>
        <w:ind w:firstLine="567"/>
        <w:rPr>
          <w:color w:val="auto"/>
        </w:rPr>
      </w:pPr>
      <w:r w:rsidRPr="005826C2">
        <w:rPr>
          <w:b/>
          <w:color w:val="auto"/>
        </w:rPr>
        <w:t xml:space="preserve">Clave Única de Registro de Población (CURP) es un dato personal confidencial. </w:t>
      </w:r>
      <w:r w:rsidRPr="005826C2">
        <w:rPr>
          <w:color w:val="auto"/>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w:t>
      </w:r>
      <w:proofErr w:type="gramStart"/>
      <w:r w:rsidRPr="005826C2">
        <w:rPr>
          <w:color w:val="auto"/>
        </w:rPr>
        <w:t>el artículos anteriormente señalados</w:t>
      </w:r>
      <w:proofErr w:type="gramEnd"/>
      <w:r w:rsidRPr="005826C2">
        <w:rPr>
          <w:color w:val="auto"/>
        </w:rPr>
        <w:t xml:space="preserve">. </w:t>
      </w:r>
    </w:p>
    <w:p w14:paraId="7939B181" w14:textId="77777777" w:rsidR="003B3CD6" w:rsidRPr="005826C2" w:rsidRDefault="003B3CD6" w:rsidP="005826C2">
      <w:pPr>
        <w:tabs>
          <w:tab w:val="left" w:pos="709"/>
        </w:tabs>
      </w:pPr>
    </w:p>
    <w:p w14:paraId="355B9D92" w14:textId="77777777" w:rsidR="003B3CD6" w:rsidRPr="005826C2" w:rsidRDefault="004C3B66" w:rsidP="005826C2">
      <w:pPr>
        <w:tabs>
          <w:tab w:val="left" w:pos="709"/>
        </w:tabs>
        <w:rPr>
          <w:b/>
        </w:rPr>
      </w:pPr>
      <w:r w:rsidRPr="005826C2">
        <w:t xml:space="preserve">De acuerdo con lo anterior, </w:t>
      </w:r>
      <w:r w:rsidRPr="005826C2">
        <w:rPr>
          <w:b/>
        </w:rPr>
        <w:t xml:space="preserve">la CURP es un dato que debe clasificarse, por tratarse de un dato personal confidencial, en términos del artículo 143, fracción I de la Ley de Transparencia y Acceso a la Información Pública del Estado de México y Municipios. </w:t>
      </w:r>
    </w:p>
    <w:p w14:paraId="16B8BFAF" w14:textId="77777777" w:rsidR="003B3CD6" w:rsidRPr="005826C2" w:rsidRDefault="003B3CD6" w:rsidP="005826C2"/>
    <w:p w14:paraId="489E67A7" w14:textId="77777777" w:rsidR="003B3CD6" w:rsidRPr="005826C2" w:rsidRDefault="004C3B66" w:rsidP="005826C2">
      <w:pPr>
        <w:numPr>
          <w:ilvl w:val="0"/>
          <w:numId w:val="6"/>
        </w:numPr>
        <w:tabs>
          <w:tab w:val="left" w:pos="709"/>
        </w:tabs>
        <w:rPr>
          <w:b/>
        </w:rPr>
      </w:pPr>
      <w:r w:rsidRPr="005826C2">
        <w:rPr>
          <w:b/>
        </w:rPr>
        <w:t>La credencial para votar</w:t>
      </w:r>
    </w:p>
    <w:p w14:paraId="7FFB4BA7" w14:textId="77777777" w:rsidR="003B3CD6" w:rsidRPr="005826C2" w:rsidRDefault="004C3B66" w:rsidP="005826C2">
      <w:pPr>
        <w:spacing w:before="280"/>
        <w:ind w:right="49"/>
      </w:pPr>
      <w:r w:rsidRPr="005826C2">
        <w:t xml:space="preserve">La credencial para votar constituye un documento que contiene datos personales como: el nombre, domicilio, huella digital, fotografía del elector, clave de registro o elector, Clave Única del Registro de Población y firma de su titular, tal como se refiere en el artículo 156 numeral 1, incisos d), g) e i) de la Ley General de Instituciones y Procedimientos Electorales que enlista los datos que, cuando menos, debe contener la credencial para votar, como son: </w:t>
      </w:r>
    </w:p>
    <w:p w14:paraId="66924BA3" w14:textId="77777777" w:rsidR="003B3CD6" w:rsidRPr="005826C2" w:rsidRDefault="003B3CD6" w:rsidP="005826C2">
      <w:pPr>
        <w:ind w:left="1134" w:right="618"/>
        <w:rPr>
          <w:i/>
        </w:rPr>
      </w:pPr>
    </w:p>
    <w:p w14:paraId="156CA3BA" w14:textId="77777777" w:rsidR="003B3CD6" w:rsidRPr="005826C2" w:rsidRDefault="004C3B66" w:rsidP="005826C2">
      <w:pPr>
        <w:pStyle w:val="Ttulo"/>
        <w:ind w:firstLine="567"/>
        <w:rPr>
          <w:b/>
          <w:color w:val="auto"/>
        </w:rPr>
      </w:pPr>
      <w:r w:rsidRPr="005826C2">
        <w:rPr>
          <w:color w:val="auto"/>
        </w:rPr>
        <w:t>“</w:t>
      </w:r>
      <w:r w:rsidRPr="005826C2">
        <w:rPr>
          <w:b/>
          <w:color w:val="auto"/>
        </w:rPr>
        <w:t xml:space="preserve">Artículo 156. </w:t>
      </w:r>
    </w:p>
    <w:p w14:paraId="03D1E58C" w14:textId="77777777" w:rsidR="003B3CD6" w:rsidRPr="005826C2" w:rsidRDefault="004C3B66" w:rsidP="005826C2">
      <w:pPr>
        <w:pStyle w:val="Ttulo"/>
        <w:ind w:firstLine="567"/>
        <w:rPr>
          <w:color w:val="auto"/>
        </w:rPr>
      </w:pPr>
      <w:r w:rsidRPr="005826C2">
        <w:rPr>
          <w:color w:val="auto"/>
        </w:rPr>
        <w:t xml:space="preserve">1. La credencial para votar deberá contener, cuando menos, los siguientes datos del elector: … </w:t>
      </w:r>
    </w:p>
    <w:p w14:paraId="265FF092" w14:textId="77777777" w:rsidR="003B3CD6" w:rsidRPr="005826C2" w:rsidRDefault="004C3B66" w:rsidP="005826C2">
      <w:pPr>
        <w:pStyle w:val="Ttulo"/>
        <w:ind w:firstLine="567"/>
        <w:rPr>
          <w:color w:val="auto"/>
        </w:rPr>
      </w:pPr>
      <w:r w:rsidRPr="005826C2">
        <w:rPr>
          <w:color w:val="auto"/>
        </w:rPr>
        <w:t xml:space="preserve">d) Domicilio; … </w:t>
      </w:r>
    </w:p>
    <w:p w14:paraId="499CDA2B" w14:textId="77777777" w:rsidR="003B3CD6" w:rsidRPr="005826C2" w:rsidRDefault="004C3B66" w:rsidP="005826C2">
      <w:pPr>
        <w:pStyle w:val="Ttulo"/>
        <w:ind w:firstLine="567"/>
        <w:rPr>
          <w:color w:val="auto"/>
        </w:rPr>
      </w:pPr>
      <w:r w:rsidRPr="005826C2">
        <w:rPr>
          <w:color w:val="auto"/>
        </w:rPr>
        <w:t xml:space="preserve">g) Firma, huella digital y fotografía del elector; … </w:t>
      </w:r>
    </w:p>
    <w:p w14:paraId="216A8841" w14:textId="77777777" w:rsidR="003B3CD6" w:rsidRPr="005826C2" w:rsidRDefault="004C3B66" w:rsidP="005826C2">
      <w:pPr>
        <w:pStyle w:val="Ttulo"/>
        <w:ind w:firstLine="567"/>
        <w:rPr>
          <w:color w:val="auto"/>
        </w:rPr>
      </w:pPr>
      <w:r w:rsidRPr="005826C2">
        <w:rPr>
          <w:color w:val="auto"/>
        </w:rPr>
        <w:t>i) Clave Única del Registro de Población</w:t>
      </w:r>
      <w:proofErr w:type="gramStart"/>
      <w:r w:rsidRPr="005826C2">
        <w:rPr>
          <w:color w:val="auto"/>
        </w:rPr>
        <w:t>. ”</w:t>
      </w:r>
      <w:proofErr w:type="gramEnd"/>
      <w:r w:rsidRPr="005826C2">
        <w:rPr>
          <w:color w:val="auto"/>
        </w:rPr>
        <w:t xml:space="preserve"> </w:t>
      </w:r>
    </w:p>
    <w:p w14:paraId="0EF9D6EB" w14:textId="77777777" w:rsidR="003B3CD6" w:rsidRPr="005826C2" w:rsidRDefault="004C3B66" w:rsidP="005826C2">
      <w:pPr>
        <w:pStyle w:val="Ttulo"/>
        <w:ind w:firstLine="567"/>
        <w:rPr>
          <w:color w:val="auto"/>
        </w:rPr>
      </w:pPr>
      <w:r w:rsidRPr="005826C2">
        <w:rPr>
          <w:color w:val="auto"/>
        </w:rPr>
        <w:t>(Énfasis añadido)</w:t>
      </w:r>
    </w:p>
    <w:p w14:paraId="21B6BCC8" w14:textId="77777777" w:rsidR="003B3CD6" w:rsidRPr="005826C2" w:rsidRDefault="004C3B66" w:rsidP="005826C2">
      <w:pPr>
        <w:spacing w:before="280"/>
        <w:ind w:right="49"/>
      </w:pPr>
      <w:r w:rsidRPr="005826C2">
        <w:t xml:space="preserve">Así, el conocimiento de dichos datos afecta la esfera más íntima de su Titular, </w:t>
      </w:r>
      <w:proofErr w:type="gramStart"/>
      <w:r w:rsidRPr="005826C2">
        <w:t>en razón de</w:t>
      </w:r>
      <w:proofErr w:type="gramEnd"/>
      <w:r w:rsidRPr="005826C2">
        <w:t xml:space="preserve"> que todos los elementos contenidos en la credencial hacen a su titular, identificado, identificable. </w:t>
      </w:r>
    </w:p>
    <w:p w14:paraId="7A74FC1A" w14:textId="77777777" w:rsidR="003B3CD6" w:rsidRPr="005826C2" w:rsidRDefault="004C3B66" w:rsidP="005826C2">
      <w:pPr>
        <w:spacing w:before="280"/>
        <w:ind w:right="49"/>
      </w:pPr>
      <w:r w:rsidRPr="005826C2">
        <w:t>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corresponde dicha credencial para votar, tan es así, que el Sistema de Administración Tributaria en su catálogo de trámites contempla como identificación oficial los siguientes documentos:</w:t>
      </w:r>
    </w:p>
    <w:p w14:paraId="74F85B2B" w14:textId="77777777" w:rsidR="003B3CD6" w:rsidRPr="005826C2" w:rsidRDefault="004C3B66" w:rsidP="005826C2">
      <w:pPr>
        <w:spacing w:before="280"/>
        <w:ind w:right="49"/>
      </w:pPr>
      <w:r w:rsidRPr="005826C2">
        <w:t xml:space="preserve">Respecto a la edad, número identificador (OCR) y código de barras bidimensional y cifrado contenidos en las credenciales para votar, se advierte que se trata de elementos de información, control y presentación, de conformidad a lo señalado por el Instituto Nacional </w:t>
      </w:r>
      <w:r w:rsidRPr="005826C2">
        <w:lastRenderedPageBreak/>
        <w:t xml:space="preserve">Electoral, en la página de Internet Institucional </w:t>
      </w:r>
      <w:hyperlink r:id="rId21">
        <w:r w:rsidRPr="005826C2">
          <w:rPr>
            <w:u w:val="single"/>
          </w:rPr>
          <w:t>https://www.ine.mx/wp-content/uploads/2022/10/DERFEABCCREDENCIAL2022.pdf</w:t>
        </w:r>
      </w:hyperlink>
      <w:r w:rsidRPr="005826C2">
        <w:t xml:space="preserve">     </w:t>
      </w:r>
    </w:p>
    <w:p w14:paraId="76CE65D9" w14:textId="77777777" w:rsidR="003B3CD6" w:rsidRPr="005826C2" w:rsidRDefault="004C3B66" w:rsidP="005826C2">
      <w:pPr>
        <w:spacing w:before="280"/>
        <w:ind w:right="49"/>
      </w:pPr>
      <w:r w:rsidRPr="005826C2">
        <w:t xml:space="preserve">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w:t>
      </w:r>
    </w:p>
    <w:p w14:paraId="67261EF4" w14:textId="77777777" w:rsidR="003B3CD6" w:rsidRPr="005826C2" w:rsidRDefault="004C3B66" w:rsidP="005826C2">
      <w:pPr>
        <w:spacing w:before="280"/>
        <w:ind w:right="49"/>
      </w:pPr>
      <w:r w:rsidRPr="005826C2">
        <w:t xml:space="preserve">En el caso de la edad, se trata de un dato personal sensible que concierne únicamente a su titular, al corresponder a su esfera más íntima. </w:t>
      </w:r>
    </w:p>
    <w:p w14:paraId="3C7E70D9" w14:textId="77777777" w:rsidR="003B3CD6" w:rsidRPr="005826C2" w:rsidRDefault="004C3B66" w:rsidP="005826C2">
      <w:pPr>
        <w:spacing w:before="280"/>
        <w:ind w:right="49"/>
      </w:pPr>
      <w:r w:rsidRPr="005826C2">
        <w:t xml:space="preserve">El código de barras bidimensional y credenciales para votar, contiene datos e información, utilizada para efectos electorales, misma, que únicamente concierne a las autoridades competentes en la materia y a su propio titular. </w:t>
      </w:r>
    </w:p>
    <w:p w14:paraId="59BC187C" w14:textId="77777777" w:rsidR="003B3CD6" w:rsidRPr="005826C2" w:rsidRDefault="004C3B66" w:rsidP="005826C2">
      <w:pPr>
        <w:spacing w:before="280"/>
        <w:ind w:right="49"/>
      </w:pPr>
      <w:r w:rsidRPr="005826C2">
        <w:t xml:space="preserve">De acuerdo con lo anterior, resulta procedente la clasificación de la credencial para votar en su totalidad, por tratarse de un dato personal confidencial, en términos del artículo 143, fracción I, de la Ley de Transparencia y Acceso a la Información Pública del Estado de México y Municipios. </w:t>
      </w:r>
    </w:p>
    <w:p w14:paraId="20043D38" w14:textId="77777777" w:rsidR="003B3CD6" w:rsidRPr="005826C2" w:rsidRDefault="003B3CD6" w:rsidP="005826C2">
      <w:pPr>
        <w:spacing w:before="280"/>
        <w:ind w:right="49"/>
      </w:pPr>
    </w:p>
    <w:p w14:paraId="5DAD3D99" w14:textId="77777777" w:rsidR="003B3CD6" w:rsidRPr="005826C2" w:rsidRDefault="004C3B66" w:rsidP="005826C2">
      <w:pPr>
        <w:pStyle w:val="Ttulo3"/>
        <w:spacing w:line="360" w:lineRule="auto"/>
        <w:ind w:right="-312"/>
      </w:pPr>
      <w:bookmarkStart w:id="27" w:name="_Toc201208952"/>
      <w:r w:rsidRPr="005826C2">
        <w:t>e) Conclusión</w:t>
      </w:r>
      <w:bookmarkEnd w:id="27"/>
    </w:p>
    <w:p w14:paraId="5A20EF85" w14:textId="77777777" w:rsidR="003B3CD6" w:rsidRPr="005826C2" w:rsidRDefault="004C3B66" w:rsidP="005826C2">
      <w:pPr>
        <w:widowControl w:val="0"/>
        <w:tabs>
          <w:tab w:val="left" w:pos="1701"/>
          <w:tab w:val="left" w:pos="1843"/>
        </w:tabs>
      </w:pPr>
      <w:proofErr w:type="gramStart"/>
      <w:r w:rsidRPr="005826C2">
        <w:t>En razón de</w:t>
      </w:r>
      <w:proofErr w:type="gramEnd"/>
      <w:r w:rsidRPr="005826C2">
        <w:t xml:space="preserve"> lo anteriormente expuesto, este Instituto estima que las razones o motivos de inconformidad hechos valer por </w:t>
      </w:r>
      <w:r w:rsidRPr="005826C2">
        <w:rPr>
          <w:b/>
        </w:rPr>
        <w:t>LA PARTE RECURRENTE</w:t>
      </w:r>
      <w:r w:rsidRPr="005826C2">
        <w:t xml:space="preserve"> devienen </w:t>
      </w:r>
      <w:r w:rsidRPr="005826C2">
        <w:rPr>
          <w:b/>
        </w:rPr>
        <w:t>fundadas</w:t>
      </w:r>
      <w:r w:rsidRPr="005826C2">
        <w:t xml:space="preserve"> y suficientes para </w:t>
      </w:r>
      <w:r w:rsidRPr="005826C2">
        <w:rPr>
          <w:b/>
        </w:rPr>
        <w:t>REVOCAR</w:t>
      </w:r>
      <w:r w:rsidRPr="005826C2">
        <w:t xml:space="preserve"> la respuesta del </w:t>
      </w:r>
      <w:r w:rsidRPr="005826C2">
        <w:rPr>
          <w:b/>
        </w:rPr>
        <w:t>SUJETO OBLIGADO</w:t>
      </w:r>
      <w:r w:rsidRPr="005826C2">
        <w:t xml:space="preserve"> y ordenarle haga entrega de la información materia de la solicitud.</w:t>
      </w:r>
    </w:p>
    <w:p w14:paraId="3C91B275" w14:textId="77777777" w:rsidR="003B3CD6" w:rsidRPr="005826C2" w:rsidRDefault="003B3CD6" w:rsidP="005826C2">
      <w:pPr>
        <w:widowControl w:val="0"/>
        <w:tabs>
          <w:tab w:val="left" w:pos="1701"/>
          <w:tab w:val="left" w:pos="1843"/>
        </w:tabs>
      </w:pPr>
    </w:p>
    <w:p w14:paraId="3C7816FC" w14:textId="77777777" w:rsidR="003B3CD6" w:rsidRDefault="004C3B66" w:rsidP="005826C2">
      <w:pPr>
        <w:ind w:right="-93"/>
      </w:pPr>
      <w:bookmarkStart w:id="28" w:name="_heading=h.mqnvgwcxoib9" w:colFirst="0" w:colLast="0"/>
      <w:bookmarkEnd w:id="28"/>
      <w:r w:rsidRPr="005826C2">
        <w:lastRenderedPageBreak/>
        <w:t xml:space="preserve">Así, con fundamento en lo establecido en los artículos 5, </w:t>
      </w:r>
      <w:proofErr w:type="gramStart"/>
      <w:r w:rsidRPr="005826C2">
        <w:t>párrafos trigésimo séptimo</w:t>
      </w:r>
      <w:proofErr w:type="gramEnd"/>
      <w:r w:rsidRPr="005826C2">
        <w:t>, trigésimo octavo y trigésimo noveno,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09E9F272" w14:textId="77777777" w:rsidR="003B3CD6" w:rsidRPr="005826C2" w:rsidRDefault="003B3CD6" w:rsidP="005826C2"/>
    <w:p w14:paraId="6F06B61C" w14:textId="77777777" w:rsidR="003B3CD6" w:rsidRPr="005826C2" w:rsidRDefault="004C3B66" w:rsidP="005826C2">
      <w:pPr>
        <w:pStyle w:val="Ttulo1"/>
      </w:pPr>
      <w:bookmarkStart w:id="29" w:name="_Toc201208953"/>
      <w:r w:rsidRPr="005826C2">
        <w:t>RESUELVE</w:t>
      </w:r>
      <w:bookmarkEnd w:id="29"/>
    </w:p>
    <w:p w14:paraId="6F8540F0" w14:textId="77777777" w:rsidR="003B3CD6" w:rsidRPr="005826C2" w:rsidRDefault="003B3CD6" w:rsidP="005826C2">
      <w:pPr>
        <w:ind w:right="113"/>
        <w:rPr>
          <w:b/>
        </w:rPr>
      </w:pPr>
    </w:p>
    <w:p w14:paraId="66191F43" w14:textId="77777777" w:rsidR="003B3CD6" w:rsidRPr="005826C2" w:rsidRDefault="004C3B66" w:rsidP="005826C2">
      <w:pPr>
        <w:widowControl w:val="0"/>
      </w:pPr>
      <w:r w:rsidRPr="005826C2">
        <w:rPr>
          <w:b/>
        </w:rPr>
        <w:t>PRIMERO.</w:t>
      </w:r>
      <w:r w:rsidRPr="005826C2">
        <w:t xml:space="preserve"> Se</w:t>
      </w:r>
      <w:r w:rsidRPr="005826C2">
        <w:rPr>
          <w:b/>
        </w:rPr>
        <w:t xml:space="preserve"> REVOCA</w:t>
      </w:r>
      <w:r w:rsidRPr="005826C2">
        <w:t xml:space="preserve"> la respuesta entregada por el </w:t>
      </w:r>
      <w:r w:rsidRPr="005826C2">
        <w:rPr>
          <w:b/>
        </w:rPr>
        <w:t>SUJETO OBLIGADO</w:t>
      </w:r>
      <w:r w:rsidRPr="005826C2">
        <w:t xml:space="preserve"> en la solicitud de información </w:t>
      </w:r>
      <w:r w:rsidRPr="005826C2">
        <w:rPr>
          <w:b/>
        </w:rPr>
        <w:t>01393/TOLUCA/IP/2025</w:t>
      </w:r>
      <w:r w:rsidRPr="005826C2">
        <w:t xml:space="preserve">, por resultar </w:t>
      </w:r>
      <w:r w:rsidRPr="005826C2">
        <w:rPr>
          <w:b/>
        </w:rPr>
        <w:t>FUNDADAS</w:t>
      </w:r>
      <w:r w:rsidRPr="005826C2">
        <w:t xml:space="preserve"> las razones o motivos de inconformidad hechos valer por </w:t>
      </w:r>
      <w:r w:rsidRPr="005826C2">
        <w:rPr>
          <w:b/>
        </w:rPr>
        <w:t>LA PARTE RECURRENTE</w:t>
      </w:r>
      <w:r w:rsidRPr="005826C2">
        <w:t xml:space="preserve"> en el Recurso de Revisión </w:t>
      </w:r>
      <w:r w:rsidRPr="005826C2">
        <w:rPr>
          <w:b/>
        </w:rPr>
        <w:t>04897/INFOEM/IP/RR/2025</w:t>
      </w:r>
      <w:r w:rsidRPr="005826C2">
        <w:t>,</w:t>
      </w:r>
      <w:r w:rsidRPr="005826C2">
        <w:rPr>
          <w:b/>
        </w:rPr>
        <w:t xml:space="preserve"> </w:t>
      </w:r>
      <w:r w:rsidRPr="005826C2">
        <w:t xml:space="preserve">en términos del considerando </w:t>
      </w:r>
      <w:r w:rsidRPr="005826C2">
        <w:rPr>
          <w:b/>
        </w:rPr>
        <w:t>SEGUNDO</w:t>
      </w:r>
      <w:r w:rsidRPr="005826C2">
        <w:t xml:space="preserve"> de la presente Resolución.</w:t>
      </w:r>
    </w:p>
    <w:p w14:paraId="6CD132B7" w14:textId="77777777" w:rsidR="003B3CD6" w:rsidRPr="005826C2" w:rsidRDefault="003B3CD6" w:rsidP="005826C2">
      <w:pPr>
        <w:widowControl w:val="0"/>
      </w:pPr>
    </w:p>
    <w:p w14:paraId="30938D78" w14:textId="77777777" w:rsidR="003B3CD6" w:rsidRPr="005826C2" w:rsidRDefault="004C3B66" w:rsidP="005826C2">
      <w:pPr>
        <w:ind w:right="-93"/>
      </w:pPr>
      <w:r w:rsidRPr="005826C2">
        <w:rPr>
          <w:b/>
        </w:rPr>
        <w:t>SEGUNDO.</w:t>
      </w:r>
      <w:r w:rsidRPr="005826C2">
        <w:t xml:space="preserve"> Se </w:t>
      </w:r>
      <w:r w:rsidRPr="005826C2">
        <w:rPr>
          <w:b/>
        </w:rPr>
        <w:t xml:space="preserve">ORDENA </w:t>
      </w:r>
      <w:r w:rsidRPr="005826C2">
        <w:t xml:space="preserve">al </w:t>
      </w:r>
      <w:r w:rsidRPr="005826C2">
        <w:rPr>
          <w:b/>
        </w:rPr>
        <w:t>SUJETO OBLIGADO</w:t>
      </w:r>
      <w:r w:rsidRPr="005826C2">
        <w:t xml:space="preserve">, a efecto de que entregue a través del </w:t>
      </w:r>
      <w:r w:rsidRPr="005826C2">
        <w:rPr>
          <w:b/>
        </w:rPr>
        <w:t>SAIMEX</w:t>
      </w:r>
      <w:r w:rsidRPr="005826C2">
        <w:t xml:space="preserve">, en </w:t>
      </w:r>
      <w:r w:rsidRPr="005826C2">
        <w:rPr>
          <w:b/>
        </w:rPr>
        <w:t xml:space="preserve">versión pública </w:t>
      </w:r>
      <w:r w:rsidRPr="005826C2">
        <w:t xml:space="preserve">el o los documentos donde conste </w:t>
      </w:r>
      <w:r w:rsidRPr="005826C2">
        <w:rPr>
          <w:i/>
        </w:rPr>
        <w:t xml:space="preserve">del ejercicio fiscal 2024, </w:t>
      </w:r>
      <w:r w:rsidRPr="005826C2">
        <w:t>lo siguiente:</w:t>
      </w:r>
    </w:p>
    <w:p w14:paraId="27A6F928" w14:textId="77777777" w:rsidR="003B3CD6" w:rsidRPr="005826C2" w:rsidRDefault="003B3CD6" w:rsidP="005826C2">
      <w:pPr>
        <w:ind w:right="-93"/>
        <w:rPr>
          <w:i/>
        </w:rPr>
      </w:pPr>
    </w:p>
    <w:p w14:paraId="4BB12EB9" w14:textId="77777777" w:rsidR="003B3CD6" w:rsidRPr="005826C2" w:rsidRDefault="004C3B66" w:rsidP="005826C2">
      <w:pPr>
        <w:pStyle w:val="Ttulo"/>
        <w:numPr>
          <w:ilvl w:val="0"/>
          <w:numId w:val="5"/>
        </w:numPr>
        <w:spacing w:line="360" w:lineRule="auto"/>
        <w:rPr>
          <w:color w:val="auto"/>
        </w:rPr>
      </w:pPr>
      <w:r w:rsidRPr="005826C2">
        <w:rPr>
          <w:color w:val="auto"/>
        </w:rPr>
        <w:t>El Programa Anual de Obras y en su caso sus modificaciones.</w:t>
      </w:r>
    </w:p>
    <w:p w14:paraId="675A5C13" w14:textId="77777777" w:rsidR="003B3CD6" w:rsidRPr="005826C2" w:rsidRDefault="004C3B66" w:rsidP="005826C2">
      <w:pPr>
        <w:pStyle w:val="Ttulo"/>
        <w:numPr>
          <w:ilvl w:val="0"/>
          <w:numId w:val="5"/>
        </w:numPr>
        <w:spacing w:line="360" w:lineRule="auto"/>
        <w:rPr>
          <w:color w:val="auto"/>
        </w:rPr>
      </w:pPr>
      <w:r w:rsidRPr="005826C2">
        <w:rPr>
          <w:color w:val="auto"/>
        </w:rPr>
        <w:t>Los contratos de las obras ejecutadas.</w:t>
      </w:r>
    </w:p>
    <w:p w14:paraId="108B4230" w14:textId="77777777" w:rsidR="003B3CD6" w:rsidRPr="005826C2" w:rsidRDefault="004C3B66" w:rsidP="005826C2">
      <w:pPr>
        <w:pStyle w:val="Ttulo"/>
        <w:numPr>
          <w:ilvl w:val="0"/>
          <w:numId w:val="5"/>
        </w:numPr>
        <w:spacing w:line="360" w:lineRule="auto"/>
        <w:rPr>
          <w:color w:val="auto"/>
        </w:rPr>
      </w:pPr>
      <w:r w:rsidRPr="005826C2">
        <w:rPr>
          <w:color w:val="auto"/>
        </w:rPr>
        <w:t>El presupuesto autorizado y ejercido por concepto de obras ejecutadas.</w:t>
      </w:r>
    </w:p>
    <w:p w14:paraId="4976D386" w14:textId="77777777" w:rsidR="003B3CD6" w:rsidRPr="005826C2" w:rsidRDefault="004C3B66" w:rsidP="005826C2">
      <w:pPr>
        <w:pStyle w:val="Ttulo"/>
        <w:numPr>
          <w:ilvl w:val="0"/>
          <w:numId w:val="5"/>
        </w:numPr>
        <w:spacing w:line="360" w:lineRule="auto"/>
        <w:rPr>
          <w:color w:val="auto"/>
        </w:rPr>
      </w:pPr>
      <w:r w:rsidRPr="005826C2">
        <w:rPr>
          <w:color w:val="auto"/>
        </w:rPr>
        <w:t xml:space="preserve">El acta de cabildo en la que se aprobó el Programa Anual de Obras, así como sus modificaciones con los documentos soporte. </w:t>
      </w:r>
    </w:p>
    <w:p w14:paraId="6E9D9C56" w14:textId="77777777" w:rsidR="003B3CD6" w:rsidRPr="005826C2" w:rsidRDefault="003B3CD6" w:rsidP="005826C2"/>
    <w:p w14:paraId="2F837539" w14:textId="77777777" w:rsidR="003B3CD6" w:rsidRPr="005826C2" w:rsidRDefault="004C3B66" w:rsidP="005826C2">
      <w:r w:rsidRPr="005826C2">
        <w:t xml:space="preserve">De ser necesarias las versiones públicas, se deberá entregar el Acuerdo del Comité de Transparencia mediante el cual se apruebe la clasificación de información, en términos del </w:t>
      </w:r>
      <w:r w:rsidRPr="005826C2">
        <w:lastRenderedPageBreak/>
        <w:t>artículo 49, fracción VIII de la Ley de Transparencia y Acceso a la Información Pública del Estado de México y Municipios.</w:t>
      </w:r>
    </w:p>
    <w:p w14:paraId="6134C76C" w14:textId="77777777" w:rsidR="005F7B6A" w:rsidRPr="005826C2" w:rsidRDefault="005F7B6A" w:rsidP="005826C2"/>
    <w:p w14:paraId="40D37185" w14:textId="77777777" w:rsidR="005F7B6A" w:rsidRPr="005826C2" w:rsidRDefault="005F7B6A" w:rsidP="005826C2">
      <w:r w:rsidRPr="005826C2">
        <w:t xml:space="preserve">En el supuesto que la información que se ordena en los incisos a) y d) respecto de las modificaciones al Programa Anual de Obra y sus documentos soporte, no obre en los archivos del </w:t>
      </w:r>
      <w:r w:rsidRPr="005826C2">
        <w:rPr>
          <w:b/>
        </w:rPr>
        <w:t>SUJETO OBLIGADO</w:t>
      </w:r>
      <w:r w:rsidRPr="005826C2">
        <w:t xml:space="preserve"> por no haberse generado bastará con que así lo haga del conocimiento de </w:t>
      </w:r>
      <w:r w:rsidRPr="005826C2">
        <w:rPr>
          <w:b/>
        </w:rPr>
        <w:t>LA PARTE RECURRENTE</w:t>
      </w:r>
      <w:r w:rsidRPr="005826C2">
        <w:t>.</w:t>
      </w:r>
    </w:p>
    <w:p w14:paraId="0AB6DBC1" w14:textId="77777777" w:rsidR="003B3CD6" w:rsidRPr="005826C2" w:rsidRDefault="003B3CD6" w:rsidP="005826C2">
      <w:bookmarkStart w:id="30" w:name="_heading=h.qffin7z8zpqs" w:colFirst="0" w:colLast="0"/>
      <w:bookmarkEnd w:id="30"/>
    </w:p>
    <w:p w14:paraId="241925D3" w14:textId="77777777" w:rsidR="003B3CD6" w:rsidRPr="005826C2" w:rsidRDefault="004C3B66" w:rsidP="005826C2">
      <w:r w:rsidRPr="005826C2">
        <w:rPr>
          <w:b/>
        </w:rPr>
        <w:t>TERCERO.</w:t>
      </w:r>
      <w:r w:rsidRPr="005826C2">
        <w:t xml:space="preserve"> </w:t>
      </w:r>
      <w:r w:rsidRPr="005826C2">
        <w:rPr>
          <w:b/>
        </w:rPr>
        <w:t xml:space="preserve">Notifíquese </w:t>
      </w:r>
      <w:r w:rsidRPr="005826C2">
        <w:t>vía Sistema de Acceso a la Información Mexiquense (</w:t>
      </w:r>
      <w:r w:rsidRPr="005826C2">
        <w:rPr>
          <w:b/>
        </w:rPr>
        <w:t>SAIMEX</w:t>
      </w:r>
      <w:r w:rsidRPr="005826C2">
        <w:t>)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3CCD7A8" w14:textId="77777777" w:rsidR="003B3CD6" w:rsidRPr="005826C2" w:rsidRDefault="003B3CD6" w:rsidP="005826C2"/>
    <w:p w14:paraId="147A373A" w14:textId="77777777" w:rsidR="003B3CD6" w:rsidRPr="005826C2" w:rsidRDefault="004C3B66" w:rsidP="005826C2">
      <w:r w:rsidRPr="005826C2">
        <w:rPr>
          <w:b/>
        </w:rPr>
        <w:t>CUARTO.</w:t>
      </w:r>
      <w:r w:rsidRPr="005826C2">
        <w:t xml:space="preserve"> Notifíquese a </w:t>
      </w:r>
      <w:r w:rsidRPr="005826C2">
        <w:rPr>
          <w:b/>
        </w:rPr>
        <w:t>LA PARTE RECURRENTE</w:t>
      </w:r>
      <w:r w:rsidRPr="005826C2">
        <w:t xml:space="preserve"> la presente resolución vía Sistema de Acceso a la Información Mexiquense (</w:t>
      </w:r>
      <w:r w:rsidRPr="005826C2">
        <w:rPr>
          <w:b/>
        </w:rPr>
        <w:t>SAIMEX</w:t>
      </w:r>
      <w:r w:rsidRPr="005826C2">
        <w:t>).</w:t>
      </w:r>
    </w:p>
    <w:p w14:paraId="2FA574D4" w14:textId="77777777" w:rsidR="003B3CD6" w:rsidRDefault="003B3CD6" w:rsidP="005826C2"/>
    <w:p w14:paraId="31C866BF" w14:textId="77777777" w:rsidR="003B3CD6" w:rsidRDefault="004C3B66" w:rsidP="005826C2">
      <w:r w:rsidRPr="005826C2">
        <w:rPr>
          <w:b/>
        </w:rPr>
        <w:t>QUINTO</w:t>
      </w:r>
      <w:r w:rsidRPr="005826C2">
        <w:t xml:space="preserve">. Hágase del conocimiento a </w:t>
      </w:r>
      <w:r w:rsidRPr="005826C2">
        <w:rPr>
          <w:b/>
        </w:rPr>
        <w:t>LA PARTE RECURRENTE</w:t>
      </w:r>
      <w:r w:rsidRPr="005826C2">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701A72FE" w14:textId="77777777" w:rsidR="005826C2" w:rsidRPr="005826C2" w:rsidRDefault="005826C2" w:rsidP="005826C2"/>
    <w:p w14:paraId="41BA70A9" w14:textId="77777777" w:rsidR="003B3CD6" w:rsidRPr="005826C2" w:rsidRDefault="004C3B66" w:rsidP="005826C2">
      <w:r w:rsidRPr="005826C2">
        <w:rPr>
          <w:b/>
        </w:rPr>
        <w:t>SEXTO.</w:t>
      </w:r>
      <w:r w:rsidRPr="005826C2">
        <w:t xml:space="preserve"> De conformidad con el artículo 198 de la Ley de Transparencia y Acceso a la Información Pública del Estado de México y Municipios, el </w:t>
      </w:r>
      <w:r w:rsidRPr="005826C2">
        <w:rPr>
          <w:b/>
        </w:rPr>
        <w:t>SUJETO OBLIGADO</w:t>
      </w:r>
      <w:r w:rsidRPr="005826C2">
        <w:t xml:space="preserve"> podrá solicitar una ampliación de plazo de manera fundada y motivada, para el cumplimiento de la presente resolución.</w:t>
      </w:r>
    </w:p>
    <w:p w14:paraId="2880DCF0" w14:textId="77777777" w:rsidR="003B3CD6" w:rsidRPr="005826C2" w:rsidRDefault="003B3CD6" w:rsidP="005826C2"/>
    <w:p w14:paraId="72A898FC" w14:textId="77777777" w:rsidR="003B3CD6" w:rsidRPr="005826C2" w:rsidRDefault="004C3B66" w:rsidP="005826C2">
      <w:pPr>
        <w:ind w:right="-93"/>
      </w:pPr>
      <w:r w:rsidRPr="005826C2">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SEGUNDA SESIÓN ORDINARIA, CELEBRADA EL DIECIOCHO DE JUNIO DE DOS MIL VEINTICINCO ANTE EL SECRETARIO TÉCNICO DEL PLENO, ALEXIS TAPIA RAMÍREZ.</w:t>
      </w:r>
    </w:p>
    <w:p w14:paraId="4901E56C" w14:textId="77777777" w:rsidR="003B3CD6" w:rsidRPr="005826C2" w:rsidRDefault="004C3B66" w:rsidP="005826C2">
      <w:pPr>
        <w:ind w:right="-93"/>
      </w:pPr>
      <w:bookmarkStart w:id="31" w:name="_heading=h.qxgq53ks1kt3" w:colFirst="0" w:colLast="0"/>
      <w:bookmarkEnd w:id="31"/>
      <w:r w:rsidRPr="005826C2">
        <w:t>SCMM/AGZ/DEMF/PAG</w:t>
      </w:r>
    </w:p>
    <w:p w14:paraId="68CB2D09" w14:textId="77777777" w:rsidR="003B3CD6" w:rsidRPr="005826C2" w:rsidRDefault="003B3CD6" w:rsidP="005826C2">
      <w:pPr>
        <w:ind w:right="-93"/>
      </w:pPr>
    </w:p>
    <w:p w14:paraId="558B9313" w14:textId="77777777" w:rsidR="003B3CD6" w:rsidRPr="005826C2" w:rsidRDefault="003B3CD6" w:rsidP="005826C2">
      <w:pPr>
        <w:ind w:right="-93"/>
      </w:pPr>
    </w:p>
    <w:p w14:paraId="669633D0" w14:textId="77777777" w:rsidR="003B3CD6" w:rsidRPr="005826C2" w:rsidRDefault="003B3CD6" w:rsidP="005826C2">
      <w:pPr>
        <w:ind w:right="-93"/>
      </w:pPr>
    </w:p>
    <w:p w14:paraId="2B4EB2B1" w14:textId="77777777" w:rsidR="003B3CD6" w:rsidRPr="005826C2" w:rsidRDefault="003B3CD6" w:rsidP="005826C2">
      <w:pPr>
        <w:ind w:right="-93"/>
      </w:pPr>
    </w:p>
    <w:p w14:paraId="0529FB02" w14:textId="77777777" w:rsidR="003B3CD6" w:rsidRPr="005826C2" w:rsidRDefault="003B3CD6" w:rsidP="005826C2">
      <w:pPr>
        <w:ind w:right="-93"/>
      </w:pPr>
    </w:p>
    <w:p w14:paraId="368F32E0" w14:textId="77777777" w:rsidR="003B3CD6" w:rsidRPr="005826C2" w:rsidRDefault="003B3CD6" w:rsidP="005826C2">
      <w:pPr>
        <w:ind w:right="-93"/>
      </w:pPr>
    </w:p>
    <w:p w14:paraId="2E9F893A" w14:textId="77777777" w:rsidR="003B3CD6" w:rsidRPr="005826C2" w:rsidRDefault="003B3CD6" w:rsidP="005826C2">
      <w:pPr>
        <w:ind w:right="-93"/>
      </w:pPr>
    </w:p>
    <w:p w14:paraId="39604558" w14:textId="77777777" w:rsidR="003B3CD6" w:rsidRPr="005826C2" w:rsidRDefault="003B3CD6" w:rsidP="005826C2">
      <w:pPr>
        <w:ind w:right="-93"/>
      </w:pPr>
    </w:p>
    <w:p w14:paraId="3D51218D" w14:textId="77777777" w:rsidR="003B3CD6" w:rsidRPr="005826C2" w:rsidRDefault="003B3CD6" w:rsidP="005826C2">
      <w:pPr>
        <w:tabs>
          <w:tab w:val="center" w:pos="4568"/>
        </w:tabs>
        <w:ind w:right="-93"/>
      </w:pPr>
    </w:p>
    <w:p w14:paraId="6C80FD3B" w14:textId="77777777" w:rsidR="003B3CD6" w:rsidRPr="005826C2" w:rsidRDefault="003B3CD6" w:rsidP="005826C2">
      <w:pPr>
        <w:tabs>
          <w:tab w:val="center" w:pos="4568"/>
        </w:tabs>
        <w:ind w:right="-93"/>
      </w:pPr>
    </w:p>
    <w:p w14:paraId="2B7FA690" w14:textId="77777777" w:rsidR="003B3CD6" w:rsidRPr="005826C2" w:rsidRDefault="003B3CD6" w:rsidP="005826C2">
      <w:pPr>
        <w:tabs>
          <w:tab w:val="center" w:pos="4568"/>
        </w:tabs>
        <w:ind w:right="-93"/>
      </w:pPr>
    </w:p>
    <w:p w14:paraId="5B25ABF7" w14:textId="77777777" w:rsidR="003B3CD6" w:rsidRPr="005826C2" w:rsidRDefault="003B3CD6" w:rsidP="005826C2">
      <w:pPr>
        <w:tabs>
          <w:tab w:val="center" w:pos="4568"/>
        </w:tabs>
        <w:ind w:right="-93"/>
      </w:pPr>
    </w:p>
    <w:p w14:paraId="4F4311C6" w14:textId="77777777" w:rsidR="003B3CD6" w:rsidRPr="005826C2" w:rsidRDefault="003B3CD6" w:rsidP="005826C2">
      <w:pPr>
        <w:tabs>
          <w:tab w:val="center" w:pos="4568"/>
        </w:tabs>
        <w:ind w:right="-93"/>
      </w:pPr>
    </w:p>
    <w:p w14:paraId="5B0DBA1C" w14:textId="77777777" w:rsidR="003B3CD6" w:rsidRPr="005826C2" w:rsidRDefault="003B3CD6" w:rsidP="005826C2">
      <w:pPr>
        <w:tabs>
          <w:tab w:val="center" w:pos="4568"/>
        </w:tabs>
        <w:ind w:right="-93"/>
      </w:pPr>
    </w:p>
    <w:p w14:paraId="38A9B491" w14:textId="77777777" w:rsidR="003B3CD6" w:rsidRPr="005826C2" w:rsidRDefault="003B3CD6" w:rsidP="005826C2">
      <w:pPr>
        <w:tabs>
          <w:tab w:val="center" w:pos="4568"/>
        </w:tabs>
        <w:ind w:right="-93"/>
      </w:pPr>
    </w:p>
    <w:p w14:paraId="6180E3D5" w14:textId="77777777" w:rsidR="003B3CD6" w:rsidRPr="005826C2" w:rsidRDefault="003B3CD6" w:rsidP="005826C2">
      <w:pPr>
        <w:tabs>
          <w:tab w:val="center" w:pos="4568"/>
        </w:tabs>
        <w:ind w:right="-93"/>
      </w:pPr>
    </w:p>
    <w:p w14:paraId="28B15552" w14:textId="77777777" w:rsidR="003B3CD6" w:rsidRPr="005826C2" w:rsidRDefault="003B3CD6" w:rsidP="005826C2">
      <w:pPr>
        <w:tabs>
          <w:tab w:val="center" w:pos="4568"/>
        </w:tabs>
        <w:ind w:right="-93"/>
      </w:pPr>
    </w:p>
    <w:p w14:paraId="3622F6B1" w14:textId="77777777" w:rsidR="003B3CD6" w:rsidRPr="005826C2" w:rsidRDefault="003B3CD6" w:rsidP="005826C2">
      <w:pPr>
        <w:tabs>
          <w:tab w:val="center" w:pos="4568"/>
        </w:tabs>
        <w:ind w:right="-93"/>
      </w:pPr>
    </w:p>
    <w:p w14:paraId="765EBE36" w14:textId="77777777" w:rsidR="003B3CD6" w:rsidRPr="005826C2" w:rsidRDefault="003B3CD6" w:rsidP="005826C2">
      <w:pPr>
        <w:tabs>
          <w:tab w:val="center" w:pos="4568"/>
        </w:tabs>
        <w:ind w:right="-93"/>
      </w:pPr>
    </w:p>
    <w:p w14:paraId="2BB41C9F" w14:textId="77777777" w:rsidR="003B3CD6" w:rsidRPr="005826C2" w:rsidRDefault="003B3CD6" w:rsidP="005826C2">
      <w:pPr>
        <w:tabs>
          <w:tab w:val="center" w:pos="4568"/>
        </w:tabs>
        <w:ind w:right="-93"/>
      </w:pPr>
    </w:p>
    <w:p w14:paraId="37BAD51B" w14:textId="77777777" w:rsidR="003B3CD6" w:rsidRPr="005826C2" w:rsidRDefault="003B3CD6" w:rsidP="005826C2">
      <w:pPr>
        <w:tabs>
          <w:tab w:val="center" w:pos="4568"/>
        </w:tabs>
        <w:ind w:right="-93"/>
      </w:pPr>
    </w:p>
    <w:p w14:paraId="158E4261" w14:textId="77777777" w:rsidR="003B3CD6" w:rsidRPr="005826C2" w:rsidRDefault="003B3CD6" w:rsidP="005826C2"/>
    <w:sectPr w:rsidR="003B3CD6" w:rsidRPr="005826C2">
      <w:footerReference w:type="default" r:id="rId22"/>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4730D7" w14:textId="77777777" w:rsidR="00B04500" w:rsidRDefault="00B04500">
      <w:pPr>
        <w:spacing w:line="240" w:lineRule="auto"/>
      </w:pPr>
      <w:r>
        <w:separator/>
      </w:r>
    </w:p>
  </w:endnote>
  <w:endnote w:type="continuationSeparator" w:id="0">
    <w:p w14:paraId="5D885F55" w14:textId="77777777" w:rsidR="00B04500" w:rsidRDefault="00B045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2A6A4" w14:textId="77777777" w:rsidR="003B3CD6" w:rsidRDefault="003B3CD6">
    <w:pPr>
      <w:tabs>
        <w:tab w:val="center" w:pos="4550"/>
        <w:tab w:val="left" w:pos="5818"/>
      </w:tabs>
      <w:ind w:right="260"/>
      <w:jc w:val="right"/>
      <w:rPr>
        <w:color w:val="071320"/>
        <w:sz w:val="24"/>
        <w:szCs w:val="24"/>
      </w:rPr>
    </w:pPr>
  </w:p>
  <w:p w14:paraId="496F9F2B" w14:textId="77777777" w:rsidR="003B3CD6" w:rsidRDefault="003B3CD6">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0948A" w14:textId="77777777" w:rsidR="003B3CD6" w:rsidRDefault="004C3B66">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5826C2">
      <w:rPr>
        <w:noProof/>
        <w:color w:val="0A1D30"/>
        <w:sz w:val="24"/>
        <w:szCs w:val="24"/>
      </w:rPr>
      <w:t>62</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5826C2">
      <w:rPr>
        <w:noProof/>
        <w:color w:val="0A1D30"/>
        <w:sz w:val="24"/>
        <w:szCs w:val="24"/>
      </w:rPr>
      <w:t>64</w:t>
    </w:r>
    <w:r>
      <w:rPr>
        <w:color w:val="0A1D30"/>
        <w:sz w:val="24"/>
        <w:szCs w:val="24"/>
      </w:rPr>
      <w:fldChar w:fldCharType="end"/>
    </w:r>
  </w:p>
  <w:p w14:paraId="10BF2889" w14:textId="77777777" w:rsidR="003B3CD6" w:rsidRDefault="003B3CD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A521DB" w14:textId="77777777" w:rsidR="00B04500" w:rsidRDefault="00B04500">
      <w:pPr>
        <w:spacing w:line="240" w:lineRule="auto"/>
      </w:pPr>
      <w:r>
        <w:separator/>
      </w:r>
    </w:p>
  </w:footnote>
  <w:footnote w:type="continuationSeparator" w:id="0">
    <w:p w14:paraId="5526A887" w14:textId="77777777" w:rsidR="00B04500" w:rsidRDefault="00B04500">
      <w:pPr>
        <w:spacing w:line="240" w:lineRule="auto"/>
      </w:pPr>
      <w:r>
        <w:continuationSeparator/>
      </w:r>
    </w:p>
  </w:footnote>
  <w:footnote w:id="1">
    <w:p w14:paraId="41AB57B7" w14:textId="77777777" w:rsidR="003B3CD6" w:rsidRDefault="004C3B66">
      <w:pPr>
        <w:pBdr>
          <w:top w:val="nil"/>
          <w:left w:val="nil"/>
          <w:bottom w:val="nil"/>
          <w:right w:val="nil"/>
          <w:between w:val="nil"/>
        </w:pBdr>
        <w:spacing w:line="240" w:lineRule="auto"/>
        <w:rPr>
          <w:i/>
          <w:color w:val="000000"/>
          <w:sz w:val="16"/>
          <w:szCs w:val="16"/>
        </w:rPr>
      </w:pPr>
      <w:r>
        <w:rPr>
          <w:vertAlign w:val="superscript"/>
        </w:rPr>
        <w:footnoteRef/>
      </w:r>
      <w:r>
        <w:rPr>
          <w:color w:val="000000"/>
          <w:sz w:val="20"/>
          <w:szCs w:val="20"/>
        </w:rPr>
        <w:t xml:space="preserve"> </w:t>
      </w:r>
      <w:r>
        <w:rPr>
          <w:i/>
          <w:color w:val="000000"/>
          <w:sz w:val="16"/>
          <w:szCs w:val="16"/>
        </w:rPr>
        <w:t>https://saimex.org.mx/saimex/upload/saimex/recurso//2025/3/7defafb202f01d8c7a682d6eabaed23e.pdf</w:t>
      </w:r>
    </w:p>
  </w:footnote>
  <w:footnote w:id="2">
    <w:p w14:paraId="6550EA29" w14:textId="77777777" w:rsidR="003B3CD6" w:rsidRDefault="004C3B66">
      <w:pPr>
        <w:pBdr>
          <w:top w:val="nil"/>
          <w:left w:val="nil"/>
          <w:bottom w:val="nil"/>
          <w:right w:val="nil"/>
          <w:between w:val="nil"/>
        </w:pBdr>
        <w:spacing w:line="240" w:lineRule="auto"/>
        <w:rPr>
          <w:i/>
          <w:color w:val="000000"/>
          <w:sz w:val="18"/>
          <w:szCs w:val="18"/>
        </w:rPr>
      </w:pPr>
      <w:r>
        <w:rPr>
          <w:vertAlign w:val="superscript"/>
        </w:rPr>
        <w:footnoteRef/>
      </w:r>
      <w:r>
        <w:rPr>
          <w:color w:val="000000"/>
          <w:sz w:val="20"/>
          <w:szCs w:val="20"/>
        </w:rPr>
        <w:t xml:space="preserve"> </w:t>
      </w:r>
      <w:hyperlink r:id="rId1">
        <w:r>
          <w:rPr>
            <w:i/>
            <w:color w:val="467886"/>
            <w:sz w:val="18"/>
            <w:szCs w:val="18"/>
            <w:u w:val="single"/>
          </w:rPr>
          <w:t>https://opendatacharter.net/principles-es/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28451" w14:textId="77777777" w:rsidR="003B3CD6" w:rsidRDefault="003B3CD6">
    <w:pPr>
      <w:widowControl w:val="0"/>
      <w:pBdr>
        <w:top w:val="nil"/>
        <w:left w:val="nil"/>
        <w:bottom w:val="nil"/>
        <w:right w:val="nil"/>
        <w:between w:val="nil"/>
      </w:pBdr>
      <w:spacing w:line="276" w:lineRule="auto"/>
      <w:jc w:val="left"/>
      <w:rPr>
        <w:color w:val="000000"/>
        <w:sz w:val="20"/>
        <w:szCs w:val="20"/>
      </w:rPr>
    </w:pPr>
  </w:p>
  <w:tbl>
    <w:tblPr>
      <w:tblStyle w:val="a7"/>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3B3CD6" w14:paraId="14EA307E" w14:textId="77777777">
      <w:trPr>
        <w:trHeight w:val="144"/>
        <w:jc w:val="right"/>
      </w:trPr>
      <w:tc>
        <w:tcPr>
          <w:tcW w:w="2727" w:type="dxa"/>
        </w:tcPr>
        <w:p w14:paraId="262ADE9C" w14:textId="77777777" w:rsidR="003B3CD6" w:rsidRDefault="004C3B66">
          <w:pPr>
            <w:tabs>
              <w:tab w:val="right" w:pos="8838"/>
            </w:tabs>
            <w:ind w:left="-74" w:right="-105"/>
            <w:rPr>
              <w:b/>
            </w:rPr>
          </w:pPr>
          <w:r>
            <w:rPr>
              <w:b/>
            </w:rPr>
            <w:t>Recurso de Revisión:</w:t>
          </w:r>
        </w:p>
      </w:tc>
      <w:tc>
        <w:tcPr>
          <w:tcW w:w="3402" w:type="dxa"/>
        </w:tcPr>
        <w:p w14:paraId="55AACF93" w14:textId="77777777" w:rsidR="003B3CD6" w:rsidRDefault="004C3B66">
          <w:pPr>
            <w:tabs>
              <w:tab w:val="right" w:pos="8838"/>
            </w:tabs>
            <w:ind w:left="-74" w:right="-105"/>
          </w:pPr>
          <w:r>
            <w:t>04897/INFOEM/IP/RR/2025</w:t>
          </w:r>
        </w:p>
      </w:tc>
    </w:tr>
    <w:tr w:rsidR="003B3CD6" w14:paraId="110C2D68" w14:textId="77777777">
      <w:trPr>
        <w:trHeight w:val="283"/>
        <w:jc w:val="right"/>
      </w:trPr>
      <w:tc>
        <w:tcPr>
          <w:tcW w:w="2727" w:type="dxa"/>
        </w:tcPr>
        <w:p w14:paraId="77530F70" w14:textId="77777777" w:rsidR="003B3CD6" w:rsidRDefault="004C3B66">
          <w:pPr>
            <w:tabs>
              <w:tab w:val="right" w:pos="8838"/>
            </w:tabs>
            <w:ind w:left="-74" w:right="-105"/>
            <w:rPr>
              <w:b/>
            </w:rPr>
          </w:pPr>
          <w:r>
            <w:rPr>
              <w:b/>
            </w:rPr>
            <w:t>Sujeto Obligado:</w:t>
          </w:r>
        </w:p>
      </w:tc>
      <w:tc>
        <w:tcPr>
          <w:tcW w:w="3402" w:type="dxa"/>
        </w:tcPr>
        <w:p w14:paraId="48842855" w14:textId="77777777" w:rsidR="003B3CD6" w:rsidRDefault="004C3B66">
          <w:pPr>
            <w:tabs>
              <w:tab w:val="left" w:pos="2834"/>
              <w:tab w:val="right" w:pos="8838"/>
            </w:tabs>
            <w:ind w:left="-108" w:right="-105"/>
          </w:pPr>
          <w:r>
            <w:t>Ayuntamiento de Toluca</w:t>
          </w:r>
        </w:p>
      </w:tc>
    </w:tr>
    <w:tr w:rsidR="003B3CD6" w14:paraId="1B7EFCF0" w14:textId="77777777">
      <w:trPr>
        <w:trHeight w:val="283"/>
        <w:jc w:val="right"/>
      </w:trPr>
      <w:tc>
        <w:tcPr>
          <w:tcW w:w="2727" w:type="dxa"/>
        </w:tcPr>
        <w:p w14:paraId="1B36B12C" w14:textId="77777777" w:rsidR="003B3CD6" w:rsidRDefault="004C3B66">
          <w:pPr>
            <w:tabs>
              <w:tab w:val="right" w:pos="8838"/>
            </w:tabs>
            <w:ind w:left="-74" w:right="-105"/>
            <w:rPr>
              <w:b/>
            </w:rPr>
          </w:pPr>
          <w:r>
            <w:rPr>
              <w:b/>
            </w:rPr>
            <w:t>Comisionada Ponente:</w:t>
          </w:r>
        </w:p>
      </w:tc>
      <w:tc>
        <w:tcPr>
          <w:tcW w:w="3402" w:type="dxa"/>
        </w:tcPr>
        <w:p w14:paraId="1C3795EA" w14:textId="77777777" w:rsidR="003B3CD6" w:rsidRDefault="004C3B66">
          <w:pPr>
            <w:tabs>
              <w:tab w:val="right" w:pos="8838"/>
            </w:tabs>
            <w:ind w:left="-108" w:right="-105"/>
          </w:pPr>
          <w:r>
            <w:t>Sharon Cristina Morales Martínez</w:t>
          </w:r>
        </w:p>
      </w:tc>
    </w:tr>
  </w:tbl>
  <w:p w14:paraId="71BA4F3D" w14:textId="77777777" w:rsidR="003B3CD6" w:rsidRDefault="004C3B66">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14:anchorId="00279ABD" wp14:editId="0A6807E9">
          <wp:simplePos x="0" y="0"/>
          <wp:positionH relativeFrom="margin">
            <wp:posOffset>-995041</wp:posOffset>
          </wp:positionH>
          <wp:positionV relativeFrom="margin">
            <wp:posOffset>-1782442</wp:posOffset>
          </wp:positionV>
          <wp:extent cx="8426450" cy="10972800"/>
          <wp:effectExtent l="0" t="0" r="0" b="0"/>
          <wp:wrapNone/>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FCD93" w14:textId="77777777" w:rsidR="003B3CD6" w:rsidRDefault="003B3CD6">
    <w:pPr>
      <w:widowControl w:val="0"/>
      <w:pBdr>
        <w:top w:val="nil"/>
        <w:left w:val="nil"/>
        <w:bottom w:val="nil"/>
        <w:right w:val="nil"/>
        <w:between w:val="nil"/>
      </w:pBdr>
      <w:spacing w:line="276" w:lineRule="auto"/>
      <w:jc w:val="left"/>
      <w:rPr>
        <w:color w:val="000000"/>
        <w:sz w:val="14"/>
        <w:szCs w:val="14"/>
      </w:rPr>
    </w:pPr>
  </w:p>
  <w:tbl>
    <w:tblPr>
      <w:tblStyle w:val="a8"/>
      <w:tblW w:w="6660" w:type="dxa"/>
      <w:tblInd w:w="2552" w:type="dxa"/>
      <w:tblLayout w:type="fixed"/>
      <w:tblLook w:val="0400" w:firstRow="0" w:lastRow="0" w:firstColumn="0" w:lastColumn="0" w:noHBand="0" w:noVBand="1"/>
    </w:tblPr>
    <w:tblGrid>
      <w:gridCol w:w="283"/>
      <w:gridCol w:w="6377"/>
    </w:tblGrid>
    <w:tr w:rsidR="003B3CD6" w14:paraId="259B5C24" w14:textId="77777777">
      <w:trPr>
        <w:trHeight w:val="1435"/>
      </w:trPr>
      <w:tc>
        <w:tcPr>
          <w:tcW w:w="283" w:type="dxa"/>
          <w:shd w:val="clear" w:color="auto" w:fill="auto"/>
        </w:tcPr>
        <w:p w14:paraId="334E2C76" w14:textId="77777777" w:rsidR="003B3CD6" w:rsidRDefault="003B3CD6">
          <w:pPr>
            <w:tabs>
              <w:tab w:val="right" w:pos="4273"/>
            </w:tabs>
            <w:rPr>
              <w:rFonts w:ascii="Garamond" w:eastAsia="Garamond" w:hAnsi="Garamond" w:cs="Garamond"/>
            </w:rPr>
          </w:pPr>
        </w:p>
      </w:tc>
      <w:tc>
        <w:tcPr>
          <w:tcW w:w="6377" w:type="dxa"/>
          <w:shd w:val="clear" w:color="auto" w:fill="auto"/>
        </w:tcPr>
        <w:p w14:paraId="590C7D37" w14:textId="77777777" w:rsidR="003B3CD6" w:rsidRDefault="003B3CD6">
          <w:pPr>
            <w:widowControl w:val="0"/>
            <w:pBdr>
              <w:top w:val="nil"/>
              <w:left w:val="nil"/>
              <w:bottom w:val="nil"/>
              <w:right w:val="nil"/>
              <w:between w:val="nil"/>
            </w:pBdr>
            <w:spacing w:line="276" w:lineRule="auto"/>
            <w:jc w:val="left"/>
            <w:rPr>
              <w:rFonts w:ascii="Garamond" w:eastAsia="Garamond" w:hAnsi="Garamond" w:cs="Garamond"/>
            </w:rPr>
          </w:pPr>
        </w:p>
        <w:tbl>
          <w:tblPr>
            <w:tblStyle w:val="a9"/>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81"/>
            <w:gridCol w:w="3548"/>
            <w:gridCol w:w="3402"/>
          </w:tblGrid>
          <w:tr w:rsidR="003B3CD6" w14:paraId="23C186E5" w14:textId="77777777">
            <w:trPr>
              <w:trHeight w:val="144"/>
            </w:trPr>
            <w:tc>
              <w:tcPr>
                <w:tcW w:w="2581" w:type="dxa"/>
              </w:tcPr>
              <w:p w14:paraId="4F2C895C" w14:textId="77777777" w:rsidR="003B3CD6" w:rsidRDefault="004C3B66">
                <w:pPr>
                  <w:tabs>
                    <w:tab w:val="right" w:pos="8838"/>
                  </w:tabs>
                  <w:ind w:left="-74" w:right="-108"/>
                  <w:rPr>
                    <w:b/>
                  </w:rPr>
                </w:pPr>
                <w:bookmarkStart w:id="0" w:name="_heading=h.d9zvx1ipjpdw" w:colFirst="0" w:colLast="0"/>
                <w:bookmarkEnd w:id="0"/>
                <w:r>
                  <w:rPr>
                    <w:b/>
                  </w:rPr>
                  <w:t>Recurso de Revisión:</w:t>
                </w:r>
              </w:p>
            </w:tc>
            <w:tc>
              <w:tcPr>
                <w:tcW w:w="3548" w:type="dxa"/>
              </w:tcPr>
              <w:p w14:paraId="7A9E7B37" w14:textId="77777777" w:rsidR="003B3CD6" w:rsidRDefault="004C3B66">
                <w:pPr>
                  <w:tabs>
                    <w:tab w:val="left" w:pos="3122"/>
                    <w:tab w:val="right" w:pos="8838"/>
                  </w:tabs>
                  <w:ind w:left="-105" w:right="-108"/>
                </w:pPr>
                <w:r>
                  <w:t>04897/INFOEM/IP/RR/2025</w:t>
                </w:r>
              </w:p>
            </w:tc>
            <w:tc>
              <w:tcPr>
                <w:tcW w:w="3402" w:type="dxa"/>
              </w:tcPr>
              <w:p w14:paraId="2CE9E34B" w14:textId="77777777" w:rsidR="003B3CD6" w:rsidRDefault="003B3CD6">
                <w:pPr>
                  <w:tabs>
                    <w:tab w:val="right" w:pos="8838"/>
                  </w:tabs>
                  <w:ind w:left="-74" w:right="-108"/>
                </w:pPr>
              </w:p>
            </w:tc>
          </w:tr>
          <w:tr w:rsidR="003B3CD6" w14:paraId="12F3653D" w14:textId="77777777">
            <w:trPr>
              <w:trHeight w:val="144"/>
            </w:trPr>
            <w:tc>
              <w:tcPr>
                <w:tcW w:w="2581" w:type="dxa"/>
              </w:tcPr>
              <w:p w14:paraId="5260C014" w14:textId="77777777" w:rsidR="003B3CD6" w:rsidRDefault="004C3B66">
                <w:pPr>
                  <w:tabs>
                    <w:tab w:val="right" w:pos="8838"/>
                  </w:tabs>
                  <w:ind w:left="-74" w:right="-108"/>
                  <w:rPr>
                    <w:b/>
                  </w:rPr>
                </w:pPr>
                <w:bookmarkStart w:id="1" w:name="_heading=h.c9y95bv301qu" w:colFirst="0" w:colLast="0"/>
                <w:bookmarkEnd w:id="1"/>
                <w:r>
                  <w:rPr>
                    <w:b/>
                  </w:rPr>
                  <w:t>Recurrente:</w:t>
                </w:r>
              </w:p>
            </w:tc>
            <w:tc>
              <w:tcPr>
                <w:tcW w:w="3548" w:type="dxa"/>
              </w:tcPr>
              <w:p w14:paraId="64B5A4A4" w14:textId="77777777" w:rsidR="003B3CD6" w:rsidRDefault="003B3CD6">
                <w:pPr>
                  <w:tabs>
                    <w:tab w:val="left" w:pos="3122"/>
                    <w:tab w:val="right" w:pos="8838"/>
                  </w:tabs>
                  <w:ind w:left="-105" w:right="-108"/>
                </w:pPr>
              </w:p>
            </w:tc>
            <w:tc>
              <w:tcPr>
                <w:tcW w:w="3402" w:type="dxa"/>
              </w:tcPr>
              <w:p w14:paraId="277A1E91" w14:textId="77777777" w:rsidR="003B3CD6" w:rsidRDefault="003B3CD6">
                <w:pPr>
                  <w:tabs>
                    <w:tab w:val="left" w:pos="3122"/>
                    <w:tab w:val="right" w:pos="8838"/>
                  </w:tabs>
                  <w:ind w:left="-105" w:right="-108"/>
                </w:pPr>
              </w:p>
            </w:tc>
          </w:tr>
          <w:tr w:rsidR="003B3CD6" w14:paraId="277783AC" w14:textId="77777777">
            <w:trPr>
              <w:trHeight w:val="283"/>
            </w:trPr>
            <w:tc>
              <w:tcPr>
                <w:tcW w:w="2581" w:type="dxa"/>
              </w:tcPr>
              <w:p w14:paraId="1E7F905B" w14:textId="77777777" w:rsidR="003B3CD6" w:rsidRDefault="004C3B66">
                <w:pPr>
                  <w:tabs>
                    <w:tab w:val="right" w:pos="8838"/>
                  </w:tabs>
                  <w:ind w:left="-74" w:right="-108"/>
                  <w:rPr>
                    <w:b/>
                  </w:rPr>
                </w:pPr>
                <w:r>
                  <w:rPr>
                    <w:b/>
                  </w:rPr>
                  <w:t>Sujeto Obligado:</w:t>
                </w:r>
              </w:p>
            </w:tc>
            <w:tc>
              <w:tcPr>
                <w:tcW w:w="3548" w:type="dxa"/>
              </w:tcPr>
              <w:p w14:paraId="1ED1B992" w14:textId="77777777" w:rsidR="003B3CD6" w:rsidRDefault="004C3B66">
                <w:pPr>
                  <w:tabs>
                    <w:tab w:val="left" w:pos="2834"/>
                    <w:tab w:val="right" w:pos="8838"/>
                  </w:tabs>
                  <w:ind w:left="-108" w:right="-108"/>
                </w:pPr>
                <w:r>
                  <w:t>Ayuntamiento de Toluca</w:t>
                </w:r>
              </w:p>
            </w:tc>
            <w:tc>
              <w:tcPr>
                <w:tcW w:w="3402" w:type="dxa"/>
              </w:tcPr>
              <w:p w14:paraId="6EC8C697" w14:textId="77777777" w:rsidR="003B3CD6" w:rsidRDefault="003B3CD6">
                <w:pPr>
                  <w:tabs>
                    <w:tab w:val="left" w:pos="2834"/>
                    <w:tab w:val="right" w:pos="8838"/>
                  </w:tabs>
                  <w:ind w:left="-108" w:right="-108"/>
                </w:pPr>
              </w:p>
            </w:tc>
          </w:tr>
          <w:tr w:rsidR="003B3CD6" w14:paraId="58AB930F" w14:textId="77777777">
            <w:trPr>
              <w:trHeight w:val="283"/>
            </w:trPr>
            <w:tc>
              <w:tcPr>
                <w:tcW w:w="2581" w:type="dxa"/>
              </w:tcPr>
              <w:p w14:paraId="2F0317DB" w14:textId="77777777" w:rsidR="003B3CD6" w:rsidRDefault="004C3B66">
                <w:pPr>
                  <w:tabs>
                    <w:tab w:val="right" w:pos="8838"/>
                  </w:tabs>
                  <w:ind w:left="-74" w:right="-108"/>
                  <w:rPr>
                    <w:b/>
                  </w:rPr>
                </w:pPr>
                <w:r>
                  <w:rPr>
                    <w:b/>
                  </w:rPr>
                  <w:t>Comisionada Ponente:</w:t>
                </w:r>
              </w:p>
            </w:tc>
            <w:tc>
              <w:tcPr>
                <w:tcW w:w="3548" w:type="dxa"/>
              </w:tcPr>
              <w:p w14:paraId="24B6F325" w14:textId="77777777" w:rsidR="003B3CD6" w:rsidRDefault="004C3B66">
                <w:pPr>
                  <w:tabs>
                    <w:tab w:val="right" w:pos="8838"/>
                  </w:tabs>
                  <w:ind w:left="-108" w:right="-108"/>
                </w:pPr>
                <w:r>
                  <w:t>Sharon Cristina Morales Martínez</w:t>
                </w:r>
              </w:p>
            </w:tc>
            <w:tc>
              <w:tcPr>
                <w:tcW w:w="3402" w:type="dxa"/>
              </w:tcPr>
              <w:p w14:paraId="199A89F7" w14:textId="77777777" w:rsidR="003B3CD6" w:rsidRDefault="003B3CD6">
                <w:pPr>
                  <w:tabs>
                    <w:tab w:val="right" w:pos="8838"/>
                  </w:tabs>
                  <w:ind w:left="-108" w:right="-108"/>
                </w:pPr>
              </w:p>
            </w:tc>
          </w:tr>
        </w:tbl>
        <w:p w14:paraId="4935877B" w14:textId="77777777" w:rsidR="003B3CD6" w:rsidRDefault="003B3CD6">
          <w:pPr>
            <w:tabs>
              <w:tab w:val="right" w:pos="8838"/>
            </w:tabs>
            <w:ind w:left="-28"/>
            <w:rPr>
              <w:rFonts w:ascii="Arial" w:eastAsia="Arial" w:hAnsi="Arial" w:cs="Arial"/>
              <w:b/>
            </w:rPr>
          </w:pPr>
        </w:p>
      </w:tc>
    </w:tr>
  </w:tbl>
  <w:p w14:paraId="542A9E7A" w14:textId="77777777" w:rsidR="003B3CD6" w:rsidRDefault="003E782E">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54043D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B5646"/>
    <w:multiLevelType w:val="multilevel"/>
    <w:tmpl w:val="15E8AF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0070BF"/>
    <w:multiLevelType w:val="multilevel"/>
    <w:tmpl w:val="1DB04A40"/>
    <w:lvl w:ilvl="0">
      <w:start w:val="1"/>
      <w:numFmt w:val="lowerLetter"/>
      <w:lvlText w:val="%1)"/>
      <w:lvlJc w:val="left"/>
      <w:pPr>
        <w:ind w:left="1287" w:hanging="360"/>
      </w:p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 w15:restartNumberingAfterBreak="0">
    <w:nsid w:val="23B4751B"/>
    <w:multiLevelType w:val="multilevel"/>
    <w:tmpl w:val="C5A4A6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C8F453B"/>
    <w:multiLevelType w:val="multilevel"/>
    <w:tmpl w:val="7494D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E3B59F0"/>
    <w:multiLevelType w:val="multilevel"/>
    <w:tmpl w:val="1E4489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7894468"/>
    <w:multiLevelType w:val="multilevel"/>
    <w:tmpl w:val="0B32FC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95E7759"/>
    <w:multiLevelType w:val="multilevel"/>
    <w:tmpl w:val="DDF458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4094C5D"/>
    <w:multiLevelType w:val="multilevel"/>
    <w:tmpl w:val="81180D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19484364">
    <w:abstractNumId w:val="3"/>
  </w:num>
  <w:num w:numId="2" w16cid:durableId="1864128489">
    <w:abstractNumId w:val="2"/>
  </w:num>
  <w:num w:numId="3" w16cid:durableId="1623728316">
    <w:abstractNumId w:val="4"/>
  </w:num>
  <w:num w:numId="4" w16cid:durableId="239945683">
    <w:abstractNumId w:val="0"/>
  </w:num>
  <w:num w:numId="5" w16cid:durableId="1713192173">
    <w:abstractNumId w:val="1"/>
  </w:num>
  <w:num w:numId="6" w16cid:durableId="1004893592">
    <w:abstractNumId w:val="7"/>
  </w:num>
  <w:num w:numId="7" w16cid:durableId="315040301">
    <w:abstractNumId w:val="6"/>
  </w:num>
  <w:num w:numId="8" w16cid:durableId="4492092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CD6"/>
    <w:rsid w:val="0028694D"/>
    <w:rsid w:val="002B5A84"/>
    <w:rsid w:val="003B3CD6"/>
    <w:rsid w:val="003E782E"/>
    <w:rsid w:val="003F1EB5"/>
    <w:rsid w:val="004C3B66"/>
    <w:rsid w:val="005826C2"/>
    <w:rsid w:val="005F7B6A"/>
    <w:rsid w:val="00707FEA"/>
    <w:rsid w:val="00A7139A"/>
    <w:rsid w:val="00AA7999"/>
    <w:rsid w:val="00B04500"/>
    <w:rsid w:val="00BA43DF"/>
    <w:rsid w:val="00D11D38"/>
    <w:rsid w:val="00D31951"/>
    <w:rsid w:val="00FB53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8CAA35"/>
  <w15:docId w15:val="{F2B5A305-98EF-4F48-8F62-8A4B19345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jc w:val="center"/>
      <w:outlineLvl w:val="0"/>
    </w:pPr>
    <w:rPr>
      <w:b/>
    </w:rPr>
  </w:style>
  <w:style w:type="paragraph" w:styleId="Ttulo2">
    <w:name w:val="heading 2"/>
    <w:basedOn w:val="Normal"/>
    <w:next w:val="Normal"/>
    <w:pPr>
      <w:keepNext/>
      <w:keepLines/>
      <w:outlineLvl w:val="1"/>
    </w:pPr>
    <w:rPr>
      <w:b/>
    </w:rPr>
  </w:style>
  <w:style w:type="paragraph" w:styleId="Ttulo3">
    <w:name w:val="heading 3"/>
    <w:basedOn w:val="Normal"/>
    <w:next w:val="Normal"/>
    <w:pPr>
      <w:keepNext/>
      <w:keepLines/>
      <w:spacing w:line="480" w:lineRule="auto"/>
      <w:jc w:val="left"/>
      <w:outlineLvl w:val="2"/>
    </w:pPr>
    <w:rPr>
      <w:b/>
    </w:rPr>
  </w:style>
  <w:style w:type="paragraph" w:styleId="Ttulo4">
    <w:name w:val="heading 4"/>
    <w:basedOn w:val="Normal"/>
    <w:next w:val="Normal"/>
    <w:pPr>
      <w:keepNext/>
      <w:keepLines/>
      <w:spacing w:before="80" w:after="40"/>
      <w:outlineLvl w:val="3"/>
    </w:pPr>
    <w:rPr>
      <w:i/>
      <w:color w:val="0F4761"/>
    </w:rPr>
  </w:style>
  <w:style w:type="paragraph" w:styleId="Ttulo5">
    <w:name w:val="heading 5"/>
    <w:basedOn w:val="Normal"/>
    <w:next w:val="Normal"/>
    <w:pPr>
      <w:keepNext/>
      <w:keepLines/>
      <w:spacing w:before="80" w:after="40"/>
      <w:outlineLvl w:val="4"/>
    </w:pPr>
    <w:rPr>
      <w:color w:val="0F4761"/>
    </w:rPr>
  </w:style>
  <w:style w:type="paragraph" w:styleId="Ttulo6">
    <w:name w:val="heading 6"/>
    <w:basedOn w:val="Normal"/>
    <w:next w:val="Normal"/>
    <w:pPr>
      <w:keepNext/>
      <w:keepLines/>
      <w:spacing w:before="4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aliases w:val="Cita textual"/>
    <w:basedOn w:val="Normal"/>
    <w:next w:val="Normal"/>
    <w:link w:val="TtuloCar"/>
    <w:uiPriority w:val="10"/>
    <w:qFormat/>
    <w:pPr>
      <w:pBdr>
        <w:top w:val="nil"/>
        <w:left w:val="nil"/>
        <w:bottom w:val="nil"/>
        <w:right w:val="nil"/>
        <w:between w:val="nil"/>
      </w:pBdr>
      <w:spacing w:line="240" w:lineRule="auto"/>
      <w:ind w:left="567" w:right="567" w:hanging="567"/>
    </w:pPr>
    <w:rPr>
      <w:i/>
      <w:color w:val="000000"/>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rPr>
      <w:color w:val="595959"/>
      <w:sz w:val="28"/>
      <w:szCs w:val="28"/>
    </w:rPr>
  </w:style>
  <w:style w:type="table" w:customStyle="1" w:styleId="a">
    <w:basedOn w:val="TableNormal1"/>
    <w:pPr>
      <w:spacing w:line="240" w:lineRule="auto"/>
    </w:p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pPr>
      <w:spacing w:line="240" w:lineRule="auto"/>
    </w:pPr>
    <w:tblPr>
      <w:tblStyleRowBandSize w:val="1"/>
      <w:tblStyleColBandSize w:val="1"/>
      <w:tblCellMar>
        <w:left w:w="108" w:type="dxa"/>
        <w:right w:w="108" w:type="dxa"/>
      </w:tblCellMar>
    </w:tblPr>
  </w:style>
  <w:style w:type="character" w:customStyle="1" w:styleId="TtuloCar">
    <w:name w:val="Título Car"/>
    <w:aliases w:val="Cita textual Car"/>
    <w:basedOn w:val="Fuentedeprrafopredeter"/>
    <w:link w:val="Ttulo"/>
    <w:uiPriority w:val="10"/>
    <w:rsid w:val="002D613C"/>
    <w:rPr>
      <w:i/>
      <w:color w:val="000000"/>
    </w:rPr>
  </w:style>
  <w:style w:type="paragraph" w:styleId="TtuloTDC">
    <w:name w:val="TOC Heading"/>
    <w:basedOn w:val="Ttulo1"/>
    <w:next w:val="Normal"/>
    <w:uiPriority w:val="39"/>
    <w:unhideWhenUsed/>
    <w:qFormat/>
    <w:rsid w:val="00FD20C4"/>
    <w:pPr>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FD20C4"/>
    <w:pPr>
      <w:spacing w:after="100"/>
    </w:pPr>
  </w:style>
  <w:style w:type="paragraph" w:styleId="TDC2">
    <w:name w:val="toc 2"/>
    <w:basedOn w:val="Normal"/>
    <w:next w:val="Normal"/>
    <w:autoRedefine/>
    <w:uiPriority w:val="39"/>
    <w:unhideWhenUsed/>
    <w:rsid w:val="00FD20C4"/>
    <w:pPr>
      <w:spacing w:after="100"/>
      <w:ind w:left="220"/>
    </w:pPr>
  </w:style>
  <w:style w:type="paragraph" w:styleId="TDC3">
    <w:name w:val="toc 3"/>
    <w:basedOn w:val="Normal"/>
    <w:next w:val="Normal"/>
    <w:autoRedefine/>
    <w:uiPriority w:val="39"/>
    <w:unhideWhenUsed/>
    <w:rsid w:val="00FD20C4"/>
    <w:pPr>
      <w:spacing w:after="100"/>
      <w:ind w:left="440"/>
    </w:pPr>
  </w:style>
  <w:style w:type="character" w:styleId="Hipervnculo">
    <w:name w:val="Hyperlink"/>
    <w:basedOn w:val="Fuentedeprrafopredeter"/>
    <w:uiPriority w:val="99"/>
    <w:unhideWhenUsed/>
    <w:rsid w:val="00FD20C4"/>
    <w:rPr>
      <w:color w:val="0000FF" w:themeColor="hyperlink"/>
      <w:u w:val="single"/>
    </w:rPr>
  </w:style>
  <w:style w:type="paragraph" w:styleId="Encabezado">
    <w:name w:val="header"/>
    <w:basedOn w:val="Normal"/>
    <w:link w:val="EncabezadoCar"/>
    <w:uiPriority w:val="99"/>
    <w:unhideWhenUsed/>
    <w:rsid w:val="004268E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268EA"/>
  </w:style>
  <w:style w:type="paragraph" w:styleId="Piedepgina">
    <w:name w:val="footer"/>
    <w:basedOn w:val="Normal"/>
    <w:link w:val="PiedepginaCar"/>
    <w:uiPriority w:val="99"/>
    <w:unhideWhenUsed/>
    <w:rsid w:val="004268E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268EA"/>
  </w:style>
  <w:style w:type="character" w:customStyle="1" w:styleId="Mencinsinresolver1">
    <w:name w:val="Mención sin resolver1"/>
    <w:basedOn w:val="Fuentedeprrafopredeter"/>
    <w:uiPriority w:val="99"/>
    <w:semiHidden/>
    <w:unhideWhenUsed/>
    <w:rsid w:val="004268EA"/>
    <w:rPr>
      <w:color w:val="605E5C"/>
      <w:shd w:val="clear" w:color="auto" w:fill="E1DFDD"/>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292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F154AB"/>
  </w:style>
  <w:style w:type="character" w:styleId="nfasissutil">
    <w:name w:val="Subtle Emphasis"/>
    <w:basedOn w:val="Fuentedeprrafopredeter"/>
    <w:uiPriority w:val="19"/>
    <w:qFormat/>
    <w:rsid w:val="00475509"/>
    <w:rPr>
      <w:i/>
      <w:iCs/>
      <w:color w:val="404040" w:themeColor="text1" w:themeTint="BF"/>
    </w:rPr>
  </w:style>
  <w:style w:type="table" w:styleId="Tablaconcuadrcula">
    <w:name w:val="Table Grid"/>
    <w:basedOn w:val="Tablanormal"/>
    <w:uiPriority w:val="39"/>
    <w:rsid w:val="003D322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61315A"/>
    <w:pPr>
      <w:spacing w:line="240" w:lineRule="auto"/>
    </w:pPr>
    <w:rPr>
      <w:rFonts w:eastAsia="Times New Roman" w:cs="Times New Roman"/>
      <w:szCs w:val="20"/>
      <w:lang w:eastAsia="es-ES"/>
    </w:rPr>
  </w:style>
  <w:style w:type="character" w:customStyle="1" w:styleId="SinespaciadoCar">
    <w:name w:val="Sin espaciado Car"/>
    <w:aliases w:val="Francesa Car,INAI Car"/>
    <w:link w:val="Sinespaciado"/>
    <w:uiPriority w:val="1"/>
    <w:locked/>
    <w:rsid w:val="0061315A"/>
    <w:rPr>
      <w:rFonts w:eastAsia="Times New Roman" w:cs="Times New Roman"/>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1315A"/>
    <w:pPr>
      <w:spacing w:line="240" w:lineRule="auto"/>
    </w:pPr>
    <w:rPr>
      <w:rFonts w:eastAsia="Times New Roman" w:cs="Times New Roman"/>
      <w:sz w:val="20"/>
      <w:szCs w:val="20"/>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1315A"/>
    <w:rPr>
      <w:rFonts w:eastAsia="Times New Roman" w:cs="Times New Roman"/>
      <w:sz w:val="20"/>
      <w:szCs w:val="20"/>
      <w:lang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315A"/>
    <w:rPr>
      <w:vertAlign w:val="superscript"/>
    </w:rPr>
  </w:style>
  <w:style w:type="character" w:customStyle="1" w:styleId="apple-converted-space">
    <w:name w:val="apple-converted-space"/>
    <w:basedOn w:val="Fuentedeprrafopredeter"/>
    <w:rsid w:val="00E22793"/>
  </w:style>
  <w:style w:type="character" w:customStyle="1" w:styleId="il">
    <w:name w:val="il"/>
    <w:basedOn w:val="Fuentedeprrafopredeter"/>
    <w:rsid w:val="00E22793"/>
    <w:rPr>
      <w:rFonts w:cs="Times New Roman"/>
    </w:rPr>
  </w:style>
  <w:style w:type="paragraph" w:styleId="NormalWeb">
    <w:name w:val="Normal (Web)"/>
    <w:basedOn w:val="Normal"/>
    <w:uiPriority w:val="99"/>
    <w:unhideWhenUsed/>
    <w:rsid w:val="004B77C8"/>
    <w:pPr>
      <w:spacing w:before="100" w:beforeAutospacing="1" w:after="100" w:afterAutospacing="1" w:line="240" w:lineRule="auto"/>
      <w:jc w:val="left"/>
    </w:pPr>
    <w:rPr>
      <w:rFonts w:ascii="Times New Roman" w:eastAsia="Times New Roman" w:hAnsi="Times New Roman" w:cs="Times New Roman"/>
      <w:sz w:val="24"/>
      <w:szCs w:val="24"/>
    </w:rPr>
  </w:style>
  <w:style w:type="table" w:customStyle="1" w:styleId="a2">
    <w:basedOn w:val="TableNormal1"/>
    <w:pPr>
      <w:spacing w:line="240" w:lineRule="auto"/>
    </w:pPr>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pPr>
      <w:spacing w:line="240" w:lineRule="auto"/>
    </w:pPr>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pPr>
      <w:spacing w:line="240" w:lineRule="auto"/>
    </w:pPr>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ine.mx/wp-content/uploads/2022/10/DERFEABCCREDENCIAL2022.pdf"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consultas.curp.gob.mx/CurpSP/html/informacionecurpP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opendatacharter.net/principle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rolf9RIaJsIqhQ7Uf58J+hd/rA==">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64</Pages>
  <Words>16841</Words>
  <Characters>92631</Characters>
  <Application>Microsoft Office Word</Application>
  <DocSecurity>0</DocSecurity>
  <Lines>771</Lines>
  <Paragraphs>218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109254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dc:creator>
  <cp:lastModifiedBy>Jorge Luis Penunuri Loredo</cp:lastModifiedBy>
  <cp:revision>7</cp:revision>
  <cp:lastPrinted>2025-06-20T07:00:00Z</cp:lastPrinted>
  <dcterms:created xsi:type="dcterms:W3CDTF">2025-06-16T21:55:00Z</dcterms:created>
  <dcterms:modified xsi:type="dcterms:W3CDTF">2025-06-20T07:00:00Z</dcterms:modified>
</cp:coreProperties>
</file>