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8899F" w14:textId="77777777" w:rsidR="00422AF6" w:rsidRPr="00174F41" w:rsidRDefault="0067296C">
      <w:pP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544083" w:rsidRPr="00174F41">
        <w:rPr>
          <w:rFonts w:ascii="Palatino Linotype" w:eastAsia="Palatino Linotype" w:hAnsi="Palatino Linotype" w:cs="Palatino Linotype"/>
          <w:b/>
          <w:sz w:val="22"/>
          <w:szCs w:val="22"/>
        </w:rPr>
        <w:t>veintisiete</w:t>
      </w:r>
      <w:r w:rsidRPr="00174F41">
        <w:rPr>
          <w:rFonts w:ascii="Palatino Linotype" w:eastAsia="Palatino Linotype" w:hAnsi="Palatino Linotype" w:cs="Palatino Linotype"/>
          <w:b/>
          <w:sz w:val="22"/>
          <w:szCs w:val="22"/>
        </w:rPr>
        <w:t xml:space="preserve"> de </w:t>
      </w:r>
      <w:r w:rsidR="00AA114E" w:rsidRPr="00174F41">
        <w:rPr>
          <w:rFonts w:ascii="Palatino Linotype" w:eastAsia="Palatino Linotype" w:hAnsi="Palatino Linotype" w:cs="Palatino Linotype"/>
          <w:b/>
          <w:sz w:val="22"/>
          <w:szCs w:val="22"/>
        </w:rPr>
        <w:t>agosto</w:t>
      </w:r>
      <w:r w:rsidR="0078769C" w:rsidRPr="00174F41">
        <w:rPr>
          <w:rFonts w:ascii="Palatino Linotype" w:eastAsia="Palatino Linotype" w:hAnsi="Palatino Linotype" w:cs="Palatino Linotype"/>
          <w:b/>
          <w:sz w:val="22"/>
          <w:szCs w:val="22"/>
        </w:rPr>
        <w:t xml:space="preserve"> de dos mil veinticinco.</w:t>
      </w:r>
    </w:p>
    <w:p w14:paraId="41A47227" w14:textId="77777777" w:rsidR="00422AF6" w:rsidRPr="00174F41" w:rsidRDefault="00422AF6">
      <w:pPr>
        <w:spacing w:line="360" w:lineRule="auto"/>
        <w:ind w:right="49"/>
        <w:jc w:val="both"/>
        <w:rPr>
          <w:rFonts w:ascii="Palatino Linotype" w:eastAsia="Palatino Linotype" w:hAnsi="Palatino Linotype" w:cs="Palatino Linotype"/>
          <w:sz w:val="22"/>
          <w:szCs w:val="22"/>
        </w:rPr>
      </w:pPr>
    </w:p>
    <w:p w14:paraId="5CBC1064" w14:textId="3C9A077B" w:rsidR="006B7439" w:rsidRPr="00174F41" w:rsidRDefault="0067296C">
      <w:pP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 xml:space="preserve">VISTO </w:t>
      </w:r>
      <w:r w:rsidRPr="00174F41">
        <w:rPr>
          <w:rFonts w:ascii="Palatino Linotype" w:eastAsia="Palatino Linotype" w:hAnsi="Palatino Linotype" w:cs="Palatino Linotype"/>
          <w:sz w:val="22"/>
          <w:szCs w:val="22"/>
        </w:rPr>
        <w:t xml:space="preserve">el expediente relativo al recurso de revisión </w:t>
      </w:r>
      <w:r w:rsidR="00544083" w:rsidRPr="00174F41">
        <w:rPr>
          <w:rFonts w:ascii="Palatino Linotype" w:eastAsia="Palatino Linotype" w:hAnsi="Palatino Linotype" w:cs="Palatino Linotype"/>
          <w:b/>
          <w:sz w:val="22"/>
          <w:szCs w:val="22"/>
        </w:rPr>
        <w:t>05799/INFOEM/IP/RR/2025</w:t>
      </w:r>
      <w:r w:rsidRPr="00174F41">
        <w:rPr>
          <w:rFonts w:ascii="Palatino Linotype" w:eastAsia="Palatino Linotype" w:hAnsi="Palatino Linotype" w:cs="Palatino Linotype"/>
          <w:b/>
          <w:sz w:val="22"/>
          <w:szCs w:val="22"/>
        </w:rPr>
        <w:t xml:space="preserve">, </w:t>
      </w:r>
      <w:r w:rsidRPr="00174F41">
        <w:rPr>
          <w:rFonts w:ascii="Palatino Linotype" w:eastAsia="Palatino Linotype" w:hAnsi="Palatino Linotype" w:cs="Palatino Linotype"/>
          <w:sz w:val="22"/>
          <w:szCs w:val="22"/>
        </w:rPr>
        <w:t xml:space="preserve">interpuesto por </w:t>
      </w:r>
      <w:r w:rsidR="005217AD" w:rsidRPr="005217AD">
        <w:rPr>
          <w:rFonts w:ascii="Palatino Linotype" w:eastAsia="Palatino Linotype" w:hAnsi="Palatino Linotype" w:cs="Palatino Linotype"/>
          <w:b/>
          <w:sz w:val="22"/>
          <w:szCs w:val="22"/>
        </w:rPr>
        <w:t>XXX XXXXXXX</w:t>
      </w:r>
      <w:r w:rsidRPr="00174F41">
        <w:rPr>
          <w:rFonts w:ascii="Palatino Linotype" w:eastAsia="Palatino Linotype" w:hAnsi="Palatino Linotype" w:cs="Palatino Linotype"/>
          <w:sz w:val="22"/>
          <w:szCs w:val="22"/>
        </w:rPr>
        <w:t xml:space="preserve">, en lo sucesivo la parte </w:t>
      </w:r>
      <w:r w:rsidRPr="00174F41">
        <w:rPr>
          <w:rFonts w:ascii="Palatino Linotype" w:eastAsia="Palatino Linotype" w:hAnsi="Palatino Linotype" w:cs="Palatino Linotype"/>
          <w:b/>
          <w:sz w:val="22"/>
          <w:szCs w:val="22"/>
        </w:rPr>
        <w:t>Recurrente</w:t>
      </w:r>
      <w:r w:rsidRPr="00174F41">
        <w:rPr>
          <w:rFonts w:ascii="Palatino Linotype" w:eastAsia="Palatino Linotype" w:hAnsi="Palatino Linotype" w:cs="Palatino Linotype"/>
          <w:sz w:val="22"/>
          <w:szCs w:val="22"/>
        </w:rPr>
        <w:t xml:space="preserve">, en contra de la respuesta a la solicitud de información por parte del </w:t>
      </w:r>
      <w:r w:rsidR="00544083" w:rsidRPr="00174F41">
        <w:rPr>
          <w:rFonts w:ascii="Palatino Linotype" w:eastAsia="Palatino Linotype" w:hAnsi="Palatino Linotype" w:cs="Palatino Linotype"/>
          <w:b/>
          <w:sz w:val="22"/>
          <w:szCs w:val="22"/>
        </w:rPr>
        <w:t xml:space="preserve">Ayuntamiento de </w:t>
      </w:r>
      <w:r w:rsidR="001F2503" w:rsidRPr="00174F41">
        <w:rPr>
          <w:rFonts w:ascii="Palatino Linotype" w:eastAsia="Palatino Linotype" w:hAnsi="Palatino Linotype" w:cs="Palatino Linotype"/>
          <w:b/>
          <w:sz w:val="22"/>
          <w:szCs w:val="22"/>
        </w:rPr>
        <w:t>Jiquipilco</w:t>
      </w:r>
      <w:r w:rsidRPr="00174F41">
        <w:rPr>
          <w:rFonts w:ascii="Palatino Linotype" w:eastAsia="Palatino Linotype" w:hAnsi="Palatino Linotype" w:cs="Palatino Linotype"/>
          <w:sz w:val="22"/>
          <w:szCs w:val="22"/>
        </w:rPr>
        <w:t xml:space="preserve">, en lo sucesivo el </w:t>
      </w:r>
      <w:r w:rsidRPr="00174F41">
        <w:rPr>
          <w:rFonts w:ascii="Palatino Linotype" w:eastAsia="Palatino Linotype" w:hAnsi="Palatino Linotype" w:cs="Palatino Linotype"/>
          <w:b/>
          <w:sz w:val="22"/>
          <w:szCs w:val="22"/>
        </w:rPr>
        <w:t xml:space="preserve">Sujeto Obligado; </w:t>
      </w:r>
      <w:r w:rsidRPr="00174F41">
        <w:rPr>
          <w:rFonts w:ascii="Palatino Linotype" w:eastAsia="Palatino Linotype" w:hAnsi="Palatino Linotype" w:cs="Palatino Linotype"/>
          <w:sz w:val="22"/>
          <w:szCs w:val="22"/>
        </w:rPr>
        <w:t>se procede a dictar la presente resolución, con base en lo siguiente.</w:t>
      </w:r>
    </w:p>
    <w:p w14:paraId="0A05E7C7" w14:textId="77777777" w:rsidR="003869DD" w:rsidRPr="00174F41" w:rsidRDefault="003869DD">
      <w:pPr>
        <w:spacing w:line="360" w:lineRule="auto"/>
        <w:ind w:right="49"/>
        <w:jc w:val="both"/>
        <w:rPr>
          <w:rFonts w:ascii="Palatino Linotype" w:eastAsia="Palatino Linotype" w:hAnsi="Palatino Linotype" w:cs="Palatino Linotype"/>
          <w:sz w:val="22"/>
          <w:szCs w:val="22"/>
        </w:rPr>
      </w:pPr>
    </w:p>
    <w:p w14:paraId="35CDBE72" w14:textId="77777777" w:rsidR="00422AF6" w:rsidRPr="00174F41" w:rsidRDefault="0067296C">
      <w:pPr>
        <w:spacing w:line="360" w:lineRule="auto"/>
        <w:ind w:right="49"/>
        <w:jc w:val="center"/>
        <w:rPr>
          <w:rFonts w:ascii="Palatino Linotype" w:eastAsia="Palatino Linotype" w:hAnsi="Palatino Linotype" w:cs="Palatino Linotype"/>
          <w:b/>
          <w:sz w:val="22"/>
          <w:szCs w:val="22"/>
        </w:rPr>
      </w:pPr>
      <w:r w:rsidRPr="00174F41">
        <w:rPr>
          <w:rFonts w:ascii="Palatino Linotype" w:eastAsia="Palatino Linotype" w:hAnsi="Palatino Linotype" w:cs="Palatino Linotype"/>
          <w:b/>
          <w:sz w:val="22"/>
          <w:szCs w:val="22"/>
        </w:rPr>
        <w:t>I.</w:t>
      </w:r>
      <w:r w:rsidRPr="00174F41">
        <w:rPr>
          <w:rFonts w:ascii="Palatino Linotype" w:eastAsia="Palatino Linotype" w:hAnsi="Palatino Linotype" w:cs="Palatino Linotype"/>
          <w:b/>
          <w:sz w:val="22"/>
          <w:szCs w:val="22"/>
        </w:rPr>
        <w:tab/>
        <w:t>A N T E C E D E N T E S</w:t>
      </w:r>
    </w:p>
    <w:p w14:paraId="310FE765" w14:textId="77777777" w:rsidR="00422AF6" w:rsidRPr="00174F41" w:rsidRDefault="00422AF6">
      <w:pPr>
        <w:spacing w:line="360" w:lineRule="auto"/>
        <w:ind w:right="49"/>
        <w:jc w:val="both"/>
        <w:rPr>
          <w:rFonts w:ascii="Palatino Linotype" w:eastAsia="Palatino Linotype" w:hAnsi="Palatino Linotype" w:cs="Palatino Linotype"/>
          <w:sz w:val="22"/>
          <w:szCs w:val="22"/>
        </w:rPr>
      </w:pPr>
    </w:p>
    <w:p w14:paraId="4A2CC836" w14:textId="77777777" w:rsidR="00422AF6" w:rsidRPr="00174F41" w:rsidRDefault="0067296C">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1.</w:t>
      </w:r>
      <w:r w:rsidRPr="00174F41">
        <w:rPr>
          <w:rFonts w:ascii="Palatino Linotype" w:eastAsia="Palatino Linotype" w:hAnsi="Palatino Linotype" w:cs="Palatino Linotype"/>
          <w:sz w:val="22"/>
          <w:szCs w:val="22"/>
        </w:rPr>
        <w:t xml:space="preserve"> </w:t>
      </w:r>
      <w:r w:rsidRPr="00174F41">
        <w:rPr>
          <w:rFonts w:ascii="Palatino Linotype" w:eastAsia="Palatino Linotype" w:hAnsi="Palatino Linotype" w:cs="Palatino Linotype"/>
          <w:b/>
          <w:sz w:val="22"/>
          <w:szCs w:val="22"/>
        </w:rPr>
        <w:t xml:space="preserve">Solicitud de Acceso a la Información. El </w:t>
      </w:r>
      <w:r w:rsidR="00634356" w:rsidRPr="00174F41">
        <w:rPr>
          <w:rFonts w:ascii="Palatino Linotype" w:eastAsia="Palatino Linotype" w:hAnsi="Palatino Linotype" w:cs="Palatino Linotype"/>
          <w:b/>
          <w:sz w:val="22"/>
          <w:szCs w:val="22"/>
        </w:rPr>
        <w:t>quince</w:t>
      </w:r>
      <w:r w:rsidRPr="00174F41">
        <w:rPr>
          <w:rFonts w:ascii="Palatino Linotype" w:eastAsia="Palatino Linotype" w:hAnsi="Palatino Linotype" w:cs="Palatino Linotype"/>
          <w:b/>
          <w:sz w:val="22"/>
          <w:szCs w:val="22"/>
        </w:rPr>
        <w:t xml:space="preserve"> de </w:t>
      </w:r>
      <w:r w:rsidR="0017685E" w:rsidRPr="00174F41">
        <w:rPr>
          <w:rFonts w:ascii="Palatino Linotype" w:eastAsia="Palatino Linotype" w:hAnsi="Palatino Linotype" w:cs="Palatino Linotype"/>
          <w:b/>
          <w:sz w:val="22"/>
          <w:szCs w:val="22"/>
        </w:rPr>
        <w:t>abril</w:t>
      </w:r>
      <w:r w:rsidRPr="00174F41">
        <w:rPr>
          <w:rFonts w:ascii="Palatino Linotype" w:eastAsia="Palatino Linotype" w:hAnsi="Palatino Linotype" w:cs="Palatino Linotype"/>
          <w:b/>
          <w:sz w:val="22"/>
          <w:szCs w:val="22"/>
        </w:rPr>
        <w:t xml:space="preserve"> de dos mil veinticinco</w:t>
      </w:r>
      <w:r w:rsidRPr="00174F41">
        <w:rPr>
          <w:rFonts w:ascii="Palatino Linotype" w:eastAsia="Palatino Linotype" w:hAnsi="Palatino Linotype" w:cs="Palatino Linotype"/>
          <w:sz w:val="22"/>
          <w:szCs w:val="22"/>
        </w:rPr>
        <w:t xml:space="preserve">, </w:t>
      </w:r>
      <w:r w:rsidRPr="00174F41">
        <w:rPr>
          <w:rFonts w:ascii="Palatino Linotype" w:eastAsia="Palatino Linotype" w:hAnsi="Palatino Linotype" w:cs="Palatino Linotype"/>
          <w:b/>
          <w:sz w:val="22"/>
          <w:szCs w:val="22"/>
        </w:rPr>
        <w:t>LA PARTE</w:t>
      </w:r>
      <w:r w:rsidRPr="00174F41">
        <w:rPr>
          <w:rFonts w:ascii="Palatino Linotype" w:eastAsia="Palatino Linotype" w:hAnsi="Palatino Linotype" w:cs="Palatino Linotype"/>
          <w:sz w:val="22"/>
          <w:szCs w:val="22"/>
        </w:rPr>
        <w:t xml:space="preserve"> </w:t>
      </w:r>
      <w:r w:rsidRPr="00174F41">
        <w:rPr>
          <w:rFonts w:ascii="Palatino Linotype" w:eastAsia="Palatino Linotype" w:hAnsi="Palatino Linotype" w:cs="Palatino Linotype"/>
          <w:b/>
          <w:sz w:val="22"/>
          <w:szCs w:val="22"/>
        </w:rPr>
        <w:t>RECURRENTE</w:t>
      </w:r>
      <w:r w:rsidRPr="00174F41">
        <w:rPr>
          <w:rFonts w:ascii="Palatino Linotype" w:eastAsia="Palatino Linotype" w:hAnsi="Palatino Linotype" w:cs="Palatino Linotype"/>
          <w:sz w:val="22"/>
          <w:szCs w:val="22"/>
        </w:rPr>
        <w:t xml:space="preserve"> formuló solicitud de acceso a información pública a través del </w:t>
      </w:r>
      <w:r w:rsidRPr="00174F41">
        <w:rPr>
          <w:rFonts w:ascii="Palatino Linotype" w:eastAsia="Palatino Linotype" w:hAnsi="Palatino Linotype" w:cs="Palatino Linotype"/>
          <w:b/>
          <w:sz w:val="22"/>
          <w:szCs w:val="22"/>
        </w:rPr>
        <w:t>SAIMEX</w:t>
      </w:r>
      <w:r w:rsidR="00634356" w:rsidRPr="00174F41">
        <w:rPr>
          <w:rFonts w:ascii="Palatino Linotype" w:eastAsia="Palatino Linotype" w:hAnsi="Palatino Linotype" w:cs="Palatino Linotype"/>
          <w:b/>
          <w:sz w:val="22"/>
          <w:szCs w:val="22"/>
        </w:rPr>
        <w:t>; sin embargo, al corresponder a día inhábil, se tuvo por presentada el veintiuno de abril de la misma anualidad</w:t>
      </w:r>
      <w:r w:rsidR="00B94935" w:rsidRPr="00174F41">
        <w:rPr>
          <w:rFonts w:ascii="Palatino Linotype" w:eastAsia="Palatino Linotype" w:hAnsi="Palatino Linotype" w:cs="Palatino Linotype"/>
          <w:sz w:val="22"/>
          <w:szCs w:val="22"/>
        </w:rPr>
        <w:t>, en la</w:t>
      </w:r>
      <w:r w:rsidRPr="00174F41">
        <w:rPr>
          <w:rFonts w:ascii="Palatino Linotype" w:eastAsia="Palatino Linotype" w:hAnsi="Palatino Linotype" w:cs="Palatino Linotype"/>
          <w:sz w:val="22"/>
          <w:szCs w:val="22"/>
        </w:rPr>
        <w:t xml:space="preserve"> que requirió lo siguiente:</w:t>
      </w:r>
    </w:p>
    <w:p w14:paraId="33099423" w14:textId="77777777" w:rsidR="00634356" w:rsidRPr="00174F41" w:rsidRDefault="00634356" w:rsidP="00634356">
      <w:pPr>
        <w:pStyle w:val="Prrafodelista"/>
        <w:spacing w:line="360" w:lineRule="auto"/>
        <w:ind w:left="426" w:right="49"/>
        <w:jc w:val="both"/>
        <w:rPr>
          <w:rFonts w:ascii="Palatino Linotype" w:eastAsia="Palatino Linotype" w:hAnsi="Palatino Linotype" w:cs="Palatino Linotype"/>
          <w:b/>
          <w:sz w:val="22"/>
          <w:szCs w:val="22"/>
        </w:rPr>
      </w:pPr>
      <w:bookmarkStart w:id="0" w:name="_heading=h.1fob9te" w:colFirst="0" w:colLast="0"/>
      <w:bookmarkStart w:id="1" w:name="_heading=h.3znysh7" w:colFirst="0" w:colLast="0"/>
      <w:bookmarkEnd w:id="0"/>
      <w:bookmarkEnd w:id="1"/>
    </w:p>
    <w:p w14:paraId="1184D85C" w14:textId="77777777" w:rsidR="00B94935" w:rsidRPr="00174F41" w:rsidRDefault="00C52D17" w:rsidP="00B94935">
      <w:pPr>
        <w:pStyle w:val="Prrafodelista"/>
        <w:numPr>
          <w:ilvl w:val="0"/>
          <w:numId w:val="15"/>
        </w:numPr>
        <w:spacing w:line="360" w:lineRule="auto"/>
        <w:ind w:left="426" w:right="49"/>
        <w:jc w:val="both"/>
        <w:rPr>
          <w:rFonts w:ascii="Palatino Linotype" w:eastAsia="Palatino Linotype" w:hAnsi="Palatino Linotype" w:cs="Palatino Linotype"/>
          <w:b/>
          <w:sz w:val="22"/>
          <w:szCs w:val="22"/>
        </w:rPr>
      </w:pPr>
      <w:r w:rsidRPr="00174F41">
        <w:rPr>
          <w:rFonts w:ascii="Palatino Linotype" w:eastAsia="Palatino Linotype" w:hAnsi="Palatino Linotype" w:cs="Palatino Linotype"/>
          <w:b/>
          <w:sz w:val="22"/>
          <w:szCs w:val="22"/>
        </w:rPr>
        <w:t>00</w:t>
      </w:r>
      <w:r w:rsidR="00544083" w:rsidRPr="00174F41">
        <w:rPr>
          <w:rFonts w:ascii="Palatino Linotype" w:eastAsia="Palatino Linotype" w:hAnsi="Palatino Linotype" w:cs="Palatino Linotype"/>
          <w:b/>
          <w:sz w:val="22"/>
          <w:szCs w:val="22"/>
        </w:rPr>
        <w:t>130</w:t>
      </w:r>
      <w:r w:rsidR="00B94935" w:rsidRPr="00174F41">
        <w:rPr>
          <w:rFonts w:ascii="Palatino Linotype" w:eastAsia="Palatino Linotype" w:hAnsi="Palatino Linotype" w:cs="Palatino Linotype"/>
          <w:b/>
          <w:sz w:val="22"/>
          <w:szCs w:val="22"/>
        </w:rPr>
        <w:t>/</w:t>
      </w:r>
      <w:r w:rsidR="00544083" w:rsidRPr="00174F41">
        <w:rPr>
          <w:rFonts w:ascii="Palatino Linotype" w:eastAsia="Palatino Linotype" w:hAnsi="Palatino Linotype" w:cs="Palatino Linotype"/>
          <w:b/>
          <w:sz w:val="22"/>
          <w:szCs w:val="22"/>
        </w:rPr>
        <w:t>JUQUIPIL</w:t>
      </w:r>
      <w:r w:rsidR="00706C02" w:rsidRPr="00174F41">
        <w:rPr>
          <w:rFonts w:ascii="Palatino Linotype" w:eastAsia="Palatino Linotype" w:hAnsi="Palatino Linotype" w:cs="Palatino Linotype"/>
          <w:b/>
          <w:sz w:val="22"/>
          <w:szCs w:val="22"/>
        </w:rPr>
        <w:t>/</w:t>
      </w:r>
      <w:r w:rsidR="00B94935" w:rsidRPr="00174F41">
        <w:rPr>
          <w:rFonts w:ascii="Palatino Linotype" w:eastAsia="Palatino Linotype" w:hAnsi="Palatino Linotype" w:cs="Palatino Linotype"/>
          <w:b/>
          <w:sz w:val="22"/>
          <w:szCs w:val="22"/>
        </w:rPr>
        <w:t>IP/2025</w:t>
      </w:r>
      <w:r w:rsidR="00706C02" w:rsidRPr="00174F41">
        <w:rPr>
          <w:rFonts w:ascii="Palatino Linotype" w:eastAsia="Palatino Linotype" w:hAnsi="Palatino Linotype" w:cs="Palatino Linotype"/>
          <w:b/>
          <w:sz w:val="22"/>
          <w:szCs w:val="22"/>
        </w:rPr>
        <w:t xml:space="preserve"> </w:t>
      </w:r>
    </w:p>
    <w:p w14:paraId="306D0C80" w14:textId="77777777" w:rsidR="00422AF6" w:rsidRPr="00174F41" w:rsidRDefault="00B94935" w:rsidP="00ED16F4">
      <w:pPr>
        <w:spacing w:line="360" w:lineRule="auto"/>
        <w:ind w:left="567" w:right="843"/>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b/>
          <w:sz w:val="22"/>
          <w:szCs w:val="22"/>
        </w:rPr>
        <w:tab/>
      </w:r>
      <w:r w:rsidRPr="00174F41">
        <w:rPr>
          <w:rFonts w:ascii="Palatino Linotype" w:eastAsia="Palatino Linotype" w:hAnsi="Palatino Linotype" w:cs="Palatino Linotype"/>
          <w:i/>
          <w:sz w:val="22"/>
          <w:szCs w:val="22"/>
        </w:rPr>
        <w:t>"</w:t>
      </w:r>
      <w:r w:rsidR="00634356" w:rsidRPr="00174F41">
        <w:rPr>
          <w:rFonts w:ascii="Palatino Linotype" w:hAnsi="Palatino Linotype"/>
          <w:sz w:val="22"/>
          <w:szCs w:val="22"/>
        </w:rPr>
        <w:t xml:space="preserve"> </w:t>
      </w:r>
      <w:r w:rsidR="00634356" w:rsidRPr="00174F41">
        <w:rPr>
          <w:rFonts w:ascii="Palatino Linotype" w:eastAsia="Palatino Linotype" w:hAnsi="Palatino Linotype" w:cs="Palatino Linotype"/>
          <w:i/>
          <w:sz w:val="22"/>
          <w:szCs w:val="22"/>
        </w:rPr>
        <w:t>Solicito la versión pública del curriculum vitae del personal adscrito a la Secretaría Técnica, la Secretaría Particular de Presidencia, la Sindicatura y la Contraloría Interna.</w:t>
      </w:r>
      <w:r w:rsidRPr="00174F41">
        <w:rPr>
          <w:rFonts w:ascii="Palatino Linotype" w:eastAsia="Palatino Linotype" w:hAnsi="Palatino Linotype" w:cs="Palatino Linotype"/>
          <w:i/>
          <w:sz w:val="22"/>
          <w:szCs w:val="22"/>
        </w:rPr>
        <w:t>”</w:t>
      </w:r>
    </w:p>
    <w:p w14:paraId="6285647D" w14:textId="77777777" w:rsidR="00B94935" w:rsidRPr="00174F41" w:rsidRDefault="00B94935" w:rsidP="00B94935">
      <w:pPr>
        <w:spacing w:line="360" w:lineRule="auto"/>
        <w:ind w:left="567" w:right="843"/>
        <w:jc w:val="both"/>
        <w:rPr>
          <w:rFonts w:ascii="Palatino Linotype" w:eastAsia="Palatino Linotype" w:hAnsi="Palatino Linotype" w:cs="Palatino Linotype"/>
          <w:i/>
          <w:sz w:val="22"/>
          <w:szCs w:val="22"/>
        </w:rPr>
      </w:pPr>
    </w:p>
    <w:p w14:paraId="326CEF05" w14:textId="77777777" w:rsidR="00422AF6" w:rsidRPr="00174F41" w:rsidRDefault="0067296C">
      <w:pP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Modalidad elegida para la entrega de la información:</w:t>
      </w:r>
      <w:r w:rsidRPr="00174F41">
        <w:rPr>
          <w:rFonts w:ascii="Palatino Linotype" w:eastAsia="Palatino Linotype" w:hAnsi="Palatino Linotype" w:cs="Palatino Linotype"/>
          <w:sz w:val="22"/>
          <w:szCs w:val="22"/>
        </w:rPr>
        <w:t xml:space="preserve"> a través del Sistema de Acceso a la Información Mexiquense (SAIMEX).</w:t>
      </w:r>
    </w:p>
    <w:p w14:paraId="181A63F7" w14:textId="77777777" w:rsidR="00422AF6" w:rsidRPr="00174F41" w:rsidRDefault="00422AF6">
      <w:pPr>
        <w:spacing w:line="360" w:lineRule="auto"/>
        <w:jc w:val="both"/>
        <w:rPr>
          <w:rFonts w:ascii="Palatino Linotype" w:eastAsia="Palatino Linotype" w:hAnsi="Palatino Linotype" w:cs="Palatino Linotype"/>
          <w:sz w:val="22"/>
          <w:szCs w:val="22"/>
        </w:rPr>
      </w:pPr>
    </w:p>
    <w:p w14:paraId="4779C9B4" w14:textId="77777777" w:rsidR="00C50360" w:rsidRPr="00174F41" w:rsidRDefault="0017685E">
      <w:pPr>
        <w:widowControl w:val="0"/>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2</w:t>
      </w:r>
      <w:r w:rsidR="0067296C" w:rsidRPr="00174F41">
        <w:rPr>
          <w:rFonts w:ascii="Palatino Linotype" w:eastAsia="Palatino Linotype" w:hAnsi="Palatino Linotype" w:cs="Palatino Linotype"/>
          <w:b/>
          <w:sz w:val="22"/>
          <w:szCs w:val="22"/>
        </w:rPr>
        <w:t>. Respuesta.</w:t>
      </w:r>
      <w:r w:rsidR="0067296C" w:rsidRPr="00174F41">
        <w:rPr>
          <w:rFonts w:ascii="Palatino Linotype" w:eastAsia="Palatino Linotype" w:hAnsi="Palatino Linotype" w:cs="Palatino Linotype"/>
          <w:sz w:val="22"/>
          <w:szCs w:val="22"/>
        </w:rPr>
        <w:t xml:space="preserve"> El </w:t>
      </w:r>
      <w:r w:rsidR="00AB72DF" w:rsidRPr="00174F41">
        <w:rPr>
          <w:rFonts w:ascii="Palatino Linotype" w:eastAsia="Palatino Linotype" w:hAnsi="Palatino Linotype" w:cs="Palatino Linotype"/>
          <w:b/>
          <w:sz w:val="22"/>
          <w:szCs w:val="22"/>
        </w:rPr>
        <w:t>catorce</w:t>
      </w:r>
      <w:r w:rsidR="0067296C" w:rsidRPr="00174F41">
        <w:rPr>
          <w:rFonts w:ascii="Palatino Linotype" w:eastAsia="Palatino Linotype" w:hAnsi="Palatino Linotype" w:cs="Palatino Linotype"/>
          <w:sz w:val="22"/>
          <w:szCs w:val="22"/>
        </w:rPr>
        <w:t xml:space="preserve"> </w:t>
      </w:r>
      <w:r w:rsidR="0067296C" w:rsidRPr="00174F41">
        <w:rPr>
          <w:rFonts w:ascii="Palatino Linotype" w:eastAsia="Palatino Linotype" w:hAnsi="Palatino Linotype" w:cs="Palatino Linotype"/>
          <w:b/>
          <w:sz w:val="22"/>
          <w:szCs w:val="22"/>
        </w:rPr>
        <w:t xml:space="preserve">de </w:t>
      </w:r>
      <w:r w:rsidR="00C52D17" w:rsidRPr="00174F41">
        <w:rPr>
          <w:rFonts w:ascii="Palatino Linotype" w:eastAsia="Palatino Linotype" w:hAnsi="Palatino Linotype" w:cs="Palatino Linotype"/>
          <w:b/>
          <w:sz w:val="22"/>
          <w:szCs w:val="22"/>
        </w:rPr>
        <w:t>mayo</w:t>
      </w:r>
      <w:r w:rsidR="0067296C" w:rsidRPr="00174F41">
        <w:rPr>
          <w:rFonts w:ascii="Palatino Linotype" w:eastAsia="Palatino Linotype" w:hAnsi="Palatino Linotype" w:cs="Palatino Linotype"/>
          <w:b/>
          <w:sz w:val="22"/>
          <w:szCs w:val="22"/>
        </w:rPr>
        <w:t xml:space="preserve"> de dos mil veinticinco</w:t>
      </w:r>
      <w:r w:rsidR="0067296C" w:rsidRPr="00174F41">
        <w:rPr>
          <w:rFonts w:ascii="Palatino Linotype" w:eastAsia="Palatino Linotype" w:hAnsi="Palatino Linotype" w:cs="Palatino Linotype"/>
          <w:sz w:val="22"/>
          <w:szCs w:val="22"/>
        </w:rPr>
        <w:t>, el Sujeto Obliga</w:t>
      </w:r>
      <w:r w:rsidR="00C50360" w:rsidRPr="00174F41">
        <w:rPr>
          <w:rFonts w:ascii="Palatino Linotype" w:eastAsia="Palatino Linotype" w:hAnsi="Palatino Linotype" w:cs="Palatino Linotype"/>
          <w:sz w:val="22"/>
          <w:szCs w:val="22"/>
        </w:rPr>
        <w:t xml:space="preserve">do dio respuesta a la </w:t>
      </w:r>
      <w:r w:rsidR="00C50360" w:rsidRPr="00174F41">
        <w:rPr>
          <w:rFonts w:ascii="Palatino Linotype" w:eastAsia="Palatino Linotype" w:hAnsi="Palatino Linotype" w:cs="Palatino Linotype"/>
          <w:sz w:val="22"/>
          <w:szCs w:val="22"/>
        </w:rPr>
        <w:lastRenderedPageBreak/>
        <w:t>solicitud, en los siguientes términos:</w:t>
      </w:r>
    </w:p>
    <w:p w14:paraId="263BE977" w14:textId="77777777" w:rsidR="00C50360" w:rsidRPr="00174F41" w:rsidRDefault="00C50360">
      <w:pPr>
        <w:widowControl w:val="0"/>
        <w:spacing w:line="360" w:lineRule="auto"/>
        <w:jc w:val="both"/>
        <w:rPr>
          <w:rFonts w:ascii="Palatino Linotype" w:eastAsia="Palatino Linotype" w:hAnsi="Palatino Linotype" w:cs="Palatino Linotype"/>
          <w:sz w:val="22"/>
          <w:szCs w:val="22"/>
        </w:rPr>
      </w:pPr>
    </w:p>
    <w:p w14:paraId="6378435C" w14:textId="77777777" w:rsidR="00AB72DF" w:rsidRPr="00174F41" w:rsidRDefault="00C50360" w:rsidP="00AB72DF">
      <w:pPr>
        <w:widowControl w:val="0"/>
        <w:spacing w:line="360" w:lineRule="auto"/>
        <w:ind w:left="567" w:right="843"/>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w:t>
      </w:r>
      <w:r w:rsidR="00AB72DF" w:rsidRPr="00174F41">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BD050E" w14:textId="77777777" w:rsidR="00AB72DF" w:rsidRPr="00174F41" w:rsidRDefault="00AB72DF" w:rsidP="00AB72DF">
      <w:pPr>
        <w:widowControl w:val="0"/>
        <w:spacing w:line="360" w:lineRule="auto"/>
        <w:ind w:left="567" w:right="843"/>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Se remite respuesta entregada por parte del servidor público habilitado ( coordinadora de Recursos humanos)</w:t>
      </w:r>
    </w:p>
    <w:p w14:paraId="49779B63" w14:textId="77777777" w:rsidR="00AB72DF" w:rsidRPr="00174F41" w:rsidRDefault="00AB72DF" w:rsidP="00AB72DF">
      <w:pPr>
        <w:widowControl w:val="0"/>
        <w:spacing w:line="360" w:lineRule="auto"/>
        <w:ind w:left="567" w:right="843"/>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ATENTAMENTE</w:t>
      </w:r>
    </w:p>
    <w:p w14:paraId="0C9112BD" w14:textId="77777777" w:rsidR="00C50360" w:rsidRPr="00174F41" w:rsidRDefault="00AB72DF" w:rsidP="00AB72DF">
      <w:pPr>
        <w:widowControl w:val="0"/>
        <w:spacing w:line="360" w:lineRule="auto"/>
        <w:ind w:left="567" w:right="843"/>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L. EN D. OMAR ROBLES JIMENEZ</w:t>
      </w:r>
      <w:r w:rsidR="00C50360" w:rsidRPr="00174F41">
        <w:rPr>
          <w:rFonts w:ascii="Palatino Linotype" w:eastAsia="Palatino Linotype" w:hAnsi="Palatino Linotype" w:cs="Palatino Linotype"/>
          <w:i/>
          <w:sz w:val="22"/>
          <w:szCs w:val="22"/>
        </w:rPr>
        <w:t>” (sic)</w:t>
      </w:r>
    </w:p>
    <w:p w14:paraId="3488941C" w14:textId="77777777" w:rsidR="00C50360" w:rsidRPr="00174F41" w:rsidRDefault="00C50360" w:rsidP="00C50360">
      <w:pPr>
        <w:widowControl w:val="0"/>
        <w:spacing w:line="360" w:lineRule="auto"/>
        <w:jc w:val="both"/>
        <w:rPr>
          <w:rFonts w:ascii="Palatino Linotype" w:eastAsia="Palatino Linotype" w:hAnsi="Palatino Linotype" w:cs="Palatino Linotype"/>
          <w:sz w:val="22"/>
          <w:szCs w:val="22"/>
        </w:rPr>
      </w:pPr>
    </w:p>
    <w:p w14:paraId="76A6B988" w14:textId="77777777" w:rsidR="00AB72DF" w:rsidRPr="00174F41" w:rsidRDefault="00C50360">
      <w:pPr>
        <w:widowControl w:val="0"/>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Asimismo, adjuntó </w:t>
      </w:r>
      <w:r w:rsidR="00C52D17" w:rsidRPr="00174F41">
        <w:rPr>
          <w:rFonts w:ascii="Palatino Linotype" w:eastAsia="Palatino Linotype" w:hAnsi="Palatino Linotype" w:cs="Palatino Linotype"/>
          <w:sz w:val="22"/>
          <w:szCs w:val="22"/>
        </w:rPr>
        <w:t xml:space="preserve">los documentos electrónicos denominados </w:t>
      </w:r>
      <w:r w:rsidR="00AB72DF" w:rsidRPr="00174F41">
        <w:rPr>
          <w:rFonts w:ascii="Palatino Linotype" w:eastAsia="Palatino Linotype" w:hAnsi="Palatino Linotype" w:cs="Palatino Linotype"/>
          <w:b/>
          <w:sz w:val="22"/>
          <w:szCs w:val="22"/>
        </w:rPr>
        <w:t xml:space="preserve">Scan 14 may 25 12-38-23.pdf </w:t>
      </w:r>
      <w:r w:rsidR="00AB72DF" w:rsidRPr="00174F41">
        <w:rPr>
          <w:rFonts w:ascii="Palatino Linotype" w:eastAsia="Palatino Linotype" w:hAnsi="Palatino Linotype" w:cs="Palatino Linotype"/>
          <w:sz w:val="22"/>
          <w:szCs w:val="22"/>
        </w:rPr>
        <w:t>cuyo contenido será analizado en el Considerando correspondiente.</w:t>
      </w:r>
    </w:p>
    <w:p w14:paraId="75287B8E" w14:textId="77777777" w:rsidR="007F2D6C" w:rsidRPr="00174F41" w:rsidRDefault="007F2D6C">
      <w:pPr>
        <w:widowControl w:val="0"/>
        <w:spacing w:line="360" w:lineRule="auto"/>
        <w:jc w:val="both"/>
        <w:rPr>
          <w:rFonts w:ascii="Palatino Linotype" w:eastAsia="Palatino Linotype" w:hAnsi="Palatino Linotype" w:cs="Palatino Linotype"/>
          <w:sz w:val="22"/>
          <w:szCs w:val="22"/>
        </w:rPr>
      </w:pPr>
    </w:p>
    <w:p w14:paraId="2D18FF2F" w14:textId="77777777" w:rsidR="00422AF6" w:rsidRPr="00174F41" w:rsidRDefault="0017685E">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3</w:t>
      </w:r>
      <w:r w:rsidR="0067296C" w:rsidRPr="00174F41">
        <w:rPr>
          <w:rFonts w:ascii="Palatino Linotype" w:eastAsia="Palatino Linotype" w:hAnsi="Palatino Linotype" w:cs="Palatino Linotype"/>
          <w:b/>
          <w:sz w:val="22"/>
          <w:szCs w:val="22"/>
        </w:rPr>
        <w:t xml:space="preserve">. Del Recurso de Revisión. </w:t>
      </w:r>
      <w:r w:rsidR="0067296C" w:rsidRPr="00174F41">
        <w:rPr>
          <w:rFonts w:ascii="Palatino Linotype" w:eastAsia="Palatino Linotype" w:hAnsi="Palatino Linotype" w:cs="Palatino Linotype"/>
          <w:sz w:val="22"/>
          <w:szCs w:val="22"/>
        </w:rPr>
        <w:t>Inconforme con la respuesta del</w:t>
      </w:r>
      <w:r w:rsidR="0067296C" w:rsidRPr="00174F41">
        <w:rPr>
          <w:rFonts w:ascii="Palatino Linotype" w:eastAsia="Palatino Linotype" w:hAnsi="Palatino Linotype" w:cs="Palatino Linotype"/>
          <w:b/>
          <w:sz w:val="22"/>
          <w:szCs w:val="22"/>
        </w:rPr>
        <w:t xml:space="preserve"> SUJETO OBLIGADO, </w:t>
      </w:r>
      <w:r w:rsidR="0077331F" w:rsidRPr="00174F41">
        <w:rPr>
          <w:rFonts w:ascii="Palatino Linotype" w:eastAsia="Palatino Linotype" w:hAnsi="Palatino Linotype" w:cs="Palatino Linotype"/>
          <w:sz w:val="22"/>
          <w:szCs w:val="22"/>
        </w:rPr>
        <w:t>el</w:t>
      </w:r>
      <w:r w:rsidR="003E1B93" w:rsidRPr="00174F41">
        <w:rPr>
          <w:rFonts w:ascii="Palatino Linotype" w:eastAsia="Palatino Linotype" w:hAnsi="Palatino Linotype" w:cs="Palatino Linotype"/>
          <w:sz w:val="22"/>
          <w:szCs w:val="22"/>
        </w:rPr>
        <w:t xml:space="preserve"> </w:t>
      </w:r>
      <w:r w:rsidR="003E1B93" w:rsidRPr="00174F41">
        <w:rPr>
          <w:rFonts w:ascii="Palatino Linotype" w:eastAsia="Palatino Linotype" w:hAnsi="Palatino Linotype" w:cs="Palatino Linotype"/>
          <w:b/>
          <w:sz w:val="22"/>
          <w:szCs w:val="22"/>
        </w:rPr>
        <w:t>veint</w:t>
      </w:r>
      <w:r w:rsidR="00494C60" w:rsidRPr="00174F41">
        <w:rPr>
          <w:rFonts w:ascii="Palatino Linotype" w:eastAsia="Palatino Linotype" w:hAnsi="Palatino Linotype" w:cs="Palatino Linotype"/>
          <w:b/>
          <w:sz w:val="22"/>
          <w:szCs w:val="22"/>
        </w:rPr>
        <w:t>i</w:t>
      </w:r>
      <w:r w:rsidR="00304F17" w:rsidRPr="00174F41">
        <w:rPr>
          <w:rFonts w:ascii="Palatino Linotype" w:eastAsia="Palatino Linotype" w:hAnsi="Palatino Linotype" w:cs="Palatino Linotype"/>
          <w:b/>
          <w:sz w:val="22"/>
          <w:szCs w:val="22"/>
        </w:rPr>
        <w:t>dós</w:t>
      </w:r>
      <w:r w:rsidR="0067296C" w:rsidRPr="00174F41">
        <w:rPr>
          <w:rFonts w:ascii="Palatino Linotype" w:eastAsia="Palatino Linotype" w:hAnsi="Palatino Linotype" w:cs="Palatino Linotype"/>
          <w:sz w:val="22"/>
          <w:szCs w:val="22"/>
        </w:rPr>
        <w:t xml:space="preserve"> </w:t>
      </w:r>
      <w:r w:rsidR="0067296C" w:rsidRPr="00174F41">
        <w:rPr>
          <w:rFonts w:ascii="Palatino Linotype" w:eastAsia="Palatino Linotype" w:hAnsi="Palatino Linotype" w:cs="Palatino Linotype"/>
          <w:b/>
          <w:sz w:val="22"/>
          <w:szCs w:val="22"/>
        </w:rPr>
        <w:t>de</w:t>
      </w:r>
      <w:r w:rsidR="00C50360" w:rsidRPr="00174F41">
        <w:rPr>
          <w:rFonts w:ascii="Palatino Linotype" w:eastAsia="Palatino Linotype" w:hAnsi="Palatino Linotype" w:cs="Palatino Linotype"/>
          <w:b/>
          <w:sz w:val="22"/>
          <w:szCs w:val="22"/>
        </w:rPr>
        <w:t xml:space="preserve"> mayo</w:t>
      </w:r>
      <w:r w:rsidR="0067296C" w:rsidRPr="00174F41">
        <w:rPr>
          <w:rFonts w:ascii="Palatino Linotype" w:eastAsia="Palatino Linotype" w:hAnsi="Palatino Linotype" w:cs="Palatino Linotype"/>
          <w:b/>
          <w:sz w:val="22"/>
          <w:szCs w:val="22"/>
        </w:rPr>
        <w:t xml:space="preserve"> de dos mil veinticinco, LA PARTE RECURRENTE </w:t>
      </w:r>
      <w:r w:rsidR="0067296C" w:rsidRPr="00174F41">
        <w:rPr>
          <w:rFonts w:ascii="Palatino Linotype" w:eastAsia="Palatino Linotype" w:hAnsi="Palatino Linotype" w:cs="Palatino Linotype"/>
          <w:sz w:val="22"/>
          <w:szCs w:val="22"/>
        </w:rPr>
        <w:t>interpuso el recurso de revisión</w:t>
      </w:r>
      <w:r w:rsidR="00C50360" w:rsidRPr="00174F41">
        <w:rPr>
          <w:rFonts w:ascii="Palatino Linotype" w:eastAsia="Palatino Linotype" w:hAnsi="Palatino Linotype" w:cs="Palatino Linotype"/>
          <w:sz w:val="22"/>
          <w:szCs w:val="22"/>
        </w:rPr>
        <w:t xml:space="preserve">, </w:t>
      </w:r>
      <w:r w:rsidR="0067296C" w:rsidRPr="00174F41">
        <w:rPr>
          <w:rFonts w:ascii="Palatino Linotype" w:eastAsia="Palatino Linotype" w:hAnsi="Palatino Linotype" w:cs="Palatino Linotype"/>
          <w:sz w:val="22"/>
          <w:szCs w:val="22"/>
        </w:rPr>
        <w:t xml:space="preserve">mediante el cual y manifestó lo siguiente: </w:t>
      </w:r>
    </w:p>
    <w:p w14:paraId="330266A5" w14:textId="77777777" w:rsidR="001624D4" w:rsidRPr="00174F41" w:rsidRDefault="001624D4">
      <w:pPr>
        <w:spacing w:line="360" w:lineRule="auto"/>
        <w:jc w:val="both"/>
        <w:rPr>
          <w:rFonts w:ascii="Palatino Linotype" w:eastAsia="Palatino Linotype" w:hAnsi="Palatino Linotype" w:cs="Palatino Linotype"/>
          <w:sz w:val="22"/>
          <w:szCs w:val="22"/>
        </w:rPr>
      </w:pPr>
    </w:p>
    <w:p w14:paraId="7E28A719" w14:textId="77777777" w:rsidR="00422AF6" w:rsidRPr="00174F41" w:rsidRDefault="0067296C" w:rsidP="00304F17">
      <w:pPr>
        <w:pStyle w:val="Prrafodelista"/>
        <w:numPr>
          <w:ilvl w:val="0"/>
          <w:numId w:val="8"/>
        </w:numPr>
        <w:spacing w:line="360" w:lineRule="auto"/>
        <w:ind w:right="560"/>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b/>
          <w:i/>
          <w:sz w:val="22"/>
          <w:szCs w:val="22"/>
        </w:rPr>
        <w:t>Acto Impugnado:</w:t>
      </w:r>
      <w:r w:rsidRPr="00174F41">
        <w:rPr>
          <w:rFonts w:ascii="Palatino Linotype" w:eastAsia="Palatino Linotype" w:hAnsi="Palatino Linotype" w:cs="Palatino Linotype"/>
          <w:i/>
          <w:sz w:val="22"/>
          <w:szCs w:val="22"/>
        </w:rPr>
        <w:t xml:space="preserve"> “</w:t>
      </w:r>
      <w:r w:rsidR="00304F17" w:rsidRPr="00174F41">
        <w:rPr>
          <w:rFonts w:ascii="Palatino Linotype" w:eastAsia="Palatino Linotype" w:hAnsi="Palatino Linotype" w:cs="Palatino Linotype"/>
          <w:i/>
          <w:sz w:val="22"/>
          <w:szCs w:val="22"/>
        </w:rPr>
        <w:t>Respuesta incompleta, indebida clasificación como condifencial de datos públicos y la no remisión del Acta de Clasifiación.</w:t>
      </w:r>
      <w:r w:rsidRPr="00174F41">
        <w:rPr>
          <w:rFonts w:ascii="Palatino Linotype" w:eastAsia="Palatino Linotype" w:hAnsi="Palatino Linotype" w:cs="Palatino Linotype"/>
          <w:i/>
          <w:sz w:val="22"/>
          <w:szCs w:val="22"/>
        </w:rPr>
        <w:t>”</w:t>
      </w:r>
      <w:r w:rsidR="003E1B93" w:rsidRPr="00174F41">
        <w:rPr>
          <w:rFonts w:ascii="Palatino Linotype" w:eastAsia="Palatino Linotype" w:hAnsi="Palatino Linotype" w:cs="Palatino Linotype"/>
          <w:i/>
          <w:sz w:val="22"/>
          <w:szCs w:val="22"/>
        </w:rPr>
        <w:t>.</w:t>
      </w:r>
    </w:p>
    <w:p w14:paraId="789F5E25" w14:textId="77777777" w:rsidR="00422AF6" w:rsidRPr="00174F41" w:rsidRDefault="0067296C" w:rsidP="00304F17">
      <w:pPr>
        <w:pStyle w:val="Prrafodelista"/>
        <w:numPr>
          <w:ilvl w:val="0"/>
          <w:numId w:val="8"/>
        </w:numPr>
        <w:spacing w:line="360" w:lineRule="auto"/>
        <w:ind w:right="560"/>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b/>
          <w:i/>
          <w:sz w:val="22"/>
          <w:szCs w:val="22"/>
        </w:rPr>
        <w:t>Motivo de inconformidad:</w:t>
      </w:r>
      <w:r w:rsidRPr="00174F41">
        <w:rPr>
          <w:rFonts w:ascii="Palatino Linotype" w:eastAsia="Palatino Linotype" w:hAnsi="Palatino Linotype" w:cs="Palatino Linotype"/>
          <w:i/>
          <w:sz w:val="22"/>
          <w:szCs w:val="22"/>
        </w:rPr>
        <w:t xml:space="preserve"> “</w:t>
      </w:r>
      <w:r w:rsidR="00304F17" w:rsidRPr="00174F41">
        <w:rPr>
          <w:rFonts w:ascii="Palatino Linotype" w:eastAsia="Palatino Linotype" w:hAnsi="Palatino Linotype" w:cs="Palatino Linotype"/>
          <w:i/>
          <w:sz w:val="22"/>
          <w:szCs w:val="22"/>
        </w:rPr>
        <w:t>Se acompañan adjuntos al presente</w:t>
      </w:r>
      <w:r w:rsidR="000873AC" w:rsidRPr="00174F41">
        <w:rPr>
          <w:rFonts w:ascii="Palatino Linotype" w:eastAsia="Palatino Linotype" w:hAnsi="Palatino Linotype" w:cs="Palatino Linotype"/>
          <w:i/>
          <w:sz w:val="22"/>
          <w:szCs w:val="22"/>
        </w:rPr>
        <w:t>.</w:t>
      </w:r>
      <w:r w:rsidRPr="00174F41">
        <w:rPr>
          <w:rFonts w:ascii="Palatino Linotype" w:eastAsia="Palatino Linotype" w:hAnsi="Palatino Linotype" w:cs="Palatino Linotype"/>
          <w:i/>
          <w:sz w:val="22"/>
          <w:szCs w:val="22"/>
        </w:rPr>
        <w:t>”</w:t>
      </w:r>
      <w:r w:rsidR="003E1B93" w:rsidRPr="00174F41">
        <w:rPr>
          <w:rFonts w:ascii="Palatino Linotype" w:eastAsia="Palatino Linotype" w:hAnsi="Palatino Linotype" w:cs="Palatino Linotype"/>
          <w:i/>
          <w:sz w:val="22"/>
          <w:szCs w:val="22"/>
        </w:rPr>
        <w:t>.</w:t>
      </w:r>
    </w:p>
    <w:p w14:paraId="14EB9938" w14:textId="77777777" w:rsidR="001624D4" w:rsidRPr="00174F41" w:rsidRDefault="001624D4">
      <w:pPr>
        <w:spacing w:line="360" w:lineRule="auto"/>
        <w:ind w:left="142" w:right="560"/>
        <w:jc w:val="both"/>
        <w:rPr>
          <w:rFonts w:ascii="Palatino Linotype" w:eastAsia="Palatino Linotype" w:hAnsi="Palatino Linotype" w:cs="Palatino Linotype"/>
          <w:i/>
          <w:sz w:val="22"/>
          <w:szCs w:val="22"/>
        </w:rPr>
      </w:pPr>
    </w:p>
    <w:p w14:paraId="2D61C2DA" w14:textId="77777777" w:rsidR="00304F17" w:rsidRPr="00174F41" w:rsidRDefault="00304F17" w:rsidP="003869DD">
      <w:pPr>
        <w:spacing w:line="360" w:lineRule="auto"/>
        <w:ind w:right="560"/>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El Recurrente adjuntó el documento electrónico Escrito interposición del RR.pdf, cuyo contenido será descrito en el Considerando correspondiente.</w:t>
      </w:r>
    </w:p>
    <w:p w14:paraId="1A7CDFF1" w14:textId="77777777" w:rsidR="00304F17" w:rsidRPr="00174F41" w:rsidRDefault="00304F17">
      <w:pPr>
        <w:spacing w:line="360" w:lineRule="auto"/>
        <w:ind w:left="142" w:right="560"/>
        <w:jc w:val="both"/>
        <w:rPr>
          <w:rFonts w:ascii="Palatino Linotype" w:eastAsia="Palatino Linotype" w:hAnsi="Palatino Linotype" w:cs="Palatino Linotype"/>
          <w:i/>
          <w:sz w:val="22"/>
          <w:szCs w:val="22"/>
        </w:rPr>
      </w:pPr>
    </w:p>
    <w:p w14:paraId="43A7E39D" w14:textId="77777777" w:rsidR="00422AF6" w:rsidRPr="00174F41" w:rsidRDefault="00B94935">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4</w:t>
      </w:r>
      <w:r w:rsidR="0067296C" w:rsidRPr="00174F41">
        <w:rPr>
          <w:rFonts w:ascii="Palatino Linotype" w:eastAsia="Palatino Linotype" w:hAnsi="Palatino Linotype" w:cs="Palatino Linotype"/>
          <w:b/>
          <w:sz w:val="22"/>
          <w:szCs w:val="22"/>
        </w:rPr>
        <w:t xml:space="preserve">. Turno. </w:t>
      </w:r>
      <w:r w:rsidR="0067296C" w:rsidRPr="00174F4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544083" w:rsidRPr="00174F41">
        <w:rPr>
          <w:rFonts w:ascii="Palatino Linotype" w:eastAsia="Palatino Linotype" w:hAnsi="Palatino Linotype" w:cs="Palatino Linotype"/>
          <w:b/>
          <w:sz w:val="22"/>
          <w:szCs w:val="22"/>
        </w:rPr>
        <w:lastRenderedPageBreak/>
        <w:t>05799/INFOEM/IP/RR/2025</w:t>
      </w:r>
      <w:r w:rsidR="0067296C" w:rsidRPr="00174F41">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67296C" w:rsidRPr="00174F41">
        <w:rPr>
          <w:rFonts w:ascii="Palatino Linotype" w:eastAsia="Palatino Linotype" w:hAnsi="Palatino Linotype" w:cs="Palatino Linotype"/>
          <w:b/>
          <w:sz w:val="22"/>
          <w:szCs w:val="22"/>
        </w:rPr>
        <w:t>Guadalupe Ramírez Peña</w:t>
      </w:r>
      <w:r w:rsidR="0067296C" w:rsidRPr="00174F41">
        <w:rPr>
          <w:rFonts w:ascii="Palatino Linotype" w:eastAsia="Palatino Linotype" w:hAnsi="Palatino Linotype" w:cs="Palatino Linotype"/>
          <w:sz w:val="22"/>
          <w:szCs w:val="22"/>
        </w:rPr>
        <w:t>, para su análisis, estudio, elaboración del proyecto y presentación ante el Pleno de este Instituto.</w:t>
      </w:r>
    </w:p>
    <w:p w14:paraId="1AD3C751" w14:textId="77777777" w:rsidR="00422AF6" w:rsidRPr="00174F41" w:rsidRDefault="00422AF6">
      <w:pPr>
        <w:spacing w:line="360" w:lineRule="auto"/>
        <w:jc w:val="both"/>
        <w:rPr>
          <w:rFonts w:ascii="Palatino Linotype" w:eastAsia="Palatino Linotype" w:hAnsi="Palatino Linotype" w:cs="Palatino Linotype"/>
          <w:sz w:val="22"/>
          <w:szCs w:val="22"/>
        </w:rPr>
      </w:pPr>
    </w:p>
    <w:p w14:paraId="49923AA1" w14:textId="77777777" w:rsidR="00422AF6" w:rsidRPr="00174F41" w:rsidRDefault="00B94935">
      <w:pPr>
        <w:spacing w:line="360" w:lineRule="auto"/>
        <w:jc w:val="both"/>
        <w:rPr>
          <w:rFonts w:ascii="Palatino Linotype" w:eastAsia="Palatino Linotype" w:hAnsi="Palatino Linotype" w:cs="Palatino Linotype"/>
          <w:b/>
          <w:sz w:val="22"/>
          <w:szCs w:val="22"/>
        </w:rPr>
      </w:pPr>
      <w:r w:rsidRPr="00174F41">
        <w:rPr>
          <w:rFonts w:ascii="Palatino Linotype" w:eastAsia="Palatino Linotype" w:hAnsi="Palatino Linotype" w:cs="Palatino Linotype"/>
          <w:b/>
          <w:sz w:val="22"/>
          <w:szCs w:val="22"/>
        </w:rPr>
        <w:t>5</w:t>
      </w:r>
      <w:r w:rsidR="0067296C" w:rsidRPr="00174F41">
        <w:rPr>
          <w:rFonts w:ascii="Palatino Linotype" w:eastAsia="Palatino Linotype" w:hAnsi="Palatino Linotype" w:cs="Palatino Linotype"/>
          <w:b/>
          <w:sz w:val="22"/>
          <w:szCs w:val="22"/>
        </w:rPr>
        <w:t xml:space="preserve">. Admisión. </w:t>
      </w:r>
      <w:r w:rsidR="0067296C" w:rsidRPr="00174F41">
        <w:rPr>
          <w:rFonts w:ascii="Palatino Linotype" w:eastAsia="Palatino Linotype" w:hAnsi="Palatino Linotype" w:cs="Palatino Linotype"/>
          <w:sz w:val="22"/>
          <w:szCs w:val="22"/>
        </w:rPr>
        <w:t xml:space="preserve">El </w:t>
      </w:r>
      <w:r w:rsidR="00C50360" w:rsidRPr="00174F41">
        <w:rPr>
          <w:rFonts w:ascii="Palatino Linotype" w:eastAsia="Palatino Linotype" w:hAnsi="Palatino Linotype" w:cs="Palatino Linotype"/>
          <w:b/>
          <w:sz w:val="22"/>
          <w:szCs w:val="22"/>
        </w:rPr>
        <w:t>veinti</w:t>
      </w:r>
      <w:r w:rsidR="00095894" w:rsidRPr="00174F41">
        <w:rPr>
          <w:rFonts w:ascii="Palatino Linotype" w:eastAsia="Palatino Linotype" w:hAnsi="Palatino Linotype" w:cs="Palatino Linotype"/>
          <w:b/>
          <w:sz w:val="22"/>
          <w:szCs w:val="22"/>
        </w:rPr>
        <w:t>siete</w:t>
      </w:r>
      <w:r w:rsidR="0067296C" w:rsidRPr="00174F41">
        <w:rPr>
          <w:rFonts w:ascii="Palatino Linotype" w:eastAsia="Palatino Linotype" w:hAnsi="Palatino Linotype" w:cs="Palatino Linotype"/>
          <w:sz w:val="22"/>
          <w:szCs w:val="22"/>
        </w:rPr>
        <w:t xml:space="preserve"> </w:t>
      </w:r>
      <w:r w:rsidR="0067296C" w:rsidRPr="00174F41">
        <w:rPr>
          <w:rFonts w:ascii="Palatino Linotype" w:eastAsia="Palatino Linotype" w:hAnsi="Palatino Linotype" w:cs="Palatino Linotype"/>
          <w:b/>
          <w:sz w:val="22"/>
          <w:szCs w:val="22"/>
        </w:rPr>
        <w:t xml:space="preserve">de </w:t>
      </w:r>
      <w:r w:rsidR="00EE4162" w:rsidRPr="00174F41">
        <w:rPr>
          <w:rFonts w:ascii="Palatino Linotype" w:eastAsia="Palatino Linotype" w:hAnsi="Palatino Linotype" w:cs="Palatino Linotype"/>
          <w:b/>
          <w:sz w:val="22"/>
          <w:szCs w:val="22"/>
        </w:rPr>
        <w:t>mayo</w:t>
      </w:r>
      <w:r w:rsidR="002C08AB" w:rsidRPr="00174F41">
        <w:rPr>
          <w:rFonts w:ascii="Palatino Linotype" w:eastAsia="Palatino Linotype" w:hAnsi="Palatino Linotype" w:cs="Palatino Linotype"/>
          <w:b/>
          <w:sz w:val="22"/>
          <w:szCs w:val="22"/>
        </w:rPr>
        <w:t xml:space="preserve"> </w:t>
      </w:r>
      <w:r w:rsidR="0067296C" w:rsidRPr="00174F41">
        <w:rPr>
          <w:rFonts w:ascii="Palatino Linotype" w:eastAsia="Palatino Linotype" w:hAnsi="Palatino Linotype" w:cs="Palatino Linotype"/>
          <w:b/>
          <w:sz w:val="22"/>
          <w:szCs w:val="22"/>
        </w:rPr>
        <w:t>de dos mil veinticinco</w:t>
      </w:r>
      <w:r w:rsidR="0067296C" w:rsidRPr="00174F41">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w:t>
      </w:r>
      <w:r w:rsidR="00F06653" w:rsidRPr="00174F41">
        <w:rPr>
          <w:rFonts w:ascii="Palatino Linotype" w:eastAsia="Palatino Linotype" w:hAnsi="Palatino Linotype" w:cs="Palatino Linotype"/>
          <w:sz w:val="22"/>
          <w:szCs w:val="22"/>
        </w:rPr>
        <w:t>e México y Municipios, se admitió</w:t>
      </w:r>
      <w:r w:rsidR="0067296C" w:rsidRPr="00174F41">
        <w:rPr>
          <w:rFonts w:ascii="Palatino Linotype" w:eastAsia="Palatino Linotype" w:hAnsi="Palatino Linotype" w:cs="Palatino Linotype"/>
          <w:sz w:val="22"/>
          <w:szCs w:val="22"/>
        </w:rPr>
        <w:t xml:space="preserve"> a trámite </w:t>
      </w:r>
      <w:r w:rsidR="00F06653" w:rsidRPr="00174F41">
        <w:rPr>
          <w:rFonts w:ascii="Palatino Linotype" w:eastAsia="Palatino Linotype" w:hAnsi="Palatino Linotype" w:cs="Palatino Linotype"/>
          <w:sz w:val="22"/>
          <w:szCs w:val="22"/>
        </w:rPr>
        <w:t>el</w:t>
      </w:r>
      <w:r w:rsidR="0067296C" w:rsidRPr="00174F41">
        <w:rPr>
          <w:rFonts w:ascii="Palatino Linotype" w:eastAsia="Palatino Linotype" w:hAnsi="Palatino Linotype" w:cs="Palatino Linotype"/>
          <w:sz w:val="22"/>
          <w:szCs w:val="22"/>
        </w:rPr>
        <w:t xml:space="preserve"> recurso de revisión</w:t>
      </w:r>
      <w:r w:rsidR="0067296C" w:rsidRPr="00174F41">
        <w:rPr>
          <w:rFonts w:ascii="Palatino Linotype" w:eastAsia="Palatino Linotype" w:hAnsi="Palatino Linotype" w:cs="Palatino Linotype"/>
          <w:b/>
          <w:sz w:val="22"/>
          <w:szCs w:val="22"/>
        </w:rPr>
        <w:t>.</w:t>
      </w:r>
    </w:p>
    <w:p w14:paraId="09E001EA" w14:textId="77777777" w:rsidR="00422AF6" w:rsidRPr="00174F41" w:rsidRDefault="00422AF6">
      <w:pPr>
        <w:spacing w:line="360" w:lineRule="auto"/>
        <w:jc w:val="both"/>
        <w:rPr>
          <w:rFonts w:ascii="Palatino Linotype" w:eastAsia="Palatino Linotype" w:hAnsi="Palatino Linotype" w:cs="Palatino Linotype"/>
          <w:b/>
          <w:sz w:val="22"/>
          <w:szCs w:val="22"/>
        </w:rPr>
      </w:pPr>
    </w:p>
    <w:p w14:paraId="71B63629" w14:textId="77777777" w:rsidR="00FB20A5" w:rsidRPr="00174F41" w:rsidRDefault="00B94935">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6</w:t>
      </w:r>
      <w:r w:rsidR="0067296C" w:rsidRPr="00174F41">
        <w:rPr>
          <w:rFonts w:ascii="Palatino Linotype" w:eastAsia="Palatino Linotype" w:hAnsi="Palatino Linotype" w:cs="Palatino Linotype"/>
          <w:b/>
          <w:sz w:val="22"/>
          <w:szCs w:val="22"/>
        </w:rPr>
        <w:t>. Manifestaciones.</w:t>
      </w:r>
      <w:r w:rsidR="0067296C" w:rsidRPr="00174F41">
        <w:rPr>
          <w:rFonts w:ascii="Palatino Linotype" w:eastAsia="Palatino Linotype" w:hAnsi="Palatino Linotype" w:cs="Palatino Linotype"/>
          <w:sz w:val="22"/>
          <w:szCs w:val="22"/>
        </w:rPr>
        <w:t xml:space="preserve"> </w:t>
      </w:r>
      <w:r w:rsidR="000849C2" w:rsidRPr="00174F41">
        <w:rPr>
          <w:rFonts w:ascii="Palatino Linotype" w:eastAsia="Palatino Linotype" w:hAnsi="Palatino Linotype" w:cs="Palatino Linotype"/>
          <w:sz w:val="22"/>
          <w:szCs w:val="22"/>
        </w:rPr>
        <w:t>De las constancias que obran en el expediente electrónico d</w:t>
      </w:r>
      <w:r w:rsidR="002C08AB" w:rsidRPr="00174F41">
        <w:rPr>
          <w:rFonts w:ascii="Palatino Linotype" w:eastAsia="Palatino Linotype" w:hAnsi="Palatino Linotype" w:cs="Palatino Linotype"/>
          <w:sz w:val="22"/>
          <w:szCs w:val="22"/>
        </w:rPr>
        <w:t>el SAIMEX, se advierte que</w:t>
      </w:r>
      <w:r w:rsidR="000849C2" w:rsidRPr="00174F41">
        <w:rPr>
          <w:rFonts w:ascii="Palatino Linotype" w:eastAsia="Palatino Linotype" w:hAnsi="Palatino Linotype" w:cs="Palatino Linotype"/>
          <w:sz w:val="22"/>
          <w:szCs w:val="22"/>
        </w:rPr>
        <w:t xml:space="preserve"> el Sujeto Obligado </w:t>
      </w:r>
      <w:r w:rsidR="00FB20A5" w:rsidRPr="00174F41">
        <w:rPr>
          <w:rFonts w:ascii="Palatino Linotype" w:eastAsia="Palatino Linotype" w:hAnsi="Palatino Linotype" w:cs="Palatino Linotype"/>
          <w:sz w:val="22"/>
          <w:szCs w:val="22"/>
        </w:rPr>
        <w:t xml:space="preserve">rindió su informe justificado el </w:t>
      </w:r>
      <w:r w:rsidR="00FB20A5" w:rsidRPr="00174F41">
        <w:rPr>
          <w:rFonts w:ascii="Palatino Linotype" w:eastAsia="Palatino Linotype" w:hAnsi="Palatino Linotype" w:cs="Palatino Linotype"/>
          <w:b/>
          <w:sz w:val="22"/>
          <w:szCs w:val="22"/>
        </w:rPr>
        <w:t>diecisiete de junio de dos mil veinticinco</w:t>
      </w:r>
      <w:r w:rsidR="00FB20A5" w:rsidRPr="00174F41">
        <w:rPr>
          <w:rFonts w:ascii="Palatino Linotype" w:eastAsia="Palatino Linotype" w:hAnsi="Palatino Linotype" w:cs="Palatino Linotype"/>
          <w:sz w:val="22"/>
          <w:szCs w:val="22"/>
        </w:rPr>
        <w:t xml:space="preserve">, a través del documento electrónico denominado </w:t>
      </w:r>
      <w:r w:rsidR="00FB20A5" w:rsidRPr="00174F41">
        <w:rPr>
          <w:rFonts w:ascii="Palatino Linotype" w:eastAsia="Palatino Linotype" w:hAnsi="Palatino Linotype" w:cs="Palatino Linotype"/>
          <w:b/>
          <w:i/>
          <w:sz w:val="22"/>
          <w:szCs w:val="22"/>
        </w:rPr>
        <w:t>Acta de la décima séptima sesión extraor.pdf</w:t>
      </w:r>
      <w:r w:rsidR="00FB20A5" w:rsidRPr="00174F41">
        <w:rPr>
          <w:rFonts w:ascii="Palatino Linotype" w:eastAsia="Palatino Linotype" w:hAnsi="Palatino Linotype" w:cs="Palatino Linotype"/>
          <w:sz w:val="22"/>
          <w:szCs w:val="22"/>
        </w:rPr>
        <w:t xml:space="preserve">, mediante el cual se sustenta las versiones públicas de los documentos proporcionados en respuesta. El informe justificado se puso a la vista del particular el </w:t>
      </w:r>
      <w:r w:rsidR="00703C37" w:rsidRPr="00174F41">
        <w:rPr>
          <w:rFonts w:ascii="Palatino Linotype" w:eastAsia="Palatino Linotype" w:hAnsi="Palatino Linotype" w:cs="Palatino Linotype"/>
          <w:b/>
          <w:sz w:val="22"/>
          <w:szCs w:val="22"/>
        </w:rPr>
        <w:t>veinte</w:t>
      </w:r>
      <w:r w:rsidR="00FB20A5" w:rsidRPr="00174F41">
        <w:rPr>
          <w:rFonts w:ascii="Palatino Linotype" w:eastAsia="Palatino Linotype" w:hAnsi="Palatino Linotype" w:cs="Palatino Linotype"/>
          <w:b/>
          <w:sz w:val="22"/>
          <w:szCs w:val="22"/>
        </w:rPr>
        <w:t xml:space="preserve"> de agosto de dos mil veinticinco</w:t>
      </w:r>
      <w:r w:rsidR="00FB20A5" w:rsidRPr="00174F41">
        <w:rPr>
          <w:rFonts w:ascii="Palatino Linotype" w:eastAsia="Palatino Linotype" w:hAnsi="Palatino Linotype" w:cs="Palatino Linotype"/>
          <w:sz w:val="22"/>
          <w:szCs w:val="22"/>
        </w:rPr>
        <w:t>.</w:t>
      </w:r>
    </w:p>
    <w:p w14:paraId="7648C006" w14:textId="77777777" w:rsidR="00FB20A5" w:rsidRPr="00174F41" w:rsidRDefault="00FB20A5">
      <w:pPr>
        <w:spacing w:line="360" w:lineRule="auto"/>
        <w:jc w:val="both"/>
        <w:rPr>
          <w:rFonts w:ascii="Palatino Linotype" w:eastAsia="Palatino Linotype" w:hAnsi="Palatino Linotype" w:cs="Palatino Linotype"/>
          <w:sz w:val="22"/>
          <w:szCs w:val="22"/>
        </w:rPr>
      </w:pPr>
    </w:p>
    <w:p w14:paraId="5FFB8D34" w14:textId="77777777" w:rsidR="00286C79" w:rsidRPr="00174F41" w:rsidRDefault="00286C79" w:rsidP="00286C7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7</w:t>
      </w:r>
      <w:r w:rsidR="005D201D" w:rsidRPr="00174F41">
        <w:rPr>
          <w:rFonts w:ascii="Palatino Linotype" w:eastAsia="Palatino Linotype" w:hAnsi="Palatino Linotype" w:cs="Palatino Linotype"/>
          <w:b/>
          <w:sz w:val="22"/>
          <w:szCs w:val="22"/>
        </w:rPr>
        <w:t xml:space="preserve">. Ampliación de plazo. El </w:t>
      </w:r>
      <w:r w:rsidR="00703C37" w:rsidRPr="00174F41">
        <w:rPr>
          <w:rFonts w:ascii="Palatino Linotype" w:eastAsia="Palatino Linotype" w:hAnsi="Palatino Linotype" w:cs="Palatino Linotype"/>
          <w:b/>
          <w:sz w:val="22"/>
          <w:szCs w:val="22"/>
        </w:rPr>
        <w:t>veinte</w:t>
      </w:r>
      <w:r w:rsidRPr="00174F41">
        <w:rPr>
          <w:rFonts w:ascii="Palatino Linotype" w:eastAsia="Palatino Linotype" w:hAnsi="Palatino Linotype" w:cs="Palatino Linotype"/>
          <w:b/>
          <w:sz w:val="22"/>
          <w:szCs w:val="22"/>
        </w:rPr>
        <w:t xml:space="preserve"> de </w:t>
      </w:r>
      <w:r w:rsidR="00FB20A5" w:rsidRPr="00174F41">
        <w:rPr>
          <w:rFonts w:ascii="Palatino Linotype" w:eastAsia="Palatino Linotype" w:hAnsi="Palatino Linotype" w:cs="Palatino Linotype"/>
          <w:b/>
          <w:sz w:val="22"/>
          <w:szCs w:val="22"/>
        </w:rPr>
        <w:t>agosto</w:t>
      </w:r>
      <w:r w:rsidRPr="00174F41">
        <w:rPr>
          <w:rFonts w:ascii="Palatino Linotype" w:eastAsia="Palatino Linotype" w:hAnsi="Palatino Linotype" w:cs="Palatino Linotype"/>
          <w:b/>
          <w:sz w:val="22"/>
          <w:szCs w:val="22"/>
        </w:rPr>
        <w:t xml:space="preserve"> de dos mil veinticinco</w:t>
      </w:r>
      <w:r w:rsidRPr="00174F41">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5064FACD" w14:textId="77777777" w:rsidR="00286C79" w:rsidRPr="00174F41" w:rsidRDefault="00286C79" w:rsidP="00286C7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CF66E6D" w14:textId="77777777" w:rsidR="00422AF6" w:rsidRPr="00174F41" w:rsidRDefault="0067296C">
      <w:pP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4F73147" w14:textId="77777777" w:rsidR="00422AF6" w:rsidRPr="00174F41" w:rsidRDefault="0067296C">
      <w:pP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 </w:t>
      </w:r>
    </w:p>
    <w:p w14:paraId="3A2A36ED" w14:textId="77777777" w:rsidR="00422AF6" w:rsidRPr="00174F41" w:rsidRDefault="0067296C">
      <w:pP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089FC8A" w14:textId="77777777" w:rsidR="00422AF6" w:rsidRPr="00174F41" w:rsidRDefault="0067296C">
      <w:pP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 </w:t>
      </w:r>
    </w:p>
    <w:p w14:paraId="48A9F6D3" w14:textId="77777777" w:rsidR="00422AF6" w:rsidRPr="00174F41" w:rsidRDefault="0067296C">
      <w:pP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B6EDB70" w14:textId="77777777" w:rsidR="00422AF6" w:rsidRPr="00174F41" w:rsidRDefault="00422AF6">
      <w:pPr>
        <w:spacing w:line="360" w:lineRule="auto"/>
        <w:ind w:right="49"/>
        <w:jc w:val="both"/>
        <w:rPr>
          <w:rFonts w:ascii="Palatino Linotype" w:eastAsia="Palatino Linotype" w:hAnsi="Palatino Linotype" w:cs="Palatino Linotype"/>
          <w:sz w:val="22"/>
          <w:szCs w:val="22"/>
        </w:rPr>
      </w:pPr>
    </w:p>
    <w:p w14:paraId="26E53460" w14:textId="77777777" w:rsidR="00422AF6" w:rsidRPr="00174F41" w:rsidRDefault="0067296C">
      <w:pP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21714CD" w14:textId="77777777" w:rsidR="00422AF6" w:rsidRPr="00174F41" w:rsidRDefault="00422AF6">
      <w:pPr>
        <w:spacing w:line="360" w:lineRule="auto"/>
        <w:ind w:right="49"/>
        <w:jc w:val="both"/>
        <w:rPr>
          <w:rFonts w:ascii="Palatino Linotype" w:eastAsia="Palatino Linotype" w:hAnsi="Palatino Linotype" w:cs="Palatino Linotype"/>
          <w:sz w:val="22"/>
          <w:szCs w:val="22"/>
        </w:rPr>
      </w:pPr>
    </w:p>
    <w:p w14:paraId="0A85D2B8" w14:textId="77777777" w:rsidR="00422AF6" w:rsidRPr="00174F41" w:rsidRDefault="0067296C">
      <w:pP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AF192F1" w14:textId="77777777" w:rsidR="00422AF6" w:rsidRPr="00174F41" w:rsidRDefault="00422AF6">
      <w:pPr>
        <w:spacing w:line="360" w:lineRule="auto"/>
        <w:ind w:right="49"/>
        <w:jc w:val="both"/>
        <w:rPr>
          <w:rFonts w:ascii="Palatino Linotype" w:eastAsia="Palatino Linotype" w:hAnsi="Palatino Linotype" w:cs="Palatino Linotype"/>
          <w:sz w:val="22"/>
          <w:szCs w:val="22"/>
        </w:rPr>
      </w:pPr>
    </w:p>
    <w:p w14:paraId="309F06F0" w14:textId="77777777" w:rsidR="00422AF6" w:rsidRPr="00174F41" w:rsidRDefault="0067296C">
      <w:pPr>
        <w:tabs>
          <w:tab w:val="left" w:pos="709"/>
        </w:tabs>
        <w:spacing w:line="360" w:lineRule="auto"/>
        <w:ind w:left="567" w:right="560"/>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a)    Complejidad del asunto:</w:t>
      </w:r>
      <w:r w:rsidRPr="00174F41">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5FD9E16E" w14:textId="77777777" w:rsidR="00422AF6" w:rsidRPr="00174F41" w:rsidRDefault="0067296C">
      <w:pPr>
        <w:tabs>
          <w:tab w:val="left" w:pos="709"/>
        </w:tabs>
        <w:spacing w:line="360" w:lineRule="auto"/>
        <w:ind w:left="567" w:right="560"/>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b)   Actividad Procesal del interesado</w:t>
      </w:r>
      <w:r w:rsidRPr="00174F41">
        <w:rPr>
          <w:rFonts w:ascii="Palatino Linotype" w:eastAsia="Palatino Linotype" w:hAnsi="Palatino Linotype" w:cs="Palatino Linotype"/>
          <w:sz w:val="22"/>
          <w:szCs w:val="22"/>
        </w:rPr>
        <w:t>: Acciones u omisiones del interesado.</w:t>
      </w:r>
    </w:p>
    <w:p w14:paraId="44AA144C" w14:textId="77777777" w:rsidR="00422AF6" w:rsidRPr="00174F41" w:rsidRDefault="0067296C">
      <w:pPr>
        <w:tabs>
          <w:tab w:val="left" w:pos="851"/>
        </w:tabs>
        <w:spacing w:line="360" w:lineRule="auto"/>
        <w:ind w:left="567" w:right="560"/>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c)  Conducta de la Autoridad:</w:t>
      </w:r>
      <w:r w:rsidRPr="00174F41">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BD9918F" w14:textId="77777777" w:rsidR="00422AF6" w:rsidRPr="00174F41" w:rsidRDefault="0067296C">
      <w:pPr>
        <w:tabs>
          <w:tab w:val="left" w:pos="851"/>
        </w:tabs>
        <w:spacing w:line="360" w:lineRule="auto"/>
        <w:ind w:left="567" w:right="560"/>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d) La afectación generada en la situación jurídica de la persona involucrada en el proceso:</w:t>
      </w:r>
      <w:r w:rsidRPr="00174F41">
        <w:rPr>
          <w:rFonts w:ascii="Palatino Linotype" w:eastAsia="Palatino Linotype" w:hAnsi="Palatino Linotype" w:cs="Palatino Linotype"/>
          <w:sz w:val="22"/>
          <w:szCs w:val="22"/>
        </w:rPr>
        <w:t xml:space="preserve"> Violación a sus derechos humanos.</w:t>
      </w:r>
    </w:p>
    <w:p w14:paraId="74B1EEA4" w14:textId="77777777" w:rsidR="00422AF6" w:rsidRPr="00174F41" w:rsidRDefault="00422AF6">
      <w:pPr>
        <w:spacing w:line="360" w:lineRule="auto"/>
        <w:ind w:right="49"/>
        <w:jc w:val="both"/>
        <w:rPr>
          <w:rFonts w:ascii="Palatino Linotype" w:eastAsia="Palatino Linotype" w:hAnsi="Palatino Linotype" w:cs="Palatino Linotype"/>
          <w:sz w:val="22"/>
          <w:szCs w:val="22"/>
        </w:rPr>
      </w:pPr>
    </w:p>
    <w:p w14:paraId="691D05A8" w14:textId="77777777" w:rsidR="00422AF6" w:rsidRPr="00174F41" w:rsidRDefault="0067296C">
      <w:pP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96EF672" w14:textId="77777777" w:rsidR="00422AF6" w:rsidRPr="00174F41" w:rsidRDefault="0067296C">
      <w:pP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 </w:t>
      </w:r>
    </w:p>
    <w:p w14:paraId="50F122EB" w14:textId="77777777" w:rsidR="00422AF6" w:rsidRPr="00174F41" w:rsidRDefault="0067296C">
      <w:pP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174F41">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174F41">
        <w:rPr>
          <w:rFonts w:ascii="Palatino Linotype" w:eastAsia="Palatino Linotype" w:hAnsi="Palatino Linotype" w:cs="Palatino Linotype"/>
          <w:sz w:val="22"/>
          <w:szCs w:val="22"/>
        </w:rPr>
        <w:t>, visible en la Gaceta del Seminario Judicial de la Federación con el registro digital 205635.</w:t>
      </w:r>
    </w:p>
    <w:p w14:paraId="4DD5715B" w14:textId="77777777" w:rsidR="00422AF6" w:rsidRPr="00174F41" w:rsidRDefault="0067296C">
      <w:pP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 </w:t>
      </w:r>
    </w:p>
    <w:p w14:paraId="106A7DB0" w14:textId="77777777" w:rsidR="00422AF6" w:rsidRPr="00174F41" w:rsidRDefault="0067296C">
      <w:pP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064834E" w14:textId="77777777" w:rsidR="00422AF6" w:rsidRPr="00174F41" w:rsidRDefault="00422AF6">
      <w:pPr>
        <w:spacing w:line="360" w:lineRule="auto"/>
        <w:ind w:right="49"/>
        <w:jc w:val="both"/>
        <w:rPr>
          <w:rFonts w:ascii="Palatino Linotype" w:eastAsia="Palatino Linotype" w:hAnsi="Palatino Linotype" w:cs="Palatino Linotype"/>
          <w:sz w:val="22"/>
          <w:szCs w:val="22"/>
        </w:rPr>
      </w:pPr>
    </w:p>
    <w:p w14:paraId="0B0E3449" w14:textId="77777777" w:rsidR="00422AF6" w:rsidRPr="00174F41" w:rsidRDefault="0067296C">
      <w:pP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lastRenderedPageBreak/>
        <w:t>Al respecto, también son de considerar los criterios sostenidos por el Cuarto Tribunal Colegiado en Materia Administrativa del Primer Circuito, cuyos rubros y datos de identificación son los siguientes:</w:t>
      </w:r>
    </w:p>
    <w:p w14:paraId="3AF88C0B" w14:textId="77777777" w:rsidR="00422AF6" w:rsidRPr="00174F41" w:rsidRDefault="00422AF6">
      <w:pPr>
        <w:spacing w:line="360" w:lineRule="auto"/>
        <w:ind w:right="49"/>
        <w:jc w:val="both"/>
        <w:rPr>
          <w:rFonts w:ascii="Palatino Linotype" w:eastAsia="Palatino Linotype" w:hAnsi="Palatino Linotype" w:cs="Palatino Linotype"/>
          <w:sz w:val="22"/>
          <w:szCs w:val="22"/>
        </w:rPr>
      </w:pPr>
    </w:p>
    <w:p w14:paraId="6C214C53" w14:textId="77777777" w:rsidR="00422AF6" w:rsidRPr="00174F41" w:rsidRDefault="0067296C">
      <w:pPr>
        <w:spacing w:line="360" w:lineRule="auto"/>
        <w:ind w:left="567" w:right="560"/>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 xml:space="preserve"> “PLAZO RAZONABLE PARA RESOLVER. DIMENSIÓN Y EFECTOS DE ESTE CONCEPTO CUANDO SE ADUCE EXCESIVA CARGA DE TRABAJO.”</w:t>
      </w:r>
      <w:r w:rsidRPr="00174F41">
        <w:rPr>
          <w:rFonts w:ascii="Palatino Linotype" w:eastAsia="Palatino Linotype" w:hAnsi="Palatino Linotype" w:cs="Palatino Linotype"/>
          <w:sz w:val="22"/>
          <w:szCs w:val="22"/>
        </w:rPr>
        <w:t xml:space="preserve"> consultable en el Seminario Judicial de la Federación y su gaceta, con el registro digital 2002351.</w:t>
      </w:r>
    </w:p>
    <w:p w14:paraId="5479ED2F" w14:textId="77777777" w:rsidR="00422AF6" w:rsidRPr="00174F41" w:rsidRDefault="0067296C">
      <w:pPr>
        <w:spacing w:line="360" w:lineRule="auto"/>
        <w:ind w:left="567" w:right="560"/>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174F41">
        <w:rPr>
          <w:rFonts w:ascii="Palatino Linotype" w:eastAsia="Palatino Linotype" w:hAnsi="Palatino Linotype" w:cs="Palatino Linotype"/>
          <w:sz w:val="22"/>
          <w:szCs w:val="22"/>
        </w:rPr>
        <w:t xml:space="preserve"> visible en el Seminario Judicial de la Federación y su gaceta, con el registro digital 2002350.</w:t>
      </w:r>
    </w:p>
    <w:p w14:paraId="648D069A" w14:textId="77777777" w:rsidR="00422AF6" w:rsidRPr="00174F41" w:rsidRDefault="00422AF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1433CAE" w14:textId="77777777" w:rsidR="00422AF6" w:rsidRPr="00174F41" w:rsidRDefault="006729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Por ello, este organismo garante comprometido con la tutela de los derechos humanos confiados señala que este exceso del plazo legal para resolver el presente asunto resulta de carácter excepcional. </w:t>
      </w:r>
    </w:p>
    <w:p w14:paraId="5B7BA6EA" w14:textId="77777777" w:rsidR="00286C79" w:rsidRPr="00174F41" w:rsidRDefault="00286C7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1BF58B1" w14:textId="77777777" w:rsidR="00286C79" w:rsidRPr="00174F41" w:rsidRDefault="00286C79" w:rsidP="00286C7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8. Cierre de instrucción</w:t>
      </w:r>
      <w:r w:rsidRPr="00174F41">
        <w:rPr>
          <w:rFonts w:ascii="Palatino Linotype" w:eastAsia="Palatino Linotype" w:hAnsi="Palatino Linotype" w:cs="Palatino Linotype"/>
          <w:sz w:val="22"/>
          <w:szCs w:val="22"/>
        </w:rPr>
        <w:t xml:space="preserve">. En fecha </w:t>
      </w:r>
      <w:r w:rsidR="00FB20A5" w:rsidRPr="00174F41">
        <w:rPr>
          <w:rFonts w:ascii="Palatino Linotype" w:eastAsia="Palatino Linotype" w:hAnsi="Palatino Linotype" w:cs="Palatino Linotype"/>
          <w:b/>
          <w:sz w:val="22"/>
          <w:szCs w:val="22"/>
        </w:rPr>
        <w:t>veinti</w:t>
      </w:r>
      <w:r w:rsidR="00703C37" w:rsidRPr="00174F41">
        <w:rPr>
          <w:rFonts w:ascii="Palatino Linotype" w:eastAsia="Palatino Linotype" w:hAnsi="Palatino Linotype" w:cs="Palatino Linotype"/>
          <w:b/>
          <w:sz w:val="22"/>
          <w:szCs w:val="22"/>
        </w:rPr>
        <w:t>séis</w:t>
      </w:r>
      <w:r w:rsidRPr="00174F41">
        <w:rPr>
          <w:rFonts w:ascii="Palatino Linotype" w:eastAsia="Palatino Linotype" w:hAnsi="Palatino Linotype" w:cs="Palatino Linotype"/>
          <w:b/>
          <w:sz w:val="22"/>
          <w:szCs w:val="22"/>
        </w:rPr>
        <w:t xml:space="preserve"> de agosto de dos mil veinticinco</w:t>
      </w:r>
      <w:r w:rsidRPr="00174F41">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 </w:t>
      </w:r>
    </w:p>
    <w:p w14:paraId="14BA578B" w14:textId="77777777" w:rsidR="00422AF6" w:rsidRPr="00174F41" w:rsidRDefault="00422AF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BBD2FC9" w14:textId="77777777" w:rsidR="00422AF6" w:rsidRPr="00174F41" w:rsidRDefault="0067296C">
      <w:pP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33DF0604" w14:textId="77777777" w:rsidR="00422AF6" w:rsidRPr="00174F41" w:rsidRDefault="00422AF6">
      <w:pPr>
        <w:spacing w:line="360" w:lineRule="auto"/>
        <w:ind w:right="49"/>
        <w:jc w:val="both"/>
        <w:rPr>
          <w:rFonts w:ascii="Palatino Linotype" w:eastAsia="Palatino Linotype" w:hAnsi="Palatino Linotype" w:cs="Palatino Linotype"/>
          <w:sz w:val="22"/>
          <w:szCs w:val="22"/>
        </w:rPr>
      </w:pPr>
    </w:p>
    <w:p w14:paraId="0DF692AF" w14:textId="77777777" w:rsidR="00422AF6" w:rsidRPr="00174F41" w:rsidRDefault="0067296C">
      <w:pPr>
        <w:spacing w:line="360" w:lineRule="auto"/>
        <w:ind w:right="49"/>
        <w:jc w:val="center"/>
        <w:rPr>
          <w:rFonts w:ascii="Palatino Linotype" w:eastAsia="Palatino Linotype" w:hAnsi="Palatino Linotype" w:cs="Palatino Linotype"/>
          <w:b/>
          <w:sz w:val="22"/>
          <w:szCs w:val="22"/>
        </w:rPr>
      </w:pPr>
      <w:r w:rsidRPr="00174F41">
        <w:rPr>
          <w:rFonts w:ascii="Palatino Linotype" w:eastAsia="Palatino Linotype" w:hAnsi="Palatino Linotype" w:cs="Palatino Linotype"/>
          <w:b/>
          <w:sz w:val="22"/>
          <w:szCs w:val="22"/>
        </w:rPr>
        <w:t>II.</w:t>
      </w:r>
      <w:r w:rsidRPr="00174F41">
        <w:rPr>
          <w:rFonts w:ascii="Palatino Linotype" w:eastAsia="Palatino Linotype" w:hAnsi="Palatino Linotype" w:cs="Palatino Linotype"/>
          <w:b/>
          <w:sz w:val="22"/>
          <w:szCs w:val="22"/>
        </w:rPr>
        <w:tab/>
        <w:t>C O N S I D E R A N D O:</w:t>
      </w:r>
    </w:p>
    <w:p w14:paraId="47660523" w14:textId="77777777" w:rsidR="00422AF6" w:rsidRPr="00174F41" w:rsidRDefault="00422AF6">
      <w:pPr>
        <w:spacing w:line="360" w:lineRule="auto"/>
        <w:ind w:right="49"/>
        <w:jc w:val="both"/>
        <w:rPr>
          <w:rFonts w:ascii="Palatino Linotype" w:eastAsia="Palatino Linotype" w:hAnsi="Palatino Linotype" w:cs="Palatino Linotype"/>
          <w:sz w:val="22"/>
          <w:szCs w:val="22"/>
        </w:rPr>
      </w:pPr>
    </w:p>
    <w:p w14:paraId="2FDFE715" w14:textId="77777777" w:rsidR="00422AF6" w:rsidRPr="00174F41" w:rsidRDefault="0067296C">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Primero. Competencia.</w:t>
      </w:r>
      <w:r w:rsidRPr="00174F4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BB0E287" w14:textId="77777777" w:rsidR="00422AF6" w:rsidRPr="00174F41" w:rsidRDefault="0067296C">
      <w:pPr>
        <w:spacing w:before="240" w:after="240"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 xml:space="preserve">Segundo. Oportunidad y Procedibilidad del Recurso de Revisión. </w:t>
      </w:r>
      <w:r w:rsidRPr="00174F41">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BEF1CFA" w14:textId="77777777" w:rsidR="00422AF6" w:rsidRPr="00174F41" w:rsidRDefault="0067296C">
      <w:pPr>
        <w:spacing w:before="240" w:after="240"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F3764AE" w14:textId="77777777" w:rsidR="00422AF6" w:rsidRPr="00174F41" w:rsidRDefault="0067296C">
      <w:pPr>
        <w:spacing w:line="360" w:lineRule="auto"/>
        <w:ind w:left="851" w:right="900"/>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b/>
          <w:i/>
          <w:sz w:val="22"/>
          <w:szCs w:val="22"/>
        </w:rPr>
        <w:t xml:space="preserve">“Artículo 178. </w:t>
      </w:r>
      <w:r w:rsidRPr="00174F41">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B1E5A74" w14:textId="77777777" w:rsidR="00422AF6" w:rsidRPr="00174F41" w:rsidRDefault="0067296C">
      <w:pPr>
        <w:spacing w:before="240" w:after="240"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w:t>
      </w:r>
      <w:r w:rsidRPr="00174F41">
        <w:rPr>
          <w:rFonts w:ascii="Palatino Linotype" w:eastAsia="Palatino Linotype" w:hAnsi="Palatino Linotype" w:cs="Palatino Linotype"/>
          <w:sz w:val="22"/>
          <w:szCs w:val="22"/>
        </w:rPr>
        <w:lastRenderedPageBreak/>
        <w:t xml:space="preserve">información entregada por los sujetos obligados, podrán interponer recurso de revisión de manera directa o por medios electrónicos dentro de los quince días hábiles siguientes a la fecha de notificación de la respuesta, y, toda vez que el </w:t>
      </w:r>
      <w:r w:rsidRPr="00174F41">
        <w:rPr>
          <w:rFonts w:ascii="Palatino Linotype" w:eastAsia="Palatino Linotype" w:hAnsi="Palatino Linotype" w:cs="Palatino Linotype"/>
          <w:b/>
          <w:sz w:val="22"/>
          <w:szCs w:val="22"/>
        </w:rPr>
        <w:t>SUJETO OBLIGADO</w:t>
      </w:r>
      <w:r w:rsidRPr="00174F41">
        <w:rPr>
          <w:rFonts w:ascii="Palatino Linotype" w:eastAsia="Palatino Linotype" w:hAnsi="Palatino Linotype" w:cs="Palatino Linotype"/>
          <w:sz w:val="22"/>
          <w:szCs w:val="22"/>
        </w:rPr>
        <w:t xml:space="preserve"> remitió la respuesta a la solicitud de información </w:t>
      </w:r>
      <w:r w:rsidR="004718C5" w:rsidRPr="00174F41">
        <w:rPr>
          <w:rFonts w:ascii="Palatino Linotype" w:eastAsia="Palatino Linotype" w:hAnsi="Palatino Linotype" w:cs="Palatino Linotype"/>
          <w:sz w:val="22"/>
          <w:szCs w:val="22"/>
        </w:rPr>
        <w:t xml:space="preserve">el día </w:t>
      </w:r>
      <w:r w:rsidR="00FB20A5" w:rsidRPr="00174F41">
        <w:rPr>
          <w:rFonts w:ascii="Palatino Linotype" w:eastAsia="Palatino Linotype" w:hAnsi="Palatino Linotype" w:cs="Palatino Linotype"/>
          <w:b/>
          <w:sz w:val="22"/>
          <w:szCs w:val="22"/>
        </w:rPr>
        <w:t>catorce</w:t>
      </w:r>
      <w:r w:rsidR="00E6083A" w:rsidRPr="00174F41">
        <w:rPr>
          <w:rFonts w:ascii="Palatino Linotype" w:eastAsia="Palatino Linotype" w:hAnsi="Palatino Linotype" w:cs="Palatino Linotype"/>
          <w:b/>
          <w:sz w:val="22"/>
          <w:szCs w:val="22"/>
        </w:rPr>
        <w:t xml:space="preserve"> </w:t>
      </w:r>
      <w:r w:rsidRPr="00174F41">
        <w:rPr>
          <w:rFonts w:ascii="Palatino Linotype" w:eastAsia="Palatino Linotype" w:hAnsi="Palatino Linotype" w:cs="Palatino Linotype"/>
          <w:b/>
          <w:sz w:val="22"/>
          <w:szCs w:val="22"/>
        </w:rPr>
        <w:t xml:space="preserve">de </w:t>
      </w:r>
      <w:r w:rsidR="0077331F" w:rsidRPr="00174F41">
        <w:rPr>
          <w:rFonts w:ascii="Palatino Linotype" w:eastAsia="Palatino Linotype" w:hAnsi="Palatino Linotype" w:cs="Palatino Linotype"/>
          <w:b/>
          <w:sz w:val="22"/>
          <w:szCs w:val="22"/>
        </w:rPr>
        <w:t>mayo</w:t>
      </w:r>
      <w:r w:rsidRPr="00174F41">
        <w:rPr>
          <w:rFonts w:ascii="Palatino Linotype" w:eastAsia="Palatino Linotype" w:hAnsi="Palatino Linotype" w:cs="Palatino Linotype"/>
          <w:b/>
          <w:sz w:val="22"/>
          <w:szCs w:val="22"/>
        </w:rPr>
        <w:t xml:space="preserve"> de dos mil veinticinco, </w:t>
      </w:r>
      <w:r w:rsidRPr="00174F41">
        <w:rPr>
          <w:rFonts w:ascii="Palatino Linotype" w:eastAsia="Palatino Linotype" w:hAnsi="Palatino Linotype" w:cs="Palatino Linotype"/>
          <w:sz w:val="22"/>
          <w:szCs w:val="22"/>
        </w:rPr>
        <w:t xml:space="preserve">mientras que el recurso de revisión interpuesto por la parte </w:t>
      </w:r>
      <w:r w:rsidRPr="00174F41">
        <w:rPr>
          <w:rFonts w:ascii="Palatino Linotype" w:eastAsia="Palatino Linotype" w:hAnsi="Palatino Linotype" w:cs="Palatino Linotype"/>
          <w:b/>
          <w:sz w:val="22"/>
          <w:szCs w:val="22"/>
        </w:rPr>
        <w:t>RECURRENTE</w:t>
      </w:r>
      <w:r w:rsidRPr="00174F41">
        <w:rPr>
          <w:rFonts w:ascii="Palatino Linotype" w:eastAsia="Palatino Linotype" w:hAnsi="Palatino Linotype" w:cs="Palatino Linotype"/>
          <w:sz w:val="22"/>
          <w:szCs w:val="22"/>
        </w:rPr>
        <w:t>, se tuv</w:t>
      </w:r>
      <w:r w:rsidR="004718C5" w:rsidRPr="00174F41">
        <w:rPr>
          <w:rFonts w:ascii="Palatino Linotype" w:eastAsia="Palatino Linotype" w:hAnsi="Palatino Linotype" w:cs="Palatino Linotype"/>
          <w:sz w:val="22"/>
          <w:szCs w:val="22"/>
        </w:rPr>
        <w:t>o</w:t>
      </w:r>
      <w:r w:rsidRPr="00174F41">
        <w:rPr>
          <w:rFonts w:ascii="Palatino Linotype" w:eastAsia="Palatino Linotype" w:hAnsi="Palatino Linotype" w:cs="Palatino Linotype"/>
          <w:sz w:val="22"/>
          <w:szCs w:val="22"/>
        </w:rPr>
        <w:t xml:space="preserve"> por presentado el </w:t>
      </w:r>
      <w:r w:rsidR="0077331F" w:rsidRPr="00174F41">
        <w:rPr>
          <w:rFonts w:ascii="Palatino Linotype" w:eastAsia="Palatino Linotype" w:hAnsi="Palatino Linotype" w:cs="Palatino Linotype"/>
          <w:b/>
          <w:sz w:val="22"/>
          <w:szCs w:val="22"/>
        </w:rPr>
        <w:t>veinti</w:t>
      </w:r>
      <w:r w:rsidR="00FB20A5" w:rsidRPr="00174F41">
        <w:rPr>
          <w:rFonts w:ascii="Palatino Linotype" w:eastAsia="Palatino Linotype" w:hAnsi="Palatino Linotype" w:cs="Palatino Linotype"/>
          <w:b/>
          <w:sz w:val="22"/>
          <w:szCs w:val="22"/>
        </w:rPr>
        <w:t>dós</w:t>
      </w:r>
      <w:r w:rsidRPr="00174F41">
        <w:rPr>
          <w:rFonts w:ascii="Palatino Linotype" w:eastAsia="Palatino Linotype" w:hAnsi="Palatino Linotype" w:cs="Palatino Linotype"/>
          <w:b/>
          <w:sz w:val="22"/>
          <w:szCs w:val="22"/>
        </w:rPr>
        <w:t xml:space="preserve"> de </w:t>
      </w:r>
      <w:r w:rsidR="0077331F" w:rsidRPr="00174F41">
        <w:rPr>
          <w:rFonts w:ascii="Palatino Linotype" w:eastAsia="Palatino Linotype" w:hAnsi="Palatino Linotype" w:cs="Palatino Linotype"/>
          <w:b/>
          <w:sz w:val="22"/>
          <w:szCs w:val="22"/>
        </w:rPr>
        <w:t>mayo</w:t>
      </w:r>
      <w:r w:rsidRPr="00174F41">
        <w:rPr>
          <w:rFonts w:ascii="Palatino Linotype" w:eastAsia="Palatino Linotype" w:hAnsi="Palatino Linotype" w:cs="Palatino Linotype"/>
          <w:b/>
          <w:sz w:val="22"/>
          <w:szCs w:val="22"/>
        </w:rPr>
        <w:t xml:space="preserve"> del año dos mil veinticinco</w:t>
      </w:r>
      <w:r w:rsidRPr="00174F41">
        <w:rPr>
          <w:rFonts w:ascii="Palatino Linotype" w:eastAsia="Palatino Linotype" w:hAnsi="Palatino Linotype" w:cs="Palatino Linotype"/>
          <w:sz w:val="22"/>
          <w:szCs w:val="22"/>
        </w:rPr>
        <w:t xml:space="preserve">; esto es, al </w:t>
      </w:r>
      <w:r w:rsidR="00FB20A5" w:rsidRPr="00174F41">
        <w:rPr>
          <w:rFonts w:ascii="Palatino Linotype" w:eastAsia="Palatino Linotype" w:hAnsi="Palatino Linotype" w:cs="Palatino Linotype"/>
          <w:b/>
          <w:sz w:val="22"/>
          <w:szCs w:val="22"/>
        </w:rPr>
        <w:t>sexto</w:t>
      </w:r>
      <w:r w:rsidRPr="00174F41">
        <w:rPr>
          <w:rFonts w:ascii="Palatino Linotype" w:eastAsia="Palatino Linotype" w:hAnsi="Palatino Linotype" w:cs="Palatino Linotype"/>
          <w:b/>
          <w:sz w:val="22"/>
          <w:szCs w:val="22"/>
        </w:rPr>
        <w:t xml:space="preserve"> día hábil </w:t>
      </w:r>
      <w:r w:rsidRPr="00174F41">
        <w:rPr>
          <w:rFonts w:ascii="Palatino Linotype" w:eastAsia="Palatino Linotype" w:hAnsi="Palatino Linotype" w:cs="Palatino Linotype"/>
          <w:sz w:val="22"/>
          <w:szCs w:val="22"/>
        </w:rPr>
        <w:t>siguiente al que se tuvo conocimiento de la respuesta respectivamente.</w:t>
      </w:r>
    </w:p>
    <w:p w14:paraId="1680D5B5" w14:textId="77777777" w:rsidR="00FB20A5" w:rsidRPr="00174F41" w:rsidRDefault="00FB20A5" w:rsidP="00FB20A5">
      <w:pPr>
        <w:spacing w:before="240" w:after="240"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Por cuanto hace a la procedibilidad del recurso de revisión, es de suma importancia señalar que la parte </w:t>
      </w:r>
      <w:r w:rsidRPr="00174F41">
        <w:rPr>
          <w:rFonts w:ascii="Palatino Linotype" w:eastAsia="Palatino Linotype" w:hAnsi="Palatino Linotype" w:cs="Palatino Linotype"/>
          <w:b/>
          <w:sz w:val="22"/>
          <w:szCs w:val="22"/>
        </w:rPr>
        <w:t>RECURRENTE</w:t>
      </w:r>
      <w:r w:rsidRPr="00174F41">
        <w:rPr>
          <w:rFonts w:ascii="Palatino Linotype" w:eastAsia="Palatino Linotype" w:hAnsi="Palatino Linotype" w:cs="Palatino Linotype"/>
          <w:sz w:val="22"/>
          <w:szCs w:val="22"/>
        </w:rPr>
        <w:t>, proporcionó un seudónimo</w:t>
      </w:r>
      <w:r w:rsidRPr="00174F41">
        <w:rPr>
          <w:rFonts w:ascii="Palatino Linotype" w:eastAsia="Palatino Linotype" w:hAnsi="Palatino Linotype" w:cs="Palatino Linotype"/>
          <w:b/>
          <w:sz w:val="22"/>
          <w:szCs w:val="22"/>
        </w:rPr>
        <w:t>,</w:t>
      </w:r>
      <w:r w:rsidRPr="00174F41">
        <w:rPr>
          <w:rFonts w:ascii="Palatino Linotype" w:eastAsia="Palatino Linotype" w:hAnsi="Palatino Linotype" w:cs="Palatino Linotype"/>
          <w:sz w:val="22"/>
          <w:szCs w:val="22"/>
        </w:rPr>
        <w:t xml:space="preserve"> como se advierte en el detalle de seguimiento del SAIMEX, no obstante el no proporcionar nombre</w:t>
      </w:r>
      <w:r w:rsidRPr="00174F41">
        <w:rPr>
          <w:rFonts w:ascii="Palatino Linotype" w:eastAsia="Palatino Linotype" w:hAnsi="Palatino Linotype" w:cs="Palatino Linotype"/>
          <w:strike/>
          <w:sz w:val="22"/>
          <w:szCs w:val="22"/>
        </w:rPr>
        <w:t xml:space="preserve"> </w:t>
      </w:r>
      <w:r w:rsidRPr="00174F41">
        <w:rPr>
          <w:rFonts w:ascii="Palatino Linotype" w:eastAsia="Palatino Linotype" w:hAnsi="Palatino Linotype" w:cs="Palatino Linotype"/>
          <w:sz w:val="22"/>
          <w:szCs w:val="22"/>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79331C1" w14:textId="77777777" w:rsidR="00FB20A5" w:rsidRPr="00174F41" w:rsidRDefault="00FB20A5" w:rsidP="00FB20A5">
      <w:pPr>
        <w:spacing w:before="240" w:after="240"/>
        <w:ind w:left="851" w:right="902"/>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w:t>
      </w:r>
      <w:r w:rsidRPr="00174F41">
        <w:rPr>
          <w:rFonts w:ascii="Palatino Linotype" w:eastAsia="Palatino Linotype" w:hAnsi="Palatino Linotype" w:cs="Palatino Linotype"/>
          <w:b/>
          <w:i/>
          <w:sz w:val="22"/>
          <w:szCs w:val="22"/>
        </w:rPr>
        <w:t xml:space="preserve">Las solicitudes </w:t>
      </w:r>
      <w:r w:rsidRPr="00174F41">
        <w:rPr>
          <w:rFonts w:ascii="Palatino Linotype" w:eastAsia="Palatino Linotype" w:hAnsi="Palatino Linotype" w:cs="Palatino Linotype"/>
          <w:i/>
          <w:sz w:val="22"/>
          <w:szCs w:val="22"/>
        </w:rPr>
        <w:t xml:space="preserve">anónimas, con </w:t>
      </w:r>
      <w:r w:rsidRPr="00174F41">
        <w:rPr>
          <w:rFonts w:ascii="Palatino Linotype" w:eastAsia="Palatino Linotype" w:hAnsi="Palatino Linotype" w:cs="Palatino Linotype"/>
          <w:b/>
          <w:i/>
          <w:sz w:val="22"/>
          <w:szCs w:val="22"/>
        </w:rPr>
        <w:t>nombre incompleto o seudónimo</w:t>
      </w:r>
      <w:r w:rsidRPr="00174F41">
        <w:rPr>
          <w:rFonts w:ascii="Palatino Linotype" w:eastAsia="Palatino Linotype" w:hAnsi="Palatino Linotype" w:cs="Palatino Linotype"/>
          <w:i/>
          <w:sz w:val="22"/>
          <w:szCs w:val="22"/>
        </w:rPr>
        <w:t xml:space="preserve"> </w:t>
      </w:r>
      <w:r w:rsidRPr="00174F41">
        <w:rPr>
          <w:rFonts w:ascii="Palatino Linotype" w:eastAsia="Palatino Linotype" w:hAnsi="Palatino Linotype" w:cs="Palatino Linotype"/>
          <w:b/>
          <w:i/>
          <w:sz w:val="22"/>
          <w:szCs w:val="22"/>
        </w:rPr>
        <w:t>serán procedentes para su trámite por parte del sujeto obligado ante quien se presente</w:t>
      </w:r>
      <w:r w:rsidRPr="00174F41">
        <w:rPr>
          <w:rFonts w:ascii="Palatino Linotype" w:eastAsia="Palatino Linotype" w:hAnsi="Palatino Linotype" w:cs="Palatino Linotype"/>
          <w:i/>
          <w:sz w:val="22"/>
          <w:szCs w:val="22"/>
        </w:rPr>
        <w:t>. No podrá requerirse información adicional con motivo del nombre proporcionado por el solicitante."(Sic)</w:t>
      </w:r>
    </w:p>
    <w:p w14:paraId="14E8B160" w14:textId="77777777" w:rsidR="00FB20A5" w:rsidRPr="00174F41" w:rsidRDefault="00FB20A5" w:rsidP="00FB20A5">
      <w:pPr>
        <w:spacing w:before="240" w:after="240"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DE977CE" w14:textId="77777777" w:rsidR="00FB20A5" w:rsidRPr="00174F41" w:rsidRDefault="00FB20A5">
      <w:pPr>
        <w:spacing w:before="240" w:after="240" w:line="360" w:lineRule="auto"/>
        <w:ind w:right="49"/>
        <w:jc w:val="both"/>
        <w:rPr>
          <w:rFonts w:ascii="Palatino Linotype" w:eastAsia="Palatino Linotype" w:hAnsi="Palatino Linotype" w:cs="Palatino Linotype"/>
          <w:sz w:val="22"/>
          <w:szCs w:val="22"/>
        </w:rPr>
      </w:pPr>
    </w:p>
    <w:p w14:paraId="40A60210" w14:textId="77777777" w:rsidR="00422AF6" w:rsidRPr="00174F41" w:rsidRDefault="0067296C">
      <w:pPr>
        <w:spacing w:before="240" w:after="240"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lastRenderedPageBreak/>
        <w:t>Asimismo, resulta procedente la interposición del recurso de revisión al rubro anotado, toda vez que se actualiza las hipótesis prevista</w:t>
      </w:r>
      <w:r w:rsidR="00B145B9" w:rsidRPr="00174F41">
        <w:rPr>
          <w:rFonts w:ascii="Palatino Linotype" w:eastAsia="Palatino Linotype" w:hAnsi="Palatino Linotype" w:cs="Palatino Linotype"/>
          <w:sz w:val="22"/>
          <w:szCs w:val="22"/>
        </w:rPr>
        <w:t>s en el artículo 179, fracción I</w:t>
      </w:r>
      <w:r w:rsidR="00A07012" w:rsidRPr="00174F41">
        <w:rPr>
          <w:rFonts w:ascii="Palatino Linotype" w:eastAsia="Palatino Linotype" w:hAnsi="Palatino Linotype" w:cs="Palatino Linotype"/>
          <w:sz w:val="22"/>
          <w:szCs w:val="22"/>
        </w:rPr>
        <w:t xml:space="preserve">I y V </w:t>
      </w:r>
      <w:r w:rsidRPr="00174F41">
        <w:rPr>
          <w:rFonts w:ascii="Palatino Linotype" w:eastAsia="Palatino Linotype" w:hAnsi="Palatino Linotype" w:cs="Palatino Linotype"/>
          <w:sz w:val="22"/>
          <w:szCs w:val="22"/>
        </w:rPr>
        <w:t>de la ley de la materia, que a la letra dice:</w:t>
      </w:r>
    </w:p>
    <w:p w14:paraId="3BA9ECB1" w14:textId="77777777" w:rsidR="00422AF6" w:rsidRPr="00174F41" w:rsidRDefault="0067296C">
      <w:pPr>
        <w:spacing w:line="360" w:lineRule="auto"/>
        <w:ind w:left="851" w:right="104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w:t>
      </w:r>
      <w:r w:rsidRPr="00174F41">
        <w:rPr>
          <w:rFonts w:ascii="Palatino Linotype" w:eastAsia="Palatino Linotype" w:hAnsi="Palatino Linotype" w:cs="Palatino Linotype"/>
          <w:b/>
          <w:i/>
          <w:sz w:val="22"/>
          <w:szCs w:val="22"/>
        </w:rPr>
        <w:t xml:space="preserve">Artículo 179. </w:t>
      </w:r>
      <w:r w:rsidRPr="00174F4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0EA03B8" w14:textId="77777777" w:rsidR="00A07012" w:rsidRPr="00174F41" w:rsidRDefault="00A07012" w:rsidP="00A07012">
      <w:pPr>
        <w:spacing w:line="360" w:lineRule="auto"/>
        <w:ind w:left="851" w:right="104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II. La clasificación de la información;</w:t>
      </w:r>
    </w:p>
    <w:p w14:paraId="2C9D4CE9" w14:textId="77777777" w:rsidR="00A07012" w:rsidRPr="00174F41" w:rsidRDefault="00A07012" w:rsidP="00A07012">
      <w:pPr>
        <w:spacing w:line="360" w:lineRule="auto"/>
        <w:ind w:left="851" w:right="104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w:t>
      </w:r>
    </w:p>
    <w:p w14:paraId="299C60C9" w14:textId="77777777" w:rsidR="00A07012" w:rsidRPr="00174F41" w:rsidRDefault="00A07012" w:rsidP="00A07012">
      <w:pPr>
        <w:spacing w:line="360" w:lineRule="auto"/>
        <w:ind w:left="851" w:right="104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V. La entrega de información incompleta;</w:t>
      </w:r>
    </w:p>
    <w:p w14:paraId="6F39D1B3" w14:textId="77777777" w:rsidR="00422AF6" w:rsidRPr="00174F41" w:rsidRDefault="0067296C" w:rsidP="00A07012">
      <w:pPr>
        <w:spacing w:line="360" w:lineRule="auto"/>
        <w:ind w:left="851" w:right="104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w:t>
      </w:r>
    </w:p>
    <w:p w14:paraId="182EBDF2" w14:textId="77777777" w:rsidR="00422AF6" w:rsidRPr="00174F41" w:rsidRDefault="0067296C">
      <w:pPr>
        <w:spacing w:before="240" w:after="240"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 xml:space="preserve">Tercero. Materia de la revisión. </w:t>
      </w:r>
      <w:r w:rsidRPr="00174F41">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174F41">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174F41">
        <w:rPr>
          <w:rFonts w:ascii="Palatino Linotype" w:eastAsia="Palatino Linotype" w:hAnsi="Palatino Linotype" w:cs="Palatino Linotype"/>
          <w:sz w:val="22"/>
          <w:szCs w:val="22"/>
        </w:rPr>
        <w:t xml:space="preserve">de la parte </w:t>
      </w:r>
      <w:r w:rsidRPr="00174F41">
        <w:rPr>
          <w:rFonts w:ascii="Palatino Linotype" w:eastAsia="Palatino Linotype" w:hAnsi="Palatino Linotype" w:cs="Palatino Linotype"/>
          <w:b/>
          <w:sz w:val="22"/>
          <w:szCs w:val="22"/>
        </w:rPr>
        <w:t>Recurrente</w:t>
      </w:r>
      <w:r w:rsidRPr="00174F41">
        <w:rPr>
          <w:rFonts w:ascii="Palatino Linotype" w:eastAsia="Palatino Linotype" w:hAnsi="Palatino Linotype" w:cs="Palatino Linotype"/>
          <w:sz w:val="22"/>
          <w:szCs w:val="22"/>
        </w:rPr>
        <w:t>, o en su defecto, en caso de ser procedente, ordenar la entrega de información.</w:t>
      </w:r>
    </w:p>
    <w:p w14:paraId="5439BD29" w14:textId="77777777" w:rsidR="00422AF6" w:rsidRPr="00174F41" w:rsidRDefault="0067296C">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 xml:space="preserve">Cuarto. Estudio del asunto. </w:t>
      </w:r>
      <w:r w:rsidRPr="00174F41">
        <w:rPr>
          <w:rFonts w:ascii="Palatino Linotype" w:eastAsia="Palatino Linotype" w:hAnsi="Palatino Linotype" w:cs="Palatino Linotype"/>
          <w:sz w:val="22"/>
          <w:szCs w:val="22"/>
        </w:rPr>
        <w:t xml:space="preserve">En principio, es conveniente analizar si la respuesta como el informe justificado del </w:t>
      </w:r>
      <w:r w:rsidRPr="00174F41">
        <w:rPr>
          <w:rFonts w:ascii="Palatino Linotype" w:eastAsia="Palatino Linotype" w:hAnsi="Palatino Linotype" w:cs="Palatino Linotype"/>
          <w:b/>
          <w:sz w:val="22"/>
          <w:szCs w:val="22"/>
        </w:rPr>
        <w:t>SUJETO OBLIGADO</w:t>
      </w:r>
      <w:r w:rsidRPr="00174F41">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61ABC57" w14:textId="77777777" w:rsidR="00422AF6" w:rsidRPr="00174F41" w:rsidRDefault="00422AF6">
      <w:pPr>
        <w:spacing w:line="360" w:lineRule="auto"/>
        <w:jc w:val="both"/>
        <w:rPr>
          <w:rFonts w:ascii="Palatino Linotype" w:eastAsia="Palatino Linotype" w:hAnsi="Palatino Linotype" w:cs="Palatino Linotype"/>
          <w:sz w:val="22"/>
          <w:szCs w:val="22"/>
        </w:rPr>
      </w:pPr>
    </w:p>
    <w:p w14:paraId="0AB82568" w14:textId="77777777" w:rsidR="00422AF6" w:rsidRPr="00174F41" w:rsidRDefault="0067296C">
      <w:pPr>
        <w:spacing w:line="276" w:lineRule="auto"/>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w:t>
      </w:r>
      <w:r w:rsidRPr="00174F41">
        <w:rPr>
          <w:rFonts w:ascii="Palatino Linotype" w:eastAsia="Palatino Linotype" w:hAnsi="Palatino Linotype" w:cs="Palatino Linotype"/>
          <w:b/>
          <w:i/>
          <w:sz w:val="22"/>
          <w:szCs w:val="22"/>
        </w:rPr>
        <w:t>Artículo 4</w:t>
      </w:r>
      <w:r w:rsidRPr="00174F4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57FCB6A" w14:textId="77777777" w:rsidR="00422AF6" w:rsidRPr="00174F41" w:rsidRDefault="0067296C">
      <w:pPr>
        <w:spacing w:line="276" w:lineRule="auto"/>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74F4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2AB8A09" w14:textId="77777777" w:rsidR="00422AF6" w:rsidRPr="00174F41" w:rsidRDefault="0067296C">
      <w:pPr>
        <w:spacing w:line="276" w:lineRule="auto"/>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74F41">
        <w:rPr>
          <w:rFonts w:ascii="Palatino Linotype" w:eastAsia="Palatino Linotype" w:hAnsi="Palatino Linotype" w:cs="Palatino Linotype"/>
          <w:i/>
          <w:sz w:val="22"/>
          <w:szCs w:val="22"/>
        </w:rPr>
        <w:t>.”</w:t>
      </w:r>
    </w:p>
    <w:p w14:paraId="29DB3DA8" w14:textId="77777777" w:rsidR="00422AF6" w:rsidRPr="00174F41" w:rsidRDefault="00422AF6">
      <w:pPr>
        <w:spacing w:line="276" w:lineRule="auto"/>
        <w:jc w:val="both"/>
        <w:rPr>
          <w:rFonts w:ascii="Palatino Linotype" w:eastAsia="Palatino Linotype" w:hAnsi="Palatino Linotype" w:cs="Palatino Linotype"/>
          <w:sz w:val="22"/>
          <w:szCs w:val="22"/>
        </w:rPr>
      </w:pPr>
    </w:p>
    <w:p w14:paraId="5AD92D52" w14:textId="77777777" w:rsidR="00422AF6" w:rsidRPr="00174F41" w:rsidRDefault="0067296C">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8AC9414" w14:textId="77777777" w:rsidR="00422AF6" w:rsidRPr="00174F41" w:rsidRDefault="00422AF6">
      <w:pPr>
        <w:spacing w:line="360" w:lineRule="auto"/>
        <w:jc w:val="both"/>
        <w:rPr>
          <w:rFonts w:ascii="Palatino Linotype" w:eastAsia="Palatino Linotype" w:hAnsi="Palatino Linotype" w:cs="Palatino Linotype"/>
          <w:sz w:val="22"/>
          <w:szCs w:val="22"/>
        </w:rPr>
      </w:pPr>
    </w:p>
    <w:p w14:paraId="6FB9B5AE" w14:textId="77777777" w:rsidR="00422AF6" w:rsidRPr="00174F41" w:rsidRDefault="0067296C">
      <w:pPr>
        <w:spacing w:line="276" w:lineRule="auto"/>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b/>
          <w:i/>
          <w:sz w:val="22"/>
          <w:szCs w:val="22"/>
        </w:rPr>
        <w:t>“Artículo 12.-</w:t>
      </w:r>
      <w:r w:rsidRPr="00174F4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27BBC10" w14:textId="77777777" w:rsidR="00422AF6" w:rsidRPr="00174F41" w:rsidRDefault="00422AF6">
      <w:pPr>
        <w:spacing w:line="276" w:lineRule="auto"/>
        <w:ind w:left="567" w:right="616"/>
        <w:jc w:val="both"/>
        <w:rPr>
          <w:rFonts w:ascii="Palatino Linotype" w:eastAsia="Palatino Linotype" w:hAnsi="Palatino Linotype" w:cs="Palatino Linotype"/>
          <w:i/>
          <w:sz w:val="22"/>
          <w:szCs w:val="22"/>
        </w:rPr>
      </w:pPr>
    </w:p>
    <w:p w14:paraId="1FEA825D" w14:textId="77777777" w:rsidR="00422AF6" w:rsidRPr="00174F41" w:rsidRDefault="0067296C">
      <w:pPr>
        <w:spacing w:line="276" w:lineRule="auto"/>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74F41">
        <w:rPr>
          <w:rFonts w:ascii="Palatino Linotype" w:eastAsia="Palatino Linotype" w:hAnsi="Palatino Linotype" w:cs="Palatino Linotype"/>
          <w:i/>
          <w:sz w:val="22"/>
          <w:szCs w:val="22"/>
        </w:rPr>
        <w:t xml:space="preserve">. </w:t>
      </w:r>
      <w:r w:rsidRPr="00174F41">
        <w:rPr>
          <w:rFonts w:ascii="Palatino Linotype" w:eastAsia="Palatino Linotype" w:hAnsi="Palatino Linotype" w:cs="Palatino Linotype"/>
          <w:b/>
          <w:i/>
          <w:sz w:val="22"/>
          <w:szCs w:val="22"/>
        </w:rPr>
        <w:t xml:space="preserve">La obligación de proporcionar información no comprende el procesamiento de la </w:t>
      </w:r>
      <w:r w:rsidRPr="00174F41">
        <w:rPr>
          <w:rFonts w:ascii="Palatino Linotype" w:eastAsia="Palatino Linotype" w:hAnsi="Palatino Linotype" w:cs="Palatino Linotype"/>
          <w:b/>
          <w:i/>
          <w:sz w:val="22"/>
          <w:szCs w:val="22"/>
        </w:rPr>
        <w:lastRenderedPageBreak/>
        <w:t xml:space="preserve">misma, ni el presentarla conforme al interés del solicitante; no estarán obligados a generarla, resumirla, efectuar cálculos o practicar investigaciones.” </w:t>
      </w:r>
    </w:p>
    <w:p w14:paraId="0297E761" w14:textId="77777777" w:rsidR="00422AF6" w:rsidRPr="00174F41" w:rsidRDefault="00422AF6">
      <w:pPr>
        <w:spacing w:line="360" w:lineRule="auto"/>
        <w:ind w:right="-93"/>
        <w:jc w:val="both"/>
        <w:rPr>
          <w:rFonts w:ascii="Palatino Linotype" w:eastAsia="Palatino Linotype" w:hAnsi="Palatino Linotype" w:cs="Palatino Linotype"/>
          <w:sz w:val="22"/>
          <w:szCs w:val="22"/>
        </w:rPr>
      </w:pPr>
    </w:p>
    <w:p w14:paraId="1894338E" w14:textId="77777777" w:rsidR="00422AF6" w:rsidRPr="00174F41" w:rsidRDefault="0067296C">
      <w:pPr>
        <w:spacing w:line="360" w:lineRule="auto"/>
        <w:ind w:right="-93"/>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88A94BA" w14:textId="77777777" w:rsidR="00422AF6" w:rsidRPr="00174F41" w:rsidRDefault="00422AF6">
      <w:pPr>
        <w:spacing w:line="360" w:lineRule="auto"/>
        <w:ind w:right="-93"/>
        <w:jc w:val="both"/>
        <w:rPr>
          <w:rFonts w:ascii="Palatino Linotype" w:eastAsia="Palatino Linotype" w:hAnsi="Palatino Linotype" w:cs="Palatino Linotype"/>
          <w:sz w:val="22"/>
          <w:szCs w:val="22"/>
        </w:rPr>
      </w:pPr>
    </w:p>
    <w:p w14:paraId="47784849" w14:textId="77777777" w:rsidR="00422AF6" w:rsidRPr="00174F41" w:rsidRDefault="0067296C">
      <w:pPr>
        <w:spacing w:line="360" w:lineRule="auto"/>
        <w:ind w:right="-93"/>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Sirve de apoyo a lo anterior, el criterio </w:t>
      </w:r>
      <w:r w:rsidR="00375A7D" w:rsidRPr="00174F41">
        <w:rPr>
          <w:rFonts w:ascii="Palatino Linotype" w:eastAsia="Palatino Linotype" w:hAnsi="Palatino Linotype" w:cs="Palatino Linotype"/>
          <w:sz w:val="22"/>
          <w:szCs w:val="22"/>
        </w:rPr>
        <w:t xml:space="preserve">orientador </w:t>
      </w:r>
      <w:r w:rsidRPr="00174F41">
        <w:rPr>
          <w:rFonts w:ascii="Palatino Linotype" w:eastAsia="Palatino Linotype" w:hAnsi="Palatino Linotype" w:cs="Palatino Linotype"/>
          <w:sz w:val="22"/>
          <w:szCs w:val="22"/>
        </w:rPr>
        <w:t xml:space="preserve">03-17, expuesto por el </w:t>
      </w:r>
      <w:r w:rsidR="00375A7D" w:rsidRPr="00174F41">
        <w:rPr>
          <w:rFonts w:ascii="Palatino Linotype" w:eastAsia="Palatino Linotype" w:hAnsi="Palatino Linotype" w:cs="Palatino Linotype"/>
          <w:sz w:val="22"/>
          <w:szCs w:val="22"/>
        </w:rPr>
        <w:t xml:space="preserve">entonces </w:t>
      </w:r>
      <w:r w:rsidRPr="00174F41">
        <w:rPr>
          <w:rFonts w:ascii="Palatino Linotype" w:eastAsia="Palatino Linotype" w:hAnsi="Palatino Linotype" w:cs="Palatino Linotype"/>
          <w:sz w:val="22"/>
          <w:szCs w:val="22"/>
        </w:rPr>
        <w:t>Instituto Nacional de Transparencia, Acceso a la Información y Protección de Datos Personales, que dice:</w:t>
      </w:r>
      <w:r w:rsidRPr="00174F41">
        <w:rPr>
          <w:rFonts w:ascii="Palatino Linotype" w:eastAsia="Palatino Linotype" w:hAnsi="Palatino Linotype" w:cs="Palatino Linotype"/>
          <w:b/>
          <w:sz w:val="22"/>
          <w:szCs w:val="22"/>
        </w:rPr>
        <w:t xml:space="preserve"> </w:t>
      </w:r>
    </w:p>
    <w:p w14:paraId="6C79F282" w14:textId="77777777" w:rsidR="00422AF6" w:rsidRPr="00174F41" w:rsidRDefault="00422AF6">
      <w:pPr>
        <w:spacing w:line="360" w:lineRule="auto"/>
        <w:jc w:val="both"/>
        <w:rPr>
          <w:rFonts w:ascii="Palatino Linotype" w:eastAsia="Palatino Linotype" w:hAnsi="Palatino Linotype" w:cs="Palatino Linotype"/>
          <w:b/>
          <w:sz w:val="22"/>
          <w:szCs w:val="22"/>
        </w:rPr>
      </w:pPr>
    </w:p>
    <w:p w14:paraId="1D5944D6" w14:textId="77777777" w:rsidR="00422AF6" w:rsidRPr="00174F41" w:rsidRDefault="0067296C">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w:t>
      </w:r>
      <w:r w:rsidRPr="00174F41">
        <w:rPr>
          <w:rFonts w:ascii="Palatino Linotype" w:eastAsia="Palatino Linotype" w:hAnsi="Palatino Linotype" w:cs="Palatino Linotype"/>
          <w:b/>
          <w:i/>
          <w:sz w:val="22"/>
          <w:szCs w:val="22"/>
        </w:rPr>
        <w:t>No existe obligación de elaborar documentos ad hoc para atender las solicitudes de acceso a la información.</w:t>
      </w:r>
      <w:r w:rsidRPr="00174F4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4B296E5" w14:textId="77777777" w:rsidR="00422AF6" w:rsidRPr="00174F41" w:rsidRDefault="00422AF6">
      <w:pPr>
        <w:spacing w:line="360" w:lineRule="auto"/>
        <w:ind w:right="-93"/>
        <w:jc w:val="both"/>
        <w:rPr>
          <w:rFonts w:ascii="Palatino Linotype" w:eastAsia="Palatino Linotype" w:hAnsi="Palatino Linotype" w:cs="Palatino Linotype"/>
          <w:sz w:val="22"/>
          <w:szCs w:val="22"/>
        </w:rPr>
      </w:pPr>
    </w:p>
    <w:p w14:paraId="525377CD" w14:textId="77777777" w:rsidR="00422AF6" w:rsidRPr="00174F41" w:rsidRDefault="0067296C">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727DE8B" w14:textId="77777777" w:rsidR="00422AF6" w:rsidRPr="00174F41" w:rsidRDefault="00422AF6">
      <w:pPr>
        <w:spacing w:line="360" w:lineRule="auto"/>
        <w:jc w:val="both"/>
        <w:rPr>
          <w:rFonts w:ascii="Palatino Linotype" w:eastAsia="Palatino Linotype" w:hAnsi="Palatino Linotype" w:cs="Palatino Linotype"/>
          <w:sz w:val="22"/>
          <w:szCs w:val="22"/>
        </w:rPr>
      </w:pPr>
    </w:p>
    <w:p w14:paraId="7F9169FC" w14:textId="77777777" w:rsidR="00422AF6" w:rsidRPr="00174F41" w:rsidRDefault="0067296C">
      <w:pPr>
        <w:spacing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89BF38B" w14:textId="77777777" w:rsidR="00422AF6" w:rsidRPr="00174F41" w:rsidRDefault="00422AF6">
      <w:pPr>
        <w:spacing w:line="360" w:lineRule="auto"/>
        <w:ind w:right="49"/>
        <w:jc w:val="both"/>
        <w:rPr>
          <w:rFonts w:ascii="Palatino Linotype" w:eastAsia="Palatino Linotype" w:hAnsi="Palatino Linotype" w:cs="Palatino Linotype"/>
          <w:sz w:val="22"/>
          <w:szCs w:val="22"/>
        </w:rPr>
      </w:pPr>
    </w:p>
    <w:p w14:paraId="61DACCDF" w14:textId="77777777" w:rsidR="00422AF6" w:rsidRPr="00174F41" w:rsidRDefault="0067296C">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1F27BC1" w14:textId="77777777" w:rsidR="00422AF6" w:rsidRPr="00174F41" w:rsidRDefault="00422AF6">
      <w:pPr>
        <w:spacing w:line="360" w:lineRule="auto"/>
        <w:ind w:left="567" w:right="616"/>
        <w:jc w:val="both"/>
        <w:rPr>
          <w:rFonts w:ascii="Palatino Linotype" w:eastAsia="Palatino Linotype" w:hAnsi="Palatino Linotype" w:cs="Palatino Linotype"/>
          <w:i/>
          <w:sz w:val="22"/>
          <w:szCs w:val="22"/>
        </w:rPr>
      </w:pPr>
    </w:p>
    <w:p w14:paraId="6E824E70" w14:textId="77777777" w:rsidR="00422AF6" w:rsidRPr="00174F41" w:rsidRDefault="0067296C">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w:t>
      </w:r>
      <w:r w:rsidRPr="00174F41">
        <w:rPr>
          <w:rFonts w:ascii="Palatino Linotype" w:eastAsia="Palatino Linotype" w:hAnsi="Palatino Linotype" w:cs="Palatino Linotype"/>
          <w:b/>
          <w:i/>
          <w:sz w:val="22"/>
          <w:szCs w:val="22"/>
        </w:rPr>
        <w:t xml:space="preserve">Artículo 3. </w:t>
      </w:r>
      <w:r w:rsidRPr="00174F41">
        <w:rPr>
          <w:rFonts w:ascii="Palatino Linotype" w:eastAsia="Palatino Linotype" w:hAnsi="Palatino Linotype" w:cs="Palatino Linotype"/>
          <w:i/>
          <w:sz w:val="22"/>
          <w:szCs w:val="22"/>
        </w:rPr>
        <w:t>Para los efectos de la presente Ley se entenderá por:</w:t>
      </w:r>
    </w:p>
    <w:p w14:paraId="180808CA" w14:textId="77777777" w:rsidR="00422AF6" w:rsidRPr="00174F41" w:rsidRDefault="0067296C">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w:t>
      </w:r>
    </w:p>
    <w:p w14:paraId="0745E8A8" w14:textId="77777777" w:rsidR="00422AF6" w:rsidRPr="00174F41" w:rsidRDefault="0067296C">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b/>
          <w:i/>
          <w:sz w:val="22"/>
          <w:szCs w:val="22"/>
        </w:rPr>
        <w:t>XI. Documento:</w:t>
      </w:r>
      <w:r w:rsidRPr="00174F41">
        <w:rPr>
          <w:rFonts w:ascii="Palatino Linotype" w:eastAsia="Palatino Linotype" w:hAnsi="Palatino Linotype" w:cs="Palatino Linotype"/>
          <w:i/>
          <w:sz w:val="22"/>
          <w:szCs w:val="22"/>
        </w:rPr>
        <w:t xml:space="preserve"> Los expedientes, reportes, estudios, actas</w:t>
      </w:r>
      <w:r w:rsidRPr="00174F41">
        <w:rPr>
          <w:rFonts w:ascii="Palatino Linotype" w:eastAsia="Palatino Linotype" w:hAnsi="Palatino Linotype" w:cs="Palatino Linotype"/>
          <w:b/>
          <w:i/>
          <w:sz w:val="22"/>
          <w:szCs w:val="22"/>
        </w:rPr>
        <w:t>,</w:t>
      </w:r>
      <w:r w:rsidRPr="00174F4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FB1C25" w14:textId="77777777" w:rsidR="00422AF6" w:rsidRPr="00174F41" w:rsidRDefault="00422AF6">
      <w:pPr>
        <w:spacing w:line="360" w:lineRule="auto"/>
        <w:ind w:left="851" w:right="899"/>
        <w:jc w:val="both"/>
        <w:rPr>
          <w:rFonts w:ascii="Palatino Linotype" w:eastAsia="Palatino Linotype" w:hAnsi="Palatino Linotype" w:cs="Palatino Linotype"/>
          <w:sz w:val="22"/>
          <w:szCs w:val="22"/>
        </w:rPr>
      </w:pPr>
    </w:p>
    <w:p w14:paraId="7F738A3C" w14:textId="77777777" w:rsidR="00422AF6" w:rsidRPr="00174F41" w:rsidRDefault="0067296C">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Siendo aplicable, el Criterio de interpretación en el orden administrativo número 0002-11, emitido por Acuerdo del Pleno del Instituto de Transparencia y Acceso a la Información </w:t>
      </w:r>
      <w:r w:rsidRPr="00174F41">
        <w:rPr>
          <w:rFonts w:ascii="Palatino Linotype" w:eastAsia="Palatino Linotype" w:hAnsi="Palatino Linotype" w:cs="Palatino Linotype"/>
          <w:sz w:val="22"/>
          <w:szCs w:val="22"/>
        </w:rPr>
        <w:lastRenderedPageBreak/>
        <w:t>Pública del Estado de México y Municipios; publicado en el Periódico Oficial del Gobierno del Estado Libre y Soberano de México “Gaceta del Gobierno”, el diecinueve de octubre de dos mil once, cuyo rubro y texto refieren lo siguiente:</w:t>
      </w:r>
    </w:p>
    <w:p w14:paraId="0E8B14FD" w14:textId="77777777" w:rsidR="00422AF6" w:rsidRPr="00174F41" w:rsidRDefault="00422AF6">
      <w:pPr>
        <w:spacing w:line="360" w:lineRule="auto"/>
        <w:jc w:val="both"/>
        <w:rPr>
          <w:rFonts w:ascii="Palatino Linotype" w:eastAsia="Palatino Linotype" w:hAnsi="Palatino Linotype" w:cs="Palatino Linotype"/>
          <w:sz w:val="22"/>
          <w:szCs w:val="22"/>
        </w:rPr>
      </w:pPr>
    </w:p>
    <w:p w14:paraId="08B0E4B0" w14:textId="77777777" w:rsidR="00422AF6" w:rsidRPr="00174F41" w:rsidRDefault="0067296C">
      <w:pPr>
        <w:ind w:left="567" w:right="616"/>
        <w:jc w:val="both"/>
        <w:rPr>
          <w:rFonts w:ascii="Palatino Linotype" w:eastAsia="Palatino Linotype" w:hAnsi="Palatino Linotype" w:cs="Palatino Linotype"/>
          <w:b/>
          <w:i/>
          <w:sz w:val="22"/>
          <w:szCs w:val="22"/>
        </w:rPr>
      </w:pPr>
      <w:r w:rsidRPr="00174F41">
        <w:rPr>
          <w:rFonts w:ascii="Palatino Linotype" w:eastAsia="Palatino Linotype" w:hAnsi="Palatino Linotype" w:cs="Palatino Linotype"/>
          <w:b/>
          <w:sz w:val="22"/>
          <w:szCs w:val="22"/>
        </w:rPr>
        <w:t>“</w:t>
      </w:r>
      <w:r w:rsidRPr="00174F41">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174F4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541DEF3" w14:textId="77777777" w:rsidR="00422AF6" w:rsidRPr="00174F41" w:rsidRDefault="0067296C">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B12CDCB" w14:textId="77777777" w:rsidR="00422AF6" w:rsidRPr="00174F41" w:rsidRDefault="0067296C">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B6DC375" w14:textId="77777777" w:rsidR="00422AF6" w:rsidRPr="00174F41" w:rsidRDefault="0067296C">
      <w:pPr>
        <w:ind w:left="567" w:right="616"/>
        <w:jc w:val="both"/>
        <w:rPr>
          <w:rFonts w:ascii="Palatino Linotype" w:eastAsia="Palatino Linotype" w:hAnsi="Palatino Linotype" w:cs="Palatino Linotype"/>
          <w:b/>
          <w:i/>
          <w:sz w:val="22"/>
          <w:szCs w:val="22"/>
        </w:rPr>
      </w:pPr>
      <w:r w:rsidRPr="00174F41">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2CF029C2" w14:textId="77777777" w:rsidR="00422AF6" w:rsidRPr="00174F41" w:rsidRDefault="0067296C">
      <w:pPr>
        <w:ind w:left="567" w:right="616"/>
        <w:jc w:val="both"/>
        <w:rPr>
          <w:rFonts w:ascii="Palatino Linotype" w:eastAsia="Palatino Linotype" w:hAnsi="Palatino Linotype" w:cs="Palatino Linotype"/>
          <w:b/>
          <w:i/>
          <w:sz w:val="22"/>
          <w:szCs w:val="22"/>
        </w:rPr>
      </w:pPr>
      <w:r w:rsidRPr="00174F41">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r w:rsidR="00B145B9" w:rsidRPr="00174F41">
        <w:rPr>
          <w:rFonts w:ascii="Palatino Linotype" w:eastAsia="Palatino Linotype" w:hAnsi="Palatino Linotype" w:cs="Palatino Linotype"/>
          <w:b/>
          <w:i/>
          <w:sz w:val="22"/>
          <w:szCs w:val="22"/>
        </w:rPr>
        <w:t xml:space="preserve"> </w:t>
      </w:r>
    </w:p>
    <w:p w14:paraId="147ED18B" w14:textId="77777777" w:rsidR="00422AF6" w:rsidRPr="00174F41" w:rsidRDefault="00422AF6">
      <w:pPr>
        <w:tabs>
          <w:tab w:val="left" w:pos="8647"/>
        </w:tabs>
        <w:spacing w:line="360" w:lineRule="auto"/>
        <w:jc w:val="both"/>
        <w:rPr>
          <w:rFonts w:ascii="Palatino Linotype" w:eastAsia="Palatino Linotype" w:hAnsi="Palatino Linotype" w:cs="Palatino Linotype"/>
          <w:b/>
          <w:sz w:val="22"/>
          <w:szCs w:val="22"/>
        </w:rPr>
      </w:pPr>
    </w:p>
    <w:p w14:paraId="603981B5" w14:textId="77777777" w:rsidR="004718C5" w:rsidRPr="00174F41" w:rsidRDefault="0067296C">
      <w:pPr>
        <w:spacing w:after="240" w:line="360" w:lineRule="auto"/>
        <w:jc w:val="both"/>
        <w:rPr>
          <w:rFonts w:ascii="Palatino Linotype" w:eastAsia="Palatino Linotype" w:hAnsi="Palatino Linotype" w:cs="Palatino Linotype"/>
          <w:b/>
          <w:sz w:val="22"/>
          <w:szCs w:val="22"/>
        </w:rPr>
      </w:pPr>
      <w:r w:rsidRPr="00174F41">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00544083" w:rsidRPr="00174F41">
        <w:rPr>
          <w:rFonts w:ascii="Palatino Linotype" w:eastAsia="Palatino Linotype" w:hAnsi="Palatino Linotype" w:cs="Palatino Linotype"/>
          <w:b/>
          <w:sz w:val="22"/>
          <w:szCs w:val="22"/>
        </w:rPr>
        <w:t xml:space="preserve">Ayuntamiento de </w:t>
      </w:r>
      <w:r w:rsidR="001F2503" w:rsidRPr="00174F41">
        <w:rPr>
          <w:rFonts w:ascii="Palatino Linotype" w:eastAsia="Palatino Linotype" w:hAnsi="Palatino Linotype" w:cs="Palatino Linotype"/>
          <w:b/>
          <w:sz w:val="22"/>
          <w:szCs w:val="22"/>
        </w:rPr>
        <w:t>Jiquipilco</w:t>
      </w:r>
      <w:r w:rsidR="004718C5" w:rsidRPr="00174F41">
        <w:rPr>
          <w:rFonts w:ascii="Palatino Linotype" w:eastAsia="Palatino Linotype" w:hAnsi="Palatino Linotype" w:cs="Palatino Linotype"/>
          <w:b/>
          <w:sz w:val="22"/>
          <w:szCs w:val="22"/>
        </w:rPr>
        <w:t xml:space="preserve"> lo siguiente:</w:t>
      </w:r>
    </w:p>
    <w:p w14:paraId="1931F025" w14:textId="77777777" w:rsidR="001F2503" w:rsidRPr="00174F41" w:rsidRDefault="001F2503" w:rsidP="009010B5">
      <w:pPr>
        <w:pStyle w:val="Prrafodelista"/>
        <w:numPr>
          <w:ilvl w:val="0"/>
          <w:numId w:val="22"/>
        </w:numPr>
        <w:spacing w:line="360" w:lineRule="auto"/>
        <w:ind w:left="851" w:right="843"/>
        <w:jc w:val="both"/>
        <w:rPr>
          <w:rFonts w:ascii="Palatino Linotype" w:hAnsi="Palatino Linotype"/>
          <w:b/>
          <w:sz w:val="22"/>
          <w:szCs w:val="22"/>
        </w:rPr>
      </w:pPr>
      <w:r w:rsidRPr="00174F41">
        <w:rPr>
          <w:rFonts w:ascii="Palatino Linotype" w:hAnsi="Palatino Linotype"/>
          <w:b/>
          <w:sz w:val="22"/>
          <w:szCs w:val="22"/>
        </w:rPr>
        <w:t>Versión pública del currículum vitae del Personal adscrito a la Secretaría Técnica, Secretaría Particular de Presidencia, Sindicatura y Contraloría Interna.</w:t>
      </w:r>
    </w:p>
    <w:p w14:paraId="2BD68ACB" w14:textId="77777777" w:rsidR="005744DE" w:rsidRPr="00174F41" w:rsidRDefault="005744DE" w:rsidP="004718C5">
      <w:pPr>
        <w:ind w:left="567" w:right="843"/>
        <w:jc w:val="both"/>
        <w:rPr>
          <w:rFonts w:ascii="Palatino Linotype" w:hAnsi="Palatino Linotype"/>
          <w:i/>
          <w:sz w:val="22"/>
          <w:szCs w:val="22"/>
        </w:rPr>
      </w:pPr>
    </w:p>
    <w:p w14:paraId="60974EEF" w14:textId="77777777" w:rsidR="001F2503" w:rsidRPr="00174F41" w:rsidRDefault="00AC27CC" w:rsidP="004058E5">
      <w:pPr>
        <w:spacing w:line="360" w:lineRule="auto"/>
        <w:ind w:right="-7"/>
        <w:jc w:val="both"/>
        <w:rPr>
          <w:rFonts w:ascii="Palatino Linotype" w:hAnsi="Palatino Linotype"/>
          <w:sz w:val="22"/>
          <w:szCs w:val="22"/>
        </w:rPr>
      </w:pPr>
      <w:r w:rsidRPr="00174F41">
        <w:rPr>
          <w:rFonts w:ascii="Palatino Linotype" w:hAnsi="Palatino Linotype"/>
          <w:sz w:val="22"/>
          <w:szCs w:val="22"/>
        </w:rPr>
        <w:t xml:space="preserve">El Sujeto Obligado en su respuesta entregó </w:t>
      </w:r>
      <w:r w:rsidR="001F2503" w:rsidRPr="00174F41">
        <w:rPr>
          <w:rFonts w:ascii="Palatino Linotype" w:hAnsi="Palatino Linotype"/>
          <w:sz w:val="22"/>
          <w:szCs w:val="22"/>
        </w:rPr>
        <w:t xml:space="preserve">el documento electrónico Scan 14 may 2512-38-23.pdf que se integra de cuarenta y seis páginas con el oficio JIQ/R.H/00234/2025 </w:t>
      </w:r>
      <w:r w:rsidR="00B569AF" w:rsidRPr="00174F41">
        <w:rPr>
          <w:rFonts w:ascii="Palatino Linotype" w:hAnsi="Palatino Linotype"/>
          <w:sz w:val="22"/>
          <w:szCs w:val="22"/>
        </w:rPr>
        <w:t xml:space="preserve">suscrito por </w:t>
      </w:r>
      <w:r w:rsidR="00B569AF" w:rsidRPr="00174F41">
        <w:rPr>
          <w:rFonts w:ascii="Palatino Linotype" w:hAnsi="Palatino Linotype"/>
          <w:sz w:val="22"/>
          <w:szCs w:val="22"/>
        </w:rPr>
        <w:lastRenderedPageBreak/>
        <w:t>el Coordinador de Recursos Humanos mediante el cual refiere que remite la siguiente información:</w:t>
      </w:r>
    </w:p>
    <w:p w14:paraId="27BC01B7" w14:textId="77777777" w:rsidR="00B569AF" w:rsidRPr="00174F41" w:rsidRDefault="00B569AF" w:rsidP="004058E5">
      <w:pPr>
        <w:spacing w:line="360" w:lineRule="auto"/>
        <w:ind w:right="-7"/>
        <w:jc w:val="both"/>
        <w:rPr>
          <w:rFonts w:ascii="Palatino Linotype" w:hAnsi="Palatino Linotype"/>
          <w:sz w:val="22"/>
          <w:szCs w:val="22"/>
        </w:rPr>
      </w:pPr>
      <w:r w:rsidRPr="00174F41">
        <w:rPr>
          <w:rFonts w:ascii="Palatino Linotype" w:hAnsi="Palatino Linotype"/>
          <w:noProof/>
          <w:sz w:val="22"/>
          <w:szCs w:val="22"/>
        </w:rPr>
        <w:drawing>
          <wp:inline distT="0" distB="0" distL="0" distR="0" wp14:anchorId="494DAF9B" wp14:editId="445696F7">
            <wp:extent cx="5756275" cy="20554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275" cy="2055495"/>
                    </a:xfrm>
                    <a:prstGeom prst="rect">
                      <a:avLst/>
                    </a:prstGeom>
                  </pic:spPr>
                </pic:pic>
              </a:graphicData>
            </a:graphic>
          </wp:inline>
        </w:drawing>
      </w:r>
    </w:p>
    <w:p w14:paraId="729A899E" w14:textId="77777777" w:rsidR="00B569AF" w:rsidRPr="00174F41" w:rsidRDefault="00B569AF" w:rsidP="00636ABD">
      <w:pPr>
        <w:spacing w:line="360" w:lineRule="auto"/>
        <w:ind w:right="-7"/>
        <w:jc w:val="center"/>
        <w:rPr>
          <w:rFonts w:ascii="Palatino Linotype" w:hAnsi="Palatino Linotype"/>
          <w:sz w:val="22"/>
          <w:szCs w:val="22"/>
        </w:rPr>
      </w:pPr>
      <w:r w:rsidRPr="00174F41">
        <w:rPr>
          <w:rFonts w:ascii="Palatino Linotype" w:hAnsi="Palatino Linotype"/>
          <w:noProof/>
          <w:sz w:val="22"/>
          <w:szCs w:val="22"/>
        </w:rPr>
        <w:drawing>
          <wp:inline distT="0" distB="0" distL="0" distR="0" wp14:anchorId="48EA4A69" wp14:editId="5F357F53">
            <wp:extent cx="3830129" cy="45923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5938" cy="4611307"/>
                    </a:xfrm>
                    <a:prstGeom prst="rect">
                      <a:avLst/>
                    </a:prstGeom>
                  </pic:spPr>
                </pic:pic>
              </a:graphicData>
            </a:graphic>
          </wp:inline>
        </w:drawing>
      </w:r>
    </w:p>
    <w:p w14:paraId="2D9E5ED2" w14:textId="4D3E7EC9" w:rsidR="00B569AF" w:rsidRPr="00174F41" w:rsidRDefault="00B569AF" w:rsidP="004058E5">
      <w:pPr>
        <w:spacing w:line="360" w:lineRule="auto"/>
        <w:ind w:right="-7"/>
        <w:jc w:val="both"/>
        <w:rPr>
          <w:rFonts w:ascii="Palatino Linotype" w:hAnsi="Palatino Linotype"/>
          <w:sz w:val="22"/>
          <w:szCs w:val="22"/>
        </w:rPr>
      </w:pPr>
      <w:r w:rsidRPr="00174F41">
        <w:rPr>
          <w:rFonts w:ascii="Palatino Linotype" w:hAnsi="Palatino Linotype"/>
          <w:sz w:val="22"/>
          <w:szCs w:val="22"/>
        </w:rPr>
        <w:lastRenderedPageBreak/>
        <w:t>Por su parte, el Recurrente se inconformó argumentando que la respuesta es incomplet</w:t>
      </w:r>
      <w:r w:rsidR="003869DD" w:rsidRPr="00174F41">
        <w:rPr>
          <w:rFonts w:ascii="Palatino Linotype" w:hAnsi="Palatino Linotype"/>
          <w:sz w:val="22"/>
          <w:szCs w:val="22"/>
        </w:rPr>
        <w:t>a</w:t>
      </w:r>
      <w:r w:rsidRPr="00174F41">
        <w:rPr>
          <w:rFonts w:ascii="Palatino Linotype" w:hAnsi="Palatino Linotype"/>
          <w:sz w:val="22"/>
          <w:szCs w:val="22"/>
        </w:rPr>
        <w:t>, indebida clasificación de datos públicos y la no remisión del Acta de Clasificación, adjuntó el documento electrónico Escrito Interposición del RR.pdf, cuyo contenido medular es el siguiente:</w:t>
      </w:r>
    </w:p>
    <w:p w14:paraId="2FA871D6" w14:textId="77777777" w:rsidR="00B569AF" w:rsidRPr="00174F41" w:rsidRDefault="00B569AF" w:rsidP="004058E5">
      <w:pPr>
        <w:spacing w:line="360" w:lineRule="auto"/>
        <w:ind w:right="-7"/>
        <w:jc w:val="both"/>
        <w:rPr>
          <w:rFonts w:ascii="Palatino Linotype" w:hAnsi="Palatino Linotype"/>
          <w:sz w:val="22"/>
          <w:szCs w:val="22"/>
        </w:rPr>
      </w:pPr>
    </w:p>
    <w:p w14:paraId="6C23E685" w14:textId="77777777" w:rsidR="00B569AF" w:rsidRPr="00174F41" w:rsidRDefault="004A4FCD" w:rsidP="004058E5">
      <w:pPr>
        <w:spacing w:line="360" w:lineRule="auto"/>
        <w:ind w:right="-7"/>
        <w:jc w:val="both"/>
        <w:rPr>
          <w:rFonts w:ascii="Palatino Linotype" w:hAnsi="Palatino Linotype"/>
          <w:sz w:val="22"/>
          <w:szCs w:val="22"/>
        </w:rPr>
      </w:pPr>
      <w:r w:rsidRPr="00174F41">
        <w:rPr>
          <w:rFonts w:ascii="Palatino Linotype" w:hAnsi="Palatino Linotype"/>
          <w:noProof/>
          <w:sz w:val="22"/>
          <w:szCs w:val="22"/>
        </w:rPr>
        <w:drawing>
          <wp:inline distT="0" distB="0" distL="0" distR="0" wp14:anchorId="2262838C" wp14:editId="385D5705">
            <wp:extent cx="5756275" cy="17595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275" cy="1759585"/>
                    </a:xfrm>
                    <a:prstGeom prst="rect">
                      <a:avLst/>
                    </a:prstGeom>
                  </pic:spPr>
                </pic:pic>
              </a:graphicData>
            </a:graphic>
          </wp:inline>
        </w:drawing>
      </w:r>
    </w:p>
    <w:p w14:paraId="384F7CF8" w14:textId="77777777" w:rsidR="004A4FCD" w:rsidRPr="00174F41" w:rsidRDefault="004A4FCD" w:rsidP="004058E5">
      <w:pPr>
        <w:spacing w:line="360" w:lineRule="auto"/>
        <w:ind w:right="-7"/>
        <w:jc w:val="both"/>
        <w:rPr>
          <w:rFonts w:ascii="Palatino Linotype" w:hAnsi="Palatino Linotype"/>
          <w:sz w:val="22"/>
          <w:szCs w:val="22"/>
        </w:rPr>
      </w:pPr>
    </w:p>
    <w:p w14:paraId="5C7A0B49" w14:textId="77777777" w:rsidR="004A4FCD" w:rsidRPr="00174F41" w:rsidRDefault="00A31507" w:rsidP="004058E5">
      <w:pPr>
        <w:spacing w:line="360" w:lineRule="auto"/>
        <w:ind w:right="-7"/>
        <w:jc w:val="both"/>
        <w:rPr>
          <w:rFonts w:ascii="Palatino Linotype" w:hAnsi="Palatino Linotype"/>
          <w:sz w:val="22"/>
          <w:szCs w:val="22"/>
        </w:rPr>
      </w:pPr>
      <w:r w:rsidRPr="00174F41">
        <w:rPr>
          <w:rFonts w:ascii="Palatino Linotype" w:hAnsi="Palatino Linotype"/>
          <w:noProof/>
          <w:sz w:val="22"/>
          <w:szCs w:val="22"/>
        </w:rPr>
        <w:drawing>
          <wp:inline distT="0" distB="0" distL="0" distR="0" wp14:anchorId="6FE02764" wp14:editId="05541999">
            <wp:extent cx="5756275" cy="28613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275" cy="2861310"/>
                    </a:xfrm>
                    <a:prstGeom prst="rect">
                      <a:avLst/>
                    </a:prstGeom>
                  </pic:spPr>
                </pic:pic>
              </a:graphicData>
            </a:graphic>
          </wp:inline>
        </w:drawing>
      </w:r>
    </w:p>
    <w:p w14:paraId="510FDD83" w14:textId="77777777" w:rsidR="00A31507" w:rsidRPr="00174F41" w:rsidRDefault="00A31507" w:rsidP="004058E5">
      <w:pPr>
        <w:spacing w:line="360" w:lineRule="auto"/>
        <w:ind w:right="-7"/>
        <w:jc w:val="both"/>
        <w:rPr>
          <w:rFonts w:ascii="Palatino Linotype" w:hAnsi="Palatino Linotype"/>
          <w:sz w:val="22"/>
          <w:szCs w:val="22"/>
        </w:rPr>
      </w:pPr>
      <w:r w:rsidRPr="00174F41">
        <w:rPr>
          <w:rFonts w:ascii="Palatino Linotype" w:hAnsi="Palatino Linotype"/>
          <w:noProof/>
          <w:sz w:val="22"/>
          <w:szCs w:val="22"/>
        </w:rPr>
        <w:lastRenderedPageBreak/>
        <w:drawing>
          <wp:inline distT="0" distB="0" distL="0" distR="0" wp14:anchorId="0666B636" wp14:editId="2D68EEDD">
            <wp:extent cx="5756275" cy="18415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275" cy="1841500"/>
                    </a:xfrm>
                    <a:prstGeom prst="rect">
                      <a:avLst/>
                    </a:prstGeom>
                  </pic:spPr>
                </pic:pic>
              </a:graphicData>
            </a:graphic>
          </wp:inline>
        </w:drawing>
      </w:r>
    </w:p>
    <w:p w14:paraId="68B1DD4E" w14:textId="77777777" w:rsidR="00A31507" w:rsidRPr="00174F41" w:rsidRDefault="00A31507" w:rsidP="004058E5">
      <w:pPr>
        <w:spacing w:line="360" w:lineRule="auto"/>
        <w:ind w:right="-7"/>
        <w:jc w:val="both"/>
        <w:rPr>
          <w:rFonts w:ascii="Palatino Linotype" w:hAnsi="Palatino Linotype"/>
          <w:sz w:val="22"/>
          <w:szCs w:val="22"/>
        </w:rPr>
      </w:pPr>
      <w:r w:rsidRPr="00174F41">
        <w:rPr>
          <w:rFonts w:ascii="Palatino Linotype" w:hAnsi="Palatino Linotype"/>
          <w:noProof/>
          <w:sz w:val="22"/>
          <w:szCs w:val="22"/>
        </w:rPr>
        <w:drawing>
          <wp:inline distT="0" distB="0" distL="0" distR="0" wp14:anchorId="2DA0656F" wp14:editId="7D60224C">
            <wp:extent cx="5756275" cy="33547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275" cy="3354705"/>
                    </a:xfrm>
                    <a:prstGeom prst="rect">
                      <a:avLst/>
                    </a:prstGeom>
                  </pic:spPr>
                </pic:pic>
              </a:graphicData>
            </a:graphic>
          </wp:inline>
        </w:drawing>
      </w:r>
    </w:p>
    <w:p w14:paraId="0A83D6B3" w14:textId="77777777" w:rsidR="00A31507" w:rsidRPr="00174F41" w:rsidRDefault="00A31507" w:rsidP="004058E5">
      <w:pPr>
        <w:spacing w:line="360" w:lineRule="auto"/>
        <w:ind w:right="-7"/>
        <w:jc w:val="both"/>
        <w:rPr>
          <w:rFonts w:ascii="Palatino Linotype" w:hAnsi="Palatino Linotype"/>
          <w:sz w:val="22"/>
          <w:szCs w:val="22"/>
        </w:rPr>
      </w:pPr>
      <w:r w:rsidRPr="00174F41">
        <w:rPr>
          <w:rFonts w:ascii="Palatino Linotype" w:hAnsi="Palatino Linotype"/>
          <w:noProof/>
          <w:sz w:val="22"/>
          <w:szCs w:val="22"/>
        </w:rPr>
        <w:drawing>
          <wp:inline distT="0" distB="0" distL="0" distR="0" wp14:anchorId="6C10A8AE" wp14:editId="56240AC7">
            <wp:extent cx="5756275" cy="163385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275" cy="1633855"/>
                    </a:xfrm>
                    <a:prstGeom prst="rect">
                      <a:avLst/>
                    </a:prstGeom>
                  </pic:spPr>
                </pic:pic>
              </a:graphicData>
            </a:graphic>
          </wp:inline>
        </w:drawing>
      </w:r>
    </w:p>
    <w:p w14:paraId="7ED050F0" w14:textId="77777777" w:rsidR="004A4FCD" w:rsidRPr="00174F41" w:rsidRDefault="004A4FCD" w:rsidP="004058E5">
      <w:pPr>
        <w:spacing w:line="360" w:lineRule="auto"/>
        <w:ind w:right="-7"/>
        <w:jc w:val="both"/>
        <w:rPr>
          <w:rFonts w:ascii="Palatino Linotype" w:hAnsi="Palatino Linotype"/>
          <w:sz w:val="22"/>
          <w:szCs w:val="22"/>
        </w:rPr>
      </w:pPr>
    </w:p>
    <w:p w14:paraId="18BE0512" w14:textId="77777777" w:rsidR="004A4FCD" w:rsidRPr="00174F41" w:rsidRDefault="004A4FCD" w:rsidP="004058E5">
      <w:pPr>
        <w:spacing w:line="360" w:lineRule="auto"/>
        <w:ind w:right="-7"/>
        <w:jc w:val="both"/>
        <w:rPr>
          <w:rFonts w:ascii="Palatino Linotype" w:hAnsi="Palatino Linotype"/>
          <w:sz w:val="22"/>
          <w:szCs w:val="22"/>
        </w:rPr>
      </w:pPr>
    </w:p>
    <w:p w14:paraId="4CD53D02" w14:textId="77777777" w:rsidR="00A31507" w:rsidRPr="00174F41" w:rsidRDefault="00A31507" w:rsidP="004058E5">
      <w:pPr>
        <w:spacing w:line="360" w:lineRule="auto"/>
        <w:ind w:right="-7"/>
        <w:jc w:val="both"/>
        <w:rPr>
          <w:rFonts w:ascii="Palatino Linotype" w:hAnsi="Palatino Linotype"/>
          <w:b/>
          <w:sz w:val="22"/>
          <w:szCs w:val="22"/>
        </w:rPr>
      </w:pPr>
      <w:r w:rsidRPr="00174F41">
        <w:rPr>
          <w:rFonts w:ascii="Palatino Linotype" w:hAnsi="Palatino Linotype"/>
          <w:sz w:val="22"/>
          <w:szCs w:val="22"/>
        </w:rPr>
        <w:t xml:space="preserve">El Sujeto Obligado a través del informe justificado remitió el documento electrónico denominado </w:t>
      </w:r>
      <w:r w:rsidRPr="00174F41">
        <w:rPr>
          <w:rFonts w:ascii="Palatino Linotype" w:hAnsi="Palatino Linotype"/>
          <w:b/>
          <w:i/>
          <w:sz w:val="22"/>
          <w:szCs w:val="22"/>
        </w:rPr>
        <w:t xml:space="preserve">Acta de la décima séptima sesión extraor.pdf </w:t>
      </w:r>
      <w:r w:rsidRPr="00174F41">
        <w:rPr>
          <w:rFonts w:ascii="Palatino Linotype" w:hAnsi="Palatino Linotype"/>
          <w:sz w:val="22"/>
          <w:szCs w:val="22"/>
        </w:rPr>
        <w:t>que contiene el acta de la décima séptima sesión extraordinaria del Comité de Transparencia mediante el cual se sustentan las versiones públicas remitidas en respuesta a la solicitud.</w:t>
      </w:r>
    </w:p>
    <w:p w14:paraId="2B925BC8" w14:textId="77777777" w:rsidR="004A4FCD" w:rsidRPr="00174F41" w:rsidRDefault="004A4FCD" w:rsidP="004058E5">
      <w:pPr>
        <w:spacing w:line="360" w:lineRule="auto"/>
        <w:ind w:right="-7"/>
        <w:jc w:val="both"/>
        <w:rPr>
          <w:rFonts w:ascii="Palatino Linotype" w:hAnsi="Palatino Linotype"/>
          <w:sz w:val="22"/>
          <w:szCs w:val="22"/>
        </w:rPr>
      </w:pPr>
    </w:p>
    <w:p w14:paraId="28D7CA45" w14:textId="77777777" w:rsidR="004A4FCD" w:rsidRPr="00174F41" w:rsidRDefault="00D419C8" w:rsidP="004058E5">
      <w:pPr>
        <w:spacing w:line="360" w:lineRule="auto"/>
        <w:ind w:right="-7"/>
        <w:jc w:val="both"/>
        <w:rPr>
          <w:rFonts w:ascii="Palatino Linotype" w:hAnsi="Palatino Linotype"/>
          <w:sz w:val="22"/>
          <w:szCs w:val="22"/>
        </w:rPr>
      </w:pPr>
      <w:r w:rsidRPr="00174F41">
        <w:rPr>
          <w:rFonts w:ascii="Palatino Linotype" w:hAnsi="Palatino Linotype"/>
          <w:sz w:val="22"/>
          <w:szCs w:val="22"/>
        </w:rPr>
        <w:t>Ahora bien, de la lectura a los agravios del particular, se advierte que el Recurrente se inconformó de la siguiente información:</w:t>
      </w:r>
      <w:r w:rsidR="009150BA" w:rsidRPr="00174F41">
        <w:rPr>
          <w:rFonts w:ascii="Palatino Linotype" w:hAnsi="Palatino Linotype"/>
          <w:sz w:val="22"/>
          <w:szCs w:val="22"/>
        </w:rPr>
        <w:t xml:space="preserve"> </w:t>
      </w:r>
    </w:p>
    <w:p w14:paraId="79777EE5" w14:textId="77777777" w:rsidR="00D419C8" w:rsidRPr="00174F41" w:rsidRDefault="00D419C8" w:rsidP="004058E5">
      <w:pPr>
        <w:spacing w:line="360" w:lineRule="auto"/>
        <w:ind w:right="-7"/>
        <w:jc w:val="both"/>
        <w:rPr>
          <w:rFonts w:ascii="Palatino Linotype" w:hAnsi="Palatino Linotype"/>
          <w:sz w:val="22"/>
          <w:szCs w:val="22"/>
        </w:rPr>
      </w:pPr>
    </w:p>
    <w:p w14:paraId="784C227B" w14:textId="77777777" w:rsidR="00D419C8" w:rsidRPr="00174F41" w:rsidRDefault="00D419C8" w:rsidP="00BA7040">
      <w:pPr>
        <w:pStyle w:val="Prrafodelista"/>
        <w:numPr>
          <w:ilvl w:val="0"/>
          <w:numId w:val="29"/>
        </w:numPr>
        <w:spacing w:line="360" w:lineRule="auto"/>
        <w:ind w:right="-7"/>
        <w:jc w:val="both"/>
        <w:rPr>
          <w:rFonts w:ascii="Palatino Linotype" w:hAnsi="Palatino Linotype"/>
          <w:sz w:val="22"/>
          <w:szCs w:val="22"/>
        </w:rPr>
      </w:pPr>
      <w:r w:rsidRPr="00174F41">
        <w:rPr>
          <w:rFonts w:ascii="Palatino Linotype" w:hAnsi="Palatino Linotype"/>
          <w:sz w:val="22"/>
          <w:szCs w:val="22"/>
        </w:rPr>
        <w:t>No se emitió el acta de clasificación de la información;</w:t>
      </w:r>
    </w:p>
    <w:p w14:paraId="1BD3BC4D" w14:textId="77777777" w:rsidR="00D419C8" w:rsidRPr="00174F41" w:rsidRDefault="00D419C8" w:rsidP="00BA7040">
      <w:pPr>
        <w:pStyle w:val="Prrafodelista"/>
        <w:numPr>
          <w:ilvl w:val="0"/>
          <w:numId w:val="29"/>
        </w:numPr>
        <w:spacing w:line="360" w:lineRule="auto"/>
        <w:ind w:right="-7"/>
        <w:jc w:val="both"/>
        <w:rPr>
          <w:rFonts w:ascii="Palatino Linotype" w:hAnsi="Palatino Linotype"/>
          <w:sz w:val="22"/>
          <w:szCs w:val="22"/>
        </w:rPr>
      </w:pPr>
      <w:r w:rsidRPr="00174F41">
        <w:rPr>
          <w:rFonts w:ascii="Palatino Linotype" w:hAnsi="Palatino Linotype"/>
          <w:sz w:val="22"/>
          <w:szCs w:val="22"/>
        </w:rPr>
        <w:t>Del Servidor Público Rubén González Salazar se dejaron datos personales y se clasificó información pública;</w:t>
      </w:r>
    </w:p>
    <w:p w14:paraId="24EB93F1" w14:textId="77777777" w:rsidR="00D419C8" w:rsidRPr="00174F41" w:rsidRDefault="00D419C8" w:rsidP="00BA7040">
      <w:pPr>
        <w:pStyle w:val="Prrafodelista"/>
        <w:numPr>
          <w:ilvl w:val="0"/>
          <w:numId w:val="29"/>
        </w:numPr>
        <w:spacing w:line="360" w:lineRule="auto"/>
        <w:ind w:right="-7"/>
        <w:jc w:val="both"/>
        <w:rPr>
          <w:rFonts w:ascii="Palatino Linotype" w:hAnsi="Palatino Linotype"/>
          <w:sz w:val="22"/>
          <w:szCs w:val="22"/>
        </w:rPr>
      </w:pPr>
      <w:r w:rsidRPr="00174F41">
        <w:rPr>
          <w:rFonts w:ascii="Palatino Linotype" w:hAnsi="Palatino Linotype"/>
          <w:sz w:val="22"/>
          <w:szCs w:val="22"/>
        </w:rPr>
        <w:t>De la Servidora Pública Andrea Yoali García Mendoza se clasificó información pública;</w:t>
      </w:r>
    </w:p>
    <w:p w14:paraId="7C974057" w14:textId="77777777" w:rsidR="00D419C8" w:rsidRPr="00174F41" w:rsidRDefault="00D419C8" w:rsidP="00BA7040">
      <w:pPr>
        <w:pStyle w:val="Prrafodelista"/>
        <w:numPr>
          <w:ilvl w:val="0"/>
          <w:numId w:val="29"/>
        </w:numPr>
        <w:spacing w:line="360" w:lineRule="auto"/>
        <w:ind w:right="-7"/>
        <w:jc w:val="both"/>
        <w:rPr>
          <w:rFonts w:ascii="Palatino Linotype" w:hAnsi="Palatino Linotype"/>
          <w:sz w:val="22"/>
          <w:szCs w:val="22"/>
        </w:rPr>
      </w:pPr>
      <w:r w:rsidRPr="00174F41">
        <w:rPr>
          <w:rFonts w:ascii="Palatino Linotype" w:hAnsi="Palatino Linotype"/>
          <w:sz w:val="22"/>
          <w:szCs w:val="22"/>
        </w:rPr>
        <w:t>De los Servidores Públicos Víctor Romualdo Macario, Macario Guzmán Macedonio y Marisol Patricio Bernal se testó información pública;</w:t>
      </w:r>
    </w:p>
    <w:p w14:paraId="518C47DC" w14:textId="77777777" w:rsidR="00D419C8" w:rsidRPr="00174F41" w:rsidRDefault="00BA7040" w:rsidP="00BA7040">
      <w:pPr>
        <w:pStyle w:val="Prrafodelista"/>
        <w:numPr>
          <w:ilvl w:val="0"/>
          <w:numId w:val="29"/>
        </w:numPr>
        <w:spacing w:line="360" w:lineRule="auto"/>
        <w:ind w:right="-7"/>
        <w:jc w:val="both"/>
        <w:rPr>
          <w:rFonts w:ascii="Palatino Linotype" w:hAnsi="Palatino Linotype"/>
          <w:sz w:val="22"/>
          <w:szCs w:val="22"/>
        </w:rPr>
      </w:pPr>
      <w:r w:rsidRPr="00174F41">
        <w:rPr>
          <w:rFonts w:ascii="Palatino Linotype" w:hAnsi="Palatino Linotype"/>
          <w:sz w:val="22"/>
          <w:szCs w:val="22"/>
        </w:rPr>
        <w:t>De los servidores públicos María Fernanda Maldonado Bernardino; Stephanie Balderas Jacinto; Eduardo Ambrocio López; Roberto Cardoso Santiago s</w:t>
      </w:r>
      <w:r w:rsidR="00D419C8" w:rsidRPr="00174F41">
        <w:rPr>
          <w:rFonts w:ascii="Palatino Linotype" w:hAnsi="Palatino Linotype"/>
          <w:sz w:val="22"/>
          <w:szCs w:val="22"/>
        </w:rPr>
        <w:t>e testó sin fundamento las fotografías y cédulas profesionales</w:t>
      </w:r>
    </w:p>
    <w:p w14:paraId="0DAD9F50" w14:textId="77777777" w:rsidR="00BA7040" w:rsidRPr="00174F41" w:rsidRDefault="00BA7040" w:rsidP="00BA7040">
      <w:pPr>
        <w:pStyle w:val="Prrafodelista"/>
        <w:numPr>
          <w:ilvl w:val="0"/>
          <w:numId w:val="29"/>
        </w:numPr>
        <w:spacing w:line="360" w:lineRule="auto"/>
        <w:ind w:right="-7"/>
        <w:jc w:val="both"/>
        <w:rPr>
          <w:rFonts w:ascii="Palatino Linotype" w:hAnsi="Palatino Linotype"/>
          <w:sz w:val="22"/>
          <w:szCs w:val="22"/>
        </w:rPr>
      </w:pPr>
      <w:r w:rsidRPr="00174F41">
        <w:rPr>
          <w:rFonts w:ascii="Palatino Linotype" w:hAnsi="Palatino Linotype"/>
          <w:sz w:val="22"/>
          <w:szCs w:val="22"/>
        </w:rPr>
        <w:t>Solicitó se de vista a la Contraloría Interna Municipal para que investigue la posible responsabilidad administrativa de la Coordinadora de Recursos Humanos.</w:t>
      </w:r>
    </w:p>
    <w:p w14:paraId="58C5721D" w14:textId="77777777" w:rsidR="00D419C8" w:rsidRPr="00174F41" w:rsidRDefault="00D419C8" w:rsidP="004058E5">
      <w:pPr>
        <w:spacing w:line="360" w:lineRule="auto"/>
        <w:ind w:right="-7"/>
        <w:jc w:val="both"/>
        <w:rPr>
          <w:rFonts w:ascii="Palatino Linotype" w:hAnsi="Palatino Linotype"/>
          <w:sz w:val="22"/>
          <w:szCs w:val="22"/>
        </w:rPr>
      </w:pPr>
    </w:p>
    <w:p w14:paraId="29B7A943" w14:textId="75150104" w:rsidR="00636ABD" w:rsidRPr="00174F41" w:rsidRDefault="00636ABD" w:rsidP="00636A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Del agravio del particular, se aprecia que se inconforma únicamente por la información antes mencionada, es decir, no mostró agravio por el resto de información de los servidores públicos referidos en respuesta, en consecuencia, deben declararse atendidos los requerimientos. Sirve de Apoyo a lo anterior, por analogía la Tesis Jurisprudencial Número 3ª./J.7/91, Publicada en </w:t>
      </w:r>
      <w:r w:rsidRPr="00174F41">
        <w:rPr>
          <w:rFonts w:ascii="Palatino Linotype" w:eastAsia="Palatino Linotype" w:hAnsi="Palatino Linotype" w:cs="Palatino Linotype"/>
          <w:sz w:val="22"/>
          <w:szCs w:val="22"/>
        </w:rPr>
        <w:lastRenderedPageBreak/>
        <w:t>el Semanario Judicial de la Federación y su Gaceta bajo el número de registro 174,177, que establece lo siguiente:</w:t>
      </w:r>
    </w:p>
    <w:p w14:paraId="05E54A4F" w14:textId="77777777" w:rsidR="00636ABD" w:rsidRPr="00174F41" w:rsidRDefault="00636ABD" w:rsidP="00636A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8605971" w14:textId="77777777" w:rsidR="00636ABD" w:rsidRPr="00174F41" w:rsidRDefault="00636ABD" w:rsidP="00636ABD">
      <w:pPr>
        <w:ind w:left="851" w:right="900"/>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b/>
          <w:i/>
          <w:sz w:val="22"/>
          <w:szCs w:val="22"/>
        </w:rPr>
        <w:t xml:space="preserve">“REVISIÓN EN AMPARO. LOS RESOLUTIVOS NO COMBATIDOS DEBEN DECLARARSE FIRMES. </w:t>
      </w:r>
      <w:r w:rsidRPr="00174F41">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3542C5A" w14:textId="77777777" w:rsidR="00636ABD" w:rsidRPr="00174F41" w:rsidRDefault="00636ABD" w:rsidP="00636ABD">
      <w:pPr>
        <w:ind w:left="851" w:right="900"/>
        <w:jc w:val="both"/>
        <w:rPr>
          <w:rFonts w:ascii="Palatino Linotype" w:eastAsia="Palatino Linotype" w:hAnsi="Palatino Linotype" w:cs="Palatino Linotype"/>
          <w:i/>
          <w:sz w:val="22"/>
          <w:szCs w:val="22"/>
        </w:rPr>
      </w:pPr>
    </w:p>
    <w:p w14:paraId="3F364C8A" w14:textId="77777777" w:rsidR="00636ABD" w:rsidRPr="00174F41" w:rsidRDefault="00636ABD" w:rsidP="00636A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21232DCA" w14:textId="77777777" w:rsidR="00636ABD" w:rsidRPr="00174F41" w:rsidRDefault="00636ABD" w:rsidP="00636A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DA06830" w14:textId="77777777" w:rsidR="00636ABD" w:rsidRPr="00174F41" w:rsidRDefault="00636ABD" w:rsidP="00636A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Sirve de sustento a lo anterior por analogía la tesis jurisprudencial número VI.3o.C. J/60, publicada en el Semanario Judicial de la Federación y su Gaceta bajo el número de registro 176,608 que a la letra dice:</w:t>
      </w:r>
    </w:p>
    <w:p w14:paraId="6DC9D00D" w14:textId="77777777" w:rsidR="00636ABD" w:rsidRPr="00174F41" w:rsidRDefault="00636ABD" w:rsidP="00636ABD">
      <w:pPr>
        <w:pBdr>
          <w:top w:val="nil"/>
          <w:left w:val="nil"/>
          <w:bottom w:val="nil"/>
          <w:right w:val="nil"/>
          <w:between w:val="nil"/>
        </w:pBdr>
        <w:spacing w:line="360" w:lineRule="auto"/>
        <w:ind w:left="708"/>
        <w:rPr>
          <w:rFonts w:ascii="Palatino Linotype" w:eastAsia="Palatino Linotype" w:hAnsi="Palatino Linotype" w:cs="Palatino Linotype"/>
          <w:sz w:val="22"/>
          <w:szCs w:val="22"/>
        </w:rPr>
      </w:pPr>
    </w:p>
    <w:p w14:paraId="723F8206" w14:textId="77777777" w:rsidR="00636ABD" w:rsidRPr="00174F41" w:rsidRDefault="00636ABD" w:rsidP="00636ABD">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b/>
          <w:i/>
          <w:smallCaps/>
          <w:sz w:val="22"/>
          <w:szCs w:val="22"/>
        </w:rPr>
        <w:t xml:space="preserve">“ACTOS CONSENTIDOS. SON LOS QUE NO SE IMPUGNAN MEDIANTE EL RECURSO IDÓNEO. </w:t>
      </w:r>
      <w:r w:rsidRPr="00174F41">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96C1166" w14:textId="77777777" w:rsidR="00636ABD" w:rsidRPr="00174F41" w:rsidRDefault="00636ABD" w:rsidP="00636A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1E43B37" w14:textId="77777777" w:rsidR="00636ABD" w:rsidRPr="00174F41" w:rsidRDefault="00636ABD" w:rsidP="00636AB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Por lo expuesto, el presente asunto se limitará a analizar lo relativo la información incompleta.</w:t>
      </w:r>
    </w:p>
    <w:p w14:paraId="7BC0798E" w14:textId="77777777" w:rsidR="00335844" w:rsidRPr="00174F41" w:rsidRDefault="00636ABD" w:rsidP="00335844">
      <w:pPr>
        <w:spacing w:line="360" w:lineRule="auto"/>
        <w:ind w:right="-7"/>
        <w:jc w:val="both"/>
        <w:rPr>
          <w:rFonts w:ascii="Palatino Linotype" w:eastAsia="Palatino Linotype" w:hAnsi="Palatino Linotype" w:cs="Palatino Linotype"/>
          <w:i/>
          <w:sz w:val="22"/>
          <w:szCs w:val="22"/>
        </w:rPr>
      </w:pPr>
      <w:r w:rsidRPr="00174F41">
        <w:rPr>
          <w:rFonts w:ascii="Palatino Linotype" w:hAnsi="Palatino Linotype"/>
          <w:sz w:val="22"/>
          <w:szCs w:val="22"/>
        </w:rPr>
        <w:lastRenderedPageBreak/>
        <w:t>Dicho lo anterior, es necesario referir que la materia elemental de la solicitud versa sobre</w:t>
      </w:r>
      <w:r w:rsidR="00CB1A2F" w:rsidRPr="00174F41">
        <w:rPr>
          <w:rFonts w:ascii="Palatino Linotype" w:hAnsi="Palatino Linotype"/>
          <w:sz w:val="22"/>
          <w:szCs w:val="22"/>
        </w:rPr>
        <w:t xml:space="preserve"> </w:t>
      </w:r>
      <w:r w:rsidR="00335844" w:rsidRPr="00174F41">
        <w:rPr>
          <w:rFonts w:ascii="Palatino Linotype" w:hAnsi="Palatino Linotype"/>
          <w:sz w:val="22"/>
          <w:szCs w:val="22"/>
        </w:rPr>
        <w:t xml:space="preserve">currículum vitae de servidores públicos, para tal efecto. </w:t>
      </w:r>
      <w:r w:rsidR="00335844" w:rsidRPr="00174F41">
        <w:rPr>
          <w:rFonts w:ascii="Palatino Linotype" w:eastAsia="Palatino Linotype" w:hAnsi="Palatino Linotype" w:cs="Palatino Linotype"/>
          <w:sz w:val="22"/>
          <w:szCs w:val="22"/>
        </w:rPr>
        <w:t xml:space="preserve">En tal tesitura, es de mencionar que, el concepto </w:t>
      </w:r>
      <w:r w:rsidR="00335844" w:rsidRPr="00174F41">
        <w:rPr>
          <w:rFonts w:ascii="Palatino Linotype" w:eastAsia="Palatino Linotype" w:hAnsi="Palatino Linotype" w:cs="Palatino Linotype"/>
          <w:i/>
          <w:sz w:val="22"/>
          <w:szCs w:val="22"/>
        </w:rPr>
        <w:t xml:space="preserve">“Currículum” </w:t>
      </w:r>
      <w:r w:rsidR="00335844" w:rsidRPr="00174F41">
        <w:rPr>
          <w:rFonts w:ascii="Palatino Linotype" w:eastAsia="Palatino Linotype" w:hAnsi="Palatino Linotype" w:cs="Palatino Linotype"/>
          <w:sz w:val="22"/>
          <w:szCs w:val="22"/>
        </w:rPr>
        <w:t xml:space="preserve">corresponde a una locución latina cuyo significado es </w:t>
      </w:r>
      <w:r w:rsidR="00335844" w:rsidRPr="00174F41">
        <w:rPr>
          <w:rFonts w:ascii="Palatino Linotype" w:eastAsia="Palatino Linotype" w:hAnsi="Palatino Linotype" w:cs="Palatino Linotype"/>
          <w:i/>
          <w:sz w:val="22"/>
          <w:szCs w:val="22"/>
        </w:rPr>
        <w:t xml:space="preserve">“carrera de vida”, Se usa como locución nominal masculina para designar la relación de los datos personales, formación académica, actividad laboral y méritos de una persona.” </w:t>
      </w:r>
    </w:p>
    <w:p w14:paraId="22042EDB" w14:textId="77777777" w:rsidR="00335844" w:rsidRPr="00174F41" w:rsidRDefault="00335844" w:rsidP="00335844">
      <w:pPr>
        <w:spacing w:line="360" w:lineRule="auto"/>
        <w:ind w:right="-6"/>
        <w:jc w:val="both"/>
        <w:rPr>
          <w:rFonts w:ascii="Palatino Linotype" w:eastAsia="Palatino Linotype" w:hAnsi="Palatino Linotype" w:cs="Palatino Linotype"/>
          <w:sz w:val="22"/>
          <w:szCs w:val="22"/>
        </w:rPr>
      </w:pPr>
    </w:p>
    <w:p w14:paraId="15863B30" w14:textId="77777777" w:rsidR="00335844" w:rsidRPr="00174F41" w:rsidRDefault="00335844" w:rsidP="00335844">
      <w:pPr>
        <w:spacing w:line="360" w:lineRule="auto"/>
        <w:ind w:right="-6"/>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De la interpretación a esta definición se desprende que el currículum vitae o ficha curricular está relacionado con la hoja de vida o carrera de vida de una persona, donde se podría apreciar la preparación académica y laboral que tiene, además de los méritos obtenidos tal y como podrían ser cursos, certificaciones o capacitaciones.</w:t>
      </w:r>
    </w:p>
    <w:p w14:paraId="599959AE" w14:textId="77777777" w:rsidR="00335844" w:rsidRPr="00174F41" w:rsidRDefault="00335844" w:rsidP="00335844">
      <w:pPr>
        <w:spacing w:line="360" w:lineRule="auto"/>
        <w:ind w:right="-6"/>
        <w:jc w:val="both"/>
        <w:rPr>
          <w:rFonts w:ascii="Palatino Linotype" w:eastAsia="Palatino Linotype" w:hAnsi="Palatino Linotype" w:cs="Palatino Linotype"/>
          <w:sz w:val="22"/>
          <w:szCs w:val="22"/>
        </w:rPr>
      </w:pPr>
    </w:p>
    <w:p w14:paraId="6B125FB8" w14:textId="77777777" w:rsidR="00335844" w:rsidRPr="00174F41" w:rsidRDefault="00335844" w:rsidP="00335844">
      <w:pPr>
        <w:spacing w:line="360" w:lineRule="auto"/>
        <w:ind w:right="-6"/>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Por su lado, la Real Academia Española, lo define como a continuación se cita: </w:t>
      </w:r>
      <w:r w:rsidRPr="00174F41">
        <w:rPr>
          <w:rFonts w:ascii="Palatino Linotype" w:eastAsia="Palatino Linotype" w:hAnsi="Palatino Linotype" w:cs="Palatino Linotype"/>
          <w:i/>
          <w:sz w:val="22"/>
          <w:szCs w:val="22"/>
        </w:rPr>
        <w:t xml:space="preserve">“Relación de los títulos, honores, cargos, trabajos realizados, datos biográficos, etc, que califican a una persona” </w:t>
      </w:r>
    </w:p>
    <w:p w14:paraId="3AEF0B2F" w14:textId="77777777" w:rsidR="00335844" w:rsidRPr="00174F41" w:rsidRDefault="00335844" w:rsidP="00335844">
      <w:pPr>
        <w:spacing w:line="360" w:lineRule="auto"/>
        <w:ind w:right="-6"/>
        <w:jc w:val="both"/>
        <w:rPr>
          <w:rFonts w:ascii="Palatino Linotype" w:eastAsia="Palatino Linotype" w:hAnsi="Palatino Linotype" w:cs="Palatino Linotype"/>
          <w:sz w:val="22"/>
          <w:szCs w:val="22"/>
        </w:rPr>
      </w:pPr>
    </w:p>
    <w:p w14:paraId="7F8CCEEE" w14:textId="77777777" w:rsidR="00335844" w:rsidRPr="00174F41" w:rsidRDefault="00335844" w:rsidP="00335844">
      <w:pPr>
        <w:spacing w:line="360" w:lineRule="auto"/>
        <w:ind w:right="-7"/>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Desde esta perspectiva, a través del currículum vitae o ficha curricular la persona solicitante puede advertir los estudios realizados o bien el nivel académico, así como la experiencia laboral de los servidores públicos que se encuentran adscritos al </w:t>
      </w:r>
      <w:r w:rsidRPr="00174F41">
        <w:rPr>
          <w:rFonts w:ascii="Palatino Linotype" w:eastAsia="Palatino Linotype" w:hAnsi="Palatino Linotype" w:cs="Palatino Linotype"/>
          <w:b/>
          <w:sz w:val="22"/>
          <w:szCs w:val="22"/>
        </w:rPr>
        <w:t>Sujeto Obligado</w:t>
      </w:r>
      <w:r w:rsidRPr="00174F41">
        <w:rPr>
          <w:rFonts w:ascii="Palatino Linotype" w:eastAsia="Palatino Linotype" w:hAnsi="Palatino Linotype" w:cs="Palatino Linotype"/>
          <w:sz w:val="22"/>
          <w:szCs w:val="22"/>
        </w:rPr>
        <w:t>, información que es de carácter público de conformidad con el criterio orientador 03/2009, emitido por el entonces Instituto Federal de Acceso a la Información y Protección de Datos (IFAI),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57EB7DE4" w14:textId="77777777" w:rsidR="00335844" w:rsidRPr="00174F41" w:rsidRDefault="00335844" w:rsidP="00335844">
      <w:pPr>
        <w:spacing w:line="360" w:lineRule="auto"/>
        <w:ind w:right="-7"/>
        <w:jc w:val="both"/>
        <w:rPr>
          <w:rFonts w:ascii="Palatino Linotype" w:eastAsia="Palatino Linotype" w:hAnsi="Palatino Linotype" w:cs="Palatino Linotype"/>
          <w:sz w:val="22"/>
          <w:szCs w:val="22"/>
        </w:rPr>
      </w:pPr>
    </w:p>
    <w:p w14:paraId="0049705E" w14:textId="77777777" w:rsidR="00335844" w:rsidRPr="00174F41" w:rsidRDefault="00335844" w:rsidP="00335844">
      <w:pPr>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 “</w:t>
      </w:r>
      <w:r w:rsidRPr="00174F41">
        <w:rPr>
          <w:rFonts w:ascii="Palatino Linotype" w:eastAsia="Palatino Linotype" w:hAnsi="Palatino Linotype" w:cs="Palatino Linotype"/>
          <w:b/>
          <w:i/>
          <w:sz w:val="22"/>
          <w:szCs w:val="22"/>
        </w:rPr>
        <w:t>Curriculum Vitae de servidores públicos.</w:t>
      </w:r>
      <w:r w:rsidRPr="00174F41">
        <w:rPr>
          <w:rFonts w:ascii="Palatino Linotype" w:eastAsia="Palatino Linotype" w:hAnsi="Palatino Linotype" w:cs="Palatino Linotype"/>
          <w:i/>
          <w:sz w:val="22"/>
          <w:szCs w:val="22"/>
        </w:rPr>
        <w:t xml:space="preserve"> Es obligación de los sujetos obligados otorgar acceso a versiones públicas de los mismos ante una solicitud de acceso. Uno de los objetivos de la Ley Federal de Transparencia y Acceso a la Información Pública </w:t>
      </w:r>
      <w:r w:rsidRPr="00174F41">
        <w:rPr>
          <w:rFonts w:ascii="Palatino Linotype" w:eastAsia="Palatino Linotype" w:hAnsi="Palatino Linotype" w:cs="Palatino Linotype"/>
          <w:i/>
          <w:sz w:val="22"/>
          <w:szCs w:val="22"/>
        </w:rPr>
        <w:lastRenderedPageBreak/>
        <w:t xml:space="preserve">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w:t>
      </w:r>
    </w:p>
    <w:p w14:paraId="1C688624"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p>
    <w:p w14:paraId="70EECB33" w14:textId="77777777" w:rsidR="00335844" w:rsidRPr="00174F41" w:rsidRDefault="00335844" w:rsidP="00335844">
      <w:pPr>
        <w:spacing w:line="360" w:lineRule="auto"/>
        <w:ind w:right="-6"/>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14:paraId="13F64DA1" w14:textId="77777777" w:rsidR="00335844" w:rsidRPr="00174F41" w:rsidRDefault="00335844" w:rsidP="00335844">
      <w:pPr>
        <w:spacing w:line="360" w:lineRule="auto"/>
        <w:jc w:val="both"/>
        <w:rPr>
          <w:rFonts w:ascii="Palatino Linotype" w:eastAsia="Palatino Linotype" w:hAnsi="Palatino Linotype" w:cs="Palatino Linotype"/>
          <w:sz w:val="22"/>
          <w:szCs w:val="22"/>
        </w:rPr>
      </w:pPr>
    </w:p>
    <w:p w14:paraId="6B0CD4C1" w14:textId="77777777" w:rsidR="00335844" w:rsidRPr="00174F41" w:rsidRDefault="00335844" w:rsidP="00335844">
      <w:pPr>
        <w:spacing w:line="360" w:lineRule="auto"/>
        <w:ind w:right="-7"/>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lastRenderedPageBreak/>
        <w:t>Por lo que es posible determinar que, el currículum vítae o la ficha curricular contiene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664AE3F3" w14:textId="77777777" w:rsidR="00335844" w:rsidRPr="00174F41" w:rsidRDefault="00335844" w:rsidP="00335844">
      <w:pPr>
        <w:spacing w:line="360" w:lineRule="auto"/>
        <w:ind w:right="-7"/>
        <w:jc w:val="both"/>
        <w:rPr>
          <w:rFonts w:ascii="Palatino Linotype" w:eastAsia="Palatino Linotype" w:hAnsi="Palatino Linotype" w:cs="Palatino Linotype"/>
          <w:sz w:val="22"/>
          <w:szCs w:val="22"/>
        </w:rPr>
      </w:pPr>
    </w:p>
    <w:p w14:paraId="6217DA96" w14:textId="77777777" w:rsidR="00335844" w:rsidRPr="00174F41" w:rsidRDefault="00335844" w:rsidP="00335844">
      <w:pPr>
        <w:spacing w:line="360" w:lineRule="auto"/>
        <w:ind w:right="-7"/>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En esa tesitura, debe apuntarse que la información curricular constituye una obligación de transparencia, pues </w:t>
      </w:r>
      <w:r w:rsidRPr="00174F41">
        <w:rPr>
          <w:rFonts w:ascii="Palatino Linotype" w:eastAsia="Palatino Linotype" w:hAnsi="Palatino Linotype" w:cs="Palatino Linotype"/>
          <w:b/>
          <w:sz w:val="22"/>
          <w:szCs w:val="22"/>
        </w:rPr>
        <w:t>el Sujeto Obligado</w:t>
      </w:r>
      <w:r w:rsidRPr="00174F41">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48298941" w14:textId="77777777" w:rsidR="00335844" w:rsidRPr="00174F41" w:rsidRDefault="00335844" w:rsidP="00335844">
      <w:pPr>
        <w:spacing w:line="360" w:lineRule="auto"/>
        <w:ind w:right="-7"/>
        <w:jc w:val="both"/>
        <w:rPr>
          <w:rFonts w:ascii="Palatino Linotype" w:eastAsia="Palatino Linotype" w:hAnsi="Palatino Linotype" w:cs="Palatino Linotype"/>
          <w:sz w:val="22"/>
          <w:szCs w:val="22"/>
        </w:rPr>
      </w:pPr>
    </w:p>
    <w:p w14:paraId="7C835781" w14:textId="77777777" w:rsidR="00335844" w:rsidRPr="00174F41" w:rsidRDefault="00335844" w:rsidP="00335844">
      <w:pPr>
        <w:spacing w:line="276" w:lineRule="auto"/>
        <w:ind w:left="567" w:right="560"/>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5C0E859" w14:textId="77777777" w:rsidR="00335844" w:rsidRPr="00174F41" w:rsidRDefault="00335844" w:rsidP="00335844">
      <w:pPr>
        <w:spacing w:line="276" w:lineRule="auto"/>
        <w:ind w:left="567" w:right="-7"/>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w:t>
      </w:r>
    </w:p>
    <w:p w14:paraId="649E7B2B" w14:textId="77777777" w:rsidR="00335844" w:rsidRPr="00174F41" w:rsidRDefault="00335844" w:rsidP="00335844">
      <w:pPr>
        <w:spacing w:line="276" w:lineRule="auto"/>
        <w:ind w:left="567" w:right="560"/>
        <w:jc w:val="both"/>
        <w:rPr>
          <w:rFonts w:ascii="Palatino Linotype" w:eastAsia="Palatino Linotype" w:hAnsi="Palatino Linotype" w:cs="Palatino Linotype"/>
          <w:b/>
          <w:i/>
          <w:sz w:val="22"/>
          <w:szCs w:val="22"/>
        </w:rPr>
      </w:pPr>
      <w:r w:rsidRPr="00174F41">
        <w:rPr>
          <w:rFonts w:ascii="Palatino Linotype" w:eastAsia="Palatino Linotype" w:hAnsi="Palatino Linotype" w:cs="Palatino Linotype"/>
          <w:b/>
          <w:i/>
          <w:sz w:val="22"/>
          <w:szCs w:val="22"/>
        </w:rPr>
        <w:t>XXI. La información curricular, desde el nivel de jefe de departamento o equivalente, hasta el titular del sujeto obligado, así como, en su caso, las sanciones administrativas de que haya sido objeto;”</w:t>
      </w:r>
    </w:p>
    <w:p w14:paraId="2EE7FC7C" w14:textId="77777777" w:rsidR="00335844" w:rsidRPr="00174F41" w:rsidRDefault="00335844" w:rsidP="00335844">
      <w:pPr>
        <w:spacing w:line="259" w:lineRule="auto"/>
        <w:ind w:left="567" w:right="-7"/>
        <w:jc w:val="both"/>
        <w:rPr>
          <w:rFonts w:ascii="Palatino Linotype" w:eastAsia="Palatino Linotype" w:hAnsi="Palatino Linotype" w:cs="Palatino Linotype"/>
          <w:sz w:val="22"/>
          <w:szCs w:val="22"/>
        </w:rPr>
      </w:pPr>
    </w:p>
    <w:p w14:paraId="14CDEF0D" w14:textId="77777777" w:rsidR="00335844" w:rsidRPr="00174F41" w:rsidRDefault="00335844" w:rsidP="00335844">
      <w:pPr>
        <w:spacing w:line="360" w:lineRule="auto"/>
        <w:ind w:right="-7"/>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w:t>
      </w:r>
      <w:r w:rsidRPr="00174F41">
        <w:rPr>
          <w:rFonts w:ascii="Palatino Linotype" w:eastAsia="Palatino Linotype" w:hAnsi="Palatino Linotype" w:cs="Palatino Linotype"/>
          <w:sz w:val="22"/>
          <w:szCs w:val="22"/>
        </w:rPr>
        <w:lastRenderedPageBreak/>
        <w:t xml:space="preserve">Pública, que deben de difundir los sujetos obligados en los portales de Internet y en la Plataforma Nacional de Transparencia, mismos que se insertan a continuación: </w:t>
      </w:r>
    </w:p>
    <w:p w14:paraId="3B587C92" w14:textId="77777777" w:rsidR="00335844" w:rsidRPr="00174F41" w:rsidRDefault="00335844" w:rsidP="00335844">
      <w:pPr>
        <w:spacing w:line="360" w:lineRule="auto"/>
        <w:ind w:right="-7"/>
        <w:jc w:val="both"/>
        <w:rPr>
          <w:rFonts w:ascii="Palatino Linotype" w:eastAsia="Palatino Linotype" w:hAnsi="Palatino Linotype" w:cs="Palatino Linotype"/>
          <w:sz w:val="22"/>
          <w:szCs w:val="22"/>
        </w:rPr>
      </w:pPr>
    </w:p>
    <w:p w14:paraId="4CAFC561" w14:textId="77777777" w:rsidR="00335844" w:rsidRPr="00174F41" w:rsidRDefault="00335844" w:rsidP="00335844">
      <w:pPr>
        <w:spacing w:line="276" w:lineRule="auto"/>
        <w:ind w:left="567" w:right="561"/>
        <w:jc w:val="both"/>
        <w:rPr>
          <w:rFonts w:ascii="Palatino Linotype" w:eastAsia="Palatino Linotype" w:hAnsi="Palatino Linotype" w:cs="Palatino Linotype"/>
          <w:b/>
          <w:i/>
          <w:sz w:val="22"/>
          <w:szCs w:val="22"/>
        </w:rPr>
      </w:pPr>
      <w:r w:rsidRPr="00174F41">
        <w:rPr>
          <w:rFonts w:ascii="Palatino Linotype" w:eastAsia="Palatino Linotype" w:hAnsi="Palatino Linotype" w:cs="Palatino Linotype"/>
          <w:i/>
          <w:sz w:val="22"/>
          <w:szCs w:val="22"/>
        </w:rPr>
        <w:t xml:space="preserve"> “</w:t>
      </w:r>
      <w:r w:rsidRPr="00174F41">
        <w:rPr>
          <w:rFonts w:ascii="Palatino Linotype" w:eastAsia="Palatino Linotype" w:hAnsi="Palatino Linotype" w:cs="Palatino Linotype"/>
          <w:b/>
          <w:i/>
          <w:sz w:val="22"/>
          <w:szCs w:val="22"/>
        </w:rPr>
        <w:t xml:space="preserve">XVII. La información curricular desde el nivel de jefe de departamento o equivalente hasta el titular del sujeto obligado, así como, en su caso, las sanciones administrativas de que haya sido objeto. </w:t>
      </w:r>
    </w:p>
    <w:p w14:paraId="0E33FA00"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w:t>
      </w:r>
    </w:p>
    <w:p w14:paraId="7B0A8AB8"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Por cada servidor(a) público(a) se deberá especificar si ha sido acreedor a sanciones administrativas definitivas y que hayan sido aplicadas por autoridad u organismo competente. </w:t>
      </w:r>
    </w:p>
    <w:p w14:paraId="5E78A1F0"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Periodo de actualización: trimestral </w:t>
      </w:r>
    </w:p>
    <w:p w14:paraId="54E96002"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En su caso, 15 días hábiles después de alguna modificación a la información de los servidores públicos que integran el sujeto obligado, así como su información curricular.</w:t>
      </w:r>
    </w:p>
    <w:p w14:paraId="1815152E"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Conservar en el sitio de Internet: información vigente </w:t>
      </w:r>
    </w:p>
    <w:p w14:paraId="7BDA4120"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Aplica a: todos los sujetos obligados”</w:t>
      </w:r>
    </w:p>
    <w:p w14:paraId="7F016A66"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w:t>
      </w:r>
    </w:p>
    <w:p w14:paraId="745BBBF8"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Criterios sustantivos de contenido </w:t>
      </w:r>
    </w:p>
    <w:p w14:paraId="7E470F1A"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Criterio 1 Ejercicio. </w:t>
      </w:r>
    </w:p>
    <w:p w14:paraId="071B5BF3"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p>
    <w:p w14:paraId="3FA3245D"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Criterio 2 Periodo que se informa (fecha de inicio y fecha de término con el formato día/mes/año). </w:t>
      </w:r>
    </w:p>
    <w:p w14:paraId="70B6C844"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Criterio 3 Denominación del puesto (de acuerdo con el catálogo que en su caso regule la actividad del sujeto obligado). La información debe publicarse con perspectiva de género59, en caso de que el catálogo que regule al sujeto obligado no contenga redacción con perspectiva de género, se incluirá la alternativa incluyente y no sexista entre paréntesis o corchetes. </w:t>
      </w:r>
    </w:p>
    <w:p w14:paraId="2F2DD9A8"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p>
    <w:p w14:paraId="0D03CCBD"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Criterio 4 Denominación del cargo (de conformidad con el nombramiento otorgado). </w:t>
      </w:r>
    </w:p>
    <w:p w14:paraId="65D225CE"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lastRenderedPageBreak/>
        <w:t xml:space="preserve">Criterio 5 Nombre de la persona servidora pública, integrante y/o, miembro del sujeto obligado, y/o persona que desempeñe un empleo, cargo o comisión y/o ejerza actos de autoridad (nombre[s], primer apellido, segundo apellido). </w:t>
      </w:r>
    </w:p>
    <w:p w14:paraId="4A01440D"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p>
    <w:p w14:paraId="2D9C7600"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Criterio 6 Sexo (catálogo): Mujer/Hombre. </w:t>
      </w:r>
    </w:p>
    <w:p w14:paraId="66679838"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Criterio 7 Área de adscripción (de acuerdo con el catálogo que en su caso regule la actividad del sujeto obligado). </w:t>
      </w:r>
    </w:p>
    <w:p w14:paraId="2F477B5B"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p>
    <w:p w14:paraId="645411D2"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Respecto a la información curricular de la persona servidora pública y/o persona que desempeñe un empleo, cargo o comisión en el sujeto obligado se deberá publicar: </w:t>
      </w:r>
    </w:p>
    <w:p w14:paraId="083C953C"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p>
    <w:p w14:paraId="1735E083"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Criterio 8 Escolaridad, nivel máximo de estudios concluido y comprobable (catálogo): Ninguno/Primaria/Secundaria/Bachillerato/Carrera. técnica/Licenciatura/Maestría/Doctorado/Posdoctorado/Especialización. </w:t>
      </w:r>
    </w:p>
    <w:p w14:paraId="08F2C089"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Criterio 9 Carrera genérica, en su caso. </w:t>
      </w:r>
    </w:p>
    <w:p w14:paraId="63D0EB0F"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Respecto de la experiencia laboral especificar, al menos, los tres últimos empleos, en donde se indique: </w:t>
      </w:r>
    </w:p>
    <w:p w14:paraId="60D68D7E"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Criterio 10 Periodo (mes/año de inicio y mes/año de conclusión). </w:t>
      </w:r>
    </w:p>
    <w:p w14:paraId="21FEFBF5"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p>
    <w:p w14:paraId="4E14B008"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Criterio 11 Denominación de la institución o empresa. </w:t>
      </w:r>
    </w:p>
    <w:p w14:paraId="0AB20E6F"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Criterio 12 Cargo o puesto desempeñado. </w:t>
      </w:r>
    </w:p>
    <w:p w14:paraId="6BE05E89"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Criterio 13 Campo de experiencia. </w:t>
      </w:r>
    </w:p>
    <w:p w14:paraId="1997A00A"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p>
    <w:p w14:paraId="68E35342" w14:textId="77777777" w:rsidR="00335844" w:rsidRPr="00174F41" w:rsidRDefault="00335844" w:rsidP="00335844">
      <w:pPr>
        <w:spacing w:line="276" w:lineRule="auto"/>
        <w:ind w:left="567" w:right="561"/>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Criterio 14 Hipervínculo al documento que contenga la información relativa a la trayectoria</w:t>
      </w:r>
      <w:r w:rsidRPr="00174F41">
        <w:rPr>
          <w:rFonts w:ascii="Palatino Linotype" w:eastAsia="Palatino Linotype" w:hAnsi="Palatino Linotype" w:cs="Palatino Linotype"/>
          <w:i/>
          <w:sz w:val="22"/>
          <w:szCs w:val="22"/>
          <w:vertAlign w:val="superscript"/>
        </w:rPr>
        <w:t>60</w:t>
      </w:r>
      <w:r w:rsidRPr="00174F41">
        <w:rPr>
          <w:rFonts w:ascii="Palatino Linotype" w:eastAsia="Palatino Linotype" w:hAnsi="Palatino Linotype" w:cs="Palatino Linotype"/>
          <w:i/>
          <w:sz w:val="22"/>
          <w:szCs w:val="22"/>
        </w:rPr>
        <w:t xml:space="preserve"> de la persona servidora pública, que deberá contener, además de los datos mencionados en los criterios anteriores, información adicional respecto a la trayectoria académica, profesional o laboral que acredite su capacidad y habilidades o pericia para ocupar el cargo público.”</w:t>
      </w:r>
    </w:p>
    <w:p w14:paraId="73FDEA95" w14:textId="77777777" w:rsidR="00335844" w:rsidRPr="00174F41" w:rsidRDefault="00335844" w:rsidP="00335844">
      <w:pPr>
        <w:spacing w:line="259" w:lineRule="auto"/>
        <w:ind w:left="567" w:right="560"/>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  </w:t>
      </w:r>
    </w:p>
    <w:p w14:paraId="6F1D4DA3" w14:textId="77777777" w:rsidR="00636ABD" w:rsidRPr="00174F41" w:rsidRDefault="00335844" w:rsidP="00335844">
      <w:pPr>
        <w:spacing w:line="360" w:lineRule="auto"/>
        <w:ind w:right="-6"/>
        <w:jc w:val="both"/>
        <w:rPr>
          <w:rFonts w:ascii="Palatino Linotype" w:eastAsia="Palatino Linotype" w:hAnsi="Palatino Linotype" w:cs="Palatino Linotype"/>
          <w:b/>
          <w:sz w:val="22"/>
          <w:szCs w:val="22"/>
        </w:rPr>
      </w:pPr>
      <w:r w:rsidRPr="00174F41">
        <w:rPr>
          <w:rFonts w:ascii="Palatino Linotype" w:eastAsia="Palatino Linotype" w:hAnsi="Palatino Linotype" w:cs="Palatino Linotype"/>
          <w:sz w:val="22"/>
          <w:szCs w:val="22"/>
        </w:rPr>
        <w:t xml:space="preserve">Como se aprecia de lo anterior, lo sujetos obligados deben publicar la información curricular desde el nivel del jefe de departamento o equivalente hasta el titular del </w:t>
      </w:r>
      <w:r w:rsidRPr="00174F41">
        <w:rPr>
          <w:rFonts w:ascii="Palatino Linotype" w:eastAsia="Palatino Linotype" w:hAnsi="Palatino Linotype" w:cs="Palatino Linotype"/>
          <w:b/>
          <w:sz w:val="22"/>
          <w:szCs w:val="22"/>
        </w:rPr>
        <w:t>Sujeto Obligado.</w:t>
      </w:r>
    </w:p>
    <w:p w14:paraId="52385BA0" w14:textId="77777777" w:rsidR="00335844" w:rsidRPr="00174F41" w:rsidRDefault="00335844" w:rsidP="00335844">
      <w:pPr>
        <w:spacing w:line="360" w:lineRule="auto"/>
        <w:ind w:right="-6"/>
        <w:jc w:val="both"/>
        <w:rPr>
          <w:rFonts w:ascii="Palatino Linotype" w:eastAsia="Palatino Linotype" w:hAnsi="Palatino Linotype" w:cs="Palatino Linotype"/>
          <w:b/>
          <w:sz w:val="22"/>
          <w:szCs w:val="22"/>
        </w:rPr>
      </w:pPr>
    </w:p>
    <w:p w14:paraId="571FFB3D" w14:textId="41D4EC17" w:rsidR="00335844" w:rsidRPr="00174F41" w:rsidRDefault="00335844" w:rsidP="00335844">
      <w:pPr>
        <w:spacing w:line="360" w:lineRule="auto"/>
        <w:ind w:right="-6"/>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lastRenderedPageBreak/>
        <w:t xml:space="preserve">Dicho lo anterior, es necesario indicar que, quien dio respuesta es la Coordinadora de Recursos Humanos, </w:t>
      </w:r>
      <w:r w:rsidR="00916FD6" w:rsidRPr="00174F41">
        <w:rPr>
          <w:rFonts w:ascii="Palatino Linotype" w:eastAsia="Palatino Linotype" w:hAnsi="Palatino Linotype" w:cs="Palatino Linotype"/>
          <w:sz w:val="22"/>
          <w:szCs w:val="22"/>
        </w:rPr>
        <w:t>área que de acuerdo al Bando Municipal tiene las siguientes atribuciones:</w:t>
      </w:r>
    </w:p>
    <w:p w14:paraId="20720F17" w14:textId="77777777" w:rsidR="003869DD" w:rsidRPr="00174F41" w:rsidRDefault="003869DD" w:rsidP="00335844">
      <w:pPr>
        <w:spacing w:line="360" w:lineRule="auto"/>
        <w:ind w:right="-6"/>
        <w:jc w:val="both"/>
        <w:rPr>
          <w:rFonts w:ascii="Palatino Linotype" w:eastAsia="Palatino Linotype" w:hAnsi="Palatino Linotype" w:cs="Palatino Linotype"/>
          <w:sz w:val="22"/>
          <w:szCs w:val="22"/>
        </w:rPr>
      </w:pPr>
    </w:p>
    <w:p w14:paraId="00F64581" w14:textId="77777777" w:rsidR="00916FD6" w:rsidRPr="00174F41" w:rsidRDefault="00916FD6" w:rsidP="00916FD6">
      <w:pPr>
        <w:ind w:left="567" w:right="843"/>
        <w:jc w:val="center"/>
        <w:rPr>
          <w:rFonts w:ascii="Palatino Linotype" w:hAnsi="Palatino Linotype"/>
          <w:b/>
          <w:i/>
          <w:sz w:val="22"/>
          <w:szCs w:val="22"/>
        </w:rPr>
      </w:pPr>
      <w:r w:rsidRPr="00174F41">
        <w:rPr>
          <w:rFonts w:ascii="Palatino Linotype" w:hAnsi="Palatino Linotype"/>
          <w:b/>
          <w:i/>
          <w:sz w:val="22"/>
          <w:szCs w:val="22"/>
        </w:rPr>
        <w:t>CAPÍTULO I</w:t>
      </w:r>
    </w:p>
    <w:p w14:paraId="02D52063" w14:textId="77777777" w:rsidR="00916FD6" w:rsidRPr="00174F41" w:rsidRDefault="00916FD6" w:rsidP="00916FD6">
      <w:pPr>
        <w:ind w:left="567" w:right="843"/>
        <w:jc w:val="center"/>
        <w:rPr>
          <w:rFonts w:ascii="Palatino Linotype" w:hAnsi="Palatino Linotype"/>
          <w:b/>
          <w:i/>
          <w:sz w:val="22"/>
          <w:szCs w:val="22"/>
        </w:rPr>
      </w:pPr>
      <w:r w:rsidRPr="00174F41">
        <w:rPr>
          <w:rFonts w:ascii="Palatino Linotype" w:hAnsi="Palatino Linotype"/>
          <w:b/>
          <w:i/>
          <w:sz w:val="22"/>
          <w:szCs w:val="22"/>
        </w:rPr>
        <w:t>DE LA COORDINACIÓN DE RECURSOS HUMANOS</w:t>
      </w:r>
    </w:p>
    <w:p w14:paraId="4548241F" w14:textId="77777777" w:rsidR="00916FD6" w:rsidRPr="00174F41" w:rsidRDefault="00916FD6" w:rsidP="00916FD6">
      <w:pPr>
        <w:ind w:left="567" w:right="843"/>
        <w:jc w:val="both"/>
        <w:rPr>
          <w:rFonts w:ascii="Palatino Linotype" w:hAnsi="Palatino Linotype"/>
          <w:i/>
          <w:sz w:val="22"/>
          <w:szCs w:val="22"/>
        </w:rPr>
      </w:pPr>
    </w:p>
    <w:p w14:paraId="7B9E9A67" w14:textId="77777777" w:rsidR="00916FD6" w:rsidRPr="00174F41" w:rsidRDefault="00916FD6" w:rsidP="00916FD6">
      <w:pPr>
        <w:ind w:left="567" w:right="843"/>
        <w:jc w:val="both"/>
        <w:rPr>
          <w:rFonts w:ascii="Palatino Linotype" w:hAnsi="Palatino Linotype"/>
          <w:i/>
          <w:sz w:val="22"/>
          <w:szCs w:val="22"/>
        </w:rPr>
      </w:pPr>
      <w:r w:rsidRPr="00174F41">
        <w:rPr>
          <w:rFonts w:ascii="Palatino Linotype" w:hAnsi="Palatino Linotype"/>
          <w:i/>
          <w:sz w:val="22"/>
          <w:szCs w:val="22"/>
        </w:rPr>
        <w:t xml:space="preserve">ARTÍCULO 163. La Coordinación de Recursos Humanos, es la unidad administrativa encargada de coordinar las actividades de los trabajadores que forman parte de la Administración Pública Municipal. Esta área establecerá los mecanismos necesarios para el buen funcionamiento de la Administración Pública Municipal; tendrá a su cargo la base de datos de los servidores públicos municipales, Promoviendo prácticas laborales basadas en la equidad, la inclusión y el bienestar; y regulará los horarios de trabajo, descansos, periodos vacacionales, permisos, incapacidades y demás actividades contribuyendo con ello a construir un gobierno más eficiente, innovador y centrado en las personas que tengan relación con el área humana y tendrá las siguientes atribuciones: </w:t>
      </w:r>
    </w:p>
    <w:p w14:paraId="0E964A8C" w14:textId="77777777" w:rsidR="00335844" w:rsidRPr="00174F41" w:rsidRDefault="00916FD6" w:rsidP="00916FD6">
      <w:pPr>
        <w:ind w:left="567" w:right="843"/>
        <w:jc w:val="both"/>
        <w:rPr>
          <w:rFonts w:ascii="Palatino Linotype" w:hAnsi="Palatino Linotype"/>
          <w:i/>
          <w:sz w:val="22"/>
          <w:szCs w:val="22"/>
        </w:rPr>
      </w:pPr>
      <w:r w:rsidRPr="00174F41">
        <w:rPr>
          <w:rFonts w:ascii="Palatino Linotype" w:hAnsi="Palatino Linotype"/>
          <w:i/>
          <w:sz w:val="22"/>
          <w:szCs w:val="22"/>
        </w:rPr>
        <w:t>I. Mantener en resguardo y actualización del Archivo de Personal;</w:t>
      </w:r>
    </w:p>
    <w:p w14:paraId="36B68A57" w14:textId="77777777" w:rsidR="00916FD6" w:rsidRPr="00174F41" w:rsidRDefault="00916FD6" w:rsidP="00916FD6">
      <w:pPr>
        <w:ind w:left="567" w:right="843"/>
        <w:jc w:val="both"/>
        <w:rPr>
          <w:rFonts w:ascii="Palatino Linotype" w:hAnsi="Palatino Linotype"/>
          <w:i/>
          <w:sz w:val="22"/>
          <w:szCs w:val="22"/>
        </w:rPr>
      </w:pPr>
      <w:r w:rsidRPr="00174F41">
        <w:rPr>
          <w:rFonts w:ascii="Palatino Linotype" w:hAnsi="Palatino Linotype"/>
          <w:i/>
          <w:sz w:val="22"/>
          <w:szCs w:val="22"/>
        </w:rPr>
        <w:t>II. Reclutar, seleccionar, contratar y asignar a las diversas áreas de la Administración Pública Municipal el personal que requieran para sus funciones;</w:t>
      </w:r>
    </w:p>
    <w:p w14:paraId="13E60F43" w14:textId="77777777" w:rsidR="00916FD6" w:rsidRPr="00174F41" w:rsidRDefault="00916FD6" w:rsidP="00916FD6">
      <w:pPr>
        <w:ind w:left="567" w:right="843"/>
        <w:jc w:val="both"/>
        <w:rPr>
          <w:rFonts w:ascii="Palatino Linotype" w:eastAsia="Palatino Linotype" w:hAnsi="Palatino Linotype" w:cs="Palatino Linotype"/>
          <w:b/>
          <w:i/>
          <w:sz w:val="22"/>
          <w:szCs w:val="22"/>
        </w:rPr>
      </w:pPr>
      <w:r w:rsidRPr="00174F41">
        <w:rPr>
          <w:rFonts w:ascii="Palatino Linotype" w:hAnsi="Palatino Linotype"/>
          <w:i/>
          <w:sz w:val="22"/>
          <w:szCs w:val="22"/>
        </w:rPr>
        <w:t>…</w:t>
      </w:r>
    </w:p>
    <w:p w14:paraId="7BE44724" w14:textId="77777777" w:rsidR="00636ABD" w:rsidRPr="00174F41" w:rsidRDefault="00636ABD" w:rsidP="00636ABD">
      <w:pPr>
        <w:spacing w:line="360" w:lineRule="auto"/>
        <w:ind w:right="-7"/>
        <w:jc w:val="both"/>
        <w:rPr>
          <w:rFonts w:ascii="Palatino Linotype" w:hAnsi="Palatino Linotype"/>
          <w:sz w:val="22"/>
          <w:szCs w:val="22"/>
        </w:rPr>
      </w:pPr>
    </w:p>
    <w:p w14:paraId="7F8A2D0E" w14:textId="77777777" w:rsidR="00636ABD" w:rsidRPr="00174F41" w:rsidRDefault="00ED5D07" w:rsidP="00636ABD">
      <w:pPr>
        <w:spacing w:line="360" w:lineRule="auto"/>
        <w:ind w:right="-7"/>
        <w:jc w:val="both"/>
        <w:rPr>
          <w:rFonts w:ascii="Palatino Linotype" w:hAnsi="Palatino Linotype"/>
          <w:sz w:val="22"/>
          <w:szCs w:val="22"/>
        </w:rPr>
      </w:pPr>
      <w:r w:rsidRPr="00174F41">
        <w:rPr>
          <w:rFonts w:ascii="Palatino Linotype" w:hAnsi="Palatino Linotype"/>
          <w:sz w:val="22"/>
          <w:szCs w:val="22"/>
        </w:rPr>
        <w:t>Por lo que, al mantener en resguardo el archivo de Personal se tiene que es la unidad administrativa con atribuciones, funciones y competencias para administrar y poseer la información requerida por el particular.</w:t>
      </w:r>
    </w:p>
    <w:p w14:paraId="72EF7163" w14:textId="77777777" w:rsidR="001F7749" w:rsidRPr="00174F41" w:rsidRDefault="001F7749" w:rsidP="00D91F65">
      <w:pPr>
        <w:spacing w:line="360" w:lineRule="auto"/>
        <w:jc w:val="both"/>
        <w:rPr>
          <w:rFonts w:ascii="Palatino Linotype" w:eastAsia="Palatino Linotype" w:hAnsi="Palatino Linotype" w:cs="Palatino Linotype"/>
          <w:sz w:val="22"/>
          <w:szCs w:val="22"/>
        </w:rPr>
      </w:pPr>
    </w:p>
    <w:p w14:paraId="66DDD42E" w14:textId="77777777" w:rsidR="002B5B0D" w:rsidRPr="00174F41" w:rsidRDefault="00E165B6" w:rsidP="002B5B0D">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En consecuencia, </w:t>
      </w:r>
      <w:r w:rsidR="001F7749" w:rsidRPr="00174F41">
        <w:rPr>
          <w:rFonts w:ascii="Palatino Linotype" w:eastAsia="Palatino Linotype" w:hAnsi="Palatino Linotype" w:cs="Palatino Linotype"/>
          <w:sz w:val="22"/>
          <w:szCs w:val="22"/>
        </w:rPr>
        <w:t xml:space="preserve">al </w:t>
      </w:r>
      <w:r w:rsidR="002B5B0D" w:rsidRPr="00174F41">
        <w:rPr>
          <w:rFonts w:ascii="Palatino Linotype" w:eastAsia="Palatino Linotype" w:hAnsi="Palatino Linotype" w:cs="Palatino Linotype"/>
          <w:sz w:val="22"/>
          <w:szCs w:val="22"/>
        </w:rPr>
        <w:t xml:space="preserve">haber turnado la solicitud </w:t>
      </w:r>
      <w:r w:rsidRPr="00174F41">
        <w:rPr>
          <w:rFonts w:ascii="Palatino Linotype" w:eastAsia="Palatino Linotype" w:hAnsi="Palatino Linotype" w:cs="Palatino Linotype"/>
          <w:sz w:val="22"/>
          <w:szCs w:val="22"/>
        </w:rPr>
        <w:t xml:space="preserve">a la </w:t>
      </w:r>
      <w:r w:rsidR="00ED5D07" w:rsidRPr="00174F41">
        <w:rPr>
          <w:rFonts w:ascii="Palatino Linotype" w:eastAsia="Palatino Linotype" w:hAnsi="Palatino Linotype" w:cs="Palatino Linotype"/>
          <w:sz w:val="22"/>
          <w:szCs w:val="22"/>
        </w:rPr>
        <w:t>Coordinación de Recursos Humanos</w:t>
      </w:r>
      <w:r w:rsidRPr="00174F41">
        <w:rPr>
          <w:rFonts w:ascii="Palatino Linotype" w:eastAsia="Palatino Linotype" w:hAnsi="Palatino Linotype" w:cs="Palatino Linotype"/>
          <w:sz w:val="22"/>
          <w:szCs w:val="22"/>
        </w:rPr>
        <w:t xml:space="preserve"> siguió el</w:t>
      </w:r>
      <w:r w:rsidR="002B5B0D" w:rsidRPr="00174F41">
        <w:rPr>
          <w:rFonts w:ascii="Palatino Linotype" w:eastAsia="Palatino Linotype" w:hAnsi="Palatino Linotype" w:cs="Palatino Linotype"/>
          <w:sz w:val="22"/>
          <w:szCs w:val="22"/>
        </w:rPr>
        <w:t xml:space="preserve"> procedimiento para la atención a las solicitudes de acceso a la información, establecido en los artículos 151, 160, 162, 163, 164, 165 y 166, de la Ley de Transparencia y Acceso a la Información Pública del Estado de México y Municipios: </w:t>
      </w:r>
    </w:p>
    <w:p w14:paraId="6721D43B" w14:textId="77777777" w:rsidR="002B5B0D" w:rsidRPr="00174F41" w:rsidRDefault="002B5B0D" w:rsidP="002B5B0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7D7CE60" w14:textId="77777777" w:rsidR="002B5B0D" w:rsidRPr="00174F41" w:rsidRDefault="002B5B0D" w:rsidP="002B5B0D">
      <w:pPr>
        <w:spacing w:after="240" w:line="360" w:lineRule="auto"/>
        <w:ind w:left="284"/>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w:t>
      </w:r>
      <w:r w:rsidRPr="00174F41">
        <w:rPr>
          <w:rFonts w:ascii="Palatino Linotype" w:eastAsia="Palatino Linotype" w:hAnsi="Palatino Linotype" w:cs="Palatino Linotype"/>
          <w:sz w:val="22"/>
          <w:szCs w:val="22"/>
        </w:rPr>
        <w:lastRenderedPageBreak/>
        <w:t xml:space="preserve">información; por lo que, son las responsables de hacer las notificaciones correspondientes, además de llevar a cabo todas las gestiones necesarias para facilitar el acceso de la información; </w:t>
      </w:r>
    </w:p>
    <w:p w14:paraId="4D1504C7" w14:textId="77777777" w:rsidR="002B5B0D" w:rsidRPr="00174F41" w:rsidRDefault="002B5B0D" w:rsidP="002B5B0D">
      <w:pPr>
        <w:spacing w:after="240" w:line="360" w:lineRule="auto"/>
        <w:ind w:left="284"/>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3A652035" w14:textId="77777777" w:rsidR="002B5B0D" w:rsidRPr="00174F41" w:rsidRDefault="002B5B0D" w:rsidP="002B5B0D">
      <w:pPr>
        <w:spacing w:after="240" w:line="360" w:lineRule="auto"/>
        <w:ind w:left="284"/>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549169E5" w14:textId="77777777" w:rsidR="002B5B0D" w:rsidRPr="00174F41" w:rsidRDefault="002B5B0D" w:rsidP="002B5B0D">
      <w:pPr>
        <w:spacing w:after="240" w:line="360" w:lineRule="auto"/>
        <w:ind w:left="284"/>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69984B75" w14:textId="77777777" w:rsidR="002B5B0D" w:rsidRPr="00174F41" w:rsidRDefault="002B5B0D" w:rsidP="002B5B0D">
      <w:pPr>
        <w:spacing w:after="240" w:line="360" w:lineRule="auto"/>
        <w:ind w:left="284"/>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1293BC78" w14:textId="77777777" w:rsidR="002B5B0D" w:rsidRPr="00174F41" w:rsidRDefault="002B5B0D" w:rsidP="002B5B0D">
      <w:pPr>
        <w:spacing w:after="240" w:line="360" w:lineRule="auto"/>
        <w:ind w:left="284"/>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48B20FD3" w14:textId="77777777" w:rsidR="002B5B0D" w:rsidRPr="00174F41" w:rsidRDefault="002B5B0D" w:rsidP="002B5B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lastRenderedPageBreak/>
        <w:t xml:space="preserve">En este orden de ideas, se reitera que la Unidad de Transparencia </w:t>
      </w:r>
      <w:r w:rsidR="00E165B6" w:rsidRPr="00174F41">
        <w:rPr>
          <w:rFonts w:ascii="Palatino Linotype" w:eastAsia="Palatino Linotype" w:hAnsi="Palatino Linotype" w:cs="Palatino Linotype"/>
          <w:sz w:val="22"/>
          <w:szCs w:val="22"/>
        </w:rPr>
        <w:t xml:space="preserve">se </w:t>
      </w:r>
      <w:r w:rsidRPr="00174F41">
        <w:rPr>
          <w:rFonts w:ascii="Palatino Linotype" w:eastAsia="Palatino Linotype" w:hAnsi="Palatino Linotype" w:cs="Palatino Linotype"/>
          <w:sz w:val="22"/>
          <w:szCs w:val="22"/>
        </w:rPr>
        <w:t>turnó la solicitud a la</w:t>
      </w:r>
      <w:r w:rsidR="00E165B6" w:rsidRPr="00174F41">
        <w:rPr>
          <w:rFonts w:ascii="Palatino Linotype" w:eastAsia="Palatino Linotype" w:hAnsi="Palatino Linotype" w:cs="Palatino Linotype"/>
          <w:sz w:val="22"/>
          <w:szCs w:val="22"/>
        </w:rPr>
        <w:t xml:space="preserve"> unidad administrativa </w:t>
      </w:r>
      <w:r w:rsidRPr="00174F41">
        <w:rPr>
          <w:rFonts w:ascii="Palatino Linotype" w:eastAsia="Palatino Linotype" w:hAnsi="Palatino Linotype" w:cs="Palatino Linotype"/>
          <w:sz w:val="22"/>
          <w:szCs w:val="22"/>
        </w:rPr>
        <w:t>con atribuciones para generar, administrar y poseer la información requerida por el particu</w:t>
      </w:r>
      <w:r w:rsidR="00E165B6" w:rsidRPr="00174F41">
        <w:rPr>
          <w:rFonts w:ascii="Palatino Linotype" w:eastAsia="Palatino Linotype" w:hAnsi="Palatino Linotype" w:cs="Palatino Linotype"/>
          <w:sz w:val="22"/>
          <w:szCs w:val="22"/>
        </w:rPr>
        <w:t xml:space="preserve">lar, por lo que, se tiene que </w:t>
      </w:r>
      <w:r w:rsidRPr="00174F41">
        <w:rPr>
          <w:rFonts w:ascii="Palatino Linotype" w:eastAsia="Palatino Linotype" w:hAnsi="Palatino Linotype" w:cs="Palatino Linotype"/>
          <w:sz w:val="22"/>
          <w:szCs w:val="22"/>
        </w:rPr>
        <w:t>se acreditó la correcta búsqueda exhaustiva y razonable de la información.</w:t>
      </w:r>
    </w:p>
    <w:p w14:paraId="7215EF63" w14:textId="77777777" w:rsidR="00ED5D07" w:rsidRPr="00174F41" w:rsidRDefault="00ED5D07" w:rsidP="002B5B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740A628" w14:textId="53C3E9BF" w:rsidR="003869DD" w:rsidRPr="00174F41" w:rsidRDefault="00ED5D07" w:rsidP="002B5B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Ahora bien, respecto al agravio del particular, es de mencionar que el primer requerimiento va encaminado a la falta del Acuerdo del Comité de Transparencia; sin embargo, a través del informe justificado, el Sujeto Obligado remitió el </w:t>
      </w:r>
      <w:r w:rsidR="00B239BE" w:rsidRPr="00174F41">
        <w:rPr>
          <w:rFonts w:ascii="Palatino Linotype" w:eastAsia="Palatino Linotype" w:hAnsi="Palatino Linotype" w:cs="Palatino Linotype"/>
          <w:sz w:val="22"/>
          <w:szCs w:val="22"/>
        </w:rPr>
        <w:t>documento electrónico denominado Acta de la décima séptima sesión extraor.pdf mediante el cual se sustenta la clasificación de diversos datos personales contenidos en las documentales remitidas en respuesta a la solicitud, por lo que se colma el agravio del particular respecto al acuerdo del Comité de Transparencia</w:t>
      </w:r>
      <w:r w:rsidR="006A0F1E" w:rsidRPr="00174F41">
        <w:rPr>
          <w:rFonts w:ascii="Palatino Linotype" w:eastAsia="Palatino Linotype" w:hAnsi="Palatino Linotype" w:cs="Palatino Linotype"/>
          <w:sz w:val="22"/>
          <w:szCs w:val="22"/>
        </w:rPr>
        <w:t>, además, se advierte que el acuerdo remitido en informe justificado se encuentra debidamente fundado y motivado respecto a los documentos de los cuales no mostró inconformidad el Recurrente, ya que enlista los datos personales clasificados y su motivación, además, el Comité de Transparencia se encuentra debidamente integrado para sesionar.</w:t>
      </w:r>
    </w:p>
    <w:p w14:paraId="2735FB45" w14:textId="1DEB1576" w:rsidR="00EA32E5" w:rsidRPr="00174F41" w:rsidRDefault="003869DD" w:rsidP="002B5B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 </w:t>
      </w:r>
    </w:p>
    <w:p w14:paraId="5CF54F58" w14:textId="77777777" w:rsidR="00B239BE" w:rsidRPr="00174F41" w:rsidRDefault="00EA32E5" w:rsidP="002B5B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Continuando con el análisis de los motivos o razones de inconformidad, se encuentran los siguientes:</w:t>
      </w:r>
    </w:p>
    <w:tbl>
      <w:tblPr>
        <w:tblStyle w:val="Tablaconcuadrcula"/>
        <w:tblW w:w="8642" w:type="dxa"/>
        <w:jc w:val="center"/>
        <w:tblLook w:val="04A0" w:firstRow="1" w:lastRow="0" w:firstColumn="1" w:lastColumn="0" w:noHBand="0" w:noVBand="1"/>
      </w:tblPr>
      <w:tblGrid>
        <w:gridCol w:w="3528"/>
        <w:gridCol w:w="2551"/>
        <w:gridCol w:w="2563"/>
      </w:tblGrid>
      <w:tr w:rsidR="00EE58C7" w:rsidRPr="00174F41" w14:paraId="3664068F" w14:textId="77777777" w:rsidTr="00F778AC">
        <w:trPr>
          <w:jc w:val="center"/>
        </w:trPr>
        <w:tc>
          <w:tcPr>
            <w:tcW w:w="3528" w:type="dxa"/>
            <w:shd w:val="clear" w:color="auto" w:fill="E7E6E6" w:themeFill="background2"/>
          </w:tcPr>
          <w:p w14:paraId="49F1D589" w14:textId="77777777" w:rsidR="00DE1193" w:rsidRPr="00174F41" w:rsidRDefault="00DE1193" w:rsidP="00EA32E5">
            <w:pPr>
              <w:spacing w:line="360" w:lineRule="auto"/>
              <w:jc w:val="both"/>
              <w:rPr>
                <w:rFonts w:ascii="Palatino Linotype" w:hAnsi="Palatino Linotype"/>
                <w:sz w:val="20"/>
                <w:szCs w:val="22"/>
              </w:rPr>
            </w:pPr>
            <w:r w:rsidRPr="00174F41">
              <w:rPr>
                <w:rFonts w:ascii="Palatino Linotype" w:hAnsi="Palatino Linotype"/>
                <w:sz w:val="20"/>
                <w:szCs w:val="22"/>
              </w:rPr>
              <w:t>Agravio.</w:t>
            </w:r>
          </w:p>
        </w:tc>
        <w:tc>
          <w:tcPr>
            <w:tcW w:w="2551" w:type="dxa"/>
            <w:shd w:val="clear" w:color="auto" w:fill="E7E6E6" w:themeFill="background2"/>
          </w:tcPr>
          <w:p w14:paraId="5D99B831" w14:textId="77777777" w:rsidR="00DE1193" w:rsidRPr="00174F41" w:rsidRDefault="00DE1193" w:rsidP="00EA32E5">
            <w:pPr>
              <w:spacing w:line="360" w:lineRule="auto"/>
              <w:jc w:val="both"/>
              <w:rPr>
                <w:rFonts w:ascii="Palatino Linotype" w:hAnsi="Palatino Linotype"/>
                <w:sz w:val="20"/>
                <w:szCs w:val="22"/>
              </w:rPr>
            </w:pPr>
            <w:r w:rsidRPr="00174F41">
              <w:rPr>
                <w:rFonts w:ascii="Palatino Linotype" w:hAnsi="Palatino Linotype"/>
                <w:sz w:val="20"/>
                <w:szCs w:val="22"/>
              </w:rPr>
              <w:t>Tema:</w:t>
            </w:r>
          </w:p>
        </w:tc>
        <w:tc>
          <w:tcPr>
            <w:tcW w:w="2563" w:type="dxa"/>
            <w:shd w:val="clear" w:color="auto" w:fill="E7E6E6" w:themeFill="background2"/>
          </w:tcPr>
          <w:p w14:paraId="6D3C1E51" w14:textId="77777777" w:rsidR="00DE1193" w:rsidRPr="00174F41" w:rsidRDefault="00DE1193" w:rsidP="00EA32E5">
            <w:pPr>
              <w:spacing w:line="360" w:lineRule="auto"/>
              <w:jc w:val="both"/>
              <w:rPr>
                <w:rFonts w:ascii="Palatino Linotype" w:hAnsi="Palatino Linotype"/>
                <w:sz w:val="20"/>
                <w:szCs w:val="22"/>
              </w:rPr>
            </w:pPr>
            <w:r w:rsidRPr="00174F41">
              <w:rPr>
                <w:rFonts w:ascii="Palatino Linotype" w:hAnsi="Palatino Linotype"/>
                <w:sz w:val="20"/>
                <w:szCs w:val="22"/>
              </w:rPr>
              <w:t>Observaciones</w:t>
            </w:r>
          </w:p>
        </w:tc>
      </w:tr>
      <w:tr w:rsidR="00EE58C7" w:rsidRPr="00174F41" w14:paraId="10DFAC65" w14:textId="77777777" w:rsidTr="00F778AC">
        <w:trPr>
          <w:jc w:val="center"/>
        </w:trPr>
        <w:tc>
          <w:tcPr>
            <w:tcW w:w="3528" w:type="dxa"/>
          </w:tcPr>
          <w:p w14:paraId="365C5C9D" w14:textId="77777777" w:rsidR="00DE1193" w:rsidRPr="00174F41" w:rsidRDefault="00DE1193" w:rsidP="00EA32E5">
            <w:pPr>
              <w:spacing w:line="360" w:lineRule="auto"/>
              <w:jc w:val="both"/>
              <w:rPr>
                <w:rFonts w:ascii="Palatino Linotype" w:hAnsi="Palatino Linotype"/>
                <w:sz w:val="20"/>
                <w:szCs w:val="22"/>
              </w:rPr>
            </w:pPr>
            <w:r w:rsidRPr="00174F41">
              <w:rPr>
                <w:rFonts w:ascii="Palatino Linotype" w:hAnsi="Palatino Linotype"/>
                <w:sz w:val="20"/>
                <w:szCs w:val="22"/>
              </w:rPr>
              <w:t>Del Servidor Público Rubén González Salazar se dejaron datos personales y se clasificó información pública;</w:t>
            </w:r>
          </w:p>
        </w:tc>
        <w:tc>
          <w:tcPr>
            <w:tcW w:w="2551" w:type="dxa"/>
          </w:tcPr>
          <w:p w14:paraId="1059C383" w14:textId="77777777" w:rsidR="00DE1193" w:rsidRPr="00174F41" w:rsidRDefault="00DE1193" w:rsidP="00EA32E5">
            <w:pPr>
              <w:spacing w:line="360" w:lineRule="auto"/>
              <w:jc w:val="both"/>
              <w:rPr>
                <w:rFonts w:ascii="Palatino Linotype" w:hAnsi="Palatino Linotype"/>
                <w:sz w:val="20"/>
                <w:szCs w:val="22"/>
              </w:rPr>
            </w:pPr>
            <w:r w:rsidRPr="00174F41">
              <w:rPr>
                <w:rFonts w:ascii="Palatino Linotype" w:hAnsi="Palatino Linotype"/>
                <w:sz w:val="20"/>
                <w:szCs w:val="22"/>
              </w:rPr>
              <w:t>Se dejó a la vista que es de herencia mazahua.</w:t>
            </w:r>
          </w:p>
          <w:p w14:paraId="5EAE2F36" w14:textId="77777777" w:rsidR="00DE1193" w:rsidRPr="00174F41" w:rsidRDefault="00DE1193" w:rsidP="00EA32E5">
            <w:pPr>
              <w:spacing w:line="360" w:lineRule="auto"/>
              <w:jc w:val="both"/>
              <w:rPr>
                <w:rFonts w:ascii="Palatino Linotype" w:hAnsi="Palatino Linotype"/>
                <w:sz w:val="20"/>
                <w:szCs w:val="22"/>
              </w:rPr>
            </w:pPr>
          </w:p>
          <w:p w14:paraId="5B56146A" w14:textId="77777777" w:rsidR="00DE1193" w:rsidRPr="00174F41" w:rsidRDefault="00DE1193" w:rsidP="00EA32E5">
            <w:pPr>
              <w:spacing w:line="360" w:lineRule="auto"/>
              <w:jc w:val="both"/>
              <w:rPr>
                <w:rFonts w:ascii="Palatino Linotype" w:hAnsi="Palatino Linotype"/>
                <w:sz w:val="20"/>
                <w:szCs w:val="22"/>
              </w:rPr>
            </w:pPr>
            <w:r w:rsidRPr="00174F41">
              <w:rPr>
                <w:rFonts w:ascii="Palatino Linotype" w:hAnsi="Palatino Linotype"/>
                <w:sz w:val="20"/>
                <w:szCs w:val="22"/>
              </w:rPr>
              <w:t>Se testó información de actividades formativas que es información pública.</w:t>
            </w:r>
          </w:p>
          <w:p w14:paraId="105A12A2" w14:textId="77777777" w:rsidR="00DE1193" w:rsidRPr="00174F41" w:rsidRDefault="00DE1193" w:rsidP="00EA32E5">
            <w:pPr>
              <w:spacing w:line="360" w:lineRule="auto"/>
              <w:jc w:val="both"/>
              <w:rPr>
                <w:rFonts w:ascii="Palatino Linotype" w:hAnsi="Palatino Linotype"/>
                <w:sz w:val="20"/>
                <w:szCs w:val="22"/>
              </w:rPr>
            </w:pPr>
          </w:p>
          <w:p w14:paraId="6A898872" w14:textId="77777777" w:rsidR="00DE1193" w:rsidRPr="00174F41" w:rsidRDefault="00DE1193" w:rsidP="00EA32E5">
            <w:pPr>
              <w:spacing w:line="360" w:lineRule="auto"/>
              <w:jc w:val="both"/>
              <w:rPr>
                <w:rFonts w:ascii="Palatino Linotype" w:hAnsi="Palatino Linotype"/>
                <w:sz w:val="20"/>
                <w:szCs w:val="22"/>
              </w:rPr>
            </w:pPr>
          </w:p>
          <w:p w14:paraId="39447513" w14:textId="77777777" w:rsidR="00DE1193" w:rsidRPr="00174F41" w:rsidRDefault="00DE1193" w:rsidP="00EA32E5">
            <w:pPr>
              <w:spacing w:line="360" w:lineRule="auto"/>
              <w:jc w:val="both"/>
              <w:rPr>
                <w:rFonts w:ascii="Palatino Linotype" w:hAnsi="Palatino Linotype"/>
                <w:sz w:val="20"/>
                <w:szCs w:val="22"/>
              </w:rPr>
            </w:pPr>
          </w:p>
        </w:tc>
        <w:tc>
          <w:tcPr>
            <w:tcW w:w="2563" w:type="dxa"/>
          </w:tcPr>
          <w:p w14:paraId="124C36D1" w14:textId="77777777" w:rsidR="00DE1193" w:rsidRPr="00174F41" w:rsidRDefault="00DE1193" w:rsidP="00EA32E5">
            <w:pPr>
              <w:spacing w:line="360" w:lineRule="auto"/>
              <w:jc w:val="both"/>
              <w:rPr>
                <w:rFonts w:ascii="Palatino Linotype" w:hAnsi="Palatino Linotype"/>
                <w:sz w:val="20"/>
                <w:szCs w:val="22"/>
              </w:rPr>
            </w:pPr>
            <w:r w:rsidRPr="00174F41">
              <w:rPr>
                <w:rFonts w:ascii="Palatino Linotype" w:hAnsi="Palatino Linotype"/>
                <w:sz w:val="20"/>
                <w:szCs w:val="22"/>
              </w:rPr>
              <w:lastRenderedPageBreak/>
              <w:t>Se ordena en una correcta versión pública.</w:t>
            </w:r>
          </w:p>
        </w:tc>
      </w:tr>
      <w:tr w:rsidR="00EE58C7" w:rsidRPr="00174F41" w14:paraId="456EFAF0" w14:textId="77777777" w:rsidTr="00F778AC">
        <w:trPr>
          <w:jc w:val="center"/>
        </w:trPr>
        <w:tc>
          <w:tcPr>
            <w:tcW w:w="3528" w:type="dxa"/>
          </w:tcPr>
          <w:p w14:paraId="6FE56891" w14:textId="77777777" w:rsidR="00DE1193" w:rsidRPr="00174F41" w:rsidRDefault="00DE1193" w:rsidP="00EA32E5">
            <w:pPr>
              <w:spacing w:line="360" w:lineRule="auto"/>
              <w:jc w:val="both"/>
              <w:rPr>
                <w:rFonts w:ascii="Palatino Linotype" w:hAnsi="Palatino Linotype"/>
                <w:sz w:val="20"/>
                <w:szCs w:val="22"/>
              </w:rPr>
            </w:pPr>
            <w:r w:rsidRPr="00174F41">
              <w:rPr>
                <w:rFonts w:ascii="Palatino Linotype" w:hAnsi="Palatino Linotype"/>
                <w:sz w:val="20"/>
                <w:szCs w:val="22"/>
              </w:rPr>
              <w:t>De la Servidora Pública Andrea Yoali García Mendoza se clasificó información pública;</w:t>
            </w:r>
          </w:p>
        </w:tc>
        <w:tc>
          <w:tcPr>
            <w:tcW w:w="2551" w:type="dxa"/>
          </w:tcPr>
          <w:p w14:paraId="4EE986A0" w14:textId="77777777" w:rsidR="00DE1193" w:rsidRPr="00174F41" w:rsidRDefault="00CD3D24" w:rsidP="00EA32E5">
            <w:pPr>
              <w:spacing w:line="360" w:lineRule="auto"/>
              <w:jc w:val="both"/>
              <w:rPr>
                <w:rFonts w:ascii="Palatino Linotype" w:hAnsi="Palatino Linotype"/>
                <w:sz w:val="20"/>
                <w:szCs w:val="22"/>
              </w:rPr>
            </w:pPr>
            <w:r w:rsidRPr="00174F41">
              <w:rPr>
                <w:rFonts w:ascii="Palatino Linotype" w:hAnsi="Palatino Linotype"/>
                <w:sz w:val="20"/>
                <w:szCs w:val="22"/>
              </w:rPr>
              <w:t>Se testó fotografía y número de cédula profesional</w:t>
            </w:r>
          </w:p>
        </w:tc>
        <w:tc>
          <w:tcPr>
            <w:tcW w:w="2563" w:type="dxa"/>
          </w:tcPr>
          <w:p w14:paraId="6FDE7D04" w14:textId="77777777" w:rsidR="00DE1193" w:rsidRPr="00174F41" w:rsidRDefault="00CD3D24" w:rsidP="00EA32E5">
            <w:pPr>
              <w:spacing w:line="360" w:lineRule="auto"/>
              <w:jc w:val="both"/>
              <w:rPr>
                <w:rFonts w:ascii="Palatino Linotype" w:hAnsi="Palatino Linotype"/>
                <w:sz w:val="20"/>
                <w:szCs w:val="22"/>
              </w:rPr>
            </w:pPr>
            <w:r w:rsidRPr="00174F41">
              <w:rPr>
                <w:rFonts w:ascii="Palatino Linotype" w:hAnsi="Palatino Linotype"/>
                <w:sz w:val="20"/>
                <w:szCs w:val="22"/>
              </w:rPr>
              <w:t xml:space="preserve">Se ordena en una correcta versión pública. </w:t>
            </w:r>
          </w:p>
        </w:tc>
      </w:tr>
      <w:tr w:rsidR="00EE58C7" w:rsidRPr="00174F41" w14:paraId="61C17ABE" w14:textId="77777777" w:rsidTr="00F778AC">
        <w:trPr>
          <w:jc w:val="center"/>
        </w:trPr>
        <w:tc>
          <w:tcPr>
            <w:tcW w:w="3528" w:type="dxa"/>
          </w:tcPr>
          <w:p w14:paraId="4D9DA606" w14:textId="77777777" w:rsidR="00DE1193" w:rsidRPr="00174F41" w:rsidRDefault="00DE1193" w:rsidP="00EA32E5">
            <w:pPr>
              <w:spacing w:line="360" w:lineRule="auto"/>
              <w:jc w:val="both"/>
              <w:rPr>
                <w:rFonts w:ascii="Palatino Linotype" w:hAnsi="Palatino Linotype"/>
                <w:sz w:val="20"/>
                <w:szCs w:val="22"/>
              </w:rPr>
            </w:pPr>
            <w:r w:rsidRPr="00174F41">
              <w:rPr>
                <w:rFonts w:ascii="Palatino Linotype" w:hAnsi="Palatino Linotype"/>
                <w:sz w:val="20"/>
                <w:szCs w:val="22"/>
              </w:rPr>
              <w:t>De los Servidores Públicos Víctor Romualdo Macario, Macario Guzmán Macedonio y Marisol Patricio Bernal se testó información pública;</w:t>
            </w:r>
          </w:p>
        </w:tc>
        <w:tc>
          <w:tcPr>
            <w:tcW w:w="2551" w:type="dxa"/>
          </w:tcPr>
          <w:p w14:paraId="33F7100B" w14:textId="77777777" w:rsidR="00DE1193" w:rsidRPr="00174F41" w:rsidRDefault="00227451" w:rsidP="00EA32E5">
            <w:pPr>
              <w:spacing w:line="360" w:lineRule="auto"/>
              <w:jc w:val="both"/>
              <w:rPr>
                <w:rFonts w:ascii="Palatino Linotype" w:hAnsi="Palatino Linotype"/>
                <w:sz w:val="20"/>
                <w:szCs w:val="22"/>
              </w:rPr>
            </w:pPr>
            <w:r w:rsidRPr="00174F41">
              <w:rPr>
                <w:rFonts w:ascii="Palatino Linotype" w:hAnsi="Palatino Linotype"/>
                <w:sz w:val="20"/>
                <w:szCs w:val="22"/>
              </w:rPr>
              <w:t>De Victor Romualdo Macario y Marisol Patricio Bernal se testó fotografía y cédula profesional y firmas.</w:t>
            </w:r>
          </w:p>
        </w:tc>
        <w:tc>
          <w:tcPr>
            <w:tcW w:w="2563" w:type="dxa"/>
          </w:tcPr>
          <w:p w14:paraId="282F4400" w14:textId="77777777" w:rsidR="00227451" w:rsidRPr="00174F41" w:rsidRDefault="00227451" w:rsidP="00EA32E5">
            <w:pPr>
              <w:spacing w:line="360" w:lineRule="auto"/>
              <w:jc w:val="both"/>
              <w:rPr>
                <w:rFonts w:ascii="Palatino Linotype" w:hAnsi="Palatino Linotype"/>
                <w:sz w:val="20"/>
                <w:szCs w:val="22"/>
              </w:rPr>
            </w:pPr>
            <w:r w:rsidRPr="00174F41">
              <w:rPr>
                <w:rFonts w:ascii="Palatino Linotype" w:hAnsi="Palatino Linotype"/>
                <w:sz w:val="20"/>
                <w:szCs w:val="22"/>
              </w:rPr>
              <w:t>Se ordena en una correcta versión pública.</w:t>
            </w:r>
          </w:p>
          <w:p w14:paraId="38506AD9" w14:textId="77777777" w:rsidR="00227451" w:rsidRPr="00174F41" w:rsidRDefault="00227451" w:rsidP="00EA32E5">
            <w:pPr>
              <w:spacing w:line="360" w:lineRule="auto"/>
              <w:jc w:val="both"/>
              <w:rPr>
                <w:rFonts w:ascii="Palatino Linotype" w:hAnsi="Palatino Linotype"/>
                <w:sz w:val="20"/>
                <w:szCs w:val="22"/>
              </w:rPr>
            </w:pPr>
          </w:p>
          <w:p w14:paraId="001FDF2D" w14:textId="77777777" w:rsidR="00DE1193" w:rsidRPr="00174F41" w:rsidRDefault="00F75100" w:rsidP="00EA32E5">
            <w:pPr>
              <w:spacing w:line="360" w:lineRule="auto"/>
              <w:jc w:val="both"/>
              <w:rPr>
                <w:rFonts w:ascii="Palatino Linotype" w:hAnsi="Palatino Linotype"/>
                <w:sz w:val="20"/>
                <w:szCs w:val="22"/>
              </w:rPr>
            </w:pPr>
            <w:r w:rsidRPr="00174F41">
              <w:rPr>
                <w:rFonts w:ascii="Palatino Linotype" w:hAnsi="Palatino Linotype"/>
                <w:sz w:val="20"/>
                <w:szCs w:val="22"/>
              </w:rPr>
              <w:t>En respuesta no se proporcionó información de ningún servidor público bajo el nombre Macario Guzman Macedonio</w:t>
            </w:r>
          </w:p>
        </w:tc>
      </w:tr>
      <w:tr w:rsidR="00DE1193" w:rsidRPr="00174F41" w14:paraId="5E31DFCB" w14:textId="77777777" w:rsidTr="00F778AC">
        <w:trPr>
          <w:jc w:val="center"/>
        </w:trPr>
        <w:tc>
          <w:tcPr>
            <w:tcW w:w="3528" w:type="dxa"/>
          </w:tcPr>
          <w:p w14:paraId="568EAA1C" w14:textId="77777777" w:rsidR="00227451" w:rsidRPr="00174F41" w:rsidRDefault="00DE1193" w:rsidP="00EA32E5">
            <w:pPr>
              <w:spacing w:line="360" w:lineRule="auto"/>
              <w:jc w:val="both"/>
              <w:rPr>
                <w:rFonts w:ascii="Palatino Linotype" w:hAnsi="Palatino Linotype"/>
                <w:sz w:val="20"/>
                <w:szCs w:val="22"/>
              </w:rPr>
            </w:pPr>
            <w:r w:rsidRPr="00174F41">
              <w:rPr>
                <w:rFonts w:ascii="Palatino Linotype" w:hAnsi="Palatino Linotype"/>
                <w:sz w:val="20"/>
                <w:szCs w:val="22"/>
              </w:rPr>
              <w:t xml:space="preserve">De los servidores públicos </w:t>
            </w:r>
          </w:p>
          <w:p w14:paraId="3A20C94B" w14:textId="77777777" w:rsidR="00227451" w:rsidRPr="00174F41" w:rsidRDefault="00DE1193" w:rsidP="00EA32E5">
            <w:pPr>
              <w:spacing w:line="360" w:lineRule="auto"/>
              <w:jc w:val="both"/>
              <w:rPr>
                <w:rFonts w:ascii="Palatino Linotype" w:hAnsi="Palatino Linotype"/>
                <w:sz w:val="20"/>
                <w:szCs w:val="22"/>
              </w:rPr>
            </w:pPr>
            <w:r w:rsidRPr="00174F41">
              <w:rPr>
                <w:rFonts w:ascii="Palatino Linotype" w:hAnsi="Palatino Linotype"/>
                <w:sz w:val="20"/>
                <w:szCs w:val="22"/>
              </w:rPr>
              <w:t xml:space="preserve">María Fernanda Maldonado Bernardino; </w:t>
            </w:r>
          </w:p>
          <w:p w14:paraId="16D702E9" w14:textId="77777777" w:rsidR="00227451" w:rsidRPr="00174F41" w:rsidRDefault="00DE1193" w:rsidP="00EA32E5">
            <w:pPr>
              <w:spacing w:line="360" w:lineRule="auto"/>
              <w:jc w:val="both"/>
              <w:rPr>
                <w:rFonts w:ascii="Palatino Linotype" w:hAnsi="Palatino Linotype"/>
                <w:sz w:val="20"/>
                <w:szCs w:val="22"/>
              </w:rPr>
            </w:pPr>
            <w:r w:rsidRPr="00174F41">
              <w:rPr>
                <w:rFonts w:ascii="Palatino Linotype" w:hAnsi="Palatino Linotype"/>
                <w:sz w:val="20"/>
                <w:szCs w:val="22"/>
              </w:rPr>
              <w:t xml:space="preserve">Stephanie Balderas Jacinto; </w:t>
            </w:r>
          </w:p>
          <w:p w14:paraId="5197751E" w14:textId="77777777" w:rsidR="00227451" w:rsidRPr="00174F41" w:rsidRDefault="00DE1193" w:rsidP="00EA32E5">
            <w:pPr>
              <w:spacing w:line="360" w:lineRule="auto"/>
              <w:jc w:val="both"/>
              <w:rPr>
                <w:rFonts w:ascii="Palatino Linotype" w:hAnsi="Palatino Linotype"/>
                <w:sz w:val="20"/>
                <w:szCs w:val="22"/>
              </w:rPr>
            </w:pPr>
            <w:r w:rsidRPr="00174F41">
              <w:rPr>
                <w:rFonts w:ascii="Palatino Linotype" w:hAnsi="Palatino Linotype"/>
                <w:sz w:val="20"/>
                <w:szCs w:val="22"/>
              </w:rPr>
              <w:t xml:space="preserve">Eduardo Ambrocio López; </w:t>
            </w:r>
          </w:p>
          <w:p w14:paraId="3A74DCE3" w14:textId="77777777" w:rsidR="00227451" w:rsidRPr="00174F41" w:rsidRDefault="00DE1193" w:rsidP="00EA32E5">
            <w:pPr>
              <w:spacing w:line="360" w:lineRule="auto"/>
              <w:jc w:val="both"/>
              <w:rPr>
                <w:rFonts w:ascii="Palatino Linotype" w:hAnsi="Palatino Linotype"/>
                <w:sz w:val="20"/>
                <w:szCs w:val="22"/>
              </w:rPr>
            </w:pPr>
            <w:r w:rsidRPr="00174F41">
              <w:rPr>
                <w:rFonts w:ascii="Palatino Linotype" w:hAnsi="Palatino Linotype"/>
                <w:sz w:val="20"/>
                <w:szCs w:val="22"/>
              </w:rPr>
              <w:t xml:space="preserve">Roberto Cardoso Santiago </w:t>
            </w:r>
          </w:p>
          <w:p w14:paraId="304AB3E7" w14:textId="77777777" w:rsidR="00227451" w:rsidRPr="00174F41" w:rsidRDefault="00227451" w:rsidP="00EA32E5">
            <w:pPr>
              <w:spacing w:line="360" w:lineRule="auto"/>
              <w:jc w:val="both"/>
              <w:rPr>
                <w:rFonts w:ascii="Palatino Linotype" w:hAnsi="Palatino Linotype"/>
                <w:sz w:val="20"/>
                <w:szCs w:val="22"/>
              </w:rPr>
            </w:pPr>
          </w:p>
          <w:p w14:paraId="3CE46AAD" w14:textId="77777777" w:rsidR="00DE1193" w:rsidRPr="00174F41" w:rsidRDefault="00DE1193" w:rsidP="00EA32E5">
            <w:pPr>
              <w:spacing w:line="360" w:lineRule="auto"/>
              <w:jc w:val="both"/>
              <w:rPr>
                <w:rFonts w:ascii="Palatino Linotype" w:hAnsi="Palatino Linotype"/>
                <w:sz w:val="20"/>
                <w:szCs w:val="22"/>
              </w:rPr>
            </w:pPr>
            <w:r w:rsidRPr="00174F41">
              <w:rPr>
                <w:rFonts w:ascii="Palatino Linotype" w:hAnsi="Palatino Linotype"/>
                <w:sz w:val="20"/>
                <w:szCs w:val="22"/>
              </w:rPr>
              <w:t>se testó sin fundamento las fotografías y cédulas profesionales</w:t>
            </w:r>
          </w:p>
        </w:tc>
        <w:tc>
          <w:tcPr>
            <w:tcW w:w="2551" w:type="dxa"/>
          </w:tcPr>
          <w:p w14:paraId="21DD4CCF" w14:textId="77777777" w:rsidR="00DE1193" w:rsidRPr="00174F41" w:rsidRDefault="00227451" w:rsidP="00EA32E5">
            <w:pPr>
              <w:spacing w:line="360" w:lineRule="auto"/>
              <w:jc w:val="both"/>
              <w:rPr>
                <w:rFonts w:ascii="Palatino Linotype" w:hAnsi="Palatino Linotype"/>
                <w:sz w:val="20"/>
                <w:szCs w:val="22"/>
              </w:rPr>
            </w:pPr>
            <w:r w:rsidRPr="00174F41">
              <w:rPr>
                <w:rFonts w:ascii="Palatino Linotype" w:hAnsi="Palatino Linotype"/>
                <w:sz w:val="20"/>
                <w:szCs w:val="22"/>
              </w:rPr>
              <w:t>Se testó fotografía y cédulas profesionales.</w:t>
            </w:r>
          </w:p>
        </w:tc>
        <w:tc>
          <w:tcPr>
            <w:tcW w:w="2563" w:type="dxa"/>
          </w:tcPr>
          <w:p w14:paraId="41D8727F" w14:textId="77777777" w:rsidR="00DE1193" w:rsidRPr="00174F41" w:rsidRDefault="00227451" w:rsidP="00EA32E5">
            <w:pPr>
              <w:spacing w:line="360" w:lineRule="auto"/>
              <w:jc w:val="both"/>
              <w:rPr>
                <w:rFonts w:ascii="Palatino Linotype" w:hAnsi="Palatino Linotype"/>
                <w:sz w:val="20"/>
                <w:szCs w:val="22"/>
              </w:rPr>
            </w:pPr>
            <w:r w:rsidRPr="00174F41">
              <w:rPr>
                <w:rFonts w:ascii="Palatino Linotype" w:hAnsi="Palatino Linotype"/>
                <w:sz w:val="20"/>
                <w:szCs w:val="22"/>
              </w:rPr>
              <w:t>Se ordena en correcta versión pública María Fernanda Maldonado Bernardino;</w:t>
            </w:r>
          </w:p>
          <w:p w14:paraId="27AD4F0D" w14:textId="77777777" w:rsidR="00227451" w:rsidRPr="00174F41" w:rsidRDefault="00227451" w:rsidP="00EA32E5">
            <w:pPr>
              <w:spacing w:line="360" w:lineRule="auto"/>
              <w:jc w:val="both"/>
              <w:rPr>
                <w:rFonts w:ascii="Palatino Linotype" w:hAnsi="Palatino Linotype"/>
                <w:sz w:val="20"/>
                <w:szCs w:val="22"/>
              </w:rPr>
            </w:pPr>
            <w:r w:rsidRPr="00174F41">
              <w:rPr>
                <w:rFonts w:ascii="Palatino Linotype" w:hAnsi="Palatino Linotype"/>
                <w:sz w:val="20"/>
                <w:szCs w:val="22"/>
              </w:rPr>
              <w:t>Stephanie Balderas Jacinto;</w:t>
            </w:r>
          </w:p>
          <w:p w14:paraId="3EBE6231" w14:textId="77777777" w:rsidR="00227451" w:rsidRPr="00174F41" w:rsidRDefault="00227451" w:rsidP="00EA32E5">
            <w:pPr>
              <w:spacing w:line="360" w:lineRule="auto"/>
              <w:jc w:val="both"/>
              <w:rPr>
                <w:rFonts w:ascii="Palatino Linotype" w:hAnsi="Palatino Linotype"/>
                <w:sz w:val="20"/>
                <w:szCs w:val="22"/>
              </w:rPr>
            </w:pPr>
            <w:r w:rsidRPr="00174F41">
              <w:rPr>
                <w:rFonts w:ascii="Palatino Linotype" w:hAnsi="Palatino Linotype"/>
                <w:sz w:val="20"/>
                <w:szCs w:val="22"/>
              </w:rPr>
              <w:t>Eduardo Ambrocio López;</w:t>
            </w:r>
          </w:p>
          <w:p w14:paraId="28C9BBAF" w14:textId="77777777" w:rsidR="00227451" w:rsidRPr="00174F41" w:rsidRDefault="00227451" w:rsidP="00227451">
            <w:pPr>
              <w:spacing w:line="360" w:lineRule="auto"/>
              <w:jc w:val="both"/>
              <w:rPr>
                <w:rFonts w:ascii="Palatino Linotype" w:hAnsi="Palatino Linotype"/>
                <w:sz w:val="20"/>
                <w:szCs w:val="22"/>
              </w:rPr>
            </w:pPr>
            <w:r w:rsidRPr="00174F41">
              <w:rPr>
                <w:rFonts w:ascii="Palatino Linotype" w:hAnsi="Palatino Linotype"/>
                <w:sz w:val="20"/>
                <w:szCs w:val="22"/>
              </w:rPr>
              <w:t>Roberto Cardoso Santiago.</w:t>
            </w:r>
          </w:p>
        </w:tc>
      </w:tr>
    </w:tbl>
    <w:p w14:paraId="3A6369EE" w14:textId="77777777" w:rsidR="00B239BE" w:rsidRPr="00174F41" w:rsidRDefault="00B239BE" w:rsidP="002B5B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0ED4A5D" w14:textId="5EA317DF" w:rsidR="00F778AC" w:rsidRPr="00174F41" w:rsidRDefault="00227451" w:rsidP="002B5B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Tal y como se advierte, el Sujeto Obligado entregó los documentos que contienen el currículum vitae o ficha curricular de diversos servidores públicos; sin embargo, se testó información considerada pública</w:t>
      </w:r>
      <w:r w:rsidR="00126AD2" w:rsidRPr="00174F41">
        <w:rPr>
          <w:rFonts w:ascii="Palatino Linotype" w:eastAsia="Palatino Linotype" w:hAnsi="Palatino Linotype" w:cs="Palatino Linotype"/>
          <w:sz w:val="22"/>
          <w:szCs w:val="22"/>
        </w:rPr>
        <w:t xml:space="preserve"> como lo son </w:t>
      </w:r>
    </w:p>
    <w:p w14:paraId="1A4A9D3E" w14:textId="77777777" w:rsidR="00A0758F" w:rsidRPr="00174F41" w:rsidRDefault="00126AD2" w:rsidP="002B5B0D">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174F41">
        <w:rPr>
          <w:rFonts w:ascii="Palatino Linotype" w:eastAsia="Palatino Linotype" w:hAnsi="Palatino Linotype" w:cs="Palatino Linotype"/>
          <w:b/>
          <w:sz w:val="22"/>
          <w:szCs w:val="22"/>
        </w:rPr>
        <w:lastRenderedPageBreak/>
        <w:t>Número de cédula profesional</w:t>
      </w:r>
      <w:r w:rsidR="00A0758F" w:rsidRPr="00174F41">
        <w:rPr>
          <w:rFonts w:ascii="Palatino Linotype" w:eastAsia="Palatino Linotype" w:hAnsi="Palatino Linotype" w:cs="Palatino Linotype"/>
          <w:b/>
          <w:sz w:val="22"/>
          <w:szCs w:val="22"/>
        </w:rPr>
        <w:t>;</w:t>
      </w:r>
    </w:p>
    <w:p w14:paraId="3B7F03A1" w14:textId="77777777" w:rsidR="00A0758F" w:rsidRPr="00174F41" w:rsidRDefault="00A0758F" w:rsidP="002B5B0D">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12BB027F" w14:textId="77777777" w:rsidR="00CE7AFA" w:rsidRPr="00174F41" w:rsidRDefault="00CE7AFA" w:rsidP="00CE7AFA">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en la liga </w:t>
      </w:r>
      <w:hyperlink r:id="rId15">
        <w:r w:rsidRPr="00174F41">
          <w:rPr>
            <w:rFonts w:ascii="Palatino Linotype" w:eastAsia="Palatino Linotype" w:hAnsi="Palatino Linotype" w:cs="Palatino Linotype"/>
            <w:sz w:val="22"/>
            <w:szCs w:val="22"/>
            <w:u w:val="single"/>
          </w:rPr>
          <w:t>http://consultatucedula.mx/</w:t>
        </w:r>
      </w:hyperlink>
      <w:r w:rsidRPr="00174F41">
        <w:rPr>
          <w:rFonts w:ascii="Palatino Linotype" w:eastAsia="Palatino Linotype" w:hAnsi="Palatino Linotype" w:cs="Palatino Linotype"/>
          <w:sz w:val="22"/>
          <w:szCs w:val="22"/>
        </w:rPr>
        <w:t>).</w:t>
      </w:r>
    </w:p>
    <w:p w14:paraId="2B5B6ECC" w14:textId="77777777" w:rsidR="00CE7AFA" w:rsidRPr="00174F41" w:rsidRDefault="00CE7AFA" w:rsidP="00CE7AFA">
      <w:pPr>
        <w:spacing w:line="360" w:lineRule="auto"/>
        <w:jc w:val="both"/>
        <w:rPr>
          <w:rFonts w:ascii="Palatino Linotype" w:eastAsia="Palatino Linotype" w:hAnsi="Palatino Linotype" w:cs="Palatino Linotype"/>
          <w:sz w:val="22"/>
          <w:szCs w:val="22"/>
        </w:rPr>
      </w:pPr>
    </w:p>
    <w:p w14:paraId="6DB64579" w14:textId="77777777" w:rsidR="00CE7AFA" w:rsidRPr="00174F41" w:rsidRDefault="00CE7AFA" w:rsidP="00CE7AFA">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En ese orden de ideas, la cédula profesional, es el documento que adquiere toda persona a quien legalmente se le haya expedido título profesional o grado académico equivalente,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14:paraId="04942A19" w14:textId="77777777" w:rsidR="00CE7AFA" w:rsidRPr="00174F41" w:rsidRDefault="00CE7AFA" w:rsidP="00CE7AFA">
      <w:pPr>
        <w:spacing w:line="360" w:lineRule="auto"/>
        <w:jc w:val="both"/>
        <w:rPr>
          <w:rFonts w:ascii="Palatino Linotype" w:eastAsia="Palatino Linotype" w:hAnsi="Palatino Linotype" w:cs="Palatino Linotype"/>
          <w:sz w:val="22"/>
          <w:szCs w:val="22"/>
        </w:rPr>
      </w:pPr>
    </w:p>
    <w:p w14:paraId="431FAD5D" w14:textId="77777777" w:rsidR="00CE7AFA" w:rsidRPr="00174F41" w:rsidRDefault="00CE7AFA" w:rsidP="00CE7AFA">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En ese contexto, el documento en cuestión da cuenta de la preparación y sirve como medios de identificación, para que su titular lo relacionen con el nivel de estudios con que cuenta, por lo que, se trata de un documento de naturaleza pública; además, que puede dar el grado máximo de estudios de la persona en cuestión.</w:t>
      </w:r>
    </w:p>
    <w:p w14:paraId="314AB00A" w14:textId="77777777" w:rsidR="00D6011E" w:rsidRPr="00174F41" w:rsidRDefault="00D6011E" w:rsidP="00CE7AFA">
      <w:pPr>
        <w:spacing w:line="360" w:lineRule="auto"/>
        <w:jc w:val="both"/>
        <w:rPr>
          <w:rFonts w:ascii="Palatino Linotype" w:eastAsia="Palatino Linotype" w:hAnsi="Palatino Linotype" w:cs="Palatino Linotype"/>
          <w:sz w:val="22"/>
          <w:szCs w:val="22"/>
        </w:rPr>
      </w:pPr>
    </w:p>
    <w:p w14:paraId="19502EA6" w14:textId="77777777" w:rsidR="00D6011E" w:rsidRPr="00174F41" w:rsidRDefault="00D6011E" w:rsidP="00D6011E">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El número de registro en la cédula profesional es un identificador único que se asigna una vez que el título ha sido registrado y se ha expedido la cédula profesional. Este número sirve para verificar la autenticidad del documento y la validez del registro profesional.</w:t>
      </w:r>
    </w:p>
    <w:p w14:paraId="341A66EE" w14:textId="77777777" w:rsidR="00CE7AFA" w:rsidRPr="00174F41" w:rsidRDefault="00CE7AFA" w:rsidP="00CE7AFA">
      <w:pPr>
        <w:spacing w:line="360" w:lineRule="auto"/>
        <w:jc w:val="both"/>
        <w:rPr>
          <w:rFonts w:ascii="Palatino Linotype" w:eastAsia="Palatino Linotype" w:hAnsi="Palatino Linotype" w:cs="Palatino Linotype"/>
          <w:sz w:val="22"/>
          <w:szCs w:val="22"/>
        </w:rPr>
      </w:pPr>
    </w:p>
    <w:p w14:paraId="73EB7D04" w14:textId="77777777" w:rsidR="00CE7AFA" w:rsidRPr="00174F41" w:rsidRDefault="00CE7AFA" w:rsidP="00CE7AFA">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lastRenderedPageBreak/>
        <w:t>Además, que dicho número forma parte del Registro Nacional de Profesionistas, y da cuenta de que algún profesionista, en el presente caso, tiene registrado su título, con efectos de patente; por lo que, se considera que el número, al formar parte de un registro público, no actualiza, la causal de clasificación prevista en el artículo 143, fracción I, de la Ley de Transparencia y Acceso a la Información Pública del Estado de México.</w:t>
      </w:r>
    </w:p>
    <w:p w14:paraId="2C280A60" w14:textId="77777777" w:rsidR="00A0758F" w:rsidRPr="00174F41" w:rsidRDefault="00A0758F" w:rsidP="002B5B0D">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1722CB89" w14:textId="77777777" w:rsidR="00126AD2" w:rsidRPr="00174F41" w:rsidRDefault="00A0758F" w:rsidP="002B5B0D">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174F41">
        <w:rPr>
          <w:rFonts w:ascii="Palatino Linotype" w:eastAsia="Palatino Linotype" w:hAnsi="Palatino Linotype" w:cs="Palatino Linotype"/>
          <w:b/>
          <w:sz w:val="22"/>
          <w:szCs w:val="22"/>
        </w:rPr>
        <w:t>Fotografía de servidores públicos</w:t>
      </w:r>
    </w:p>
    <w:p w14:paraId="2CE70543" w14:textId="77777777" w:rsidR="003F0066" w:rsidRPr="00174F41" w:rsidRDefault="003F0066" w:rsidP="003F0066">
      <w:pPr>
        <w:pStyle w:val="NormalWeb"/>
        <w:spacing w:before="240" w:beforeAutospacing="0" w:after="240" w:afterAutospacing="0" w:line="360" w:lineRule="auto"/>
        <w:jc w:val="both"/>
        <w:rPr>
          <w:rFonts w:ascii="Palatino Linotype" w:hAnsi="Palatino Linotype"/>
          <w:sz w:val="22"/>
          <w:szCs w:val="22"/>
        </w:rPr>
      </w:pPr>
      <w:r w:rsidRPr="00174F41">
        <w:rPr>
          <w:rFonts w:ascii="Palatino Linotype" w:hAnsi="Palatino Linotype"/>
          <w:sz w:val="22"/>
          <w:szCs w:val="22"/>
        </w:rPr>
        <w:t>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35C1A18C" w14:textId="77777777" w:rsidR="003F0066" w:rsidRPr="00174F41" w:rsidRDefault="003F0066" w:rsidP="003F0066">
      <w:pPr>
        <w:pStyle w:val="NormalWeb"/>
        <w:spacing w:before="240" w:beforeAutospacing="0" w:after="240" w:afterAutospacing="0" w:line="360" w:lineRule="auto"/>
        <w:jc w:val="both"/>
        <w:rPr>
          <w:rFonts w:ascii="Palatino Linotype" w:hAnsi="Palatino Linotype"/>
          <w:sz w:val="22"/>
          <w:szCs w:val="22"/>
        </w:rPr>
      </w:pPr>
      <w:r w:rsidRPr="00174F41">
        <w:rPr>
          <w:rFonts w:ascii="Palatino Linotype" w:hAnsi="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605F5944" w14:textId="77777777" w:rsidR="003F0066" w:rsidRPr="00174F41" w:rsidRDefault="003F0066" w:rsidP="003F0066">
      <w:pPr>
        <w:pStyle w:val="NormalWeb"/>
        <w:spacing w:before="240" w:beforeAutospacing="0" w:after="240" w:afterAutospacing="0" w:line="360" w:lineRule="auto"/>
        <w:jc w:val="both"/>
        <w:rPr>
          <w:rFonts w:ascii="Palatino Linotype" w:hAnsi="Palatino Linotype"/>
          <w:sz w:val="22"/>
          <w:szCs w:val="22"/>
        </w:rPr>
      </w:pPr>
      <w:r w:rsidRPr="00174F41">
        <w:rPr>
          <w:rFonts w:ascii="Palatino Linotype" w:hAnsi="Palatino Linotype"/>
          <w:sz w:val="22"/>
          <w:szCs w:val="22"/>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w:t>
      </w:r>
      <w:r w:rsidRPr="00174F41">
        <w:rPr>
          <w:rFonts w:ascii="Palatino Linotype" w:hAnsi="Palatino Linotype"/>
          <w:sz w:val="22"/>
          <w:szCs w:val="22"/>
        </w:rPr>
        <w:lastRenderedPageBreak/>
        <w:t>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44F064A3" w14:textId="39CD115E" w:rsidR="003F0066" w:rsidRPr="00174F41" w:rsidRDefault="003F0066" w:rsidP="003F0066">
      <w:pPr>
        <w:pStyle w:val="NormalWeb"/>
        <w:spacing w:before="240" w:beforeAutospacing="0" w:after="240" w:afterAutospacing="0" w:line="360" w:lineRule="auto"/>
        <w:jc w:val="both"/>
        <w:rPr>
          <w:rFonts w:ascii="Palatino Linotype" w:hAnsi="Palatino Linotype"/>
          <w:sz w:val="22"/>
          <w:szCs w:val="22"/>
        </w:rPr>
      </w:pPr>
      <w:r w:rsidRPr="00174F41">
        <w:rPr>
          <w:rFonts w:ascii="Palatino Linotype" w:hAnsi="Palatino Linotype"/>
          <w:sz w:val="22"/>
          <w:szCs w:val="22"/>
        </w:rPr>
        <w:t xml:space="preserve">En este sentido, resultan aplicables por analogía, los Criterios </w:t>
      </w:r>
      <w:r w:rsidR="003869DD" w:rsidRPr="00174F41">
        <w:rPr>
          <w:rFonts w:ascii="Palatino Linotype" w:hAnsi="Palatino Linotype"/>
          <w:sz w:val="22"/>
          <w:szCs w:val="22"/>
        </w:rPr>
        <w:t xml:space="preserve">orientadores </w:t>
      </w:r>
      <w:r w:rsidRPr="00174F41">
        <w:rPr>
          <w:rFonts w:ascii="Palatino Linotype" w:hAnsi="Palatino Linotype"/>
          <w:sz w:val="22"/>
          <w:szCs w:val="22"/>
        </w:rPr>
        <w:t xml:space="preserve">SO/015/2017 y SO/001/2013 del </w:t>
      </w:r>
      <w:r w:rsidR="003869DD" w:rsidRPr="00174F41">
        <w:rPr>
          <w:rFonts w:ascii="Palatino Linotype" w:hAnsi="Palatino Linotype"/>
          <w:sz w:val="22"/>
          <w:szCs w:val="22"/>
        </w:rPr>
        <w:t xml:space="preserve">entonces </w:t>
      </w:r>
      <w:r w:rsidRPr="00174F41">
        <w:rPr>
          <w:rFonts w:ascii="Palatino Linotype" w:hAnsi="Palatino Linotype"/>
          <w:sz w:val="22"/>
          <w:szCs w:val="22"/>
        </w:rPr>
        <w:t>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5551A05F" w14:textId="77777777" w:rsidR="003F0066" w:rsidRPr="00174F41" w:rsidRDefault="003F0066" w:rsidP="003F0066">
      <w:pPr>
        <w:pStyle w:val="NormalWeb"/>
        <w:spacing w:before="240" w:beforeAutospacing="0" w:after="240" w:afterAutospacing="0" w:line="360" w:lineRule="auto"/>
        <w:jc w:val="both"/>
        <w:rPr>
          <w:rFonts w:ascii="Palatino Linotype" w:hAnsi="Palatino Linotype"/>
          <w:sz w:val="22"/>
          <w:szCs w:val="22"/>
        </w:rPr>
      </w:pPr>
      <w:r w:rsidRPr="00174F41">
        <w:rPr>
          <w:rFonts w:ascii="Palatino Linotype" w:hAnsi="Palatino Linotype"/>
          <w:sz w:val="22"/>
          <w:szCs w:val="22"/>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37825094" w14:textId="77777777" w:rsidR="003F0066" w:rsidRPr="00174F41" w:rsidRDefault="003F0066" w:rsidP="003F0066">
      <w:pPr>
        <w:pStyle w:val="NormalWeb"/>
        <w:spacing w:before="240" w:beforeAutospacing="0" w:after="240" w:afterAutospacing="0" w:line="360" w:lineRule="auto"/>
        <w:jc w:val="both"/>
        <w:rPr>
          <w:rFonts w:ascii="Palatino Linotype" w:hAnsi="Palatino Linotype"/>
          <w:sz w:val="22"/>
          <w:szCs w:val="22"/>
        </w:rPr>
      </w:pPr>
      <w:r w:rsidRPr="00174F41">
        <w:rPr>
          <w:rFonts w:ascii="Palatino Linotype" w:hAnsi="Palatino Linotype"/>
          <w:sz w:val="22"/>
          <w:szCs w:val="22"/>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w:t>
      </w:r>
      <w:r w:rsidRPr="00174F41">
        <w:rPr>
          <w:rFonts w:ascii="Palatino Linotype" w:hAnsi="Palatino Linotype"/>
          <w:sz w:val="22"/>
          <w:szCs w:val="22"/>
        </w:rPr>
        <w:lastRenderedPageBreak/>
        <w:t>diferenciador para determinar la publicidad o clasificación el cargo o nivel jerárquico en el que se desempeñe el servidor público.</w:t>
      </w:r>
    </w:p>
    <w:p w14:paraId="1D59FF1B" w14:textId="77777777" w:rsidR="003F0066" w:rsidRPr="00174F41" w:rsidRDefault="003F0066" w:rsidP="003F0066">
      <w:pPr>
        <w:pStyle w:val="NormalWeb"/>
        <w:spacing w:before="240" w:beforeAutospacing="0" w:after="240" w:afterAutospacing="0" w:line="360" w:lineRule="auto"/>
        <w:jc w:val="both"/>
        <w:rPr>
          <w:rFonts w:ascii="Palatino Linotype" w:hAnsi="Palatino Linotype"/>
          <w:sz w:val="22"/>
          <w:szCs w:val="22"/>
        </w:rPr>
      </w:pPr>
      <w:r w:rsidRPr="00174F41">
        <w:rPr>
          <w:rFonts w:ascii="Palatino Linotype" w:hAnsi="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209C7146" w14:textId="77777777" w:rsidR="003F0066" w:rsidRPr="00174F41" w:rsidRDefault="003F0066" w:rsidP="003F0066">
      <w:pPr>
        <w:pStyle w:val="NormalWeb"/>
        <w:spacing w:before="240" w:beforeAutospacing="0" w:after="240" w:afterAutospacing="0" w:line="360" w:lineRule="auto"/>
        <w:jc w:val="both"/>
        <w:rPr>
          <w:rFonts w:ascii="Palatino Linotype" w:hAnsi="Palatino Linotype"/>
          <w:sz w:val="22"/>
          <w:szCs w:val="22"/>
        </w:rPr>
      </w:pPr>
      <w:r w:rsidRPr="00174F41">
        <w:rPr>
          <w:rFonts w:ascii="Palatino Linotype" w:hAnsi="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2CB24254" w14:textId="77777777" w:rsidR="003F0066" w:rsidRPr="00174F41" w:rsidRDefault="003F0066" w:rsidP="003F0066">
      <w:pPr>
        <w:pStyle w:val="NormalWeb"/>
        <w:spacing w:before="240" w:beforeAutospacing="0" w:after="240" w:afterAutospacing="0" w:line="360" w:lineRule="auto"/>
        <w:jc w:val="both"/>
        <w:rPr>
          <w:rFonts w:ascii="Palatino Linotype" w:hAnsi="Palatino Linotype"/>
          <w:b/>
          <w:bCs/>
          <w:sz w:val="22"/>
          <w:szCs w:val="22"/>
        </w:rPr>
      </w:pPr>
      <w:r w:rsidRPr="00174F41">
        <w:rPr>
          <w:rFonts w:ascii="Palatino Linotype" w:hAnsi="Palatino Linotype"/>
          <w:b/>
          <w:bCs/>
          <w:sz w:val="22"/>
          <w:szCs w:val="22"/>
        </w:rPr>
        <w:t xml:space="preserve">Firma </w:t>
      </w:r>
    </w:p>
    <w:p w14:paraId="4DA75753" w14:textId="756B2D74" w:rsidR="003F0066" w:rsidRPr="00174F41" w:rsidRDefault="003F0066" w:rsidP="003F0066">
      <w:pPr>
        <w:pStyle w:val="NormalWeb"/>
        <w:spacing w:before="240" w:beforeAutospacing="0" w:after="240" w:afterAutospacing="0" w:line="360" w:lineRule="auto"/>
        <w:jc w:val="both"/>
        <w:rPr>
          <w:rFonts w:ascii="Palatino Linotype" w:hAnsi="Palatino Linotype"/>
          <w:sz w:val="22"/>
          <w:szCs w:val="22"/>
        </w:rPr>
      </w:pPr>
      <w:r w:rsidRPr="00174F41">
        <w:rPr>
          <w:rFonts w:ascii="Palatino Linotype" w:hAnsi="Palatino Linotype"/>
          <w:sz w:val="22"/>
          <w:szCs w:val="22"/>
        </w:rPr>
        <w:t>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w:t>
      </w:r>
    </w:p>
    <w:p w14:paraId="27CDD795" w14:textId="77777777" w:rsidR="00126AD2" w:rsidRPr="00174F41" w:rsidRDefault="00126AD2" w:rsidP="002B5B0D">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174F41">
        <w:rPr>
          <w:rFonts w:ascii="Palatino Linotype" w:eastAsia="Palatino Linotype" w:hAnsi="Palatino Linotype" w:cs="Palatino Linotype"/>
          <w:b/>
          <w:sz w:val="22"/>
          <w:szCs w:val="22"/>
        </w:rPr>
        <w:t>Formación académica.</w:t>
      </w:r>
      <w:r w:rsidR="002C76DF" w:rsidRPr="00174F41">
        <w:rPr>
          <w:rFonts w:ascii="Palatino Linotype" w:eastAsia="Palatino Linotype" w:hAnsi="Palatino Linotype" w:cs="Palatino Linotype"/>
          <w:b/>
          <w:sz w:val="22"/>
          <w:szCs w:val="22"/>
        </w:rPr>
        <w:t xml:space="preserve"> </w:t>
      </w:r>
    </w:p>
    <w:p w14:paraId="1ED42D19" w14:textId="77777777" w:rsidR="003F0066" w:rsidRPr="00174F41" w:rsidRDefault="003F0066" w:rsidP="002B5B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CD2D3E0" w14:textId="77777777" w:rsidR="003F0066" w:rsidRPr="00174F41" w:rsidRDefault="003F0066" w:rsidP="002B5B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Sobre este punto, es de recordar que la formación académica y la experiencia laboral, son parte de la trayectoria de la vida, es decir, son elementos indispensables que integran el currículum vitae o la ficha curricular, por lo que en principio, son de naturaleza pública, ya que no constituye un dato personal, sino al contrario, brinda certeza sobre la formación profesional con la que cuenta determinado servidor público, misma que puede ser corrrobora</w:t>
      </w:r>
      <w:r w:rsidR="00404FD4" w:rsidRPr="00174F41">
        <w:rPr>
          <w:rFonts w:ascii="Palatino Linotype" w:eastAsia="Palatino Linotype" w:hAnsi="Palatino Linotype" w:cs="Palatino Linotype"/>
          <w:sz w:val="22"/>
          <w:szCs w:val="22"/>
        </w:rPr>
        <w:t>b</w:t>
      </w:r>
      <w:r w:rsidRPr="00174F41">
        <w:rPr>
          <w:rFonts w:ascii="Palatino Linotype" w:eastAsia="Palatino Linotype" w:hAnsi="Palatino Linotype" w:cs="Palatino Linotype"/>
          <w:sz w:val="22"/>
          <w:szCs w:val="22"/>
        </w:rPr>
        <w:t>le, de ahí la importancia de su publicidad.</w:t>
      </w:r>
    </w:p>
    <w:p w14:paraId="4F171044" w14:textId="77777777" w:rsidR="00227451" w:rsidRPr="00174F41" w:rsidRDefault="00227451" w:rsidP="002B5B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E46B3E6" w14:textId="77777777" w:rsidR="00227451" w:rsidRPr="00174F41" w:rsidRDefault="00106F7D" w:rsidP="002B5B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En virtud de los argumentos que brevemente se han enunciado, se determina que el Sujeto Obligado entregó documentos en los cuales se testó información de naturaleza pública, por lo que se ordena entregar de nueva cuenta </w:t>
      </w:r>
      <w:r w:rsidR="0029113E" w:rsidRPr="00174F41">
        <w:rPr>
          <w:rFonts w:ascii="Palatino Linotype" w:eastAsia="Palatino Linotype" w:hAnsi="Palatino Linotype" w:cs="Palatino Linotype"/>
          <w:sz w:val="22"/>
          <w:szCs w:val="22"/>
        </w:rPr>
        <w:t>el</w:t>
      </w:r>
      <w:r w:rsidRPr="00174F41">
        <w:rPr>
          <w:rFonts w:ascii="Palatino Linotype" w:eastAsia="Palatino Linotype" w:hAnsi="Palatino Linotype" w:cs="Palatino Linotype"/>
          <w:sz w:val="22"/>
          <w:szCs w:val="22"/>
        </w:rPr>
        <w:t xml:space="preserve"> currículum vitae o ficha curricular de los siguientes servidores públicos.</w:t>
      </w:r>
    </w:p>
    <w:p w14:paraId="29706967" w14:textId="77777777" w:rsidR="00EB693E" w:rsidRPr="00174F41" w:rsidRDefault="00EB693E" w:rsidP="002B5B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8886F28" w14:textId="77777777" w:rsidR="00EB693E" w:rsidRPr="00174F41" w:rsidRDefault="00EB693E" w:rsidP="00EB693E">
      <w:pPr>
        <w:pStyle w:val="Prrafodelista"/>
        <w:numPr>
          <w:ilvl w:val="0"/>
          <w:numId w:val="30"/>
        </w:numPr>
        <w:pBdr>
          <w:top w:val="nil"/>
          <w:left w:val="nil"/>
          <w:bottom w:val="nil"/>
          <w:right w:val="nil"/>
          <w:between w:val="nil"/>
        </w:pBdr>
        <w:spacing w:line="360" w:lineRule="auto"/>
        <w:jc w:val="both"/>
        <w:rPr>
          <w:rFonts w:ascii="Palatino Linotype" w:hAnsi="Palatino Linotype"/>
          <w:sz w:val="22"/>
          <w:szCs w:val="22"/>
        </w:rPr>
      </w:pPr>
      <w:r w:rsidRPr="00174F41">
        <w:rPr>
          <w:rFonts w:ascii="Palatino Linotype" w:hAnsi="Palatino Linotype"/>
          <w:sz w:val="22"/>
          <w:szCs w:val="22"/>
        </w:rPr>
        <w:t>Rubén González Salazar;</w:t>
      </w:r>
    </w:p>
    <w:p w14:paraId="051D2A1A" w14:textId="77777777" w:rsidR="00EB693E" w:rsidRPr="00174F41" w:rsidRDefault="00EB693E" w:rsidP="00EB693E">
      <w:pPr>
        <w:pStyle w:val="Prrafodelista"/>
        <w:numPr>
          <w:ilvl w:val="0"/>
          <w:numId w:val="30"/>
        </w:numPr>
        <w:pBdr>
          <w:top w:val="nil"/>
          <w:left w:val="nil"/>
          <w:bottom w:val="nil"/>
          <w:right w:val="nil"/>
          <w:between w:val="nil"/>
        </w:pBdr>
        <w:spacing w:line="360" w:lineRule="auto"/>
        <w:jc w:val="both"/>
        <w:rPr>
          <w:rFonts w:ascii="Palatino Linotype" w:hAnsi="Palatino Linotype"/>
          <w:sz w:val="22"/>
          <w:szCs w:val="22"/>
        </w:rPr>
      </w:pPr>
      <w:r w:rsidRPr="00174F41">
        <w:rPr>
          <w:rFonts w:ascii="Palatino Linotype" w:hAnsi="Palatino Linotype"/>
          <w:sz w:val="22"/>
          <w:szCs w:val="22"/>
        </w:rPr>
        <w:t>Andrea Yoali García Mendoza;</w:t>
      </w:r>
    </w:p>
    <w:p w14:paraId="4AE4CF62" w14:textId="77777777" w:rsidR="00EB693E" w:rsidRPr="00174F41" w:rsidRDefault="00EB693E" w:rsidP="00EB693E">
      <w:pPr>
        <w:pStyle w:val="Prrafodelista"/>
        <w:numPr>
          <w:ilvl w:val="0"/>
          <w:numId w:val="30"/>
        </w:numPr>
        <w:pBdr>
          <w:top w:val="nil"/>
          <w:left w:val="nil"/>
          <w:bottom w:val="nil"/>
          <w:right w:val="nil"/>
          <w:between w:val="nil"/>
        </w:pBdr>
        <w:spacing w:line="360" w:lineRule="auto"/>
        <w:jc w:val="both"/>
        <w:rPr>
          <w:rFonts w:ascii="Palatino Linotype" w:hAnsi="Palatino Linotype"/>
          <w:sz w:val="22"/>
          <w:szCs w:val="22"/>
        </w:rPr>
      </w:pPr>
      <w:r w:rsidRPr="00174F41">
        <w:rPr>
          <w:rFonts w:ascii="Palatino Linotype" w:hAnsi="Palatino Linotype"/>
          <w:sz w:val="22"/>
          <w:szCs w:val="22"/>
        </w:rPr>
        <w:t>Víctor Romualdo Macario;</w:t>
      </w:r>
    </w:p>
    <w:p w14:paraId="46F4B553" w14:textId="77777777" w:rsidR="00EB693E" w:rsidRPr="00174F41" w:rsidRDefault="00EB693E" w:rsidP="00EB693E">
      <w:pPr>
        <w:pStyle w:val="Prrafodelista"/>
        <w:numPr>
          <w:ilvl w:val="0"/>
          <w:numId w:val="30"/>
        </w:numPr>
        <w:pBdr>
          <w:top w:val="nil"/>
          <w:left w:val="nil"/>
          <w:bottom w:val="nil"/>
          <w:right w:val="nil"/>
          <w:between w:val="nil"/>
        </w:pBdr>
        <w:spacing w:line="360" w:lineRule="auto"/>
        <w:jc w:val="both"/>
        <w:rPr>
          <w:rFonts w:ascii="Palatino Linotype" w:hAnsi="Palatino Linotype"/>
          <w:sz w:val="22"/>
          <w:szCs w:val="22"/>
        </w:rPr>
      </w:pPr>
      <w:r w:rsidRPr="00174F41">
        <w:rPr>
          <w:rFonts w:ascii="Palatino Linotype" w:hAnsi="Palatino Linotype"/>
          <w:sz w:val="22"/>
          <w:szCs w:val="22"/>
        </w:rPr>
        <w:t>Marisol Patricio Bernal;</w:t>
      </w:r>
    </w:p>
    <w:p w14:paraId="34DCF902" w14:textId="77777777" w:rsidR="00EB693E" w:rsidRPr="00174F41" w:rsidRDefault="00EB693E" w:rsidP="00EB693E">
      <w:pPr>
        <w:pStyle w:val="Prrafodelista"/>
        <w:numPr>
          <w:ilvl w:val="0"/>
          <w:numId w:val="30"/>
        </w:numPr>
        <w:spacing w:line="360" w:lineRule="auto"/>
        <w:jc w:val="both"/>
        <w:rPr>
          <w:rFonts w:ascii="Palatino Linotype" w:hAnsi="Palatino Linotype"/>
          <w:sz w:val="22"/>
          <w:szCs w:val="22"/>
        </w:rPr>
      </w:pPr>
      <w:r w:rsidRPr="00174F41">
        <w:rPr>
          <w:rFonts w:ascii="Palatino Linotype" w:hAnsi="Palatino Linotype"/>
          <w:sz w:val="22"/>
          <w:szCs w:val="22"/>
        </w:rPr>
        <w:t xml:space="preserve">María Fernanda Maldonado Bernardino; </w:t>
      </w:r>
    </w:p>
    <w:p w14:paraId="1C49A2FC" w14:textId="77777777" w:rsidR="00EB693E" w:rsidRPr="00174F41" w:rsidRDefault="00EB693E" w:rsidP="00EB693E">
      <w:pPr>
        <w:pStyle w:val="Prrafodelista"/>
        <w:numPr>
          <w:ilvl w:val="0"/>
          <w:numId w:val="30"/>
        </w:numPr>
        <w:spacing w:line="360" w:lineRule="auto"/>
        <w:jc w:val="both"/>
        <w:rPr>
          <w:rFonts w:ascii="Palatino Linotype" w:hAnsi="Palatino Linotype"/>
          <w:sz w:val="22"/>
          <w:szCs w:val="22"/>
        </w:rPr>
      </w:pPr>
      <w:r w:rsidRPr="00174F41">
        <w:rPr>
          <w:rFonts w:ascii="Palatino Linotype" w:hAnsi="Palatino Linotype"/>
          <w:sz w:val="22"/>
          <w:szCs w:val="22"/>
        </w:rPr>
        <w:t xml:space="preserve">Stephanie Balderas Jacinto; </w:t>
      </w:r>
    </w:p>
    <w:p w14:paraId="4FFE6E8B" w14:textId="77777777" w:rsidR="00EB693E" w:rsidRPr="00174F41" w:rsidRDefault="00EB693E" w:rsidP="00EB693E">
      <w:pPr>
        <w:pStyle w:val="Prrafodelista"/>
        <w:numPr>
          <w:ilvl w:val="0"/>
          <w:numId w:val="30"/>
        </w:numPr>
        <w:spacing w:line="360" w:lineRule="auto"/>
        <w:jc w:val="both"/>
        <w:rPr>
          <w:rFonts w:ascii="Palatino Linotype" w:hAnsi="Palatino Linotype"/>
          <w:sz w:val="22"/>
          <w:szCs w:val="22"/>
        </w:rPr>
      </w:pPr>
      <w:r w:rsidRPr="00174F41">
        <w:rPr>
          <w:rFonts w:ascii="Palatino Linotype" w:hAnsi="Palatino Linotype"/>
          <w:sz w:val="22"/>
          <w:szCs w:val="22"/>
        </w:rPr>
        <w:t>Eduardo Ambrocio López; y,</w:t>
      </w:r>
    </w:p>
    <w:p w14:paraId="6EE3B1E5" w14:textId="77777777" w:rsidR="00EB693E" w:rsidRPr="00174F41" w:rsidRDefault="00EB693E" w:rsidP="00EB693E">
      <w:pPr>
        <w:pStyle w:val="Prrafodelista"/>
        <w:numPr>
          <w:ilvl w:val="0"/>
          <w:numId w:val="30"/>
        </w:numPr>
        <w:spacing w:line="360" w:lineRule="auto"/>
        <w:jc w:val="both"/>
        <w:rPr>
          <w:rFonts w:ascii="Palatino Linotype" w:hAnsi="Palatino Linotype"/>
          <w:sz w:val="22"/>
          <w:szCs w:val="22"/>
        </w:rPr>
      </w:pPr>
      <w:r w:rsidRPr="00174F41">
        <w:rPr>
          <w:rFonts w:ascii="Palatino Linotype" w:hAnsi="Palatino Linotype"/>
          <w:sz w:val="22"/>
          <w:szCs w:val="22"/>
        </w:rPr>
        <w:t>Roberto Cardoso Santiago.</w:t>
      </w:r>
    </w:p>
    <w:p w14:paraId="302C9182" w14:textId="77777777" w:rsidR="00EB693E" w:rsidRPr="00174F41" w:rsidRDefault="00EB693E" w:rsidP="002B5B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8D6F0AF" w14:textId="77777777" w:rsidR="00F803C9" w:rsidRPr="00174F41" w:rsidRDefault="00EB693E" w:rsidP="002B5B0D">
      <w:pPr>
        <w:pBdr>
          <w:top w:val="nil"/>
          <w:left w:val="nil"/>
          <w:bottom w:val="nil"/>
          <w:right w:val="nil"/>
          <w:between w:val="nil"/>
        </w:pBdr>
        <w:spacing w:line="360" w:lineRule="auto"/>
        <w:jc w:val="both"/>
        <w:rPr>
          <w:rFonts w:ascii="Palatino Linotype" w:hAnsi="Palatino Linotype"/>
          <w:sz w:val="22"/>
          <w:szCs w:val="22"/>
        </w:rPr>
      </w:pPr>
      <w:r w:rsidRPr="00174F41">
        <w:rPr>
          <w:rFonts w:ascii="Palatino Linotype" w:eastAsia="Palatino Linotype" w:hAnsi="Palatino Linotype" w:cs="Palatino Linotype"/>
          <w:sz w:val="22"/>
          <w:szCs w:val="22"/>
        </w:rPr>
        <w:t xml:space="preserve">Asimismo, se advierte que el Recurrente se inconforma porque se testó información pública del servidor público de nombre </w:t>
      </w:r>
      <w:r w:rsidRPr="00174F41">
        <w:rPr>
          <w:rFonts w:ascii="Palatino Linotype" w:hAnsi="Palatino Linotype"/>
          <w:sz w:val="22"/>
          <w:szCs w:val="22"/>
        </w:rPr>
        <w:t xml:space="preserve">Macario Guzmán Macedonio; sin embargo, de la revisión a la respuesta, se advierte que el Sujeto Obligado no proporcionó información de la persona que </w:t>
      </w:r>
      <w:r w:rsidRPr="00174F41">
        <w:rPr>
          <w:rFonts w:ascii="Palatino Linotype" w:hAnsi="Palatino Linotype"/>
          <w:sz w:val="22"/>
          <w:szCs w:val="22"/>
        </w:rPr>
        <w:lastRenderedPageBreak/>
        <w:t>refiere el particular en el escrito recursal, razón por la que se determina que el agravio no se relaciona con la respuesta proporcionada, por lo tanto resulta inatendible por esta vía.</w:t>
      </w:r>
    </w:p>
    <w:p w14:paraId="28DC35DA" w14:textId="77777777" w:rsidR="00EB693E" w:rsidRPr="00174F41" w:rsidRDefault="00EB693E" w:rsidP="002B5B0D">
      <w:pPr>
        <w:pBdr>
          <w:top w:val="nil"/>
          <w:left w:val="nil"/>
          <w:bottom w:val="nil"/>
          <w:right w:val="nil"/>
          <w:between w:val="nil"/>
        </w:pBdr>
        <w:spacing w:line="360" w:lineRule="auto"/>
        <w:jc w:val="both"/>
        <w:rPr>
          <w:rFonts w:ascii="Palatino Linotype" w:hAnsi="Palatino Linotype"/>
          <w:sz w:val="22"/>
          <w:szCs w:val="22"/>
        </w:rPr>
      </w:pPr>
    </w:p>
    <w:p w14:paraId="230AC297" w14:textId="77777777" w:rsidR="00EB693E" w:rsidRPr="00174F41" w:rsidRDefault="00EB693E" w:rsidP="002B5B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74F41">
        <w:rPr>
          <w:rFonts w:ascii="Palatino Linotype" w:hAnsi="Palatino Linotype"/>
          <w:sz w:val="22"/>
          <w:szCs w:val="22"/>
        </w:rPr>
        <w:t xml:space="preserve">Se dejan a salvo los derechos del particular para que, si así lo desea formule una nueva solicitud solicitando la información que sea de su interés. </w:t>
      </w:r>
    </w:p>
    <w:p w14:paraId="6ED7DEE3" w14:textId="77777777" w:rsidR="00B239BE" w:rsidRPr="00174F41" w:rsidRDefault="00B239BE" w:rsidP="002B5B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A8EA7F8" w14:textId="77777777" w:rsidR="0032199D" w:rsidRPr="00174F41" w:rsidRDefault="00EB693E" w:rsidP="00F87723">
      <w:pPr>
        <w:pBdr>
          <w:top w:val="nil"/>
          <w:left w:val="nil"/>
          <w:bottom w:val="nil"/>
          <w:right w:val="nil"/>
          <w:between w:val="nil"/>
        </w:pBdr>
        <w:spacing w:line="360" w:lineRule="auto"/>
        <w:jc w:val="both"/>
        <w:rPr>
          <w:rFonts w:ascii="Palatino Linotype" w:hAnsi="Palatino Linotype"/>
          <w:sz w:val="22"/>
          <w:szCs w:val="22"/>
        </w:rPr>
      </w:pPr>
      <w:r w:rsidRPr="00174F41">
        <w:rPr>
          <w:rFonts w:ascii="Palatino Linotype" w:eastAsia="Palatino Linotype" w:hAnsi="Palatino Linotype" w:cs="Palatino Linotype"/>
          <w:sz w:val="22"/>
          <w:szCs w:val="22"/>
        </w:rPr>
        <w:t xml:space="preserve">Por último y no menos importante, se advierte que el Recurrente precisó en el escrito de recurso de revisión </w:t>
      </w:r>
      <w:r w:rsidR="0032199D" w:rsidRPr="00174F41">
        <w:rPr>
          <w:rFonts w:ascii="Palatino Linotype" w:hAnsi="Palatino Linotype"/>
          <w:sz w:val="22"/>
          <w:szCs w:val="22"/>
        </w:rPr>
        <w:t xml:space="preserve">como razones o motivos de inconformidad, consistentes en </w:t>
      </w:r>
      <w:r w:rsidR="0032199D" w:rsidRPr="00174F41">
        <w:rPr>
          <w:rFonts w:ascii="Palatino Linotype" w:hAnsi="Palatino Linotype"/>
          <w:i/>
          <w:sz w:val="22"/>
          <w:szCs w:val="22"/>
        </w:rPr>
        <w:t>Petición de Investigación y Sanción</w:t>
      </w:r>
      <w:r w:rsidR="00F87723" w:rsidRPr="00174F41">
        <w:rPr>
          <w:rFonts w:ascii="Palatino Linotype" w:hAnsi="Palatino Linotype"/>
          <w:i/>
          <w:sz w:val="22"/>
          <w:szCs w:val="22"/>
        </w:rPr>
        <w:t>..</w:t>
      </w:r>
      <w:r w:rsidR="0032199D" w:rsidRPr="00174F41">
        <w:rPr>
          <w:rFonts w:ascii="Palatino Linotype" w:hAnsi="Palatino Linotype"/>
          <w:i/>
          <w:sz w:val="22"/>
          <w:szCs w:val="22"/>
        </w:rPr>
        <w:t xml:space="preserve"> Solicitó expresamente se de vista a la contraloría Interna Municipal para que investigue la posible responsabilidad administrativa de la Coordinadora de Recursos Humanos y del Titular de </w:t>
      </w:r>
      <w:r w:rsidR="00F87723" w:rsidRPr="00174F41">
        <w:rPr>
          <w:rFonts w:ascii="Palatino Linotype" w:hAnsi="Palatino Linotype"/>
          <w:i/>
          <w:sz w:val="22"/>
          <w:szCs w:val="22"/>
        </w:rPr>
        <w:t>la Unidad de Transparencia por haber omitido la protección de los datos personales sensibles y por incurrir en clasificación arbitraria sin el sustento correspondiente…</w:t>
      </w:r>
      <w:r w:rsidR="0032199D" w:rsidRPr="00174F41">
        <w:rPr>
          <w:rFonts w:ascii="Palatino Linotype" w:hAnsi="Palatino Linotype"/>
          <w:i/>
          <w:sz w:val="22"/>
          <w:szCs w:val="22"/>
        </w:rPr>
        <w:t>;</w:t>
      </w:r>
      <w:r w:rsidR="0032199D" w:rsidRPr="00174F41">
        <w:rPr>
          <w:rFonts w:ascii="Palatino Linotype" w:hAnsi="Palatino Linotype"/>
          <w:sz w:val="22"/>
          <w:szCs w:val="22"/>
        </w:rPr>
        <w:t xml:space="preserve"> y derivado que el Recurso de Revisión no es el medio para sancionar, este Organismo Garante sugiere a la persona solicitante, interponer su queja o denuncia ante la autoridad competente.</w:t>
      </w:r>
      <w:r w:rsidR="00DB5EE9" w:rsidRPr="00174F41">
        <w:rPr>
          <w:rFonts w:ascii="Palatino Linotype" w:hAnsi="Palatino Linotype"/>
          <w:sz w:val="22"/>
          <w:szCs w:val="22"/>
        </w:rPr>
        <w:t xml:space="preserve"> </w:t>
      </w:r>
    </w:p>
    <w:p w14:paraId="7DCEB885" w14:textId="77777777" w:rsidR="00F778AC" w:rsidRPr="00174F41" w:rsidRDefault="00F778AC" w:rsidP="00F87723">
      <w:pPr>
        <w:pBdr>
          <w:top w:val="nil"/>
          <w:left w:val="nil"/>
          <w:bottom w:val="nil"/>
          <w:right w:val="nil"/>
          <w:between w:val="nil"/>
        </w:pBdr>
        <w:spacing w:line="360" w:lineRule="auto"/>
        <w:jc w:val="both"/>
        <w:rPr>
          <w:rFonts w:ascii="Palatino Linotype" w:hAnsi="Palatino Linotype"/>
          <w:sz w:val="22"/>
          <w:szCs w:val="22"/>
        </w:rPr>
      </w:pPr>
    </w:p>
    <w:p w14:paraId="7E89C7F0" w14:textId="77777777" w:rsidR="00F778AC" w:rsidRPr="00174F41" w:rsidRDefault="00F778AC" w:rsidP="00F778AC">
      <w:pPr>
        <w:tabs>
          <w:tab w:val="left" w:pos="567"/>
        </w:tabs>
        <w:spacing w:line="360" w:lineRule="auto"/>
        <w:jc w:val="both"/>
        <w:rPr>
          <w:rFonts w:ascii="Palatino Linotype" w:eastAsia="Palatino Linotype" w:hAnsi="Palatino Linotype" w:cs="Palatino Linotype"/>
          <w:b/>
          <w:sz w:val="22"/>
          <w:szCs w:val="22"/>
        </w:rPr>
      </w:pPr>
      <w:r w:rsidRPr="00174F41">
        <w:rPr>
          <w:rFonts w:ascii="Palatino Linotype" w:eastAsia="Palatino Linotype" w:hAnsi="Palatino Linotype" w:cs="Palatino Linotype"/>
          <w:b/>
          <w:sz w:val="22"/>
          <w:szCs w:val="22"/>
        </w:rPr>
        <w:t xml:space="preserve">De la  vista a la Dirección General de Protección de Datos Personales. </w:t>
      </w:r>
    </w:p>
    <w:p w14:paraId="06C84BAF" w14:textId="77777777" w:rsidR="00F778AC" w:rsidRPr="00174F41" w:rsidRDefault="00F778AC" w:rsidP="00F778AC">
      <w:pPr>
        <w:tabs>
          <w:tab w:val="left" w:pos="567"/>
        </w:tabs>
        <w:spacing w:line="360" w:lineRule="auto"/>
        <w:jc w:val="both"/>
        <w:rPr>
          <w:rFonts w:ascii="Palatino Linotype" w:eastAsia="Palatino Linotype" w:hAnsi="Palatino Linotype" w:cs="Palatino Linotype"/>
          <w:b/>
          <w:sz w:val="22"/>
          <w:szCs w:val="22"/>
        </w:rPr>
      </w:pPr>
    </w:p>
    <w:p w14:paraId="4D0C380A" w14:textId="77777777" w:rsidR="00F778AC" w:rsidRPr="00174F41" w:rsidRDefault="00F778AC" w:rsidP="00F778AC">
      <w:pPr>
        <w:tabs>
          <w:tab w:val="left" w:pos="567"/>
        </w:tabs>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Ahora bien, de la información proporcionada en respuesta, se logra advertir que el Sujeto Obligado dejó visibles datos personales confidenciales sensibles, como origen étnico, circunstancia que vulnera lo previsto en el artículo 143, fracción I, de la Ley de Transparencia y Acceso a la Información Pública del Estado de México y Municipios, por los argumentos expuestos anteriormente.</w:t>
      </w:r>
    </w:p>
    <w:p w14:paraId="68CEABB3" w14:textId="77777777" w:rsidR="00F778AC" w:rsidRPr="00174F41" w:rsidRDefault="00F778AC" w:rsidP="00F778AC">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sz w:val="22"/>
          <w:szCs w:val="22"/>
        </w:rPr>
      </w:pPr>
    </w:p>
    <w:p w14:paraId="5B9DEA96" w14:textId="77777777" w:rsidR="00F778AC" w:rsidRPr="00174F41" w:rsidRDefault="00F778AC" w:rsidP="00F778AC">
      <w:pPr>
        <w:pBdr>
          <w:top w:val="nil"/>
          <w:left w:val="nil"/>
          <w:bottom w:val="nil"/>
          <w:right w:val="nil"/>
          <w:between w:val="nil"/>
        </w:pBdr>
        <w:spacing w:line="360" w:lineRule="auto"/>
        <w:jc w:val="both"/>
        <w:rPr>
          <w:rFonts w:ascii="Palatino Linotype" w:hAnsi="Palatino Linotype"/>
          <w:sz w:val="22"/>
          <w:szCs w:val="22"/>
        </w:rPr>
      </w:pPr>
      <w:r w:rsidRPr="00174F41">
        <w:rPr>
          <w:rFonts w:ascii="Palatino Linotype" w:eastAsia="Palatino Linotype" w:hAnsi="Palatino Linotype" w:cs="Palatino Linotype"/>
          <w:sz w:val="22"/>
          <w:szCs w:val="22"/>
        </w:rPr>
        <w:t xml:space="preserve">Por lo que, se considera procedente dar vista a la Dirección General de Protección de Datos Personales de este Instituto con fundamento en el artículo 24, fracciones XI, XII y XIII del Reglamento Interior del Instituto de Transparencia, Acceso a la Información Pública y </w:t>
      </w:r>
      <w:r w:rsidRPr="00174F41">
        <w:rPr>
          <w:rFonts w:ascii="Palatino Linotype" w:eastAsia="Palatino Linotype" w:hAnsi="Palatino Linotype" w:cs="Palatino Linotype"/>
          <w:sz w:val="22"/>
          <w:szCs w:val="22"/>
        </w:rPr>
        <w:lastRenderedPageBreak/>
        <w:t>Protección de Datos Personales del Estado de México y Municipios, a fin de que determine lo correspondiente.</w:t>
      </w:r>
    </w:p>
    <w:p w14:paraId="543D604C" w14:textId="77777777" w:rsidR="00ED5D07" w:rsidRPr="00174F41" w:rsidRDefault="00ED5D07" w:rsidP="002B5B0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1A41B5A" w14:textId="77777777" w:rsidR="0088533A" w:rsidRPr="00174F41" w:rsidRDefault="0088533A" w:rsidP="0088533A">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 xml:space="preserve">Quinto. Versión Pública. </w:t>
      </w:r>
      <w:r w:rsidRPr="00174F41">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FBA1A13" w14:textId="77777777" w:rsidR="0088533A" w:rsidRPr="00174F41" w:rsidRDefault="0088533A" w:rsidP="0088533A">
      <w:pPr>
        <w:spacing w:line="360" w:lineRule="auto"/>
        <w:jc w:val="both"/>
        <w:rPr>
          <w:rFonts w:ascii="Palatino Linotype" w:eastAsia="Palatino Linotype" w:hAnsi="Palatino Linotype" w:cs="Palatino Linotype"/>
          <w:sz w:val="22"/>
          <w:szCs w:val="22"/>
        </w:rPr>
      </w:pPr>
    </w:p>
    <w:p w14:paraId="4186FE3A" w14:textId="77777777" w:rsidR="0088533A" w:rsidRPr="00174F41" w:rsidRDefault="0088533A" w:rsidP="0088533A">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72D3E12A" w14:textId="77777777" w:rsidR="0088533A" w:rsidRPr="00174F41" w:rsidRDefault="0088533A" w:rsidP="0088533A">
      <w:pPr>
        <w:spacing w:line="360" w:lineRule="auto"/>
        <w:jc w:val="both"/>
        <w:rPr>
          <w:rFonts w:ascii="Palatino Linotype" w:eastAsia="Palatino Linotype" w:hAnsi="Palatino Linotype" w:cs="Palatino Linotype"/>
          <w:sz w:val="22"/>
          <w:szCs w:val="22"/>
        </w:rPr>
      </w:pPr>
    </w:p>
    <w:p w14:paraId="45721041" w14:textId="77777777" w:rsidR="0088533A" w:rsidRPr="00174F41" w:rsidRDefault="0088533A" w:rsidP="0088533A">
      <w:pPr>
        <w:spacing w:line="360" w:lineRule="auto"/>
        <w:ind w:right="50"/>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r w:rsidR="00EA6B80" w:rsidRPr="00174F41">
        <w:rPr>
          <w:rFonts w:ascii="Palatino Linotype" w:eastAsia="Palatino Linotype" w:hAnsi="Palatino Linotype" w:cs="Palatino Linotype"/>
          <w:sz w:val="22"/>
          <w:szCs w:val="22"/>
        </w:rPr>
        <w:t xml:space="preserve"> </w:t>
      </w:r>
    </w:p>
    <w:p w14:paraId="43E65B2A" w14:textId="77777777" w:rsidR="0088533A" w:rsidRPr="00174F41" w:rsidRDefault="0088533A" w:rsidP="0088533A">
      <w:pPr>
        <w:spacing w:line="360" w:lineRule="auto"/>
        <w:ind w:right="50"/>
        <w:jc w:val="both"/>
        <w:rPr>
          <w:rFonts w:ascii="Palatino Linotype" w:eastAsia="Palatino Linotype" w:hAnsi="Palatino Linotype" w:cs="Palatino Linotype"/>
          <w:sz w:val="22"/>
          <w:szCs w:val="22"/>
        </w:rPr>
      </w:pPr>
    </w:p>
    <w:p w14:paraId="77443405"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w:t>
      </w:r>
      <w:r w:rsidRPr="00174F41">
        <w:rPr>
          <w:rFonts w:ascii="Palatino Linotype" w:eastAsia="Palatino Linotype" w:hAnsi="Palatino Linotype" w:cs="Palatino Linotype"/>
          <w:b/>
          <w:i/>
          <w:sz w:val="22"/>
          <w:szCs w:val="22"/>
        </w:rPr>
        <w:t>Artículo 3.</w:t>
      </w:r>
      <w:r w:rsidRPr="00174F41">
        <w:rPr>
          <w:rFonts w:ascii="Palatino Linotype" w:eastAsia="Palatino Linotype" w:hAnsi="Palatino Linotype" w:cs="Palatino Linotype"/>
          <w:i/>
          <w:sz w:val="22"/>
          <w:szCs w:val="22"/>
        </w:rPr>
        <w:t xml:space="preserve"> Para los efectos de la presente Ley se entenderá por:</w:t>
      </w:r>
    </w:p>
    <w:p w14:paraId="0E8C94E3"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w:t>
      </w:r>
    </w:p>
    <w:p w14:paraId="42387FB0"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0C8757C3"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XX. Información clasificada: Aquella considerada por la presente Ley como reservada o confidencial;</w:t>
      </w:r>
    </w:p>
    <w:p w14:paraId="3F3E78A1"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AA69972"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445985E7"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lastRenderedPageBreak/>
        <w:t>[…]</w:t>
      </w:r>
    </w:p>
    <w:p w14:paraId="3972C071"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b/>
          <w:i/>
          <w:sz w:val="22"/>
          <w:szCs w:val="22"/>
        </w:rPr>
        <w:t>Artículo 91.</w:t>
      </w:r>
      <w:r w:rsidRPr="00174F41">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24D7A82"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b/>
          <w:i/>
          <w:sz w:val="22"/>
          <w:szCs w:val="22"/>
        </w:rPr>
        <w:t>Artículo 132.</w:t>
      </w:r>
      <w:r w:rsidRPr="00174F41">
        <w:rPr>
          <w:rFonts w:ascii="Palatino Linotype" w:eastAsia="Palatino Linotype" w:hAnsi="Palatino Linotype" w:cs="Palatino Linotype"/>
          <w:i/>
          <w:sz w:val="22"/>
          <w:szCs w:val="22"/>
        </w:rPr>
        <w:t xml:space="preserve"> La clasificación de la información se llevará a cabo en el momento en que:</w:t>
      </w:r>
    </w:p>
    <w:p w14:paraId="71617D54" w14:textId="77777777" w:rsidR="0088533A" w:rsidRPr="00174F41" w:rsidRDefault="0088533A" w:rsidP="0088533A">
      <w:pPr>
        <w:tabs>
          <w:tab w:val="left" w:pos="1134"/>
        </w:tabs>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I. Se reciba una solicitud de acceso a la información;</w:t>
      </w:r>
    </w:p>
    <w:p w14:paraId="4411F0E2" w14:textId="77777777" w:rsidR="0088533A" w:rsidRPr="00174F41" w:rsidRDefault="0088533A" w:rsidP="0088533A">
      <w:pPr>
        <w:tabs>
          <w:tab w:val="left" w:pos="1134"/>
        </w:tabs>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II. Se determine mediante resolución de autoridad competente; o</w:t>
      </w:r>
    </w:p>
    <w:p w14:paraId="7F52F81F" w14:textId="77777777" w:rsidR="0088533A" w:rsidRPr="00174F41" w:rsidRDefault="0088533A" w:rsidP="0088533A">
      <w:pPr>
        <w:tabs>
          <w:tab w:val="left" w:pos="1134"/>
        </w:tabs>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III. Se generen versiones públicas para dar cumplimiento a las obligaciones de transparencia previstas en esta Ley.</w:t>
      </w:r>
    </w:p>
    <w:p w14:paraId="2D05BE4A"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w:t>
      </w:r>
    </w:p>
    <w:p w14:paraId="5061EEA1"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b/>
          <w:i/>
          <w:sz w:val="22"/>
          <w:szCs w:val="22"/>
        </w:rPr>
        <w:t>Artículo 143</w:t>
      </w:r>
      <w:r w:rsidRPr="00174F4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80C76D8"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71382CEF"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320BF51"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6A584EE1"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8D70061"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B365FA1" w14:textId="77777777" w:rsidR="0088533A" w:rsidRPr="00174F41" w:rsidRDefault="0088533A" w:rsidP="0088533A">
      <w:pPr>
        <w:ind w:left="567" w:right="616"/>
        <w:jc w:val="both"/>
        <w:rPr>
          <w:rFonts w:ascii="Palatino Linotype" w:eastAsia="Palatino Linotype" w:hAnsi="Palatino Linotype" w:cs="Palatino Linotype"/>
          <w:i/>
          <w:sz w:val="22"/>
          <w:szCs w:val="22"/>
        </w:rPr>
      </w:pPr>
    </w:p>
    <w:p w14:paraId="7FFF8DE2" w14:textId="77777777" w:rsidR="0088533A" w:rsidRPr="00174F41" w:rsidRDefault="0088533A" w:rsidP="0088533A">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9F3149C" w14:textId="77777777" w:rsidR="0088533A" w:rsidRPr="00174F41" w:rsidRDefault="0088533A" w:rsidP="0088533A">
      <w:pPr>
        <w:jc w:val="both"/>
        <w:rPr>
          <w:rFonts w:ascii="Palatino Linotype" w:eastAsia="Palatino Linotype" w:hAnsi="Palatino Linotype" w:cs="Palatino Linotype"/>
          <w:sz w:val="22"/>
          <w:szCs w:val="22"/>
        </w:rPr>
      </w:pPr>
    </w:p>
    <w:p w14:paraId="4D6A61BD" w14:textId="77777777" w:rsidR="0088533A" w:rsidRPr="00174F41" w:rsidRDefault="0088533A" w:rsidP="0088533A">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 xml:space="preserve">Por otro lado, es de destacar que los artículos Quincuagésimo, Quincuagésimo primero, Quincuagésimo segundo, de los Lineamientos Generales en Materia de Clasificación y </w:t>
      </w:r>
      <w:r w:rsidRPr="00174F41">
        <w:rPr>
          <w:rFonts w:ascii="Palatino Linotype" w:eastAsia="Palatino Linotype" w:hAnsi="Palatino Linotype" w:cs="Palatino Linotype"/>
          <w:sz w:val="22"/>
          <w:szCs w:val="22"/>
        </w:rPr>
        <w:lastRenderedPageBreak/>
        <w:t>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05346AED" w14:textId="77777777" w:rsidR="0088533A" w:rsidRPr="00174F41" w:rsidRDefault="0088533A" w:rsidP="0088533A">
      <w:pPr>
        <w:spacing w:line="360" w:lineRule="auto"/>
        <w:jc w:val="both"/>
        <w:rPr>
          <w:rFonts w:ascii="Palatino Linotype" w:eastAsia="Palatino Linotype" w:hAnsi="Palatino Linotype" w:cs="Palatino Linotype"/>
          <w:sz w:val="22"/>
          <w:szCs w:val="22"/>
        </w:rPr>
      </w:pPr>
    </w:p>
    <w:p w14:paraId="46F6C2B7"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 “</w:t>
      </w:r>
      <w:r w:rsidRPr="00174F41">
        <w:rPr>
          <w:rFonts w:ascii="Palatino Linotype" w:eastAsia="Palatino Linotype" w:hAnsi="Palatino Linotype" w:cs="Palatino Linotype"/>
          <w:b/>
          <w:i/>
          <w:sz w:val="22"/>
          <w:szCs w:val="22"/>
        </w:rPr>
        <w:t>Quincuagésimo</w:t>
      </w:r>
      <w:r w:rsidRPr="00174F41">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398BE4D" w14:textId="77777777" w:rsidR="0088533A" w:rsidRPr="00174F41"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b/>
          <w:i/>
          <w:sz w:val="22"/>
          <w:szCs w:val="22"/>
        </w:rPr>
        <w:t>Quincuagésimo primero.</w:t>
      </w:r>
      <w:r w:rsidRPr="00174F41">
        <w:rPr>
          <w:rFonts w:ascii="Palatino Linotype" w:eastAsia="Palatino Linotype" w:hAnsi="Palatino Linotype" w:cs="Palatino Linotype"/>
          <w:i/>
          <w:sz w:val="22"/>
          <w:szCs w:val="22"/>
        </w:rPr>
        <w:t xml:space="preserve"> Toda acta del Comité de Transparencia deberá contener: </w:t>
      </w:r>
    </w:p>
    <w:p w14:paraId="15C93EF5" w14:textId="77777777" w:rsidR="0088533A" w:rsidRPr="00174F41"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I. El número de sesión y fecha; </w:t>
      </w:r>
    </w:p>
    <w:p w14:paraId="6480EC35" w14:textId="77777777" w:rsidR="0088533A" w:rsidRPr="00174F41"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II. El nombre del área que solicitó la clasificación de información; </w:t>
      </w:r>
    </w:p>
    <w:p w14:paraId="40F297BA" w14:textId="77777777" w:rsidR="0088533A" w:rsidRPr="00174F41"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III. La fundamentación legal y motivación correspondiente; </w:t>
      </w:r>
    </w:p>
    <w:p w14:paraId="35B398AE" w14:textId="77777777" w:rsidR="0088533A" w:rsidRPr="00174F41"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IV. La resolución o resoluciones aprobadas; y </w:t>
      </w:r>
    </w:p>
    <w:p w14:paraId="45F52A72" w14:textId="77777777" w:rsidR="0088533A" w:rsidRPr="00174F41"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V. La rúbrica o firma digital de cada integrante del Comité de Transparencia. </w:t>
      </w:r>
    </w:p>
    <w:p w14:paraId="696A2C15" w14:textId="77777777" w:rsidR="0088533A" w:rsidRPr="00174F41"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92A0536" w14:textId="77777777" w:rsidR="0088533A" w:rsidRPr="00174F41"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I. Los motivos y razonamientos que sustenten la confirmación o modificación de la prueba de daño;</w:t>
      </w:r>
    </w:p>
    <w:p w14:paraId="4C16AB74" w14:textId="77777777" w:rsidR="0088533A" w:rsidRPr="00174F41"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II. Descripción de las partes o secciones reservadas, en caso de clasificación parcial; </w:t>
      </w:r>
    </w:p>
    <w:p w14:paraId="1CBC5BE2" w14:textId="77777777" w:rsidR="0088533A" w:rsidRPr="00174F41"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III. El periodo por el que mantendrá su clasificación y fecha de expiración; y </w:t>
      </w:r>
    </w:p>
    <w:p w14:paraId="011D9F4F" w14:textId="77777777" w:rsidR="0088533A" w:rsidRPr="00174F41"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687541A2" w14:textId="77777777" w:rsidR="0088533A" w:rsidRPr="00174F41"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563DCEF" w14:textId="77777777" w:rsidR="0088533A" w:rsidRPr="00174F41"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31FB683"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b/>
          <w:i/>
          <w:sz w:val="22"/>
          <w:szCs w:val="22"/>
        </w:rPr>
        <w:t>Quincuagésimo segundo.</w:t>
      </w:r>
      <w:r w:rsidRPr="00174F41">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2A97277"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99925E1"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034F231A"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lastRenderedPageBreak/>
        <w:t>II. Señalar dentro del documento el tipo de información confidencial que fue testada en cada caso específico, de conformidad con el lineamiento trigésimo octavo; y</w:t>
      </w:r>
    </w:p>
    <w:p w14:paraId="0E024163"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III. Señalar las personas o instancias autorizadas a acceder a la información clasificada.</w:t>
      </w:r>
    </w:p>
    <w:p w14:paraId="07933B80"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65E6163" w14:textId="77777777" w:rsidR="0088533A" w:rsidRPr="00174F41" w:rsidRDefault="0088533A" w:rsidP="0088533A">
      <w:pPr>
        <w:spacing w:line="360" w:lineRule="auto"/>
        <w:jc w:val="both"/>
        <w:rPr>
          <w:rFonts w:ascii="Palatino Linotype" w:eastAsia="Palatino Linotype" w:hAnsi="Palatino Linotype" w:cs="Palatino Linotype"/>
          <w:sz w:val="22"/>
          <w:szCs w:val="22"/>
        </w:rPr>
      </w:pPr>
    </w:p>
    <w:p w14:paraId="5DCADC2B" w14:textId="77777777" w:rsidR="0088533A" w:rsidRPr="00174F41" w:rsidRDefault="0088533A" w:rsidP="0088533A">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vigentes a la fecha de la solicitud de información establecen lo siguiente:</w:t>
      </w:r>
    </w:p>
    <w:p w14:paraId="4A6D4938" w14:textId="77777777" w:rsidR="0088533A" w:rsidRPr="00174F41" w:rsidRDefault="0088533A" w:rsidP="0088533A">
      <w:pPr>
        <w:spacing w:line="360" w:lineRule="auto"/>
        <w:jc w:val="both"/>
        <w:rPr>
          <w:rFonts w:ascii="Palatino Linotype" w:eastAsia="Palatino Linotype" w:hAnsi="Palatino Linotype" w:cs="Palatino Linotype"/>
          <w:sz w:val="22"/>
          <w:szCs w:val="22"/>
        </w:rPr>
      </w:pPr>
    </w:p>
    <w:p w14:paraId="5D9EBCE3" w14:textId="77777777" w:rsidR="0088533A" w:rsidRPr="00174F41" w:rsidRDefault="0088533A" w:rsidP="0088533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w:t>
      </w:r>
      <w:r w:rsidRPr="00174F41">
        <w:rPr>
          <w:rFonts w:ascii="Palatino Linotype" w:eastAsia="Palatino Linotype" w:hAnsi="Palatino Linotype" w:cs="Palatino Linotype"/>
          <w:b/>
          <w:i/>
          <w:sz w:val="22"/>
          <w:szCs w:val="22"/>
        </w:rPr>
        <w:t>Quincuagésimo cuarto.</w:t>
      </w:r>
      <w:r w:rsidRPr="00174F41">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2DC13E9C"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b/>
          <w:i/>
          <w:sz w:val="22"/>
          <w:szCs w:val="22"/>
        </w:rPr>
        <w:t>Quincuagésimo quinto.</w:t>
      </w:r>
      <w:r w:rsidRPr="00174F41">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98BC0F5"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w:t>
      </w:r>
    </w:p>
    <w:p w14:paraId="3176727D"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b/>
          <w:i/>
          <w:sz w:val="22"/>
          <w:szCs w:val="22"/>
        </w:rPr>
        <w:t>Quincuagésimo séptimo.</w:t>
      </w:r>
      <w:r w:rsidRPr="00174F41">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812E613"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7811375F"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47863ADC"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38CF3CD"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5171A5D6" w14:textId="77777777" w:rsidR="0088533A" w:rsidRPr="00174F41" w:rsidRDefault="0088533A" w:rsidP="0088533A">
      <w:pPr>
        <w:ind w:left="567" w:right="616"/>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lastRenderedPageBreak/>
        <w:t>Quincuagésimo octavo. Los sujetos obligados garantizarán que los sistemas o medios empleados para eliminar la información en las versiones públicas sean irreversibles, de tal forma que no permitan su recuperación o la visualización de la misma.”</w:t>
      </w:r>
    </w:p>
    <w:p w14:paraId="0FF3DC96" w14:textId="77777777" w:rsidR="0088533A" w:rsidRPr="00174F41" w:rsidRDefault="0088533A" w:rsidP="0088533A">
      <w:pPr>
        <w:spacing w:line="360" w:lineRule="auto"/>
        <w:ind w:left="567" w:right="616"/>
        <w:jc w:val="both"/>
        <w:rPr>
          <w:rFonts w:ascii="Palatino Linotype" w:eastAsia="Palatino Linotype" w:hAnsi="Palatino Linotype" w:cs="Palatino Linotype"/>
          <w:i/>
          <w:sz w:val="22"/>
          <w:szCs w:val="22"/>
        </w:rPr>
      </w:pPr>
    </w:p>
    <w:p w14:paraId="196211CE" w14:textId="77777777" w:rsidR="0088533A" w:rsidRPr="00174F41" w:rsidRDefault="0088533A" w:rsidP="0088533A">
      <w:pPr>
        <w:spacing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6251BEDC" w14:textId="77777777" w:rsidR="00422AF6" w:rsidRPr="00174F41" w:rsidRDefault="0067296C">
      <w:pPr>
        <w:spacing w:before="240" w:after="240"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sz w:val="22"/>
          <w:szCs w:val="22"/>
        </w:rPr>
        <w:t>Por lo anteriormente expuesto y con fundamento en lo prescrito en los artículos 5 párrafos trigésimo noveno, cuadragésimo y cuadragésimo primero de la Constitución Política del Estado Libre y Soberano de México; 2, fracción II; 29, 36 fracciones I y II; 176, 178, 181, 185 y 186 fracción III de la Ley de Transparencia y Acceso a la Información Pública del Estado de México y Municipios, este Pleno:</w:t>
      </w:r>
    </w:p>
    <w:p w14:paraId="7513F282" w14:textId="77777777" w:rsidR="00422AF6" w:rsidRPr="00174F41" w:rsidRDefault="0067296C">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174F41">
        <w:rPr>
          <w:rFonts w:ascii="Palatino Linotype" w:eastAsia="Palatino Linotype" w:hAnsi="Palatino Linotype" w:cs="Palatino Linotype"/>
          <w:b/>
          <w:sz w:val="22"/>
          <w:szCs w:val="22"/>
        </w:rPr>
        <w:t>R E S U E L V E:</w:t>
      </w:r>
    </w:p>
    <w:p w14:paraId="194B5758" w14:textId="77777777" w:rsidR="00422AF6" w:rsidRPr="00174F41" w:rsidRDefault="0067296C">
      <w:pPr>
        <w:spacing w:before="240" w:after="240" w:line="360" w:lineRule="auto"/>
        <w:jc w:val="both"/>
        <w:rPr>
          <w:rFonts w:ascii="Palatino Linotype" w:eastAsia="Palatino Linotype" w:hAnsi="Palatino Linotype" w:cs="Palatino Linotype"/>
          <w:b/>
          <w:sz w:val="22"/>
          <w:szCs w:val="22"/>
        </w:rPr>
      </w:pPr>
      <w:r w:rsidRPr="00174F41">
        <w:rPr>
          <w:rFonts w:ascii="Palatino Linotype" w:eastAsia="Palatino Linotype" w:hAnsi="Palatino Linotype" w:cs="Palatino Linotype"/>
          <w:b/>
          <w:sz w:val="22"/>
          <w:szCs w:val="22"/>
        </w:rPr>
        <w:t xml:space="preserve">Primero. </w:t>
      </w:r>
      <w:r w:rsidRPr="00174F41">
        <w:rPr>
          <w:rFonts w:ascii="Palatino Linotype" w:eastAsia="Palatino Linotype" w:hAnsi="Palatino Linotype" w:cs="Palatino Linotype"/>
          <w:sz w:val="22"/>
          <w:szCs w:val="22"/>
        </w:rPr>
        <w:t>Resultan</w:t>
      </w:r>
      <w:r w:rsidRPr="00174F41">
        <w:rPr>
          <w:rFonts w:ascii="Palatino Linotype" w:eastAsia="Palatino Linotype" w:hAnsi="Palatino Linotype" w:cs="Palatino Linotype"/>
          <w:b/>
          <w:sz w:val="22"/>
          <w:szCs w:val="22"/>
        </w:rPr>
        <w:t xml:space="preserve"> </w:t>
      </w:r>
      <w:r w:rsidR="009D7D9D" w:rsidRPr="00174F41">
        <w:rPr>
          <w:rFonts w:ascii="Palatino Linotype" w:eastAsia="Palatino Linotype" w:hAnsi="Palatino Linotype" w:cs="Palatino Linotype"/>
          <w:b/>
          <w:sz w:val="22"/>
          <w:szCs w:val="22"/>
        </w:rPr>
        <w:t xml:space="preserve">parcialmente </w:t>
      </w:r>
      <w:r w:rsidR="00E3722B" w:rsidRPr="00174F41">
        <w:rPr>
          <w:rFonts w:ascii="Palatino Linotype" w:eastAsia="Palatino Linotype" w:hAnsi="Palatino Linotype" w:cs="Palatino Linotype"/>
          <w:b/>
          <w:sz w:val="22"/>
          <w:szCs w:val="22"/>
        </w:rPr>
        <w:t>fundado</w:t>
      </w:r>
      <w:r w:rsidRPr="00174F41">
        <w:rPr>
          <w:rFonts w:ascii="Palatino Linotype" w:eastAsia="Palatino Linotype" w:hAnsi="Palatino Linotype" w:cs="Palatino Linotype"/>
          <w:b/>
          <w:sz w:val="22"/>
          <w:szCs w:val="22"/>
        </w:rPr>
        <w:t xml:space="preserve">s </w:t>
      </w:r>
      <w:r w:rsidRPr="00174F41">
        <w:rPr>
          <w:rFonts w:ascii="Palatino Linotype" w:eastAsia="Palatino Linotype" w:hAnsi="Palatino Linotype" w:cs="Palatino Linotype"/>
          <w:sz w:val="22"/>
          <w:szCs w:val="22"/>
        </w:rPr>
        <w:t xml:space="preserve">los motivos de inconformidad hechos valer por </w:t>
      </w:r>
      <w:r w:rsidRPr="00174F41">
        <w:rPr>
          <w:rFonts w:ascii="Palatino Linotype" w:eastAsia="Palatino Linotype" w:hAnsi="Palatino Linotype" w:cs="Palatino Linotype"/>
          <w:b/>
          <w:sz w:val="22"/>
          <w:szCs w:val="22"/>
        </w:rPr>
        <w:t>la parte Recurrente</w:t>
      </w:r>
      <w:r w:rsidRPr="00174F41">
        <w:rPr>
          <w:rFonts w:ascii="Palatino Linotype" w:eastAsia="Palatino Linotype" w:hAnsi="Palatino Linotype" w:cs="Palatino Linotype"/>
          <w:sz w:val="22"/>
          <w:szCs w:val="22"/>
        </w:rPr>
        <w:t xml:space="preserve"> en </w:t>
      </w:r>
      <w:r w:rsidR="00E3722B" w:rsidRPr="00174F41">
        <w:rPr>
          <w:rFonts w:ascii="Palatino Linotype" w:eastAsia="Palatino Linotype" w:hAnsi="Palatino Linotype" w:cs="Palatino Linotype"/>
          <w:sz w:val="22"/>
          <w:szCs w:val="22"/>
        </w:rPr>
        <w:t>el</w:t>
      </w:r>
      <w:r w:rsidRPr="00174F41">
        <w:rPr>
          <w:rFonts w:ascii="Palatino Linotype" w:eastAsia="Palatino Linotype" w:hAnsi="Palatino Linotype" w:cs="Palatino Linotype"/>
          <w:sz w:val="22"/>
          <w:szCs w:val="22"/>
        </w:rPr>
        <w:t xml:space="preserve"> Recurso de Revisión</w:t>
      </w:r>
      <w:r w:rsidRPr="00174F41">
        <w:rPr>
          <w:rFonts w:ascii="Palatino Linotype" w:eastAsia="Palatino Linotype" w:hAnsi="Palatino Linotype" w:cs="Palatino Linotype"/>
          <w:b/>
          <w:sz w:val="22"/>
          <w:szCs w:val="22"/>
        </w:rPr>
        <w:t xml:space="preserve"> </w:t>
      </w:r>
      <w:r w:rsidR="00544083" w:rsidRPr="00174F41">
        <w:rPr>
          <w:rFonts w:ascii="Palatino Linotype" w:eastAsia="Palatino Linotype" w:hAnsi="Palatino Linotype" w:cs="Palatino Linotype"/>
          <w:b/>
          <w:sz w:val="22"/>
          <w:szCs w:val="22"/>
        </w:rPr>
        <w:t>05799/INFOEM/IP/RR/2025</w:t>
      </w:r>
      <w:r w:rsidRPr="00174F41">
        <w:rPr>
          <w:rFonts w:ascii="Palatino Linotype" w:eastAsia="Palatino Linotype" w:hAnsi="Palatino Linotype" w:cs="Palatino Linotype"/>
          <w:b/>
          <w:sz w:val="22"/>
          <w:szCs w:val="22"/>
        </w:rPr>
        <w:t xml:space="preserve">, </w:t>
      </w:r>
      <w:r w:rsidRPr="00174F41">
        <w:rPr>
          <w:rFonts w:ascii="Palatino Linotype" w:eastAsia="Palatino Linotype" w:hAnsi="Palatino Linotype" w:cs="Palatino Linotype"/>
          <w:sz w:val="22"/>
          <w:szCs w:val="22"/>
        </w:rPr>
        <w:t>por lo que</w:t>
      </w:r>
      <w:r w:rsidRPr="00174F41">
        <w:rPr>
          <w:rFonts w:ascii="Palatino Linotype" w:eastAsia="Palatino Linotype" w:hAnsi="Palatino Linotype" w:cs="Palatino Linotype"/>
          <w:b/>
          <w:sz w:val="22"/>
          <w:szCs w:val="22"/>
        </w:rPr>
        <w:t xml:space="preserve">, en términos del Considerando Cuarto </w:t>
      </w:r>
      <w:r w:rsidRPr="00174F41">
        <w:rPr>
          <w:rFonts w:ascii="Palatino Linotype" w:eastAsia="Palatino Linotype" w:hAnsi="Palatino Linotype" w:cs="Palatino Linotype"/>
          <w:sz w:val="22"/>
          <w:szCs w:val="22"/>
        </w:rPr>
        <w:t>de la presente resolución</w:t>
      </w:r>
      <w:r w:rsidRPr="00174F41">
        <w:rPr>
          <w:rFonts w:ascii="Palatino Linotype" w:eastAsia="Palatino Linotype" w:hAnsi="Palatino Linotype" w:cs="Palatino Linotype"/>
          <w:b/>
          <w:sz w:val="22"/>
          <w:szCs w:val="22"/>
        </w:rPr>
        <w:t xml:space="preserve">, se </w:t>
      </w:r>
      <w:r w:rsidR="009D7D9D" w:rsidRPr="00174F41">
        <w:rPr>
          <w:rFonts w:ascii="Palatino Linotype" w:eastAsia="Palatino Linotype" w:hAnsi="Palatino Linotype" w:cs="Palatino Linotype"/>
          <w:b/>
          <w:sz w:val="22"/>
          <w:szCs w:val="22"/>
        </w:rPr>
        <w:t>MODIFICA</w:t>
      </w:r>
      <w:r w:rsidR="00D61860" w:rsidRPr="00174F41">
        <w:rPr>
          <w:rFonts w:ascii="Palatino Linotype" w:eastAsia="Palatino Linotype" w:hAnsi="Palatino Linotype" w:cs="Palatino Linotype"/>
          <w:b/>
          <w:sz w:val="22"/>
          <w:szCs w:val="22"/>
        </w:rPr>
        <w:t xml:space="preserve"> l</w:t>
      </w:r>
      <w:r w:rsidRPr="00174F41">
        <w:rPr>
          <w:rFonts w:ascii="Palatino Linotype" w:eastAsia="Palatino Linotype" w:hAnsi="Palatino Linotype" w:cs="Palatino Linotype"/>
          <w:sz w:val="22"/>
          <w:szCs w:val="22"/>
        </w:rPr>
        <w:t>a respuesta del</w:t>
      </w:r>
      <w:r w:rsidRPr="00174F41">
        <w:rPr>
          <w:rFonts w:ascii="Palatino Linotype" w:eastAsia="Palatino Linotype" w:hAnsi="Palatino Linotype" w:cs="Palatino Linotype"/>
          <w:b/>
          <w:sz w:val="22"/>
          <w:szCs w:val="22"/>
        </w:rPr>
        <w:t xml:space="preserve"> Sujeto Obligado.</w:t>
      </w:r>
    </w:p>
    <w:p w14:paraId="7A629705" w14:textId="77777777" w:rsidR="00422AF6" w:rsidRPr="00174F41" w:rsidRDefault="0067296C">
      <w:pPr>
        <w:spacing w:before="240" w:after="240" w:line="360" w:lineRule="auto"/>
        <w:jc w:val="both"/>
        <w:rPr>
          <w:rFonts w:ascii="Palatino Linotype" w:eastAsia="Palatino Linotype" w:hAnsi="Palatino Linotype" w:cs="Palatino Linotype"/>
          <w:sz w:val="22"/>
          <w:szCs w:val="22"/>
        </w:rPr>
      </w:pPr>
      <w:bookmarkStart w:id="2" w:name="_heading=h.j3ppyxwlb1s2" w:colFirst="0" w:colLast="0"/>
      <w:bookmarkEnd w:id="2"/>
      <w:r w:rsidRPr="00174F41">
        <w:rPr>
          <w:rFonts w:ascii="Palatino Linotype" w:eastAsia="Palatino Linotype" w:hAnsi="Palatino Linotype" w:cs="Palatino Linotype"/>
          <w:b/>
          <w:sz w:val="22"/>
          <w:szCs w:val="22"/>
        </w:rPr>
        <w:lastRenderedPageBreak/>
        <w:t xml:space="preserve">Segundo. Se Ordena al Sujeto Obligado </w:t>
      </w:r>
      <w:r w:rsidRPr="00174F41">
        <w:rPr>
          <w:rFonts w:ascii="Palatino Linotype" w:eastAsia="Palatino Linotype" w:hAnsi="Palatino Linotype" w:cs="Palatino Linotype"/>
          <w:sz w:val="22"/>
          <w:szCs w:val="22"/>
        </w:rPr>
        <w:t>que en términos de los</w:t>
      </w:r>
      <w:r w:rsidRPr="00174F41">
        <w:rPr>
          <w:rFonts w:ascii="Palatino Linotype" w:eastAsia="Palatino Linotype" w:hAnsi="Palatino Linotype" w:cs="Palatino Linotype"/>
          <w:b/>
          <w:sz w:val="22"/>
          <w:szCs w:val="22"/>
        </w:rPr>
        <w:t xml:space="preserve"> Considerandos Cuarto y Quinto </w:t>
      </w:r>
      <w:r w:rsidRPr="00174F41">
        <w:rPr>
          <w:rFonts w:ascii="Palatino Linotype" w:eastAsia="Palatino Linotype" w:hAnsi="Palatino Linotype" w:cs="Palatino Linotype"/>
          <w:sz w:val="22"/>
          <w:szCs w:val="22"/>
        </w:rPr>
        <w:t xml:space="preserve">de esta resolución, haga entrega a </w:t>
      </w:r>
      <w:r w:rsidRPr="00174F41">
        <w:rPr>
          <w:rFonts w:ascii="Palatino Linotype" w:eastAsia="Palatino Linotype" w:hAnsi="Palatino Linotype" w:cs="Palatino Linotype"/>
          <w:b/>
          <w:sz w:val="22"/>
          <w:szCs w:val="22"/>
        </w:rPr>
        <w:t>la parte Recurrente a través del SAIMEX</w:t>
      </w:r>
      <w:r w:rsidR="00FE0BFB" w:rsidRPr="00174F41">
        <w:rPr>
          <w:rFonts w:ascii="Palatino Linotype" w:eastAsia="Palatino Linotype" w:hAnsi="Palatino Linotype" w:cs="Palatino Linotype"/>
          <w:b/>
          <w:sz w:val="22"/>
          <w:szCs w:val="22"/>
        </w:rPr>
        <w:t xml:space="preserve">, </w:t>
      </w:r>
      <w:r w:rsidR="00AB1FF7" w:rsidRPr="00174F41">
        <w:rPr>
          <w:rFonts w:ascii="Palatino Linotype" w:eastAsia="Palatino Linotype" w:hAnsi="Palatino Linotype" w:cs="Palatino Linotype"/>
          <w:sz w:val="22"/>
          <w:szCs w:val="22"/>
        </w:rPr>
        <w:t>l</w:t>
      </w:r>
      <w:r w:rsidR="009D7D9D" w:rsidRPr="00174F41">
        <w:rPr>
          <w:rFonts w:ascii="Palatino Linotype" w:eastAsia="Palatino Linotype" w:hAnsi="Palatino Linotype" w:cs="Palatino Linotype"/>
          <w:sz w:val="22"/>
          <w:szCs w:val="22"/>
        </w:rPr>
        <w:t>a siguiente información</w:t>
      </w:r>
      <w:r w:rsidRPr="00174F41">
        <w:rPr>
          <w:rFonts w:ascii="Palatino Linotype" w:eastAsia="Palatino Linotype" w:hAnsi="Palatino Linotype" w:cs="Palatino Linotype"/>
          <w:sz w:val="22"/>
          <w:szCs w:val="22"/>
        </w:rPr>
        <w:t xml:space="preserve">: </w:t>
      </w:r>
    </w:p>
    <w:p w14:paraId="334882AB" w14:textId="77777777" w:rsidR="00F778AC" w:rsidRPr="00174F41" w:rsidRDefault="00F778AC" w:rsidP="00F778AC">
      <w:pPr>
        <w:pStyle w:val="Prrafodelista"/>
        <w:numPr>
          <w:ilvl w:val="0"/>
          <w:numId w:val="33"/>
        </w:numPr>
        <w:spacing w:before="240" w:after="240" w:line="360" w:lineRule="auto"/>
        <w:ind w:left="426"/>
        <w:jc w:val="both"/>
        <w:rPr>
          <w:rFonts w:ascii="Palatino Linotype" w:eastAsia="Palatino Linotype" w:hAnsi="Palatino Linotype" w:cs="Palatino Linotype"/>
          <w:b/>
          <w:sz w:val="22"/>
          <w:szCs w:val="22"/>
        </w:rPr>
      </w:pPr>
      <w:r w:rsidRPr="00174F41">
        <w:rPr>
          <w:rFonts w:ascii="Palatino Linotype" w:eastAsia="Palatino Linotype" w:hAnsi="Palatino Linotype" w:cs="Palatino Linotype"/>
          <w:b/>
          <w:sz w:val="22"/>
          <w:szCs w:val="22"/>
        </w:rPr>
        <w:t>Currículum vitae o ficha curricular proporcionada en respuesta en una correcta versión pública de los siguientes servidores públicos:</w:t>
      </w:r>
    </w:p>
    <w:p w14:paraId="7FC9AAAA" w14:textId="77777777" w:rsidR="00F778AC" w:rsidRPr="00174F41" w:rsidRDefault="00F778AC" w:rsidP="00F778AC">
      <w:pPr>
        <w:pStyle w:val="Prrafodelista"/>
        <w:numPr>
          <w:ilvl w:val="0"/>
          <w:numId w:val="32"/>
        </w:numPr>
        <w:pBdr>
          <w:top w:val="nil"/>
          <w:left w:val="nil"/>
          <w:bottom w:val="nil"/>
          <w:right w:val="nil"/>
          <w:between w:val="nil"/>
        </w:pBdr>
        <w:spacing w:line="360" w:lineRule="auto"/>
        <w:ind w:left="851"/>
        <w:jc w:val="both"/>
        <w:rPr>
          <w:rFonts w:ascii="Palatino Linotype" w:hAnsi="Palatino Linotype"/>
          <w:b/>
          <w:sz w:val="22"/>
          <w:szCs w:val="22"/>
        </w:rPr>
      </w:pPr>
      <w:r w:rsidRPr="00174F41">
        <w:rPr>
          <w:rFonts w:ascii="Palatino Linotype" w:hAnsi="Palatino Linotype"/>
          <w:b/>
          <w:sz w:val="22"/>
          <w:szCs w:val="22"/>
        </w:rPr>
        <w:t>Rubén González Salazar;</w:t>
      </w:r>
    </w:p>
    <w:p w14:paraId="76A54613" w14:textId="77777777" w:rsidR="00F778AC" w:rsidRPr="00174F41" w:rsidRDefault="00F778AC" w:rsidP="00F778AC">
      <w:pPr>
        <w:pStyle w:val="Prrafodelista"/>
        <w:numPr>
          <w:ilvl w:val="0"/>
          <w:numId w:val="32"/>
        </w:numPr>
        <w:pBdr>
          <w:top w:val="nil"/>
          <w:left w:val="nil"/>
          <w:bottom w:val="nil"/>
          <w:right w:val="nil"/>
          <w:between w:val="nil"/>
        </w:pBdr>
        <w:spacing w:line="360" w:lineRule="auto"/>
        <w:ind w:left="851"/>
        <w:jc w:val="both"/>
        <w:rPr>
          <w:rFonts w:ascii="Palatino Linotype" w:hAnsi="Palatino Linotype"/>
          <w:b/>
          <w:sz w:val="22"/>
          <w:szCs w:val="22"/>
        </w:rPr>
      </w:pPr>
      <w:r w:rsidRPr="00174F41">
        <w:rPr>
          <w:rFonts w:ascii="Palatino Linotype" w:hAnsi="Palatino Linotype"/>
          <w:b/>
          <w:sz w:val="22"/>
          <w:szCs w:val="22"/>
        </w:rPr>
        <w:t>Andrea Yoali García Mendoza;</w:t>
      </w:r>
    </w:p>
    <w:p w14:paraId="3D7E2CBB" w14:textId="77777777" w:rsidR="00F778AC" w:rsidRPr="00174F41" w:rsidRDefault="00F778AC" w:rsidP="00F778AC">
      <w:pPr>
        <w:pStyle w:val="Prrafodelista"/>
        <w:numPr>
          <w:ilvl w:val="0"/>
          <w:numId w:val="32"/>
        </w:numPr>
        <w:pBdr>
          <w:top w:val="nil"/>
          <w:left w:val="nil"/>
          <w:bottom w:val="nil"/>
          <w:right w:val="nil"/>
          <w:between w:val="nil"/>
        </w:pBdr>
        <w:spacing w:line="360" w:lineRule="auto"/>
        <w:ind w:left="851"/>
        <w:jc w:val="both"/>
        <w:rPr>
          <w:rFonts w:ascii="Palatino Linotype" w:hAnsi="Palatino Linotype"/>
          <w:b/>
          <w:sz w:val="22"/>
          <w:szCs w:val="22"/>
        </w:rPr>
      </w:pPr>
      <w:r w:rsidRPr="00174F41">
        <w:rPr>
          <w:rFonts w:ascii="Palatino Linotype" w:hAnsi="Palatino Linotype"/>
          <w:b/>
          <w:sz w:val="22"/>
          <w:szCs w:val="22"/>
        </w:rPr>
        <w:t>Víctor Romualdo Macario;</w:t>
      </w:r>
    </w:p>
    <w:p w14:paraId="2C86D614" w14:textId="77777777" w:rsidR="00F778AC" w:rsidRPr="00174F41" w:rsidRDefault="00F778AC" w:rsidP="00F778AC">
      <w:pPr>
        <w:pStyle w:val="Prrafodelista"/>
        <w:numPr>
          <w:ilvl w:val="0"/>
          <w:numId w:val="32"/>
        </w:numPr>
        <w:pBdr>
          <w:top w:val="nil"/>
          <w:left w:val="nil"/>
          <w:bottom w:val="nil"/>
          <w:right w:val="nil"/>
          <w:between w:val="nil"/>
        </w:pBdr>
        <w:spacing w:line="360" w:lineRule="auto"/>
        <w:ind w:left="851"/>
        <w:jc w:val="both"/>
        <w:rPr>
          <w:rFonts w:ascii="Palatino Linotype" w:hAnsi="Palatino Linotype"/>
          <w:b/>
          <w:sz w:val="22"/>
          <w:szCs w:val="22"/>
        </w:rPr>
      </w:pPr>
      <w:r w:rsidRPr="00174F41">
        <w:rPr>
          <w:rFonts w:ascii="Palatino Linotype" w:hAnsi="Palatino Linotype"/>
          <w:b/>
          <w:sz w:val="22"/>
          <w:szCs w:val="22"/>
        </w:rPr>
        <w:t>Marisol Patricio Bernal;</w:t>
      </w:r>
    </w:p>
    <w:p w14:paraId="4BCF966E" w14:textId="77777777" w:rsidR="00F778AC" w:rsidRPr="00174F41" w:rsidRDefault="00F778AC" w:rsidP="00F778AC">
      <w:pPr>
        <w:pStyle w:val="Prrafodelista"/>
        <w:numPr>
          <w:ilvl w:val="0"/>
          <w:numId w:val="32"/>
        </w:numPr>
        <w:spacing w:line="360" w:lineRule="auto"/>
        <w:ind w:left="851"/>
        <w:jc w:val="both"/>
        <w:rPr>
          <w:rFonts w:ascii="Palatino Linotype" w:hAnsi="Palatino Linotype"/>
          <w:b/>
          <w:sz w:val="22"/>
          <w:szCs w:val="22"/>
        </w:rPr>
      </w:pPr>
      <w:r w:rsidRPr="00174F41">
        <w:rPr>
          <w:rFonts w:ascii="Palatino Linotype" w:hAnsi="Palatino Linotype"/>
          <w:b/>
          <w:sz w:val="22"/>
          <w:szCs w:val="22"/>
        </w:rPr>
        <w:t xml:space="preserve">María Fernanda Maldonado Bernardino; </w:t>
      </w:r>
    </w:p>
    <w:p w14:paraId="75CAD9A4" w14:textId="77777777" w:rsidR="00F778AC" w:rsidRPr="00174F41" w:rsidRDefault="00F778AC" w:rsidP="00F778AC">
      <w:pPr>
        <w:pStyle w:val="Prrafodelista"/>
        <w:numPr>
          <w:ilvl w:val="0"/>
          <w:numId w:val="32"/>
        </w:numPr>
        <w:spacing w:line="360" w:lineRule="auto"/>
        <w:ind w:left="851"/>
        <w:jc w:val="both"/>
        <w:rPr>
          <w:rFonts w:ascii="Palatino Linotype" w:hAnsi="Palatino Linotype"/>
          <w:b/>
          <w:sz w:val="22"/>
          <w:szCs w:val="22"/>
        </w:rPr>
      </w:pPr>
      <w:r w:rsidRPr="00174F41">
        <w:rPr>
          <w:rFonts w:ascii="Palatino Linotype" w:hAnsi="Palatino Linotype"/>
          <w:b/>
          <w:sz w:val="22"/>
          <w:szCs w:val="22"/>
        </w:rPr>
        <w:t xml:space="preserve">Stephanie Balderas Jacinto; </w:t>
      </w:r>
    </w:p>
    <w:p w14:paraId="020C6710" w14:textId="77777777" w:rsidR="00F778AC" w:rsidRPr="00174F41" w:rsidRDefault="00F778AC" w:rsidP="00F778AC">
      <w:pPr>
        <w:pStyle w:val="Prrafodelista"/>
        <w:numPr>
          <w:ilvl w:val="0"/>
          <w:numId w:val="32"/>
        </w:numPr>
        <w:spacing w:line="360" w:lineRule="auto"/>
        <w:ind w:left="851"/>
        <w:jc w:val="both"/>
        <w:rPr>
          <w:rFonts w:ascii="Palatino Linotype" w:hAnsi="Palatino Linotype"/>
          <w:b/>
          <w:sz w:val="22"/>
          <w:szCs w:val="22"/>
        </w:rPr>
      </w:pPr>
      <w:r w:rsidRPr="00174F41">
        <w:rPr>
          <w:rFonts w:ascii="Palatino Linotype" w:hAnsi="Palatino Linotype"/>
          <w:b/>
          <w:sz w:val="22"/>
          <w:szCs w:val="22"/>
        </w:rPr>
        <w:t>Eduardo Ambrocio López; y,</w:t>
      </w:r>
    </w:p>
    <w:p w14:paraId="30DA754E" w14:textId="77777777" w:rsidR="00F778AC" w:rsidRPr="00174F41" w:rsidRDefault="00F778AC" w:rsidP="00F778AC">
      <w:pPr>
        <w:pStyle w:val="Prrafodelista"/>
        <w:numPr>
          <w:ilvl w:val="0"/>
          <w:numId w:val="32"/>
        </w:numPr>
        <w:spacing w:line="360" w:lineRule="auto"/>
        <w:ind w:left="851"/>
        <w:jc w:val="both"/>
        <w:rPr>
          <w:rFonts w:ascii="Palatino Linotype" w:hAnsi="Palatino Linotype"/>
          <w:b/>
          <w:sz w:val="22"/>
          <w:szCs w:val="22"/>
        </w:rPr>
      </w:pPr>
      <w:r w:rsidRPr="00174F41">
        <w:rPr>
          <w:rFonts w:ascii="Palatino Linotype" w:hAnsi="Palatino Linotype"/>
          <w:b/>
          <w:sz w:val="22"/>
          <w:szCs w:val="22"/>
        </w:rPr>
        <w:t>Roberto Cardoso Santiago.</w:t>
      </w:r>
    </w:p>
    <w:p w14:paraId="47D2F66C" w14:textId="77777777" w:rsidR="00A63792" w:rsidRPr="00174F41" w:rsidRDefault="00A63792" w:rsidP="00A63792">
      <w:pPr>
        <w:pStyle w:val="Prrafodelista"/>
        <w:ind w:left="993" w:right="843"/>
        <w:jc w:val="both"/>
        <w:rPr>
          <w:rFonts w:ascii="Palatino Linotype" w:hAnsi="Palatino Linotype"/>
          <w:b/>
          <w:sz w:val="22"/>
          <w:szCs w:val="22"/>
        </w:rPr>
      </w:pPr>
    </w:p>
    <w:p w14:paraId="034469DA" w14:textId="77777777" w:rsidR="004E7FF3" w:rsidRPr="00174F41" w:rsidRDefault="004E7FF3" w:rsidP="004E7FF3">
      <w:pPr>
        <w:pBdr>
          <w:top w:val="nil"/>
          <w:left w:val="nil"/>
          <w:bottom w:val="nil"/>
          <w:right w:val="nil"/>
          <w:between w:val="nil"/>
        </w:pBdr>
        <w:ind w:left="284" w:right="560"/>
        <w:jc w:val="both"/>
        <w:rPr>
          <w:rFonts w:ascii="Palatino Linotype" w:eastAsia="Palatino Linotype" w:hAnsi="Palatino Linotype" w:cs="Palatino Linotype"/>
          <w:i/>
          <w:sz w:val="22"/>
          <w:szCs w:val="22"/>
        </w:rPr>
      </w:pPr>
      <w:r w:rsidRPr="00174F41">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174F41">
        <w:rPr>
          <w:rFonts w:ascii="Palatino Linotype" w:eastAsia="Palatino Linotype" w:hAnsi="Palatino Linotype" w:cs="Palatino Linotype"/>
          <w:b/>
          <w:i/>
          <w:sz w:val="22"/>
          <w:szCs w:val="22"/>
        </w:rPr>
        <w:t>,</w:t>
      </w:r>
      <w:r w:rsidRPr="00174F41">
        <w:rPr>
          <w:rFonts w:ascii="Palatino Linotype" w:eastAsia="Palatino Linotype" w:hAnsi="Palatino Linotype" w:cs="Palatino Linotype"/>
          <w:i/>
          <w:sz w:val="22"/>
          <w:szCs w:val="22"/>
        </w:rPr>
        <w:t xml:space="preserve"> y  se ponga a disposición de la parte Recurrente, en términos de los artículos 49, fracción VIII,  de la Ley de Transparencia y Acceso a la Información Pública del Estado de México y Municipios.</w:t>
      </w:r>
    </w:p>
    <w:p w14:paraId="729D70C9" w14:textId="77777777" w:rsidR="00681746" w:rsidRPr="00174F41" w:rsidRDefault="00681746" w:rsidP="004E7FF3">
      <w:pPr>
        <w:pBdr>
          <w:top w:val="nil"/>
          <w:left w:val="nil"/>
          <w:bottom w:val="nil"/>
          <w:right w:val="nil"/>
          <w:between w:val="nil"/>
        </w:pBdr>
        <w:ind w:left="284" w:right="560"/>
        <w:jc w:val="both"/>
        <w:rPr>
          <w:rFonts w:ascii="Palatino Linotype" w:eastAsia="Palatino Linotype" w:hAnsi="Palatino Linotype" w:cs="Palatino Linotype"/>
          <w:i/>
          <w:sz w:val="22"/>
          <w:szCs w:val="22"/>
        </w:rPr>
      </w:pPr>
    </w:p>
    <w:p w14:paraId="1CFCCFC0" w14:textId="77777777" w:rsidR="00422AF6" w:rsidRPr="00174F41" w:rsidRDefault="0067296C">
      <w:pPr>
        <w:spacing w:before="240" w:after="240"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 xml:space="preserve">Tercero.  Notifíquese vía SAIMEX, </w:t>
      </w:r>
      <w:r w:rsidRPr="00174F41">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w:t>
      </w:r>
      <w:r w:rsidRPr="00174F41">
        <w:rPr>
          <w:rFonts w:ascii="Palatino Linotype" w:eastAsia="Palatino Linotype" w:hAnsi="Palatino Linotype" w:cs="Palatino Linotype"/>
          <w:sz w:val="22"/>
          <w:szCs w:val="22"/>
        </w:rPr>
        <w:lastRenderedPageBreak/>
        <w:t>hacerlo de manera parcial, se le impondrá una medida de apremio de conformidad con lo previsto en los artículos 198, 200, fracción III; 214, 215 y 216 de la Ley  de Transparencia y Acceso a la Información Pública del Estado de México y Municipios.</w:t>
      </w:r>
    </w:p>
    <w:p w14:paraId="29BAC58E" w14:textId="77777777" w:rsidR="00422AF6" w:rsidRPr="00174F41" w:rsidRDefault="0067296C">
      <w:pPr>
        <w:spacing w:before="240" w:after="240" w:line="360" w:lineRule="auto"/>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 xml:space="preserve">Cuarto. </w:t>
      </w:r>
      <w:r w:rsidRPr="00174F41">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174F41">
        <w:rPr>
          <w:rFonts w:ascii="Palatino Linotype" w:eastAsia="Palatino Linotype" w:hAnsi="Palatino Linotype" w:cs="Palatino Linotype"/>
          <w:b/>
          <w:sz w:val="22"/>
          <w:szCs w:val="22"/>
        </w:rPr>
        <w:t>Sujeto Obligado</w:t>
      </w:r>
      <w:r w:rsidRPr="00174F41">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D399307" w14:textId="77777777" w:rsidR="00422AF6" w:rsidRPr="00174F41" w:rsidRDefault="0067296C">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174F41">
        <w:rPr>
          <w:rFonts w:ascii="Palatino Linotype" w:eastAsia="Palatino Linotype" w:hAnsi="Palatino Linotype" w:cs="Palatino Linotype"/>
          <w:b/>
          <w:sz w:val="22"/>
          <w:szCs w:val="22"/>
        </w:rPr>
        <w:t xml:space="preserve">Quinto. Notifíquese vía SAIMEX, </w:t>
      </w:r>
      <w:r w:rsidRPr="00174F41">
        <w:rPr>
          <w:rFonts w:ascii="Palatino Linotype" w:eastAsia="Palatino Linotype" w:hAnsi="Palatino Linotype" w:cs="Palatino Linotype"/>
          <w:sz w:val="22"/>
          <w:szCs w:val="22"/>
        </w:rPr>
        <w:t>a</w:t>
      </w:r>
      <w:r w:rsidRPr="00174F41">
        <w:rPr>
          <w:rFonts w:ascii="Palatino Linotype" w:eastAsia="Palatino Linotype" w:hAnsi="Palatino Linotype" w:cs="Palatino Linotype"/>
          <w:b/>
          <w:sz w:val="22"/>
          <w:szCs w:val="22"/>
        </w:rPr>
        <w:t xml:space="preserve"> la parte Recurrente</w:t>
      </w:r>
      <w:r w:rsidRPr="00174F41">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4CA6776" w14:textId="77777777" w:rsidR="00F778AC" w:rsidRPr="00174F41" w:rsidRDefault="00F778AC" w:rsidP="00F778AC">
      <w:pPr>
        <w:spacing w:before="240" w:after="240" w:line="360" w:lineRule="auto"/>
        <w:ind w:right="49"/>
        <w:jc w:val="both"/>
        <w:rPr>
          <w:rFonts w:ascii="Palatino Linotype" w:eastAsia="Palatino Linotype" w:hAnsi="Palatino Linotype" w:cs="Palatino Linotype"/>
          <w:sz w:val="22"/>
          <w:szCs w:val="22"/>
        </w:rPr>
      </w:pPr>
      <w:r w:rsidRPr="00174F41">
        <w:rPr>
          <w:rFonts w:ascii="Palatino Linotype" w:eastAsia="Palatino Linotype" w:hAnsi="Palatino Linotype" w:cs="Palatino Linotype"/>
          <w:b/>
          <w:sz w:val="22"/>
          <w:szCs w:val="22"/>
        </w:rPr>
        <w:t>Sexto.</w:t>
      </w:r>
      <w:r w:rsidRPr="00174F41">
        <w:rPr>
          <w:rFonts w:ascii="Palatino Linotype" w:eastAsia="Palatino Linotype" w:hAnsi="Palatino Linotype" w:cs="Palatino Linotype"/>
          <w:sz w:val="22"/>
          <w:szCs w:val="22"/>
        </w:rPr>
        <w:t xml:space="preserve"> </w:t>
      </w:r>
      <w:r w:rsidRPr="00174F41">
        <w:rPr>
          <w:rFonts w:ascii="Palatino Linotype" w:eastAsia="Palatino Linotype" w:hAnsi="Palatino Linotype" w:cs="Palatino Linotype"/>
          <w:b/>
          <w:sz w:val="22"/>
          <w:szCs w:val="22"/>
        </w:rPr>
        <w:t xml:space="preserve">Gírese </w:t>
      </w:r>
      <w:r w:rsidRPr="00174F41">
        <w:rPr>
          <w:rFonts w:ascii="Palatino Linotype" w:eastAsia="Palatino Linotype" w:hAnsi="Palatino Linotype" w:cs="Palatino Linotype"/>
          <w:sz w:val="22"/>
          <w:szCs w:val="22"/>
        </w:rPr>
        <w:t xml:space="preserve">oficio a la Dirección General de Protección de Datos Personales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señalado en el </w:t>
      </w:r>
      <w:r w:rsidRPr="00174F41">
        <w:rPr>
          <w:rFonts w:ascii="Palatino Linotype" w:eastAsia="Palatino Linotype" w:hAnsi="Palatino Linotype" w:cs="Palatino Linotype"/>
          <w:b/>
          <w:sz w:val="22"/>
          <w:szCs w:val="22"/>
        </w:rPr>
        <w:t>Considerando Cuarto</w:t>
      </w:r>
      <w:r w:rsidRPr="00174F41">
        <w:rPr>
          <w:rFonts w:ascii="Palatino Linotype" w:eastAsia="Palatino Linotype" w:hAnsi="Palatino Linotype" w:cs="Palatino Linotype"/>
          <w:sz w:val="22"/>
          <w:szCs w:val="22"/>
        </w:rPr>
        <w:t xml:space="preserve"> de la presente resolución.</w:t>
      </w:r>
    </w:p>
    <w:p w14:paraId="03EFCD59" w14:textId="787A159C" w:rsidR="00422AF6" w:rsidRPr="00EE58C7" w:rsidRDefault="0067296C">
      <w:pPr>
        <w:spacing w:line="360" w:lineRule="auto"/>
        <w:ind w:right="-93"/>
        <w:jc w:val="both"/>
        <w:rPr>
          <w:rFonts w:ascii="Palatino Linotype" w:eastAsia="Palatino Linotype" w:hAnsi="Palatino Linotype" w:cs="Palatino Linotype"/>
          <w:sz w:val="22"/>
          <w:szCs w:val="22"/>
        </w:rPr>
      </w:pPr>
      <w:bookmarkStart w:id="4" w:name="_heading=h.zgmzruezwlco" w:colFirst="0" w:colLast="0"/>
      <w:bookmarkStart w:id="5" w:name="_heading=h.jl0dlasot4f" w:colFirst="0" w:colLast="0"/>
      <w:bookmarkEnd w:id="4"/>
      <w:bookmarkEnd w:id="5"/>
      <w:r w:rsidRPr="00174F41">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EE58C7" w:rsidRPr="00174F41">
        <w:rPr>
          <w:rFonts w:ascii="Palatino Linotype" w:eastAsia="Palatino Linotype" w:hAnsi="Palatino Linotype" w:cs="Palatino Linotype"/>
          <w:sz w:val="22"/>
          <w:szCs w:val="22"/>
        </w:rPr>
        <w:t xml:space="preserve"> EMITIENDO VOTO PARTICULAR,</w:t>
      </w:r>
      <w:r w:rsidRPr="00174F41">
        <w:rPr>
          <w:rFonts w:ascii="Palatino Linotype" w:eastAsia="Palatino Linotype" w:hAnsi="Palatino Linotype" w:cs="Palatino Linotype"/>
          <w:sz w:val="22"/>
          <w:szCs w:val="22"/>
        </w:rPr>
        <w:t xml:space="preserve"> LUIS GUSTAVO PARRA NORIEGA Y GUADALUPE RAMÍREZ PEÑA</w:t>
      </w:r>
      <w:r w:rsidR="00EE58C7" w:rsidRPr="00174F41">
        <w:rPr>
          <w:rFonts w:ascii="Palatino Linotype" w:eastAsia="Palatino Linotype" w:hAnsi="Palatino Linotype" w:cs="Palatino Linotype"/>
          <w:sz w:val="22"/>
          <w:szCs w:val="22"/>
        </w:rPr>
        <w:t>, EMITIENDO VOTO PARTICULAR</w:t>
      </w:r>
      <w:r w:rsidRPr="00174F41">
        <w:rPr>
          <w:rFonts w:ascii="Palatino Linotype" w:eastAsia="Palatino Linotype" w:hAnsi="Palatino Linotype" w:cs="Palatino Linotype"/>
          <w:sz w:val="22"/>
          <w:szCs w:val="22"/>
        </w:rPr>
        <w:t xml:space="preserve">; EN LA </w:t>
      </w:r>
      <w:r w:rsidR="00D9062D" w:rsidRPr="00174F41">
        <w:rPr>
          <w:rFonts w:ascii="Palatino Linotype" w:eastAsia="Palatino Linotype" w:hAnsi="Palatino Linotype" w:cs="Palatino Linotype"/>
          <w:sz w:val="22"/>
          <w:szCs w:val="22"/>
        </w:rPr>
        <w:t>TRIGÉSIMA</w:t>
      </w:r>
      <w:r w:rsidRPr="00174F41">
        <w:rPr>
          <w:rFonts w:ascii="Palatino Linotype" w:eastAsia="Palatino Linotype" w:hAnsi="Palatino Linotype" w:cs="Palatino Linotype"/>
          <w:sz w:val="22"/>
          <w:szCs w:val="22"/>
        </w:rPr>
        <w:t xml:space="preserve"> SESIÓN ORDINARIA CELEBRADA EL </w:t>
      </w:r>
      <w:r w:rsidR="00EE4162" w:rsidRPr="00174F41">
        <w:rPr>
          <w:rFonts w:ascii="Palatino Linotype" w:eastAsia="Palatino Linotype" w:hAnsi="Palatino Linotype" w:cs="Palatino Linotype"/>
          <w:sz w:val="22"/>
          <w:szCs w:val="22"/>
        </w:rPr>
        <w:t>VEINT</w:t>
      </w:r>
      <w:r w:rsidR="00D9062D" w:rsidRPr="00174F41">
        <w:rPr>
          <w:rFonts w:ascii="Palatino Linotype" w:eastAsia="Palatino Linotype" w:hAnsi="Palatino Linotype" w:cs="Palatino Linotype"/>
          <w:sz w:val="22"/>
          <w:szCs w:val="22"/>
        </w:rPr>
        <w:t>ISIETE</w:t>
      </w:r>
      <w:r w:rsidRPr="00174F41">
        <w:rPr>
          <w:rFonts w:ascii="Palatino Linotype" w:eastAsia="Palatino Linotype" w:hAnsi="Palatino Linotype" w:cs="Palatino Linotype"/>
          <w:sz w:val="22"/>
          <w:szCs w:val="22"/>
        </w:rPr>
        <w:t xml:space="preserve"> DE </w:t>
      </w:r>
      <w:r w:rsidR="00AA114E" w:rsidRPr="00174F41">
        <w:rPr>
          <w:rFonts w:ascii="Palatino Linotype" w:eastAsia="Palatino Linotype" w:hAnsi="Palatino Linotype" w:cs="Palatino Linotype"/>
          <w:sz w:val="22"/>
          <w:szCs w:val="22"/>
        </w:rPr>
        <w:lastRenderedPageBreak/>
        <w:t>AGOSTO</w:t>
      </w:r>
      <w:r w:rsidRPr="00174F41">
        <w:rPr>
          <w:rFonts w:ascii="Palatino Linotype" w:eastAsia="Palatino Linotype" w:hAnsi="Palatino Linotype" w:cs="Palatino Linotype"/>
          <w:sz w:val="22"/>
          <w:szCs w:val="22"/>
        </w:rPr>
        <w:t xml:space="preserve"> DE DOS MIL VEINTICINCO, ANTE EL SECRETARIO TÉCNICO DEL PLENO ALEXIS TAPIA RAMÍREZ.</w:t>
      </w:r>
    </w:p>
    <w:p w14:paraId="21A57AA5" w14:textId="77777777" w:rsidR="00422AF6" w:rsidRPr="00EE58C7" w:rsidRDefault="00422AF6">
      <w:pPr>
        <w:spacing w:line="360" w:lineRule="auto"/>
        <w:ind w:right="-93"/>
        <w:jc w:val="both"/>
        <w:rPr>
          <w:rFonts w:ascii="Palatino Linotype" w:eastAsia="Palatino Linotype" w:hAnsi="Palatino Linotype" w:cs="Palatino Linotype"/>
          <w:sz w:val="22"/>
          <w:szCs w:val="22"/>
        </w:rPr>
      </w:pPr>
    </w:p>
    <w:p w14:paraId="645EBEF7" w14:textId="77777777" w:rsidR="00422AF6" w:rsidRPr="00EE58C7" w:rsidRDefault="00422AF6">
      <w:pPr>
        <w:spacing w:line="360" w:lineRule="auto"/>
        <w:ind w:right="-93"/>
        <w:jc w:val="both"/>
        <w:rPr>
          <w:rFonts w:ascii="Palatino Linotype" w:eastAsia="Palatino Linotype" w:hAnsi="Palatino Linotype" w:cs="Palatino Linotype"/>
          <w:sz w:val="22"/>
          <w:szCs w:val="22"/>
        </w:rPr>
      </w:pPr>
    </w:p>
    <w:p w14:paraId="21D0FE52" w14:textId="77777777" w:rsidR="00422AF6" w:rsidRPr="00EE58C7" w:rsidRDefault="00422AF6">
      <w:pPr>
        <w:spacing w:line="360" w:lineRule="auto"/>
        <w:ind w:right="-93"/>
        <w:jc w:val="both"/>
        <w:rPr>
          <w:rFonts w:ascii="Palatino Linotype" w:eastAsia="Palatino Linotype" w:hAnsi="Palatino Linotype" w:cs="Palatino Linotype"/>
          <w:sz w:val="22"/>
          <w:szCs w:val="22"/>
        </w:rPr>
      </w:pPr>
    </w:p>
    <w:p w14:paraId="69B95B8A" w14:textId="77777777" w:rsidR="00422AF6" w:rsidRPr="00EE58C7" w:rsidRDefault="00422AF6">
      <w:pPr>
        <w:spacing w:line="360" w:lineRule="auto"/>
        <w:ind w:right="-93"/>
        <w:jc w:val="both"/>
        <w:rPr>
          <w:rFonts w:ascii="Palatino Linotype" w:eastAsia="Palatino Linotype" w:hAnsi="Palatino Linotype" w:cs="Palatino Linotype"/>
          <w:sz w:val="22"/>
          <w:szCs w:val="22"/>
        </w:rPr>
      </w:pPr>
    </w:p>
    <w:p w14:paraId="06F9AF7A" w14:textId="77777777" w:rsidR="00422AF6" w:rsidRPr="00EE58C7" w:rsidRDefault="00422AF6">
      <w:pPr>
        <w:spacing w:line="360" w:lineRule="auto"/>
        <w:ind w:right="-93"/>
        <w:jc w:val="both"/>
        <w:rPr>
          <w:rFonts w:ascii="Palatino Linotype" w:eastAsia="Palatino Linotype" w:hAnsi="Palatino Linotype" w:cs="Palatino Linotype"/>
          <w:sz w:val="22"/>
          <w:szCs w:val="22"/>
        </w:rPr>
      </w:pPr>
    </w:p>
    <w:p w14:paraId="33CD95D7" w14:textId="77777777" w:rsidR="00422AF6" w:rsidRPr="00EE58C7" w:rsidRDefault="00422AF6">
      <w:pPr>
        <w:spacing w:line="360" w:lineRule="auto"/>
        <w:ind w:right="-93"/>
        <w:jc w:val="both"/>
        <w:rPr>
          <w:rFonts w:ascii="Palatino Linotype" w:eastAsia="Palatino Linotype" w:hAnsi="Palatino Linotype" w:cs="Palatino Linotype"/>
          <w:sz w:val="22"/>
          <w:szCs w:val="22"/>
        </w:rPr>
      </w:pPr>
    </w:p>
    <w:p w14:paraId="70FA2D9F" w14:textId="77777777" w:rsidR="00422AF6" w:rsidRPr="00EE58C7" w:rsidRDefault="00422AF6">
      <w:pPr>
        <w:spacing w:line="360" w:lineRule="auto"/>
        <w:ind w:right="-93"/>
        <w:jc w:val="both"/>
        <w:rPr>
          <w:rFonts w:ascii="Palatino Linotype" w:eastAsia="Palatino Linotype" w:hAnsi="Palatino Linotype" w:cs="Palatino Linotype"/>
          <w:sz w:val="22"/>
          <w:szCs w:val="22"/>
        </w:rPr>
      </w:pPr>
    </w:p>
    <w:p w14:paraId="48B528C5" w14:textId="77777777" w:rsidR="00422AF6" w:rsidRPr="00EE58C7" w:rsidRDefault="00422AF6">
      <w:pPr>
        <w:spacing w:line="360" w:lineRule="auto"/>
        <w:ind w:right="-93"/>
        <w:jc w:val="both"/>
        <w:rPr>
          <w:rFonts w:ascii="Palatino Linotype" w:eastAsia="Palatino Linotype" w:hAnsi="Palatino Linotype" w:cs="Palatino Linotype"/>
          <w:sz w:val="22"/>
          <w:szCs w:val="22"/>
        </w:rPr>
      </w:pPr>
    </w:p>
    <w:p w14:paraId="68E9D8B8" w14:textId="77777777" w:rsidR="00422AF6" w:rsidRPr="00EE58C7" w:rsidRDefault="00422AF6">
      <w:pPr>
        <w:spacing w:line="360" w:lineRule="auto"/>
        <w:ind w:right="-93"/>
        <w:jc w:val="both"/>
        <w:rPr>
          <w:rFonts w:ascii="Palatino Linotype" w:eastAsia="Palatino Linotype" w:hAnsi="Palatino Linotype" w:cs="Palatino Linotype"/>
          <w:sz w:val="22"/>
          <w:szCs w:val="22"/>
        </w:rPr>
      </w:pPr>
    </w:p>
    <w:p w14:paraId="6E2BEBCC" w14:textId="77777777" w:rsidR="00422AF6" w:rsidRPr="00EE58C7" w:rsidRDefault="00422AF6">
      <w:pPr>
        <w:spacing w:line="360" w:lineRule="auto"/>
        <w:ind w:right="-93"/>
        <w:jc w:val="both"/>
        <w:rPr>
          <w:rFonts w:ascii="Palatino Linotype" w:eastAsia="Palatino Linotype" w:hAnsi="Palatino Linotype" w:cs="Palatino Linotype"/>
          <w:sz w:val="22"/>
          <w:szCs w:val="22"/>
        </w:rPr>
      </w:pPr>
    </w:p>
    <w:p w14:paraId="2601F2F6" w14:textId="77777777" w:rsidR="00422AF6" w:rsidRPr="00EE58C7" w:rsidRDefault="00422AF6">
      <w:pPr>
        <w:spacing w:line="360" w:lineRule="auto"/>
        <w:ind w:right="-93"/>
        <w:jc w:val="both"/>
        <w:rPr>
          <w:rFonts w:ascii="Palatino Linotype" w:eastAsia="Palatino Linotype" w:hAnsi="Palatino Linotype" w:cs="Palatino Linotype"/>
          <w:sz w:val="22"/>
          <w:szCs w:val="22"/>
        </w:rPr>
      </w:pPr>
    </w:p>
    <w:p w14:paraId="33D298F7" w14:textId="77777777" w:rsidR="00422AF6" w:rsidRPr="00EE58C7" w:rsidRDefault="00422AF6">
      <w:pPr>
        <w:spacing w:line="360" w:lineRule="auto"/>
        <w:ind w:right="-93"/>
        <w:jc w:val="both"/>
        <w:rPr>
          <w:rFonts w:ascii="Palatino Linotype" w:eastAsia="Palatino Linotype" w:hAnsi="Palatino Linotype" w:cs="Palatino Linotype"/>
          <w:sz w:val="22"/>
          <w:szCs w:val="22"/>
        </w:rPr>
      </w:pPr>
    </w:p>
    <w:p w14:paraId="31430E27" w14:textId="77777777" w:rsidR="00422AF6" w:rsidRPr="00EE58C7" w:rsidRDefault="00422AF6">
      <w:pPr>
        <w:spacing w:line="360" w:lineRule="auto"/>
        <w:ind w:right="-93"/>
        <w:jc w:val="both"/>
        <w:rPr>
          <w:rFonts w:ascii="Palatino Linotype" w:eastAsia="Palatino Linotype" w:hAnsi="Palatino Linotype" w:cs="Palatino Linotype"/>
          <w:sz w:val="22"/>
          <w:szCs w:val="22"/>
        </w:rPr>
      </w:pPr>
    </w:p>
    <w:p w14:paraId="7482C083" w14:textId="77777777" w:rsidR="00422AF6" w:rsidRPr="00EE58C7" w:rsidRDefault="00422AF6">
      <w:pPr>
        <w:spacing w:line="360" w:lineRule="auto"/>
        <w:ind w:right="-93"/>
        <w:jc w:val="both"/>
        <w:rPr>
          <w:rFonts w:ascii="Palatino Linotype" w:eastAsia="Palatino Linotype" w:hAnsi="Palatino Linotype" w:cs="Palatino Linotype"/>
          <w:sz w:val="22"/>
          <w:szCs w:val="22"/>
        </w:rPr>
      </w:pPr>
    </w:p>
    <w:p w14:paraId="57205354" w14:textId="77777777" w:rsidR="00422AF6" w:rsidRPr="00EE58C7" w:rsidRDefault="00422AF6">
      <w:pPr>
        <w:spacing w:line="360" w:lineRule="auto"/>
        <w:ind w:right="-93"/>
        <w:jc w:val="both"/>
        <w:rPr>
          <w:rFonts w:ascii="Palatino Linotype" w:eastAsia="Palatino Linotype" w:hAnsi="Palatino Linotype" w:cs="Palatino Linotype"/>
          <w:sz w:val="22"/>
          <w:szCs w:val="22"/>
        </w:rPr>
      </w:pPr>
    </w:p>
    <w:p w14:paraId="0E29B388" w14:textId="77777777" w:rsidR="00422AF6" w:rsidRPr="00EE58C7" w:rsidRDefault="00422AF6">
      <w:pPr>
        <w:spacing w:line="360" w:lineRule="auto"/>
        <w:ind w:right="-93"/>
        <w:jc w:val="both"/>
        <w:rPr>
          <w:rFonts w:ascii="Palatino Linotype" w:eastAsia="Palatino Linotype" w:hAnsi="Palatino Linotype" w:cs="Palatino Linotype"/>
          <w:sz w:val="22"/>
          <w:szCs w:val="22"/>
        </w:rPr>
      </w:pPr>
    </w:p>
    <w:p w14:paraId="70D91F1A" w14:textId="77777777" w:rsidR="00422AF6" w:rsidRDefault="00422AF6">
      <w:pPr>
        <w:spacing w:line="360" w:lineRule="auto"/>
        <w:ind w:right="-93"/>
        <w:jc w:val="both"/>
        <w:rPr>
          <w:rFonts w:ascii="Palatino Linotype" w:eastAsia="Palatino Linotype" w:hAnsi="Palatino Linotype" w:cs="Palatino Linotype"/>
          <w:sz w:val="22"/>
          <w:szCs w:val="22"/>
        </w:rPr>
      </w:pPr>
    </w:p>
    <w:p w14:paraId="5CF1DDE2" w14:textId="77777777" w:rsidR="00B65B30" w:rsidRDefault="00B65B30">
      <w:pPr>
        <w:spacing w:line="360" w:lineRule="auto"/>
        <w:ind w:right="-93"/>
        <w:jc w:val="both"/>
        <w:rPr>
          <w:rFonts w:ascii="Palatino Linotype" w:eastAsia="Palatino Linotype" w:hAnsi="Palatino Linotype" w:cs="Palatino Linotype"/>
          <w:sz w:val="22"/>
          <w:szCs w:val="22"/>
        </w:rPr>
      </w:pPr>
    </w:p>
    <w:p w14:paraId="45DA0AE8" w14:textId="77777777" w:rsidR="00B65B30" w:rsidRDefault="00B65B30">
      <w:pPr>
        <w:spacing w:line="360" w:lineRule="auto"/>
        <w:ind w:right="-93"/>
        <w:jc w:val="both"/>
        <w:rPr>
          <w:rFonts w:ascii="Palatino Linotype" w:eastAsia="Palatino Linotype" w:hAnsi="Palatino Linotype" w:cs="Palatino Linotype"/>
          <w:sz w:val="22"/>
          <w:szCs w:val="22"/>
        </w:rPr>
      </w:pPr>
    </w:p>
    <w:p w14:paraId="58E13E05" w14:textId="77777777" w:rsidR="00B65B30" w:rsidRDefault="00B65B30">
      <w:pPr>
        <w:spacing w:line="360" w:lineRule="auto"/>
        <w:ind w:right="-93"/>
        <w:jc w:val="both"/>
        <w:rPr>
          <w:rFonts w:ascii="Palatino Linotype" w:eastAsia="Palatino Linotype" w:hAnsi="Palatino Linotype" w:cs="Palatino Linotype"/>
          <w:sz w:val="22"/>
          <w:szCs w:val="22"/>
        </w:rPr>
      </w:pPr>
    </w:p>
    <w:p w14:paraId="54153A8E" w14:textId="77777777" w:rsidR="00B65B30" w:rsidRDefault="00B65B30">
      <w:pPr>
        <w:spacing w:line="360" w:lineRule="auto"/>
        <w:ind w:right="-93"/>
        <w:jc w:val="both"/>
        <w:rPr>
          <w:rFonts w:ascii="Palatino Linotype" w:eastAsia="Palatino Linotype" w:hAnsi="Palatino Linotype" w:cs="Palatino Linotype"/>
          <w:sz w:val="22"/>
          <w:szCs w:val="22"/>
        </w:rPr>
      </w:pPr>
    </w:p>
    <w:p w14:paraId="4D743346" w14:textId="77777777" w:rsidR="00B65B30" w:rsidRDefault="00B65B30">
      <w:pPr>
        <w:spacing w:line="360" w:lineRule="auto"/>
        <w:ind w:right="-93"/>
        <w:jc w:val="both"/>
        <w:rPr>
          <w:rFonts w:ascii="Palatino Linotype" w:eastAsia="Palatino Linotype" w:hAnsi="Palatino Linotype" w:cs="Palatino Linotype"/>
          <w:sz w:val="22"/>
          <w:szCs w:val="22"/>
        </w:rPr>
      </w:pPr>
    </w:p>
    <w:p w14:paraId="7DDFEE86" w14:textId="77777777" w:rsidR="00B65B30" w:rsidRPr="00EE58C7" w:rsidRDefault="00B65B30">
      <w:pPr>
        <w:spacing w:line="360" w:lineRule="auto"/>
        <w:ind w:right="-93"/>
        <w:jc w:val="both"/>
        <w:rPr>
          <w:rFonts w:ascii="Palatino Linotype" w:eastAsia="Palatino Linotype" w:hAnsi="Palatino Linotype" w:cs="Palatino Linotype"/>
          <w:sz w:val="22"/>
          <w:szCs w:val="22"/>
        </w:rPr>
      </w:pPr>
    </w:p>
    <w:p w14:paraId="548B1936" w14:textId="77777777" w:rsidR="00422AF6" w:rsidRPr="00EE58C7" w:rsidRDefault="00422AF6">
      <w:pPr>
        <w:spacing w:line="360" w:lineRule="auto"/>
        <w:ind w:right="-93"/>
        <w:jc w:val="both"/>
        <w:rPr>
          <w:rFonts w:ascii="Palatino Linotype" w:eastAsia="Palatino Linotype" w:hAnsi="Palatino Linotype" w:cs="Palatino Linotype"/>
          <w:sz w:val="22"/>
          <w:szCs w:val="22"/>
        </w:rPr>
      </w:pPr>
    </w:p>
    <w:p w14:paraId="775314B1" w14:textId="77777777" w:rsidR="00422AF6" w:rsidRPr="00EE58C7" w:rsidRDefault="00422AF6">
      <w:pPr>
        <w:spacing w:line="360" w:lineRule="auto"/>
        <w:ind w:right="49"/>
        <w:jc w:val="both"/>
        <w:rPr>
          <w:rFonts w:ascii="Palatino Linotype" w:eastAsia="Palatino Linotype" w:hAnsi="Palatino Linotype" w:cs="Palatino Linotype"/>
          <w:sz w:val="22"/>
          <w:szCs w:val="22"/>
        </w:rPr>
      </w:pPr>
    </w:p>
    <w:sectPr w:rsidR="00422AF6" w:rsidRPr="00EE58C7" w:rsidSect="00B101F0">
      <w:headerReference w:type="default" r:id="rId16"/>
      <w:footerReference w:type="default" r:id="rId17"/>
      <w:headerReference w:type="first" r:id="rId18"/>
      <w:footerReference w:type="first" r:id="rId19"/>
      <w:type w:val="continuous"/>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A81C4" w14:textId="77777777" w:rsidR="005035AA" w:rsidRDefault="005035AA">
      <w:r>
        <w:separator/>
      </w:r>
    </w:p>
  </w:endnote>
  <w:endnote w:type="continuationSeparator" w:id="0">
    <w:p w14:paraId="7819A33E" w14:textId="77777777" w:rsidR="005035AA" w:rsidRDefault="00503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50414" w14:textId="77777777" w:rsidR="0032199D" w:rsidRDefault="0032199D">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74F41">
      <w:rPr>
        <w:b/>
        <w:noProof/>
        <w:color w:val="000000"/>
      </w:rPr>
      <w:t>40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74F41">
      <w:rPr>
        <w:b/>
        <w:noProof/>
        <w:color w:val="000000"/>
      </w:rPr>
      <w:t>42</w:t>
    </w:r>
    <w:r>
      <w:rPr>
        <w:b/>
        <w:color w:val="000000"/>
      </w:rPr>
      <w:fldChar w:fldCharType="end"/>
    </w:r>
  </w:p>
  <w:p w14:paraId="055A6396" w14:textId="77777777" w:rsidR="0032199D" w:rsidRDefault="0032199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2262" w14:textId="77777777" w:rsidR="0032199D" w:rsidRDefault="0032199D">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74F41">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74F41">
      <w:rPr>
        <w:b/>
        <w:noProof/>
        <w:color w:val="000000"/>
      </w:rPr>
      <w:t>42</w:t>
    </w:r>
    <w:r>
      <w:rPr>
        <w:b/>
        <w:color w:val="000000"/>
      </w:rPr>
      <w:fldChar w:fldCharType="end"/>
    </w:r>
  </w:p>
  <w:p w14:paraId="1FEFC7DF" w14:textId="77777777" w:rsidR="0032199D" w:rsidRDefault="0032199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76A2B" w14:textId="77777777" w:rsidR="005035AA" w:rsidRDefault="005035AA">
      <w:r>
        <w:separator/>
      </w:r>
    </w:p>
  </w:footnote>
  <w:footnote w:type="continuationSeparator" w:id="0">
    <w:p w14:paraId="7978AEFD" w14:textId="77777777" w:rsidR="005035AA" w:rsidRDefault="00503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63BB2" w14:textId="77777777" w:rsidR="0032199D" w:rsidRDefault="0032199D">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63FCAA30" wp14:editId="6F19DD29">
          <wp:simplePos x="0" y="0"/>
          <wp:positionH relativeFrom="column">
            <wp:posOffset>0</wp:posOffset>
          </wp:positionH>
          <wp:positionV relativeFrom="paragraph">
            <wp:posOffset>-401954</wp:posOffset>
          </wp:positionV>
          <wp:extent cx="7809876" cy="10165823"/>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603" w:type="dxa"/>
      <w:tblInd w:w="3611" w:type="dxa"/>
      <w:tblLayout w:type="fixed"/>
      <w:tblLook w:val="0400" w:firstRow="0" w:lastRow="0" w:firstColumn="0" w:lastColumn="0" w:noHBand="0" w:noVBand="1"/>
    </w:tblPr>
    <w:tblGrid>
      <w:gridCol w:w="2551"/>
      <w:gridCol w:w="3052"/>
    </w:tblGrid>
    <w:tr w:rsidR="0032199D" w14:paraId="3BBC9A4F" w14:textId="77777777">
      <w:tc>
        <w:tcPr>
          <w:tcW w:w="2551" w:type="dxa"/>
          <w:vAlign w:val="center"/>
        </w:tcPr>
        <w:p w14:paraId="29BCC46D" w14:textId="77777777" w:rsidR="0032199D" w:rsidRDefault="0032199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9C85C3E" w14:textId="77777777" w:rsidR="0032199D" w:rsidRDefault="0032199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26879DC7" w14:textId="77777777" w:rsidR="0032199D" w:rsidRDefault="0032199D" w:rsidP="006B743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AA114E">
            <w:rPr>
              <w:rFonts w:ascii="Palatino Linotype" w:eastAsia="Palatino Linotype" w:hAnsi="Palatino Linotype" w:cs="Palatino Linotype"/>
              <w:b/>
              <w:color w:val="000000"/>
              <w:sz w:val="22"/>
              <w:szCs w:val="20"/>
            </w:rPr>
            <w:t>0</w:t>
          </w:r>
          <w:r>
            <w:rPr>
              <w:rFonts w:ascii="Palatino Linotype" w:eastAsia="Palatino Linotype" w:hAnsi="Palatino Linotype" w:cs="Palatino Linotype"/>
              <w:b/>
              <w:color w:val="000000"/>
              <w:sz w:val="22"/>
              <w:szCs w:val="20"/>
            </w:rPr>
            <w:t>5799</w:t>
          </w:r>
          <w:r w:rsidRPr="00AA114E">
            <w:rPr>
              <w:rFonts w:ascii="Palatino Linotype" w:eastAsia="Palatino Linotype" w:hAnsi="Palatino Linotype" w:cs="Palatino Linotype"/>
              <w:b/>
              <w:color w:val="000000"/>
              <w:sz w:val="22"/>
              <w:szCs w:val="20"/>
            </w:rPr>
            <w:t>/INFOEM/IP/RR/2025</w:t>
          </w:r>
        </w:p>
      </w:tc>
    </w:tr>
    <w:tr w:rsidR="0032199D" w14:paraId="34AD2CAD" w14:textId="77777777">
      <w:trPr>
        <w:trHeight w:val="217"/>
      </w:trPr>
      <w:tc>
        <w:tcPr>
          <w:tcW w:w="2551" w:type="dxa"/>
          <w:vAlign w:val="center"/>
        </w:tcPr>
        <w:p w14:paraId="4D789952" w14:textId="77777777" w:rsidR="0032199D" w:rsidRDefault="0032199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269EC9B7" w14:textId="77777777" w:rsidR="0032199D" w:rsidRDefault="0032199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0"/>
              <w:szCs w:val="20"/>
            </w:rPr>
            <w:t>Ayuntamiento de Jiquipilco</w:t>
          </w:r>
        </w:p>
      </w:tc>
    </w:tr>
    <w:tr w:rsidR="0032199D" w14:paraId="6811A145" w14:textId="77777777">
      <w:tc>
        <w:tcPr>
          <w:tcW w:w="2551" w:type="dxa"/>
          <w:vAlign w:val="center"/>
        </w:tcPr>
        <w:p w14:paraId="7297AF5A" w14:textId="77777777" w:rsidR="0032199D" w:rsidRDefault="0032199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402F0CFA" w14:textId="77777777" w:rsidR="0032199D" w:rsidRDefault="0032199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0764B4BA" w14:textId="77777777" w:rsidR="0032199D" w:rsidRDefault="0032199D">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FD24" w14:textId="77777777" w:rsidR="0032199D" w:rsidRDefault="0032199D">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4E46530C" wp14:editId="7AECD596">
          <wp:simplePos x="0" y="0"/>
          <wp:positionH relativeFrom="column">
            <wp:posOffset>-929005</wp:posOffset>
          </wp:positionH>
          <wp:positionV relativeFrom="paragraph">
            <wp:posOffset>-644525</wp:posOffset>
          </wp:positionV>
          <wp:extent cx="7809865" cy="1016571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5"/>
      <w:tblW w:w="5603" w:type="dxa"/>
      <w:tblInd w:w="3611" w:type="dxa"/>
      <w:tblLayout w:type="fixed"/>
      <w:tblLook w:val="0400" w:firstRow="0" w:lastRow="0" w:firstColumn="0" w:lastColumn="0" w:noHBand="0" w:noVBand="1"/>
    </w:tblPr>
    <w:tblGrid>
      <w:gridCol w:w="2551"/>
      <w:gridCol w:w="3052"/>
    </w:tblGrid>
    <w:tr w:rsidR="0032199D" w14:paraId="1CE7FB6D" w14:textId="77777777">
      <w:tc>
        <w:tcPr>
          <w:tcW w:w="2551" w:type="dxa"/>
          <w:vAlign w:val="center"/>
        </w:tcPr>
        <w:p w14:paraId="1A233C00" w14:textId="77777777" w:rsidR="0032199D" w:rsidRDefault="0032199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54C19175" w14:textId="77777777" w:rsidR="0032199D" w:rsidRDefault="0032199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20F61DF5" w14:textId="77777777" w:rsidR="0032199D" w:rsidRDefault="0032199D" w:rsidP="0054408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sidRPr="00AA114E">
            <w:rPr>
              <w:rFonts w:ascii="Palatino Linotype" w:eastAsia="Palatino Linotype" w:hAnsi="Palatino Linotype" w:cs="Palatino Linotype"/>
              <w:b/>
              <w:color w:val="000000"/>
              <w:sz w:val="22"/>
              <w:szCs w:val="20"/>
            </w:rPr>
            <w:t>0</w:t>
          </w:r>
          <w:r>
            <w:rPr>
              <w:rFonts w:ascii="Palatino Linotype" w:eastAsia="Palatino Linotype" w:hAnsi="Palatino Linotype" w:cs="Palatino Linotype"/>
              <w:b/>
              <w:color w:val="000000"/>
              <w:sz w:val="22"/>
              <w:szCs w:val="20"/>
            </w:rPr>
            <w:t>5799</w:t>
          </w:r>
          <w:r w:rsidRPr="00AA114E">
            <w:rPr>
              <w:rFonts w:ascii="Palatino Linotype" w:eastAsia="Palatino Linotype" w:hAnsi="Palatino Linotype" w:cs="Palatino Linotype"/>
              <w:b/>
              <w:color w:val="000000"/>
              <w:sz w:val="22"/>
              <w:szCs w:val="20"/>
            </w:rPr>
            <w:t>/INFOEM/IP/RR/2025</w:t>
          </w:r>
        </w:p>
      </w:tc>
    </w:tr>
    <w:tr w:rsidR="0032199D" w14:paraId="6CE74A7E" w14:textId="77777777">
      <w:tc>
        <w:tcPr>
          <w:tcW w:w="2551" w:type="dxa"/>
          <w:vAlign w:val="center"/>
        </w:tcPr>
        <w:p w14:paraId="0AA539A7" w14:textId="77777777" w:rsidR="0032199D" w:rsidRDefault="0032199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052" w:type="dxa"/>
          <w:vAlign w:val="center"/>
        </w:tcPr>
        <w:p w14:paraId="7FA15FDB" w14:textId="27370B9E" w:rsidR="0032199D" w:rsidRDefault="005217A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XXX XXXXXXX</w:t>
          </w:r>
        </w:p>
      </w:tc>
    </w:tr>
    <w:tr w:rsidR="0032199D" w14:paraId="46F6CE07" w14:textId="77777777">
      <w:trPr>
        <w:trHeight w:val="152"/>
      </w:trPr>
      <w:tc>
        <w:tcPr>
          <w:tcW w:w="2551" w:type="dxa"/>
          <w:vAlign w:val="center"/>
        </w:tcPr>
        <w:p w14:paraId="0021C062" w14:textId="77777777" w:rsidR="0032199D" w:rsidRDefault="0032199D">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29DE25C7" w14:textId="77777777" w:rsidR="0032199D" w:rsidRDefault="0032199D">
          <w:pP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4A5C0348" w14:textId="77777777" w:rsidR="0032199D" w:rsidRDefault="0032199D" w:rsidP="00544083">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Ayuntamiento de Jiquipilco</w:t>
          </w:r>
        </w:p>
      </w:tc>
    </w:tr>
    <w:tr w:rsidR="0032199D" w14:paraId="54FAAE15" w14:textId="77777777">
      <w:tc>
        <w:tcPr>
          <w:tcW w:w="2551" w:type="dxa"/>
          <w:vAlign w:val="center"/>
        </w:tcPr>
        <w:p w14:paraId="054AB977" w14:textId="77777777" w:rsidR="0032199D" w:rsidRDefault="0032199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052" w:type="dxa"/>
          <w:vAlign w:val="center"/>
        </w:tcPr>
        <w:p w14:paraId="1EB9B252" w14:textId="77777777" w:rsidR="0032199D" w:rsidRDefault="0032199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FF5419C" w14:textId="77777777" w:rsidR="0032199D" w:rsidRDefault="0032199D">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834"/>
    <w:multiLevelType w:val="hybridMultilevel"/>
    <w:tmpl w:val="A8FA2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55BEE"/>
    <w:multiLevelType w:val="hybridMultilevel"/>
    <w:tmpl w:val="73E69B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5ED7D65"/>
    <w:multiLevelType w:val="hybridMultilevel"/>
    <w:tmpl w:val="3220432A"/>
    <w:lvl w:ilvl="0" w:tplc="7E002CA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8887338"/>
    <w:multiLevelType w:val="hybridMultilevel"/>
    <w:tmpl w:val="6B562B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3B04D3"/>
    <w:multiLevelType w:val="hybridMultilevel"/>
    <w:tmpl w:val="643CB8B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C472F06"/>
    <w:multiLevelType w:val="hybridMultilevel"/>
    <w:tmpl w:val="47E0E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6539B8"/>
    <w:multiLevelType w:val="hybridMultilevel"/>
    <w:tmpl w:val="F1141CA4"/>
    <w:lvl w:ilvl="0" w:tplc="080A000D">
      <w:start w:val="1"/>
      <w:numFmt w:val="bullet"/>
      <w:lvlText w:val=""/>
      <w:lvlJc w:val="left"/>
      <w:pPr>
        <w:ind w:left="163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88A2A8A"/>
    <w:multiLevelType w:val="hybridMultilevel"/>
    <w:tmpl w:val="5FD02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F20AEA"/>
    <w:multiLevelType w:val="hybridMultilevel"/>
    <w:tmpl w:val="DB3E6CA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D1057A"/>
    <w:multiLevelType w:val="hybridMultilevel"/>
    <w:tmpl w:val="3CA4CA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7F2535"/>
    <w:multiLevelType w:val="hybridMultilevel"/>
    <w:tmpl w:val="5C8A76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644"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832D40"/>
    <w:multiLevelType w:val="hybridMultilevel"/>
    <w:tmpl w:val="6A362B2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562F9F"/>
    <w:multiLevelType w:val="hybridMultilevel"/>
    <w:tmpl w:val="8E46A9A8"/>
    <w:lvl w:ilvl="0" w:tplc="E3386776">
      <w:start w:val="1"/>
      <w:numFmt w:val="upperRoman"/>
      <w:lvlText w:val="%1."/>
      <w:lvlJc w:val="left"/>
      <w:pPr>
        <w:ind w:left="1855"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0D0688"/>
    <w:multiLevelType w:val="multilevel"/>
    <w:tmpl w:val="8B84E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287627"/>
    <w:multiLevelType w:val="multilevel"/>
    <w:tmpl w:val="1152F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F3C26A0"/>
    <w:multiLevelType w:val="hybridMultilevel"/>
    <w:tmpl w:val="E18A2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A25E6F"/>
    <w:multiLevelType w:val="multilevel"/>
    <w:tmpl w:val="3C2AA2FA"/>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25B71D1"/>
    <w:multiLevelType w:val="hybridMultilevel"/>
    <w:tmpl w:val="63261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414B0F"/>
    <w:multiLevelType w:val="hybridMultilevel"/>
    <w:tmpl w:val="AAA03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E2768FE"/>
    <w:multiLevelType w:val="hybridMultilevel"/>
    <w:tmpl w:val="3CA4CA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302F63"/>
    <w:multiLevelType w:val="multilevel"/>
    <w:tmpl w:val="5804031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C834718"/>
    <w:multiLevelType w:val="hybridMultilevel"/>
    <w:tmpl w:val="79AA0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3F2499"/>
    <w:multiLevelType w:val="hybridMultilevel"/>
    <w:tmpl w:val="9B4A0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34634C4"/>
    <w:multiLevelType w:val="multilevel"/>
    <w:tmpl w:val="21E23444"/>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5DD11D7"/>
    <w:multiLevelType w:val="multilevel"/>
    <w:tmpl w:val="4CC2203A"/>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C0E1A61"/>
    <w:multiLevelType w:val="hybridMultilevel"/>
    <w:tmpl w:val="BFE66836"/>
    <w:lvl w:ilvl="0" w:tplc="080A0001">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797130"/>
    <w:multiLevelType w:val="hybridMultilevel"/>
    <w:tmpl w:val="1574698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716C7D3F"/>
    <w:multiLevelType w:val="hybridMultilevel"/>
    <w:tmpl w:val="6B0E53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B500AF4"/>
    <w:multiLevelType w:val="hybridMultilevel"/>
    <w:tmpl w:val="D2DA8B8C"/>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15:restartNumberingAfterBreak="0">
    <w:nsid w:val="7C006997"/>
    <w:multiLevelType w:val="hybridMultilevel"/>
    <w:tmpl w:val="2CD8D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D1315FE"/>
    <w:multiLevelType w:val="multilevel"/>
    <w:tmpl w:val="C8E232AE"/>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16"/>
  </w:num>
  <w:num w:numId="2">
    <w:abstractNumId w:val="15"/>
  </w:num>
  <w:num w:numId="3">
    <w:abstractNumId w:val="32"/>
  </w:num>
  <w:num w:numId="4">
    <w:abstractNumId w:val="26"/>
  </w:num>
  <w:num w:numId="5">
    <w:abstractNumId w:val="22"/>
  </w:num>
  <w:num w:numId="6">
    <w:abstractNumId w:val="27"/>
  </w:num>
  <w:num w:numId="7">
    <w:abstractNumId w:val="2"/>
  </w:num>
  <w:num w:numId="8">
    <w:abstractNumId w:val="23"/>
  </w:num>
  <w:num w:numId="9">
    <w:abstractNumId w:val="6"/>
  </w:num>
  <w:num w:numId="10">
    <w:abstractNumId w:val="29"/>
  </w:num>
  <w:num w:numId="11">
    <w:abstractNumId w:val="24"/>
  </w:num>
  <w:num w:numId="12">
    <w:abstractNumId w:val="12"/>
  </w:num>
  <w:num w:numId="13">
    <w:abstractNumId w:val="4"/>
  </w:num>
  <w:num w:numId="14">
    <w:abstractNumId w:val="30"/>
  </w:num>
  <w:num w:numId="15">
    <w:abstractNumId w:val="31"/>
  </w:num>
  <w:num w:numId="16">
    <w:abstractNumId w:val="25"/>
  </w:num>
  <w:num w:numId="17">
    <w:abstractNumId w:val="18"/>
  </w:num>
  <w:num w:numId="18">
    <w:abstractNumId w:val="1"/>
  </w:num>
  <w:num w:numId="19">
    <w:abstractNumId w:val="11"/>
  </w:num>
  <w:num w:numId="20">
    <w:abstractNumId w:val="10"/>
  </w:num>
  <w:num w:numId="21">
    <w:abstractNumId w:val="0"/>
  </w:num>
  <w:num w:numId="22">
    <w:abstractNumId w:val="28"/>
  </w:num>
  <w:num w:numId="23">
    <w:abstractNumId w:val="17"/>
  </w:num>
  <w:num w:numId="24">
    <w:abstractNumId w:val="20"/>
  </w:num>
  <w:num w:numId="25">
    <w:abstractNumId w:val="19"/>
  </w:num>
  <w:num w:numId="26">
    <w:abstractNumId w:val="14"/>
  </w:num>
  <w:num w:numId="27">
    <w:abstractNumId w:val="7"/>
  </w:num>
  <w:num w:numId="28">
    <w:abstractNumId w:val="3"/>
  </w:num>
  <w:num w:numId="29">
    <w:abstractNumId w:val="5"/>
  </w:num>
  <w:num w:numId="30">
    <w:abstractNumId w:val="21"/>
  </w:num>
  <w:num w:numId="31">
    <w:abstractNumId w:val="9"/>
  </w:num>
  <w:num w:numId="32">
    <w:abstractNumId w:val="13"/>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AF6"/>
    <w:rsid w:val="00000608"/>
    <w:rsid w:val="0000150F"/>
    <w:rsid w:val="000317C0"/>
    <w:rsid w:val="0003640A"/>
    <w:rsid w:val="00054C8F"/>
    <w:rsid w:val="00056A9D"/>
    <w:rsid w:val="000709AF"/>
    <w:rsid w:val="000849C2"/>
    <w:rsid w:val="000873AC"/>
    <w:rsid w:val="00092235"/>
    <w:rsid w:val="00095894"/>
    <w:rsid w:val="000A3AF5"/>
    <w:rsid w:val="000C08F1"/>
    <w:rsid w:val="000D6840"/>
    <w:rsid w:val="000F29F8"/>
    <w:rsid w:val="0010177C"/>
    <w:rsid w:val="001055C2"/>
    <w:rsid w:val="00106F7D"/>
    <w:rsid w:val="00106F84"/>
    <w:rsid w:val="00110383"/>
    <w:rsid w:val="00113C35"/>
    <w:rsid w:val="001146E4"/>
    <w:rsid w:val="00126AD2"/>
    <w:rsid w:val="0014233B"/>
    <w:rsid w:val="0014314D"/>
    <w:rsid w:val="001624D4"/>
    <w:rsid w:val="00167D40"/>
    <w:rsid w:val="00171EEE"/>
    <w:rsid w:val="00174F41"/>
    <w:rsid w:val="0017685E"/>
    <w:rsid w:val="0018037B"/>
    <w:rsid w:val="001834A9"/>
    <w:rsid w:val="001A1CCE"/>
    <w:rsid w:val="001B5846"/>
    <w:rsid w:val="001B7558"/>
    <w:rsid w:val="001C109B"/>
    <w:rsid w:val="001E63FC"/>
    <w:rsid w:val="001E7890"/>
    <w:rsid w:val="001F2503"/>
    <w:rsid w:val="001F7749"/>
    <w:rsid w:val="002044E8"/>
    <w:rsid w:val="00207AC3"/>
    <w:rsid w:val="002160C0"/>
    <w:rsid w:val="00216D3D"/>
    <w:rsid w:val="002177CF"/>
    <w:rsid w:val="00227451"/>
    <w:rsid w:val="0023013E"/>
    <w:rsid w:val="00250ACC"/>
    <w:rsid w:val="002535E9"/>
    <w:rsid w:val="00255176"/>
    <w:rsid w:val="00257CE1"/>
    <w:rsid w:val="002827E8"/>
    <w:rsid w:val="00286C79"/>
    <w:rsid w:val="0029113E"/>
    <w:rsid w:val="002940E1"/>
    <w:rsid w:val="002A1E19"/>
    <w:rsid w:val="002A7BA3"/>
    <w:rsid w:val="002B5B0D"/>
    <w:rsid w:val="002C08AB"/>
    <w:rsid w:val="002C6E28"/>
    <w:rsid w:val="002C7602"/>
    <w:rsid w:val="002C76DF"/>
    <w:rsid w:val="002D38F9"/>
    <w:rsid w:val="002F0356"/>
    <w:rsid w:val="002F1313"/>
    <w:rsid w:val="0030073D"/>
    <w:rsid w:val="003038C3"/>
    <w:rsid w:val="00304F17"/>
    <w:rsid w:val="0032199D"/>
    <w:rsid w:val="00335844"/>
    <w:rsid w:val="00341110"/>
    <w:rsid w:val="00347182"/>
    <w:rsid w:val="00375A7D"/>
    <w:rsid w:val="003869DD"/>
    <w:rsid w:val="0039338F"/>
    <w:rsid w:val="003C47E1"/>
    <w:rsid w:val="003E1B93"/>
    <w:rsid w:val="003E6BB6"/>
    <w:rsid w:val="003F0066"/>
    <w:rsid w:val="003F500C"/>
    <w:rsid w:val="00404FD4"/>
    <w:rsid w:val="004058E5"/>
    <w:rsid w:val="004157A2"/>
    <w:rsid w:val="00422AF6"/>
    <w:rsid w:val="00434689"/>
    <w:rsid w:val="004718C5"/>
    <w:rsid w:val="00476E1C"/>
    <w:rsid w:val="00481512"/>
    <w:rsid w:val="00494C60"/>
    <w:rsid w:val="004A1051"/>
    <w:rsid w:val="004A4FCD"/>
    <w:rsid w:val="004B2EA4"/>
    <w:rsid w:val="004B5DBB"/>
    <w:rsid w:val="004C54A5"/>
    <w:rsid w:val="004D186A"/>
    <w:rsid w:val="004D3D95"/>
    <w:rsid w:val="004D754A"/>
    <w:rsid w:val="004E0C7B"/>
    <w:rsid w:val="004E0CAE"/>
    <w:rsid w:val="004E7FF3"/>
    <w:rsid w:val="00501A75"/>
    <w:rsid w:val="005035AA"/>
    <w:rsid w:val="005217AD"/>
    <w:rsid w:val="00544083"/>
    <w:rsid w:val="005741FD"/>
    <w:rsid w:val="005744DE"/>
    <w:rsid w:val="005842D0"/>
    <w:rsid w:val="00584AF5"/>
    <w:rsid w:val="00591707"/>
    <w:rsid w:val="005938DD"/>
    <w:rsid w:val="005B3916"/>
    <w:rsid w:val="005D201D"/>
    <w:rsid w:val="00602DE7"/>
    <w:rsid w:val="00634356"/>
    <w:rsid w:val="00636ABD"/>
    <w:rsid w:val="006379D6"/>
    <w:rsid w:val="00644DAC"/>
    <w:rsid w:val="00645DE2"/>
    <w:rsid w:val="00653524"/>
    <w:rsid w:val="00663C5A"/>
    <w:rsid w:val="00671A66"/>
    <w:rsid w:val="0067296C"/>
    <w:rsid w:val="00681746"/>
    <w:rsid w:val="00684422"/>
    <w:rsid w:val="00686EFA"/>
    <w:rsid w:val="00687E30"/>
    <w:rsid w:val="00696D6E"/>
    <w:rsid w:val="006A0F1E"/>
    <w:rsid w:val="006B7439"/>
    <w:rsid w:val="006C680B"/>
    <w:rsid w:val="006D0725"/>
    <w:rsid w:val="006F462A"/>
    <w:rsid w:val="00703C37"/>
    <w:rsid w:val="00706C02"/>
    <w:rsid w:val="0071515A"/>
    <w:rsid w:val="007326B7"/>
    <w:rsid w:val="00767701"/>
    <w:rsid w:val="0077331F"/>
    <w:rsid w:val="007812EC"/>
    <w:rsid w:val="007818A4"/>
    <w:rsid w:val="007868A7"/>
    <w:rsid w:val="0078769C"/>
    <w:rsid w:val="007A3E1B"/>
    <w:rsid w:val="007B483B"/>
    <w:rsid w:val="007B5441"/>
    <w:rsid w:val="007E186E"/>
    <w:rsid w:val="007E794E"/>
    <w:rsid w:val="007F2D6C"/>
    <w:rsid w:val="00802E2D"/>
    <w:rsid w:val="00813594"/>
    <w:rsid w:val="00825828"/>
    <w:rsid w:val="00851344"/>
    <w:rsid w:val="008515BD"/>
    <w:rsid w:val="008553A7"/>
    <w:rsid w:val="0088533A"/>
    <w:rsid w:val="008A4450"/>
    <w:rsid w:val="008B51C0"/>
    <w:rsid w:val="008D237D"/>
    <w:rsid w:val="008D607E"/>
    <w:rsid w:val="008F0EC3"/>
    <w:rsid w:val="009010B5"/>
    <w:rsid w:val="00903CA2"/>
    <w:rsid w:val="0090604E"/>
    <w:rsid w:val="009150BA"/>
    <w:rsid w:val="00916FD6"/>
    <w:rsid w:val="00923BD9"/>
    <w:rsid w:val="009465AF"/>
    <w:rsid w:val="00956FEC"/>
    <w:rsid w:val="0096173F"/>
    <w:rsid w:val="009713D5"/>
    <w:rsid w:val="00972249"/>
    <w:rsid w:val="009D4B6B"/>
    <w:rsid w:val="009D68F9"/>
    <w:rsid w:val="009D7D9D"/>
    <w:rsid w:val="009D7F17"/>
    <w:rsid w:val="009E5B2D"/>
    <w:rsid w:val="009F454D"/>
    <w:rsid w:val="00A07012"/>
    <w:rsid w:val="00A0758F"/>
    <w:rsid w:val="00A13AAF"/>
    <w:rsid w:val="00A31507"/>
    <w:rsid w:val="00A33A05"/>
    <w:rsid w:val="00A63792"/>
    <w:rsid w:val="00AA114E"/>
    <w:rsid w:val="00AA4F04"/>
    <w:rsid w:val="00AA5CCF"/>
    <w:rsid w:val="00AA5E65"/>
    <w:rsid w:val="00AB1FF7"/>
    <w:rsid w:val="00AB72DF"/>
    <w:rsid w:val="00AC27CC"/>
    <w:rsid w:val="00AE7630"/>
    <w:rsid w:val="00B101F0"/>
    <w:rsid w:val="00B145B9"/>
    <w:rsid w:val="00B21CC9"/>
    <w:rsid w:val="00B239BE"/>
    <w:rsid w:val="00B27B95"/>
    <w:rsid w:val="00B4631E"/>
    <w:rsid w:val="00B56638"/>
    <w:rsid w:val="00B569AF"/>
    <w:rsid w:val="00B601D6"/>
    <w:rsid w:val="00B65B30"/>
    <w:rsid w:val="00B672B6"/>
    <w:rsid w:val="00B84A57"/>
    <w:rsid w:val="00B86C06"/>
    <w:rsid w:val="00B94935"/>
    <w:rsid w:val="00BA3911"/>
    <w:rsid w:val="00BA7040"/>
    <w:rsid w:val="00BB65F1"/>
    <w:rsid w:val="00BC26D6"/>
    <w:rsid w:val="00BC3E7A"/>
    <w:rsid w:val="00BC59DC"/>
    <w:rsid w:val="00BF149E"/>
    <w:rsid w:val="00BF180E"/>
    <w:rsid w:val="00C01028"/>
    <w:rsid w:val="00C0251E"/>
    <w:rsid w:val="00C06FC1"/>
    <w:rsid w:val="00C07CBC"/>
    <w:rsid w:val="00C132AD"/>
    <w:rsid w:val="00C15B64"/>
    <w:rsid w:val="00C17999"/>
    <w:rsid w:val="00C25904"/>
    <w:rsid w:val="00C33B66"/>
    <w:rsid w:val="00C372DF"/>
    <w:rsid w:val="00C42A40"/>
    <w:rsid w:val="00C50360"/>
    <w:rsid w:val="00C52D17"/>
    <w:rsid w:val="00C63C2E"/>
    <w:rsid w:val="00C718CE"/>
    <w:rsid w:val="00C83DA4"/>
    <w:rsid w:val="00C841F9"/>
    <w:rsid w:val="00C863F0"/>
    <w:rsid w:val="00C877E8"/>
    <w:rsid w:val="00C954B2"/>
    <w:rsid w:val="00CA1A88"/>
    <w:rsid w:val="00CA3787"/>
    <w:rsid w:val="00CB1A2F"/>
    <w:rsid w:val="00CD3D24"/>
    <w:rsid w:val="00CE7AFA"/>
    <w:rsid w:val="00CF4675"/>
    <w:rsid w:val="00D00F27"/>
    <w:rsid w:val="00D12B14"/>
    <w:rsid w:val="00D32C75"/>
    <w:rsid w:val="00D36AE0"/>
    <w:rsid w:val="00D419C8"/>
    <w:rsid w:val="00D6011E"/>
    <w:rsid w:val="00D60199"/>
    <w:rsid w:val="00D61860"/>
    <w:rsid w:val="00D6595E"/>
    <w:rsid w:val="00D86ABE"/>
    <w:rsid w:val="00D9062D"/>
    <w:rsid w:val="00D91F65"/>
    <w:rsid w:val="00DB5EE9"/>
    <w:rsid w:val="00DE1193"/>
    <w:rsid w:val="00DE20E2"/>
    <w:rsid w:val="00DE705E"/>
    <w:rsid w:val="00E04B31"/>
    <w:rsid w:val="00E1200E"/>
    <w:rsid w:val="00E165B6"/>
    <w:rsid w:val="00E234F3"/>
    <w:rsid w:val="00E3722B"/>
    <w:rsid w:val="00E6083A"/>
    <w:rsid w:val="00E63142"/>
    <w:rsid w:val="00E66F70"/>
    <w:rsid w:val="00E751DB"/>
    <w:rsid w:val="00E7583B"/>
    <w:rsid w:val="00E7651B"/>
    <w:rsid w:val="00E854C8"/>
    <w:rsid w:val="00E971CE"/>
    <w:rsid w:val="00EA1F3E"/>
    <w:rsid w:val="00EA32E5"/>
    <w:rsid w:val="00EA4146"/>
    <w:rsid w:val="00EA6B80"/>
    <w:rsid w:val="00EB5D3C"/>
    <w:rsid w:val="00EB693E"/>
    <w:rsid w:val="00EC2FAC"/>
    <w:rsid w:val="00EC6D62"/>
    <w:rsid w:val="00ED16F4"/>
    <w:rsid w:val="00ED5D07"/>
    <w:rsid w:val="00EE2EB8"/>
    <w:rsid w:val="00EE4162"/>
    <w:rsid w:val="00EE58C7"/>
    <w:rsid w:val="00EF05C1"/>
    <w:rsid w:val="00EF580B"/>
    <w:rsid w:val="00F06653"/>
    <w:rsid w:val="00F20CD6"/>
    <w:rsid w:val="00F22384"/>
    <w:rsid w:val="00F256FF"/>
    <w:rsid w:val="00F569E4"/>
    <w:rsid w:val="00F6138D"/>
    <w:rsid w:val="00F65AC0"/>
    <w:rsid w:val="00F75100"/>
    <w:rsid w:val="00F778AC"/>
    <w:rsid w:val="00F803C9"/>
    <w:rsid w:val="00F87723"/>
    <w:rsid w:val="00F96BBB"/>
    <w:rsid w:val="00FA2060"/>
    <w:rsid w:val="00FA7039"/>
    <w:rsid w:val="00FB20A5"/>
    <w:rsid w:val="00FC0385"/>
    <w:rsid w:val="00FE0BFB"/>
    <w:rsid w:val="00FE59DC"/>
    <w:rsid w:val="00FE5ABE"/>
    <w:rsid w:val="00FE7F51"/>
    <w:rsid w:val="00FF2C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1BA4D3"/>
  <w15:docId w15:val="{3912A0F5-CAB8-4693-BFF4-979D0A826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top w:w="15" w:type="dxa"/>
        <w:left w:w="115" w:type="dxa"/>
        <w:bottom w:w="15" w:type="dxa"/>
        <w:right w:w="115" w:type="dxa"/>
      </w:tblCellMar>
    </w:tblPr>
  </w:style>
  <w:style w:type="table" w:customStyle="1" w:styleId="aa">
    <w:basedOn w:val="TableNormal2"/>
    <w:tblPr>
      <w:tblStyleRowBandSize w:val="1"/>
      <w:tblStyleColBandSize w:val="1"/>
      <w:tblCellMar>
        <w:top w:w="15" w:type="dxa"/>
        <w:left w:w="115" w:type="dxa"/>
        <w:bottom w:w="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top w:w="15" w:type="dxa"/>
        <w:left w:w="115" w:type="dxa"/>
        <w:bottom w:w="15" w:type="dxa"/>
        <w:right w:w="115" w:type="dxa"/>
      </w:tblCellMar>
    </w:tblPr>
  </w:style>
  <w:style w:type="table" w:customStyle="1" w:styleId="af2">
    <w:basedOn w:val="TableNormal1"/>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5"/>
      </w:numPr>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top w:w="15" w:type="dxa"/>
        <w:left w:w="115" w:type="dxa"/>
        <w:bottom w:w="15" w:type="dxa"/>
        <w:right w:w="115" w:type="dxa"/>
      </w:tblCellMar>
    </w:tblPr>
  </w:style>
  <w:style w:type="table" w:customStyle="1" w:styleId="af5">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7508">
      <w:bodyDiv w:val="1"/>
      <w:marLeft w:val="0"/>
      <w:marRight w:val="0"/>
      <w:marTop w:val="0"/>
      <w:marBottom w:val="0"/>
      <w:divBdr>
        <w:top w:val="none" w:sz="0" w:space="0" w:color="auto"/>
        <w:left w:val="none" w:sz="0" w:space="0" w:color="auto"/>
        <w:bottom w:val="none" w:sz="0" w:space="0" w:color="auto"/>
        <w:right w:val="none" w:sz="0" w:space="0" w:color="auto"/>
      </w:divBdr>
    </w:div>
    <w:div w:id="31002409">
      <w:bodyDiv w:val="1"/>
      <w:marLeft w:val="0"/>
      <w:marRight w:val="0"/>
      <w:marTop w:val="0"/>
      <w:marBottom w:val="0"/>
      <w:divBdr>
        <w:top w:val="none" w:sz="0" w:space="0" w:color="auto"/>
        <w:left w:val="none" w:sz="0" w:space="0" w:color="auto"/>
        <w:bottom w:val="none" w:sz="0" w:space="0" w:color="auto"/>
        <w:right w:val="none" w:sz="0" w:space="0" w:color="auto"/>
      </w:divBdr>
    </w:div>
    <w:div w:id="127281228">
      <w:bodyDiv w:val="1"/>
      <w:marLeft w:val="0"/>
      <w:marRight w:val="0"/>
      <w:marTop w:val="0"/>
      <w:marBottom w:val="0"/>
      <w:divBdr>
        <w:top w:val="none" w:sz="0" w:space="0" w:color="auto"/>
        <w:left w:val="none" w:sz="0" w:space="0" w:color="auto"/>
        <w:bottom w:val="none" w:sz="0" w:space="0" w:color="auto"/>
        <w:right w:val="none" w:sz="0" w:space="0" w:color="auto"/>
      </w:divBdr>
    </w:div>
    <w:div w:id="159007955">
      <w:bodyDiv w:val="1"/>
      <w:marLeft w:val="0"/>
      <w:marRight w:val="0"/>
      <w:marTop w:val="0"/>
      <w:marBottom w:val="0"/>
      <w:divBdr>
        <w:top w:val="none" w:sz="0" w:space="0" w:color="auto"/>
        <w:left w:val="none" w:sz="0" w:space="0" w:color="auto"/>
        <w:bottom w:val="none" w:sz="0" w:space="0" w:color="auto"/>
        <w:right w:val="none" w:sz="0" w:space="0" w:color="auto"/>
      </w:divBdr>
    </w:div>
    <w:div w:id="209388327">
      <w:bodyDiv w:val="1"/>
      <w:marLeft w:val="0"/>
      <w:marRight w:val="0"/>
      <w:marTop w:val="0"/>
      <w:marBottom w:val="0"/>
      <w:divBdr>
        <w:top w:val="none" w:sz="0" w:space="0" w:color="auto"/>
        <w:left w:val="none" w:sz="0" w:space="0" w:color="auto"/>
        <w:bottom w:val="none" w:sz="0" w:space="0" w:color="auto"/>
        <w:right w:val="none" w:sz="0" w:space="0" w:color="auto"/>
      </w:divBdr>
      <w:divsChild>
        <w:div w:id="831069968">
          <w:marLeft w:val="2008"/>
          <w:marRight w:val="899"/>
          <w:marTop w:val="0"/>
          <w:marBottom w:val="101"/>
          <w:divBdr>
            <w:top w:val="none" w:sz="0" w:space="0" w:color="auto"/>
            <w:left w:val="none" w:sz="0" w:space="0" w:color="auto"/>
            <w:bottom w:val="none" w:sz="0" w:space="0" w:color="auto"/>
            <w:right w:val="none" w:sz="0" w:space="0" w:color="auto"/>
          </w:divBdr>
        </w:div>
        <w:div w:id="937907235">
          <w:marLeft w:val="142"/>
          <w:marRight w:val="0"/>
          <w:marTop w:val="0"/>
          <w:marBottom w:val="101"/>
          <w:divBdr>
            <w:top w:val="none" w:sz="0" w:space="0" w:color="auto"/>
            <w:left w:val="none" w:sz="0" w:space="0" w:color="auto"/>
            <w:bottom w:val="none" w:sz="0" w:space="0" w:color="auto"/>
            <w:right w:val="none" w:sz="0" w:space="0" w:color="auto"/>
          </w:divBdr>
        </w:div>
        <w:div w:id="1678117466">
          <w:marLeft w:val="142"/>
          <w:marRight w:val="0"/>
          <w:marTop w:val="0"/>
          <w:marBottom w:val="101"/>
          <w:divBdr>
            <w:top w:val="none" w:sz="0" w:space="0" w:color="auto"/>
            <w:left w:val="none" w:sz="0" w:space="0" w:color="auto"/>
            <w:bottom w:val="none" w:sz="0" w:space="0" w:color="auto"/>
            <w:right w:val="none" w:sz="0" w:space="0" w:color="auto"/>
          </w:divBdr>
        </w:div>
        <w:div w:id="922689946">
          <w:marLeft w:val="1134"/>
          <w:marRight w:val="0"/>
          <w:marTop w:val="0"/>
          <w:marBottom w:val="101"/>
          <w:divBdr>
            <w:top w:val="none" w:sz="0" w:space="0" w:color="auto"/>
            <w:left w:val="none" w:sz="0" w:space="0" w:color="auto"/>
            <w:bottom w:val="none" w:sz="0" w:space="0" w:color="auto"/>
            <w:right w:val="none" w:sz="0" w:space="0" w:color="auto"/>
          </w:divBdr>
        </w:div>
        <w:div w:id="717438264">
          <w:marLeft w:val="1134"/>
          <w:marRight w:val="0"/>
          <w:marTop w:val="0"/>
          <w:marBottom w:val="90"/>
          <w:divBdr>
            <w:top w:val="none" w:sz="0" w:space="0" w:color="auto"/>
            <w:left w:val="none" w:sz="0" w:space="0" w:color="auto"/>
            <w:bottom w:val="none" w:sz="0" w:space="0" w:color="auto"/>
            <w:right w:val="none" w:sz="0" w:space="0" w:color="auto"/>
          </w:divBdr>
        </w:div>
        <w:div w:id="361058649">
          <w:marLeft w:val="1134"/>
          <w:marRight w:val="0"/>
          <w:marTop w:val="0"/>
          <w:marBottom w:val="90"/>
          <w:divBdr>
            <w:top w:val="none" w:sz="0" w:space="0" w:color="auto"/>
            <w:left w:val="none" w:sz="0" w:space="0" w:color="auto"/>
            <w:bottom w:val="none" w:sz="0" w:space="0" w:color="auto"/>
            <w:right w:val="none" w:sz="0" w:space="0" w:color="auto"/>
          </w:divBdr>
        </w:div>
        <w:div w:id="1498837083">
          <w:marLeft w:val="1134"/>
          <w:marRight w:val="0"/>
          <w:marTop w:val="0"/>
          <w:marBottom w:val="90"/>
          <w:divBdr>
            <w:top w:val="none" w:sz="0" w:space="0" w:color="auto"/>
            <w:left w:val="none" w:sz="0" w:space="0" w:color="auto"/>
            <w:bottom w:val="none" w:sz="0" w:space="0" w:color="auto"/>
            <w:right w:val="none" w:sz="0" w:space="0" w:color="auto"/>
          </w:divBdr>
        </w:div>
        <w:div w:id="1873807354">
          <w:marLeft w:val="1134"/>
          <w:marRight w:val="0"/>
          <w:marTop w:val="0"/>
          <w:marBottom w:val="90"/>
          <w:divBdr>
            <w:top w:val="none" w:sz="0" w:space="0" w:color="auto"/>
            <w:left w:val="none" w:sz="0" w:space="0" w:color="auto"/>
            <w:bottom w:val="none" w:sz="0" w:space="0" w:color="auto"/>
            <w:right w:val="none" w:sz="0" w:space="0" w:color="auto"/>
          </w:divBdr>
        </w:div>
        <w:div w:id="2118330463">
          <w:marLeft w:val="1134"/>
          <w:marRight w:val="0"/>
          <w:marTop w:val="0"/>
          <w:marBottom w:val="90"/>
          <w:divBdr>
            <w:top w:val="none" w:sz="0" w:space="0" w:color="auto"/>
            <w:left w:val="none" w:sz="0" w:space="0" w:color="auto"/>
            <w:bottom w:val="none" w:sz="0" w:space="0" w:color="auto"/>
            <w:right w:val="none" w:sz="0" w:space="0" w:color="auto"/>
          </w:divBdr>
        </w:div>
        <w:div w:id="1776057233">
          <w:marLeft w:val="0"/>
          <w:marRight w:val="0"/>
          <w:marTop w:val="0"/>
          <w:marBottom w:val="90"/>
          <w:divBdr>
            <w:top w:val="none" w:sz="0" w:space="0" w:color="auto"/>
            <w:left w:val="none" w:sz="0" w:space="0" w:color="auto"/>
            <w:bottom w:val="none" w:sz="0" w:space="0" w:color="auto"/>
            <w:right w:val="none" w:sz="0" w:space="0" w:color="auto"/>
          </w:divBdr>
        </w:div>
        <w:div w:id="625046997">
          <w:marLeft w:val="0"/>
          <w:marRight w:val="0"/>
          <w:marTop w:val="0"/>
          <w:marBottom w:val="90"/>
          <w:divBdr>
            <w:top w:val="none" w:sz="0" w:space="0" w:color="auto"/>
            <w:left w:val="none" w:sz="0" w:space="0" w:color="auto"/>
            <w:bottom w:val="none" w:sz="0" w:space="0" w:color="auto"/>
            <w:right w:val="none" w:sz="0" w:space="0" w:color="auto"/>
          </w:divBdr>
        </w:div>
        <w:div w:id="132993266">
          <w:marLeft w:val="0"/>
          <w:marRight w:val="0"/>
          <w:marTop w:val="0"/>
          <w:marBottom w:val="90"/>
          <w:divBdr>
            <w:top w:val="none" w:sz="0" w:space="0" w:color="auto"/>
            <w:left w:val="none" w:sz="0" w:space="0" w:color="auto"/>
            <w:bottom w:val="none" w:sz="0" w:space="0" w:color="auto"/>
            <w:right w:val="none" w:sz="0" w:space="0" w:color="auto"/>
          </w:divBdr>
        </w:div>
        <w:div w:id="62333474">
          <w:marLeft w:val="0"/>
          <w:marRight w:val="0"/>
          <w:marTop w:val="0"/>
          <w:marBottom w:val="90"/>
          <w:divBdr>
            <w:top w:val="none" w:sz="0" w:space="0" w:color="auto"/>
            <w:left w:val="none" w:sz="0" w:space="0" w:color="auto"/>
            <w:bottom w:val="none" w:sz="0" w:space="0" w:color="auto"/>
            <w:right w:val="none" w:sz="0" w:space="0" w:color="auto"/>
          </w:divBdr>
        </w:div>
        <w:div w:id="2107578680">
          <w:marLeft w:val="0"/>
          <w:marRight w:val="0"/>
          <w:marTop w:val="0"/>
          <w:marBottom w:val="90"/>
          <w:divBdr>
            <w:top w:val="none" w:sz="0" w:space="0" w:color="auto"/>
            <w:left w:val="none" w:sz="0" w:space="0" w:color="auto"/>
            <w:bottom w:val="none" w:sz="0" w:space="0" w:color="auto"/>
            <w:right w:val="none" w:sz="0" w:space="0" w:color="auto"/>
          </w:divBdr>
        </w:div>
        <w:div w:id="384765357">
          <w:marLeft w:val="0"/>
          <w:marRight w:val="0"/>
          <w:marTop w:val="0"/>
          <w:marBottom w:val="90"/>
          <w:divBdr>
            <w:top w:val="none" w:sz="0" w:space="0" w:color="auto"/>
            <w:left w:val="none" w:sz="0" w:space="0" w:color="auto"/>
            <w:bottom w:val="none" w:sz="0" w:space="0" w:color="auto"/>
            <w:right w:val="none" w:sz="0" w:space="0" w:color="auto"/>
          </w:divBdr>
        </w:div>
        <w:div w:id="1156459453">
          <w:marLeft w:val="0"/>
          <w:marRight w:val="0"/>
          <w:marTop w:val="0"/>
          <w:marBottom w:val="90"/>
          <w:divBdr>
            <w:top w:val="none" w:sz="0" w:space="0" w:color="auto"/>
            <w:left w:val="none" w:sz="0" w:space="0" w:color="auto"/>
            <w:bottom w:val="none" w:sz="0" w:space="0" w:color="auto"/>
            <w:right w:val="none" w:sz="0" w:space="0" w:color="auto"/>
          </w:divBdr>
        </w:div>
        <w:div w:id="133448775">
          <w:marLeft w:val="0"/>
          <w:marRight w:val="0"/>
          <w:marTop w:val="0"/>
          <w:marBottom w:val="90"/>
          <w:divBdr>
            <w:top w:val="none" w:sz="0" w:space="0" w:color="auto"/>
            <w:left w:val="none" w:sz="0" w:space="0" w:color="auto"/>
            <w:bottom w:val="none" w:sz="0" w:space="0" w:color="auto"/>
            <w:right w:val="none" w:sz="0" w:space="0" w:color="auto"/>
          </w:divBdr>
        </w:div>
        <w:div w:id="1774783119">
          <w:marLeft w:val="284"/>
          <w:marRight w:val="899"/>
          <w:marTop w:val="0"/>
          <w:marBottom w:val="90"/>
          <w:divBdr>
            <w:top w:val="none" w:sz="0" w:space="0" w:color="auto"/>
            <w:left w:val="none" w:sz="0" w:space="0" w:color="auto"/>
            <w:bottom w:val="none" w:sz="0" w:space="0" w:color="auto"/>
            <w:right w:val="none" w:sz="0" w:space="0" w:color="auto"/>
          </w:divBdr>
        </w:div>
        <w:div w:id="392853931">
          <w:marLeft w:val="1701"/>
          <w:marRight w:val="899"/>
          <w:marTop w:val="0"/>
          <w:marBottom w:val="90"/>
          <w:divBdr>
            <w:top w:val="none" w:sz="0" w:space="0" w:color="auto"/>
            <w:left w:val="none" w:sz="0" w:space="0" w:color="auto"/>
            <w:bottom w:val="none" w:sz="0" w:space="0" w:color="auto"/>
            <w:right w:val="none" w:sz="0" w:space="0" w:color="auto"/>
          </w:divBdr>
        </w:div>
        <w:div w:id="977882467">
          <w:marLeft w:val="1701"/>
          <w:marRight w:val="899"/>
          <w:marTop w:val="0"/>
          <w:marBottom w:val="90"/>
          <w:divBdr>
            <w:top w:val="none" w:sz="0" w:space="0" w:color="auto"/>
            <w:left w:val="none" w:sz="0" w:space="0" w:color="auto"/>
            <w:bottom w:val="none" w:sz="0" w:space="0" w:color="auto"/>
            <w:right w:val="none" w:sz="0" w:space="0" w:color="auto"/>
          </w:divBdr>
        </w:div>
        <w:div w:id="1527601971">
          <w:marLeft w:val="1700"/>
          <w:marRight w:val="893"/>
          <w:marTop w:val="0"/>
          <w:marBottom w:val="90"/>
          <w:divBdr>
            <w:top w:val="none" w:sz="0" w:space="0" w:color="auto"/>
            <w:left w:val="none" w:sz="0" w:space="0" w:color="auto"/>
            <w:bottom w:val="none" w:sz="0" w:space="0" w:color="auto"/>
            <w:right w:val="none" w:sz="0" w:space="0" w:color="auto"/>
          </w:divBdr>
        </w:div>
        <w:div w:id="1297225945">
          <w:marLeft w:val="1700"/>
          <w:marRight w:val="893"/>
          <w:marTop w:val="0"/>
          <w:marBottom w:val="90"/>
          <w:divBdr>
            <w:top w:val="none" w:sz="0" w:space="0" w:color="auto"/>
            <w:left w:val="none" w:sz="0" w:space="0" w:color="auto"/>
            <w:bottom w:val="none" w:sz="0" w:space="0" w:color="auto"/>
            <w:right w:val="none" w:sz="0" w:space="0" w:color="auto"/>
          </w:divBdr>
        </w:div>
        <w:div w:id="1058431180">
          <w:marLeft w:val="1700"/>
          <w:marRight w:val="893"/>
          <w:marTop w:val="0"/>
          <w:marBottom w:val="90"/>
          <w:divBdr>
            <w:top w:val="none" w:sz="0" w:space="0" w:color="auto"/>
            <w:left w:val="none" w:sz="0" w:space="0" w:color="auto"/>
            <w:bottom w:val="none" w:sz="0" w:space="0" w:color="auto"/>
            <w:right w:val="none" w:sz="0" w:space="0" w:color="auto"/>
          </w:divBdr>
        </w:div>
        <w:div w:id="595527591">
          <w:marLeft w:val="1700"/>
          <w:marRight w:val="893"/>
          <w:marTop w:val="0"/>
          <w:marBottom w:val="90"/>
          <w:divBdr>
            <w:top w:val="none" w:sz="0" w:space="0" w:color="auto"/>
            <w:left w:val="none" w:sz="0" w:space="0" w:color="auto"/>
            <w:bottom w:val="none" w:sz="0" w:space="0" w:color="auto"/>
            <w:right w:val="none" w:sz="0" w:space="0" w:color="auto"/>
          </w:divBdr>
        </w:div>
        <w:div w:id="397022278">
          <w:marLeft w:val="1700"/>
          <w:marRight w:val="893"/>
          <w:marTop w:val="0"/>
          <w:marBottom w:val="90"/>
          <w:divBdr>
            <w:top w:val="none" w:sz="0" w:space="0" w:color="auto"/>
            <w:left w:val="none" w:sz="0" w:space="0" w:color="auto"/>
            <w:bottom w:val="none" w:sz="0" w:space="0" w:color="auto"/>
            <w:right w:val="none" w:sz="0" w:space="0" w:color="auto"/>
          </w:divBdr>
        </w:div>
        <w:div w:id="1527063520">
          <w:marLeft w:val="1700"/>
          <w:marRight w:val="893"/>
          <w:marTop w:val="0"/>
          <w:marBottom w:val="90"/>
          <w:divBdr>
            <w:top w:val="none" w:sz="0" w:space="0" w:color="auto"/>
            <w:left w:val="none" w:sz="0" w:space="0" w:color="auto"/>
            <w:bottom w:val="none" w:sz="0" w:space="0" w:color="auto"/>
            <w:right w:val="none" w:sz="0" w:space="0" w:color="auto"/>
          </w:divBdr>
        </w:div>
        <w:div w:id="1764760232">
          <w:marLeft w:val="1700"/>
          <w:marRight w:val="893"/>
          <w:marTop w:val="0"/>
          <w:marBottom w:val="90"/>
          <w:divBdr>
            <w:top w:val="none" w:sz="0" w:space="0" w:color="auto"/>
            <w:left w:val="none" w:sz="0" w:space="0" w:color="auto"/>
            <w:bottom w:val="none" w:sz="0" w:space="0" w:color="auto"/>
            <w:right w:val="none" w:sz="0" w:space="0" w:color="auto"/>
          </w:divBdr>
        </w:div>
        <w:div w:id="519204345">
          <w:marLeft w:val="1700"/>
          <w:marRight w:val="893"/>
          <w:marTop w:val="0"/>
          <w:marBottom w:val="90"/>
          <w:divBdr>
            <w:top w:val="none" w:sz="0" w:space="0" w:color="auto"/>
            <w:left w:val="none" w:sz="0" w:space="0" w:color="auto"/>
            <w:bottom w:val="none" w:sz="0" w:space="0" w:color="auto"/>
            <w:right w:val="none" w:sz="0" w:space="0" w:color="auto"/>
          </w:divBdr>
        </w:div>
        <w:div w:id="321664269">
          <w:marLeft w:val="1701"/>
          <w:marRight w:val="899"/>
          <w:marTop w:val="0"/>
          <w:marBottom w:val="90"/>
          <w:divBdr>
            <w:top w:val="none" w:sz="0" w:space="0" w:color="auto"/>
            <w:left w:val="none" w:sz="0" w:space="0" w:color="auto"/>
            <w:bottom w:val="none" w:sz="0" w:space="0" w:color="auto"/>
            <w:right w:val="none" w:sz="0" w:space="0" w:color="auto"/>
          </w:divBdr>
        </w:div>
        <w:div w:id="1248224715">
          <w:marLeft w:val="1701"/>
          <w:marRight w:val="899"/>
          <w:marTop w:val="0"/>
          <w:marBottom w:val="101"/>
          <w:divBdr>
            <w:top w:val="none" w:sz="0" w:space="0" w:color="auto"/>
            <w:left w:val="none" w:sz="0" w:space="0" w:color="auto"/>
            <w:bottom w:val="none" w:sz="0" w:space="0" w:color="auto"/>
            <w:right w:val="none" w:sz="0" w:space="0" w:color="auto"/>
          </w:divBdr>
        </w:div>
        <w:div w:id="889077230">
          <w:marLeft w:val="1701"/>
          <w:marRight w:val="899"/>
          <w:marTop w:val="0"/>
          <w:marBottom w:val="101"/>
          <w:divBdr>
            <w:top w:val="none" w:sz="0" w:space="0" w:color="auto"/>
            <w:left w:val="none" w:sz="0" w:space="0" w:color="auto"/>
            <w:bottom w:val="none" w:sz="0" w:space="0" w:color="auto"/>
            <w:right w:val="none" w:sz="0" w:space="0" w:color="auto"/>
          </w:divBdr>
        </w:div>
        <w:div w:id="1954239455">
          <w:marLeft w:val="1701"/>
          <w:marRight w:val="899"/>
          <w:marTop w:val="0"/>
          <w:marBottom w:val="101"/>
          <w:divBdr>
            <w:top w:val="none" w:sz="0" w:space="0" w:color="auto"/>
            <w:left w:val="none" w:sz="0" w:space="0" w:color="auto"/>
            <w:bottom w:val="none" w:sz="0" w:space="0" w:color="auto"/>
            <w:right w:val="none" w:sz="0" w:space="0" w:color="auto"/>
          </w:divBdr>
        </w:div>
        <w:div w:id="563756713">
          <w:marLeft w:val="1701"/>
          <w:marRight w:val="899"/>
          <w:marTop w:val="0"/>
          <w:marBottom w:val="101"/>
          <w:divBdr>
            <w:top w:val="none" w:sz="0" w:space="0" w:color="auto"/>
            <w:left w:val="none" w:sz="0" w:space="0" w:color="auto"/>
            <w:bottom w:val="none" w:sz="0" w:space="0" w:color="auto"/>
            <w:right w:val="none" w:sz="0" w:space="0" w:color="auto"/>
          </w:divBdr>
        </w:div>
        <w:div w:id="1691948491">
          <w:marLeft w:val="1701"/>
          <w:marRight w:val="899"/>
          <w:marTop w:val="0"/>
          <w:marBottom w:val="101"/>
          <w:divBdr>
            <w:top w:val="none" w:sz="0" w:space="0" w:color="auto"/>
            <w:left w:val="none" w:sz="0" w:space="0" w:color="auto"/>
            <w:bottom w:val="none" w:sz="0" w:space="0" w:color="auto"/>
            <w:right w:val="none" w:sz="0" w:space="0" w:color="auto"/>
          </w:divBdr>
        </w:div>
        <w:div w:id="337268331">
          <w:marLeft w:val="1701"/>
          <w:marRight w:val="899"/>
          <w:marTop w:val="0"/>
          <w:marBottom w:val="101"/>
          <w:divBdr>
            <w:top w:val="none" w:sz="0" w:space="0" w:color="auto"/>
            <w:left w:val="none" w:sz="0" w:space="0" w:color="auto"/>
            <w:bottom w:val="none" w:sz="0" w:space="0" w:color="auto"/>
            <w:right w:val="none" w:sz="0" w:space="0" w:color="auto"/>
          </w:divBdr>
        </w:div>
        <w:div w:id="1971325485">
          <w:marLeft w:val="1701"/>
          <w:marRight w:val="899"/>
          <w:marTop w:val="0"/>
          <w:marBottom w:val="101"/>
          <w:divBdr>
            <w:top w:val="none" w:sz="0" w:space="0" w:color="auto"/>
            <w:left w:val="none" w:sz="0" w:space="0" w:color="auto"/>
            <w:bottom w:val="none" w:sz="0" w:space="0" w:color="auto"/>
            <w:right w:val="none" w:sz="0" w:space="0" w:color="auto"/>
          </w:divBdr>
        </w:div>
        <w:div w:id="1798059708">
          <w:marLeft w:val="1701"/>
          <w:marRight w:val="899"/>
          <w:marTop w:val="0"/>
          <w:marBottom w:val="101"/>
          <w:divBdr>
            <w:top w:val="none" w:sz="0" w:space="0" w:color="auto"/>
            <w:left w:val="none" w:sz="0" w:space="0" w:color="auto"/>
            <w:bottom w:val="none" w:sz="0" w:space="0" w:color="auto"/>
            <w:right w:val="none" w:sz="0" w:space="0" w:color="auto"/>
          </w:divBdr>
        </w:div>
        <w:div w:id="1858736981">
          <w:marLeft w:val="1701"/>
          <w:marRight w:val="899"/>
          <w:marTop w:val="0"/>
          <w:marBottom w:val="101"/>
          <w:divBdr>
            <w:top w:val="none" w:sz="0" w:space="0" w:color="auto"/>
            <w:left w:val="none" w:sz="0" w:space="0" w:color="auto"/>
            <w:bottom w:val="none" w:sz="0" w:space="0" w:color="auto"/>
            <w:right w:val="none" w:sz="0" w:space="0" w:color="auto"/>
          </w:divBdr>
        </w:div>
        <w:div w:id="1147355357">
          <w:marLeft w:val="1701"/>
          <w:marRight w:val="899"/>
          <w:marTop w:val="0"/>
          <w:marBottom w:val="101"/>
          <w:divBdr>
            <w:top w:val="none" w:sz="0" w:space="0" w:color="auto"/>
            <w:left w:val="none" w:sz="0" w:space="0" w:color="auto"/>
            <w:bottom w:val="none" w:sz="0" w:space="0" w:color="auto"/>
            <w:right w:val="none" w:sz="0" w:space="0" w:color="auto"/>
          </w:divBdr>
        </w:div>
        <w:div w:id="1806854428">
          <w:marLeft w:val="1701"/>
          <w:marRight w:val="899"/>
          <w:marTop w:val="0"/>
          <w:marBottom w:val="101"/>
          <w:divBdr>
            <w:top w:val="none" w:sz="0" w:space="0" w:color="auto"/>
            <w:left w:val="none" w:sz="0" w:space="0" w:color="auto"/>
            <w:bottom w:val="none" w:sz="0" w:space="0" w:color="auto"/>
            <w:right w:val="none" w:sz="0" w:space="0" w:color="auto"/>
          </w:divBdr>
        </w:div>
        <w:div w:id="1949315085">
          <w:marLeft w:val="1701"/>
          <w:marRight w:val="899"/>
          <w:marTop w:val="0"/>
          <w:marBottom w:val="101"/>
          <w:divBdr>
            <w:top w:val="none" w:sz="0" w:space="0" w:color="auto"/>
            <w:left w:val="none" w:sz="0" w:space="0" w:color="auto"/>
            <w:bottom w:val="none" w:sz="0" w:space="0" w:color="auto"/>
            <w:right w:val="none" w:sz="0" w:space="0" w:color="auto"/>
          </w:divBdr>
        </w:div>
        <w:div w:id="1838154922">
          <w:marLeft w:val="1701"/>
          <w:marRight w:val="899"/>
          <w:marTop w:val="0"/>
          <w:marBottom w:val="101"/>
          <w:divBdr>
            <w:top w:val="none" w:sz="0" w:space="0" w:color="auto"/>
            <w:left w:val="none" w:sz="0" w:space="0" w:color="auto"/>
            <w:bottom w:val="none" w:sz="0" w:space="0" w:color="auto"/>
            <w:right w:val="none" w:sz="0" w:space="0" w:color="auto"/>
          </w:divBdr>
        </w:div>
        <w:div w:id="1832141729">
          <w:marLeft w:val="1701"/>
          <w:marRight w:val="899"/>
          <w:marTop w:val="0"/>
          <w:marBottom w:val="101"/>
          <w:divBdr>
            <w:top w:val="none" w:sz="0" w:space="0" w:color="auto"/>
            <w:left w:val="none" w:sz="0" w:space="0" w:color="auto"/>
            <w:bottom w:val="none" w:sz="0" w:space="0" w:color="auto"/>
            <w:right w:val="none" w:sz="0" w:space="0" w:color="auto"/>
          </w:divBdr>
        </w:div>
        <w:div w:id="395595366">
          <w:marLeft w:val="1701"/>
          <w:marRight w:val="899"/>
          <w:marTop w:val="0"/>
          <w:marBottom w:val="101"/>
          <w:divBdr>
            <w:top w:val="none" w:sz="0" w:space="0" w:color="auto"/>
            <w:left w:val="none" w:sz="0" w:space="0" w:color="auto"/>
            <w:bottom w:val="none" w:sz="0" w:space="0" w:color="auto"/>
            <w:right w:val="none" w:sz="0" w:space="0" w:color="auto"/>
          </w:divBdr>
        </w:div>
        <w:div w:id="757991551">
          <w:marLeft w:val="1701"/>
          <w:marRight w:val="899"/>
          <w:marTop w:val="0"/>
          <w:marBottom w:val="101"/>
          <w:divBdr>
            <w:top w:val="none" w:sz="0" w:space="0" w:color="auto"/>
            <w:left w:val="none" w:sz="0" w:space="0" w:color="auto"/>
            <w:bottom w:val="none" w:sz="0" w:space="0" w:color="auto"/>
            <w:right w:val="none" w:sz="0" w:space="0" w:color="auto"/>
          </w:divBdr>
        </w:div>
      </w:divsChild>
    </w:div>
    <w:div w:id="297299677">
      <w:bodyDiv w:val="1"/>
      <w:marLeft w:val="0"/>
      <w:marRight w:val="0"/>
      <w:marTop w:val="0"/>
      <w:marBottom w:val="0"/>
      <w:divBdr>
        <w:top w:val="none" w:sz="0" w:space="0" w:color="auto"/>
        <w:left w:val="none" w:sz="0" w:space="0" w:color="auto"/>
        <w:bottom w:val="none" w:sz="0" w:space="0" w:color="auto"/>
        <w:right w:val="none" w:sz="0" w:space="0" w:color="auto"/>
      </w:divBdr>
    </w:div>
    <w:div w:id="420486948">
      <w:bodyDiv w:val="1"/>
      <w:marLeft w:val="0"/>
      <w:marRight w:val="0"/>
      <w:marTop w:val="0"/>
      <w:marBottom w:val="0"/>
      <w:divBdr>
        <w:top w:val="none" w:sz="0" w:space="0" w:color="auto"/>
        <w:left w:val="none" w:sz="0" w:space="0" w:color="auto"/>
        <w:bottom w:val="none" w:sz="0" w:space="0" w:color="auto"/>
        <w:right w:val="none" w:sz="0" w:space="0" w:color="auto"/>
      </w:divBdr>
    </w:div>
    <w:div w:id="525294623">
      <w:bodyDiv w:val="1"/>
      <w:marLeft w:val="0"/>
      <w:marRight w:val="0"/>
      <w:marTop w:val="0"/>
      <w:marBottom w:val="0"/>
      <w:divBdr>
        <w:top w:val="none" w:sz="0" w:space="0" w:color="auto"/>
        <w:left w:val="none" w:sz="0" w:space="0" w:color="auto"/>
        <w:bottom w:val="none" w:sz="0" w:space="0" w:color="auto"/>
        <w:right w:val="none" w:sz="0" w:space="0" w:color="auto"/>
      </w:divBdr>
    </w:div>
    <w:div w:id="634993855">
      <w:bodyDiv w:val="1"/>
      <w:marLeft w:val="0"/>
      <w:marRight w:val="0"/>
      <w:marTop w:val="0"/>
      <w:marBottom w:val="0"/>
      <w:divBdr>
        <w:top w:val="none" w:sz="0" w:space="0" w:color="auto"/>
        <w:left w:val="none" w:sz="0" w:space="0" w:color="auto"/>
        <w:bottom w:val="none" w:sz="0" w:space="0" w:color="auto"/>
        <w:right w:val="none" w:sz="0" w:space="0" w:color="auto"/>
      </w:divBdr>
    </w:div>
    <w:div w:id="752818789">
      <w:bodyDiv w:val="1"/>
      <w:marLeft w:val="0"/>
      <w:marRight w:val="0"/>
      <w:marTop w:val="0"/>
      <w:marBottom w:val="0"/>
      <w:divBdr>
        <w:top w:val="none" w:sz="0" w:space="0" w:color="auto"/>
        <w:left w:val="none" w:sz="0" w:space="0" w:color="auto"/>
        <w:bottom w:val="none" w:sz="0" w:space="0" w:color="auto"/>
        <w:right w:val="none" w:sz="0" w:space="0" w:color="auto"/>
      </w:divBdr>
    </w:div>
    <w:div w:id="778140166">
      <w:bodyDiv w:val="1"/>
      <w:marLeft w:val="0"/>
      <w:marRight w:val="0"/>
      <w:marTop w:val="0"/>
      <w:marBottom w:val="0"/>
      <w:divBdr>
        <w:top w:val="none" w:sz="0" w:space="0" w:color="auto"/>
        <w:left w:val="none" w:sz="0" w:space="0" w:color="auto"/>
        <w:bottom w:val="none" w:sz="0" w:space="0" w:color="auto"/>
        <w:right w:val="none" w:sz="0" w:space="0" w:color="auto"/>
      </w:divBdr>
    </w:div>
    <w:div w:id="881939350">
      <w:bodyDiv w:val="1"/>
      <w:marLeft w:val="0"/>
      <w:marRight w:val="0"/>
      <w:marTop w:val="0"/>
      <w:marBottom w:val="0"/>
      <w:divBdr>
        <w:top w:val="none" w:sz="0" w:space="0" w:color="auto"/>
        <w:left w:val="none" w:sz="0" w:space="0" w:color="auto"/>
        <w:bottom w:val="none" w:sz="0" w:space="0" w:color="auto"/>
        <w:right w:val="none" w:sz="0" w:space="0" w:color="auto"/>
      </w:divBdr>
    </w:div>
    <w:div w:id="889072379">
      <w:bodyDiv w:val="1"/>
      <w:marLeft w:val="0"/>
      <w:marRight w:val="0"/>
      <w:marTop w:val="0"/>
      <w:marBottom w:val="0"/>
      <w:divBdr>
        <w:top w:val="none" w:sz="0" w:space="0" w:color="auto"/>
        <w:left w:val="none" w:sz="0" w:space="0" w:color="auto"/>
        <w:bottom w:val="none" w:sz="0" w:space="0" w:color="auto"/>
        <w:right w:val="none" w:sz="0" w:space="0" w:color="auto"/>
      </w:divBdr>
    </w:div>
    <w:div w:id="892040195">
      <w:bodyDiv w:val="1"/>
      <w:marLeft w:val="0"/>
      <w:marRight w:val="0"/>
      <w:marTop w:val="0"/>
      <w:marBottom w:val="0"/>
      <w:divBdr>
        <w:top w:val="none" w:sz="0" w:space="0" w:color="auto"/>
        <w:left w:val="none" w:sz="0" w:space="0" w:color="auto"/>
        <w:bottom w:val="none" w:sz="0" w:space="0" w:color="auto"/>
        <w:right w:val="none" w:sz="0" w:space="0" w:color="auto"/>
      </w:divBdr>
    </w:div>
    <w:div w:id="899441852">
      <w:bodyDiv w:val="1"/>
      <w:marLeft w:val="0"/>
      <w:marRight w:val="0"/>
      <w:marTop w:val="0"/>
      <w:marBottom w:val="0"/>
      <w:divBdr>
        <w:top w:val="none" w:sz="0" w:space="0" w:color="auto"/>
        <w:left w:val="none" w:sz="0" w:space="0" w:color="auto"/>
        <w:bottom w:val="none" w:sz="0" w:space="0" w:color="auto"/>
        <w:right w:val="none" w:sz="0" w:space="0" w:color="auto"/>
      </w:divBdr>
    </w:div>
    <w:div w:id="904687371">
      <w:bodyDiv w:val="1"/>
      <w:marLeft w:val="0"/>
      <w:marRight w:val="0"/>
      <w:marTop w:val="0"/>
      <w:marBottom w:val="0"/>
      <w:divBdr>
        <w:top w:val="none" w:sz="0" w:space="0" w:color="auto"/>
        <w:left w:val="none" w:sz="0" w:space="0" w:color="auto"/>
        <w:bottom w:val="none" w:sz="0" w:space="0" w:color="auto"/>
        <w:right w:val="none" w:sz="0" w:space="0" w:color="auto"/>
      </w:divBdr>
    </w:div>
    <w:div w:id="926429428">
      <w:bodyDiv w:val="1"/>
      <w:marLeft w:val="0"/>
      <w:marRight w:val="0"/>
      <w:marTop w:val="0"/>
      <w:marBottom w:val="0"/>
      <w:divBdr>
        <w:top w:val="none" w:sz="0" w:space="0" w:color="auto"/>
        <w:left w:val="none" w:sz="0" w:space="0" w:color="auto"/>
        <w:bottom w:val="none" w:sz="0" w:space="0" w:color="auto"/>
        <w:right w:val="none" w:sz="0" w:space="0" w:color="auto"/>
      </w:divBdr>
    </w:div>
    <w:div w:id="1046443562">
      <w:bodyDiv w:val="1"/>
      <w:marLeft w:val="0"/>
      <w:marRight w:val="0"/>
      <w:marTop w:val="0"/>
      <w:marBottom w:val="0"/>
      <w:divBdr>
        <w:top w:val="none" w:sz="0" w:space="0" w:color="auto"/>
        <w:left w:val="none" w:sz="0" w:space="0" w:color="auto"/>
        <w:bottom w:val="none" w:sz="0" w:space="0" w:color="auto"/>
        <w:right w:val="none" w:sz="0" w:space="0" w:color="auto"/>
      </w:divBdr>
    </w:div>
    <w:div w:id="1079257866">
      <w:bodyDiv w:val="1"/>
      <w:marLeft w:val="0"/>
      <w:marRight w:val="0"/>
      <w:marTop w:val="0"/>
      <w:marBottom w:val="0"/>
      <w:divBdr>
        <w:top w:val="none" w:sz="0" w:space="0" w:color="auto"/>
        <w:left w:val="none" w:sz="0" w:space="0" w:color="auto"/>
        <w:bottom w:val="none" w:sz="0" w:space="0" w:color="auto"/>
        <w:right w:val="none" w:sz="0" w:space="0" w:color="auto"/>
      </w:divBdr>
    </w:div>
    <w:div w:id="1094588612">
      <w:bodyDiv w:val="1"/>
      <w:marLeft w:val="0"/>
      <w:marRight w:val="0"/>
      <w:marTop w:val="0"/>
      <w:marBottom w:val="0"/>
      <w:divBdr>
        <w:top w:val="none" w:sz="0" w:space="0" w:color="auto"/>
        <w:left w:val="none" w:sz="0" w:space="0" w:color="auto"/>
        <w:bottom w:val="none" w:sz="0" w:space="0" w:color="auto"/>
        <w:right w:val="none" w:sz="0" w:space="0" w:color="auto"/>
      </w:divBdr>
    </w:div>
    <w:div w:id="1101608025">
      <w:bodyDiv w:val="1"/>
      <w:marLeft w:val="0"/>
      <w:marRight w:val="0"/>
      <w:marTop w:val="0"/>
      <w:marBottom w:val="0"/>
      <w:divBdr>
        <w:top w:val="none" w:sz="0" w:space="0" w:color="auto"/>
        <w:left w:val="none" w:sz="0" w:space="0" w:color="auto"/>
        <w:bottom w:val="none" w:sz="0" w:space="0" w:color="auto"/>
        <w:right w:val="none" w:sz="0" w:space="0" w:color="auto"/>
      </w:divBdr>
    </w:div>
    <w:div w:id="1129938219">
      <w:bodyDiv w:val="1"/>
      <w:marLeft w:val="0"/>
      <w:marRight w:val="0"/>
      <w:marTop w:val="0"/>
      <w:marBottom w:val="0"/>
      <w:divBdr>
        <w:top w:val="none" w:sz="0" w:space="0" w:color="auto"/>
        <w:left w:val="none" w:sz="0" w:space="0" w:color="auto"/>
        <w:bottom w:val="none" w:sz="0" w:space="0" w:color="auto"/>
        <w:right w:val="none" w:sz="0" w:space="0" w:color="auto"/>
      </w:divBdr>
    </w:div>
    <w:div w:id="1161189841">
      <w:bodyDiv w:val="1"/>
      <w:marLeft w:val="0"/>
      <w:marRight w:val="0"/>
      <w:marTop w:val="0"/>
      <w:marBottom w:val="0"/>
      <w:divBdr>
        <w:top w:val="none" w:sz="0" w:space="0" w:color="auto"/>
        <w:left w:val="none" w:sz="0" w:space="0" w:color="auto"/>
        <w:bottom w:val="none" w:sz="0" w:space="0" w:color="auto"/>
        <w:right w:val="none" w:sz="0" w:space="0" w:color="auto"/>
      </w:divBdr>
    </w:div>
    <w:div w:id="1317223524">
      <w:bodyDiv w:val="1"/>
      <w:marLeft w:val="0"/>
      <w:marRight w:val="0"/>
      <w:marTop w:val="0"/>
      <w:marBottom w:val="0"/>
      <w:divBdr>
        <w:top w:val="none" w:sz="0" w:space="0" w:color="auto"/>
        <w:left w:val="none" w:sz="0" w:space="0" w:color="auto"/>
        <w:bottom w:val="none" w:sz="0" w:space="0" w:color="auto"/>
        <w:right w:val="none" w:sz="0" w:space="0" w:color="auto"/>
      </w:divBdr>
    </w:div>
    <w:div w:id="1333528386">
      <w:bodyDiv w:val="1"/>
      <w:marLeft w:val="0"/>
      <w:marRight w:val="0"/>
      <w:marTop w:val="0"/>
      <w:marBottom w:val="0"/>
      <w:divBdr>
        <w:top w:val="none" w:sz="0" w:space="0" w:color="auto"/>
        <w:left w:val="none" w:sz="0" w:space="0" w:color="auto"/>
        <w:bottom w:val="none" w:sz="0" w:space="0" w:color="auto"/>
        <w:right w:val="none" w:sz="0" w:space="0" w:color="auto"/>
      </w:divBdr>
    </w:div>
    <w:div w:id="1407264735">
      <w:bodyDiv w:val="1"/>
      <w:marLeft w:val="0"/>
      <w:marRight w:val="0"/>
      <w:marTop w:val="0"/>
      <w:marBottom w:val="0"/>
      <w:divBdr>
        <w:top w:val="none" w:sz="0" w:space="0" w:color="auto"/>
        <w:left w:val="none" w:sz="0" w:space="0" w:color="auto"/>
        <w:bottom w:val="none" w:sz="0" w:space="0" w:color="auto"/>
        <w:right w:val="none" w:sz="0" w:space="0" w:color="auto"/>
      </w:divBdr>
    </w:div>
    <w:div w:id="1413626057">
      <w:bodyDiv w:val="1"/>
      <w:marLeft w:val="0"/>
      <w:marRight w:val="0"/>
      <w:marTop w:val="0"/>
      <w:marBottom w:val="0"/>
      <w:divBdr>
        <w:top w:val="none" w:sz="0" w:space="0" w:color="auto"/>
        <w:left w:val="none" w:sz="0" w:space="0" w:color="auto"/>
        <w:bottom w:val="none" w:sz="0" w:space="0" w:color="auto"/>
        <w:right w:val="none" w:sz="0" w:space="0" w:color="auto"/>
      </w:divBdr>
    </w:div>
    <w:div w:id="1416395051">
      <w:bodyDiv w:val="1"/>
      <w:marLeft w:val="0"/>
      <w:marRight w:val="0"/>
      <w:marTop w:val="0"/>
      <w:marBottom w:val="0"/>
      <w:divBdr>
        <w:top w:val="none" w:sz="0" w:space="0" w:color="auto"/>
        <w:left w:val="none" w:sz="0" w:space="0" w:color="auto"/>
        <w:bottom w:val="none" w:sz="0" w:space="0" w:color="auto"/>
        <w:right w:val="none" w:sz="0" w:space="0" w:color="auto"/>
      </w:divBdr>
    </w:div>
    <w:div w:id="1444420955">
      <w:bodyDiv w:val="1"/>
      <w:marLeft w:val="0"/>
      <w:marRight w:val="0"/>
      <w:marTop w:val="0"/>
      <w:marBottom w:val="0"/>
      <w:divBdr>
        <w:top w:val="none" w:sz="0" w:space="0" w:color="auto"/>
        <w:left w:val="none" w:sz="0" w:space="0" w:color="auto"/>
        <w:bottom w:val="none" w:sz="0" w:space="0" w:color="auto"/>
        <w:right w:val="none" w:sz="0" w:space="0" w:color="auto"/>
      </w:divBdr>
    </w:div>
    <w:div w:id="1489438137">
      <w:bodyDiv w:val="1"/>
      <w:marLeft w:val="0"/>
      <w:marRight w:val="0"/>
      <w:marTop w:val="0"/>
      <w:marBottom w:val="0"/>
      <w:divBdr>
        <w:top w:val="none" w:sz="0" w:space="0" w:color="auto"/>
        <w:left w:val="none" w:sz="0" w:space="0" w:color="auto"/>
        <w:bottom w:val="none" w:sz="0" w:space="0" w:color="auto"/>
        <w:right w:val="none" w:sz="0" w:space="0" w:color="auto"/>
      </w:divBdr>
    </w:div>
    <w:div w:id="1490291442">
      <w:bodyDiv w:val="1"/>
      <w:marLeft w:val="0"/>
      <w:marRight w:val="0"/>
      <w:marTop w:val="0"/>
      <w:marBottom w:val="0"/>
      <w:divBdr>
        <w:top w:val="none" w:sz="0" w:space="0" w:color="auto"/>
        <w:left w:val="none" w:sz="0" w:space="0" w:color="auto"/>
        <w:bottom w:val="none" w:sz="0" w:space="0" w:color="auto"/>
        <w:right w:val="none" w:sz="0" w:space="0" w:color="auto"/>
      </w:divBdr>
    </w:div>
    <w:div w:id="1589122115">
      <w:bodyDiv w:val="1"/>
      <w:marLeft w:val="0"/>
      <w:marRight w:val="0"/>
      <w:marTop w:val="0"/>
      <w:marBottom w:val="0"/>
      <w:divBdr>
        <w:top w:val="none" w:sz="0" w:space="0" w:color="auto"/>
        <w:left w:val="none" w:sz="0" w:space="0" w:color="auto"/>
        <w:bottom w:val="none" w:sz="0" w:space="0" w:color="auto"/>
        <w:right w:val="none" w:sz="0" w:space="0" w:color="auto"/>
      </w:divBdr>
    </w:div>
    <w:div w:id="1652639351">
      <w:bodyDiv w:val="1"/>
      <w:marLeft w:val="0"/>
      <w:marRight w:val="0"/>
      <w:marTop w:val="0"/>
      <w:marBottom w:val="0"/>
      <w:divBdr>
        <w:top w:val="none" w:sz="0" w:space="0" w:color="auto"/>
        <w:left w:val="none" w:sz="0" w:space="0" w:color="auto"/>
        <w:bottom w:val="none" w:sz="0" w:space="0" w:color="auto"/>
        <w:right w:val="none" w:sz="0" w:space="0" w:color="auto"/>
      </w:divBdr>
    </w:div>
    <w:div w:id="1663511834">
      <w:bodyDiv w:val="1"/>
      <w:marLeft w:val="0"/>
      <w:marRight w:val="0"/>
      <w:marTop w:val="0"/>
      <w:marBottom w:val="0"/>
      <w:divBdr>
        <w:top w:val="none" w:sz="0" w:space="0" w:color="auto"/>
        <w:left w:val="none" w:sz="0" w:space="0" w:color="auto"/>
        <w:bottom w:val="none" w:sz="0" w:space="0" w:color="auto"/>
        <w:right w:val="none" w:sz="0" w:space="0" w:color="auto"/>
      </w:divBdr>
    </w:div>
    <w:div w:id="1707023684">
      <w:bodyDiv w:val="1"/>
      <w:marLeft w:val="0"/>
      <w:marRight w:val="0"/>
      <w:marTop w:val="0"/>
      <w:marBottom w:val="0"/>
      <w:divBdr>
        <w:top w:val="none" w:sz="0" w:space="0" w:color="auto"/>
        <w:left w:val="none" w:sz="0" w:space="0" w:color="auto"/>
        <w:bottom w:val="none" w:sz="0" w:space="0" w:color="auto"/>
        <w:right w:val="none" w:sz="0" w:space="0" w:color="auto"/>
      </w:divBdr>
    </w:div>
    <w:div w:id="1752892627">
      <w:bodyDiv w:val="1"/>
      <w:marLeft w:val="0"/>
      <w:marRight w:val="0"/>
      <w:marTop w:val="0"/>
      <w:marBottom w:val="0"/>
      <w:divBdr>
        <w:top w:val="none" w:sz="0" w:space="0" w:color="auto"/>
        <w:left w:val="none" w:sz="0" w:space="0" w:color="auto"/>
        <w:bottom w:val="none" w:sz="0" w:space="0" w:color="auto"/>
        <w:right w:val="none" w:sz="0" w:space="0" w:color="auto"/>
      </w:divBdr>
    </w:div>
    <w:div w:id="1766615008">
      <w:bodyDiv w:val="1"/>
      <w:marLeft w:val="0"/>
      <w:marRight w:val="0"/>
      <w:marTop w:val="0"/>
      <w:marBottom w:val="0"/>
      <w:divBdr>
        <w:top w:val="none" w:sz="0" w:space="0" w:color="auto"/>
        <w:left w:val="none" w:sz="0" w:space="0" w:color="auto"/>
        <w:bottom w:val="none" w:sz="0" w:space="0" w:color="auto"/>
        <w:right w:val="none" w:sz="0" w:space="0" w:color="auto"/>
      </w:divBdr>
    </w:div>
    <w:div w:id="1792896478">
      <w:bodyDiv w:val="1"/>
      <w:marLeft w:val="0"/>
      <w:marRight w:val="0"/>
      <w:marTop w:val="0"/>
      <w:marBottom w:val="0"/>
      <w:divBdr>
        <w:top w:val="none" w:sz="0" w:space="0" w:color="auto"/>
        <w:left w:val="none" w:sz="0" w:space="0" w:color="auto"/>
        <w:bottom w:val="none" w:sz="0" w:space="0" w:color="auto"/>
        <w:right w:val="none" w:sz="0" w:space="0" w:color="auto"/>
      </w:divBdr>
    </w:div>
    <w:div w:id="1875120523">
      <w:bodyDiv w:val="1"/>
      <w:marLeft w:val="0"/>
      <w:marRight w:val="0"/>
      <w:marTop w:val="0"/>
      <w:marBottom w:val="0"/>
      <w:divBdr>
        <w:top w:val="none" w:sz="0" w:space="0" w:color="auto"/>
        <w:left w:val="none" w:sz="0" w:space="0" w:color="auto"/>
        <w:bottom w:val="none" w:sz="0" w:space="0" w:color="auto"/>
        <w:right w:val="none" w:sz="0" w:space="0" w:color="auto"/>
      </w:divBdr>
    </w:div>
    <w:div w:id="2135098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consultatucedula.mx/"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oAQFtBYMY1XaEqqC7L3lrJYjhg==">CgMxLjAyCWguMWZvYjl0ZTIJaC4zem55c2g3Mg5oLmozcHB5eHdsYjFzMjIIaC50eWpjd3QyDmguemdtenJ1ZXp3bGNvMg1oLmpsMGRsYXNvdDRmOAByITFhbW1ZRFRwRW9VTUVIVnAwT25ldjVCYkZ0R3pFUThneQ==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10514</Words>
  <Characters>57827</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2025-08-29T20:31:00Z</cp:lastPrinted>
  <dcterms:created xsi:type="dcterms:W3CDTF">2025-09-05T21:13:00Z</dcterms:created>
  <dcterms:modified xsi:type="dcterms:W3CDTF">2025-09-05T21:13:00Z</dcterms:modified>
</cp:coreProperties>
</file>