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628709639"/>
        <w:docPartObj>
          <w:docPartGallery w:val="Table of Contents"/>
          <w:docPartUnique/>
        </w:docPartObj>
      </w:sdtPr>
      <w:sdtEndPr>
        <w:rPr>
          <w:b/>
          <w:bCs/>
        </w:rPr>
      </w:sdtEndPr>
      <w:sdtContent>
        <w:p w14:paraId="324EC468" w14:textId="3B19F11C" w:rsidR="00DD1F38" w:rsidRPr="00441230" w:rsidRDefault="00DD1F38" w:rsidP="00A027E6">
          <w:pPr>
            <w:pStyle w:val="TtulodeTDC"/>
            <w:rPr>
              <w:color w:val="auto"/>
            </w:rPr>
          </w:pPr>
          <w:r w:rsidRPr="00441230">
            <w:rPr>
              <w:color w:val="auto"/>
              <w:lang w:val="es-ES"/>
            </w:rPr>
            <w:t>Contenido</w:t>
          </w:r>
        </w:p>
        <w:p w14:paraId="3B6C4F81" w14:textId="238A8024" w:rsidR="00A027E6" w:rsidRPr="00441230" w:rsidRDefault="00DD1F38" w:rsidP="00A027E6">
          <w:pPr>
            <w:pStyle w:val="TDC1"/>
            <w:tabs>
              <w:tab w:val="right" w:leader="dot" w:pos="9034"/>
            </w:tabs>
            <w:rPr>
              <w:rFonts w:asciiTheme="minorHAnsi" w:eastAsiaTheme="minorEastAsia" w:hAnsiTheme="minorHAnsi" w:cstheme="minorBidi"/>
              <w:noProof/>
              <w:szCs w:val="22"/>
              <w:lang w:eastAsia="es-MX"/>
            </w:rPr>
          </w:pPr>
          <w:r w:rsidRPr="00441230">
            <w:fldChar w:fldCharType="begin"/>
          </w:r>
          <w:r w:rsidRPr="00441230">
            <w:instrText xml:space="preserve"> TOC \o "1-3" \h \z \u </w:instrText>
          </w:r>
          <w:r w:rsidRPr="00441230">
            <w:fldChar w:fldCharType="separate"/>
          </w:r>
          <w:hyperlink w:anchor="_Toc209630348" w:history="1">
            <w:r w:rsidR="00A027E6" w:rsidRPr="00441230">
              <w:rPr>
                <w:rStyle w:val="Hipervnculo"/>
                <w:rFonts w:eastAsiaTheme="majorEastAsia"/>
                <w:noProof/>
                <w:color w:val="auto"/>
              </w:rPr>
              <w:t>ANTECEDENTES</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_Toc209630348 \h </w:instrText>
            </w:r>
            <w:r w:rsidR="00A027E6" w:rsidRPr="00441230">
              <w:rPr>
                <w:noProof/>
                <w:webHidden/>
              </w:rPr>
            </w:r>
            <w:r w:rsidR="00A027E6" w:rsidRPr="00441230">
              <w:rPr>
                <w:noProof/>
                <w:webHidden/>
              </w:rPr>
              <w:fldChar w:fldCharType="separate"/>
            </w:r>
            <w:r w:rsidR="00441230">
              <w:rPr>
                <w:noProof/>
                <w:webHidden/>
              </w:rPr>
              <w:t>1</w:t>
            </w:r>
            <w:r w:rsidR="00A027E6" w:rsidRPr="00441230">
              <w:rPr>
                <w:noProof/>
                <w:webHidden/>
              </w:rPr>
              <w:fldChar w:fldCharType="end"/>
            </w:r>
          </w:hyperlink>
        </w:p>
        <w:p w14:paraId="4532D424" w14:textId="6C9E8CC2" w:rsidR="00A027E6" w:rsidRPr="00441230" w:rsidRDefault="00F03A7E" w:rsidP="00A027E6">
          <w:pPr>
            <w:pStyle w:val="TDC2"/>
            <w:rPr>
              <w:rFonts w:asciiTheme="minorHAnsi" w:eastAsiaTheme="minorEastAsia" w:hAnsiTheme="minorHAnsi" w:cstheme="minorBidi"/>
              <w:noProof/>
              <w:szCs w:val="22"/>
              <w:lang w:eastAsia="es-MX"/>
            </w:rPr>
          </w:pPr>
          <w:hyperlink w:anchor="_Toc209630349" w:history="1">
            <w:r w:rsidR="00A027E6" w:rsidRPr="00441230">
              <w:rPr>
                <w:rStyle w:val="Hipervnculo"/>
                <w:rFonts w:eastAsiaTheme="majorEastAsia"/>
                <w:noProof/>
                <w:color w:val="auto"/>
              </w:rPr>
              <w:t>DE LAS SOLICITUDES DE INFORMACIÓN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_Toc209630349 \h </w:instrText>
            </w:r>
            <w:r w:rsidR="00A027E6" w:rsidRPr="00441230">
              <w:rPr>
                <w:noProof/>
                <w:webHidden/>
              </w:rPr>
            </w:r>
            <w:r w:rsidR="00A027E6" w:rsidRPr="00441230">
              <w:rPr>
                <w:noProof/>
                <w:webHidden/>
              </w:rPr>
              <w:fldChar w:fldCharType="separate"/>
            </w:r>
            <w:r w:rsidR="00441230">
              <w:rPr>
                <w:noProof/>
                <w:webHidden/>
              </w:rPr>
              <w:t>1</w:t>
            </w:r>
            <w:r w:rsidR="00A027E6" w:rsidRPr="00441230">
              <w:rPr>
                <w:noProof/>
                <w:webHidden/>
              </w:rPr>
              <w:fldChar w:fldCharType="end"/>
            </w:r>
          </w:hyperlink>
        </w:p>
        <w:p w14:paraId="4A013F78" w14:textId="40850B5A" w:rsidR="00A027E6" w:rsidRPr="00441230" w:rsidRDefault="00F03A7E" w:rsidP="00A027E6">
          <w:pPr>
            <w:pStyle w:val="TDC3"/>
            <w:rPr>
              <w:rFonts w:asciiTheme="minorHAnsi" w:eastAsiaTheme="minorEastAsia" w:hAnsiTheme="minorHAnsi" w:cstheme="minorBidi"/>
              <w:noProof/>
              <w:szCs w:val="22"/>
              <w:lang w:eastAsia="es-MX"/>
            </w:rPr>
          </w:pPr>
          <w:hyperlink w:anchor="_Toc209630350" w:history="1">
            <w:r w:rsidR="00A027E6" w:rsidRPr="00441230">
              <w:rPr>
                <w:rStyle w:val="Hipervnculo"/>
                <w:rFonts w:eastAsiaTheme="majorEastAsia"/>
                <w:noProof/>
                <w:color w:val="auto"/>
              </w:rPr>
              <w:t>a) Solicitudes de información.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_Toc209630350 \h </w:instrText>
            </w:r>
            <w:r w:rsidR="00A027E6" w:rsidRPr="00441230">
              <w:rPr>
                <w:noProof/>
                <w:webHidden/>
              </w:rPr>
            </w:r>
            <w:r w:rsidR="00A027E6" w:rsidRPr="00441230">
              <w:rPr>
                <w:noProof/>
                <w:webHidden/>
              </w:rPr>
              <w:fldChar w:fldCharType="separate"/>
            </w:r>
            <w:r w:rsidR="00441230">
              <w:rPr>
                <w:noProof/>
                <w:webHidden/>
              </w:rPr>
              <w:t>1</w:t>
            </w:r>
            <w:r w:rsidR="00A027E6" w:rsidRPr="00441230">
              <w:rPr>
                <w:noProof/>
                <w:webHidden/>
              </w:rPr>
              <w:fldChar w:fldCharType="end"/>
            </w:r>
          </w:hyperlink>
        </w:p>
        <w:p w14:paraId="2CECC8FE" w14:textId="65DE939E" w:rsidR="00A027E6" w:rsidRPr="00441230" w:rsidRDefault="00F03A7E" w:rsidP="00A027E6">
          <w:pPr>
            <w:pStyle w:val="TDC3"/>
            <w:rPr>
              <w:rFonts w:asciiTheme="minorHAnsi" w:eastAsiaTheme="minorEastAsia" w:hAnsiTheme="minorHAnsi" w:cstheme="minorBidi"/>
              <w:noProof/>
              <w:szCs w:val="22"/>
              <w:lang w:eastAsia="es-MX"/>
            </w:rPr>
          </w:pPr>
          <w:hyperlink w:anchor="_Toc209630351" w:history="1">
            <w:r w:rsidR="00A027E6" w:rsidRPr="00441230">
              <w:rPr>
                <w:rStyle w:val="Hipervnculo"/>
                <w:rFonts w:eastAsiaTheme="majorEastAsia"/>
                <w:noProof/>
                <w:color w:val="auto"/>
              </w:rPr>
              <w:t>b) Turno de la solicitud de información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_Toc209630351 \h </w:instrText>
            </w:r>
            <w:r w:rsidR="00A027E6" w:rsidRPr="00441230">
              <w:rPr>
                <w:noProof/>
                <w:webHidden/>
              </w:rPr>
            </w:r>
            <w:r w:rsidR="00A027E6" w:rsidRPr="00441230">
              <w:rPr>
                <w:noProof/>
                <w:webHidden/>
              </w:rPr>
              <w:fldChar w:fldCharType="separate"/>
            </w:r>
            <w:r w:rsidR="00441230">
              <w:rPr>
                <w:noProof/>
                <w:webHidden/>
              </w:rPr>
              <w:t>2</w:t>
            </w:r>
            <w:r w:rsidR="00A027E6" w:rsidRPr="00441230">
              <w:rPr>
                <w:noProof/>
                <w:webHidden/>
              </w:rPr>
              <w:fldChar w:fldCharType="end"/>
            </w:r>
          </w:hyperlink>
        </w:p>
        <w:p w14:paraId="12E78F6B" w14:textId="6187D95A" w:rsidR="00A027E6" w:rsidRPr="00441230" w:rsidRDefault="00F03A7E" w:rsidP="00A027E6">
          <w:pPr>
            <w:pStyle w:val="TDC3"/>
            <w:rPr>
              <w:rFonts w:asciiTheme="minorHAnsi" w:eastAsiaTheme="minorEastAsia" w:hAnsiTheme="minorHAnsi" w:cstheme="minorBidi"/>
              <w:noProof/>
              <w:szCs w:val="22"/>
              <w:lang w:eastAsia="es-MX"/>
            </w:rPr>
          </w:pPr>
          <w:hyperlink w:anchor="_Toc209630352" w:history="1">
            <w:r w:rsidR="00A027E6" w:rsidRPr="00441230">
              <w:rPr>
                <w:rStyle w:val="Hipervnculo"/>
                <w:rFonts w:eastAsiaTheme="majorEastAsia"/>
                <w:noProof/>
                <w:color w:val="auto"/>
              </w:rPr>
              <w:t>c) Respuestas del Sujeto Obligado.</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_Toc209630352 \h </w:instrText>
            </w:r>
            <w:r w:rsidR="00A027E6" w:rsidRPr="00441230">
              <w:rPr>
                <w:noProof/>
                <w:webHidden/>
              </w:rPr>
            </w:r>
            <w:r w:rsidR="00A027E6" w:rsidRPr="00441230">
              <w:rPr>
                <w:noProof/>
                <w:webHidden/>
              </w:rPr>
              <w:fldChar w:fldCharType="separate"/>
            </w:r>
            <w:r w:rsidR="00441230">
              <w:rPr>
                <w:noProof/>
                <w:webHidden/>
              </w:rPr>
              <w:t>2</w:t>
            </w:r>
            <w:r w:rsidR="00A027E6" w:rsidRPr="00441230">
              <w:rPr>
                <w:noProof/>
                <w:webHidden/>
              </w:rPr>
              <w:fldChar w:fldCharType="end"/>
            </w:r>
          </w:hyperlink>
        </w:p>
        <w:p w14:paraId="5875B8DD" w14:textId="4B49DD9C" w:rsidR="00A027E6" w:rsidRPr="00441230" w:rsidRDefault="00F03A7E" w:rsidP="00A027E6">
          <w:pPr>
            <w:pStyle w:val="TDC2"/>
            <w:rPr>
              <w:rFonts w:asciiTheme="minorHAnsi" w:eastAsiaTheme="minorEastAsia" w:hAnsiTheme="minorHAnsi" w:cstheme="minorBidi"/>
              <w:noProof/>
              <w:szCs w:val="22"/>
              <w:lang w:eastAsia="es-MX"/>
            </w:rPr>
          </w:pPr>
          <w:hyperlink w:anchor="_Toc209630353" w:history="1">
            <w:r w:rsidR="00A027E6" w:rsidRPr="00441230">
              <w:rPr>
                <w:rStyle w:val="Hipervnculo"/>
                <w:rFonts w:eastAsiaTheme="majorEastAsia"/>
                <w:noProof/>
                <w:color w:val="auto"/>
              </w:rPr>
              <w:t>DEL RECURSO DE REVISIÓN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_Toc209630353 \h </w:instrText>
            </w:r>
            <w:r w:rsidR="00A027E6" w:rsidRPr="00441230">
              <w:rPr>
                <w:noProof/>
                <w:webHidden/>
              </w:rPr>
            </w:r>
            <w:r w:rsidR="00A027E6" w:rsidRPr="00441230">
              <w:rPr>
                <w:noProof/>
                <w:webHidden/>
              </w:rPr>
              <w:fldChar w:fldCharType="separate"/>
            </w:r>
            <w:r w:rsidR="00441230">
              <w:rPr>
                <w:noProof/>
                <w:webHidden/>
              </w:rPr>
              <w:t>4</w:t>
            </w:r>
            <w:r w:rsidR="00A027E6" w:rsidRPr="00441230">
              <w:rPr>
                <w:noProof/>
                <w:webHidden/>
              </w:rPr>
              <w:fldChar w:fldCharType="end"/>
            </w:r>
          </w:hyperlink>
        </w:p>
        <w:p w14:paraId="3741CA95" w14:textId="42CD4563" w:rsidR="00A027E6" w:rsidRPr="00441230" w:rsidRDefault="00F03A7E" w:rsidP="00A027E6">
          <w:pPr>
            <w:pStyle w:val="TDC3"/>
            <w:rPr>
              <w:rFonts w:asciiTheme="minorHAnsi" w:eastAsiaTheme="minorEastAsia" w:hAnsiTheme="minorHAnsi" w:cstheme="minorBidi"/>
              <w:noProof/>
              <w:szCs w:val="22"/>
              <w:lang w:eastAsia="es-MX"/>
            </w:rPr>
          </w:pPr>
          <w:hyperlink w:anchor="_Toc209630354" w:history="1">
            <w:r w:rsidR="00A027E6" w:rsidRPr="00441230">
              <w:rPr>
                <w:rStyle w:val="Hipervnculo"/>
                <w:rFonts w:eastAsiaTheme="majorEastAsia"/>
                <w:noProof/>
                <w:color w:val="auto"/>
              </w:rPr>
              <w:t>a) Interposición de los Recursos de Revisión.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_Toc209630354 \h </w:instrText>
            </w:r>
            <w:r w:rsidR="00A027E6" w:rsidRPr="00441230">
              <w:rPr>
                <w:noProof/>
                <w:webHidden/>
              </w:rPr>
            </w:r>
            <w:r w:rsidR="00A027E6" w:rsidRPr="00441230">
              <w:rPr>
                <w:noProof/>
                <w:webHidden/>
              </w:rPr>
              <w:fldChar w:fldCharType="separate"/>
            </w:r>
            <w:r w:rsidR="00441230">
              <w:rPr>
                <w:noProof/>
                <w:webHidden/>
              </w:rPr>
              <w:t>4</w:t>
            </w:r>
            <w:r w:rsidR="00A027E6" w:rsidRPr="00441230">
              <w:rPr>
                <w:noProof/>
                <w:webHidden/>
              </w:rPr>
              <w:fldChar w:fldCharType="end"/>
            </w:r>
          </w:hyperlink>
        </w:p>
        <w:p w14:paraId="720576DD" w14:textId="295EF95B" w:rsidR="00A027E6" w:rsidRPr="00441230" w:rsidRDefault="00F03A7E" w:rsidP="00A027E6">
          <w:pPr>
            <w:pStyle w:val="TDC3"/>
            <w:rPr>
              <w:rFonts w:asciiTheme="minorHAnsi" w:eastAsiaTheme="minorEastAsia" w:hAnsiTheme="minorHAnsi" w:cstheme="minorBidi"/>
              <w:noProof/>
              <w:szCs w:val="22"/>
              <w:lang w:eastAsia="es-MX"/>
            </w:rPr>
          </w:pPr>
          <w:hyperlink w:anchor="_Toc209630355" w:history="1">
            <w:r w:rsidR="00A027E6" w:rsidRPr="00441230">
              <w:rPr>
                <w:rStyle w:val="Hipervnculo"/>
                <w:rFonts w:eastAsiaTheme="majorEastAsia"/>
                <w:noProof/>
                <w:color w:val="auto"/>
              </w:rPr>
              <w:t>b) Turno de los Recursos de Revisión.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_Toc209630355 \h </w:instrText>
            </w:r>
            <w:r w:rsidR="00A027E6" w:rsidRPr="00441230">
              <w:rPr>
                <w:noProof/>
                <w:webHidden/>
              </w:rPr>
            </w:r>
            <w:r w:rsidR="00A027E6" w:rsidRPr="00441230">
              <w:rPr>
                <w:noProof/>
                <w:webHidden/>
              </w:rPr>
              <w:fldChar w:fldCharType="separate"/>
            </w:r>
            <w:r w:rsidR="00441230">
              <w:rPr>
                <w:noProof/>
                <w:webHidden/>
              </w:rPr>
              <w:t>4</w:t>
            </w:r>
            <w:r w:rsidR="00A027E6" w:rsidRPr="00441230">
              <w:rPr>
                <w:noProof/>
                <w:webHidden/>
              </w:rPr>
              <w:fldChar w:fldCharType="end"/>
            </w:r>
          </w:hyperlink>
        </w:p>
        <w:p w14:paraId="56ADFA17" w14:textId="71D18653" w:rsidR="00A027E6" w:rsidRPr="00441230" w:rsidRDefault="00F03A7E" w:rsidP="00A027E6">
          <w:pPr>
            <w:pStyle w:val="TDC3"/>
            <w:rPr>
              <w:rFonts w:asciiTheme="minorHAnsi" w:eastAsiaTheme="minorEastAsia" w:hAnsiTheme="minorHAnsi" w:cstheme="minorBidi"/>
              <w:noProof/>
              <w:szCs w:val="22"/>
              <w:lang w:eastAsia="es-MX"/>
            </w:rPr>
          </w:pPr>
          <w:hyperlink w:anchor="_Toc209630356" w:history="1">
            <w:r w:rsidR="00A027E6" w:rsidRPr="00441230">
              <w:rPr>
                <w:rStyle w:val="Hipervnculo"/>
                <w:rFonts w:eastAsiaTheme="majorEastAsia"/>
                <w:noProof/>
                <w:color w:val="auto"/>
              </w:rPr>
              <w:t>c) Admisiones de los Recursos de Revisión.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_Toc209630356 \h </w:instrText>
            </w:r>
            <w:r w:rsidR="00A027E6" w:rsidRPr="00441230">
              <w:rPr>
                <w:noProof/>
                <w:webHidden/>
              </w:rPr>
            </w:r>
            <w:r w:rsidR="00A027E6" w:rsidRPr="00441230">
              <w:rPr>
                <w:noProof/>
                <w:webHidden/>
              </w:rPr>
              <w:fldChar w:fldCharType="separate"/>
            </w:r>
            <w:r w:rsidR="00441230">
              <w:rPr>
                <w:noProof/>
                <w:webHidden/>
              </w:rPr>
              <w:t>5</w:t>
            </w:r>
            <w:r w:rsidR="00A027E6" w:rsidRPr="00441230">
              <w:rPr>
                <w:noProof/>
                <w:webHidden/>
              </w:rPr>
              <w:fldChar w:fldCharType="end"/>
            </w:r>
          </w:hyperlink>
        </w:p>
        <w:p w14:paraId="6B601D4B" w14:textId="3E1ACDCC" w:rsidR="00A027E6" w:rsidRPr="00441230" w:rsidRDefault="00F03A7E" w:rsidP="00A027E6">
          <w:pPr>
            <w:pStyle w:val="TDC3"/>
            <w:rPr>
              <w:rFonts w:asciiTheme="minorHAnsi" w:eastAsiaTheme="minorEastAsia" w:hAnsiTheme="minorHAnsi" w:cstheme="minorBidi"/>
              <w:noProof/>
              <w:szCs w:val="22"/>
              <w:lang w:eastAsia="es-MX"/>
            </w:rPr>
          </w:pPr>
          <w:hyperlink w:anchor="_Toc209630357" w:history="1">
            <w:r w:rsidR="00A027E6" w:rsidRPr="00441230">
              <w:rPr>
                <w:rStyle w:val="Hipervnculo"/>
                <w:rFonts w:eastAsiaTheme="majorEastAsia"/>
                <w:noProof/>
                <w:color w:val="auto"/>
              </w:rPr>
              <w:t>d) Acumulación de los Recursos de Revisión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_Toc209630357 \h </w:instrText>
            </w:r>
            <w:r w:rsidR="00A027E6" w:rsidRPr="00441230">
              <w:rPr>
                <w:noProof/>
                <w:webHidden/>
              </w:rPr>
            </w:r>
            <w:r w:rsidR="00A027E6" w:rsidRPr="00441230">
              <w:rPr>
                <w:noProof/>
                <w:webHidden/>
              </w:rPr>
              <w:fldChar w:fldCharType="separate"/>
            </w:r>
            <w:r w:rsidR="00441230">
              <w:rPr>
                <w:noProof/>
                <w:webHidden/>
              </w:rPr>
              <w:t>5</w:t>
            </w:r>
            <w:r w:rsidR="00A027E6" w:rsidRPr="00441230">
              <w:rPr>
                <w:noProof/>
                <w:webHidden/>
              </w:rPr>
              <w:fldChar w:fldCharType="end"/>
            </w:r>
          </w:hyperlink>
        </w:p>
        <w:p w14:paraId="6150B763" w14:textId="1F82F161" w:rsidR="00A027E6" w:rsidRPr="00441230" w:rsidRDefault="00F03A7E" w:rsidP="00A027E6">
          <w:pPr>
            <w:pStyle w:val="TDC3"/>
            <w:rPr>
              <w:rFonts w:asciiTheme="minorHAnsi" w:eastAsiaTheme="minorEastAsia" w:hAnsiTheme="minorHAnsi" w:cstheme="minorBidi"/>
              <w:noProof/>
              <w:szCs w:val="22"/>
              <w:lang w:eastAsia="es-MX"/>
            </w:rPr>
          </w:pPr>
          <w:hyperlink w:anchor="_Toc209630358" w:history="1">
            <w:r w:rsidR="00A027E6" w:rsidRPr="00441230">
              <w:rPr>
                <w:rStyle w:val="Hipervnculo"/>
                <w:rFonts w:eastAsiaTheme="majorEastAsia"/>
                <w:noProof/>
                <w:color w:val="auto"/>
              </w:rPr>
              <w:t>e) Informes Justificados del Sujeto Obligado.</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_Toc209630358 \h </w:instrText>
            </w:r>
            <w:r w:rsidR="00A027E6" w:rsidRPr="00441230">
              <w:rPr>
                <w:noProof/>
                <w:webHidden/>
              </w:rPr>
            </w:r>
            <w:r w:rsidR="00A027E6" w:rsidRPr="00441230">
              <w:rPr>
                <w:noProof/>
                <w:webHidden/>
              </w:rPr>
              <w:fldChar w:fldCharType="separate"/>
            </w:r>
            <w:r w:rsidR="00441230">
              <w:rPr>
                <w:noProof/>
                <w:webHidden/>
              </w:rPr>
              <w:t>5</w:t>
            </w:r>
            <w:r w:rsidR="00A027E6" w:rsidRPr="00441230">
              <w:rPr>
                <w:noProof/>
                <w:webHidden/>
              </w:rPr>
              <w:fldChar w:fldCharType="end"/>
            </w:r>
          </w:hyperlink>
        </w:p>
        <w:p w14:paraId="70983597" w14:textId="01A16278" w:rsidR="00A027E6" w:rsidRPr="00441230" w:rsidRDefault="00F03A7E" w:rsidP="00A027E6">
          <w:pPr>
            <w:pStyle w:val="TDC3"/>
            <w:rPr>
              <w:rFonts w:asciiTheme="minorHAnsi" w:eastAsiaTheme="minorEastAsia" w:hAnsiTheme="minorHAnsi" w:cstheme="minorBidi"/>
              <w:noProof/>
              <w:szCs w:val="22"/>
              <w:lang w:eastAsia="es-MX"/>
            </w:rPr>
          </w:pPr>
          <w:hyperlink w:anchor="_Toc209630359" w:history="1">
            <w:r w:rsidR="00A027E6" w:rsidRPr="00441230">
              <w:rPr>
                <w:rStyle w:val="Hipervnculo"/>
                <w:rFonts w:eastAsiaTheme="majorEastAsia"/>
                <w:noProof/>
                <w:color w:val="auto"/>
              </w:rPr>
              <w:t>f) Manifestaciones de la Parte Recurrente.</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_Toc209630359 \h </w:instrText>
            </w:r>
            <w:r w:rsidR="00A027E6" w:rsidRPr="00441230">
              <w:rPr>
                <w:noProof/>
                <w:webHidden/>
              </w:rPr>
            </w:r>
            <w:r w:rsidR="00A027E6" w:rsidRPr="00441230">
              <w:rPr>
                <w:noProof/>
                <w:webHidden/>
              </w:rPr>
              <w:fldChar w:fldCharType="separate"/>
            </w:r>
            <w:r w:rsidR="00441230">
              <w:rPr>
                <w:noProof/>
                <w:webHidden/>
              </w:rPr>
              <w:t>6</w:t>
            </w:r>
            <w:r w:rsidR="00A027E6" w:rsidRPr="00441230">
              <w:rPr>
                <w:noProof/>
                <w:webHidden/>
              </w:rPr>
              <w:fldChar w:fldCharType="end"/>
            </w:r>
          </w:hyperlink>
        </w:p>
        <w:p w14:paraId="1A4CDFE3" w14:textId="39714CE9" w:rsidR="00A027E6" w:rsidRPr="00441230" w:rsidRDefault="00F03A7E" w:rsidP="00A027E6">
          <w:pPr>
            <w:pStyle w:val="TDC3"/>
            <w:rPr>
              <w:rFonts w:asciiTheme="minorHAnsi" w:eastAsiaTheme="minorEastAsia" w:hAnsiTheme="minorHAnsi" w:cstheme="minorBidi"/>
              <w:noProof/>
              <w:szCs w:val="22"/>
              <w:lang w:eastAsia="es-MX"/>
            </w:rPr>
          </w:pPr>
          <w:hyperlink w:anchor="_Toc209630360" w:history="1">
            <w:r w:rsidR="00A027E6" w:rsidRPr="00441230">
              <w:rPr>
                <w:rStyle w:val="Hipervnculo"/>
                <w:rFonts w:eastAsiaTheme="majorEastAsia"/>
                <w:noProof/>
                <w:color w:val="auto"/>
              </w:rPr>
              <w:t>g) Ampliación de Plazo para Resolver</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_Toc209630360 \h </w:instrText>
            </w:r>
            <w:r w:rsidR="00A027E6" w:rsidRPr="00441230">
              <w:rPr>
                <w:noProof/>
                <w:webHidden/>
              </w:rPr>
            </w:r>
            <w:r w:rsidR="00A027E6" w:rsidRPr="00441230">
              <w:rPr>
                <w:noProof/>
                <w:webHidden/>
              </w:rPr>
              <w:fldChar w:fldCharType="separate"/>
            </w:r>
            <w:r w:rsidR="00441230">
              <w:rPr>
                <w:noProof/>
                <w:webHidden/>
              </w:rPr>
              <w:t>6</w:t>
            </w:r>
            <w:r w:rsidR="00A027E6" w:rsidRPr="00441230">
              <w:rPr>
                <w:noProof/>
                <w:webHidden/>
              </w:rPr>
              <w:fldChar w:fldCharType="end"/>
            </w:r>
          </w:hyperlink>
        </w:p>
        <w:p w14:paraId="1235CF06" w14:textId="782FE079" w:rsidR="00A027E6" w:rsidRPr="00441230" w:rsidRDefault="00F03A7E" w:rsidP="00A027E6">
          <w:pPr>
            <w:pStyle w:val="TDC3"/>
            <w:rPr>
              <w:rFonts w:asciiTheme="minorHAnsi" w:eastAsiaTheme="minorEastAsia" w:hAnsiTheme="minorHAnsi" w:cstheme="minorBidi"/>
              <w:noProof/>
              <w:szCs w:val="22"/>
              <w:lang w:eastAsia="es-MX"/>
            </w:rPr>
          </w:pPr>
          <w:hyperlink w:anchor="_Toc209630361" w:history="1">
            <w:r w:rsidR="00A027E6" w:rsidRPr="00441230">
              <w:rPr>
                <w:rStyle w:val="Hipervnculo"/>
                <w:rFonts w:eastAsiaTheme="majorEastAsia"/>
                <w:noProof/>
                <w:color w:val="auto"/>
              </w:rPr>
              <w:t>h) Cierres de instrucción.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_Toc209630361 \h </w:instrText>
            </w:r>
            <w:r w:rsidR="00A027E6" w:rsidRPr="00441230">
              <w:rPr>
                <w:noProof/>
                <w:webHidden/>
              </w:rPr>
            </w:r>
            <w:r w:rsidR="00A027E6" w:rsidRPr="00441230">
              <w:rPr>
                <w:noProof/>
                <w:webHidden/>
              </w:rPr>
              <w:fldChar w:fldCharType="separate"/>
            </w:r>
            <w:r w:rsidR="00441230">
              <w:rPr>
                <w:noProof/>
                <w:webHidden/>
              </w:rPr>
              <w:t>7</w:t>
            </w:r>
            <w:r w:rsidR="00A027E6" w:rsidRPr="00441230">
              <w:rPr>
                <w:noProof/>
                <w:webHidden/>
              </w:rPr>
              <w:fldChar w:fldCharType="end"/>
            </w:r>
          </w:hyperlink>
        </w:p>
        <w:p w14:paraId="3553DE90" w14:textId="38D93FB3" w:rsidR="00A027E6" w:rsidRPr="00441230" w:rsidRDefault="00F03A7E" w:rsidP="00A027E6">
          <w:pPr>
            <w:pStyle w:val="TDC1"/>
            <w:tabs>
              <w:tab w:val="right" w:leader="dot" w:pos="9034"/>
            </w:tabs>
            <w:rPr>
              <w:rFonts w:asciiTheme="minorHAnsi" w:eastAsiaTheme="minorEastAsia" w:hAnsiTheme="minorHAnsi" w:cstheme="minorBidi"/>
              <w:noProof/>
              <w:szCs w:val="22"/>
              <w:lang w:eastAsia="es-MX"/>
            </w:rPr>
          </w:pPr>
          <w:hyperlink w:anchor="_Toc209630362" w:history="1">
            <w:r w:rsidR="00A027E6" w:rsidRPr="00441230">
              <w:rPr>
                <w:rStyle w:val="Hipervnculo"/>
                <w:rFonts w:eastAsiaTheme="majorEastAsia"/>
                <w:noProof/>
                <w:color w:val="auto"/>
              </w:rPr>
              <w:t>CONSIDERANDOS</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_Toc209630362 \h </w:instrText>
            </w:r>
            <w:r w:rsidR="00A027E6" w:rsidRPr="00441230">
              <w:rPr>
                <w:noProof/>
                <w:webHidden/>
              </w:rPr>
            </w:r>
            <w:r w:rsidR="00A027E6" w:rsidRPr="00441230">
              <w:rPr>
                <w:noProof/>
                <w:webHidden/>
              </w:rPr>
              <w:fldChar w:fldCharType="separate"/>
            </w:r>
            <w:r w:rsidR="00441230">
              <w:rPr>
                <w:noProof/>
                <w:webHidden/>
              </w:rPr>
              <w:t>7</w:t>
            </w:r>
            <w:r w:rsidR="00A027E6" w:rsidRPr="00441230">
              <w:rPr>
                <w:noProof/>
                <w:webHidden/>
              </w:rPr>
              <w:fldChar w:fldCharType="end"/>
            </w:r>
          </w:hyperlink>
        </w:p>
        <w:p w14:paraId="6D8E1BCB" w14:textId="32F5020E" w:rsidR="00A027E6" w:rsidRPr="00441230" w:rsidRDefault="00F03A7E" w:rsidP="00A027E6">
          <w:pPr>
            <w:pStyle w:val="TDC2"/>
            <w:rPr>
              <w:rFonts w:asciiTheme="minorHAnsi" w:eastAsiaTheme="minorEastAsia" w:hAnsiTheme="minorHAnsi" w:cstheme="minorBidi"/>
              <w:noProof/>
              <w:szCs w:val="22"/>
              <w:lang w:eastAsia="es-MX"/>
            </w:rPr>
          </w:pPr>
          <w:hyperlink w:anchor="_Toc209630363" w:history="1">
            <w:r w:rsidR="00A027E6" w:rsidRPr="00441230">
              <w:rPr>
                <w:rStyle w:val="Hipervnculo"/>
                <w:rFonts w:eastAsiaTheme="majorEastAsia"/>
                <w:noProof/>
                <w:color w:val="auto"/>
              </w:rPr>
              <w:t>PRIMERO. Procedibilidad</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_Toc209630363 \h </w:instrText>
            </w:r>
            <w:r w:rsidR="00A027E6" w:rsidRPr="00441230">
              <w:rPr>
                <w:noProof/>
                <w:webHidden/>
              </w:rPr>
            </w:r>
            <w:r w:rsidR="00A027E6" w:rsidRPr="00441230">
              <w:rPr>
                <w:noProof/>
                <w:webHidden/>
              </w:rPr>
              <w:fldChar w:fldCharType="separate"/>
            </w:r>
            <w:r w:rsidR="00441230">
              <w:rPr>
                <w:noProof/>
                <w:webHidden/>
              </w:rPr>
              <w:t>7</w:t>
            </w:r>
            <w:r w:rsidR="00A027E6" w:rsidRPr="00441230">
              <w:rPr>
                <w:noProof/>
                <w:webHidden/>
              </w:rPr>
              <w:fldChar w:fldCharType="end"/>
            </w:r>
          </w:hyperlink>
        </w:p>
        <w:p w14:paraId="7FCD20A5" w14:textId="5EE2EF07" w:rsidR="00A027E6" w:rsidRPr="00441230" w:rsidRDefault="00F03A7E" w:rsidP="00A027E6">
          <w:pPr>
            <w:pStyle w:val="TDC3"/>
            <w:rPr>
              <w:rFonts w:asciiTheme="minorHAnsi" w:eastAsiaTheme="minorEastAsia" w:hAnsiTheme="minorHAnsi" w:cstheme="minorBidi"/>
              <w:noProof/>
              <w:szCs w:val="22"/>
              <w:lang w:eastAsia="es-MX"/>
            </w:rPr>
          </w:pPr>
          <w:hyperlink w:anchor="_Toc209630364" w:history="1">
            <w:r w:rsidR="00A027E6" w:rsidRPr="00441230">
              <w:rPr>
                <w:rStyle w:val="Hipervnculo"/>
                <w:rFonts w:eastAsiaTheme="majorEastAsia"/>
                <w:noProof/>
                <w:color w:val="auto"/>
              </w:rPr>
              <w:t>a) Competencia del Instituto.</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_Toc209630364 \h </w:instrText>
            </w:r>
            <w:r w:rsidR="00A027E6" w:rsidRPr="00441230">
              <w:rPr>
                <w:noProof/>
                <w:webHidden/>
              </w:rPr>
            </w:r>
            <w:r w:rsidR="00A027E6" w:rsidRPr="00441230">
              <w:rPr>
                <w:noProof/>
                <w:webHidden/>
              </w:rPr>
              <w:fldChar w:fldCharType="separate"/>
            </w:r>
            <w:r w:rsidR="00441230">
              <w:rPr>
                <w:noProof/>
                <w:webHidden/>
              </w:rPr>
              <w:t>7</w:t>
            </w:r>
            <w:r w:rsidR="00A027E6" w:rsidRPr="00441230">
              <w:rPr>
                <w:noProof/>
                <w:webHidden/>
              </w:rPr>
              <w:fldChar w:fldCharType="end"/>
            </w:r>
          </w:hyperlink>
        </w:p>
        <w:p w14:paraId="7B6A5B57" w14:textId="047F0203" w:rsidR="00A027E6" w:rsidRPr="00441230" w:rsidRDefault="00F03A7E" w:rsidP="00A027E6">
          <w:pPr>
            <w:pStyle w:val="TDC3"/>
            <w:rPr>
              <w:rFonts w:asciiTheme="minorHAnsi" w:eastAsiaTheme="minorEastAsia" w:hAnsiTheme="minorHAnsi" w:cstheme="minorBidi"/>
              <w:noProof/>
              <w:szCs w:val="22"/>
              <w:lang w:eastAsia="es-MX"/>
            </w:rPr>
          </w:pPr>
          <w:hyperlink w:anchor="_Toc209630365" w:history="1">
            <w:r w:rsidR="00A027E6" w:rsidRPr="00441230">
              <w:rPr>
                <w:rStyle w:val="Hipervnculo"/>
                <w:rFonts w:eastAsiaTheme="majorEastAsia"/>
                <w:noProof/>
                <w:color w:val="auto"/>
              </w:rPr>
              <w:t>b) Legitimidad de la parte recurrente.</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_Toc209630365 \h </w:instrText>
            </w:r>
            <w:r w:rsidR="00A027E6" w:rsidRPr="00441230">
              <w:rPr>
                <w:noProof/>
                <w:webHidden/>
              </w:rPr>
            </w:r>
            <w:r w:rsidR="00A027E6" w:rsidRPr="00441230">
              <w:rPr>
                <w:noProof/>
                <w:webHidden/>
              </w:rPr>
              <w:fldChar w:fldCharType="separate"/>
            </w:r>
            <w:r w:rsidR="00441230">
              <w:rPr>
                <w:noProof/>
                <w:webHidden/>
              </w:rPr>
              <w:t>8</w:t>
            </w:r>
            <w:r w:rsidR="00A027E6" w:rsidRPr="00441230">
              <w:rPr>
                <w:noProof/>
                <w:webHidden/>
              </w:rPr>
              <w:fldChar w:fldCharType="end"/>
            </w:r>
          </w:hyperlink>
        </w:p>
        <w:p w14:paraId="3A3F0D1F" w14:textId="04013CA5" w:rsidR="00A027E6" w:rsidRPr="00441230" w:rsidRDefault="00F03A7E" w:rsidP="00A027E6">
          <w:pPr>
            <w:pStyle w:val="TDC3"/>
            <w:rPr>
              <w:rFonts w:asciiTheme="minorHAnsi" w:eastAsiaTheme="minorEastAsia" w:hAnsiTheme="minorHAnsi" w:cstheme="minorBidi"/>
              <w:noProof/>
              <w:szCs w:val="22"/>
              <w:lang w:eastAsia="es-MX"/>
            </w:rPr>
          </w:pPr>
          <w:hyperlink w:anchor="_Toc209630366" w:history="1">
            <w:r w:rsidR="00A027E6" w:rsidRPr="00441230">
              <w:rPr>
                <w:rStyle w:val="Hipervnculo"/>
                <w:rFonts w:eastAsiaTheme="majorEastAsia"/>
                <w:noProof/>
                <w:color w:val="auto"/>
              </w:rPr>
              <w:t>c) Plazo para interponer el recurso</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_Toc209630366 \h </w:instrText>
            </w:r>
            <w:r w:rsidR="00A027E6" w:rsidRPr="00441230">
              <w:rPr>
                <w:noProof/>
                <w:webHidden/>
              </w:rPr>
            </w:r>
            <w:r w:rsidR="00A027E6" w:rsidRPr="00441230">
              <w:rPr>
                <w:noProof/>
                <w:webHidden/>
              </w:rPr>
              <w:fldChar w:fldCharType="separate"/>
            </w:r>
            <w:r w:rsidR="00441230">
              <w:rPr>
                <w:noProof/>
                <w:webHidden/>
              </w:rPr>
              <w:t>8</w:t>
            </w:r>
            <w:r w:rsidR="00A027E6" w:rsidRPr="00441230">
              <w:rPr>
                <w:noProof/>
                <w:webHidden/>
              </w:rPr>
              <w:fldChar w:fldCharType="end"/>
            </w:r>
          </w:hyperlink>
        </w:p>
        <w:p w14:paraId="1FE72320" w14:textId="0BAC38CF" w:rsidR="00A027E6" w:rsidRPr="00441230" w:rsidRDefault="00F03A7E" w:rsidP="00A027E6">
          <w:pPr>
            <w:pStyle w:val="TDC3"/>
            <w:rPr>
              <w:rFonts w:asciiTheme="minorHAnsi" w:eastAsiaTheme="minorEastAsia" w:hAnsiTheme="minorHAnsi" w:cstheme="minorBidi"/>
              <w:noProof/>
              <w:szCs w:val="22"/>
              <w:lang w:eastAsia="es-MX"/>
            </w:rPr>
          </w:pPr>
          <w:hyperlink w:anchor="_Toc209630367" w:history="1">
            <w:r w:rsidR="00A027E6" w:rsidRPr="00441230">
              <w:rPr>
                <w:rStyle w:val="Hipervnculo"/>
                <w:rFonts w:eastAsiaTheme="majorEastAsia"/>
                <w:noProof/>
                <w:color w:val="auto"/>
              </w:rPr>
              <w:t>d) Causal de procedencia</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_Toc209630367 \h </w:instrText>
            </w:r>
            <w:r w:rsidR="00A027E6" w:rsidRPr="00441230">
              <w:rPr>
                <w:noProof/>
                <w:webHidden/>
              </w:rPr>
            </w:r>
            <w:r w:rsidR="00A027E6" w:rsidRPr="00441230">
              <w:rPr>
                <w:noProof/>
                <w:webHidden/>
              </w:rPr>
              <w:fldChar w:fldCharType="separate"/>
            </w:r>
            <w:r w:rsidR="00441230">
              <w:rPr>
                <w:noProof/>
                <w:webHidden/>
              </w:rPr>
              <w:t>9</w:t>
            </w:r>
            <w:r w:rsidR="00A027E6" w:rsidRPr="00441230">
              <w:rPr>
                <w:noProof/>
                <w:webHidden/>
              </w:rPr>
              <w:fldChar w:fldCharType="end"/>
            </w:r>
          </w:hyperlink>
        </w:p>
        <w:p w14:paraId="013B3355" w14:textId="524108CE" w:rsidR="00A027E6" w:rsidRPr="00441230" w:rsidRDefault="00F03A7E" w:rsidP="00A027E6">
          <w:pPr>
            <w:pStyle w:val="TDC3"/>
            <w:rPr>
              <w:rFonts w:asciiTheme="minorHAnsi" w:eastAsiaTheme="minorEastAsia" w:hAnsiTheme="minorHAnsi" w:cstheme="minorBidi"/>
              <w:noProof/>
              <w:szCs w:val="22"/>
              <w:lang w:eastAsia="es-MX"/>
            </w:rPr>
          </w:pPr>
          <w:hyperlink w:anchor="_Toc209630368" w:history="1">
            <w:r w:rsidR="00A027E6" w:rsidRPr="00441230">
              <w:rPr>
                <w:rStyle w:val="Hipervnculo"/>
                <w:rFonts w:eastAsiaTheme="majorEastAsia"/>
                <w:noProof/>
                <w:color w:val="auto"/>
              </w:rPr>
              <w:t>e) Requisitos formales para la interposición del recurso.</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_Toc209630368 \h </w:instrText>
            </w:r>
            <w:r w:rsidR="00A027E6" w:rsidRPr="00441230">
              <w:rPr>
                <w:noProof/>
                <w:webHidden/>
              </w:rPr>
            </w:r>
            <w:r w:rsidR="00A027E6" w:rsidRPr="00441230">
              <w:rPr>
                <w:noProof/>
                <w:webHidden/>
              </w:rPr>
              <w:fldChar w:fldCharType="separate"/>
            </w:r>
            <w:r w:rsidR="00441230">
              <w:rPr>
                <w:noProof/>
                <w:webHidden/>
              </w:rPr>
              <w:t>9</w:t>
            </w:r>
            <w:r w:rsidR="00A027E6" w:rsidRPr="00441230">
              <w:rPr>
                <w:noProof/>
                <w:webHidden/>
              </w:rPr>
              <w:fldChar w:fldCharType="end"/>
            </w:r>
          </w:hyperlink>
        </w:p>
        <w:p w14:paraId="572CF9E7" w14:textId="22E471A9" w:rsidR="00A027E6" w:rsidRPr="00441230" w:rsidRDefault="00F03A7E" w:rsidP="00A027E6">
          <w:pPr>
            <w:pStyle w:val="TDC3"/>
            <w:rPr>
              <w:rFonts w:asciiTheme="minorHAnsi" w:eastAsiaTheme="minorEastAsia" w:hAnsiTheme="minorHAnsi" w:cstheme="minorBidi"/>
              <w:noProof/>
              <w:szCs w:val="22"/>
              <w:lang w:eastAsia="es-MX"/>
            </w:rPr>
          </w:pPr>
          <w:hyperlink w:anchor="_Toc209630369" w:history="1">
            <w:r w:rsidR="00A027E6" w:rsidRPr="00441230">
              <w:rPr>
                <w:rStyle w:val="Hipervnculo"/>
                <w:rFonts w:eastAsiaTheme="majorEastAsia"/>
                <w:noProof/>
                <w:color w:val="auto"/>
              </w:rPr>
              <w:t>f) Acumulación de los Recursos de Revisión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_Toc209630369 \h </w:instrText>
            </w:r>
            <w:r w:rsidR="00A027E6" w:rsidRPr="00441230">
              <w:rPr>
                <w:noProof/>
                <w:webHidden/>
              </w:rPr>
            </w:r>
            <w:r w:rsidR="00A027E6" w:rsidRPr="00441230">
              <w:rPr>
                <w:noProof/>
                <w:webHidden/>
              </w:rPr>
              <w:fldChar w:fldCharType="separate"/>
            </w:r>
            <w:r w:rsidR="00441230">
              <w:rPr>
                <w:noProof/>
                <w:webHidden/>
              </w:rPr>
              <w:t>10</w:t>
            </w:r>
            <w:r w:rsidR="00A027E6" w:rsidRPr="00441230">
              <w:rPr>
                <w:noProof/>
                <w:webHidden/>
              </w:rPr>
              <w:fldChar w:fldCharType="end"/>
            </w:r>
          </w:hyperlink>
        </w:p>
        <w:p w14:paraId="737BEB55" w14:textId="6DCB3993" w:rsidR="00A027E6" w:rsidRPr="00441230" w:rsidRDefault="00F03A7E" w:rsidP="00A027E6">
          <w:pPr>
            <w:pStyle w:val="TDC2"/>
            <w:rPr>
              <w:rFonts w:asciiTheme="minorHAnsi" w:eastAsiaTheme="minorEastAsia" w:hAnsiTheme="minorHAnsi" w:cstheme="minorBidi"/>
              <w:noProof/>
              <w:szCs w:val="22"/>
              <w:lang w:eastAsia="es-MX"/>
            </w:rPr>
          </w:pPr>
          <w:hyperlink w:anchor="_Toc209630370" w:history="1">
            <w:r w:rsidR="00A027E6" w:rsidRPr="00441230">
              <w:rPr>
                <w:rStyle w:val="Hipervnculo"/>
                <w:rFonts w:eastAsiaTheme="majorEastAsia"/>
                <w:noProof/>
                <w:color w:val="auto"/>
              </w:rPr>
              <w:t>SEGUNDO. Estudio de Fondo.</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_Toc209630370 \h </w:instrText>
            </w:r>
            <w:r w:rsidR="00A027E6" w:rsidRPr="00441230">
              <w:rPr>
                <w:noProof/>
                <w:webHidden/>
              </w:rPr>
            </w:r>
            <w:r w:rsidR="00A027E6" w:rsidRPr="00441230">
              <w:rPr>
                <w:noProof/>
                <w:webHidden/>
              </w:rPr>
              <w:fldChar w:fldCharType="separate"/>
            </w:r>
            <w:r w:rsidR="00441230">
              <w:rPr>
                <w:noProof/>
                <w:webHidden/>
              </w:rPr>
              <w:t>10</w:t>
            </w:r>
            <w:r w:rsidR="00A027E6" w:rsidRPr="00441230">
              <w:rPr>
                <w:noProof/>
                <w:webHidden/>
              </w:rPr>
              <w:fldChar w:fldCharType="end"/>
            </w:r>
          </w:hyperlink>
        </w:p>
        <w:p w14:paraId="74000E11" w14:textId="3316645F" w:rsidR="00A027E6" w:rsidRPr="00441230" w:rsidRDefault="00F03A7E" w:rsidP="00A027E6">
          <w:pPr>
            <w:pStyle w:val="TDC3"/>
            <w:rPr>
              <w:rFonts w:asciiTheme="minorHAnsi" w:eastAsiaTheme="minorEastAsia" w:hAnsiTheme="minorHAnsi" w:cstheme="minorBidi"/>
              <w:noProof/>
              <w:szCs w:val="22"/>
              <w:lang w:eastAsia="es-MX"/>
            </w:rPr>
          </w:pPr>
          <w:hyperlink w:anchor="_Toc209630371" w:history="1">
            <w:r w:rsidR="00A027E6" w:rsidRPr="00441230">
              <w:rPr>
                <w:rStyle w:val="Hipervnculo"/>
                <w:rFonts w:eastAsiaTheme="majorEastAsia"/>
                <w:noProof/>
                <w:color w:val="auto"/>
              </w:rPr>
              <w:t>a) Mandato de transparencia y responsabilidad del Sujeto Obligado</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_Toc209630371 \h </w:instrText>
            </w:r>
            <w:r w:rsidR="00A027E6" w:rsidRPr="00441230">
              <w:rPr>
                <w:noProof/>
                <w:webHidden/>
              </w:rPr>
            </w:r>
            <w:r w:rsidR="00A027E6" w:rsidRPr="00441230">
              <w:rPr>
                <w:noProof/>
                <w:webHidden/>
              </w:rPr>
              <w:fldChar w:fldCharType="separate"/>
            </w:r>
            <w:r w:rsidR="00441230">
              <w:rPr>
                <w:noProof/>
                <w:webHidden/>
              </w:rPr>
              <w:t>10</w:t>
            </w:r>
            <w:r w:rsidR="00A027E6" w:rsidRPr="00441230">
              <w:rPr>
                <w:noProof/>
                <w:webHidden/>
              </w:rPr>
              <w:fldChar w:fldCharType="end"/>
            </w:r>
          </w:hyperlink>
        </w:p>
        <w:p w14:paraId="41289B7C" w14:textId="1FA3FE5A" w:rsidR="00A027E6" w:rsidRPr="00441230" w:rsidRDefault="00F03A7E" w:rsidP="00A027E6">
          <w:pPr>
            <w:pStyle w:val="TDC3"/>
            <w:rPr>
              <w:rFonts w:asciiTheme="minorHAnsi" w:eastAsiaTheme="minorEastAsia" w:hAnsiTheme="minorHAnsi" w:cstheme="minorBidi"/>
              <w:noProof/>
              <w:szCs w:val="22"/>
              <w:lang w:eastAsia="es-MX"/>
            </w:rPr>
          </w:pPr>
          <w:hyperlink w:anchor="_Toc209630372" w:history="1">
            <w:r w:rsidR="00A027E6" w:rsidRPr="00441230">
              <w:rPr>
                <w:rStyle w:val="Hipervnculo"/>
                <w:rFonts w:eastAsiaTheme="majorEastAsia"/>
                <w:noProof/>
                <w:color w:val="auto"/>
              </w:rPr>
              <w:t>b) Controversia a resolver.</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_Toc209630372 \h </w:instrText>
            </w:r>
            <w:r w:rsidR="00A027E6" w:rsidRPr="00441230">
              <w:rPr>
                <w:noProof/>
                <w:webHidden/>
              </w:rPr>
            </w:r>
            <w:r w:rsidR="00A027E6" w:rsidRPr="00441230">
              <w:rPr>
                <w:noProof/>
                <w:webHidden/>
              </w:rPr>
              <w:fldChar w:fldCharType="separate"/>
            </w:r>
            <w:r w:rsidR="00441230">
              <w:rPr>
                <w:noProof/>
                <w:webHidden/>
              </w:rPr>
              <w:t>13</w:t>
            </w:r>
            <w:r w:rsidR="00A027E6" w:rsidRPr="00441230">
              <w:rPr>
                <w:noProof/>
                <w:webHidden/>
              </w:rPr>
              <w:fldChar w:fldCharType="end"/>
            </w:r>
          </w:hyperlink>
        </w:p>
        <w:p w14:paraId="4DE1C0E2" w14:textId="5D4B2810" w:rsidR="00A027E6" w:rsidRPr="00441230" w:rsidRDefault="00F03A7E" w:rsidP="00A027E6">
          <w:pPr>
            <w:pStyle w:val="TDC3"/>
            <w:rPr>
              <w:rFonts w:asciiTheme="minorHAnsi" w:eastAsiaTheme="minorEastAsia" w:hAnsiTheme="minorHAnsi" w:cstheme="minorBidi"/>
              <w:noProof/>
              <w:szCs w:val="22"/>
              <w:lang w:eastAsia="es-MX"/>
            </w:rPr>
          </w:pPr>
          <w:hyperlink w:anchor="_Toc209630373" w:history="1">
            <w:r w:rsidR="00A027E6" w:rsidRPr="00441230">
              <w:rPr>
                <w:rStyle w:val="Hipervnculo"/>
                <w:rFonts w:eastAsiaTheme="majorEastAsia"/>
                <w:noProof/>
                <w:color w:val="auto"/>
              </w:rPr>
              <w:t>c) Estudio de la controversia.</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_Toc209630373 \h </w:instrText>
            </w:r>
            <w:r w:rsidR="00A027E6" w:rsidRPr="00441230">
              <w:rPr>
                <w:noProof/>
                <w:webHidden/>
              </w:rPr>
            </w:r>
            <w:r w:rsidR="00A027E6" w:rsidRPr="00441230">
              <w:rPr>
                <w:noProof/>
                <w:webHidden/>
              </w:rPr>
              <w:fldChar w:fldCharType="separate"/>
            </w:r>
            <w:r w:rsidR="00441230">
              <w:rPr>
                <w:noProof/>
                <w:webHidden/>
              </w:rPr>
              <w:t>14</w:t>
            </w:r>
            <w:r w:rsidR="00A027E6" w:rsidRPr="00441230">
              <w:rPr>
                <w:noProof/>
                <w:webHidden/>
              </w:rPr>
              <w:fldChar w:fldCharType="end"/>
            </w:r>
          </w:hyperlink>
        </w:p>
        <w:p w14:paraId="68B179F6" w14:textId="6C141995" w:rsidR="00A027E6" w:rsidRPr="00441230" w:rsidRDefault="00F03A7E" w:rsidP="00A027E6">
          <w:pPr>
            <w:pStyle w:val="TDC3"/>
            <w:rPr>
              <w:rFonts w:asciiTheme="minorHAnsi" w:eastAsiaTheme="minorEastAsia" w:hAnsiTheme="minorHAnsi" w:cstheme="minorBidi"/>
              <w:noProof/>
              <w:szCs w:val="22"/>
              <w:lang w:eastAsia="es-MX"/>
            </w:rPr>
          </w:pPr>
          <w:hyperlink w:anchor="_Toc209630374" w:history="1">
            <w:r w:rsidR="00A027E6" w:rsidRPr="00441230">
              <w:rPr>
                <w:rStyle w:val="Hipervnculo"/>
                <w:rFonts w:eastAsiaTheme="majorEastAsia"/>
                <w:noProof/>
                <w:color w:val="auto"/>
              </w:rPr>
              <w:t>d) Versión pública</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_Toc209630374 \h </w:instrText>
            </w:r>
            <w:r w:rsidR="00A027E6" w:rsidRPr="00441230">
              <w:rPr>
                <w:noProof/>
                <w:webHidden/>
              </w:rPr>
            </w:r>
            <w:r w:rsidR="00A027E6" w:rsidRPr="00441230">
              <w:rPr>
                <w:noProof/>
                <w:webHidden/>
              </w:rPr>
              <w:fldChar w:fldCharType="separate"/>
            </w:r>
            <w:r w:rsidR="00441230">
              <w:rPr>
                <w:noProof/>
                <w:webHidden/>
              </w:rPr>
              <w:t>20</w:t>
            </w:r>
            <w:r w:rsidR="00A027E6" w:rsidRPr="00441230">
              <w:rPr>
                <w:noProof/>
                <w:webHidden/>
              </w:rPr>
              <w:fldChar w:fldCharType="end"/>
            </w:r>
          </w:hyperlink>
        </w:p>
        <w:p w14:paraId="7BA0C6BA" w14:textId="38C52162" w:rsidR="00A027E6" w:rsidRPr="00441230" w:rsidRDefault="00F03A7E" w:rsidP="00A027E6">
          <w:pPr>
            <w:pStyle w:val="TDC3"/>
            <w:rPr>
              <w:rFonts w:asciiTheme="minorHAnsi" w:eastAsiaTheme="minorEastAsia" w:hAnsiTheme="minorHAnsi" w:cstheme="minorBidi"/>
              <w:noProof/>
              <w:szCs w:val="22"/>
              <w:lang w:eastAsia="es-MX"/>
            </w:rPr>
          </w:pPr>
          <w:hyperlink w:anchor="_Toc209630375" w:history="1">
            <w:r w:rsidR="00A027E6" w:rsidRPr="00441230">
              <w:rPr>
                <w:rStyle w:val="Hipervnculo"/>
                <w:rFonts w:eastAsiaTheme="majorEastAsia"/>
                <w:noProof/>
                <w:color w:val="auto"/>
              </w:rPr>
              <w:t>e) Conclusión</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_Toc209630375 \h </w:instrText>
            </w:r>
            <w:r w:rsidR="00A027E6" w:rsidRPr="00441230">
              <w:rPr>
                <w:noProof/>
                <w:webHidden/>
              </w:rPr>
            </w:r>
            <w:r w:rsidR="00A027E6" w:rsidRPr="00441230">
              <w:rPr>
                <w:noProof/>
                <w:webHidden/>
              </w:rPr>
              <w:fldChar w:fldCharType="separate"/>
            </w:r>
            <w:r w:rsidR="00441230">
              <w:rPr>
                <w:noProof/>
                <w:webHidden/>
              </w:rPr>
              <w:t>31</w:t>
            </w:r>
            <w:r w:rsidR="00A027E6" w:rsidRPr="00441230">
              <w:rPr>
                <w:noProof/>
                <w:webHidden/>
              </w:rPr>
              <w:fldChar w:fldCharType="end"/>
            </w:r>
          </w:hyperlink>
        </w:p>
        <w:p w14:paraId="61F4D125" w14:textId="227A434F" w:rsidR="00A027E6" w:rsidRPr="00441230" w:rsidRDefault="00F03A7E" w:rsidP="00A027E6">
          <w:pPr>
            <w:pStyle w:val="TDC1"/>
            <w:tabs>
              <w:tab w:val="right" w:leader="dot" w:pos="9034"/>
            </w:tabs>
            <w:rPr>
              <w:rFonts w:asciiTheme="minorHAnsi" w:eastAsiaTheme="minorEastAsia" w:hAnsiTheme="minorHAnsi" w:cstheme="minorBidi"/>
              <w:noProof/>
              <w:szCs w:val="22"/>
              <w:lang w:eastAsia="es-MX"/>
            </w:rPr>
          </w:pPr>
          <w:hyperlink w:anchor="_Toc209630376" w:history="1">
            <w:r w:rsidR="00A027E6" w:rsidRPr="00441230">
              <w:rPr>
                <w:rStyle w:val="Hipervnculo"/>
                <w:rFonts w:eastAsiaTheme="majorEastAsia"/>
                <w:noProof/>
                <w:color w:val="auto"/>
              </w:rPr>
              <w:t>RESUELVE</w:t>
            </w:r>
            <w:r w:rsidR="00A027E6" w:rsidRPr="00441230">
              <w:rPr>
                <w:noProof/>
                <w:webHidden/>
              </w:rPr>
              <w:tab/>
            </w:r>
            <w:r w:rsidR="00A027E6" w:rsidRPr="00441230">
              <w:rPr>
                <w:noProof/>
                <w:webHidden/>
              </w:rPr>
              <w:fldChar w:fldCharType="begin"/>
            </w:r>
            <w:r w:rsidR="00A027E6" w:rsidRPr="00441230">
              <w:rPr>
                <w:noProof/>
                <w:webHidden/>
              </w:rPr>
              <w:instrText xml:space="preserve"> PAGEREF _Toc209630376 \h </w:instrText>
            </w:r>
            <w:r w:rsidR="00A027E6" w:rsidRPr="00441230">
              <w:rPr>
                <w:noProof/>
                <w:webHidden/>
              </w:rPr>
            </w:r>
            <w:r w:rsidR="00A027E6" w:rsidRPr="00441230">
              <w:rPr>
                <w:noProof/>
                <w:webHidden/>
              </w:rPr>
              <w:fldChar w:fldCharType="separate"/>
            </w:r>
            <w:r w:rsidR="00441230">
              <w:rPr>
                <w:noProof/>
                <w:webHidden/>
              </w:rPr>
              <w:t>31</w:t>
            </w:r>
            <w:r w:rsidR="00A027E6" w:rsidRPr="00441230">
              <w:rPr>
                <w:noProof/>
                <w:webHidden/>
              </w:rPr>
              <w:fldChar w:fldCharType="end"/>
            </w:r>
          </w:hyperlink>
        </w:p>
        <w:p w14:paraId="12D18C8C" w14:textId="088D9A7C" w:rsidR="00DD1F38" w:rsidRPr="00441230" w:rsidRDefault="00DD1F38" w:rsidP="00A027E6">
          <w:r w:rsidRPr="00441230">
            <w:rPr>
              <w:b/>
              <w:bCs/>
              <w:lang w:val="es-ES"/>
            </w:rPr>
            <w:fldChar w:fldCharType="end"/>
          </w:r>
        </w:p>
      </w:sdtContent>
    </w:sdt>
    <w:p w14:paraId="266E5FEE" w14:textId="1291CD27" w:rsidR="00F660AE" w:rsidRPr="00441230" w:rsidRDefault="00F660AE" w:rsidP="00A027E6">
      <w:pPr>
        <w:spacing w:line="240" w:lineRule="auto"/>
        <w:rPr>
          <w:b/>
        </w:rPr>
      </w:pPr>
    </w:p>
    <w:p w14:paraId="7362E2E2" w14:textId="77777777" w:rsidR="00F660AE" w:rsidRPr="00441230" w:rsidRDefault="00F660AE" w:rsidP="00A027E6">
      <w:pPr>
        <w:sectPr w:rsidR="00F660AE" w:rsidRPr="00441230">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3A6E57F" w14:textId="02883DB7" w:rsidR="00F660AE" w:rsidRPr="00441230" w:rsidRDefault="00054F72" w:rsidP="00A027E6">
      <w:pPr>
        <w:rPr>
          <w:b/>
          <w:bCs/>
        </w:rPr>
      </w:pPr>
      <w:r w:rsidRPr="00441230">
        <w:lastRenderedPageBreak/>
        <w:t xml:space="preserve">Resolución del Pleno del Instituto de Transparencia, Acceso a la Información Pública y Protección de Datos Personales del Estado de México y Municipios, con domicilio en Metepec, Estado de México, </w:t>
      </w:r>
      <w:r w:rsidR="00A027E6" w:rsidRPr="00441230">
        <w:t>d</w:t>
      </w:r>
      <w:r w:rsidR="005E48F5" w:rsidRPr="00441230">
        <w:rPr>
          <w:bCs/>
        </w:rPr>
        <w:t>el</w:t>
      </w:r>
      <w:r w:rsidRPr="00441230">
        <w:rPr>
          <w:b/>
          <w:bCs/>
        </w:rPr>
        <w:t xml:space="preserve"> </w:t>
      </w:r>
      <w:r w:rsidR="008371A9" w:rsidRPr="00441230">
        <w:rPr>
          <w:b/>
          <w:bCs/>
        </w:rPr>
        <w:t xml:space="preserve">veinticuatro de septiembre </w:t>
      </w:r>
      <w:r w:rsidRPr="00441230">
        <w:rPr>
          <w:b/>
          <w:bCs/>
        </w:rPr>
        <w:t>de dos mil veintic</w:t>
      </w:r>
      <w:r w:rsidR="00DC6B09" w:rsidRPr="00441230">
        <w:rPr>
          <w:b/>
          <w:bCs/>
        </w:rPr>
        <w:t>inco</w:t>
      </w:r>
      <w:r w:rsidRPr="00441230">
        <w:rPr>
          <w:b/>
          <w:bCs/>
        </w:rPr>
        <w:t>.</w:t>
      </w:r>
    </w:p>
    <w:p w14:paraId="24BF1A78" w14:textId="77777777" w:rsidR="00F660AE" w:rsidRPr="00441230" w:rsidRDefault="00F660AE" w:rsidP="00A027E6"/>
    <w:p w14:paraId="5267458F" w14:textId="67D0503F" w:rsidR="00F660AE" w:rsidRPr="00441230" w:rsidRDefault="00054F72" w:rsidP="00A027E6">
      <w:pPr>
        <w:spacing w:after="240"/>
        <w:rPr>
          <w:b/>
        </w:rPr>
      </w:pPr>
      <w:r w:rsidRPr="00441230">
        <w:rPr>
          <w:b/>
        </w:rPr>
        <w:t>VISTOS</w:t>
      </w:r>
      <w:r w:rsidRPr="00441230">
        <w:t xml:space="preserve"> los expedientes formados con motivo de los Recursos Revisión </w:t>
      </w:r>
      <w:bookmarkStart w:id="3" w:name="_Hlk177736212"/>
      <w:bookmarkStart w:id="4" w:name="_Hlk208947965"/>
      <w:r w:rsidR="004F3114" w:rsidRPr="00441230">
        <w:rPr>
          <w:b/>
        </w:rPr>
        <w:t xml:space="preserve">07377/INFOEM/IP/RR/2025 </w:t>
      </w:r>
      <w:r w:rsidR="004F3114" w:rsidRPr="00441230">
        <w:rPr>
          <w:bCs/>
        </w:rPr>
        <w:t>y</w:t>
      </w:r>
      <w:r w:rsidR="004F3114" w:rsidRPr="00441230">
        <w:rPr>
          <w:b/>
        </w:rPr>
        <w:t xml:space="preserve"> </w:t>
      </w:r>
      <w:r w:rsidR="00FB1D31" w:rsidRPr="00441230">
        <w:rPr>
          <w:b/>
        </w:rPr>
        <w:t>7419/INFOEM/IP/RR/2025</w:t>
      </w:r>
      <w:bookmarkEnd w:id="3"/>
      <w:r w:rsidR="008D319D" w:rsidRPr="00441230">
        <w:rPr>
          <w:b/>
        </w:rPr>
        <w:t xml:space="preserve"> </w:t>
      </w:r>
      <w:r w:rsidR="00B6415C" w:rsidRPr="00441230">
        <w:rPr>
          <w:b/>
        </w:rPr>
        <w:t>acumulados</w:t>
      </w:r>
      <w:bookmarkEnd w:id="4"/>
      <w:r w:rsidRPr="00441230">
        <w:rPr>
          <w:b/>
        </w:rPr>
        <w:t xml:space="preserve">, </w:t>
      </w:r>
      <w:r w:rsidRPr="00441230">
        <w:t xml:space="preserve">promovidos </w:t>
      </w:r>
      <w:r w:rsidR="008D319D" w:rsidRPr="00441230">
        <w:rPr>
          <w:bCs/>
        </w:rPr>
        <w:t>por</w:t>
      </w:r>
      <w:r w:rsidR="008D319D" w:rsidRPr="00441230">
        <w:rPr>
          <w:b/>
        </w:rPr>
        <w:t xml:space="preserve"> </w:t>
      </w:r>
      <w:bookmarkStart w:id="5" w:name="_GoBack"/>
      <w:r w:rsidR="00FC69BF">
        <w:rPr>
          <w:b/>
        </w:rPr>
        <w:t>XXXXXX XXXXXX XXXXXX XXXXXX</w:t>
      </w:r>
      <w:bookmarkEnd w:id="5"/>
      <w:r w:rsidRPr="00441230">
        <w:t>,</w:t>
      </w:r>
      <w:r w:rsidRPr="00441230">
        <w:rPr>
          <w:b/>
        </w:rPr>
        <w:t xml:space="preserve"> </w:t>
      </w:r>
      <w:r w:rsidRPr="00441230">
        <w:t>a quien</w:t>
      </w:r>
      <w:r w:rsidRPr="00441230">
        <w:rPr>
          <w:b/>
        </w:rPr>
        <w:t xml:space="preserve"> </w:t>
      </w:r>
      <w:r w:rsidRPr="00441230">
        <w:t xml:space="preserve">en lo subsecuente se le denominará </w:t>
      </w:r>
      <w:r w:rsidRPr="00441230">
        <w:rPr>
          <w:b/>
        </w:rPr>
        <w:t>LA PARTE RECURRENTE</w:t>
      </w:r>
      <w:r w:rsidRPr="00441230">
        <w:t xml:space="preserve">, en contra </w:t>
      </w:r>
      <w:r w:rsidR="00D84C24" w:rsidRPr="00441230">
        <w:t>de</w:t>
      </w:r>
      <w:r w:rsidR="00B47845" w:rsidRPr="00441230">
        <w:t xml:space="preserve"> las</w:t>
      </w:r>
      <w:r w:rsidR="00D84C24" w:rsidRPr="00441230">
        <w:t xml:space="preserve"> </w:t>
      </w:r>
      <w:r w:rsidRPr="00441230">
        <w:t>respuestas de</w:t>
      </w:r>
      <w:r w:rsidR="00534EF0" w:rsidRPr="00441230">
        <w:t xml:space="preserve">l </w:t>
      </w:r>
      <w:r w:rsidR="004F3114" w:rsidRPr="00441230">
        <w:rPr>
          <w:b/>
        </w:rPr>
        <w:t xml:space="preserve">Ayuntamiento de Tecámac </w:t>
      </w:r>
      <w:r w:rsidRPr="00441230">
        <w:t xml:space="preserve">que en lo sucesivo se denominará </w:t>
      </w:r>
      <w:r w:rsidRPr="00441230">
        <w:rPr>
          <w:b/>
        </w:rPr>
        <w:t>EL SUJETO OBLIGADO</w:t>
      </w:r>
      <w:r w:rsidRPr="00441230">
        <w:t>, se emite la presente Resolución con base en los Antecedentes y Considerandos que se exponen a continuación:</w:t>
      </w:r>
    </w:p>
    <w:p w14:paraId="7A993EC2" w14:textId="77777777" w:rsidR="00F660AE" w:rsidRPr="00441230" w:rsidRDefault="00054F72" w:rsidP="00A027E6">
      <w:pPr>
        <w:pStyle w:val="Ttulo1"/>
      </w:pPr>
      <w:bookmarkStart w:id="6" w:name="_Toc209630348"/>
      <w:r w:rsidRPr="00441230">
        <w:t>ANTECEDENTES</w:t>
      </w:r>
      <w:bookmarkEnd w:id="6"/>
    </w:p>
    <w:p w14:paraId="640983B2" w14:textId="77777777" w:rsidR="00F660AE" w:rsidRPr="00441230" w:rsidRDefault="00F660AE" w:rsidP="00A027E6"/>
    <w:p w14:paraId="5C0E412B" w14:textId="77777777" w:rsidR="00F660AE" w:rsidRPr="00441230" w:rsidRDefault="00054F72" w:rsidP="00A027E6">
      <w:pPr>
        <w:pStyle w:val="Ttulo2"/>
      </w:pPr>
      <w:bookmarkStart w:id="7" w:name="_Toc209630349"/>
      <w:r w:rsidRPr="00441230">
        <w:t>DE LAS SOLICITUDES DE INFORMACIÓN</w:t>
      </w:r>
      <w:bookmarkEnd w:id="7"/>
    </w:p>
    <w:p w14:paraId="1BDDD81E" w14:textId="77777777" w:rsidR="00F660AE" w:rsidRPr="00441230" w:rsidRDefault="00054F72" w:rsidP="00A027E6">
      <w:pPr>
        <w:pStyle w:val="Ttulo3"/>
      </w:pPr>
      <w:bookmarkStart w:id="8" w:name="_Toc209630350"/>
      <w:r w:rsidRPr="00441230">
        <w:t>a) Solicitudes de información.</w:t>
      </w:r>
      <w:bookmarkEnd w:id="8"/>
    </w:p>
    <w:p w14:paraId="28B8B7A3" w14:textId="38A0790C" w:rsidR="00F660AE" w:rsidRPr="00441230" w:rsidRDefault="00054F72" w:rsidP="00A027E6">
      <w:pPr>
        <w:pBdr>
          <w:top w:val="nil"/>
          <w:left w:val="nil"/>
          <w:bottom w:val="nil"/>
          <w:right w:val="nil"/>
          <w:between w:val="nil"/>
        </w:pBdr>
        <w:tabs>
          <w:tab w:val="left" w:pos="0"/>
        </w:tabs>
        <w:spacing w:after="240"/>
        <w:rPr>
          <w:rFonts w:eastAsia="Palatino Linotype" w:cs="Palatino Linotype"/>
          <w:szCs w:val="22"/>
        </w:rPr>
      </w:pPr>
      <w:r w:rsidRPr="00441230">
        <w:rPr>
          <w:rFonts w:eastAsia="Palatino Linotype" w:cs="Palatino Linotype"/>
          <w:szCs w:val="22"/>
        </w:rPr>
        <w:t xml:space="preserve">El </w:t>
      </w:r>
      <w:r w:rsidR="004F3114" w:rsidRPr="00441230">
        <w:rPr>
          <w:rFonts w:eastAsia="Palatino Linotype" w:cs="Palatino Linotype"/>
          <w:b/>
          <w:szCs w:val="22"/>
        </w:rPr>
        <w:t>veintisiete</w:t>
      </w:r>
      <w:r w:rsidR="00157768" w:rsidRPr="00441230">
        <w:rPr>
          <w:rFonts w:eastAsia="Palatino Linotype" w:cs="Palatino Linotype"/>
          <w:b/>
          <w:szCs w:val="22"/>
        </w:rPr>
        <w:t xml:space="preserve"> de mayo</w:t>
      </w:r>
      <w:r w:rsidRPr="00441230">
        <w:rPr>
          <w:rFonts w:eastAsia="Palatino Linotype" w:cs="Palatino Linotype"/>
          <w:b/>
          <w:szCs w:val="22"/>
        </w:rPr>
        <w:t xml:space="preserve"> </w:t>
      </w:r>
      <w:r w:rsidR="00FB1D31" w:rsidRPr="00441230">
        <w:rPr>
          <w:rFonts w:eastAsia="Palatino Linotype" w:cs="Palatino Linotype"/>
          <w:b/>
          <w:szCs w:val="22"/>
        </w:rPr>
        <w:t xml:space="preserve">y el nueve de junio </w:t>
      </w:r>
      <w:r w:rsidRPr="00441230">
        <w:rPr>
          <w:rFonts w:eastAsia="Palatino Linotype" w:cs="Palatino Linotype"/>
          <w:b/>
          <w:szCs w:val="22"/>
        </w:rPr>
        <w:t xml:space="preserve">de dos mil </w:t>
      </w:r>
      <w:r w:rsidR="007C0F87" w:rsidRPr="00441230">
        <w:rPr>
          <w:rFonts w:eastAsia="Palatino Linotype" w:cs="Palatino Linotype"/>
          <w:b/>
          <w:szCs w:val="22"/>
        </w:rPr>
        <w:t>veinticinco</w:t>
      </w:r>
      <w:r w:rsidR="006D5CF6" w:rsidRPr="00441230">
        <w:rPr>
          <w:rFonts w:eastAsia="Palatino Linotype" w:cs="Palatino Linotype"/>
          <w:b/>
          <w:szCs w:val="22"/>
        </w:rPr>
        <w:t>,</w:t>
      </w:r>
      <w:r w:rsidRPr="00441230">
        <w:rPr>
          <w:rFonts w:eastAsia="Palatino Linotype" w:cs="Palatino Linotype"/>
          <w:szCs w:val="22"/>
        </w:rPr>
        <w:t xml:space="preserve"> </w:t>
      </w:r>
      <w:r w:rsidRPr="00441230">
        <w:rPr>
          <w:rFonts w:eastAsia="Palatino Linotype" w:cs="Palatino Linotype"/>
          <w:b/>
          <w:szCs w:val="22"/>
        </w:rPr>
        <w:t>LA PARTE RECURRENTE</w:t>
      </w:r>
      <w:r w:rsidRPr="00441230">
        <w:rPr>
          <w:rFonts w:eastAsia="Palatino Linotype" w:cs="Palatino Linotype"/>
          <w:szCs w:val="22"/>
        </w:rPr>
        <w:t xml:space="preserve"> presentó </w:t>
      </w:r>
      <w:r w:rsidR="00D84C24" w:rsidRPr="00441230">
        <w:rPr>
          <w:rFonts w:eastAsia="Palatino Linotype" w:cs="Palatino Linotype"/>
          <w:szCs w:val="22"/>
        </w:rPr>
        <w:t>las</w:t>
      </w:r>
      <w:r w:rsidRPr="00441230">
        <w:rPr>
          <w:rFonts w:eastAsia="Palatino Linotype" w:cs="Palatino Linotype"/>
          <w:szCs w:val="22"/>
        </w:rPr>
        <w:t xml:space="preserve"> solicitudes de acceso a la información pública ante el </w:t>
      </w:r>
      <w:r w:rsidRPr="00441230">
        <w:rPr>
          <w:rFonts w:eastAsia="Palatino Linotype" w:cs="Palatino Linotype"/>
          <w:b/>
          <w:szCs w:val="22"/>
        </w:rPr>
        <w:t>SUJETO OBLIGADO</w:t>
      </w:r>
      <w:r w:rsidRPr="00441230">
        <w:rPr>
          <w:rFonts w:eastAsia="Palatino Linotype" w:cs="Palatino Linotype"/>
          <w:szCs w:val="22"/>
        </w:rPr>
        <w:t>, a través del Sistema de Acceso a la Información Mexiquense (SAIMEX). Dichas solicitudes quedaron registradas con los números de folio</w:t>
      </w:r>
      <w:r w:rsidR="00A2718A" w:rsidRPr="00441230">
        <w:rPr>
          <w:rFonts w:eastAsia="Palatino Linotype" w:cs="Palatino Linotype"/>
          <w:b/>
          <w:szCs w:val="22"/>
        </w:rPr>
        <w:t xml:space="preserve"> </w:t>
      </w:r>
      <w:r w:rsidR="00555672" w:rsidRPr="00441230">
        <w:rPr>
          <w:rFonts w:eastAsia="Palatino Linotype" w:cs="Palatino Linotype"/>
          <w:b/>
          <w:szCs w:val="22"/>
        </w:rPr>
        <w:t xml:space="preserve">00173/TECAMAC/IP/2025 </w:t>
      </w:r>
      <w:r w:rsidR="00555672" w:rsidRPr="00441230">
        <w:rPr>
          <w:rFonts w:eastAsia="Palatino Linotype" w:cs="Palatino Linotype"/>
          <w:bCs/>
          <w:szCs w:val="22"/>
        </w:rPr>
        <w:t xml:space="preserve">y </w:t>
      </w:r>
      <w:r w:rsidR="00FB1D31" w:rsidRPr="00441230">
        <w:rPr>
          <w:rFonts w:eastAsia="Palatino Linotype" w:cs="Palatino Linotype"/>
          <w:b/>
          <w:szCs w:val="22"/>
        </w:rPr>
        <w:t>00179/TECAMAC/IP/2025</w:t>
      </w:r>
      <w:r w:rsidR="00534EF0" w:rsidRPr="00441230">
        <w:rPr>
          <w:rFonts w:eastAsia="Palatino Linotype" w:cs="Palatino Linotype"/>
          <w:b/>
          <w:szCs w:val="22"/>
        </w:rPr>
        <w:t xml:space="preserve">, </w:t>
      </w:r>
      <w:r w:rsidR="00534EF0" w:rsidRPr="00441230">
        <w:rPr>
          <w:rFonts w:eastAsia="Palatino Linotype" w:cs="Palatino Linotype"/>
          <w:szCs w:val="22"/>
        </w:rPr>
        <w:t>requiriendo</w:t>
      </w:r>
      <w:r w:rsidRPr="00441230">
        <w:rPr>
          <w:rFonts w:eastAsia="Palatino Linotype" w:cs="Palatino Linotype"/>
          <w:szCs w:val="22"/>
        </w:rPr>
        <w:t xml:space="preserve"> la siguiente información:</w:t>
      </w:r>
    </w:p>
    <w:tbl>
      <w:tblPr>
        <w:tblStyle w:val="Tablaconcuadrcula"/>
        <w:tblW w:w="0" w:type="auto"/>
        <w:jc w:val="center"/>
        <w:tblLook w:val="04A0" w:firstRow="1" w:lastRow="0" w:firstColumn="1" w:lastColumn="0" w:noHBand="0" w:noVBand="1"/>
      </w:tblPr>
      <w:tblGrid>
        <w:gridCol w:w="3015"/>
        <w:gridCol w:w="5812"/>
      </w:tblGrid>
      <w:tr w:rsidR="00A027E6" w:rsidRPr="00441230" w14:paraId="717A3596" w14:textId="77777777" w:rsidTr="00A027E6">
        <w:trPr>
          <w:tblHeader/>
          <w:jc w:val="center"/>
        </w:trPr>
        <w:tc>
          <w:tcPr>
            <w:tcW w:w="3015" w:type="dxa"/>
            <w:shd w:val="clear" w:color="auto" w:fill="D9D9D9" w:themeFill="background1" w:themeFillShade="D9"/>
          </w:tcPr>
          <w:p w14:paraId="4F02D1A8" w14:textId="0AC786C9" w:rsidR="00E80B01" w:rsidRPr="00441230" w:rsidRDefault="00E80B01" w:rsidP="00A027E6">
            <w:pPr>
              <w:widowControl w:val="0"/>
              <w:jc w:val="center"/>
              <w:rPr>
                <w:b/>
              </w:rPr>
            </w:pPr>
            <w:bookmarkStart w:id="9" w:name="_Hlk177633680"/>
            <w:r w:rsidRPr="00441230">
              <w:rPr>
                <w:b/>
              </w:rPr>
              <w:t>Folio de la Solicitud</w:t>
            </w:r>
          </w:p>
        </w:tc>
        <w:tc>
          <w:tcPr>
            <w:tcW w:w="5812" w:type="dxa"/>
            <w:shd w:val="clear" w:color="auto" w:fill="D9D9D9" w:themeFill="background1" w:themeFillShade="D9"/>
          </w:tcPr>
          <w:p w14:paraId="3A31F6DE" w14:textId="3A8F4B07" w:rsidR="00E80B01" w:rsidRPr="00441230" w:rsidRDefault="00E80B01" w:rsidP="00A027E6">
            <w:pPr>
              <w:widowControl w:val="0"/>
              <w:jc w:val="center"/>
              <w:rPr>
                <w:b/>
              </w:rPr>
            </w:pPr>
            <w:r w:rsidRPr="00441230">
              <w:rPr>
                <w:b/>
              </w:rPr>
              <w:t>Solicitud</w:t>
            </w:r>
          </w:p>
        </w:tc>
      </w:tr>
      <w:tr w:rsidR="00A027E6" w:rsidRPr="00441230" w14:paraId="5F370733" w14:textId="77777777" w:rsidTr="000B6E2F">
        <w:trPr>
          <w:jc w:val="center"/>
        </w:trPr>
        <w:tc>
          <w:tcPr>
            <w:tcW w:w="3015" w:type="dxa"/>
          </w:tcPr>
          <w:p w14:paraId="25D9F3A1" w14:textId="75E25A45" w:rsidR="00882E8D" w:rsidRPr="00441230" w:rsidRDefault="004F3114" w:rsidP="00A027E6">
            <w:pPr>
              <w:widowControl w:val="0"/>
              <w:jc w:val="center"/>
              <w:rPr>
                <w:b/>
              </w:rPr>
            </w:pPr>
            <w:r w:rsidRPr="00441230">
              <w:rPr>
                <w:b/>
              </w:rPr>
              <w:t>00173/TECAMAC/IP/2025</w:t>
            </w:r>
          </w:p>
        </w:tc>
        <w:tc>
          <w:tcPr>
            <w:tcW w:w="5812" w:type="dxa"/>
          </w:tcPr>
          <w:p w14:paraId="35642D9F" w14:textId="086CCA04" w:rsidR="00882E8D" w:rsidRPr="00441230" w:rsidRDefault="000B0998" w:rsidP="00A027E6">
            <w:pPr>
              <w:widowControl w:val="0"/>
              <w:rPr>
                <w:bCs/>
                <w:i/>
                <w:iCs/>
              </w:rPr>
            </w:pPr>
            <w:r w:rsidRPr="00441230">
              <w:rPr>
                <w:bCs/>
                <w:i/>
                <w:iCs/>
              </w:rPr>
              <w:t>EVIDENCIA COMPROBABLE DEL CUMPLIMIENTO DE LAS FRACCIONES I, VI, VII, VIII, XV, XVII, XVII DEL ARTÍCULO 96° QUATER DE LA LEY ORGANICA MUNICIPAL DEL ESTADO DE MÉXICO, POR PARTE DEL TITULAR DE LA DIRECCIÓN DE DESARROLLO ECONOMICO DEL MUNICIPIO DE TECÁMAC, ESTADO DE MÉXICO.</w:t>
            </w:r>
          </w:p>
        </w:tc>
      </w:tr>
      <w:tr w:rsidR="00A027E6" w:rsidRPr="00441230" w14:paraId="653DCFB0" w14:textId="77777777" w:rsidTr="000B6E2F">
        <w:trPr>
          <w:jc w:val="center"/>
        </w:trPr>
        <w:tc>
          <w:tcPr>
            <w:tcW w:w="3015" w:type="dxa"/>
          </w:tcPr>
          <w:p w14:paraId="5BE883DE" w14:textId="17DCC232" w:rsidR="00FB1D31" w:rsidRPr="00441230" w:rsidRDefault="00FB1D31" w:rsidP="00A027E6">
            <w:pPr>
              <w:widowControl w:val="0"/>
              <w:jc w:val="center"/>
              <w:rPr>
                <w:b/>
              </w:rPr>
            </w:pPr>
            <w:r w:rsidRPr="00441230">
              <w:rPr>
                <w:b/>
              </w:rPr>
              <w:lastRenderedPageBreak/>
              <w:t>00179/TECAMAC/IP/2025</w:t>
            </w:r>
          </w:p>
        </w:tc>
        <w:tc>
          <w:tcPr>
            <w:tcW w:w="5812" w:type="dxa"/>
          </w:tcPr>
          <w:p w14:paraId="0217C71A" w14:textId="6B7AE48F" w:rsidR="00FB1D31" w:rsidRPr="00441230" w:rsidRDefault="00FB1D31" w:rsidP="00A027E6">
            <w:pPr>
              <w:widowControl w:val="0"/>
              <w:rPr>
                <w:bCs/>
                <w:i/>
                <w:iCs/>
              </w:rPr>
            </w:pPr>
            <w:r w:rsidRPr="00441230">
              <w:rPr>
                <w:bCs/>
                <w:i/>
                <w:iCs/>
                <w:lang w:val="es-MX"/>
              </w:rPr>
              <w:t>EVIDENCIA COMPROBABLE DEL CUMPLIMIENTO DE LAS FRACCIONES I, VI, VII, VIII, XV, XVII, XVII DEL ARTÍCULO 96° QUATER DE LA LEY ORGANICA MUNICIPAL DEL ESTADO DE MÉXICO, POR PARTE DEL TITULAR DE LA DIRECCIÓN DE DESARROLLO ECONOMICO DEL MUNICIPIO DE TECÁMAC, ESTADO DE MÉXICO.</w:t>
            </w:r>
          </w:p>
        </w:tc>
      </w:tr>
      <w:bookmarkEnd w:id="9"/>
    </w:tbl>
    <w:p w14:paraId="60852BCD" w14:textId="77777777" w:rsidR="00E80B01" w:rsidRPr="00441230" w:rsidRDefault="00E80B01" w:rsidP="00A027E6">
      <w:pPr>
        <w:widowControl w:val="0"/>
        <w:rPr>
          <w:b/>
        </w:rPr>
      </w:pPr>
    </w:p>
    <w:p w14:paraId="084A4D6A" w14:textId="77777777" w:rsidR="00F660AE" w:rsidRPr="00441230" w:rsidRDefault="00054F72" w:rsidP="00A027E6">
      <w:pPr>
        <w:tabs>
          <w:tab w:val="left" w:pos="4667"/>
        </w:tabs>
        <w:ind w:right="567"/>
      </w:pPr>
      <w:r w:rsidRPr="00441230">
        <w:rPr>
          <w:b/>
        </w:rPr>
        <w:t>Modalidad de entrega</w:t>
      </w:r>
      <w:r w:rsidRPr="00441230">
        <w:t xml:space="preserve">: a través del </w:t>
      </w:r>
      <w:r w:rsidRPr="00441230">
        <w:rPr>
          <w:b/>
        </w:rPr>
        <w:t>SAIMEX</w:t>
      </w:r>
      <w:r w:rsidRPr="00441230">
        <w:t>.</w:t>
      </w:r>
    </w:p>
    <w:p w14:paraId="20BB6654" w14:textId="77777777" w:rsidR="00F60FF7" w:rsidRPr="00441230" w:rsidRDefault="00F60FF7" w:rsidP="00A027E6">
      <w:pPr>
        <w:tabs>
          <w:tab w:val="left" w:pos="4667"/>
        </w:tabs>
        <w:ind w:right="567"/>
      </w:pPr>
    </w:p>
    <w:p w14:paraId="4B78E9E1" w14:textId="77777777" w:rsidR="00F60FF7" w:rsidRPr="00441230" w:rsidRDefault="00F60FF7" w:rsidP="00A027E6">
      <w:pPr>
        <w:pStyle w:val="Ttulo3"/>
      </w:pPr>
      <w:bookmarkStart w:id="10" w:name="_Toc171416556"/>
      <w:bookmarkStart w:id="11" w:name="_Toc209630351"/>
      <w:r w:rsidRPr="00441230">
        <w:t>b) Turno de la solicitud de información</w:t>
      </w:r>
      <w:bookmarkEnd w:id="10"/>
      <w:bookmarkEnd w:id="11"/>
    </w:p>
    <w:p w14:paraId="54255D86" w14:textId="5C9430CD" w:rsidR="00157768" w:rsidRPr="00441230" w:rsidRDefault="00F60FF7" w:rsidP="00A027E6">
      <w:r w:rsidRPr="00441230">
        <w:t>En cumplimiento al artículo 162 de la Ley de Transparencia y Acceso a la Información Pública del Estado de México y Municipios, el</w:t>
      </w:r>
      <w:r w:rsidR="009E66FA" w:rsidRPr="00441230">
        <w:t xml:space="preserve"> </w:t>
      </w:r>
      <w:r w:rsidR="009E66FA" w:rsidRPr="00441230">
        <w:rPr>
          <w:b/>
        </w:rPr>
        <w:t>veintisiete de mayo</w:t>
      </w:r>
      <w:r w:rsidR="00FB1D31" w:rsidRPr="00441230">
        <w:rPr>
          <w:b/>
        </w:rPr>
        <w:t xml:space="preserve"> y el diez de junio</w:t>
      </w:r>
      <w:r w:rsidR="009E66FA" w:rsidRPr="00441230">
        <w:rPr>
          <w:b/>
        </w:rPr>
        <w:t xml:space="preserve"> de dos mil veinticinco</w:t>
      </w:r>
      <w:r w:rsidRPr="00441230">
        <w:t xml:space="preserve"> </w:t>
      </w:r>
      <w:r w:rsidR="005D6C29" w:rsidRPr="00441230">
        <w:t xml:space="preserve">el </w:t>
      </w:r>
      <w:r w:rsidRPr="00441230">
        <w:t xml:space="preserve">Titular de la Unidad de Transparencia del </w:t>
      </w:r>
      <w:r w:rsidRPr="00441230">
        <w:rPr>
          <w:b/>
        </w:rPr>
        <w:t>SUJETO OBLIGADO</w:t>
      </w:r>
      <w:r w:rsidRPr="00441230">
        <w:t xml:space="preserve"> turnó la</w:t>
      </w:r>
      <w:r w:rsidR="007E5A68" w:rsidRPr="00441230">
        <w:t>s</w:t>
      </w:r>
      <w:r w:rsidRPr="00441230">
        <w:t xml:space="preserve"> solicitud</w:t>
      </w:r>
      <w:r w:rsidR="007E5A68" w:rsidRPr="00441230">
        <w:t>es</w:t>
      </w:r>
      <w:r w:rsidRPr="00441230">
        <w:t xml:space="preserve"> de información al servidor público h</w:t>
      </w:r>
      <w:r w:rsidR="009E66FA" w:rsidRPr="00441230">
        <w:t>abilitado que estimó pertinente.</w:t>
      </w:r>
    </w:p>
    <w:p w14:paraId="3881C2AF" w14:textId="77777777" w:rsidR="00157768" w:rsidRPr="00441230" w:rsidRDefault="00157768" w:rsidP="00A027E6"/>
    <w:p w14:paraId="4FC0283D" w14:textId="73DD7D54" w:rsidR="004A7AB2" w:rsidRPr="00441230" w:rsidRDefault="00157768" w:rsidP="00A027E6">
      <w:pPr>
        <w:pStyle w:val="Ttulo3"/>
      </w:pPr>
      <w:bookmarkStart w:id="12" w:name="_Toc209630352"/>
      <w:r w:rsidRPr="00441230">
        <w:t>c</w:t>
      </w:r>
      <w:r w:rsidR="00054F72" w:rsidRPr="00441230">
        <w:t xml:space="preserve">) </w:t>
      </w:r>
      <w:r w:rsidR="004A7AB2" w:rsidRPr="00441230">
        <w:t>Respuestas del Sujeto Obligado.</w:t>
      </w:r>
      <w:bookmarkEnd w:id="12"/>
    </w:p>
    <w:p w14:paraId="6DEB6478" w14:textId="3BCC08E9" w:rsidR="004946A2" w:rsidRPr="00441230" w:rsidRDefault="004946A2" w:rsidP="00A027E6">
      <w:pPr>
        <w:widowControl w:val="0"/>
        <w:rPr>
          <w:rFonts w:eastAsia="Palatino Linotype" w:cs="Palatino Linotype"/>
        </w:rPr>
      </w:pPr>
      <w:r w:rsidRPr="00441230">
        <w:rPr>
          <w:rFonts w:eastAsia="Palatino Linotype" w:cs="Palatino Linotype"/>
        </w:rPr>
        <w:t xml:space="preserve">De las constancias que obran en los expedientes electrónicos del </w:t>
      </w:r>
      <w:r w:rsidRPr="00441230">
        <w:rPr>
          <w:rFonts w:eastAsia="Palatino Linotype" w:cs="Palatino Linotype"/>
          <w:b/>
        </w:rPr>
        <w:t xml:space="preserve">SAIMEX </w:t>
      </w:r>
      <w:r w:rsidRPr="00441230">
        <w:rPr>
          <w:rFonts w:eastAsia="Palatino Linotype" w:cs="Palatino Linotype"/>
        </w:rPr>
        <w:t xml:space="preserve">relacionados con el presente estudio, se aprecia que el </w:t>
      </w:r>
      <w:r w:rsidR="000B0998" w:rsidRPr="00441230">
        <w:rPr>
          <w:rFonts w:eastAsia="Palatino Linotype" w:cs="Palatino Linotype"/>
          <w:b/>
        </w:rPr>
        <w:t>diecisiete</w:t>
      </w:r>
      <w:r w:rsidR="00E60751" w:rsidRPr="00441230">
        <w:rPr>
          <w:rFonts w:eastAsia="Palatino Linotype" w:cs="Palatino Linotype"/>
          <w:b/>
          <w:bCs/>
        </w:rPr>
        <w:t xml:space="preserve"> </w:t>
      </w:r>
      <w:r w:rsidR="005B4392" w:rsidRPr="00441230">
        <w:rPr>
          <w:rFonts w:eastAsia="Palatino Linotype" w:cs="Palatino Linotype"/>
          <w:b/>
          <w:bCs/>
        </w:rPr>
        <w:t xml:space="preserve">y el diecinueve </w:t>
      </w:r>
      <w:r w:rsidR="00E60751" w:rsidRPr="00441230">
        <w:rPr>
          <w:rFonts w:eastAsia="Palatino Linotype" w:cs="Palatino Linotype"/>
          <w:b/>
          <w:bCs/>
        </w:rPr>
        <w:t xml:space="preserve">de junio </w:t>
      </w:r>
      <w:r w:rsidRPr="00441230">
        <w:rPr>
          <w:rFonts w:eastAsia="Palatino Linotype" w:cs="Palatino Linotype"/>
          <w:b/>
        </w:rPr>
        <w:t xml:space="preserve">de dos mil </w:t>
      </w:r>
      <w:r w:rsidR="007C0F87" w:rsidRPr="00441230">
        <w:rPr>
          <w:rFonts w:eastAsia="Palatino Linotype" w:cs="Palatino Linotype"/>
          <w:b/>
        </w:rPr>
        <w:t>veinticinco</w:t>
      </w:r>
      <w:r w:rsidRPr="00441230">
        <w:rPr>
          <w:rFonts w:eastAsia="Palatino Linotype" w:cs="Palatino Linotype"/>
        </w:rPr>
        <w:t xml:space="preserve">, </w:t>
      </w:r>
      <w:r w:rsidRPr="00441230">
        <w:rPr>
          <w:rFonts w:eastAsia="Palatino Linotype" w:cs="Palatino Linotype"/>
          <w:b/>
        </w:rPr>
        <w:t>EL SUJETO OBLIGADO</w:t>
      </w:r>
      <w:r w:rsidRPr="00441230">
        <w:rPr>
          <w:rFonts w:eastAsia="Palatino Linotype" w:cs="Palatino Linotype"/>
        </w:rPr>
        <w:t xml:space="preserve"> dio respuesta a las solicitudes de información en el tenor siguiente: </w:t>
      </w:r>
    </w:p>
    <w:p w14:paraId="110905F8" w14:textId="77777777" w:rsidR="00E676E6" w:rsidRPr="00441230" w:rsidRDefault="00E676E6" w:rsidP="00A027E6">
      <w:pPr>
        <w:widowControl w:val="0"/>
        <w:rPr>
          <w:rFonts w:eastAsia="Palatino Linotype" w:cs="Palatino Linotype"/>
        </w:rPr>
      </w:pPr>
    </w:p>
    <w:p w14:paraId="2652040B" w14:textId="21F26B89" w:rsidR="005D6C29" w:rsidRPr="00441230" w:rsidRDefault="005D6C29" w:rsidP="00A027E6">
      <w:pPr>
        <w:widowControl w:val="0"/>
        <w:rPr>
          <w:rFonts w:eastAsia="Palatino Linotype" w:cs="Palatino Linotype"/>
        </w:rPr>
      </w:pPr>
      <w:r w:rsidRPr="00441230">
        <w:rPr>
          <w:rFonts w:eastAsia="Palatino Linotype" w:cs="Palatino Linotype"/>
        </w:rPr>
        <w:t xml:space="preserve">Folio de la Solicitud: </w:t>
      </w:r>
      <w:r w:rsidR="004F3114" w:rsidRPr="00441230">
        <w:rPr>
          <w:rFonts w:eastAsia="Palatino Linotype" w:cs="Palatino Linotype"/>
          <w:b/>
        </w:rPr>
        <w:t>00173/TECAMAC/IP/2025</w:t>
      </w:r>
    </w:p>
    <w:p w14:paraId="3371CFF2" w14:textId="221A768C" w:rsidR="005D6C29" w:rsidRPr="00441230" w:rsidRDefault="005D6C29" w:rsidP="00A027E6">
      <w:pPr>
        <w:widowControl w:val="0"/>
        <w:rPr>
          <w:rFonts w:eastAsia="Palatino Linotype" w:cs="Palatino Linotype"/>
          <w:b/>
        </w:rPr>
      </w:pPr>
      <w:r w:rsidRPr="00441230">
        <w:rPr>
          <w:rFonts w:eastAsia="Palatino Linotype" w:cs="Palatino Linotype"/>
        </w:rPr>
        <w:t xml:space="preserve">Recurso de Revisión: </w:t>
      </w:r>
      <w:r w:rsidR="004F3114" w:rsidRPr="00441230">
        <w:rPr>
          <w:rFonts w:eastAsia="Palatino Linotype" w:cs="Palatino Linotype"/>
          <w:b/>
        </w:rPr>
        <w:t>07377/INFOEM/IP/RR/2025</w:t>
      </w:r>
    </w:p>
    <w:p w14:paraId="6C42ADE7" w14:textId="77777777" w:rsidR="00A027E6" w:rsidRPr="00441230" w:rsidRDefault="00A027E6" w:rsidP="00A027E6">
      <w:pPr>
        <w:widowControl w:val="0"/>
        <w:rPr>
          <w:rFonts w:eastAsia="Palatino Linotype" w:cs="Palatino Linotype"/>
        </w:rPr>
      </w:pPr>
    </w:p>
    <w:p w14:paraId="3043485D" w14:textId="77777777" w:rsidR="005D6C29" w:rsidRPr="00441230" w:rsidRDefault="005D6C29" w:rsidP="00A027E6">
      <w:pPr>
        <w:pStyle w:val="Puesto"/>
        <w:jc w:val="right"/>
        <w:rPr>
          <w:rFonts w:eastAsia="Palatino Linotype"/>
        </w:rPr>
      </w:pPr>
    </w:p>
    <w:p w14:paraId="203BDC46" w14:textId="38BFF25A" w:rsidR="005D6C29" w:rsidRPr="00441230" w:rsidRDefault="001274C9" w:rsidP="00A027E6">
      <w:pPr>
        <w:pStyle w:val="Puesto"/>
        <w:jc w:val="right"/>
        <w:rPr>
          <w:rFonts w:eastAsia="Palatino Linotype"/>
        </w:rPr>
      </w:pPr>
      <w:r w:rsidRPr="00441230">
        <w:rPr>
          <w:rFonts w:eastAsia="Palatino Linotype"/>
        </w:rPr>
        <w:t>“</w:t>
      </w:r>
      <w:r w:rsidR="005D6C29" w:rsidRPr="00441230">
        <w:rPr>
          <w:rFonts w:eastAsia="Palatino Linotype"/>
        </w:rPr>
        <w:t xml:space="preserve">Folio de la solicitud: </w:t>
      </w:r>
      <w:r w:rsidR="004F3114" w:rsidRPr="00441230">
        <w:rPr>
          <w:rFonts w:eastAsia="Palatino Linotype"/>
        </w:rPr>
        <w:t>00173/TECAMAC/IP/2025</w:t>
      </w:r>
    </w:p>
    <w:p w14:paraId="337E1DA8" w14:textId="77777777" w:rsidR="005D6C29" w:rsidRPr="00441230" w:rsidRDefault="005D6C29" w:rsidP="00A027E6"/>
    <w:p w14:paraId="67E15D22" w14:textId="77777777" w:rsidR="000B0998" w:rsidRPr="00441230" w:rsidRDefault="000B0998" w:rsidP="00A027E6">
      <w:pPr>
        <w:pStyle w:val="Puesto"/>
        <w:rPr>
          <w:rFonts w:eastAsia="Palatino Linotype"/>
        </w:rPr>
      </w:pPr>
      <w:r w:rsidRPr="00441230">
        <w:rPr>
          <w:rFonts w:eastAsia="Palatino Linotype"/>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2F9EE44" w14:textId="77777777" w:rsidR="000B0998" w:rsidRPr="00441230" w:rsidRDefault="000B0998" w:rsidP="00A027E6"/>
    <w:p w14:paraId="4BBEC30F" w14:textId="77777777" w:rsidR="000B0998" w:rsidRPr="00441230" w:rsidRDefault="000B0998" w:rsidP="00A027E6">
      <w:pPr>
        <w:pStyle w:val="Puesto"/>
        <w:rPr>
          <w:rFonts w:eastAsia="Palatino Linotype"/>
        </w:rPr>
      </w:pPr>
      <w:r w:rsidRPr="00441230">
        <w:rPr>
          <w:rFonts w:eastAsia="Palatino Linotype"/>
        </w:rPr>
        <w:t xml:space="preserve">Sirva este medio para dar respuesta y cumplimiento a su solicitud con folio 00173/TECAMAC/IP/2025 y con fundamento en el articulo 12 de la Ley de Transparencia y Acceso a la Información Publica del Estado de México y Municipios, se le informa que </w:t>
      </w:r>
      <w:r w:rsidRPr="00441230">
        <w:rPr>
          <w:rFonts w:eastAsia="Palatino Linotype"/>
          <w:b/>
          <w:bCs/>
          <w:u w:val="single"/>
        </w:rPr>
        <w:t>esta Subdirección de Recursos Humanos no cuenta con la información requerida. Por lo que se solicita dirigirse al área correspondiente (Dirección de Desarrollo Económico).</w:t>
      </w:r>
      <w:r w:rsidRPr="00441230">
        <w:rPr>
          <w:rFonts w:eastAsia="Palatino Linotype"/>
        </w:rPr>
        <w:t xml:space="preserve"> Sin más por el momento, quedo a su disposición. Mtra. Nidiely García Jimenez</w:t>
      </w:r>
    </w:p>
    <w:p w14:paraId="4661FA8C" w14:textId="77777777" w:rsidR="000B0998" w:rsidRPr="00441230" w:rsidRDefault="000B0998" w:rsidP="00A027E6"/>
    <w:p w14:paraId="704DEAE4" w14:textId="77777777" w:rsidR="000B0998" w:rsidRPr="00441230" w:rsidRDefault="000B0998" w:rsidP="00A027E6">
      <w:pPr>
        <w:pStyle w:val="Puesto"/>
        <w:rPr>
          <w:rFonts w:eastAsia="Palatino Linotype"/>
        </w:rPr>
      </w:pPr>
      <w:r w:rsidRPr="00441230">
        <w:rPr>
          <w:rFonts w:eastAsia="Palatino Linotype"/>
        </w:rPr>
        <w:t>ATENTAMENTE</w:t>
      </w:r>
    </w:p>
    <w:p w14:paraId="5DF7DC72" w14:textId="4E2A8FA6" w:rsidR="005D6C29" w:rsidRPr="00441230" w:rsidRDefault="000B0998" w:rsidP="00A027E6">
      <w:pPr>
        <w:pStyle w:val="Puesto"/>
        <w:rPr>
          <w:rFonts w:eastAsia="Palatino Linotype"/>
        </w:rPr>
      </w:pPr>
      <w:r w:rsidRPr="00441230">
        <w:rPr>
          <w:rFonts w:eastAsia="Palatino Linotype"/>
        </w:rPr>
        <w:t>LIC. CARLOS ALONSO HERNÁNDEZ PELÁEZ</w:t>
      </w:r>
      <w:r w:rsidR="001274C9" w:rsidRPr="00441230">
        <w:rPr>
          <w:rFonts w:eastAsia="Palatino Linotype"/>
        </w:rPr>
        <w:t>” Sic.</w:t>
      </w:r>
    </w:p>
    <w:p w14:paraId="08D0E5AC" w14:textId="77777777" w:rsidR="005D6C29" w:rsidRPr="00441230" w:rsidRDefault="005D6C29" w:rsidP="00A027E6">
      <w:pPr>
        <w:widowControl w:val="0"/>
        <w:rPr>
          <w:rFonts w:eastAsia="Palatino Linotype" w:cs="Palatino Linotype"/>
        </w:rPr>
      </w:pPr>
    </w:p>
    <w:p w14:paraId="28E04C31" w14:textId="77777777" w:rsidR="0013730F" w:rsidRPr="00441230" w:rsidRDefault="0013730F" w:rsidP="00A027E6">
      <w:pPr>
        <w:widowControl w:val="0"/>
        <w:rPr>
          <w:rFonts w:eastAsia="Palatino Linotype" w:cs="Palatino Linotype"/>
        </w:rPr>
      </w:pPr>
      <w:r w:rsidRPr="00441230">
        <w:rPr>
          <w:rFonts w:eastAsia="Palatino Linotype" w:cs="Palatino Linotype"/>
        </w:rPr>
        <w:t xml:space="preserve">Folio de la Solicitud: </w:t>
      </w:r>
      <w:r w:rsidRPr="00441230">
        <w:rPr>
          <w:rFonts w:eastAsia="Palatino Linotype" w:cs="Palatino Linotype"/>
          <w:b/>
        </w:rPr>
        <w:t>00179/TECAMAC/IP/2025</w:t>
      </w:r>
    </w:p>
    <w:p w14:paraId="3FD7BC42" w14:textId="77777777" w:rsidR="0013730F" w:rsidRPr="00441230" w:rsidRDefault="0013730F" w:rsidP="00A027E6">
      <w:pPr>
        <w:widowControl w:val="0"/>
        <w:rPr>
          <w:rFonts w:eastAsia="Palatino Linotype" w:cs="Palatino Linotype"/>
        </w:rPr>
      </w:pPr>
      <w:r w:rsidRPr="00441230">
        <w:rPr>
          <w:rFonts w:eastAsia="Palatino Linotype" w:cs="Palatino Linotype"/>
        </w:rPr>
        <w:t xml:space="preserve">Recurso de Revisión: </w:t>
      </w:r>
      <w:r w:rsidRPr="00441230">
        <w:rPr>
          <w:rFonts w:eastAsia="Palatino Linotype" w:cs="Palatino Linotype"/>
          <w:b/>
        </w:rPr>
        <w:t>7419/INFOEM/IP/RR/2025</w:t>
      </w:r>
    </w:p>
    <w:p w14:paraId="525DFC41" w14:textId="77777777" w:rsidR="0013730F" w:rsidRPr="00441230" w:rsidRDefault="0013730F" w:rsidP="00A027E6">
      <w:pPr>
        <w:pStyle w:val="Puesto"/>
        <w:jc w:val="right"/>
        <w:rPr>
          <w:rFonts w:eastAsia="Palatino Linotype"/>
        </w:rPr>
      </w:pPr>
    </w:p>
    <w:p w14:paraId="7AA32001" w14:textId="6A9400D3" w:rsidR="0013730F" w:rsidRPr="00441230" w:rsidRDefault="001274C9" w:rsidP="00A027E6">
      <w:pPr>
        <w:pStyle w:val="Puesto"/>
        <w:jc w:val="right"/>
        <w:rPr>
          <w:rFonts w:eastAsia="Palatino Linotype"/>
        </w:rPr>
      </w:pPr>
      <w:r w:rsidRPr="00441230">
        <w:rPr>
          <w:rFonts w:eastAsia="Palatino Linotype"/>
        </w:rPr>
        <w:t>“</w:t>
      </w:r>
      <w:r w:rsidR="0013730F" w:rsidRPr="00441230">
        <w:rPr>
          <w:rFonts w:eastAsia="Palatino Linotype"/>
        </w:rPr>
        <w:t>Folio de la solicitud: 00179/TECAMAC/IP/2025</w:t>
      </w:r>
    </w:p>
    <w:p w14:paraId="5F0FB0C3" w14:textId="77777777" w:rsidR="0013730F" w:rsidRPr="00441230" w:rsidRDefault="0013730F" w:rsidP="00A027E6"/>
    <w:p w14:paraId="1239F07D" w14:textId="64403150" w:rsidR="0013730F" w:rsidRPr="00441230" w:rsidRDefault="0013730F" w:rsidP="00A027E6">
      <w:pPr>
        <w:pStyle w:val="Puesto"/>
        <w:rPr>
          <w:rFonts w:eastAsia="Palatino Linotype"/>
        </w:rPr>
      </w:pPr>
      <w:r w:rsidRPr="00441230">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583AE1" w14:textId="77777777" w:rsidR="0013730F" w:rsidRPr="00441230" w:rsidRDefault="0013730F" w:rsidP="00A027E6"/>
    <w:p w14:paraId="53CBABEC" w14:textId="77777777" w:rsidR="0013730F" w:rsidRPr="00441230" w:rsidRDefault="0013730F" w:rsidP="00A027E6">
      <w:pPr>
        <w:pStyle w:val="Puesto"/>
        <w:rPr>
          <w:rFonts w:eastAsia="Palatino Linotype"/>
          <w:b/>
          <w:bCs/>
          <w:u w:val="single"/>
        </w:rPr>
      </w:pPr>
      <w:r w:rsidRPr="00441230">
        <w:rPr>
          <w:rFonts w:eastAsia="Palatino Linotype"/>
          <w:b/>
          <w:bCs/>
          <w:u w:val="single"/>
        </w:rPr>
        <w:t>Todas las evidencias comprobables De los artículos citados, Se encuentran en sesiones de cabildo ordinarias, transmitidas en vivo al alcance de la ciudadanía. En donde se aprueban programas en beneficio de la ciudadanía para la regularización actividades económicas de todo tipo. En la gaceta municipal y también en las redes sociales del municipio.</w:t>
      </w:r>
    </w:p>
    <w:p w14:paraId="60D3CBA5" w14:textId="77777777" w:rsidR="0013730F" w:rsidRPr="00441230" w:rsidRDefault="0013730F" w:rsidP="00A027E6"/>
    <w:p w14:paraId="478F65A2" w14:textId="77777777" w:rsidR="0013730F" w:rsidRPr="00441230" w:rsidRDefault="0013730F" w:rsidP="00A027E6">
      <w:pPr>
        <w:pStyle w:val="Puesto"/>
        <w:rPr>
          <w:rFonts w:eastAsia="Palatino Linotype"/>
        </w:rPr>
      </w:pPr>
      <w:r w:rsidRPr="00441230">
        <w:rPr>
          <w:rFonts w:eastAsia="Palatino Linotype"/>
        </w:rPr>
        <w:t>ATENTAMENTE</w:t>
      </w:r>
    </w:p>
    <w:p w14:paraId="190A6FDE" w14:textId="4C7B3B12" w:rsidR="0013730F" w:rsidRPr="00441230" w:rsidRDefault="0013730F" w:rsidP="00A027E6">
      <w:pPr>
        <w:pStyle w:val="Puesto"/>
        <w:rPr>
          <w:rFonts w:eastAsia="Palatino Linotype"/>
        </w:rPr>
      </w:pPr>
      <w:r w:rsidRPr="00441230">
        <w:rPr>
          <w:rFonts w:eastAsia="Palatino Linotype"/>
        </w:rPr>
        <w:t>LIC. CARLOS ALONSO HERNÁNDEZ PELÁEZ</w:t>
      </w:r>
      <w:r w:rsidR="001274C9" w:rsidRPr="00441230">
        <w:rPr>
          <w:rFonts w:eastAsia="Palatino Linotype"/>
        </w:rPr>
        <w:t>” Sic.</w:t>
      </w:r>
    </w:p>
    <w:p w14:paraId="1FB60E5F" w14:textId="77777777" w:rsidR="005D6C29" w:rsidRPr="00441230" w:rsidRDefault="005D6C29" w:rsidP="00A027E6">
      <w:pPr>
        <w:widowControl w:val="0"/>
        <w:rPr>
          <w:rFonts w:eastAsia="Palatino Linotype" w:cs="Palatino Linotype"/>
        </w:rPr>
      </w:pPr>
    </w:p>
    <w:p w14:paraId="2205F37D" w14:textId="77777777" w:rsidR="00F660AE" w:rsidRPr="00441230" w:rsidRDefault="00054F72" w:rsidP="00A027E6">
      <w:pPr>
        <w:pStyle w:val="Ttulo2"/>
        <w:jc w:val="left"/>
      </w:pPr>
      <w:bookmarkStart w:id="13" w:name="_Toc209630353"/>
      <w:r w:rsidRPr="00441230">
        <w:lastRenderedPageBreak/>
        <w:t>DEL RECURSO DE REVISIÓN</w:t>
      </w:r>
      <w:bookmarkEnd w:id="13"/>
    </w:p>
    <w:p w14:paraId="0CDD3F24" w14:textId="77777777" w:rsidR="00F660AE" w:rsidRPr="00441230" w:rsidRDefault="00054F72" w:rsidP="00A027E6">
      <w:pPr>
        <w:pStyle w:val="Ttulo3"/>
      </w:pPr>
      <w:bookmarkStart w:id="14" w:name="_Toc209630354"/>
      <w:r w:rsidRPr="00441230">
        <w:t>a) Interposición de los Recursos de Revisión.</w:t>
      </w:r>
      <w:bookmarkEnd w:id="14"/>
    </w:p>
    <w:p w14:paraId="1ECC0DC4" w14:textId="7C745454" w:rsidR="00F660AE" w:rsidRPr="00441230" w:rsidRDefault="00054F72" w:rsidP="00A027E6">
      <w:pPr>
        <w:ind w:right="-28"/>
      </w:pPr>
      <w:r w:rsidRPr="00441230">
        <w:t xml:space="preserve">El </w:t>
      </w:r>
      <w:r w:rsidR="000B0998" w:rsidRPr="00441230">
        <w:rPr>
          <w:b/>
        </w:rPr>
        <w:t>dieciocho</w:t>
      </w:r>
      <w:r w:rsidR="005D6C29" w:rsidRPr="00441230">
        <w:rPr>
          <w:b/>
        </w:rPr>
        <w:t xml:space="preserve"> </w:t>
      </w:r>
      <w:r w:rsidR="0013730F" w:rsidRPr="00441230">
        <w:rPr>
          <w:b/>
        </w:rPr>
        <w:t xml:space="preserve">y el diecinueve </w:t>
      </w:r>
      <w:r w:rsidR="00E60751" w:rsidRPr="00441230">
        <w:rPr>
          <w:b/>
        </w:rPr>
        <w:t>de junio</w:t>
      </w:r>
      <w:r w:rsidRPr="00441230">
        <w:rPr>
          <w:b/>
        </w:rPr>
        <w:t xml:space="preserve"> de dos mil </w:t>
      </w:r>
      <w:r w:rsidR="007C0F87" w:rsidRPr="00441230">
        <w:rPr>
          <w:b/>
        </w:rPr>
        <w:t>veinticinco</w:t>
      </w:r>
      <w:r w:rsidRPr="00441230">
        <w:rPr>
          <w:b/>
        </w:rPr>
        <w:t>,</w:t>
      </w:r>
      <w:r w:rsidRPr="00441230">
        <w:t xml:space="preserve"> </w:t>
      </w:r>
      <w:r w:rsidRPr="00441230">
        <w:rPr>
          <w:b/>
        </w:rPr>
        <w:t>LA PARTE RECURRENTE</w:t>
      </w:r>
      <w:r w:rsidRPr="00441230">
        <w:t xml:space="preserve"> interpuso los recursos de revisión en contra de </w:t>
      </w:r>
      <w:r w:rsidR="00E728A7" w:rsidRPr="00441230">
        <w:t>las</w:t>
      </w:r>
      <w:r w:rsidR="001F4EE6" w:rsidRPr="00441230">
        <w:t xml:space="preserve"> </w:t>
      </w:r>
      <w:r w:rsidRPr="00441230">
        <w:t xml:space="preserve">respuestas </w:t>
      </w:r>
      <w:r w:rsidR="001F4EE6" w:rsidRPr="00441230">
        <w:t>d</w:t>
      </w:r>
      <w:r w:rsidRPr="00441230">
        <w:t xml:space="preserve">el </w:t>
      </w:r>
      <w:r w:rsidRPr="00441230">
        <w:rPr>
          <w:b/>
        </w:rPr>
        <w:t>SUJETO OBLIGADO</w:t>
      </w:r>
      <w:r w:rsidRPr="00441230">
        <w:t xml:space="preserve">, mismos que fueron registrados en el SAIMEX con los números de expediente </w:t>
      </w:r>
      <w:r w:rsidR="004F3114" w:rsidRPr="00441230">
        <w:rPr>
          <w:b/>
        </w:rPr>
        <w:t>07377/INFOEM/IP/RR/2025</w:t>
      </w:r>
      <w:r w:rsidR="003A52E8" w:rsidRPr="00441230">
        <w:rPr>
          <w:b/>
        </w:rPr>
        <w:t xml:space="preserve">, </w:t>
      </w:r>
      <w:r w:rsidR="00371931" w:rsidRPr="00441230">
        <w:rPr>
          <w:b/>
        </w:rPr>
        <w:t xml:space="preserve">y </w:t>
      </w:r>
      <w:r w:rsidR="00FB1D31" w:rsidRPr="00441230">
        <w:rPr>
          <w:b/>
        </w:rPr>
        <w:t>7419/INFOEM/IP/RR/2025</w:t>
      </w:r>
      <w:r w:rsidR="00434125" w:rsidRPr="00441230">
        <w:rPr>
          <w:b/>
        </w:rPr>
        <w:t xml:space="preserve">; </w:t>
      </w:r>
      <w:r w:rsidRPr="00441230">
        <w:t xml:space="preserve">en los cuales </w:t>
      </w:r>
      <w:r w:rsidR="00E74688" w:rsidRPr="00441230">
        <w:t>manifestó</w:t>
      </w:r>
      <w:r w:rsidRPr="00441230">
        <w:t xml:space="preserve"> lo siguiente:</w:t>
      </w:r>
    </w:p>
    <w:p w14:paraId="1538C8D6" w14:textId="77777777" w:rsidR="00F660AE" w:rsidRPr="00441230" w:rsidRDefault="00F660AE" w:rsidP="00A027E6">
      <w:pPr>
        <w:tabs>
          <w:tab w:val="left" w:pos="4667"/>
        </w:tabs>
        <w:ind w:right="539"/>
      </w:pPr>
    </w:p>
    <w:tbl>
      <w:tblPr>
        <w:tblStyle w:val="a1"/>
        <w:tblpPr w:leftFromText="141" w:rightFromText="141" w:vertAnchor="text" w:tblpXSpec="center" w:tblpY="1"/>
        <w:tblOverlap w:val="never"/>
        <w:tblW w:w="79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6"/>
        <w:gridCol w:w="2542"/>
        <w:gridCol w:w="2835"/>
      </w:tblGrid>
      <w:tr w:rsidR="00A027E6" w:rsidRPr="00441230" w14:paraId="2A7F3E4C" w14:textId="28193D11" w:rsidTr="008B3DEA">
        <w:trPr>
          <w:trHeight w:val="225"/>
        </w:trPr>
        <w:tc>
          <w:tcPr>
            <w:tcW w:w="2556" w:type="dxa"/>
            <w:shd w:val="clear" w:color="auto" w:fill="D9D9D9" w:themeFill="background1" w:themeFillShade="D9"/>
            <w:vAlign w:val="center"/>
          </w:tcPr>
          <w:p w14:paraId="0BDE0C13" w14:textId="4E2E9193" w:rsidR="00756AFF" w:rsidRPr="00441230" w:rsidRDefault="00756AFF" w:rsidP="00A027E6">
            <w:pPr>
              <w:spacing w:line="240" w:lineRule="auto"/>
              <w:jc w:val="center"/>
              <w:rPr>
                <w:b/>
                <w:sz w:val="20"/>
              </w:rPr>
            </w:pPr>
            <w:r w:rsidRPr="00441230">
              <w:rPr>
                <w:b/>
                <w:sz w:val="20"/>
              </w:rPr>
              <w:t>Folio Solicitudes de Información/Folio Recursos de revisión.</w:t>
            </w:r>
          </w:p>
        </w:tc>
        <w:tc>
          <w:tcPr>
            <w:tcW w:w="2542" w:type="dxa"/>
            <w:shd w:val="clear" w:color="auto" w:fill="D9D9D9" w:themeFill="background1" w:themeFillShade="D9"/>
            <w:tcMar>
              <w:top w:w="0" w:type="dxa"/>
              <w:left w:w="45" w:type="dxa"/>
              <w:bottom w:w="0" w:type="dxa"/>
              <w:right w:w="45" w:type="dxa"/>
            </w:tcMar>
          </w:tcPr>
          <w:p w14:paraId="6C2A36A5" w14:textId="0297BA41" w:rsidR="00756AFF" w:rsidRPr="00441230" w:rsidRDefault="00756AFF" w:rsidP="00A027E6">
            <w:pPr>
              <w:spacing w:line="240" w:lineRule="auto"/>
              <w:jc w:val="center"/>
              <w:rPr>
                <w:b/>
                <w:i/>
                <w:sz w:val="20"/>
              </w:rPr>
            </w:pPr>
            <w:r w:rsidRPr="00441230">
              <w:rPr>
                <w:b/>
                <w:sz w:val="20"/>
              </w:rPr>
              <w:t>Actos impugnados</w:t>
            </w:r>
          </w:p>
        </w:tc>
        <w:tc>
          <w:tcPr>
            <w:tcW w:w="2835" w:type="dxa"/>
            <w:shd w:val="clear" w:color="auto" w:fill="D9D9D9" w:themeFill="background1" w:themeFillShade="D9"/>
          </w:tcPr>
          <w:p w14:paraId="6B488173" w14:textId="6B6AFDCE" w:rsidR="00756AFF" w:rsidRPr="00441230" w:rsidRDefault="00756AFF" w:rsidP="00A027E6">
            <w:pPr>
              <w:spacing w:line="240" w:lineRule="auto"/>
              <w:jc w:val="center"/>
              <w:rPr>
                <w:b/>
                <w:sz w:val="20"/>
              </w:rPr>
            </w:pPr>
            <w:r w:rsidRPr="00441230">
              <w:rPr>
                <w:b/>
                <w:sz w:val="20"/>
              </w:rPr>
              <w:t>Razones o motivos de inconformidad</w:t>
            </w:r>
          </w:p>
        </w:tc>
      </w:tr>
      <w:tr w:rsidR="00A027E6" w:rsidRPr="00441230" w14:paraId="63AA9EA8" w14:textId="77777777" w:rsidTr="008B3DEA">
        <w:trPr>
          <w:trHeight w:val="65"/>
        </w:trPr>
        <w:tc>
          <w:tcPr>
            <w:tcW w:w="2556" w:type="dxa"/>
          </w:tcPr>
          <w:p w14:paraId="41483BF9" w14:textId="35A595CB" w:rsidR="009708DF" w:rsidRPr="00441230" w:rsidRDefault="004F3114" w:rsidP="00A027E6">
            <w:pPr>
              <w:spacing w:line="240" w:lineRule="auto"/>
              <w:jc w:val="center"/>
              <w:rPr>
                <w:b/>
                <w:sz w:val="18"/>
                <w:szCs w:val="18"/>
                <w:lang w:val="en-US"/>
              </w:rPr>
            </w:pPr>
            <w:r w:rsidRPr="00441230">
              <w:rPr>
                <w:b/>
                <w:sz w:val="18"/>
                <w:szCs w:val="18"/>
                <w:lang w:val="en-US"/>
              </w:rPr>
              <w:t>00173/TECAMAC/IP/2025</w:t>
            </w:r>
          </w:p>
          <w:p w14:paraId="4A39C78A" w14:textId="701726A6" w:rsidR="009708DF" w:rsidRPr="00441230" w:rsidRDefault="004F3114" w:rsidP="00A027E6">
            <w:pPr>
              <w:spacing w:line="240" w:lineRule="auto"/>
              <w:jc w:val="center"/>
              <w:rPr>
                <w:b/>
                <w:sz w:val="20"/>
                <w:lang w:val="en-US"/>
              </w:rPr>
            </w:pPr>
            <w:r w:rsidRPr="00441230">
              <w:rPr>
                <w:b/>
                <w:sz w:val="18"/>
                <w:szCs w:val="18"/>
                <w:lang w:val="en-US"/>
              </w:rPr>
              <w:t>07377/INFOEM/IP/RR/2025</w:t>
            </w:r>
          </w:p>
        </w:tc>
        <w:tc>
          <w:tcPr>
            <w:tcW w:w="2542" w:type="dxa"/>
            <w:tcMar>
              <w:top w:w="0" w:type="dxa"/>
              <w:left w:w="45" w:type="dxa"/>
              <w:bottom w:w="0" w:type="dxa"/>
              <w:right w:w="45" w:type="dxa"/>
            </w:tcMar>
          </w:tcPr>
          <w:p w14:paraId="25A8D0BA" w14:textId="1C3E4C3A" w:rsidR="009708DF" w:rsidRPr="00441230" w:rsidRDefault="00371931" w:rsidP="00A027E6">
            <w:pPr>
              <w:spacing w:line="240" w:lineRule="auto"/>
              <w:jc w:val="center"/>
              <w:rPr>
                <w:i/>
                <w:szCs w:val="22"/>
              </w:rPr>
            </w:pPr>
            <w:r w:rsidRPr="00441230">
              <w:rPr>
                <w:i/>
                <w:szCs w:val="22"/>
              </w:rPr>
              <w:t>EL SUJETO OBLIGADO, (AYUNTAMIENTO DE TECÁMAC) SE DESLINDA DE ENTREGAR LA INFORMACIÓN SOLICITADA</w:t>
            </w:r>
          </w:p>
        </w:tc>
        <w:tc>
          <w:tcPr>
            <w:tcW w:w="2835" w:type="dxa"/>
          </w:tcPr>
          <w:p w14:paraId="585C3002" w14:textId="3A793046" w:rsidR="009708DF" w:rsidRPr="00441230" w:rsidRDefault="00371931" w:rsidP="00A027E6">
            <w:pPr>
              <w:spacing w:line="240" w:lineRule="auto"/>
              <w:jc w:val="center"/>
              <w:rPr>
                <w:i/>
                <w:szCs w:val="22"/>
              </w:rPr>
            </w:pPr>
            <w:r w:rsidRPr="00441230">
              <w:rPr>
                <w:i/>
                <w:szCs w:val="22"/>
              </w:rPr>
              <w:t>LA DECLARACIÓN DE LA INEXISTENCIA DE L A INFORMACIÓN SOLICITADA</w:t>
            </w:r>
          </w:p>
        </w:tc>
      </w:tr>
      <w:tr w:rsidR="00A027E6" w:rsidRPr="00441230" w14:paraId="57158C1C" w14:textId="59AD51D9" w:rsidTr="008B3DEA">
        <w:trPr>
          <w:trHeight w:val="65"/>
        </w:trPr>
        <w:tc>
          <w:tcPr>
            <w:tcW w:w="2556" w:type="dxa"/>
          </w:tcPr>
          <w:p w14:paraId="54D96DF1" w14:textId="0BA562A8" w:rsidR="0000681D" w:rsidRPr="00441230" w:rsidRDefault="00FB1D31" w:rsidP="00A027E6">
            <w:pPr>
              <w:spacing w:line="240" w:lineRule="auto"/>
              <w:jc w:val="center"/>
              <w:rPr>
                <w:b/>
                <w:sz w:val="18"/>
                <w:szCs w:val="18"/>
                <w:lang w:val="en-US"/>
              </w:rPr>
            </w:pPr>
            <w:r w:rsidRPr="00441230">
              <w:rPr>
                <w:b/>
                <w:sz w:val="18"/>
                <w:szCs w:val="18"/>
                <w:lang w:val="en-US"/>
              </w:rPr>
              <w:t>00179/TECAMAC/IP/2025</w:t>
            </w:r>
          </w:p>
          <w:p w14:paraId="496A1CEC" w14:textId="2B1677F5" w:rsidR="0000681D" w:rsidRPr="00441230" w:rsidRDefault="00FB1D31" w:rsidP="00A027E6">
            <w:pPr>
              <w:spacing w:line="240" w:lineRule="auto"/>
              <w:jc w:val="center"/>
              <w:rPr>
                <w:b/>
                <w:sz w:val="20"/>
                <w:lang w:val="en-US"/>
              </w:rPr>
            </w:pPr>
            <w:r w:rsidRPr="00441230">
              <w:rPr>
                <w:b/>
                <w:sz w:val="18"/>
                <w:szCs w:val="18"/>
                <w:lang w:val="en-US"/>
              </w:rPr>
              <w:t>7419/INFOEM/IP/RR/2025</w:t>
            </w:r>
          </w:p>
        </w:tc>
        <w:tc>
          <w:tcPr>
            <w:tcW w:w="2542" w:type="dxa"/>
            <w:tcMar>
              <w:top w:w="0" w:type="dxa"/>
              <w:left w:w="45" w:type="dxa"/>
              <w:bottom w:w="0" w:type="dxa"/>
              <w:right w:w="45" w:type="dxa"/>
            </w:tcMar>
          </w:tcPr>
          <w:p w14:paraId="6E6FEE4A" w14:textId="5A6F94F3" w:rsidR="0000681D" w:rsidRPr="00441230" w:rsidRDefault="0013730F" w:rsidP="00A027E6">
            <w:pPr>
              <w:spacing w:line="240" w:lineRule="auto"/>
              <w:jc w:val="center"/>
              <w:rPr>
                <w:i/>
                <w:szCs w:val="22"/>
              </w:rPr>
            </w:pPr>
            <w:r w:rsidRPr="00441230">
              <w:rPr>
                <w:i/>
                <w:szCs w:val="22"/>
              </w:rPr>
              <w:t>EL SUJETO RESPONDE CON GENERALIDADES SIN DAR UNA RESPUESTA A LO SOLICITADO DE FORMA ESPECIFICA LO QUE SE PIDE</w:t>
            </w:r>
          </w:p>
        </w:tc>
        <w:tc>
          <w:tcPr>
            <w:tcW w:w="2835" w:type="dxa"/>
          </w:tcPr>
          <w:p w14:paraId="6929D110" w14:textId="40686987" w:rsidR="0000681D" w:rsidRPr="00441230" w:rsidRDefault="0013730F" w:rsidP="00A027E6">
            <w:pPr>
              <w:spacing w:line="240" w:lineRule="auto"/>
              <w:jc w:val="center"/>
              <w:rPr>
                <w:i/>
                <w:szCs w:val="22"/>
              </w:rPr>
            </w:pPr>
            <w:r w:rsidRPr="00441230">
              <w:rPr>
                <w:i/>
                <w:szCs w:val="22"/>
              </w:rPr>
              <w:t>EL SUJETO OBLIGADO NO ENTREGA LA INFORMACIÓN SOLICITADA</w:t>
            </w:r>
          </w:p>
        </w:tc>
      </w:tr>
    </w:tbl>
    <w:p w14:paraId="7A0948F0" w14:textId="38DB0B60" w:rsidR="00F660AE" w:rsidRPr="00441230" w:rsidRDefault="00756AFF" w:rsidP="00A027E6">
      <w:pPr>
        <w:tabs>
          <w:tab w:val="left" w:pos="4667"/>
        </w:tabs>
        <w:ind w:right="822"/>
        <w:rPr>
          <w:b/>
        </w:rPr>
      </w:pPr>
      <w:r w:rsidRPr="00441230">
        <w:rPr>
          <w:b/>
        </w:rPr>
        <w:br w:type="textWrapping" w:clear="all"/>
      </w:r>
    </w:p>
    <w:p w14:paraId="5140137A" w14:textId="77777777" w:rsidR="00F660AE" w:rsidRPr="00441230" w:rsidRDefault="00054F72" w:rsidP="00A027E6">
      <w:pPr>
        <w:pStyle w:val="Ttulo3"/>
      </w:pPr>
      <w:bookmarkStart w:id="15" w:name="_Toc209630355"/>
      <w:r w:rsidRPr="00441230">
        <w:t>b) Turno de los Recursos de Revisión.</w:t>
      </w:r>
      <w:bookmarkEnd w:id="15"/>
    </w:p>
    <w:p w14:paraId="7F6C34C4" w14:textId="46BACF2A" w:rsidR="00664500" w:rsidRPr="00441230" w:rsidRDefault="00054F72" w:rsidP="00A027E6">
      <w:r w:rsidRPr="00441230">
        <w:t>Con fundamento en el artículo 185, fracción I de la Ley de Transparencia y Acceso a la Información Pública del Estado de México y Municipios, el</w:t>
      </w:r>
      <w:r w:rsidRPr="00441230">
        <w:rPr>
          <w:b/>
        </w:rPr>
        <w:t xml:space="preserve"> </w:t>
      </w:r>
      <w:r w:rsidR="00371931" w:rsidRPr="00441230">
        <w:rPr>
          <w:b/>
        </w:rPr>
        <w:t>dieciocho</w:t>
      </w:r>
      <w:r w:rsidR="00E60751" w:rsidRPr="00441230">
        <w:rPr>
          <w:b/>
        </w:rPr>
        <w:t xml:space="preserve"> </w:t>
      </w:r>
      <w:r w:rsidR="0013730F" w:rsidRPr="00441230">
        <w:rPr>
          <w:b/>
        </w:rPr>
        <w:t xml:space="preserve">y el diecinueve </w:t>
      </w:r>
      <w:r w:rsidR="00E60751" w:rsidRPr="00441230">
        <w:rPr>
          <w:b/>
        </w:rPr>
        <w:t>de junio</w:t>
      </w:r>
      <w:r w:rsidRPr="00441230">
        <w:rPr>
          <w:b/>
        </w:rPr>
        <w:t xml:space="preserve"> de dos mil </w:t>
      </w:r>
      <w:r w:rsidR="007C0F87" w:rsidRPr="00441230">
        <w:rPr>
          <w:b/>
        </w:rPr>
        <w:t>veinticinco</w:t>
      </w:r>
      <w:r w:rsidRPr="00441230">
        <w:t xml:space="preserve"> se turn</w:t>
      </w:r>
      <w:r w:rsidR="00664500" w:rsidRPr="00441230">
        <w:t xml:space="preserve">aron los </w:t>
      </w:r>
      <w:r w:rsidRPr="00441230">
        <w:t>recurso</w:t>
      </w:r>
      <w:r w:rsidR="00664500" w:rsidRPr="00441230">
        <w:t>s</w:t>
      </w:r>
      <w:r w:rsidRPr="00441230">
        <w:t xml:space="preserve"> de revisión a través del SAIMEX </w:t>
      </w:r>
      <w:r w:rsidRPr="00441230">
        <w:rPr>
          <w:b/>
        </w:rPr>
        <w:t>a</w:t>
      </w:r>
      <w:r w:rsidRPr="00441230">
        <w:t>, a efecto de decretar su admisión o desechamiento</w:t>
      </w:r>
      <w:r w:rsidR="00664500" w:rsidRPr="00441230">
        <w:t>, de la siguiente manera:</w:t>
      </w:r>
    </w:p>
    <w:tbl>
      <w:tblPr>
        <w:tblStyle w:val="a1"/>
        <w:tblpPr w:leftFromText="141" w:rightFromText="141" w:vertAnchor="text" w:tblpXSpec="center" w:tblpY="1"/>
        <w:tblOverlap w:val="never"/>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A027E6" w:rsidRPr="00441230" w14:paraId="3667BF37" w14:textId="77777777" w:rsidTr="0065720E">
        <w:trPr>
          <w:trHeight w:val="225"/>
        </w:trPr>
        <w:tc>
          <w:tcPr>
            <w:tcW w:w="2972" w:type="dxa"/>
            <w:shd w:val="clear" w:color="auto" w:fill="D9D9D9" w:themeFill="background1" w:themeFillShade="D9"/>
            <w:vAlign w:val="center"/>
          </w:tcPr>
          <w:p w14:paraId="75314460" w14:textId="77777777" w:rsidR="00664500" w:rsidRPr="00441230" w:rsidRDefault="00664500" w:rsidP="00A027E6">
            <w:pPr>
              <w:spacing w:line="240" w:lineRule="auto"/>
              <w:jc w:val="center"/>
              <w:rPr>
                <w:b/>
                <w:sz w:val="20"/>
              </w:rPr>
            </w:pPr>
            <w:r w:rsidRPr="00441230">
              <w:rPr>
                <w:b/>
                <w:sz w:val="20"/>
              </w:rPr>
              <w:lastRenderedPageBreak/>
              <w:t>Folio Solicitudes de Información/Folio Recursos de revisión.</w:t>
            </w:r>
          </w:p>
        </w:tc>
        <w:tc>
          <w:tcPr>
            <w:tcW w:w="5245" w:type="dxa"/>
            <w:shd w:val="clear" w:color="auto" w:fill="D9D9D9" w:themeFill="background1" w:themeFillShade="D9"/>
            <w:tcMar>
              <w:top w:w="0" w:type="dxa"/>
              <w:left w:w="45" w:type="dxa"/>
              <w:bottom w:w="0" w:type="dxa"/>
              <w:right w:w="45" w:type="dxa"/>
            </w:tcMar>
          </w:tcPr>
          <w:p w14:paraId="7E191CC5" w14:textId="0E773651" w:rsidR="00664500" w:rsidRPr="00441230" w:rsidRDefault="00664500" w:rsidP="00A027E6">
            <w:pPr>
              <w:spacing w:line="240" w:lineRule="auto"/>
              <w:jc w:val="center"/>
              <w:rPr>
                <w:b/>
                <w:sz w:val="20"/>
              </w:rPr>
            </w:pPr>
            <w:r w:rsidRPr="00441230">
              <w:rPr>
                <w:b/>
                <w:sz w:val="20"/>
              </w:rPr>
              <w:t>Turnado</w:t>
            </w:r>
            <w:r w:rsidR="007B2ACA" w:rsidRPr="00441230">
              <w:rPr>
                <w:b/>
                <w:sz w:val="20"/>
              </w:rPr>
              <w:t xml:space="preserve"> </w:t>
            </w:r>
          </w:p>
        </w:tc>
      </w:tr>
      <w:tr w:rsidR="00A027E6" w:rsidRPr="00441230" w14:paraId="3562A8DC" w14:textId="77777777" w:rsidTr="0065720E">
        <w:trPr>
          <w:trHeight w:val="65"/>
        </w:trPr>
        <w:tc>
          <w:tcPr>
            <w:tcW w:w="2972" w:type="dxa"/>
            <w:vAlign w:val="center"/>
          </w:tcPr>
          <w:p w14:paraId="53564B1D" w14:textId="6F13BA8D" w:rsidR="009C14E1" w:rsidRPr="00441230" w:rsidRDefault="004F3114" w:rsidP="00A027E6">
            <w:pPr>
              <w:spacing w:line="240" w:lineRule="auto"/>
              <w:jc w:val="center"/>
              <w:rPr>
                <w:b/>
                <w:sz w:val="18"/>
                <w:szCs w:val="18"/>
                <w:lang w:val="en-US"/>
              </w:rPr>
            </w:pPr>
            <w:r w:rsidRPr="00441230">
              <w:rPr>
                <w:b/>
                <w:sz w:val="18"/>
                <w:szCs w:val="18"/>
                <w:lang w:val="en-US"/>
              </w:rPr>
              <w:t>00173/TECAMAC/IP/2025</w:t>
            </w:r>
          </w:p>
          <w:p w14:paraId="3D8116AC" w14:textId="0957EEAC" w:rsidR="009C14E1" w:rsidRPr="00441230" w:rsidRDefault="004F3114" w:rsidP="00A027E6">
            <w:pPr>
              <w:spacing w:line="240" w:lineRule="auto"/>
              <w:jc w:val="center"/>
              <w:rPr>
                <w:b/>
                <w:sz w:val="18"/>
                <w:szCs w:val="18"/>
                <w:lang w:val="en-US"/>
              </w:rPr>
            </w:pPr>
            <w:r w:rsidRPr="00441230">
              <w:rPr>
                <w:b/>
                <w:sz w:val="18"/>
                <w:szCs w:val="18"/>
                <w:lang w:val="en-US"/>
              </w:rPr>
              <w:t>07377/INFOEM/IP/RR/2025</w:t>
            </w:r>
          </w:p>
        </w:tc>
        <w:tc>
          <w:tcPr>
            <w:tcW w:w="5245" w:type="dxa"/>
            <w:tcMar>
              <w:top w:w="0" w:type="dxa"/>
              <w:left w:w="45" w:type="dxa"/>
              <w:bottom w:w="0" w:type="dxa"/>
              <w:right w:w="45" w:type="dxa"/>
            </w:tcMar>
            <w:vAlign w:val="center"/>
          </w:tcPr>
          <w:p w14:paraId="1C4F9DBA" w14:textId="7911CBC0" w:rsidR="009C14E1" w:rsidRPr="00441230" w:rsidRDefault="007B2ACA" w:rsidP="00A027E6">
            <w:pPr>
              <w:spacing w:line="240" w:lineRule="auto"/>
              <w:jc w:val="center"/>
              <w:rPr>
                <w:b/>
                <w:bCs/>
                <w:iCs/>
                <w:sz w:val="18"/>
                <w:szCs w:val="18"/>
              </w:rPr>
            </w:pPr>
            <w:r w:rsidRPr="00441230">
              <w:rPr>
                <w:b/>
                <w:bCs/>
                <w:iCs/>
                <w:sz w:val="18"/>
                <w:szCs w:val="18"/>
              </w:rPr>
              <w:t xml:space="preserve">Comisionada </w:t>
            </w:r>
            <w:r w:rsidR="009C14E1" w:rsidRPr="00441230">
              <w:rPr>
                <w:b/>
                <w:bCs/>
                <w:iCs/>
                <w:sz w:val="18"/>
                <w:szCs w:val="18"/>
              </w:rPr>
              <w:t>SHARON CRISTINA MORALES MARTÍNEZ</w:t>
            </w:r>
          </w:p>
        </w:tc>
      </w:tr>
      <w:tr w:rsidR="00A027E6" w:rsidRPr="00441230" w14:paraId="0F1D3D64" w14:textId="77777777" w:rsidTr="0065720E">
        <w:trPr>
          <w:trHeight w:val="65"/>
        </w:trPr>
        <w:tc>
          <w:tcPr>
            <w:tcW w:w="2972" w:type="dxa"/>
            <w:vAlign w:val="center"/>
          </w:tcPr>
          <w:p w14:paraId="33B68683" w14:textId="73AFBAE3" w:rsidR="00D24E02" w:rsidRPr="00441230" w:rsidRDefault="00FB1D31" w:rsidP="00A027E6">
            <w:pPr>
              <w:spacing w:line="240" w:lineRule="auto"/>
              <w:jc w:val="center"/>
              <w:rPr>
                <w:b/>
                <w:sz w:val="20"/>
                <w:lang w:val="en-US"/>
              </w:rPr>
            </w:pPr>
            <w:r w:rsidRPr="00441230">
              <w:rPr>
                <w:b/>
                <w:sz w:val="20"/>
                <w:lang w:val="en-US"/>
              </w:rPr>
              <w:t>00179/TECAMAC/IP/2025</w:t>
            </w:r>
            <w:r w:rsidR="00D24E02" w:rsidRPr="00441230">
              <w:rPr>
                <w:b/>
                <w:sz w:val="20"/>
                <w:lang w:val="en-US"/>
              </w:rPr>
              <w:tab/>
            </w:r>
          </w:p>
          <w:p w14:paraId="340CC5C6" w14:textId="082190C5" w:rsidR="00D24E02" w:rsidRPr="00441230" w:rsidRDefault="00FB1D31" w:rsidP="00A027E6">
            <w:pPr>
              <w:spacing w:line="240" w:lineRule="auto"/>
              <w:jc w:val="center"/>
              <w:rPr>
                <w:b/>
                <w:sz w:val="18"/>
                <w:szCs w:val="18"/>
                <w:lang w:val="en-US"/>
              </w:rPr>
            </w:pPr>
            <w:r w:rsidRPr="00441230">
              <w:rPr>
                <w:b/>
                <w:sz w:val="20"/>
                <w:lang w:val="en-US"/>
              </w:rPr>
              <w:t>7419/INFOEM/IP/RR/2025</w:t>
            </w:r>
          </w:p>
        </w:tc>
        <w:tc>
          <w:tcPr>
            <w:tcW w:w="5245" w:type="dxa"/>
            <w:tcMar>
              <w:top w:w="0" w:type="dxa"/>
              <w:left w:w="45" w:type="dxa"/>
              <w:bottom w:w="0" w:type="dxa"/>
              <w:right w:w="45" w:type="dxa"/>
            </w:tcMar>
            <w:vAlign w:val="center"/>
          </w:tcPr>
          <w:p w14:paraId="690C120C" w14:textId="07CBFA3C" w:rsidR="00D24E02" w:rsidRPr="00441230" w:rsidRDefault="00D24E02" w:rsidP="00A027E6">
            <w:pPr>
              <w:spacing w:line="240" w:lineRule="auto"/>
              <w:jc w:val="center"/>
              <w:rPr>
                <w:b/>
                <w:bCs/>
                <w:iCs/>
                <w:sz w:val="18"/>
                <w:szCs w:val="18"/>
              </w:rPr>
            </w:pPr>
            <w:r w:rsidRPr="00441230">
              <w:rPr>
                <w:b/>
                <w:bCs/>
                <w:iCs/>
                <w:sz w:val="18"/>
                <w:szCs w:val="18"/>
              </w:rPr>
              <w:t>Comisionada GUADALUPE RAMÍREZ PEÑA</w:t>
            </w:r>
          </w:p>
        </w:tc>
      </w:tr>
    </w:tbl>
    <w:p w14:paraId="22380591" w14:textId="37EC4DAA" w:rsidR="00F660AE" w:rsidRPr="00441230" w:rsidRDefault="00F660AE" w:rsidP="00A027E6"/>
    <w:p w14:paraId="07FA2851" w14:textId="77777777" w:rsidR="00F660AE" w:rsidRPr="00441230" w:rsidRDefault="00054F72" w:rsidP="00A027E6">
      <w:pPr>
        <w:pStyle w:val="Ttulo3"/>
      </w:pPr>
      <w:bookmarkStart w:id="16" w:name="_Toc209630356"/>
      <w:r w:rsidRPr="00441230">
        <w:t>c) Admisiones de los Recursos de Revisión.</w:t>
      </w:r>
      <w:bookmarkEnd w:id="16"/>
    </w:p>
    <w:p w14:paraId="22E967AC" w14:textId="6CF091CB" w:rsidR="00F660AE" w:rsidRPr="00441230" w:rsidRDefault="00054F72" w:rsidP="00A027E6">
      <w:r w:rsidRPr="00441230">
        <w:t xml:space="preserve">El </w:t>
      </w:r>
      <w:r w:rsidR="00873BE7" w:rsidRPr="00441230">
        <w:rPr>
          <w:b/>
        </w:rPr>
        <w:t>veinte</w:t>
      </w:r>
      <w:r w:rsidR="00CD1BB7" w:rsidRPr="00441230">
        <w:rPr>
          <w:b/>
        </w:rPr>
        <w:t xml:space="preserve"> </w:t>
      </w:r>
      <w:r w:rsidR="000100E6" w:rsidRPr="00441230">
        <w:rPr>
          <w:b/>
        </w:rPr>
        <w:t xml:space="preserve">y veinticuatro </w:t>
      </w:r>
      <w:r w:rsidR="00CD1BB7" w:rsidRPr="00441230">
        <w:rPr>
          <w:b/>
        </w:rPr>
        <w:t>de junio</w:t>
      </w:r>
      <w:r w:rsidRPr="00441230">
        <w:rPr>
          <w:b/>
        </w:rPr>
        <w:t xml:space="preserve"> de dos mil </w:t>
      </w:r>
      <w:r w:rsidR="007C0F87" w:rsidRPr="00441230">
        <w:rPr>
          <w:b/>
        </w:rPr>
        <w:t>veinticinco</w:t>
      </w:r>
      <w:r w:rsidR="00CE742F" w:rsidRPr="00441230">
        <w:t xml:space="preserve"> se acordó la</w:t>
      </w:r>
      <w:r w:rsidRPr="00441230">
        <w:t xml:space="preserve"> admisi</w:t>
      </w:r>
      <w:r w:rsidR="00CE742F" w:rsidRPr="00441230">
        <w:t>ón</w:t>
      </w:r>
      <w:r w:rsidRPr="00441230">
        <w:t xml:space="preserve"> a trámite de</w:t>
      </w:r>
      <w:r w:rsidR="00CE742F" w:rsidRPr="00441230">
        <w:t xml:space="preserve">l </w:t>
      </w:r>
      <w:r w:rsidRPr="00441230">
        <w:t xml:space="preserve">Recurso de Revisión </w:t>
      </w:r>
      <w:r w:rsidR="004F3114" w:rsidRPr="00441230">
        <w:rPr>
          <w:b/>
          <w:bCs/>
        </w:rPr>
        <w:t>07377/INFOEM/IP/RR/2025</w:t>
      </w:r>
      <w:r w:rsidR="00162657" w:rsidRPr="00441230">
        <w:t xml:space="preserve">; mientras que para el medio de impugnación </w:t>
      </w:r>
      <w:r w:rsidR="00CE742F" w:rsidRPr="00441230">
        <w:t xml:space="preserve">y </w:t>
      </w:r>
      <w:r w:rsidR="00FB1D31" w:rsidRPr="00441230">
        <w:rPr>
          <w:b/>
          <w:bCs/>
        </w:rPr>
        <w:t>7419/INFOEM/IP/RR/2025</w:t>
      </w:r>
      <w:r w:rsidR="00CE742F" w:rsidRPr="00441230">
        <w:rPr>
          <w:b/>
          <w:bCs/>
        </w:rPr>
        <w:t xml:space="preserve"> </w:t>
      </w:r>
      <w:r w:rsidR="00CE742F" w:rsidRPr="00441230">
        <w:rPr>
          <w:bCs/>
        </w:rPr>
        <w:t xml:space="preserve">fue el día </w:t>
      </w:r>
      <w:r w:rsidR="0013730F" w:rsidRPr="00441230">
        <w:rPr>
          <w:b/>
        </w:rPr>
        <w:t>veinticuatro</w:t>
      </w:r>
      <w:r w:rsidR="00CE5304" w:rsidRPr="00441230">
        <w:rPr>
          <w:b/>
        </w:rPr>
        <w:t xml:space="preserve"> de junio de dos mil veinticinco</w:t>
      </w:r>
      <w:r w:rsidR="00CE5304" w:rsidRPr="00441230">
        <w:rPr>
          <w:bCs/>
        </w:rPr>
        <w:t xml:space="preserve">; </w:t>
      </w:r>
      <w:r w:rsidRPr="00441230">
        <w:t>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EC91609" w14:textId="77777777" w:rsidR="00162657" w:rsidRPr="00441230" w:rsidRDefault="00162657" w:rsidP="00A027E6"/>
    <w:p w14:paraId="41A80074" w14:textId="77777777" w:rsidR="00F660AE" w:rsidRPr="00441230" w:rsidRDefault="00054F72" w:rsidP="00A027E6">
      <w:pPr>
        <w:pStyle w:val="Ttulo3"/>
      </w:pPr>
      <w:bookmarkStart w:id="17" w:name="_Toc209630357"/>
      <w:r w:rsidRPr="00441230">
        <w:t>d) Acumulación de los Recursos de Revisión</w:t>
      </w:r>
      <w:bookmarkEnd w:id="17"/>
    </w:p>
    <w:p w14:paraId="652635FC" w14:textId="3544E0F3" w:rsidR="00F660AE" w:rsidRPr="00441230" w:rsidRDefault="00054F72" w:rsidP="00A027E6">
      <w:pPr>
        <w:ind w:left="-57"/>
        <w:rPr>
          <w:b/>
        </w:rPr>
      </w:pPr>
      <w:bookmarkStart w:id="18" w:name="_heading=h.3rdcrjn" w:colFirst="0" w:colLast="0"/>
      <w:bookmarkEnd w:id="18"/>
      <w:r w:rsidRPr="00441230">
        <w:t xml:space="preserve">Por economía procesal y con la finalidad de evitar resoluciones contradictorias, </w:t>
      </w:r>
      <w:r w:rsidR="00CD1BB7" w:rsidRPr="00441230">
        <w:t>mediante acuerdo de</w:t>
      </w:r>
      <w:r w:rsidRPr="00441230">
        <w:t>l</w:t>
      </w:r>
      <w:r w:rsidRPr="00441230">
        <w:rPr>
          <w:b/>
        </w:rPr>
        <w:t xml:space="preserve"> </w:t>
      </w:r>
      <w:r w:rsidR="00CD1BB7" w:rsidRPr="00441230">
        <w:rPr>
          <w:b/>
        </w:rPr>
        <w:t>veinticuatro de junio</w:t>
      </w:r>
      <w:r w:rsidRPr="00441230">
        <w:rPr>
          <w:b/>
        </w:rPr>
        <w:t xml:space="preserve"> de dos mil </w:t>
      </w:r>
      <w:r w:rsidR="007C0F87" w:rsidRPr="00441230">
        <w:rPr>
          <w:b/>
        </w:rPr>
        <w:t>veinticinco</w:t>
      </w:r>
      <w:r w:rsidRPr="00441230">
        <w:t xml:space="preserve"> el Pleno de este Instituto determinó acumular los Recursos de Revisión</w:t>
      </w:r>
      <w:r w:rsidRPr="00441230">
        <w:rPr>
          <w:b/>
        </w:rPr>
        <w:t xml:space="preserve"> </w:t>
      </w:r>
      <w:r w:rsidR="00FB1D31" w:rsidRPr="00441230">
        <w:rPr>
          <w:rFonts w:eastAsia="Palatino Linotype" w:cs="Palatino Linotype"/>
          <w:b/>
        </w:rPr>
        <w:t>7419/INFOEM/IP/RR/2025</w:t>
      </w:r>
      <w:r w:rsidR="00CE5304" w:rsidRPr="00441230">
        <w:rPr>
          <w:rFonts w:eastAsia="Palatino Linotype" w:cs="Palatino Linotype"/>
          <w:b/>
        </w:rPr>
        <w:t xml:space="preserve"> </w:t>
      </w:r>
      <w:r w:rsidR="00EA09DB" w:rsidRPr="00441230">
        <w:rPr>
          <w:bCs/>
        </w:rPr>
        <w:t xml:space="preserve">al </w:t>
      </w:r>
      <w:r w:rsidR="004F3114" w:rsidRPr="00441230">
        <w:rPr>
          <w:b/>
        </w:rPr>
        <w:t>07377/INFOEM/IP/RR/2025</w:t>
      </w:r>
      <w:r w:rsidRPr="00441230">
        <w:rPr>
          <w:b/>
        </w:rPr>
        <w:t>.</w:t>
      </w:r>
    </w:p>
    <w:p w14:paraId="05F1E835" w14:textId="77777777" w:rsidR="00F660AE" w:rsidRPr="00441230" w:rsidRDefault="00F660AE" w:rsidP="00A027E6">
      <w:pPr>
        <w:rPr>
          <w:b/>
        </w:rPr>
      </w:pPr>
    </w:p>
    <w:p w14:paraId="2C65DCB2" w14:textId="77777777" w:rsidR="00F660AE" w:rsidRPr="00441230" w:rsidRDefault="00054F72" w:rsidP="00A027E6">
      <w:pPr>
        <w:pStyle w:val="Ttulo3"/>
      </w:pPr>
      <w:bookmarkStart w:id="19" w:name="_Toc209630358"/>
      <w:r w:rsidRPr="00441230">
        <w:t>e) Informes Justificados del Sujeto Obligado.</w:t>
      </w:r>
      <w:bookmarkEnd w:id="19"/>
    </w:p>
    <w:p w14:paraId="6C7D1805" w14:textId="4A874C98" w:rsidR="00F4099A" w:rsidRPr="00441230" w:rsidRDefault="00C6625B" w:rsidP="00A027E6">
      <w:pPr>
        <w:rPr>
          <w:szCs w:val="22"/>
        </w:rPr>
      </w:pPr>
      <w:r w:rsidRPr="00441230">
        <w:rPr>
          <w:szCs w:val="22"/>
        </w:rPr>
        <w:t>El</w:t>
      </w:r>
      <w:r w:rsidR="003C7069" w:rsidRPr="00441230">
        <w:rPr>
          <w:b/>
          <w:szCs w:val="22"/>
        </w:rPr>
        <w:t xml:space="preserve"> </w:t>
      </w:r>
      <w:r w:rsidRPr="00441230">
        <w:rPr>
          <w:b/>
          <w:szCs w:val="22"/>
        </w:rPr>
        <w:t xml:space="preserve">SUJETO OBLIGADO </w:t>
      </w:r>
      <w:r w:rsidR="004B174E" w:rsidRPr="00441230">
        <w:rPr>
          <w:b/>
          <w:szCs w:val="22"/>
        </w:rPr>
        <w:t xml:space="preserve">no </w:t>
      </w:r>
      <w:r w:rsidRPr="00441230">
        <w:rPr>
          <w:szCs w:val="22"/>
        </w:rPr>
        <w:t xml:space="preserve">rindió </w:t>
      </w:r>
      <w:r w:rsidR="003C7069" w:rsidRPr="00441230">
        <w:rPr>
          <w:szCs w:val="22"/>
        </w:rPr>
        <w:t>sus informes justificados dentro del término legal</w:t>
      </w:r>
      <w:r w:rsidR="00595582" w:rsidRPr="00441230">
        <w:rPr>
          <w:szCs w:val="22"/>
        </w:rPr>
        <w:t>mente concedido para tal efecto</w:t>
      </w:r>
      <w:r w:rsidR="004B174E" w:rsidRPr="00441230">
        <w:rPr>
          <w:szCs w:val="22"/>
        </w:rPr>
        <w:t xml:space="preserve">, tal y como se ilustra: </w:t>
      </w:r>
    </w:p>
    <w:p w14:paraId="5B4B3B3C" w14:textId="77777777" w:rsidR="00AE47C7" w:rsidRPr="00441230" w:rsidRDefault="00AE47C7" w:rsidP="00A027E6">
      <w:pPr>
        <w:rPr>
          <w:szCs w:val="22"/>
        </w:rPr>
      </w:pPr>
    </w:p>
    <w:p w14:paraId="722238E5" w14:textId="5C675528" w:rsidR="00AE47C7" w:rsidRPr="00441230" w:rsidRDefault="00AE47C7" w:rsidP="00A027E6">
      <w:pPr>
        <w:rPr>
          <w:szCs w:val="22"/>
        </w:rPr>
      </w:pPr>
      <w:r w:rsidRPr="00441230">
        <w:rPr>
          <w:noProof/>
          <w:szCs w:val="22"/>
          <w:lang w:eastAsia="es-MX"/>
        </w:rPr>
        <w:lastRenderedPageBreak/>
        <mc:AlternateContent>
          <mc:Choice Requires="wps">
            <w:drawing>
              <wp:anchor distT="0" distB="0" distL="114300" distR="114300" simplePos="0" relativeHeight="251659264" behindDoc="0" locked="0" layoutInCell="1" allowOverlap="1" wp14:anchorId="033AC85C" wp14:editId="10F80802">
                <wp:simplePos x="0" y="0"/>
                <wp:positionH relativeFrom="column">
                  <wp:posOffset>2613594</wp:posOffset>
                </wp:positionH>
                <wp:positionV relativeFrom="paragraph">
                  <wp:posOffset>77651</wp:posOffset>
                </wp:positionV>
                <wp:extent cx="653143" cy="344385"/>
                <wp:effectExtent l="38100" t="19050" r="13970" b="55880"/>
                <wp:wrapNone/>
                <wp:docPr id="2145150344" name="Conector recto de flecha 1"/>
                <wp:cNvGraphicFramePr/>
                <a:graphic xmlns:a="http://schemas.openxmlformats.org/drawingml/2006/main">
                  <a:graphicData uri="http://schemas.microsoft.com/office/word/2010/wordprocessingShape">
                    <wps:wsp>
                      <wps:cNvCnPr/>
                      <wps:spPr>
                        <a:xfrm flipH="1">
                          <a:off x="0" y="0"/>
                          <a:ext cx="653143" cy="344385"/>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9D26A51" id="_x0000_t32" coordsize="21600,21600" o:spt="32" o:oned="t" path="m,l21600,21600e" filled="f">
                <v:path arrowok="t" fillok="f" o:connecttype="none"/>
                <o:lock v:ext="edit" shapetype="t"/>
              </v:shapetype>
              <v:shape id="Conector recto de flecha 1" o:spid="_x0000_s1026" type="#_x0000_t32" style="position:absolute;margin-left:205.8pt;margin-top:6.1pt;width:51.45pt;height:27.1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" strokecolor="#e00" strokeweight="3pt">
                <v:stroke endarrow="block" joinstyle="miter"/>
              </v:shape>
            </w:pict>
          </mc:Fallback>
        </mc:AlternateContent>
      </w:r>
      <w:r w:rsidRPr="00441230">
        <w:rPr>
          <w:noProof/>
          <w:szCs w:val="22"/>
          <w:lang w:eastAsia="es-MX"/>
        </w:rPr>
        <w:drawing>
          <wp:inline distT="0" distB="0" distL="0" distR="0" wp14:anchorId="39A25974" wp14:editId="5C991A11">
            <wp:extent cx="5742940" cy="1866265"/>
            <wp:effectExtent l="0" t="0" r="0" b="635"/>
            <wp:docPr id="5056163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16338" name=""/>
                    <pic:cNvPicPr/>
                  </pic:nvPicPr>
                  <pic:blipFill>
                    <a:blip r:embed="rId12"/>
                    <a:stretch>
                      <a:fillRect/>
                    </a:stretch>
                  </pic:blipFill>
                  <pic:spPr>
                    <a:xfrm>
                      <a:off x="0" y="0"/>
                      <a:ext cx="5742940" cy="1866265"/>
                    </a:xfrm>
                    <a:prstGeom prst="rect">
                      <a:avLst/>
                    </a:prstGeom>
                  </pic:spPr>
                </pic:pic>
              </a:graphicData>
            </a:graphic>
          </wp:inline>
        </w:drawing>
      </w:r>
    </w:p>
    <w:p w14:paraId="126389DB" w14:textId="562154FC" w:rsidR="004B174E" w:rsidRPr="00441230" w:rsidRDefault="004B174E" w:rsidP="00A027E6">
      <w:pPr>
        <w:rPr>
          <w:szCs w:val="22"/>
        </w:rPr>
      </w:pPr>
    </w:p>
    <w:p w14:paraId="60FCDD4B" w14:textId="611D9922" w:rsidR="004B174E" w:rsidRPr="00441230" w:rsidRDefault="00AE47C7" w:rsidP="00A027E6">
      <w:r w:rsidRPr="00441230">
        <w:rPr>
          <w:noProof/>
          <w:szCs w:val="22"/>
          <w:lang w:eastAsia="es-MX"/>
        </w:rPr>
        <mc:AlternateContent>
          <mc:Choice Requires="wps">
            <w:drawing>
              <wp:anchor distT="0" distB="0" distL="114300" distR="114300" simplePos="0" relativeHeight="251661312" behindDoc="0" locked="0" layoutInCell="1" allowOverlap="1" wp14:anchorId="57B9F6A6" wp14:editId="21FF691B">
                <wp:simplePos x="0" y="0"/>
                <wp:positionH relativeFrom="column">
                  <wp:posOffset>2731325</wp:posOffset>
                </wp:positionH>
                <wp:positionV relativeFrom="paragraph">
                  <wp:posOffset>18415</wp:posOffset>
                </wp:positionV>
                <wp:extent cx="653143" cy="344385"/>
                <wp:effectExtent l="38100" t="19050" r="13970" b="55880"/>
                <wp:wrapNone/>
                <wp:docPr id="1549151376" name="Conector recto de flecha 1"/>
                <wp:cNvGraphicFramePr/>
                <a:graphic xmlns:a="http://schemas.openxmlformats.org/drawingml/2006/main">
                  <a:graphicData uri="http://schemas.microsoft.com/office/word/2010/wordprocessingShape">
                    <wps:wsp>
                      <wps:cNvCnPr/>
                      <wps:spPr>
                        <a:xfrm flipH="1">
                          <a:off x="0" y="0"/>
                          <a:ext cx="653143" cy="344385"/>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51E4D7E" id="Conector recto de flecha 1" o:spid="_x0000_s1026" type="#_x0000_t32" style="position:absolute;margin-left:215.05pt;margin-top:1.45pt;width:51.45pt;height:27.1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" strokecolor="#e00" strokeweight="3pt">
                <v:stroke endarrow="block" joinstyle="miter"/>
              </v:shape>
            </w:pict>
          </mc:Fallback>
        </mc:AlternateContent>
      </w:r>
      <w:r w:rsidR="004B174E" w:rsidRPr="00441230">
        <w:rPr>
          <w:noProof/>
          <w:lang w:eastAsia="es-MX"/>
        </w:rPr>
        <w:drawing>
          <wp:inline distT="0" distB="0" distL="0" distR="0" wp14:anchorId="0C3FF419" wp14:editId="0CB350B7">
            <wp:extent cx="5742940" cy="1749425"/>
            <wp:effectExtent l="0" t="0" r="0" b="3175"/>
            <wp:docPr id="8577064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06480" name=""/>
                    <pic:cNvPicPr/>
                  </pic:nvPicPr>
                  <pic:blipFill>
                    <a:blip r:embed="rId13"/>
                    <a:stretch>
                      <a:fillRect/>
                    </a:stretch>
                  </pic:blipFill>
                  <pic:spPr>
                    <a:xfrm>
                      <a:off x="0" y="0"/>
                      <a:ext cx="5742940" cy="1749425"/>
                    </a:xfrm>
                    <a:prstGeom prst="rect">
                      <a:avLst/>
                    </a:prstGeom>
                  </pic:spPr>
                </pic:pic>
              </a:graphicData>
            </a:graphic>
          </wp:inline>
        </w:drawing>
      </w:r>
    </w:p>
    <w:p w14:paraId="6AC409D4" w14:textId="77777777" w:rsidR="00F4099A" w:rsidRPr="00441230" w:rsidRDefault="00F4099A" w:rsidP="00A027E6">
      <w:pPr>
        <w:widowControl w:val="0"/>
        <w:rPr>
          <w:rFonts w:eastAsia="Palatino Linotype" w:cs="Palatino Linotype"/>
          <w:bCs/>
          <w:i/>
        </w:rPr>
      </w:pPr>
    </w:p>
    <w:p w14:paraId="675E9514" w14:textId="77777777" w:rsidR="00F660AE" w:rsidRPr="00441230" w:rsidRDefault="00054F72" w:rsidP="00A027E6">
      <w:pPr>
        <w:pStyle w:val="Ttulo3"/>
      </w:pPr>
      <w:bookmarkStart w:id="20" w:name="_Toc209630359"/>
      <w:r w:rsidRPr="00441230">
        <w:t>f) Manifestaciones de la Parte Recurrente.</w:t>
      </w:r>
      <w:bookmarkEnd w:id="20"/>
    </w:p>
    <w:p w14:paraId="6C636F73" w14:textId="53089614" w:rsidR="00EA1303" w:rsidRPr="00441230" w:rsidRDefault="00054F72" w:rsidP="00A027E6">
      <w:r w:rsidRPr="00441230">
        <w:rPr>
          <w:b/>
        </w:rPr>
        <w:t xml:space="preserve">LA PARTE RECURRENTE </w:t>
      </w:r>
      <w:r w:rsidRPr="00441230">
        <w:t>no realizó manifestación alguna dentro del término legalmente concedido para tal efecto, ni presentó pruebas o alegatos.</w:t>
      </w:r>
    </w:p>
    <w:p w14:paraId="63632CEA" w14:textId="77777777" w:rsidR="00831B20" w:rsidRPr="00441230" w:rsidRDefault="00831B20" w:rsidP="00A027E6"/>
    <w:p w14:paraId="7EFCB074" w14:textId="77777777" w:rsidR="00CF2281" w:rsidRPr="00441230" w:rsidRDefault="00CF2281" w:rsidP="00A027E6">
      <w:pPr>
        <w:pStyle w:val="Ttulo3"/>
      </w:pPr>
      <w:bookmarkStart w:id="21" w:name="_Toc205974792"/>
      <w:bookmarkStart w:id="22" w:name="_Toc209630360"/>
      <w:r w:rsidRPr="00441230">
        <w:t>g) Ampliación de Plazo para Resolver</w:t>
      </w:r>
      <w:bookmarkEnd w:id="21"/>
      <w:bookmarkEnd w:id="22"/>
      <w:r w:rsidRPr="00441230">
        <w:t xml:space="preserve"> </w:t>
      </w:r>
    </w:p>
    <w:p w14:paraId="3F0A574A" w14:textId="7CB4201F" w:rsidR="00CF2281" w:rsidRPr="00441230" w:rsidRDefault="00CF2281" w:rsidP="00A027E6">
      <w:r w:rsidRPr="00441230">
        <w:t xml:space="preserve">El </w:t>
      </w:r>
      <w:r w:rsidR="002F30FE" w:rsidRPr="00441230">
        <w:rPr>
          <w:b/>
        </w:rPr>
        <w:t>diecisiete de septiembre</w:t>
      </w:r>
      <w:r w:rsidRPr="00441230">
        <w:rPr>
          <w:b/>
        </w:rPr>
        <w:t xml:space="preserve"> de dos mil veinticinco</w:t>
      </w:r>
      <w:r w:rsidRPr="00441230">
        <w:t>, se notificó el acuerdo de ampliación de plazo para resolver el presente Recurso de Revisión, previsto en el artículo 181, tercer párrafo de la Ley de Transparencia y Acceso a la Información Pública del Estado de México y Municipios.</w:t>
      </w:r>
    </w:p>
    <w:p w14:paraId="26D24B1A" w14:textId="77777777" w:rsidR="006B64F4" w:rsidRPr="00441230" w:rsidRDefault="006B64F4" w:rsidP="00A027E6"/>
    <w:p w14:paraId="334385D1" w14:textId="098C58A0" w:rsidR="00F660AE" w:rsidRPr="00441230" w:rsidRDefault="00CF2281" w:rsidP="00A027E6">
      <w:pPr>
        <w:pStyle w:val="Ttulo3"/>
      </w:pPr>
      <w:bookmarkStart w:id="23" w:name="_Toc209630361"/>
      <w:r w:rsidRPr="00441230">
        <w:lastRenderedPageBreak/>
        <w:t>h</w:t>
      </w:r>
      <w:r w:rsidR="00054F72" w:rsidRPr="00441230">
        <w:t>) Cierres de instrucción.</w:t>
      </w:r>
      <w:bookmarkEnd w:id="23"/>
    </w:p>
    <w:p w14:paraId="407164CA" w14:textId="64DC5095" w:rsidR="00F660AE" w:rsidRPr="00441230" w:rsidRDefault="00054F72" w:rsidP="00A027E6">
      <w:bookmarkStart w:id="24" w:name="_heading=h.44sinio" w:colFirst="0" w:colLast="0"/>
      <w:bookmarkEnd w:id="24"/>
      <w:r w:rsidRPr="00441230">
        <w:t xml:space="preserve">Al no existir diligencias pendientes por desahogar, el </w:t>
      </w:r>
      <w:r w:rsidR="00562110" w:rsidRPr="00441230">
        <w:rPr>
          <w:b/>
        </w:rPr>
        <w:t>dieci</w:t>
      </w:r>
      <w:r w:rsidR="004B174E" w:rsidRPr="00441230">
        <w:rPr>
          <w:b/>
        </w:rPr>
        <w:t>siete</w:t>
      </w:r>
      <w:r w:rsidR="00100806" w:rsidRPr="00441230">
        <w:rPr>
          <w:b/>
        </w:rPr>
        <w:t xml:space="preserve"> de septiembre</w:t>
      </w:r>
      <w:r w:rsidRPr="00441230">
        <w:rPr>
          <w:b/>
        </w:rPr>
        <w:t xml:space="preserve"> de dos mil </w:t>
      </w:r>
      <w:r w:rsidR="007C0F87" w:rsidRPr="00441230">
        <w:rPr>
          <w:b/>
        </w:rPr>
        <w:t>veinticinco</w:t>
      </w:r>
      <w:r w:rsidRPr="00441230">
        <w:t xml:space="preserve"> la </w:t>
      </w:r>
      <w:r w:rsidRPr="00441230">
        <w:rPr>
          <w:b/>
        </w:rPr>
        <w:t xml:space="preserve">Comisionada Sharon Cristina Morales Martínez </w:t>
      </w:r>
      <w:r w:rsidRPr="00441230">
        <w:t>acordó el cierre de instrucción y la remisión de</w:t>
      </w:r>
      <w:r w:rsidR="00053C1D" w:rsidRPr="00441230">
        <w:t xml:space="preserve"> </w:t>
      </w:r>
      <w:r w:rsidRPr="00441230">
        <w:t>l</w:t>
      </w:r>
      <w:r w:rsidR="00053C1D" w:rsidRPr="00441230">
        <w:t xml:space="preserve">os </w:t>
      </w:r>
      <w:r w:rsidRPr="00441230">
        <w:t>expediente</w:t>
      </w:r>
      <w:r w:rsidR="00053C1D" w:rsidRPr="00441230">
        <w:t>s</w:t>
      </w:r>
      <w:r w:rsidRPr="00441230">
        <w:t xml:space="preserve"> a efecto de ser resuelto</w:t>
      </w:r>
      <w:r w:rsidR="00053C1D" w:rsidRPr="00441230">
        <w:t>s</w:t>
      </w:r>
      <w:r w:rsidRPr="00441230">
        <w:t>, de conformidad con lo establecido en el artículo 185 fracciones VI y VIII de la Ley de Transparencia y Acceso a la Información Pública del Estado de México y Municipios. Dicho acuerdo fue notificado a las partes el mismo día a través del SAIMEX.</w:t>
      </w:r>
    </w:p>
    <w:p w14:paraId="59346642" w14:textId="77777777" w:rsidR="00F660AE" w:rsidRPr="00441230" w:rsidRDefault="00F660AE" w:rsidP="00A027E6"/>
    <w:p w14:paraId="4A43D9C0" w14:textId="77777777" w:rsidR="00F660AE" w:rsidRPr="00441230" w:rsidRDefault="00054F72" w:rsidP="00A027E6">
      <w:pPr>
        <w:pStyle w:val="Ttulo1"/>
      </w:pPr>
      <w:bookmarkStart w:id="25" w:name="_Toc209630362"/>
      <w:r w:rsidRPr="00441230">
        <w:t>CONSIDERANDOS</w:t>
      </w:r>
      <w:bookmarkEnd w:id="25"/>
    </w:p>
    <w:p w14:paraId="28058A8B" w14:textId="77777777" w:rsidR="00F660AE" w:rsidRPr="00441230" w:rsidRDefault="00F660AE" w:rsidP="00A027E6">
      <w:pPr>
        <w:jc w:val="center"/>
        <w:rPr>
          <w:b/>
        </w:rPr>
      </w:pPr>
    </w:p>
    <w:p w14:paraId="77A0D0A2" w14:textId="77777777" w:rsidR="00F660AE" w:rsidRPr="00441230" w:rsidRDefault="00054F72" w:rsidP="00A027E6">
      <w:pPr>
        <w:pStyle w:val="Ttulo2"/>
      </w:pPr>
      <w:bookmarkStart w:id="26" w:name="_Toc209630363"/>
      <w:r w:rsidRPr="00441230">
        <w:t>PRIMERO. Procedibilidad</w:t>
      </w:r>
      <w:bookmarkEnd w:id="26"/>
    </w:p>
    <w:p w14:paraId="6F70C465" w14:textId="77777777" w:rsidR="00F660AE" w:rsidRPr="00441230" w:rsidRDefault="00054F72" w:rsidP="00A027E6">
      <w:pPr>
        <w:pStyle w:val="Ttulo3"/>
      </w:pPr>
      <w:bookmarkStart w:id="27" w:name="_Toc209630364"/>
      <w:r w:rsidRPr="00441230">
        <w:t>a) Competencia del Instituto.</w:t>
      </w:r>
      <w:bookmarkEnd w:id="27"/>
    </w:p>
    <w:p w14:paraId="55DBF6E7" w14:textId="77777777" w:rsidR="00E44D4F" w:rsidRPr="00441230" w:rsidRDefault="00E44D4F" w:rsidP="00A027E6">
      <w:r w:rsidRPr="00441230">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2D7DE9" w14:textId="77777777" w:rsidR="00F660AE" w:rsidRPr="00441230" w:rsidRDefault="00F660AE" w:rsidP="00A027E6"/>
    <w:p w14:paraId="3B44100A" w14:textId="77777777" w:rsidR="00F660AE" w:rsidRPr="00441230" w:rsidRDefault="00054F72" w:rsidP="00A027E6">
      <w:pPr>
        <w:pStyle w:val="Ttulo3"/>
      </w:pPr>
      <w:bookmarkStart w:id="28" w:name="_Toc209630365"/>
      <w:r w:rsidRPr="00441230">
        <w:lastRenderedPageBreak/>
        <w:t>b) Legitimidad de la parte recurrente.</w:t>
      </w:r>
      <w:bookmarkEnd w:id="28"/>
    </w:p>
    <w:p w14:paraId="3D28128B" w14:textId="25C546B0" w:rsidR="00F660AE" w:rsidRPr="00441230" w:rsidRDefault="00054F72" w:rsidP="00A027E6">
      <w:r w:rsidRPr="00441230">
        <w:t>El recurso de revisión fue interpuesto por parte legítima, ya que se presentó por la misma persona que formuló la</w:t>
      </w:r>
      <w:r w:rsidR="001825F0" w:rsidRPr="00441230">
        <w:t>s</w:t>
      </w:r>
      <w:r w:rsidRPr="00441230">
        <w:t xml:space="preserve"> solicitud</w:t>
      </w:r>
      <w:r w:rsidR="001825F0" w:rsidRPr="00441230">
        <w:t>es</w:t>
      </w:r>
      <w:r w:rsidRPr="00441230">
        <w:t xml:space="preserve"> de acceso a la Información Pública,</w:t>
      </w:r>
      <w:r w:rsidRPr="00441230">
        <w:rPr>
          <w:b/>
        </w:rPr>
        <w:t xml:space="preserve"> </w:t>
      </w:r>
      <w:r w:rsidRPr="00441230">
        <w:t>debido a que los datos de acceso</w:t>
      </w:r>
      <w:r w:rsidRPr="00441230">
        <w:rPr>
          <w:b/>
        </w:rPr>
        <w:t xml:space="preserve"> SAIMEX</w:t>
      </w:r>
      <w:r w:rsidRPr="00441230">
        <w:t xml:space="preserve"> son personales e irrepetibles.</w:t>
      </w:r>
    </w:p>
    <w:p w14:paraId="455C4034" w14:textId="77777777" w:rsidR="00F660AE" w:rsidRPr="00441230" w:rsidRDefault="00F660AE" w:rsidP="00A027E6"/>
    <w:p w14:paraId="7025A294" w14:textId="77777777" w:rsidR="000E1F7F" w:rsidRPr="00441230" w:rsidRDefault="000E1F7F" w:rsidP="00A027E6">
      <w:pPr>
        <w:pStyle w:val="Ttulo3"/>
      </w:pPr>
      <w:bookmarkStart w:id="29" w:name="_Toc171960593"/>
      <w:bookmarkStart w:id="30" w:name="_Toc209630366"/>
      <w:r w:rsidRPr="00441230">
        <w:t>c) Plazo para interponer el recurso</w:t>
      </w:r>
      <w:bookmarkEnd w:id="29"/>
      <w:bookmarkEnd w:id="30"/>
    </w:p>
    <w:p w14:paraId="25F63A3C" w14:textId="0AFEAFFF" w:rsidR="00B139A3" w:rsidRPr="00441230" w:rsidRDefault="00B139A3" w:rsidP="00A027E6">
      <w:bookmarkStart w:id="31" w:name="_1hmsyys" w:colFirst="0" w:colLast="0"/>
      <w:bookmarkEnd w:id="31"/>
      <w:r w:rsidRPr="00441230">
        <w:rPr>
          <w:rFonts w:cs="Arial"/>
          <w:b/>
        </w:rPr>
        <w:t>EL SUJETO OBLIGADO</w:t>
      </w:r>
      <w:r w:rsidRPr="00441230">
        <w:rPr>
          <w:rFonts w:cs="Arial"/>
        </w:rPr>
        <w:t xml:space="preserve"> notificó las respuesta</w:t>
      </w:r>
      <w:r w:rsidR="00FF3494" w:rsidRPr="00441230">
        <w:rPr>
          <w:rFonts w:cs="Arial"/>
        </w:rPr>
        <w:t>s</w:t>
      </w:r>
      <w:r w:rsidRPr="00441230">
        <w:rPr>
          <w:rFonts w:cs="Arial"/>
        </w:rPr>
        <w:t xml:space="preserve"> a las solicitudes de acceso a la Información Pública el </w:t>
      </w:r>
      <w:r w:rsidR="00035E76" w:rsidRPr="00441230">
        <w:rPr>
          <w:rFonts w:cs="Arial"/>
          <w:b/>
        </w:rPr>
        <w:t>diecisiete de junio</w:t>
      </w:r>
      <w:r w:rsidR="00E44D4F" w:rsidRPr="00441230">
        <w:rPr>
          <w:rFonts w:cs="Arial"/>
          <w:b/>
        </w:rPr>
        <w:t xml:space="preserve"> de dos mil veinticinco</w:t>
      </w:r>
      <w:r w:rsidR="00E44D4F" w:rsidRPr="00441230">
        <w:rPr>
          <w:rFonts w:cs="Arial"/>
        </w:rPr>
        <w:t xml:space="preserve">, </w:t>
      </w:r>
      <w:r w:rsidR="00D77B14" w:rsidRPr="00441230">
        <w:rPr>
          <w:rFonts w:cs="Arial"/>
        </w:rPr>
        <w:t>en el</w:t>
      </w:r>
      <w:r w:rsidR="00E44D4F" w:rsidRPr="00441230">
        <w:rPr>
          <w:rFonts w:cs="Arial"/>
        </w:rPr>
        <w:t xml:space="preserve"> </w:t>
      </w:r>
      <w:r w:rsidR="00E44D4F" w:rsidRPr="00441230">
        <w:rPr>
          <w:rFonts w:eastAsia="Palatino Linotype" w:cs="Palatino Linotype"/>
        </w:rPr>
        <w:t xml:space="preserve">recurso de revisión </w:t>
      </w:r>
      <w:r w:rsidR="00E44D4F" w:rsidRPr="00441230">
        <w:rPr>
          <w:rFonts w:eastAsia="Palatino Linotype" w:cs="Palatino Linotype"/>
          <w:b/>
        </w:rPr>
        <w:t>073</w:t>
      </w:r>
      <w:r w:rsidR="00035E76" w:rsidRPr="00441230">
        <w:rPr>
          <w:rFonts w:eastAsia="Palatino Linotype" w:cs="Palatino Linotype"/>
          <w:b/>
        </w:rPr>
        <w:t>77</w:t>
      </w:r>
      <w:r w:rsidR="00E44D4F" w:rsidRPr="00441230">
        <w:rPr>
          <w:rFonts w:eastAsia="Palatino Linotype" w:cs="Palatino Linotype"/>
          <w:b/>
        </w:rPr>
        <w:t xml:space="preserve">/INFOEM/IP/RR/2025; </w:t>
      </w:r>
      <w:r w:rsidR="00E44D4F" w:rsidRPr="00441230">
        <w:rPr>
          <w:rFonts w:eastAsia="Palatino Linotype" w:cs="Palatino Linotype"/>
        </w:rPr>
        <w:t>y el</w:t>
      </w:r>
      <w:r w:rsidR="00E44D4F" w:rsidRPr="00441230">
        <w:rPr>
          <w:rFonts w:eastAsia="Palatino Linotype" w:cs="Palatino Linotype"/>
          <w:b/>
        </w:rPr>
        <w:t xml:space="preserve"> </w:t>
      </w:r>
      <w:r w:rsidR="008B1DEB" w:rsidRPr="00441230">
        <w:rPr>
          <w:rFonts w:eastAsia="Palatino Linotype" w:cs="Palatino Linotype"/>
          <w:b/>
        </w:rPr>
        <w:t>d</w:t>
      </w:r>
      <w:r w:rsidR="00035E76" w:rsidRPr="00441230">
        <w:rPr>
          <w:rFonts w:eastAsia="Palatino Linotype" w:cs="Palatino Linotype"/>
          <w:b/>
        </w:rPr>
        <w:t xml:space="preserve">iecinueve </w:t>
      </w:r>
      <w:r w:rsidR="008B1DEB" w:rsidRPr="00441230">
        <w:rPr>
          <w:rFonts w:eastAsia="Palatino Linotype" w:cs="Palatino Linotype"/>
          <w:b/>
        </w:rPr>
        <w:t>de junio</w:t>
      </w:r>
      <w:r w:rsidRPr="00441230">
        <w:rPr>
          <w:rFonts w:eastAsia="Palatino Linotype" w:cs="Palatino Linotype"/>
          <w:b/>
        </w:rPr>
        <w:t xml:space="preserve"> de dos mil </w:t>
      </w:r>
      <w:r w:rsidR="007C0F87" w:rsidRPr="00441230">
        <w:rPr>
          <w:rFonts w:eastAsia="Palatino Linotype" w:cs="Palatino Linotype"/>
          <w:b/>
        </w:rPr>
        <w:t>veinticinco</w:t>
      </w:r>
      <w:r w:rsidR="00E44D4F" w:rsidRPr="00441230">
        <w:rPr>
          <w:rFonts w:eastAsia="Palatino Linotype" w:cs="Palatino Linotype"/>
          <w:b/>
        </w:rPr>
        <w:t xml:space="preserve">, </w:t>
      </w:r>
      <w:r w:rsidR="00E44D4F" w:rsidRPr="00441230">
        <w:rPr>
          <w:rFonts w:eastAsia="Palatino Linotype" w:cs="Palatino Linotype"/>
        </w:rPr>
        <w:t xml:space="preserve">en </w:t>
      </w:r>
      <w:r w:rsidR="00035E76" w:rsidRPr="00441230">
        <w:rPr>
          <w:rFonts w:eastAsia="Palatino Linotype" w:cs="Palatino Linotype"/>
        </w:rPr>
        <w:t>el medio</w:t>
      </w:r>
      <w:r w:rsidR="00E44D4F" w:rsidRPr="00441230">
        <w:rPr>
          <w:rFonts w:eastAsia="Palatino Linotype" w:cs="Palatino Linotype"/>
        </w:rPr>
        <w:t xml:space="preserve"> de impugnación </w:t>
      </w:r>
      <w:r w:rsidR="00FB1D31" w:rsidRPr="00441230">
        <w:rPr>
          <w:rFonts w:eastAsia="Palatino Linotype" w:cs="Palatino Linotype"/>
          <w:b/>
        </w:rPr>
        <w:t>7419/INFOEM/IP/RR/2025</w:t>
      </w:r>
      <w:r w:rsidR="00E44D4F" w:rsidRPr="00441230">
        <w:rPr>
          <w:rFonts w:eastAsia="Palatino Linotype" w:cs="Palatino Linotype"/>
        </w:rPr>
        <w:t xml:space="preserve">; </w:t>
      </w:r>
      <w:r w:rsidRPr="00441230">
        <w:rPr>
          <w:rFonts w:cs="Arial"/>
        </w:rPr>
        <w:t xml:space="preserve">y los recursos </w:t>
      </w:r>
      <w:r w:rsidRPr="00441230">
        <w:rPr>
          <w:rFonts w:eastAsia="Palatino Linotype" w:cs="Palatino Linotype"/>
        </w:rPr>
        <w:t xml:space="preserve">que nos ocupan se </w:t>
      </w:r>
      <w:r w:rsidR="00A508A4" w:rsidRPr="00441230">
        <w:rPr>
          <w:rFonts w:eastAsia="Palatino Linotype" w:cs="Palatino Linotype"/>
        </w:rPr>
        <w:t>tuvieron por presentado</w:t>
      </w:r>
      <w:r w:rsidR="00831B20" w:rsidRPr="00441230">
        <w:rPr>
          <w:rFonts w:eastAsia="Palatino Linotype" w:cs="Palatino Linotype"/>
        </w:rPr>
        <w:t>s</w:t>
      </w:r>
      <w:r w:rsidR="00A508A4" w:rsidRPr="00441230">
        <w:rPr>
          <w:rFonts w:eastAsia="Palatino Linotype" w:cs="Palatino Linotype"/>
        </w:rPr>
        <w:t xml:space="preserve"> el </w:t>
      </w:r>
      <w:r w:rsidR="008B1DEB" w:rsidRPr="00441230">
        <w:rPr>
          <w:rFonts w:eastAsia="Palatino Linotype" w:cs="Palatino Linotype"/>
          <w:b/>
        </w:rPr>
        <w:t>dieci</w:t>
      </w:r>
      <w:r w:rsidR="00035E76" w:rsidRPr="00441230">
        <w:rPr>
          <w:rFonts w:eastAsia="Palatino Linotype" w:cs="Palatino Linotype"/>
          <w:b/>
        </w:rPr>
        <w:t>ocho</w:t>
      </w:r>
      <w:r w:rsidR="008B1DEB" w:rsidRPr="00441230">
        <w:rPr>
          <w:rFonts w:eastAsia="Palatino Linotype" w:cs="Palatino Linotype"/>
          <w:b/>
        </w:rPr>
        <w:t xml:space="preserve"> </w:t>
      </w:r>
      <w:r w:rsidR="00E44D4F" w:rsidRPr="00441230">
        <w:rPr>
          <w:rFonts w:eastAsia="Palatino Linotype" w:cs="Palatino Linotype"/>
        </w:rPr>
        <w:t xml:space="preserve">y </w:t>
      </w:r>
      <w:r w:rsidR="00035E76" w:rsidRPr="00441230">
        <w:rPr>
          <w:rFonts w:eastAsia="Palatino Linotype" w:cs="Palatino Linotype"/>
          <w:b/>
        </w:rPr>
        <w:t>diecinueve</w:t>
      </w:r>
      <w:r w:rsidR="00E44D4F" w:rsidRPr="00441230">
        <w:rPr>
          <w:rFonts w:eastAsia="Palatino Linotype" w:cs="Palatino Linotype"/>
          <w:b/>
        </w:rPr>
        <w:t xml:space="preserve"> </w:t>
      </w:r>
      <w:r w:rsidR="008B1DEB" w:rsidRPr="00441230">
        <w:rPr>
          <w:rFonts w:eastAsia="Palatino Linotype" w:cs="Palatino Linotype"/>
          <w:b/>
        </w:rPr>
        <w:t xml:space="preserve">de junio </w:t>
      </w:r>
      <w:r w:rsidRPr="00441230">
        <w:rPr>
          <w:rFonts w:eastAsia="Palatino Linotype" w:cs="Palatino Linotype"/>
          <w:b/>
        </w:rPr>
        <w:t xml:space="preserve">de dos mil </w:t>
      </w:r>
      <w:r w:rsidR="007C0F87" w:rsidRPr="00441230">
        <w:rPr>
          <w:rFonts w:eastAsia="Palatino Linotype" w:cs="Palatino Linotype"/>
          <w:b/>
        </w:rPr>
        <w:t>veinticinco</w:t>
      </w:r>
      <w:r w:rsidRPr="00441230">
        <w:rPr>
          <w:rFonts w:eastAsia="Palatino Linotype" w:cs="Palatino Linotype"/>
          <w:bCs/>
        </w:rPr>
        <w:t>;</w:t>
      </w:r>
      <w:r w:rsidRPr="00441230">
        <w:rPr>
          <w:rFonts w:eastAsia="Palatino Linotype" w:cs="Palatino Linotype"/>
        </w:rPr>
        <w:t xml:space="preserve"> por lo tanto, estos se encuentra</w:t>
      </w:r>
      <w:r w:rsidR="00211C87" w:rsidRPr="00441230">
        <w:rPr>
          <w:rFonts w:eastAsia="Palatino Linotype" w:cs="Palatino Linotype"/>
        </w:rPr>
        <w:t>n</w:t>
      </w:r>
      <w:r w:rsidRPr="00441230">
        <w:rPr>
          <w:rFonts w:eastAsia="Palatino Linotype" w:cs="Palatino Linotype"/>
        </w:rPr>
        <w:t xml:space="preserve"> dentro del margen temporal previsto en el artículo 178 de la </w:t>
      </w:r>
      <w:r w:rsidRPr="00441230">
        <w:rPr>
          <w:rFonts w:cs="Arial"/>
        </w:rPr>
        <w:t>Ley de Transparencia y Acceso a la Información Pública del Estado de México y Municipios</w:t>
      </w:r>
      <w:r w:rsidRPr="00441230">
        <w:t>.</w:t>
      </w:r>
    </w:p>
    <w:p w14:paraId="37FEC460" w14:textId="77777777" w:rsidR="00BA1290" w:rsidRPr="00441230" w:rsidRDefault="00BA1290" w:rsidP="00A027E6"/>
    <w:p w14:paraId="01541081" w14:textId="68F385F6" w:rsidR="00986043" w:rsidRPr="00441230" w:rsidRDefault="00986043" w:rsidP="00A027E6">
      <w:r w:rsidRPr="00441230">
        <w:t xml:space="preserve">En ese tenor, se advierte que </w:t>
      </w:r>
      <w:r w:rsidRPr="00441230">
        <w:rPr>
          <w:b/>
        </w:rPr>
        <w:t>LA PARTE RECURRENTE</w:t>
      </w:r>
      <w:r w:rsidRPr="00441230">
        <w:t xml:space="preserve"> presentó</w:t>
      </w:r>
      <w:r w:rsidR="00035E76" w:rsidRPr="00441230">
        <w:t xml:space="preserve"> el</w:t>
      </w:r>
      <w:r w:rsidR="00E44D4F" w:rsidRPr="00441230">
        <w:t xml:space="preserve"> </w:t>
      </w:r>
      <w:r w:rsidRPr="00441230">
        <w:t xml:space="preserve">medio de impugnación </w:t>
      </w:r>
      <w:r w:rsidR="00FB1D31" w:rsidRPr="00441230">
        <w:rPr>
          <w:rFonts w:eastAsia="Palatino Linotype" w:cs="Palatino Linotype"/>
          <w:b/>
        </w:rPr>
        <w:t>7419/INFOEM/IP/RR/2025</w:t>
      </w:r>
      <w:r w:rsidRPr="00441230">
        <w:t xml:space="preserve">,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w:t>
      </w:r>
      <w:r w:rsidRPr="00441230">
        <w:rPr>
          <w:b/>
        </w:rPr>
        <w:t>LA PARTE RECURRENTE</w:t>
      </w:r>
      <w:r w:rsidRPr="00441230">
        <w:t xml:space="preserve">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1109D0A0" w14:textId="77777777" w:rsidR="00986043" w:rsidRPr="00441230" w:rsidRDefault="00986043" w:rsidP="00A027E6"/>
    <w:p w14:paraId="40954099" w14:textId="77777777" w:rsidR="00986043" w:rsidRPr="00441230" w:rsidRDefault="00986043" w:rsidP="00A027E6">
      <w:r w:rsidRPr="00441230">
        <w:lastRenderedPageBreak/>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8DC14F2" w14:textId="77777777" w:rsidR="00986043" w:rsidRPr="00441230" w:rsidRDefault="00986043" w:rsidP="00A027E6"/>
    <w:p w14:paraId="6E1C6486" w14:textId="77777777" w:rsidR="00986043" w:rsidRPr="00441230" w:rsidRDefault="00986043" w:rsidP="00A027E6">
      <w:pPr>
        <w:pStyle w:val="Puesto"/>
      </w:pPr>
      <w:r w:rsidRPr="00441230">
        <w:t>“</w:t>
      </w:r>
      <w:r w:rsidRPr="00441230">
        <w:rPr>
          <w:b/>
        </w:rPr>
        <w:t>RECURSO DE RECLAMACIÓN. SU INTERPOSICIÓN NO ES EXTEMPORÁNEA SI SE REALIZA ANTES DE QUE INICIE EL PLAZO PARA HACERLO.</w:t>
      </w:r>
      <w:r w:rsidRPr="00441230">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2495600" w14:textId="77777777" w:rsidR="00986043" w:rsidRPr="00441230" w:rsidRDefault="00986043" w:rsidP="00A027E6"/>
    <w:p w14:paraId="62751870" w14:textId="77777777" w:rsidR="00986043" w:rsidRPr="00441230" w:rsidRDefault="00986043" w:rsidP="00A027E6">
      <w:pPr>
        <w:pStyle w:val="Puesto"/>
      </w:pPr>
      <w:r w:rsidRPr="00441230">
        <w:t>Recurso de reclamación 953/2013. 9 de abril de 2014. Cinco votos de los Ministros Arturo Zaldívar Lelo de Larrea, José Ramón Cossío Díaz, Alfredo Gutiérrez Ortiz.</w:t>
      </w:r>
    </w:p>
    <w:p w14:paraId="43C069E5" w14:textId="77777777" w:rsidR="00BA1290" w:rsidRPr="00441230" w:rsidRDefault="00BA1290" w:rsidP="00A027E6"/>
    <w:p w14:paraId="012F5CF3" w14:textId="77777777" w:rsidR="000E1F7F" w:rsidRPr="00441230" w:rsidRDefault="000E1F7F" w:rsidP="00A027E6">
      <w:pPr>
        <w:pStyle w:val="Ttulo3"/>
      </w:pPr>
      <w:bookmarkStart w:id="32" w:name="_Toc171960594"/>
      <w:bookmarkStart w:id="33" w:name="_Toc209630367"/>
      <w:r w:rsidRPr="00441230">
        <w:t>d) Causal de procedencia</w:t>
      </w:r>
      <w:bookmarkEnd w:id="32"/>
      <w:bookmarkEnd w:id="33"/>
    </w:p>
    <w:p w14:paraId="110D8796" w14:textId="1C1E3E9E" w:rsidR="000E1F7F" w:rsidRPr="00441230" w:rsidRDefault="000E1F7F" w:rsidP="00A027E6">
      <w:r w:rsidRPr="00441230">
        <w:t xml:space="preserve">Resulta procedente la interposición de los recursos de revisión, ya que se actualiza la causal de procedencia señalada en el artículo 179, fracción </w:t>
      </w:r>
      <w:r w:rsidR="008B1DEB" w:rsidRPr="00441230">
        <w:t>I</w:t>
      </w:r>
      <w:r w:rsidRPr="00441230">
        <w:t xml:space="preserve"> de la Ley de Transparencia y Acceso a la Información Pública del Estado de México y Municipios.</w:t>
      </w:r>
    </w:p>
    <w:p w14:paraId="2E63D945" w14:textId="77777777" w:rsidR="00F660AE" w:rsidRPr="00441230" w:rsidRDefault="00F660AE" w:rsidP="00A027E6"/>
    <w:p w14:paraId="4792F220" w14:textId="77777777" w:rsidR="00F660AE" w:rsidRPr="00441230" w:rsidRDefault="00054F72" w:rsidP="00A027E6">
      <w:pPr>
        <w:pStyle w:val="Ttulo3"/>
      </w:pPr>
      <w:bookmarkStart w:id="34" w:name="_Toc209630368"/>
      <w:r w:rsidRPr="00441230">
        <w:t>e) Requisitos formales para la interposición del recurso.</w:t>
      </w:r>
      <w:bookmarkEnd w:id="34"/>
    </w:p>
    <w:p w14:paraId="67167C75" w14:textId="77777777" w:rsidR="000412AF" w:rsidRPr="00441230" w:rsidRDefault="000412AF" w:rsidP="00A027E6">
      <w:r w:rsidRPr="00441230">
        <w:rPr>
          <w:b/>
          <w:bCs/>
        </w:rPr>
        <w:t xml:space="preserve">LA PARTE RECURRENTE </w:t>
      </w:r>
      <w:r w:rsidRPr="00441230">
        <w:t>acreditó todos y cada uno de los elementos formales exigidos por el artículo 180 de la misma normatividad.</w:t>
      </w:r>
    </w:p>
    <w:p w14:paraId="4B1B44E5" w14:textId="77777777" w:rsidR="00F660AE" w:rsidRPr="00441230" w:rsidRDefault="00F660AE" w:rsidP="00A027E6">
      <w:pPr>
        <w:rPr>
          <w:rFonts w:cs="Arial"/>
          <w:szCs w:val="22"/>
        </w:rPr>
      </w:pPr>
    </w:p>
    <w:p w14:paraId="494B0412" w14:textId="77777777" w:rsidR="00035E76" w:rsidRPr="00441230" w:rsidRDefault="00035E76" w:rsidP="00A027E6"/>
    <w:p w14:paraId="702EE3AC" w14:textId="77777777" w:rsidR="00F660AE" w:rsidRPr="00441230" w:rsidRDefault="00054F72" w:rsidP="00A027E6">
      <w:pPr>
        <w:pStyle w:val="Ttulo3"/>
      </w:pPr>
      <w:bookmarkStart w:id="35" w:name="_Toc209630369"/>
      <w:r w:rsidRPr="00441230">
        <w:lastRenderedPageBreak/>
        <w:t>f) Acumulación de los Recursos de Revisión</w:t>
      </w:r>
      <w:bookmarkEnd w:id="35"/>
    </w:p>
    <w:p w14:paraId="51E13F8F" w14:textId="1E191B9B" w:rsidR="00F660AE" w:rsidRPr="00441230" w:rsidRDefault="00054F72" w:rsidP="00A027E6">
      <w:r w:rsidRPr="00441230">
        <w:t>De las constancias que obran en los expedientes acumulados, se advier</w:t>
      </w:r>
      <w:r w:rsidR="00C96DB3" w:rsidRPr="00441230">
        <w:t xml:space="preserve">te que los recursos de revisión </w:t>
      </w:r>
      <w:r w:rsidR="004F3114" w:rsidRPr="00441230">
        <w:rPr>
          <w:b/>
        </w:rPr>
        <w:t>07377/INFOEM/IP/RR/2025</w:t>
      </w:r>
      <w:r w:rsidR="00035E76" w:rsidRPr="00441230">
        <w:rPr>
          <w:b/>
        </w:rPr>
        <w:t xml:space="preserve"> </w:t>
      </w:r>
      <w:r w:rsidR="00035E76" w:rsidRPr="00441230">
        <w:rPr>
          <w:bCs/>
        </w:rPr>
        <w:t xml:space="preserve">y </w:t>
      </w:r>
      <w:r w:rsidR="00FB1D31" w:rsidRPr="00441230">
        <w:rPr>
          <w:b/>
        </w:rPr>
        <w:t>7419/INFOEM/IP/RR/2025</w:t>
      </w:r>
      <w:r w:rsidR="0018585F" w:rsidRPr="00441230">
        <w:rPr>
          <w:b/>
        </w:rPr>
        <w:t xml:space="preserve"> </w:t>
      </w:r>
      <w:r w:rsidRPr="00441230">
        <w:t xml:space="preserve">fueron presentados por la misma </w:t>
      </w:r>
      <w:r w:rsidRPr="00441230">
        <w:rPr>
          <w:b/>
        </w:rPr>
        <w:t>PARTE RECURRENTE</w:t>
      </w:r>
      <w:r w:rsidRPr="00441230">
        <w:t xml:space="preserve"> respecto de actos u omisiones similares, realizados por el mismo </w:t>
      </w:r>
      <w:r w:rsidRPr="00441230">
        <w:rPr>
          <w:b/>
        </w:rPr>
        <w:t>SUJETO OBLIGADO</w:t>
      </w:r>
      <w:r w:rsidRPr="00441230">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49503760" w14:textId="77777777" w:rsidR="00F660AE" w:rsidRPr="00441230" w:rsidRDefault="00F660AE" w:rsidP="00A027E6"/>
    <w:p w14:paraId="25694354" w14:textId="77777777" w:rsidR="00F660AE" w:rsidRPr="00441230" w:rsidRDefault="00054F72" w:rsidP="00A027E6">
      <w:pPr>
        <w:pStyle w:val="Ttulo2"/>
      </w:pPr>
      <w:bookmarkStart w:id="36" w:name="_Toc209630370"/>
      <w:r w:rsidRPr="00441230">
        <w:t>SEGUNDO. Estudio de Fondo.</w:t>
      </w:r>
      <w:bookmarkEnd w:id="36"/>
    </w:p>
    <w:p w14:paraId="5248C51B" w14:textId="77777777" w:rsidR="00F660AE" w:rsidRPr="00441230" w:rsidRDefault="00054F72" w:rsidP="00A027E6">
      <w:pPr>
        <w:pStyle w:val="Ttulo3"/>
      </w:pPr>
      <w:bookmarkStart w:id="37" w:name="_Toc209630371"/>
      <w:r w:rsidRPr="00441230">
        <w:t>a) Mandato de transparencia y responsabilidad del Sujeto Obligado</w:t>
      </w:r>
      <w:bookmarkEnd w:id="37"/>
    </w:p>
    <w:p w14:paraId="4CBE839C" w14:textId="77777777" w:rsidR="00F660AE" w:rsidRPr="00441230" w:rsidRDefault="00054F72" w:rsidP="00A027E6">
      <w:r w:rsidRPr="0044123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3CBD99A" w14:textId="77777777" w:rsidR="00F660AE" w:rsidRPr="00441230" w:rsidRDefault="00F660AE" w:rsidP="00A027E6"/>
    <w:p w14:paraId="7E67D24A" w14:textId="77777777" w:rsidR="00F660AE" w:rsidRPr="00441230" w:rsidRDefault="00054F72" w:rsidP="00A027E6">
      <w:pPr>
        <w:spacing w:line="240" w:lineRule="auto"/>
        <w:ind w:left="567" w:right="539"/>
        <w:rPr>
          <w:b/>
          <w:i/>
        </w:rPr>
      </w:pPr>
      <w:r w:rsidRPr="00441230">
        <w:rPr>
          <w:b/>
          <w:i/>
        </w:rPr>
        <w:t>Constitución Política de los Estados Unidos Mexicanos</w:t>
      </w:r>
    </w:p>
    <w:p w14:paraId="6FFB6FEB" w14:textId="77777777" w:rsidR="00F660AE" w:rsidRPr="00441230" w:rsidRDefault="00054F72" w:rsidP="00A027E6">
      <w:pPr>
        <w:spacing w:line="240" w:lineRule="auto"/>
        <w:ind w:left="567" w:right="539"/>
        <w:rPr>
          <w:b/>
          <w:i/>
        </w:rPr>
      </w:pPr>
      <w:r w:rsidRPr="00441230">
        <w:rPr>
          <w:b/>
          <w:i/>
        </w:rPr>
        <w:t>“Artículo 6.</w:t>
      </w:r>
    </w:p>
    <w:p w14:paraId="1C018123" w14:textId="77777777" w:rsidR="00F660AE" w:rsidRPr="00441230" w:rsidRDefault="00054F72" w:rsidP="00A027E6">
      <w:pPr>
        <w:spacing w:line="240" w:lineRule="auto"/>
        <w:ind w:left="567" w:right="539"/>
        <w:rPr>
          <w:i/>
        </w:rPr>
      </w:pPr>
      <w:r w:rsidRPr="00441230">
        <w:rPr>
          <w:i/>
        </w:rPr>
        <w:t>(…)</w:t>
      </w:r>
    </w:p>
    <w:p w14:paraId="00C3CB73" w14:textId="77777777" w:rsidR="00F660AE" w:rsidRPr="00441230" w:rsidRDefault="00054F72" w:rsidP="00A027E6">
      <w:pPr>
        <w:spacing w:line="240" w:lineRule="auto"/>
        <w:ind w:left="567" w:right="539"/>
        <w:rPr>
          <w:i/>
        </w:rPr>
      </w:pPr>
      <w:r w:rsidRPr="00441230">
        <w:rPr>
          <w:i/>
        </w:rPr>
        <w:t>Para efectos de lo dispuesto en el presente artículo se observará lo siguiente:</w:t>
      </w:r>
    </w:p>
    <w:p w14:paraId="7260A2F0" w14:textId="77777777" w:rsidR="00F660AE" w:rsidRPr="00441230" w:rsidRDefault="00054F72" w:rsidP="00A027E6">
      <w:pPr>
        <w:spacing w:line="240" w:lineRule="auto"/>
        <w:ind w:left="567" w:right="539"/>
        <w:rPr>
          <w:b/>
          <w:i/>
        </w:rPr>
      </w:pPr>
      <w:r w:rsidRPr="00441230">
        <w:rPr>
          <w:b/>
          <w:i/>
        </w:rPr>
        <w:t>A</w:t>
      </w:r>
      <w:r w:rsidRPr="00441230">
        <w:rPr>
          <w:i/>
        </w:rPr>
        <w:t xml:space="preserve">. </w:t>
      </w:r>
      <w:r w:rsidRPr="00441230">
        <w:rPr>
          <w:b/>
          <w:i/>
        </w:rPr>
        <w:t>Para el ejercicio del derecho de acceso a la información</w:t>
      </w:r>
      <w:r w:rsidRPr="00441230">
        <w:rPr>
          <w:i/>
        </w:rPr>
        <w:t xml:space="preserve">, la Federación y </w:t>
      </w:r>
      <w:r w:rsidRPr="00441230">
        <w:rPr>
          <w:b/>
          <w:i/>
        </w:rPr>
        <w:t>las entidades federativas, en el ámbito de sus respectivas competencias, se regirán por los siguientes principios y bases:</w:t>
      </w:r>
    </w:p>
    <w:p w14:paraId="0057B8D2" w14:textId="77777777" w:rsidR="00F660AE" w:rsidRPr="00441230" w:rsidRDefault="00054F72" w:rsidP="00A027E6">
      <w:pPr>
        <w:spacing w:line="240" w:lineRule="auto"/>
        <w:ind w:left="567" w:right="539"/>
        <w:rPr>
          <w:i/>
        </w:rPr>
      </w:pPr>
      <w:r w:rsidRPr="00441230">
        <w:rPr>
          <w:b/>
          <w:i/>
        </w:rPr>
        <w:t xml:space="preserve">I. </w:t>
      </w:r>
      <w:r w:rsidRPr="00441230">
        <w:rPr>
          <w:b/>
          <w:i/>
        </w:rPr>
        <w:tab/>
        <w:t>Toda la información en posesión de cualquier</w:t>
      </w:r>
      <w:r w:rsidRPr="00441230">
        <w:rPr>
          <w:i/>
        </w:rPr>
        <w:t xml:space="preserve"> </w:t>
      </w:r>
      <w:r w:rsidRPr="00441230">
        <w:rPr>
          <w:b/>
          <w:i/>
        </w:rPr>
        <w:t>autoridad</w:t>
      </w:r>
      <w:r w:rsidRPr="0044123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41230">
        <w:rPr>
          <w:b/>
          <w:i/>
        </w:rPr>
        <w:t>municipal</w:t>
      </w:r>
      <w:r w:rsidRPr="00441230">
        <w:rPr>
          <w:i/>
        </w:rPr>
        <w:t xml:space="preserve">, </w:t>
      </w:r>
      <w:r w:rsidRPr="00441230">
        <w:rPr>
          <w:b/>
          <w:i/>
        </w:rPr>
        <w:t>es pública</w:t>
      </w:r>
      <w:r w:rsidRPr="00441230">
        <w:rPr>
          <w:i/>
        </w:rPr>
        <w:t xml:space="preserve"> y sólo podrá ser reservada temporalmente por razones de interés público y seguridad nacional, en los términos que fijen las leyes. </w:t>
      </w:r>
      <w:r w:rsidRPr="00441230">
        <w:rPr>
          <w:b/>
          <w:i/>
        </w:rPr>
        <w:t xml:space="preserve">En la interpretación de este derecho deberá prevalecer el principio de máxima </w:t>
      </w:r>
      <w:r w:rsidRPr="00441230">
        <w:rPr>
          <w:b/>
          <w:i/>
        </w:rPr>
        <w:lastRenderedPageBreak/>
        <w:t>publicidad. Los sujetos obligados deberán documentar todo acto que derive del ejercicio de sus facultades, competencias o funciones</w:t>
      </w:r>
      <w:r w:rsidRPr="00441230">
        <w:rPr>
          <w:i/>
        </w:rPr>
        <w:t>, la ley determinará los supuestos específicos bajo los cuales procederá la declaración de inexistencia de la información.”</w:t>
      </w:r>
    </w:p>
    <w:p w14:paraId="4059F108" w14:textId="77777777" w:rsidR="00F660AE" w:rsidRPr="00441230" w:rsidRDefault="00F660AE" w:rsidP="00A027E6">
      <w:pPr>
        <w:spacing w:line="240" w:lineRule="auto"/>
        <w:ind w:left="567" w:right="539"/>
        <w:rPr>
          <w:b/>
          <w:i/>
        </w:rPr>
      </w:pPr>
    </w:p>
    <w:p w14:paraId="5580A835" w14:textId="77777777" w:rsidR="00F660AE" w:rsidRPr="00441230" w:rsidRDefault="00054F72" w:rsidP="00A027E6">
      <w:pPr>
        <w:spacing w:line="240" w:lineRule="auto"/>
        <w:ind w:left="567" w:right="539"/>
        <w:rPr>
          <w:b/>
          <w:i/>
        </w:rPr>
      </w:pPr>
      <w:r w:rsidRPr="00441230">
        <w:rPr>
          <w:b/>
          <w:i/>
        </w:rPr>
        <w:t>Constitución Política del Estado Libre y Soberano de México</w:t>
      </w:r>
    </w:p>
    <w:p w14:paraId="43C1DB7C" w14:textId="77777777" w:rsidR="00F660AE" w:rsidRPr="00441230" w:rsidRDefault="00054F72" w:rsidP="00A027E6">
      <w:pPr>
        <w:spacing w:line="240" w:lineRule="auto"/>
        <w:ind w:left="567" w:right="539"/>
        <w:rPr>
          <w:i/>
        </w:rPr>
      </w:pPr>
      <w:r w:rsidRPr="00441230">
        <w:rPr>
          <w:b/>
          <w:i/>
        </w:rPr>
        <w:t>“Artículo 5</w:t>
      </w:r>
      <w:r w:rsidRPr="00441230">
        <w:rPr>
          <w:i/>
        </w:rPr>
        <w:t xml:space="preserve">.- </w:t>
      </w:r>
    </w:p>
    <w:p w14:paraId="7F0E02E7" w14:textId="77777777" w:rsidR="00F660AE" w:rsidRPr="00441230" w:rsidRDefault="00054F72" w:rsidP="00A027E6">
      <w:pPr>
        <w:spacing w:line="240" w:lineRule="auto"/>
        <w:ind w:left="567" w:right="539"/>
        <w:rPr>
          <w:i/>
        </w:rPr>
      </w:pPr>
      <w:r w:rsidRPr="00441230">
        <w:rPr>
          <w:i/>
        </w:rPr>
        <w:t>(…)</w:t>
      </w:r>
    </w:p>
    <w:p w14:paraId="57925679" w14:textId="77777777" w:rsidR="00F660AE" w:rsidRPr="00441230" w:rsidRDefault="00054F72" w:rsidP="00A027E6">
      <w:pPr>
        <w:spacing w:line="240" w:lineRule="auto"/>
        <w:ind w:left="567" w:right="539"/>
        <w:rPr>
          <w:i/>
        </w:rPr>
      </w:pPr>
      <w:r w:rsidRPr="00441230">
        <w:rPr>
          <w:b/>
          <w:i/>
        </w:rPr>
        <w:t>El derecho a la información será garantizado por el Estado. La ley establecerá las previsiones que permitan asegurar la protección, el respeto y la difusión de este derecho</w:t>
      </w:r>
      <w:r w:rsidRPr="00441230">
        <w:rPr>
          <w:i/>
        </w:rPr>
        <w:t>.</w:t>
      </w:r>
    </w:p>
    <w:p w14:paraId="240C31DB" w14:textId="77777777" w:rsidR="00F660AE" w:rsidRPr="00441230" w:rsidRDefault="00054F72" w:rsidP="00A027E6">
      <w:pPr>
        <w:spacing w:line="240" w:lineRule="auto"/>
        <w:ind w:left="567" w:right="539"/>
        <w:rPr>
          <w:i/>
        </w:rPr>
      </w:pPr>
      <w:r w:rsidRPr="0044123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E1667E" w14:textId="77777777" w:rsidR="00F660AE" w:rsidRPr="00441230" w:rsidRDefault="00054F72" w:rsidP="00A027E6">
      <w:pPr>
        <w:spacing w:line="240" w:lineRule="auto"/>
        <w:ind w:left="567" w:right="539"/>
        <w:rPr>
          <w:i/>
        </w:rPr>
      </w:pPr>
      <w:r w:rsidRPr="00441230">
        <w:rPr>
          <w:b/>
          <w:i/>
        </w:rPr>
        <w:t>Este derecho se regirá por los principios y bases siguientes</w:t>
      </w:r>
      <w:r w:rsidRPr="00441230">
        <w:rPr>
          <w:i/>
        </w:rPr>
        <w:t>:</w:t>
      </w:r>
    </w:p>
    <w:p w14:paraId="1C25B1A3" w14:textId="77777777" w:rsidR="00F660AE" w:rsidRPr="00441230" w:rsidRDefault="00054F72" w:rsidP="00A027E6">
      <w:pPr>
        <w:spacing w:line="240" w:lineRule="auto"/>
        <w:ind w:left="567" w:right="539"/>
        <w:rPr>
          <w:i/>
        </w:rPr>
      </w:pPr>
      <w:r w:rsidRPr="00441230">
        <w:rPr>
          <w:b/>
          <w:i/>
        </w:rPr>
        <w:t>I. Toda la información en posesión de cualquier autoridad, entidad, órgano y organismos de los</w:t>
      </w:r>
      <w:r w:rsidRPr="00441230">
        <w:rPr>
          <w:i/>
        </w:rPr>
        <w:t xml:space="preserve"> Poderes Ejecutivo, Legislativo y Judicial, órganos autónomos, partidos políticos, fideicomisos y fondos públicos estatales y </w:t>
      </w:r>
      <w:r w:rsidRPr="00441230">
        <w:rPr>
          <w:b/>
          <w:i/>
        </w:rPr>
        <w:t>municipales</w:t>
      </w:r>
      <w:r w:rsidRPr="0044123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41230">
        <w:rPr>
          <w:b/>
          <w:i/>
        </w:rPr>
        <w:t>es pública</w:t>
      </w:r>
      <w:r w:rsidRPr="00441230">
        <w:rPr>
          <w:i/>
        </w:rPr>
        <w:t xml:space="preserve"> y sólo podrá ser reservada temporalmente por razones previstas en la Constitución Política de los Estados Unidos Mexicanos de interés público y seguridad, en los términos que fijen las leyes. </w:t>
      </w:r>
      <w:r w:rsidRPr="00441230">
        <w:rPr>
          <w:b/>
          <w:i/>
        </w:rPr>
        <w:t>En la interpretación de este derecho deberá prevalecer el principio de máxima publicidad</w:t>
      </w:r>
      <w:r w:rsidRPr="00441230">
        <w:rPr>
          <w:i/>
        </w:rPr>
        <w:t xml:space="preserve">. </w:t>
      </w:r>
      <w:r w:rsidRPr="00441230">
        <w:rPr>
          <w:b/>
          <w:i/>
        </w:rPr>
        <w:t>Los sujetos obligados deberán documentar todo acto que derive del ejercicio de sus facultades, competencias o funciones</w:t>
      </w:r>
      <w:r w:rsidRPr="00441230">
        <w:rPr>
          <w:i/>
        </w:rPr>
        <w:t>, la ley determinará los supuestos específicos bajo los cuales procederá la declaración de inexistencia de la información.”</w:t>
      </w:r>
    </w:p>
    <w:p w14:paraId="6D1C8717" w14:textId="77777777" w:rsidR="00F660AE" w:rsidRPr="00441230" w:rsidRDefault="00F660AE" w:rsidP="00A027E6">
      <w:pPr>
        <w:rPr>
          <w:b/>
          <w:i/>
        </w:rPr>
      </w:pPr>
    </w:p>
    <w:p w14:paraId="7A777C22" w14:textId="77777777" w:rsidR="00F660AE" w:rsidRPr="00441230" w:rsidRDefault="00054F72" w:rsidP="00A027E6">
      <w:pPr>
        <w:rPr>
          <w:i/>
        </w:rPr>
      </w:pPr>
      <w:r w:rsidRPr="0044123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41230">
        <w:rPr>
          <w:i/>
        </w:rPr>
        <w:t>por los principios de simplicidad, rapidez, gratuidad del procedimiento, auxilio y orientación a los particulares.</w:t>
      </w:r>
    </w:p>
    <w:p w14:paraId="54E20B14" w14:textId="77777777" w:rsidR="00F660AE" w:rsidRPr="00441230" w:rsidRDefault="00F660AE" w:rsidP="00A027E6">
      <w:pPr>
        <w:rPr>
          <w:i/>
        </w:rPr>
      </w:pPr>
    </w:p>
    <w:p w14:paraId="7ECFD94D" w14:textId="77777777" w:rsidR="00F660AE" w:rsidRPr="00441230" w:rsidRDefault="00054F72" w:rsidP="00A027E6">
      <w:pPr>
        <w:rPr>
          <w:i/>
        </w:rPr>
      </w:pPr>
      <w:r w:rsidRPr="00441230">
        <w:t xml:space="preserve">Por su parte, el artículo 4 de la Ley de Transparencia y Acceso a la Información Pública del Estado de México y Municipios refiere que toda la información generada, obtenida, adquirida, </w:t>
      </w:r>
      <w:r w:rsidRPr="00441230">
        <w:lastRenderedPageBreak/>
        <w:t>transformada, administrada o en posesión de los sujetos obligados es pública y accesible de manera permanente a cualquier persona, privilegiando el principio de máxima publicidad.</w:t>
      </w:r>
    </w:p>
    <w:p w14:paraId="06D0536A" w14:textId="77777777" w:rsidR="00F660AE" w:rsidRPr="00441230" w:rsidRDefault="00F660AE" w:rsidP="00A027E6"/>
    <w:p w14:paraId="011CC77A" w14:textId="77777777" w:rsidR="00F660AE" w:rsidRPr="00441230" w:rsidRDefault="00054F72" w:rsidP="00A027E6">
      <w:r w:rsidRPr="0044123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81D4F1D" w14:textId="77777777" w:rsidR="00F660AE" w:rsidRPr="00441230" w:rsidRDefault="00F660AE" w:rsidP="00A027E6"/>
    <w:p w14:paraId="2770E36E" w14:textId="77777777" w:rsidR="00F660AE" w:rsidRPr="00441230" w:rsidRDefault="00054F72" w:rsidP="00A027E6">
      <w:r w:rsidRPr="0044123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0D1B460" w14:textId="77777777" w:rsidR="00F660AE" w:rsidRPr="00441230" w:rsidRDefault="00F660AE" w:rsidP="00A027E6"/>
    <w:p w14:paraId="7801904D" w14:textId="77777777" w:rsidR="00F660AE" w:rsidRPr="00441230" w:rsidRDefault="00054F72" w:rsidP="00A027E6">
      <w:r w:rsidRPr="0044123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F09DA79" w14:textId="77777777" w:rsidR="00F660AE" w:rsidRPr="00441230" w:rsidRDefault="00F660AE" w:rsidP="00A027E6"/>
    <w:p w14:paraId="680F4193" w14:textId="77777777" w:rsidR="00F660AE" w:rsidRPr="00441230" w:rsidRDefault="00054F72" w:rsidP="00A027E6">
      <w:bookmarkStart w:id="38" w:name="_heading=h.1pxezwc" w:colFirst="0" w:colLast="0"/>
      <w:bookmarkEnd w:id="38"/>
      <w:r w:rsidRPr="00441230">
        <w:t xml:space="preserve">Con base en lo anterior, se considera que </w:t>
      </w:r>
      <w:r w:rsidRPr="00441230">
        <w:rPr>
          <w:b/>
        </w:rPr>
        <w:t>EL</w:t>
      </w:r>
      <w:r w:rsidRPr="00441230">
        <w:t xml:space="preserve"> </w:t>
      </w:r>
      <w:r w:rsidRPr="00441230">
        <w:rPr>
          <w:b/>
        </w:rPr>
        <w:t>SUJETO OBLIGADO</w:t>
      </w:r>
      <w:r w:rsidRPr="00441230">
        <w:t xml:space="preserve"> se encontraba compelido a atender la solicitud de acceso a la información realizada por </w:t>
      </w:r>
      <w:r w:rsidRPr="00441230">
        <w:rPr>
          <w:b/>
        </w:rPr>
        <w:t>LA PARTE RECURRENTE</w:t>
      </w:r>
      <w:r w:rsidRPr="00441230">
        <w:t>.</w:t>
      </w:r>
    </w:p>
    <w:p w14:paraId="1E63310E" w14:textId="77777777" w:rsidR="00F660AE" w:rsidRPr="00441230" w:rsidRDefault="00054F72" w:rsidP="00A027E6">
      <w:pPr>
        <w:pStyle w:val="Ttulo3"/>
      </w:pPr>
      <w:bookmarkStart w:id="39" w:name="_Toc209630372"/>
      <w:r w:rsidRPr="00441230">
        <w:lastRenderedPageBreak/>
        <w:t>b) Controversia a resolver.</w:t>
      </w:r>
      <w:bookmarkEnd w:id="39"/>
    </w:p>
    <w:p w14:paraId="5F31C0FF" w14:textId="1BA8EE3F" w:rsidR="007E6D18" w:rsidRPr="00441230" w:rsidRDefault="003E0E53" w:rsidP="00A027E6">
      <w:pPr>
        <w:rPr>
          <w:rFonts w:eastAsia="Calibri"/>
          <w:szCs w:val="22"/>
          <w:lang w:eastAsia="es-ES_tradnl"/>
        </w:rPr>
      </w:pPr>
      <w:r w:rsidRPr="00441230">
        <w:rPr>
          <w:rFonts w:eastAsia="Calibri"/>
          <w:szCs w:val="22"/>
          <w:lang w:eastAsia="es-ES_tradnl"/>
        </w:rPr>
        <w:t xml:space="preserve">Con el objeto de ilustrar la controversia planteada, resulta conveniente precisar que, una vez realizado el estudio de las constancias que integran </w:t>
      </w:r>
      <w:r w:rsidR="001E7844" w:rsidRPr="00441230">
        <w:rPr>
          <w:rFonts w:eastAsia="Calibri"/>
          <w:szCs w:val="22"/>
          <w:lang w:eastAsia="es-ES_tradnl"/>
        </w:rPr>
        <w:t>los</w:t>
      </w:r>
      <w:r w:rsidRPr="00441230">
        <w:rPr>
          <w:rFonts w:eastAsia="Calibri"/>
          <w:szCs w:val="22"/>
          <w:lang w:eastAsia="es-ES_tradnl"/>
        </w:rPr>
        <w:t xml:space="preserve"> expediente</w:t>
      </w:r>
      <w:r w:rsidR="001E7844" w:rsidRPr="00441230">
        <w:rPr>
          <w:rFonts w:eastAsia="Calibri"/>
          <w:szCs w:val="22"/>
          <w:lang w:eastAsia="es-ES_tradnl"/>
        </w:rPr>
        <w:t>s</w:t>
      </w:r>
      <w:r w:rsidRPr="00441230">
        <w:rPr>
          <w:rFonts w:eastAsia="Calibri"/>
          <w:szCs w:val="22"/>
          <w:lang w:eastAsia="es-ES_tradnl"/>
        </w:rPr>
        <w:t xml:space="preserve"> en que se actúa, se desprende que </w:t>
      </w:r>
      <w:r w:rsidRPr="00441230">
        <w:rPr>
          <w:rFonts w:eastAsia="Calibri"/>
          <w:b/>
          <w:bCs/>
          <w:szCs w:val="22"/>
          <w:lang w:eastAsia="es-ES_tradnl"/>
        </w:rPr>
        <w:t>LA PARTE RECURRENTE</w:t>
      </w:r>
      <w:r w:rsidRPr="00441230">
        <w:rPr>
          <w:rFonts w:eastAsia="Calibri"/>
          <w:szCs w:val="22"/>
          <w:lang w:eastAsia="es-ES_tradnl"/>
        </w:rPr>
        <w:t xml:space="preserve"> solicitó</w:t>
      </w:r>
      <w:r w:rsidR="00F57340" w:rsidRPr="00441230">
        <w:rPr>
          <w:rFonts w:eastAsia="Calibri"/>
          <w:szCs w:val="22"/>
          <w:lang w:eastAsia="es-ES_tradnl"/>
        </w:rPr>
        <w:t>:</w:t>
      </w:r>
    </w:p>
    <w:p w14:paraId="0037603F" w14:textId="77777777" w:rsidR="00F63CB6" w:rsidRPr="00441230" w:rsidRDefault="00F63CB6" w:rsidP="00A027E6">
      <w:pPr>
        <w:rPr>
          <w:rFonts w:eastAsia="Calibri"/>
          <w:szCs w:val="22"/>
          <w:lang w:eastAsia="es-ES_tradnl"/>
        </w:rPr>
      </w:pPr>
    </w:p>
    <w:p w14:paraId="694B3049" w14:textId="6394F6F1" w:rsidR="00F63CB6" w:rsidRPr="00441230" w:rsidRDefault="00F63CB6" w:rsidP="00A027E6">
      <w:pPr>
        <w:rPr>
          <w:rFonts w:eastAsia="Calibri"/>
          <w:szCs w:val="22"/>
          <w:lang w:eastAsia="es-ES_tradnl"/>
        </w:rPr>
      </w:pPr>
      <w:r w:rsidRPr="00441230">
        <w:rPr>
          <w:bCs/>
        </w:rPr>
        <w:t xml:space="preserve">Evidencia comprobable del cumplimiento de las fracciones </w:t>
      </w:r>
      <w:r w:rsidR="00FD3627" w:rsidRPr="00441230">
        <w:rPr>
          <w:bCs/>
        </w:rPr>
        <w:t xml:space="preserve">I, </w:t>
      </w:r>
      <w:r w:rsidRPr="00441230">
        <w:rPr>
          <w:bCs/>
        </w:rPr>
        <w:t>VI, VII, VIII, XV, XVII, XVII del artículo 96° QUATER de la Ley Orgánica Municipal del Estado de México, por parte del titular de la Dirección de Desarrollo Económico del Municipio de Tecámac, Estado de México.</w:t>
      </w:r>
    </w:p>
    <w:p w14:paraId="40E184E6" w14:textId="77777777" w:rsidR="00F57340" w:rsidRPr="00441230" w:rsidRDefault="00F57340" w:rsidP="00A027E6">
      <w:pPr>
        <w:rPr>
          <w:rFonts w:eastAsiaTheme="minorHAnsi" w:cs="Tahoma"/>
          <w:bCs/>
          <w:iCs/>
          <w:szCs w:val="22"/>
          <w:lang w:eastAsia="en-US"/>
        </w:rPr>
      </w:pPr>
    </w:p>
    <w:p w14:paraId="69CDFA1B" w14:textId="77777777" w:rsidR="00206F98" w:rsidRPr="00441230" w:rsidRDefault="0028703A" w:rsidP="00A027E6">
      <w:pPr>
        <w:widowControl w:val="0"/>
        <w:rPr>
          <w:rFonts w:eastAsiaTheme="minorHAnsi" w:cs="Tahoma"/>
          <w:bCs/>
          <w:iCs/>
          <w:szCs w:val="22"/>
          <w:lang w:eastAsia="en-US"/>
        </w:rPr>
      </w:pPr>
      <w:r w:rsidRPr="00441230">
        <w:rPr>
          <w:rFonts w:eastAsiaTheme="minorHAnsi" w:cs="Tahoma"/>
          <w:bCs/>
          <w:iCs/>
          <w:szCs w:val="22"/>
          <w:lang w:eastAsia="en-US"/>
        </w:rPr>
        <w:t xml:space="preserve">En respuesta, conforme a las constancias que obran en el </w:t>
      </w:r>
      <w:r w:rsidRPr="00441230">
        <w:rPr>
          <w:rFonts w:eastAsiaTheme="minorHAnsi" w:cs="Tahoma"/>
          <w:b/>
          <w:bCs/>
          <w:iCs/>
          <w:szCs w:val="22"/>
          <w:lang w:eastAsia="en-US"/>
        </w:rPr>
        <w:t>SAIMEX</w:t>
      </w:r>
      <w:r w:rsidRPr="00441230">
        <w:rPr>
          <w:rFonts w:eastAsiaTheme="minorHAnsi" w:cs="Tahoma"/>
          <w:bCs/>
          <w:iCs/>
          <w:szCs w:val="22"/>
          <w:lang w:eastAsia="en-US"/>
        </w:rPr>
        <w:t xml:space="preserve">, </w:t>
      </w:r>
      <w:r w:rsidRPr="00441230">
        <w:rPr>
          <w:rFonts w:eastAsiaTheme="minorHAnsi" w:cs="Tahoma"/>
          <w:b/>
          <w:iCs/>
          <w:szCs w:val="22"/>
          <w:lang w:eastAsia="en-US"/>
        </w:rPr>
        <w:t>EL SUJETO OBLIGADO</w:t>
      </w:r>
      <w:r w:rsidRPr="00441230">
        <w:rPr>
          <w:rFonts w:eastAsiaTheme="minorHAnsi" w:cs="Tahoma"/>
          <w:bCs/>
          <w:iCs/>
          <w:szCs w:val="22"/>
          <w:lang w:eastAsia="en-US"/>
        </w:rPr>
        <w:t xml:space="preserve"> </w:t>
      </w:r>
      <w:r w:rsidR="00206F98" w:rsidRPr="00441230">
        <w:rPr>
          <w:rFonts w:eastAsiaTheme="minorHAnsi" w:cs="Tahoma"/>
          <w:bCs/>
          <w:iCs/>
          <w:szCs w:val="22"/>
          <w:lang w:eastAsia="en-US"/>
        </w:rPr>
        <w:t>manifestó:</w:t>
      </w:r>
    </w:p>
    <w:p w14:paraId="2E4386C9" w14:textId="77777777" w:rsidR="00F63CB6" w:rsidRPr="00441230" w:rsidRDefault="00F63CB6" w:rsidP="00A027E6">
      <w:pPr>
        <w:pStyle w:val="Puesto"/>
        <w:jc w:val="right"/>
        <w:rPr>
          <w:rFonts w:eastAsia="Palatino Linotype"/>
        </w:rPr>
      </w:pPr>
    </w:p>
    <w:p w14:paraId="35678B6C" w14:textId="77777777" w:rsidR="008C1743" w:rsidRPr="00441230" w:rsidRDefault="008C1743" w:rsidP="00A027E6">
      <w:pPr>
        <w:widowControl w:val="0"/>
        <w:numPr>
          <w:ilvl w:val="0"/>
          <w:numId w:val="38"/>
        </w:numPr>
        <w:rPr>
          <w:rFonts w:eastAsia="Palatino Linotype" w:cs="Palatino Linotype"/>
          <w:szCs w:val="22"/>
        </w:rPr>
      </w:pPr>
      <w:r w:rsidRPr="00441230">
        <w:rPr>
          <w:rFonts w:eastAsia="Palatino Linotype"/>
          <w:szCs w:val="22"/>
        </w:rPr>
        <w:t>E</w:t>
      </w:r>
      <w:r w:rsidR="00F63CB6" w:rsidRPr="00441230">
        <w:rPr>
          <w:rFonts w:eastAsia="Palatino Linotype"/>
          <w:szCs w:val="22"/>
        </w:rPr>
        <w:t>sta Subdirección de Recursos Humanos no cuenta con la información requerida. Por lo que se solicita dirigirse al área correspondiente</w:t>
      </w:r>
      <w:r w:rsidRPr="00441230">
        <w:rPr>
          <w:rFonts w:eastAsia="Palatino Linotype"/>
          <w:szCs w:val="22"/>
        </w:rPr>
        <w:t xml:space="preserve">, en el medio de impugnación </w:t>
      </w:r>
      <w:r w:rsidRPr="00441230">
        <w:rPr>
          <w:rFonts w:eastAsia="Palatino Linotype" w:cs="Palatino Linotype"/>
          <w:b/>
          <w:szCs w:val="22"/>
        </w:rPr>
        <w:t>07377/INFOEM/IP/RR/2025</w:t>
      </w:r>
      <w:r w:rsidRPr="00441230">
        <w:rPr>
          <w:rFonts w:eastAsia="Palatino Linotype" w:cs="Palatino Linotype"/>
          <w:szCs w:val="22"/>
        </w:rPr>
        <w:t>.</w:t>
      </w:r>
    </w:p>
    <w:p w14:paraId="5886D674" w14:textId="77777777" w:rsidR="008C1743" w:rsidRPr="00441230" w:rsidRDefault="008C1743" w:rsidP="00A027E6">
      <w:pPr>
        <w:widowControl w:val="0"/>
        <w:ind w:left="720"/>
        <w:rPr>
          <w:rFonts w:eastAsia="Palatino Linotype" w:cs="Palatino Linotype"/>
          <w:szCs w:val="22"/>
        </w:rPr>
      </w:pPr>
    </w:p>
    <w:p w14:paraId="195F2423" w14:textId="605C85D3" w:rsidR="008C1743" w:rsidRPr="00441230" w:rsidRDefault="008C1743" w:rsidP="00A027E6">
      <w:pPr>
        <w:widowControl w:val="0"/>
        <w:numPr>
          <w:ilvl w:val="0"/>
          <w:numId w:val="38"/>
        </w:numPr>
        <w:rPr>
          <w:rFonts w:eastAsia="Palatino Linotype" w:cs="Palatino Linotype"/>
          <w:szCs w:val="22"/>
        </w:rPr>
      </w:pPr>
      <w:r w:rsidRPr="00441230">
        <w:rPr>
          <w:rFonts w:eastAsia="Palatino Linotype" w:cs="Palatino Linotype"/>
          <w:bCs/>
          <w:szCs w:val="22"/>
        </w:rPr>
        <w:t>T</w:t>
      </w:r>
      <w:r w:rsidR="00F63CB6" w:rsidRPr="00441230">
        <w:rPr>
          <w:rFonts w:eastAsia="Palatino Linotype"/>
          <w:bCs/>
        </w:rPr>
        <w:t xml:space="preserve">odas las evidencias comprobables </w:t>
      </w:r>
      <w:r w:rsidRPr="00441230">
        <w:rPr>
          <w:rFonts w:eastAsia="Palatino Linotype"/>
          <w:bCs/>
        </w:rPr>
        <w:t>se</w:t>
      </w:r>
      <w:r w:rsidR="00F63CB6" w:rsidRPr="00441230">
        <w:rPr>
          <w:rFonts w:eastAsia="Palatino Linotype"/>
          <w:bCs/>
        </w:rPr>
        <w:t xml:space="preserve"> encuentran en sesiones de cabildo ordinarias, transmitidas en vivo al alcance de la ciudadanía. En donde se aprueban programas en beneficio de la ciudadanía para la regularización actividades económicas de todo tipo. En la gaceta municipal y también en las redes sociales del municipio</w:t>
      </w:r>
      <w:r w:rsidRPr="00441230">
        <w:rPr>
          <w:rFonts w:eastAsia="Palatino Linotype"/>
          <w:bCs/>
        </w:rPr>
        <w:t xml:space="preserve">, en el recurso de revisión </w:t>
      </w:r>
      <w:r w:rsidRPr="00441230">
        <w:rPr>
          <w:rFonts w:eastAsia="Palatino Linotype" w:cs="Palatino Linotype"/>
          <w:b/>
        </w:rPr>
        <w:t>7419/INFOEM/IP/RR/2025</w:t>
      </w:r>
    </w:p>
    <w:p w14:paraId="580C5E8B" w14:textId="77777777" w:rsidR="00F63CB6" w:rsidRPr="00441230" w:rsidRDefault="00F63CB6" w:rsidP="00A027E6"/>
    <w:p w14:paraId="11BE52F8" w14:textId="432CBD44" w:rsidR="004274D0" w:rsidRPr="00441230" w:rsidRDefault="004274D0" w:rsidP="00A027E6">
      <w:pPr>
        <w:tabs>
          <w:tab w:val="left" w:pos="4962"/>
        </w:tabs>
        <w:contextualSpacing/>
        <w:rPr>
          <w:rFonts w:eastAsiaTheme="minorHAnsi" w:cs="Tahoma"/>
          <w:bCs/>
          <w:iCs/>
          <w:lang w:eastAsia="en-US"/>
        </w:rPr>
      </w:pPr>
      <w:r w:rsidRPr="00441230">
        <w:rPr>
          <w:rFonts w:eastAsiaTheme="minorHAnsi" w:cs="Tahoma"/>
          <w:bCs/>
          <w:iCs/>
          <w:lang w:eastAsia="en-US"/>
        </w:rPr>
        <w:t>Ahora bien, en la interposición de</w:t>
      </w:r>
      <w:r w:rsidR="00D708CC" w:rsidRPr="00441230">
        <w:rPr>
          <w:rFonts w:eastAsiaTheme="minorHAnsi" w:cs="Tahoma"/>
          <w:bCs/>
          <w:iCs/>
          <w:lang w:eastAsia="en-US"/>
        </w:rPr>
        <w:t xml:space="preserve"> los medios de impugnación de mérito </w:t>
      </w:r>
      <w:r w:rsidRPr="00441230">
        <w:rPr>
          <w:rFonts w:eastAsiaTheme="minorHAnsi" w:cs="Tahoma"/>
          <w:b/>
          <w:iCs/>
          <w:lang w:eastAsia="en-US"/>
        </w:rPr>
        <w:t>LA PARTE RECURRENTE</w:t>
      </w:r>
      <w:r w:rsidRPr="00441230">
        <w:rPr>
          <w:rFonts w:eastAsiaTheme="minorHAnsi" w:cs="Tahoma"/>
          <w:bCs/>
          <w:iCs/>
          <w:lang w:eastAsia="en-US"/>
        </w:rPr>
        <w:t xml:space="preserve"> se inconformó </w:t>
      </w:r>
      <w:r w:rsidR="001B0592" w:rsidRPr="00441230">
        <w:rPr>
          <w:rFonts w:eastAsiaTheme="minorHAnsi" w:cs="Tahoma"/>
          <w:bCs/>
          <w:iCs/>
          <w:lang w:eastAsia="en-US"/>
        </w:rPr>
        <w:t>por la negativa a la entrega de la información</w:t>
      </w:r>
      <w:r w:rsidR="00D708CC" w:rsidRPr="00441230">
        <w:rPr>
          <w:rFonts w:eastAsiaTheme="minorHAnsi" w:cs="Tahoma"/>
          <w:bCs/>
          <w:iCs/>
          <w:lang w:eastAsia="en-US"/>
        </w:rPr>
        <w:t>.</w:t>
      </w:r>
    </w:p>
    <w:p w14:paraId="4D819CB4" w14:textId="77777777" w:rsidR="004274D0" w:rsidRPr="00441230" w:rsidRDefault="004274D0" w:rsidP="00A027E6">
      <w:pPr>
        <w:tabs>
          <w:tab w:val="left" w:pos="4962"/>
        </w:tabs>
        <w:contextualSpacing/>
        <w:rPr>
          <w:rFonts w:eastAsiaTheme="minorHAnsi" w:cs="Tahoma"/>
          <w:bCs/>
          <w:iCs/>
          <w:lang w:eastAsia="en-US"/>
        </w:rPr>
      </w:pPr>
    </w:p>
    <w:p w14:paraId="00659078" w14:textId="384CCBB6" w:rsidR="004274D0" w:rsidRPr="00441230" w:rsidRDefault="004274D0" w:rsidP="00A027E6">
      <w:pPr>
        <w:tabs>
          <w:tab w:val="left" w:pos="4962"/>
        </w:tabs>
        <w:rPr>
          <w:lang w:val="es-ES"/>
        </w:rPr>
      </w:pPr>
      <w:r w:rsidRPr="00441230">
        <w:rPr>
          <w:lang w:val="es-ES"/>
        </w:rPr>
        <w:lastRenderedPageBreak/>
        <w:t xml:space="preserve">Abierta la etapa de instrucción, </w:t>
      </w:r>
      <w:r w:rsidRPr="00441230">
        <w:rPr>
          <w:b/>
          <w:lang w:val="es-ES"/>
        </w:rPr>
        <w:t>EL SUJETO OBLIGADO</w:t>
      </w:r>
      <w:r w:rsidR="001B0592" w:rsidRPr="00441230">
        <w:rPr>
          <w:b/>
          <w:lang w:val="es-ES"/>
        </w:rPr>
        <w:t xml:space="preserve"> </w:t>
      </w:r>
      <w:r w:rsidR="001B0592" w:rsidRPr="00441230">
        <w:rPr>
          <w:bCs/>
          <w:lang w:val="es-ES"/>
        </w:rPr>
        <w:t>no</w:t>
      </w:r>
      <w:r w:rsidRPr="00441230">
        <w:rPr>
          <w:lang w:val="es-ES"/>
        </w:rPr>
        <w:t xml:space="preserve"> rindió su</w:t>
      </w:r>
      <w:r w:rsidR="00D708CC" w:rsidRPr="00441230">
        <w:rPr>
          <w:lang w:val="es-ES"/>
        </w:rPr>
        <w:t>s</w:t>
      </w:r>
      <w:r w:rsidRPr="00441230">
        <w:rPr>
          <w:lang w:val="es-ES"/>
        </w:rPr>
        <w:t xml:space="preserve"> Informe</w:t>
      </w:r>
      <w:r w:rsidR="00D708CC" w:rsidRPr="00441230">
        <w:rPr>
          <w:lang w:val="es-ES"/>
        </w:rPr>
        <w:t>s</w:t>
      </w:r>
      <w:r w:rsidRPr="00441230">
        <w:rPr>
          <w:lang w:val="es-ES"/>
        </w:rPr>
        <w:t xml:space="preserve"> Justificado</w:t>
      </w:r>
      <w:r w:rsidR="00D708CC" w:rsidRPr="00441230">
        <w:rPr>
          <w:lang w:val="es-ES"/>
        </w:rPr>
        <w:t>s</w:t>
      </w:r>
      <w:r w:rsidR="001B0592" w:rsidRPr="00441230">
        <w:rPr>
          <w:lang w:val="es-ES"/>
        </w:rPr>
        <w:t xml:space="preserve">. </w:t>
      </w:r>
      <w:r w:rsidR="00390739" w:rsidRPr="00441230">
        <w:rPr>
          <w:b/>
          <w:lang w:val="es-ES"/>
        </w:rPr>
        <w:t>LA PARTE RECURRENTE</w:t>
      </w:r>
      <w:r w:rsidR="00390739" w:rsidRPr="00441230">
        <w:rPr>
          <w:lang w:val="es-ES"/>
        </w:rPr>
        <w:t xml:space="preserve"> fue omisa en rendir manifestaciones u alegatos que a su derecho conviniera.</w:t>
      </w:r>
    </w:p>
    <w:p w14:paraId="5363EE5C" w14:textId="77777777" w:rsidR="004274D0" w:rsidRPr="00441230" w:rsidRDefault="004274D0" w:rsidP="00A027E6">
      <w:pPr>
        <w:tabs>
          <w:tab w:val="left" w:pos="4962"/>
        </w:tabs>
        <w:rPr>
          <w:lang w:val="es-ES"/>
        </w:rPr>
      </w:pPr>
    </w:p>
    <w:p w14:paraId="641D0629" w14:textId="752FDC8E" w:rsidR="00A414B2" w:rsidRPr="00441230" w:rsidRDefault="00A414B2" w:rsidP="00A027E6">
      <w:r w:rsidRPr="00441230">
        <w:t>Bajo las premisas anteriores, se concluye que la controversia a dilucidar en el presente medio de impugnación será verificar si la información proporcionada en respuesta</w:t>
      </w:r>
      <w:r w:rsidR="00390739" w:rsidRPr="00441230">
        <w:t>s</w:t>
      </w:r>
      <w:r w:rsidRPr="00441230">
        <w:t xml:space="preserve"> por </w:t>
      </w:r>
      <w:r w:rsidRPr="00441230">
        <w:rPr>
          <w:b/>
        </w:rPr>
        <w:t xml:space="preserve">EL SUJETO OBLIGADO </w:t>
      </w:r>
      <w:r w:rsidRPr="00441230">
        <w:t xml:space="preserve">es adecuada y suficiente para tener por satisfecho el derecho de acceso a la información pública de </w:t>
      </w:r>
      <w:r w:rsidRPr="00441230">
        <w:rPr>
          <w:b/>
        </w:rPr>
        <w:t>LA PARTE RECURRENTE</w:t>
      </w:r>
      <w:r w:rsidRPr="00441230">
        <w:t>, o en su caso, ordenar la entrega de la información que corresponda.</w:t>
      </w:r>
    </w:p>
    <w:p w14:paraId="19ACEE6E" w14:textId="77777777" w:rsidR="00AF7A14" w:rsidRPr="00441230" w:rsidRDefault="00AF7A14" w:rsidP="00A027E6"/>
    <w:p w14:paraId="1EA57831" w14:textId="4D00AEF7" w:rsidR="00A414B2" w:rsidRPr="00441230" w:rsidRDefault="00054F72" w:rsidP="00A027E6">
      <w:pPr>
        <w:pStyle w:val="Ttulo3"/>
      </w:pPr>
      <w:bookmarkStart w:id="40" w:name="_Toc209630373"/>
      <w:r w:rsidRPr="00441230">
        <w:t>c) Estudio de la controversia.</w:t>
      </w:r>
      <w:bookmarkEnd w:id="40"/>
    </w:p>
    <w:p w14:paraId="5B468EAA" w14:textId="1C7621BB" w:rsidR="0045751E" w:rsidRPr="00441230" w:rsidRDefault="0045751E" w:rsidP="00A027E6">
      <w:pPr>
        <w:pBdr>
          <w:top w:val="nil"/>
          <w:left w:val="nil"/>
          <w:bottom w:val="nil"/>
          <w:right w:val="nil"/>
          <w:between w:val="nil"/>
        </w:pBdr>
      </w:pPr>
      <w:r w:rsidRPr="00441230">
        <w:rPr>
          <w:rFonts w:eastAsia="Palatino Linotype" w:cs="Palatino Linotype"/>
        </w:rPr>
        <w:t>Así, por principio de cuentas y del análisis de la solicitud de información púb</w:t>
      </w:r>
      <w:r w:rsidR="007064B0" w:rsidRPr="00441230">
        <w:rPr>
          <w:rFonts w:eastAsia="Palatino Linotype" w:cs="Palatino Linotype"/>
        </w:rPr>
        <w:t xml:space="preserve">lica de mérito, se advierte que </w:t>
      </w:r>
      <w:r w:rsidR="007064B0" w:rsidRPr="00441230">
        <w:rPr>
          <w:rFonts w:eastAsia="Palatino Linotype" w:cs="Palatino Linotype"/>
          <w:b/>
        </w:rPr>
        <w:t>LA PARTE</w:t>
      </w:r>
      <w:r w:rsidRPr="00441230">
        <w:rPr>
          <w:rFonts w:eastAsia="Palatino Linotype" w:cs="Palatino Linotype"/>
          <w:b/>
        </w:rPr>
        <w:t xml:space="preserve"> RECURRENTE </w:t>
      </w:r>
      <w:r w:rsidR="007064B0" w:rsidRPr="00441230">
        <w:rPr>
          <w:rFonts w:eastAsia="Palatino Linotype" w:cs="Palatino Linotype"/>
        </w:rPr>
        <w:t>no preciso periodo por e</w:t>
      </w:r>
      <w:r w:rsidRPr="00441230">
        <w:rPr>
          <w:rFonts w:eastAsia="Palatino Linotype" w:cs="Palatino Linotype"/>
        </w:rPr>
        <w:t xml:space="preserve">l que requería la información, por lo que, con fundamento en lo dispuesto por el artículo 13 y 181 párrafo cuarto de la Ley de Transparencia y Acceso a la Información Pública del Estado de México y Municipios, este Órgano Garante considera que se debe suplir la deficiencia presentada en la solicitud de acceso a la información, </w:t>
      </w:r>
      <w:r w:rsidRPr="00441230">
        <w:rPr>
          <w:rFonts w:eastAsia="Palatino Linotype" w:cs="Palatino Linotype"/>
          <w:b/>
        </w:rPr>
        <w:t xml:space="preserve">determinando que lo solicitado por el particular corresponderá al año inmediato anterior a la fecha en que fue presentada su solicitud; es decir, del 09 de junio de 2024 al 09 de junio de 2025. </w:t>
      </w:r>
      <w:r w:rsidRPr="00441230">
        <w:rPr>
          <w:rFonts w:eastAsia="Palatino Linotype" w:cs="Palatino Linotype"/>
        </w:rPr>
        <w:t>(Siendo aplicable el Criterio 03-19, emitido por el Instituto Nacional de Transparencia, Acceso a la Información y Protección de Datos Personales</w:t>
      </w:r>
      <w:r w:rsidRPr="00441230">
        <w:rPr>
          <w:rFonts w:eastAsia="Palatino Linotype" w:cs="Palatino Linotype"/>
          <w:vertAlign w:val="superscript"/>
        </w:rPr>
        <w:footnoteReference w:id="1"/>
      </w:r>
      <w:r w:rsidRPr="00441230">
        <w:rPr>
          <w:rFonts w:eastAsia="Palatino Linotype" w:cs="Palatino Linotype"/>
        </w:rPr>
        <w:t>).</w:t>
      </w:r>
    </w:p>
    <w:p w14:paraId="3CDBEEEB" w14:textId="7B8F4D8A" w:rsidR="0045751E" w:rsidRPr="00441230" w:rsidRDefault="0045751E" w:rsidP="00A027E6">
      <w:pPr>
        <w:pBdr>
          <w:top w:val="nil"/>
          <w:left w:val="nil"/>
          <w:bottom w:val="nil"/>
          <w:right w:val="nil"/>
          <w:between w:val="nil"/>
        </w:pBdr>
        <w:spacing w:before="240"/>
        <w:rPr>
          <w:rFonts w:eastAsia="Palatino Linotype" w:cs="Palatino Linotype"/>
        </w:rPr>
      </w:pPr>
      <w:r w:rsidRPr="00441230">
        <w:rPr>
          <w:rFonts w:eastAsia="Palatino Linotype" w:cs="Palatino Linotype"/>
        </w:rPr>
        <w:lastRenderedPageBreak/>
        <w:t>Asimismo, se observa que</w:t>
      </w:r>
      <w:r w:rsidRPr="00441230">
        <w:rPr>
          <w:rFonts w:eastAsia="Palatino Linotype" w:cs="Palatino Linotype"/>
          <w:b/>
        </w:rPr>
        <w:t xml:space="preserve"> </w:t>
      </w:r>
      <w:r w:rsidR="007064B0" w:rsidRPr="00441230">
        <w:rPr>
          <w:rFonts w:eastAsia="Palatino Linotype" w:cs="Palatino Linotype"/>
          <w:b/>
        </w:rPr>
        <w:t>LA PARTE</w:t>
      </w:r>
      <w:r w:rsidR="007064B0" w:rsidRPr="00441230">
        <w:rPr>
          <w:rFonts w:eastAsia="Palatino Linotype" w:cs="Palatino Linotype"/>
        </w:rPr>
        <w:t xml:space="preserve"> </w:t>
      </w:r>
      <w:r w:rsidRPr="00441230">
        <w:rPr>
          <w:rFonts w:eastAsia="Palatino Linotype" w:cs="Palatino Linotype"/>
          <w:b/>
        </w:rPr>
        <w:t xml:space="preserve">RECURRENTE </w:t>
      </w:r>
      <w:r w:rsidRPr="00441230">
        <w:rPr>
          <w:rFonts w:eastAsia="Palatino Linotype" w:cs="Palatino Linotype"/>
        </w:rPr>
        <w:t xml:space="preserve">no específico con claridad el tipo de documento que solicitaba, limitándose a referir que requería evidencia comprobable del cumplimiento del artículo de la Ley referido; no obstante es de referir que aún que cuando los particulares no identifican de forma precisa el documento requerido bastará con que se remita cualquiera que refleje la información requerida. Al respecto cobra relevancia el criterio emitido por el Órgano Garante Nacional con número </w:t>
      </w:r>
      <w:r w:rsidRPr="00441230">
        <w:rPr>
          <w:rFonts w:eastAsia="Palatino Linotype" w:cs="Palatino Linotype"/>
          <w:b/>
        </w:rPr>
        <w:t xml:space="preserve">16/17 </w:t>
      </w:r>
      <w:r w:rsidRPr="00441230">
        <w:rPr>
          <w:rFonts w:eastAsia="Palatino Linotype" w:cs="Palatino Linotype"/>
        </w:rPr>
        <w:t>cuyo rubro y texto disponen a la literalidad lo siguiente:</w:t>
      </w:r>
    </w:p>
    <w:p w14:paraId="190B97C6" w14:textId="77777777" w:rsidR="0045751E" w:rsidRPr="00441230" w:rsidRDefault="0045751E" w:rsidP="00A027E6">
      <w:pPr>
        <w:pBdr>
          <w:top w:val="nil"/>
          <w:left w:val="nil"/>
          <w:bottom w:val="nil"/>
          <w:right w:val="nil"/>
          <w:between w:val="nil"/>
        </w:pBdr>
        <w:spacing w:before="240"/>
      </w:pPr>
    </w:p>
    <w:p w14:paraId="5C697B12" w14:textId="77777777" w:rsidR="0045751E" w:rsidRPr="00441230" w:rsidRDefault="0045751E" w:rsidP="00A027E6">
      <w:pPr>
        <w:pStyle w:val="Puesto"/>
        <w:rPr>
          <w:rFonts w:eastAsia="Palatino Linotype"/>
        </w:rPr>
      </w:pPr>
      <w:r w:rsidRPr="00441230">
        <w:rPr>
          <w:rFonts w:eastAsia="Palatino Linotype"/>
        </w:rPr>
        <w:t>“</w:t>
      </w:r>
      <w:r w:rsidRPr="00441230">
        <w:rPr>
          <w:rFonts w:eastAsia="Palatino Linotype"/>
          <w:b/>
        </w:rPr>
        <w:t>EXPRESIÓN DOCUMENTAL.</w:t>
      </w:r>
    </w:p>
    <w:p w14:paraId="55A3493D" w14:textId="77777777" w:rsidR="0045751E" w:rsidRPr="00441230" w:rsidRDefault="0045751E" w:rsidP="00A027E6">
      <w:pPr>
        <w:pStyle w:val="Puesto"/>
        <w:rPr>
          <w:rFonts w:eastAsia="Palatino Linotype"/>
          <w:szCs w:val="22"/>
        </w:rPr>
      </w:pPr>
      <w:r w:rsidRPr="00441230">
        <w:rPr>
          <w:rFonts w:eastAsia="Palatino Linotype"/>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8EFF2DB" w14:textId="77777777" w:rsidR="0045751E" w:rsidRPr="00441230" w:rsidRDefault="0045751E" w:rsidP="00A027E6"/>
    <w:p w14:paraId="17CA4FB1" w14:textId="7476CD27" w:rsidR="00E9025D" w:rsidRPr="00441230" w:rsidRDefault="00C91D13" w:rsidP="00A027E6">
      <w:r w:rsidRPr="00441230">
        <w:t>Establecido lo anterior, y toda vez que el particular peticiona información respecto del numeral 97 Qu</w:t>
      </w:r>
      <w:r w:rsidR="00BA31C2" w:rsidRPr="00441230">
        <w:t>á</w:t>
      </w:r>
      <w:r w:rsidRPr="00441230">
        <w:t>ter de la Ley Orgánica Municipal, es indispensable conocer el contenido de las fracciones requeridas, siendo lo siguiente:</w:t>
      </w:r>
    </w:p>
    <w:p w14:paraId="03BA4F8D" w14:textId="77777777" w:rsidR="00C91D13" w:rsidRPr="00441230" w:rsidRDefault="00C91D13" w:rsidP="00A027E6"/>
    <w:p w14:paraId="3B01B168" w14:textId="77777777" w:rsidR="00C91D13" w:rsidRPr="00441230" w:rsidRDefault="00C91D13" w:rsidP="00A027E6">
      <w:pPr>
        <w:pStyle w:val="Puesto"/>
      </w:pPr>
      <w:r w:rsidRPr="00441230">
        <w:t xml:space="preserve">Artículo 96 Quáter.- El Titular de la Dirección de Desarrollo Económico Municipal o el Titular de la Unidad Administrativa equivalente, tiene las siguientes atribuciones: </w:t>
      </w:r>
    </w:p>
    <w:p w14:paraId="63DE4E38" w14:textId="769CAC24" w:rsidR="00C91D13" w:rsidRPr="00441230" w:rsidRDefault="00C91D13" w:rsidP="00A027E6">
      <w:pPr>
        <w:pStyle w:val="Puesto"/>
      </w:pPr>
      <w:r w:rsidRPr="00441230">
        <w:t xml:space="preserve">I. Diseñar y promover políticas que generen inversiones productivas y empleos remunerados; </w:t>
      </w:r>
    </w:p>
    <w:p w14:paraId="0D97F2AB" w14:textId="2EADCF6B" w:rsidR="00E9025D" w:rsidRPr="00441230" w:rsidRDefault="00C91D13" w:rsidP="00A027E6">
      <w:pPr>
        <w:pStyle w:val="Puesto"/>
      </w:pPr>
      <w:r w:rsidRPr="00441230">
        <w:t>…</w:t>
      </w:r>
    </w:p>
    <w:p w14:paraId="3A072765" w14:textId="77777777" w:rsidR="00C91D13" w:rsidRPr="00441230" w:rsidRDefault="00C91D13" w:rsidP="00A027E6">
      <w:pPr>
        <w:pStyle w:val="Puesto"/>
      </w:pPr>
      <w:r w:rsidRPr="00441230">
        <w:t xml:space="preserve">VI. Desarrollar y difundir un sistema de información y promoción del sector productivo del Municipio; </w:t>
      </w:r>
    </w:p>
    <w:p w14:paraId="0B280913" w14:textId="77777777" w:rsidR="00C91D13" w:rsidRPr="00441230" w:rsidRDefault="00C91D13" w:rsidP="00A027E6">
      <w:pPr>
        <w:pStyle w:val="Puesto"/>
      </w:pPr>
      <w:r w:rsidRPr="00441230">
        <w:lastRenderedPageBreak/>
        <w:t xml:space="preserve">VII. Promover y difundir, dentro y fuera del Municipio las ventajas competitivas que se ofrecen en la localidad a la inversión productiva, en foros estatales, nacionales e internacionales; </w:t>
      </w:r>
    </w:p>
    <w:p w14:paraId="23860671" w14:textId="3F7F2129" w:rsidR="00C91D13" w:rsidRPr="00441230" w:rsidRDefault="00C91D13" w:rsidP="00A027E6">
      <w:pPr>
        <w:pStyle w:val="Puesto"/>
      </w:pPr>
      <w:r w:rsidRPr="00441230">
        <w:t>VIII. Promover en el sector privado la investigación y desarrollo de proyectos productivos, para atraer capitales de inversión;</w:t>
      </w:r>
    </w:p>
    <w:p w14:paraId="37764016" w14:textId="77777777" w:rsidR="00C91D13" w:rsidRPr="00441230" w:rsidRDefault="00C91D13" w:rsidP="00A027E6">
      <w:pPr>
        <w:pStyle w:val="Puesto"/>
      </w:pPr>
      <w:r w:rsidRPr="00441230">
        <w:t xml:space="preserve">XV. Promover el consumo en establecimientos comerciales y de servicios del Municipio; </w:t>
      </w:r>
    </w:p>
    <w:p w14:paraId="6EFC69E9" w14:textId="6564B7C9" w:rsidR="00C91D13" w:rsidRPr="00441230" w:rsidRDefault="00C91D13" w:rsidP="00A027E6">
      <w:pPr>
        <w:pStyle w:val="Puesto"/>
      </w:pPr>
      <w:r w:rsidRPr="00441230">
        <w:t>…</w:t>
      </w:r>
    </w:p>
    <w:p w14:paraId="638A469B" w14:textId="4E85683A" w:rsidR="00E9025D" w:rsidRPr="00441230" w:rsidRDefault="00C91D13" w:rsidP="00A027E6">
      <w:pPr>
        <w:pStyle w:val="Puesto"/>
      </w:pPr>
      <w:r w:rsidRPr="00441230">
        <w:t>XVII. Auxiliar al Presidente Municipal en la coordinación con las dependencias del Ejecutivo Estatal que son responsables del fomento económico en los términos que señale la Ley de la materia;</w:t>
      </w:r>
    </w:p>
    <w:p w14:paraId="5D2CD50C" w14:textId="77777777" w:rsidR="00C91D13" w:rsidRPr="00441230" w:rsidRDefault="00C91D13" w:rsidP="00A027E6"/>
    <w:p w14:paraId="491D1A16" w14:textId="39FED1A6" w:rsidR="00C91D13" w:rsidRPr="00441230" w:rsidRDefault="00A10683" w:rsidP="00A027E6">
      <w:r w:rsidRPr="00441230">
        <w:t>En ese sentido, y toda vez que el particular peticiona la evidencia comprobable de las fracciones previamente invocadas, de lo que se traduce que requiere los documentos generados para la atención a dichas atribuciones.</w:t>
      </w:r>
    </w:p>
    <w:p w14:paraId="4A6043B6" w14:textId="77777777" w:rsidR="00E9025D" w:rsidRPr="00441230" w:rsidRDefault="00E9025D" w:rsidP="00A027E6"/>
    <w:p w14:paraId="5A0E2535" w14:textId="77777777" w:rsidR="00A10683" w:rsidRPr="00441230" w:rsidRDefault="00A10683" w:rsidP="00A027E6">
      <w:pPr>
        <w:rPr>
          <w:rFonts w:eastAsia="Calibri" w:cs="Tahoma"/>
          <w:iCs/>
          <w:szCs w:val="22"/>
          <w:lang w:eastAsia="es-ES_tradnl"/>
        </w:rPr>
      </w:pPr>
      <w:r w:rsidRPr="00441230">
        <w:rPr>
          <w:rFonts w:eastAsia="Calibri" w:cs="Tahoma"/>
          <w:iCs/>
          <w:szCs w:val="22"/>
          <w:lang w:eastAsia="es-ES_tradnl"/>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441230">
        <w:rPr>
          <w:rFonts w:eastAsia="Calibri" w:cs="Tahoma"/>
          <w:iCs/>
          <w:szCs w:val="22"/>
          <w:u w:val="single"/>
          <w:lang w:eastAsia="es-ES_tradnl"/>
        </w:rPr>
        <w:t>de dejar constancia o registro material de las actividades efectuadas con motivo del ejercicio de sus atribuciones de cualquier acto que derive del ejercicio de sus facultades, competencias o funciones</w:t>
      </w:r>
      <w:r w:rsidRPr="00441230">
        <w:rPr>
          <w:rFonts w:eastAsia="Calibri" w:cs="Tahoma"/>
          <w:iCs/>
          <w:szCs w:val="22"/>
          <w:lang w:eastAsia="es-ES_tradnl"/>
        </w:rPr>
        <w:t>.</w:t>
      </w:r>
    </w:p>
    <w:p w14:paraId="6BB65411" w14:textId="77777777" w:rsidR="00A10683" w:rsidRPr="00441230" w:rsidRDefault="00A10683" w:rsidP="00A027E6">
      <w:pPr>
        <w:rPr>
          <w:rFonts w:eastAsia="Calibri" w:cs="Tahoma"/>
          <w:iCs/>
          <w:szCs w:val="22"/>
          <w:lang w:eastAsia="es-ES_tradnl"/>
        </w:rPr>
      </w:pPr>
      <w:r w:rsidRPr="00441230">
        <w:rPr>
          <w:rFonts w:eastAsia="Calibri" w:cs="Tahoma"/>
          <w:iCs/>
          <w:szCs w:val="22"/>
          <w:lang w:eastAsia="es-ES_tradnl"/>
        </w:rPr>
        <w:t> </w:t>
      </w:r>
    </w:p>
    <w:p w14:paraId="4CC40D02" w14:textId="77777777" w:rsidR="00A10683" w:rsidRPr="00441230" w:rsidRDefault="00A10683" w:rsidP="00A027E6">
      <w:pPr>
        <w:rPr>
          <w:rFonts w:eastAsia="Calibri" w:cs="Tahoma"/>
          <w:iCs/>
          <w:szCs w:val="22"/>
          <w:lang w:eastAsia="es-ES_tradnl"/>
        </w:rPr>
      </w:pPr>
      <w:r w:rsidRPr="00441230">
        <w:rPr>
          <w:rFonts w:eastAsia="Calibri" w:cs="Tahoma"/>
          <w:iCs/>
          <w:szCs w:val="22"/>
          <w:lang w:eastAsia="es-ES_tradnl"/>
        </w:rPr>
        <w:t xml:space="preserve">Además, precisa que los documentos son el registro material que da testimonio de las actividades efectuadas por los sujetos obligados con motivo del ejercicio de sus facultades, atribuciones o funciones, </w:t>
      </w:r>
      <w:r w:rsidRPr="00441230">
        <w:rPr>
          <w:rFonts w:eastAsia="Calibri" w:cs="Tahoma"/>
          <w:iCs/>
          <w:szCs w:val="22"/>
          <w:u w:val="single"/>
          <w:lang w:eastAsia="es-ES_tradnl"/>
        </w:rPr>
        <w:t>los cuales pueden ser escritos, impresos, sonoros, visuales, electrónicos, informáticos, entre otros</w:t>
      </w:r>
      <w:r w:rsidRPr="00441230">
        <w:rPr>
          <w:rFonts w:eastAsia="Calibri" w:cs="Tahoma"/>
          <w:iCs/>
          <w:szCs w:val="22"/>
          <w:lang w:eastAsia="es-ES_tradnl"/>
        </w:rPr>
        <w:t>; asimismo aclara que estos pueden contener valores administrativos, legales, fiscales, contables, históricos, informativos, entre otros.</w:t>
      </w:r>
    </w:p>
    <w:p w14:paraId="69541866" w14:textId="5A38E60F" w:rsidR="00CD6DEB" w:rsidRPr="00441230" w:rsidRDefault="00A10683" w:rsidP="00A027E6">
      <w:pPr>
        <w:rPr>
          <w:rFonts w:eastAsia="Calibri" w:cs="Tahoma"/>
          <w:iCs/>
          <w:szCs w:val="22"/>
          <w:lang w:eastAsia="es-ES_tradnl"/>
        </w:rPr>
      </w:pPr>
      <w:r w:rsidRPr="00441230">
        <w:rPr>
          <w:rFonts w:eastAsia="Calibri" w:cs="Tahoma"/>
          <w:iCs/>
          <w:szCs w:val="22"/>
          <w:lang w:eastAsia="es-ES_tradnl"/>
        </w:rPr>
        <w:t> </w:t>
      </w:r>
    </w:p>
    <w:p w14:paraId="2074E515" w14:textId="77777777" w:rsidR="00CD6DEB" w:rsidRPr="00441230" w:rsidRDefault="00CD6DEB" w:rsidP="00A027E6">
      <w:pPr>
        <w:rPr>
          <w:rFonts w:eastAsia="Calibri" w:cs="Tahoma"/>
          <w:iCs/>
          <w:szCs w:val="22"/>
          <w:lang w:eastAsia="es-ES_tradnl"/>
        </w:rPr>
      </w:pPr>
      <w:r w:rsidRPr="00441230">
        <w:rPr>
          <w:rFonts w:eastAsia="Calibri" w:cs="Tahoma"/>
          <w:iCs/>
          <w:szCs w:val="22"/>
          <w:lang w:val="es-ES" w:eastAsia="es-ES_tradnl"/>
        </w:rPr>
        <w:lastRenderedPageBreak/>
        <w:t>Hasta aquí lo expuesto</w:t>
      </w:r>
      <w:r w:rsidRPr="00441230">
        <w:rPr>
          <w:rFonts w:eastAsia="Calibri" w:cs="Tahoma"/>
          <w:iCs/>
          <w:szCs w:val="22"/>
          <w:lang w:eastAsia="es-ES_tradnl"/>
        </w:rPr>
        <w:t xml:space="preserve">, se desprende que la esfera competencial del </w:t>
      </w:r>
      <w:r w:rsidRPr="00441230">
        <w:rPr>
          <w:rFonts w:eastAsia="Calibri" w:cs="Tahoma"/>
          <w:b/>
          <w:bCs/>
          <w:iCs/>
          <w:szCs w:val="22"/>
          <w:lang w:eastAsia="es-ES_tradnl"/>
        </w:rPr>
        <w:t xml:space="preserve">Sujeto Obligado </w:t>
      </w:r>
      <w:r w:rsidRPr="00441230">
        <w:rPr>
          <w:rFonts w:eastAsia="Calibri" w:cs="Tahoma"/>
          <w:iCs/>
          <w:szCs w:val="22"/>
          <w:lang w:eastAsia="es-ES_tradnl"/>
        </w:rPr>
        <w:t xml:space="preserve">le constriñe a generar, poseer y administrar la información requerida. 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44C942C" w14:textId="77777777" w:rsidR="00CD6DEB" w:rsidRPr="00441230" w:rsidRDefault="00CD6DEB" w:rsidP="00A027E6">
      <w:pPr>
        <w:rPr>
          <w:rFonts w:eastAsia="Calibri" w:cs="Tahoma"/>
          <w:iCs/>
          <w:szCs w:val="22"/>
          <w:lang w:eastAsia="es-ES_tradnl"/>
        </w:rPr>
      </w:pPr>
    </w:p>
    <w:p w14:paraId="3F8516FE" w14:textId="77777777" w:rsidR="00CD6DEB" w:rsidRPr="00441230" w:rsidRDefault="00CD6DEB" w:rsidP="00A027E6">
      <w:pPr>
        <w:pStyle w:val="Puesto"/>
        <w:rPr>
          <w:rFonts w:eastAsia="Calibri"/>
          <w:lang w:eastAsia="es-ES_tradnl"/>
        </w:rPr>
      </w:pPr>
      <w:r w:rsidRPr="00441230">
        <w:rPr>
          <w:rFonts w:eastAsia="Calibri"/>
          <w:lang w:eastAsia="es-ES_tradnl"/>
        </w:rPr>
        <w:t xml:space="preserve">“Artículo 18. Los sujetos obligados deberán documentar todo acto que derive del ejercicio de sus facultades, competencias o funciones, considerando desde su origen la eventual publicidad y reutilización de la información que generen. </w:t>
      </w:r>
    </w:p>
    <w:p w14:paraId="6FCFE93C" w14:textId="77777777" w:rsidR="00CD6DEB" w:rsidRPr="00441230" w:rsidRDefault="00CD6DEB" w:rsidP="00A027E6">
      <w:pPr>
        <w:pStyle w:val="Puesto"/>
        <w:rPr>
          <w:rFonts w:eastAsia="Calibri"/>
          <w:lang w:eastAsia="es-ES_tradnl"/>
        </w:rPr>
      </w:pPr>
      <w:r w:rsidRPr="00441230">
        <w:rPr>
          <w:rFonts w:eastAsia="Calibri"/>
          <w:lang w:eastAsia="es-ES_tradnl"/>
        </w:rPr>
        <w:t xml:space="preserve">Artículo 19. Se presume que la información debe existir si se refiere a las facultades, competencias y funciones que los ordenamientos jurídicos aplicables otorgan a los sujetos obligados. </w:t>
      </w:r>
    </w:p>
    <w:p w14:paraId="16339045" w14:textId="77777777" w:rsidR="00CD6DEB" w:rsidRPr="00441230" w:rsidRDefault="00CD6DEB" w:rsidP="00A027E6">
      <w:pPr>
        <w:pStyle w:val="Puesto"/>
        <w:rPr>
          <w:rFonts w:eastAsia="Calibri"/>
          <w:lang w:eastAsia="es-ES_tradnl"/>
        </w:rPr>
      </w:pPr>
      <w:r w:rsidRPr="00441230">
        <w:rPr>
          <w:rFonts w:eastAsia="Calibri"/>
          <w:lang w:eastAsia="es-ES_tradnl"/>
        </w:rPr>
        <w:t xml:space="preserve">En los casos en que ciertas facultades, competencias o funciones no se hayan ejercido, se debe motivar la respuesta en función de las causas que motiven tal circunstancia. </w:t>
      </w:r>
    </w:p>
    <w:p w14:paraId="53326914" w14:textId="77777777" w:rsidR="00CD6DEB" w:rsidRPr="00441230" w:rsidRDefault="00CD6DEB" w:rsidP="00A027E6">
      <w:pPr>
        <w:pStyle w:val="Puesto"/>
        <w:rPr>
          <w:rFonts w:eastAsia="Calibri"/>
          <w:b/>
          <w:bCs/>
          <w:lang w:eastAsia="es-ES_tradnl"/>
        </w:rPr>
      </w:pPr>
      <w:r w:rsidRPr="00441230">
        <w:rPr>
          <w:rFonts w:eastAsia="Calibri"/>
          <w:lang w:eastAsia="es-ES_tradnl"/>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441230">
        <w:rPr>
          <w:rFonts w:eastAsia="Calibri"/>
          <w:b/>
          <w:bCs/>
          <w:lang w:eastAsia="es-ES_tradnl"/>
        </w:rPr>
        <w:t>(Sic)</w:t>
      </w:r>
    </w:p>
    <w:p w14:paraId="1EEA1D63" w14:textId="77777777" w:rsidR="00CD6DEB" w:rsidRPr="00441230" w:rsidRDefault="00CD6DEB" w:rsidP="00A027E6">
      <w:pPr>
        <w:rPr>
          <w:rFonts w:eastAsia="Calibri" w:cs="Tahoma"/>
          <w:iCs/>
          <w:szCs w:val="22"/>
          <w:lang w:eastAsia="es-ES_tradnl"/>
        </w:rPr>
      </w:pPr>
    </w:p>
    <w:p w14:paraId="53859871" w14:textId="77777777" w:rsidR="00A10683" w:rsidRPr="00441230" w:rsidRDefault="00A10683" w:rsidP="00A027E6">
      <w:pPr>
        <w:rPr>
          <w:rFonts w:eastAsia="Calibri" w:cs="Tahoma"/>
          <w:iCs/>
          <w:szCs w:val="22"/>
          <w:lang w:eastAsia="es-ES_tradnl"/>
        </w:rPr>
      </w:pPr>
      <w:r w:rsidRPr="00441230">
        <w:rPr>
          <w:rFonts w:eastAsia="Calibri" w:cs="Tahoma"/>
          <w:iCs/>
          <w:szCs w:val="22"/>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5D541432" w14:textId="77777777" w:rsidR="00E9025D" w:rsidRPr="00441230" w:rsidRDefault="00E9025D" w:rsidP="00A027E6"/>
    <w:p w14:paraId="0E746F81" w14:textId="77777777" w:rsidR="00A10683" w:rsidRPr="00441230" w:rsidRDefault="00A10683" w:rsidP="00A027E6">
      <w:pPr>
        <w:rPr>
          <w:rFonts w:cs="Tahoma"/>
          <w:szCs w:val="22"/>
        </w:rPr>
      </w:pPr>
      <w:r w:rsidRPr="00441230">
        <w:t xml:space="preserve">Asimismo, es de recordar que el artículo </w:t>
      </w:r>
      <w:r w:rsidRPr="00441230">
        <w:rPr>
          <w:rFonts w:eastAsia="Calibri" w:cs="Tahoma"/>
          <w:iCs/>
          <w:szCs w:val="22"/>
          <w:lang w:eastAsia="es-ES_tradnl"/>
        </w:rPr>
        <w:t xml:space="preserve">19 de la Ley de Transparencia y Acceso a la Información Pública del Estado de México y Municipios, estipula que se </w:t>
      </w:r>
      <w:r w:rsidRPr="00441230">
        <w:rPr>
          <w:rFonts w:cs="Tahoma"/>
          <w:szCs w:val="22"/>
        </w:rPr>
        <w:t>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9BE63A0" w14:textId="77777777" w:rsidR="00A10683" w:rsidRPr="00441230" w:rsidRDefault="00A10683" w:rsidP="00A027E6">
      <w:pPr>
        <w:rPr>
          <w:rFonts w:eastAsia="Calibri" w:cs="Tahoma"/>
          <w:iCs/>
          <w:szCs w:val="22"/>
          <w:lang w:eastAsia="es-ES_tradnl"/>
        </w:rPr>
      </w:pPr>
      <w:r w:rsidRPr="00441230">
        <w:lastRenderedPageBreak/>
        <w:t xml:space="preserve">Aunado a ello, cabe </w:t>
      </w:r>
      <w:r w:rsidRPr="00441230">
        <w:rPr>
          <w:rFonts w:eastAsia="Calibri" w:cs="Tahoma"/>
          <w:iCs/>
          <w:szCs w:val="22"/>
          <w:lang w:eastAsia="es-ES_tradnl"/>
        </w:rPr>
        <w:t>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Pr="00441230">
        <w:rPr>
          <w:rFonts w:eastAsia="Calibri" w:cs="Tahoma"/>
          <w:b/>
          <w:bCs/>
          <w:iCs/>
          <w:szCs w:val="22"/>
          <w:lang w:eastAsia="es-ES_tradnl"/>
        </w:rPr>
        <w:t>toda la información generada, obtenida, adquirida, transformada o en posesión de los sujetos obligados es pública y accesible a cualquier persona.</w:t>
      </w:r>
    </w:p>
    <w:p w14:paraId="33FE277D" w14:textId="6800B023" w:rsidR="00A10683" w:rsidRPr="00441230" w:rsidRDefault="00A10683" w:rsidP="00A027E6"/>
    <w:p w14:paraId="1F4AB098" w14:textId="6221362C" w:rsidR="00A10683" w:rsidRPr="00441230" w:rsidRDefault="00CD6DEB" w:rsidP="00A027E6">
      <w:pPr>
        <w:rPr>
          <w:rFonts w:eastAsia="Calibri" w:cs="Tahoma"/>
          <w:iCs/>
          <w:szCs w:val="22"/>
          <w:lang w:val="es-ES" w:eastAsia="es-ES_tradnl"/>
        </w:rPr>
      </w:pPr>
      <w:r w:rsidRPr="00441230">
        <w:rPr>
          <w:rFonts w:eastAsia="Calibri" w:cs="Tahoma"/>
          <w:iCs/>
          <w:szCs w:val="22"/>
          <w:lang w:val="es-ES_tradnl" w:eastAsia="es-ES_tradnl"/>
        </w:rPr>
        <w:t>Una vez sentado lo anterior</w:t>
      </w:r>
      <w:r w:rsidR="00A10683" w:rsidRPr="00441230">
        <w:rPr>
          <w:rFonts w:eastAsia="Calibri" w:cs="Tahoma"/>
          <w:iCs/>
          <w:szCs w:val="22"/>
          <w:lang w:eastAsia="es-ES_tradnl"/>
        </w:rPr>
        <w:t>, los diversos 12 y 24 de dicho ordenamiento jurídico, prevén que, es deber de los Sujetos Obligados proporcionar la información pública que se les requiera siempre y cuando obre en sus archivos; lo cual no implica que tengan que procesar, generar, resumir, efectuar cálculos, en conclusión</w:t>
      </w:r>
      <w:r w:rsidR="00A10683" w:rsidRPr="00441230">
        <w:rPr>
          <w:rFonts w:eastAsia="Calibri" w:cs="Tahoma"/>
          <w:iCs/>
          <w:szCs w:val="22"/>
          <w:lang w:val="es-ES" w:eastAsia="es-ES_tradnl"/>
        </w:rPr>
        <w:t>, todos los actos que realicen los sujetos obligados deben estar documentados y, bajo el más alto estándar de transparencia y deberán poner toda la información que se encuentre en su posesión, a disposición de los particulares que la soliciten.</w:t>
      </w:r>
    </w:p>
    <w:p w14:paraId="5DB26146" w14:textId="77777777" w:rsidR="00A10683" w:rsidRPr="00441230" w:rsidRDefault="00A10683" w:rsidP="00A027E6">
      <w:pPr>
        <w:rPr>
          <w:lang w:val="es-ES"/>
        </w:rPr>
      </w:pPr>
    </w:p>
    <w:p w14:paraId="77DD51B9" w14:textId="0EE64F40" w:rsidR="00A10683" w:rsidRPr="00441230" w:rsidRDefault="00A10683" w:rsidP="00A027E6">
      <w:r w:rsidRPr="00441230">
        <w:rPr>
          <w:lang w:val="es-ES"/>
        </w:rPr>
        <w:t xml:space="preserve">Luego entonces, en el asunto que nos ocupa, se tiene que </w:t>
      </w:r>
      <w:r w:rsidRPr="00441230">
        <w:rPr>
          <w:b/>
          <w:bCs/>
          <w:lang w:val="es-ES"/>
        </w:rPr>
        <w:t xml:space="preserve">EL SUJETO OBLIGADO </w:t>
      </w:r>
      <w:r w:rsidRPr="00441230">
        <w:rPr>
          <w:lang w:val="es-ES"/>
        </w:rPr>
        <w:t>omitió entregar los documentos  que dan fe y comprueban el cumplimiento de las fracciones I</w:t>
      </w:r>
      <w:r w:rsidRPr="00441230">
        <w:t>, VI, VII, VIII, XV, XVII, XVII del artículo 96° Quáter de la Ley Orgánica Municipal del Estado de México, por parte del titular de la dirección de desarrollo económico, puesto que por un lado en el medio de impugnación  </w:t>
      </w:r>
      <w:r w:rsidRPr="00441230">
        <w:rPr>
          <w:b/>
          <w:bCs/>
        </w:rPr>
        <w:t>07377/INFOEM/IP/RR/2025</w:t>
      </w:r>
      <w:r w:rsidRPr="00441230">
        <w:t xml:space="preserve"> se limitó a </w:t>
      </w:r>
      <w:r w:rsidR="00124868" w:rsidRPr="00441230">
        <w:t xml:space="preserve">manifestar por medio de la Subdirección de Recursos Humanos, que la información requerida no cuenta con la información requerida: y en el medio de impugnación </w:t>
      </w:r>
      <w:r w:rsidR="00124868" w:rsidRPr="00441230">
        <w:rPr>
          <w:b/>
          <w:bCs/>
        </w:rPr>
        <w:t xml:space="preserve">07419/INFOEM/IP/RR/2025 </w:t>
      </w:r>
      <w:r w:rsidR="00124868" w:rsidRPr="00441230">
        <w:t>a señalar que todas las evidencias comprobables</w:t>
      </w:r>
      <w:r w:rsidR="00CD6DEB" w:rsidRPr="00441230">
        <w:t xml:space="preserve"> s</w:t>
      </w:r>
      <w:r w:rsidR="00124868" w:rsidRPr="00441230">
        <w:t xml:space="preserve">e encuentran en sesiones de cabildo ordinarias, transmitidas en vivo al alcance de la ciudadanía. En donde se aprueban programas en beneficio de la ciudadanía para la regularización actividades económicas de todo tipo. En la </w:t>
      </w:r>
      <w:r w:rsidR="00124868" w:rsidRPr="00441230">
        <w:lastRenderedPageBreak/>
        <w:t xml:space="preserve">gaceta municipal y también en las redes sociales del municipio, sin proporcionar </w:t>
      </w:r>
      <w:r w:rsidR="00171AC2" w:rsidRPr="00441230">
        <w:t>documental alguno</w:t>
      </w:r>
      <w:r w:rsidR="00124868" w:rsidRPr="00441230">
        <w:t xml:space="preserve"> que </w:t>
      </w:r>
      <w:r w:rsidR="00171AC2" w:rsidRPr="00441230">
        <w:t>dé</w:t>
      </w:r>
      <w:r w:rsidR="00124868" w:rsidRPr="00441230">
        <w:t xml:space="preserve"> cuenta de la información requerida</w:t>
      </w:r>
      <w:r w:rsidR="00171AC2" w:rsidRPr="00441230">
        <w:t xml:space="preserve">. </w:t>
      </w:r>
    </w:p>
    <w:p w14:paraId="6C1A091D" w14:textId="77777777" w:rsidR="00CD6DEB" w:rsidRPr="00441230" w:rsidRDefault="00CD6DEB" w:rsidP="00A027E6"/>
    <w:p w14:paraId="4FD37910" w14:textId="7338DC61" w:rsidR="00CD6DEB" w:rsidRPr="00441230" w:rsidRDefault="00CD6DEB" w:rsidP="00A027E6">
      <w:r w:rsidRPr="00441230">
        <w:t xml:space="preserve">Así las cosas, hasta aquí lo expuesto, resulta inconcuso que </w:t>
      </w:r>
      <w:r w:rsidRPr="00441230">
        <w:rPr>
          <w:b/>
        </w:rPr>
        <w:t xml:space="preserve">EL SUJETO OBLIGADO </w:t>
      </w:r>
      <w:r w:rsidRPr="00441230">
        <w:t xml:space="preserve">no satisfizo el derecho de acceso a la información pública ejercido por </w:t>
      </w:r>
      <w:r w:rsidRPr="00441230">
        <w:rPr>
          <w:b/>
          <w:bCs/>
        </w:rPr>
        <w:t xml:space="preserve">LA PARTE </w:t>
      </w:r>
      <w:r w:rsidRPr="00441230">
        <w:rPr>
          <w:b/>
        </w:rPr>
        <w:t>RECURRENTE.</w:t>
      </w:r>
    </w:p>
    <w:p w14:paraId="7055B873" w14:textId="77777777" w:rsidR="00171AC2" w:rsidRPr="00441230" w:rsidRDefault="00171AC2" w:rsidP="00A027E6"/>
    <w:p w14:paraId="6974C6D6" w14:textId="23B6C7E1" w:rsidR="00171AC2" w:rsidRPr="00441230" w:rsidRDefault="00171AC2" w:rsidP="00A027E6">
      <w:pPr>
        <w:rPr>
          <w:rFonts w:eastAsia="Calibri" w:cs="Tahoma"/>
          <w:b/>
          <w:iCs/>
          <w:szCs w:val="22"/>
          <w:lang w:eastAsia="es-ES_tradnl"/>
        </w:rPr>
      </w:pPr>
      <w:r w:rsidRPr="00441230">
        <w:rPr>
          <w:rFonts w:eastAsia="Calibri" w:cs="Tahoma"/>
          <w:iCs/>
          <w:szCs w:val="22"/>
          <w:lang w:eastAsia="es-ES_tradnl"/>
        </w:rPr>
        <w:t>Por lo tanto, bajo los principios de certeza, eficacia y objetividad, establecidos en el artículo 9, de la Ley de Transparencia y Acceso a la Información Pública del Estado de México y Municipios, este Instituto como Órgano Garante determina que los motivos de inconformidad son fundados</w:t>
      </w:r>
      <w:r w:rsidRPr="00441230">
        <w:rPr>
          <w:rFonts w:eastAsia="Calibri" w:cs="Tahoma"/>
          <w:b/>
          <w:bCs/>
          <w:iCs/>
          <w:szCs w:val="22"/>
          <w:lang w:val="es-ES" w:eastAsia="es-ES_tradnl"/>
        </w:rPr>
        <w:t xml:space="preserve">; </w:t>
      </w:r>
      <w:r w:rsidRPr="00441230">
        <w:rPr>
          <w:rFonts w:eastAsia="Calibri" w:cs="Tahoma"/>
          <w:iCs/>
          <w:szCs w:val="22"/>
          <w:lang w:val="es-ES" w:eastAsia="es-ES_tradnl"/>
        </w:rPr>
        <w:t>por lo que</w:t>
      </w:r>
      <w:r w:rsidRPr="00441230">
        <w:rPr>
          <w:rFonts w:eastAsia="Calibri"/>
          <w:szCs w:val="22"/>
          <w:lang w:eastAsia="es-MX"/>
        </w:rPr>
        <w:t xml:space="preserve">, </w:t>
      </w:r>
      <w:r w:rsidRPr="00441230">
        <w:rPr>
          <w:rFonts w:eastAsia="Palatino Linotype" w:cs="Palatino Linotype"/>
          <w:szCs w:val="22"/>
          <w:lang w:eastAsia="es-MX"/>
        </w:rPr>
        <w:t xml:space="preserve">para atender el requerimiento de la información, </w:t>
      </w:r>
      <w:r w:rsidRPr="00441230">
        <w:rPr>
          <w:rFonts w:eastAsia="Palatino Linotype" w:cs="Palatino Linotype"/>
          <w:b/>
          <w:bCs/>
          <w:szCs w:val="22"/>
          <w:lang w:eastAsia="es-MX"/>
        </w:rPr>
        <w:t>EL SUJETO OBLIGADO</w:t>
      </w:r>
      <w:r w:rsidRPr="00441230">
        <w:rPr>
          <w:rFonts w:eastAsia="Palatino Linotype" w:cs="Palatino Linotype"/>
          <w:szCs w:val="22"/>
          <w:lang w:eastAsia="es-MX"/>
        </w:rPr>
        <w:t xml:space="preserve"> deberá entregar </w:t>
      </w:r>
      <w:r w:rsidRPr="00441230">
        <w:rPr>
          <w:rFonts w:eastAsia="Calibri" w:cs="Tahoma"/>
          <w:iCs/>
          <w:szCs w:val="22"/>
          <w:lang w:eastAsia="es-ES_tradnl"/>
        </w:rPr>
        <w:t xml:space="preserve">vía </w:t>
      </w:r>
      <w:r w:rsidRPr="00441230">
        <w:rPr>
          <w:rFonts w:eastAsia="Calibri" w:cs="Tahoma"/>
          <w:b/>
          <w:iCs/>
          <w:szCs w:val="22"/>
          <w:lang w:eastAsia="es-ES_tradnl"/>
        </w:rPr>
        <w:t>SAIMEX</w:t>
      </w:r>
      <w:r w:rsidRPr="00441230">
        <w:rPr>
          <w:rFonts w:eastAsia="Calibri" w:cs="Tahoma"/>
          <w:iCs/>
          <w:szCs w:val="22"/>
          <w:lang w:eastAsia="es-ES_tradnl"/>
        </w:rPr>
        <w:t xml:space="preserve"> </w:t>
      </w:r>
      <w:r w:rsidRPr="00441230">
        <w:rPr>
          <w:rFonts w:eastAsia="Palatino Linotype" w:cs="Palatino Linotype"/>
          <w:szCs w:val="22"/>
          <w:lang w:eastAsia="es-MX"/>
        </w:rPr>
        <w:t xml:space="preserve">los documentos que comprueben la realización de las actividades señaladas en las fracciones </w:t>
      </w:r>
      <w:r w:rsidRPr="00441230">
        <w:rPr>
          <w:lang w:val="es-ES"/>
        </w:rPr>
        <w:t>I</w:t>
      </w:r>
      <w:r w:rsidRPr="00441230">
        <w:t xml:space="preserve">, VI, VII, VIII, XV, XVII, XVII del artículo 96° Quáter de la Ley Orgánica Municipal del Estado de México </w:t>
      </w:r>
      <w:r w:rsidRPr="00441230">
        <w:rPr>
          <w:rFonts w:eastAsia="Palatino Linotype" w:cs="Palatino Linotype"/>
          <w:szCs w:val="22"/>
          <w:lang w:eastAsia="es-MX"/>
        </w:rPr>
        <w:t xml:space="preserve">por el Director General de Desarrollo Económico, </w:t>
      </w:r>
      <w:r w:rsidRPr="00441230">
        <w:rPr>
          <w:rFonts w:eastAsia="Calibri" w:cs="Tahoma"/>
          <w:iCs/>
          <w:szCs w:val="22"/>
          <w:lang w:eastAsia="es-ES_tradnl"/>
        </w:rPr>
        <w:t xml:space="preserve">de ser procedente en </w:t>
      </w:r>
      <w:r w:rsidRPr="00441230">
        <w:rPr>
          <w:rFonts w:eastAsia="Calibri" w:cs="Tahoma"/>
          <w:b/>
          <w:iCs/>
          <w:szCs w:val="22"/>
          <w:lang w:eastAsia="es-ES_tradnl"/>
        </w:rPr>
        <w:t>versión pública.</w:t>
      </w:r>
    </w:p>
    <w:p w14:paraId="613E7D6E" w14:textId="77777777" w:rsidR="00171AC2" w:rsidRPr="00441230" w:rsidRDefault="00171AC2" w:rsidP="00A027E6">
      <w:pPr>
        <w:rPr>
          <w:rFonts w:eastAsia="Palatino Linotype" w:cs="Tahoma"/>
          <w:szCs w:val="22"/>
          <w:lang w:eastAsia="es-MX"/>
        </w:rPr>
      </w:pPr>
    </w:p>
    <w:p w14:paraId="355EC552" w14:textId="77777777" w:rsidR="00171AC2" w:rsidRPr="00441230" w:rsidRDefault="00171AC2" w:rsidP="00A027E6">
      <w:pPr>
        <w:ind w:right="-93"/>
        <w:rPr>
          <w:rFonts w:eastAsia="Palatino Linotype" w:cs="Palatino Linotype"/>
          <w:szCs w:val="22"/>
          <w:lang w:eastAsia="es-MX"/>
        </w:rPr>
      </w:pPr>
      <w:r w:rsidRPr="00441230">
        <w:rPr>
          <w:rFonts w:eastAsia="Palatino Linotype" w:cs="Palatino Linotype"/>
          <w:szCs w:val="22"/>
          <w:lang w:eastAsia="es-MX"/>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FC4A4E5" w14:textId="77777777" w:rsidR="00171AC2" w:rsidRPr="00441230" w:rsidRDefault="00171AC2" w:rsidP="00A027E6">
      <w:pPr>
        <w:widowControl w:val="0"/>
        <w:autoSpaceDE w:val="0"/>
        <w:autoSpaceDN w:val="0"/>
        <w:adjustRightInd w:val="0"/>
        <w:spacing w:after="160"/>
        <w:contextualSpacing/>
        <w:rPr>
          <w:rFonts w:eastAsia="Palatino Linotype" w:cs="Palatino Linotype"/>
          <w:szCs w:val="22"/>
          <w:lang w:eastAsia="es-MX"/>
        </w:rPr>
      </w:pPr>
    </w:p>
    <w:p w14:paraId="05F6B153" w14:textId="77777777" w:rsidR="00171AC2" w:rsidRPr="00441230" w:rsidRDefault="00171AC2" w:rsidP="00A027E6">
      <w:pPr>
        <w:widowControl w:val="0"/>
        <w:autoSpaceDE w:val="0"/>
        <w:autoSpaceDN w:val="0"/>
        <w:adjustRightInd w:val="0"/>
        <w:spacing w:after="160"/>
        <w:contextualSpacing/>
        <w:rPr>
          <w:rFonts w:eastAsia="Palatino Linotype" w:cs="Palatino Linotype"/>
          <w:szCs w:val="22"/>
          <w:lang w:eastAsia="es-MX"/>
        </w:rPr>
      </w:pPr>
      <w:r w:rsidRPr="00441230">
        <w:rPr>
          <w:rFonts w:eastAsia="Palatino Linotype" w:cs="Palatino Linotype"/>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441230">
        <w:rPr>
          <w:rFonts w:eastAsia="Palatino Linotype" w:cs="Palatino Linotype"/>
          <w:i/>
          <w:szCs w:val="22"/>
          <w:lang w:eastAsia="es-MX"/>
        </w:rPr>
        <w:t>ad hoc</w:t>
      </w:r>
      <w:r w:rsidRPr="00441230">
        <w:rPr>
          <w:rFonts w:eastAsia="Palatino Linotype" w:cs="Palatino Linotype"/>
          <w:szCs w:val="22"/>
          <w:lang w:eastAsia="es-MX"/>
        </w:rPr>
        <w:t xml:space="preserve">, situación que toma sustento, toma sustento en el artículo 160 </w:t>
      </w:r>
      <w:r w:rsidRPr="00441230">
        <w:rPr>
          <w:rFonts w:eastAsia="Palatino Linotype" w:cs="Palatino Linotype"/>
          <w:szCs w:val="22"/>
          <w:lang w:eastAsia="es-MX"/>
        </w:rPr>
        <w:lastRenderedPageBreak/>
        <w:t>de la Ley de Transparencia y Acceso a la Información Pública del Estado de México y Municipios, el cual refiere que los sujetos obligados únicamente deberán entregar la información que obre en sus archivos.</w:t>
      </w:r>
    </w:p>
    <w:p w14:paraId="0A917BA7" w14:textId="77777777" w:rsidR="007064B0" w:rsidRPr="00441230" w:rsidRDefault="007064B0" w:rsidP="00A027E6">
      <w:pPr>
        <w:widowControl w:val="0"/>
        <w:autoSpaceDE w:val="0"/>
        <w:autoSpaceDN w:val="0"/>
        <w:adjustRightInd w:val="0"/>
        <w:spacing w:after="160"/>
        <w:contextualSpacing/>
        <w:rPr>
          <w:rFonts w:eastAsia="Palatino Linotype" w:cs="Palatino Linotype"/>
          <w:szCs w:val="22"/>
          <w:lang w:eastAsia="es-MX"/>
        </w:rPr>
      </w:pPr>
    </w:p>
    <w:p w14:paraId="6BD42FD2" w14:textId="4FAE2208" w:rsidR="00585B91" w:rsidRPr="00441230" w:rsidRDefault="00585B91" w:rsidP="00A027E6">
      <w:r w:rsidRPr="00441230">
        <w:t xml:space="preserve">No obstante, para el caso de que no se llegara a localizar la información que se ordena, por no haberse generado, </w:t>
      </w:r>
      <w:r w:rsidR="001C44BF" w:rsidRPr="00441230">
        <w:t xml:space="preserve">en alguna de las fracciones </w:t>
      </w:r>
      <w:r w:rsidRPr="00441230">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463B6B0C" w14:textId="77777777" w:rsidR="00585B91" w:rsidRPr="00441230" w:rsidRDefault="00585B91" w:rsidP="00A027E6"/>
    <w:p w14:paraId="70868A97" w14:textId="77777777" w:rsidR="00585B91" w:rsidRPr="00441230" w:rsidRDefault="00585B91" w:rsidP="00A027E6">
      <w:pPr>
        <w:ind w:left="851" w:right="822"/>
        <w:rPr>
          <w:i/>
        </w:rPr>
      </w:pPr>
      <w:r w:rsidRPr="00441230">
        <w:rPr>
          <w:i/>
        </w:rPr>
        <w:t>“</w:t>
      </w:r>
      <w:r w:rsidRPr="00441230">
        <w:rPr>
          <w:b/>
          <w:i/>
        </w:rPr>
        <w:t>Artículo 19</w:t>
      </w:r>
      <w:r w:rsidRPr="00441230">
        <w:rPr>
          <w:i/>
        </w:rPr>
        <w:t>…</w:t>
      </w:r>
    </w:p>
    <w:p w14:paraId="747FBDE3" w14:textId="77777777" w:rsidR="00585B91" w:rsidRPr="00441230" w:rsidRDefault="00585B91" w:rsidP="00A027E6">
      <w:pPr>
        <w:ind w:left="851" w:right="822"/>
        <w:rPr>
          <w:i/>
        </w:rPr>
      </w:pPr>
      <w:r w:rsidRPr="00441230">
        <w:rPr>
          <w:i/>
        </w:rPr>
        <w:t>En los casos en que ciertas facultades, competencias o funciones no se hayan ejercido, se debe motivar la respuesta en función de las causas que motiven tal circunstancia.”</w:t>
      </w:r>
    </w:p>
    <w:p w14:paraId="33C53093" w14:textId="77777777" w:rsidR="00171AC2" w:rsidRPr="00441230" w:rsidRDefault="00171AC2" w:rsidP="00A027E6"/>
    <w:p w14:paraId="7D535F7A" w14:textId="77777777" w:rsidR="007A29B6" w:rsidRPr="00441230" w:rsidRDefault="007A29B6" w:rsidP="00A027E6">
      <w:pPr>
        <w:pStyle w:val="Ttulo3"/>
      </w:pPr>
      <w:bookmarkStart w:id="41" w:name="_147n2zr" w:colFirst="0" w:colLast="0"/>
      <w:bookmarkStart w:id="42" w:name="_Toc209630374"/>
      <w:bookmarkEnd w:id="41"/>
      <w:r w:rsidRPr="00441230">
        <w:t>d) Versión pública</w:t>
      </w:r>
      <w:bookmarkEnd w:id="42"/>
    </w:p>
    <w:p w14:paraId="0282C60F" w14:textId="77777777" w:rsidR="007A29B6" w:rsidRPr="00441230" w:rsidRDefault="007A29B6" w:rsidP="00A027E6">
      <w:r w:rsidRPr="00441230">
        <w:t xml:space="preserve">Para el caso de que el o los documentos de los cuales se ordena su entrega contengan datos personales susceptibles de ser testados, deberán ser entregados en </w:t>
      </w:r>
      <w:r w:rsidRPr="00441230">
        <w:rPr>
          <w:b/>
        </w:rPr>
        <w:t>versión pública</w:t>
      </w:r>
      <w:r w:rsidRPr="00441230">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DF4E5DE" w14:textId="77777777" w:rsidR="007A29B6" w:rsidRPr="00441230" w:rsidRDefault="007A29B6" w:rsidP="00A027E6"/>
    <w:p w14:paraId="67236D3C" w14:textId="77777777" w:rsidR="007A29B6" w:rsidRPr="00441230" w:rsidRDefault="007A29B6" w:rsidP="00A027E6">
      <w:r w:rsidRPr="00441230">
        <w:lastRenderedPageBreak/>
        <w:t>A este respecto, los artículos 3, fracciones IX, XX, XXI y XLV; 51 y 52 de la Ley de Transparencia y Acceso a la Información Pública del Estado de México y Municipios establecen:</w:t>
      </w:r>
    </w:p>
    <w:p w14:paraId="552283D1" w14:textId="77777777" w:rsidR="007A29B6" w:rsidRPr="00441230" w:rsidRDefault="007A29B6" w:rsidP="00A027E6"/>
    <w:p w14:paraId="2827CDC8" w14:textId="77777777" w:rsidR="007A29B6" w:rsidRPr="00441230" w:rsidRDefault="007A29B6" w:rsidP="00A027E6">
      <w:pPr>
        <w:pStyle w:val="Puesto"/>
        <w:ind w:firstLine="567"/>
      </w:pPr>
      <w:r w:rsidRPr="00441230">
        <w:rPr>
          <w:b/>
        </w:rPr>
        <w:t xml:space="preserve">“Artículo 3. </w:t>
      </w:r>
      <w:r w:rsidRPr="00441230">
        <w:t xml:space="preserve">Para los efectos de la presente Ley se entenderá por: </w:t>
      </w:r>
    </w:p>
    <w:p w14:paraId="1A0E37DE" w14:textId="77777777" w:rsidR="007A29B6" w:rsidRPr="00441230" w:rsidRDefault="007A29B6" w:rsidP="00A027E6">
      <w:pPr>
        <w:pStyle w:val="Puesto"/>
        <w:ind w:firstLine="567"/>
      </w:pPr>
      <w:r w:rsidRPr="00441230">
        <w:rPr>
          <w:b/>
        </w:rPr>
        <w:t>IX.</w:t>
      </w:r>
      <w:r w:rsidRPr="00441230">
        <w:t xml:space="preserve"> </w:t>
      </w:r>
      <w:r w:rsidRPr="00441230">
        <w:rPr>
          <w:b/>
        </w:rPr>
        <w:t xml:space="preserve">Datos personales: </w:t>
      </w:r>
      <w:r w:rsidRPr="00441230">
        <w:t xml:space="preserve">La información concerniente a una persona, identificada o identificable según lo dispuesto por la Ley de Protección de Datos Personales del Estado de México; </w:t>
      </w:r>
    </w:p>
    <w:p w14:paraId="2E81FAB1" w14:textId="77777777" w:rsidR="007A29B6" w:rsidRPr="00441230" w:rsidRDefault="007A29B6" w:rsidP="00A027E6">
      <w:pPr>
        <w:pStyle w:val="Puesto"/>
        <w:ind w:firstLine="567"/>
      </w:pPr>
    </w:p>
    <w:p w14:paraId="4B7B373C" w14:textId="77777777" w:rsidR="007A29B6" w:rsidRPr="00441230" w:rsidRDefault="007A29B6" w:rsidP="00A027E6">
      <w:pPr>
        <w:pStyle w:val="Puesto"/>
        <w:ind w:firstLine="567"/>
      </w:pPr>
      <w:r w:rsidRPr="00441230">
        <w:rPr>
          <w:b/>
        </w:rPr>
        <w:t>XX.</w:t>
      </w:r>
      <w:r w:rsidRPr="00441230">
        <w:t xml:space="preserve"> </w:t>
      </w:r>
      <w:r w:rsidRPr="00441230">
        <w:rPr>
          <w:b/>
        </w:rPr>
        <w:t>Información clasificada:</w:t>
      </w:r>
      <w:r w:rsidRPr="00441230">
        <w:t xml:space="preserve"> Aquella considerada por la presente Ley como reservada o confidencial; </w:t>
      </w:r>
    </w:p>
    <w:p w14:paraId="5102D7F5" w14:textId="77777777" w:rsidR="007A29B6" w:rsidRPr="00441230" w:rsidRDefault="007A29B6" w:rsidP="00A027E6">
      <w:pPr>
        <w:pStyle w:val="Puesto"/>
        <w:ind w:firstLine="567"/>
      </w:pPr>
    </w:p>
    <w:p w14:paraId="75239FB4" w14:textId="77777777" w:rsidR="007A29B6" w:rsidRPr="00441230" w:rsidRDefault="007A29B6" w:rsidP="00A027E6">
      <w:pPr>
        <w:pStyle w:val="Puesto"/>
        <w:ind w:firstLine="567"/>
      </w:pPr>
      <w:r w:rsidRPr="00441230">
        <w:rPr>
          <w:b/>
        </w:rPr>
        <w:t>XXI.</w:t>
      </w:r>
      <w:r w:rsidRPr="00441230">
        <w:t xml:space="preserve"> </w:t>
      </w:r>
      <w:r w:rsidRPr="00441230">
        <w:rPr>
          <w:b/>
        </w:rPr>
        <w:t>Información confidencial</w:t>
      </w:r>
      <w:r w:rsidRPr="0044123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B2A417" w14:textId="77777777" w:rsidR="007A29B6" w:rsidRPr="00441230" w:rsidRDefault="007A29B6" w:rsidP="00A027E6">
      <w:pPr>
        <w:pStyle w:val="Puesto"/>
        <w:ind w:firstLine="567"/>
      </w:pPr>
    </w:p>
    <w:p w14:paraId="4A4DEF2E" w14:textId="77777777" w:rsidR="007A29B6" w:rsidRPr="00441230" w:rsidRDefault="007A29B6" w:rsidP="00A027E6">
      <w:pPr>
        <w:pStyle w:val="Puesto"/>
        <w:ind w:firstLine="567"/>
      </w:pPr>
      <w:r w:rsidRPr="00441230">
        <w:rPr>
          <w:b/>
        </w:rPr>
        <w:t>XLV. Versión pública:</w:t>
      </w:r>
      <w:r w:rsidRPr="00441230">
        <w:t xml:space="preserve"> Documento en el que se elimine, suprime o borra la información clasificada como reservada o confidencial para permitir su acceso. </w:t>
      </w:r>
    </w:p>
    <w:p w14:paraId="2ADD960C" w14:textId="77777777" w:rsidR="007A29B6" w:rsidRPr="00441230" w:rsidRDefault="007A29B6" w:rsidP="00A027E6">
      <w:pPr>
        <w:pStyle w:val="Puesto"/>
        <w:ind w:firstLine="567"/>
      </w:pPr>
    </w:p>
    <w:p w14:paraId="11D21823" w14:textId="77777777" w:rsidR="007A29B6" w:rsidRPr="00441230" w:rsidRDefault="007A29B6" w:rsidP="00A027E6">
      <w:pPr>
        <w:pStyle w:val="Puesto"/>
        <w:ind w:firstLine="567"/>
      </w:pPr>
      <w:r w:rsidRPr="00441230">
        <w:rPr>
          <w:b/>
        </w:rPr>
        <w:t>Artículo 51.</w:t>
      </w:r>
      <w:r w:rsidRPr="00441230">
        <w:t xml:space="preserve"> Los sujetos obligados designaran a un responsable para atender la Unidad de Transparencia, quien fungirá como enlace entre éstos y los solicitantes. Dicha Unidad será la encargada de tramitar internamente la solicitud de información </w:t>
      </w:r>
      <w:r w:rsidRPr="00441230">
        <w:rPr>
          <w:b/>
        </w:rPr>
        <w:t xml:space="preserve">y tendrá la responsabilidad de verificar en cada caso que la misma no sea confidencial o reservada. </w:t>
      </w:r>
      <w:r w:rsidRPr="00441230">
        <w:t>Dicha Unidad contará con las facultades internas necesarias para gestionar la atención a las solicitudes de información en los términos de la Ley General y la presente Ley.</w:t>
      </w:r>
    </w:p>
    <w:p w14:paraId="43F4BF05" w14:textId="77777777" w:rsidR="007A29B6" w:rsidRPr="00441230" w:rsidRDefault="007A29B6" w:rsidP="00A027E6">
      <w:pPr>
        <w:pStyle w:val="Puesto"/>
        <w:ind w:firstLine="567"/>
      </w:pPr>
    </w:p>
    <w:p w14:paraId="1F510786" w14:textId="77777777" w:rsidR="007A29B6" w:rsidRPr="00441230" w:rsidRDefault="007A29B6" w:rsidP="00A027E6">
      <w:pPr>
        <w:pStyle w:val="Puesto"/>
        <w:ind w:firstLine="567"/>
      </w:pPr>
      <w:r w:rsidRPr="00441230">
        <w:rPr>
          <w:b/>
        </w:rPr>
        <w:t>Artículo 52.</w:t>
      </w:r>
      <w:r w:rsidRPr="00441230">
        <w:t xml:space="preserve"> Las solicitudes de acceso a la información y las respuestas que se les dé, incluyendo, en su caso, </w:t>
      </w:r>
      <w:r w:rsidRPr="00441230">
        <w:rPr>
          <w:u w:val="single"/>
        </w:rPr>
        <w:t>la información entregada, así como las resoluciones a los recursos que en su caso se promuevan serán públicas, y de ser el caso que contenga datos personales que deban ser protegidos se podrá dar su acceso en su versión pública</w:t>
      </w:r>
      <w:r w:rsidRPr="00441230">
        <w:t>, siempre y cuando la resolución de referencia se someta a un proceso de disociación, es decir, no haga identificable al titular de tales datos personales.” (Énfasis añadido)</w:t>
      </w:r>
    </w:p>
    <w:p w14:paraId="029A57F4" w14:textId="77777777" w:rsidR="007A29B6" w:rsidRPr="00441230" w:rsidRDefault="007A29B6" w:rsidP="00A027E6"/>
    <w:p w14:paraId="762CEEEC" w14:textId="77777777" w:rsidR="007A29B6" w:rsidRPr="00441230" w:rsidRDefault="007A29B6" w:rsidP="00A027E6">
      <w:r w:rsidRPr="00441230">
        <w:t xml:space="preserve">Así, los datos personales que obren en poder de los Sujetos Obligados deben estar protegidos, adoptando las medidas de seguridad administrativas, físicas y técnicas necesarias para </w:t>
      </w:r>
      <w:r w:rsidRPr="00441230">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4D6D849" w14:textId="77777777" w:rsidR="007A29B6" w:rsidRPr="00441230" w:rsidRDefault="007A29B6" w:rsidP="00A027E6"/>
    <w:p w14:paraId="31343F5D" w14:textId="77777777" w:rsidR="007A29B6" w:rsidRPr="00441230" w:rsidRDefault="007A29B6" w:rsidP="00A027E6">
      <w:pPr>
        <w:pStyle w:val="Puesto"/>
        <w:ind w:firstLine="567"/>
      </w:pPr>
      <w:r w:rsidRPr="00441230">
        <w:rPr>
          <w:b/>
        </w:rPr>
        <w:t>“Artículo 22.</w:t>
      </w:r>
      <w:r w:rsidRPr="00441230">
        <w:t xml:space="preserve"> Todo tratamiento de datos personales que efectúe el responsable deberá estar justificado por finalidades concretas, lícitas, explícitas y legítimas, relacionadas con las atribuciones que la normatividad aplicable les confiera. </w:t>
      </w:r>
    </w:p>
    <w:p w14:paraId="3C6F9A44" w14:textId="77777777" w:rsidR="007A29B6" w:rsidRPr="00441230" w:rsidRDefault="007A29B6" w:rsidP="00A027E6"/>
    <w:p w14:paraId="207E077C" w14:textId="77777777" w:rsidR="007A29B6" w:rsidRPr="00441230" w:rsidRDefault="007A29B6" w:rsidP="00A027E6">
      <w:pPr>
        <w:pStyle w:val="Puesto"/>
        <w:ind w:firstLine="567"/>
      </w:pPr>
      <w:r w:rsidRPr="00441230">
        <w:rPr>
          <w:b/>
        </w:rPr>
        <w:t>Artículo 38.</w:t>
      </w:r>
      <w:r w:rsidRPr="00441230">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41230">
        <w:rPr>
          <w:b/>
        </w:rPr>
        <w:t>”</w:t>
      </w:r>
      <w:r w:rsidRPr="00441230">
        <w:t xml:space="preserve"> </w:t>
      </w:r>
    </w:p>
    <w:p w14:paraId="1DF1DF4A" w14:textId="77777777" w:rsidR="007A29B6" w:rsidRPr="00441230" w:rsidRDefault="007A29B6" w:rsidP="00A027E6">
      <w:pPr>
        <w:rPr>
          <w:i/>
        </w:rPr>
      </w:pPr>
    </w:p>
    <w:p w14:paraId="630FD90C" w14:textId="77777777" w:rsidR="007A29B6" w:rsidRPr="00441230" w:rsidRDefault="007A29B6" w:rsidP="00A027E6">
      <w:r w:rsidRPr="0044123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2067FEB" w14:textId="77777777" w:rsidR="007A29B6" w:rsidRPr="00441230" w:rsidRDefault="007A29B6" w:rsidP="00A027E6"/>
    <w:p w14:paraId="7E663D0C" w14:textId="77777777" w:rsidR="007A29B6" w:rsidRPr="00441230" w:rsidRDefault="007A29B6" w:rsidP="00A027E6">
      <w:r w:rsidRPr="0044123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441230">
        <w:lastRenderedPageBreak/>
        <w:t xml:space="preserve">información confidencial que debe ser protegida por </w:t>
      </w:r>
      <w:r w:rsidRPr="00441230">
        <w:rPr>
          <w:b/>
        </w:rPr>
        <w:t>EL SUJETO OBLIGADO,</w:t>
      </w:r>
      <w:r w:rsidRPr="00441230">
        <w:t xml:space="preserve"> por lo que, todo dato personal susceptible de clasificación debe ser protegido.</w:t>
      </w:r>
    </w:p>
    <w:p w14:paraId="3340FE1B" w14:textId="77777777" w:rsidR="007A29B6" w:rsidRPr="00441230" w:rsidRDefault="007A29B6" w:rsidP="00A027E6"/>
    <w:p w14:paraId="5F611851" w14:textId="77777777" w:rsidR="007A29B6" w:rsidRPr="00441230" w:rsidRDefault="007A29B6" w:rsidP="00A027E6">
      <w:r w:rsidRPr="0044123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AEEB258" w14:textId="77777777" w:rsidR="007A29B6" w:rsidRPr="00441230" w:rsidRDefault="007A29B6" w:rsidP="00A027E6"/>
    <w:p w14:paraId="223CA86C" w14:textId="77777777" w:rsidR="007A29B6" w:rsidRPr="00441230" w:rsidRDefault="007A29B6" w:rsidP="00A027E6">
      <w:r w:rsidRPr="00441230">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C15F188" w14:textId="77777777" w:rsidR="007A29B6" w:rsidRPr="00441230" w:rsidRDefault="007A29B6" w:rsidP="00A027E6"/>
    <w:p w14:paraId="40DFAE05" w14:textId="77777777" w:rsidR="007A29B6" w:rsidRPr="00441230" w:rsidRDefault="007A29B6" w:rsidP="00A027E6">
      <w:pPr>
        <w:pStyle w:val="Puesto"/>
        <w:ind w:firstLine="567"/>
        <w:rPr>
          <w:b/>
        </w:rPr>
      </w:pPr>
      <w:r w:rsidRPr="00441230">
        <w:rPr>
          <w:b/>
        </w:rPr>
        <w:t>Ley de Transparencia y Acceso a la Información Pública del Estado de México y Municipios</w:t>
      </w:r>
    </w:p>
    <w:p w14:paraId="6023D7D2" w14:textId="77777777" w:rsidR="007A29B6" w:rsidRPr="00441230" w:rsidRDefault="007A29B6" w:rsidP="00A027E6"/>
    <w:p w14:paraId="5A1B839B" w14:textId="77777777" w:rsidR="007A29B6" w:rsidRPr="00441230" w:rsidRDefault="007A29B6" w:rsidP="00A027E6">
      <w:pPr>
        <w:pStyle w:val="Puesto"/>
        <w:ind w:firstLine="567"/>
      </w:pPr>
      <w:r w:rsidRPr="00441230">
        <w:rPr>
          <w:b/>
        </w:rPr>
        <w:t xml:space="preserve">“Artículo 49. </w:t>
      </w:r>
      <w:r w:rsidRPr="00441230">
        <w:t>Los Comités de Transparencia tendrán las siguientes atribuciones:</w:t>
      </w:r>
    </w:p>
    <w:p w14:paraId="6C94B5DC" w14:textId="77777777" w:rsidR="007A29B6" w:rsidRPr="00441230" w:rsidRDefault="007A29B6" w:rsidP="00A027E6">
      <w:pPr>
        <w:pStyle w:val="Puesto"/>
        <w:ind w:firstLine="567"/>
      </w:pPr>
      <w:r w:rsidRPr="00441230">
        <w:rPr>
          <w:b/>
        </w:rPr>
        <w:t>VIII.</w:t>
      </w:r>
      <w:r w:rsidRPr="00441230">
        <w:t xml:space="preserve"> Aprobar, modificar o revocar la clasificación de la información;</w:t>
      </w:r>
    </w:p>
    <w:p w14:paraId="2011AFFC" w14:textId="77777777" w:rsidR="007A29B6" w:rsidRPr="00441230" w:rsidRDefault="007A29B6" w:rsidP="00A027E6">
      <w:pPr>
        <w:pStyle w:val="Puesto"/>
        <w:ind w:firstLine="567"/>
      </w:pPr>
    </w:p>
    <w:p w14:paraId="61992226" w14:textId="77777777" w:rsidR="007A29B6" w:rsidRPr="00441230" w:rsidRDefault="007A29B6" w:rsidP="00A027E6">
      <w:pPr>
        <w:pStyle w:val="Puesto"/>
        <w:ind w:firstLine="567"/>
      </w:pPr>
      <w:r w:rsidRPr="00441230">
        <w:rPr>
          <w:b/>
        </w:rPr>
        <w:t>Artículo 132.</w:t>
      </w:r>
      <w:r w:rsidRPr="00441230">
        <w:t xml:space="preserve"> La clasificación de la información se llevará a cabo en el momento en que:</w:t>
      </w:r>
    </w:p>
    <w:p w14:paraId="4ABFF035" w14:textId="77777777" w:rsidR="007A29B6" w:rsidRPr="00441230" w:rsidRDefault="007A29B6" w:rsidP="00A027E6">
      <w:pPr>
        <w:pStyle w:val="Puesto"/>
        <w:ind w:firstLine="567"/>
      </w:pPr>
      <w:r w:rsidRPr="00441230">
        <w:rPr>
          <w:b/>
        </w:rPr>
        <w:t>I.</w:t>
      </w:r>
      <w:r w:rsidRPr="00441230">
        <w:t xml:space="preserve"> Se reciba una solicitud de acceso a la información;</w:t>
      </w:r>
    </w:p>
    <w:p w14:paraId="406F0A61" w14:textId="77777777" w:rsidR="007A29B6" w:rsidRPr="00441230" w:rsidRDefault="007A29B6" w:rsidP="00A027E6">
      <w:pPr>
        <w:pStyle w:val="Puesto"/>
        <w:ind w:firstLine="567"/>
      </w:pPr>
      <w:r w:rsidRPr="00441230">
        <w:rPr>
          <w:b/>
        </w:rPr>
        <w:t>II.</w:t>
      </w:r>
      <w:r w:rsidRPr="00441230">
        <w:t xml:space="preserve"> Se determine mediante resolución de autoridad competente; o</w:t>
      </w:r>
    </w:p>
    <w:p w14:paraId="7EEDFF01" w14:textId="77777777" w:rsidR="007A29B6" w:rsidRPr="00441230" w:rsidRDefault="007A29B6" w:rsidP="00A027E6">
      <w:pPr>
        <w:pStyle w:val="Puesto"/>
        <w:ind w:firstLine="567"/>
        <w:rPr>
          <w:b/>
        </w:rPr>
      </w:pPr>
      <w:r w:rsidRPr="00441230">
        <w:rPr>
          <w:b/>
        </w:rPr>
        <w:t>III.</w:t>
      </w:r>
      <w:r w:rsidRPr="00441230">
        <w:t xml:space="preserve"> Se generen versiones públicas para dar cumplimiento a las obligaciones de transparencia previstas en esta Ley.</w:t>
      </w:r>
      <w:r w:rsidRPr="00441230">
        <w:rPr>
          <w:b/>
        </w:rPr>
        <w:t>”</w:t>
      </w:r>
    </w:p>
    <w:p w14:paraId="0B5CCC6B" w14:textId="77777777" w:rsidR="007A29B6" w:rsidRPr="00441230" w:rsidRDefault="007A29B6" w:rsidP="00A027E6">
      <w:pPr>
        <w:pStyle w:val="Puesto"/>
        <w:ind w:firstLine="567"/>
      </w:pPr>
    </w:p>
    <w:p w14:paraId="021ACC83" w14:textId="77777777" w:rsidR="007A29B6" w:rsidRPr="00441230" w:rsidRDefault="007A29B6" w:rsidP="00A027E6">
      <w:pPr>
        <w:pStyle w:val="Puesto"/>
        <w:ind w:firstLine="567"/>
      </w:pPr>
      <w:r w:rsidRPr="00441230">
        <w:rPr>
          <w:b/>
        </w:rPr>
        <w:lastRenderedPageBreak/>
        <w:t>“Segundo. -</w:t>
      </w:r>
      <w:r w:rsidRPr="00441230">
        <w:t xml:space="preserve"> Para efectos de los presentes Lineamientos Generales, se entenderá por:</w:t>
      </w:r>
    </w:p>
    <w:p w14:paraId="59247470" w14:textId="77777777" w:rsidR="007A29B6" w:rsidRPr="00441230" w:rsidRDefault="007A29B6" w:rsidP="00A027E6">
      <w:pPr>
        <w:pStyle w:val="Puesto"/>
        <w:ind w:firstLine="567"/>
      </w:pPr>
      <w:r w:rsidRPr="00441230">
        <w:rPr>
          <w:b/>
        </w:rPr>
        <w:t>XVIII.</w:t>
      </w:r>
      <w:r w:rsidRPr="00441230">
        <w:t xml:space="preserve">  </w:t>
      </w:r>
      <w:r w:rsidRPr="00441230">
        <w:rPr>
          <w:b/>
        </w:rPr>
        <w:t>Versión pública:</w:t>
      </w:r>
      <w:r w:rsidRPr="00441230">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93C507" w14:textId="77777777" w:rsidR="007A29B6" w:rsidRPr="00441230" w:rsidRDefault="007A29B6" w:rsidP="00A027E6">
      <w:pPr>
        <w:pStyle w:val="Puesto"/>
        <w:ind w:firstLine="567"/>
      </w:pPr>
    </w:p>
    <w:p w14:paraId="4DFA944E" w14:textId="77777777" w:rsidR="007A29B6" w:rsidRPr="00441230" w:rsidRDefault="007A29B6" w:rsidP="00A027E6">
      <w:pPr>
        <w:pStyle w:val="Puesto"/>
        <w:ind w:firstLine="567"/>
        <w:rPr>
          <w:b/>
        </w:rPr>
      </w:pPr>
      <w:r w:rsidRPr="00441230">
        <w:rPr>
          <w:b/>
        </w:rPr>
        <w:t>Lineamientos Generales en materia de Clasificación y Desclasificación de la Información</w:t>
      </w:r>
    </w:p>
    <w:p w14:paraId="21184A5B" w14:textId="77777777" w:rsidR="007A29B6" w:rsidRPr="00441230" w:rsidRDefault="007A29B6" w:rsidP="00A027E6">
      <w:pPr>
        <w:pStyle w:val="Puesto"/>
        <w:ind w:firstLine="567"/>
      </w:pPr>
    </w:p>
    <w:p w14:paraId="3BE94C9E" w14:textId="77777777" w:rsidR="007A29B6" w:rsidRPr="00441230" w:rsidRDefault="007A29B6" w:rsidP="00A027E6">
      <w:pPr>
        <w:pStyle w:val="Puesto"/>
        <w:ind w:firstLine="567"/>
      </w:pPr>
      <w:r w:rsidRPr="00441230">
        <w:rPr>
          <w:b/>
        </w:rPr>
        <w:t>Cuarto.</w:t>
      </w:r>
      <w:r w:rsidRPr="00441230">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2D0EC9" w14:textId="77777777" w:rsidR="007A29B6" w:rsidRPr="00441230" w:rsidRDefault="007A29B6" w:rsidP="00A027E6">
      <w:pPr>
        <w:pStyle w:val="Puesto"/>
        <w:ind w:firstLine="567"/>
      </w:pPr>
      <w:r w:rsidRPr="00441230">
        <w:t>Los sujetos obligados deberán aplicar, de manera estricta, las excepciones al derecho de acceso a la información y sólo podrán invocarlas cuando acrediten su procedencia.</w:t>
      </w:r>
    </w:p>
    <w:p w14:paraId="5B9CF023" w14:textId="77777777" w:rsidR="007A29B6" w:rsidRPr="00441230" w:rsidRDefault="007A29B6" w:rsidP="00A027E6">
      <w:pPr>
        <w:pStyle w:val="Puesto"/>
        <w:ind w:firstLine="567"/>
      </w:pPr>
    </w:p>
    <w:p w14:paraId="2EB5549F" w14:textId="77777777" w:rsidR="007A29B6" w:rsidRPr="00441230" w:rsidRDefault="007A29B6" w:rsidP="00A027E6">
      <w:pPr>
        <w:pStyle w:val="Puesto"/>
        <w:ind w:firstLine="567"/>
      </w:pPr>
      <w:r w:rsidRPr="00441230">
        <w:rPr>
          <w:b/>
        </w:rPr>
        <w:t>Quinto.</w:t>
      </w:r>
      <w:r w:rsidRPr="00441230">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7C1AD2" w14:textId="77777777" w:rsidR="007A29B6" w:rsidRPr="00441230" w:rsidRDefault="007A29B6" w:rsidP="00A027E6">
      <w:pPr>
        <w:pStyle w:val="Puesto"/>
        <w:ind w:firstLine="567"/>
      </w:pPr>
    </w:p>
    <w:p w14:paraId="1D1DD9EF" w14:textId="77777777" w:rsidR="007A29B6" w:rsidRPr="00441230" w:rsidRDefault="007A29B6" w:rsidP="00A027E6">
      <w:pPr>
        <w:pStyle w:val="Puesto"/>
        <w:ind w:firstLine="567"/>
      </w:pPr>
      <w:r w:rsidRPr="00441230">
        <w:rPr>
          <w:b/>
        </w:rPr>
        <w:t>Sexto.</w:t>
      </w:r>
      <w:r w:rsidRPr="00441230">
        <w:t xml:space="preserve"> Se deroga.</w:t>
      </w:r>
    </w:p>
    <w:p w14:paraId="1D3E722E" w14:textId="77777777" w:rsidR="007A29B6" w:rsidRPr="00441230" w:rsidRDefault="007A29B6" w:rsidP="00A027E6">
      <w:pPr>
        <w:pStyle w:val="Puesto"/>
        <w:ind w:firstLine="567"/>
      </w:pPr>
    </w:p>
    <w:p w14:paraId="7FAF05B4" w14:textId="77777777" w:rsidR="007A29B6" w:rsidRPr="00441230" w:rsidRDefault="007A29B6" w:rsidP="00A027E6">
      <w:pPr>
        <w:pStyle w:val="Puesto"/>
        <w:ind w:firstLine="567"/>
      </w:pPr>
      <w:r w:rsidRPr="00441230">
        <w:rPr>
          <w:b/>
        </w:rPr>
        <w:t>Séptimo.</w:t>
      </w:r>
      <w:r w:rsidRPr="00441230">
        <w:t xml:space="preserve"> La clasificación de la información se llevará a cabo en el momento en que:</w:t>
      </w:r>
    </w:p>
    <w:p w14:paraId="787AD707" w14:textId="77777777" w:rsidR="007A29B6" w:rsidRPr="00441230" w:rsidRDefault="007A29B6" w:rsidP="00A027E6">
      <w:pPr>
        <w:pStyle w:val="Puesto"/>
        <w:ind w:firstLine="567"/>
      </w:pPr>
      <w:r w:rsidRPr="00441230">
        <w:rPr>
          <w:b/>
        </w:rPr>
        <w:t>I.</w:t>
      </w:r>
      <w:r w:rsidRPr="00441230">
        <w:t xml:space="preserve">        Se reciba una solicitud de acceso a la información;</w:t>
      </w:r>
    </w:p>
    <w:p w14:paraId="1B982580" w14:textId="77777777" w:rsidR="007A29B6" w:rsidRPr="00441230" w:rsidRDefault="007A29B6" w:rsidP="00A027E6">
      <w:pPr>
        <w:pStyle w:val="Puesto"/>
        <w:ind w:firstLine="567"/>
      </w:pPr>
      <w:r w:rsidRPr="00441230">
        <w:rPr>
          <w:b/>
        </w:rPr>
        <w:t>II.</w:t>
      </w:r>
      <w:r w:rsidRPr="00441230">
        <w:t xml:space="preserve">       Se determine mediante resolución del Comité de Transparencia, el órgano garante competente, o en cumplimiento a una sentencia del Poder Judicial; o</w:t>
      </w:r>
    </w:p>
    <w:p w14:paraId="36E36004" w14:textId="77777777" w:rsidR="007A29B6" w:rsidRPr="00441230" w:rsidRDefault="007A29B6" w:rsidP="00A027E6">
      <w:pPr>
        <w:pStyle w:val="Puesto"/>
        <w:ind w:firstLine="567"/>
      </w:pPr>
      <w:r w:rsidRPr="00441230">
        <w:rPr>
          <w:b/>
        </w:rPr>
        <w:t>III.</w:t>
      </w:r>
      <w:r w:rsidRPr="00441230">
        <w:t xml:space="preserve">      Se generen versiones públicas para dar cumplimiento a las obligaciones de transparencia previstas en la Ley General, la Ley Federal y las correspondientes de las entidades federativas.</w:t>
      </w:r>
    </w:p>
    <w:p w14:paraId="4BE73BFD" w14:textId="77777777" w:rsidR="007A29B6" w:rsidRPr="00441230" w:rsidRDefault="007A29B6" w:rsidP="00A027E6">
      <w:pPr>
        <w:pStyle w:val="Puesto"/>
        <w:ind w:firstLine="567"/>
      </w:pPr>
      <w:r w:rsidRPr="00441230">
        <w:t xml:space="preserve">Los titulares de las áreas deberán revisar la información requerida al momento de la recepción de una solicitud de acceso, para verificar, conforme a su naturaleza, si encuadra en una causal de reserva o de confidencialidad. </w:t>
      </w:r>
    </w:p>
    <w:p w14:paraId="00F53E24" w14:textId="77777777" w:rsidR="007A29B6" w:rsidRPr="00441230" w:rsidRDefault="007A29B6" w:rsidP="00A027E6">
      <w:pPr>
        <w:pStyle w:val="Puesto"/>
        <w:ind w:firstLine="567"/>
      </w:pPr>
    </w:p>
    <w:p w14:paraId="5B5DADC3" w14:textId="77777777" w:rsidR="007A29B6" w:rsidRPr="00441230" w:rsidRDefault="007A29B6" w:rsidP="00A027E6">
      <w:pPr>
        <w:pStyle w:val="Puesto"/>
        <w:ind w:firstLine="567"/>
      </w:pPr>
      <w:r w:rsidRPr="00441230">
        <w:rPr>
          <w:b/>
        </w:rPr>
        <w:lastRenderedPageBreak/>
        <w:t>Octavo.</w:t>
      </w:r>
      <w:r w:rsidRPr="00441230">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E00502" w14:textId="77777777" w:rsidR="007A29B6" w:rsidRPr="00441230" w:rsidRDefault="007A29B6" w:rsidP="00A027E6">
      <w:pPr>
        <w:pStyle w:val="Puesto"/>
        <w:ind w:firstLine="567"/>
      </w:pPr>
      <w:r w:rsidRPr="00441230">
        <w:t>Para motivar la clasificación se deberán señalar las razones o circunstancias especiales que lo llevaron a concluir que el caso particular se ajusta al supuesto previsto por la norma legal invocada como fundamento.</w:t>
      </w:r>
    </w:p>
    <w:p w14:paraId="342CE3A3" w14:textId="77777777" w:rsidR="007A29B6" w:rsidRPr="00441230" w:rsidRDefault="007A29B6" w:rsidP="00A027E6">
      <w:pPr>
        <w:pStyle w:val="Puesto"/>
        <w:ind w:firstLine="567"/>
      </w:pPr>
      <w:r w:rsidRPr="00441230">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925A9C0" w14:textId="77777777" w:rsidR="007A29B6" w:rsidRPr="00441230" w:rsidRDefault="007A29B6" w:rsidP="00A027E6">
      <w:pPr>
        <w:pStyle w:val="Puesto"/>
        <w:ind w:firstLine="567"/>
      </w:pPr>
    </w:p>
    <w:p w14:paraId="74EDF3CD" w14:textId="77777777" w:rsidR="007A29B6" w:rsidRPr="00441230" w:rsidRDefault="007A29B6" w:rsidP="00A027E6">
      <w:pPr>
        <w:pStyle w:val="Puesto"/>
        <w:ind w:firstLine="567"/>
      </w:pPr>
      <w:r w:rsidRPr="00441230">
        <w:rPr>
          <w:b/>
        </w:rPr>
        <w:t>Noveno.</w:t>
      </w:r>
      <w:r w:rsidRPr="00441230">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AF037F" w14:textId="77777777" w:rsidR="007A29B6" w:rsidRPr="00441230" w:rsidRDefault="007A29B6" w:rsidP="00A027E6">
      <w:pPr>
        <w:pStyle w:val="Puesto"/>
        <w:ind w:firstLine="567"/>
      </w:pPr>
    </w:p>
    <w:p w14:paraId="4025FB13" w14:textId="77777777" w:rsidR="007A29B6" w:rsidRPr="00441230" w:rsidRDefault="007A29B6" w:rsidP="00A027E6">
      <w:pPr>
        <w:pStyle w:val="Puesto"/>
        <w:ind w:firstLine="567"/>
      </w:pPr>
      <w:r w:rsidRPr="00441230">
        <w:rPr>
          <w:b/>
        </w:rPr>
        <w:t>Décimo.</w:t>
      </w:r>
      <w:r w:rsidRPr="00441230">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C1DDCE0" w14:textId="77777777" w:rsidR="007A29B6" w:rsidRPr="00441230" w:rsidRDefault="007A29B6" w:rsidP="00A027E6">
      <w:pPr>
        <w:pStyle w:val="Puesto"/>
        <w:ind w:firstLine="567"/>
      </w:pPr>
      <w:r w:rsidRPr="00441230">
        <w:t>En ausencia de los titulares de las áreas, la información será clasificada o desclasificada por la persona que lo supla, en términos de la normativa que rija la actuación del sujeto obligado.</w:t>
      </w:r>
    </w:p>
    <w:p w14:paraId="70AF3019" w14:textId="77777777" w:rsidR="007A29B6" w:rsidRPr="00441230" w:rsidRDefault="007A29B6" w:rsidP="00A027E6">
      <w:pPr>
        <w:pStyle w:val="Puesto"/>
        <w:ind w:firstLine="567"/>
        <w:rPr>
          <w:b/>
        </w:rPr>
      </w:pPr>
      <w:r w:rsidRPr="00441230">
        <w:rPr>
          <w:b/>
        </w:rPr>
        <w:t>Décimo primero.</w:t>
      </w:r>
      <w:r w:rsidRPr="00441230">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41230">
        <w:rPr>
          <w:b/>
        </w:rPr>
        <w:t>”</w:t>
      </w:r>
    </w:p>
    <w:p w14:paraId="0BD52E2A" w14:textId="77777777" w:rsidR="007A29B6" w:rsidRPr="00441230" w:rsidRDefault="007A29B6" w:rsidP="00A027E6"/>
    <w:p w14:paraId="0C58B722" w14:textId="77777777" w:rsidR="007A29B6" w:rsidRPr="00441230" w:rsidRDefault="007A29B6" w:rsidP="00A027E6">
      <w:r w:rsidRPr="00441230">
        <w:t xml:space="preserve">Consecuentemente, se destaca que la versión pública que elabore </w:t>
      </w:r>
      <w:r w:rsidRPr="00441230">
        <w:rPr>
          <w:b/>
        </w:rPr>
        <w:t>EL SUJETO OBLIGADO</w:t>
      </w:r>
      <w:r w:rsidRPr="00441230">
        <w:t xml:space="preserve"> debe cumplir con las formalidades exigidas en la Ley, por lo que para tal efecto emitirá el </w:t>
      </w:r>
      <w:r w:rsidRPr="00441230">
        <w:rPr>
          <w:b/>
        </w:rPr>
        <w:t>Acuerdo del Comité de Transparencia</w:t>
      </w:r>
      <w:r w:rsidRPr="0044123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w:t>
      </w:r>
      <w:r w:rsidRPr="00441230">
        <w:lastRenderedPageBreak/>
        <w:t>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B2325C3" w14:textId="77777777" w:rsidR="008C2488" w:rsidRPr="00441230" w:rsidRDefault="008C2488" w:rsidP="00A027E6"/>
    <w:p w14:paraId="6914E1B4" w14:textId="77777777" w:rsidR="008C2488" w:rsidRPr="00441230" w:rsidRDefault="008C2488" w:rsidP="00A027E6">
      <w:pPr>
        <w:ind w:right="113"/>
        <w:rPr>
          <w:szCs w:val="22"/>
        </w:rPr>
      </w:pPr>
      <w:r w:rsidRPr="00441230">
        <w:rPr>
          <w:szCs w:val="22"/>
        </w:rPr>
        <w:t>Es importante señalar que, para el caso en concreto, se deben tomar en consideración los siguientes criterios respecto a la información que debe ser, o no, clasificada como confidencial:</w:t>
      </w:r>
    </w:p>
    <w:p w14:paraId="6123B2EB" w14:textId="77777777" w:rsidR="008C2488" w:rsidRPr="00441230" w:rsidRDefault="008C2488" w:rsidP="00A027E6">
      <w:pPr>
        <w:rPr>
          <w:rFonts w:cs="Tahoma"/>
          <w:b/>
          <w:szCs w:val="22"/>
        </w:rPr>
      </w:pPr>
    </w:p>
    <w:p w14:paraId="3193DD3B" w14:textId="77777777" w:rsidR="008C2488" w:rsidRPr="00441230" w:rsidRDefault="008C2488" w:rsidP="00A027E6">
      <w:pPr>
        <w:contextualSpacing/>
        <w:rPr>
          <w:rFonts w:cs="Tahoma"/>
          <w:bCs/>
          <w:szCs w:val="22"/>
        </w:rPr>
      </w:pPr>
      <w:r w:rsidRPr="00441230">
        <w:rPr>
          <w:rFonts w:cs="Tahoma"/>
          <w:szCs w:val="22"/>
        </w:rPr>
        <w:t xml:space="preserve">La </w:t>
      </w:r>
      <w:r w:rsidRPr="00441230">
        <w:rPr>
          <w:rFonts w:cs="Tahoma"/>
          <w:b/>
          <w:szCs w:val="22"/>
        </w:rPr>
        <w:t xml:space="preserve">Clave Única de Registro de Población (CURP). </w:t>
      </w:r>
      <w:r w:rsidRPr="00441230">
        <w:rPr>
          <w:rFonts w:cs="Tahoma"/>
          <w:bCs/>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09ADD94" w14:textId="77777777" w:rsidR="008C2488" w:rsidRPr="00441230" w:rsidRDefault="008C2488" w:rsidP="00A027E6">
      <w:pPr>
        <w:rPr>
          <w:rFonts w:cs="Tahoma"/>
          <w:bCs/>
          <w:szCs w:val="22"/>
        </w:rPr>
      </w:pPr>
    </w:p>
    <w:p w14:paraId="203332A3" w14:textId="77777777" w:rsidR="008C2488" w:rsidRPr="00441230" w:rsidRDefault="008C2488" w:rsidP="00A027E6">
      <w:pPr>
        <w:rPr>
          <w:rFonts w:cs="Tahoma"/>
          <w:bCs/>
          <w:szCs w:val="22"/>
        </w:rPr>
      </w:pPr>
      <w:r w:rsidRPr="00441230">
        <w:rPr>
          <w:rFonts w:cs="Tahoma"/>
          <w:bCs/>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72A4FB5" w14:textId="77777777" w:rsidR="008C2488" w:rsidRPr="00441230" w:rsidRDefault="008C2488" w:rsidP="00A027E6">
      <w:pPr>
        <w:rPr>
          <w:rFonts w:cs="Tahoma"/>
          <w:bCs/>
          <w:szCs w:val="22"/>
        </w:rPr>
      </w:pPr>
    </w:p>
    <w:p w14:paraId="5D40D14E" w14:textId="77777777" w:rsidR="008C2488" w:rsidRPr="00441230" w:rsidRDefault="008C2488" w:rsidP="00A027E6">
      <w:pPr>
        <w:rPr>
          <w:rFonts w:cs="Tahoma"/>
          <w:bCs/>
          <w:szCs w:val="22"/>
        </w:rPr>
      </w:pPr>
      <w:r w:rsidRPr="00441230">
        <w:rPr>
          <w:rFonts w:cs="Tahoma"/>
          <w:bCs/>
          <w:szCs w:val="22"/>
        </w:rPr>
        <w:t xml:space="preserve">En ese orden de ideas, la Secretaría de Gobernación en las direcciones https://consultas.curp.gob.mx/CurpSP/html/informacionecurpPS.html y </w:t>
      </w:r>
      <w:hyperlink r:id="rId14" w:history="1">
        <w:r w:rsidRPr="00441230">
          <w:rPr>
            <w:rFonts w:cs="Tahoma"/>
            <w:bCs/>
            <w:szCs w:val="22"/>
            <w:u w:val="single"/>
          </w:rPr>
          <w:t>https://www.gob.mx/segob/renapo/acciones-y-programas/clave-unica-de-registro-de-</w:t>
        </w:r>
        <w:r w:rsidRPr="00441230">
          <w:rPr>
            <w:rFonts w:cs="Tahoma"/>
            <w:bCs/>
            <w:szCs w:val="22"/>
            <w:u w:val="single"/>
          </w:rPr>
          <w:lastRenderedPageBreak/>
          <w:t>poblacion-curp-142226</w:t>
        </w:r>
      </w:hyperlink>
      <w:r w:rsidRPr="00441230">
        <w:rPr>
          <w:rFonts w:cs="Tahoma"/>
          <w:bCs/>
          <w:szCs w:val="22"/>
        </w:rPr>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1AAA9586" w14:textId="77777777" w:rsidR="008C2488" w:rsidRPr="00441230" w:rsidRDefault="008C2488" w:rsidP="00A027E6">
      <w:pPr>
        <w:rPr>
          <w:rFonts w:cs="Tahoma"/>
          <w:bCs/>
          <w:szCs w:val="22"/>
        </w:rPr>
      </w:pPr>
    </w:p>
    <w:p w14:paraId="1D36F6A5" w14:textId="77777777" w:rsidR="008C2488" w:rsidRPr="00441230" w:rsidRDefault="008C2488" w:rsidP="00A027E6">
      <w:pPr>
        <w:ind w:left="567"/>
        <w:rPr>
          <w:rFonts w:cs="Tahoma"/>
          <w:bCs/>
          <w:szCs w:val="22"/>
        </w:rPr>
      </w:pPr>
      <w:r w:rsidRPr="00441230">
        <w:rPr>
          <w:rFonts w:cs="Tahoma"/>
          <w:bCs/>
          <w:szCs w:val="22"/>
        </w:rPr>
        <w:t>•</w:t>
      </w:r>
      <w:r w:rsidRPr="00441230">
        <w:rPr>
          <w:rFonts w:cs="Tahoma"/>
          <w:bCs/>
          <w:szCs w:val="22"/>
        </w:rPr>
        <w:tab/>
        <w:t>El primero y segundo apellidos, así como al nombre de pila;</w:t>
      </w:r>
    </w:p>
    <w:p w14:paraId="60A0DDEC" w14:textId="77777777" w:rsidR="008C2488" w:rsidRPr="00441230" w:rsidRDefault="008C2488" w:rsidP="00A027E6">
      <w:pPr>
        <w:ind w:left="567"/>
        <w:rPr>
          <w:rFonts w:cs="Tahoma"/>
          <w:bCs/>
          <w:szCs w:val="22"/>
        </w:rPr>
      </w:pPr>
      <w:r w:rsidRPr="00441230">
        <w:rPr>
          <w:rFonts w:cs="Tahoma"/>
          <w:bCs/>
          <w:szCs w:val="22"/>
        </w:rPr>
        <w:t>•</w:t>
      </w:r>
      <w:r w:rsidRPr="00441230">
        <w:rPr>
          <w:rFonts w:cs="Tahoma"/>
          <w:bCs/>
          <w:szCs w:val="22"/>
        </w:rPr>
        <w:tab/>
        <w:t>La fecha de nacimiento;</w:t>
      </w:r>
    </w:p>
    <w:p w14:paraId="166E999A" w14:textId="77777777" w:rsidR="008C2488" w:rsidRPr="00441230" w:rsidRDefault="008C2488" w:rsidP="00A027E6">
      <w:pPr>
        <w:ind w:left="567"/>
        <w:rPr>
          <w:rFonts w:cs="Tahoma"/>
          <w:bCs/>
          <w:szCs w:val="22"/>
        </w:rPr>
      </w:pPr>
      <w:r w:rsidRPr="00441230">
        <w:rPr>
          <w:rFonts w:cs="Tahoma"/>
          <w:bCs/>
          <w:szCs w:val="22"/>
        </w:rPr>
        <w:t>•</w:t>
      </w:r>
      <w:r w:rsidRPr="00441230">
        <w:rPr>
          <w:rFonts w:cs="Tahoma"/>
          <w:bCs/>
          <w:szCs w:val="22"/>
        </w:rPr>
        <w:tab/>
        <w:t>El sexo, y</w:t>
      </w:r>
    </w:p>
    <w:p w14:paraId="2C076DE2" w14:textId="77777777" w:rsidR="008C2488" w:rsidRPr="00441230" w:rsidRDefault="008C2488" w:rsidP="00A027E6">
      <w:pPr>
        <w:ind w:left="567"/>
        <w:rPr>
          <w:rFonts w:cs="Tahoma"/>
          <w:bCs/>
          <w:szCs w:val="22"/>
        </w:rPr>
      </w:pPr>
      <w:r w:rsidRPr="00441230">
        <w:rPr>
          <w:rFonts w:cs="Tahoma"/>
          <w:bCs/>
          <w:szCs w:val="22"/>
        </w:rPr>
        <w:t>•</w:t>
      </w:r>
      <w:r w:rsidRPr="00441230">
        <w:rPr>
          <w:rFonts w:cs="Tahoma"/>
          <w:bCs/>
          <w:szCs w:val="22"/>
        </w:rPr>
        <w:tab/>
        <w:t>La entidad federativa de nacimiento.</w:t>
      </w:r>
    </w:p>
    <w:p w14:paraId="340F2EC6" w14:textId="77777777" w:rsidR="008C2488" w:rsidRPr="00441230" w:rsidRDefault="008C2488" w:rsidP="00A027E6">
      <w:pPr>
        <w:rPr>
          <w:rFonts w:cs="Tahoma"/>
          <w:bCs/>
          <w:szCs w:val="22"/>
        </w:rPr>
      </w:pPr>
    </w:p>
    <w:p w14:paraId="45823A32" w14:textId="77777777" w:rsidR="008C2488" w:rsidRPr="00441230" w:rsidRDefault="008C2488" w:rsidP="00A027E6">
      <w:pPr>
        <w:rPr>
          <w:rFonts w:cs="Tahoma"/>
          <w:bCs/>
          <w:szCs w:val="22"/>
        </w:rPr>
      </w:pPr>
      <w:r w:rsidRPr="00441230">
        <w:rPr>
          <w:rFonts w:cs="Tahoma"/>
          <w:bCs/>
          <w:szCs w:val="22"/>
        </w:rPr>
        <w:t>Los dos últimos elementos de la Clave Única de Registro de Población evitan la duplicidad de la Clave y garantizan su correcta integración. 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FFF68F5" w14:textId="77777777" w:rsidR="008C2488" w:rsidRPr="00441230" w:rsidRDefault="008C2488" w:rsidP="00A027E6">
      <w:pPr>
        <w:rPr>
          <w:rFonts w:cs="Tahoma"/>
          <w:bCs/>
          <w:szCs w:val="22"/>
        </w:rPr>
      </w:pPr>
    </w:p>
    <w:p w14:paraId="746A3BD8" w14:textId="77777777" w:rsidR="008C2488" w:rsidRPr="00441230" w:rsidRDefault="008C2488" w:rsidP="00A027E6">
      <w:pPr>
        <w:rPr>
          <w:rFonts w:cs="Tahoma"/>
          <w:bCs/>
          <w:i/>
          <w:iCs/>
          <w:szCs w:val="22"/>
        </w:rPr>
      </w:pPr>
      <w:r w:rsidRPr="00441230">
        <w:rPr>
          <w:rFonts w:cs="Tahoma"/>
          <w:bCs/>
          <w:szCs w:val="22"/>
        </w:rPr>
        <w:t>Situación que se robustece, con el Criterio de Interpretación, de la Segunda Época, con número de registro SO/018/2017, emitido por el Instituto Nacional de Transparencia, Acceso a la Información y Protección de Datos Personales, que establece que constituye “</w:t>
      </w:r>
      <w:r w:rsidRPr="00441230">
        <w:rPr>
          <w:rFonts w:cs="Tahoma"/>
          <w:bCs/>
          <w:i/>
          <w:iCs/>
          <w:szCs w:val="22"/>
        </w:rPr>
        <w:t xml:space="preserve">información que distingue plenamente a una persona física del resto de los habitantes del país, por lo que la CURP está considerada como información confidencial.” </w:t>
      </w:r>
    </w:p>
    <w:p w14:paraId="2A86BA31" w14:textId="77777777" w:rsidR="008C2488" w:rsidRPr="00441230" w:rsidRDefault="008C2488" w:rsidP="00A027E6">
      <w:pPr>
        <w:rPr>
          <w:rFonts w:cs="Tahoma"/>
          <w:bCs/>
          <w:szCs w:val="22"/>
        </w:rPr>
      </w:pPr>
    </w:p>
    <w:p w14:paraId="0DA1B2DC" w14:textId="77777777" w:rsidR="008C2488" w:rsidRPr="00441230" w:rsidRDefault="008C2488" w:rsidP="00A027E6">
      <w:pPr>
        <w:rPr>
          <w:rFonts w:cs="Tahoma"/>
          <w:bCs/>
          <w:szCs w:val="22"/>
        </w:rPr>
      </w:pPr>
      <w:r w:rsidRPr="00441230">
        <w:rPr>
          <w:rFonts w:cs="Tahoma"/>
          <w:bCs/>
          <w:szCs w:val="22"/>
        </w:rPr>
        <w:lastRenderedPageBreak/>
        <w:t xml:space="preserve">De acuerdo con lo anterior, resulta procedente la clasificación de </w:t>
      </w:r>
      <w:r w:rsidRPr="00441230">
        <w:rPr>
          <w:rFonts w:cs="Tahoma"/>
          <w:b/>
          <w:szCs w:val="22"/>
        </w:rPr>
        <w:t>la Clave Única de Registro de Población</w:t>
      </w:r>
      <w:r w:rsidRPr="00441230">
        <w:rPr>
          <w:rFonts w:cs="Tahoma"/>
          <w:bCs/>
          <w:szCs w:val="22"/>
        </w:rPr>
        <w:t xml:space="preserve">, por tratarse de un dato personal confidencial, en términos del artículo 143, fracción I, de la Ley de Transparencia y Acceso a la Información Pública del Estado de México y Municipios. </w:t>
      </w:r>
    </w:p>
    <w:p w14:paraId="0F575939" w14:textId="77777777" w:rsidR="008C2488" w:rsidRPr="00441230" w:rsidRDefault="008C2488" w:rsidP="00A027E6">
      <w:pPr>
        <w:rPr>
          <w:rFonts w:cs="Tahoma"/>
          <w:bCs/>
          <w:szCs w:val="22"/>
        </w:rPr>
      </w:pPr>
    </w:p>
    <w:p w14:paraId="25069522" w14:textId="77777777" w:rsidR="008C2488" w:rsidRPr="00441230" w:rsidRDefault="008C2488" w:rsidP="00A027E6">
      <w:pPr>
        <w:contextualSpacing/>
        <w:rPr>
          <w:rFonts w:eastAsia="Calibri" w:cs="Tahoma"/>
          <w:b/>
          <w:bCs/>
          <w:szCs w:val="22"/>
          <w:lang w:eastAsia="en-US"/>
        </w:rPr>
      </w:pPr>
      <w:r w:rsidRPr="00441230">
        <w:rPr>
          <w:rFonts w:eastAsia="Calibri" w:cs="Tahoma"/>
          <w:bCs/>
          <w:szCs w:val="22"/>
          <w:lang w:eastAsia="en-US"/>
        </w:rPr>
        <w:t xml:space="preserve">El  </w:t>
      </w:r>
      <w:r w:rsidRPr="00441230">
        <w:rPr>
          <w:rFonts w:eastAsia="Calibri" w:cs="Tahoma"/>
          <w:b/>
          <w:bCs/>
          <w:szCs w:val="22"/>
          <w:lang w:eastAsia="en-US"/>
        </w:rPr>
        <w:t>Nombres de personas que no son servidores públicos</w:t>
      </w:r>
      <w:r w:rsidRPr="00441230">
        <w:rPr>
          <w:rFonts w:eastAsia="Calibri" w:cs="Tahoma"/>
          <w:bCs/>
          <w:szCs w:val="22"/>
          <w:lang w:eastAsia="en-US"/>
        </w:rPr>
        <w:t xml:space="preserve">, 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41230">
        <w:rPr>
          <w:rFonts w:eastAsia="Calibri" w:cs="Tahoma"/>
          <w:bCs/>
          <w:i/>
          <w:szCs w:val="22"/>
          <w:lang w:eastAsia="en-US"/>
        </w:rPr>
        <w:t>per se</w:t>
      </w:r>
      <w:r w:rsidRPr="00441230">
        <w:rPr>
          <w:rFonts w:eastAsia="Calibri" w:cs="Tahoma"/>
          <w:bCs/>
          <w:szCs w:val="22"/>
          <w:lang w:eastAsia="en-US"/>
        </w:rPr>
        <w:t xml:space="preserve"> es un elemento que hace a una persona física identificada o identificable, por lo que, </w:t>
      </w:r>
      <w:r w:rsidRPr="00441230">
        <w:rPr>
          <w:rFonts w:eastAsia="Calibri" w:cs="Tahoma"/>
          <w:b/>
          <w:bCs/>
          <w:szCs w:val="22"/>
          <w:lang w:eastAsia="en-US"/>
        </w:rPr>
        <w:t>se considera un dato personal.</w:t>
      </w:r>
    </w:p>
    <w:p w14:paraId="08940063" w14:textId="77777777" w:rsidR="008C2488" w:rsidRPr="00441230" w:rsidRDefault="008C2488" w:rsidP="00A027E6">
      <w:pPr>
        <w:contextualSpacing/>
        <w:rPr>
          <w:rFonts w:eastAsia="Calibri" w:cs="Tahoma"/>
          <w:b/>
          <w:bCs/>
          <w:szCs w:val="22"/>
          <w:lang w:eastAsia="en-US"/>
        </w:rPr>
      </w:pPr>
    </w:p>
    <w:p w14:paraId="30DF90EF" w14:textId="77777777" w:rsidR="008C2488" w:rsidRPr="00441230" w:rsidRDefault="008C2488" w:rsidP="00A027E6">
      <w:pPr>
        <w:rPr>
          <w:rFonts w:eastAsia="Calibri" w:cs="Tahoma"/>
          <w:bCs/>
          <w:szCs w:val="22"/>
          <w:lang w:val="es-ES" w:eastAsia="en-US"/>
        </w:rPr>
      </w:pPr>
      <w:r w:rsidRPr="00441230">
        <w:rPr>
          <w:rFonts w:eastAsia="Calibri" w:cs="Tahoma"/>
          <w:bCs/>
          <w:szCs w:val="22"/>
          <w:lang w:eastAsia="en-US"/>
        </w:rPr>
        <w:t>Con base en lo anterior, procede su eliminación de las versiones públicas, pues</w:t>
      </w:r>
      <w:r w:rsidRPr="00441230">
        <w:rPr>
          <w:rFonts w:eastAsia="Calibri" w:cs="Tahoma"/>
          <w:bCs/>
          <w:szCs w:val="22"/>
          <w:lang w:val="es-ES" w:eastAsia="en-US"/>
        </w:rPr>
        <w:t xml:space="preserve"> se considera un dato personal en términos del artículo 143, fracción I de la Ley de Transparencia y Acceso a la Información Pública del Estado de México y Municipios.</w:t>
      </w:r>
    </w:p>
    <w:p w14:paraId="0BC7F8CB" w14:textId="77777777" w:rsidR="008C2488" w:rsidRPr="00441230" w:rsidRDefault="008C2488" w:rsidP="00A027E6">
      <w:pPr>
        <w:rPr>
          <w:rFonts w:eastAsia="Calibri" w:cs="Tahoma"/>
          <w:bCs/>
          <w:szCs w:val="22"/>
          <w:lang w:val="es-ES" w:eastAsia="en-US"/>
        </w:rPr>
      </w:pPr>
    </w:p>
    <w:p w14:paraId="11A040AA" w14:textId="77777777" w:rsidR="008C2488" w:rsidRPr="00441230" w:rsidRDefault="008C2488" w:rsidP="00A027E6">
      <w:pPr>
        <w:ind w:right="49"/>
        <w:rPr>
          <w:rFonts w:eastAsia="Calibri" w:cs="Tahoma"/>
          <w:iCs/>
          <w:noProof/>
          <w:szCs w:val="22"/>
          <w:lang w:val="es-ES" w:eastAsia="es-ES_tradnl"/>
        </w:rPr>
      </w:pPr>
      <w:r w:rsidRPr="00441230">
        <w:rPr>
          <w:rFonts w:eastAsia="Calibri" w:cs="Tahoma"/>
          <w:iCs/>
          <w:noProof/>
          <w:szCs w:val="22"/>
          <w:lang w:val="es-ES" w:eastAsia="es-ES_tradnl"/>
        </w:rPr>
        <w:t xml:space="preserve">El </w:t>
      </w:r>
      <w:r w:rsidRPr="00441230">
        <w:rPr>
          <w:rFonts w:eastAsia="Calibri" w:cs="Tahoma"/>
          <w:b/>
          <w:iCs/>
          <w:noProof/>
          <w:szCs w:val="22"/>
          <w:lang w:val="es-ES" w:eastAsia="es-ES_tradnl"/>
        </w:rPr>
        <w:t>correo electrónico</w:t>
      </w:r>
      <w:r w:rsidRPr="00441230">
        <w:rPr>
          <w:rFonts w:eastAsia="Calibri" w:cs="Tahoma"/>
          <w:iCs/>
          <w:noProof/>
          <w:szCs w:val="22"/>
          <w:lang w:val="es-ES" w:eastAsia="es-ES_tradnl"/>
        </w:rPr>
        <w:t xml:space="preserve"> debe entenderse como el sistema de comunicación y transmisión de mensajes por computadora u otro dispositivo electrónico a través de redes informáticas, para fines personales o bien constituye una herramienta de trabajo para el desempeño de las facultades, competencias o funciones de las personas usuarias y unidades administrativas en la relación laboral.</w:t>
      </w:r>
    </w:p>
    <w:p w14:paraId="4BDD8715" w14:textId="77777777" w:rsidR="008C2488" w:rsidRPr="00441230" w:rsidRDefault="008C2488" w:rsidP="00A027E6">
      <w:pPr>
        <w:ind w:right="49"/>
        <w:rPr>
          <w:rFonts w:eastAsia="Calibri" w:cs="Tahoma"/>
          <w:iCs/>
          <w:noProof/>
          <w:szCs w:val="22"/>
          <w:lang w:val="es-ES" w:eastAsia="es-ES_tradnl"/>
        </w:rPr>
      </w:pPr>
    </w:p>
    <w:p w14:paraId="0C941BDB" w14:textId="77777777" w:rsidR="008C2488" w:rsidRPr="00441230" w:rsidRDefault="008C2488" w:rsidP="00A027E6">
      <w:pPr>
        <w:ind w:right="49"/>
        <w:rPr>
          <w:rFonts w:eastAsia="Calibri" w:cs="Tahoma"/>
          <w:iCs/>
          <w:noProof/>
          <w:szCs w:val="22"/>
          <w:lang w:val="es-ES" w:eastAsia="es-ES_tradnl"/>
        </w:rPr>
      </w:pPr>
      <w:r w:rsidRPr="00441230">
        <w:rPr>
          <w:rFonts w:eastAsia="Calibri" w:cs="Tahoma"/>
          <w:iCs/>
          <w:noProof/>
          <w:szCs w:val="22"/>
          <w:lang w:val="es-ES" w:eastAsia="es-ES_tradnl"/>
        </w:rPr>
        <w:t>En ese sentido, si el correo electrónico es de carácter institucional, el mismo deberá de entregarse al considerarse de carácter público, para tal efecto, se cita el criterio</w:t>
      </w:r>
    </w:p>
    <w:p w14:paraId="28FD5144" w14:textId="77777777" w:rsidR="008C2488" w:rsidRPr="00441230" w:rsidRDefault="008C2488" w:rsidP="00A027E6">
      <w:pPr>
        <w:ind w:right="49"/>
        <w:rPr>
          <w:rFonts w:eastAsia="Calibri" w:cs="Tahoma"/>
          <w:iCs/>
          <w:noProof/>
          <w:szCs w:val="22"/>
          <w:lang w:val="es-ES" w:eastAsia="es-ES_tradnl"/>
        </w:rPr>
      </w:pPr>
    </w:p>
    <w:p w14:paraId="192353BB" w14:textId="77777777" w:rsidR="008C2488" w:rsidRPr="00441230" w:rsidRDefault="008C2488" w:rsidP="00A027E6">
      <w:pPr>
        <w:pStyle w:val="NormalWeb"/>
        <w:spacing w:before="0" w:beforeAutospacing="0" w:after="0" w:afterAutospacing="0"/>
        <w:ind w:left="851" w:right="899"/>
        <w:jc w:val="both"/>
        <w:rPr>
          <w:rFonts w:ascii="Palatino Linotype" w:eastAsia="Calibri" w:hAnsi="Palatino Linotype" w:cs="Tahoma"/>
          <w:i/>
          <w:iCs/>
          <w:noProof/>
          <w:sz w:val="22"/>
          <w:szCs w:val="22"/>
          <w:lang w:val="es-ES" w:eastAsia="es-ES_tradnl"/>
        </w:rPr>
      </w:pPr>
      <w:r w:rsidRPr="00441230">
        <w:rPr>
          <w:rFonts w:ascii="Palatino Linotype" w:eastAsia="Calibri" w:hAnsi="Palatino Linotype" w:cs="Tahoma"/>
          <w:i/>
          <w:iCs/>
          <w:noProof/>
          <w:sz w:val="22"/>
          <w:szCs w:val="22"/>
          <w:lang w:val="es-ES" w:eastAsia="es-ES_tradnl"/>
        </w:rPr>
        <w:lastRenderedPageBreak/>
        <w:t>“</w:t>
      </w:r>
      <w:r w:rsidRPr="00441230">
        <w:rPr>
          <w:rFonts w:ascii="Palatino Linotype" w:eastAsia="Calibri" w:hAnsi="Palatino Linotype" w:cs="Tahoma"/>
          <w:b/>
          <w:i/>
          <w:iCs/>
          <w:noProof/>
          <w:sz w:val="22"/>
          <w:szCs w:val="22"/>
          <w:lang w:val="es-ES" w:eastAsia="es-ES_tradnl"/>
        </w:rPr>
        <w:t>CORREO ELECTRÓNICO INSTITUCIONAL. LA INFORMACIÓN GENERADA, POSEÍDA O ADMINISTRADA, A TRAVÉS DE AQUÉL POR EL SERVIDOR PÚBLICO TITULAR DE LA CUENTA, ES DE CARÁCTER PÚBLICO.</w:t>
      </w:r>
      <w:r w:rsidRPr="00441230">
        <w:rPr>
          <w:rFonts w:ascii="Palatino Linotype" w:eastAsia="Calibri" w:hAnsi="Palatino Linotype" w:cs="Tahoma"/>
          <w:i/>
          <w:iCs/>
          <w:noProof/>
          <w:sz w:val="22"/>
          <w:szCs w:val="22"/>
          <w:lang w:val="es-ES" w:eastAsia="es-ES_tradnl"/>
        </w:rPr>
        <w:t xml:space="preserve"> 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reservada temporalmente por razones de interés público y seguridad nacional, mandatando el deber de documentar todo acto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14:paraId="7B4FDEFB" w14:textId="77777777" w:rsidR="008C2488" w:rsidRPr="00441230" w:rsidRDefault="008C2488" w:rsidP="00A027E6">
      <w:pPr>
        <w:pStyle w:val="NormalWeb"/>
        <w:spacing w:before="0" w:beforeAutospacing="0" w:after="0" w:afterAutospacing="0"/>
        <w:ind w:left="567" w:right="616"/>
        <w:jc w:val="both"/>
        <w:rPr>
          <w:rFonts w:ascii="Palatino Linotype" w:eastAsia="Calibri" w:hAnsi="Palatino Linotype" w:cs="Tahoma"/>
          <w:i/>
          <w:iCs/>
          <w:noProof/>
          <w:sz w:val="22"/>
          <w:szCs w:val="22"/>
          <w:lang w:val="es-ES" w:eastAsia="es-ES_tradnl"/>
        </w:rPr>
      </w:pPr>
    </w:p>
    <w:p w14:paraId="422A5046" w14:textId="77777777" w:rsidR="008C2488" w:rsidRPr="00441230" w:rsidRDefault="008C2488" w:rsidP="00A027E6">
      <w:pPr>
        <w:ind w:right="49"/>
      </w:pPr>
      <w:r w:rsidRPr="00441230">
        <w:rPr>
          <w:rFonts w:eastAsia="Calibri" w:cs="Tahoma"/>
          <w:iCs/>
          <w:noProof/>
          <w:szCs w:val="22"/>
          <w:lang w:val="es-ES" w:eastAsia="es-ES_tradnl"/>
        </w:rPr>
        <w:t xml:space="preserve">Así, si es de carácter personal, el mismo deberá de clasificarse como confidencial </w:t>
      </w:r>
      <w:r w:rsidRPr="00441230">
        <w:t>actualizarse la causal de clasificación establecida en el artículo 143, fracción I, de la Ley de Transparencia y Acceso a la Información Pública del Estado de México y Municipios.</w:t>
      </w:r>
    </w:p>
    <w:p w14:paraId="6C566877" w14:textId="77777777" w:rsidR="008C2488" w:rsidRPr="00441230" w:rsidRDefault="008C2488" w:rsidP="00A027E6">
      <w:pPr>
        <w:ind w:right="49"/>
      </w:pPr>
    </w:p>
    <w:p w14:paraId="49F291AB" w14:textId="77777777" w:rsidR="008C2488" w:rsidRPr="00441230" w:rsidRDefault="008C2488" w:rsidP="00A027E6">
      <w:pPr>
        <w:ind w:right="49"/>
      </w:pPr>
      <w:r w:rsidRPr="00441230">
        <w:rPr>
          <w:rFonts w:eastAsia="Palatino Linotype" w:cs="Palatino Linotype"/>
        </w:rPr>
        <w:t xml:space="preserve">El </w:t>
      </w:r>
      <w:r w:rsidRPr="00441230">
        <w:rPr>
          <w:rFonts w:eastAsia="Palatino Linotype" w:cs="Palatino Linotype"/>
          <w:b/>
        </w:rPr>
        <w:t>Domicilio Particular</w:t>
      </w:r>
      <w:r w:rsidRPr="00441230">
        <w:rPr>
          <w:rFonts w:eastAsia="Palatino Linotype" w:cs="Palatino Linotype"/>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9CB3172" w14:textId="77777777" w:rsidR="008C2488" w:rsidRPr="00441230" w:rsidRDefault="008C2488" w:rsidP="00A027E6">
      <w:pPr>
        <w:ind w:right="-93"/>
        <w:rPr>
          <w:rFonts w:eastAsia="Palatino Linotype" w:cs="Palatino Linotype"/>
        </w:rPr>
      </w:pPr>
    </w:p>
    <w:p w14:paraId="0334EAF0" w14:textId="77777777" w:rsidR="008C2488" w:rsidRPr="00441230" w:rsidRDefault="008C2488" w:rsidP="00A027E6">
      <w:pPr>
        <w:ind w:right="-93"/>
        <w:rPr>
          <w:rFonts w:eastAsia="Palatino Linotype" w:cs="Palatino Linotype"/>
          <w:b/>
        </w:rPr>
      </w:pPr>
      <w:r w:rsidRPr="00441230">
        <w:rPr>
          <w:rFonts w:eastAsia="Palatino Linotype" w:cs="Palatino Linotype"/>
        </w:rPr>
        <w:t>De la misma manera, lo establece el artículo 29 del Código Civil Federal, al precisar que el domicilio de personas físicas</w:t>
      </w:r>
      <w:r w:rsidRPr="00441230">
        <w:rPr>
          <w:rFonts w:eastAsia="Palatino Linotype" w:cs="Palatino Linotype"/>
          <w:b/>
        </w:rPr>
        <w:t xml:space="preserve">, </w:t>
      </w:r>
      <w:r w:rsidRPr="00441230">
        <w:rPr>
          <w:rFonts w:eastAsia="Palatino Linotype" w:cs="Palatino Linotype"/>
        </w:rPr>
        <w:t>es el lugar donde residen habitualmente, el lugar del centro principal de sus negocios, donde residan o el lugar donde se encuentren.</w:t>
      </w:r>
    </w:p>
    <w:p w14:paraId="2025AADE" w14:textId="77777777" w:rsidR="008C2488" w:rsidRPr="00441230" w:rsidRDefault="008C2488" w:rsidP="00A027E6">
      <w:pPr>
        <w:rPr>
          <w:rFonts w:eastAsia="Palatino Linotype" w:cs="Palatino Linotype"/>
          <w:b/>
        </w:rPr>
      </w:pPr>
    </w:p>
    <w:p w14:paraId="6018CA89" w14:textId="77777777" w:rsidR="008C2488" w:rsidRPr="00441230" w:rsidRDefault="008C2488" w:rsidP="00A027E6">
      <w:pPr>
        <w:ind w:right="-93"/>
        <w:rPr>
          <w:rFonts w:eastAsia="Palatino Linotype" w:cs="Palatino Linotype"/>
        </w:rPr>
      </w:pPr>
      <w:r w:rsidRPr="00441230">
        <w:rPr>
          <w:rFonts w:eastAsia="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21EC9FB" w14:textId="77777777" w:rsidR="008C2488" w:rsidRPr="00441230" w:rsidRDefault="008C2488" w:rsidP="00A027E6">
      <w:pPr>
        <w:ind w:right="-93"/>
        <w:rPr>
          <w:rFonts w:eastAsia="Palatino Linotype" w:cs="Palatino Linotype"/>
        </w:rPr>
      </w:pPr>
    </w:p>
    <w:p w14:paraId="62375E59" w14:textId="77777777" w:rsidR="008C2488" w:rsidRPr="00441230" w:rsidRDefault="008C2488" w:rsidP="00A027E6">
      <w:pPr>
        <w:ind w:right="-93"/>
        <w:rPr>
          <w:rFonts w:eastAsia="Palatino Linotype" w:cs="Palatino Linotype"/>
        </w:rPr>
      </w:pPr>
      <w:r w:rsidRPr="00441230">
        <w:rPr>
          <w:rFonts w:eastAsia="Palatino Linotype" w:cs="Palatino Linotype"/>
        </w:rPr>
        <w:t>Por lo tanto, se actualiza la clasificación del domicilio, de conformidad con la fracción I, del artículo 143 de la Ley de Transparencia y Acceso a la Información Pública del Estado de México y Municipios.</w:t>
      </w:r>
    </w:p>
    <w:p w14:paraId="012B7712" w14:textId="77777777" w:rsidR="008C2488" w:rsidRPr="00441230" w:rsidRDefault="008C2488" w:rsidP="00A027E6">
      <w:pPr>
        <w:ind w:right="-93"/>
        <w:rPr>
          <w:rFonts w:eastAsia="Palatino Linotype" w:cs="Palatino Linotype"/>
        </w:rPr>
      </w:pPr>
    </w:p>
    <w:p w14:paraId="7B838EE1" w14:textId="77777777" w:rsidR="008C2488" w:rsidRPr="00441230" w:rsidRDefault="008C2488" w:rsidP="00A027E6">
      <w:pPr>
        <w:ind w:right="-93"/>
        <w:rPr>
          <w:rFonts w:eastAsia="Palatino Linotype" w:cs="Palatino Linotype"/>
        </w:rPr>
      </w:pPr>
      <w:r w:rsidRPr="00441230">
        <w:rPr>
          <w:rFonts w:eastAsia="Palatino Linotype" w:cs="Palatino Linotype"/>
        </w:rPr>
        <w:t xml:space="preserve">El número asignado a un </w:t>
      </w:r>
      <w:r w:rsidRPr="00441230">
        <w:rPr>
          <w:rFonts w:eastAsia="Palatino Linotype" w:cs="Palatino Linotype"/>
          <w:b/>
        </w:rPr>
        <w:t>teléfono particular</w:t>
      </w:r>
      <w:r w:rsidRPr="00441230">
        <w:rPr>
          <w:rFonts w:eastAsia="Palatino Linotype" w:cs="Palatino Linotype"/>
        </w:rPr>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w:t>
      </w:r>
      <w:r w:rsidRPr="00441230">
        <w:rPr>
          <w:rFonts w:eastAsia="Palatino Linotype" w:cs="Palatino Linotype"/>
        </w:rPr>
        <w:lastRenderedPageBreak/>
        <w:t>particular y no como servidor público. En tales consideraciones, dicho dato personal es susceptible de ser clasificado como confidencial, con fundamento en el artículo 143, fracción I de la Ley de Transparencia y Acceso a la Información Pública.</w:t>
      </w:r>
    </w:p>
    <w:p w14:paraId="21D83101" w14:textId="77777777" w:rsidR="008C2488" w:rsidRPr="00441230" w:rsidRDefault="008C2488" w:rsidP="00A027E6">
      <w:pPr>
        <w:ind w:right="-93"/>
        <w:rPr>
          <w:rFonts w:eastAsia="Palatino Linotype" w:cs="Palatino Linotype"/>
        </w:rPr>
      </w:pPr>
    </w:p>
    <w:p w14:paraId="6DB491F5" w14:textId="252D613D" w:rsidR="007A29B6" w:rsidRPr="00441230" w:rsidRDefault="00053A73" w:rsidP="00A027E6">
      <w:pPr>
        <w:pStyle w:val="Ttulo3"/>
        <w:spacing w:line="360" w:lineRule="auto"/>
        <w:ind w:right="-312"/>
      </w:pPr>
      <w:bookmarkStart w:id="43" w:name="_Toc209630375"/>
      <w:r w:rsidRPr="00441230">
        <w:t>e</w:t>
      </w:r>
      <w:r w:rsidR="007A29B6" w:rsidRPr="00441230">
        <w:t>) Conclusión</w:t>
      </w:r>
      <w:bookmarkEnd w:id="43"/>
    </w:p>
    <w:p w14:paraId="12F22FAC" w14:textId="4FBA6F6A" w:rsidR="001A0EE9" w:rsidRPr="00441230" w:rsidRDefault="001A0EE9" w:rsidP="00A027E6">
      <w:pPr>
        <w:ind w:right="113"/>
      </w:pPr>
      <w:r w:rsidRPr="00441230">
        <w:t xml:space="preserve">En razón de lo anteriormente expuesto, este Instituto estima que las razones o motivos de inconformidad hechos valer por </w:t>
      </w:r>
      <w:r w:rsidRPr="00441230">
        <w:rPr>
          <w:b/>
        </w:rPr>
        <w:t>LA PARTE RECURRENTE</w:t>
      </w:r>
      <w:r w:rsidRPr="00441230">
        <w:t xml:space="preserve"> devienen </w:t>
      </w:r>
      <w:r w:rsidRPr="00441230">
        <w:rPr>
          <w:b/>
        </w:rPr>
        <w:t>fundadas</w:t>
      </w:r>
      <w:r w:rsidRPr="00441230">
        <w:t xml:space="preserve"> y suficientes para </w:t>
      </w:r>
      <w:r w:rsidRPr="00441230">
        <w:rPr>
          <w:b/>
        </w:rPr>
        <w:t>REVOCAR</w:t>
      </w:r>
      <w:r w:rsidRPr="00441230">
        <w:t xml:space="preserve"> las respuestas del </w:t>
      </w:r>
      <w:r w:rsidRPr="00441230">
        <w:rPr>
          <w:b/>
        </w:rPr>
        <w:t>SUJETO OBLIGADO</w:t>
      </w:r>
      <w:r w:rsidRPr="00441230">
        <w:t xml:space="preserve"> y ordenarle haga entrega de la información materia de la solicitud.</w:t>
      </w:r>
    </w:p>
    <w:p w14:paraId="7A610231" w14:textId="77777777" w:rsidR="007A29B6" w:rsidRPr="00441230" w:rsidRDefault="007A29B6" w:rsidP="00A027E6">
      <w:pPr>
        <w:ind w:right="113"/>
      </w:pPr>
    </w:p>
    <w:p w14:paraId="330254FA" w14:textId="77777777" w:rsidR="001A0EE9" w:rsidRPr="00441230" w:rsidRDefault="001A0EE9" w:rsidP="00A027E6">
      <w:r w:rsidRPr="00441230">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96D5ECE" w14:textId="77777777" w:rsidR="007A29B6" w:rsidRPr="00441230" w:rsidRDefault="007A29B6" w:rsidP="00A027E6"/>
    <w:p w14:paraId="63DAC400" w14:textId="77777777" w:rsidR="007A29B6" w:rsidRPr="00441230" w:rsidRDefault="007A29B6" w:rsidP="00A027E6">
      <w:pPr>
        <w:pStyle w:val="Ttulo1"/>
      </w:pPr>
      <w:bookmarkStart w:id="44" w:name="_41mghml" w:colFirst="0" w:colLast="0"/>
      <w:bookmarkStart w:id="45" w:name="_Toc209630376"/>
      <w:bookmarkEnd w:id="44"/>
      <w:r w:rsidRPr="00441230">
        <w:t>RESUELVE</w:t>
      </w:r>
      <w:bookmarkEnd w:id="45"/>
    </w:p>
    <w:p w14:paraId="5A9E128F" w14:textId="77777777" w:rsidR="007A29B6" w:rsidRPr="00441230" w:rsidRDefault="007A29B6" w:rsidP="00A027E6">
      <w:pPr>
        <w:ind w:right="113"/>
        <w:rPr>
          <w:b/>
        </w:rPr>
      </w:pPr>
    </w:p>
    <w:p w14:paraId="7D3ADAA0" w14:textId="26CD3136" w:rsidR="007A29B6" w:rsidRPr="00441230" w:rsidRDefault="007A29B6" w:rsidP="00A027E6">
      <w:pPr>
        <w:widowControl w:val="0"/>
      </w:pPr>
      <w:r w:rsidRPr="00441230">
        <w:rPr>
          <w:b/>
        </w:rPr>
        <w:t>PRIMERO.</w:t>
      </w:r>
      <w:r w:rsidRPr="00441230">
        <w:t xml:space="preserve"> Se</w:t>
      </w:r>
      <w:r w:rsidRPr="00441230">
        <w:rPr>
          <w:b/>
        </w:rPr>
        <w:t xml:space="preserve"> </w:t>
      </w:r>
      <w:r w:rsidR="001A0EE9" w:rsidRPr="00441230">
        <w:rPr>
          <w:b/>
        </w:rPr>
        <w:t>REVOCAN</w:t>
      </w:r>
      <w:r w:rsidRPr="00441230">
        <w:t xml:space="preserve"> las respuestas entregadas por el </w:t>
      </w:r>
      <w:r w:rsidRPr="00441230">
        <w:rPr>
          <w:b/>
        </w:rPr>
        <w:t>SUJETO OBLIGADO</w:t>
      </w:r>
      <w:r w:rsidRPr="00441230">
        <w:t xml:space="preserve"> en las solicitudes de información </w:t>
      </w:r>
      <w:r w:rsidR="004F3114" w:rsidRPr="00441230">
        <w:rPr>
          <w:b/>
        </w:rPr>
        <w:t>00173/TECAMAC/IP/2025</w:t>
      </w:r>
      <w:r w:rsidRPr="00441230">
        <w:rPr>
          <w:b/>
        </w:rPr>
        <w:t xml:space="preserve"> </w:t>
      </w:r>
      <w:r w:rsidRPr="00441230">
        <w:t>y</w:t>
      </w:r>
      <w:r w:rsidRPr="00441230">
        <w:rPr>
          <w:b/>
        </w:rPr>
        <w:t xml:space="preserve"> </w:t>
      </w:r>
      <w:r w:rsidR="00FB1D31" w:rsidRPr="00441230">
        <w:rPr>
          <w:b/>
        </w:rPr>
        <w:t>00179/TECAMAC/IP/2025</w:t>
      </w:r>
      <w:r w:rsidRPr="00441230">
        <w:t xml:space="preserve">, por resultar </w:t>
      </w:r>
      <w:r w:rsidRPr="00441230">
        <w:rPr>
          <w:b/>
        </w:rPr>
        <w:t>FUNDADAS</w:t>
      </w:r>
      <w:r w:rsidRPr="00441230">
        <w:t xml:space="preserve"> las razones o motivos de inconformidad hechos valer por </w:t>
      </w:r>
      <w:r w:rsidRPr="00441230">
        <w:rPr>
          <w:b/>
        </w:rPr>
        <w:t>LA PARTE RECURRENTE</w:t>
      </w:r>
      <w:r w:rsidRPr="00441230">
        <w:t xml:space="preserve"> en los Recursos de Revisión </w:t>
      </w:r>
      <w:r w:rsidR="004F3114" w:rsidRPr="00441230">
        <w:rPr>
          <w:b/>
        </w:rPr>
        <w:t>07377/INFOEM/IP/RR/2025</w:t>
      </w:r>
      <w:r w:rsidR="001A0EE9" w:rsidRPr="00441230">
        <w:rPr>
          <w:b/>
        </w:rPr>
        <w:t xml:space="preserve"> </w:t>
      </w:r>
      <w:r w:rsidRPr="00441230">
        <w:t xml:space="preserve">y </w:t>
      </w:r>
      <w:r w:rsidR="00FB1D31" w:rsidRPr="00441230">
        <w:rPr>
          <w:b/>
        </w:rPr>
        <w:t>7419/INFOEM/IP/RR/2025</w:t>
      </w:r>
      <w:r w:rsidRPr="00441230">
        <w:t>,</w:t>
      </w:r>
      <w:r w:rsidRPr="00441230">
        <w:rPr>
          <w:b/>
        </w:rPr>
        <w:t xml:space="preserve"> </w:t>
      </w:r>
      <w:r w:rsidRPr="00441230">
        <w:t xml:space="preserve">en términos del considerando </w:t>
      </w:r>
      <w:r w:rsidRPr="00441230">
        <w:rPr>
          <w:b/>
        </w:rPr>
        <w:t>SEGUNDO</w:t>
      </w:r>
      <w:r w:rsidRPr="00441230">
        <w:t xml:space="preserve"> de la presente Resolución.</w:t>
      </w:r>
    </w:p>
    <w:p w14:paraId="55E234CB" w14:textId="77777777" w:rsidR="007A29B6" w:rsidRPr="00441230" w:rsidRDefault="007A29B6" w:rsidP="00A027E6">
      <w:pPr>
        <w:widowControl w:val="0"/>
      </w:pPr>
    </w:p>
    <w:p w14:paraId="62103592" w14:textId="6750E208" w:rsidR="007A29B6" w:rsidRPr="00441230" w:rsidRDefault="007A29B6" w:rsidP="00A027E6">
      <w:pPr>
        <w:ind w:right="-93"/>
      </w:pPr>
      <w:r w:rsidRPr="00441230">
        <w:rPr>
          <w:b/>
        </w:rPr>
        <w:lastRenderedPageBreak/>
        <w:t>SEGUNDO.</w:t>
      </w:r>
      <w:r w:rsidRPr="00441230">
        <w:t xml:space="preserve"> Se </w:t>
      </w:r>
      <w:r w:rsidRPr="00441230">
        <w:rPr>
          <w:b/>
        </w:rPr>
        <w:t xml:space="preserve">ORDENA </w:t>
      </w:r>
      <w:r w:rsidRPr="00441230">
        <w:t xml:space="preserve">al </w:t>
      </w:r>
      <w:r w:rsidRPr="00441230">
        <w:rPr>
          <w:b/>
        </w:rPr>
        <w:t>SUJETO OBLIGADO</w:t>
      </w:r>
      <w:r w:rsidRPr="00441230">
        <w:t xml:space="preserve">, a efecto de que, entregue </w:t>
      </w:r>
      <w:r w:rsidR="004401AE" w:rsidRPr="00441230">
        <w:t xml:space="preserve">previa búsqueda exhaustiva y razonable, </w:t>
      </w:r>
      <w:r w:rsidRPr="00441230">
        <w:t xml:space="preserve">a través del </w:t>
      </w:r>
      <w:r w:rsidRPr="00441230">
        <w:rPr>
          <w:b/>
        </w:rPr>
        <w:t>SAIMEX</w:t>
      </w:r>
      <w:r w:rsidRPr="00441230">
        <w:t xml:space="preserve">, de ser procedente en </w:t>
      </w:r>
      <w:r w:rsidRPr="00441230">
        <w:rPr>
          <w:b/>
        </w:rPr>
        <w:t>versión pública</w:t>
      </w:r>
      <w:r w:rsidRPr="00441230">
        <w:t>, lo siguiente:</w:t>
      </w:r>
    </w:p>
    <w:p w14:paraId="239CD3DB" w14:textId="77777777" w:rsidR="008C2488" w:rsidRPr="00441230" w:rsidRDefault="008C2488" w:rsidP="00A027E6">
      <w:pPr>
        <w:pStyle w:val="Puesto"/>
        <w:rPr>
          <w:rFonts w:eastAsia="Calibri"/>
          <w:bCs/>
          <w:szCs w:val="22"/>
          <w:lang w:eastAsia="en-US"/>
        </w:rPr>
      </w:pPr>
    </w:p>
    <w:p w14:paraId="62D38F60" w14:textId="3CB59B09" w:rsidR="008C2488" w:rsidRPr="00441230" w:rsidRDefault="008C2488" w:rsidP="00A027E6">
      <w:pPr>
        <w:pStyle w:val="Puesto"/>
      </w:pPr>
      <w:r w:rsidRPr="00441230">
        <w:rPr>
          <w:rFonts w:eastAsia="Calibri"/>
          <w:bCs/>
          <w:szCs w:val="22"/>
          <w:lang w:eastAsia="en-US"/>
        </w:rPr>
        <w:t>Los</w:t>
      </w:r>
      <w:r w:rsidR="001A0EE9" w:rsidRPr="00441230">
        <w:t xml:space="preserve"> documentos que comprueben la realización de las actividades señaladas en las fracciones I, VI, VII, VIII, XV, XVII, XVII del artículo 96° Quáter de la Ley Orgánica Municipal del Estado de México por el Director General de Desarrollo Económico, </w:t>
      </w:r>
      <w:r w:rsidR="00585B91" w:rsidRPr="00441230">
        <w:t>del 0</w:t>
      </w:r>
      <w:r w:rsidR="0045751E" w:rsidRPr="00441230">
        <w:t>9</w:t>
      </w:r>
      <w:r w:rsidR="00585B91" w:rsidRPr="00441230">
        <w:t xml:space="preserve"> de </w:t>
      </w:r>
      <w:r w:rsidR="0045751E" w:rsidRPr="00441230">
        <w:t xml:space="preserve">junio de 2024 </w:t>
      </w:r>
      <w:r w:rsidR="001A0EE9" w:rsidRPr="00441230">
        <w:t>al 09 de junio de 2025.</w:t>
      </w:r>
    </w:p>
    <w:p w14:paraId="44511E10" w14:textId="77777777" w:rsidR="001A0EE9" w:rsidRPr="00441230" w:rsidRDefault="001A0EE9" w:rsidP="00A027E6"/>
    <w:p w14:paraId="0A72DFE8" w14:textId="77777777" w:rsidR="00585B91" w:rsidRPr="00441230" w:rsidRDefault="008C2488" w:rsidP="00A027E6">
      <w:r w:rsidRPr="00441230">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68C40EB8" w14:textId="77777777" w:rsidR="00585B91" w:rsidRPr="00441230" w:rsidRDefault="00585B91" w:rsidP="00A027E6"/>
    <w:p w14:paraId="5D795B24" w14:textId="41C8A213" w:rsidR="00585B91" w:rsidRPr="00441230" w:rsidRDefault="00585B91" w:rsidP="00A027E6">
      <w:pPr>
        <w:spacing w:after="240"/>
      </w:pPr>
      <w:r w:rsidRPr="00441230">
        <w:t xml:space="preserve">Para el caso de que la información que se ordena </w:t>
      </w:r>
      <w:r w:rsidR="00F34F5A" w:rsidRPr="00441230">
        <w:t xml:space="preserve">en alguna de las fracciones </w:t>
      </w:r>
      <w:r w:rsidRPr="00441230">
        <w:t xml:space="preserve">no obre en los archivos del </w:t>
      </w:r>
      <w:r w:rsidRPr="00441230">
        <w:rPr>
          <w:b/>
        </w:rPr>
        <w:t>SUJETO OBLIGADO</w:t>
      </w:r>
      <w:r w:rsidRPr="00441230">
        <w:t>, por no haberse generado, bastará con que así lo haga del conocimiento de</w:t>
      </w:r>
      <w:r w:rsidRPr="00441230">
        <w:rPr>
          <w:b/>
        </w:rPr>
        <w:t xml:space="preserve"> LA PARTE RECURRENTE.</w:t>
      </w:r>
    </w:p>
    <w:p w14:paraId="16811B6A" w14:textId="77777777" w:rsidR="007A29B6" w:rsidRPr="00441230" w:rsidRDefault="007A29B6" w:rsidP="00A027E6">
      <w:r w:rsidRPr="00441230">
        <w:rPr>
          <w:b/>
        </w:rPr>
        <w:t>TERCERO.</w:t>
      </w:r>
      <w:r w:rsidRPr="00441230">
        <w:t xml:space="preserve"> </w:t>
      </w:r>
      <w:r w:rsidRPr="00441230">
        <w:rPr>
          <w:b/>
        </w:rPr>
        <w:t xml:space="preserve">Notifíquese </w:t>
      </w:r>
      <w:r w:rsidRPr="00441230">
        <w:t>vía Sistema de Acceso a la Información Mexiquense (</w:t>
      </w:r>
      <w:r w:rsidRPr="00441230">
        <w:rPr>
          <w:b/>
        </w:rPr>
        <w:t>SAIMEX</w:t>
      </w:r>
      <w:r w:rsidRPr="00441230">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E55C57" w14:textId="77777777" w:rsidR="007A29B6" w:rsidRPr="00441230" w:rsidRDefault="007A29B6" w:rsidP="00A027E6">
      <w:r w:rsidRPr="00441230">
        <w:rPr>
          <w:b/>
        </w:rPr>
        <w:lastRenderedPageBreak/>
        <w:t>CUARTO.</w:t>
      </w:r>
      <w:r w:rsidRPr="00441230">
        <w:t xml:space="preserve"> Notifíquese a </w:t>
      </w:r>
      <w:r w:rsidRPr="00441230">
        <w:rPr>
          <w:b/>
        </w:rPr>
        <w:t>LA PARTE RECURRENTE</w:t>
      </w:r>
      <w:r w:rsidRPr="00441230">
        <w:t xml:space="preserve"> la presente resolución vía Sistema de Acceso a la Información Mexiquense (</w:t>
      </w:r>
      <w:r w:rsidRPr="00441230">
        <w:rPr>
          <w:b/>
        </w:rPr>
        <w:t>SAIMEX</w:t>
      </w:r>
      <w:r w:rsidRPr="00441230">
        <w:t>).</w:t>
      </w:r>
    </w:p>
    <w:p w14:paraId="15146ADF" w14:textId="77777777" w:rsidR="007A29B6" w:rsidRPr="00441230" w:rsidRDefault="007A29B6" w:rsidP="00A027E6"/>
    <w:p w14:paraId="4B54AAC1" w14:textId="77777777" w:rsidR="007A29B6" w:rsidRPr="00441230" w:rsidRDefault="007A29B6" w:rsidP="00A027E6">
      <w:r w:rsidRPr="00441230">
        <w:rPr>
          <w:b/>
        </w:rPr>
        <w:t>QUINTO</w:t>
      </w:r>
      <w:r w:rsidRPr="00441230">
        <w:t xml:space="preserve">. Hágase del conocimiento a </w:t>
      </w:r>
      <w:r w:rsidRPr="00441230">
        <w:rPr>
          <w:b/>
        </w:rPr>
        <w:t>LA PARTE RECURRENTE</w:t>
      </w:r>
      <w:r w:rsidRPr="0044123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A277B5E" w14:textId="77777777" w:rsidR="007A29B6" w:rsidRPr="00441230" w:rsidRDefault="007A29B6" w:rsidP="00A027E6"/>
    <w:p w14:paraId="27B4830B" w14:textId="77777777" w:rsidR="007A29B6" w:rsidRPr="00441230" w:rsidRDefault="007A29B6" w:rsidP="00A027E6">
      <w:r w:rsidRPr="00441230">
        <w:rPr>
          <w:b/>
        </w:rPr>
        <w:t>SEXTO.</w:t>
      </w:r>
      <w:r w:rsidRPr="00441230">
        <w:t xml:space="preserve"> De conformidad con el artículo 198 de la Ley de Transparencia y Acceso a la Información Pública del Estado de México y Municipios, el </w:t>
      </w:r>
      <w:r w:rsidRPr="00441230">
        <w:rPr>
          <w:b/>
        </w:rPr>
        <w:t>SUJETO OBLIGADO</w:t>
      </w:r>
      <w:r w:rsidRPr="00441230">
        <w:t xml:space="preserve"> podrá solicitar una ampliación de plazo de manera fundada y motivada, para el cumplimiento de la presente resolución.</w:t>
      </w:r>
    </w:p>
    <w:p w14:paraId="5313F1D2" w14:textId="77777777" w:rsidR="007A29B6" w:rsidRPr="00441230" w:rsidRDefault="007A29B6" w:rsidP="00A027E6"/>
    <w:p w14:paraId="70F33FAE" w14:textId="1F1F1C17" w:rsidR="008371A9" w:rsidRPr="00441230" w:rsidRDefault="008371A9" w:rsidP="00A027E6">
      <w:pPr>
        <w:ind w:right="-93"/>
      </w:pPr>
      <w:r w:rsidRPr="00441230">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r w:rsidR="00F148B9" w:rsidRPr="00441230">
        <w:t>----------------------------------</w:t>
      </w:r>
    </w:p>
    <w:p w14:paraId="514022E9" w14:textId="77777777" w:rsidR="007A29B6" w:rsidRPr="00A027E6" w:rsidRDefault="007A29B6" w:rsidP="00A027E6">
      <w:pPr>
        <w:ind w:right="-93"/>
      </w:pPr>
      <w:r w:rsidRPr="00441230">
        <w:t>SCMM/AGZ/DEMF/PAG</w:t>
      </w:r>
    </w:p>
    <w:p w14:paraId="2488199D" w14:textId="77777777" w:rsidR="007A29B6" w:rsidRPr="00A027E6" w:rsidRDefault="007A29B6" w:rsidP="00A027E6">
      <w:pPr>
        <w:ind w:right="-93"/>
      </w:pPr>
    </w:p>
    <w:p w14:paraId="144B7521" w14:textId="77777777" w:rsidR="007A29B6" w:rsidRPr="00A027E6" w:rsidRDefault="007A29B6" w:rsidP="00A027E6">
      <w:pPr>
        <w:ind w:right="-93"/>
      </w:pPr>
    </w:p>
    <w:p w14:paraId="2DD92557" w14:textId="77777777" w:rsidR="007A29B6" w:rsidRPr="00A027E6" w:rsidRDefault="007A29B6" w:rsidP="00A027E6">
      <w:pPr>
        <w:ind w:right="-93"/>
      </w:pPr>
    </w:p>
    <w:p w14:paraId="5CD836A0" w14:textId="77777777" w:rsidR="007A29B6" w:rsidRPr="00A027E6" w:rsidRDefault="007A29B6" w:rsidP="00A027E6">
      <w:pPr>
        <w:ind w:right="-93"/>
      </w:pPr>
    </w:p>
    <w:p w14:paraId="03205DA9" w14:textId="77777777" w:rsidR="00F660AE" w:rsidRPr="00A027E6" w:rsidRDefault="00F660AE" w:rsidP="00A027E6">
      <w:pPr>
        <w:ind w:right="-93"/>
      </w:pPr>
    </w:p>
    <w:p w14:paraId="0BB5BCD8" w14:textId="77777777" w:rsidR="00F660AE" w:rsidRPr="00A027E6" w:rsidRDefault="00F660AE" w:rsidP="00A027E6">
      <w:pPr>
        <w:ind w:right="-93"/>
      </w:pPr>
    </w:p>
    <w:p w14:paraId="561A5089" w14:textId="77777777" w:rsidR="00F660AE" w:rsidRPr="00A027E6" w:rsidRDefault="00F660AE" w:rsidP="00A027E6">
      <w:pPr>
        <w:ind w:right="-93"/>
      </w:pPr>
    </w:p>
    <w:p w14:paraId="4A906CBB" w14:textId="77777777" w:rsidR="00F660AE" w:rsidRPr="00A027E6" w:rsidRDefault="00F660AE" w:rsidP="00A027E6">
      <w:pPr>
        <w:ind w:right="-93"/>
      </w:pPr>
    </w:p>
    <w:p w14:paraId="21A80BBD" w14:textId="77777777" w:rsidR="00F660AE" w:rsidRPr="00A027E6" w:rsidRDefault="00F660AE" w:rsidP="00A027E6">
      <w:pPr>
        <w:ind w:right="-93"/>
      </w:pPr>
    </w:p>
    <w:p w14:paraId="46D72847" w14:textId="77777777" w:rsidR="00F660AE" w:rsidRPr="00A027E6" w:rsidRDefault="00F660AE" w:rsidP="00A027E6">
      <w:pPr>
        <w:tabs>
          <w:tab w:val="center" w:pos="4568"/>
        </w:tabs>
        <w:ind w:right="-93"/>
      </w:pPr>
    </w:p>
    <w:p w14:paraId="473104BC" w14:textId="77777777" w:rsidR="00F660AE" w:rsidRPr="00A027E6" w:rsidRDefault="00F660AE" w:rsidP="00A027E6">
      <w:pPr>
        <w:tabs>
          <w:tab w:val="center" w:pos="4568"/>
        </w:tabs>
        <w:ind w:right="-93"/>
      </w:pPr>
    </w:p>
    <w:p w14:paraId="3E8F6B13" w14:textId="77777777" w:rsidR="00F660AE" w:rsidRPr="00A027E6" w:rsidRDefault="00F660AE" w:rsidP="00A027E6">
      <w:pPr>
        <w:tabs>
          <w:tab w:val="center" w:pos="4568"/>
        </w:tabs>
        <w:ind w:right="-93"/>
      </w:pPr>
    </w:p>
    <w:p w14:paraId="1F0B9C62" w14:textId="77777777" w:rsidR="00F660AE" w:rsidRPr="00A027E6" w:rsidRDefault="00F660AE" w:rsidP="00A027E6">
      <w:pPr>
        <w:tabs>
          <w:tab w:val="center" w:pos="4568"/>
        </w:tabs>
        <w:ind w:right="-93"/>
      </w:pPr>
    </w:p>
    <w:p w14:paraId="1B7B2555" w14:textId="77777777" w:rsidR="00F660AE" w:rsidRPr="00A027E6" w:rsidRDefault="00F660AE" w:rsidP="00A027E6">
      <w:pPr>
        <w:tabs>
          <w:tab w:val="center" w:pos="4568"/>
        </w:tabs>
        <w:ind w:right="-93"/>
      </w:pPr>
    </w:p>
    <w:p w14:paraId="5E53FD87" w14:textId="77777777" w:rsidR="00F660AE" w:rsidRPr="00A027E6" w:rsidRDefault="00F660AE" w:rsidP="00A027E6">
      <w:pPr>
        <w:tabs>
          <w:tab w:val="center" w:pos="4568"/>
        </w:tabs>
        <w:ind w:right="-93"/>
      </w:pPr>
    </w:p>
    <w:p w14:paraId="5732011A" w14:textId="77777777" w:rsidR="00F660AE" w:rsidRPr="00A027E6" w:rsidRDefault="00F660AE" w:rsidP="00A027E6">
      <w:pPr>
        <w:tabs>
          <w:tab w:val="center" w:pos="4568"/>
        </w:tabs>
        <w:ind w:right="-93"/>
      </w:pPr>
    </w:p>
    <w:p w14:paraId="34613337" w14:textId="77777777" w:rsidR="00F660AE" w:rsidRPr="00A027E6" w:rsidRDefault="00F660AE" w:rsidP="00A027E6">
      <w:pPr>
        <w:tabs>
          <w:tab w:val="center" w:pos="4568"/>
        </w:tabs>
        <w:ind w:right="-93"/>
      </w:pPr>
    </w:p>
    <w:p w14:paraId="0FF6869F" w14:textId="77777777" w:rsidR="00F660AE" w:rsidRPr="00A027E6" w:rsidRDefault="00F660AE" w:rsidP="00A027E6">
      <w:pPr>
        <w:tabs>
          <w:tab w:val="center" w:pos="4568"/>
        </w:tabs>
        <w:ind w:right="-93"/>
      </w:pPr>
    </w:p>
    <w:p w14:paraId="7504D57F" w14:textId="77777777" w:rsidR="00F660AE" w:rsidRPr="00A027E6" w:rsidRDefault="00F660AE" w:rsidP="00A027E6"/>
    <w:p w14:paraId="6EB8421B" w14:textId="77777777" w:rsidR="00BE16EE" w:rsidRPr="00A027E6" w:rsidRDefault="00BE16EE" w:rsidP="00A027E6"/>
    <w:sectPr w:rsidR="00BE16EE" w:rsidRPr="00A027E6">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931C1" w14:textId="77777777" w:rsidR="00F03A7E" w:rsidRDefault="00F03A7E">
      <w:pPr>
        <w:spacing w:line="240" w:lineRule="auto"/>
      </w:pPr>
      <w:r>
        <w:separator/>
      </w:r>
    </w:p>
  </w:endnote>
  <w:endnote w:type="continuationSeparator" w:id="0">
    <w:p w14:paraId="55AB3981" w14:textId="77777777" w:rsidR="00F03A7E" w:rsidRDefault="00F03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5427" w14:textId="77777777" w:rsidR="008371A9" w:rsidRDefault="008371A9">
    <w:pPr>
      <w:tabs>
        <w:tab w:val="center" w:pos="4550"/>
        <w:tab w:val="left" w:pos="5818"/>
      </w:tabs>
      <w:ind w:right="260"/>
      <w:jc w:val="right"/>
      <w:rPr>
        <w:color w:val="071320"/>
        <w:sz w:val="24"/>
        <w:szCs w:val="24"/>
      </w:rPr>
    </w:pPr>
  </w:p>
  <w:p w14:paraId="35272DD7" w14:textId="77777777" w:rsidR="008371A9" w:rsidRDefault="008371A9">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97F5" w14:textId="665CDAC5" w:rsidR="008371A9" w:rsidRDefault="008371A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C69BF">
      <w:rPr>
        <w:noProof/>
        <w:color w:val="0A1D30"/>
        <w:sz w:val="24"/>
        <w:szCs w:val="24"/>
      </w:rPr>
      <w:t>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C69BF">
      <w:rPr>
        <w:noProof/>
        <w:color w:val="0A1D30"/>
        <w:sz w:val="24"/>
        <w:szCs w:val="24"/>
      </w:rPr>
      <w:t>36</w:t>
    </w:r>
    <w:r>
      <w:rPr>
        <w:color w:val="0A1D30"/>
        <w:sz w:val="24"/>
        <w:szCs w:val="24"/>
      </w:rPr>
      <w:fldChar w:fldCharType="end"/>
    </w:r>
  </w:p>
  <w:p w14:paraId="7F187162" w14:textId="77777777" w:rsidR="008371A9" w:rsidRDefault="008371A9">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AED58" w14:textId="77777777" w:rsidR="00F03A7E" w:rsidRDefault="00F03A7E">
      <w:pPr>
        <w:spacing w:line="240" w:lineRule="auto"/>
      </w:pPr>
      <w:r>
        <w:separator/>
      </w:r>
    </w:p>
  </w:footnote>
  <w:footnote w:type="continuationSeparator" w:id="0">
    <w:p w14:paraId="4F27A3D3" w14:textId="77777777" w:rsidR="00F03A7E" w:rsidRDefault="00F03A7E">
      <w:pPr>
        <w:spacing w:line="240" w:lineRule="auto"/>
      </w:pPr>
      <w:r>
        <w:continuationSeparator/>
      </w:r>
    </w:p>
  </w:footnote>
  <w:footnote w:id="1">
    <w:p w14:paraId="67DA2227" w14:textId="77777777" w:rsidR="0045751E" w:rsidRDefault="0045751E" w:rsidP="0045751E">
      <w:pPr>
        <w:pBdr>
          <w:top w:val="nil"/>
          <w:left w:val="nil"/>
          <w:bottom w:val="nil"/>
          <w:right w:val="nil"/>
          <w:between w:val="nil"/>
        </w:pBdr>
        <w:rPr>
          <w:rFonts w:ascii="Cambria" w:eastAsia="Cambria" w:hAnsi="Cambria" w:cs="Cambria"/>
          <w:color w:val="000000"/>
          <w:sz w:val="20"/>
        </w:rPr>
      </w:pPr>
      <w:r>
        <w:rPr>
          <w:vertAlign w:val="superscript"/>
        </w:rPr>
        <w:footnoteRef/>
      </w:r>
      <w:r>
        <w:rPr>
          <w:rFonts w:ascii="Cambria" w:eastAsia="Cambria" w:hAnsi="Cambria" w:cs="Cambria"/>
          <w:color w:val="000000"/>
          <w:sz w:val="20"/>
        </w:rPr>
        <w:t xml:space="preserve"> “</w:t>
      </w:r>
      <w:r>
        <w:rPr>
          <w:rFonts w:ascii="Cambria" w:eastAsia="Cambria" w:hAnsi="Cambria" w:cs="Cambria"/>
          <w:b/>
          <w:color w:val="000000"/>
          <w:sz w:val="20"/>
        </w:rPr>
        <w:t>Periodo de búsqueda de la información</w:t>
      </w:r>
      <w:r>
        <w:rPr>
          <w:rFonts w:ascii="Cambria" w:eastAsia="Cambria" w:hAnsi="Cambria" w:cs="Cambria"/>
          <w:color w:val="000000"/>
          <w:sz w:val="20"/>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2AE6" w14:textId="08E07B9F" w:rsidR="008371A9" w:rsidRDefault="008371A9">
    <w:pPr>
      <w:widowControl w:val="0"/>
      <w:pBdr>
        <w:top w:val="nil"/>
        <w:left w:val="nil"/>
        <w:bottom w:val="nil"/>
        <w:right w:val="nil"/>
        <w:between w:val="nil"/>
      </w:pBdr>
      <w:spacing w:line="276" w:lineRule="auto"/>
      <w:jc w:val="left"/>
    </w:pP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371A9" w14:paraId="2C4B9E2E" w14:textId="77777777">
      <w:trPr>
        <w:trHeight w:val="144"/>
        <w:jc w:val="right"/>
      </w:trPr>
      <w:tc>
        <w:tcPr>
          <w:tcW w:w="2727" w:type="dxa"/>
        </w:tcPr>
        <w:p w14:paraId="35995B33" w14:textId="77777777" w:rsidR="008371A9" w:rsidRDefault="008371A9">
          <w:pPr>
            <w:tabs>
              <w:tab w:val="right" w:pos="8838"/>
            </w:tabs>
            <w:ind w:left="-74" w:right="-105"/>
            <w:rPr>
              <w:b/>
            </w:rPr>
          </w:pPr>
          <w:r>
            <w:rPr>
              <w:b/>
            </w:rPr>
            <w:t>Recurso de Revisión:</w:t>
          </w:r>
        </w:p>
      </w:tc>
      <w:tc>
        <w:tcPr>
          <w:tcW w:w="3402" w:type="dxa"/>
        </w:tcPr>
        <w:p w14:paraId="574C7C5B" w14:textId="6874CB5F" w:rsidR="008371A9" w:rsidRDefault="008371A9" w:rsidP="00A027E6">
          <w:pPr>
            <w:tabs>
              <w:tab w:val="right" w:pos="8838"/>
            </w:tabs>
            <w:ind w:left="-74" w:right="-105"/>
          </w:pPr>
          <w:r w:rsidRPr="004F3114">
            <w:t>07377/INFOEM/IP/RR/2025</w:t>
          </w:r>
          <w:r>
            <w:t xml:space="preserve"> y acumulado.</w:t>
          </w:r>
        </w:p>
      </w:tc>
    </w:tr>
    <w:tr w:rsidR="008371A9" w14:paraId="7CD591C0" w14:textId="77777777">
      <w:trPr>
        <w:trHeight w:val="283"/>
        <w:jc w:val="right"/>
      </w:trPr>
      <w:tc>
        <w:tcPr>
          <w:tcW w:w="2727" w:type="dxa"/>
        </w:tcPr>
        <w:p w14:paraId="6C000C7F" w14:textId="77777777" w:rsidR="008371A9" w:rsidRDefault="008371A9">
          <w:pPr>
            <w:tabs>
              <w:tab w:val="right" w:pos="8838"/>
            </w:tabs>
            <w:ind w:left="-74" w:right="-105"/>
            <w:rPr>
              <w:b/>
            </w:rPr>
          </w:pPr>
          <w:r>
            <w:rPr>
              <w:b/>
            </w:rPr>
            <w:t>Sujeto Obligado:</w:t>
          </w:r>
        </w:p>
      </w:tc>
      <w:tc>
        <w:tcPr>
          <w:tcW w:w="3402" w:type="dxa"/>
        </w:tcPr>
        <w:p w14:paraId="58EC5068" w14:textId="3F1A61F3" w:rsidR="008371A9" w:rsidRDefault="008371A9" w:rsidP="004307D5">
          <w:pPr>
            <w:tabs>
              <w:tab w:val="left" w:pos="2834"/>
              <w:tab w:val="right" w:pos="8838"/>
            </w:tabs>
            <w:ind w:left="-108" w:right="-105"/>
          </w:pPr>
          <w:r w:rsidRPr="004F3114">
            <w:t>Ayuntamiento de Tecámac</w:t>
          </w:r>
        </w:p>
      </w:tc>
    </w:tr>
    <w:tr w:rsidR="008371A9" w14:paraId="543DC2C6" w14:textId="77777777">
      <w:trPr>
        <w:trHeight w:val="283"/>
        <w:jc w:val="right"/>
      </w:trPr>
      <w:tc>
        <w:tcPr>
          <w:tcW w:w="2727" w:type="dxa"/>
        </w:tcPr>
        <w:p w14:paraId="28456923" w14:textId="77777777" w:rsidR="008371A9" w:rsidRDefault="008371A9">
          <w:pPr>
            <w:tabs>
              <w:tab w:val="right" w:pos="8838"/>
            </w:tabs>
            <w:ind w:left="-74" w:right="-105"/>
            <w:rPr>
              <w:b/>
            </w:rPr>
          </w:pPr>
          <w:r>
            <w:rPr>
              <w:b/>
            </w:rPr>
            <w:t>Comisionada Ponente:</w:t>
          </w:r>
        </w:p>
      </w:tc>
      <w:tc>
        <w:tcPr>
          <w:tcW w:w="3402" w:type="dxa"/>
        </w:tcPr>
        <w:p w14:paraId="09DF3D42" w14:textId="77777777" w:rsidR="008371A9" w:rsidRDefault="008371A9">
          <w:pPr>
            <w:tabs>
              <w:tab w:val="right" w:pos="8838"/>
            </w:tabs>
            <w:ind w:left="-108" w:right="-105"/>
          </w:pPr>
          <w:r>
            <w:t>Sharon Cristina Morales Martínez</w:t>
          </w:r>
        </w:p>
      </w:tc>
    </w:tr>
  </w:tbl>
  <w:p w14:paraId="60660FCD" w14:textId="77777777" w:rsidR="008371A9" w:rsidRDefault="008371A9">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5CFF45D2" wp14:editId="48268359">
          <wp:simplePos x="0" y="0"/>
          <wp:positionH relativeFrom="margin">
            <wp:posOffset>-995044</wp:posOffset>
          </wp:positionH>
          <wp:positionV relativeFrom="margin">
            <wp:posOffset>-1782444</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0585C" w14:textId="24FFC42E" w:rsidR="008371A9" w:rsidRDefault="008371A9">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4"/>
      <w:tblW w:w="6661" w:type="dxa"/>
      <w:tblInd w:w="2552" w:type="dxa"/>
      <w:tblLayout w:type="fixed"/>
      <w:tblLook w:val="0400" w:firstRow="0" w:lastRow="0" w:firstColumn="0" w:lastColumn="0" w:noHBand="0" w:noVBand="1"/>
    </w:tblPr>
    <w:tblGrid>
      <w:gridCol w:w="283"/>
      <w:gridCol w:w="6378"/>
    </w:tblGrid>
    <w:tr w:rsidR="008371A9" w14:paraId="4A2D4894" w14:textId="77777777">
      <w:trPr>
        <w:trHeight w:val="1435"/>
      </w:trPr>
      <w:tc>
        <w:tcPr>
          <w:tcW w:w="283" w:type="dxa"/>
        </w:tcPr>
        <w:p w14:paraId="364AB38A" w14:textId="77777777" w:rsidR="008371A9" w:rsidRDefault="008371A9">
          <w:pPr>
            <w:tabs>
              <w:tab w:val="right" w:pos="4273"/>
            </w:tabs>
            <w:rPr>
              <w:rFonts w:ascii="Garamond" w:eastAsia="Garamond" w:hAnsi="Garamond" w:cs="Garamond"/>
            </w:rPr>
          </w:pPr>
        </w:p>
      </w:tc>
      <w:tc>
        <w:tcPr>
          <w:tcW w:w="6379" w:type="dxa"/>
        </w:tcPr>
        <w:p w14:paraId="6AD6811C" w14:textId="77777777" w:rsidR="008371A9" w:rsidRDefault="008371A9">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371A9" w14:paraId="04AFFD9D" w14:textId="77777777">
            <w:trPr>
              <w:trHeight w:val="144"/>
            </w:trPr>
            <w:tc>
              <w:tcPr>
                <w:tcW w:w="2727" w:type="dxa"/>
              </w:tcPr>
              <w:p w14:paraId="4223F00E" w14:textId="77777777" w:rsidR="008371A9" w:rsidRDefault="008371A9">
                <w:pPr>
                  <w:tabs>
                    <w:tab w:val="right" w:pos="8838"/>
                  </w:tabs>
                  <w:ind w:left="-74" w:right="-105"/>
                  <w:rPr>
                    <w:b/>
                  </w:rPr>
                </w:pPr>
                <w:bookmarkStart w:id="0" w:name="_heading=h.32hioqz" w:colFirst="0" w:colLast="0"/>
                <w:bookmarkStart w:id="1" w:name="_Hlk177736152"/>
                <w:bookmarkEnd w:id="0"/>
                <w:r>
                  <w:rPr>
                    <w:b/>
                  </w:rPr>
                  <w:t>Recurso de Revisión:</w:t>
                </w:r>
              </w:p>
            </w:tc>
            <w:tc>
              <w:tcPr>
                <w:tcW w:w="3402" w:type="dxa"/>
              </w:tcPr>
              <w:p w14:paraId="77BD1DAD" w14:textId="05E54C7E" w:rsidR="008371A9" w:rsidRDefault="008371A9" w:rsidP="00A027E6">
                <w:pPr>
                  <w:tabs>
                    <w:tab w:val="right" w:pos="8838"/>
                  </w:tabs>
                  <w:ind w:left="-74" w:right="-105"/>
                </w:pPr>
                <w:r w:rsidRPr="004F3114">
                  <w:t>07377/INFOEM/IP/RR/2025</w:t>
                </w:r>
                <w:r>
                  <w:t xml:space="preserve"> y acumulado. </w:t>
                </w:r>
              </w:p>
            </w:tc>
            <w:tc>
              <w:tcPr>
                <w:tcW w:w="3402" w:type="dxa"/>
              </w:tcPr>
              <w:p w14:paraId="2D2878D3" w14:textId="77777777" w:rsidR="008371A9" w:rsidRDefault="008371A9">
                <w:pPr>
                  <w:tabs>
                    <w:tab w:val="right" w:pos="8838"/>
                  </w:tabs>
                  <w:ind w:left="-74" w:right="-105"/>
                </w:pPr>
              </w:p>
            </w:tc>
          </w:tr>
          <w:tr w:rsidR="008371A9" w14:paraId="63235672" w14:textId="77777777">
            <w:trPr>
              <w:trHeight w:val="144"/>
            </w:trPr>
            <w:tc>
              <w:tcPr>
                <w:tcW w:w="2727" w:type="dxa"/>
              </w:tcPr>
              <w:p w14:paraId="6EA12408" w14:textId="77777777" w:rsidR="008371A9" w:rsidRDefault="008371A9">
                <w:pPr>
                  <w:tabs>
                    <w:tab w:val="right" w:pos="8838"/>
                  </w:tabs>
                  <w:ind w:left="-74" w:right="-105"/>
                  <w:rPr>
                    <w:b/>
                  </w:rPr>
                </w:pPr>
                <w:bookmarkStart w:id="2" w:name="_heading=h.1hmsyys" w:colFirst="0" w:colLast="0"/>
                <w:bookmarkEnd w:id="2"/>
                <w:r>
                  <w:rPr>
                    <w:b/>
                  </w:rPr>
                  <w:t>Recurrente:</w:t>
                </w:r>
              </w:p>
            </w:tc>
            <w:tc>
              <w:tcPr>
                <w:tcW w:w="3402" w:type="dxa"/>
              </w:tcPr>
              <w:p w14:paraId="36F0495B" w14:textId="498A83FB" w:rsidR="008371A9" w:rsidRDefault="00FC69BF" w:rsidP="001538BD">
                <w:pPr>
                  <w:tabs>
                    <w:tab w:val="left" w:pos="3122"/>
                    <w:tab w:val="right" w:pos="8838"/>
                  </w:tabs>
                  <w:ind w:left="-105" w:right="-105"/>
                </w:pPr>
                <w:r>
                  <w:t>XXXXXX XXXXXX XXXXXX XXXXXX</w:t>
                </w:r>
              </w:p>
            </w:tc>
            <w:tc>
              <w:tcPr>
                <w:tcW w:w="3402" w:type="dxa"/>
              </w:tcPr>
              <w:p w14:paraId="3B3B0B0A" w14:textId="77777777" w:rsidR="008371A9" w:rsidRDefault="008371A9">
                <w:pPr>
                  <w:tabs>
                    <w:tab w:val="left" w:pos="3122"/>
                    <w:tab w:val="right" w:pos="8838"/>
                  </w:tabs>
                  <w:ind w:left="-105" w:right="-105"/>
                </w:pPr>
              </w:p>
            </w:tc>
          </w:tr>
          <w:tr w:rsidR="008371A9" w14:paraId="39718186" w14:textId="77777777">
            <w:trPr>
              <w:trHeight w:val="283"/>
            </w:trPr>
            <w:tc>
              <w:tcPr>
                <w:tcW w:w="2727" w:type="dxa"/>
              </w:tcPr>
              <w:p w14:paraId="5DB84F1F" w14:textId="77777777" w:rsidR="008371A9" w:rsidRDefault="008371A9">
                <w:pPr>
                  <w:tabs>
                    <w:tab w:val="right" w:pos="8838"/>
                  </w:tabs>
                  <w:ind w:left="-74" w:right="-105"/>
                  <w:rPr>
                    <w:b/>
                  </w:rPr>
                </w:pPr>
                <w:r>
                  <w:rPr>
                    <w:b/>
                  </w:rPr>
                  <w:t>Sujeto Obligado:</w:t>
                </w:r>
              </w:p>
            </w:tc>
            <w:tc>
              <w:tcPr>
                <w:tcW w:w="3402" w:type="dxa"/>
              </w:tcPr>
              <w:p w14:paraId="02C02DD5" w14:textId="4B541019" w:rsidR="008371A9" w:rsidRDefault="008371A9" w:rsidP="004307D5">
                <w:pPr>
                  <w:tabs>
                    <w:tab w:val="left" w:pos="2834"/>
                    <w:tab w:val="right" w:pos="8838"/>
                  </w:tabs>
                  <w:ind w:left="-108" w:right="-105"/>
                </w:pPr>
                <w:r w:rsidRPr="004F3114">
                  <w:t>Ayuntamiento de Tecámac</w:t>
                </w:r>
              </w:p>
            </w:tc>
            <w:tc>
              <w:tcPr>
                <w:tcW w:w="3402" w:type="dxa"/>
              </w:tcPr>
              <w:p w14:paraId="21AB087E" w14:textId="77777777" w:rsidR="008371A9" w:rsidRDefault="008371A9">
                <w:pPr>
                  <w:tabs>
                    <w:tab w:val="left" w:pos="2834"/>
                    <w:tab w:val="right" w:pos="8838"/>
                  </w:tabs>
                  <w:ind w:left="-108" w:right="-105"/>
                </w:pPr>
              </w:p>
            </w:tc>
          </w:tr>
          <w:tr w:rsidR="008371A9" w14:paraId="65B4723A" w14:textId="77777777">
            <w:trPr>
              <w:trHeight w:val="283"/>
            </w:trPr>
            <w:tc>
              <w:tcPr>
                <w:tcW w:w="2727" w:type="dxa"/>
              </w:tcPr>
              <w:p w14:paraId="5282C18D" w14:textId="77777777" w:rsidR="008371A9" w:rsidRDefault="008371A9">
                <w:pPr>
                  <w:tabs>
                    <w:tab w:val="right" w:pos="8838"/>
                  </w:tabs>
                  <w:ind w:left="-74" w:right="-105"/>
                  <w:rPr>
                    <w:b/>
                  </w:rPr>
                </w:pPr>
                <w:r>
                  <w:rPr>
                    <w:b/>
                  </w:rPr>
                  <w:t>Comisionada Ponente:</w:t>
                </w:r>
              </w:p>
            </w:tc>
            <w:tc>
              <w:tcPr>
                <w:tcW w:w="3402" w:type="dxa"/>
              </w:tcPr>
              <w:p w14:paraId="7D48302F" w14:textId="77777777" w:rsidR="008371A9" w:rsidRDefault="008371A9">
                <w:pPr>
                  <w:tabs>
                    <w:tab w:val="right" w:pos="8838"/>
                  </w:tabs>
                  <w:ind w:left="-108" w:right="-105"/>
                </w:pPr>
                <w:r>
                  <w:t>Sharon Cristina Morales Martínez</w:t>
                </w:r>
              </w:p>
            </w:tc>
            <w:tc>
              <w:tcPr>
                <w:tcW w:w="3402" w:type="dxa"/>
              </w:tcPr>
              <w:p w14:paraId="556D85D7" w14:textId="77777777" w:rsidR="008371A9" w:rsidRDefault="008371A9">
                <w:pPr>
                  <w:tabs>
                    <w:tab w:val="right" w:pos="8838"/>
                  </w:tabs>
                  <w:ind w:left="-108" w:right="-105"/>
                </w:pPr>
              </w:p>
            </w:tc>
          </w:tr>
          <w:bookmarkEnd w:id="1"/>
        </w:tbl>
        <w:p w14:paraId="568F1534" w14:textId="77777777" w:rsidR="008371A9" w:rsidRDefault="008371A9">
          <w:pPr>
            <w:tabs>
              <w:tab w:val="right" w:pos="8838"/>
            </w:tabs>
            <w:ind w:left="-28"/>
            <w:rPr>
              <w:rFonts w:ascii="Arial" w:eastAsia="Arial" w:hAnsi="Arial" w:cs="Arial"/>
              <w:b/>
            </w:rPr>
          </w:pPr>
        </w:p>
      </w:tc>
    </w:tr>
  </w:tbl>
  <w:p w14:paraId="464623B1" w14:textId="77777777" w:rsidR="008371A9" w:rsidRDefault="00F03A7E">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0889C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57A"/>
    <w:multiLevelType w:val="hybridMultilevel"/>
    <w:tmpl w:val="717407A8"/>
    <w:lvl w:ilvl="0" w:tplc="AA10B3BA">
      <w:start w:val="1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D04706"/>
    <w:multiLevelType w:val="multilevel"/>
    <w:tmpl w:val="EF6E1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724774"/>
    <w:multiLevelType w:val="hybridMultilevel"/>
    <w:tmpl w:val="042C62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A25B2C"/>
    <w:multiLevelType w:val="hybridMultilevel"/>
    <w:tmpl w:val="D7B49F58"/>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7B4831"/>
    <w:multiLevelType w:val="hybridMultilevel"/>
    <w:tmpl w:val="A6E41F9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5" w15:restartNumberingAfterBreak="0">
    <w:nsid w:val="131823A3"/>
    <w:multiLevelType w:val="hybridMultilevel"/>
    <w:tmpl w:val="AF5C0F9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4038E8"/>
    <w:multiLevelType w:val="hybridMultilevel"/>
    <w:tmpl w:val="D06EB55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79D143B"/>
    <w:multiLevelType w:val="hybridMultilevel"/>
    <w:tmpl w:val="5C1AEE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DF33783"/>
    <w:multiLevelType w:val="hybridMultilevel"/>
    <w:tmpl w:val="7DF82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C72B7A"/>
    <w:multiLevelType w:val="hybridMultilevel"/>
    <w:tmpl w:val="3306E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1306E45"/>
    <w:multiLevelType w:val="multilevel"/>
    <w:tmpl w:val="1942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9F7B2F"/>
    <w:multiLevelType w:val="hybridMultilevel"/>
    <w:tmpl w:val="9B626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99405C"/>
    <w:multiLevelType w:val="multilevel"/>
    <w:tmpl w:val="A6B04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C71D32"/>
    <w:multiLevelType w:val="hybridMultilevel"/>
    <w:tmpl w:val="26A86B2A"/>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EC5306"/>
    <w:multiLevelType w:val="hybridMultilevel"/>
    <w:tmpl w:val="B838E5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68F4B14"/>
    <w:multiLevelType w:val="multilevel"/>
    <w:tmpl w:val="2BB65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5078B7"/>
    <w:multiLevelType w:val="hybridMultilevel"/>
    <w:tmpl w:val="C6BA76D6"/>
    <w:lvl w:ilvl="0" w:tplc="552016F6">
      <w:start w:val="1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CF840E9"/>
    <w:multiLevelType w:val="hybridMultilevel"/>
    <w:tmpl w:val="D810770C"/>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C15F5"/>
    <w:multiLevelType w:val="multilevel"/>
    <w:tmpl w:val="354C2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DF7F10"/>
    <w:multiLevelType w:val="hybridMultilevel"/>
    <w:tmpl w:val="B5528B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40634F"/>
    <w:multiLevelType w:val="hybridMultilevel"/>
    <w:tmpl w:val="61823EC4"/>
    <w:lvl w:ilvl="0" w:tplc="147427C0">
      <w:start w:val="3"/>
      <w:numFmt w:val="bullet"/>
      <w:lvlText w:val="-"/>
      <w:lvlJc w:val="left"/>
      <w:pPr>
        <w:ind w:left="927" w:hanging="360"/>
      </w:pPr>
      <w:rPr>
        <w:rFonts w:ascii="Palatino Linotype" w:eastAsia="Palatino Linotype" w:hAnsi="Palatino Linotype" w:cstheme="maj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1" w15:restartNumberingAfterBreak="0">
    <w:nsid w:val="46904FCD"/>
    <w:multiLevelType w:val="hybridMultilevel"/>
    <w:tmpl w:val="4500A1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BB1236"/>
    <w:multiLevelType w:val="hybridMultilevel"/>
    <w:tmpl w:val="6D82B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405456"/>
    <w:multiLevelType w:val="hybridMultilevel"/>
    <w:tmpl w:val="5C00D67E"/>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190662"/>
    <w:multiLevelType w:val="hybridMultilevel"/>
    <w:tmpl w:val="27961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7729BF"/>
    <w:multiLevelType w:val="hybridMultilevel"/>
    <w:tmpl w:val="73A0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797C71"/>
    <w:multiLevelType w:val="hybridMultilevel"/>
    <w:tmpl w:val="8BC0BB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612837"/>
    <w:multiLevelType w:val="hybridMultilevel"/>
    <w:tmpl w:val="221854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09614C5"/>
    <w:multiLevelType w:val="multilevel"/>
    <w:tmpl w:val="14DA6312"/>
    <w:lvl w:ilvl="0">
      <w:start w:val="1"/>
      <w:numFmt w:val="lowerLetter"/>
      <w:pStyle w:val="Listaconvietas3"/>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66F46B6C"/>
    <w:multiLevelType w:val="hybridMultilevel"/>
    <w:tmpl w:val="AAA277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1E224B"/>
    <w:multiLevelType w:val="hybridMultilevel"/>
    <w:tmpl w:val="C0C86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0B373D"/>
    <w:multiLevelType w:val="hybridMultilevel"/>
    <w:tmpl w:val="AFD63D6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2" w15:restartNumberingAfterBreak="0">
    <w:nsid w:val="76515B47"/>
    <w:multiLevelType w:val="hybridMultilevel"/>
    <w:tmpl w:val="52D08AD0"/>
    <w:lvl w:ilvl="0" w:tplc="479A6A24">
      <w:start w:val="3"/>
      <w:numFmt w:val="bullet"/>
      <w:lvlText w:val="-"/>
      <w:lvlJc w:val="left"/>
      <w:pPr>
        <w:ind w:left="720" w:hanging="360"/>
      </w:pPr>
      <w:rPr>
        <w:rFonts w:ascii="Palatino Linotype" w:eastAsia="Palatino Linotype"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B5424B"/>
    <w:multiLevelType w:val="multilevel"/>
    <w:tmpl w:val="FBAEE0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AE19D1"/>
    <w:multiLevelType w:val="hybridMultilevel"/>
    <w:tmpl w:val="5922EC52"/>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722A5D"/>
    <w:multiLevelType w:val="hybridMultilevel"/>
    <w:tmpl w:val="FE6AE3EE"/>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A5614B"/>
    <w:multiLevelType w:val="hybridMultilevel"/>
    <w:tmpl w:val="83CA68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8"/>
  </w:num>
  <w:num w:numId="2">
    <w:abstractNumId w:val="21"/>
  </w:num>
  <w:num w:numId="3">
    <w:abstractNumId w:val="24"/>
  </w:num>
  <w:num w:numId="4">
    <w:abstractNumId w:val="0"/>
  </w:num>
  <w:num w:numId="5">
    <w:abstractNumId w:val="14"/>
  </w:num>
  <w:num w:numId="6">
    <w:abstractNumId w:val="29"/>
  </w:num>
  <w:num w:numId="7">
    <w:abstractNumId w:val="19"/>
  </w:num>
  <w:num w:numId="8">
    <w:abstractNumId w:val="35"/>
  </w:num>
  <w:num w:numId="9">
    <w:abstractNumId w:val="22"/>
  </w:num>
  <w:num w:numId="10">
    <w:abstractNumId w:val="6"/>
  </w:num>
  <w:num w:numId="11">
    <w:abstractNumId w:val="4"/>
  </w:num>
  <w:num w:numId="12">
    <w:abstractNumId w:val="31"/>
  </w:num>
  <w:num w:numId="13">
    <w:abstractNumId w:val="25"/>
  </w:num>
  <w:num w:numId="14">
    <w:abstractNumId w:val="30"/>
  </w:num>
  <w:num w:numId="15">
    <w:abstractNumId w:val="8"/>
  </w:num>
  <w:num w:numId="16">
    <w:abstractNumId w:val="2"/>
  </w:num>
  <w:num w:numId="17">
    <w:abstractNumId w:val="12"/>
  </w:num>
  <w:num w:numId="18">
    <w:abstractNumId w:val="13"/>
  </w:num>
  <w:num w:numId="19">
    <w:abstractNumId w:val="26"/>
  </w:num>
  <w:num w:numId="20">
    <w:abstractNumId w:val="34"/>
  </w:num>
  <w:num w:numId="21">
    <w:abstractNumId w:val="23"/>
  </w:num>
  <w:num w:numId="22">
    <w:abstractNumId w:val="3"/>
  </w:num>
  <w:num w:numId="23">
    <w:abstractNumId w:val="5"/>
  </w:num>
  <w:num w:numId="24">
    <w:abstractNumId w:val="36"/>
  </w:num>
  <w:num w:numId="25">
    <w:abstractNumId w:val="16"/>
  </w:num>
  <w:num w:numId="26">
    <w:abstractNumId w:val="17"/>
  </w:num>
  <w:num w:numId="27">
    <w:abstractNumId w:val="10"/>
  </w:num>
  <w:num w:numId="28">
    <w:abstractNumId w:val="1"/>
  </w:num>
  <w:num w:numId="29">
    <w:abstractNumId w:val="18"/>
  </w:num>
  <w:num w:numId="30">
    <w:abstractNumId w:val="15"/>
  </w:num>
  <w:num w:numId="31">
    <w:abstractNumId w:val="33"/>
  </w:num>
  <w:num w:numId="32">
    <w:abstractNumId w:val="11"/>
  </w:num>
  <w:num w:numId="33">
    <w:abstractNumId w:val="9"/>
  </w:num>
  <w:num w:numId="34">
    <w:abstractNumId w:val="7"/>
  </w:num>
  <w:num w:numId="35">
    <w:abstractNumId w:val="27"/>
  </w:num>
  <w:num w:numId="36">
    <w:abstractNumId w:val="37"/>
  </w:num>
  <w:num w:numId="37">
    <w:abstractNumId w:val="20"/>
  </w:num>
  <w:num w:numId="38">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AE"/>
    <w:rsid w:val="00000ABA"/>
    <w:rsid w:val="0000173C"/>
    <w:rsid w:val="0000242D"/>
    <w:rsid w:val="00003A2A"/>
    <w:rsid w:val="00004D86"/>
    <w:rsid w:val="0000681D"/>
    <w:rsid w:val="000079DC"/>
    <w:rsid w:val="00007F51"/>
    <w:rsid w:val="000100E6"/>
    <w:rsid w:val="00010688"/>
    <w:rsid w:val="00013057"/>
    <w:rsid w:val="00013BF0"/>
    <w:rsid w:val="00015D5A"/>
    <w:rsid w:val="00016D6A"/>
    <w:rsid w:val="0002393A"/>
    <w:rsid w:val="00027653"/>
    <w:rsid w:val="00030AD7"/>
    <w:rsid w:val="0003119C"/>
    <w:rsid w:val="0003199F"/>
    <w:rsid w:val="00034F5D"/>
    <w:rsid w:val="00035E76"/>
    <w:rsid w:val="00037064"/>
    <w:rsid w:val="00040ED8"/>
    <w:rsid w:val="000412AF"/>
    <w:rsid w:val="000422B1"/>
    <w:rsid w:val="000428B3"/>
    <w:rsid w:val="00043DD6"/>
    <w:rsid w:val="00044F6A"/>
    <w:rsid w:val="0004782A"/>
    <w:rsid w:val="000526E1"/>
    <w:rsid w:val="00053A73"/>
    <w:rsid w:val="00053B87"/>
    <w:rsid w:val="00053C1D"/>
    <w:rsid w:val="00054F72"/>
    <w:rsid w:val="00062817"/>
    <w:rsid w:val="00062902"/>
    <w:rsid w:val="00064A41"/>
    <w:rsid w:val="00064BD5"/>
    <w:rsid w:val="00065133"/>
    <w:rsid w:val="000654CD"/>
    <w:rsid w:val="0007030B"/>
    <w:rsid w:val="0007273A"/>
    <w:rsid w:val="00072B1A"/>
    <w:rsid w:val="00073DFF"/>
    <w:rsid w:val="00076C92"/>
    <w:rsid w:val="000774EB"/>
    <w:rsid w:val="000817A6"/>
    <w:rsid w:val="00081D12"/>
    <w:rsid w:val="0008328D"/>
    <w:rsid w:val="000865F1"/>
    <w:rsid w:val="00087316"/>
    <w:rsid w:val="00092175"/>
    <w:rsid w:val="00092481"/>
    <w:rsid w:val="00093ED2"/>
    <w:rsid w:val="0009638F"/>
    <w:rsid w:val="000A01B1"/>
    <w:rsid w:val="000A355A"/>
    <w:rsid w:val="000A37E2"/>
    <w:rsid w:val="000A4057"/>
    <w:rsid w:val="000A69DC"/>
    <w:rsid w:val="000A7178"/>
    <w:rsid w:val="000A72D6"/>
    <w:rsid w:val="000B0998"/>
    <w:rsid w:val="000B0A67"/>
    <w:rsid w:val="000B17D8"/>
    <w:rsid w:val="000B2D66"/>
    <w:rsid w:val="000B6093"/>
    <w:rsid w:val="000B62F7"/>
    <w:rsid w:val="000B6E2F"/>
    <w:rsid w:val="000B75F1"/>
    <w:rsid w:val="000C057F"/>
    <w:rsid w:val="000C2935"/>
    <w:rsid w:val="000C2A24"/>
    <w:rsid w:val="000C44A5"/>
    <w:rsid w:val="000C5F89"/>
    <w:rsid w:val="000C632D"/>
    <w:rsid w:val="000D48B0"/>
    <w:rsid w:val="000D687E"/>
    <w:rsid w:val="000D7A82"/>
    <w:rsid w:val="000E0F6F"/>
    <w:rsid w:val="000E1F7F"/>
    <w:rsid w:val="000F1F8F"/>
    <w:rsid w:val="000F2FAE"/>
    <w:rsid w:val="000F38C7"/>
    <w:rsid w:val="000F3C76"/>
    <w:rsid w:val="000F5314"/>
    <w:rsid w:val="000F5A6A"/>
    <w:rsid w:val="000F5BCA"/>
    <w:rsid w:val="00100806"/>
    <w:rsid w:val="00101673"/>
    <w:rsid w:val="00102458"/>
    <w:rsid w:val="001026A3"/>
    <w:rsid w:val="00104618"/>
    <w:rsid w:val="00104F39"/>
    <w:rsid w:val="00105661"/>
    <w:rsid w:val="00105A06"/>
    <w:rsid w:val="00106E04"/>
    <w:rsid w:val="001102DB"/>
    <w:rsid w:val="001104E9"/>
    <w:rsid w:val="00110BC2"/>
    <w:rsid w:val="00111479"/>
    <w:rsid w:val="00111E0D"/>
    <w:rsid w:val="00113A6B"/>
    <w:rsid w:val="00114A90"/>
    <w:rsid w:val="00117990"/>
    <w:rsid w:val="00120DCF"/>
    <w:rsid w:val="00121389"/>
    <w:rsid w:val="001213B1"/>
    <w:rsid w:val="0012416E"/>
    <w:rsid w:val="00124868"/>
    <w:rsid w:val="00125DC5"/>
    <w:rsid w:val="001274C9"/>
    <w:rsid w:val="001306C4"/>
    <w:rsid w:val="00131267"/>
    <w:rsid w:val="001330D3"/>
    <w:rsid w:val="0013730F"/>
    <w:rsid w:val="00141AD8"/>
    <w:rsid w:val="00142425"/>
    <w:rsid w:val="001450E3"/>
    <w:rsid w:val="00146E62"/>
    <w:rsid w:val="001530AF"/>
    <w:rsid w:val="0015387C"/>
    <w:rsid w:val="001538BD"/>
    <w:rsid w:val="00153CEB"/>
    <w:rsid w:val="00157768"/>
    <w:rsid w:val="001579A0"/>
    <w:rsid w:val="00160463"/>
    <w:rsid w:val="00160B89"/>
    <w:rsid w:val="0016126D"/>
    <w:rsid w:val="001617F2"/>
    <w:rsid w:val="00162657"/>
    <w:rsid w:val="00163304"/>
    <w:rsid w:val="0016442E"/>
    <w:rsid w:val="00165220"/>
    <w:rsid w:val="00166C11"/>
    <w:rsid w:val="00170DBE"/>
    <w:rsid w:val="00171AC2"/>
    <w:rsid w:val="00171F52"/>
    <w:rsid w:val="0017262C"/>
    <w:rsid w:val="00175DE2"/>
    <w:rsid w:val="00175E8E"/>
    <w:rsid w:val="00175F93"/>
    <w:rsid w:val="0018234D"/>
    <w:rsid w:val="001825F0"/>
    <w:rsid w:val="00184D61"/>
    <w:rsid w:val="0018585F"/>
    <w:rsid w:val="00186565"/>
    <w:rsid w:val="00187889"/>
    <w:rsid w:val="00191296"/>
    <w:rsid w:val="00193D55"/>
    <w:rsid w:val="001940F0"/>
    <w:rsid w:val="001A0840"/>
    <w:rsid w:val="001A0EE9"/>
    <w:rsid w:val="001A35F3"/>
    <w:rsid w:val="001A3B2E"/>
    <w:rsid w:val="001A6A75"/>
    <w:rsid w:val="001B0592"/>
    <w:rsid w:val="001B08C1"/>
    <w:rsid w:val="001B2633"/>
    <w:rsid w:val="001B581F"/>
    <w:rsid w:val="001B6786"/>
    <w:rsid w:val="001C0149"/>
    <w:rsid w:val="001C44BF"/>
    <w:rsid w:val="001C52A9"/>
    <w:rsid w:val="001C7B13"/>
    <w:rsid w:val="001D1503"/>
    <w:rsid w:val="001D3780"/>
    <w:rsid w:val="001D41E1"/>
    <w:rsid w:val="001D4A1E"/>
    <w:rsid w:val="001D6C06"/>
    <w:rsid w:val="001E0B4F"/>
    <w:rsid w:val="001E0E71"/>
    <w:rsid w:val="001E25CA"/>
    <w:rsid w:val="001E2AB3"/>
    <w:rsid w:val="001E57E7"/>
    <w:rsid w:val="001E754B"/>
    <w:rsid w:val="001E7844"/>
    <w:rsid w:val="001E7DE2"/>
    <w:rsid w:val="001F11F4"/>
    <w:rsid w:val="001F4EE6"/>
    <w:rsid w:val="001F52E3"/>
    <w:rsid w:val="001F5FAB"/>
    <w:rsid w:val="001F66F5"/>
    <w:rsid w:val="00202845"/>
    <w:rsid w:val="00203BDD"/>
    <w:rsid w:val="00206314"/>
    <w:rsid w:val="00206F98"/>
    <w:rsid w:val="00207E4A"/>
    <w:rsid w:val="00207E80"/>
    <w:rsid w:val="002100F3"/>
    <w:rsid w:val="00211C87"/>
    <w:rsid w:val="00215DB5"/>
    <w:rsid w:val="002166F7"/>
    <w:rsid w:val="00216998"/>
    <w:rsid w:val="0022126F"/>
    <w:rsid w:val="00223093"/>
    <w:rsid w:val="0022467F"/>
    <w:rsid w:val="00225DED"/>
    <w:rsid w:val="00225FF4"/>
    <w:rsid w:val="00226042"/>
    <w:rsid w:val="00227B23"/>
    <w:rsid w:val="00227E85"/>
    <w:rsid w:val="00234955"/>
    <w:rsid w:val="00236328"/>
    <w:rsid w:val="00236E4F"/>
    <w:rsid w:val="002409D1"/>
    <w:rsid w:val="002442A6"/>
    <w:rsid w:val="0024439B"/>
    <w:rsid w:val="00244C16"/>
    <w:rsid w:val="00245558"/>
    <w:rsid w:val="00252946"/>
    <w:rsid w:val="002558D1"/>
    <w:rsid w:val="002571CB"/>
    <w:rsid w:val="00257802"/>
    <w:rsid w:val="00260B41"/>
    <w:rsid w:val="00262A3F"/>
    <w:rsid w:val="0027022E"/>
    <w:rsid w:val="00270B59"/>
    <w:rsid w:val="00270D3C"/>
    <w:rsid w:val="00271978"/>
    <w:rsid w:val="00272D36"/>
    <w:rsid w:val="0027370C"/>
    <w:rsid w:val="002811A7"/>
    <w:rsid w:val="002837BF"/>
    <w:rsid w:val="00286471"/>
    <w:rsid w:val="00286CD8"/>
    <w:rsid w:val="0028703A"/>
    <w:rsid w:val="0028758B"/>
    <w:rsid w:val="002910D9"/>
    <w:rsid w:val="002933DE"/>
    <w:rsid w:val="00295977"/>
    <w:rsid w:val="00296689"/>
    <w:rsid w:val="00297339"/>
    <w:rsid w:val="002A0273"/>
    <w:rsid w:val="002A1273"/>
    <w:rsid w:val="002A2882"/>
    <w:rsid w:val="002A5325"/>
    <w:rsid w:val="002B077A"/>
    <w:rsid w:val="002B3DF1"/>
    <w:rsid w:val="002C1C98"/>
    <w:rsid w:val="002C3A91"/>
    <w:rsid w:val="002C41F5"/>
    <w:rsid w:val="002C4B3A"/>
    <w:rsid w:val="002C4F89"/>
    <w:rsid w:val="002C7AE9"/>
    <w:rsid w:val="002D1F94"/>
    <w:rsid w:val="002D4279"/>
    <w:rsid w:val="002D697D"/>
    <w:rsid w:val="002D6B78"/>
    <w:rsid w:val="002E3061"/>
    <w:rsid w:val="002F1481"/>
    <w:rsid w:val="002F30FE"/>
    <w:rsid w:val="002F4B61"/>
    <w:rsid w:val="00300C03"/>
    <w:rsid w:val="0030112D"/>
    <w:rsid w:val="00301A7B"/>
    <w:rsid w:val="00303672"/>
    <w:rsid w:val="00303B69"/>
    <w:rsid w:val="00303BB8"/>
    <w:rsid w:val="00303F97"/>
    <w:rsid w:val="003057FE"/>
    <w:rsid w:val="00306286"/>
    <w:rsid w:val="00310288"/>
    <w:rsid w:val="003104A8"/>
    <w:rsid w:val="00311023"/>
    <w:rsid w:val="00311316"/>
    <w:rsid w:val="0031568A"/>
    <w:rsid w:val="00316468"/>
    <w:rsid w:val="00321992"/>
    <w:rsid w:val="00321BE0"/>
    <w:rsid w:val="00322A4F"/>
    <w:rsid w:val="003237A2"/>
    <w:rsid w:val="00327A3F"/>
    <w:rsid w:val="00327A8E"/>
    <w:rsid w:val="00327D65"/>
    <w:rsid w:val="00330FEB"/>
    <w:rsid w:val="00331763"/>
    <w:rsid w:val="00332145"/>
    <w:rsid w:val="003325FB"/>
    <w:rsid w:val="00333E32"/>
    <w:rsid w:val="00334D80"/>
    <w:rsid w:val="00335847"/>
    <w:rsid w:val="003424FF"/>
    <w:rsid w:val="00342896"/>
    <w:rsid w:val="003433E7"/>
    <w:rsid w:val="003442C5"/>
    <w:rsid w:val="0034624F"/>
    <w:rsid w:val="00346833"/>
    <w:rsid w:val="00346E38"/>
    <w:rsid w:val="00350DB0"/>
    <w:rsid w:val="00350F5D"/>
    <w:rsid w:val="00353BC2"/>
    <w:rsid w:val="00353C9E"/>
    <w:rsid w:val="0035543D"/>
    <w:rsid w:val="00355D07"/>
    <w:rsid w:val="00360979"/>
    <w:rsid w:val="00361D3C"/>
    <w:rsid w:val="00364C97"/>
    <w:rsid w:val="00370E58"/>
    <w:rsid w:val="00371219"/>
    <w:rsid w:val="00371931"/>
    <w:rsid w:val="00373E55"/>
    <w:rsid w:val="00374C62"/>
    <w:rsid w:val="00374F94"/>
    <w:rsid w:val="00376245"/>
    <w:rsid w:val="00377D81"/>
    <w:rsid w:val="003804C9"/>
    <w:rsid w:val="0038161C"/>
    <w:rsid w:val="003902BD"/>
    <w:rsid w:val="00390739"/>
    <w:rsid w:val="003923E2"/>
    <w:rsid w:val="003930AF"/>
    <w:rsid w:val="00393857"/>
    <w:rsid w:val="00394C41"/>
    <w:rsid w:val="00397BC7"/>
    <w:rsid w:val="003A40EB"/>
    <w:rsid w:val="003A5057"/>
    <w:rsid w:val="003A52E8"/>
    <w:rsid w:val="003A6E12"/>
    <w:rsid w:val="003B236C"/>
    <w:rsid w:val="003C2E31"/>
    <w:rsid w:val="003C489D"/>
    <w:rsid w:val="003C4D9C"/>
    <w:rsid w:val="003C5D3F"/>
    <w:rsid w:val="003C6FFF"/>
    <w:rsid w:val="003C7069"/>
    <w:rsid w:val="003D01A9"/>
    <w:rsid w:val="003D3123"/>
    <w:rsid w:val="003D3827"/>
    <w:rsid w:val="003D4C72"/>
    <w:rsid w:val="003D7575"/>
    <w:rsid w:val="003E0E53"/>
    <w:rsid w:val="003E1547"/>
    <w:rsid w:val="003E1820"/>
    <w:rsid w:val="003E24CB"/>
    <w:rsid w:val="003E2C40"/>
    <w:rsid w:val="003F2897"/>
    <w:rsid w:val="003F4B4E"/>
    <w:rsid w:val="003F6A92"/>
    <w:rsid w:val="003F6CFB"/>
    <w:rsid w:val="003F7ED5"/>
    <w:rsid w:val="00404717"/>
    <w:rsid w:val="004066A4"/>
    <w:rsid w:val="0041328E"/>
    <w:rsid w:val="00414EF7"/>
    <w:rsid w:val="00420694"/>
    <w:rsid w:val="004227A9"/>
    <w:rsid w:val="00423B59"/>
    <w:rsid w:val="004255D8"/>
    <w:rsid w:val="00426D25"/>
    <w:rsid w:val="004274D0"/>
    <w:rsid w:val="00430254"/>
    <w:rsid w:val="004307D5"/>
    <w:rsid w:val="00431F92"/>
    <w:rsid w:val="00434125"/>
    <w:rsid w:val="004349F5"/>
    <w:rsid w:val="0043524F"/>
    <w:rsid w:val="00436C2E"/>
    <w:rsid w:val="004373B7"/>
    <w:rsid w:val="004377D1"/>
    <w:rsid w:val="004378D2"/>
    <w:rsid w:val="0044008D"/>
    <w:rsid w:val="004401AE"/>
    <w:rsid w:val="00441230"/>
    <w:rsid w:val="0044310F"/>
    <w:rsid w:val="004437D2"/>
    <w:rsid w:val="004468EE"/>
    <w:rsid w:val="00446C15"/>
    <w:rsid w:val="004530B7"/>
    <w:rsid w:val="00456F7F"/>
    <w:rsid w:val="0045751E"/>
    <w:rsid w:val="0046034B"/>
    <w:rsid w:val="00462009"/>
    <w:rsid w:val="00465053"/>
    <w:rsid w:val="00465504"/>
    <w:rsid w:val="00467E93"/>
    <w:rsid w:val="00470E54"/>
    <w:rsid w:val="00471695"/>
    <w:rsid w:val="00471CB6"/>
    <w:rsid w:val="00473D22"/>
    <w:rsid w:val="00475525"/>
    <w:rsid w:val="00481232"/>
    <w:rsid w:val="0048491B"/>
    <w:rsid w:val="00485EC9"/>
    <w:rsid w:val="0048674C"/>
    <w:rsid w:val="004877D9"/>
    <w:rsid w:val="00490E46"/>
    <w:rsid w:val="0049226D"/>
    <w:rsid w:val="00492415"/>
    <w:rsid w:val="004934B0"/>
    <w:rsid w:val="004935E8"/>
    <w:rsid w:val="004946A2"/>
    <w:rsid w:val="004960BA"/>
    <w:rsid w:val="004A04F9"/>
    <w:rsid w:val="004A0DA6"/>
    <w:rsid w:val="004A1839"/>
    <w:rsid w:val="004A3F62"/>
    <w:rsid w:val="004A46FE"/>
    <w:rsid w:val="004A4FB7"/>
    <w:rsid w:val="004A4FF0"/>
    <w:rsid w:val="004A6C7B"/>
    <w:rsid w:val="004A7AB2"/>
    <w:rsid w:val="004B174E"/>
    <w:rsid w:val="004B297D"/>
    <w:rsid w:val="004C2E8E"/>
    <w:rsid w:val="004C67F3"/>
    <w:rsid w:val="004C723B"/>
    <w:rsid w:val="004D1D96"/>
    <w:rsid w:val="004D3D36"/>
    <w:rsid w:val="004D46EC"/>
    <w:rsid w:val="004D6397"/>
    <w:rsid w:val="004D6B69"/>
    <w:rsid w:val="004E0E35"/>
    <w:rsid w:val="004E3F34"/>
    <w:rsid w:val="004F1D59"/>
    <w:rsid w:val="004F3114"/>
    <w:rsid w:val="004F3802"/>
    <w:rsid w:val="004F521A"/>
    <w:rsid w:val="004F680B"/>
    <w:rsid w:val="00501246"/>
    <w:rsid w:val="00503239"/>
    <w:rsid w:val="005058D0"/>
    <w:rsid w:val="005059E5"/>
    <w:rsid w:val="0051152A"/>
    <w:rsid w:val="00511A09"/>
    <w:rsid w:val="005133E9"/>
    <w:rsid w:val="00525B5A"/>
    <w:rsid w:val="0052704F"/>
    <w:rsid w:val="0053059B"/>
    <w:rsid w:val="0053059F"/>
    <w:rsid w:val="005309AA"/>
    <w:rsid w:val="00531B50"/>
    <w:rsid w:val="005329DD"/>
    <w:rsid w:val="00532D2A"/>
    <w:rsid w:val="00534EF0"/>
    <w:rsid w:val="0053687C"/>
    <w:rsid w:val="00536CD2"/>
    <w:rsid w:val="00541580"/>
    <w:rsid w:val="00541BFE"/>
    <w:rsid w:val="00543357"/>
    <w:rsid w:val="00544368"/>
    <w:rsid w:val="00546695"/>
    <w:rsid w:val="00550DDA"/>
    <w:rsid w:val="00551504"/>
    <w:rsid w:val="00552D94"/>
    <w:rsid w:val="00555672"/>
    <w:rsid w:val="00557127"/>
    <w:rsid w:val="00557A56"/>
    <w:rsid w:val="00562110"/>
    <w:rsid w:val="0056258A"/>
    <w:rsid w:val="005630B6"/>
    <w:rsid w:val="00571271"/>
    <w:rsid w:val="00571A61"/>
    <w:rsid w:val="00572250"/>
    <w:rsid w:val="0057351A"/>
    <w:rsid w:val="00575107"/>
    <w:rsid w:val="00575FF0"/>
    <w:rsid w:val="00576C60"/>
    <w:rsid w:val="00577489"/>
    <w:rsid w:val="00582F30"/>
    <w:rsid w:val="00583D8F"/>
    <w:rsid w:val="00584DD7"/>
    <w:rsid w:val="00585B91"/>
    <w:rsid w:val="005903BA"/>
    <w:rsid w:val="00591F6E"/>
    <w:rsid w:val="0059301B"/>
    <w:rsid w:val="0059307A"/>
    <w:rsid w:val="0059357F"/>
    <w:rsid w:val="00594167"/>
    <w:rsid w:val="005947E8"/>
    <w:rsid w:val="0059489A"/>
    <w:rsid w:val="0059520F"/>
    <w:rsid w:val="00595453"/>
    <w:rsid w:val="00595582"/>
    <w:rsid w:val="00596FC1"/>
    <w:rsid w:val="00597E0C"/>
    <w:rsid w:val="005A0344"/>
    <w:rsid w:val="005A19DD"/>
    <w:rsid w:val="005A248D"/>
    <w:rsid w:val="005A2B54"/>
    <w:rsid w:val="005A35ED"/>
    <w:rsid w:val="005A4397"/>
    <w:rsid w:val="005A4FD1"/>
    <w:rsid w:val="005A60EB"/>
    <w:rsid w:val="005A69DC"/>
    <w:rsid w:val="005A7021"/>
    <w:rsid w:val="005B0F57"/>
    <w:rsid w:val="005B2480"/>
    <w:rsid w:val="005B35F6"/>
    <w:rsid w:val="005B41E8"/>
    <w:rsid w:val="005B4392"/>
    <w:rsid w:val="005B75EE"/>
    <w:rsid w:val="005C053E"/>
    <w:rsid w:val="005C3CFF"/>
    <w:rsid w:val="005C4115"/>
    <w:rsid w:val="005C432D"/>
    <w:rsid w:val="005C6FCF"/>
    <w:rsid w:val="005C733B"/>
    <w:rsid w:val="005D04AC"/>
    <w:rsid w:val="005D15B9"/>
    <w:rsid w:val="005D3EEB"/>
    <w:rsid w:val="005D6C29"/>
    <w:rsid w:val="005D78D2"/>
    <w:rsid w:val="005E1E68"/>
    <w:rsid w:val="005E287F"/>
    <w:rsid w:val="005E2C74"/>
    <w:rsid w:val="005E3433"/>
    <w:rsid w:val="005E48F5"/>
    <w:rsid w:val="005F2F4F"/>
    <w:rsid w:val="005F7D0C"/>
    <w:rsid w:val="0060291E"/>
    <w:rsid w:val="006031DF"/>
    <w:rsid w:val="006039C2"/>
    <w:rsid w:val="00604A4D"/>
    <w:rsid w:val="006051C9"/>
    <w:rsid w:val="00606FA7"/>
    <w:rsid w:val="00610655"/>
    <w:rsid w:val="006106F8"/>
    <w:rsid w:val="00610E81"/>
    <w:rsid w:val="0061168B"/>
    <w:rsid w:val="00615A12"/>
    <w:rsid w:val="0061761F"/>
    <w:rsid w:val="00621480"/>
    <w:rsid w:val="00633B4C"/>
    <w:rsid w:val="0063698F"/>
    <w:rsid w:val="0064213F"/>
    <w:rsid w:val="006519D7"/>
    <w:rsid w:val="00655311"/>
    <w:rsid w:val="0065720E"/>
    <w:rsid w:val="00657D16"/>
    <w:rsid w:val="0066155B"/>
    <w:rsid w:val="00661676"/>
    <w:rsid w:val="00661711"/>
    <w:rsid w:val="00661807"/>
    <w:rsid w:val="00663261"/>
    <w:rsid w:val="00664500"/>
    <w:rsid w:val="00664C18"/>
    <w:rsid w:val="006659B9"/>
    <w:rsid w:val="006661DB"/>
    <w:rsid w:val="006735F4"/>
    <w:rsid w:val="00674786"/>
    <w:rsid w:val="006760BE"/>
    <w:rsid w:val="00676E6F"/>
    <w:rsid w:val="00680AC0"/>
    <w:rsid w:val="006816C8"/>
    <w:rsid w:val="00681A88"/>
    <w:rsid w:val="00686364"/>
    <w:rsid w:val="00690FBC"/>
    <w:rsid w:val="00693A38"/>
    <w:rsid w:val="00693B3A"/>
    <w:rsid w:val="00697CEF"/>
    <w:rsid w:val="006A1123"/>
    <w:rsid w:val="006A297F"/>
    <w:rsid w:val="006A438C"/>
    <w:rsid w:val="006A492E"/>
    <w:rsid w:val="006A530D"/>
    <w:rsid w:val="006A682D"/>
    <w:rsid w:val="006A6C8A"/>
    <w:rsid w:val="006B2A31"/>
    <w:rsid w:val="006B6336"/>
    <w:rsid w:val="006B63FD"/>
    <w:rsid w:val="006B64F4"/>
    <w:rsid w:val="006C0205"/>
    <w:rsid w:val="006C07A6"/>
    <w:rsid w:val="006C6A97"/>
    <w:rsid w:val="006C78D8"/>
    <w:rsid w:val="006D38FD"/>
    <w:rsid w:val="006D5CF6"/>
    <w:rsid w:val="006E26A1"/>
    <w:rsid w:val="006E32BC"/>
    <w:rsid w:val="006E435C"/>
    <w:rsid w:val="006E5660"/>
    <w:rsid w:val="006F0AA5"/>
    <w:rsid w:val="006F1E9B"/>
    <w:rsid w:val="006F33F2"/>
    <w:rsid w:val="006F4F28"/>
    <w:rsid w:val="006F5258"/>
    <w:rsid w:val="006F5693"/>
    <w:rsid w:val="006F569F"/>
    <w:rsid w:val="006F5847"/>
    <w:rsid w:val="006F7AE8"/>
    <w:rsid w:val="00700F2B"/>
    <w:rsid w:val="007064B0"/>
    <w:rsid w:val="0071119D"/>
    <w:rsid w:val="0071120B"/>
    <w:rsid w:val="00711EF5"/>
    <w:rsid w:val="00712A39"/>
    <w:rsid w:val="00713216"/>
    <w:rsid w:val="007146E3"/>
    <w:rsid w:val="00714C8D"/>
    <w:rsid w:val="007233BA"/>
    <w:rsid w:val="007234CF"/>
    <w:rsid w:val="007238CF"/>
    <w:rsid w:val="00727D5A"/>
    <w:rsid w:val="00730829"/>
    <w:rsid w:val="0073244A"/>
    <w:rsid w:val="00732843"/>
    <w:rsid w:val="00732F89"/>
    <w:rsid w:val="00733184"/>
    <w:rsid w:val="007347A9"/>
    <w:rsid w:val="00736F22"/>
    <w:rsid w:val="00744923"/>
    <w:rsid w:val="00744D91"/>
    <w:rsid w:val="007465BE"/>
    <w:rsid w:val="00746F14"/>
    <w:rsid w:val="00747586"/>
    <w:rsid w:val="00747E8E"/>
    <w:rsid w:val="007500AB"/>
    <w:rsid w:val="00750F79"/>
    <w:rsid w:val="007513B5"/>
    <w:rsid w:val="00751754"/>
    <w:rsid w:val="0075182E"/>
    <w:rsid w:val="00751E4F"/>
    <w:rsid w:val="007525DF"/>
    <w:rsid w:val="00753164"/>
    <w:rsid w:val="0075581C"/>
    <w:rsid w:val="00756AFF"/>
    <w:rsid w:val="00757101"/>
    <w:rsid w:val="00757165"/>
    <w:rsid w:val="00762B3F"/>
    <w:rsid w:val="00762BC6"/>
    <w:rsid w:val="00765740"/>
    <w:rsid w:val="00766B29"/>
    <w:rsid w:val="0076795F"/>
    <w:rsid w:val="007721FC"/>
    <w:rsid w:val="00773FBF"/>
    <w:rsid w:val="0077412B"/>
    <w:rsid w:val="007747A1"/>
    <w:rsid w:val="0077538C"/>
    <w:rsid w:val="00776DEC"/>
    <w:rsid w:val="00776F64"/>
    <w:rsid w:val="00777EAB"/>
    <w:rsid w:val="0078040D"/>
    <w:rsid w:val="00781B59"/>
    <w:rsid w:val="00784DC9"/>
    <w:rsid w:val="00786AA7"/>
    <w:rsid w:val="007A0125"/>
    <w:rsid w:val="007A061B"/>
    <w:rsid w:val="007A1E0E"/>
    <w:rsid w:val="007A29B6"/>
    <w:rsid w:val="007A3055"/>
    <w:rsid w:val="007A40A7"/>
    <w:rsid w:val="007A6DDF"/>
    <w:rsid w:val="007B1596"/>
    <w:rsid w:val="007B2ACA"/>
    <w:rsid w:val="007B40EE"/>
    <w:rsid w:val="007B5FE6"/>
    <w:rsid w:val="007C0F87"/>
    <w:rsid w:val="007C3810"/>
    <w:rsid w:val="007C449C"/>
    <w:rsid w:val="007C5DE2"/>
    <w:rsid w:val="007C7ED8"/>
    <w:rsid w:val="007D0E20"/>
    <w:rsid w:val="007D39A5"/>
    <w:rsid w:val="007D4AEF"/>
    <w:rsid w:val="007D584B"/>
    <w:rsid w:val="007D67F6"/>
    <w:rsid w:val="007E0C37"/>
    <w:rsid w:val="007E25DC"/>
    <w:rsid w:val="007E27FB"/>
    <w:rsid w:val="007E374C"/>
    <w:rsid w:val="007E42BB"/>
    <w:rsid w:val="007E5A68"/>
    <w:rsid w:val="007E6D18"/>
    <w:rsid w:val="007E7A08"/>
    <w:rsid w:val="007F44DF"/>
    <w:rsid w:val="0080043A"/>
    <w:rsid w:val="008007AA"/>
    <w:rsid w:val="00803090"/>
    <w:rsid w:val="00804423"/>
    <w:rsid w:val="00807FE3"/>
    <w:rsid w:val="0081116D"/>
    <w:rsid w:val="008113E2"/>
    <w:rsid w:val="00811E4E"/>
    <w:rsid w:val="008137DB"/>
    <w:rsid w:val="00815C88"/>
    <w:rsid w:val="00817F2C"/>
    <w:rsid w:val="008211F9"/>
    <w:rsid w:val="00821E95"/>
    <w:rsid w:val="008226C4"/>
    <w:rsid w:val="0082490E"/>
    <w:rsid w:val="00830B6E"/>
    <w:rsid w:val="008312C1"/>
    <w:rsid w:val="00831B20"/>
    <w:rsid w:val="00832E2C"/>
    <w:rsid w:val="00836763"/>
    <w:rsid w:val="008371A9"/>
    <w:rsid w:val="00837583"/>
    <w:rsid w:val="008402E5"/>
    <w:rsid w:val="00840367"/>
    <w:rsid w:val="008407BF"/>
    <w:rsid w:val="0085142B"/>
    <w:rsid w:val="00852771"/>
    <w:rsid w:val="00852AFE"/>
    <w:rsid w:val="00852F14"/>
    <w:rsid w:val="00853B93"/>
    <w:rsid w:val="00854669"/>
    <w:rsid w:val="0085510F"/>
    <w:rsid w:val="00857484"/>
    <w:rsid w:val="00857777"/>
    <w:rsid w:val="00857CFC"/>
    <w:rsid w:val="00860B65"/>
    <w:rsid w:val="00862DBC"/>
    <w:rsid w:val="00863480"/>
    <w:rsid w:val="00863A42"/>
    <w:rsid w:val="00863CD9"/>
    <w:rsid w:val="00864373"/>
    <w:rsid w:val="008657D4"/>
    <w:rsid w:val="00873BE7"/>
    <w:rsid w:val="00880356"/>
    <w:rsid w:val="00882E8D"/>
    <w:rsid w:val="00884E31"/>
    <w:rsid w:val="008852B2"/>
    <w:rsid w:val="00886B15"/>
    <w:rsid w:val="00891539"/>
    <w:rsid w:val="00892E09"/>
    <w:rsid w:val="0089563B"/>
    <w:rsid w:val="00896DA1"/>
    <w:rsid w:val="00897595"/>
    <w:rsid w:val="008A1CA1"/>
    <w:rsid w:val="008A35B0"/>
    <w:rsid w:val="008A3E70"/>
    <w:rsid w:val="008B1B77"/>
    <w:rsid w:val="008B1DEB"/>
    <w:rsid w:val="008B3DEA"/>
    <w:rsid w:val="008B6FE6"/>
    <w:rsid w:val="008B7072"/>
    <w:rsid w:val="008C1743"/>
    <w:rsid w:val="008C2488"/>
    <w:rsid w:val="008C3CCD"/>
    <w:rsid w:val="008C490E"/>
    <w:rsid w:val="008C4E7C"/>
    <w:rsid w:val="008D319D"/>
    <w:rsid w:val="008D3954"/>
    <w:rsid w:val="008D398C"/>
    <w:rsid w:val="008D6449"/>
    <w:rsid w:val="008D6E26"/>
    <w:rsid w:val="008E0462"/>
    <w:rsid w:val="008E0C4B"/>
    <w:rsid w:val="008E1EB2"/>
    <w:rsid w:val="008E2AB3"/>
    <w:rsid w:val="008E6BCA"/>
    <w:rsid w:val="008E73C3"/>
    <w:rsid w:val="008F07F9"/>
    <w:rsid w:val="008F3978"/>
    <w:rsid w:val="008F4244"/>
    <w:rsid w:val="008F5552"/>
    <w:rsid w:val="008F5DDF"/>
    <w:rsid w:val="00900209"/>
    <w:rsid w:val="009007A2"/>
    <w:rsid w:val="009009C8"/>
    <w:rsid w:val="00902C3E"/>
    <w:rsid w:val="00904872"/>
    <w:rsid w:val="009058BE"/>
    <w:rsid w:val="00905DCB"/>
    <w:rsid w:val="00921A78"/>
    <w:rsid w:val="00923725"/>
    <w:rsid w:val="00923C52"/>
    <w:rsid w:val="00924836"/>
    <w:rsid w:val="0092491B"/>
    <w:rsid w:val="0092529A"/>
    <w:rsid w:val="00925FE8"/>
    <w:rsid w:val="00926954"/>
    <w:rsid w:val="00926D5F"/>
    <w:rsid w:val="00930DEE"/>
    <w:rsid w:val="0093723E"/>
    <w:rsid w:val="009401F3"/>
    <w:rsid w:val="00940701"/>
    <w:rsid w:val="00941A54"/>
    <w:rsid w:val="0094231A"/>
    <w:rsid w:val="00945380"/>
    <w:rsid w:val="009453CE"/>
    <w:rsid w:val="009461B6"/>
    <w:rsid w:val="009468E5"/>
    <w:rsid w:val="00947870"/>
    <w:rsid w:val="00950786"/>
    <w:rsid w:val="0095450A"/>
    <w:rsid w:val="00955D06"/>
    <w:rsid w:val="009569F2"/>
    <w:rsid w:val="00963056"/>
    <w:rsid w:val="009653FA"/>
    <w:rsid w:val="00967FBF"/>
    <w:rsid w:val="009708DF"/>
    <w:rsid w:val="009718F0"/>
    <w:rsid w:val="00973432"/>
    <w:rsid w:val="009739D4"/>
    <w:rsid w:val="00973C2D"/>
    <w:rsid w:val="00974EB9"/>
    <w:rsid w:val="00975A8D"/>
    <w:rsid w:val="00980B7F"/>
    <w:rsid w:val="00980D49"/>
    <w:rsid w:val="00981FBD"/>
    <w:rsid w:val="009825BE"/>
    <w:rsid w:val="00983426"/>
    <w:rsid w:val="00983463"/>
    <w:rsid w:val="009850B0"/>
    <w:rsid w:val="00985214"/>
    <w:rsid w:val="00986043"/>
    <w:rsid w:val="009871C6"/>
    <w:rsid w:val="009879CD"/>
    <w:rsid w:val="00987F24"/>
    <w:rsid w:val="009905BB"/>
    <w:rsid w:val="00991C88"/>
    <w:rsid w:val="0099239F"/>
    <w:rsid w:val="00993199"/>
    <w:rsid w:val="00993CB5"/>
    <w:rsid w:val="00994763"/>
    <w:rsid w:val="00995E32"/>
    <w:rsid w:val="0099653B"/>
    <w:rsid w:val="00996D4D"/>
    <w:rsid w:val="009A2FE1"/>
    <w:rsid w:val="009A3986"/>
    <w:rsid w:val="009A3FB4"/>
    <w:rsid w:val="009A5CF8"/>
    <w:rsid w:val="009B0335"/>
    <w:rsid w:val="009B0597"/>
    <w:rsid w:val="009B0A96"/>
    <w:rsid w:val="009B322D"/>
    <w:rsid w:val="009B645E"/>
    <w:rsid w:val="009B7903"/>
    <w:rsid w:val="009C0F36"/>
    <w:rsid w:val="009C14E1"/>
    <w:rsid w:val="009C5D41"/>
    <w:rsid w:val="009C6D50"/>
    <w:rsid w:val="009C7D6F"/>
    <w:rsid w:val="009D1F61"/>
    <w:rsid w:val="009D31CB"/>
    <w:rsid w:val="009D3E83"/>
    <w:rsid w:val="009E0503"/>
    <w:rsid w:val="009E0BC5"/>
    <w:rsid w:val="009E5A4C"/>
    <w:rsid w:val="009E6110"/>
    <w:rsid w:val="009E66FA"/>
    <w:rsid w:val="009E6C1B"/>
    <w:rsid w:val="009F6F47"/>
    <w:rsid w:val="00A014C7"/>
    <w:rsid w:val="00A027E6"/>
    <w:rsid w:val="00A036F5"/>
    <w:rsid w:val="00A03FE9"/>
    <w:rsid w:val="00A06F79"/>
    <w:rsid w:val="00A07126"/>
    <w:rsid w:val="00A10683"/>
    <w:rsid w:val="00A10AD8"/>
    <w:rsid w:val="00A10B30"/>
    <w:rsid w:val="00A127D3"/>
    <w:rsid w:val="00A12F4B"/>
    <w:rsid w:val="00A14315"/>
    <w:rsid w:val="00A16E5A"/>
    <w:rsid w:val="00A26DBB"/>
    <w:rsid w:val="00A2718A"/>
    <w:rsid w:val="00A34BD8"/>
    <w:rsid w:val="00A414B2"/>
    <w:rsid w:val="00A43243"/>
    <w:rsid w:val="00A43879"/>
    <w:rsid w:val="00A4544E"/>
    <w:rsid w:val="00A5070A"/>
    <w:rsid w:val="00A508A4"/>
    <w:rsid w:val="00A50A4D"/>
    <w:rsid w:val="00A5274E"/>
    <w:rsid w:val="00A52F77"/>
    <w:rsid w:val="00A53475"/>
    <w:rsid w:val="00A5778B"/>
    <w:rsid w:val="00A60186"/>
    <w:rsid w:val="00A61D2C"/>
    <w:rsid w:val="00A622FE"/>
    <w:rsid w:val="00A623B4"/>
    <w:rsid w:val="00A64ED1"/>
    <w:rsid w:val="00A659F1"/>
    <w:rsid w:val="00A66550"/>
    <w:rsid w:val="00A67148"/>
    <w:rsid w:val="00A6781A"/>
    <w:rsid w:val="00A67D9A"/>
    <w:rsid w:val="00A7158E"/>
    <w:rsid w:val="00A72915"/>
    <w:rsid w:val="00A7442D"/>
    <w:rsid w:val="00A763BC"/>
    <w:rsid w:val="00A80F77"/>
    <w:rsid w:val="00A83250"/>
    <w:rsid w:val="00A833F8"/>
    <w:rsid w:val="00A83CA8"/>
    <w:rsid w:val="00A84B65"/>
    <w:rsid w:val="00A91A0C"/>
    <w:rsid w:val="00A92AB8"/>
    <w:rsid w:val="00A96881"/>
    <w:rsid w:val="00A96AA6"/>
    <w:rsid w:val="00AA32C6"/>
    <w:rsid w:val="00AA62A1"/>
    <w:rsid w:val="00AA66C0"/>
    <w:rsid w:val="00AA76B8"/>
    <w:rsid w:val="00AA7F84"/>
    <w:rsid w:val="00AB234E"/>
    <w:rsid w:val="00AB27AC"/>
    <w:rsid w:val="00AB53A5"/>
    <w:rsid w:val="00AC09EE"/>
    <w:rsid w:val="00AC19FF"/>
    <w:rsid w:val="00AC2E23"/>
    <w:rsid w:val="00AC4CCC"/>
    <w:rsid w:val="00AC5CF3"/>
    <w:rsid w:val="00AC63A9"/>
    <w:rsid w:val="00AC7098"/>
    <w:rsid w:val="00AC758C"/>
    <w:rsid w:val="00AC7B75"/>
    <w:rsid w:val="00AC7C42"/>
    <w:rsid w:val="00AD0349"/>
    <w:rsid w:val="00AE1FB2"/>
    <w:rsid w:val="00AE30F5"/>
    <w:rsid w:val="00AE47C7"/>
    <w:rsid w:val="00AF0657"/>
    <w:rsid w:val="00AF0AED"/>
    <w:rsid w:val="00AF3299"/>
    <w:rsid w:val="00AF7A14"/>
    <w:rsid w:val="00AF7D30"/>
    <w:rsid w:val="00B0168A"/>
    <w:rsid w:val="00B02F9E"/>
    <w:rsid w:val="00B03B59"/>
    <w:rsid w:val="00B052BC"/>
    <w:rsid w:val="00B061C6"/>
    <w:rsid w:val="00B06BC1"/>
    <w:rsid w:val="00B073E2"/>
    <w:rsid w:val="00B1194A"/>
    <w:rsid w:val="00B12A4C"/>
    <w:rsid w:val="00B1302D"/>
    <w:rsid w:val="00B131DF"/>
    <w:rsid w:val="00B13614"/>
    <w:rsid w:val="00B139A3"/>
    <w:rsid w:val="00B13AEA"/>
    <w:rsid w:val="00B13DFF"/>
    <w:rsid w:val="00B15483"/>
    <w:rsid w:val="00B15F1D"/>
    <w:rsid w:val="00B21059"/>
    <w:rsid w:val="00B25788"/>
    <w:rsid w:val="00B25BDA"/>
    <w:rsid w:val="00B266CD"/>
    <w:rsid w:val="00B32E0D"/>
    <w:rsid w:val="00B33793"/>
    <w:rsid w:val="00B34FDE"/>
    <w:rsid w:val="00B36783"/>
    <w:rsid w:val="00B37306"/>
    <w:rsid w:val="00B411F1"/>
    <w:rsid w:val="00B42F4D"/>
    <w:rsid w:val="00B4548C"/>
    <w:rsid w:val="00B45EF5"/>
    <w:rsid w:val="00B47845"/>
    <w:rsid w:val="00B535B1"/>
    <w:rsid w:val="00B5436B"/>
    <w:rsid w:val="00B56E67"/>
    <w:rsid w:val="00B61EED"/>
    <w:rsid w:val="00B6415C"/>
    <w:rsid w:val="00B6488C"/>
    <w:rsid w:val="00B6531A"/>
    <w:rsid w:val="00B76298"/>
    <w:rsid w:val="00B76C0A"/>
    <w:rsid w:val="00B77606"/>
    <w:rsid w:val="00B8045F"/>
    <w:rsid w:val="00B81AA0"/>
    <w:rsid w:val="00B82BFB"/>
    <w:rsid w:val="00B831FA"/>
    <w:rsid w:val="00B83450"/>
    <w:rsid w:val="00B83B5A"/>
    <w:rsid w:val="00B83B6C"/>
    <w:rsid w:val="00B868CE"/>
    <w:rsid w:val="00B87B86"/>
    <w:rsid w:val="00B87C15"/>
    <w:rsid w:val="00B91141"/>
    <w:rsid w:val="00B9158C"/>
    <w:rsid w:val="00B92899"/>
    <w:rsid w:val="00B94128"/>
    <w:rsid w:val="00B95B0A"/>
    <w:rsid w:val="00B95C7D"/>
    <w:rsid w:val="00BA0882"/>
    <w:rsid w:val="00BA0BDC"/>
    <w:rsid w:val="00BA1290"/>
    <w:rsid w:val="00BA1990"/>
    <w:rsid w:val="00BA31C2"/>
    <w:rsid w:val="00BA7A0C"/>
    <w:rsid w:val="00BA7DCC"/>
    <w:rsid w:val="00BB09EA"/>
    <w:rsid w:val="00BB4666"/>
    <w:rsid w:val="00BB744C"/>
    <w:rsid w:val="00BC558B"/>
    <w:rsid w:val="00BC592A"/>
    <w:rsid w:val="00BC6B10"/>
    <w:rsid w:val="00BC7D37"/>
    <w:rsid w:val="00BD0974"/>
    <w:rsid w:val="00BD18EE"/>
    <w:rsid w:val="00BD1DCE"/>
    <w:rsid w:val="00BD370A"/>
    <w:rsid w:val="00BD3AD8"/>
    <w:rsid w:val="00BD4514"/>
    <w:rsid w:val="00BD64F6"/>
    <w:rsid w:val="00BE16EE"/>
    <w:rsid w:val="00BE3357"/>
    <w:rsid w:val="00BE4C0A"/>
    <w:rsid w:val="00BE5E03"/>
    <w:rsid w:val="00BE64E8"/>
    <w:rsid w:val="00BF2976"/>
    <w:rsid w:val="00BF3956"/>
    <w:rsid w:val="00BF3F72"/>
    <w:rsid w:val="00BF49CB"/>
    <w:rsid w:val="00BF547B"/>
    <w:rsid w:val="00BF5C62"/>
    <w:rsid w:val="00C006F9"/>
    <w:rsid w:val="00C00884"/>
    <w:rsid w:val="00C01767"/>
    <w:rsid w:val="00C06386"/>
    <w:rsid w:val="00C07E9C"/>
    <w:rsid w:val="00C07F3F"/>
    <w:rsid w:val="00C128A5"/>
    <w:rsid w:val="00C135E2"/>
    <w:rsid w:val="00C145DF"/>
    <w:rsid w:val="00C15719"/>
    <w:rsid w:val="00C15B18"/>
    <w:rsid w:val="00C221C9"/>
    <w:rsid w:val="00C23B73"/>
    <w:rsid w:val="00C24E32"/>
    <w:rsid w:val="00C270DD"/>
    <w:rsid w:val="00C34432"/>
    <w:rsid w:val="00C34455"/>
    <w:rsid w:val="00C353C5"/>
    <w:rsid w:val="00C35803"/>
    <w:rsid w:val="00C37EF6"/>
    <w:rsid w:val="00C41539"/>
    <w:rsid w:val="00C42CCD"/>
    <w:rsid w:val="00C502A5"/>
    <w:rsid w:val="00C509C4"/>
    <w:rsid w:val="00C53BE1"/>
    <w:rsid w:val="00C55753"/>
    <w:rsid w:val="00C56CA5"/>
    <w:rsid w:val="00C641C2"/>
    <w:rsid w:val="00C6625B"/>
    <w:rsid w:val="00C67A10"/>
    <w:rsid w:val="00C70DDA"/>
    <w:rsid w:val="00C720C9"/>
    <w:rsid w:val="00C72ED4"/>
    <w:rsid w:val="00C75021"/>
    <w:rsid w:val="00C751C9"/>
    <w:rsid w:val="00C7536D"/>
    <w:rsid w:val="00C8004F"/>
    <w:rsid w:val="00C80B38"/>
    <w:rsid w:val="00C821EF"/>
    <w:rsid w:val="00C83581"/>
    <w:rsid w:val="00C8631A"/>
    <w:rsid w:val="00C91D13"/>
    <w:rsid w:val="00C94B88"/>
    <w:rsid w:val="00C96587"/>
    <w:rsid w:val="00C96CF9"/>
    <w:rsid w:val="00C96DB3"/>
    <w:rsid w:val="00CA053F"/>
    <w:rsid w:val="00CA102B"/>
    <w:rsid w:val="00CA171B"/>
    <w:rsid w:val="00CA4291"/>
    <w:rsid w:val="00CA708D"/>
    <w:rsid w:val="00CA7499"/>
    <w:rsid w:val="00CB04ED"/>
    <w:rsid w:val="00CB1F75"/>
    <w:rsid w:val="00CB3231"/>
    <w:rsid w:val="00CC125B"/>
    <w:rsid w:val="00CC2815"/>
    <w:rsid w:val="00CC28C7"/>
    <w:rsid w:val="00CC39DB"/>
    <w:rsid w:val="00CC4439"/>
    <w:rsid w:val="00CC4BB4"/>
    <w:rsid w:val="00CC4D33"/>
    <w:rsid w:val="00CC7F15"/>
    <w:rsid w:val="00CD0225"/>
    <w:rsid w:val="00CD095D"/>
    <w:rsid w:val="00CD1BB7"/>
    <w:rsid w:val="00CD2E2D"/>
    <w:rsid w:val="00CD6DEB"/>
    <w:rsid w:val="00CE0E81"/>
    <w:rsid w:val="00CE267C"/>
    <w:rsid w:val="00CE2D3A"/>
    <w:rsid w:val="00CE4620"/>
    <w:rsid w:val="00CE5304"/>
    <w:rsid w:val="00CE742F"/>
    <w:rsid w:val="00CF1522"/>
    <w:rsid w:val="00CF2281"/>
    <w:rsid w:val="00CF32BD"/>
    <w:rsid w:val="00CF3AEC"/>
    <w:rsid w:val="00CF423F"/>
    <w:rsid w:val="00D01790"/>
    <w:rsid w:val="00D024AB"/>
    <w:rsid w:val="00D024D5"/>
    <w:rsid w:val="00D0276B"/>
    <w:rsid w:val="00D0299F"/>
    <w:rsid w:val="00D02E37"/>
    <w:rsid w:val="00D05689"/>
    <w:rsid w:val="00D05F50"/>
    <w:rsid w:val="00D07273"/>
    <w:rsid w:val="00D102A8"/>
    <w:rsid w:val="00D12BF0"/>
    <w:rsid w:val="00D1798E"/>
    <w:rsid w:val="00D20BF8"/>
    <w:rsid w:val="00D21BB8"/>
    <w:rsid w:val="00D23F91"/>
    <w:rsid w:val="00D24E02"/>
    <w:rsid w:val="00D2610C"/>
    <w:rsid w:val="00D26AB8"/>
    <w:rsid w:val="00D26E81"/>
    <w:rsid w:val="00D31010"/>
    <w:rsid w:val="00D328B6"/>
    <w:rsid w:val="00D34D98"/>
    <w:rsid w:val="00D37663"/>
    <w:rsid w:val="00D41D32"/>
    <w:rsid w:val="00D41E01"/>
    <w:rsid w:val="00D51B3E"/>
    <w:rsid w:val="00D54830"/>
    <w:rsid w:val="00D550BC"/>
    <w:rsid w:val="00D62425"/>
    <w:rsid w:val="00D65C61"/>
    <w:rsid w:val="00D66C40"/>
    <w:rsid w:val="00D6755D"/>
    <w:rsid w:val="00D708CC"/>
    <w:rsid w:val="00D73A05"/>
    <w:rsid w:val="00D77563"/>
    <w:rsid w:val="00D77B14"/>
    <w:rsid w:val="00D807D2"/>
    <w:rsid w:val="00D80F6A"/>
    <w:rsid w:val="00D820BA"/>
    <w:rsid w:val="00D83A25"/>
    <w:rsid w:val="00D84901"/>
    <w:rsid w:val="00D84C24"/>
    <w:rsid w:val="00D850F6"/>
    <w:rsid w:val="00D85C8D"/>
    <w:rsid w:val="00D911B2"/>
    <w:rsid w:val="00D915F2"/>
    <w:rsid w:val="00D95082"/>
    <w:rsid w:val="00D97B51"/>
    <w:rsid w:val="00D97C24"/>
    <w:rsid w:val="00D97EA1"/>
    <w:rsid w:val="00DA08E3"/>
    <w:rsid w:val="00DA1F01"/>
    <w:rsid w:val="00DA3163"/>
    <w:rsid w:val="00DA44ED"/>
    <w:rsid w:val="00DB1297"/>
    <w:rsid w:val="00DB1C68"/>
    <w:rsid w:val="00DB1E06"/>
    <w:rsid w:val="00DB2AF5"/>
    <w:rsid w:val="00DB3E51"/>
    <w:rsid w:val="00DC078C"/>
    <w:rsid w:val="00DC07DF"/>
    <w:rsid w:val="00DC3EC4"/>
    <w:rsid w:val="00DC51CA"/>
    <w:rsid w:val="00DC6475"/>
    <w:rsid w:val="00DC6B09"/>
    <w:rsid w:val="00DD1F38"/>
    <w:rsid w:val="00DD3B68"/>
    <w:rsid w:val="00DD60B1"/>
    <w:rsid w:val="00DE0641"/>
    <w:rsid w:val="00DE0C6D"/>
    <w:rsid w:val="00DE2C9C"/>
    <w:rsid w:val="00DE3E33"/>
    <w:rsid w:val="00DE7AA6"/>
    <w:rsid w:val="00DF038D"/>
    <w:rsid w:val="00DF0410"/>
    <w:rsid w:val="00DF1B7B"/>
    <w:rsid w:val="00E01538"/>
    <w:rsid w:val="00E01A66"/>
    <w:rsid w:val="00E026A0"/>
    <w:rsid w:val="00E02822"/>
    <w:rsid w:val="00E037B0"/>
    <w:rsid w:val="00E06A63"/>
    <w:rsid w:val="00E06E68"/>
    <w:rsid w:val="00E13DCD"/>
    <w:rsid w:val="00E20306"/>
    <w:rsid w:val="00E21A3C"/>
    <w:rsid w:val="00E23D18"/>
    <w:rsid w:val="00E252BD"/>
    <w:rsid w:val="00E25C3C"/>
    <w:rsid w:val="00E34294"/>
    <w:rsid w:val="00E34866"/>
    <w:rsid w:val="00E3513D"/>
    <w:rsid w:val="00E36E33"/>
    <w:rsid w:val="00E373E6"/>
    <w:rsid w:val="00E37B56"/>
    <w:rsid w:val="00E41C6B"/>
    <w:rsid w:val="00E41F33"/>
    <w:rsid w:val="00E448C8"/>
    <w:rsid w:val="00E44D4F"/>
    <w:rsid w:val="00E44EDE"/>
    <w:rsid w:val="00E44F88"/>
    <w:rsid w:val="00E5145F"/>
    <w:rsid w:val="00E54BB3"/>
    <w:rsid w:val="00E60156"/>
    <w:rsid w:val="00E60751"/>
    <w:rsid w:val="00E608E0"/>
    <w:rsid w:val="00E626DC"/>
    <w:rsid w:val="00E62DDB"/>
    <w:rsid w:val="00E64070"/>
    <w:rsid w:val="00E645B5"/>
    <w:rsid w:val="00E66863"/>
    <w:rsid w:val="00E6734D"/>
    <w:rsid w:val="00E676E6"/>
    <w:rsid w:val="00E728A7"/>
    <w:rsid w:val="00E74688"/>
    <w:rsid w:val="00E75400"/>
    <w:rsid w:val="00E76920"/>
    <w:rsid w:val="00E80B01"/>
    <w:rsid w:val="00E9025D"/>
    <w:rsid w:val="00E918BD"/>
    <w:rsid w:val="00E9191C"/>
    <w:rsid w:val="00E92B06"/>
    <w:rsid w:val="00E94194"/>
    <w:rsid w:val="00E94239"/>
    <w:rsid w:val="00E96834"/>
    <w:rsid w:val="00EA09DB"/>
    <w:rsid w:val="00EA1303"/>
    <w:rsid w:val="00EA1F91"/>
    <w:rsid w:val="00EA413E"/>
    <w:rsid w:val="00EA473B"/>
    <w:rsid w:val="00EA49A8"/>
    <w:rsid w:val="00EA763C"/>
    <w:rsid w:val="00EB218B"/>
    <w:rsid w:val="00EB2778"/>
    <w:rsid w:val="00EB28A4"/>
    <w:rsid w:val="00EB2D69"/>
    <w:rsid w:val="00EB42DF"/>
    <w:rsid w:val="00EB44BA"/>
    <w:rsid w:val="00EB455E"/>
    <w:rsid w:val="00EB6C97"/>
    <w:rsid w:val="00EC1BE6"/>
    <w:rsid w:val="00EC2551"/>
    <w:rsid w:val="00EC2674"/>
    <w:rsid w:val="00EC3873"/>
    <w:rsid w:val="00EC3B73"/>
    <w:rsid w:val="00EC637B"/>
    <w:rsid w:val="00ED1117"/>
    <w:rsid w:val="00ED3D3E"/>
    <w:rsid w:val="00ED5044"/>
    <w:rsid w:val="00EE0967"/>
    <w:rsid w:val="00EE2594"/>
    <w:rsid w:val="00EE2AF1"/>
    <w:rsid w:val="00EE492C"/>
    <w:rsid w:val="00EE564D"/>
    <w:rsid w:val="00EE75FE"/>
    <w:rsid w:val="00EE7BC6"/>
    <w:rsid w:val="00EE7D93"/>
    <w:rsid w:val="00EF10D1"/>
    <w:rsid w:val="00EF1215"/>
    <w:rsid w:val="00EF13FA"/>
    <w:rsid w:val="00EF1BF7"/>
    <w:rsid w:val="00EF297D"/>
    <w:rsid w:val="00EF5213"/>
    <w:rsid w:val="00EF7CCD"/>
    <w:rsid w:val="00F00AF2"/>
    <w:rsid w:val="00F01195"/>
    <w:rsid w:val="00F0310C"/>
    <w:rsid w:val="00F03A7E"/>
    <w:rsid w:val="00F043CF"/>
    <w:rsid w:val="00F12136"/>
    <w:rsid w:val="00F148B9"/>
    <w:rsid w:val="00F14922"/>
    <w:rsid w:val="00F14B54"/>
    <w:rsid w:val="00F2074E"/>
    <w:rsid w:val="00F20DE1"/>
    <w:rsid w:val="00F2299F"/>
    <w:rsid w:val="00F2422C"/>
    <w:rsid w:val="00F258DB"/>
    <w:rsid w:val="00F2609E"/>
    <w:rsid w:val="00F2668D"/>
    <w:rsid w:val="00F2733A"/>
    <w:rsid w:val="00F3340B"/>
    <w:rsid w:val="00F33AA9"/>
    <w:rsid w:val="00F34F5A"/>
    <w:rsid w:val="00F375CA"/>
    <w:rsid w:val="00F4099A"/>
    <w:rsid w:val="00F42814"/>
    <w:rsid w:val="00F4337E"/>
    <w:rsid w:val="00F47B61"/>
    <w:rsid w:val="00F50281"/>
    <w:rsid w:val="00F53BF0"/>
    <w:rsid w:val="00F56440"/>
    <w:rsid w:val="00F57340"/>
    <w:rsid w:val="00F60F1D"/>
    <w:rsid w:val="00F60FF7"/>
    <w:rsid w:val="00F6113E"/>
    <w:rsid w:val="00F61DCC"/>
    <w:rsid w:val="00F62BBD"/>
    <w:rsid w:val="00F63CB6"/>
    <w:rsid w:val="00F64111"/>
    <w:rsid w:val="00F6510F"/>
    <w:rsid w:val="00F65702"/>
    <w:rsid w:val="00F660AE"/>
    <w:rsid w:val="00F6722E"/>
    <w:rsid w:val="00F67760"/>
    <w:rsid w:val="00F67A92"/>
    <w:rsid w:val="00F706A6"/>
    <w:rsid w:val="00F706B0"/>
    <w:rsid w:val="00F714EE"/>
    <w:rsid w:val="00F73AA4"/>
    <w:rsid w:val="00F749BA"/>
    <w:rsid w:val="00F7677F"/>
    <w:rsid w:val="00F76BB4"/>
    <w:rsid w:val="00F76E92"/>
    <w:rsid w:val="00F8110E"/>
    <w:rsid w:val="00F81481"/>
    <w:rsid w:val="00F820FD"/>
    <w:rsid w:val="00F833F8"/>
    <w:rsid w:val="00F843B4"/>
    <w:rsid w:val="00F85EBF"/>
    <w:rsid w:val="00F9028F"/>
    <w:rsid w:val="00F94565"/>
    <w:rsid w:val="00F96F67"/>
    <w:rsid w:val="00FA2C87"/>
    <w:rsid w:val="00FA2F03"/>
    <w:rsid w:val="00FA3060"/>
    <w:rsid w:val="00FA5B9E"/>
    <w:rsid w:val="00FA775E"/>
    <w:rsid w:val="00FB1D31"/>
    <w:rsid w:val="00FB381D"/>
    <w:rsid w:val="00FB5261"/>
    <w:rsid w:val="00FB747B"/>
    <w:rsid w:val="00FC1ABC"/>
    <w:rsid w:val="00FC3348"/>
    <w:rsid w:val="00FC39C1"/>
    <w:rsid w:val="00FC5EC2"/>
    <w:rsid w:val="00FC69BF"/>
    <w:rsid w:val="00FC777A"/>
    <w:rsid w:val="00FD000A"/>
    <w:rsid w:val="00FD1310"/>
    <w:rsid w:val="00FD1591"/>
    <w:rsid w:val="00FD3627"/>
    <w:rsid w:val="00FE55FA"/>
    <w:rsid w:val="00FF1C2A"/>
    <w:rsid w:val="00FF34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0AA70"/>
  <w15:docId w15:val="{16C15664-6E89-4483-A1AD-94787060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customStyle="1" w:styleId="Default">
    <w:name w:val="Default"/>
    <w:rsid w:val="00EB4501"/>
    <w:pPr>
      <w:autoSpaceDE w:val="0"/>
      <w:autoSpaceDN w:val="0"/>
      <w:adjustRightInd w:val="0"/>
      <w:spacing w:line="240" w:lineRule="auto"/>
    </w:pPr>
    <w:rPr>
      <w:rFonts w:ascii="Arial" w:hAnsi="Arial" w:cs="Arial"/>
      <w:color w:val="000000"/>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2C4B3A"/>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393857"/>
    <w:rPr>
      <w:color w:val="605E5C"/>
      <w:shd w:val="clear" w:color="auto" w:fill="E1DFDD"/>
    </w:rPr>
  </w:style>
  <w:style w:type="character" w:styleId="Hipervnculovisitado">
    <w:name w:val="FollowedHyperlink"/>
    <w:basedOn w:val="Fuentedeprrafopredeter"/>
    <w:uiPriority w:val="99"/>
    <w:semiHidden/>
    <w:unhideWhenUsed/>
    <w:rsid w:val="003938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68B"/>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68B"/>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61168B"/>
    <w:rPr>
      <w:vertAlign w:val="superscript"/>
    </w:rPr>
  </w:style>
  <w:style w:type="paragraph" w:customStyle="1" w:styleId="Citas">
    <w:name w:val="Citas"/>
    <w:basedOn w:val="Normal"/>
    <w:qFormat/>
    <w:rsid w:val="00D21BB8"/>
    <w:pPr>
      <w:spacing w:before="240" w:after="160"/>
      <w:ind w:left="851" w:right="851"/>
    </w:pPr>
    <w:rPr>
      <w:rFonts w:eastAsiaTheme="minorHAnsi" w:cs="Arial"/>
      <w:i/>
      <w:szCs w:val="22"/>
      <w:lang w:eastAsia="en-US"/>
    </w:rPr>
  </w:style>
  <w:style w:type="character" w:styleId="Textoennegrita">
    <w:name w:val="Strong"/>
    <w:uiPriority w:val="22"/>
    <w:qFormat/>
    <w:rsid w:val="00D21BB8"/>
    <w:rPr>
      <w:b/>
      <w:bCs/>
    </w:rPr>
  </w:style>
  <w:style w:type="character" w:customStyle="1" w:styleId="apple-converted-space">
    <w:name w:val="apple-converted-space"/>
    <w:basedOn w:val="Fuentedeprrafopredeter"/>
    <w:rsid w:val="00C01767"/>
  </w:style>
  <w:style w:type="character" w:customStyle="1" w:styleId="il">
    <w:name w:val="il"/>
    <w:basedOn w:val="Fuentedeprrafopredeter"/>
    <w:rsid w:val="00C01767"/>
    <w:rPr>
      <w:rFonts w:cs="Times New Roman"/>
    </w:rPr>
  </w:style>
  <w:style w:type="paragraph" w:styleId="Listaconvietas3">
    <w:name w:val="List Bullet 3"/>
    <w:basedOn w:val="Normal"/>
    <w:uiPriority w:val="99"/>
    <w:unhideWhenUsed/>
    <w:rsid w:val="00853B93"/>
    <w:pPr>
      <w:numPr>
        <w:numId w:val="1"/>
      </w:numPr>
      <w:spacing w:line="240" w:lineRule="auto"/>
      <w:contextualSpacing/>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CC39DB"/>
    <w:rPr>
      <w:color w:val="605E5C"/>
      <w:shd w:val="clear" w:color="auto" w:fill="E1DFDD"/>
    </w:rPr>
  </w:style>
  <w:style w:type="paragraph" w:styleId="Textodeglobo">
    <w:name w:val="Balloon Text"/>
    <w:basedOn w:val="Normal"/>
    <w:link w:val="TextodegloboCar"/>
    <w:uiPriority w:val="99"/>
    <w:semiHidden/>
    <w:unhideWhenUsed/>
    <w:rsid w:val="006C78D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8D8"/>
    <w:rPr>
      <w:rFonts w:ascii="Segoe UI" w:eastAsia="Times New Roman" w:hAnsi="Segoe UI" w:cs="Segoe UI"/>
      <w:sz w:val="18"/>
      <w:szCs w:val="18"/>
      <w:lang w:eastAsia="es-ES"/>
    </w:rPr>
  </w:style>
  <w:style w:type="paragraph" w:styleId="NormalWeb">
    <w:name w:val="Normal (Web)"/>
    <w:basedOn w:val="Normal"/>
    <w:uiPriority w:val="99"/>
    <w:unhideWhenUsed/>
    <w:rsid w:val="008C2488"/>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4165">
      <w:bodyDiv w:val="1"/>
      <w:marLeft w:val="0"/>
      <w:marRight w:val="0"/>
      <w:marTop w:val="0"/>
      <w:marBottom w:val="0"/>
      <w:divBdr>
        <w:top w:val="none" w:sz="0" w:space="0" w:color="auto"/>
        <w:left w:val="none" w:sz="0" w:space="0" w:color="auto"/>
        <w:bottom w:val="none" w:sz="0" w:space="0" w:color="auto"/>
        <w:right w:val="none" w:sz="0" w:space="0" w:color="auto"/>
      </w:divBdr>
    </w:div>
    <w:div w:id="32313021">
      <w:bodyDiv w:val="1"/>
      <w:marLeft w:val="0"/>
      <w:marRight w:val="0"/>
      <w:marTop w:val="0"/>
      <w:marBottom w:val="0"/>
      <w:divBdr>
        <w:top w:val="none" w:sz="0" w:space="0" w:color="auto"/>
        <w:left w:val="none" w:sz="0" w:space="0" w:color="auto"/>
        <w:bottom w:val="none" w:sz="0" w:space="0" w:color="auto"/>
        <w:right w:val="none" w:sz="0" w:space="0" w:color="auto"/>
      </w:divBdr>
    </w:div>
    <w:div w:id="36711692">
      <w:bodyDiv w:val="1"/>
      <w:marLeft w:val="0"/>
      <w:marRight w:val="0"/>
      <w:marTop w:val="0"/>
      <w:marBottom w:val="0"/>
      <w:divBdr>
        <w:top w:val="none" w:sz="0" w:space="0" w:color="auto"/>
        <w:left w:val="none" w:sz="0" w:space="0" w:color="auto"/>
        <w:bottom w:val="none" w:sz="0" w:space="0" w:color="auto"/>
        <w:right w:val="none" w:sz="0" w:space="0" w:color="auto"/>
      </w:divBdr>
    </w:div>
    <w:div w:id="75128164">
      <w:bodyDiv w:val="1"/>
      <w:marLeft w:val="0"/>
      <w:marRight w:val="0"/>
      <w:marTop w:val="0"/>
      <w:marBottom w:val="0"/>
      <w:divBdr>
        <w:top w:val="none" w:sz="0" w:space="0" w:color="auto"/>
        <w:left w:val="none" w:sz="0" w:space="0" w:color="auto"/>
        <w:bottom w:val="none" w:sz="0" w:space="0" w:color="auto"/>
        <w:right w:val="none" w:sz="0" w:space="0" w:color="auto"/>
      </w:divBdr>
    </w:div>
    <w:div w:id="76094173">
      <w:bodyDiv w:val="1"/>
      <w:marLeft w:val="0"/>
      <w:marRight w:val="0"/>
      <w:marTop w:val="0"/>
      <w:marBottom w:val="0"/>
      <w:divBdr>
        <w:top w:val="none" w:sz="0" w:space="0" w:color="auto"/>
        <w:left w:val="none" w:sz="0" w:space="0" w:color="auto"/>
        <w:bottom w:val="none" w:sz="0" w:space="0" w:color="auto"/>
        <w:right w:val="none" w:sz="0" w:space="0" w:color="auto"/>
      </w:divBdr>
    </w:div>
    <w:div w:id="78454463">
      <w:bodyDiv w:val="1"/>
      <w:marLeft w:val="0"/>
      <w:marRight w:val="0"/>
      <w:marTop w:val="0"/>
      <w:marBottom w:val="0"/>
      <w:divBdr>
        <w:top w:val="none" w:sz="0" w:space="0" w:color="auto"/>
        <w:left w:val="none" w:sz="0" w:space="0" w:color="auto"/>
        <w:bottom w:val="none" w:sz="0" w:space="0" w:color="auto"/>
        <w:right w:val="none" w:sz="0" w:space="0" w:color="auto"/>
      </w:divBdr>
    </w:div>
    <w:div w:id="95295853">
      <w:bodyDiv w:val="1"/>
      <w:marLeft w:val="0"/>
      <w:marRight w:val="0"/>
      <w:marTop w:val="0"/>
      <w:marBottom w:val="0"/>
      <w:divBdr>
        <w:top w:val="none" w:sz="0" w:space="0" w:color="auto"/>
        <w:left w:val="none" w:sz="0" w:space="0" w:color="auto"/>
        <w:bottom w:val="none" w:sz="0" w:space="0" w:color="auto"/>
        <w:right w:val="none" w:sz="0" w:space="0" w:color="auto"/>
      </w:divBdr>
    </w:div>
    <w:div w:id="108622834">
      <w:bodyDiv w:val="1"/>
      <w:marLeft w:val="0"/>
      <w:marRight w:val="0"/>
      <w:marTop w:val="0"/>
      <w:marBottom w:val="0"/>
      <w:divBdr>
        <w:top w:val="none" w:sz="0" w:space="0" w:color="auto"/>
        <w:left w:val="none" w:sz="0" w:space="0" w:color="auto"/>
        <w:bottom w:val="none" w:sz="0" w:space="0" w:color="auto"/>
        <w:right w:val="none" w:sz="0" w:space="0" w:color="auto"/>
      </w:divBdr>
    </w:div>
    <w:div w:id="135034521">
      <w:bodyDiv w:val="1"/>
      <w:marLeft w:val="0"/>
      <w:marRight w:val="0"/>
      <w:marTop w:val="0"/>
      <w:marBottom w:val="0"/>
      <w:divBdr>
        <w:top w:val="none" w:sz="0" w:space="0" w:color="auto"/>
        <w:left w:val="none" w:sz="0" w:space="0" w:color="auto"/>
        <w:bottom w:val="none" w:sz="0" w:space="0" w:color="auto"/>
        <w:right w:val="none" w:sz="0" w:space="0" w:color="auto"/>
      </w:divBdr>
    </w:div>
    <w:div w:id="219677730">
      <w:bodyDiv w:val="1"/>
      <w:marLeft w:val="0"/>
      <w:marRight w:val="0"/>
      <w:marTop w:val="0"/>
      <w:marBottom w:val="0"/>
      <w:divBdr>
        <w:top w:val="none" w:sz="0" w:space="0" w:color="auto"/>
        <w:left w:val="none" w:sz="0" w:space="0" w:color="auto"/>
        <w:bottom w:val="none" w:sz="0" w:space="0" w:color="auto"/>
        <w:right w:val="none" w:sz="0" w:space="0" w:color="auto"/>
      </w:divBdr>
      <w:divsChild>
        <w:div w:id="1490249079">
          <w:marLeft w:val="0"/>
          <w:marRight w:val="0"/>
          <w:marTop w:val="0"/>
          <w:marBottom w:val="0"/>
          <w:divBdr>
            <w:top w:val="none" w:sz="0" w:space="0" w:color="auto"/>
            <w:left w:val="none" w:sz="0" w:space="0" w:color="auto"/>
            <w:bottom w:val="none" w:sz="0" w:space="0" w:color="auto"/>
            <w:right w:val="none" w:sz="0" w:space="0" w:color="auto"/>
          </w:divBdr>
        </w:div>
      </w:divsChild>
    </w:div>
    <w:div w:id="245572288">
      <w:bodyDiv w:val="1"/>
      <w:marLeft w:val="0"/>
      <w:marRight w:val="0"/>
      <w:marTop w:val="0"/>
      <w:marBottom w:val="0"/>
      <w:divBdr>
        <w:top w:val="none" w:sz="0" w:space="0" w:color="auto"/>
        <w:left w:val="none" w:sz="0" w:space="0" w:color="auto"/>
        <w:bottom w:val="none" w:sz="0" w:space="0" w:color="auto"/>
        <w:right w:val="none" w:sz="0" w:space="0" w:color="auto"/>
      </w:divBdr>
    </w:div>
    <w:div w:id="251210218">
      <w:bodyDiv w:val="1"/>
      <w:marLeft w:val="0"/>
      <w:marRight w:val="0"/>
      <w:marTop w:val="0"/>
      <w:marBottom w:val="0"/>
      <w:divBdr>
        <w:top w:val="none" w:sz="0" w:space="0" w:color="auto"/>
        <w:left w:val="none" w:sz="0" w:space="0" w:color="auto"/>
        <w:bottom w:val="none" w:sz="0" w:space="0" w:color="auto"/>
        <w:right w:val="none" w:sz="0" w:space="0" w:color="auto"/>
      </w:divBdr>
    </w:div>
    <w:div w:id="253129281">
      <w:bodyDiv w:val="1"/>
      <w:marLeft w:val="0"/>
      <w:marRight w:val="0"/>
      <w:marTop w:val="0"/>
      <w:marBottom w:val="0"/>
      <w:divBdr>
        <w:top w:val="none" w:sz="0" w:space="0" w:color="auto"/>
        <w:left w:val="none" w:sz="0" w:space="0" w:color="auto"/>
        <w:bottom w:val="none" w:sz="0" w:space="0" w:color="auto"/>
        <w:right w:val="none" w:sz="0" w:space="0" w:color="auto"/>
      </w:divBdr>
    </w:div>
    <w:div w:id="277110006">
      <w:bodyDiv w:val="1"/>
      <w:marLeft w:val="0"/>
      <w:marRight w:val="0"/>
      <w:marTop w:val="0"/>
      <w:marBottom w:val="0"/>
      <w:divBdr>
        <w:top w:val="none" w:sz="0" w:space="0" w:color="auto"/>
        <w:left w:val="none" w:sz="0" w:space="0" w:color="auto"/>
        <w:bottom w:val="none" w:sz="0" w:space="0" w:color="auto"/>
        <w:right w:val="none" w:sz="0" w:space="0" w:color="auto"/>
      </w:divBdr>
    </w:div>
    <w:div w:id="343244637">
      <w:bodyDiv w:val="1"/>
      <w:marLeft w:val="0"/>
      <w:marRight w:val="0"/>
      <w:marTop w:val="0"/>
      <w:marBottom w:val="0"/>
      <w:divBdr>
        <w:top w:val="none" w:sz="0" w:space="0" w:color="auto"/>
        <w:left w:val="none" w:sz="0" w:space="0" w:color="auto"/>
        <w:bottom w:val="none" w:sz="0" w:space="0" w:color="auto"/>
        <w:right w:val="none" w:sz="0" w:space="0" w:color="auto"/>
      </w:divBdr>
    </w:div>
    <w:div w:id="346443016">
      <w:bodyDiv w:val="1"/>
      <w:marLeft w:val="0"/>
      <w:marRight w:val="0"/>
      <w:marTop w:val="0"/>
      <w:marBottom w:val="0"/>
      <w:divBdr>
        <w:top w:val="none" w:sz="0" w:space="0" w:color="auto"/>
        <w:left w:val="none" w:sz="0" w:space="0" w:color="auto"/>
        <w:bottom w:val="none" w:sz="0" w:space="0" w:color="auto"/>
        <w:right w:val="none" w:sz="0" w:space="0" w:color="auto"/>
      </w:divBdr>
    </w:div>
    <w:div w:id="358972349">
      <w:bodyDiv w:val="1"/>
      <w:marLeft w:val="0"/>
      <w:marRight w:val="0"/>
      <w:marTop w:val="0"/>
      <w:marBottom w:val="0"/>
      <w:divBdr>
        <w:top w:val="none" w:sz="0" w:space="0" w:color="auto"/>
        <w:left w:val="none" w:sz="0" w:space="0" w:color="auto"/>
        <w:bottom w:val="none" w:sz="0" w:space="0" w:color="auto"/>
        <w:right w:val="none" w:sz="0" w:space="0" w:color="auto"/>
      </w:divBdr>
    </w:div>
    <w:div w:id="364528435">
      <w:bodyDiv w:val="1"/>
      <w:marLeft w:val="0"/>
      <w:marRight w:val="0"/>
      <w:marTop w:val="0"/>
      <w:marBottom w:val="0"/>
      <w:divBdr>
        <w:top w:val="none" w:sz="0" w:space="0" w:color="auto"/>
        <w:left w:val="none" w:sz="0" w:space="0" w:color="auto"/>
        <w:bottom w:val="none" w:sz="0" w:space="0" w:color="auto"/>
        <w:right w:val="none" w:sz="0" w:space="0" w:color="auto"/>
      </w:divBdr>
    </w:div>
    <w:div w:id="384570733">
      <w:bodyDiv w:val="1"/>
      <w:marLeft w:val="0"/>
      <w:marRight w:val="0"/>
      <w:marTop w:val="0"/>
      <w:marBottom w:val="0"/>
      <w:divBdr>
        <w:top w:val="none" w:sz="0" w:space="0" w:color="auto"/>
        <w:left w:val="none" w:sz="0" w:space="0" w:color="auto"/>
        <w:bottom w:val="none" w:sz="0" w:space="0" w:color="auto"/>
        <w:right w:val="none" w:sz="0" w:space="0" w:color="auto"/>
      </w:divBdr>
      <w:divsChild>
        <w:div w:id="1160468004">
          <w:marLeft w:val="0"/>
          <w:marRight w:val="0"/>
          <w:marTop w:val="0"/>
          <w:marBottom w:val="0"/>
          <w:divBdr>
            <w:top w:val="none" w:sz="0" w:space="0" w:color="auto"/>
            <w:left w:val="none" w:sz="0" w:space="0" w:color="auto"/>
            <w:bottom w:val="none" w:sz="0" w:space="0" w:color="auto"/>
            <w:right w:val="none" w:sz="0" w:space="0" w:color="auto"/>
          </w:divBdr>
        </w:div>
      </w:divsChild>
    </w:div>
    <w:div w:id="386733407">
      <w:bodyDiv w:val="1"/>
      <w:marLeft w:val="0"/>
      <w:marRight w:val="0"/>
      <w:marTop w:val="0"/>
      <w:marBottom w:val="0"/>
      <w:divBdr>
        <w:top w:val="none" w:sz="0" w:space="0" w:color="auto"/>
        <w:left w:val="none" w:sz="0" w:space="0" w:color="auto"/>
        <w:bottom w:val="none" w:sz="0" w:space="0" w:color="auto"/>
        <w:right w:val="none" w:sz="0" w:space="0" w:color="auto"/>
      </w:divBdr>
    </w:div>
    <w:div w:id="399408960">
      <w:bodyDiv w:val="1"/>
      <w:marLeft w:val="0"/>
      <w:marRight w:val="0"/>
      <w:marTop w:val="0"/>
      <w:marBottom w:val="0"/>
      <w:divBdr>
        <w:top w:val="none" w:sz="0" w:space="0" w:color="auto"/>
        <w:left w:val="none" w:sz="0" w:space="0" w:color="auto"/>
        <w:bottom w:val="none" w:sz="0" w:space="0" w:color="auto"/>
        <w:right w:val="none" w:sz="0" w:space="0" w:color="auto"/>
      </w:divBdr>
      <w:divsChild>
        <w:div w:id="894856673">
          <w:marLeft w:val="0"/>
          <w:marRight w:val="0"/>
          <w:marTop w:val="0"/>
          <w:marBottom w:val="0"/>
          <w:divBdr>
            <w:top w:val="none" w:sz="0" w:space="0" w:color="auto"/>
            <w:left w:val="none" w:sz="0" w:space="0" w:color="auto"/>
            <w:bottom w:val="none" w:sz="0" w:space="0" w:color="auto"/>
            <w:right w:val="none" w:sz="0" w:space="0" w:color="auto"/>
          </w:divBdr>
        </w:div>
      </w:divsChild>
    </w:div>
    <w:div w:id="418869995">
      <w:bodyDiv w:val="1"/>
      <w:marLeft w:val="0"/>
      <w:marRight w:val="0"/>
      <w:marTop w:val="0"/>
      <w:marBottom w:val="0"/>
      <w:divBdr>
        <w:top w:val="none" w:sz="0" w:space="0" w:color="auto"/>
        <w:left w:val="none" w:sz="0" w:space="0" w:color="auto"/>
        <w:bottom w:val="none" w:sz="0" w:space="0" w:color="auto"/>
        <w:right w:val="none" w:sz="0" w:space="0" w:color="auto"/>
      </w:divBdr>
    </w:div>
    <w:div w:id="438767784">
      <w:bodyDiv w:val="1"/>
      <w:marLeft w:val="0"/>
      <w:marRight w:val="0"/>
      <w:marTop w:val="0"/>
      <w:marBottom w:val="0"/>
      <w:divBdr>
        <w:top w:val="none" w:sz="0" w:space="0" w:color="auto"/>
        <w:left w:val="none" w:sz="0" w:space="0" w:color="auto"/>
        <w:bottom w:val="none" w:sz="0" w:space="0" w:color="auto"/>
        <w:right w:val="none" w:sz="0" w:space="0" w:color="auto"/>
      </w:divBdr>
    </w:div>
    <w:div w:id="471798972">
      <w:bodyDiv w:val="1"/>
      <w:marLeft w:val="0"/>
      <w:marRight w:val="0"/>
      <w:marTop w:val="0"/>
      <w:marBottom w:val="0"/>
      <w:divBdr>
        <w:top w:val="none" w:sz="0" w:space="0" w:color="auto"/>
        <w:left w:val="none" w:sz="0" w:space="0" w:color="auto"/>
        <w:bottom w:val="none" w:sz="0" w:space="0" w:color="auto"/>
        <w:right w:val="none" w:sz="0" w:space="0" w:color="auto"/>
      </w:divBdr>
    </w:div>
    <w:div w:id="484011169">
      <w:bodyDiv w:val="1"/>
      <w:marLeft w:val="0"/>
      <w:marRight w:val="0"/>
      <w:marTop w:val="0"/>
      <w:marBottom w:val="0"/>
      <w:divBdr>
        <w:top w:val="none" w:sz="0" w:space="0" w:color="auto"/>
        <w:left w:val="none" w:sz="0" w:space="0" w:color="auto"/>
        <w:bottom w:val="none" w:sz="0" w:space="0" w:color="auto"/>
        <w:right w:val="none" w:sz="0" w:space="0" w:color="auto"/>
      </w:divBdr>
    </w:div>
    <w:div w:id="511798434">
      <w:bodyDiv w:val="1"/>
      <w:marLeft w:val="0"/>
      <w:marRight w:val="0"/>
      <w:marTop w:val="0"/>
      <w:marBottom w:val="0"/>
      <w:divBdr>
        <w:top w:val="none" w:sz="0" w:space="0" w:color="auto"/>
        <w:left w:val="none" w:sz="0" w:space="0" w:color="auto"/>
        <w:bottom w:val="none" w:sz="0" w:space="0" w:color="auto"/>
        <w:right w:val="none" w:sz="0" w:space="0" w:color="auto"/>
      </w:divBdr>
    </w:div>
    <w:div w:id="514346033">
      <w:bodyDiv w:val="1"/>
      <w:marLeft w:val="0"/>
      <w:marRight w:val="0"/>
      <w:marTop w:val="0"/>
      <w:marBottom w:val="0"/>
      <w:divBdr>
        <w:top w:val="none" w:sz="0" w:space="0" w:color="auto"/>
        <w:left w:val="none" w:sz="0" w:space="0" w:color="auto"/>
        <w:bottom w:val="none" w:sz="0" w:space="0" w:color="auto"/>
        <w:right w:val="none" w:sz="0" w:space="0" w:color="auto"/>
      </w:divBdr>
    </w:div>
    <w:div w:id="533277021">
      <w:bodyDiv w:val="1"/>
      <w:marLeft w:val="0"/>
      <w:marRight w:val="0"/>
      <w:marTop w:val="0"/>
      <w:marBottom w:val="0"/>
      <w:divBdr>
        <w:top w:val="none" w:sz="0" w:space="0" w:color="auto"/>
        <w:left w:val="none" w:sz="0" w:space="0" w:color="auto"/>
        <w:bottom w:val="none" w:sz="0" w:space="0" w:color="auto"/>
        <w:right w:val="none" w:sz="0" w:space="0" w:color="auto"/>
      </w:divBdr>
    </w:div>
    <w:div w:id="557206964">
      <w:bodyDiv w:val="1"/>
      <w:marLeft w:val="0"/>
      <w:marRight w:val="0"/>
      <w:marTop w:val="0"/>
      <w:marBottom w:val="0"/>
      <w:divBdr>
        <w:top w:val="none" w:sz="0" w:space="0" w:color="auto"/>
        <w:left w:val="none" w:sz="0" w:space="0" w:color="auto"/>
        <w:bottom w:val="none" w:sz="0" w:space="0" w:color="auto"/>
        <w:right w:val="none" w:sz="0" w:space="0" w:color="auto"/>
      </w:divBdr>
    </w:div>
    <w:div w:id="588589101">
      <w:bodyDiv w:val="1"/>
      <w:marLeft w:val="0"/>
      <w:marRight w:val="0"/>
      <w:marTop w:val="0"/>
      <w:marBottom w:val="0"/>
      <w:divBdr>
        <w:top w:val="none" w:sz="0" w:space="0" w:color="auto"/>
        <w:left w:val="none" w:sz="0" w:space="0" w:color="auto"/>
        <w:bottom w:val="none" w:sz="0" w:space="0" w:color="auto"/>
        <w:right w:val="none" w:sz="0" w:space="0" w:color="auto"/>
      </w:divBdr>
      <w:divsChild>
        <w:div w:id="1237087926">
          <w:marLeft w:val="0"/>
          <w:marRight w:val="0"/>
          <w:marTop w:val="0"/>
          <w:marBottom w:val="0"/>
          <w:divBdr>
            <w:top w:val="none" w:sz="0" w:space="0" w:color="auto"/>
            <w:left w:val="none" w:sz="0" w:space="0" w:color="auto"/>
            <w:bottom w:val="none" w:sz="0" w:space="0" w:color="auto"/>
            <w:right w:val="none" w:sz="0" w:space="0" w:color="auto"/>
          </w:divBdr>
        </w:div>
      </w:divsChild>
    </w:div>
    <w:div w:id="617571084">
      <w:bodyDiv w:val="1"/>
      <w:marLeft w:val="0"/>
      <w:marRight w:val="0"/>
      <w:marTop w:val="0"/>
      <w:marBottom w:val="0"/>
      <w:divBdr>
        <w:top w:val="none" w:sz="0" w:space="0" w:color="auto"/>
        <w:left w:val="none" w:sz="0" w:space="0" w:color="auto"/>
        <w:bottom w:val="none" w:sz="0" w:space="0" w:color="auto"/>
        <w:right w:val="none" w:sz="0" w:space="0" w:color="auto"/>
      </w:divBdr>
      <w:divsChild>
        <w:div w:id="717124365">
          <w:marLeft w:val="0"/>
          <w:marRight w:val="0"/>
          <w:marTop w:val="15"/>
          <w:marBottom w:val="0"/>
          <w:divBdr>
            <w:top w:val="single" w:sz="48" w:space="0" w:color="auto"/>
            <w:left w:val="single" w:sz="48" w:space="0" w:color="auto"/>
            <w:bottom w:val="single" w:sz="48" w:space="0" w:color="auto"/>
            <w:right w:val="single" w:sz="48" w:space="0" w:color="auto"/>
          </w:divBdr>
          <w:divsChild>
            <w:div w:id="13964988">
              <w:marLeft w:val="0"/>
              <w:marRight w:val="0"/>
              <w:marTop w:val="0"/>
              <w:marBottom w:val="0"/>
              <w:divBdr>
                <w:top w:val="none" w:sz="0" w:space="0" w:color="auto"/>
                <w:left w:val="none" w:sz="0" w:space="0" w:color="auto"/>
                <w:bottom w:val="none" w:sz="0" w:space="0" w:color="auto"/>
                <w:right w:val="none" w:sz="0" w:space="0" w:color="auto"/>
              </w:divBdr>
              <w:divsChild>
                <w:div w:id="685443620">
                  <w:marLeft w:val="0"/>
                  <w:marRight w:val="0"/>
                  <w:marTop w:val="0"/>
                  <w:marBottom w:val="0"/>
                  <w:divBdr>
                    <w:top w:val="none" w:sz="0" w:space="0" w:color="auto"/>
                    <w:left w:val="none" w:sz="0" w:space="0" w:color="auto"/>
                    <w:bottom w:val="none" w:sz="0" w:space="0" w:color="auto"/>
                    <w:right w:val="none" w:sz="0" w:space="0" w:color="auto"/>
                  </w:divBdr>
                </w:div>
                <w:div w:id="337002615">
                  <w:marLeft w:val="0"/>
                  <w:marRight w:val="0"/>
                  <w:marTop w:val="0"/>
                  <w:marBottom w:val="0"/>
                  <w:divBdr>
                    <w:top w:val="none" w:sz="0" w:space="0" w:color="auto"/>
                    <w:left w:val="none" w:sz="0" w:space="0" w:color="auto"/>
                    <w:bottom w:val="none" w:sz="0" w:space="0" w:color="auto"/>
                    <w:right w:val="none" w:sz="0" w:space="0" w:color="auto"/>
                  </w:divBdr>
                </w:div>
                <w:div w:id="956252462">
                  <w:marLeft w:val="0"/>
                  <w:marRight w:val="0"/>
                  <w:marTop w:val="0"/>
                  <w:marBottom w:val="0"/>
                  <w:divBdr>
                    <w:top w:val="none" w:sz="0" w:space="0" w:color="auto"/>
                    <w:left w:val="none" w:sz="0" w:space="0" w:color="auto"/>
                    <w:bottom w:val="none" w:sz="0" w:space="0" w:color="auto"/>
                    <w:right w:val="none" w:sz="0" w:space="0" w:color="auto"/>
                  </w:divBdr>
                </w:div>
                <w:div w:id="634021717">
                  <w:marLeft w:val="0"/>
                  <w:marRight w:val="0"/>
                  <w:marTop w:val="0"/>
                  <w:marBottom w:val="0"/>
                  <w:divBdr>
                    <w:top w:val="none" w:sz="0" w:space="0" w:color="auto"/>
                    <w:left w:val="none" w:sz="0" w:space="0" w:color="auto"/>
                    <w:bottom w:val="none" w:sz="0" w:space="0" w:color="auto"/>
                    <w:right w:val="none" w:sz="0" w:space="0" w:color="auto"/>
                  </w:divBdr>
                </w:div>
                <w:div w:id="1108353063">
                  <w:marLeft w:val="0"/>
                  <w:marRight w:val="0"/>
                  <w:marTop w:val="0"/>
                  <w:marBottom w:val="0"/>
                  <w:divBdr>
                    <w:top w:val="none" w:sz="0" w:space="0" w:color="auto"/>
                    <w:left w:val="none" w:sz="0" w:space="0" w:color="auto"/>
                    <w:bottom w:val="none" w:sz="0" w:space="0" w:color="auto"/>
                    <w:right w:val="none" w:sz="0" w:space="0" w:color="auto"/>
                  </w:divBdr>
                </w:div>
                <w:div w:id="310327416">
                  <w:marLeft w:val="0"/>
                  <w:marRight w:val="0"/>
                  <w:marTop w:val="0"/>
                  <w:marBottom w:val="0"/>
                  <w:divBdr>
                    <w:top w:val="none" w:sz="0" w:space="0" w:color="auto"/>
                    <w:left w:val="none" w:sz="0" w:space="0" w:color="auto"/>
                    <w:bottom w:val="none" w:sz="0" w:space="0" w:color="auto"/>
                    <w:right w:val="none" w:sz="0" w:space="0" w:color="auto"/>
                  </w:divBdr>
                </w:div>
                <w:div w:id="1881629025">
                  <w:marLeft w:val="0"/>
                  <w:marRight w:val="0"/>
                  <w:marTop w:val="0"/>
                  <w:marBottom w:val="0"/>
                  <w:divBdr>
                    <w:top w:val="none" w:sz="0" w:space="0" w:color="auto"/>
                    <w:left w:val="none" w:sz="0" w:space="0" w:color="auto"/>
                    <w:bottom w:val="none" w:sz="0" w:space="0" w:color="auto"/>
                    <w:right w:val="none" w:sz="0" w:space="0" w:color="auto"/>
                  </w:divBdr>
                </w:div>
                <w:div w:id="1604534755">
                  <w:marLeft w:val="0"/>
                  <w:marRight w:val="0"/>
                  <w:marTop w:val="0"/>
                  <w:marBottom w:val="0"/>
                  <w:divBdr>
                    <w:top w:val="none" w:sz="0" w:space="0" w:color="auto"/>
                    <w:left w:val="none" w:sz="0" w:space="0" w:color="auto"/>
                    <w:bottom w:val="none" w:sz="0" w:space="0" w:color="auto"/>
                    <w:right w:val="none" w:sz="0" w:space="0" w:color="auto"/>
                  </w:divBdr>
                </w:div>
                <w:div w:id="1177040399">
                  <w:marLeft w:val="0"/>
                  <w:marRight w:val="0"/>
                  <w:marTop w:val="0"/>
                  <w:marBottom w:val="0"/>
                  <w:divBdr>
                    <w:top w:val="none" w:sz="0" w:space="0" w:color="auto"/>
                    <w:left w:val="none" w:sz="0" w:space="0" w:color="auto"/>
                    <w:bottom w:val="none" w:sz="0" w:space="0" w:color="auto"/>
                    <w:right w:val="none" w:sz="0" w:space="0" w:color="auto"/>
                  </w:divBdr>
                </w:div>
                <w:div w:id="1709791857">
                  <w:marLeft w:val="0"/>
                  <w:marRight w:val="0"/>
                  <w:marTop w:val="0"/>
                  <w:marBottom w:val="0"/>
                  <w:divBdr>
                    <w:top w:val="none" w:sz="0" w:space="0" w:color="auto"/>
                    <w:left w:val="none" w:sz="0" w:space="0" w:color="auto"/>
                    <w:bottom w:val="none" w:sz="0" w:space="0" w:color="auto"/>
                    <w:right w:val="none" w:sz="0" w:space="0" w:color="auto"/>
                  </w:divBdr>
                </w:div>
                <w:div w:id="1340546163">
                  <w:marLeft w:val="0"/>
                  <w:marRight w:val="0"/>
                  <w:marTop w:val="0"/>
                  <w:marBottom w:val="0"/>
                  <w:divBdr>
                    <w:top w:val="none" w:sz="0" w:space="0" w:color="auto"/>
                    <w:left w:val="none" w:sz="0" w:space="0" w:color="auto"/>
                    <w:bottom w:val="none" w:sz="0" w:space="0" w:color="auto"/>
                    <w:right w:val="none" w:sz="0" w:space="0" w:color="auto"/>
                  </w:divBdr>
                </w:div>
                <w:div w:id="1944805285">
                  <w:marLeft w:val="0"/>
                  <w:marRight w:val="0"/>
                  <w:marTop w:val="0"/>
                  <w:marBottom w:val="0"/>
                  <w:divBdr>
                    <w:top w:val="none" w:sz="0" w:space="0" w:color="auto"/>
                    <w:left w:val="none" w:sz="0" w:space="0" w:color="auto"/>
                    <w:bottom w:val="none" w:sz="0" w:space="0" w:color="auto"/>
                    <w:right w:val="none" w:sz="0" w:space="0" w:color="auto"/>
                  </w:divBdr>
                </w:div>
                <w:div w:id="1847935941">
                  <w:marLeft w:val="0"/>
                  <w:marRight w:val="0"/>
                  <w:marTop w:val="0"/>
                  <w:marBottom w:val="0"/>
                  <w:divBdr>
                    <w:top w:val="none" w:sz="0" w:space="0" w:color="auto"/>
                    <w:left w:val="none" w:sz="0" w:space="0" w:color="auto"/>
                    <w:bottom w:val="none" w:sz="0" w:space="0" w:color="auto"/>
                    <w:right w:val="none" w:sz="0" w:space="0" w:color="auto"/>
                  </w:divBdr>
                </w:div>
                <w:div w:id="4984960">
                  <w:marLeft w:val="0"/>
                  <w:marRight w:val="0"/>
                  <w:marTop w:val="0"/>
                  <w:marBottom w:val="0"/>
                  <w:divBdr>
                    <w:top w:val="none" w:sz="0" w:space="0" w:color="auto"/>
                    <w:left w:val="none" w:sz="0" w:space="0" w:color="auto"/>
                    <w:bottom w:val="none" w:sz="0" w:space="0" w:color="auto"/>
                    <w:right w:val="none" w:sz="0" w:space="0" w:color="auto"/>
                  </w:divBdr>
                </w:div>
                <w:div w:id="202594440">
                  <w:marLeft w:val="0"/>
                  <w:marRight w:val="0"/>
                  <w:marTop w:val="0"/>
                  <w:marBottom w:val="0"/>
                  <w:divBdr>
                    <w:top w:val="none" w:sz="0" w:space="0" w:color="auto"/>
                    <w:left w:val="none" w:sz="0" w:space="0" w:color="auto"/>
                    <w:bottom w:val="none" w:sz="0" w:space="0" w:color="auto"/>
                    <w:right w:val="none" w:sz="0" w:space="0" w:color="auto"/>
                  </w:divBdr>
                </w:div>
                <w:div w:id="1771585469">
                  <w:marLeft w:val="0"/>
                  <w:marRight w:val="0"/>
                  <w:marTop w:val="0"/>
                  <w:marBottom w:val="0"/>
                  <w:divBdr>
                    <w:top w:val="none" w:sz="0" w:space="0" w:color="auto"/>
                    <w:left w:val="none" w:sz="0" w:space="0" w:color="auto"/>
                    <w:bottom w:val="none" w:sz="0" w:space="0" w:color="auto"/>
                    <w:right w:val="none" w:sz="0" w:space="0" w:color="auto"/>
                  </w:divBdr>
                </w:div>
                <w:div w:id="1174883935">
                  <w:marLeft w:val="0"/>
                  <w:marRight w:val="0"/>
                  <w:marTop w:val="0"/>
                  <w:marBottom w:val="0"/>
                  <w:divBdr>
                    <w:top w:val="none" w:sz="0" w:space="0" w:color="auto"/>
                    <w:left w:val="none" w:sz="0" w:space="0" w:color="auto"/>
                    <w:bottom w:val="none" w:sz="0" w:space="0" w:color="auto"/>
                    <w:right w:val="none" w:sz="0" w:space="0" w:color="auto"/>
                  </w:divBdr>
                </w:div>
                <w:div w:id="864487513">
                  <w:marLeft w:val="0"/>
                  <w:marRight w:val="0"/>
                  <w:marTop w:val="0"/>
                  <w:marBottom w:val="0"/>
                  <w:divBdr>
                    <w:top w:val="none" w:sz="0" w:space="0" w:color="auto"/>
                    <w:left w:val="none" w:sz="0" w:space="0" w:color="auto"/>
                    <w:bottom w:val="none" w:sz="0" w:space="0" w:color="auto"/>
                    <w:right w:val="none" w:sz="0" w:space="0" w:color="auto"/>
                  </w:divBdr>
                </w:div>
                <w:div w:id="10632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8915">
          <w:marLeft w:val="0"/>
          <w:marRight w:val="0"/>
          <w:marTop w:val="15"/>
          <w:marBottom w:val="0"/>
          <w:divBdr>
            <w:top w:val="single" w:sz="48" w:space="0" w:color="auto"/>
            <w:left w:val="single" w:sz="48" w:space="0" w:color="auto"/>
            <w:bottom w:val="single" w:sz="48" w:space="0" w:color="auto"/>
            <w:right w:val="single" w:sz="48" w:space="0" w:color="auto"/>
          </w:divBdr>
          <w:divsChild>
            <w:div w:id="2102793421">
              <w:marLeft w:val="0"/>
              <w:marRight w:val="0"/>
              <w:marTop w:val="0"/>
              <w:marBottom w:val="0"/>
              <w:divBdr>
                <w:top w:val="none" w:sz="0" w:space="0" w:color="auto"/>
                <w:left w:val="none" w:sz="0" w:space="0" w:color="auto"/>
                <w:bottom w:val="none" w:sz="0" w:space="0" w:color="auto"/>
                <w:right w:val="none" w:sz="0" w:space="0" w:color="auto"/>
              </w:divBdr>
              <w:divsChild>
                <w:div w:id="1411392775">
                  <w:marLeft w:val="0"/>
                  <w:marRight w:val="0"/>
                  <w:marTop w:val="0"/>
                  <w:marBottom w:val="0"/>
                  <w:divBdr>
                    <w:top w:val="none" w:sz="0" w:space="0" w:color="auto"/>
                    <w:left w:val="none" w:sz="0" w:space="0" w:color="auto"/>
                    <w:bottom w:val="none" w:sz="0" w:space="0" w:color="auto"/>
                    <w:right w:val="none" w:sz="0" w:space="0" w:color="auto"/>
                  </w:divBdr>
                </w:div>
                <w:div w:id="535192487">
                  <w:marLeft w:val="0"/>
                  <w:marRight w:val="0"/>
                  <w:marTop w:val="0"/>
                  <w:marBottom w:val="0"/>
                  <w:divBdr>
                    <w:top w:val="none" w:sz="0" w:space="0" w:color="auto"/>
                    <w:left w:val="none" w:sz="0" w:space="0" w:color="auto"/>
                    <w:bottom w:val="none" w:sz="0" w:space="0" w:color="auto"/>
                    <w:right w:val="none" w:sz="0" w:space="0" w:color="auto"/>
                  </w:divBdr>
                </w:div>
                <w:div w:id="411242298">
                  <w:marLeft w:val="0"/>
                  <w:marRight w:val="0"/>
                  <w:marTop w:val="0"/>
                  <w:marBottom w:val="0"/>
                  <w:divBdr>
                    <w:top w:val="none" w:sz="0" w:space="0" w:color="auto"/>
                    <w:left w:val="none" w:sz="0" w:space="0" w:color="auto"/>
                    <w:bottom w:val="none" w:sz="0" w:space="0" w:color="auto"/>
                    <w:right w:val="none" w:sz="0" w:space="0" w:color="auto"/>
                  </w:divBdr>
                </w:div>
                <w:div w:id="588857616">
                  <w:marLeft w:val="0"/>
                  <w:marRight w:val="0"/>
                  <w:marTop w:val="0"/>
                  <w:marBottom w:val="0"/>
                  <w:divBdr>
                    <w:top w:val="none" w:sz="0" w:space="0" w:color="auto"/>
                    <w:left w:val="none" w:sz="0" w:space="0" w:color="auto"/>
                    <w:bottom w:val="none" w:sz="0" w:space="0" w:color="auto"/>
                    <w:right w:val="none" w:sz="0" w:space="0" w:color="auto"/>
                  </w:divBdr>
                </w:div>
                <w:div w:id="418529789">
                  <w:marLeft w:val="0"/>
                  <w:marRight w:val="0"/>
                  <w:marTop w:val="0"/>
                  <w:marBottom w:val="0"/>
                  <w:divBdr>
                    <w:top w:val="none" w:sz="0" w:space="0" w:color="auto"/>
                    <w:left w:val="none" w:sz="0" w:space="0" w:color="auto"/>
                    <w:bottom w:val="none" w:sz="0" w:space="0" w:color="auto"/>
                    <w:right w:val="none" w:sz="0" w:space="0" w:color="auto"/>
                  </w:divBdr>
                </w:div>
                <w:div w:id="299724532">
                  <w:marLeft w:val="0"/>
                  <w:marRight w:val="0"/>
                  <w:marTop w:val="0"/>
                  <w:marBottom w:val="0"/>
                  <w:divBdr>
                    <w:top w:val="none" w:sz="0" w:space="0" w:color="auto"/>
                    <w:left w:val="none" w:sz="0" w:space="0" w:color="auto"/>
                    <w:bottom w:val="none" w:sz="0" w:space="0" w:color="auto"/>
                    <w:right w:val="none" w:sz="0" w:space="0" w:color="auto"/>
                  </w:divBdr>
                </w:div>
                <w:div w:id="1000810911">
                  <w:marLeft w:val="0"/>
                  <w:marRight w:val="0"/>
                  <w:marTop w:val="0"/>
                  <w:marBottom w:val="0"/>
                  <w:divBdr>
                    <w:top w:val="none" w:sz="0" w:space="0" w:color="auto"/>
                    <w:left w:val="none" w:sz="0" w:space="0" w:color="auto"/>
                    <w:bottom w:val="none" w:sz="0" w:space="0" w:color="auto"/>
                    <w:right w:val="none" w:sz="0" w:space="0" w:color="auto"/>
                  </w:divBdr>
                </w:div>
                <w:div w:id="1343433894">
                  <w:marLeft w:val="0"/>
                  <w:marRight w:val="0"/>
                  <w:marTop w:val="0"/>
                  <w:marBottom w:val="0"/>
                  <w:divBdr>
                    <w:top w:val="none" w:sz="0" w:space="0" w:color="auto"/>
                    <w:left w:val="none" w:sz="0" w:space="0" w:color="auto"/>
                    <w:bottom w:val="none" w:sz="0" w:space="0" w:color="auto"/>
                    <w:right w:val="none" w:sz="0" w:space="0" w:color="auto"/>
                  </w:divBdr>
                </w:div>
                <w:div w:id="1799370550">
                  <w:marLeft w:val="0"/>
                  <w:marRight w:val="0"/>
                  <w:marTop w:val="0"/>
                  <w:marBottom w:val="0"/>
                  <w:divBdr>
                    <w:top w:val="none" w:sz="0" w:space="0" w:color="auto"/>
                    <w:left w:val="none" w:sz="0" w:space="0" w:color="auto"/>
                    <w:bottom w:val="none" w:sz="0" w:space="0" w:color="auto"/>
                    <w:right w:val="none" w:sz="0" w:space="0" w:color="auto"/>
                  </w:divBdr>
                </w:div>
                <w:div w:id="535655242">
                  <w:marLeft w:val="0"/>
                  <w:marRight w:val="0"/>
                  <w:marTop w:val="0"/>
                  <w:marBottom w:val="0"/>
                  <w:divBdr>
                    <w:top w:val="none" w:sz="0" w:space="0" w:color="auto"/>
                    <w:left w:val="none" w:sz="0" w:space="0" w:color="auto"/>
                    <w:bottom w:val="none" w:sz="0" w:space="0" w:color="auto"/>
                    <w:right w:val="none" w:sz="0" w:space="0" w:color="auto"/>
                  </w:divBdr>
                </w:div>
                <w:div w:id="134491017">
                  <w:marLeft w:val="0"/>
                  <w:marRight w:val="0"/>
                  <w:marTop w:val="0"/>
                  <w:marBottom w:val="0"/>
                  <w:divBdr>
                    <w:top w:val="none" w:sz="0" w:space="0" w:color="auto"/>
                    <w:left w:val="none" w:sz="0" w:space="0" w:color="auto"/>
                    <w:bottom w:val="none" w:sz="0" w:space="0" w:color="auto"/>
                    <w:right w:val="none" w:sz="0" w:space="0" w:color="auto"/>
                  </w:divBdr>
                </w:div>
                <w:div w:id="1180781796">
                  <w:marLeft w:val="0"/>
                  <w:marRight w:val="0"/>
                  <w:marTop w:val="0"/>
                  <w:marBottom w:val="0"/>
                  <w:divBdr>
                    <w:top w:val="none" w:sz="0" w:space="0" w:color="auto"/>
                    <w:left w:val="none" w:sz="0" w:space="0" w:color="auto"/>
                    <w:bottom w:val="none" w:sz="0" w:space="0" w:color="auto"/>
                    <w:right w:val="none" w:sz="0" w:space="0" w:color="auto"/>
                  </w:divBdr>
                </w:div>
                <w:div w:id="1715931048">
                  <w:marLeft w:val="0"/>
                  <w:marRight w:val="0"/>
                  <w:marTop w:val="0"/>
                  <w:marBottom w:val="0"/>
                  <w:divBdr>
                    <w:top w:val="none" w:sz="0" w:space="0" w:color="auto"/>
                    <w:left w:val="none" w:sz="0" w:space="0" w:color="auto"/>
                    <w:bottom w:val="none" w:sz="0" w:space="0" w:color="auto"/>
                    <w:right w:val="none" w:sz="0" w:space="0" w:color="auto"/>
                  </w:divBdr>
                </w:div>
                <w:div w:id="1150053794">
                  <w:marLeft w:val="0"/>
                  <w:marRight w:val="0"/>
                  <w:marTop w:val="0"/>
                  <w:marBottom w:val="0"/>
                  <w:divBdr>
                    <w:top w:val="none" w:sz="0" w:space="0" w:color="auto"/>
                    <w:left w:val="none" w:sz="0" w:space="0" w:color="auto"/>
                    <w:bottom w:val="none" w:sz="0" w:space="0" w:color="auto"/>
                    <w:right w:val="none" w:sz="0" w:space="0" w:color="auto"/>
                  </w:divBdr>
                </w:div>
                <w:div w:id="113451668">
                  <w:marLeft w:val="0"/>
                  <w:marRight w:val="0"/>
                  <w:marTop w:val="0"/>
                  <w:marBottom w:val="0"/>
                  <w:divBdr>
                    <w:top w:val="none" w:sz="0" w:space="0" w:color="auto"/>
                    <w:left w:val="none" w:sz="0" w:space="0" w:color="auto"/>
                    <w:bottom w:val="none" w:sz="0" w:space="0" w:color="auto"/>
                    <w:right w:val="none" w:sz="0" w:space="0" w:color="auto"/>
                  </w:divBdr>
                </w:div>
                <w:div w:id="356349704">
                  <w:marLeft w:val="0"/>
                  <w:marRight w:val="0"/>
                  <w:marTop w:val="0"/>
                  <w:marBottom w:val="0"/>
                  <w:divBdr>
                    <w:top w:val="none" w:sz="0" w:space="0" w:color="auto"/>
                    <w:left w:val="none" w:sz="0" w:space="0" w:color="auto"/>
                    <w:bottom w:val="none" w:sz="0" w:space="0" w:color="auto"/>
                    <w:right w:val="none" w:sz="0" w:space="0" w:color="auto"/>
                  </w:divBdr>
                </w:div>
                <w:div w:id="324558182">
                  <w:marLeft w:val="0"/>
                  <w:marRight w:val="0"/>
                  <w:marTop w:val="0"/>
                  <w:marBottom w:val="0"/>
                  <w:divBdr>
                    <w:top w:val="none" w:sz="0" w:space="0" w:color="auto"/>
                    <w:left w:val="none" w:sz="0" w:space="0" w:color="auto"/>
                    <w:bottom w:val="none" w:sz="0" w:space="0" w:color="auto"/>
                    <w:right w:val="none" w:sz="0" w:space="0" w:color="auto"/>
                  </w:divBdr>
                </w:div>
                <w:div w:id="830490113">
                  <w:marLeft w:val="0"/>
                  <w:marRight w:val="0"/>
                  <w:marTop w:val="0"/>
                  <w:marBottom w:val="0"/>
                  <w:divBdr>
                    <w:top w:val="none" w:sz="0" w:space="0" w:color="auto"/>
                    <w:left w:val="none" w:sz="0" w:space="0" w:color="auto"/>
                    <w:bottom w:val="none" w:sz="0" w:space="0" w:color="auto"/>
                    <w:right w:val="none" w:sz="0" w:space="0" w:color="auto"/>
                  </w:divBdr>
                </w:div>
                <w:div w:id="1025911241">
                  <w:marLeft w:val="0"/>
                  <w:marRight w:val="0"/>
                  <w:marTop w:val="0"/>
                  <w:marBottom w:val="0"/>
                  <w:divBdr>
                    <w:top w:val="none" w:sz="0" w:space="0" w:color="auto"/>
                    <w:left w:val="none" w:sz="0" w:space="0" w:color="auto"/>
                    <w:bottom w:val="none" w:sz="0" w:space="0" w:color="auto"/>
                    <w:right w:val="none" w:sz="0" w:space="0" w:color="auto"/>
                  </w:divBdr>
                </w:div>
                <w:div w:id="554702457">
                  <w:marLeft w:val="0"/>
                  <w:marRight w:val="0"/>
                  <w:marTop w:val="0"/>
                  <w:marBottom w:val="0"/>
                  <w:divBdr>
                    <w:top w:val="none" w:sz="0" w:space="0" w:color="auto"/>
                    <w:left w:val="none" w:sz="0" w:space="0" w:color="auto"/>
                    <w:bottom w:val="none" w:sz="0" w:space="0" w:color="auto"/>
                    <w:right w:val="none" w:sz="0" w:space="0" w:color="auto"/>
                  </w:divBdr>
                </w:div>
                <w:div w:id="586504474">
                  <w:marLeft w:val="0"/>
                  <w:marRight w:val="0"/>
                  <w:marTop w:val="0"/>
                  <w:marBottom w:val="0"/>
                  <w:divBdr>
                    <w:top w:val="none" w:sz="0" w:space="0" w:color="auto"/>
                    <w:left w:val="none" w:sz="0" w:space="0" w:color="auto"/>
                    <w:bottom w:val="none" w:sz="0" w:space="0" w:color="auto"/>
                    <w:right w:val="none" w:sz="0" w:space="0" w:color="auto"/>
                  </w:divBdr>
                </w:div>
                <w:div w:id="1700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5151">
      <w:bodyDiv w:val="1"/>
      <w:marLeft w:val="0"/>
      <w:marRight w:val="0"/>
      <w:marTop w:val="0"/>
      <w:marBottom w:val="0"/>
      <w:divBdr>
        <w:top w:val="none" w:sz="0" w:space="0" w:color="auto"/>
        <w:left w:val="none" w:sz="0" w:space="0" w:color="auto"/>
        <w:bottom w:val="none" w:sz="0" w:space="0" w:color="auto"/>
        <w:right w:val="none" w:sz="0" w:space="0" w:color="auto"/>
      </w:divBdr>
    </w:div>
    <w:div w:id="636955020">
      <w:bodyDiv w:val="1"/>
      <w:marLeft w:val="0"/>
      <w:marRight w:val="0"/>
      <w:marTop w:val="0"/>
      <w:marBottom w:val="0"/>
      <w:divBdr>
        <w:top w:val="none" w:sz="0" w:space="0" w:color="auto"/>
        <w:left w:val="none" w:sz="0" w:space="0" w:color="auto"/>
        <w:bottom w:val="none" w:sz="0" w:space="0" w:color="auto"/>
        <w:right w:val="none" w:sz="0" w:space="0" w:color="auto"/>
      </w:divBdr>
    </w:div>
    <w:div w:id="645473760">
      <w:bodyDiv w:val="1"/>
      <w:marLeft w:val="0"/>
      <w:marRight w:val="0"/>
      <w:marTop w:val="0"/>
      <w:marBottom w:val="0"/>
      <w:divBdr>
        <w:top w:val="none" w:sz="0" w:space="0" w:color="auto"/>
        <w:left w:val="none" w:sz="0" w:space="0" w:color="auto"/>
        <w:bottom w:val="none" w:sz="0" w:space="0" w:color="auto"/>
        <w:right w:val="none" w:sz="0" w:space="0" w:color="auto"/>
      </w:divBdr>
    </w:div>
    <w:div w:id="660737962">
      <w:bodyDiv w:val="1"/>
      <w:marLeft w:val="0"/>
      <w:marRight w:val="0"/>
      <w:marTop w:val="0"/>
      <w:marBottom w:val="0"/>
      <w:divBdr>
        <w:top w:val="none" w:sz="0" w:space="0" w:color="auto"/>
        <w:left w:val="none" w:sz="0" w:space="0" w:color="auto"/>
        <w:bottom w:val="none" w:sz="0" w:space="0" w:color="auto"/>
        <w:right w:val="none" w:sz="0" w:space="0" w:color="auto"/>
      </w:divBdr>
    </w:div>
    <w:div w:id="703212285">
      <w:bodyDiv w:val="1"/>
      <w:marLeft w:val="0"/>
      <w:marRight w:val="0"/>
      <w:marTop w:val="0"/>
      <w:marBottom w:val="0"/>
      <w:divBdr>
        <w:top w:val="none" w:sz="0" w:space="0" w:color="auto"/>
        <w:left w:val="none" w:sz="0" w:space="0" w:color="auto"/>
        <w:bottom w:val="none" w:sz="0" w:space="0" w:color="auto"/>
        <w:right w:val="none" w:sz="0" w:space="0" w:color="auto"/>
      </w:divBdr>
    </w:div>
    <w:div w:id="738483921">
      <w:bodyDiv w:val="1"/>
      <w:marLeft w:val="0"/>
      <w:marRight w:val="0"/>
      <w:marTop w:val="0"/>
      <w:marBottom w:val="0"/>
      <w:divBdr>
        <w:top w:val="none" w:sz="0" w:space="0" w:color="auto"/>
        <w:left w:val="none" w:sz="0" w:space="0" w:color="auto"/>
        <w:bottom w:val="none" w:sz="0" w:space="0" w:color="auto"/>
        <w:right w:val="none" w:sz="0" w:space="0" w:color="auto"/>
      </w:divBdr>
      <w:divsChild>
        <w:div w:id="2051106872">
          <w:marLeft w:val="0"/>
          <w:marRight w:val="0"/>
          <w:marTop w:val="0"/>
          <w:marBottom w:val="0"/>
          <w:divBdr>
            <w:top w:val="none" w:sz="0" w:space="0" w:color="auto"/>
            <w:left w:val="none" w:sz="0" w:space="0" w:color="auto"/>
            <w:bottom w:val="none" w:sz="0" w:space="0" w:color="auto"/>
            <w:right w:val="none" w:sz="0" w:space="0" w:color="auto"/>
          </w:divBdr>
        </w:div>
      </w:divsChild>
    </w:div>
    <w:div w:id="752823042">
      <w:bodyDiv w:val="1"/>
      <w:marLeft w:val="0"/>
      <w:marRight w:val="0"/>
      <w:marTop w:val="0"/>
      <w:marBottom w:val="0"/>
      <w:divBdr>
        <w:top w:val="none" w:sz="0" w:space="0" w:color="auto"/>
        <w:left w:val="none" w:sz="0" w:space="0" w:color="auto"/>
        <w:bottom w:val="none" w:sz="0" w:space="0" w:color="auto"/>
        <w:right w:val="none" w:sz="0" w:space="0" w:color="auto"/>
      </w:divBdr>
    </w:div>
    <w:div w:id="776752402">
      <w:bodyDiv w:val="1"/>
      <w:marLeft w:val="0"/>
      <w:marRight w:val="0"/>
      <w:marTop w:val="0"/>
      <w:marBottom w:val="0"/>
      <w:divBdr>
        <w:top w:val="none" w:sz="0" w:space="0" w:color="auto"/>
        <w:left w:val="none" w:sz="0" w:space="0" w:color="auto"/>
        <w:bottom w:val="none" w:sz="0" w:space="0" w:color="auto"/>
        <w:right w:val="none" w:sz="0" w:space="0" w:color="auto"/>
      </w:divBdr>
    </w:div>
    <w:div w:id="863324526">
      <w:bodyDiv w:val="1"/>
      <w:marLeft w:val="0"/>
      <w:marRight w:val="0"/>
      <w:marTop w:val="0"/>
      <w:marBottom w:val="0"/>
      <w:divBdr>
        <w:top w:val="none" w:sz="0" w:space="0" w:color="auto"/>
        <w:left w:val="none" w:sz="0" w:space="0" w:color="auto"/>
        <w:bottom w:val="none" w:sz="0" w:space="0" w:color="auto"/>
        <w:right w:val="none" w:sz="0" w:space="0" w:color="auto"/>
      </w:divBdr>
    </w:div>
    <w:div w:id="869878321">
      <w:bodyDiv w:val="1"/>
      <w:marLeft w:val="0"/>
      <w:marRight w:val="0"/>
      <w:marTop w:val="0"/>
      <w:marBottom w:val="0"/>
      <w:divBdr>
        <w:top w:val="none" w:sz="0" w:space="0" w:color="auto"/>
        <w:left w:val="none" w:sz="0" w:space="0" w:color="auto"/>
        <w:bottom w:val="none" w:sz="0" w:space="0" w:color="auto"/>
        <w:right w:val="none" w:sz="0" w:space="0" w:color="auto"/>
      </w:divBdr>
    </w:div>
    <w:div w:id="873274764">
      <w:bodyDiv w:val="1"/>
      <w:marLeft w:val="0"/>
      <w:marRight w:val="0"/>
      <w:marTop w:val="0"/>
      <w:marBottom w:val="0"/>
      <w:divBdr>
        <w:top w:val="none" w:sz="0" w:space="0" w:color="auto"/>
        <w:left w:val="none" w:sz="0" w:space="0" w:color="auto"/>
        <w:bottom w:val="none" w:sz="0" w:space="0" w:color="auto"/>
        <w:right w:val="none" w:sz="0" w:space="0" w:color="auto"/>
      </w:divBdr>
    </w:div>
    <w:div w:id="894782666">
      <w:bodyDiv w:val="1"/>
      <w:marLeft w:val="0"/>
      <w:marRight w:val="0"/>
      <w:marTop w:val="0"/>
      <w:marBottom w:val="0"/>
      <w:divBdr>
        <w:top w:val="none" w:sz="0" w:space="0" w:color="auto"/>
        <w:left w:val="none" w:sz="0" w:space="0" w:color="auto"/>
        <w:bottom w:val="none" w:sz="0" w:space="0" w:color="auto"/>
        <w:right w:val="none" w:sz="0" w:space="0" w:color="auto"/>
      </w:divBdr>
    </w:div>
    <w:div w:id="916548946">
      <w:bodyDiv w:val="1"/>
      <w:marLeft w:val="0"/>
      <w:marRight w:val="0"/>
      <w:marTop w:val="0"/>
      <w:marBottom w:val="0"/>
      <w:divBdr>
        <w:top w:val="none" w:sz="0" w:space="0" w:color="auto"/>
        <w:left w:val="none" w:sz="0" w:space="0" w:color="auto"/>
        <w:bottom w:val="none" w:sz="0" w:space="0" w:color="auto"/>
        <w:right w:val="none" w:sz="0" w:space="0" w:color="auto"/>
      </w:divBdr>
    </w:div>
    <w:div w:id="924653728">
      <w:bodyDiv w:val="1"/>
      <w:marLeft w:val="0"/>
      <w:marRight w:val="0"/>
      <w:marTop w:val="0"/>
      <w:marBottom w:val="0"/>
      <w:divBdr>
        <w:top w:val="none" w:sz="0" w:space="0" w:color="auto"/>
        <w:left w:val="none" w:sz="0" w:space="0" w:color="auto"/>
        <w:bottom w:val="none" w:sz="0" w:space="0" w:color="auto"/>
        <w:right w:val="none" w:sz="0" w:space="0" w:color="auto"/>
      </w:divBdr>
    </w:div>
    <w:div w:id="934820609">
      <w:bodyDiv w:val="1"/>
      <w:marLeft w:val="0"/>
      <w:marRight w:val="0"/>
      <w:marTop w:val="0"/>
      <w:marBottom w:val="0"/>
      <w:divBdr>
        <w:top w:val="none" w:sz="0" w:space="0" w:color="auto"/>
        <w:left w:val="none" w:sz="0" w:space="0" w:color="auto"/>
        <w:bottom w:val="none" w:sz="0" w:space="0" w:color="auto"/>
        <w:right w:val="none" w:sz="0" w:space="0" w:color="auto"/>
      </w:divBdr>
    </w:div>
    <w:div w:id="943422056">
      <w:bodyDiv w:val="1"/>
      <w:marLeft w:val="0"/>
      <w:marRight w:val="0"/>
      <w:marTop w:val="0"/>
      <w:marBottom w:val="0"/>
      <w:divBdr>
        <w:top w:val="none" w:sz="0" w:space="0" w:color="auto"/>
        <w:left w:val="none" w:sz="0" w:space="0" w:color="auto"/>
        <w:bottom w:val="none" w:sz="0" w:space="0" w:color="auto"/>
        <w:right w:val="none" w:sz="0" w:space="0" w:color="auto"/>
      </w:divBdr>
    </w:div>
    <w:div w:id="951980397">
      <w:bodyDiv w:val="1"/>
      <w:marLeft w:val="0"/>
      <w:marRight w:val="0"/>
      <w:marTop w:val="0"/>
      <w:marBottom w:val="0"/>
      <w:divBdr>
        <w:top w:val="none" w:sz="0" w:space="0" w:color="auto"/>
        <w:left w:val="none" w:sz="0" w:space="0" w:color="auto"/>
        <w:bottom w:val="none" w:sz="0" w:space="0" w:color="auto"/>
        <w:right w:val="none" w:sz="0" w:space="0" w:color="auto"/>
      </w:divBdr>
    </w:div>
    <w:div w:id="1023702415">
      <w:bodyDiv w:val="1"/>
      <w:marLeft w:val="0"/>
      <w:marRight w:val="0"/>
      <w:marTop w:val="0"/>
      <w:marBottom w:val="0"/>
      <w:divBdr>
        <w:top w:val="none" w:sz="0" w:space="0" w:color="auto"/>
        <w:left w:val="none" w:sz="0" w:space="0" w:color="auto"/>
        <w:bottom w:val="none" w:sz="0" w:space="0" w:color="auto"/>
        <w:right w:val="none" w:sz="0" w:space="0" w:color="auto"/>
      </w:divBdr>
    </w:div>
    <w:div w:id="1080523755">
      <w:bodyDiv w:val="1"/>
      <w:marLeft w:val="0"/>
      <w:marRight w:val="0"/>
      <w:marTop w:val="0"/>
      <w:marBottom w:val="0"/>
      <w:divBdr>
        <w:top w:val="none" w:sz="0" w:space="0" w:color="auto"/>
        <w:left w:val="none" w:sz="0" w:space="0" w:color="auto"/>
        <w:bottom w:val="none" w:sz="0" w:space="0" w:color="auto"/>
        <w:right w:val="none" w:sz="0" w:space="0" w:color="auto"/>
      </w:divBdr>
    </w:div>
    <w:div w:id="1126003410">
      <w:bodyDiv w:val="1"/>
      <w:marLeft w:val="0"/>
      <w:marRight w:val="0"/>
      <w:marTop w:val="0"/>
      <w:marBottom w:val="0"/>
      <w:divBdr>
        <w:top w:val="none" w:sz="0" w:space="0" w:color="auto"/>
        <w:left w:val="none" w:sz="0" w:space="0" w:color="auto"/>
        <w:bottom w:val="none" w:sz="0" w:space="0" w:color="auto"/>
        <w:right w:val="none" w:sz="0" w:space="0" w:color="auto"/>
      </w:divBdr>
      <w:divsChild>
        <w:div w:id="1892111590">
          <w:marLeft w:val="0"/>
          <w:marRight w:val="0"/>
          <w:marTop w:val="0"/>
          <w:marBottom w:val="0"/>
          <w:divBdr>
            <w:top w:val="none" w:sz="0" w:space="0" w:color="auto"/>
            <w:left w:val="none" w:sz="0" w:space="0" w:color="auto"/>
            <w:bottom w:val="none" w:sz="0" w:space="0" w:color="auto"/>
            <w:right w:val="none" w:sz="0" w:space="0" w:color="auto"/>
          </w:divBdr>
        </w:div>
        <w:div w:id="604969653">
          <w:marLeft w:val="0"/>
          <w:marRight w:val="0"/>
          <w:marTop w:val="0"/>
          <w:marBottom w:val="0"/>
          <w:divBdr>
            <w:top w:val="none" w:sz="0" w:space="0" w:color="auto"/>
            <w:left w:val="none" w:sz="0" w:space="0" w:color="auto"/>
            <w:bottom w:val="none" w:sz="0" w:space="0" w:color="auto"/>
            <w:right w:val="none" w:sz="0" w:space="0" w:color="auto"/>
          </w:divBdr>
        </w:div>
        <w:div w:id="781341061">
          <w:marLeft w:val="0"/>
          <w:marRight w:val="0"/>
          <w:marTop w:val="0"/>
          <w:marBottom w:val="0"/>
          <w:divBdr>
            <w:top w:val="none" w:sz="0" w:space="0" w:color="auto"/>
            <w:left w:val="none" w:sz="0" w:space="0" w:color="auto"/>
            <w:bottom w:val="none" w:sz="0" w:space="0" w:color="auto"/>
            <w:right w:val="none" w:sz="0" w:space="0" w:color="auto"/>
          </w:divBdr>
        </w:div>
        <w:div w:id="191650270">
          <w:marLeft w:val="0"/>
          <w:marRight w:val="0"/>
          <w:marTop w:val="0"/>
          <w:marBottom w:val="0"/>
          <w:divBdr>
            <w:top w:val="none" w:sz="0" w:space="0" w:color="auto"/>
            <w:left w:val="none" w:sz="0" w:space="0" w:color="auto"/>
            <w:bottom w:val="none" w:sz="0" w:space="0" w:color="auto"/>
            <w:right w:val="none" w:sz="0" w:space="0" w:color="auto"/>
          </w:divBdr>
        </w:div>
        <w:div w:id="885483948">
          <w:marLeft w:val="0"/>
          <w:marRight w:val="0"/>
          <w:marTop w:val="0"/>
          <w:marBottom w:val="0"/>
          <w:divBdr>
            <w:top w:val="none" w:sz="0" w:space="0" w:color="auto"/>
            <w:left w:val="none" w:sz="0" w:space="0" w:color="auto"/>
            <w:bottom w:val="none" w:sz="0" w:space="0" w:color="auto"/>
            <w:right w:val="none" w:sz="0" w:space="0" w:color="auto"/>
          </w:divBdr>
        </w:div>
        <w:div w:id="108595063">
          <w:marLeft w:val="0"/>
          <w:marRight w:val="0"/>
          <w:marTop w:val="0"/>
          <w:marBottom w:val="0"/>
          <w:divBdr>
            <w:top w:val="none" w:sz="0" w:space="0" w:color="auto"/>
            <w:left w:val="none" w:sz="0" w:space="0" w:color="auto"/>
            <w:bottom w:val="none" w:sz="0" w:space="0" w:color="auto"/>
            <w:right w:val="none" w:sz="0" w:space="0" w:color="auto"/>
          </w:divBdr>
        </w:div>
      </w:divsChild>
    </w:div>
    <w:div w:id="1135290799">
      <w:bodyDiv w:val="1"/>
      <w:marLeft w:val="0"/>
      <w:marRight w:val="0"/>
      <w:marTop w:val="0"/>
      <w:marBottom w:val="0"/>
      <w:divBdr>
        <w:top w:val="none" w:sz="0" w:space="0" w:color="auto"/>
        <w:left w:val="none" w:sz="0" w:space="0" w:color="auto"/>
        <w:bottom w:val="none" w:sz="0" w:space="0" w:color="auto"/>
        <w:right w:val="none" w:sz="0" w:space="0" w:color="auto"/>
      </w:divBdr>
    </w:div>
    <w:div w:id="1177882517">
      <w:bodyDiv w:val="1"/>
      <w:marLeft w:val="0"/>
      <w:marRight w:val="0"/>
      <w:marTop w:val="0"/>
      <w:marBottom w:val="0"/>
      <w:divBdr>
        <w:top w:val="none" w:sz="0" w:space="0" w:color="auto"/>
        <w:left w:val="none" w:sz="0" w:space="0" w:color="auto"/>
        <w:bottom w:val="none" w:sz="0" w:space="0" w:color="auto"/>
        <w:right w:val="none" w:sz="0" w:space="0" w:color="auto"/>
      </w:divBdr>
    </w:div>
    <w:div w:id="1249850369">
      <w:bodyDiv w:val="1"/>
      <w:marLeft w:val="0"/>
      <w:marRight w:val="0"/>
      <w:marTop w:val="0"/>
      <w:marBottom w:val="0"/>
      <w:divBdr>
        <w:top w:val="none" w:sz="0" w:space="0" w:color="auto"/>
        <w:left w:val="none" w:sz="0" w:space="0" w:color="auto"/>
        <w:bottom w:val="none" w:sz="0" w:space="0" w:color="auto"/>
        <w:right w:val="none" w:sz="0" w:space="0" w:color="auto"/>
      </w:divBdr>
    </w:div>
    <w:div w:id="1291208352">
      <w:bodyDiv w:val="1"/>
      <w:marLeft w:val="0"/>
      <w:marRight w:val="0"/>
      <w:marTop w:val="0"/>
      <w:marBottom w:val="0"/>
      <w:divBdr>
        <w:top w:val="none" w:sz="0" w:space="0" w:color="auto"/>
        <w:left w:val="none" w:sz="0" w:space="0" w:color="auto"/>
        <w:bottom w:val="none" w:sz="0" w:space="0" w:color="auto"/>
        <w:right w:val="none" w:sz="0" w:space="0" w:color="auto"/>
      </w:divBdr>
      <w:divsChild>
        <w:div w:id="110520238">
          <w:marLeft w:val="0"/>
          <w:marRight w:val="0"/>
          <w:marTop w:val="0"/>
          <w:marBottom w:val="0"/>
          <w:divBdr>
            <w:top w:val="none" w:sz="0" w:space="0" w:color="auto"/>
            <w:left w:val="none" w:sz="0" w:space="0" w:color="auto"/>
            <w:bottom w:val="none" w:sz="0" w:space="0" w:color="auto"/>
            <w:right w:val="none" w:sz="0" w:space="0" w:color="auto"/>
          </w:divBdr>
        </w:div>
      </w:divsChild>
    </w:div>
    <w:div w:id="1298955661">
      <w:bodyDiv w:val="1"/>
      <w:marLeft w:val="0"/>
      <w:marRight w:val="0"/>
      <w:marTop w:val="0"/>
      <w:marBottom w:val="0"/>
      <w:divBdr>
        <w:top w:val="none" w:sz="0" w:space="0" w:color="auto"/>
        <w:left w:val="none" w:sz="0" w:space="0" w:color="auto"/>
        <w:bottom w:val="none" w:sz="0" w:space="0" w:color="auto"/>
        <w:right w:val="none" w:sz="0" w:space="0" w:color="auto"/>
      </w:divBdr>
    </w:div>
    <w:div w:id="1308314710">
      <w:bodyDiv w:val="1"/>
      <w:marLeft w:val="0"/>
      <w:marRight w:val="0"/>
      <w:marTop w:val="0"/>
      <w:marBottom w:val="0"/>
      <w:divBdr>
        <w:top w:val="none" w:sz="0" w:space="0" w:color="auto"/>
        <w:left w:val="none" w:sz="0" w:space="0" w:color="auto"/>
        <w:bottom w:val="none" w:sz="0" w:space="0" w:color="auto"/>
        <w:right w:val="none" w:sz="0" w:space="0" w:color="auto"/>
      </w:divBdr>
    </w:div>
    <w:div w:id="1321422785">
      <w:bodyDiv w:val="1"/>
      <w:marLeft w:val="0"/>
      <w:marRight w:val="0"/>
      <w:marTop w:val="0"/>
      <w:marBottom w:val="0"/>
      <w:divBdr>
        <w:top w:val="none" w:sz="0" w:space="0" w:color="auto"/>
        <w:left w:val="none" w:sz="0" w:space="0" w:color="auto"/>
        <w:bottom w:val="none" w:sz="0" w:space="0" w:color="auto"/>
        <w:right w:val="none" w:sz="0" w:space="0" w:color="auto"/>
      </w:divBdr>
    </w:div>
    <w:div w:id="1337078072">
      <w:bodyDiv w:val="1"/>
      <w:marLeft w:val="0"/>
      <w:marRight w:val="0"/>
      <w:marTop w:val="0"/>
      <w:marBottom w:val="0"/>
      <w:divBdr>
        <w:top w:val="none" w:sz="0" w:space="0" w:color="auto"/>
        <w:left w:val="none" w:sz="0" w:space="0" w:color="auto"/>
        <w:bottom w:val="none" w:sz="0" w:space="0" w:color="auto"/>
        <w:right w:val="none" w:sz="0" w:space="0" w:color="auto"/>
      </w:divBdr>
    </w:div>
    <w:div w:id="1355766862">
      <w:bodyDiv w:val="1"/>
      <w:marLeft w:val="0"/>
      <w:marRight w:val="0"/>
      <w:marTop w:val="0"/>
      <w:marBottom w:val="0"/>
      <w:divBdr>
        <w:top w:val="none" w:sz="0" w:space="0" w:color="auto"/>
        <w:left w:val="none" w:sz="0" w:space="0" w:color="auto"/>
        <w:bottom w:val="none" w:sz="0" w:space="0" w:color="auto"/>
        <w:right w:val="none" w:sz="0" w:space="0" w:color="auto"/>
      </w:divBdr>
    </w:div>
    <w:div w:id="1391265941">
      <w:bodyDiv w:val="1"/>
      <w:marLeft w:val="0"/>
      <w:marRight w:val="0"/>
      <w:marTop w:val="0"/>
      <w:marBottom w:val="0"/>
      <w:divBdr>
        <w:top w:val="none" w:sz="0" w:space="0" w:color="auto"/>
        <w:left w:val="none" w:sz="0" w:space="0" w:color="auto"/>
        <w:bottom w:val="none" w:sz="0" w:space="0" w:color="auto"/>
        <w:right w:val="none" w:sz="0" w:space="0" w:color="auto"/>
      </w:divBdr>
    </w:div>
    <w:div w:id="1443458497">
      <w:bodyDiv w:val="1"/>
      <w:marLeft w:val="0"/>
      <w:marRight w:val="0"/>
      <w:marTop w:val="0"/>
      <w:marBottom w:val="0"/>
      <w:divBdr>
        <w:top w:val="none" w:sz="0" w:space="0" w:color="auto"/>
        <w:left w:val="none" w:sz="0" w:space="0" w:color="auto"/>
        <w:bottom w:val="none" w:sz="0" w:space="0" w:color="auto"/>
        <w:right w:val="none" w:sz="0" w:space="0" w:color="auto"/>
      </w:divBdr>
    </w:div>
    <w:div w:id="1459445169">
      <w:bodyDiv w:val="1"/>
      <w:marLeft w:val="0"/>
      <w:marRight w:val="0"/>
      <w:marTop w:val="0"/>
      <w:marBottom w:val="0"/>
      <w:divBdr>
        <w:top w:val="none" w:sz="0" w:space="0" w:color="auto"/>
        <w:left w:val="none" w:sz="0" w:space="0" w:color="auto"/>
        <w:bottom w:val="none" w:sz="0" w:space="0" w:color="auto"/>
        <w:right w:val="none" w:sz="0" w:space="0" w:color="auto"/>
      </w:divBdr>
      <w:divsChild>
        <w:div w:id="677541864">
          <w:marLeft w:val="0"/>
          <w:marRight w:val="0"/>
          <w:marTop w:val="15"/>
          <w:marBottom w:val="0"/>
          <w:divBdr>
            <w:top w:val="single" w:sz="48" w:space="0" w:color="auto"/>
            <w:left w:val="single" w:sz="48" w:space="0" w:color="auto"/>
            <w:bottom w:val="single" w:sz="48" w:space="0" w:color="auto"/>
            <w:right w:val="single" w:sz="48" w:space="0" w:color="auto"/>
          </w:divBdr>
          <w:divsChild>
            <w:div w:id="1555853518">
              <w:marLeft w:val="0"/>
              <w:marRight w:val="0"/>
              <w:marTop w:val="0"/>
              <w:marBottom w:val="0"/>
              <w:divBdr>
                <w:top w:val="none" w:sz="0" w:space="0" w:color="auto"/>
                <w:left w:val="none" w:sz="0" w:space="0" w:color="auto"/>
                <w:bottom w:val="none" w:sz="0" w:space="0" w:color="auto"/>
                <w:right w:val="none" w:sz="0" w:space="0" w:color="auto"/>
              </w:divBdr>
              <w:divsChild>
                <w:div w:id="1597519145">
                  <w:marLeft w:val="0"/>
                  <w:marRight w:val="0"/>
                  <w:marTop w:val="0"/>
                  <w:marBottom w:val="0"/>
                  <w:divBdr>
                    <w:top w:val="none" w:sz="0" w:space="0" w:color="auto"/>
                    <w:left w:val="none" w:sz="0" w:space="0" w:color="auto"/>
                    <w:bottom w:val="none" w:sz="0" w:space="0" w:color="auto"/>
                    <w:right w:val="none" w:sz="0" w:space="0" w:color="auto"/>
                  </w:divBdr>
                </w:div>
                <w:div w:id="81143463">
                  <w:marLeft w:val="0"/>
                  <w:marRight w:val="0"/>
                  <w:marTop w:val="0"/>
                  <w:marBottom w:val="0"/>
                  <w:divBdr>
                    <w:top w:val="none" w:sz="0" w:space="0" w:color="auto"/>
                    <w:left w:val="none" w:sz="0" w:space="0" w:color="auto"/>
                    <w:bottom w:val="none" w:sz="0" w:space="0" w:color="auto"/>
                    <w:right w:val="none" w:sz="0" w:space="0" w:color="auto"/>
                  </w:divBdr>
                </w:div>
                <w:div w:id="1638031914">
                  <w:marLeft w:val="0"/>
                  <w:marRight w:val="0"/>
                  <w:marTop w:val="0"/>
                  <w:marBottom w:val="0"/>
                  <w:divBdr>
                    <w:top w:val="none" w:sz="0" w:space="0" w:color="auto"/>
                    <w:left w:val="none" w:sz="0" w:space="0" w:color="auto"/>
                    <w:bottom w:val="none" w:sz="0" w:space="0" w:color="auto"/>
                    <w:right w:val="none" w:sz="0" w:space="0" w:color="auto"/>
                  </w:divBdr>
                </w:div>
                <w:div w:id="423962322">
                  <w:marLeft w:val="0"/>
                  <w:marRight w:val="0"/>
                  <w:marTop w:val="0"/>
                  <w:marBottom w:val="0"/>
                  <w:divBdr>
                    <w:top w:val="none" w:sz="0" w:space="0" w:color="auto"/>
                    <w:left w:val="none" w:sz="0" w:space="0" w:color="auto"/>
                    <w:bottom w:val="none" w:sz="0" w:space="0" w:color="auto"/>
                    <w:right w:val="none" w:sz="0" w:space="0" w:color="auto"/>
                  </w:divBdr>
                </w:div>
                <w:div w:id="1601796676">
                  <w:marLeft w:val="0"/>
                  <w:marRight w:val="0"/>
                  <w:marTop w:val="0"/>
                  <w:marBottom w:val="0"/>
                  <w:divBdr>
                    <w:top w:val="none" w:sz="0" w:space="0" w:color="auto"/>
                    <w:left w:val="none" w:sz="0" w:space="0" w:color="auto"/>
                    <w:bottom w:val="none" w:sz="0" w:space="0" w:color="auto"/>
                    <w:right w:val="none" w:sz="0" w:space="0" w:color="auto"/>
                  </w:divBdr>
                </w:div>
                <w:div w:id="912662338">
                  <w:marLeft w:val="0"/>
                  <w:marRight w:val="0"/>
                  <w:marTop w:val="0"/>
                  <w:marBottom w:val="0"/>
                  <w:divBdr>
                    <w:top w:val="none" w:sz="0" w:space="0" w:color="auto"/>
                    <w:left w:val="none" w:sz="0" w:space="0" w:color="auto"/>
                    <w:bottom w:val="none" w:sz="0" w:space="0" w:color="auto"/>
                    <w:right w:val="none" w:sz="0" w:space="0" w:color="auto"/>
                  </w:divBdr>
                </w:div>
                <w:div w:id="703485049">
                  <w:marLeft w:val="0"/>
                  <w:marRight w:val="0"/>
                  <w:marTop w:val="0"/>
                  <w:marBottom w:val="0"/>
                  <w:divBdr>
                    <w:top w:val="none" w:sz="0" w:space="0" w:color="auto"/>
                    <w:left w:val="none" w:sz="0" w:space="0" w:color="auto"/>
                    <w:bottom w:val="none" w:sz="0" w:space="0" w:color="auto"/>
                    <w:right w:val="none" w:sz="0" w:space="0" w:color="auto"/>
                  </w:divBdr>
                </w:div>
                <w:div w:id="1422068480">
                  <w:marLeft w:val="0"/>
                  <w:marRight w:val="0"/>
                  <w:marTop w:val="0"/>
                  <w:marBottom w:val="0"/>
                  <w:divBdr>
                    <w:top w:val="none" w:sz="0" w:space="0" w:color="auto"/>
                    <w:left w:val="none" w:sz="0" w:space="0" w:color="auto"/>
                    <w:bottom w:val="none" w:sz="0" w:space="0" w:color="auto"/>
                    <w:right w:val="none" w:sz="0" w:space="0" w:color="auto"/>
                  </w:divBdr>
                </w:div>
                <w:div w:id="327682351">
                  <w:marLeft w:val="0"/>
                  <w:marRight w:val="0"/>
                  <w:marTop w:val="0"/>
                  <w:marBottom w:val="0"/>
                  <w:divBdr>
                    <w:top w:val="none" w:sz="0" w:space="0" w:color="auto"/>
                    <w:left w:val="none" w:sz="0" w:space="0" w:color="auto"/>
                    <w:bottom w:val="none" w:sz="0" w:space="0" w:color="auto"/>
                    <w:right w:val="none" w:sz="0" w:space="0" w:color="auto"/>
                  </w:divBdr>
                </w:div>
                <w:div w:id="1299606171">
                  <w:marLeft w:val="0"/>
                  <w:marRight w:val="0"/>
                  <w:marTop w:val="0"/>
                  <w:marBottom w:val="0"/>
                  <w:divBdr>
                    <w:top w:val="none" w:sz="0" w:space="0" w:color="auto"/>
                    <w:left w:val="none" w:sz="0" w:space="0" w:color="auto"/>
                    <w:bottom w:val="none" w:sz="0" w:space="0" w:color="auto"/>
                    <w:right w:val="none" w:sz="0" w:space="0" w:color="auto"/>
                  </w:divBdr>
                </w:div>
                <w:div w:id="1729915334">
                  <w:marLeft w:val="0"/>
                  <w:marRight w:val="0"/>
                  <w:marTop w:val="0"/>
                  <w:marBottom w:val="0"/>
                  <w:divBdr>
                    <w:top w:val="none" w:sz="0" w:space="0" w:color="auto"/>
                    <w:left w:val="none" w:sz="0" w:space="0" w:color="auto"/>
                    <w:bottom w:val="none" w:sz="0" w:space="0" w:color="auto"/>
                    <w:right w:val="none" w:sz="0" w:space="0" w:color="auto"/>
                  </w:divBdr>
                </w:div>
                <w:div w:id="2001688331">
                  <w:marLeft w:val="0"/>
                  <w:marRight w:val="0"/>
                  <w:marTop w:val="0"/>
                  <w:marBottom w:val="0"/>
                  <w:divBdr>
                    <w:top w:val="none" w:sz="0" w:space="0" w:color="auto"/>
                    <w:left w:val="none" w:sz="0" w:space="0" w:color="auto"/>
                    <w:bottom w:val="none" w:sz="0" w:space="0" w:color="auto"/>
                    <w:right w:val="none" w:sz="0" w:space="0" w:color="auto"/>
                  </w:divBdr>
                </w:div>
                <w:div w:id="1672097553">
                  <w:marLeft w:val="0"/>
                  <w:marRight w:val="0"/>
                  <w:marTop w:val="0"/>
                  <w:marBottom w:val="0"/>
                  <w:divBdr>
                    <w:top w:val="none" w:sz="0" w:space="0" w:color="auto"/>
                    <w:left w:val="none" w:sz="0" w:space="0" w:color="auto"/>
                    <w:bottom w:val="none" w:sz="0" w:space="0" w:color="auto"/>
                    <w:right w:val="none" w:sz="0" w:space="0" w:color="auto"/>
                  </w:divBdr>
                </w:div>
                <w:div w:id="871116121">
                  <w:marLeft w:val="0"/>
                  <w:marRight w:val="0"/>
                  <w:marTop w:val="0"/>
                  <w:marBottom w:val="0"/>
                  <w:divBdr>
                    <w:top w:val="none" w:sz="0" w:space="0" w:color="auto"/>
                    <w:left w:val="none" w:sz="0" w:space="0" w:color="auto"/>
                    <w:bottom w:val="none" w:sz="0" w:space="0" w:color="auto"/>
                    <w:right w:val="none" w:sz="0" w:space="0" w:color="auto"/>
                  </w:divBdr>
                </w:div>
                <w:div w:id="970792243">
                  <w:marLeft w:val="0"/>
                  <w:marRight w:val="0"/>
                  <w:marTop w:val="0"/>
                  <w:marBottom w:val="0"/>
                  <w:divBdr>
                    <w:top w:val="none" w:sz="0" w:space="0" w:color="auto"/>
                    <w:left w:val="none" w:sz="0" w:space="0" w:color="auto"/>
                    <w:bottom w:val="none" w:sz="0" w:space="0" w:color="auto"/>
                    <w:right w:val="none" w:sz="0" w:space="0" w:color="auto"/>
                  </w:divBdr>
                </w:div>
                <w:div w:id="1049453999">
                  <w:marLeft w:val="0"/>
                  <w:marRight w:val="0"/>
                  <w:marTop w:val="0"/>
                  <w:marBottom w:val="0"/>
                  <w:divBdr>
                    <w:top w:val="none" w:sz="0" w:space="0" w:color="auto"/>
                    <w:left w:val="none" w:sz="0" w:space="0" w:color="auto"/>
                    <w:bottom w:val="none" w:sz="0" w:space="0" w:color="auto"/>
                    <w:right w:val="none" w:sz="0" w:space="0" w:color="auto"/>
                  </w:divBdr>
                </w:div>
                <w:div w:id="351542229">
                  <w:marLeft w:val="0"/>
                  <w:marRight w:val="0"/>
                  <w:marTop w:val="0"/>
                  <w:marBottom w:val="0"/>
                  <w:divBdr>
                    <w:top w:val="none" w:sz="0" w:space="0" w:color="auto"/>
                    <w:left w:val="none" w:sz="0" w:space="0" w:color="auto"/>
                    <w:bottom w:val="none" w:sz="0" w:space="0" w:color="auto"/>
                    <w:right w:val="none" w:sz="0" w:space="0" w:color="auto"/>
                  </w:divBdr>
                </w:div>
                <w:div w:id="996497745">
                  <w:marLeft w:val="0"/>
                  <w:marRight w:val="0"/>
                  <w:marTop w:val="0"/>
                  <w:marBottom w:val="0"/>
                  <w:divBdr>
                    <w:top w:val="none" w:sz="0" w:space="0" w:color="auto"/>
                    <w:left w:val="none" w:sz="0" w:space="0" w:color="auto"/>
                    <w:bottom w:val="none" w:sz="0" w:space="0" w:color="auto"/>
                    <w:right w:val="none" w:sz="0" w:space="0" w:color="auto"/>
                  </w:divBdr>
                </w:div>
                <w:div w:id="723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3699">
          <w:marLeft w:val="0"/>
          <w:marRight w:val="0"/>
          <w:marTop w:val="15"/>
          <w:marBottom w:val="0"/>
          <w:divBdr>
            <w:top w:val="single" w:sz="48" w:space="0" w:color="auto"/>
            <w:left w:val="single" w:sz="48" w:space="0" w:color="auto"/>
            <w:bottom w:val="single" w:sz="48" w:space="0" w:color="auto"/>
            <w:right w:val="single" w:sz="48" w:space="0" w:color="auto"/>
          </w:divBdr>
          <w:divsChild>
            <w:div w:id="1117678062">
              <w:marLeft w:val="0"/>
              <w:marRight w:val="0"/>
              <w:marTop w:val="0"/>
              <w:marBottom w:val="0"/>
              <w:divBdr>
                <w:top w:val="none" w:sz="0" w:space="0" w:color="auto"/>
                <w:left w:val="none" w:sz="0" w:space="0" w:color="auto"/>
                <w:bottom w:val="none" w:sz="0" w:space="0" w:color="auto"/>
                <w:right w:val="none" w:sz="0" w:space="0" w:color="auto"/>
              </w:divBdr>
              <w:divsChild>
                <w:div w:id="406539424">
                  <w:marLeft w:val="0"/>
                  <w:marRight w:val="0"/>
                  <w:marTop w:val="0"/>
                  <w:marBottom w:val="0"/>
                  <w:divBdr>
                    <w:top w:val="none" w:sz="0" w:space="0" w:color="auto"/>
                    <w:left w:val="none" w:sz="0" w:space="0" w:color="auto"/>
                    <w:bottom w:val="none" w:sz="0" w:space="0" w:color="auto"/>
                    <w:right w:val="none" w:sz="0" w:space="0" w:color="auto"/>
                  </w:divBdr>
                </w:div>
                <w:div w:id="1010260835">
                  <w:marLeft w:val="0"/>
                  <w:marRight w:val="0"/>
                  <w:marTop w:val="0"/>
                  <w:marBottom w:val="0"/>
                  <w:divBdr>
                    <w:top w:val="none" w:sz="0" w:space="0" w:color="auto"/>
                    <w:left w:val="none" w:sz="0" w:space="0" w:color="auto"/>
                    <w:bottom w:val="none" w:sz="0" w:space="0" w:color="auto"/>
                    <w:right w:val="none" w:sz="0" w:space="0" w:color="auto"/>
                  </w:divBdr>
                </w:div>
                <w:div w:id="405418872">
                  <w:marLeft w:val="0"/>
                  <w:marRight w:val="0"/>
                  <w:marTop w:val="0"/>
                  <w:marBottom w:val="0"/>
                  <w:divBdr>
                    <w:top w:val="none" w:sz="0" w:space="0" w:color="auto"/>
                    <w:left w:val="none" w:sz="0" w:space="0" w:color="auto"/>
                    <w:bottom w:val="none" w:sz="0" w:space="0" w:color="auto"/>
                    <w:right w:val="none" w:sz="0" w:space="0" w:color="auto"/>
                  </w:divBdr>
                </w:div>
                <w:div w:id="132336661">
                  <w:marLeft w:val="0"/>
                  <w:marRight w:val="0"/>
                  <w:marTop w:val="0"/>
                  <w:marBottom w:val="0"/>
                  <w:divBdr>
                    <w:top w:val="none" w:sz="0" w:space="0" w:color="auto"/>
                    <w:left w:val="none" w:sz="0" w:space="0" w:color="auto"/>
                    <w:bottom w:val="none" w:sz="0" w:space="0" w:color="auto"/>
                    <w:right w:val="none" w:sz="0" w:space="0" w:color="auto"/>
                  </w:divBdr>
                </w:div>
                <w:div w:id="1890527850">
                  <w:marLeft w:val="0"/>
                  <w:marRight w:val="0"/>
                  <w:marTop w:val="0"/>
                  <w:marBottom w:val="0"/>
                  <w:divBdr>
                    <w:top w:val="none" w:sz="0" w:space="0" w:color="auto"/>
                    <w:left w:val="none" w:sz="0" w:space="0" w:color="auto"/>
                    <w:bottom w:val="none" w:sz="0" w:space="0" w:color="auto"/>
                    <w:right w:val="none" w:sz="0" w:space="0" w:color="auto"/>
                  </w:divBdr>
                </w:div>
                <w:div w:id="722484451">
                  <w:marLeft w:val="0"/>
                  <w:marRight w:val="0"/>
                  <w:marTop w:val="0"/>
                  <w:marBottom w:val="0"/>
                  <w:divBdr>
                    <w:top w:val="none" w:sz="0" w:space="0" w:color="auto"/>
                    <w:left w:val="none" w:sz="0" w:space="0" w:color="auto"/>
                    <w:bottom w:val="none" w:sz="0" w:space="0" w:color="auto"/>
                    <w:right w:val="none" w:sz="0" w:space="0" w:color="auto"/>
                  </w:divBdr>
                </w:div>
                <w:div w:id="1549292738">
                  <w:marLeft w:val="0"/>
                  <w:marRight w:val="0"/>
                  <w:marTop w:val="0"/>
                  <w:marBottom w:val="0"/>
                  <w:divBdr>
                    <w:top w:val="none" w:sz="0" w:space="0" w:color="auto"/>
                    <w:left w:val="none" w:sz="0" w:space="0" w:color="auto"/>
                    <w:bottom w:val="none" w:sz="0" w:space="0" w:color="auto"/>
                    <w:right w:val="none" w:sz="0" w:space="0" w:color="auto"/>
                  </w:divBdr>
                </w:div>
                <w:div w:id="696269785">
                  <w:marLeft w:val="0"/>
                  <w:marRight w:val="0"/>
                  <w:marTop w:val="0"/>
                  <w:marBottom w:val="0"/>
                  <w:divBdr>
                    <w:top w:val="none" w:sz="0" w:space="0" w:color="auto"/>
                    <w:left w:val="none" w:sz="0" w:space="0" w:color="auto"/>
                    <w:bottom w:val="none" w:sz="0" w:space="0" w:color="auto"/>
                    <w:right w:val="none" w:sz="0" w:space="0" w:color="auto"/>
                  </w:divBdr>
                </w:div>
                <w:div w:id="529609612">
                  <w:marLeft w:val="0"/>
                  <w:marRight w:val="0"/>
                  <w:marTop w:val="0"/>
                  <w:marBottom w:val="0"/>
                  <w:divBdr>
                    <w:top w:val="none" w:sz="0" w:space="0" w:color="auto"/>
                    <w:left w:val="none" w:sz="0" w:space="0" w:color="auto"/>
                    <w:bottom w:val="none" w:sz="0" w:space="0" w:color="auto"/>
                    <w:right w:val="none" w:sz="0" w:space="0" w:color="auto"/>
                  </w:divBdr>
                </w:div>
                <w:div w:id="440076275">
                  <w:marLeft w:val="0"/>
                  <w:marRight w:val="0"/>
                  <w:marTop w:val="0"/>
                  <w:marBottom w:val="0"/>
                  <w:divBdr>
                    <w:top w:val="none" w:sz="0" w:space="0" w:color="auto"/>
                    <w:left w:val="none" w:sz="0" w:space="0" w:color="auto"/>
                    <w:bottom w:val="none" w:sz="0" w:space="0" w:color="auto"/>
                    <w:right w:val="none" w:sz="0" w:space="0" w:color="auto"/>
                  </w:divBdr>
                </w:div>
                <w:div w:id="306132522">
                  <w:marLeft w:val="0"/>
                  <w:marRight w:val="0"/>
                  <w:marTop w:val="0"/>
                  <w:marBottom w:val="0"/>
                  <w:divBdr>
                    <w:top w:val="none" w:sz="0" w:space="0" w:color="auto"/>
                    <w:left w:val="none" w:sz="0" w:space="0" w:color="auto"/>
                    <w:bottom w:val="none" w:sz="0" w:space="0" w:color="auto"/>
                    <w:right w:val="none" w:sz="0" w:space="0" w:color="auto"/>
                  </w:divBdr>
                </w:div>
                <w:div w:id="1865288556">
                  <w:marLeft w:val="0"/>
                  <w:marRight w:val="0"/>
                  <w:marTop w:val="0"/>
                  <w:marBottom w:val="0"/>
                  <w:divBdr>
                    <w:top w:val="none" w:sz="0" w:space="0" w:color="auto"/>
                    <w:left w:val="none" w:sz="0" w:space="0" w:color="auto"/>
                    <w:bottom w:val="none" w:sz="0" w:space="0" w:color="auto"/>
                    <w:right w:val="none" w:sz="0" w:space="0" w:color="auto"/>
                  </w:divBdr>
                </w:div>
                <w:div w:id="889924543">
                  <w:marLeft w:val="0"/>
                  <w:marRight w:val="0"/>
                  <w:marTop w:val="0"/>
                  <w:marBottom w:val="0"/>
                  <w:divBdr>
                    <w:top w:val="none" w:sz="0" w:space="0" w:color="auto"/>
                    <w:left w:val="none" w:sz="0" w:space="0" w:color="auto"/>
                    <w:bottom w:val="none" w:sz="0" w:space="0" w:color="auto"/>
                    <w:right w:val="none" w:sz="0" w:space="0" w:color="auto"/>
                  </w:divBdr>
                </w:div>
                <w:div w:id="1400403821">
                  <w:marLeft w:val="0"/>
                  <w:marRight w:val="0"/>
                  <w:marTop w:val="0"/>
                  <w:marBottom w:val="0"/>
                  <w:divBdr>
                    <w:top w:val="none" w:sz="0" w:space="0" w:color="auto"/>
                    <w:left w:val="none" w:sz="0" w:space="0" w:color="auto"/>
                    <w:bottom w:val="none" w:sz="0" w:space="0" w:color="auto"/>
                    <w:right w:val="none" w:sz="0" w:space="0" w:color="auto"/>
                  </w:divBdr>
                </w:div>
                <w:div w:id="786390875">
                  <w:marLeft w:val="0"/>
                  <w:marRight w:val="0"/>
                  <w:marTop w:val="0"/>
                  <w:marBottom w:val="0"/>
                  <w:divBdr>
                    <w:top w:val="none" w:sz="0" w:space="0" w:color="auto"/>
                    <w:left w:val="none" w:sz="0" w:space="0" w:color="auto"/>
                    <w:bottom w:val="none" w:sz="0" w:space="0" w:color="auto"/>
                    <w:right w:val="none" w:sz="0" w:space="0" w:color="auto"/>
                  </w:divBdr>
                </w:div>
                <w:div w:id="1465003937">
                  <w:marLeft w:val="0"/>
                  <w:marRight w:val="0"/>
                  <w:marTop w:val="0"/>
                  <w:marBottom w:val="0"/>
                  <w:divBdr>
                    <w:top w:val="none" w:sz="0" w:space="0" w:color="auto"/>
                    <w:left w:val="none" w:sz="0" w:space="0" w:color="auto"/>
                    <w:bottom w:val="none" w:sz="0" w:space="0" w:color="auto"/>
                    <w:right w:val="none" w:sz="0" w:space="0" w:color="auto"/>
                  </w:divBdr>
                </w:div>
                <w:div w:id="1368068682">
                  <w:marLeft w:val="0"/>
                  <w:marRight w:val="0"/>
                  <w:marTop w:val="0"/>
                  <w:marBottom w:val="0"/>
                  <w:divBdr>
                    <w:top w:val="none" w:sz="0" w:space="0" w:color="auto"/>
                    <w:left w:val="none" w:sz="0" w:space="0" w:color="auto"/>
                    <w:bottom w:val="none" w:sz="0" w:space="0" w:color="auto"/>
                    <w:right w:val="none" w:sz="0" w:space="0" w:color="auto"/>
                  </w:divBdr>
                </w:div>
                <w:div w:id="541870423">
                  <w:marLeft w:val="0"/>
                  <w:marRight w:val="0"/>
                  <w:marTop w:val="0"/>
                  <w:marBottom w:val="0"/>
                  <w:divBdr>
                    <w:top w:val="none" w:sz="0" w:space="0" w:color="auto"/>
                    <w:left w:val="none" w:sz="0" w:space="0" w:color="auto"/>
                    <w:bottom w:val="none" w:sz="0" w:space="0" w:color="auto"/>
                    <w:right w:val="none" w:sz="0" w:space="0" w:color="auto"/>
                  </w:divBdr>
                </w:div>
                <w:div w:id="849761451">
                  <w:marLeft w:val="0"/>
                  <w:marRight w:val="0"/>
                  <w:marTop w:val="0"/>
                  <w:marBottom w:val="0"/>
                  <w:divBdr>
                    <w:top w:val="none" w:sz="0" w:space="0" w:color="auto"/>
                    <w:left w:val="none" w:sz="0" w:space="0" w:color="auto"/>
                    <w:bottom w:val="none" w:sz="0" w:space="0" w:color="auto"/>
                    <w:right w:val="none" w:sz="0" w:space="0" w:color="auto"/>
                  </w:divBdr>
                </w:div>
                <w:div w:id="1135758075">
                  <w:marLeft w:val="0"/>
                  <w:marRight w:val="0"/>
                  <w:marTop w:val="0"/>
                  <w:marBottom w:val="0"/>
                  <w:divBdr>
                    <w:top w:val="none" w:sz="0" w:space="0" w:color="auto"/>
                    <w:left w:val="none" w:sz="0" w:space="0" w:color="auto"/>
                    <w:bottom w:val="none" w:sz="0" w:space="0" w:color="auto"/>
                    <w:right w:val="none" w:sz="0" w:space="0" w:color="auto"/>
                  </w:divBdr>
                </w:div>
                <w:div w:id="790049152">
                  <w:marLeft w:val="0"/>
                  <w:marRight w:val="0"/>
                  <w:marTop w:val="0"/>
                  <w:marBottom w:val="0"/>
                  <w:divBdr>
                    <w:top w:val="none" w:sz="0" w:space="0" w:color="auto"/>
                    <w:left w:val="none" w:sz="0" w:space="0" w:color="auto"/>
                    <w:bottom w:val="none" w:sz="0" w:space="0" w:color="auto"/>
                    <w:right w:val="none" w:sz="0" w:space="0" w:color="auto"/>
                  </w:divBdr>
                </w:div>
                <w:div w:id="461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2429">
      <w:bodyDiv w:val="1"/>
      <w:marLeft w:val="0"/>
      <w:marRight w:val="0"/>
      <w:marTop w:val="0"/>
      <w:marBottom w:val="0"/>
      <w:divBdr>
        <w:top w:val="none" w:sz="0" w:space="0" w:color="auto"/>
        <w:left w:val="none" w:sz="0" w:space="0" w:color="auto"/>
        <w:bottom w:val="none" w:sz="0" w:space="0" w:color="auto"/>
        <w:right w:val="none" w:sz="0" w:space="0" w:color="auto"/>
      </w:divBdr>
    </w:div>
    <w:div w:id="1482576386">
      <w:bodyDiv w:val="1"/>
      <w:marLeft w:val="0"/>
      <w:marRight w:val="0"/>
      <w:marTop w:val="0"/>
      <w:marBottom w:val="0"/>
      <w:divBdr>
        <w:top w:val="none" w:sz="0" w:space="0" w:color="auto"/>
        <w:left w:val="none" w:sz="0" w:space="0" w:color="auto"/>
        <w:bottom w:val="none" w:sz="0" w:space="0" w:color="auto"/>
        <w:right w:val="none" w:sz="0" w:space="0" w:color="auto"/>
      </w:divBdr>
    </w:div>
    <w:div w:id="1501965812">
      <w:bodyDiv w:val="1"/>
      <w:marLeft w:val="0"/>
      <w:marRight w:val="0"/>
      <w:marTop w:val="0"/>
      <w:marBottom w:val="0"/>
      <w:divBdr>
        <w:top w:val="none" w:sz="0" w:space="0" w:color="auto"/>
        <w:left w:val="none" w:sz="0" w:space="0" w:color="auto"/>
        <w:bottom w:val="none" w:sz="0" w:space="0" w:color="auto"/>
        <w:right w:val="none" w:sz="0" w:space="0" w:color="auto"/>
      </w:divBdr>
      <w:divsChild>
        <w:div w:id="1303659834">
          <w:marLeft w:val="0"/>
          <w:marRight w:val="0"/>
          <w:marTop w:val="0"/>
          <w:marBottom w:val="0"/>
          <w:divBdr>
            <w:top w:val="none" w:sz="0" w:space="0" w:color="auto"/>
            <w:left w:val="none" w:sz="0" w:space="0" w:color="auto"/>
            <w:bottom w:val="none" w:sz="0" w:space="0" w:color="auto"/>
            <w:right w:val="none" w:sz="0" w:space="0" w:color="auto"/>
          </w:divBdr>
        </w:div>
      </w:divsChild>
    </w:div>
    <w:div w:id="1544635573">
      <w:bodyDiv w:val="1"/>
      <w:marLeft w:val="0"/>
      <w:marRight w:val="0"/>
      <w:marTop w:val="0"/>
      <w:marBottom w:val="0"/>
      <w:divBdr>
        <w:top w:val="none" w:sz="0" w:space="0" w:color="auto"/>
        <w:left w:val="none" w:sz="0" w:space="0" w:color="auto"/>
        <w:bottom w:val="none" w:sz="0" w:space="0" w:color="auto"/>
        <w:right w:val="none" w:sz="0" w:space="0" w:color="auto"/>
      </w:divBdr>
    </w:div>
    <w:div w:id="1556350313">
      <w:bodyDiv w:val="1"/>
      <w:marLeft w:val="0"/>
      <w:marRight w:val="0"/>
      <w:marTop w:val="0"/>
      <w:marBottom w:val="0"/>
      <w:divBdr>
        <w:top w:val="none" w:sz="0" w:space="0" w:color="auto"/>
        <w:left w:val="none" w:sz="0" w:space="0" w:color="auto"/>
        <w:bottom w:val="none" w:sz="0" w:space="0" w:color="auto"/>
        <w:right w:val="none" w:sz="0" w:space="0" w:color="auto"/>
      </w:divBdr>
      <w:divsChild>
        <w:div w:id="227614025">
          <w:marLeft w:val="0"/>
          <w:marRight w:val="0"/>
          <w:marTop w:val="0"/>
          <w:marBottom w:val="0"/>
          <w:divBdr>
            <w:top w:val="none" w:sz="0" w:space="0" w:color="auto"/>
            <w:left w:val="none" w:sz="0" w:space="0" w:color="auto"/>
            <w:bottom w:val="none" w:sz="0" w:space="0" w:color="auto"/>
            <w:right w:val="none" w:sz="0" w:space="0" w:color="auto"/>
          </w:divBdr>
        </w:div>
      </w:divsChild>
    </w:div>
    <w:div w:id="1557546717">
      <w:bodyDiv w:val="1"/>
      <w:marLeft w:val="0"/>
      <w:marRight w:val="0"/>
      <w:marTop w:val="0"/>
      <w:marBottom w:val="0"/>
      <w:divBdr>
        <w:top w:val="none" w:sz="0" w:space="0" w:color="auto"/>
        <w:left w:val="none" w:sz="0" w:space="0" w:color="auto"/>
        <w:bottom w:val="none" w:sz="0" w:space="0" w:color="auto"/>
        <w:right w:val="none" w:sz="0" w:space="0" w:color="auto"/>
      </w:divBdr>
    </w:div>
    <w:div w:id="1602450253">
      <w:bodyDiv w:val="1"/>
      <w:marLeft w:val="0"/>
      <w:marRight w:val="0"/>
      <w:marTop w:val="0"/>
      <w:marBottom w:val="0"/>
      <w:divBdr>
        <w:top w:val="none" w:sz="0" w:space="0" w:color="auto"/>
        <w:left w:val="none" w:sz="0" w:space="0" w:color="auto"/>
        <w:bottom w:val="none" w:sz="0" w:space="0" w:color="auto"/>
        <w:right w:val="none" w:sz="0" w:space="0" w:color="auto"/>
      </w:divBdr>
    </w:div>
    <w:div w:id="1606620965">
      <w:bodyDiv w:val="1"/>
      <w:marLeft w:val="0"/>
      <w:marRight w:val="0"/>
      <w:marTop w:val="0"/>
      <w:marBottom w:val="0"/>
      <w:divBdr>
        <w:top w:val="none" w:sz="0" w:space="0" w:color="auto"/>
        <w:left w:val="none" w:sz="0" w:space="0" w:color="auto"/>
        <w:bottom w:val="none" w:sz="0" w:space="0" w:color="auto"/>
        <w:right w:val="none" w:sz="0" w:space="0" w:color="auto"/>
      </w:divBdr>
    </w:div>
    <w:div w:id="1628730795">
      <w:bodyDiv w:val="1"/>
      <w:marLeft w:val="0"/>
      <w:marRight w:val="0"/>
      <w:marTop w:val="0"/>
      <w:marBottom w:val="0"/>
      <w:divBdr>
        <w:top w:val="none" w:sz="0" w:space="0" w:color="auto"/>
        <w:left w:val="none" w:sz="0" w:space="0" w:color="auto"/>
        <w:bottom w:val="none" w:sz="0" w:space="0" w:color="auto"/>
        <w:right w:val="none" w:sz="0" w:space="0" w:color="auto"/>
      </w:divBdr>
    </w:div>
    <w:div w:id="1659459053">
      <w:bodyDiv w:val="1"/>
      <w:marLeft w:val="0"/>
      <w:marRight w:val="0"/>
      <w:marTop w:val="0"/>
      <w:marBottom w:val="0"/>
      <w:divBdr>
        <w:top w:val="none" w:sz="0" w:space="0" w:color="auto"/>
        <w:left w:val="none" w:sz="0" w:space="0" w:color="auto"/>
        <w:bottom w:val="none" w:sz="0" w:space="0" w:color="auto"/>
        <w:right w:val="none" w:sz="0" w:space="0" w:color="auto"/>
      </w:divBdr>
    </w:div>
    <w:div w:id="1663898213">
      <w:bodyDiv w:val="1"/>
      <w:marLeft w:val="0"/>
      <w:marRight w:val="0"/>
      <w:marTop w:val="0"/>
      <w:marBottom w:val="0"/>
      <w:divBdr>
        <w:top w:val="none" w:sz="0" w:space="0" w:color="auto"/>
        <w:left w:val="none" w:sz="0" w:space="0" w:color="auto"/>
        <w:bottom w:val="none" w:sz="0" w:space="0" w:color="auto"/>
        <w:right w:val="none" w:sz="0" w:space="0" w:color="auto"/>
      </w:divBdr>
    </w:div>
    <w:div w:id="1674264314">
      <w:bodyDiv w:val="1"/>
      <w:marLeft w:val="0"/>
      <w:marRight w:val="0"/>
      <w:marTop w:val="0"/>
      <w:marBottom w:val="0"/>
      <w:divBdr>
        <w:top w:val="none" w:sz="0" w:space="0" w:color="auto"/>
        <w:left w:val="none" w:sz="0" w:space="0" w:color="auto"/>
        <w:bottom w:val="none" w:sz="0" w:space="0" w:color="auto"/>
        <w:right w:val="none" w:sz="0" w:space="0" w:color="auto"/>
      </w:divBdr>
    </w:div>
    <w:div w:id="1701779604">
      <w:bodyDiv w:val="1"/>
      <w:marLeft w:val="0"/>
      <w:marRight w:val="0"/>
      <w:marTop w:val="0"/>
      <w:marBottom w:val="0"/>
      <w:divBdr>
        <w:top w:val="none" w:sz="0" w:space="0" w:color="auto"/>
        <w:left w:val="none" w:sz="0" w:space="0" w:color="auto"/>
        <w:bottom w:val="none" w:sz="0" w:space="0" w:color="auto"/>
        <w:right w:val="none" w:sz="0" w:space="0" w:color="auto"/>
      </w:divBdr>
    </w:div>
    <w:div w:id="1719622513">
      <w:bodyDiv w:val="1"/>
      <w:marLeft w:val="0"/>
      <w:marRight w:val="0"/>
      <w:marTop w:val="0"/>
      <w:marBottom w:val="0"/>
      <w:divBdr>
        <w:top w:val="none" w:sz="0" w:space="0" w:color="auto"/>
        <w:left w:val="none" w:sz="0" w:space="0" w:color="auto"/>
        <w:bottom w:val="none" w:sz="0" w:space="0" w:color="auto"/>
        <w:right w:val="none" w:sz="0" w:space="0" w:color="auto"/>
      </w:divBdr>
    </w:div>
    <w:div w:id="1748071569">
      <w:bodyDiv w:val="1"/>
      <w:marLeft w:val="0"/>
      <w:marRight w:val="0"/>
      <w:marTop w:val="0"/>
      <w:marBottom w:val="0"/>
      <w:divBdr>
        <w:top w:val="none" w:sz="0" w:space="0" w:color="auto"/>
        <w:left w:val="none" w:sz="0" w:space="0" w:color="auto"/>
        <w:bottom w:val="none" w:sz="0" w:space="0" w:color="auto"/>
        <w:right w:val="none" w:sz="0" w:space="0" w:color="auto"/>
      </w:divBdr>
    </w:div>
    <w:div w:id="1754819538">
      <w:bodyDiv w:val="1"/>
      <w:marLeft w:val="0"/>
      <w:marRight w:val="0"/>
      <w:marTop w:val="0"/>
      <w:marBottom w:val="0"/>
      <w:divBdr>
        <w:top w:val="none" w:sz="0" w:space="0" w:color="auto"/>
        <w:left w:val="none" w:sz="0" w:space="0" w:color="auto"/>
        <w:bottom w:val="none" w:sz="0" w:space="0" w:color="auto"/>
        <w:right w:val="none" w:sz="0" w:space="0" w:color="auto"/>
      </w:divBdr>
    </w:div>
    <w:div w:id="1772818392">
      <w:bodyDiv w:val="1"/>
      <w:marLeft w:val="0"/>
      <w:marRight w:val="0"/>
      <w:marTop w:val="0"/>
      <w:marBottom w:val="0"/>
      <w:divBdr>
        <w:top w:val="none" w:sz="0" w:space="0" w:color="auto"/>
        <w:left w:val="none" w:sz="0" w:space="0" w:color="auto"/>
        <w:bottom w:val="none" w:sz="0" w:space="0" w:color="auto"/>
        <w:right w:val="none" w:sz="0" w:space="0" w:color="auto"/>
      </w:divBdr>
      <w:divsChild>
        <w:div w:id="268781475">
          <w:marLeft w:val="0"/>
          <w:marRight w:val="0"/>
          <w:marTop w:val="0"/>
          <w:marBottom w:val="0"/>
          <w:divBdr>
            <w:top w:val="none" w:sz="0" w:space="0" w:color="auto"/>
            <w:left w:val="none" w:sz="0" w:space="0" w:color="auto"/>
            <w:bottom w:val="none" w:sz="0" w:space="0" w:color="auto"/>
            <w:right w:val="none" w:sz="0" w:space="0" w:color="auto"/>
          </w:divBdr>
        </w:div>
      </w:divsChild>
    </w:div>
    <w:div w:id="1793131751">
      <w:bodyDiv w:val="1"/>
      <w:marLeft w:val="0"/>
      <w:marRight w:val="0"/>
      <w:marTop w:val="0"/>
      <w:marBottom w:val="0"/>
      <w:divBdr>
        <w:top w:val="none" w:sz="0" w:space="0" w:color="auto"/>
        <w:left w:val="none" w:sz="0" w:space="0" w:color="auto"/>
        <w:bottom w:val="none" w:sz="0" w:space="0" w:color="auto"/>
        <w:right w:val="none" w:sz="0" w:space="0" w:color="auto"/>
      </w:divBdr>
      <w:divsChild>
        <w:div w:id="2024478936">
          <w:marLeft w:val="0"/>
          <w:marRight w:val="0"/>
          <w:marTop w:val="0"/>
          <w:marBottom w:val="0"/>
          <w:divBdr>
            <w:top w:val="none" w:sz="0" w:space="0" w:color="auto"/>
            <w:left w:val="none" w:sz="0" w:space="0" w:color="auto"/>
            <w:bottom w:val="none" w:sz="0" w:space="0" w:color="auto"/>
            <w:right w:val="none" w:sz="0" w:space="0" w:color="auto"/>
          </w:divBdr>
        </w:div>
      </w:divsChild>
    </w:div>
    <w:div w:id="1847401988">
      <w:bodyDiv w:val="1"/>
      <w:marLeft w:val="0"/>
      <w:marRight w:val="0"/>
      <w:marTop w:val="0"/>
      <w:marBottom w:val="0"/>
      <w:divBdr>
        <w:top w:val="none" w:sz="0" w:space="0" w:color="auto"/>
        <w:left w:val="none" w:sz="0" w:space="0" w:color="auto"/>
        <w:bottom w:val="none" w:sz="0" w:space="0" w:color="auto"/>
        <w:right w:val="none" w:sz="0" w:space="0" w:color="auto"/>
      </w:divBdr>
      <w:divsChild>
        <w:div w:id="1390574622">
          <w:marLeft w:val="0"/>
          <w:marRight w:val="0"/>
          <w:marTop w:val="0"/>
          <w:marBottom w:val="0"/>
          <w:divBdr>
            <w:top w:val="none" w:sz="0" w:space="0" w:color="auto"/>
            <w:left w:val="none" w:sz="0" w:space="0" w:color="auto"/>
            <w:bottom w:val="none" w:sz="0" w:space="0" w:color="auto"/>
            <w:right w:val="none" w:sz="0" w:space="0" w:color="auto"/>
          </w:divBdr>
        </w:div>
      </w:divsChild>
    </w:div>
    <w:div w:id="1847666922">
      <w:bodyDiv w:val="1"/>
      <w:marLeft w:val="0"/>
      <w:marRight w:val="0"/>
      <w:marTop w:val="0"/>
      <w:marBottom w:val="0"/>
      <w:divBdr>
        <w:top w:val="none" w:sz="0" w:space="0" w:color="auto"/>
        <w:left w:val="none" w:sz="0" w:space="0" w:color="auto"/>
        <w:bottom w:val="none" w:sz="0" w:space="0" w:color="auto"/>
        <w:right w:val="none" w:sz="0" w:space="0" w:color="auto"/>
      </w:divBdr>
    </w:div>
    <w:div w:id="1849758762">
      <w:bodyDiv w:val="1"/>
      <w:marLeft w:val="0"/>
      <w:marRight w:val="0"/>
      <w:marTop w:val="0"/>
      <w:marBottom w:val="0"/>
      <w:divBdr>
        <w:top w:val="none" w:sz="0" w:space="0" w:color="auto"/>
        <w:left w:val="none" w:sz="0" w:space="0" w:color="auto"/>
        <w:bottom w:val="none" w:sz="0" w:space="0" w:color="auto"/>
        <w:right w:val="none" w:sz="0" w:space="0" w:color="auto"/>
      </w:divBdr>
    </w:div>
    <w:div w:id="1872765386">
      <w:bodyDiv w:val="1"/>
      <w:marLeft w:val="0"/>
      <w:marRight w:val="0"/>
      <w:marTop w:val="0"/>
      <w:marBottom w:val="0"/>
      <w:divBdr>
        <w:top w:val="none" w:sz="0" w:space="0" w:color="auto"/>
        <w:left w:val="none" w:sz="0" w:space="0" w:color="auto"/>
        <w:bottom w:val="none" w:sz="0" w:space="0" w:color="auto"/>
        <w:right w:val="none" w:sz="0" w:space="0" w:color="auto"/>
      </w:divBdr>
    </w:div>
    <w:div w:id="1877546090">
      <w:bodyDiv w:val="1"/>
      <w:marLeft w:val="0"/>
      <w:marRight w:val="0"/>
      <w:marTop w:val="0"/>
      <w:marBottom w:val="0"/>
      <w:divBdr>
        <w:top w:val="none" w:sz="0" w:space="0" w:color="auto"/>
        <w:left w:val="none" w:sz="0" w:space="0" w:color="auto"/>
        <w:bottom w:val="none" w:sz="0" w:space="0" w:color="auto"/>
        <w:right w:val="none" w:sz="0" w:space="0" w:color="auto"/>
      </w:divBdr>
      <w:divsChild>
        <w:div w:id="785002377">
          <w:marLeft w:val="0"/>
          <w:marRight w:val="0"/>
          <w:marTop w:val="0"/>
          <w:marBottom w:val="0"/>
          <w:divBdr>
            <w:top w:val="none" w:sz="0" w:space="0" w:color="auto"/>
            <w:left w:val="none" w:sz="0" w:space="0" w:color="auto"/>
            <w:bottom w:val="none" w:sz="0" w:space="0" w:color="auto"/>
            <w:right w:val="none" w:sz="0" w:space="0" w:color="auto"/>
          </w:divBdr>
        </w:div>
      </w:divsChild>
    </w:div>
    <w:div w:id="1897351312">
      <w:bodyDiv w:val="1"/>
      <w:marLeft w:val="0"/>
      <w:marRight w:val="0"/>
      <w:marTop w:val="0"/>
      <w:marBottom w:val="0"/>
      <w:divBdr>
        <w:top w:val="none" w:sz="0" w:space="0" w:color="auto"/>
        <w:left w:val="none" w:sz="0" w:space="0" w:color="auto"/>
        <w:bottom w:val="none" w:sz="0" w:space="0" w:color="auto"/>
        <w:right w:val="none" w:sz="0" w:space="0" w:color="auto"/>
      </w:divBdr>
    </w:div>
    <w:div w:id="1955479028">
      <w:bodyDiv w:val="1"/>
      <w:marLeft w:val="0"/>
      <w:marRight w:val="0"/>
      <w:marTop w:val="0"/>
      <w:marBottom w:val="0"/>
      <w:divBdr>
        <w:top w:val="none" w:sz="0" w:space="0" w:color="auto"/>
        <w:left w:val="none" w:sz="0" w:space="0" w:color="auto"/>
        <w:bottom w:val="none" w:sz="0" w:space="0" w:color="auto"/>
        <w:right w:val="none" w:sz="0" w:space="0" w:color="auto"/>
      </w:divBdr>
    </w:div>
    <w:div w:id="1990749936">
      <w:bodyDiv w:val="1"/>
      <w:marLeft w:val="0"/>
      <w:marRight w:val="0"/>
      <w:marTop w:val="0"/>
      <w:marBottom w:val="0"/>
      <w:divBdr>
        <w:top w:val="none" w:sz="0" w:space="0" w:color="auto"/>
        <w:left w:val="none" w:sz="0" w:space="0" w:color="auto"/>
        <w:bottom w:val="none" w:sz="0" w:space="0" w:color="auto"/>
        <w:right w:val="none" w:sz="0" w:space="0" w:color="auto"/>
      </w:divBdr>
    </w:div>
    <w:div w:id="2015375257">
      <w:bodyDiv w:val="1"/>
      <w:marLeft w:val="0"/>
      <w:marRight w:val="0"/>
      <w:marTop w:val="0"/>
      <w:marBottom w:val="0"/>
      <w:divBdr>
        <w:top w:val="none" w:sz="0" w:space="0" w:color="auto"/>
        <w:left w:val="none" w:sz="0" w:space="0" w:color="auto"/>
        <w:bottom w:val="none" w:sz="0" w:space="0" w:color="auto"/>
        <w:right w:val="none" w:sz="0" w:space="0" w:color="auto"/>
      </w:divBdr>
    </w:div>
    <w:div w:id="2039156031">
      <w:bodyDiv w:val="1"/>
      <w:marLeft w:val="0"/>
      <w:marRight w:val="0"/>
      <w:marTop w:val="0"/>
      <w:marBottom w:val="0"/>
      <w:divBdr>
        <w:top w:val="none" w:sz="0" w:space="0" w:color="auto"/>
        <w:left w:val="none" w:sz="0" w:space="0" w:color="auto"/>
        <w:bottom w:val="none" w:sz="0" w:space="0" w:color="auto"/>
        <w:right w:val="none" w:sz="0" w:space="0" w:color="auto"/>
      </w:divBdr>
      <w:divsChild>
        <w:div w:id="1134103469">
          <w:marLeft w:val="0"/>
          <w:marRight w:val="0"/>
          <w:marTop w:val="0"/>
          <w:marBottom w:val="0"/>
          <w:divBdr>
            <w:top w:val="none" w:sz="0" w:space="0" w:color="auto"/>
            <w:left w:val="none" w:sz="0" w:space="0" w:color="auto"/>
            <w:bottom w:val="none" w:sz="0" w:space="0" w:color="auto"/>
            <w:right w:val="none" w:sz="0" w:space="0" w:color="auto"/>
          </w:divBdr>
        </w:div>
      </w:divsChild>
    </w:div>
    <w:div w:id="2056617545">
      <w:bodyDiv w:val="1"/>
      <w:marLeft w:val="0"/>
      <w:marRight w:val="0"/>
      <w:marTop w:val="0"/>
      <w:marBottom w:val="0"/>
      <w:divBdr>
        <w:top w:val="none" w:sz="0" w:space="0" w:color="auto"/>
        <w:left w:val="none" w:sz="0" w:space="0" w:color="auto"/>
        <w:bottom w:val="none" w:sz="0" w:space="0" w:color="auto"/>
        <w:right w:val="none" w:sz="0" w:space="0" w:color="auto"/>
      </w:divBdr>
    </w:div>
    <w:div w:id="2062292062">
      <w:bodyDiv w:val="1"/>
      <w:marLeft w:val="0"/>
      <w:marRight w:val="0"/>
      <w:marTop w:val="0"/>
      <w:marBottom w:val="0"/>
      <w:divBdr>
        <w:top w:val="none" w:sz="0" w:space="0" w:color="auto"/>
        <w:left w:val="none" w:sz="0" w:space="0" w:color="auto"/>
        <w:bottom w:val="none" w:sz="0" w:space="0" w:color="auto"/>
        <w:right w:val="none" w:sz="0" w:space="0" w:color="auto"/>
      </w:divBdr>
      <w:divsChild>
        <w:div w:id="2067337204">
          <w:marLeft w:val="0"/>
          <w:marRight w:val="0"/>
          <w:marTop w:val="0"/>
          <w:marBottom w:val="0"/>
          <w:divBdr>
            <w:top w:val="none" w:sz="0" w:space="0" w:color="auto"/>
            <w:left w:val="none" w:sz="0" w:space="0" w:color="auto"/>
            <w:bottom w:val="none" w:sz="0" w:space="0" w:color="auto"/>
            <w:right w:val="none" w:sz="0" w:space="0" w:color="auto"/>
          </w:divBdr>
        </w:div>
      </w:divsChild>
    </w:div>
    <w:div w:id="2064135387">
      <w:bodyDiv w:val="1"/>
      <w:marLeft w:val="0"/>
      <w:marRight w:val="0"/>
      <w:marTop w:val="0"/>
      <w:marBottom w:val="0"/>
      <w:divBdr>
        <w:top w:val="none" w:sz="0" w:space="0" w:color="auto"/>
        <w:left w:val="none" w:sz="0" w:space="0" w:color="auto"/>
        <w:bottom w:val="none" w:sz="0" w:space="0" w:color="auto"/>
        <w:right w:val="none" w:sz="0" w:space="0" w:color="auto"/>
      </w:divBdr>
      <w:divsChild>
        <w:div w:id="8184943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b.mx/segob/renapo/acciones-y-programas/clave-unica-de-registro-de-poblacion-curp-1422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fHA+AO+q7swwt8WU861zAzSJ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ciExSDl0UWdlUVFIVld6OU5XY1NRMDBuNUxjYzZkTlRhY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E8D8CF-AA84-41F7-8349-E0E74C26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9366</Words>
  <Characters>51513</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2025-09-25T23:48:00Z</cp:lastPrinted>
  <dcterms:created xsi:type="dcterms:W3CDTF">2025-09-22T23:36:00Z</dcterms:created>
  <dcterms:modified xsi:type="dcterms:W3CDTF">2025-11-10T00:39:00Z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