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44C86" w14:textId="77777777" w:rsidR="00B74D35" w:rsidRPr="0095422F" w:rsidRDefault="00B74D35" w:rsidP="009B2008">
      <w:pPr>
        <w:rPr>
          <w:rFonts w:ascii="Palatino Linotype" w:eastAsia="Palatino Linotype" w:hAnsi="Palatino Linotype" w:cs="Palatino Linotype"/>
          <w:color w:val="FF0000"/>
          <w:kern w:val="0"/>
          <w:lang w:eastAsia="es-ES"/>
          <w14:ligatures w14:val="none"/>
        </w:rPr>
      </w:pPr>
    </w:p>
    <w:p w14:paraId="1CE87EC2" w14:textId="77777777" w:rsidR="00B74D35" w:rsidRPr="0095422F" w:rsidRDefault="00B74D35" w:rsidP="009B2008">
      <w:pPr>
        <w:rPr>
          <w:rFonts w:ascii="Palatino Linotype" w:eastAsia="Palatino Linotype" w:hAnsi="Palatino Linotype" w:cs="Palatino Linotype"/>
          <w:color w:val="FF0000"/>
          <w:kern w:val="0"/>
          <w:lang w:eastAsia="es-ES"/>
          <w14:ligatures w14:val="none"/>
        </w:rPr>
      </w:pPr>
    </w:p>
    <w:sdt>
      <w:sdtPr>
        <w:rPr>
          <w:rFonts w:ascii="Times New Roman" w:eastAsia="Times New Roman" w:hAnsi="Times New Roman" w:cs="Times New Roman"/>
          <w:color w:val="FF0000"/>
          <w:kern w:val="0"/>
          <w:sz w:val="20"/>
          <w:lang w:val="es-ES" w:eastAsia="es-ES"/>
          <w14:ligatures w14:val="none"/>
        </w:rPr>
        <w:id w:val="309064069"/>
        <w:docPartObj>
          <w:docPartGallery w:val="Table of Contents"/>
          <w:docPartUnique/>
        </w:docPartObj>
      </w:sdtPr>
      <w:sdtEndPr>
        <w:rPr>
          <w:bCs/>
          <w:szCs w:val="20"/>
        </w:rPr>
      </w:sdtEndPr>
      <w:sdtContent>
        <w:p w14:paraId="341A2296" w14:textId="32C81C46" w:rsidR="00B74D35" w:rsidRPr="0095422F" w:rsidRDefault="00B74D35" w:rsidP="00B74D35">
          <w:pPr>
            <w:keepNext/>
            <w:keepLines/>
            <w:jc w:val="center"/>
            <w:rPr>
              <w:rFonts w:ascii="Palatino Linotype" w:eastAsiaTheme="majorEastAsia" w:hAnsi="Palatino Linotype" w:cstheme="majorBidi"/>
              <w:bCs/>
              <w:kern w:val="0"/>
              <w:sz w:val="20"/>
              <w:szCs w:val="20"/>
              <w:lang w:val="es-ES" w:eastAsia="es-MX"/>
              <w14:ligatures w14:val="none"/>
            </w:rPr>
          </w:pPr>
          <w:r w:rsidRPr="0095422F">
            <w:rPr>
              <w:rFonts w:ascii="Palatino Linotype" w:eastAsiaTheme="majorEastAsia" w:hAnsi="Palatino Linotype" w:cstheme="majorBidi"/>
              <w:bCs/>
              <w:kern w:val="0"/>
              <w:sz w:val="20"/>
              <w:szCs w:val="20"/>
              <w:lang w:val="es-ES" w:eastAsia="es-MX"/>
              <w14:ligatures w14:val="none"/>
            </w:rPr>
            <w:t xml:space="preserve">RESOLUCIÓN DEL RECURSO DE REVISIÓN </w:t>
          </w:r>
          <w:r w:rsidR="00403684" w:rsidRPr="0095422F">
            <w:rPr>
              <w:rFonts w:ascii="Palatino Linotype" w:eastAsia="Palatino Linotype" w:hAnsi="Palatino Linotype" w:cs="Palatino Linotype"/>
              <w:sz w:val="20"/>
              <w:szCs w:val="20"/>
            </w:rPr>
            <w:t>1</w:t>
          </w:r>
          <w:r w:rsidR="0095422F" w:rsidRPr="0095422F">
            <w:rPr>
              <w:rFonts w:ascii="Palatino Linotype" w:eastAsia="Palatino Linotype" w:hAnsi="Palatino Linotype" w:cs="Palatino Linotype"/>
              <w:sz w:val="20"/>
              <w:szCs w:val="20"/>
            </w:rPr>
            <w:t>2011</w:t>
          </w:r>
          <w:r w:rsidR="00403684" w:rsidRPr="0095422F">
            <w:rPr>
              <w:rFonts w:ascii="Palatino Linotype" w:eastAsia="Palatino Linotype" w:hAnsi="Palatino Linotype" w:cs="Palatino Linotype"/>
              <w:sz w:val="20"/>
              <w:szCs w:val="20"/>
            </w:rPr>
            <w:t>/INFOEM/IP/RR/2025</w:t>
          </w:r>
        </w:p>
        <w:p w14:paraId="69ADAEDA" w14:textId="77777777" w:rsidR="00B74D35" w:rsidRPr="0095422F" w:rsidRDefault="00B74D35" w:rsidP="00B74D35">
          <w:pPr>
            <w:jc w:val="left"/>
            <w:rPr>
              <w:rFonts w:ascii="Palatino Linotype" w:eastAsia="Times New Roman" w:hAnsi="Palatino Linotype" w:cs="Times New Roman"/>
              <w:color w:val="FF0000"/>
              <w:kern w:val="0"/>
              <w:sz w:val="20"/>
              <w:szCs w:val="20"/>
              <w:lang w:val="es-ES" w:eastAsia="es-MX"/>
              <w14:ligatures w14:val="none"/>
            </w:rPr>
          </w:pPr>
        </w:p>
        <w:p w14:paraId="58D1FC3E" w14:textId="1327A0FB" w:rsidR="00C7274D" w:rsidRPr="00C7274D" w:rsidRDefault="00B74D35">
          <w:pPr>
            <w:pStyle w:val="TDC2"/>
            <w:tabs>
              <w:tab w:val="right" w:leader="dot" w:pos="8828"/>
            </w:tabs>
            <w:rPr>
              <w:rFonts w:eastAsiaTheme="minorEastAsia"/>
              <w:noProof/>
              <w:kern w:val="0"/>
              <w:lang w:eastAsia="es-MX"/>
              <w14:ligatures w14:val="none"/>
            </w:rPr>
          </w:pPr>
          <w:r w:rsidRPr="00C7274D">
            <w:rPr>
              <w:rFonts w:ascii="Palatino Linotype" w:eastAsia="Times New Roman" w:hAnsi="Palatino Linotype" w:cs="Times New Roman"/>
              <w:bCs/>
              <w:color w:val="FF0000"/>
              <w:kern w:val="0"/>
              <w:sz w:val="20"/>
              <w:szCs w:val="20"/>
              <w:lang w:eastAsia="es-ES"/>
              <w14:ligatures w14:val="none"/>
            </w:rPr>
            <w:fldChar w:fldCharType="begin"/>
          </w:r>
          <w:r w:rsidRPr="00C7274D">
            <w:rPr>
              <w:rFonts w:ascii="Palatino Linotype" w:eastAsia="Times New Roman" w:hAnsi="Palatino Linotype" w:cs="Times New Roman"/>
              <w:bCs/>
              <w:color w:val="FF0000"/>
              <w:kern w:val="0"/>
              <w:sz w:val="20"/>
              <w:szCs w:val="20"/>
              <w:lang w:eastAsia="es-ES"/>
              <w14:ligatures w14:val="none"/>
            </w:rPr>
            <w:instrText xml:space="preserve"> TOC \o "1-3" \h \z \u </w:instrText>
          </w:r>
          <w:r w:rsidRPr="00C7274D">
            <w:rPr>
              <w:rFonts w:ascii="Palatino Linotype" w:eastAsia="Times New Roman" w:hAnsi="Palatino Linotype" w:cs="Times New Roman"/>
              <w:bCs/>
              <w:color w:val="FF0000"/>
              <w:kern w:val="0"/>
              <w:sz w:val="20"/>
              <w:szCs w:val="20"/>
              <w:lang w:eastAsia="es-ES"/>
              <w14:ligatures w14:val="none"/>
            </w:rPr>
            <w:fldChar w:fldCharType="separate"/>
          </w:r>
          <w:hyperlink w:anchor="_Toc213948914" w:history="1">
            <w:r w:rsidR="00C7274D" w:rsidRPr="00C7274D">
              <w:rPr>
                <w:rStyle w:val="Hipervnculo"/>
                <w:rFonts w:ascii="Palatino Linotype" w:eastAsia="Calibri" w:hAnsi="Palatino Linotype" w:cstheme="majorBidi"/>
                <w:noProof/>
              </w:rPr>
              <w:t>A N T E C E D E N T E S</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_Toc213948914 \h </w:instrText>
            </w:r>
            <w:r w:rsidR="00C7274D" w:rsidRPr="00C7274D">
              <w:rPr>
                <w:noProof/>
                <w:webHidden/>
              </w:rPr>
            </w:r>
            <w:r w:rsidR="00C7274D" w:rsidRPr="00C7274D">
              <w:rPr>
                <w:noProof/>
                <w:webHidden/>
              </w:rPr>
              <w:fldChar w:fldCharType="separate"/>
            </w:r>
            <w:r w:rsidR="006C1128">
              <w:rPr>
                <w:noProof/>
                <w:webHidden/>
              </w:rPr>
              <w:t>2</w:t>
            </w:r>
            <w:r w:rsidR="00C7274D" w:rsidRPr="00C7274D">
              <w:rPr>
                <w:noProof/>
                <w:webHidden/>
              </w:rPr>
              <w:fldChar w:fldCharType="end"/>
            </w:r>
          </w:hyperlink>
        </w:p>
        <w:p w14:paraId="0AC6B23D" w14:textId="3005AE48" w:rsidR="00C7274D" w:rsidRPr="00C7274D" w:rsidRDefault="00C00CB1">
          <w:pPr>
            <w:pStyle w:val="TDC2"/>
            <w:tabs>
              <w:tab w:val="right" w:leader="dot" w:pos="8828"/>
            </w:tabs>
            <w:rPr>
              <w:rFonts w:eastAsiaTheme="minorEastAsia"/>
              <w:noProof/>
              <w:kern w:val="0"/>
              <w:lang w:eastAsia="es-MX"/>
              <w14:ligatures w14:val="none"/>
            </w:rPr>
          </w:pPr>
          <w:hyperlink w:anchor="_Toc213948915" w:history="1">
            <w:r w:rsidR="00C7274D" w:rsidRPr="00C7274D">
              <w:rPr>
                <w:rStyle w:val="Hipervnculo"/>
                <w:rFonts w:ascii="Palatino Linotype" w:eastAsia="Calibri" w:hAnsi="Palatino Linotype" w:cstheme="majorBidi"/>
                <w:noProof/>
              </w:rPr>
              <w:t>I. Presentación de la solicitud de información</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_Toc213948915 \h </w:instrText>
            </w:r>
            <w:r w:rsidR="00C7274D" w:rsidRPr="00C7274D">
              <w:rPr>
                <w:noProof/>
                <w:webHidden/>
              </w:rPr>
            </w:r>
            <w:r w:rsidR="00C7274D" w:rsidRPr="00C7274D">
              <w:rPr>
                <w:noProof/>
                <w:webHidden/>
              </w:rPr>
              <w:fldChar w:fldCharType="separate"/>
            </w:r>
            <w:r w:rsidR="006C1128">
              <w:rPr>
                <w:noProof/>
                <w:webHidden/>
              </w:rPr>
              <w:t>2</w:t>
            </w:r>
            <w:r w:rsidR="00C7274D" w:rsidRPr="00C7274D">
              <w:rPr>
                <w:noProof/>
                <w:webHidden/>
              </w:rPr>
              <w:fldChar w:fldCharType="end"/>
            </w:r>
          </w:hyperlink>
        </w:p>
        <w:p w14:paraId="03B08E3A" w14:textId="296325CA" w:rsidR="00C7274D" w:rsidRPr="00C7274D" w:rsidRDefault="00C00CB1">
          <w:pPr>
            <w:pStyle w:val="TDC2"/>
            <w:tabs>
              <w:tab w:val="right" w:leader="dot" w:pos="8828"/>
            </w:tabs>
            <w:rPr>
              <w:rFonts w:eastAsiaTheme="minorEastAsia"/>
              <w:noProof/>
              <w:kern w:val="0"/>
              <w:lang w:eastAsia="es-MX"/>
              <w14:ligatures w14:val="none"/>
            </w:rPr>
          </w:pPr>
          <w:hyperlink w:anchor="_Toc213948916" w:history="1">
            <w:r w:rsidR="00C7274D" w:rsidRPr="00C7274D">
              <w:rPr>
                <w:rStyle w:val="Hipervnculo"/>
                <w:rFonts w:ascii="Palatino Linotype" w:eastAsia="Calibri" w:hAnsi="Palatino Linotype" w:cstheme="majorBidi"/>
                <w:noProof/>
              </w:rPr>
              <w:t>II. Respuestas del Sujeto Obligado</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_Toc213948916 \h </w:instrText>
            </w:r>
            <w:r w:rsidR="00C7274D" w:rsidRPr="00C7274D">
              <w:rPr>
                <w:noProof/>
                <w:webHidden/>
              </w:rPr>
            </w:r>
            <w:r w:rsidR="00C7274D" w:rsidRPr="00C7274D">
              <w:rPr>
                <w:noProof/>
                <w:webHidden/>
              </w:rPr>
              <w:fldChar w:fldCharType="separate"/>
            </w:r>
            <w:r w:rsidR="006C1128">
              <w:rPr>
                <w:noProof/>
                <w:webHidden/>
              </w:rPr>
              <w:t>3</w:t>
            </w:r>
            <w:r w:rsidR="00C7274D" w:rsidRPr="00C7274D">
              <w:rPr>
                <w:noProof/>
                <w:webHidden/>
              </w:rPr>
              <w:fldChar w:fldCharType="end"/>
            </w:r>
          </w:hyperlink>
        </w:p>
        <w:p w14:paraId="274D0629" w14:textId="2A46A61E" w:rsidR="00C7274D" w:rsidRPr="00C7274D" w:rsidRDefault="00C00CB1">
          <w:pPr>
            <w:pStyle w:val="TDC2"/>
            <w:tabs>
              <w:tab w:val="right" w:leader="dot" w:pos="8828"/>
            </w:tabs>
            <w:rPr>
              <w:rFonts w:eastAsiaTheme="minorEastAsia"/>
              <w:noProof/>
              <w:kern w:val="0"/>
              <w:lang w:eastAsia="es-MX"/>
              <w14:ligatures w14:val="none"/>
            </w:rPr>
          </w:pPr>
          <w:hyperlink w:anchor="_Toc213948917" w:history="1">
            <w:r w:rsidR="00C7274D" w:rsidRPr="00C7274D">
              <w:rPr>
                <w:rStyle w:val="Hipervnculo"/>
                <w:rFonts w:ascii="Palatino Linotype" w:eastAsia="Calibri" w:hAnsi="Palatino Linotype" w:cstheme="majorBidi"/>
                <w:noProof/>
              </w:rPr>
              <w:t>III. Interposición del Recurso de Revisión</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_Toc213948917 \h </w:instrText>
            </w:r>
            <w:r w:rsidR="00C7274D" w:rsidRPr="00C7274D">
              <w:rPr>
                <w:noProof/>
                <w:webHidden/>
              </w:rPr>
            </w:r>
            <w:r w:rsidR="00C7274D" w:rsidRPr="00C7274D">
              <w:rPr>
                <w:noProof/>
                <w:webHidden/>
              </w:rPr>
              <w:fldChar w:fldCharType="separate"/>
            </w:r>
            <w:r w:rsidR="006C1128">
              <w:rPr>
                <w:noProof/>
                <w:webHidden/>
              </w:rPr>
              <w:t>5</w:t>
            </w:r>
            <w:r w:rsidR="00C7274D" w:rsidRPr="00C7274D">
              <w:rPr>
                <w:noProof/>
                <w:webHidden/>
              </w:rPr>
              <w:fldChar w:fldCharType="end"/>
            </w:r>
          </w:hyperlink>
        </w:p>
        <w:p w14:paraId="50F22A7C" w14:textId="33E63C5D" w:rsidR="00C7274D" w:rsidRPr="00C7274D" w:rsidRDefault="00C00CB1">
          <w:pPr>
            <w:pStyle w:val="TDC2"/>
            <w:tabs>
              <w:tab w:val="right" w:leader="dot" w:pos="8828"/>
            </w:tabs>
            <w:rPr>
              <w:rFonts w:eastAsiaTheme="minorEastAsia"/>
              <w:noProof/>
              <w:kern w:val="0"/>
              <w:lang w:eastAsia="es-MX"/>
              <w14:ligatures w14:val="none"/>
            </w:rPr>
          </w:pPr>
          <w:hyperlink w:anchor="_Toc213948918" w:history="1">
            <w:r w:rsidR="00C7274D" w:rsidRPr="00C7274D">
              <w:rPr>
                <w:rStyle w:val="Hipervnculo"/>
                <w:rFonts w:ascii="Palatino Linotype" w:eastAsia="Calibri" w:hAnsi="Palatino Linotype" w:cstheme="majorBidi"/>
                <w:noProof/>
              </w:rPr>
              <w:t xml:space="preserve">IV. </w:t>
            </w:r>
            <w:r w:rsidR="00C7274D" w:rsidRPr="00C7274D">
              <w:rPr>
                <w:rStyle w:val="Hipervnculo"/>
                <w:rFonts w:ascii="Palatino Linotype" w:eastAsia="Batang" w:hAnsi="Palatino Linotype" w:cstheme="majorBidi"/>
                <w:noProof/>
              </w:rPr>
              <w:t>Trámite del Recurso de Revisión</w:t>
            </w:r>
            <w:r w:rsidR="00C7274D" w:rsidRPr="00C7274D">
              <w:rPr>
                <w:rStyle w:val="Hipervnculo"/>
                <w:rFonts w:ascii="Palatino Linotype" w:eastAsia="Calibri" w:hAnsi="Palatino Linotype" w:cstheme="majorBidi"/>
                <w:noProof/>
              </w:rPr>
              <w:t xml:space="preserve"> </w:t>
            </w:r>
            <w:r w:rsidR="00C7274D" w:rsidRPr="00C7274D">
              <w:rPr>
                <w:rStyle w:val="Hipervnculo"/>
                <w:rFonts w:ascii="Palatino Linotype" w:eastAsia="Batang" w:hAnsi="Palatino Linotype" w:cstheme="majorBidi"/>
                <w:noProof/>
              </w:rPr>
              <w:t>ante este Instituto</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_Toc213948918 \h </w:instrText>
            </w:r>
            <w:r w:rsidR="00C7274D" w:rsidRPr="00C7274D">
              <w:rPr>
                <w:noProof/>
                <w:webHidden/>
              </w:rPr>
            </w:r>
            <w:r w:rsidR="00C7274D" w:rsidRPr="00C7274D">
              <w:rPr>
                <w:noProof/>
                <w:webHidden/>
              </w:rPr>
              <w:fldChar w:fldCharType="separate"/>
            </w:r>
            <w:r w:rsidR="006C1128">
              <w:rPr>
                <w:noProof/>
                <w:webHidden/>
              </w:rPr>
              <w:t>6</w:t>
            </w:r>
            <w:r w:rsidR="00C7274D" w:rsidRPr="00C7274D">
              <w:rPr>
                <w:noProof/>
                <w:webHidden/>
              </w:rPr>
              <w:fldChar w:fldCharType="end"/>
            </w:r>
          </w:hyperlink>
        </w:p>
        <w:p w14:paraId="7554BDD8" w14:textId="6B373343" w:rsidR="00C7274D" w:rsidRPr="00C7274D" w:rsidRDefault="00C00CB1">
          <w:pPr>
            <w:pStyle w:val="TDC1"/>
            <w:tabs>
              <w:tab w:val="right" w:leader="dot" w:pos="8828"/>
            </w:tabs>
            <w:rPr>
              <w:rFonts w:eastAsiaTheme="minorEastAsia"/>
              <w:noProof/>
              <w:kern w:val="0"/>
              <w:lang w:eastAsia="es-MX"/>
              <w14:ligatures w14:val="none"/>
            </w:rPr>
          </w:pPr>
          <w:hyperlink w:anchor="_Toc213948919" w:history="1">
            <w:r w:rsidR="00C7274D" w:rsidRPr="00C7274D">
              <w:rPr>
                <w:rStyle w:val="Hipervnculo"/>
                <w:rFonts w:ascii="Palatino Linotype" w:eastAsia="Times New Roman" w:hAnsi="Palatino Linotype" w:cstheme="majorBidi"/>
                <w:noProof/>
                <w:lang w:val="es-ES" w:eastAsia="es-ES"/>
              </w:rPr>
              <w:t>C O N S I D E R A N D O S</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_Toc213948919 \h </w:instrText>
            </w:r>
            <w:r w:rsidR="00C7274D" w:rsidRPr="00C7274D">
              <w:rPr>
                <w:noProof/>
                <w:webHidden/>
              </w:rPr>
            </w:r>
            <w:r w:rsidR="00C7274D" w:rsidRPr="00C7274D">
              <w:rPr>
                <w:noProof/>
                <w:webHidden/>
              </w:rPr>
              <w:fldChar w:fldCharType="separate"/>
            </w:r>
            <w:r w:rsidR="006C1128">
              <w:rPr>
                <w:noProof/>
                <w:webHidden/>
              </w:rPr>
              <w:t>7</w:t>
            </w:r>
            <w:r w:rsidR="00C7274D" w:rsidRPr="00C7274D">
              <w:rPr>
                <w:noProof/>
                <w:webHidden/>
              </w:rPr>
              <w:fldChar w:fldCharType="end"/>
            </w:r>
          </w:hyperlink>
        </w:p>
        <w:p w14:paraId="4F040FC3" w14:textId="564B7DA9" w:rsidR="00C7274D" w:rsidRPr="00C7274D" w:rsidRDefault="00C00CB1">
          <w:pPr>
            <w:pStyle w:val="TDC2"/>
            <w:tabs>
              <w:tab w:val="right" w:leader="dot" w:pos="8828"/>
            </w:tabs>
            <w:rPr>
              <w:rFonts w:eastAsiaTheme="minorEastAsia"/>
              <w:noProof/>
              <w:kern w:val="0"/>
              <w:lang w:eastAsia="es-MX"/>
              <w14:ligatures w14:val="none"/>
            </w:rPr>
          </w:pPr>
          <w:hyperlink w:anchor="_Toc213948920" w:history="1">
            <w:r w:rsidR="00C7274D" w:rsidRPr="00C7274D">
              <w:rPr>
                <w:rStyle w:val="Hipervnculo"/>
                <w:rFonts w:ascii="Palatino Linotype" w:eastAsia="Calibri" w:hAnsi="Palatino Linotype" w:cstheme="majorBidi"/>
                <w:noProof/>
                <w:lang w:val="es-ES" w:eastAsia="es-MX"/>
              </w:rPr>
              <w:t xml:space="preserve">PRIMERO. </w:t>
            </w:r>
            <w:r w:rsidR="00C7274D" w:rsidRPr="00C7274D">
              <w:rPr>
                <w:rStyle w:val="Hipervnculo"/>
                <w:rFonts w:ascii="Palatino Linotype" w:eastAsia="Times New Roman" w:hAnsi="Palatino Linotype" w:cstheme="majorBidi"/>
                <w:noProof/>
                <w:lang w:val="es-ES" w:eastAsia="es-ES"/>
              </w:rPr>
              <w:t>Competencia</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_Toc213948920 \h </w:instrText>
            </w:r>
            <w:r w:rsidR="00C7274D" w:rsidRPr="00C7274D">
              <w:rPr>
                <w:noProof/>
                <w:webHidden/>
              </w:rPr>
            </w:r>
            <w:r w:rsidR="00C7274D" w:rsidRPr="00C7274D">
              <w:rPr>
                <w:noProof/>
                <w:webHidden/>
              </w:rPr>
              <w:fldChar w:fldCharType="separate"/>
            </w:r>
            <w:r w:rsidR="006C1128">
              <w:rPr>
                <w:noProof/>
                <w:webHidden/>
              </w:rPr>
              <w:t>7</w:t>
            </w:r>
            <w:r w:rsidR="00C7274D" w:rsidRPr="00C7274D">
              <w:rPr>
                <w:noProof/>
                <w:webHidden/>
              </w:rPr>
              <w:fldChar w:fldCharType="end"/>
            </w:r>
          </w:hyperlink>
        </w:p>
        <w:p w14:paraId="69DD9543" w14:textId="648352B2" w:rsidR="00C7274D" w:rsidRPr="00C7274D" w:rsidRDefault="00C00CB1">
          <w:pPr>
            <w:pStyle w:val="TDC2"/>
            <w:tabs>
              <w:tab w:val="right" w:leader="dot" w:pos="8828"/>
            </w:tabs>
            <w:rPr>
              <w:rFonts w:eastAsiaTheme="minorEastAsia"/>
              <w:noProof/>
              <w:kern w:val="0"/>
              <w:lang w:eastAsia="es-MX"/>
              <w14:ligatures w14:val="none"/>
            </w:rPr>
          </w:pPr>
          <w:hyperlink w:anchor="_Toc213948921" w:history="1">
            <w:r w:rsidR="00C7274D" w:rsidRPr="00C7274D">
              <w:rPr>
                <w:rStyle w:val="Hipervnculo"/>
                <w:rFonts w:ascii="Palatino Linotype" w:eastAsia="Calibri" w:hAnsi="Palatino Linotype" w:cstheme="majorBidi"/>
                <w:noProof/>
                <w:lang w:val="es-ES" w:eastAsia="es-MX"/>
              </w:rPr>
              <w:t xml:space="preserve">SEGUNDO. </w:t>
            </w:r>
            <w:r w:rsidR="00C7274D" w:rsidRPr="00C7274D">
              <w:rPr>
                <w:rStyle w:val="Hipervnculo"/>
                <w:rFonts w:ascii="Palatino Linotype" w:eastAsia="Times New Roman" w:hAnsi="Palatino Linotype" w:cstheme="majorBidi"/>
                <w:noProof/>
                <w:lang w:val="es-ES" w:eastAsia="es-ES"/>
              </w:rPr>
              <w:t>Causales de improcedencia y sobreseimiento</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_Toc213948921 \h </w:instrText>
            </w:r>
            <w:r w:rsidR="00C7274D" w:rsidRPr="00C7274D">
              <w:rPr>
                <w:noProof/>
                <w:webHidden/>
              </w:rPr>
            </w:r>
            <w:r w:rsidR="00C7274D" w:rsidRPr="00C7274D">
              <w:rPr>
                <w:noProof/>
                <w:webHidden/>
              </w:rPr>
              <w:fldChar w:fldCharType="separate"/>
            </w:r>
            <w:r w:rsidR="006C1128">
              <w:rPr>
                <w:noProof/>
                <w:webHidden/>
              </w:rPr>
              <w:t>8</w:t>
            </w:r>
            <w:r w:rsidR="00C7274D" w:rsidRPr="00C7274D">
              <w:rPr>
                <w:noProof/>
                <w:webHidden/>
              </w:rPr>
              <w:fldChar w:fldCharType="end"/>
            </w:r>
          </w:hyperlink>
        </w:p>
        <w:p w14:paraId="74B41AFB" w14:textId="6757E4BE" w:rsidR="00C7274D" w:rsidRPr="00C7274D" w:rsidRDefault="00C00CB1">
          <w:pPr>
            <w:pStyle w:val="TDC2"/>
            <w:tabs>
              <w:tab w:val="right" w:leader="dot" w:pos="8828"/>
            </w:tabs>
            <w:rPr>
              <w:rFonts w:eastAsiaTheme="minorEastAsia"/>
              <w:noProof/>
              <w:kern w:val="0"/>
              <w:lang w:eastAsia="es-MX"/>
              <w14:ligatures w14:val="none"/>
            </w:rPr>
          </w:pPr>
          <w:hyperlink w:anchor="_Toc213948922" w:history="1">
            <w:r w:rsidR="00C7274D" w:rsidRPr="00C7274D">
              <w:rPr>
                <w:rStyle w:val="Hipervnculo"/>
                <w:rFonts w:ascii="Palatino Linotype" w:eastAsia="Times New Roman" w:hAnsi="Palatino Linotype" w:cstheme="majorBidi"/>
                <w:noProof/>
                <w:lang w:val="es-ES" w:eastAsia="es-ES"/>
              </w:rPr>
              <w:t>TERCERO. Determinación de la Controversia</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_Toc213948922 \h </w:instrText>
            </w:r>
            <w:r w:rsidR="00C7274D" w:rsidRPr="00C7274D">
              <w:rPr>
                <w:noProof/>
                <w:webHidden/>
              </w:rPr>
            </w:r>
            <w:r w:rsidR="00C7274D" w:rsidRPr="00C7274D">
              <w:rPr>
                <w:noProof/>
                <w:webHidden/>
              </w:rPr>
              <w:fldChar w:fldCharType="separate"/>
            </w:r>
            <w:r w:rsidR="006C1128">
              <w:rPr>
                <w:noProof/>
                <w:webHidden/>
              </w:rPr>
              <w:t>10</w:t>
            </w:r>
            <w:r w:rsidR="00C7274D" w:rsidRPr="00C7274D">
              <w:rPr>
                <w:noProof/>
                <w:webHidden/>
              </w:rPr>
              <w:fldChar w:fldCharType="end"/>
            </w:r>
          </w:hyperlink>
        </w:p>
        <w:p w14:paraId="3C7C01C0" w14:textId="4253342F" w:rsidR="00C7274D" w:rsidRPr="00C7274D" w:rsidRDefault="00C00CB1">
          <w:pPr>
            <w:pStyle w:val="TDC2"/>
            <w:tabs>
              <w:tab w:val="right" w:leader="dot" w:pos="8828"/>
            </w:tabs>
            <w:rPr>
              <w:rFonts w:eastAsiaTheme="minorEastAsia"/>
              <w:noProof/>
              <w:kern w:val="0"/>
              <w:lang w:eastAsia="es-MX"/>
              <w14:ligatures w14:val="none"/>
            </w:rPr>
          </w:pPr>
          <w:hyperlink w:anchor="_Toc213948923" w:history="1">
            <w:r w:rsidR="00C7274D" w:rsidRPr="00C7274D">
              <w:rPr>
                <w:rStyle w:val="Hipervnculo"/>
                <w:rFonts w:ascii="Palatino Linotype" w:eastAsia="Times New Roman" w:hAnsi="Palatino Linotype" w:cstheme="majorBidi"/>
                <w:noProof/>
                <w:lang w:val="es-ES" w:eastAsia="es-ES"/>
              </w:rPr>
              <w:t xml:space="preserve">CUARTO. </w:t>
            </w:r>
            <w:r w:rsidR="00C7274D" w:rsidRPr="00C7274D">
              <w:rPr>
                <w:rStyle w:val="Hipervnculo"/>
                <w:rFonts w:ascii="Palatino Linotype" w:eastAsia="Times New Roman" w:hAnsi="Palatino Linotype" w:cstheme="majorBidi"/>
                <w:noProof/>
                <w:lang w:eastAsia="es-ES"/>
              </w:rPr>
              <w:t>Marco normativo aplicable en materia de transparencia y acceso a la información pública</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_Toc213948923 \h </w:instrText>
            </w:r>
            <w:r w:rsidR="00C7274D" w:rsidRPr="00C7274D">
              <w:rPr>
                <w:noProof/>
                <w:webHidden/>
              </w:rPr>
            </w:r>
            <w:r w:rsidR="00C7274D" w:rsidRPr="00C7274D">
              <w:rPr>
                <w:noProof/>
                <w:webHidden/>
              </w:rPr>
              <w:fldChar w:fldCharType="separate"/>
            </w:r>
            <w:r w:rsidR="006C1128">
              <w:rPr>
                <w:noProof/>
                <w:webHidden/>
              </w:rPr>
              <w:t>11</w:t>
            </w:r>
            <w:r w:rsidR="00C7274D" w:rsidRPr="00C7274D">
              <w:rPr>
                <w:noProof/>
                <w:webHidden/>
              </w:rPr>
              <w:fldChar w:fldCharType="end"/>
            </w:r>
          </w:hyperlink>
        </w:p>
        <w:p w14:paraId="7C5BF23F" w14:textId="33A5D769" w:rsidR="00C7274D" w:rsidRPr="00C7274D" w:rsidRDefault="00C00CB1">
          <w:pPr>
            <w:pStyle w:val="TDC2"/>
            <w:tabs>
              <w:tab w:val="right" w:leader="dot" w:pos="8828"/>
            </w:tabs>
            <w:rPr>
              <w:rFonts w:eastAsiaTheme="minorEastAsia"/>
              <w:noProof/>
              <w:kern w:val="0"/>
              <w:lang w:eastAsia="es-MX"/>
              <w14:ligatures w14:val="none"/>
            </w:rPr>
          </w:pPr>
          <w:hyperlink w:anchor="_Toc213948924" w:history="1">
            <w:r w:rsidR="00C7274D" w:rsidRPr="00C7274D">
              <w:rPr>
                <w:rStyle w:val="Hipervnculo"/>
                <w:rFonts w:ascii="Palatino Linotype" w:eastAsia="Times New Roman" w:hAnsi="Palatino Linotype" w:cstheme="majorBidi"/>
                <w:noProof/>
                <w:lang w:eastAsia="es-ES"/>
              </w:rPr>
              <w:t>QUINTO. Estudio de Fondo</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_Toc213948924 \h </w:instrText>
            </w:r>
            <w:r w:rsidR="00C7274D" w:rsidRPr="00C7274D">
              <w:rPr>
                <w:noProof/>
                <w:webHidden/>
              </w:rPr>
            </w:r>
            <w:r w:rsidR="00C7274D" w:rsidRPr="00C7274D">
              <w:rPr>
                <w:noProof/>
                <w:webHidden/>
              </w:rPr>
              <w:fldChar w:fldCharType="separate"/>
            </w:r>
            <w:r w:rsidR="006C1128">
              <w:rPr>
                <w:noProof/>
                <w:webHidden/>
              </w:rPr>
              <w:t>12</w:t>
            </w:r>
            <w:r w:rsidR="00C7274D" w:rsidRPr="00C7274D">
              <w:rPr>
                <w:noProof/>
                <w:webHidden/>
              </w:rPr>
              <w:fldChar w:fldCharType="end"/>
            </w:r>
          </w:hyperlink>
        </w:p>
        <w:p w14:paraId="6E69505F" w14:textId="1889A663" w:rsidR="00C7274D" w:rsidRPr="00C7274D" w:rsidRDefault="00C00CB1">
          <w:pPr>
            <w:pStyle w:val="TDC2"/>
            <w:tabs>
              <w:tab w:val="right" w:leader="dot" w:pos="8828"/>
            </w:tabs>
            <w:rPr>
              <w:rFonts w:eastAsiaTheme="minorEastAsia"/>
              <w:noProof/>
              <w:kern w:val="0"/>
              <w:lang w:eastAsia="es-MX"/>
              <w14:ligatures w14:val="none"/>
            </w:rPr>
          </w:pPr>
          <w:hyperlink w:anchor="_Toc213948925" w:history="1">
            <w:r w:rsidR="00C7274D" w:rsidRPr="00C7274D">
              <w:rPr>
                <w:rStyle w:val="Hipervnculo"/>
                <w:rFonts w:ascii="Palatino Linotype" w:eastAsia="Times New Roman" w:hAnsi="Palatino Linotype" w:cstheme="majorBidi"/>
                <w:noProof/>
                <w:lang w:eastAsia="es-ES"/>
              </w:rPr>
              <w:t>SEXTO. Decisión</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_Toc213948925 \h </w:instrText>
            </w:r>
            <w:r w:rsidR="00C7274D" w:rsidRPr="00C7274D">
              <w:rPr>
                <w:noProof/>
                <w:webHidden/>
              </w:rPr>
            </w:r>
            <w:r w:rsidR="00C7274D" w:rsidRPr="00C7274D">
              <w:rPr>
                <w:noProof/>
                <w:webHidden/>
              </w:rPr>
              <w:fldChar w:fldCharType="separate"/>
            </w:r>
            <w:r w:rsidR="006C1128">
              <w:rPr>
                <w:noProof/>
                <w:webHidden/>
              </w:rPr>
              <w:t>17</w:t>
            </w:r>
            <w:r w:rsidR="00C7274D" w:rsidRPr="00C7274D">
              <w:rPr>
                <w:noProof/>
                <w:webHidden/>
              </w:rPr>
              <w:fldChar w:fldCharType="end"/>
            </w:r>
          </w:hyperlink>
        </w:p>
        <w:p w14:paraId="593D4585" w14:textId="47D69E91" w:rsidR="00C7274D" w:rsidRPr="00C7274D" w:rsidRDefault="00C00CB1">
          <w:pPr>
            <w:pStyle w:val="TDC2"/>
            <w:tabs>
              <w:tab w:val="right" w:leader="dot" w:pos="8828"/>
            </w:tabs>
            <w:rPr>
              <w:rFonts w:eastAsiaTheme="minorEastAsia"/>
              <w:noProof/>
              <w:kern w:val="0"/>
              <w:lang w:eastAsia="es-MX"/>
              <w14:ligatures w14:val="none"/>
            </w:rPr>
          </w:pPr>
          <w:hyperlink w:anchor="_Toc213948926" w:history="1">
            <w:r w:rsidR="00C7274D" w:rsidRPr="00C7274D">
              <w:rPr>
                <w:rStyle w:val="Hipervnculo"/>
                <w:rFonts w:ascii="Palatino Linotype" w:eastAsia="Times New Roman" w:hAnsi="Palatino Linotype" w:cstheme="majorBidi"/>
                <w:noProof/>
                <w:lang w:eastAsia="es-ES"/>
              </w:rPr>
              <w:t>Términos de la Resolución para conocimiento del Particular</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_Toc213948926 \h </w:instrText>
            </w:r>
            <w:r w:rsidR="00C7274D" w:rsidRPr="00C7274D">
              <w:rPr>
                <w:noProof/>
                <w:webHidden/>
              </w:rPr>
            </w:r>
            <w:r w:rsidR="00C7274D" w:rsidRPr="00C7274D">
              <w:rPr>
                <w:noProof/>
                <w:webHidden/>
              </w:rPr>
              <w:fldChar w:fldCharType="separate"/>
            </w:r>
            <w:r w:rsidR="006C1128">
              <w:rPr>
                <w:noProof/>
                <w:webHidden/>
              </w:rPr>
              <w:t>17</w:t>
            </w:r>
            <w:r w:rsidR="00C7274D" w:rsidRPr="00C7274D">
              <w:rPr>
                <w:noProof/>
                <w:webHidden/>
              </w:rPr>
              <w:fldChar w:fldCharType="end"/>
            </w:r>
          </w:hyperlink>
        </w:p>
        <w:p w14:paraId="1EA0E6A5" w14:textId="56D5D458" w:rsidR="00C7274D" w:rsidRPr="00C7274D" w:rsidRDefault="00C00CB1">
          <w:pPr>
            <w:pStyle w:val="TDC2"/>
            <w:tabs>
              <w:tab w:val="right" w:leader="dot" w:pos="8828"/>
            </w:tabs>
            <w:rPr>
              <w:rFonts w:eastAsiaTheme="minorEastAsia"/>
              <w:noProof/>
              <w:kern w:val="0"/>
              <w:lang w:eastAsia="es-MX"/>
              <w14:ligatures w14:val="none"/>
            </w:rPr>
          </w:pPr>
          <w:hyperlink w:anchor="_Toc213948927" w:history="1">
            <w:r w:rsidR="00C7274D" w:rsidRPr="00C7274D">
              <w:rPr>
                <w:rStyle w:val="Hipervnculo"/>
                <w:rFonts w:ascii="Palatino Linotype" w:eastAsia="Times New Roman" w:hAnsi="Palatino Linotype" w:cstheme="majorBidi"/>
                <w:noProof/>
                <w:lang w:eastAsia="es-ES"/>
              </w:rPr>
              <w:t>R E S U E L V E</w:t>
            </w:r>
            <w:r w:rsidR="00C7274D" w:rsidRPr="00C7274D">
              <w:rPr>
                <w:noProof/>
                <w:webHidden/>
              </w:rPr>
              <w:tab/>
            </w:r>
            <w:r w:rsidR="00C7274D" w:rsidRPr="00C7274D">
              <w:rPr>
                <w:noProof/>
                <w:webHidden/>
              </w:rPr>
              <w:fldChar w:fldCharType="begin"/>
            </w:r>
            <w:r w:rsidR="00C7274D" w:rsidRPr="00C7274D">
              <w:rPr>
                <w:noProof/>
                <w:webHidden/>
              </w:rPr>
              <w:instrText xml:space="preserve"> PAGEREF _Toc213948927 \h </w:instrText>
            </w:r>
            <w:r w:rsidR="00C7274D" w:rsidRPr="00C7274D">
              <w:rPr>
                <w:noProof/>
                <w:webHidden/>
              </w:rPr>
            </w:r>
            <w:r w:rsidR="00C7274D" w:rsidRPr="00C7274D">
              <w:rPr>
                <w:noProof/>
                <w:webHidden/>
              </w:rPr>
              <w:fldChar w:fldCharType="separate"/>
            </w:r>
            <w:r w:rsidR="006C1128">
              <w:rPr>
                <w:noProof/>
                <w:webHidden/>
              </w:rPr>
              <w:t>18</w:t>
            </w:r>
            <w:r w:rsidR="00C7274D" w:rsidRPr="00C7274D">
              <w:rPr>
                <w:noProof/>
                <w:webHidden/>
              </w:rPr>
              <w:fldChar w:fldCharType="end"/>
            </w:r>
          </w:hyperlink>
        </w:p>
        <w:p w14:paraId="02C4AE33" w14:textId="6405AFFB" w:rsidR="00B74D35" w:rsidRPr="0095422F" w:rsidRDefault="00B74D35" w:rsidP="00B74D35">
          <w:pPr>
            <w:rPr>
              <w:rFonts w:ascii="Times New Roman" w:eastAsia="Times New Roman" w:hAnsi="Times New Roman" w:cs="Times New Roman"/>
              <w:bCs/>
              <w:color w:val="FF0000"/>
              <w:kern w:val="0"/>
              <w:sz w:val="20"/>
              <w:szCs w:val="20"/>
              <w:lang w:val="es-ES" w:eastAsia="es-ES"/>
              <w14:ligatures w14:val="none"/>
            </w:rPr>
          </w:pPr>
          <w:r w:rsidRPr="00C7274D">
            <w:rPr>
              <w:rFonts w:ascii="Palatino Linotype" w:eastAsia="Times New Roman" w:hAnsi="Palatino Linotype" w:cs="Times New Roman"/>
              <w:bCs/>
              <w:color w:val="FF0000"/>
              <w:kern w:val="0"/>
              <w:sz w:val="20"/>
              <w:szCs w:val="20"/>
              <w:lang w:val="es-ES" w:eastAsia="es-ES"/>
              <w14:ligatures w14:val="none"/>
            </w:rPr>
            <w:fldChar w:fldCharType="end"/>
          </w:r>
        </w:p>
      </w:sdtContent>
    </w:sdt>
    <w:p w14:paraId="1E53964B" w14:textId="77777777" w:rsidR="00B74D35" w:rsidRPr="0095422F" w:rsidRDefault="00B74D35" w:rsidP="009B2008">
      <w:pPr>
        <w:rPr>
          <w:rFonts w:ascii="Palatino Linotype" w:eastAsia="Palatino Linotype" w:hAnsi="Palatino Linotype" w:cs="Palatino Linotype"/>
          <w:color w:val="FF0000"/>
          <w:kern w:val="0"/>
          <w:lang w:eastAsia="es-ES"/>
          <w14:ligatures w14:val="none"/>
        </w:rPr>
      </w:pPr>
    </w:p>
    <w:p w14:paraId="07B98F78" w14:textId="77777777" w:rsidR="00B74D35" w:rsidRPr="0095422F" w:rsidRDefault="00B74D35" w:rsidP="009B2008">
      <w:pPr>
        <w:rPr>
          <w:rFonts w:ascii="Palatino Linotype" w:eastAsia="Palatino Linotype" w:hAnsi="Palatino Linotype" w:cs="Palatino Linotype"/>
          <w:color w:val="FF0000"/>
          <w:kern w:val="0"/>
          <w:lang w:eastAsia="es-ES"/>
          <w14:ligatures w14:val="none"/>
        </w:rPr>
      </w:pPr>
    </w:p>
    <w:p w14:paraId="71B7338C" w14:textId="77777777" w:rsidR="00120570" w:rsidRPr="0095422F" w:rsidRDefault="00120570" w:rsidP="009B2008">
      <w:pPr>
        <w:rPr>
          <w:rFonts w:ascii="Palatino Linotype" w:eastAsia="Palatino Linotype" w:hAnsi="Palatino Linotype" w:cs="Palatino Linotype"/>
          <w:color w:val="FF0000"/>
          <w:kern w:val="0"/>
          <w:lang w:eastAsia="es-ES"/>
          <w14:ligatures w14:val="none"/>
        </w:rPr>
      </w:pPr>
    </w:p>
    <w:p w14:paraId="73E05635" w14:textId="7091B096" w:rsidR="009B2008" w:rsidRPr="0095422F" w:rsidRDefault="009B2008" w:rsidP="009B2008">
      <w:pPr>
        <w:rPr>
          <w:rFonts w:ascii="Palatino Linotype" w:eastAsia="Palatino Linotype" w:hAnsi="Palatino Linotype" w:cs="Palatino Linotype"/>
          <w:kern w:val="0"/>
          <w:lang w:eastAsia="es-ES"/>
          <w14:ligatures w14:val="none"/>
        </w:rPr>
      </w:pPr>
      <w:r w:rsidRPr="0095422F">
        <w:rPr>
          <w:rFonts w:ascii="Palatino Linotype" w:eastAsia="Palatino Linotype" w:hAnsi="Palatino Linotype" w:cs="Palatino Linotype"/>
          <w:kern w:val="0"/>
          <w:lang w:eastAsia="es-ES"/>
          <w14:ligatures w14:val="none"/>
        </w:rPr>
        <w:lastRenderedPageBreak/>
        <w:t xml:space="preserve">Resolución del Pleno del Instituto de Transparencia, Acceso a la Información Pública y Protección de Datos Personales del Estado de México y Municipios, con domicilio en Metepec, Estado de México, de fecha </w:t>
      </w:r>
      <w:r w:rsidR="0095422F" w:rsidRPr="0095422F">
        <w:rPr>
          <w:rFonts w:ascii="Palatino Linotype" w:eastAsia="Palatino Linotype" w:hAnsi="Palatino Linotype" w:cs="Palatino Linotype"/>
          <w:kern w:val="0"/>
          <w:lang w:eastAsia="es-ES"/>
          <w14:ligatures w14:val="none"/>
        </w:rPr>
        <w:t>doce</w:t>
      </w:r>
      <w:r w:rsidR="009C5F5A" w:rsidRPr="0095422F">
        <w:rPr>
          <w:rFonts w:ascii="Palatino Linotype" w:eastAsia="Palatino Linotype" w:hAnsi="Palatino Linotype" w:cs="Palatino Linotype"/>
          <w:kern w:val="0"/>
          <w:lang w:eastAsia="es-ES"/>
          <w14:ligatures w14:val="none"/>
        </w:rPr>
        <w:t xml:space="preserve"> de noviembre</w:t>
      </w:r>
      <w:r w:rsidR="00B46A83" w:rsidRPr="0095422F">
        <w:rPr>
          <w:rFonts w:ascii="Palatino Linotype" w:eastAsia="Palatino Linotype" w:hAnsi="Palatino Linotype" w:cs="Palatino Linotype"/>
          <w:kern w:val="0"/>
          <w:lang w:eastAsia="es-ES"/>
          <w14:ligatures w14:val="none"/>
        </w:rPr>
        <w:t xml:space="preserve"> de dos mil veinticinco. </w:t>
      </w:r>
    </w:p>
    <w:p w14:paraId="00581CF4" w14:textId="77777777" w:rsidR="009B2008" w:rsidRPr="0095422F" w:rsidRDefault="009B2008" w:rsidP="009B2008">
      <w:pPr>
        <w:rPr>
          <w:rFonts w:ascii="Palatino Linotype" w:eastAsia="Palatino Linotype" w:hAnsi="Palatino Linotype" w:cs="Palatino Linotype"/>
          <w:kern w:val="0"/>
          <w:lang w:eastAsia="es-ES"/>
          <w14:ligatures w14:val="none"/>
        </w:rPr>
      </w:pPr>
    </w:p>
    <w:p w14:paraId="4F5B6D1E" w14:textId="4D55343F" w:rsidR="009B2008" w:rsidRPr="0095422F" w:rsidRDefault="009B2008" w:rsidP="009B2008">
      <w:pPr>
        <w:rPr>
          <w:rFonts w:ascii="Palatino Linotype" w:eastAsia="Palatino Linotype" w:hAnsi="Palatino Linotype" w:cs="Palatino Linotype"/>
          <w:bCs/>
          <w:kern w:val="0"/>
          <w:lang w:eastAsia="es-ES"/>
          <w14:ligatures w14:val="none"/>
        </w:rPr>
      </w:pPr>
      <w:r w:rsidRPr="0095422F">
        <w:rPr>
          <w:rFonts w:ascii="Palatino Linotype" w:eastAsia="Palatino Linotype" w:hAnsi="Palatino Linotype" w:cs="Palatino Linotype"/>
          <w:b/>
          <w:kern w:val="0"/>
          <w:lang w:eastAsia="es-ES"/>
          <w14:ligatures w14:val="none"/>
        </w:rPr>
        <w:t xml:space="preserve">VISTO </w:t>
      </w:r>
      <w:r w:rsidRPr="0095422F">
        <w:rPr>
          <w:rFonts w:ascii="Palatino Linotype" w:eastAsia="Palatino Linotype" w:hAnsi="Palatino Linotype" w:cs="Palatino Linotype"/>
          <w:kern w:val="0"/>
          <w:lang w:eastAsia="es-ES"/>
          <w14:ligatures w14:val="none"/>
        </w:rPr>
        <w:t>el expe</w:t>
      </w:r>
      <w:r w:rsidR="00B46A83" w:rsidRPr="0095422F">
        <w:rPr>
          <w:rFonts w:ascii="Palatino Linotype" w:eastAsia="Palatino Linotype" w:hAnsi="Palatino Linotype" w:cs="Palatino Linotype"/>
          <w:kern w:val="0"/>
          <w:lang w:eastAsia="es-ES"/>
          <w14:ligatures w14:val="none"/>
        </w:rPr>
        <w:t xml:space="preserve">diente conformado con motivo del Recurso de Revisión </w:t>
      </w:r>
      <w:r w:rsidR="00403684" w:rsidRPr="00584292">
        <w:rPr>
          <w:rFonts w:ascii="Palatino Linotype" w:eastAsia="Palatino Linotype" w:hAnsi="Palatino Linotype" w:cs="Palatino Linotype"/>
          <w:b/>
          <w:kern w:val="0"/>
          <w:lang w:eastAsia="es-ES"/>
          <w14:ligatures w14:val="none"/>
        </w:rPr>
        <w:t>1</w:t>
      </w:r>
      <w:r w:rsidR="0095422F" w:rsidRPr="00584292">
        <w:rPr>
          <w:rFonts w:ascii="Palatino Linotype" w:eastAsia="Palatino Linotype" w:hAnsi="Palatino Linotype" w:cs="Palatino Linotype"/>
          <w:b/>
          <w:kern w:val="0"/>
          <w:lang w:eastAsia="es-ES"/>
          <w14:ligatures w14:val="none"/>
        </w:rPr>
        <w:t>2011</w:t>
      </w:r>
      <w:r w:rsidR="00B46A83" w:rsidRPr="00584292">
        <w:rPr>
          <w:rFonts w:ascii="Palatino Linotype" w:eastAsia="Palatino Linotype" w:hAnsi="Palatino Linotype" w:cs="Palatino Linotype"/>
          <w:b/>
          <w:kern w:val="0"/>
          <w:lang w:eastAsia="es-ES"/>
          <w14:ligatures w14:val="none"/>
        </w:rPr>
        <w:t>/INFOEM/IP/RR/2025</w:t>
      </w:r>
      <w:r w:rsidR="00B46A83" w:rsidRPr="0095422F">
        <w:rPr>
          <w:rFonts w:ascii="Palatino Linotype" w:eastAsia="Palatino Linotype" w:hAnsi="Palatino Linotype" w:cs="Palatino Linotype"/>
          <w:bCs/>
          <w:kern w:val="0"/>
          <w:lang w:eastAsia="es-ES"/>
          <w14:ligatures w14:val="none"/>
        </w:rPr>
        <w:t>, interpuesto</w:t>
      </w:r>
      <w:r w:rsidRPr="0095422F">
        <w:rPr>
          <w:rFonts w:ascii="Palatino Linotype" w:eastAsia="Palatino Linotype" w:hAnsi="Palatino Linotype" w:cs="Palatino Linotype"/>
          <w:bCs/>
          <w:kern w:val="0"/>
          <w:lang w:eastAsia="es-ES"/>
          <w14:ligatures w14:val="none"/>
        </w:rPr>
        <w:t xml:space="preserve"> por</w:t>
      </w:r>
      <w:r w:rsidR="00403684" w:rsidRPr="0095422F">
        <w:rPr>
          <w:rFonts w:ascii="Palatino Linotype" w:eastAsia="Palatino Linotype" w:hAnsi="Palatino Linotype" w:cs="Palatino Linotype"/>
          <w:bCs/>
          <w:kern w:val="0"/>
          <w:lang w:eastAsia="es-ES"/>
          <w14:ligatures w14:val="none"/>
        </w:rPr>
        <w:t xml:space="preserve"> </w:t>
      </w:r>
      <w:r w:rsidR="00B02EA7" w:rsidRPr="00B02EA7">
        <w:rPr>
          <w:rFonts w:ascii="Palatino Linotype" w:eastAsia="Palatino Linotype" w:hAnsi="Palatino Linotype" w:cs="Palatino Linotype"/>
          <w:highlight w:val="black"/>
        </w:rPr>
        <w:t>XXXXXXXXXXXXXXXXXXX</w:t>
      </w:r>
      <w:r w:rsidR="00B02EA7">
        <w:rPr>
          <w:rFonts w:ascii="Palatino Linotype" w:eastAsia="Palatino Linotype" w:hAnsi="Palatino Linotype" w:cs="Palatino Linotype"/>
          <w:bCs/>
          <w:kern w:val="0"/>
          <w:lang w:eastAsia="es-ES"/>
          <w14:ligatures w14:val="none"/>
        </w:rPr>
        <w:t xml:space="preserve"> </w:t>
      </w:r>
      <w:bookmarkStart w:id="0" w:name="_GoBack"/>
      <w:bookmarkEnd w:id="0"/>
      <w:r w:rsidR="00403684" w:rsidRPr="0095422F">
        <w:rPr>
          <w:rFonts w:ascii="Palatino Linotype" w:eastAsia="Palatino Linotype" w:hAnsi="Palatino Linotype" w:cs="Palatino Linotype"/>
          <w:bCs/>
          <w:kern w:val="0"/>
          <w:lang w:eastAsia="es-ES"/>
          <w14:ligatures w14:val="none"/>
        </w:rPr>
        <w:t xml:space="preserve">en lo sucesivo la persona </w:t>
      </w:r>
      <w:r w:rsidRPr="0095422F">
        <w:rPr>
          <w:rFonts w:ascii="Palatino Linotype" w:eastAsia="Palatino Linotype" w:hAnsi="Palatino Linotype" w:cs="Palatino Linotype"/>
          <w:bCs/>
          <w:kern w:val="0"/>
          <w:lang w:eastAsia="es-ES"/>
          <w14:ligatures w14:val="none"/>
        </w:rPr>
        <w:t xml:space="preserve">Recurrente o Particular, </w:t>
      </w:r>
      <w:r w:rsidR="00B46A83" w:rsidRPr="0095422F">
        <w:rPr>
          <w:rFonts w:ascii="Palatino Linotype" w:eastAsia="Palatino Linotype" w:hAnsi="Palatino Linotype" w:cs="Palatino Linotype"/>
          <w:bCs/>
          <w:kern w:val="0"/>
          <w:lang w:eastAsia="es-ES"/>
          <w14:ligatures w14:val="none"/>
        </w:rPr>
        <w:t>en contra de la respuesta</w:t>
      </w:r>
      <w:r w:rsidRPr="0095422F">
        <w:rPr>
          <w:rFonts w:ascii="Palatino Linotype" w:eastAsia="Palatino Linotype" w:hAnsi="Palatino Linotype" w:cs="Palatino Linotype"/>
          <w:bCs/>
          <w:kern w:val="0"/>
          <w:lang w:eastAsia="es-ES"/>
          <w14:ligatures w14:val="none"/>
        </w:rPr>
        <w:t xml:space="preserve"> del Sujeto Obligado, </w:t>
      </w:r>
      <w:r w:rsidR="00403684" w:rsidRPr="00584292">
        <w:rPr>
          <w:rFonts w:ascii="Palatino Linotype" w:eastAsia="Palatino Linotype" w:hAnsi="Palatino Linotype" w:cs="Palatino Linotype"/>
          <w:b/>
          <w:kern w:val="0"/>
          <w:lang w:eastAsia="es-ES"/>
          <w14:ligatures w14:val="none"/>
        </w:rPr>
        <w:t xml:space="preserve">Ayuntamiento de </w:t>
      </w:r>
      <w:r w:rsidR="0095422F" w:rsidRPr="00584292">
        <w:rPr>
          <w:rFonts w:ascii="Palatino Linotype" w:eastAsia="Palatino Linotype" w:hAnsi="Palatino Linotype" w:cs="Palatino Linotype"/>
          <w:b/>
          <w:kern w:val="0"/>
          <w:lang w:eastAsia="es-ES"/>
          <w14:ligatures w14:val="none"/>
        </w:rPr>
        <w:t>la Paz</w:t>
      </w:r>
      <w:r w:rsidRPr="0095422F">
        <w:rPr>
          <w:rFonts w:ascii="Palatino Linotype" w:eastAsia="Palatino Linotype" w:hAnsi="Palatino Linotype" w:cs="Palatino Linotype"/>
          <w:bCs/>
          <w:kern w:val="0"/>
          <w:lang w:eastAsia="es-ES"/>
          <w14:ligatures w14:val="none"/>
        </w:rPr>
        <w:t>, a la</w:t>
      </w:r>
      <w:r w:rsidR="00B46A83" w:rsidRPr="0095422F">
        <w:rPr>
          <w:rFonts w:ascii="Palatino Linotype" w:eastAsia="Palatino Linotype" w:hAnsi="Palatino Linotype" w:cs="Palatino Linotype"/>
          <w:bCs/>
          <w:kern w:val="0"/>
          <w:lang w:eastAsia="es-ES"/>
          <w14:ligatures w14:val="none"/>
        </w:rPr>
        <w:t xml:space="preserve"> solicitud de información </w:t>
      </w:r>
      <w:r w:rsidR="0095422F" w:rsidRPr="0095422F">
        <w:rPr>
          <w:rFonts w:ascii="Palatino Linotype" w:eastAsia="Palatino Linotype" w:hAnsi="Palatino Linotype" w:cs="Palatino Linotype"/>
          <w:bCs/>
          <w:kern w:val="0"/>
          <w:lang w:eastAsia="es-ES"/>
          <w14:ligatures w14:val="none"/>
        </w:rPr>
        <w:t>00495/LAPAZ/IP/2025</w:t>
      </w:r>
      <w:r w:rsidRPr="0095422F">
        <w:rPr>
          <w:rFonts w:ascii="Palatino Linotype" w:eastAsia="Palatino Linotype" w:hAnsi="Palatino Linotype" w:cs="Palatino Linotype"/>
          <w:bCs/>
          <w:kern w:val="0"/>
          <w:lang w:eastAsia="es-ES"/>
          <w14:ligatures w14:val="none"/>
        </w:rPr>
        <w:t>, se emite la presente</w:t>
      </w:r>
      <w:r w:rsidRPr="0095422F">
        <w:rPr>
          <w:rFonts w:ascii="Palatino Linotype" w:eastAsia="Palatino Linotype" w:hAnsi="Palatino Linotype" w:cs="Palatino Linotype"/>
          <w:kern w:val="0"/>
          <w:lang w:eastAsia="es-ES"/>
          <w14:ligatures w14:val="none"/>
        </w:rPr>
        <w:t xml:space="preserve"> Resolución, con base en los Antecedentes y Considerandos que a continuación se exponen:</w:t>
      </w:r>
    </w:p>
    <w:p w14:paraId="017605C0" w14:textId="77777777" w:rsidR="009B2008" w:rsidRPr="0095422F" w:rsidRDefault="009B2008" w:rsidP="009B2008">
      <w:pPr>
        <w:tabs>
          <w:tab w:val="center" w:pos="4522"/>
          <w:tab w:val="left" w:pos="7245"/>
        </w:tabs>
        <w:jc w:val="center"/>
        <w:rPr>
          <w:rFonts w:ascii="Palatino Linotype" w:eastAsia="Palatino Linotype" w:hAnsi="Palatino Linotype" w:cs="Palatino Linotype"/>
          <w:b/>
          <w:color w:val="FF0000"/>
          <w:kern w:val="0"/>
          <w:lang w:eastAsia="es-ES"/>
          <w14:ligatures w14:val="none"/>
        </w:rPr>
      </w:pPr>
    </w:p>
    <w:p w14:paraId="27C73D31" w14:textId="68074ABA" w:rsidR="009B2008" w:rsidRPr="0095422F" w:rsidRDefault="009B2008" w:rsidP="00B74D35">
      <w:pPr>
        <w:keepNext/>
        <w:keepLines/>
        <w:jc w:val="center"/>
        <w:outlineLvl w:val="1"/>
        <w:rPr>
          <w:rFonts w:ascii="Palatino Linotype" w:eastAsia="Calibri" w:hAnsi="Palatino Linotype" w:cstheme="majorBidi"/>
          <w:b/>
          <w:kern w:val="0"/>
          <w:szCs w:val="26"/>
          <w14:ligatures w14:val="none"/>
        </w:rPr>
      </w:pPr>
      <w:bookmarkStart w:id="1" w:name="_Toc213948914"/>
      <w:r w:rsidRPr="0095422F">
        <w:rPr>
          <w:rFonts w:ascii="Palatino Linotype" w:eastAsia="Calibri" w:hAnsi="Palatino Linotype" w:cstheme="majorBidi"/>
          <w:b/>
          <w:kern w:val="0"/>
          <w:szCs w:val="26"/>
          <w14:ligatures w14:val="none"/>
        </w:rPr>
        <w:t>A N T E C E D E N T E S</w:t>
      </w:r>
      <w:bookmarkEnd w:id="1"/>
    </w:p>
    <w:p w14:paraId="21833B40" w14:textId="77777777" w:rsidR="009B2008" w:rsidRPr="0095422F" w:rsidRDefault="009B2008" w:rsidP="009B2008">
      <w:pPr>
        <w:pBdr>
          <w:top w:val="nil"/>
          <w:left w:val="nil"/>
          <w:bottom w:val="nil"/>
          <w:right w:val="nil"/>
          <w:between w:val="nil"/>
        </w:pBdr>
        <w:tabs>
          <w:tab w:val="left" w:pos="567"/>
        </w:tabs>
        <w:ind w:left="567"/>
        <w:rPr>
          <w:rFonts w:ascii="Palatino Linotype" w:eastAsia="Palatino Linotype" w:hAnsi="Palatino Linotype" w:cs="Palatino Linotype"/>
          <w:color w:val="FF0000"/>
          <w:kern w:val="0"/>
          <w:lang w:eastAsia="es-ES"/>
          <w14:ligatures w14:val="none"/>
        </w:rPr>
      </w:pPr>
    </w:p>
    <w:p w14:paraId="4284B8F0" w14:textId="77777777" w:rsidR="009B2008" w:rsidRPr="0095422F" w:rsidRDefault="009B2008" w:rsidP="00B74D35">
      <w:pPr>
        <w:keepNext/>
        <w:keepLines/>
        <w:outlineLvl w:val="1"/>
        <w:rPr>
          <w:rFonts w:ascii="Palatino Linotype" w:eastAsia="Calibri" w:hAnsi="Palatino Linotype" w:cstheme="majorBidi"/>
          <w:b/>
          <w:kern w:val="0"/>
          <w:szCs w:val="26"/>
          <w14:ligatures w14:val="none"/>
        </w:rPr>
      </w:pPr>
      <w:bookmarkStart w:id="2" w:name="_Toc213948915"/>
      <w:r w:rsidRPr="0095422F">
        <w:rPr>
          <w:rFonts w:ascii="Palatino Linotype" w:eastAsia="Calibri" w:hAnsi="Palatino Linotype" w:cstheme="majorBidi"/>
          <w:b/>
          <w:kern w:val="0"/>
          <w:szCs w:val="26"/>
          <w14:ligatures w14:val="none"/>
        </w:rPr>
        <w:t>I. Presentación de la solicitud de información</w:t>
      </w:r>
      <w:bookmarkEnd w:id="2"/>
    </w:p>
    <w:p w14:paraId="78B7B799" w14:textId="77777777" w:rsidR="009B2008" w:rsidRPr="0095422F" w:rsidRDefault="009B2008" w:rsidP="009B2008">
      <w:pPr>
        <w:pBdr>
          <w:top w:val="nil"/>
          <w:left w:val="nil"/>
          <w:bottom w:val="nil"/>
          <w:right w:val="nil"/>
          <w:between w:val="nil"/>
        </w:pBdr>
        <w:tabs>
          <w:tab w:val="left" w:pos="567"/>
        </w:tabs>
        <w:rPr>
          <w:rFonts w:ascii="Palatino Linotype" w:eastAsia="Palatino Linotype" w:hAnsi="Palatino Linotype" w:cs="Palatino Linotype"/>
          <w:color w:val="FF0000"/>
          <w:kern w:val="0"/>
          <w:lang w:eastAsia="es-ES"/>
          <w14:ligatures w14:val="none"/>
        </w:rPr>
      </w:pPr>
    </w:p>
    <w:p w14:paraId="435F93A1" w14:textId="38E86AC3" w:rsidR="00B46A83" w:rsidRPr="0095422F" w:rsidRDefault="009B2008" w:rsidP="009B2008">
      <w:pPr>
        <w:pBdr>
          <w:top w:val="nil"/>
          <w:left w:val="nil"/>
          <w:bottom w:val="nil"/>
          <w:right w:val="nil"/>
          <w:between w:val="nil"/>
        </w:pBdr>
        <w:tabs>
          <w:tab w:val="left" w:pos="567"/>
        </w:tabs>
        <w:rPr>
          <w:rFonts w:ascii="Palatino Linotype" w:eastAsia="Palatino Linotype" w:hAnsi="Palatino Linotype" w:cs="Palatino Linotype"/>
          <w:kern w:val="0"/>
          <w:lang w:eastAsia="es-ES"/>
          <w14:ligatures w14:val="none"/>
        </w:rPr>
      </w:pPr>
      <w:r w:rsidRPr="0095422F">
        <w:rPr>
          <w:rFonts w:ascii="Palatino Linotype" w:eastAsia="Palatino Linotype" w:hAnsi="Palatino Linotype" w:cs="Palatino Linotype"/>
          <w:kern w:val="0"/>
          <w:lang w:eastAsia="es-ES"/>
          <w14:ligatures w14:val="none"/>
        </w:rPr>
        <w:t>El</w:t>
      </w:r>
      <w:r w:rsidR="00B46A83" w:rsidRPr="0095422F">
        <w:rPr>
          <w:rFonts w:ascii="Palatino Linotype" w:eastAsia="Palatino Linotype" w:hAnsi="Palatino Linotype" w:cs="Palatino Linotype"/>
          <w:kern w:val="0"/>
          <w:lang w:eastAsia="es-ES"/>
          <w14:ligatures w14:val="none"/>
        </w:rPr>
        <w:t xml:space="preserve"> </w:t>
      </w:r>
      <w:r w:rsidR="0095422F" w:rsidRPr="0095422F">
        <w:rPr>
          <w:rFonts w:ascii="Palatino Linotype" w:eastAsia="Palatino Linotype" w:hAnsi="Palatino Linotype" w:cs="Palatino Linotype"/>
          <w:kern w:val="0"/>
          <w:lang w:eastAsia="es-ES"/>
          <w14:ligatures w14:val="none"/>
        </w:rPr>
        <w:t>treinta</w:t>
      </w:r>
      <w:r w:rsidR="00403684" w:rsidRPr="0095422F">
        <w:rPr>
          <w:rFonts w:ascii="Palatino Linotype" w:eastAsia="Palatino Linotype" w:hAnsi="Palatino Linotype" w:cs="Palatino Linotype"/>
          <w:kern w:val="0"/>
          <w:lang w:eastAsia="es-ES"/>
          <w14:ligatures w14:val="none"/>
        </w:rPr>
        <w:t xml:space="preserve"> de septiembre de dos </w:t>
      </w:r>
      <w:r w:rsidR="00B46A83" w:rsidRPr="0095422F">
        <w:rPr>
          <w:rFonts w:ascii="Palatino Linotype" w:eastAsia="Palatino Linotype" w:hAnsi="Palatino Linotype" w:cs="Palatino Linotype"/>
          <w:kern w:val="0"/>
          <w:lang w:eastAsia="es-ES"/>
          <w14:ligatures w14:val="none"/>
        </w:rPr>
        <w:t xml:space="preserve">mil veinticinco, </w:t>
      </w:r>
      <w:r w:rsidRPr="0095422F">
        <w:rPr>
          <w:rFonts w:ascii="Palatino Linotype" w:eastAsia="Palatino Linotype" w:hAnsi="Palatino Linotype" w:cs="Palatino Linotype"/>
          <w:kern w:val="0"/>
          <w:lang w:eastAsia="es-ES"/>
          <w14:ligatures w14:val="none"/>
        </w:rPr>
        <w:t xml:space="preserve">el Particular presentó </w:t>
      </w:r>
      <w:r w:rsidR="00B46A83" w:rsidRPr="0095422F">
        <w:rPr>
          <w:rFonts w:ascii="Palatino Linotype" w:eastAsia="Palatino Linotype" w:hAnsi="Palatino Linotype" w:cs="Palatino Linotype"/>
          <w:kern w:val="0"/>
          <w:lang w:eastAsia="es-ES"/>
          <w14:ligatures w14:val="none"/>
        </w:rPr>
        <w:t xml:space="preserve">una solicitud de </w:t>
      </w:r>
      <w:r w:rsidRPr="0095422F">
        <w:rPr>
          <w:rFonts w:ascii="Palatino Linotype" w:eastAsia="Palatino Linotype" w:hAnsi="Palatino Linotype" w:cs="Palatino Linotype"/>
          <w:kern w:val="0"/>
          <w:lang w:eastAsia="es-ES"/>
          <w14:ligatures w14:val="none"/>
        </w:rPr>
        <w:t>acceso a la información pública, a través del Sistema de Acceso a la Información Mexiquense (SAIMEX)</w:t>
      </w:r>
      <w:r w:rsidR="00403684" w:rsidRPr="0095422F">
        <w:rPr>
          <w:rFonts w:ascii="Palatino Linotype" w:eastAsia="Palatino Linotype" w:hAnsi="Palatino Linotype" w:cs="Palatino Linotype"/>
          <w:kern w:val="0"/>
          <w:lang w:eastAsia="es-ES"/>
          <w14:ligatures w14:val="none"/>
        </w:rPr>
        <w:t xml:space="preserve">, ante el Ayuntamiento de </w:t>
      </w:r>
      <w:r w:rsidR="0095422F" w:rsidRPr="0095422F">
        <w:rPr>
          <w:rFonts w:ascii="Palatino Linotype" w:eastAsia="Palatino Linotype" w:hAnsi="Palatino Linotype" w:cs="Palatino Linotype"/>
          <w:kern w:val="0"/>
          <w:lang w:eastAsia="es-ES"/>
          <w14:ligatures w14:val="none"/>
        </w:rPr>
        <w:t>la Paz</w:t>
      </w:r>
      <w:r w:rsidRPr="0095422F">
        <w:rPr>
          <w:rFonts w:ascii="Palatino Linotype" w:eastAsia="Palatino Linotype" w:hAnsi="Palatino Linotype" w:cs="Palatino Linotype"/>
          <w:kern w:val="0"/>
          <w:lang w:eastAsia="es-ES"/>
          <w14:ligatures w14:val="none"/>
        </w:rPr>
        <w:t xml:space="preserve">, mediante </w:t>
      </w:r>
      <w:r w:rsidR="00B46A83" w:rsidRPr="0095422F">
        <w:rPr>
          <w:rFonts w:ascii="Palatino Linotype" w:eastAsia="Palatino Linotype" w:hAnsi="Palatino Linotype" w:cs="Palatino Linotype"/>
          <w:kern w:val="0"/>
          <w:lang w:eastAsia="es-ES"/>
          <w14:ligatures w14:val="none"/>
        </w:rPr>
        <w:t>la cual requirió lo siguiente:</w:t>
      </w:r>
    </w:p>
    <w:p w14:paraId="3D897252" w14:textId="77777777" w:rsidR="009B2008" w:rsidRPr="0095422F" w:rsidRDefault="009B2008" w:rsidP="009B2008">
      <w:pPr>
        <w:pBdr>
          <w:top w:val="nil"/>
          <w:left w:val="nil"/>
          <w:bottom w:val="nil"/>
          <w:right w:val="nil"/>
          <w:between w:val="nil"/>
        </w:pBdr>
        <w:tabs>
          <w:tab w:val="left" w:pos="567"/>
        </w:tabs>
        <w:rPr>
          <w:rFonts w:ascii="Palatino Linotype" w:eastAsia="Palatino Linotype" w:hAnsi="Palatino Linotype" w:cs="Palatino Linotype"/>
          <w:b/>
          <w:color w:val="FF0000"/>
          <w:kern w:val="0"/>
          <w:lang w:eastAsia="es-ES"/>
          <w14:ligatures w14:val="none"/>
        </w:rPr>
      </w:pPr>
    </w:p>
    <w:p w14:paraId="03C16B5E" w14:textId="180D3B7E" w:rsidR="009B2008" w:rsidRPr="0095422F" w:rsidRDefault="00B46A83"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95422F">
        <w:rPr>
          <w:rFonts w:ascii="Palatino Linotype" w:eastAsia="Palatino Linotype" w:hAnsi="Palatino Linotype" w:cs="Palatino Linotype"/>
          <w:b/>
          <w:i/>
          <w:kern w:val="0"/>
          <w:sz w:val="20"/>
          <w:szCs w:val="20"/>
          <w:lang w:eastAsia="es-ES"/>
          <w14:ligatures w14:val="none"/>
        </w:rPr>
        <w:t xml:space="preserve"> </w:t>
      </w:r>
      <w:r w:rsidR="009B2008" w:rsidRPr="0095422F">
        <w:rPr>
          <w:rFonts w:ascii="Palatino Linotype" w:eastAsia="Palatino Linotype" w:hAnsi="Palatino Linotype" w:cs="Palatino Linotype"/>
          <w:b/>
          <w:i/>
          <w:kern w:val="0"/>
          <w:sz w:val="20"/>
          <w:szCs w:val="20"/>
          <w:lang w:eastAsia="es-ES"/>
          <w14:ligatures w14:val="none"/>
        </w:rPr>
        <w:t>“DESCRIPCIÓN CLARA Y PRECISA DE LA INFORMACIÓN SOLICITADA</w:t>
      </w:r>
    </w:p>
    <w:p w14:paraId="000DC543" w14:textId="66C008B5" w:rsidR="009B2008" w:rsidRPr="0095422F" w:rsidRDefault="0095422F" w:rsidP="00B46A83">
      <w:pPr>
        <w:tabs>
          <w:tab w:val="left" w:pos="567"/>
        </w:tabs>
        <w:ind w:left="567" w:right="567"/>
        <w:rPr>
          <w:rFonts w:ascii="Palatino Linotype" w:eastAsia="Palatino Linotype" w:hAnsi="Palatino Linotype" w:cs="Palatino Linotype"/>
          <w:i/>
          <w:kern w:val="0"/>
          <w:sz w:val="20"/>
          <w:szCs w:val="20"/>
          <w:lang w:eastAsia="es-ES"/>
          <w14:ligatures w14:val="none"/>
        </w:rPr>
      </w:pPr>
      <w:r w:rsidRPr="0095422F">
        <w:rPr>
          <w:rFonts w:ascii="Palatino Linotype" w:eastAsia="Palatino Linotype" w:hAnsi="Palatino Linotype" w:cs="Palatino Linotype"/>
          <w:i/>
          <w:kern w:val="0"/>
          <w:sz w:val="20"/>
          <w:szCs w:val="20"/>
          <w:lang w:eastAsia="es-ES"/>
          <w14:ligatures w14:val="none"/>
        </w:rPr>
        <w:t>Requiero la información siguiente.. * bajo que programa se entrego el tinaco la C. Juana Oropeza Directora de Servicios Públicos al preescolar Carmen Cerdan el día 25 de septiembre del año en curso. * cual fue la fuente de financiamiento * cuales fueron las bases y/o requisitos para otorgar dicho tinaco</w:t>
      </w:r>
      <w:r w:rsidR="009B2008" w:rsidRPr="0095422F">
        <w:rPr>
          <w:rFonts w:ascii="Palatino Linotype" w:eastAsia="Palatino Linotype" w:hAnsi="Palatino Linotype" w:cs="Palatino Linotype"/>
          <w:i/>
          <w:kern w:val="0"/>
          <w:sz w:val="20"/>
          <w:szCs w:val="20"/>
          <w:lang w:eastAsia="es-ES"/>
          <w14:ligatures w14:val="none"/>
        </w:rPr>
        <w:t>”</w:t>
      </w:r>
    </w:p>
    <w:p w14:paraId="2D9742EB" w14:textId="77777777" w:rsidR="001B290A" w:rsidRDefault="001B290A"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p>
    <w:p w14:paraId="512F6393" w14:textId="77777777" w:rsidR="001B290A" w:rsidRDefault="001B290A"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p>
    <w:p w14:paraId="76E32AF4" w14:textId="1EEEFB67" w:rsidR="009B2008" w:rsidRPr="0095422F" w:rsidRDefault="009B2008"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95422F">
        <w:rPr>
          <w:rFonts w:ascii="Palatino Linotype" w:eastAsia="Palatino Linotype" w:hAnsi="Palatino Linotype" w:cs="Palatino Linotype"/>
          <w:b/>
          <w:i/>
          <w:kern w:val="0"/>
          <w:sz w:val="20"/>
          <w:szCs w:val="20"/>
          <w:lang w:eastAsia="es-ES"/>
          <w14:ligatures w14:val="none"/>
        </w:rPr>
        <w:t xml:space="preserve">“Modalidad de Entrega: </w:t>
      </w:r>
    </w:p>
    <w:p w14:paraId="03F3CA28" w14:textId="61C1846A" w:rsidR="009B2008" w:rsidRPr="0095422F" w:rsidRDefault="009B2008" w:rsidP="009B2008">
      <w:pPr>
        <w:tabs>
          <w:tab w:val="left" w:pos="567"/>
        </w:tabs>
        <w:ind w:left="567" w:right="567"/>
        <w:rPr>
          <w:rFonts w:ascii="Palatino Linotype" w:eastAsia="Palatino Linotype" w:hAnsi="Palatino Linotype" w:cs="Palatino Linotype"/>
          <w:i/>
          <w:kern w:val="0"/>
          <w:sz w:val="20"/>
          <w:szCs w:val="20"/>
          <w:lang w:eastAsia="es-ES"/>
          <w14:ligatures w14:val="none"/>
        </w:rPr>
      </w:pPr>
      <w:r w:rsidRPr="0095422F">
        <w:rPr>
          <w:rFonts w:ascii="Palatino Linotype" w:eastAsia="Palatino Linotype" w:hAnsi="Palatino Linotype" w:cs="Palatino Linotype"/>
          <w:b/>
          <w:i/>
          <w:kern w:val="0"/>
          <w:sz w:val="20"/>
          <w:szCs w:val="20"/>
          <w:lang w:eastAsia="es-ES"/>
          <w14:ligatures w14:val="none"/>
        </w:rPr>
        <w:t xml:space="preserve"> </w:t>
      </w:r>
      <w:r w:rsidRPr="0095422F">
        <w:rPr>
          <w:rFonts w:ascii="Palatino Linotype" w:eastAsia="Palatino Linotype" w:hAnsi="Palatino Linotype" w:cs="Palatino Linotype"/>
          <w:i/>
          <w:kern w:val="0"/>
          <w:sz w:val="20"/>
          <w:szCs w:val="20"/>
          <w:lang w:eastAsia="es-ES"/>
          <w14:ligatures w14:val="none"/>
        </w:rPr>
        <w:t>A través de SAIMEX”</w:t>
      </w:r>
    </w:p>
    <w:p w14:paraId="3A9F0938" w14:textId="77777777" w:rsidR="009B2008" w:rsidRPr="0095422F" w:rsidRDefault="009B2008" w:rsidP="009B2008">
      <w:pPr>
        <w:tabs>
          <w:tab w:val="left" w:pos="4667"/>
        </w:tabs>
        <w:ind w:right="567"/>
        <w:rPr>
          <w:rFonts w:ascii="Palatino Linotype" w:eastAsia="Palatino Linotype" w:hAnsi="Palatino Linotype" w:cs="Palatino Linotype"/>
          <w:color w:val="FF0000"/>
          <w:kern w:val="0"/>
          <w:lang w:eastAsia="es-ES"/>
          <w14:ligatures w14:val="none"/>
        </w:rPr>
      </w:pPr>
    </w:p>
    <w:p w14:paraId="02317507" w14:textId="77777777" w:rsidR="009B2008" w:rsidRPr="0095422F" w:rsidRDefault="009B2008" w:rsidP="00B74D35">
      <w:pPr>
        <w:keepNext/>
        <w:keepLines/>
        <w:outlineLvl w:val="1"/>
        <w:rPr>
          <w:rFonts w:ascii="Palatino Linotype" w:eastAsia="Calibri" w:hAnsi="Palatino Linotype" w:cstheme="majorBidi"/>
          <w:b/>
          <w:kern w:val="0"/>
          <w:szCs w:val="26"/>
          <w14:ligatures w14:val="none"/>
        </w:rPr>
      </w:pPr>
      <w:bookmarkStart w:id="3" w:name="_Toc213948916"/>
      <w:r w:rsidRPr="0095422F">
        <w:rPr>
          <w:rFonts w:ascii="Palatino Linotype" w:eastAsia="Calibri" w:hAnsi="Palatino Linotype" w:cstheme="majorBidi"/>
          <w:b/>
          <w:kern w:val="0"/>
          <w:szCs w:val="26"/>
          <w14:ligatures w14:val="none"/>
        </w:rPr>
        <w:t>II. Respuestas del Sujeto Obligado</w:t>
      </w:r>
      <w:bookmarkEnd w:id="3"/>
    </w:p>
    <w:p w14:paraId="3E632C30" w14:textId="77777777" w:rsidR="009B2008" w:rsidRPr="0095422F" w:rsidRDefault="009B2008" w:rsidP="009B2008">
      <w:pPr>
        <w:tabs>
          <w:tab w:val="left" w:pos="4667"/>
        </w:tabs>
        <w:ind w:right="567"/>
        <w:rPr>
          <w:rFonts w:ascii="Palatino Linotype" w:eastAsia="Palatino Linotype" w:hAnsi="Palatino Linotype" w:cs="Palatino Linotype"/>
          <w:b/>
          <w:kern w:val="0"/>
          <w:lang w:eastAsia="es-ES"/>
          <w14:ligatures w14:val="none"/>
        </w:rPr>
      </w:pPr>
    </w:p>
    <w:p w14:paraId="0F25E2A0" w14:textId="408E73F9" w:rsidR="00403684" w:rsidRPr="0095422F" w:rsidRDefault="009B2008" w:rsidP="009B2008">
      <w:pPr>
        <w:rPr>
          <w:rFonts w:ascii="Palatino Linotype" w:eastAsia="Palatino Linotype" w:hAnsi="Palatino Linotype" w:cs="Palatino Linotype"/>
          <w:kern w:val="0"/>
          <w:lang w:eastAsia="es-ES"/>
          <w14:ligatures w14:val="none"/>
        </w:rPr>
      </w:pPr>
      <w:r w:rsidRPr="0095422F">
        <w:rPr>
          <w:rFonts w:ascii="Palatino Linotype" w:eastAsia="Palatino Linotype" w:hAnsi="Palatino Linotype" w:cs="Palatino Linotype"/>
          <w:kern w:val="0"/>
          <w:lang w:eastAsia="es-ES"/>
          <w14:ligatures w14:val="none"/>
        </w:rPr>
        <w:t>Con fecha</w:t>
      </w:r>
      <w:r w:rsidR="00B46A83" w:rsidRPr="0095422F">
        <w:rPr>
          <w:rFonts w:ascii="Palatino Linotype" w:eastAsia="Palatino Linotype" w:hAnsi="Palatino Linotype" w:cs="Palatino Linotype"/>
          <w:kern w:val="0"/>
          <w:lang w:eastAsia="es-ES"/>
          <w14:ligatures w14:val="none"/>
        </w:rPr>
        <w:t xml:space="preserve"> </w:t>
      </w:r>
      <w:r w:rsidR="0095422F" w:rsidRPr="0095422F">
        <w:rPr>
          <w:rFonts w:ascii="Palatino Linotype" w:eastAsia="Palatino Linotype" w:hAnsi="Palatino Linotype" w:cs="Palatino Linotype"/>
          <w:kern w:val="0"/>
          <w:lang w:eastAsia="es-ES"/>
          <w14:ligatures w14:val="none"/>
        </w:rPr>
        <w:t xml:space="preserve">diecisiete de octubre de dos mil </w:t>
      </w:r>
      <w:r w:rsidR="00403684" w:rsidRPr="0095422F">
        <w:rPr>
          <w:rFonts w:ascii="Palatino Linotype" w:eastAsia="Palatino Linotype" w:hAnsi="Palatino Linotype" w:cs="Palatino Linotype"/>
          <w:kern w:val="0"/>
          <w:lang w:eastAsia="es-ES"/>
          <w14:ligatures w14:val="none"/>
        </w:rPr>
        <w:t xml:space="preserve">veinticinco, </w:t>
      </w:r>
      <w:r w:rsidRPr="0095422F">
        <w:rPr>
          <w:rFonts w:ascii="Palatino Linotype" w:eastAsia="Palatino Linotype" w:hAnsi="Palatino Linotype" w:cs="Palatino Linotype"/>
          <w:kern w:val="0"/>
          <w:lang w:eastAsia="es-ES"/>
          <w14:ligatures w14:val="none"/>
        </w:rPr>
        <w:t>el</w:t>
      </w:r>
      <w:r w:rsidRPr="0095422F">
        <w:rPr>
          <w:rFonts w:ascii="Palatino Linotype" w:eastAsia="Palatino Linotype" w:hAnsi="Palatino Linotype" w:cs="Palatino Linotype"/>
          <w:b/>
          <w:kern w:val="0"/>
          <w:lang w:eastAsia="es-ES"/>
          <w14:ligatures w14:val="none"/>
        </w:rPr>
        <w:t xml:space="preserve"> </w:t>
      </w:r>
      <w:r w:rsidRPr="0095422F">
        <w:rPr>
          <w:rFonts w:ascii="Palatino Linotype" w:eastAsia="Palatino Linotype" w:hAnsi="Palatino Linotype" w:cs="Palatino Linotype"/>
          <w:kern w:val="0"/>
          <w:lang w:eastAsia="es-ES"/>
          <w14:ligatures w14:val="none"/>
        </w:rPr>
        <w:t>Suj</w:t>
      </w:r>
      <w:r w:rsidR="00B46A83" w:rsidRPr="0095422F">
        <w:rPr>
          <w:rFonts w:ascii="Palatino Linotype" w:eastAsia="Palatino Linotype" w:hAnsi="Palatino Linotype" w:cs="Palatino Linotype"/>
          <w:kern w:val="0"/>
          <w:lang w:eastAsia="es-ES"/>
          <w14:ligatures w14:val="none"/>
        </w:rPr>
        <w:t>eto Obligado dio respuesta a la solicitud</w:t>
      </w:r>
      <w:r w:rsidRPr="0095422F">
        <w:rPr>
          <w:rFonts w:ascii="Palatino Linotype" w:eastAsia="Palatino Linotype" w:hAnsi="Palatino Linotype" w:cs="Palatino Linotype"/>
          <w:kern w:val="0"/>
          <w:lang w:eastAsia="es-ES"/>
          <w14:ligatures w14:val="none"/>
        </w:rPr>
        <w:t xml:space="preserve"> de acceso a la información a través del Sistema de Acceso a la Información Mexiquense (SAIMEX), </w:t>
      </w:r>
      <w:r w:rsidR="00403684" w:rsidRPr="0095422F">
        <w:rPr>
          <w:rFonts w:ascii="Palatino Linotype" w:eastAsia="Palatino Linotype" w:hAnsi="Palatino Linotype" w:cs="Palatino Linotype"/>
          <w:kern w:val="0"/>
          <w:lang w:eastAsia="es-ES"/>
          <w14:ligatures w14:val="none"/>
        </w:rPr>
        <w:t xml:space="preserve">a través </w:t>
      </w:r>
      <w:r w:rsidR="0095422F" w:rsidRPr="0095422F">
        <w:rPr>
          <w:rFonts w:ascii="Palatino Linotype" w:eastAsia="Palatino Linotype" w:hAnsi="Palatino Linotype" w:cs="Palatino Linotype"/>
          <w:kern w:val="0"/>
          <w:lang w:eastAsia="es-ES"/>
          <w14:ligatures w14:val="none"/>
        </w:rPr>
        <w:t>de la digitalización de los siguientes documentos:</w:t>
      </w:r>
    </w:p>
    <w:p w14:paraId="180A4E3D" w14:textId="77777777" w:rsidR="0095422F" w:rsidRPr="0095422F" w:rsidRDefault="0095422F" w:rsidP="009B2008">
      <w:pPr>
        <w:rPr>
          <w:rFonts w:ascii="Palatino Linotype" w:eastAsia="Palatino Linotype" w:hAnsi="Palatino Linotype" w:cs="Palatino Linotype"/>
          <w:color w:val="FF0000"/>
          <w:kern w:val="0"/>
          <w:lang w:eastAsia="es-ES"/>
          <w14:ligatures w14:val="none"/>
        </w:rPr>
      </w:pPr>
    </w:p>
    <w:p w14:paraId="3007846B" w14:textId="35BEFCE5" w:rsidR="00093249" w:rsidRDefault="00112C57" w:rsidP="009B2008">
      <w:pPr>
        <w:rPr>
          <w:rFonts w:ascii="Palatino Linotype" w:eastAsia="Palatino Linotype" w:hAnsi="Palatino Linotype" w:cs="Palatino Linotype"/>
          <w:kern w:val="0"/>
          <w:lang w:eastAsia="es-ES"/>
          <w14:ligatures w14:val="none"/>
        </w:rPr>
      </w:pPr>
      <w:bookmarkStart w:id="4" w:name="_Hlk213170580"/>
      <w:r w:rsidRPr="00112C57">
        <w:rPr>
          <w:rFonts w:ascii="Palatino Linotype" w:eastAsia="Palatino Linotype" w:hAnsi="Palatino Linotype" w:cs="Palatino Linotype"/>
          <w:kern w:val="0"/>
          <w:lang w:eastAsia="es-ES"/>
          <w14:ligatures w14:val="none"/>
        </w:rPr>
        <w:t>i. Oficio LAPAZ</w:t>
      </w:r>
      <w:r>
        <w:rPr>
          <w:rFonts w:ascii="Palatino Linotype" w:eastAsia="Palatino Linotype" w:hAnsi="Palatino Linotype" w:cs="Palatino Linotype"/>
          <w:kern w:val="0"/>
          <w:lang w:eastAsia="es-ES"/>
          <w14:ligatures w14:val="none"/>
        </w:rPr>
        <w:t>/</w:t>
      </w:r>
      <w:r w:rsidRPr="00112C57">
        <w:rPr>
          <w:rFonts w:ascii="Palatino Linotype" w:eastAsia="Palatino Linotype" w:hAnsi="Palatino Linotype" w:cs="Palatino Linotype"/>
          <w:kern w:val="0"/>
          <w:lang w:eastAsia="es-ES"/>
          <w14:ligatures w14:val="none"/>
        </w:rPr>
        <w:t>PM/DSPyMU</w:t>
      </w:r>
      <w:r>
        <w:rPr>
          <w:rFonts w:ascii="Palatino Linotype" w:eastAsia="Palatino Linotype" w:hAnsi="Palatino Linotype" w:cs="Palatino Linotype"/>
          <w:kern w:val="0"/>
          <w:lang w:eastAsia="es-ES"/>
          <w14:ligatures w14:val="none"/>
        </w:rPr>
        <w:t>/</w:t>
      </w:r>
      <w:r w:rsidRPr="00112C57">
        <w:rPr>
          <w:rFonts w:ascii="Palatino Linotype" w:eastAsia="Palatino Linotype" w:hAnsi="Palatino Linotype" w:cs="Palatino Linotype"/>
          <w:kern w:val="0"/>
          <w:lang w:eastAsia="es-ES"/>
          <w14:ligatures w14:val="none"/>
        </w:rPr>
        <w:t>2025</w:t>
      </w:r>
      <w:r>
        <w:rPr>
          <w:rFonts w:ascii="Palatino Linotype" w:eastAsia="Palatino Linotype" w:hAnsi="Palatino Linotype" w:cs="Palatino Linotype"/>
          <w:kern w:val="0"/>
          <w:lang w:eastAsia="es-ES"/>
          <w14:ligatures w14:val="none"/>
        </w:rPr>
        <w:t>/0478 del tres de octubre de dos mil veinticinco</w:t>
      </w:r>
      <w:r w:rsidR="007103E3">
        <w:rPr>
          <w:rFonts w:ascii="Palatino Linotype" w:eastAsia="Palatino Linotype" w:hAnsi="Palatino Linotype" w:cs="Palatino Linotype"/>
          <w:kern w:val="0"/>
          <w:lang w:eastAsia="es-ES"/>
          <w14:ligatures w14:val="none"/>
        </w:rPr>
        <w:t>, suscrito por la Directora de Servicios Públicos y Mejoramiento Urbano, dirigido a la Titular de la Coordinación de la Unidad de Transparencia y Acceso a la Información Pública, por medio del cual se menciona lo siguiente:</w:t>
      </w:r>
    </w:p>
    <w:p w14:paraId="44648B62" w14:textId="77777777" w:rsidR="0073011B" w:rsidRPr="00112C57" w:rsidRDefault="0073011B" w:rsidP="009B2008">
      <w:pPr>
        <w:rPr>
          <w:rFonts w:ascii="Palatino Linotype" w:eastAsia="Palatino Linotype" w:hAnsi="Palatino Linotype" w:cs="Palatino Linotype"/>
          <w:kern w:val="0"/>
          <w:lang w:eastAsia="es-ES"/>
          <w14:ligatures w14:val="none"/>
        </w:rPr>
      </w:pPr>
    </w:p>
    <w:p w14:paraId="16531380" w14:textId="77777777" w:rsidR="0073011B" w:rsidRDefault="00093249" w:rsidP="0073011B">
      <w:pPr>
        <w:tabs>
          <w:tab w:val="left" w:pos="567"/>
        </w:tabs>
        <w:ind w:left="567" w:right="567"/>
        <w:rPr>
          <w:rFonts w:ascii="Palatino Linotype" w:eastAsia="Palatino Linotype" w:hAnsi="Palatino Linotype" w:cs="Palatino Linotype"/>
          <w:i/>
          <w:kern w:val="0"/>
          <w:sz w:val="20"/>
          <w:szCs w:val="20"/>
          <w:lang w:eastAsia="es-ES"/>
          <w14:ligatures w14:val="none"/>
        </w:rPr>
      </w:pPr>
      <w:r w:rsidRPr="0073011B">
        <w:rPr>
          <w:rFonts w:ascii="Palatino Linotype" w:eastAsia="Palatino Linotype" w:hAnsi="Palatino Linotype" w:cs="Palatino Linotype"/>
          <w:i/>
          <w:kern w:val="0"/>
          <w:sz w:val="20"/>
          <w:szCs w:val="20"/>
          <w:lang w:eastAsia="es-ES"/>
          <w14:ligatures w14:val="none"/>
        </w:rPr>
        <w:t>“…</w:t>
      </w:r>
    </w:p>
    <w:p w14:paraId="6E69232F" w14:textId="36DEEFC9" w:rsidR="0073011B" w:rsidRPr="0073011B" w:rsidRDefault="0073011B" w:rsidP="0073011B">
      <w:pPr>
        <w:tabs>
          <w:tab w:val="left" w:pos="567"/>
        </w:tabs>
        <w:ind w:left="567" w:right="567"/>
        <w:rPr>
          <w:rFonts w:ascii="Palatino Linotype" w:eastAsia="Palatino Linotype" w:hAnsi="Palatino Linotype" w:cs="Palatino Linotype"/>
          <w:b/>
          <w:bCs/>
          <w:i/>
          <w:kern w:val="0"/>
          <w:sz w:val="20"/>
          <w:szCs w:val="20"/>
          <w:lang w:eastAsia="es-ES"/>
          <w14:ligatures w14:val="none"/>
        </w:rPr>
      </w:pPr>
      <w:r w:rsidRPr="0073011B">
        <w:rPr>
          <w:rFonts w:ascii="Palatino Linotype" w:eastAsia="Palatino Linotype" w:hAnsi="Palatino Linotype" w:cs="Palatino Linotype"/>
          <w:b/>
          <w:bCs/>
          <w:i/>
          <w:kern w:val="0"/>
          <w:sz w:val="20"/>
          <w:szCs w:val="20"/>
          <w:lang w:eastAsia="es-ES"/>
          <w14:ligatures w14:val="none"/>
        </w:rPr>
        <w:t xml:space="preserve">(..,) 1. Requiero la </w:t>
      </w:r>
      <w:r>
        <w:rPr>
          <w:rFonts w:ascii="Palatino Linotype" w:eastAsia="Palatino Linotype" w:hAnsi="Palatino Linotype" w:cs="Palatino Linotype"/>
          <w:b/>
          <w:bCs/>
          <w:i/>
          <w:kern w:val="0"/>
          <w:sz w:val="20"/>
          <w:szCs w:val="20"/>
          <w:lang w:eastAsia="es-ES"/>
          <w14:ligatures w14:val="none"/>
        </w:rPr>
        <w:t>i</w:t>
      </w:r>
      <w:r w:rsidRPr="0073011B">
        <w:rPr>
          <w:rFonts w:ascii="Palatino Linotype" w:eastAsia="Palatino Linotype" w:hAnsi="Palatino Linotype" w:cs="Palatino Linotype"/>
          <w:b/>
          <w:bCs/>
          <w:i/>
          <w:kern w:val="0"/>
          <w:sz w:val="20"/>
          <w:szCs w:val="20"/>
          <w:lang w:eastAsia="es-ES"/>
          <w14:ligatures w14:val="none"/>
        </w:rPr>
        <w:t xml:space="preserve">nformación siguiente. *balo que programa se entregó el tinaco la C. Juana Oropeza Directora de Servicios Públicos al preescolar Carmen Cerdan el día 25 de septiembre del año en curso. </w:t>
      </w:r>
    </w:p>
    <w:p w14:paraId="5D98B4B4" w14:textId="30287E91" w:rsidR="0073011B" w:rsidRPr="0073011B" w:rsidRDefault="0073011B" w:rsidP="0073011B">
      <w:pPr>
        <w:tabs>
          <w:tab w:val="left" w:pos="567"/>
        </w:tabs>
        <w:ind w:left="567" w:right="567"/>
        <w:rPr>
          <w:rFonts w:ascii="Palatino Linotype" w:eastAsia="Palatino Linotype" w:hAnsi="Palatino Linotype" w:cs="Palatino Linotype"/>
          <w:i/>
          <w:kern w:val="0"/>
          <w:sz w:val="20"/>
          <w:szCs w:val="20"/>
          <w:lang w:eastAsia="es-ES"/>
          <w14:ligatures w14:val="none"/>
        </w:rPr>
      </w:pPr>
      <w:r w:rsidRPr="0073011B">
        <w:rPr>
          <w:rFonts w:ascii="Palatino Linotype" w:eastAsia="Palatino Linotype" w:hAnsi="Palatino Linotype" w:cs="Palatino Linotype"/>
          <w:i/>
          <w:kern w:val="0"/>
          <w:sz w:val="20"/>
          <w:szCs w:val="20"/>
          <w:lang w:eastAsia="es-ES"/>
          <w14:ligatures w14:val="none"/>
        </w:rPr>
        <w:t>Le hago del conoc</w:t>
      </w:r>
      <w:r>
        <w:rPr>
          <w:rFonts w:ascii="Palatino Linotype" w:eastAsia="Palatino Linotype" w:hAnsi="Palatino Linotype" w:cs="Palatino Linotype"/>
          <w:i/>
          <w:kern w:val="0"/>
          <w:sz w:val="20"/>
          <w:szCs w:val="20"/>
          <w:lang w:eastAsia="es-ES"/>
          <w14:ligatures w14:val="none"/>
        </w:rPr>
        <w:t>i</w:t>
      </w:r>
      <w:r w:rsidRPr="0073011B">
        <w:rPr>
          <w:rFonts w:ascii="Palatino Linotype" w:eastAsia="Palatino Linotype" w:hAnsi="Palatino Linotype" w:cs="Palatino Linotype"/>
          <w:i/>
          <w:kern w:val="0"/>
          <w:sz w:val="20"/>
          <w:szCs w:val="20"/>
          <w:lang w:eastAsia="es-ES"/>
          <w14:ligatures w14:val="none"/>
        </w:rPr>
        <w:t>m</w:t>
      </w:r>
      <w:r>
        <w:rPr>
          <w:rFonts w:ascii="Palatino Linotype" w:eastAsia="Palatino Linotype" w:hAnsi="Palatino Linotype" w:cs="Palatino Linotype"/>
          <w:i/>
          <w:kern w:val="0"/>
          <w:sz w:val="20"/>
          <w:szCs w:val="20"/>
          <w:lang w:eastAsia="es-ES"/>
          <w14:ligatures w14:val="none"/>
        </w:rPr>
        <w:t>i</w:t>
      </w:r>
      <w:r w:rsidRPr="0073011B">
        <w:rPr>
          <w:rFonts w:ascii="Palatino Linotype" w:eastAsia="Palatino Linotype" w:hAnsi="Palatino Linotype" w:cs="Palatino Linotype"/>
          <w:i/>
          <w:kern w:val="0"/>
          <w:sz w:val="20"/>
          <w:szCs w:val="20"/>
          <w:lang w:eastAsia="es-ES"/>
          <w14:ligatures w14:val="none"/>
        </w:rPr>
        <w:t xml:space="preserve">ento que dicho acto fue realizado de forma particular y no en su carácter de servidora publica de la ciudadana Juana Oropeza. </w:t>
      </w:r>
    </w:p>
    <w:p w14:paraId="67A2E45D" w14:textId="7F95A60B" w:rsidR="0073011B" w:rsidRPr="0073011B" w:rsidRDefault="0073011B" w:rsidP="0073011B">
      <w:pPr>
        <w:tabs>
          <w:tab w:val="left" w:pos="567"/>
        </w:tabs>
        <w:ind w:left="567" w:right="567"/>
        <w:rPr>
          <w:rFonts w:ascii="Palatino Linotype" w:eastAsia="Palatino Linotype" w:hAnsi="Palatino Linotype" w:cs="Palatino Linotype"/>
          <w:b/>
          <w:bCs/>
          <w:i/>
          <w:kern w:val="0"/>
          <w:sz w:val="20"/>
          <w:szCs w:val="20"/>
          <w:lang w:eastAsia="es-ES"/>
          <w14:ligatures w14:val="none"/>
        </w:rPr>
      </w:pPr>
      <w:r w:rsidRPr="0073011B">
        <w:rPr>
          <w:rFonts w:ascii="Palatino Linotype" w:eastAsia="Palatino Linotype" w:hAnsi="Palatino Linotype" w:cs="Palatino Linotype"/>
          <w:b/>
          <w:bCs/>
          <w:i/>
          <w:kern w:val="0"/>
          <w:sz w:val="20"/>
          <w:szCs w:val="20"/>
          <w:lang w:eastAsia="es-ES"/>
          <w14:ligatures w14:val="none"/>
        </w:rPr>
        <w:t xml:space="preserve">(...) 2. *cual fue la fuente de financiamiento. </w:t>
      </w:r>
    </w:p>
    <w:p w14:paraId="2C19C759" w14:textId="04C5BBAF" w:rsidR="0073011B" w:rsidRPr="0073011B" w:rsidRDefault="0073011B" w:rsidP="0073011B">
      <w:pPr>
        <w:tabs>
          <w:tab w:val="left" w:pos="567"/>
        </w:tabs>
        <w:ind w:left="567" w:right="567"/>
        <w:rPr>
          <w:rFonts w:ascii="Palatino Linotype" w:eastAsia="Palatino Linotype" w:hAnsi="Palatino Linotype" w:cs="Palatino Linotype"/>
          <w:i/>
          <w:kern w:val="0"/>
          <w:sz w:val="20"/>
          <w:szCs w:val="20"/>
          <w:lang w:eastAsia="es-ES"/>
          <w14:ligatures w14:val="none"/>
        </w:rPr>
      </w:pPr>
      <w:r w:rsidRPr="0073011B">
        <w:rPr>
          <w:rFonts w:ascii="Palatino Linotype" w:eastAsia="Palatino Linotype" w:hAnsi="Palatino Linotype" w:cs="Palatino Linotype"/>
          <w:i/>
          <w:kern w:val="0"/>
          <w:sz w:val="20"/>
          <w:szCs w:val="20"/>
          <w:lang w:eastAsia="es-ES"/>
          <w14:ligatures w14:val="none"/>
        </w:rPr>
        <w:t xml:space="preserve">Respecto al punto numero dos, le reitero que la entrega de dicho bien se realizó de forma particular en su carácter de ciudadana. </w:t>
      </w:r>
    </w:p>
    <w:p w14:paraId="76D6A48D" w14:textId="07721EB1" w:rsidR="0073011B" w:rsidRPr="0073011B" w:rsidRDefault="0073011B" w:rsidP="0073011B">
      <w:pPr>
        <w:tabs>
          <w:tab w:val="left" w:pos="567"/>
        </w:tabs>
        <w:ind w:left="567" w:right="567"/>
        <w:rPr>
          <w:rFonts w:ascii="Palatino Linotype" w:eastAsia="Palatino Linotype" w:hAnsi="Palatino Linotype" w:cs="Palatino Linotype"/>
          <w:b/>
          <w:bCs/>
          <w:i/>
          <w:kern w:val="0"/>
          <w:sz w:val="20"/>
          <w:szCs w:val="20"/>
          <w:lang w:eastAsia="es-ES"/>
          <w14:ligatures w14:val="none"/>
        </w:rPr>
      </w:pPr>
      <w:r w:rsidRPr="0073011B">
        <w:rPr>
          <w:rFonts w:ascii="Palatino Linotype" w:eastAsia="Palatino Linotype" w:hAnsi="Palatino Linotype" w:cs="Palatino Linotype"/>
          <w:b/>
          <w:bCs/>
          <w:i/>
          <w:kern w:val="0"/>
          <w:sz w:val="20"/>
          <w:szCs w:val="20"/>
          <w:lang w:eastAsia="es-ES"/>
          <w14:ligatures w14:val="none"/>
        </w:rPr>
        <w:t xml:space="preserve">(...) 3. *cuales fueron las bases y/o requisitos para otorgar dicho tinaco (...) (SlC) </w:t>
      </w:r>
    </w:p>
    <w:p w14:paraId="2B6FCAA6" w14:textId="7B339ED3" w:rsidR="00093249" w:rsidRPr="0073011B" w:rsidRDefault="0073011B" w:rsidP="0073011B">
      <w:pPr>
        <w:tabs>
          <w:tab w:val="left" w:pos="567"/>
        </w:tabs>
        <w:ind w:left="567" w:right="567"/>
        <w:rPr>
          <w:rFonts w:ascii="Palatino Linotype" w:eastAsia="Palatino Linotype" w:hAnsi="Palatino Linotype" w:cs="Palatino Linotype"/>
          <w:i/>
          <w:kern w:val="0"/>
          <w:sz w:val="20"/>
          <w:szCs w:val="20"/>
          <w:lang w:eastAsia="es-ES"/>
          <w14:ligatures w14:val="none"/>
        </w:rPr>
      </w:pPr>
      <w:r w:rsidRPr="0073011B">
        <w:rPr>
          <w:rFonts w:ascii="Palatino Linotype" w:eastAsia="Palatino Linotype" w:hAnsi="Palatino Linotype" w:cs="Palatino Linotype"/>
          <w:i/>
          <w:kern w:val="0"/>
          <w:sz w:val="20"/>
          <w:szCs w:val="20"/>
          <w:lang w:eastAsia="es-ES"/>
          <w14:ligatures w14:val="none"/>
        </w:rPr>
        <w:t>No existieron requisitos, toda vez que la entrega de dicho bien fue de forma particular en su carácter de ciudadana</w:t>
      </w:r>
      <w:r>
        <w:rPr>
          <w:rFonts w:ascii="Palatino Linotype" w:eastAsia="Palatino Linotype" w:hAnsi="Palatino Linotype" w:cs="Palatino Linotype"/>
          <w:i/>
          <w:kern w:val="0"/>
          <w:sz w:val="20"/>
          <w:szCs w:val="20"/>
          <w:lang w:eastAsia="es-ES"/>
          <w14:ligatures w14:val="none"/>
        </w:rPr>
        <w:t>…” (Sic)</w:t>
      </w:r>
    </w:p>
    <w:p w14:paraId="1676FFE1" w14:textId="77777777" w:rsidR="009B2008" w:rsidRDefault="009B2008" w:rsidP="009B2008">
      <w:pPr>
        <w:rPr>
          <w:rFonts w:ascii="Palatino Linotype" w:eastAsia="Palatino Linotype" w:hAnsi="Palatino Linotype" w:cs="Palatino Linotype"/>
          <w:color w:val="FF0000"/>
          <w:kern w:val="0"/>
          <w:sz w:val="20"/>
          <w:szCs w:val="20"/>
          <w:lang w:eastAsia="es-ES"/>
          <w14:ligatures w14:val="none"/>
        </w:rPr>
      </w:pPr>
    </w:p>
    <w:p w14:paraId="4F715B4E" w14:textId="43295CBD" w:rsidR="001F4124" w:rsidRDefault="001F4124" w:rsidP="009B2008">
      <w:pPr>
        <w:rPr>
          <w:rFonts w:ascii="Palatino Linotype" w:eastAsia="Palatino Linotype" w:hAnsi="Palatino Linotype" w:cs="Palatino Linotype"/>
          <w:kern w:val="0"/>
          <w:sz w:val="20"/>
          <w:szCs w:val="20"/>
          <w:lang w:eastAsia="es-ES"/>
          <w14:ligatures w14:val="none"/>
        </w:rPr>
      </w:pPr>
      <w:r w:rsidRPr="001F4124">
        <w:rPr>
          <w:rFonts w:ascii="Palatino Linotype" w:eastAsia="Palatino Linotype" w:hAnsi="Palatino Linotype" w:cs="Palatino Linotype"/>
          <w:kern w:val="0"/>
          <w:sz w:val="20"/>
          <w:szCs w:val="20"/>
          <w:lang w:eastAsia="es-ES"/>
          <w14:ligatures w14:val="none"/>
        </w:rPr>
        <w:t>ii. Oficio LA PAZIPM/DBS/2025/0195</w:t>
      </w:r>
      <w:r>
        <w:rPr>
          <w:rFonts w:ascii="Palatino Linotype" w:eastAsia="Palatino Linotype" w:hAnsi="Palatino Linotype" w:cs="Palatino Linotype"/>
          <w:kern w:val="0"/>
          <w:sz w:val="20"/>
          <w:szCs w:val="20"/>
          <w:lang w:eastAsia="es-ES"/>
          <w14:ligatures w14:val="none"/>
        </w:rPr>
        <w:t xml:space="preserve"> del tres de octubre de dos mil veinticinco, suscrito por la Directora de Bienestar Social, dirigido a la Titular del Departamento de la Unidad de Transparencia y Acceso a la Información Pública, por medio del cual se menciona lo siguiente:</w:t>
      </w:r>
    </w:p>
    <w:p w14:paraId="7CEB64B7" w14:textId="77777777" w:rsidR="001F4124" w:rsidRDefault="001F4124" w:rsidP="009B2008">
      <w:pPr>
        <w:rPr>
          <w:rFonts w:ascii="Palatino Linotype" w:eastAsia="Palatino Linotype" w:hAnsi="Palatino Linotype" w:cs="Palatino Linotype"/>
          <w:kern w:val="0"/>
          <w:sz w:val="20"/>
          <w:szCs w:val="20"/>
          <w:lang w:eastAsia="es-ES"/>
          <w14:ligatures w14:val="none"/>
        </w:rPr>
      </w:pPr>
    </w:p>
    <w:p w14:paraId="6F1CD26E" w14:textId="1EECA8DB" w:rsidR="001F4124" w:rsidRDefault="00AA1F99" w:rsidP="00AA1F99">
      <w:pPr>
        <w:tabs>
          <w:tab w:val="left" w:pos="567"/>
        </w:tabs>
        <w:ind w:left="567" w:right="567"/>
        <w:rPr>
          <w:rFonts w:ascii="Palatino Linotype" w:eastAsia="Palatino Linotype" w:hAnsi="Palatino Linotype" w:cs="Palatino Linotype"/>
          <w:i/>
          <w:kern w:val="0"/>
          <w:sz w:val="20"/>
          <w:szCs w:val="20"/>
          <w:lang w:eastAsia="es-ES"/>
          <w14:ligatures w14:val="none"/>
        </w:rPr>
      </w:pPr>
      <w:r>
        <w:rPr>
          <w:rFonts w:ascii="Palatino Linotype" w:eastAsia="Palatino Linotype" w:hAnsi="Palatino Linotype" w:cs="Palatino Linotype"/>
          <w:i/>
          <w:kern w:val="0"/>
          <w:sz w:val="20"/>
          <w:szCs w:val="20"/>
          <w:lang w:eastAsia="es-ES"/>
          <w14:ligatures w14:val="none"/>
        </w:rPr>
        <w:t>“…</w:t>
      </w:r>
      <w:r w:rsidRPr="00AA1F99">
        <w:rPr>
          <w:rFonts w:ascii="Palatino Linotype" w:eastAsia="Palatino Linotype" w:hAnsi="Palatino Linotype" w:cs="Palatino Linotype"/>
          <w:i/>
          <w:kern w:val="0"/>
          <w:sz w:val="20"/>
          <w:szCs w:val="20"/>
          <w:lang w:eastAsia="es-ES"/>
          <w14:ligatures w14:val="none"/>
        </w:rPr>
        <w:t>Dirigiéndome a usted de manera respetuosa, doy respuesta a su oficio No. LAPAZ/PM/UT/2025/00495, recibido en esta oficina de Bienestar Social, al respecto le informo que desconozco esa información; ya que por parte de la Dirección de Bienestar Social no se realizó ninguna donación a la persona citada</w:t>
      </w:r>
      <w:r w:rsidR="00D37C41">
        <w:rPr>
          <w:rFonts w:ascii="Palatino Linotype" w:eastAsia="Palatino Linotype" w:hAnsi="Palatino Linotype" w:cs="Palatino Linotype"/>
          <w:i/>
          <w:kern w:val="0"/>
          <w:sz w:val="20"/>
          <w:szCs w:val="20"/>
          <w:lang w:eastAsia="es-ES"/>
          <w14:ligatures w14:val="none"/>
        </w:rPr>
        <w:t>…” (Sic)</w:t>
      </w:r>
    </w:p>
    <w:p w14:paraId="477F6ED9" w14:textId="77777777" w:rsidR="00E461AB" w:rsidRDefault="00E461AB" w:rsidP="00E461AB">
      <w:pPr>
        <w:tabs>
          <w:tab w:val="left" w:pos="567"/>
        </w:tabs>
        <w:ind w:right="567"/>
        <w:rPr>
          <w:rFonts w:ascii="Palatino Linotype" w:eastAsia="Palatino Linotype" w:hAnsi="Palatino Linotype" w:cs="Palatino Linotype"/>
          <w:iCs/>
          <w:kern w:val="0"/>
          <w:sz w:val="20"/>
          <w:szCs w:val="20"/>
          <w:lang w:eastAsia="es-ES"/>
          <w14:ligatures w14:val="none"/>
        </w:rPr>
      </w:pPr>
    </w:p>
    <w:p w14:paraId="64CF42D5" w14:textId="32501F59" w:rsidR="001D29AD" w:rsidRDefault="00E461AB" w:rsidP="00E461AB">
      <w:pPr>
        <w:rPr>
          <w:rFonts w:ascii="Palatino Linotype" w:eastAsia="Palatino Linotype" w:hAnsi="Palatino Linotype" w:cs="Palatino Linotype"/>
          <w:kern w:val="0"/>
          <w:sz w:val="20"/>
          <w:szCs w:val="20"/>
          <w:lang w:eastAsia="es-ES"/>
          <w14:ligatures w14:val="none"/>
        </w:rPr>
      </w:pPr>
      <w:r w:rsidRPr="00E461AB">
        <w:rPr>
          <w:rFonts w:ascii="Palatino Linotype" w:eastAsia="Palatino Linotype" w:hAnsi="Palatino Linotype" w:cs="Palatino Linotype"/>
          <w:kern w:val="0"/>
          <w:sz w:val="20"/>
          <w:szCs w:val="20"/>
          <w:lang w:eastAsia="es-ES"/>
          <w14:ligatures w14:val="none"/>
        </w:rPr>
        <w:t xml:space="preserve">iii. Oficio LAPAZPM/ADM/ADQL/2025/0106 </w:t>
      </w:r>
      <w:r w:rsidR="00B24A36" w:rsidRPr="00E461AB">
        <w:rPr>
          <w:rFonts w:ascii="Palatino Linotype" w:eastAsia="Palatino Linotype" w:hAnsi="Palatino Linotype" w:cs="Palatino Linotype"/>
          <w:kern w:val="0"/>
          <w:sz w:val="20"/>
          <w:szCs w:val="20"/>
          <w:lang w:eastAsia="es-ES"/>
          <w14:ligatures w14:val="none"/>
        </w:rPr>
        <w:t>del seis</w:t>
      </w:r>
      <w:r w:rsidRPr="00E461AB">
        <w:rPr>
          <w:rFonts w:ascii="Palatino Linotype" w:eastAsia="Palatino Linotype" w:hAnsi="Palatino Linotype" w:cs="Palatino Linotype"/>
          <w:kern w:val="0"/>
          <w:sz w:val="20"/>
          <w:szCs w:val="20"/>
          <w:lang w:eastAsia="es-ES"/>
          <w14:ligatures w14:val="none"/>
        </w:rPr>
        <w:t xml:space="preserve"> de octubre de dos mil veinticinco, suscrito por el </w:t>
      </w:r>
      <w:r>
        <w:rPr>
          <w:rFonts w:ascii="Palatino Linotype" w:eastAsia="Palatino Linotype" w:hAnsi="Palatino Linotype" w:cs="Palatino Linotype"/>
          <w:kern w:val="0"/>
          <w:sz w:val="20"/>
          <w:szCs w:val="20"/>
          <w:lang w:eastAsia="es-ES"/>
          <w14:ligatures w14:val="none"/>
        </w:rPr>
        <w:t>Titular del Departamento de Adquisiciones y Licitaciones del Ayuntamiento, dirigido a la Titular del Departamento de la Unidad de Transparencia y Acceso a la Información Pública, por medio del cual se menciona lo siguiente:</w:t>
      </w:r>
    </w:p>
    <w:p w14:paraId="303916F3" w14:textId="77777777" w:rsidR="00B24A36" w:rsidRDefault="00B24A36" w:rsidP="00E461AB">
      <w:pPr>
        <w:rPr>
          <w:rFonts w:ascii="Palatino Linotype" w:eastAsia="Palatino Linotype" w:hAnsi="Palatino Linotype" w:cs="Palatino Linotype"/>
          <w:kern w:val="0"/>
          <w:sz w:val="20"/>
          <w:szCs w:val="20"/>
          <w:lang w:eastAsia="es-ES"/>
          <w14:ligatures w14:val="none"/>
        </w:rPr>
      </w:pPr>
    </w:p>
    <w:p w14:paraId="691483F2" w14:textId="47E6BD71" w:rsidR="00E461AB" w:rsidRDefault="00B24A36" w:rsidP="00B24A36">
      <w:pPr>
        <w:tabs>
          <w:tab w:val="left" w:pos="567"/>
        </w:tabs>
        <w:ind w:left="567" w:right="567"/>
        <w:rPr>
          <w:rFonts w:ascii="Palatino Linotype" w:eastAsia="Palatino Linotype" w:hAnsi="Palatino Linotype" w:cs="Palatino Linotype"/>
          <w:i/>
          <w:kern w:val="0"/>
          <w:sz w:val="20"/>
          <w:szCs w:val="20"/>
          <w:lang w:eastAsia="es-ES"/>
          <w14:ligatures w14:val="none"/>
        </w:rPr>
      </w:pPr>
      <w:r>
        <w:rPr>
          <w:rFonts w:ascii="Palatino Linotype" w:eastAsia="Palatino Linotype" w:hAnsi="Palatino Linotype" w:cs="Palatino Linotype"/>
          <w:i/>
          <w:kern w:val="0"/>
          <w:sz w:val="20"/>
          <w:szCs w:val="20"/>
          <w:lang w:eastAsia="es-ES"/>
          <w14:ligatures w14:val="none"/>
        </w:rPr>
        <w:t>“…</w:t>
      </w:r>
      <w:r w:rsidRPr="00B24A36">
        <w:rPr>
          <w:rFonts w:ascii="Palatino Linotype" w:eastAsia="Palatino Linotype" w:hAnsi="Palatino Linotype" w:cs="Palatino Linotype"/>
          <w:i/>
          <w:kern w:val="0"/>
          <w:sz w:val="20"/>
          <w:szCs w:val="20"/>
          <w:lang w:eastAsia="es-ES"/>
          <w14:ligatures w14:val="none"/>
        </w:rPr>
        <w:t>me permito informar lo siguiente:</w:t>
      </w:r>
    </w:p>
    <w:p w14:paraId="2B40B259" w14:textId="77777777" w:rsidR="00E62FE2" w:rsidRDefault="00E62FE2" w:rsidP="00B24A36">
      <w:pPr>
        <w:tabs>
          <w:tab w:val="left" w:pos="567"/>
        </w:tabs>
        <w:ind w:left="567" w:right="567"/>
        <w:rPr>
          <w:rFonts w:ascii="Palatino Linotype" w:eastAsia="Palatino Linotype" w:hAnsi="Palatino Linotype" w:cs="Palatino Linotype"/>
          <w:i/>
          <w:kern w:val="0"/>
          <w:sz w:val="20"/>
          <w:szCs w:val="20"/>
          <w:lang w:eastAsia="es-ES"/>
          <w14:ligatures w14:val="none"/>
        </w:rPr>
      </w:pPr>
    </w:p>
    <w:p w14:paraId="3910BFB5" w14:textId="2546458E" w:rsidR="00B24A36" w:rsidRDefault="00E62FE2" w:rsidP="00B24A36">
      <w:pPr>
        <w:tabs>
          <w:tab w:val="left" w:pos="567"/>
        </w:tabs>
        <w:ind w:left="567" w:right="567"/>
        <w:rPr>
          <w:rFonts w:ascii="Palatino Linotype" w:eastAsia="Palatino Linotype" w:hAnsi="Palatino Linotype" w:cs="Palatino Linotype"/>
          <w:i/>
          <w:kern w:val="0"/>
          <w:sz w:val="20"/>
          <w:szCs w:val="20"/>
          <w:lang w:eastAsia="es-ES"/>
          <w14:ligatures w14:val="none"/>
        </w:rPr>
      </w:pPr>
      <w:r w:rsidRPr="00E62FE2">
        <w:rPr>
          <w:rFonts w:ascii="Palatino Linotype" w:eastAsia="Palatino Linotype" w:hAnsi="Palatino Linotype" w:cs="Palatino Linotype"/>
          <w:i/>
          <w:kern w:val="0"/>
          <w:sz w:val="20"/>
          <w:szCs w:val="20"/>
          <w:lang w:eastAsia="es-ES"/>
          <w14:ligatures w14:val="none"/>
        </w:rPr>
        <w:t>Tras una revisión exhaustiva de los documentos de solicitud y de los procesos de adquisición correspondientes, no se localizó ninguna petición relacionada con la adquisición de un tinaco, ya sea realizada por la C. Juana Oropeza, Directora de Servicios Públicos, o por el Preescolar "Carmen Cerdán"</w:t>
      </w:r>
      <w:r>
        <w:rPr>
          <w:rFonts w:ascii="Palatino Linotype" w:eastAsia="Palatino Linotype" w:hAnsi="Palatino Linotype" w:cs="Palatino Linotype"/>
          <w:i/>
          <w:kern w:val="0"/>
          <w:sz w:val="20"/>
          <w:szCs w:val="20"/>
          <w:lang w:eastAsia="es-ES"/>
          <w14:ligatures w14:val="none"/>
        </w:rPr>
        <w:t>.</w:t>
      </w:r>
    </w:p>
    <w:p w14:paraId="26C899CF" w14:textId="77777777" w:rsidR="00E62FE2" w:rsidRPr="00B24A36" w:rsidRDefault="00E62FE2" w:rsidP="00B24A36">
      <w:pPr>
        <w:tabs>
          <w:tab w:val="left" w:pos="567"/>
        </w:tabs>
        <w:ind w:left="567" w:right="567"/>
        <w:rPr>
          <w:rFonts w:ascii="Palatino Linotype" w:eastAsia="Palatino Linotype" w:hAnsi="Palatino Linotype" w:cs="Palatino Linotype"/>
          <w:i/>
          <w:kern w:val="0"/>
          <w:sz w:val="20"/>
          <w:szCs w:val="20"/>
          <w:lang w:eastAsia="es-ES"/>
          <w14:ligatures w14:val="none"/>
        </w:rPr>
      </w:pPr>
    </w:p>
    <w:p w14:paraId="29D91983" w14:textId="0EA7D28B" w:rsidR="00E461AB" w:rsidRDefault="00E62FE2" w:rsidP="00E62FE2">
      <w:pPr>
        <w:tabs>
          <w:tab w:val="left" w:pos="567"/>
        </w:tabs>
        <w:ind w:left="567" w:right="567"/>
        <w:rPr>
          <w:rFonts w:ascii="Palatino Linotype" w:eastAsia="Palatino Linotype" w:hAnsi="Palatino Linotype" w:cs="Palatino Linotype"/>
          <w:i/>
          <w:kern w:val="0"/>
          <w:sz w:val="20"/>
          <w:szCs w:val="20"/>
          <w:lang w:eastAsia="es-ES"/>
          <w14:ligatures w14:val="none"/>
        </w:rPr>
      </w:pPr>
      <w:r w:rsidRPr="00E62FE2">
        <w:rPr>
          <w:rFonts w:ascii="Palatino Linotype" w:eastAsia="Palatino Linotype" w:hAnsi="Palatino Linotype" w:cs="Palatino Linotype"/>
          <w:i/>
          <w:kern w:val="0"/>
          <w:sz w:val="20"/>
          <w:szCs w:val="20"/>
          <w:lang w:eastAsia="es-ES"/>
          <w14:ligatures w14:val="none"/>
        </w:rPr>
        <w:t>Respecto a la acción social actualmente implementada para la entrega de tinacos, se informa que este Departamento de Adquisiciones y Licitaciones del H. Ayuntamiento de La Paz no cuenta con información relativa a los beneficiarios de dicho programa, toda vez que esta atribución no forma parte de las funciones asignadas a esta unidad administrativa.</w:t>
      </w:r>
    </w:p>
    <w:p w14:paraId="062F6F85" w14:textId="77777777" w:rsidR="00E62FE2" w:rsidRDefault="00E62FE2" w:rsidP="00E62FE2">
      <w:pPr>
        <w:tabs>
          <w:tab w:val="left" w:pos="567"/>
        </w:tabs>
        <w:ind w:left="567" w:right="567"/>
        <w:rPr>
          <w:rFonts w:ascii="Palatino Linotype" w:eastAsia="Palatino Linotype" w:hAnsi="Palatino Linotype" w:cs="Palatino Linotype"/>
          <w:i/>
          <w:kern w:val="0"/>
          <w:sz w:val="20"/>
          <w:szCs w:val="20"/>
          <w:lang w:eastAsia="es-ES"/>
          <w14:ligatures w14:val="none"/>
        </w:rPr>
      </w:pPr>
    </w:p>
    <w:p w14:paraId="00E5ECDC" w14:textId="55BF39DD" w:rsidR="00E62FE2" w:rsidRDefault="006616B4" w:rsidP="00E62FE2">
      <w:pPr>
        <w:tabs>
          <w:tab w:val="left" w:pos="567"/>
        </w:tabs>
        <w:ind w:left="567" w:right="567"/>
        <w:rPr>
          <w:rFonts w:ascii="Palatino Linotype" w:eastAsia="Palatino Linotype" w:hAnsi="Palatino Linotype" w:cs="Palatino Linotype"/>
          <w:i/>
          <w:kern w:val="0"/>
          <w:sz w:val="20"/>
          <w:szCs w:val="20"/>
          <w:lang w:eastAsia="es-ES"/>
          <w14:ligatures w14:val="none"/>
        </w:rPr>
      </w:pPr>
      <w:r w:rsidRPr="006616B4">
        <w:rPr>
          <w:rFonts w:ascii="Palatino Linotype" w:eastAsia="Palatino Linotype" w:hAnsi="Palatino Linotype" w:cs="Palatino Linotype"/>
          <w:i/>
          <w:kern w:val="0"/>
          <w:sz w:val="20"/>
          <w:szCs w:val="20"/>
          <w:lang w:eastAsia="es-ES"/>
          <w14:ligatures w14:val="none"/>
        </w:rPr>
        <w:t>Dado que no se cuenta con información relacionada con la entrega de un tinaco al Preescolar "Carmen Cerdán" el día 25 de septiembre del presente año, no es posible determinar ni proporcionar la fuente de financiamiento correspondiente. Asimismo, se ¡informa que este Departamento de Adquisiciones y Licitaciones del H. Ayuntamiento de La Paz no dispone de las bases, requisitos o parámetros utilizados para otorgar dicho tinaco, toda vez que esta ¡información no forma parte de las atribuciones asignadas a esta unidad administrativa</w:t>
      </w:r>
      <w:r>
        <w:rPr>
          <w:rFonts w:ascii="Palatino Linotype" w:eastAsia="Palatino Linotype" w:hAnsi="Palatino Linotype" w:cs="Palatino Linotype"/>
          <w:i/>
          <w:kern w:val="0"/>
          <w:sz w:val="20"/>
          <w:szCs w:val="20"/>
          <w:lang w:eastAsia="es-ES"/>
          <w14:ligatures w14:val="none"/>
        </w:rPr>
        <w:t>…” (Sic)</w:t>
      </w:r>
    </w:p>
    <w:bookmarkEnd w:id="4"/>
    <w:p w14:paraId="49381744" w14:textId="77777777" w:rsidR="00DF4A98" w:rsidRPr="00E62FE2" w:rsidRDefault="00DF4A98" w:rsidP="00E62FE2">
      <w:pPr>
        <w:tabs>
          <w:tab w:val="left" w:pos="567"/>
        </w:tabs>
        <w:ind w:left="567" w:right="567"/>
        <w:rPr>
          <w:rFonts w:ascii="Palatino Linotype" w:eastAsia="Palatino Linotype" w:hAnsi="Palatino Linotype" w:cs="Palatino Linotype"/>
          <w:i/>
          <w:kern w:val="0"/>
          <w:sz w:val="20"/>
          <w:szCs w:val="20"/>
          <w:lang w:eastAsia="es-ES"/>
          <w14:ligatures w14:val="none"/>
        </w:rPr>
      </w:pPr>
    </w:p>
    <w:p w14:paraId="3BA48238" w14:textId="77777777" w:rsidR="003B12B9" w:rsidRPr="00DF4A98" w:rsidRDefault="003B12B9" w:rsidP="003B12B9">
      <w:pPr>
        <w:keepNext/>
        <w:keepLines/>
        <w:outlineLvl w:val="1"/>
        <w:rPr>
          <w:rFonts w:ascii="Palatino Linotype" w:eastAsia="Calibri" w:hAnsi="Palatino Linotype" w:cstheme="majorBidi"/>
          <w:b/>
          <w:kern w:val="0"/>
          <w:szCs w:val="26"/>
          <w14:ligatures w14:val="none"/>
        </w:rPr>
      </w:pPr>
      <w:bookmarkStart w:id="5" w:name="_Toc190871538"/>
      <w:bookmarkStart w:id="6" w:name="_Toc197513799"/>
      <w:bookmarkStart w:id="7" w:name="_Toc213948917"/>
      <w:r w:rsidRPr="00DF4A98">
        <w:rPr>
          <w:rFonts w:ascii="Palatino Linotype" w:eastAsia="Calibri" w:hAnsi="Palatino Linotype" w:cstheme="majorBidi"/>
          <w:b/>
          <w:kern w:val="0"/>
          <w:szCs w:val="26"/>
          <w14:ligatures w14:val="none"/>
        </w:rPr>
        <w:t>III. Interposición del Recurso de Revisión</w:t>
      </w:r>
      <w:bookmarkEnd w:id="5"/>
      <w:bookmarkEnd w:id="6"/>
      <w:bookmarkEnd w:id="7"/>
    </w:p>
    <w:p w14:paraId="312469CC" w14:textId="77777777" w:rsidR="003B12B9" w:rsidRPr="0095422F" w:rsidRDefault="003B12B9" w:rsidP="003B12B9">
      <w:pPr>
        <w:rPr>
          <w:rFonts w:ascii="Palatino Linotype" w:eastAsia="Times New Roman" w:hAnsi="Palatino Linotype" w:cs="Tahoma"/>
          <w:bCs/>
          <w:color w:val="FF0000"/>
          <w:kern w:val="0"/>
          <w:lang w:eastAsia="es-ES"/>
          <w14:ligatures w14:val="none"/>
        </w:rPr>
      </w:pPr>
    </w:p>
    <w:p w14:paraId="5CFB8D93" w14:textId="1AB651BF" w:rsidR="003B12B9" w:rsidRPr="00DF4A98" w:rsidRDefault="003B12B9" w:rsidP="003B12B9">
      <w:pPr>
        <w:rPr>
          <w:rFonts w:ascii="Palatino Linotype" w:eastAsia="Times New Roman" w:hAnsi="Palatino Linotype" w:cs="Tahoma"/>
          <w:bCs/>
          <w:kern w:val="0"/>
          <w:lang w:val="es-ES" w:eastAsia="es-ES"/>
          <w14:ligatures w14:val="none"/>
        </w:rPr>
      </w:pPr>
      <w:r w:rsidRPr="00DF4A98">
        <w:rPr>
          <w:rFonts w:ascii="Palatino Linotype" w:eastAsia="Times New Roman" w:hAnsi="Palatino Linotype" w:cs="Tahoma"/>
          <w:bCs/>
          <w:kern w:val="0"/>
          <w:lang w:val="es-ES" w:eastAsia="es-ES"/>
          <w14:ligatures w14:val="none"/>
        </w:rPr>
        <w:t xml:space="preserve">El </w:t>
      </w:r>
      <w:r w:rsidR="00DF4A98" w:rsidRPr="00DF4A98">
        <w:rPr>
          <w:rFonts w:ascii="Palatino Linotype" w:eastAsia="Times New Roman" w:hAnsi="Palatino Linotype" w:cs="Tahoma"/>
          <w:bCs/>
          <w:kern w:val="0"/>
          <w:lang w:val="es-ES" w:eastAsia="es-ES"/>
          <w14:ligatures w14:val="none"/>
        </w:rPr>
        <w:t xml:space="preserve">diecisiete de octubre de </w:t>
      </w:r>
      <w:r w:rsidRPr="00DF4A98">
        <w:rPr>
          <w:rFonts w:ascii="Palatino Linotype" w:eastAsia="Times New Roman" w:hAnsi="Palatino Linotype" w:cs="Tahoma"/>
          <w:bCs/>
          <w:kern w:val="0"/>
          <w:lang w:val="es-ES" w:eastAsia="es-ES"/>
          <w14:ligatures w14:val="none"/>
        </w:rPr>
        <w:t xml:space="preserve">dos mil veinticinco, </w:t>
      </w:r>
      <w:r w:rsidRPr="00DF4A98">
        <w:rPr>
          <w:rFonts w:ascii="Palatino Linotype" w:eastAsia="Times New Roman" w:hAnsi="Palatino Linotype" w:cs="Tahoma"/>
          <w:bCs/>
          <w:kern w:val="0"/>
          <w:lang w:eastAsia="es-ES"/>
          <w14:ligatures w14:val="none"/>
        </w:rPr>
        <w:t xml:space="preserve">se recibió en este Instituto, a través del </w:t>
      </w:r>
      <w:r w:rsidRPr="00DF4A98">
        <w:rPr>
          <w:rFonts w:ascii="Palatino Linotype" w:eastAsia="Times New Roman" w:hAnsi="Palatino Linotype" w:cs="Tahoma"/>
          <w:bCs/>
          <w:kern w:val="0"/>
          <w:lang w:val="es-ES" w:eastAsia="es-ES"/>
          <w14:ligatures w14:val="none"/>
        </w:rPr>
        <w:t>Sistema de Acceso a la Información Mexiquense (SAIMEX)</w:t>
      </w:r>
      <w:r w:rsidRPr="00DF4A98">
        <w:rPr>
          <w:rFonts w:ascii="Palatino Linotype" w:eastAsia="Times New Roman" w:hAnsi="Palatino Linotype" w:cs="Tahoma"/>
          <w:bCs/>
          <w:kern w:val="0"/>
          <w:lang w:eastAsia="es-ES"/>
          <w14:ligatures w14:val="none"/>
        </w:rPr>
        <w:t>, el Recurso de Revisión interpuesto por la persona Recurrente, en contra de la respuesta del Sujeto Obligado</w:t>
      </w:r>
      <w:r w:rsidRPr="00DF4A98">
        <w:rPr>
          <w:rFonts w:ascii="Palatino Linotype" w:eastAsia="Calibri" w:hAnsi="Palatino Linotype" w:cs="Times New Roman"/>
          <w:kern w:val="0"/>
          <w14:ligatures w14:val="none"/>
        </w:rPr>
        <w:t xml:space="preserve">, </w:t>
      </w:r>
      <w:r w:rsidRPr="00DF4A98">
        <w:rPr>
          <w:rFonts w:ascii="Palatino Linotype" w:eastAsia="Times New Roman" w:hAnsi="Palatino Linotype" w:cs="Tahoma"/>
          <w:bCs/>
          <w:kern w:val="0"/>
          <w:lang w:eastAsia="es-ES"/>
          <w14:ligatures w14:val="none"/>
        </w:rPr>
        <w:t>en los siguientes términos:</w:t>
      </w:r>
    </w:p>
    <w:p w14:paraId="397331C5" w14:textId="77777777" w:rsidR="003B12B9" w:rsidRPr="00DF4A98" w:rsidRDefault="003B12B9" w:rsidP="003B12B9">
      <w:pPr>
        <w:rPr>
          <w:rFonts w:ascii="Palatino Linotype" w:eastAsia="Times New Roman" w:hAnsi="Palatino Linotype" w:cs="Tahoma"/>
          <w:b/>
          <w:bCs/>
          <w:kern w:val="0"/>
          <w:lang w:val="es-ES" w:eastAsia="es-ES"/>
          <w14:ligatures w14:val="none"/>
        </w:rPr>
      </w:pPr>
    </w:p>
    <w:p w14:paraId="13492597" w14:textId="77777777" w:rsidR="003B12B9" w:rsidRPr="00DF4A98" w:rsidRDefault="003B12B9" w:rsidP="003B12B9">
      <w:pPr>
        <w:ind w:left="567" w:right="567"/>
        <w:rPr>
          <w:rFonts w:ascii="Palatino Linotype" w:eastAsia="Times New Roman" w:hAnsi="Palatino Linotype" w:cs="Tahoma"/>
          <w:b/>
          <w:bCs/>
          <w:i/>
          <w:iCs/>
          <w:kern w:val="0"/>
          <w:sz w:val="20"/>
          <w:szCs w:val="20"/>
          <w:lang w:eastAsia="es-ES"/>
          <w14:ligatures w14:val="none"/>
        </w:rPr>
      </w:pPr>
      <w:r w:rsidRPr="00DF4A98">
        <w:rPr>
          <w:rFonts w:ascii="Palatino Linotype" w:eastAsia="Times New Roman" w:hAnsi="Palatino Linotype" w:cs="Tahoma"/>
          <w:b/>
          <w:bCs/>
          <w:i/>
          <w:iCs/>
          <w:kern w:val="0"/>
          <w:sz w:val="20"/>
          <w:szCs w:val="20"/>
          <w:lang w:eastAsia="es-ES"/>
          <w14:ligatures w14:val="none"/>
        </w:rPr>
        <w:t>“ACTO IMPUGNADO</w:t>
      </w:r>
    </w:p>
    <w:p w14:paraId="7833CF38" w14:textId="52CF8D89" w:rsidR="003B12B9" w:rsidRPr="00DF4A98" w:rsidRDefault="00DF4A98" w:rsidP="003B12B9">
      <w:pPr>
        <w:ind w:left="567" w:right="567"/>
        <w:rPr>
          <w:rFonts w:ascii="Palatino Linotype" w:eastAsia="Times New Roman" w:hAnsi="Palatino Linotype" w:cs="Tahoma"/>
          <w:bCs/>
          <w:i/>
          <w:kern w:val="0"/>
          <w:sz w:val="20"/>
          <w:szCs w:val="20"/>
          <w:lang w:eastAsia="es-ES"/>
          <w14:ligatures w14:val="none"/>
        </w:rPr>
      </w:pPr>
      <w:r w:rsidRPr="00DF4A98">
        <w:rPr>
          <w:rFonts w:ascii="Palatino Linotype" w:eastAsia="Times New Roman" w:hAnsi="Palatino Linotype" w:cs="Tahoma"/>
          <w:bCs/>
          <w:i/>
          <w:kern w:val="0"/>
          <w:sz w:val="20"/>
          <w:szCs w:val="20"/>
          <w:lang w:eastAsia="es-ES"/>
          <w14:ligatures w14:val="none"/>
        </w:rPr>
        <w:t>La respuesta no cumple con lo solicitado ya que dice que no lo realizo de manera particular y no en su carácter de servidor publico por el nombramiento que hace en sus redes sociales y en en horario que se aprecia en las imágenes esta en horario laboral de servidor público, por lo cual requiero la información solicitada</w:t>
      </w:r>
      <w:r w:rsidR="003B12B9" w:rsidRPr="00DF4A98">
        <w:rPr>
          <w:rFonts w:ascii="Palatino Linotype" w:eastAsia="Times New Roman" w:hAnsi="Palatino Linotype" w:cs="Tahoma"/>
          <w:bCs/>
          <w:i/>
          <w:kern w:val="0"/>
          <w:sz w:val="20"/>
          <w:szCs w:val="20"/>
          <w:lang w:eastAsia="es-ES"/>
          <w14:ligatures w14:val="none"/>
        </w:rPr>
        <w:t xml:space="preserve">” </w:t>
      </w:r>
    </w:p>
    <w:p w14:paraId="76A18E7A" w14:textId="77777777" w:rsidR="003B12B9" w:rsidRPr="00DF4A98" w:rsidRDefault="003B12B9" w:rsidP="003B12B9">
      <w:pPr>
        <w:ind w:left="567" w:right="567"/>
        <w:rPr>
          <w:rFonts w:ascii="Palatino Linotype" w:eastAsia="Times New Roman" w:hAnsi="Palatino Linotype" w:cs="Tahoma"/>
          <w:b/>
          <w:bCs/>
          <w:i/>
          <w:kern w:val="0"/>
          <w:sz w:val="20"/>
          <w:szCs w:val="20"/>
          <w:lang w:eastAsia="es-ES"/>
          <w14:ligatures w14:val="none"/>
        </w:rPr>
      </w:pPr>
    </w:p>
    <w:p w14:paraId="2EE3D755" w14:textId="77777777" w:rsidR="003B12B9" w:rsidRPr="00DF4A98" w:rsidRDefault="003B12B9" w:rsidP="003B12B9">
      <w:pPr>
        <w:ind w:left="567" w:right="567"/>
        <w:rPr>
          <w:rFonts w:ascii="Palatino Linotype" w:eastAsia="Times New Roman" w:hAnsi="Palatino Linotype" w:cs="Tahoma"/>
          <w:b/>
          <w:bCs/>
          <w:i/>
          <w:kern w:val="0"/>
          <w:sz w:val="20"/>
          <w:szCs w:val="20"/>
          <w:lang w:eastAsia="es-ES"/>
          <w14:ligatures w14:val="none"/>
        </w:rPr>
      </w:pPr>
      <w:r w:rsidRPr="00DF4A98">
        <w:rPr>
          <w:rFonts w:ascii="Palatino Linotype" w:eastAsia="Times New Roman" w:hAnsi="Palatino Linotype" w:cs="Tahoma"/>
          <w:b/>
          <w:bCs/>
          <w:i/>
          <w:kern w:val="0"/>
          <w:sz w:val="20"/>
          <w:szCs w:val="20"/>
          <w:lang w:eastAsia="es-ES"/>
          <w14:ligatures w14:val="none"/>
        </w:rPr>
        <w:t>“RAZONES O MOTIVOS DE LA INCONFORMIDAD</w:t>
      </w:r>
    </w:p>
    <w:p w14:paraId="75C898D7" w14:textId="401D1730" w:rsidR="003B12B9" w:rsidRPr="00DF4A98" w:rsidRDefault="00DF4A98" w:rsidP="003B12B9">
      <w:pPr>
        <w:ind w:left="567" w:right="567"/>
        <w:rPr>
          <w:rFonts w:ascii="Palatino Linotype" w:eastAsia="Times New Roman" w:hAnsi="Palatino Linotype" w:cs="Tahoma"/>
          <w:bCs/>
          <w:i/>
          <w:kern w:val="0"/>
          <w:sz w:val="20"/>
          <w:szCs w:val="20"/>
          <w:lang w:eastAsia="es-ES"/>
          <w14:ligatures w14:val="none"/>
        </w:rPr>
      </w:pPr>
      <w:r w:rsidRPr="00DF4A98">
        <w:rPr>
          <w:rFonts w:ascii="Palatino Linotype" w:eastAsia="Times New Roman" w:hAnsi="Palatino Linotype" w:cs="Tahoma"/>
          <w:bCs/>
          <w:i/>
          <w:kern w:val="0"/>
          <w:sz w:val="20"/>
          <w:szCs w:val="20"/>
          <w:lang w:eastAsia="es-ES"/>
          <w14:ligatures w14:val="none"/>
        </w:rPr>
        <w:t>Mediante el No. de oficio: LAPAZPM/DSPyMU/2025/0478 de fecha 03 de octubr, emitido por la Directora de Servicios Públicos y mejoramiento urbano. dice que lo hice de manera particular y no en su caracter de Servidor Público. Por lo cual en sus redes sociales esta como servidor público dando nombramiento a su cargo por lo cual requiero la información solicitada se anexa imagen de sus redes sociales</w:t>
      </w:r>
      <w:r w:rsidR="003B12B9" w:rsidRPr="00DF4A98">
        <w:rPr>
          <w:rFonts w:ascii="Palatino Linotype" w:eastAsia="Times New Roman" w:hAnsi="Palatino Linotype" w:cs="Tahoma"/>
          <w:bCs/>
          <w:i/>
          <w:kern w:val="0"/>
          <w:sz w:val="20"/>
          <w:szCs w:val="20"/>
          <w:lang w:eastAsia="es-ES"/>
          <w14:ligatures w14:val="none"/>
        </w:rPr>
        <w:t>” (Sic)</w:t>
      </w:r>
    </w:p>
    <w:p w14:paraId="35F16F12" w14:textId="77777777" w:rsidR="00DF4A98" w:rsidRDefault="00DF4A98" w:rsidP="00DF4A98">
      <w:pPr>
        <w:ind w:right="567"/>
        <w:rPr>
          <w:rFonts w:ascii="Palatino Linotype" w:eastAsia="Times New Roman" w:hAnsi="Palatino Linotype" w:cs="Tahoma"/>
          <w:bCs/>
          <w:i/>
          <w:color w:val="FF0000"/>
          <w:kern w:val="0"/>
          <w:sz w:val="20"/>
          <w:szCs w:val="20"/>
          <w:lang w:eastAsia="es-ES"/>
          <w14:ligatures w14:val="none"/>
        </w:rPr>
      </w:pPr>
    </w:p>
    <w:p w14:paraId="2768B0CB" w14:textId="0B163C10" w:rsidR="00DF4A98" w:rsidRDefault="00373948" w:rsidP="002C71D3">
      <w:pPr>
        <w:rPr>
          <w:rFonts w:ascii="Palatino Linotype" w:eastAsia="Times New Roman" w:hAnsi="Palatino Linotype" w:cs="Tahoma"/>
          <w:bCs/>
          <w:kern w:val="0"/>
          <w:lang w:val="es-ES" w:eastAsia="es-ES"/>
          <w14:ligatures w14:val="none"/>
        </w:rPr>
      </w:pPr>
      <w:r w:rsidRPr="002C71D3">
        <w:rPr>
          <w:rFonts w:ascii="Palatino Linotype" w:eastAsia="Times New Roman" w:hAnsi="Palatino Linotype" w:cs="Tahoma"/>
          <w:bCs/>
          <w:kern w:val="0"/>
          <w:lang w:val="es-ES" w:eastAsia="es-ES"/>
          <w14:ligatures w14:val="none"/>
        </w:rPr>
        <w:t>Así mismo adjunt</w:t>
      </w:r>
      <w:r w:rsidR="001B290A">
        <w:rPr>
          <w:rFonts w:ascii="Palatino Linotype" w:eastAsia="Times New Roman" w:hAnsi="Palatino Linotype" w:cs="Tahoma"/>
          <w:bCs/>
          <w:kern w:val="0"/>
          <w:lang w:val="es-ES" w:eastAsia="es-ES"/>
          <w14:ligatures w14:val="none"/>
        </w:rPr>
        <w:t>ó</w:t>
      </w:r>
      <w:r w:rsidRPr="002C71D3">
        <w:rPr>
          <w:rFonts w:ascii="Palatino Linotype" w:eastAsia="Times New Roman" w:hAnsi="Palatino Linotype" w:cs="Tahoma"/>
          <w:bCs/>
          <w:kern w:val="0"/>
          <w:lang w:val="es-ES" w:eastAsia="es-ES"/>
          <w14:ligatures w14:val="none"/>
        </w:rPr>
        <w:t xml:space="preserve"> la captura de pantalla</w:t>
      </w:r>
      <w:r w:rsidR="002C71D3" w:rsidRPr="002C71D3">
        <w:rPr>
          <w:rFonts w:ascii="Palatino Linotype" w:eastAsia="Times New Roman" w:hAnsi="Palatino Linotype" w:cs="Tahoma"/>
          <w:bCs/>
          <w:kern w:val="0"/>
          <w:lang w:val="es-ES" w:eastAsia="es-ES"/>
          <w14:ligatures w14:val="none"/>
        </w:rPr>
        <w:t xml:space="preserve"> de las </w:t>
      </w:r>
      <w:r w:rsidR="002C71D3">
        <w:rPr>
          <w:rFonts w:ascii="Palatino Linotype" w:eastAsia="Times New Roman" w:hAnsi="Palatino Linotype" w:cs="Tahoma"/>
          <w:bCs/>
          <w:kern w:val="0"/>
          <w:lang w:val="es-ES" w:eastAsia="es-ES"/>
          <w14:ligatures w14:val="none"/>
        </w:rPr>
        <w:t>A</w:t>
      </w:r>
      <w:r w:rsidR="002C71D3" w:rsidRPr="002C71D3">
        <w:rPr>
          <w:rFonts w:ascii="Palatino Linotype" w:eastAsia="Times New Roman" w:hAnsi="Palatino Linotype" w:cs="Tahoma"/>
          <w:bCs/>
          <w:kern w:val="0"/>
          <w:lang w:val="es-ES" w:eastAsia="es-ES"/>
          <w14:ligatures w14:val="none"/>
        </w:rPr>
        <w:t xml:space="preserve">utoridades </w:t>
      </w:r>
      <w:r w:rsidR="002C71D3">
        <w:rPr>
          <w:rFonts w:ascii="Palatino Linotype" w:eastAsia="Times New Roman" w:hAnsi="Palatino Linotype" w:cs="Tahoma"/>
          <w:bCs/>
          <w:kern w:val="0"/>
          <w:lang w:val="es-ES" w:eastAsia="es-ES"/>
          <w14:ligatures w14:val="none"/>
        </w:rPr>
        <w:t>A</w:t>
      </w:r>
      <w:r w:rsidR="002C71D3" w:rsidRPr="002C71D3">
        <w:rPr>
          <w:rFonts w:ascii="Palatino Linotype" w:eastAsia="Times New Roman" w:hAnsi="Palatino Linotype" w:cs="Tahoma"/>
          <w:bCs/>
          <w:kern w:val="0"/>
          <w:lang w:val="es-ES" w:eastAsia="es-ES"/>
          <w14:ligatures w14:val="none"/>
        </w:rPr>
        <w:t xml:space="preserve">uxiliares San Isidro, por medio de la cual </w:t>
      </w:r>
      <w:r w:rsidR="002C71D3">
        <w:rPr>
          <w:rFonts w:ascii="Palatino Linotype" w:eastAsia="Times New Roman" w:hAnsi="Palatino Linotype" w:cs="Tahoma"/>
          <w:bCs/>
          <w:kern w:val="0"/>
          <w:lang w:val="es-ES" w:eastAsia="es-ES"/>
          <w14:ligatures w14:val="none"/>
        </w:rPr>
        <w:t xml:space="preserve">se advierte la entrega de un Tinaco al Preescolar Carmen </w:t>
      </w:r>
      <w:r w:rsidR="001B290A">
        <w:rPr>
          <w:rFonts w:ascii="Palatino Linotype" w:eastAsia="Times New Roman" w:hAnsi="Palatino Linotype" w:cs="Tahoma"/>
          <w:bCs/>
          <w:kern w:val="0"/>
          <w:lang w:val="es-ES" w:eastAsia="es-ES"/>
          <w14:ligatures w14:val="none"/>
        </w:rPr>
        <w:t>Cerdán</w:t>
      </w:r>
      <w:r w:rsidR="002C71D3">
        <w:rPr>
          <w:rFonts w:ascii="Palatino Linotype" w:eastAsia="Times New Roman" w:hAnsi="Palatino Linotype" w:cs="Tahoma"/>
          <w:bCs/>
          <w:kern w:val="0"/>
          <w:lang w:val="es-ES" w:eastAsia="es-ES"/>
          <w14:ligatures w14:val="none"/>
        </w:rPr>
        <w:t>, por parte de la C. Juana Oropeza</w:t>
      </w:r>
      <w:r w:rsidR="001B290A">
        <w:rPr>
          <w:rFonts w:ascii="Palatino Linotype" w:eastAsia="Times New Roman" w:hAnsi="Palatino Linotype" w:cs="Tahoma"/>
          <w:bCs/>
          <w:kern w:val="0"/>
          <w:lang w:val="es-ES" w:eastAsia="es-ES"/>
          <w14:ligatures w14:val="none"/>
        </w:rPr>
        <w:t>,</w:t>
      </w:r>
      <w:r w:rsidR="002C71D3">
        <w:rPr>
          <w:rFonts w:ascii="Palatino Linotype" w:eastAsia="Times New Roman" w:hAnsi="Palatino Linotype" w:cs="Tahoma"/>
          <w:bCs/>
          <w:kern w:val="0"/>
          <w:lang w:val="es-ES" w:eastAsia="es-ES"/>
          <w14:ligatures w14:val="none"/>
        </w:rPr>
        <w:t xml:space="preserve"> Directora de Servicios Públicos e Imagen Urbana.</w:t>
      </w:r>
    </w:p>
    <w:p w14:paraId="3FA31643" w14:textId="77777777" w:rsidR="002C71D3" w:rsidRPr="002C71D3" w:rsidRDefault="002C71D3" w:rsidP="002C71D3">
      <w:pPr>
        <w:rPr>
          <w:rFonts w:ascii="Palatino Linotype" w:eastAsia="Times New Roman" w:hAnsi="Palatino Linotype" w:cs="Tahoma"/>
          <w:bCs/>
          <w:kern w:val="0"/>
          <w:lang w:val="es-ES" w:eastAsia="es-ES"/>
          <w14:ligatures w14:val="none"/>
        </w:rPr>
      </w:pPr>
    </w:p>
    <w:p w14:paraId="28939ACB" w14:textId="77777777" w:rsidR="003B12B9" w:rsidRPr="002C71D3" w:rsidRDefault="003B12B9" w:rsidP="003B12B9">
      <w:pPr>
        <w:keepNext/>
        <w:keepLines/>
        <w:outlineLvl w:val="1"/>
        <w:rPr>
          <w:rFonts w:ascii="Palatino Linotype" w:eastAsia="Batang" w:hAnsi="Palatino Linotype" w:cstheme="majorBidi"/>
          <w:b/>
          <w:kern w:val="0"/>
          <w:szCs w:val="26"/>
          <w14:ligatures w14:val="none"/>
        </w:rPr>
      </w:pPr>
      <w:bookmarkStart w:id="8" w:name="_Toc190871539"/>
      <w:bookmarkStart w:id="9" w:name="_Toc197513800"/>
      <w:bookmarkStart w:id="10" w:name="_Toc213948918"/>
      <w:r w:rsidRPr="002C71D3">
        <w:rPr>
          <w:rFonts w:ascii="Palatino Linotype" w:eastAsia="Calibri" w:hAnsi="Palatino Linotype" w:cstheme="majorBidi"/>
          <w:b/>
          <w:kern w:val="0"/>
          <w:szCs w:val="26"/>
          <w14:ligatures w14:val="none"/>
        </w:rPr>
        <w:t xml:space="preserve">IV. </w:t>
      </w:r>
      <w:r w:rsidRPr="002C71D3">
        <w:rPr>
          <w:rFonts w:ascii="Palatino Linotype" w:eastAsia="Batang" w:hAnsi="Palatino Linotype" w:cstheme="majorBidi"/>
          <w:b/>
          <w:kern w:val="0"/>
          <w:szCs w:val="26"/>
          <w14:ligatures w14:val="none"/>
        </w:rPr>
        <w:t>Trámite del Recurso de Revisión</w:t>
      </w:r>
      <w:r w:rsidRPr="002C71D3">
        <w:rPr>
          <w:rFonts w:ascii="Palatino Linotype" w:eastAsia="Calibri" w:hAnsi="Palatino Linotype" w:cstheme="majorBidi"/>
          <w:b/>
          <w:kern w:val="0"/>
          <w:szCs w:val="26"/>
          <w14:ligatures w14:val="none"/>
        </w:rPr>
        <w:t xml:space="preserve"> </w:t>
      </w:r>
      <w:r w:rsidRPr="002C71D3">
        <w:rPr>
          <w:rFonts w:ascii="Palatino Linotype" w:eastAsia="Batang" w:hAnsi="Palatino Linotype" w:cstheme="majorBidi"/>
          <w:b/>
          <w:kern w:val="0"/>
          <w:szCs w:val="26"/>
          <w14:ligatures w14:val="none"/>
        </w:rPr>
        <w:t>ante este Instituto</w:t>
      </w:r>
      <w:bookmarkEnd w:id="8"/>
      <w:bookmarkEnd w:id="9"/>
      <w:bookmarkEnd w:id="10"/>
    </w:p>
    <w:p w14:paraId="41A6309E" w14:textId="77777777" w:rsidR="003B12B9" w:rsidRPr="002C71D3" w:rsidRDefault="003B12B9" w:rsidP="003B12B9">
      <w:pPr>
        <w:rPr>
          <w:rFonts w:ascii="Palatino Linotype" w:eastAsia="Batang" w:hAnsi="Palatino Linotype" w:cs="Tahoma"/>
          <w:bCs/>
          <w:kern w:val="0"/>
          <w14:ligatures w14:val="none"/>
        </w:rPr>
      </w:pPr>
    </w:p>
    <w:p w14:paraId="1FA3F332" w14:textId="49DFDABC" w:rsidR="003B12B9" w:rsidRPr="002C71D3" w:rsidRDefault="003B12B9" w:rsidP="003B12B9">
      <w:pPr>
        <w:rPr>
          <w:rFonts w:ascii="Palatino Linotype" w:eastAsia="Batang" w:hAnsi="Palatino Linotype" w:cs="Tahoma"/>
          <w:bCs/>
          <w:kern w:val="0"/>
          <w14:ligatures w14:val="none"/>
        </w:rPr>
      </w:pPr>
      <w:bookmarkStart w:id="11" w:name="_Toc190871540"/>
      <w:bookmarkStart w:id="12" w:name="_Toc197513801"/>
      <w:r w:rsidRPr="002C71D3">
        <w:rPr>
          <w:rFonts w:ascii="Palatino Linotype" w:eastAsiaTheme="majorEastAsia" w:hAnsi="Palatino Linotype" w:cstheme="majorBidi"/>
          <w:b/>
          <w:kern w:val="0"/>
          <w:szCs w:val="24"/>
          <w14:ligatures w14:val="none"/>
        </w:rPr>
        <w:t>a) Turno del Medio de Impugnación</w:t>
      </w:r>
      <w:bookmarkEnd w:id="11"/>
      <w:bookmarkEnd w:id="12"/>
      <w:r w:rsidRPr="002C71D3">
        <w:rPr>
          <w:rFonts w:ascii="Palatino Linotype" w:eastAsia="Batang" w:hAnsi="Palatino Linotype" w:cs="Tahoma"/>
          <w:b/>
          <w:bCs/>
          <w:kern w:val="0"/>
          <w14:ligatures w14:val="none"/>
        </w:rPr>
        <w:t>.</w:t>
      </w:r>
      <w:r w:rsidRPr="002C71D3">
        <w:rPr>
          <w:rFonts w:ascii="Palatino Linotype" w:eastAsia="Batang" w:hAnsi="Palatino Linotype" w:cs="Tahoma"/>
          <w:bCs/>
          <w:kern w:val="0"/>
          <w14:ligatures w14:val="none"/>
        </w:rPr>
        <w:t xml:space="preserve"> </w:t>
      </w:r>
      <w:r w:rsidRPr="002C71D3">
        <w:rPr>
          <w:rFonts w:ascii="Palatino Linotype" w:eastAsia="Times New Roman" w:hAnsi="Palatino Linotype" w:cs="Tahoma"/>
          <w:bCs/>
          <w:kern w:val="0"/>
          <w:lang w:val="es-ES" w:eastAsia="es-ES"/>
          <w14:ligatures w14:val="none"/>
        </w:rPr>
        <w:t xml:space="preserve">El </w:t>
      </w:r>
      <w:r w:rsidR="002C71D3" w:rsidRPr="002C71D3">
        <w:rPr>
          <w:rFonts w:ascii="Palatino Linotype" w:eastAsia="Times New Roman" w:hAnsi="Palatino Linotype" w:cs="Tahoma"/>
          <w:bCs/>
          <w:kern w:val="0"/>
          <w:lang w:val="es-ES" w:eastAsia="es-ES"/>
          <w14:ligatures w14:val="none"/>
        </w:rPr>
        <w:t xml:space="preserve">diecisiete de octubre </w:t>
      </w:r>
      <w:r w:rsidRPr="002C71D3">
        <w:rPr>
          <w:rFonts w:ascii="Palatino Linotype" w:eastAsia="Times New Roman" w:hAnsi="Palatino Linotype" w:cs="Tahoma"/>
          <w:bCs/>
          <w:kern w:val="0"/>
          <w:lang w:val="es-ES" w:eastAsia="es-ES"/>
          <w14:ligatures w14:val="none"/>
        </w:rPr>
        <w:t xml:space="preserve">de dos mil veinticinco, </w:t>
      </w:r>
      <w:r w:rsidRPr="002C71D3">
        <w:rPr>
          <w:rFonts w:ascii="Palatino Linotype" w:eastAsia="Batang" w:hAnsi="Palatino Linotype" w:cs="Tahoma"/>
          <w:bCs/>
          <w:kern w:val="0"/>
          <w14:ligatures w14:val="none"/>
        </w:rPr>
        <w:t xml:space="preserve">el </w:t>
      </w:r>
      <w:r w:rsidRPr="002C71D3">
        <w:rPr>
          <w:rFonts w:ascii="Palatino Linotype" w:eastAsia="Calibri" w:hAnsi="Palatino Linotype" w:cs="Tahoma"/>
          <w:kern w:val="0"/>
          <w:lang w:val="es-ES"/>
          <w14:ligatures w14:val="none"/>
        </w:rPr>
        <w:t>Sistema de Acceso a la Información Mexiquense (SAIMEX),</w:t>
      </w:r>
      <w:r w:rsidRPr="002C71D3">
        <w:rPr>
          <w:rFonts w:ascii="Palatino Linotype" w:eastAsia="Batang" w:hAnsi="Palatino Linotype" w:cs="Tahoma"/>
          <w:bCs/>
          <w:kern w:val="0"/>
          <w14:ligatures w14:val="none"/>
        </w:rPr>
        <w:t xml:space="preserve"> asignó el número de expediente</w:t>
      </w:r>
      <w:r w:rsidRPr="002C71D3">
        <w:rPr>
          <w:rFonts w:ascii="Palatino Linotype" w:hAnsi="Palatino Linotype"/>
          <w:kern w:val="0"/>
          <w14:ligatures w14:val="none"/>
        </w:rPr>
        <w:t xml:space="preserve"> </w:t>
      </w:r>
      <w:r w:rsidR="00093249" w:rsidRPr="002C71D3">
        <w:rPr>
          <w:rFonts w:ascii="Palatino Linotype" w:eastAsia="Calibri" w:hAnsi="Palatino Linotype" w:cs="Tahoma"/>
          <w:b/>
          <w:bCs/>
          <w:kern w:val="0"/>
          <w14:ligatures w14:val="none"/>
        </w:rPr>
        <w:t>1</w:t>
      </w:r>
      <w:r w:rsidR="002C71D3" w:rsidRPr="002C71D3">
        <w:rPr>
          <w:rFonts w:ascii="Palatino Linotype" w:eastAsia="Calibri" w:hAnsi="Palatino Linotype" w:cs="Tahoma"/>
          <w:b/>
          <w:bCs/>
          <w:kern w:val="0"/>
          <w14:ligatures w14:val="none"/>
        </w:rPr>
        <w:t>2011</w:t>
      </w:r>
      <w:r w:rsidRPr="002C71D3">
        <w:rPr>
          <w:rFonts w:ascii="Palatino Linotype" w:eastAsia="Calibri" w:hAnsi="Palatino Linotype" w:cs="Tahoma"/>
          <w:b/>
          <w:bCs/>
          <w:kern w:val="0"/>
          <w14:ligatures w14:val="none"/>
        </w:rPr>
        <w:t>/INFOEM/IP/RR/2025</w:t>
      </w:r>
      <w:r w:rsidRPr="002C71D3">
        <w:rPr>
          <w:rFonts w:ascii="Palatino Linotype" w:eastAsia="Batang" w:hAnsi="Palatino Linotype" w:cs="Tahoma"/>
          <w:bCs/>
          <w:kern w:val="0"/>
          <w14:ligatures w14:val="none"/>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558D232" w14:textId="77777777" w:rsidR="003B12B9" w:rsidRPr="002C71D3" w:rsidRDefault="003B12B9" w:rsidP="003B12B9">
      <w:pPr>
        <w:rPr>
          <w:rFonts w:ascii="Palatino Linotype" w:eastAsia="Times New Roman" w:hAnsi="Palatino Linotype" w:cs="Tahoma"/>
          <w:bCs/>
          <w:kern w:val="0"/>
          <w:lang w:val="es-ES" w:eastAsia="es-ES"/>
          <w14:ligatures w14:val="none"/>
        </w:rPr>
      </w:pPr>
    </w:p>
    <w:p w14:paraId="6FB577D0" w14:textId="29BE73B8" w:rsidR="003B12B9" w:rsidRPr="002C71D3" w:rsidRDefault="003B12B9" w:rsidP="003B12B9">
      <w:pPr>
        <w:rPr>
          <w:rFonts w:ascii="Palatino Linotype" w:eastAsia="Batang" w:hAnsi="Palatino Linotype" w:cs="Tahoma"/>
          <w:bCs/>
          <w:kern w:val="0"/>
          <w14:ligatures w14:val="none"/>
        </w:rPr>
      </w:pPr>
      <w:bookmarkStart w:id="13" w:name="_Toc190871541"/>
      <w:bookmarkStart w:id="14" w:name="_Toc197513802"/>
      <w:r w:rsidRPr="002C71D3">
        <w:rPr>
          <w:rFonts w:ascii="Palatino Linotype" w:eastAsiaTheme="majorEastAsia" w:hAnsi="Palatino Linotype" w:cstheme="majorBidi"/>
          <w:b/>
          <w:kern w:val="0"/>
          <w:szCs w:val="24"/>
          <w14:ligatures w14:val="none"/>
        </w:rPr>
        <w:t>b) Admisión del Recurso de Revisión</w:t>
      </w:r>
      <w:bookmarkEnd w:id="13"/>
      <w:bookmarkEnd w:id="14"/>
      <w:r w:rsidRPr="002C71D3">
        <w:rPr>
          <w:rFonts w:ascii="Palatino Linotype" w:eastAsia="Times New Roman" w:hAnsi="Palatino Linotype" w:cs="Tahoma"/>
          <w:b/>
          <w:bCs/>
          <w:kern w:val="0"/>
          <w:lang w:val="es-ES_tradnl" w:eastAsia="es-ES"/>
          <w14:ligatures w14:val="none"/>
        </w:rPr>
        <w:t xml:space="preserve">. </w:t>
      </w:r>
      <w:r w:rsidRPr="002C71D3">
        <w:rPr>
          <w:rFonts w:ascii="Palatino Linotype" w:eastAsia="Batang" w:hAnsi="Palatino Linotype" w:cs="Tahoma"/>
          <w:bCs/>
          <w:kern w:val="0"/>
          <w14:ligatures w14:val="none"/>
        </w:rPr>
        <w:t xml:space="preserve">El </w:t>
      </w:r>
      <w:r w:rsidR="002C71D3" w:rsidRPr="002C71D3">
        <w:rPr>
          <w:rFonts w:ascii="Palatino Linotype" w:eastAsia="Batang" w:hAnsi="Palatino Linotype" w:cs="Tahoma"/>
          <w:bCs/>
          <w:kern w:val="0"/>
          <w14:ligatures w14:val="none"/>
        </w:rPr>
        <w:t xml:space="preserve">veintidós de octubre </w:t>
      </w:r>
      <w:r w:rsidRPr="002C71D3">
        <w:rPr>
          <w:rFonts w:ascii="Palatino Linotype" w:eastAsia="Batang" w:hAnsi="Palatino Linotype" w:cs="Tahoma"/>
          <w:bCs/>
          <w:kern w:val="0"/>
          <w14:ligatures w14:val="none"/>
        </w:rPr>
        <w:t xml:space="preserve">de dos mil veinticinco, </w:t>
      </w:r>
      <w:r w:rsidRPr="002C71D3">
        <w:rPr>
          <w:rFonts w:ascii="Palatino Linotype" w:eastAsia="Times New Roman" w:hAnsi="Palatino Linotype" w:cs="Tahoma"/>
          <w:bCs/>
          <w:kern w:val="0"/>
          <w:lang w:val="es-ES_tradnl" w:eastAsia="es-ES"/>
          <w14:ligatures w14:val="none"/>
        </w:rPr>
        <w:t>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w:t>
      </w:r>
      <w:r w:rsidR="001B07BE" w:rsidRPr="002C71D3">
        <w:rPr>
          <w:rFonts w:ascii="Palatino Linotype" w:eastAsia="Times New Roman" w:hAnsi="Palatino Linotype" w:cs="Tahoma"/>
          <w:bCs/>
          <w:kern w:val="0"/>
          <w:lang w:val="es-ES_tradnl" w:eastAsia="es-ES"/>
          <w14:ligatures w14:val="none"/>
        </w:rPr>
        <w:t xml:space="preserve"> mismo día</w:t>
      </w:r>
      <w:r w:rsidRPr="002C71D3">
        <w:rPr>
          <w:rFonts w:ascii="Palatino Linotype" w:eastAsia="Times New Roman" w:hAnsi="Palatino Linotype" w:cs="Tahoma"/>
          <w:bCs/>
          <w:kern w:val="0"/>
          <w:lang w:val="es-ES_tradnl" w:eastAsia="es-ES"/>
          <w14:ligatures w14:val="none"/>
        </w:rPr>
        <w:t xml:space="preserve">, a través del Sistema de Acceso a la Información Mexiquense (SAIMEX), en el que se les otorgó un plazo de siete días hábiles posteriores a la misma, para que manifestaran lo que a su derecho conviniera y formularan alegatos. </w:t>
      </w:r>
    </w:p>
    <w:p w14:paraId="1FC25EAD" w14:textId="77777777" w:rsidR="003B12B9" w:rsidRPr="0095422F" w:rsidRDefault="003B12B9" w:rsidP="003B12B9">
      <w:pPr>
        <w:widowControl w:val="0"/>
        <w:rPr>
          <w:rFonts w:ascii="Palatino Linotype" w:eastAsia="Times New Roman" w:hAnsi="Palatino Linotype" w:cs="Tahoma"/>
          <w:b/>
          <w:color w:val="FF0000"/>
          <w:kern w:val="0"/>
          <w:lang w:eastAsia="es-ES"/>
          <w14:ligatures w14:val="none"/>
        </w:rPr>
      </w:pPr>
    </w:p>
    <w:p w14:paraId="78D20642" w14:textId="7486677D" w:rsidR="003B12B9" w:rsidRDefault="003B12B9" w:rsidP="002C71D3">
      <w:pPr>
        <w:rPr>
          <w:rFonts w:ascii="Palatino Linotype" w:eastAsia="Times New Roman" w:hAnsi="Palatino Linotype" w:cs="Times New Roman"/>
          <w:kern w:val="0"/>
          <w14:ligatures w14:val="none"/>
        </w:rPr>
      </w:pPr>
      <w:bookmarkStart w:id="15" w:name="_Toc190871542"/>
      <w:bookmarkStart w:id="16" w:name="_Toc197513803"/>
      <w:r w:rsidRPr="0054237A">
        <w:rPr>
          <w:rFonts w:ascii="Palatino Linotype" w:eastAsiaTheme="majorEastAsia" w:hAnsi="Palatino Linotype" w:cstheme="majorBidi"/>
          <w:b/>
          <w:kern w:val="0"/>
          <w:szCs w:val="24"/>
          <w14:ligatures w14:val="none"/>
        </w:rPr>
        <w:t>c) Informe Justificado</w:t>
      </w:r>
      <w:bookmarkEnd w:id="15"/>
      <w:bookmarkEnd w:id="16"/>
      <w:r w:rsidRPr="0054237A">
        <w:rPr>
          <w:rFonts w:ascii="Palatino Linotype" w:eastAsia="Times New Roman" w:hAnsi="Palatino Linotype" w:cs="Times New Roman"/>
          <w:b/>
          <w:kern w:val="0"/>
          <w14:ligatures w14:val="none"/>
        </w:rPr>
        <w:t>.</w:t>
      </w:r>
      <w:bookmarkStart w:id="17" w:name="_Toc190871543"/>
      <w:r w:rsidR="001B07BE" w:rsidRPr="0054237A">
        <w:rPr>
          <w:rFonts w:ascii="Palatino Linotype" w:eastAsia="Times New Roman" w:hAnsi="Palatino Linotype" w:cs="Times New Roman"/>
          <w:kern w:val="0"/>
          <w14:ligatures w14:val="none"/>
        </w:rPr>
        <w:t xml:space="preserve"> </w:t>
      </w:r>
      <w:r w:rsidR="002C71D3" w:rsidRPr="0054237A">
        <w:rPr>
          <w:rFonts w:ascii="Palatino Linotype" w:eastAsia="Times New Roman" w:hAnsi="Palatino Linotype" w:cs="Times New Roman"/>
          <w:kern w:val="0"/>
          <w14:ligatures w14:val="none"/>
        </w:rPr>
        <w:t>El veintiocho de octubre de dos mil veinticinco, a través del Sistema de Acceso a la Información Mexiquense (SAIMEX), se recibió en este Instituto el informe</w:t>
      </w:r>
      <w:r w:rsidR="0054237A" w:rsidRPr="0054237A">
        <w:rPr>
          <w:rFonts w:ascii="Palatino Linotype" w:eastAsia="Times New Roman" w:hAnsi="Palatino Linotype" w:cs="Times New Roman"/>
          <w:kern w:val="0"/>
          <w14:ligatures w14:val="none"/>
        </w:rPr>
        <w:t xml:space="preserve"> </w:t>
      </w:r>
      <w:r w:rsidR="002C71D3" w:rsidRPr="0054237A">
        <w:rPr>
          <w:rFonts w:ascii="Palatino Linotype" w:eastAsia="Times New Roman" w:hAnsi="Palatino Linotype" w:cs="Times New Roman"/>
          <w:kern w:val="0"/>
          <w14:ligatures w14:val="none"/>
        </w:rPr>
        <w:t xml:space="preserve">justificado por parte del Sujeto Obligado, por medio del cual adjunto el oficio LAPAZ/PM/DSPyMU/2025/0502 de la misma fecha, suscrito por la Directora de Servicios Públicos y Mejoramiento Urbano, dirigido a la Titular de la </w:t>
      </w:r>
      <w:r w:rsidR="00611738" w:rsidRPr="0054237A">
        <w:rPr>
          <w:rFonts w:ascii="Palatino Linotype" w:eastAsia="Times New Roman" w:hAnsi="Palatino Linotype" w:cs="Times New Roman"/>
          <w:kern w:val="0"/>
          <w14:ligatures w14:val="none"/>
        </w:rPr>
        <w:t>Coordinación de la Unidad de Transparencia y Acceso a la Información, por medio del cual de manera medular ratifico su respuesta.</w:t>
      </w:r>
    </w:p>
    <w:p w14:paraId="7AFE8F55" w14:textId="77777777" w:rsidR="0054237A" w:rsidRDefault="0054237A" w:rsidP="002C71D3">
      <w:pPr>
        <w:rPr>
          <w:rFonts w:ascii="Palatino Linotype" w:eastAsia="Times New Roman" w:hAnsi="Palatino Linotype" w:cs="Times New Roman"/>
          <w:kern w:val="0"/>
          <w14:ligatures w14:val="none"/>
        </w:rPr>
      </w:pPr>
    </w:p>
    <w:p w14:paraId="6F188508" w14:textId="04E2013F" w:rsidR="0054237A" w:rsidRPr="0054237A" w:rsidRDefault="0054237A" w:rsidP="0054237A">
      <w:pPr>
        <w:rPr>
          <w:rFonts w:ascii="Palatino Linotype" w:eastAsia="Times New Roman" w:hAnsi="Palatino Linotype" w:cs="Times New Roman"/>
          <w:kern w:val="0"/>
          <w14:ligatures w14:val="none"/>
        </w:rPr>
      </w:pPr>
      <w:r w:rsidRPr="0054237A">
        <w:rPr>
          <w:rFonts w:ascii="Palatino Linotype" w:eastAsia="Times New Roman" w:hAnsi="Palatino Linotype" w:cs="Times New Roman"/>
          <w:b/>
          <w:bCs/>
          <w:kern w:val="0"/>
          <w14:ligatures w14:val="none"/>
        </w:rPr>
        <w:t>d) Vista del Informe Justificado.</w:t>
      </w:r>
      <w:r w:rsidRPr="0054237A">
        <w:rPr>
          <w:rFonts w:ascii="Palatino Linotype" w:eastAsia="Times New Roman" w:hAnsi="Palatino Linotype" w:cs="Times New Roman"/>
          <w:kern w:val="0"/>
          <w14:ligatures w14:val="none"/>
        </w:rPr>
        <w:t xml:space="preserve"> El </w:t>
      </w:r>
      <w:r>
        <w:rPr>
          <w:rFonts w:ascii="Palatino Linotype" w:eastAsia="Times New Roman" w:hAnsi="Palatino Linotype" w:cs="Times New Roman"/>
          <w:kern w:val="0"/>
          <w14:ligatures w14:val="none"/>
        </w:rPr>
        <w:t>cuatro de noviembre</w:t>
      </w:r>
      <w:r w:rsidRPr="0054237A">
        <w:rPr>
          <w:rFonts w:ascii="Palatino Linotype" w:eastAsia="Times New Roman" w:hAnsi="Palatino Linotype" w:cs="Times New Roman"/>
          <w:kern w:val="0"/>
          <w14:ligatures w14:val="none"/>
        </w:rPr>
        <w:t xml:space="preserve"> de dos mil veinticinco, se dictó</w:t>
      </w:r>
      <w:r>
        <w:rPr>
          <w:rFonts w:ascii="Palatino Linotype" w:eastAsia="Times New Roman" w:hAnsi="Palatino Linotype" w:cs="Times New Roman"/>
          <w:kern w:val="0"/>
          <w14:ligatures w14:val="none"/>
        </w:rPr>
        <w:t xml:space="preserve"> </w:t>
      </w:r>
      <w:r w:rsidRPr="0054237A">
        <w:rPr>
          <w:rFonts w:ascii="Palatino Linotype" w:eastAsia="Times New Roman" w:hAnsi="Palatino Linotype" w:cs="Times New Roman"/>
          <w:kern w:val="0"/>
          <w14:ligatures w14:val="none"/>
        </w:rPr>
        <w:t>acuerdo por medio del cual se puso a la vista de la persona Recurrente el Informe</w:t>
      </w:r>
      <w:r>
        <w:rPr>
          <w:rFonts w:ascii="Palatino Linotype" w:eastAsia="Times New Roman" w:hAnsi="Palatino Linotype" w:cs="Times New Roman"/>
          <w:kern w:val="0"/>
          <w14:ligatures w14:val="none"/>
        </w:rPr>
        <w:t xml:space="preserve"> </w:t>
      </w:r>
      <w:r w:rsidRPr="0054237A">
        <w:rPr>
          <w:rFonts w:ascii="Palatino Linotype" w:eastAsia="Times New Roman" w:hAnsi="Palatino Linotype" w:cs="Times New Roman"/>
          <w:kern w:val="0"/>
          <w14:ligatures w14:val="none"/>
        </w:rPr>
        <w:t>Justificado entregado por el Sujeto Obligado, el cual fue notificado a las partes, el mismo</w:t>
      </w:r>
      <w:r>
        <w:rPr>
          <w:rFonts w:ascii="Palatino Linotype" w:eastAsia="Times New Roman" w:hAnsi="Palatino Linotype" w:cs="Times New Roman"/>
          <w:kern w:val="0"/>
          <w14:ligatures w14:val="none"/>
        </w:rPr>
        <w:t xml:space="preserve"> </w:t>
      </w:r>
      <w:r w:rsidRPr="0054237A">
        <w:rPr>
          <w:rFonts w:ascii="Palatino Linotype" w:eastAsia="Times New Roman" w:hAnsi="Palatino Linotype" w:cs="Times New Roman"/>
          <w:kern w:val="0"/>
          <w14:ligatures w14:val="none"/>
        </w:rPr>
        <w:t xml:space="preserve">día, a través del Sistema de Acceso a la Información Mexiquense (SAIMEX). </w:t>
      </w:r>
      <w:r w:rsidRPr="0054237A">
        <w:rPr>
          <w:rFonts w:ascii="Palatino Linotype" w:eastAsia="Times New Roman" w:hAnsi="Palatino Linotype" w:cs="Times New Roman"/>
          <w:b/>
          <w:bCs/>
          <w:kern w:val="0"/>
          <w14:ligatures w14:val="none"/>
        </w:rPr>
        <w:t>Cabe señalar que el Particular fue omiso en realizar manifestación alguna.</w:t>
      </w:r>
    </w:p>
    <w:bookmarkEnd w:id="17"/>
    <w:p w14:paraId="3B9D16F6" w14:textId="77777777" w:rsidR="003B12B9" w:rsidRPr="0095422F" w:rsidRDefault="003B12B9" w:rsidP="003B12B9">
      <w:pPr>
        <w:rPr>
          <w:rFonts w:ascii="Palatino Linotype" w:eastAsia="Times New Roman" w:hAnsi="Palatino Linotype" w:cs="Tahoma"/>
          <w:b/>
          <w:color w:val="FF0000"/>
          <w:kern w:val="0"/>
          <w:lang w:eastAsia="es-ES"/>
          <w14:ligatures w14:val="none"/>
        </w:rPr>
      </w:pPr>
    </w:p>
    <w:p w14:paraId="1486AFE4" w14:textId="63DCBE77" w:rsidR="003B12B9" w:rsidRPr="0054237A" w:rsidRDefault="0054237A" w:rsidP="003B12B9">
      <w:pPr>
        <w:widowControl w:val="0"/>
        <w:rPr>
          <w:rFonts w:ascii="Palatino Linotype" w:eastAsia="Times New Roman" w:hAnsi="Palatino Linotype" w:cs="Tahoma"/>
          <w:kern w:val="0"/>
          <w:lang w:eastAsia="es-ES"/>
          <w14:ligatures w14:val="none"/>
        </w:rPr>
      </w:pPr>
      <w:bookmarkStart w:id="18" w:name="_Toc190871544"/>
      <w:bookmarkStart w:id="19" w:name="_Toc197513805"/>
      <w:r w:rsidRPr="0054237A">
        <w:rPr>
          <w:rFonts w:ascii="Palatino Linotype" w:eastAsiaTheme="majorEastAsia" w:hAnsi="Palatino Linotype" w:cstheme="majorBidi"/>
          <w:b/>
          <w:kern w:val="0"/>
          <w:szCs w:val="24"/>
          <w14:ligatures w14:val="none"/>
        </w:rPr>
        <w:t>e</w:t>
      </w:r>
      <w:r w:rsidR="003B12B9" w:rsidRPr="0054237A">
        <w:rPr>
          <w:rFonts w:ascii="Palatino Linotype" w:eastAsiaTheme="majorEastAsia" w:hAnsi="Palatino Linotype" w:cstheme="majorBidi"/>
          <w:b/>
          <w:kern w:val="0"/>
          <w:szCs w:val="24"/>
          <w14:ligatures w14:val="none"/>
        </w:rPr>
        <w:t>) Cierre de instrucción</w:t>
      </w:r>
      <w:bookmarkEnd w:id="18"/>
      <w:bookmarkEnd w:id="19"/>
      <w:r w:rsidR="003B12B9" w:rsidRPr="0054237A">
        <w:rPr>
          <w:rFonts w:ascii="Palatino Linotype" w:eastAsia="Times New Roman" w:hAnsi="Palatino Linotype" w:cs="Tahoma"/>
          <w:b/>
          <w:kern w:val="0"/>
          <w:lang w:eastAsia="es-ES"/>
          <w14:ligatures w14:val="none"/>
        </w:rPr>
        <w:t>.</w:t>
      </w:r>
      <w:r w:rsidR="003B12B9" w:rsidRPr="0054237A">
        <w:rPr>
          <w:rFonts w:ascii="Palatino Linotype" w:eastAsia="Times New Roman" w:hAnsi="Palatino Linotype" w:cs="Tahoma"/>
          <w:kern w:val="0"/>
          <w:lang w:eastAsia="es-ES"/>
          <w14:ligatures w14:val="none"/>
        </w:rPr>
        <w:t xml:space="preserve"> El </w:t>
      </w:r>
      <w:r w:rsidRPr="0054237A">
        <w:rPr>
          <w:rFonts w:ascii="Palatino Linotype" w:eastAsia="Times New Roman" w:hAnsi="Palatino Linotype" w:cs="Tahoma"/>
          <w:kern w:val="0"/>
          <w:lang w:eastAsia="es-ES"/>
          <w14:ligatures w14:val="none"/>
        </w:rPr>
        <w:t xml:space="preserve">once de noviembre </w:t>
      </w:r>
      <w:r w:rsidR="003B12B9" w:rsidRPr="0054237A">
        <w:rPr>
          <w:rFonts w:ascii="Palatino Linotype" w:eastAsia="Times New Roman" w:hAnsi="Palatino Linotype" w:cs="Tahoma"/>
          <w:kern w:val="0"/>
          <w:lang w:eastAsia="es-ES"/>
          <w14:ligatures w14:val="none"/>
        </w:rPr>
        <w:t xml:space="preserve">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3B12B9" w:rsidRPr="0054237A">
        <w:rPr>
          <w:rFonts w:ascii="Palatino Linotype" w:eastAsia="Times New Roman" w:hAnsi="Palatino Linotype" w:cs="Tahoma"/>
          <w:kern w:val="0"/>
          <w:lang w:val="es-ES" w:eastAsia="es-ES"/>
          <w14:ligatures w14:val="none"/>
        </w:rPr>
        <w:t>Sistema de Acceso a la Información Mexiquense (SAIMEX)</w:t>
      </w:r>
      <w:r w:rsidR="003B12B9" w:rsidRPr="0054237A">
        <w:rPr>
          <w:rFonts w:ascii="Palatino Linotype" w:eastAsia="Times New Roman" w:hAnsi="Palatino Linotype" w:cs="Tahoma"/>
          <w:kern w:val="0"/>
          <w:lang w:eastAsia="es-ES"/>
          <w14:ligatures w14:val="none"/>
        </w:rPr>
        <w:t xml:space="preserve">. </w:t>
      </w:r>
    </w:p>
    <w:p w14:paraId="0E166D1C" w14:textId="77777777" w:rsidR="003B12B9" w:rsidRPr="0054237A" w:rsidRDefault="003B12B9" w:rsidP="003B12B9">
      <w:pPr>
        <w:rPr>
          <w:rFonts w:ascii="Palatino Linotype" w:eastAsia="Times New Roman" w:hAnsi="Palatino Linotype" w:cs="Tahoma"/>
          <w:kern w:val="0"/>
          <w:lang w:eastAsia="es-ES"/>
          <w14:ligatures w14:val="none"/>
        </w:rPr>
      </w:pPr>
    </w:p>
    <w:p w14:paraId="0D649641" w14:textId="77777777" w:rsidR="003B12B9" w:rsidRPr="0054237A" w:rsidRDefault="003B12B9" w:rsidP="003B12B9">
      <w:pPr>
        <w:rPr>
          <w:rFonts w:ascii="Palatino Linotype" w:eastAsia="Times New Roman" w:hAnsi="Palatino Linotype" w:cs="Tahoma"/>
          <w:kern w:val="0"/>
          <w:lang w:eastAsia="es-ES"/>
          <w14:ligatures w14:val="none"/>
        </w:rPr>
      </w:pPr>
      <w:r w:rsidRPr="0054237A">
        <w:rPr>
          <w:rFonts w:ascii="Palatino Linotype" w:eastAsia="Times New Roman" w:hAnsi="Palatino Linotype" w:cs="Tahoma"/>
          <w:kern w:val="0"/>
          <w:lang w:eastAsia="es-ES"/>
          <w14:ligatures w14:val="none"/>
        </w:rPr>
        <w:t>En razón de que fue debidamente sustanciado e integrado el expediente electrónico y no existe diligencia pendiente de desahogo, se emite la resolución que conforme a Derecho proceda, de acuerdo a los siguientes:</w:t>
      </w:r>
    </w:p>
    <w:p w14:paraId="66E4EF3D" w14:textId="77777777" w:rsidR="003B12B9" w:rsidRPr="0095422F" w:rsidRDefault="003B12B9" w:rsidP="003B12B9">
      <w:pPr>
        <w:rPr>
          <w:rFonts w:ascii="Palatino Linotype" w:eastAsia="Times New Roman" w:hAnsi="Palatino Linotype" w:cs="Tahoma"/>
          <w:bCs/>
          <w:iCs/>
          <w:color w:val="FF0000"/>
          <w:kern w:val="0"/>
          <w:lang w:val="es-ES" w:eastAsia="es-ES"/>
          <w14:ligatures w14:val="none"/>
        </w:rPr>
      </w:pPr>
    </w:p>
    <w:p w14:paraId="77BAD6C4" w14:textId="77777777" w:rsidR="003B12B9" w:rsidRPr="0054237A" w:rsidRDefault="003B12B9" w:rsidP="003B12B9">
      <w:pPr>
        <w:keepNext/>
        <w:keepLines/>
        <w:jc w:val="center"/>
        <w:outlineLvl w:val="0"/>
        <w:rPr>
          <w:rFonts w:ascii="Palatino Linotype" w:eastAsia="Times New Roman" w:hAnsi="Palatino Linotype" w:cstheme="majorBidi"/>
          <w:b/>
          <w:kern w:val="0"/>
          <w:szCs w:val="32"/>
          <w:lang w:val="es-ES" w:eastAsia="es-ES"/>
          <w14:ligatures w14:val="none"/>
        </w:rPr>
      </w:pPr>
      <w:bookmarkStart w:id="20" w:name="_Toc190871545"/>
      <w:bookmarkStart w:id="21" w:name="_Toc197513806"/>
      <w:bookmarkStart w:id="22" w:name="_Toc213948919"/>
      <w:r w:rsidRPr="0054237A">
        <w:rPr>
          <w:rFonts w:ascii="Palatino Linotype" w:eastAsia="Times New Roman" w:hAnsi="Palatino Linotype" w:cstheme="majorBidi"/>
          <w:b/>
          <w:kern w:val="0"/>
          <w:szCs w:val="32"/>
          <w:lang w:val="es-ES" w:eastAsia="es-ES"/>
          <w14:ligatures w14:val="none"/>
        </w:rPr>
        <w:t>C O N S I D E R A N D O S</w:t>
      </w:r>
      <w:bookmarkEnd w:id="20"/>
      <w:bookmarkEnd w:id="21"/>
      <w:bookmarkEnd w:id="22"/>
    </w:p>
    <w:p w14:paraId="55CE14B6" w14:textId="77777777" w:rsidR="003B12B9" w:rsidRPr="0054237A" w:rsidRDefault="003B12B9" w:rsidP="003B12B9">
      <w:pPr>
        <w:jc w:val="center"/>
        <w:rPr>
          <w:rFonts w:ascii="Palatino Linotype" w:eastAsia="Times New Roman" w:hAnsi="Palatino Linotype" w:cs="Tahoma"/>
          <w:b/>
          <w:kern w:val="0"/>
          <w:lang w:val="es-ES" w:eastAsia="es-ES"/>
          <w14:ligatures w14:val="none"/>
        </w:rPr>
      </w:pPr>
    </w:p>
    <w:p w14:paraId="5DFD7F87" w14:textId="77777777" w:rsidR="003B12B9" w:rsidRPr="0054237A"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3" w:name="_Toc190871546"/>
      <w:bookmarkStart w:id="24" w:name="_Toc197513807"/>
      <w:bookmarkStart w:id="25" w:name="_Toc213948920"/>
      <w:r w:rsidRPr="0054237A">
        <w:rPr>
          <w:rFonts w:ascii="Palatino Linotype" w:eastAsia="Calibri" w:hAnsi="Palatino Linotype" w:cstheme="majorBidi"/>
          <w:b/>
          <w:kern w:val="0"/>
          <w:szCs w:val="26"/>
          <w:lang w:val="es-ES" w:eastAsia="es-MX"/>
          <w14:ligatures w14:val="none"/>
        </w:rPr>
        <w:t xml:space="preserve">PRIMERO. </w:t>
      </w:r>
      <w:r w:rsidRPr="0054237A">
        <w:rPr>
          <w:rFonts w:ascii="Palatino Linotype" w:eastAsia="Times New Roman" w:hAnsi="Palatino Linotype" w:cstheme="majorBidi"/>
          <w:b/>
          <w:kern w:val="0"/>
          <w:szCs w:val="26"/>
          <w:lang w:val="es-ES" w:eastAsia="es-ES"/>
          <w14:ligatures w14:val="none"/>
        </w:rPr>
        <w:t>Competencia</w:t>
      </w:r>
      <w:bookmarkEnd w:id="23"/>
      <w:bookmarkEnd w:id="24"/>
      <w:bookmarkEnd w:id="25"/>
    </w:p>
    <w:p w14:paraId="61125015" w14:textId="77777777" w:rsidR="003B12B9" w:rsidRPr="0054237A" w:rsidRDefault="003B12B9" w:rsidP="003B12B9">
      <w:pPr>
        <w:autoSpaceDE w:val="0"/>
        <w:autoSpaceDN w:val="0"/>
        <w:adjustRightInd w:val="0"/>
        <w:rPr>
          <w:rFonts w:ascii="Palatino Linotype" w:eastAsia="Times New Roman" w:hAnsi="Palatino Linotype" w:cs="Tahoma"/>
          <w:b/>
          <w:kern w:val="0"/>
          <w:lang w:val="es-ES" w:eastAsia="es-ES"/>
          <w14:ligatures w14:val="none"/>
        </w:rPr>
      </w:pPr>
    </w:p>
    <w:p w14:paraId="3ED9E201" w14:textId="7104AEA6" w:rsidR="003B12B9" w:rsidRDefault="00C7274D" w:rsidP="003B12B9">
      <w:pPr>
        <w:rPr>
          <w:rFonts w:ascii="Palatino Linotype" w:hAnsi="Palatino Linotype"/>
          <w:kern w:val="0"/>
          <w14:ligatures w14:val="none"/>
        </w:rPr>
      </w:pPr>
      <w:r w:rsidRPr="00C7274D">
        <w:rPr>
          <w:rFonts w:ascii="Palatino Linotype" w:hAnsi="Palatino Linotype"/>
          <w:kern w:val="0"/>
          <w14:ligatures w14:val="none"/>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BAD062C" w14:textId="77777777" w:rsidR="00C7274D" w:rsidRPr="0054237A" w:rsidRDefault="00C7274D" w:rsidP="003B12B9">
      <w:pPr>
        <w:rPr>
          <w:rFonts w:ascii="Palatino Linotype" w:hAnsi="Palatino Linotype"/>
          <w:kern w:val="0"/>
          <w14:ligatures w14:val="none"/>
        </w:rPr>
      </w:pPr>
    </w:p>
    <w:p w14:paraId="47C01482" w14:textId="77777777" w:rsidR="003B12B9" w:rsidRPr="0054237A"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6" w:name="_Toc190871547"/>
      <w:bookmarkStart w:id="27" w:name="_Toc197513808"/>
      <w:bookmarkStart w:id="28" w:name="_Toc213948921"/>
      <w:r w:rsidRPr="0054237A">
        <w:rPr>
          <w:rFonts w:ascii="Palatino Linotype" w:eastAsia="Calibri" w:hAnsi="Palatino Linotype" w:cstheme="majorBidi"/>
          <w:b/>
          <w:kern w:val="0"/>
          <w:szCs w:val="26"/>
          <w:lang w:val="es-ES" w:eastAsia="es-MX"/>
          <w14:ligatures w14:val="none"/>
        </w:rPr>
        <w:t xml:space="preserve">SEGUNDO. </w:t>
      </w:r>
      <w:r w:rsidRPr="0054237A">
        <w:rPr>
          <w:rFonts w:ascii="Palatino Linotype" w:eastAsia="Times New Roman" w:hAnsi="Palatino Linotype" w:cstheme="majorBidi"/>
          <w:b/>
          <w:kern w:val="0"/>
          <w:szCs w:val="26"/>
          <w:lang w:val="es-ES" w:eastAsia="es-ES"/>
          <w14:ligatures w14:val="none"/>
        </w:rPr>
        <w:t>Causales de improcedencia y sobreseimiento</w:t>
      </w:r>
      <w:bookmarkEnd w:id="26"/>
      <w:bookmarkEnd w:id="27"/>
      <w:bookmarkEnd w:id="28"/>
    </w:p>
    <w:p w14:paraId="2EDF9865" w14:textId="77777777" w:rsidR="003B12B9" w:rsidRPr="0054237A" w:rsidRDefault="003B12B9" w:rsidP="003B12B9">
      <w:pPr>
        <w:autoSpaceDE w:val="0"/>
        <w:autoSpaceDN w:val="0"/>
        <w:adjustRightInd w:val="0"/>
        <w:rPr>
          <w:rFonts w:ascii="Palatino Linotype" w:eastAsia="Times New Roman" w:hAnsi="Palatino Linotype" w:cs="Tahoma"/>
          <w:kern w:val="0"/>
          <w:lang w:val="es-ES" w:eastAsia="es-ES"/>
          <w14:ligatures w14:val="none"/>
        </w:rPr>
      </w:pPr>
    </w:p>
    <w:p w14:paraId="52E61403" w14:textId="77777777" w:rsidR="003B12B9" w:rsidRPr="0054237A" w:rsidRDefault="003B12B9" w:rsidP="003B12B9">
      <w:pPr>
        <w:autoSpaceDE w:val="0"/>
        <w:autoSpaceDN w:val="0"/>
        <w:adjustRightInd w:val="0"/>
        <w:rPr>
          <w:rFonts w:ascii="Palatino Linotype" w:eastAsia="Times New Roman" w:hAnsi="Palatino Linotype" w:cs="Tahoma"/>
          <w:kern w:val="0"/>
          <w:lang w:val="es-ES" w:eastAsia="es-ES"/>
          <w14:ligatures w14:val="none"/>
        </w:rPr>
      </w:pPr>
      <w:r w:rsidRPr="0054237A">
        <w:rPr>
          <w:rFonts w:ascii="Palatino Linotype" w:eastAsia="Times New Roman" w:hAnsi="Palatino Linotype" w:cs="Tahoma"/>
          <w:kern w:val="0"/>
          <w:lang w:val="es-ES" w:eastAsia="es-ES"/>
          <w14:ligatures w14:val="none"/>
        </w:rPr>
        <w:t xml:space="preserve">De las constancias que forma parte del Recurso de Revisión que se analiza, se advierte que previo al estudio del fondo de la </w:t>
      </w:r>
      <w:r w:rsidRPr="0054237A">
        <w:rPr>
          <w:rFonts w:ascii="Palatino Linotype" w:eastAsia="Times New Roman" w:hAnsi="Palatino Linotype" w:cs="Tahoma"/>
          <w:i/>
          <w:kern w:val="0"/>
          <w:lang w:val="es-ES" w:eastAsia="es-ES"/>
          <w14:ligatures w14:val="none"/>
        </w:rPr>
        <w:t>litis</w:t>
      </w:r>
      <w:r w:rsidRPr="0054237A">
        <w:rPr>
          <w:rFonts w:ascii="Palatino Linotype" w:eastAsia="Times New Roman" w:hAnsi="Palatino Linotype" w:cs="Tahoma"/>
          <w:kern w:val="0"/>
          <w:lang w:val="es-ES" w:eastAsia="es-ES"/>
          <w14:ligatures w14:val="none"/>
        </w:rPr>
        <w:t>, es necesario estudiar las causales de improcedencia y sobreseimiento que se adviertan, para determinar lo que en Derecho proceda.</w:t>
      </w:r>
    </w:p>
    <w:p w14:paraId="5F9A8F34" w14:textId="77777777" w:rsidR="003B12B9" w:rsidRPr="0054237A" w:rsidRDefault="003B12B9" w:rsidP="003B12B9">
      <w:pPr>
        <w:autoSpaceDE w:val="0"/>
        <w:autoSpaceDN w:val="0"/>
        <w:adjustRightInd w:val="0"/>
        <w:rPr>
          <w:rFonts w:ascii="Palatino Linotype" w:eastAsia="Times New Roman" w:hAnsi="Palatino Linotype" w:cs="Tahoma"/>
          <w:kern w:val="0"/>
          <w:lang w:val="es-ES" w:eastAsia="es-ES"/>
          <w14:ligatures w14:val="none"/>
        </w:rPr>
      </w:pPr>
    </w:p>
    <w:p w14:paraId="4774AF1B" w14:textId="77777777" w:rsidR="003B12B9" w:rsidRDefault="003B12B9" w:rsidP="003B12B9">
      <w:pPr>
        <w:rPr>
          <w:rFonts w:ascii="Palatino Linotype" w:hAnsi="Palatino Linotype"/>
          <w:b/>
          <w:kern w:val="0"/>
          <w:lang w:val="es-ES"/>
          <w14:ligatures w14:val="none"/>
        </w:rPr>
      </w:pPr>
      <w:r w:rsidRPr="0054237A">
        <w:rPr>
          <w:rFonts w:ascii="Palatino Linotype" w:hAnsi="Palatino Linotype"/>
          <w:b/>
          <w:kern w:val="0"/>
          <w:lang w:val="es-ES"/>
          <w14:ligatures w14:val="none"/>
        </w:rPr>
        <w:t>Causales de improcedencia</w:t>
      </w:r>
    </w:p>
    <w:p w14:paraId="7E0DFC0F" w14:textId="77777777" w:rsidR="0054237A" w:rsidRPr="0054237A" w:rsidRDefault="0054237A" w:rsidP="003B12B9">
      <w:pPr>
        <w:rPr>
          <w:rFonts w:ascii="Palatino Linotype" w:hAnsi="Palatino Linotype"/>
          <w:b/>
          <w:kern w:val="0"/>
          <w:lang w:val="es-ES"/>
          <w14:ligatures w14:val="none"/>
        </w:rPr>
      </w:pPr>
    </w:p>
    <w:p w14:paraId="45BACB96" w14:textId="77777777" w:rsidR="003B12B9" w:rsidRPr="0054237A" w:rsidRDefault="003B12B9" w:rsidP="003B12B9">
      <w:pPr>
        <w:rPr>
          <w:rFonts w:ascii="Palatino Linotype" w:hAnsi="Palatino Linotype"/>
          <w:kern w:val="0"/>
          <w14:ligatures w14:val="none"/>
        </w:rPr>
      </w:pPr>
      <w:r w:rsidRPr="0054237A">
        <w:rPr>
          <w:rFonts w:ascii="Palatino Linotype" w:hAnsi="Palatino Linotype"/>
          <w:kern w:val="0"/>
          <w14:ligatures w14:val="none"/>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A210984" w14:textId="77777777" w:rsidR="003B12B9" w:rsidRPr="0054237A" w:rsidRDefault="003B12B9" w:rsidP="003B12B9">
      <w:pPr>
        <w:rPr>
          <w:rFonts w:ascii="Palatino Linotype" w:hAnsi="Palatino Linotype"/>
          <w:kern w:val="0"/>
          <w14:ligatures w14:val="none"/>
        </w:rPr>
      </w:pPr>
    </w:p>
    <w:p w14:paraId="5076E67E" w14:textId="77777777" w:rsidR="003B12B9" w:rsidRPr="0054237A" w:rsidRDefault="003B12B9" w:rsidP="003B12B9">
      <w:pPr>
        <w:rPr>
          <w:rFonts w:ascii="Palatino Linotype" w:hAnsi="Palatino Linotype"/>
          <w:kern w:val="0"/>
          <w14:ligatures w14:val="none"/>
        </w:rPr>
      </w:pPr>
      <w:r w:rsidRPr="0054237A">
        <w:rPr>
          <w:rFonts w:ascii="Palatino Linotype" w:hAnsi="Palatino Linotype"/>
          <w:kern w:val="0"/>
          <w14:ligatures w14:val="none"/>
        </w:rPr>
        <w:t>En el presente caso, </w:t>
      </w:r>
      <w:r w:rsidRPr="0054237A">
        <w:rPr>
          <w:rFonts w:ascii="Palatino Linotype" w:hAnsi="Palatino Linotype"/>
          <w:b/>
          <w:kern w:val="0"/>
          <w14:ligatures w14:val="none"/>
        </w:rPr>
        <w:t>no se actualiza ninguna de las causales de improcedencia</w:t>
      </w:r>
      <w:r w:rsidRPr="0054237A">
        <w:rPr>
          <w:rFonts w:ascii="Palatino Linotype" w:hAnsi="Palatino Linotype"/>
          <w:kern w:val="0"/>
          <w14:ligatures w14:val="none"/>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C754BEF" w14:textId="77777777" w:rsidR="003B12B9" w:rsidRPr="0095422F" w:rsidRDefault="003B12B9" w:rsidP="003B12B9">
      <w:pPr>
        <w:rPr>
          <w:rFonts w:ascii="Palatino Linotype" w:hAnsi="Palatino Linotype"/>
          <w:color w:val="FF0000"/>
          <w:kern w:val="0"/>
          <w14:ligatures w14:val="none"/>
        </w:rPr>
      </w:pPr>
    </w:p>
    <w:p w14:paraId="3AEEF9B3" w14:textId="0311A130" w:rsidR="003B12B9" w:rsidRPr="0054237A" w:rsidRDefault="003B12B9" w:rsidP="003B12B9">
      <w:pPr>
        <w:rPr>
          <w:rFonts w:ascii="Palatino Linotype" w:eastAsia="Calibri" w:hAnsi="Palatino Linotype" w:cs="Tahoma"/>
          <w:kern w:val="0"/>
          <w14:ligatures w14:val="none"/>
        </w:rPr>
      </w:pPr>
      <w:r w:rsidRPr="0054237A">
        <w:rPr>
          <w:rFonts w:ascii="Palatino Linotype" w:eastAsia="Times New Roman" w:hAnsi="Palatino Linotype" w:cs="Tahoma"/>
          <w:kern w:val="0"/>
          <w:lang w:eastAsia="es-ES"/>
          <w14:ligatures w14:val="none"/>
        </w:rPr>
        <w:t>Asimismo, se actualiza la causal de procedencia del Recurso de Revisión señalada en el</w:t>
      </w:r>
      <w:r w:rsidR="001C1956" w:rsidRPr="0054237A">
        <w:rPr>
          <w:rFonts w:ascii="Palatino Linotype" w:eastAsia="Times New Roman" w:hAnsi="Palatino Linotype" w:cs="Tahoma"/>
          <w:kern w:val="0"/>
          <w:lang w:eastAsia="es-ES"/>
          <w14:ligatures w14:val="none"/>
        </w:rPr>
        <w:t xml:space="preserve"> artículo 179, fracción II</w:t>
      </w:r>
      <w:r w:rsidR="00C06F66" w:rsidRPr="0054237A">
        <w:rPr>
          <w:rFonts w:ascii="Palatino Linotype" w:eastAsia="Times New Roman" w:hAnsi="Palatino Linotype" w:cs="Tahoma"/>
          <w:kern w:val="0"/>
          <w:lang w:eastAsia="es-ES"/>
          <w14:ligatures w14:val="none"/>
        </w:rPr>
        <w:t>I</w:t>
      </w:r>
      <w:r w:rsidRPr="0054237A">
        <w:rPr>
          <w:rFonts w:ascii="Palatino Linotype" w:eastAsia="Times New Roman" w:hAnsi="Palatino Linotype" w:cs="Tahoma"/>
          <w:kern w:val="0"/>
          <w:lang w:eastAsia="es-ES"/>
          <w14:ligatures w14:val="none"/>
        </w:rPr>
        <w:t xml:space="preserve">, de la Ley en cita, </w:t>
      </w:r>
      <w:r w:rsidRPr="0054237A">
        <w:rPr>
          <w:rFonts w:ascii="Palatino Linotype" w:eastAsia="Calibri" w:hAnsi="Palatino Linotype" w:cs="Tahoma"/>
          <w:kern w:val="0"/>
          <w14:ligatures w14:val="none"/>
        </w:rPr>
        <w:t>pues la persona Recurrente se inconformó con la</w:t>
      </w:r>
      <w:r w:rsidR="001C1956" w:rsidRPr="0054237A">
        <w:rPr>
          <w:rFonts w:ascii="Palatino Linotype" w:eastAsia="Calibri" w:hAnsi="Palatino Linotype" w:cs="Tahoma"/>
          <w:kern w:val="0"/>
          <w14:ligatures w14:val="none"/>
        </w:rPr>
        <w:t xml:space="preserve"> declaración de inexistencia de la información solicitada</w:t>
      </w:r>
      <w:r w:rsidR="00C06F66" w:rsidRPr="0054237A">
        <w:rPr>
          <w:rFonts w:ascii="Palatino Linotype" w:eastAsia="Calibri" w:hAnsi="Palatino Linotype" w:cs="Tahoma"/>
          <w:kern w:val="0"/>
          <w14:ligatures w14:val="none"/>
        </w:rPr>
        <w:t>.</w:t>
      </w:r>
    </w:p>
    <w:p w14:paraId="7CEE14D3" w14:textId="77777777" w:rsidR="003B12B9" w:rsidRPr="0095422F" w:rsidRDefault="003B12B9" w:rsidP="003B12B9">
      <w:pPr>
        <w:rPr>
          <w:rFonts w:ascii="Palatino Linotype" w:eastAsia="Calibri" w:hAnsi="Palatino Linotype" w:cs="Tahoma"/>
          <w:color w:val="FF0000"/>
          <w:kern w:val="0"/>
          <w14:ligatures w14:val="none"/>
        </w:rPr>
      </w:pPr>
    </w:p>
    <w:p w14:paraId="54A1E9D2" w14:textId="77777777" w:rsidR="003B12B9" w:rsidRPr="0054237A" w:rsidRDefault="003B12B9" w:rsidP="003B12B9">
      <w:pPr>
        <w:rPr>
          <w:rFonts w:ascii="Palatino Linotype" w:eastAsia="Times New Roman" w:hAnsi="Palatino Linotype" w:cs="Tahoma"/>
          <w:b/>
          <w:bCs/>
          <w:kern w:val="0"/>
          <w:lang w:eastAsia="es-ES"/>
          <w14:ligatures w14:val="none"/>
        </w:rPr>
      </w:pPr>
      <w:r w:rsidRPr="0054237A">
        <w:rPr>
          <w:rFonts w:ascii="Palatino Linotype" w:eastAsia="Times New Roman" w:hAnsi="Palatino Linotype" w:cs="Tahoma"/>
          <w:b/>
          <w:bCs/>
          <w:kern w:val="0"/>
          <w:lang w:eastAsia="es-ES"/>
          <w14:ligatures w14:val="none"/>
        </w:rPr>
        <w:t>Causales de sobreseimiento</w:t>
      </w:r>
    </w:p>
    <w:p w14:paraId="62941134" w14:textId="77777777" w:rsidR="003B12B9" w:rsidRPr="0095422F" w:rsidRDefault="003B12B9" w:rsidP="003B12B9">
      <w:pPr>
        <w:rPr>
          <w:rFonts w:ascii="Palatino Linotype" w:eastAsia="Times New Roman" w:hAnsi="Palatino Linotype" w:cs="Tahoma"/>
          <w:bCs/>
          <w:color w:val="FF0000"/>
          <w:kern w:val="0"/>
          <w:lang w:eastAsia="es-ES"/>
          <w14:ligatures w14:val="none"/>
        </w:rPr>
      </w:pPr>
    </w:p>
    <w:p w14:paraId="6564D1A7" w14:textId="77777777" w:rsidR="003B12B9" w:rsidRPr="0054237A" w:rsidRDefault="003B12B9" w:rsidP="003B12B9">
      <w:pPr>
        <w:rPr>
          <w:rFonts w:ascii="Palatino Linotype" w:eastAsia="Times New Roman" w:hAnsi="Palatino Linotype" w:cs="Tahoma"/>
          <w:bCs/>
          <w:kern w:val="0"/>
          <w:lang w:eastAsia="es-ES"/>
          <w14:ligatures w14:val="none"/>
        </w:rPr>
      </w:pPr>
      <w:r w:rsidRPr="0054237A">
        <w:rPr>
          <w:rFonts w:ascii="Palatino Linotype" w:eastAsia="Times New Roman" w:hAnsi="Palatino Linotype" w:cs="Tahoma"/>
          <w:bCs/>
          <w:kern w:val="0"/>
          <w:lang w:eastAsia="es-ES"/>
          <w14:ligatures w14:val="none"/>
        </w:rPr>
        <w:t xml:space="preserve">Por ser de previo y especial pronunciamiento, este Instituto analiza si se actualiza alguna causal de sobreseimiento. </w:t>
      </w:r>
    </w:p>
    <w:p w14:paraId="67CBE4BC" w14:textId="77777777" w:rsidR="003B12B9" w:rsidRPr="0054237A" w:rsidRDefault="003B12B9" w:rsidP="003B12B9">
      <w:pPr>
        <w:rPr>
          <w:rFonts w:ascii="Palatino Linotype" w:eastAsia="Times New Roman" w:hAnsi="Palatino Linotype" w:cs="Tahoma"/>
          <w:bCs/>
          <w:kern w:val="0"/>
          <w:lang w:eastAsia="es-ES"/>
          <w14:ligatures w14:val="none"/>
        </w:rPr>
      </w:pPr>
    </w:p>
    <w:p w14:paraId="1412DDCF" w14:textId="77777777" w:rsidR="003B12B9" w:rsidRPr="0054237A" w:rsidRDefault="003B12B9" w:rsidP="003B12B9">
      <w:pPr>
        <w:rPr>
          <w:rFonts w:ascii="Palatino Linotype" w:eastAsia="Times New Roman" w:hAnsi="Palatino Linotype" w:cs="Tahoma"/>
          <w:kern w:val="0"/>
          <w:lang w:eastAsia="es-ES"/>
          <w14:ligatures w14:val="none"/>
        </w:rPr>
      </w:pPr>
      <w:r w:rsidRPr="0054237A">
        <w:rPr>
          <w:rFonts w:ascii="Palatino Linotype" w:eastAsia="Times New Roman" w:hAnsi="Palatino Linotype" w:cs="Tahoma"/>
          <w:bCs/>
          <w:kern w:val="0"/>
          <w:lang w:eastAsia="es-ES"/>
          <w14:ligatures w14:val="none"/>
        </w:rPr>
        <w:t>Sobre el tema, e</w:t>
      </w:r>
      <w:r w:rsidRPr="0054237A">
        <w:rPr>
          <w:rFonts w:ascii="Palatino Linotype" w:eastAsia="Times New Roman" w:hAnsi="Palatino Linotype" w:cs="Tahoma"/>
          <w:kern w:val="0"/>
          <w:lang w:eastAsia="es-ES"/>
          <w14:ligatures w14:val="none"/>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2D41C0D" w14:textId="77777777" w:rsidR="003B12B9" w:rsidRPr="0054237A" w:rsidRDefault="003B12B9" w:rsidP="003B12B9">
      <w:pPr>
        <w:rPr>
          <w:rFonts w:ascii="Palatino Linotype" w:eastAsia="Times New Roman" w:hAnsi="Palatino Linotype" w:cs="Tahoma"/>
          <w:kern w:val="0"/>
          <w:lang w:eastAsia="es-ES"/>
          <w14:ligatures w14:val="none"/>
        </w:rPr>
      </w:pPr>
    </w:p>
    <w:p w14:paraId="0E44EE00" w14:textId="77777777" w:rsidR="003B12B9" w:rsidRPr="0054237A" w:rsidRDefault="003B12B9" w:rsidP="003B12B9">
      <w:pPr>
        <w:rPr>
          <w:rFonts w:ascii="Palatino Linotype" w:eastAsia="Times New Roman" w:hAnsi="Palatino Linotype" w:cs="Tahoma"/>
          <w:bCs/>
          <w:kern w:val="0"/>
          <w:lang w:eastAsia="es-ES"/>
          <w14:ligatures w14:val="none"/>
        </w:rPr>
      </w:pPr>
      <w:r w:rsidRPr="0054237A">
        <w:rPr>
          <w:rFonts w:ascii="Palatino Linotype" w:eastAsia="Times New Roman" w:hAnsi="Palatino Linotype" w:cs="Tahoma"/>
          <w:bCs/>
          <w:kern w:val="0"/>
          <w:lang w:eastAsia="es-ES"/>
          <w14:ligatures w14:val="none"/>
        </w:rPr>
        <w:t xml:space="preserve">Por tales motivos, se considera procedente entrar al fondo del presente asunto. </w:t>
      </w:r>
    </w:p>
    <w:p w14:paraId="056B3039" w14:textId="77777777" w:rsidR="003B12B9" w:rsidRPr="0054237A" w:rsidRDefault="003B12B9" w:rsidP="003B12B9">
      <w:pPr>
        <w:rPr>
          <w:rFonts w:ascii="Palatino Linotype" w:eastAsia="Times New Roman" w:hAnsi="Palatino Linotype" w:cs="Tahoma"/>
          <w:bCs/>
          <w:kern w:val="0"/>
          <w:lang w:eastAsia="es-ES"/>
          <w14:ligatures w14:val="none"/>
        </w:rPr>
      </w:pPr>
    </w:p>
    <w:p w14:paraId="7C25B359" w14:textId="77777777" w:rsidR="003B12B9" w:rsidRPr="0054237A"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9" w:name="_Toc190871548"/>
      <w:bookmarkStart w:id="30" w:name="_Toc197513809"/>
      <w:bookmarkStart w:id="31" w:name="_Toc213948922"/>
      <w:r w:rsidRPr="0054237A">
        <w:rPr>
          <w:rFonts w:ascii="Palatino Linotype" w:eastAsia="Times New Roman" w:hAnsi="Palatino Linotype" w:cstheme="majorBidi"/>
          <w:b/>
          <w:kern w:val="0"/>
          <w:szCs w:val="26"/>
          <w:lang w:val="es-ES" w:eastAsia="es-ES"/>
          <w14:ligatures w14:val="none"/>
        </w:rPr>
        <w:t>TERCERO. Determinación de la Controversia</w:t>
      </w:r>
      <w:bookmarkEnd w:id="29"/>
      <w:bookmarkEnd w:id="30"/>
      <w:bookmarkEnd w:id="31"/>
    </w:p>
    <w:p w14:paraId="4D5E69D2" w14:textId="77777777" w:rsidR="003B12B9" w:rsidRPr="0095422F" w:rsidRDefault="003B12B9" w:rsidP="003B12B9">
      <w:pPr>
        <w:rPr>
          <w:rFonts w:ascii="Palatino Linotype" w:eastAsia="Times New Roman" w:hAnsi="Palatino Linotype" w:cs="Tahoma"/>
          <w:b/>
          <w:bCs/>
          <w:iCs/>
          <w:color w:val="FF0000"/>
          <w:kern w:val="0"/>
          <w:lang w:val="es-ES" w:eastAsia="es-ES"/>
          <w14:ligatures w14:val="none"/>
        </w:rPr>
      </w:pPr>
    </w:p>
    <w:p w14:paraId="27CCDCED" w14:textId="542AE1C3" w:rsidR="0054237A" w:rsidRDefault="003B12B9" w:rsidP="003B12B9">
      <w:pPr>
        <w:rPr>
          <w:rFonts w:ascii="Palatino Linotype" w:hAnsi="Palatino Linotype" w:cs="Tahoma"/>
          <w:kern w:val="0"/>
          <w14:ligatures w14:val="none"/>
        </w:rPr>
      </w:pPr>
      <w:r w:rsidRPr="0054237A">
        <w:rPr>
          <w:rFonts w:ascii="Palatino Linotype" w:hAnsi="Palatino Linotype" w:cs="Tahoma"/>
          <w:kern w:val="0"/>
          <w14:ligatures w14:val="none"/>
        </w:rPr>
        <w:t xml:space="preserve">Con el objetivo de ilustrar la controversia planteada, resulta conveniente precisar, que una vez realizado el estudio de las constancias que integran el expediente en el que se actúa, se desprende que el Particular </w:t>
      </w:r>
      <w:r w:rsidRPr="00E053EA">
        <w:rPr>
          <w:rFonts w:ascii="Palatino Linotype" w:hAnsi="Palatino Linotype" w:cs="Tahoma"/>
          <w:kern w:val="0"/>
          <w14:ligatures w14:val="none"/>
        </w:rPr>
        <w:t>requirió,</w:t>
      </w:r>
      <w:r w:rsidR="00E053EA">
        <w:rPr>
          <w:rFonts w:ascii="Palatino Linotype" w:hAnsi="Palatino Linotype" w:cs="Tahoma"/>
          <w:kern w:val="0"/>
          <w14:ligatures w14:val="none"/>
        </w:rPr>
        <w:t xml:space="preserve"> </w:t>
      </w:r>
      <w:r w:rsidR="00E053EA" w:rsidRPr="00E053EA">
        <w:rPr>
          <w:rFonts w:ascii="Palatino Linotype" w:hAnsi="Palatino Linotype" w:cs="Tahoma"/>
          <w:kern w:val="0"/>
          <w14:ligatures w14:val="none"/>
        </w:rPr>
        <w:t>en relación con el tinaco que entrego la C. Juana Oropeza Directora de Servicios Públicos</w:t>
      </w:r>
      <w:r w:rsidR="00972FC4">
        <w:rPr>
          <w:rFonts w:ascii="Palatino Linotype" w:hAnsi="Palatino Linotype" w:cs="Tahoma"/>
          <w:kern w:val="0"/>
          <w14:ligatures w14:val="none"/>
        </w:rPr>
        <w:t xml:space="preserve"> al Preescolar Carmen Cerdán el veinticinco de septiembre de dos mil veinticinco, lo siguiente:</w:t>
      </w:r>
    </w:p>
    <w:p w14:paraId="3C25C3BF" w14:textId="77777777" w:rsidR="00387F8F" w:rsidRDefault="00387F8F" w:rsidP="003B12B9">
      <w:pPr>
        <w:rPr>
          <w:rFonts w:ascii="Palatino Linotype" w:hAnsi="Palatino Linotype" w:cs="Tahoma"/>
          <w:kern w:val="0"/>
          <w14:ligatures w14:val="none"/>
        </w:rPr>
      </w:pPr>
    </w:p>
    <w:p w14:paraId="3A1B22D6" w14:textId="6F0AFA0A" w:rsidR="00387F8F" w:rsidRPr="004B6CF6" w:rsidRDefault="00387F8F" w:rsidP="004B6CF6">
      <w:pPr>
        <w:pStyle w:val="Prrafodelista"/>
        <w:numPr>
          <w:ilvl w:val="0"/>
          <w:numId w:val="16"/>
        </w:numPr>
        <w:rPr>
          <w:rFonts w:ascii="Palatino Linotype" w:hAnsi="Palatino Linotype" w:cs="Tahoma"/>
          <w:kern w:val="0"/>
          <w14:ligatures w14:val="none"/>
        </w:rPr>
      </w:pPr>
      <w:r w:rsidRPr="004B6CF6">
        <w:rPr>
          <w:rFonts w:ascii="Palatino Linotype" w:hAnsi="Palatino Linotype" w:cs="Tahoma"/>
          <w:kern w:val="0"/>
          <w14:ligatures w14:val="none"/>
        </w:rPr>
        <w:t>Programa bajo el que se realizó la entrega del tinaco</w:t>
      </w:r>
      <w:r w:rsidR="001B290A">
        <w:rPr>
          <w:rFonts w:ascii="Palatino Linotype" w:hAnsi="Palatino Linotype" w:cs="Tahoma"/>
          <w:kern w:val="0"/>
          <w14:ligatures w14:val="none"/>
        </w:rPr>
        <w:t>;</w:t>
      </w:r>
    </w:p>
    <w:p w14:paraId="3CF090F9" w14:textId="0A192E16" w:rsidR="00387F8F" w:rsidRPr="004B6CF6" w:rsidRDefault="004B6CF6" w:rsidP="004B6CF6">
      <w:pPr>
        <w:pStyle w:val="Prrafodelista"/>
        <w:numPr>
          <w:ilvl w:val="0"/>
          <w:numId w:val="16"/>
        </w:numPr>
        <w:rPr>
          <w:rFonts w:ascii="Palatino Linotype" w:hAnsi="Palatino Linotype" w:cs="Tahoma"/>
          <w:kern w:val="0"/>
          <w14:ligatures w14:val="none"/>
        </w:rPr>
      </w:pPr>
      <w:r w:rsidRPr="004B6CF6">
        <w:rPr>
          <w:rFonts w:ascii="Palatino Linotype" w:hAnsi="Palatino Linotype" w:cs="Tahoma"/>
          <w:kern w:val="0"/>
          <w14:ligatures w14:val="none"/>
        </w:rPr>
        <w:t>Fuente de Financiamiento</w:t>
      </w:r>
      <w:r w:rsidR="001B290A">
        <w:rPr>
          <w:rFonts w:ascii="Palatino Linotype" w:hAnsi="Palatino Linotype" w:cs="Tahoma"/>
          <w:kern w:val="0"/>
          <w14:ligatures w14:val="none"/>
        </w:rPr>
        <w:t>, y</w:t>
      </w:r>
    </w:p>
    <w:p w14:paraId="661CF019" w14:textId="0309B938" w:rsidR="004B6CF6" w:rsidRPr="004B6CF6" w:rsidRDefault="004B6CF6" w:rsidP="004B6CF6">
      <w:pPr>
        <w:pStyle w:val="Prrafodelista"/>
        <w:numPr>
          <w:ilvl w:val="0"/>
          <w:numId w:val="16"/>
        </w:numPr>
        <w:rPr>
          <w:rFonts w:ascii="Palatino Linotype" w:hAnsi="Palatino Linotype" w:cs="Tahoma"/>
          <w:kern w:val="0"/>
          <w14:ligatures w14:val="none"/>
        </w:rPr>
      </w:pPr>
      <w:r w:rsidRPr="004B6CF6">
        <w:rPr>
          <w:rFonts w:ascii="Palatino Linotype" w:hAnsi="Palatino Linotype" w:cs="Tahoma"/>
          <w:kern w:val="0"/>
          <w14:ligatures w14:val="none"/>
        </w:rPr>
        <w:t>Bases y/o requisitos para otorgar el tinaco</w:t>
      </w:r>
      <w:r w:rsidR="001B290A">
        <w:rPr>
          <w:rFonts w:ascii="Palatino Linotype" w:hAnsi="Palatino Linotype" w:cs="Tahoma"/>
          <w:kern w:val="0"/>
          <w14:ligatures w14:val="none"/>
        </w:rPr>
        <w:t>.</w:t>
      </w:r>
    </w:p>
    <w:p w14:paraId="5B4FD861" w14:textId="77777777" w:rsidR="003B12B9" w:rsidRPr="0095422F" w:rsidRDefault="003B12B9" w:rsidP="003B12B9">
      <w:pPr>
        <w:rPr>
          <w:rFonts w:ascii="Palatino Linotype" w:hAnsi="Palatino Linotype" w:cs="Tahoma"/>
          <w:color w:val="FF0000"/>
          <w:kern w:val="0"/>
          <w14:ligatures w14:val="none"/>
        </w:rPr>
      </w:pPr>
    </w:p>
    <w:p w14:paraId="203EFB02" w14:textId="66F6BC91" w:rsidR="00473E34" w:rsidRPr="005B22BF" w:rsidRDefault="003B12B9" w:rsidP="00164473">
      <w:pPr>
        <w:tabs>
          <w:tab w:val="left" w:pos="4667"/>
        </w:tabs>
        <w:rPr>
          <w:rFonts w:ascii="Palatino Linotype" w:hAnsi="Palatino Linotype"/>
          <w:kern w:val="0"/>
          <w14:ligatures w14:val="none"/>
        </w:rPr>
      </w:pPr>
      <w:r w:rsidRPr="0034736D">
        <w:rPr>
          <w:rFonts w:ascii="Palatino Linotype" w:hAnsi="Palatino Linotype"/>
          <w:kern w:val="0"/>
          <w14:ligatures w14:val="none"/>
        </w:rPr>
        <w:t>En respuesta, el Sujeto Obligado, a través de</w:t>
      </w:r>
      <w:r w:rsidR="0034736D" w:rsidRPr="0034736D">
        <w:rPr>
          <w:rFonts w:ascii="Palatino Linotype" w:hAnsi="Palatino Linotype"/>
          <w:kern w:val="0"/>
          <w14:ligatures w14:val="none"/>
        </w:rPr>
        <w:t xml:space="preserve"> la Directora de Servicios Públicos </w:t>
      </w:r>
      <w:r w:rsidR="0034736D">
        <w:rPr>
          <w:rFonts w:ascii="Palatino Linotype" w:hAnsi="Palatino Linotype"/>
          <w:kern w:val="0"/>
          <w14:ligatures w14:val="none"/>
        </w:rPr>
        <w:t>señal</w:t>
      </w:r>
      <w:r w:rsidR="001B290A">
        <w:rPr>
          <w:rFonts w:ascii="Palatino Linotype" w:hAnsi="Palatino Linotype"/>
          <w:kern w:val="0"/>
          <w14:ligatures w14:val="none"/>
        </w:rPr>
        <w:t>ó</w:t>
      </w:r>
      <w:r w:rsidR="0034736D">
        <w:rPr>
          <w:rFonts w:ascii="Palatino Linotype" w:hAnsi="Palatino Linotype"/>
          <w:kern w:val="0"/>
          <w14:ligatures w14:val="none"/>
        </w:rPr>
        <w:t xml:space="preserve"> que la entrega del tinaco fue realizada de mañanera particular y no en su carácter de servidora pública, por lo que no existió financiamiento</w:t>
      </w:r>
      <w:r w:rsidR="001B290A">
        <w:rPr>
          <w:rFonts w:ascii="Palatino Linotype" w:hAnsi="Palatino Linotype"/>
          <w:kern w:val="0"/>
          <w14:ligatures w14:val="none"/>
        </w:rPr>
        <w:t>,</w:t>
      </w:r>
      <w:r w:rsidR="0034736D">
        <w:rPr>
          <w:rFonts w:ascii="Palatino Linotype" w:hAnsi="Palatino Linotype"/>
          <w:kern w:val="0"/>
          <w14:ligatures w14:val="none"/>
        </w:rPr>
        <w:t xml:space="preserve"> ni requisitos para su entrega. Por su parte, la Directora de Bienestar Social </w:t>
      </w:r>
      <w:r w:rsidR="001B290A">
        <w:rPr>
          <w:rFonts w:ascii="Palatino Linotype" w:hAnsi="Palatino Linotype"/>
          <w:kern w:val="0"/>
          <w14:ligatures w14:val="none"/>
        </w:rPr>
        <w:t>indicó</w:t>
      </w:r>
      <w:r w:rsidR="0034736D">
        <w:rPr>
          <w:rFonts w:ascii="Palatino Linotype" w:hAnsi="Palatino Linotype"/>
          <w:kern w:val="0"/>
          <w14:ligatures w14:val="none"/>
        </w:rPr>
        <w:t xml:space="preserve"> que no realizó ninguna donación, </w:t>
      </w:r>
      <w:r w:rsidR="0034736D" w:rsidRPr="001B290A">
        <w:rPr>
          <w:rFonts w:ascii="Palatino Linotype" w:hAnsi="Palatino Linotype"/>
          <w:kern w:val="0"/>
          <w:sz w:val="24"/>
          <w:szCs w:val="24"/>
          <w14:ligatures w14:val="none"/>
        </w:rPr>
        <w:t xml:space="preserve">mientras que el </w:t>
      </w:r>
      <w:r w:rsidR="0034736D" w:rsidRPr="001B290A">
        <w:rPr>
          <w:rFonts w:ascii="Palatino Linotype" w:eastAsia="Palatino Linotype" w:hAnsi="Palatino Linotype" w:cs="Palatino Linotype"/>
          <w:kern w:val="0"/>
          <w:lang w:eastAsia="es-ES"/>
          <w14:ligatures w14:val="none"/>
        </w:rPr>
        <w:t xml:space="preserve">Titular del Departamento de Adquisiciones y Licitaciones señalo que no se realizó ninguna petición relacionada con la adquisición de algún tinaco para el Preescolar Carmen Cerdán, así mismo </w:t>
      </w:r>
      <w:r w:rsidR="001B290A">
        <w:rPr>
          <w:rFonts w:ascii="Palatino Linotype" w:eastAsia="Palatino Linotype" w:hAnsi="Palatino Linotype" w:cs="Palatino Linotype"/>
          <w:kern w:val="0"/>
          <w:lang w:eastAsia="es-ES"/>
          <w14:ligatures w14:val="none"/>
        </w:rPr>
        <w:t>precisó</w:t>
      </w:r>
      <w:r w:rsidR="0034736D" w:rsidRPr="001B290A">
        <w:rPr>
          <w:rFonts w:ascii="Palatino Linotype" w:eastAsia="Palatino Linotype" w:hAnsi="Palatino Linotype" w:cs="Palatino Linotype"/>
          <w:kern w:val="0"/>
          <w:lang w:eastAsia="es-ES"/>
          <w14:ligatures w14:val="none"/>
        </w:rPr>
        <w:t xml:space="preserve"> que dentro de sus atribuciones no es competente para conocer del programa y requisitos solicitados</w:t>
      </w:r>
      <w:r w:rsidR="00164473" w:rsidRPr="001B290A">
        <w:rPr>
          <w:rFonts w:ascii="Palatino Linotype" w:eastAsia="Palatino Linotype" w:hAnsi="Palatino Linotype" w:cs="Palatino Linotype"/>
          <w:kern w:val="0"/>
          <w:sz w:val="24"/>
          <w:szCs w:val="24"/>
          <w:lang w:eastAsia="es-ES"/>
          <w14:ligatures w14:val="none"/>
        </w:rPr>
        <w:t xml:space="preserve">; </w:t>
      </w:r>
      <w:r w:rsidRPr="001B290A">
        <w:rPr>
          <w:rFonts w:ascii="Palatino Linotype" w:hAnsi="Palatino Linotype" w:cs="Tahoma"/>
          <w:kern w:val="0"/>
          <w:sz w:val="24"/>
          <w:szCs w:val="24"/>
          <w:lang w:val="es-ES"/>
          <w14:ligatures w14:val="none"/>
        </w:rPr>
        <w:t>ante dicha circunstancia, el Particular se inconformó de la</w:t>
      </w:r>
      <w:r w:rsidR="001C1956" w:rsidRPr="001B290A">
        <w:rPr>
          <w:rFonts w:ascii="Palatino Linotype" w:hAnsi="Palatino Linotype" w:cs="Tahoma"/>
          <w:kern w:val="0"/>
          <w:sz w:val="24"/>
          <w:szCs w:val="24"/>
          <w:lang w:val="es-ES"/>
          <w14:ligatures w14:val="none"/>
        </w:rPr>
        <w:t xml:space="preserve"> declaración de inexistencia de la información</w:t>
      </w:r>
      <w:r w:rsidRPr="001B290A">
        <w:rPr>
          <w:rFonts w:ascii="Palatino Linotype" w:hAnsi="Palatino Linotype" w:cs="Tahoma"/>
          <w:kern w:val="0"/>
          <w:sz w:val="24"/>
          <w:szCs w:val="24"/>
          <w:lang w:val="es-ES"/>
          <w14:ligatures w14:val="none"/>
        </w:rPr>
        <w:t xml:space="preserve">, lo cual </w:t>
      </w:r>
      <w:r w:rsidRPr="001B290A">
        <w:rPr>
          <w:rFonts w:ascii="Palatino Linotype" w:eastAsia="Calibri" w:hAnsi="Palatino Linotype" w:cs="Tahoma"/>
          <w:kern w:val="0"/>
          <w:sz w:val="24"/>
          <w:szCs w:val="24"/>
          <w14:ligatures w14:val="none"/>
        </w:rPr>
        <w:t>actualiza la causal de proce</w:t>
      </w:r>
      <w:r w:rsidR="001C1956" w:rsidRPr="001B290A">
        <w:rPr>
          <w:rFonts w:ascii="Palatino Linotype" w:eastAsia="Calibri" w:hAnsi="Palatino Linotype" w:cs="Tahoma"/>
          <w:kern w:val="0"/>
          <w:sz w:val="24"/>
          <w:szCs w:val="24"/>
          <w14:ligatures w14:val="none"/>
        </w:rPr>
        <w:t>dencia prevista en la fracción II</w:t>
      </w:r>
      <w:r w:rsidR="00164473" w:rsidRPr="001B290A">
        <w:rPr>
          <w:rFonts w:ascii="Palatino Linotype" w:eastAsia="Calibri" w:hAnsi="Palatino Linotype" w:cs="Tahoma"/>
          <w:kern w:val="0"/>
          <w:sz w:val="24"/>
          <w:szCs w:val="24"/>
          <w14:ligatures w14:val="none"/>
        </w:rPr>
        <w:t>I</w:t>
      </w:r>
      <w:r w:rsidRPr="001B290A">
        <w:rPr>
          <w:rFonts w:ascii="Palatino Linotype" w:eastAsia="Calibri" w:hAnsi="Palatino Linotype" w:cs="Tahoma"/>
          <w:kern w:val="0"/>
          <w:sz w:val="24"/>
          <w:szCs w:val="24"/>
          <w14:ligatures w14:val="none"/>
        </w:rPr>
        <w:t xml:space="preserve">, del artículo 179 de la Ley de Transparencia y Acceso a la Información Pública del Estado de México </w:t>
      </w:r>
      <w:r w:rsidRPr="005B22BF">
        <w:rPr>
          <w:rFonts w:ascii="Palatino Linotype" w:eastAsia="Calibri" w:hAnsi="Palatino Linotype" w:cs="Tahoma"/>
          <w:kern w:val="0"/>
          <w14:ligatures w14:val="none"/>
        </w:rPr>
        <w:t>y Municipios</w:t>
      </w:r>
      <w:r w:rsidR="001C1956" w:rsidRPr="005B22BF">
        <w:rPr>
          <w:rFonts w:ascii="Palatino Linotype" w:hAnsi="Palatino Linotype"/>
          <w:kern w:val="0"/>
          <w14:ligatures w14:val="none"/>
        </w:rPr>
        <w:t>; dicha situación, al aplicar la suplencia de la queja a favor de la Solicitante, en términos de los diversos 13 y, penúltimo párrafo, del 181 del ordenamiento señalado.</w:t>
      </w:r>
      <w:r w:rsidRPr="005B22BF">
        <w:rPr>
          <w:rFonts w:ascii="Palatino Linotype" w:hAnsi="Palatino Linotype"/>
          <w:kern w:val="0"/>
          <w14:ligatures w14:val="none"/>
        </w:rPr>
        <w:t xml:space="preserve"> </w:t>
      </w:r>
      <w:r w:rsidRPr="005B22BF">
        <w:rPr>
          <w:rFonts w:ascii="Palatino Linotype" w:eastAsia="Calibri" w:hAnsi="Palatino Linotype" w:cs="Tahoma"/>
          <w:kern w:val="0"/>
          <w14:ligatures w14:val="none"/>
        </w:rPr>
        <w:t xml:space="preserve">Así, las cosas, una vez admitido y notificado el Recurso de Revisión, </w:t>
      </w:r>
      <w:r w:rsidR="00473E34" w:rsidRPr="005B22BF">
        <w:rPr>
          <w:rFonts w:ascii="Palatino Linotype" w:eastAsia="Calibri" w:hAnsi="Palatino Linotype" w:cs="Tahoma"/>
          <w:kern w:val="0"/>
          <w14:ligatures w14:val="none"/>
        </w:rPr>
        <w:t>a las Partes</w:t>
      </w:r>
      <w:r w:rsidR="005B22BF">
        <w:rPr>
          <w:rFonts w:ascii="Palatino Linotype" w:eastAsia="Calibri" w:hAnsi="Palatino Linotype" w:cs="Tahoma"/>
          <w:kern w:val="0"/>
          <w14:ligatures w14:val="none"/>
        </w:rPr>
        <w:t xml:space="preserve"> el Sujeto Obligado ratifico su respuesta.</w:t>
      </w:r>
      <w:r w:rsidR="00473E34" w:rsidRPr="005B22BF">
        <w:rPr>
          <w:rFonts w:ascii="Palatino Linotype" w:eastAsia="Calibri" w:hAnsi="Palatino Linotype" w:cs="Tahoma"/>
          <w:kern w:val="0"/>
          <w14:ligatures w14:val="none"/>
        </w:rPr>
        <w:t xml:space="preserve"> </w:t>
      </w:r>
    </w:p>
    <w:p w14:paraId="51F71343" w14:textId="77777777" w:rsidR="003B12B9" w:rsidRPr="0095422F" w:rsidRDefault="003B12B9" w:rsidP="003B12B9">
      <w:pPr>
        <w:rPr>
          <w:rFonts w:ascii="Palatino Linotype" w:eastAsia="Calibri" w:hAnsi="Palatino Linotype" w:cs="Tahoma"/>
          <w:color w:val="FF0000"/>
          <w:kern w:val="0"/>
          <w14:ligatures w14:val="none"/>
        </w:rPr>
      </w:pPr>
    </w:p>
    <w:p w14:paraId="0EAADCDE" w14:textId="1121A373" w:rsidR="003B12B9" w:rsidRPr="00C66882" w:rsidRDefault="003B12B9" w:rsidP="003B12B9">
      <w:pPr>
        <w:tabs>
          <w:tab w:val="left" w:pos="4962"/>
        </w:tabs>
        <w:rPr>
          <w:rFonts w:ascii="Palatino Linotype" w:eastAsia="Calibri" w:hAnsi="Palatino Linotype" w:cs="Tahoma"/>
          <w:bCs/>
          <w:kern w:val="0"/>
          <w14:ligatures w14:val="none"/>
        </w:rPr>
      </w:pPr>
      <w:r w:rsidRPr="00C66882">
        <w:rPr>
          <w:rFonts w:ascii="Palatino Linotype" w:eastAsia="Calibri" w:hAnsi="Palatino Linotype" w:cs="Tahoma"/>
          <w:iCs/>
          <w:kern w:val="0"/>
          <w:lang w:val="es-ES" w:eastAsia="es-ES_tradnl"/>
          <w14:ligatures w14:val="none"/>
        </w:rPr>
        <w:t>Lo anterior, se desprende de las documentales que obran en el expediente de referencia, materia de la presente resolución, consistente en: la solic</w:t>
      </w:r>
      <w:r w:rsidR="0088713F" w:rsidRPr="00C66882">
        <w:rPr>
          <w:rFonts w:ascii="Palatino Linotype" w:eastAsia="Calibri" w:hAnsi="Palatino Linotype" w:cs="Tahoma"/>
          <w:iCs/>
          <w:kern w:val="0"/>
          <w:lang w:val="es-ES" w:eastAsia="es-ES_tradnl"/>
          <w14:ligatures w14:val="none"/>
        </w:rPr>
        <w:t>itud de acceso a la información</w:t>
      </w:r>
      <w:r w:rsidR="009C5F5A" w:rsidRPr="00C66882">
        <w:rPr>
          <w:rFonts w:ascii="Palatino Linotype" w:eastAsia="Calibri" w:hAnsi="Palatino Linotype" w:cs="Tahoma"/>
          <w:iCs/>
          <w:kern w:val="0"/>
          <w:lang w:val="es-ES" w:eastAsia="es-ES_tradnl"/>
          <w14:ligatures w14:val="none"/>
        </w:rPr>
        <w:t>; la respuesta entregada</w:t>
      </w:r>
      <w:r w:rsidR="0088713F" w:rsidRPr="00C66882">
        <w:rPr>
          <w:rFonts w:ascii="Palatino Linotype" w:eastAsia="Calibri" w:hAnsi="Palatino Linotype" w:cs="Tahoma"/>
          <w:iCs/>
          <w:kern w:val="0"/>
          <w:lang w:val="es-ES" w:eastAsia="es-ES_tradnl"/>
          <w14:ligatures w14:val="none"/>
        </w:rPr>
        <w:t xml:space="preserve"> y </w:t>
      </w:r>
      <w:r w:rsidRPr="00C66882">
        <w:rPr>
          <w:rFonts w:ascii="Palatino Linotype" w:eastAsia="Calibri" w:hAnsi="Palatino Linotype" w:cs="Tahoma"/>
          <w:iCs/>
          <w:kern w:val="0"/>
          <w:lang w:eastAsia="es-ES_tradnl"/>
          <w14:ligatures w14:val="none"/>
        </w:rPr>
        <w:t xml:space="preserve">el escrito recursal; </w:t>
      </w:r>
      <w:r w:rsidRPr="00C66882">
        <w:rPr>
          <w:rFonts w:ascii="Palatino Linotype" w:eastAsia="Calibri" w:hAnsi="Palatino Linotype" w:cs="Tahoma"/>
          <w:bCs/>
          <w:kern w:val="0"/>
          <w14:ligatures w14:val="none"/>
        </w:rPr>
        <w:t>instrumentales que se toman en cuenta a efecto de resolver el presente medio de impugnación, conforme a lo dispuesto por el artículo 185, fracción IV, de la Ley de Transparencia y Acceso a la Información Pública del Estado de México y Municipios.</w:t>
      </w:r>
    </w:p>
    <w:p w14:paraId="4BE7D6DD" w14:textId="77777777" w:rsidR="003B12B9" w:rsidRPr="0095422F" w:rsidRDefault="003B12B9" w:rsidP="003B12B9">
      <w:pPr>
        <w:rPr>
          <w:rFonts w:ascii="Palatino Linotype" w:eastAsia="Calibri" w:hAnsi="Palatino Linotype" w:cs="Tahoma"/>
          <w:color w:val="FF0000"/>
          <w:kern w:val="0"/>
          <w:lang w:eastAsia="es-ES_tradnl"/>
          <w14:ligatures w14:val="none"/>
        </w:rPr>
      </w:pPr>
    </w:p>
    <w:p w14:paraId="182AA831" w14:textId="77777777" w:rsidR="003B12B9" w:rsidRPr="00C66882" w:rsidRDefault="003B12B9" w:rsidP="003B12B9">
      <w:pPr>
        <w:keepNext/>
        <w:keepLines/>
        <w:outlineLvl w:val="1"/>
        <w:rPr>
          <w:rFonts w:ascii="Palatino Linotype" w:eastAsia="Times New Roman" w:hAnsi="Palatino Linotype" w:cstheme="majorBidi"/>
          <w:b/>
          <w:kern w:val="0"/>
          <w:szCs w:val="26"/>
          <w:lang w:eastAsia="es-ES"/>
          <w14:ligatures w14:val="none"/>
        </w:rPr>
      </w:pPr>
      <w:bookmarkStart w:id="32" w:name="_Toc190871549"/>
      <w:bookmarkStart w:id="33" w:name="_Toc197513810"/>
      <w:bookmarkStart w:id="34" w:name="_Toc213948923"/>
      <w:r w:rsidRPr="00C66882">
        <w:rPr>
          <w:rFonts w:ascii="Palatino Linotype" w:eastAsia="Times New Roman" w:hAnsi="Palatino Linotype" w:cstheme="majorBidi"/>
          <w:b/>
          <w:kern w:val="0"/>
          <w:szCs w:val="26"/>
          <w:lang w:val="es-ES" w:eastAsia="es-ES"/>
          <w14:ligatures w14:val="none"/>
        </w:rPr>
        <w:t xml:space="preserve">CUARTO. </w:t>
      </w:r>
      <w:r w:rsidRPr="00C66882">
        <w:rPr>
          <w:rFonts w:ascii="Palatino Linotype" w:eastAsia="Times New Roman" w:hAnsi="Palatino Linotype" w:cstheme="majorBidi"/>
          <w:b/>
          <w:kern w:val="0"/>
          <w:szCs w:val="26"/>
          <w:lang w:eastAsia="es-ES"/>
          <w14:ligatures w14:val="none"/>
        </w:rPr>
        <w:t>Marco normativo aplicable en materia de transparencia y acceso a la información pública</w:t>
      </w:r>
      <w:bookmarkEnd w:id="32"/>
      <w:bookmarkEnd w:id="33"/>
      <w:bookmarkEnd w:id="34"/>
    </w:p>
    <w:p w14:paraId="3783135A" w14:textId="77777777" w:rsidR="003B12B9" w:rsidRPr="00C66882" w:rsidRDefault="003B12B9" w:rsidP="003B12B9">
      <w:pPr>
        <w:autoSpaceDE w:val="0"/>
        <w:autoSpaceDN w:val="0"/>
        <w:adjustRightInd w:val="0"/>
        <w:rPr>
          <w:rFonts w:ascii="Palatino Linotype" w:eastAsia="Times New Roman" w:hAnsi="Palatino Linotype" w:cs="Tahoma"/>
          <w:bCs/>
          <w:iCs/>
          <w:kern w:val="0"/>
          <w:lang w:val="es-ES" w:eastAsia="es-ES"/>
          <w14:ligatures w14:val="none"/>
        </w:rPr>
      </w:pPr>
    </w:p>
    <w:p w14:paraId="3A8A3C56" w14:textId="77777777" w:rsidR="003B12B9" w:rsidRPr="00C66882" w:rsidRDefault="003B12B9" w:rsidP="003B12B9">
      <w:pPr>
        <w:rPr>
          <w:rFonts w:ascii="Palatino Linotype" w:eastAsia="Times New Roman" w:hAnsi="Palatino Linotype" w:cs="Tahoma"/>
          <w:bCs/>
          <w:iCs/>
          <w:kern w:val="0"/>
          <w:lang w:eastAsia="es-ES"/>
          <w14:ligatures w14:val="none"/>
        </w:rPr>
      </w:pPr>
      <w:r w:rsidRPr="00C66882">
        <w:rPr>
          <w:rFonts w:ascii="Palatino Linotype" w:eastAsia="Times New Roman" w:hAnsi="Palatino Linotype" w:cs="Tahoma"/>
          <w:bCs/>
          <w:iCs/>
          <w:kern w:val="0"/>
          <w:lang w:eastAsia="es-ES"/>
          <w14:ligatures w14:val="none"/>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4398482" w14:textId="77777777" w:rsidR="003B12B9" w:rsidRPr="00C66882" w:rsidRDefault="003B12B9" w:rsidP="003B12B9">
      <w:pPr>
        <w:rPr>
          <w:rFonts w:ascii="Palatino Linotype" w:eastAsia="Times New Roman" w:hAnsi="Palatino Linotype" w:cs="Tahoma"/>
          <w:bCs/>
          <w:iCs/>
          <w:kern w:val="0"/>
          <w:lang w:eastAsia="es-ES"/>
          <w14:ligatures w14:val="none"/>
        </w:rPr>
      </w:pPr>
    </w:p>
    <w:p w14:paraId="0D9D6431" w14:textId="77777777" w:rsidR="003B12B9" w:rsidRPr="00C66882" w:rsidRDefault="003B12B9" w:rsidP="003B12B9">
      <w:pPr>
        <w:rPr>
          <w:rFonts w:ascii="Palatino Linotype" w:eastAsia="Times New Roman" w:hAnsi="Palatino Linotype" w:cs="Tahoma"/>
          <w:bCs/>
          <w:iCs/>
          <w:kern w:val="0"/>
          <w:lang w:eastAsia="es-ES"/>
          <w14:ligatures w14:val="none"/>
        </w:rPr>
      </w:pPr>
      <w:r w:rsidRPr="00C66882">
        <w:rPr>
          <w:rFonts w:ascii="Palatino Linotype" w:eastAsia="Times New Roman" w:hAnsi="Palatino Linotype" w:cs="Tahoma"/>
          <w:bCs/>
          <w:iCs/>
          <w:kern w:val="0"/>
          <w:lang w:eastAsia="es-ES"/>
          <w14:ligatures w14:val="none"/>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197408" w14:textId="77777777" w:rsidR="003B12B9" w:rsidRDefault="003B12B9" w:rsidP="003B12B9">
      <w:pPr>
        <w:rPr>
          <w:rFonts w:ascii="Palatino Linotype" w:eastAsia="Times New Roman" w:hAnsi="Palatino Linotype" w:cs="Tahoma"/>
          <w:bCs/>
          <w:iCs/>
          <w:kern w:val="0"/>
          <w:lang w:eastAsia="es-ES"/>
          <w14:ligatures w14:val="none"/>
        </w:rPr>
      </w:pPr>
    </w:p>
    <w:p w14:paraId="53F1F3B9" w14:textId="77777777" w:rsidR="001B290A" w:rsidRDefault="001B290A" w:rsidP="003B12B9">
      <w:pPr>
        <w:rPr>
          <w:rFonts w:ascii="Palatino Linotype" w:eastAsia="Times New Roman" w:hAnsi="Palatino Linotype" w:cs="Tahoma"/>
          <w:bCs/>
          <w:iCs/>
          <w:kern w:val="0"/>
          <w:lang w:eastAsia="es-ES"/>
          <w14:ligatures w14:val="none"/>
        </w:rPr>
      </w:pPr>
    </w:p>
    <w:p w14:paraId="56F3D966" w14:textId="77777777" w:rsidR="001B290A" w:rsidRDefault="001B290A" w:rsidP="003B12B9">
      <w:pPr>
        <w:rPr>
          <w:rFonts w:ascii="Palatino Linotype" w:eastAsia="Times New Roman" w:hAnsi="Palatino Linotype" w:cs="Tahoma"/>
          <w:bCs/>
          <w:iCs/>
          <w:kern w:val="0"/>
          <w:lang w:eastAsia="es-ES"/>
          <w14:ligatures w14:val="none"/>
        </w:rPr>
      </w:pPr>
    </w:p>
    <w:p w14:paraId="5634B151" w14:textId="77777777" w:rsidR="001B290A" w:rsidRPr="00C66882" w:rsidRDefault="001B290A" w:rsidP="003B12B9">
      <w:pPr>
        <w:rPr>
          <w:rFonts w:ascii="Palatino Linotype" w:eastAsia="Times New Roman" w:hAnsi="Palatino Linotype" w:cs="Tahoma"/>
          <w:bCs/>
          <w:iCs/>
          <w:kern w:val="0"/>
          <w:lang w:eastAsia="es-ES"/>
          <w14:ligatures w14:val="none"/>
        </w:rPr>
      </w:pPr>
    </w:p>
    <w:p w14:paraId="6D8534A4" w14:textId="77777777" w:rsidR="003B12B9" w:rsidRDefault="003B12B9" w:rsidP="003B12B9">
      <w:pPr>
        <w:rPr>
          <w:rFonts w:ascii="Palatino Linotype" w:eastAsia="Times New Roman" w:hAnsi="Palatino Linotype" w:cs="Tahoma"/>
          <w:bCs/>
          <w:iCs/>
          <w:kern w:val="0"/>
          <w:lang w:eastAsia="es-ES"/>
          <w14:ligatures w14:val="none"/>
        </w:rPr>
      </w:pPr>
      <w:r w:rsidRPr="00C66882">
        <w:rPr>
          <w:rFonts w:ascii="Palatino Linotype" w:eastAsia="Times New Roman" w:hAnsi="Palatino Linotype" w:cs="Tahoma"/>
          <w:bCs/>
          <w:iCs/>
          <w:kern w:val="0"/>
          <w:lang w:eastAsia="es-ES"/>
          <w14:ligatures w14:val="none"/>
        </w:rPr>
        <w:t>Por su parte, la Ley de Transparencia y Acceso a la Información Pública del Estado de México y Municipios (Reglamentaria del artículo 5° de la Constitución Local), establece lo siguiente:</w:t>
      </w:r>
    </w:p>
    <w:p w14:paraId="4806CDDA" w14:textId="77777777" w:rsidR="001B290A" w:rsidRPr="00C66882" w:rsidRDefault="001B290A" w:rsidP="003B12B9">
      <w:pPr>
        <w:rPr>
          <w:rFonts w:ascii="Palatino Linotype" w:eastAsia="Times New Roman" w:hAnsi="Palatino Linotype" w:cs="Tahoma"/>
          <w:bCs/>
          <w:iCs/>
          <w:kern w:val="0"/>
          <w:lang w:eastAsia="es-ES"/>
          <w14:ligatures w14:val="none"/>
        </w:rPr>
      </w:pPr>
    </w:p>
    <w:p w14:paraId="2833584E" w14:textId="77777777" w:rsidR="003B12B9" w:rsidRPr="00C66882" w:rsidRDefault="003B12B9" w:rsidP="003B12B9">
      <w:pPr>
        <w:rPr>
          <w:rFonts w:ascii="Palatino Linotype" w:eastAsia="Times New Roman" w:hAnsi="Palatino Linotype" w:cs="Tahoma"/>
          <w:bCs/>
          <w:iCs/>
          <w:kern w:val="0"/>
          <w:lang w:eastAsia="es-ES"/>
          <w14:ligatures w14:val="none"/>
        </w:rPr>
      </w:pPr>
      <w:r w:rsidRPr="00C66882">
        <w:rPr>
          <w:rFonts w:ascii="Palatino Linotype" w:eastAsia="Times New Roman" w:hAnsi="Palatino Linotype" w:cs="Tahoma"/>
          <w:bCs/>
          <w:iCs/>
          <w:kern w:val="0"/>
          <w:lang w:eastAsia="es-ES"/>
          <w14:ligatures w14:val="none"/>
        </w:rPr>
        <w:t>El artículo 12, que, quienes generen, recopilen, administren, manejen, procesen, archiven o conserven información pública serán responsables de la misma.</w:t>
      </w:r>
    </w:p>
    <w:p w14:paraId="54CF719D" w14:textId="77777777" w:rsidR="003B12B9" w:rsidRPr="00C66882" w:rsidRDefault="003B12B9" w:rsidP="003B12B9">
      <w:pPr>
        <w:rPr>
          <w:rFonts w:ascii="Palatino Linotype" w:eastAsia="Times New Roman" w:hAnsi="Palatino Linotype" w:cs="Tahoma"/>
          <w:bCs/>
          <w:iCs/>
          <w:kern w:val="0"/>
          <w:lang w:eastAsia="es-ES"/>
          <w14:ligatures w14:val="none"/>
        </w:rPr>
      </w:pPr>
    </w:p>
    <w:p w14:paraId="3546869A" w14:textId="77777777" w:rsidR="003B12B9" w:rsidRPr="00C66882" w:rsidRDefault="003B12B9" w:rsidP="003B12B9">
      <w:pPr>
        <w:rPr>
          <w:rFonts w:ascii="Palatino Linotype" w:eastAsia="Times New Roman" w:hAnsi="Palatino Linotype" w:cs="Tahoma"/>
          <w:bCs/>
          <w:iCs/>
          <w:kern w:val="0"/>
          <w:lang w:eastAsia="es-ES"/>
          <w14:ligatures w14:val="none"/>
        </w:rPr>
      </w:pPr>
      <w:r w:rsidRPr="00C66882">
        <w:rPr>
          <w:rFonts w:ascii="Palatino Linotype" w:eastAsia="Times New Roman" w:hAnsi="Palatino Linotype" w:cs="Tahoma"/>
          <w:bCs/>
          <w:iCs/>
          <w:kern w:val="0"/>
          <w:lang w:eastAsia="es-ES"/>
          <w14:ligatures w14:val="none"/>
        </w:rPr>
        <w:t>El artículo 18, que, los Sujetos Obligados deberán documentar todo acto que derive del ejercicio de sus facultades, competencias o funciones, considerando desde su origen la eventual publicidad y reutilización de la información que generen.</w:t>
      </w:r>
    </w:p>
    <w:p w14:paraId="6DA6915E" w14:textId="77777777" w:rsidR="003B12B9" w:rsidRPr="00C66882" w:rsidRDefault="003B12B9" w:rsidP="003B12B9">
      <w:pPr>
        <w:rPr>
          <w:rFonts w:ascii="Palatino Linotype" w:eastAsia="Times New Roman" w:hAnsi="Palatino Linotype" w:cs="Tahoma"/>
          <w:bCs/>
          <w:iCs/>
          <w:kern w:val="0"/>
          <w:lang w:eastAsia="es-ES"/>
          <w14:ligatures w14:val="none"/>
        </w:rPr>
      </w:pPr>
    </w:p>
    <w:p w14:paraId="2A23B1AB" w14:textId="77777777" w:rsidR="003B12B9" w:rsidRPr="00C66882" w:rsidRDefault="003B12B9" w:rsidP="003B12B9">
      <w:pPr>
        <w:rPr>
          <w:rFonts w:ascii="Palatino Linotype" w:eastAsia="Times New Roman" w:hAnsi="Palatino Linotype" w:cs="Tahoma"/>
          <w:bCs/>
          <w:iCs/>
          <w:kern w:val="0"/>
          <w:lang w:eastAsia="es-ES"/>
          <w14:ligatures w14:val="none"/>
        </w:rPr>
      </w:pPr>
      <w:r w:rsidRPr="00C66882">
        <w:rPr>
          <w:rFonts w:ascii="Palatino Linotype" w:eastAsia="Times New Roman" w:hAnsi="Palatino Linotype" w:cs="Tahoma"/>
          <w:bCs/>
          <w:iCs/>
          <w:kern w:val="0"/>
          <w:lang w:eastAsia="es-ES"/>
          <w14:ligatures w14:val="non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663C3F7" w14:textId="77777777" w:rsidR="003B12B9" w:rsidRPr="00C66882" w:rsidRDefault="003B12B9" w:rsidP="00916C67">
      <w:pPr>
        <w:keepNext/>
        <w:keepLines/>
        <w:outlineLvl w:val="1"/>
        <w:rPr>
          <w:rFonts w:ascii="Palatino Linotype" w:eastAsia="Times New Roman" w:hAnsi="Palatino Linotype" w:cstheme="majorBidi"/>
          <w:b/>
          <w:kern w:val="0"/>
          <w:szCs w:val="26"/>
          <w:lang w:eastAsia="es-ES"/>
          <w14:ligatures w14:val="none"/>
        </w:rPr>
      </w:pPr>
    </w:p>
    <w:p w14:paraId="2C61A237" w14:textId="77777777" w:rsidR="003B12B9" w:rsidRPr="00C66882" w:rsidRDefault="003B12B9" w:rsidP="00916C67">
      <w:pPr>
        <w:keepNext/>
        <w:keepLines/>
        <w:outlineLvl w:val="1"/>
        <w:rPr>
          <w:rFonts w:ascii="Palatino Linotype" w:eastAsia="Times New Roman" w:hAnsi="Palatino Linotype" w:cstheme="majorBidi"/>
          <w:b/>
          <w:kern w:val="0"/>
          <w:szCs w:val="26"/>
          <w:lang w:eastAsia="es-ES"/>
          <w14:ligatures w14:val="none"/>
        </w:rPr>
      </w:pPr>
      <w:bookmarkStart w:id="35" w:name="_Toc213948924"/>
      <w:r w:rsidRPr="00C66882">
        <w:rPr>
          <w:rFonts w:ascii="Palatino Linotype" w:eastAsia="Times New Roman" w:hAnsi="Palatino Linotype" w:cstheme="majorBidi"/>
          <w:b/>
          <w:kern w:val="0"/>
          <w:szCs w:val="26"/>
          <w:lang w:eastAsia="es-ES"/>
          <w14:ligatures w14:val="none"/>
        </w:rPr>
        <w:t>QUINTO. Estudio de Fondo</w:t>
      </w:r>
      <w:bookmarkEnd w:id="35"/>
    </w:p>
    <w:p w14:paraId="3898D666" w14:textId="77777777" w:rsidR="003B12B9" w:rsidRPr="0095422F" w:rsidRDefault="003B12B9" w:rsidP="003B12B9">
      <w:pPr>
        <w:widowControl w:val="0"/>
        <w:autoSpaceDE w:val="0"/>
        <w:autoSpaceDN w:val="0"/>
        <w:adjustRightInd w:val="0"/>
        <w:contextualSpacing/>
        <w:rPr>
          <w:rFonts w:ascii="Palatino Linotype" w:hAnsi="Palatino Linotype"/>
          <w:color w:val="FF0000"/>
          <w:kern w:val="0"/>
          <w14:ligatures w14:val="none"/>
        </w:rPr>
      </w:pPr>
    </w:p>
    <w:p w14:paraId="5A65C64B" w14:textId="575894D7" w:rsidR="003B12B9" w:rsidRPr="00FB76B6" w:rsidRDefault="003B12B9" w:rsidP="003B12B9">
      <w:pPr>
        <w:widowControl w:val="0"/>
        <w:autoSpaceDE w:val="0"/>
        <w:autoSpaceDN w:val="0"/>
        <w:adjustRightInd w:val="0"/>
        <w:contextualSpacing/>
        <w:rPr>
          <w:rFonts w:ascii="Palatino Linotype" w:hAnsi="Palatino Linotype"/>
          <w:kern w:val="0"/>
          <w14:ligatures w14:val="none"/>
        </w:rPr>
      </w:pPr>
      <w:r w:rsidRPr="00FB76B6">
        <w:rPr>
          <w:rFonts w:ascii="Palatino Linotype" w:hAnsi="Palatino Linotype"/>
          <w:kern w:val="0"/>
          <w14:ligatures w14:val="none"/>
        </w:rPr>
        <w:t>Expuestas las posturas de las partes, se procede al análisis de los agravios hechos valer por la persona Recurrente, concerniente a la entrega de información</w:t>
      </w:r>
      <w:r w:rsidR="00B61ED3" w:rsidRPr="00FB76B6">
        <w:rPr>
          <w:rFonts w:ascii="Palatino Linotype" w:hAnsi="Palatino Linotype"/>
          <w:kern w:val="0"/>
          <w14:ligatures w14:val="none"/>
        </w:rPr>
        <w:t xml:space="preserve"> que no corresponde con lo solicitado</w:t>
      </w:r>
      <w:r w:rsidRPr="00FB76B6">
        <w:rPr>
          <w:rFonts w:ascii="Palatino Linotype" w:hAnsi="Palatino Linotype"/>
          <w:kern w:val="0"/>
          <w14:ligatures w14:val="none"/>
        </w:rPr>
        <w:t>, por lo que, en un principio, resulta necesario contextualizar la solicitud de información.</w:t>
      </w:r>
    </w:p>
    <w:p w14:paraId="0D7510C7" w14:textId="77777777" w:rsidR="003B12B9" w:rsidRPr="0095422F" w:rsidRDefault="003B12B9" w:rsidP="003B12B9">
      <w:pPr>
        <w:widowControl w:val="0"/>
        <w:autoSpaceDE w:val="0"/>
        <w:autoSpaceDN w:val="0"/>
        <w:adjustRightInd w:val="0"/>
        <w:contextualSpacing/>
        <w:rPr>
          <w:rFonts w:ascii="Palatino Linotype" w:hAnsi="Palatino Linotype"/>
          <w:color w:val="FF0000"/>
          <w:kern w:val="0"/>
          <w14:ligatures w14:val="none"/>
        </w:rPr>
      </w:pPr>
    </w:p>
    <w:p w14:paraId="60D2C245" w14:textId="11EBEF8F" w:rsidR="00435638" w:rsidRDefault="007337E4" w:rsidP="003B12B9">
      <w:pPr>
        <w:widowControl w:val="0"/>
        <w:autoSpaceDE w:val="0"/>
        <w:autoSpaceDN w:val="0"/>
        <w:adjustRightInd w:val="0"/>
        <w:contextualSpacing/>
        <w:rPr>
          <w:rFonts w:ascii="Palatino Linotype" w:hAnsi="Palatino Linotype"/>
          <w:b/>
          <w:bCs/>
          <w:kern w:val="0"/>
          <w14:ligatures w14:val="none"/>
        </w:rPr>
      </w:pPr>
      <w:r w:rsidRPr="00435638">
        <w:rPr>
          <w:rFonts w:ascii="Palatino Linotype" w:hAnsi="Palatino Linotype"/>
          <w:kern w:val="0"/>
          <w14:ligatures w14:val="none"/>
        </w:rPr>
        <w:t xml:space="preserve">Sobre el tema, </w:t>
      </w:r>
      <w:r w:rsidR="00537B7F" w:rsidRPr="00435638">
        <w:rPr>
          <w:rFonts w:ascii="Palatino Linotype" w:hAnsi="Palatino Linotype"/>
          <w:kern w:val="0"/>
          <w14:ligatures w14:val="none"/>
        </w:rPr>
        <w:t xml:space="preserve">el artículo </w:t>
      </w:r>
      <w:r w:rsidR="00435638" w:rsidRPr="00435638">
        <w:rPr>
          <w:rFonts w:ascii="Palatino Linotype" w:hAnsi="Palatino Linotype"/>
          <w:kern w:val="0"/>
          <w14:ligatures w14:val="none"/>
        </w:rPr>
        <w:t>31 fracciones I Bis y XXI de la Ley Orgánica Municipal del Estado de México refiere que dentro de las atribuciones de los ayuntamientos se encuentra el aprobar e implementar programas y acciones</w:t>
      </w:r>
      <w:r w:rsidR="00435638">
        <w:rPr>
          <w:rFonts w:ascii="Palatino Linotype" w:hAnsi="Palatino Linotype"/>
          <w:kern w:val="0"/>
          <w14:ligatures w14:val="none"/>
        </w:rPr>
        <w:t xml:space="preserve">, así como formular, aprobar y ejecutar los planes de desarrollo municipal y </w:t>
      </w:r>
      <w:r w:rsidR="00435638">
        <w:rPr>
          <w:rFonts w:ascii="Palatino Linotype" w:hAnsi="Palatino Linotype"/>
          <w:b/>
          <w:bCs/>
          <w:kern w:val="0"/>
          <w14:ligatures w14:val="none"/>
        </w:rPr>
        <w:t>los programas correspondientes.</w:t>
      </w:r>
    </w:p>
    <w:p w14:paraId="6188AC53" w14:textId="77777777" w:rsidR="00BE644D" w:rsidRDefault="00BE644D" w:rsidP="003B12B9">
      <w:pPr>
        <w:widowControl w:val="0"/>
        <w:autoSpaceDE w:val="0"/>
        <w:autoSpaceDN w:val="0"/>
        <w:adjustRightInd w:val="0"/>
        <w:contextualSpacing/>
        <w:rPr>
          <w:rFonts w:ascii="Palatino Linotype" w:hAnsi="Palatino Linotype"/>
          <w:b/>
          <w:bCs/>
          <w:kern w:val="0"/>
          <w14:ligatures w14:val="none"/>
        </w:rPr>
      </w:pPr>
    </w:p>
    <w:p w14:paraId="0418EC39" w14:textId="55AF1AA0" w:rsidR="00BE644D" w:rsidRDefault="00BE644D" w:rsidP="003B12B9">
      <w:pPr>
        <w:widowControl w:val="0"/>
        <w:autoSpaceDE w:val="0"/>
        <w:autoSpaceDN w:val="0"/>
        <w:adjustRightInd w:val="0"/>
        <w:contextualSpacing/>
        <w:rPr>
          <w:rFonts w:ascii="Palatino Linotype" w:hAnsi="Palatino Linotype"/>
          <w:b/>
          <w:bCs/>
          <w:kern w:val="0"/>
          <w14:ligatures w14:val="none"/>
        </w:rPr>
      </w:pPr>
      <w:r>
        <w:rPr>
          <w:rFonts w:ascii="Palatino Linotype" w:hAnsi="Palatino Linotype"/>
          <w:kern w:val="0"/>
          <w14:ligatures w14:val="none"/>
        </w:rPr>
        <w:t xml:space="preserve">En esa misma consecución de ideas, el artículo 96 Duodecies establece que el Director de Desarrollo Social o equivalente dentro de sus atribuciones se encarga de </w:t>
      </w:r>
      <w:r w:rsidRPr="00BE644D">
        <w:rPr>
          <w:rFonts w:ascii="Palatino Linotype" w:hAnsi="Palatino Linotype"/>
          <w:b/>
          <w:bCs/>
          <w:kern w:val="0"/>
          <w14:ligatures w14:val="none"/>
        </w:rPr>
        <w:t xml:space="preserve">cuantificar, determinar y proponer, en coordinación con las instancias competentes, los recursos públicos necesarios para generar los programas </w:t>
      </w:r>
      <w:r w:rsidRPr="00BE644D">
        <w:rPr>
          <w:rFonts w:ascii="Palatino Linotype" w:hAnsi="Palatino Linotype"/>
          <w:kern w:val="0"/>
          <w14:ligatures w14:val="none"/>
        </w:rPr>
        <w:t>y acciones que atiendan las necesidades básicas de la población vulnerable del municipio</w:t>
      </w:r>
      <w:r>
        <w:rPr>
          <w:rFonts w:ascii="Palatino Linotype" w:hAnsi="Palatino Linotype"/>
          <w:kern w:val="0"/>
          <w14:ligatures w14:val="none"/>
        </w:rPr>
        <w:t xml:space="preserve">, </w:t>
      </w:r>
      <w:r>
        <w:rPr>
          <w:rFonts w:ascii="Palatino Linotype" w:hAnsi="Palatino Linotype"/>
          <w:b/>
          <w:bCs/>
          <w:kern w:val="0"/>
          <w14:ligatures w14:val="none"/>
        </w:rPr>
        <w:t xml:space="preserve">ejecutar los programas, </w:t>
      </w:r>
      <w:r>
        <w:rPr>
          <w:rFonts w:ascii="Palatino Linotype" w:hAnsi="Palatino Linotype"/>
          <w:kern w:val="0"/>
          <w14:ligatures w14:val="none"/>
        </w:rPr>
        <w:t xml:space="preserve">proyectos y acciones municipales en materia de desarrollo social, </w:t>
      </w:r>
      <w:r>
        <w:rPr>
          <w:rFonts w:ascii="Palatino Linotype" w:hAnsi="Palatino Linotype"/>
          <w:b/>
          <w:bCs/>
          <w:kern w:val="0"/>
          <w14:ligatures w14:val="none"/>
        </w:rPr>
        <w:t xml:space="preserve">de </w:t>
      </w:r>
      <w:r w:rsidR="004A565F">
        <w:rPr>
          <w:rFonts w:ascii="Palatino Linotype" w:hAnsi="Palatino Linotype"/>
          <w:b/>
          <w:bCs/>
          <w:kern w:val="0"/>
          <w14:ligatures w14:val="none"/>
        </w:rPr>
        <w:t>manera coordinada con las instancias correspondientes</w:t>
      </w:r>
      <w:r w:rsidR="00BF4A80">
        <w:rPr>
          <w:rFonts w:ascii="Palatino Linotype" w:hAnsi="Palatino Linotype"/>
          <w:b/>
          <w:bCs/>
          <w:kern w:val="0"/>
          <w14:ligatures w14:val="none"/>
        </w:rPr>
        <w:t>.</w:t>
      </w:r>
    </w:p>
    <w:p w14:paraId="646EE56C" w14:textId="77777777" w:rsidR="00BF4A80" w:rsidRDefault="00BF4A80" w:rsidP="003B12B9">
      <w:pPr>
        <w:widowControl w:val="0"/>
        <w:autoSpaceDE w:val="0"/>
        <w:autoSpaceDN w:val="0"/>
        <w:adjustRightInd w:val="0"/>
        <w:contextualSpacing/>
        <w:rPr>
          <w:rFonts w:ascii="Palatino Linotype" w:hAnsi="Palatino Linotype"/>
          <w:b/>
          <w:bCs/>
          <w:kern w:val="0"/>
          <w14:ligatures w14:val="none"/>
        </w:rPr>
      </w:pPr>
    </w:p>
    <w:p w14:paraId="5C817521" w14:textId="6E2B06B6" w:rsidR="00BF4A80" w:rsidRPr="00BF4A80" w:rsidRDefault="00BF4A80" w:rsidP="003B12B9">
      <w:pPr>
        <w:widowControl w:val="0"/>
        <w:autoSpaceDE w:val="0"/>
        <w:autoSpaceDN w:val="0"/>
        <w:adjustRightInd w:val="0"/>
        <w:contextualSpacing/>
        <w:rPr>
          <w:rFonts w:ascii="Palatino Linotype" w:hAnsi="Palatino Linotype"/>
          <w:kern w:val="0"/>
          <w14:ligatures w14:val="none"/>
        </w:rPr>
      </w:pPr>
      <w:r>
        <w:rPr>
          <w:rFonts w:ascii="Palatino Linotype" w:hAnsi="Palatino Linotype"/>
          <w:kern w:val="0"/>
          <w14:ligatures w14:val="none"/>
        </w:rPr>
        <w:t xml:space="preserve"> Ahora bien el Reglamento Orgánico Municipal de la Paz dos mil veinticinco, en su artículo 53 establece que el Departamento de Adquisiciones y Licitaciones </w:t>
      </w:r>
      <w:r w:rsidR="00C528BE">
        <w:rPr>
          <w:rFonts w:ascii="Palatino Linotype" w:hAnsi="Palatino Linotype"/>
          <w:kern w:val="0"/>
          <w14:ligatures w14:val="none"/>
        </w:rPr>
        <w:t xml:space="preserve">de la Tesorería dentro de sus atribuciones, se encarga entre otras cosas de </w:t>
      </w:r>
      <w:r w:rsidR="00E66547" w:rsidRPr="00E66547">
        <w:rPr>
          <w:rFonts w:ascii="Palatino Linotype" w:hAnsi="Palatino Linotype"/>
          <w:kern w:val="0"/>
          <w14:ligatures w14:val="none"/>
        </w:rPr>
        <w:t>recibir, analizar y tramitar las requisiciones y oficios que se deban canalizar para licitación pública, invitación restringida o adjudicación directa</w:t>
      </w:r>
      <w:r w:rsidR="00E66547">
        <w:rPr>
          <w:rFonts w:ascii="Palatino Linotype" w:hAnsi="Palatino Linotype"/>
          <w:kern w:val="0"/>
          <w14:ligatures w14:val="none"/>
        </w:rPr>
        <w:t xml:space="preserve"> así como, </w:t>
      </w:r>
      <w:r w:rsidR="00E66547" w:rsidRPr="00E66547">
        <w:rPr>
          <w:rFonts w:ascii="Palatino Linotype" w:hAnsi="Palatino Linotype"/>
          <w:kern w:val="0"/>
          <w14:ligatures w14:val="none"/>
        </w:rPr>
        <w:t>integrar y conservar los expedientes sobre licitaciones, invitaciones y adjudicaciones en materia de obra pública, para tener un mejor control y poder cumplir con los requerimientos realizados por las autoridades competentes</w:t>
      </w:r>
      <w:r w:rsidR="00E66547">
        <w:rPr>
          <w:rFonts w:ascii="Palatino Linotype" w:hAnsi="Palatino Linotype"/>
          <w:kern w:val="0"/>
          <w14:ligatures w14:val="none"/>
        </w:rPr>
        <w:t>.</w:t>
      </w:r>
    </w:p>
    <w:p w14:paraId="441F2D89" w14:textId="77777777" w:rsidR="00435638" w:rsidRDefault="00435638" w:rsidP="003B12B9">
      <w:pPr>
        <w:widowControl w:val="0"/>
        <w:autoSpaceDE w:val="0"/>
        <w:autoSpaceDN w:val="0"/>
        <w:adjustRightInd w:val="0"/>
        <w:contextualSpacing/>
        <w:rPr>
          <w:rFonts w:ascii="Palatino Linotype" w:hAnsi="Palatino Linotype"/>
          <w:color w:val="FF0000"/>
          <w:kern w:val="0"/>
          <w14:ligatures w14:val="none"/>
        </w:rPr>
      </w:pPr>
    </w:p>
    <w:p w14:paraId="1D296A56" w14:textId="77777777" w:rsidR="00AF0D9E" w:rsidRDefault="00B61606" w:rsidP="00AF0D9E">
      <w:pPr>
        <w:rPr>
          <w:rFonts w:ascii="Palatino Linotype" w:hAnsi="Palatino Linotype" w:cs="Tahoma"/>
          <w:kern w:val="0"/>
          <w14:ligatures w14:val="none"/>
        </w:rPr>
      </w:pPr>
      <w:r w:rsidRPr="00697225">
        <w:rPr>
          <w:rFonts w:ascii="Palatino Linotype" w:hAnsi="Palatino Linotype"/>
          <w:kern w:val="0"/>
          <w14:ligatures w14:val="none"/>
        </w:rPr>
        <w:t xml:space="preserve">De conformidad con lo anterior, se logra advertir que la pretensión del Particular versa en obtener </w:t>
      </w:r>
      <w:r w:rsidR="00AF0D9E" w:rsidRPr="00E053EA">
        <w:rPr>
          <w:rFonts w:ascii="Palatino Linotype" w:hAnsi="Palatino Linotype" w:cs="Tahoma"/>
          <w:kern w:val="0"/>
          <w14:ligatures w14:val="none"/>
        </w:rPr>
        <w:t>en relación con el tinaco que entrego la C. Juana Oropeza Directora de Servicios Públicos</w:t>
      </w:r>
      <w:r w:rsidR="00AF0D9E">
        <w:rPr>
          <w:rFonts w:ascii="Palatino Linotype" w:hAnsi="Palatino Linotype" w:cs="Tahoma"/>
          <w:kern w:val="0"/>
          <w14:ligatures w14:val="none"/>
        </w:rPr>
        <w:t xml:space="preserve"> al Preescolar Carmen Cerdán el veinticinco de septiembre de dos mil veinticinco, lo siguiente:</w:t>
      </w:r>
    </w:p>
    <w:p w14:paraId="58E1224F" w14:textId="77777777" w:rsidR="00AF0D9E" w:rsidRDefault="00AF0D9E" w:rsidP="00AF0D9E">
      <w:pPr>
        <w:rPr>
          <w:rFonts w:ascii="Palatino Linotype" w:hAnsi="Palatino Linotype" w:cs="Tahoma"/>
          <w:kern w:val="0"/>
          <w14:ligatures w14:val="none"/>
        </w:rPr>
      </w:pPr>
    </w:p>
    <w:p w14:paraId="4FEE0BF6" w14:textId="77777777" w:rsidR="00AF0D9E" w:rsidRPr="004B6CF6" w:rsidRDefault="00AF0D9E" w:rsidP="00AF0D9E">
      <w:pPr>
        <w:pStyle w:val="Prrafodelista"/>
        <w:numPr>
          <w:ilvl w:val="0"/>
          <w:numId w:val="16"/>
        </w:numPr>
        <w:rPr>
          <w:rFonts w:ascii="Palatino Linotype" w:hAnsi="Palatino Linotype" w:cs="Tahoma"/>
          <w:kern w:val="0"/>
          <w14:ligatures w14:val="none"/>
        </w:rPr>
      </w:pPr>
      <w:r w:rsidRPr="004B6CF6">
        <w:rPr>
          <w:rFonts w:ascii="Palatino Linotype" w:hAnsi="Palatino Linotype" w:cs="Tahoma"/>
          <w:kern w:val="0"/>
          <w14:ligatures w14:val="none"/>
        </w:rPr>
        <w:t>Programa bajo el que se realizó la entrega del tinaco</w:t>
      </w:r>
    </w:p>
    <w:p w14:paraId="7A4DBF58" w14:textId="77777777" w:rsidR="00AF0D9E" w:rsidRPr="004B6CF6" w:rsidRDefault="00AF0D9E" w:rsidP="00AF0D9E">
      <w:pPr>
        <w:pStyle w:val="Prrafodelista"/>
        <w:numPr>
          <w:ilvl w:val="0"/>
          <w:numId w:val="16"/>
        </w:numPr>
        <w:rPr>
          <w:rFonts w:ascii="Palatino Linotype" w:hAnsi="Palatino Linotype" w:cs="Tahoma"/>
          <w:kern w:val="0"/>
          <w14:ligatures w14:val="none"/>
        </w:rPr>
      </w:pPr>
      <w:r w:rsidRPr="004B6CF6">
        <w:rPr>
          <w:rFonts w:ascii="Palatino Linotype" w:hAnsi="Palatino Linotype" w:cs="Tahoma"/>
          <w:kern w:val="0"/>
          <w14:ligatures w14:val="none"/>
        </w:rPr>
        <w:t>Fuente de Financiamiento</w:t>
      </w:r>
    </w:p>
    <w:p w14:paraId="13B29127" w14:textId="77777777" w:rsidR="00AF0D9E" w:rsidRPr="004B6CF6" w:rsidRDefault="00AF0D9E" w:rsidP="00AF0D9E">
      <w:pPr>
        <w:pStyle w:val="Prrafodelista"/>
        <w:numPr>
          <w:ilvl w:val="0"/>
          <w:numId w:val="16"/>
        </w:numPr>
        <w:rPr>
          <w:rFonts w:ascii="Palatino Linotype" w:hAnsi="Palatino Linotype" w:cs="Tahoma"/>
          <w:kern w:val="0"/>
          <w14:ligatures w14:val="none"/>
        </w:rPr>
      </w:pPr>
      <w:r w:rsidRPr="004B6CF6">
        <w:rPr>
          <w:rFonts w:ascii="Palatino Linotype" w:hAnsi="Palatino Linotype" w:cs="Tahoma"/>
          <w:kern w:val="0"/>
          <w14:ligatures w14:val="none"/>
        </w:rPr>
        <w:t>Bases y/o requisitos para otorgar el tinaco</w:t>
      </w:r>
    </w:p>
    <w:p w14:paraId="2BC65C30" w14:textId="77777777" w:rsidR="007A6162" w:rsidRPr="0095422F" w:rsidRDefault="007A6162" w:rsidP="003B12B9">
      <w:pPr>
        <w:tabs>
          <w:tab w:val="left" w:pos="4962"/>
        </w:tabs>
        <w:rPr>
          <w:rFonts w:ascii="Palatino Linotype" w:hAnsi="Palatino Linotype" w:cs="Tahoma"/>
          <w:color w:val="FF0000"/>
          <w:kern w:val="0"/>
          <w14:ligatures w14:val="none"/>
        </w:rPr>
      </w:pPr>
    </w:p>
    <w:p w14:paraId="24D29E8D" w14:textId="22AD01C9" w:rsidR="003B12B9" w:rsidRPr="003D397D" w:rsidRDefault="003B12B9" w:rsidP="003B12B9">
      <w:pPr>
        <w:tabs>
          <w:tab w:val="left" w:pos="4962"/>
        </w:tabs>
        <w:rPr>
          <w:rFonts w:ascii="Palatino Linotype" w:eastAsia="Calibri" w:hAnsi="Palatino Linotype" w:cs="Tahoma"/>
          <w:iCs/>
          <w:kern w:val="0"/>
          <w:szCs w:val="24"/>
          <w:lang w:eastAsia="es-ES_tradnl"/>
          <w14:ligatures w14:val="none"/>
        </w:rPr>
      </w:pPr>
      <w:r w:rsidRPr="003D397D">
        <w:rPr>
          <w:rFonts w:ascii="Palatino Linotype" w:eastAsia="Calibri" w:hAnsi="Palatino Linotype" w:cs="Tahoma"/>
          <w:iCs/>
          <w:kern w:val="0"/>
          <w:szCs w:val="24"/>
          <w:lang w:eastAsia="es-ES_tradnl"/>
          <w14:ligatures w14:val="none"/>
        </w:rPr>
        <w:t xml:space="preserve">Ante dicha circunstancia, es necesario precisar que de las constancias que obran en el expediente electrónico, se logra advertir que el Sujeto Obligado turnó </w:t>
      </w:r>
      <w:r w:rsidR="007A6162" w:rsidRPr="003D397D">
        <w:rPr>
          <w:rFonts w:ascii="Palatino Linotype" w:eastAsia="Calibri" w:hAnsi="Palatino Linotype" w:cs="Tahoma"/>
          <w:iCs/>
          <w:kern w:val="0"/>
          <w:szCs w:val="24"/>
          <w:lang w:eastAsia="es-ES_tradnl"/>
          <w14:ligatures w14:val="none"/>
        </w:rPr>
        <w:t>la solicitud de información a</w:t>
      </w:r>
      <w:r w:rsidR="003D397D">
        <w:rPr>
          <w:rFonts w:ascii="Palatino Linotype" w:eastAsia="Calibri" w:hAnsi="Palatino Linotype" w:cs="Tahoma"/>
          <w:iCs/>
          <w:kern w:val="0"/>
          <w:szCs w:val="24"/>
          <w:lang w:eastAsia="es-ES_tradnl"/>
          <w14:ligatures w14:val="none"/>
        </w:rPr>
        <w:t xml:space="preserve"> la Dirección de Servicios Públicos, Dirección de Bienestar Social y el Departamento de Adquisiciones y Licitaciones de la </w:t>
      </w:r>
      <w:r w:rsidR="003D397D" w:rsidRPr="003D397D">
        <w:rPr>
          <w:rFonts w:ascii="Palatino Linotype" w:eastAsia="Calibri" w:hAnsi="Palatino Linotype" w:cs="Tahoma"/>
          <w:iCs/>
          <w:kern w:val="0"/>
          <w:szCs w:val="24"/>
          <w:lang w:eastAsia="es-ES_tradnl"/>
          <w14:ligatures w14:val="none"/>
        </w:rPr>
        <w:t>Tesorería Municipal</w:t>
      </w:r>
      <w:r w:rsidRPr="003D397D">
        <w:rPr>
          <w:rFonts w:ascii="Palatino Linotype" w:eastAsia="Calibri" w:hAnsi="Palatino Linotype" w:cs="Tahoma"/>
          <w:iCs/>
          <w:kern w:val="0"/>
          <w:szCs w:val="24"/>
          <w:lang w:eastAsia="es-ES_tradnl"/>
          <w14:ligatures w14:val="none"/>
        </w:rPr>
        <w:t xml:space="preserve">, por lo que, resulta necesario hacer referencia al </w:t>
      </w:r>
      <w:r w:rsidRPr="003D397D">
        <w:rPr>
          <w:rFonts w:ascii="Palatino Linotype" w:eastAsia="Calibri" w:hAnsi="Palatino Linotype" w:cs="Tahoma"/>
          <w:b/>
          <w:iCs/>
          <w:kern w:val="0"/>
          <w:szCs w:val="24"/>
          <w:lang w:eastAsia="es-ES_tradnl"/>
          <w14:ligatures w14:val="none"/>
        </w:rPr>
        <w:t>procedimiento de búsqueda que deben seguir los Sujetos Obligados para localizar la información,</w:t>
      </w:r>
      <w:r w:rsidRPr="003D397D">
        <w:rPr>
          <w:rFonts w:ascii="Palatino Linotype" w:eastAsia="Calibri" w:hAnsi="Palatino Linotype" w:cs="Tahoma"/>
          <w:iCs/>
          <w:kern w:val="0"/>
          <w:szCs w:val="24"/>
          <w:lang w:eastAsia="es-ES_tradnl"/>
          <w14:ligatures w14:val="none"/>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2F2514E" w14:textId="77777777" w:rsidR="003B12B9" w:rsidRPr="0095422F" w:rsidRDefault="003B12B9" w:rsidP="003B12B9">
      <w:pPr>
        <w:tabs>
          <w:tab w:val="left" w:pos="4962"/>
        </w:tabs>
        <w:rPr>
          <w:rFonts w:ascii="Palatino Linotype" w:eastAsia="Calibri" w:hAnsi="Palatino Linotype" w:cs="Tahoma"/>
          <w:b/>
          <w:iCs/>
          <w:color w:val="FF0000"/>
          <w:kern w:val="0"/>
          <w:szCs w:val="24"/>
          <w:lang w:eastAsia="es-ES_tradnl"/>
          <w14:ligatures w14:val="none"/>
        </w:rPr>
      </w:pPr>
    </w:p>
    <w:p w14:paraId="65260556" w14:textId="0E27873E" w:rsidR="003B12B9" w:rsidRPr="003D397D" w:rsidRDefault="003B12B9" w:rsidP="003B12B9">
      <w:pPr>
        <w:tabs>
          <w:tab w:val="left" w:pos="4962"/>
        </w:tabs>
        <w:rPr>
          <w:rFonts w:ascii="Palatino Linotype" w:eastAsia="Calibri" w:hAnsi="Palatino Linotype" w:cs="Tahoma"/>
          <w:iCs/>
          <w:kern w:val="0"/>
          <w:szCs w:val="24"/>
          <w:lang w:eastAsia="es-ES_tradnl"/>
          <w14:ligatures w14:val="none"/>
        </w:rPr>
      </w:pPr>
      <w:r w:rsidRPr="003D397D">
        <w:rPr>
          <w:rFonts w:ascii="Palatino Linotype" w:eastAsia="Calibri" w:hAnsi="Palatino Linotype" w:cs="Tahoma"/>
          <w:iCs/>
          <w:kern w:val="0"/>
          <w:szCs w:val="24"/>
          <w:lang w:eastAsia="es-ES_tradnl"/>
          <w14:ligatures w14:val="none"/>
        </w:rPr>
        <w:t>Así y de lo plasmado en párrafos anteriores</w:t>
      </w:r>
      <w:r w:rsidR="007A6162" w:rsidRPr="003D397D">
        <w:rPr>
          <w:rFonts w:ascii="Palatino Linotype" w:eastAsia="Calibri" w:hAnsi="Palatino Linotype" w:cs="Tahoma"/>
          <w:iCs/>
          <w:kern w:val="0"/>
          <w:szCs w:val="24"/>
          <w:lang w:eastAsia="es-ES_tradnl"/>
          <w14:ligatures w14:val="none"/>
        </w:rPr>
        <w:t xml:space="preserve"> y de las constancias del expediente electrónico, </w:t>
      </w:r>
      <w:r w:rsidRPr="003D397D">
        <w:rPr>
          <w:rFonts w:ascii="Palatino Linotype" w:eastAsia="Calibri" w:hAnsi="Palatino Linotype" w:cs="Tahoma"/>
          <w:iCs/>
          <w:kern w:val="0"/>
          <w:szCs w:val="24"/>
          <w:lang w:eastAsia="es-ES_tradnl"/>
          <w14:ligatures w14:val="none"/>
        </w:rPr>
        <w:t>se logra colegir que el Sujeto Obligado cumplió con el procedimiento de búsqueda establecido en la Ley de Transparencia y Acceso a la Información Pública del Estado de México y Municipios, toda vez, que turnó la solicitud de información a</w:t>
      </w:r>
      <w:r w:rsidR="003D397D">
        <w:rPr>
          <w:rFonts w:ascii="Palatino Linotype" w:eastAsia="Calibri" w:hAnsi="Palatino Linotype" w:cs="Tahoma"/>
          <w:iCs/>
          <w:kern w:val="0"/>
          <w:szCs w:val="24"/>
          <w:lang w:eastAsia="es-ES_tradnl"/>
          <w14:ligatures w14:val="none"/>
        </w:rPr>
        <w:t xml:space="preserve"> las áreas competentes para conocer de lo </w:t>
      </w:r>
      <w:r w:rsidR="00BE777E">
        <w:rPr>
          <w:rFonts w:ascii="Palatino Linotype" w:eastAsia="Calibri" w:hAnsi="Palatino Linotype" w:cs="Tahoma"/>
          <w:iCs/>
          <w:kern w:val="0"/>
          <w:szCs w:val="24"/>
          <w:lang w:eastAsia="es-ES_tradnl"/>
          <w14:ligatures w14:val="none"/>
        </w:rPr>
        <w:t>solicitado,</w:t>
      </w:r>
      <w:r w:rsidR="003D397D">
        <w:rPr>
          <w:rFonts w:ascii="Palatino Linotype" w:eastAsia="Calibri" w:hAnsi="Palatino Linotype" w:cs="Tahoma"/>
          <w:iCs/>
          <w:kern w:val="0"/>
          <w:szCs w:val="24"/>
          <w:lang w:eastAsia="es-ES_tradnl"/>
          <w14:ligatures w14:val="none"/>
        </w:rPr>
        <w:t xml:space="preserve"> así como a la</w:t>
      </w:r>
      <w:r w:rsidRPr="003D397D">
        <w:rPr>
          <w:rFonts w:ascii="Palatino Linotype" w:eastAsia="Calibri" w:hAnsi="Palatino Linotype" w:cs="Tahoma"/>
          <w:iCs/>
          <w:kern w:val="0"/>
          <w:szCs w:val="24"/>
          <w:lang w:eastAsia="es-ES_tradnl"/>
          <w14:ligatures w14:val="none"/>
        </w:rPr>
        <w:t xml:space="preserve"> </w:t>
      </w:r>
      <w:r w:rsidR="007A6162" w:rsidRPr="003D397D">
        <w:rPr>
          <w:rFonts w:ascii="Palatino Linotype" w:eastAsia="Calibri" w:hAnsi="Palatino Linotype" w:cs="Tahoma"/>
          <w:iCs/>
          <w:kern w:val="0"/>
          <w:szCs w:val="24"/>
          <w:lang w:eastAsia="es-ES_tradnl"/>
          <w14:ligatures w14:val="none"/>
        </w:rPr>
        <w:t>servidor</w:t>
      </w:r>
      <w:r w:rsidR="003D397D">
        <w:rPr>
          <w:rFonts w:ascii="Palatino Linotype" w:eastAsia="Calibri" w:hAnsi="Palatino Linotype" w:cs="Tahoma"/>
          <w:iCs/>
          <w:kern w:val="0"/>
          <w:szCs w:val="24"/>
          <w:lang w:eastAsia="es-ES_tradnl"/>
          <w14:ligatures w14:val="none"/>
        </w:rPr>
        <w:t>a</w:t>
      </w:r>
      <w:r w:rsidR="007A6162" w:rsidRPr="003D397D">
        <w:rPr>
          <w:rFonts w:ascii="Palatino Linotype" w:eastAsia="Calibri" w:hAnsi="Palatino Linotype" w:cs="Tahoma"/>
          <w:iCs/>
          <w:kern w:val="0"/>
          <w:szCs w:val="24"/>
          <w:lang w:eastAsia="es-ES_tradnl"/>
          <w14:ligatures w14:val="none"/>
        </w:rPr>
        <w:t xml:space="preserve"> públic</w:t>
      </w:r>
      <w:r w:rsidR="003D397D">
        <w:rPr>
          <w:rFonts w:ascii="Palatino Linotype" w:eastAsia="Calibri" w:hAnsi="Palatino Linotype" w:cs="Tahoma"/>
          <w:iCs/>
          <w:kern w:val="0"/>
          <w:szCs w:val="24"/>
          <w:lang w:eastAsia="es-ES_tradnl"/>
          <w14:ligatures w14:val="none"/>
        </w:rPr>
        <w:t>a</w:t>
      </w:r>
      <w:r w:rsidR="007A6162" w:rsidRPr="003D397D">
        <w:rPr>
          <w:rFonts w:ascii="Palatino Linotype" w:eastAsia="Calibri" w:hAnsi="Palatino Linotype" w:cs="Tahoma"/>
          <w:iCs/>
          <w:kern w:val="0"/>
          <w:szCs w:val="24"/>
          <w:lang w:eastAsia="es-ES_tradnl"/>
          <w14:ligatures w14:val="none"/>
        </w:rPr>
        <w:t xml:space="preserve"> de</w:t>
      </w:r>
      <w:r w:rsidR="003D397D">
        <w:rPr>
          <w:rFonts w:ascii="Palatino Linotype" w:eastAsia="Calibri" w:hAnsi="Palatino Linotype" w:cs="Tahoma"/>
          <w:iCs/>
          <w:kern w:val="0"/>
          <w:szCs w:val="24"/>
          <w:lang w:eastAsia="es-ES_tradnl"/>
          <w14:ligatures w14:val="none"/>
        </w:rPr>
        <w:t xml:space="preserve"> </w:t>
      </w:r>
      <w:r w:rsidR="007A6162" w:rsidRPr="003D397D">
        <w:rPr>
          <w:rFonts w:ascii="Palatino Linotype" w:eastAsia="Calibri" w:hAnsi="Palatino Linotype" w:cs="Tahoma"/>
          <w:iCs/>
          <w:kern w:val="0"/>
          <w:szCs w:val="24"/>
          <w:lang w:eastAsia="es-ES_tradnl"/>
          <w14:ligatures w14:val="none"/>
        </w:rPr>
        <w:t>l</w:t>
      </w:r>
      <w:r w:rsidR="003D397D">
        <w:rPr>
          <w:rFonts w:ascii="Palatino Linotype" w:eastAsia="Calibri" w:hAnsi="Palatino Linotype" w:cs="Tahoma"/>
          <w:iCs/>
          <w:kern w:val="0"/>
          <w:szCs w:val="24"/>
          <w:lang w:eastAsia="es-ES_tradnl"/>
          <w14:ligatures w14:val="none"/>
        </w:rPr>
        <w:t>a</w:t>
      </w:r>
      <w:r w:rsidR="007A6162" w:rsidRPr="003D397D">
        <w:rPr>
          <w:rFonts w:ascii="Palatino Linotype" w:eastAsia="Calibri" w:hAnsi="Palatino Linotype" w:cs="Tahoma"/>
          <w:iCs/>
          <w:kern w:val="0"/>
          <w:szCs w:val="24"/>
          <w:lang w:eastAsia="es-ES_tradnl"/>
          <w14:ligatures w14:val="none"/>
        </w:rPr>
        <w:t xml:space="preserve"> cual se solicitó el requerimiento informativo. </w:t>
      </w:r>
    </w:p>
    <w:p w14:paraId="7EA79293" w14:textId="77777777" w:rsidR="003B12B9" w:rsidRPr="0095422F" w:rsidRDefault="003B12B9" w:rsidP="003B12B9">
      <w:pPr>
        <w:tabs>
          <w:tab w:val="left" w:pos="4962"/>
        </w:tabs>
        <w:rPr>
          <w:rFonts w:ascii="Palatino Linotype" w:eastAsia="Calibri" w:hAnsi="Palatino Linotype" w:cs="Tahoma"/>
          <w:iCs/>
          <w:color w:val="FF0000"/>
          <w:kern w:val="0"/>
          <w:szCs w:val="24"/>
          <w:lang w:eastAsia="es-ES_tradnl"/>
          <w14:ligatures w14:val="none"/>
        </w:rPr>
      </w:pPr>
    </w:p>
    <w:p w14:paraId="44F1552B" w14:textId="53B368E2" w:rsidR="00FF0020" w:rsidRPr="001B290A" w:rsidRDefault="003B12B9" w:rsidP="00FF0020">
      <w:pPr>
        <w:ind w:right="49"/>
        <w:rPr>
          <w:rFonts w:ascii="Palatino Linotype" w:eastAsia="Palatino Linotype" w:hAnsi="Palatino Linotype" w:cs="Palatino Linotype"/>
          <w:kern w:val="0"/>
          <w:lang w:eastAsia="es-ES"/>
          <w14:ligatures w14:val="none"/>
        </w:rPr>
      </w:pPr>
      <w:r w:rsidRPr="001B290A">
        <w:rPr>
          <w:rFonts w:ascii="Palatino Linotype" w:eastAsia="Calibri" w:hAnsi="Palatino Linotype" w:cs="Tahoma"/>
          <w:iCs/>
          <w:kern w:val="0"/>
          <w:lang w:eastAsia="es-ES_tradnl"/>
          <w14:ligatures w14:val="none"/>
        </w:rPr>
        <w:t xml:space="preserve">Ahora bien, en </w:t>
      </w:r>
      <w:r w:rsidR="001C1956" w:rsidRPr="001B290A">
        <w:rPr>
          <w:rFonts w:ascii="Palatino Linotype" w:eastAsia="Calibri" w:hAnsi="Palatino Linotype" w:cs="Tahoma"/>
          <w:iCs/>
          <w:kern w:val="0"/>
          <w:lang w:eastAsia="es-ES_tradnl"/>
          <w14:ligatures w14:val="none"/>
        </w:rPr>
        <w:t xml:space="preserve">respuesta </w:t>
      </w:r>
      <w:r w:rsidR="00FF0020" w:rsidRPr="001B290A">
        <w:rPr>
          <w:rFonts w:ascii="Palatino Linotype" w:hAnsi="Palatino Linotype"/>
          <w:kern w:val="0"/>
          <w14:ligatures w14:val="none"/>
        </w:rPr>
        <w:t xml:space="preserve">la Directora de Bienestar Social </w:t>
      </w:r>
      <w:r w:rsidR="001B290A">
        <w:rPr>
          <w:rFonts w:ascii="Palatino Linotype" w:hAnsi="Palatino Linotype"/>
          <w:kern w:val="0"/>
          <w14:ligatures w14:val="none"/>
        </w:rPr>
        <w:t>indicó</w:t>
      </w:r>
      <w:r w:rsidR="00FF0020" w:rsidRPr="001B290A">
        <w:rPr>
          <w:rFonts w:ascii="Palatino Linotype" w:hAnsi="Palatino Linotype"/>
          <w:kern w:val="0"/>
          <w14:ligatures w14:val="none"/>
        </w:rPr>
        <w:t xml:space="preserve"> que no </w:t>
      </w:r>
      <w:r w:rsidR="001B290A">
        <w:rPr>
          <w:rFonts w:ascii="Palatino Linotype" w:hAnsi="Palatino Linotype"/>
          <w:kern w:val="0"/>
          <w14:ligatures w14:val="none"/>
        </w:rPr>
        <w:t xml:space="preserve">se </w:t>
      </w:r>
      <w:r w:rsidR="00FF0020" w:rsidRPr="001B290A">
        <w:rPr>
          <w:rFonts w:ascii="Palatino Linotype" w:hAnsi="Palatino Linotype"/>
          <w:kern w:val="0"/>
          <w14:ligatures w14:val="none"/>
        </w:rPr>
        <w:t xml:space="preserve">realizó ninguna donación, mientras que el </w:t>
      </w:r>
      <w:r w:rsidR="00FF0020" w:rsidRPr="001B290A">
        <w:rPr>
          <w:rFonts w:ascii="Palatino Linotype" w:eastAsia="Palatino Linotype" w:hAnsi="Palatino Linotype" w:cs="Palatino Linotype"/>
          <w:kern w:val="0"/>
          <w:lang w:eastAsia="es-ES"/>
          <w14:ligatures w14:val="none"/>
        </w:rPr>
        <w:t>Titular del Departamento de Adquisiciones y Licitaciones señalo que no se realizó ninguna petición relacionada con la adquisición de algún tinaco para el Preescolar Carmen Cerdán, así mismo, señalo que dentro de sus atribuciones no es competente para conocer del programa y requisitos solicitados para la entrega del tinaco.</w:t>
      </w:r>
    </w:p>
    <w:p w14:paraId="43D29A75" w14:textId="69C3D96E" w:rsidR="00FF0020" w:rsidRPr="001B290A" w:rsidRDefault="00FF0020" w:rsidP="009C5F5A">
      <w:pPr>
        <w:ind w:right="49"/>
        <w:rPr>
          <w:rFonts w:ascii="Palatino Linotype" w:eastAsia="Palatino Linotype" w:hAnsi="Palatino Linotype" w:cs="Palatino Linotype"/>
          <w:kern w:val="0"/>
          <w:lang w:eastAsia="es-ES"/>
          <w14:ligatures w14:val="none"/>
        </w:rPr>
      </w:pPr>
      <w:r w:rsidRPr="001B290A">
        <w:rPr>
          <w:rFonts w:ascii="Palatino Linotype" w:eastAsia="Palatino Linotype" w:hAnsi="Palatino Linotype" w:cs="Palatino Linotype"/>
          <w:kern w:val="0"/>
          <w:lang w:eastAsia="es-ES"/>
          <w14:ligatures w14:val="none"/>
        </w:rPr>
        <w:t xml:space="preserve">Por otra parte, la </w:t>
      </w:r>
      <w:r w:rsidR="00FF005E" w:rsidRPr="001B290A">
        <w:rPr>
          <w:rFonts w:ascii="Palatino Linotype" w:hAnsi="Palatino Linotype"/>
          <w:kern w:val="0"/>
          <w14:ligatures w14:val="none"/>
        </w:rPr>
        <w:t>Directora de Servicios Públicos</w:t>
      </w:r>
      <w:r w:rsidRPr="001B290A">
        <w:rPr>
          <w:rFonts w:ascii="Palatino Linotype" w:hAnsi="Palatino Linotype"/>
          <w:kern w:val="0"/>
          <w14:ligatures w14:val="none"/>
        </w:rPr>
        <w:t>, señal</w:t>
      </w:r>
      <w:r w:rsidR="001B290A">
        <w:rPr>
          <w:rFonts w:ascii="Palatino Linotype" w:hAnsi="Palatino Linotype"/>
          <w:kern w:val="0"/>
          <w14:ligatures w14:val="none"/>
        </w:rPr>
        <w:t>ó</w:t>
      </w:r>
      <w:r w:rsidRPr="001B290A">
        <w:rPr>
          <w:rFonts w:ascii="Palatino Linotype" w:hAnsi="Palatino Linotype"/>
          <w:kern w:val="0"/>
          <w14:ligatures w14:val="none"/>
        </w:rPr>
        <w:t xml:space="preserve"> que la entrega del tinaco fue realizada de mañanera particular y no en su carácter de servidora pública, por lo que no existió financiamiento ni requisitos para su entrega</w:t>
      </w:r>
      <w:r w:rsidR="00550B60" w:rsidRPr="001B290A">
        <w:rPr>
          <w:rFonts w:ascii="Palatino Linotype" w:hAnsi="Palatino Linotype"/>
          <w:kern w:val="0"/>
          <w14:ligatures w14:val="none"/>
        </w:rPr>
        <w:t>;</w:t>
      </w:r>
      <w:r w:rsidR="00550B60" w:rsidRPr="001B290A">
        <w:rPr>
          <w:rFonts w:ascii="Palatino Linotype" w:eastAsia="Palatino Linotype" w:hAnsi="Palatino Linotype" w:cs="Palatino Linotype"/>
          <w:kern w:val="0"/>
          <w:lang w:eastAsia="es-MX"/>
          <w14:ligatures w14:val="none"/>
        </w:rPr>
        <w:t xml:space="preserve"> sobre el tema, el Criterio </w:t>
      </w:r>
      <w:r w:rsidR="000C7F2D">
        <w:rPr>
          <w:rFonts w:ascii="Palatino Linotype" w:eastAsia="Palatino Linotype" w:hAnsi="Palatino Linotype" w:cs="Palatino Linotype"/>
          <w:kern w:val="0"/>
          <w:lang w:eastAsia="es-MX"/>
          <w14:ligatures w14:val="none"/>
        </w:rPr>
        <w:t xml:space="preserve">Orientador </w:t>
      </w:r>
      <w:r w:rsidR="00550B60" w:rsidRPr="001B290A">
        <w:rPr>
          <w:rFonts w:ascii="Palatino Linotype" w:eastAsia="Palatino Linotype" w:hAnsi="Palatino Linotype" w:cs="Palatino Linotype"/>
          <w:kern w:val="0"/>
          <w:lang w:eastAsia="es-MX"/>
          <w14:ligatures w14:val="none"/>
        </w:rPr>
        <w:t xml:space="preserve">SO/014/2017, emitido por el Instituto Nacional de Transparencia, Acceso a la Información Pública y Protección de Datos Personales en el Estado de México y Municipios, </w:t>
      </w:r>
      <w:r w:rsidR="009C5F5A" w:rsidRPr="001B290A">
        <w:rPr>
          <w:rFonts w:ascii="Palatino Linotype" w:eastAsia="Palatino Linotype" w:hAnsi="Palatino Linotype" w:cs="Palatino Linotype"/>
          <w:kern w:val="0"/>
          <w:lang w:eastAsia="es-MX"/>
          <w14:ligatures w14:val="none"/>
        </w:rPr>
        <w:t xml:space="preserve">el cual establece que </w:t>
      </w:r>
      <w:r w:rsidR="00550B60" w:rsidRPr="001B290A">
        <w:rPr>
          <w:rFonts w:ascii="Palatino Linotype" w:eastAsia="Palatino Linotype" w:hAnsi="Palatino Linotype" w:cs="Palatino Linotype"/>
          <w:kern w:val="0"/>
          <w:lang w:eastAsia="es-MX"/>
          <w14:ligatures w14:val="none"/>
        </w:rPr>
        <w:t xml:space="preserve">la inexistencia de la información, es una cuestión de hecho que se le atribuye a la misma, cuando ésta no se encuentra en los archivos del sujeto obligado. </w:t>
      </w:r>
    </w:p>
    <w:p w14:paraId="18CDF061" w14:textId="77777777" w:rsidR="00FF0020" w:rsidRDefault="00FF0020" w:rsidP="009C5F5A">
      <w:pPr>
        <w:ind w:right="49"/>
        <w:rPr>
          <w:rFonts w:ascii="Palatino Linotype" w:eastAsia="Palatino Linotype" w:hAnsi="Palatino Linotype" w:cs="Palatino Linotype"/>
          <w:kern w:val="0"/>
          <w:lang w:eastAsia="es-MX"/>
          <w14:ligatures w14:val="none"/>
        </w:rPr>
      </w:pPr>
    </w:p>
    <w:p w14:paraId="2801A417" w14:textId="017C4E21" w:rsidR="00550B60" w:rsidRPr="00FF0020" w:rsidRDefault="00550B60" w:rsidP="009C5F5A">
      <w:pPr>
        <w:ind w:right="49"/>
        <w:rPr>
          <w:rFonts w:ascii="Palatino Linotype" w:eastAsia="Calibri" w:hAnsi="Palatino Linotype" w:cs="Tahoma"/>
          <w:iCs/>
          <w:kern w:val="0"/>
          <w:szCs w:val="24"/>
          <w:lang w:eastAsia="es-ES_tradnl"/>
          <w14:ligatures w14:val="none"/>
        </w:rPr>
      </w:pPr>
      <w:r w:rsidRPr="00FF0020">
        <w:rPr>
          <w:rFonts w:ascii="Palatino Linotype" w:eastAsia="Palatino Linotype" w:hAnsi="Palatino Linotype" w:cs="Palatino Linotype"/>
          <w:kern w:val="0"/>
          <w:lang w:eastAsia="es-MX"/>
          <w14:ligatures w14:val="none"/>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200D541" w14:textId="77777777" w:rsidR="00550B60" w:rsidRPr="00FF0020" w:rsidRDefault="00550B60" w:rsidP="00550B60">
      <w:pPr>
        <w:rPr>
          <w:rFonts w:ascii="Palatino Linotype" w:eastAsia="Palatino Linotype" w:hAnsi="Palatino Linotype" w:cs="Palatino Linotype"/>
          <w:kern w:val="0"/>
          <w:lang w:eastAsia="es-MX"/>
          <w14:ligatures w14:val="none"/>
        </w:rPr>
      </w:pPr>
    </w:p>
    <w:p w14:paraId="550202B7" w14:textId="77777777" w:rsidR="00550B60" w:rsidRPr="00FF0020" w:rsidRDefault="00550B60" w:rsidP="00550B60">
      <w:pPr>
        <w:rPr>
          <w:rFonts w:ascii="Palatino Linotype" w:eastAsia="Palatino Linotype" w:hAnsi="Palatino Linotype" w:cs="Palatino Linotype"/>
          <w:kern w:val="0"/>
          <w:lang w:eastAsia="es-MX"/>
          <w14:ligatures w14:val="none"/>
        </w:rPr>
      </w:pPr>
      <w:r w:rsidRPr="00FF0020">
        <w:rPr>
          <w:rFonts w:ascii="Palatino Linotype" w:eastAsia="Palatino Linotype" w:hAnsi="Palatino Linotype" w:cs="Palatino Linotype"/>
          <w:kern w:val="0"/>
          <w:lang w:eastAsia="es-MX"/>
          <w14:ligatures w14:val="none"/>
        </w:rPr>
        <w:t xml:space="preserve">Así, es posible concluir que la </w:t>
      </w:r>
      <w:r w:rsidRPr="00FF0020">
        <w:rPr>
          <w:rFonts w:ascii="Palatino Linotype" w:eastAsia="Palatino Linotype" w:hAnsi="Palatino Linotype" w:cs="Palatino Linotype"/>
          <w:b/>
          <w:kern w:val="0"/>
          <w:lang w:eastAsia="es-MX"/>
          <w14:ligatures w14:val="none"/>
        </w:rPr>
        <w:t>inexistencia</w:t>
      </w:r>
      <w:r w:rsidRPr="00FF0020">
        <w:rPr>
          <w:rFonts w:ascii="Palatino Linotype" w:eastAsia="Palatino Linotype" w:hAnsi="Palatino Linotype" w:cs="Palatino Linotype"/>
          <w:kern w:val="0"/>
          <w:lang w:eastAsia="es-MX"/>
          <w14:ligatures w14:val="none"/>
        </w:rPr>
        <w:t xml:space="preserve">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492F1A18" w14:textId="77777777" w:rsidR="00550B60" w:rsidRPr="00FF0020" w:rsidRDefault="00550B60" w:rsidP="00550B60">
      <w:pPr>
        <w:rPr>
          <w:rFonts w:ascii="Palatino Linotype" w:eastAsia="Palatino Linotype" w:hAnsi="Palatino Linotype" w:cs="Palatino Linotype"/>
          <w:kern w:val="0"/>
          <w:lang w:eastAsia="es-MX"/>
          <w14:ligatures w14:val="none"/>
        </w:rPr>
      </w:pPr>
    </w:p>
    <w:p w14:paraId="1249ABFE" w14:textId="331B3FB5" w:rsidR="00FF0020" w:rsidRDefault="00550B60" w:rsidP="00C14238">
      <w:pPr>
        <w:rPr>
          <w:rFonts w:ascii="Palatino Linotype" w:eastAsia="Palatino Linotype" w:hAnsi="Palatino Linotype" w:cs="Palatino Linotype"/>
          <w:kern w:val="0"/>
          <w:lang w:eastAsia="es-MX"/>
          <w14:ligatures w14:val="none"/>
        </w:rPr>
      </w:pPr>
      <w:r w:rsidRPr="00FF0020">
        <w:rPr>
          <w:rFonts w:ascii="Palatino Linotype" w:eastAsia="Palatino Linotype" w:hAnsi="Palatino Linotype" w:cs="Palatino Linotype"/>
          <w:kern w:val="0"/>
          <w:lang w:eastAsia="es-MX"/>
          <w14:ligatures w14:val="none"/>
        </w:rPr>
        <w:t xml:space="preserve">En ese contexto, el Sujeto Obligado </w:t>
      </w:r>
      <w:r w:rsidR="009C5F5A" w:rsidRPr="00FF0020">
        <w:rPr>
          <w:rFonts w:ascii="Palatino Linotype" w:eastAsia="Palatino Linotype" w:hAnsi="Palatino Linotype" w:cs="Palatino Linotype"/>
          <w:kern w:val="0"/>
          <w:lang w:eastAsia="es-MX"/>
          <w14:ligatures w14:val="none"/>
        </w:rPr>
        <w:t xml:space="preserve">señaló los motivos por los cuales no contaba con la peticionado, a saber, que </w:t>
      </w:r>
      <w:r w:rsidR="00FF0020">
        <w:rPr>
          <w:rFonts w:ascii="Palatino Linotype" w:eastAsia="Palatino Linotype" w:hAnsi="Palatino Linotype" w:cs="Palatino Linotype"/>
          <w:kern w:val="0"/>
          <w:lang w:eastAsia="es-MX"/>
          <w14:ligatures w14:val="none"/>
        </w:rPr>
        <w:t>la servidora pública referida en la solicitud, realizó la entrega del tinaco en su carácter de particular y no como servidora pública</w:t>
      </w:r>
      <w:r w:rsidR="001B290A">
        <w:rPr>
          <w:rFonts w:ascii="Palatino Linotype" w:eastAsia="Palatino Linotype" w:hAnsi="Palatino Linotype" w:cs="Palatino Linotype"/>
          <w:kern w:val="0"/>
          <w:lang w:eastAsia="es-MX"/>
          <w14:ligatures w14:val="none"/>
        </w:rPr>
        <w:t>,</w:t>
      </w:r>
      <w:r w:rsidR="00FF0020">
        <w:rPr>
          <w:rFonts w:ascii="Palatino Linotype" w:eastAsia="Palatino Linotype" w:hAnsi="Palatino Linotype" w:cs="Palatino Linotype"/>
          <w:kern w:val="0"/>
          <w:lang w:eastAsia="es-MX"/>
          <w14:ligatures w14:val="none"/>
        </w:rPr>
        <w:t xml:space="preserve"> por lo cual no hubo financiamiento y/o requisitos para su entrega</w:t>
      </w:r>
      <w:r w:rsidR="001B290A">
        <w:rPr>
          <w:rFonts w:ascii="Palatino Linotype" w:eastAsia="Palatino Linotype" w:hAnsi="Palatino Linotype" w:cs="Palatino Linotype"/>
          <w:kern w:val="0"/>
          <w:lang w:eastAsia="es-MX"/>
          <w14:ligatures w14:val="none"/>
        </w:rPr>
        <w:t>; lo cual se traduce que no hubo erogación de recursos públicos, ni participación del Ayuntamiento, pues la Directora de Servicios Públicos realizó la adquisición con recursos propios y entregó el tinaco en su calidad particular.</w:t>
      </w:r>
    </w:p>
    <w:p w14:paraId="45A20095" w14:textId="00576FFC" w:rsidR="00C14238" w:rsidRPr="0095422F" w:rsidRDefault="00FF0020" w:rsidP="00C14238">
      <w:pPr>
        <w:rPr>
          <w:rFonts w:ascii="Palatino Linotype" w:hAnsi="Palatino Linotype" w:cs="Tahoma"/>
          <w:color w:val="FF0000"/>
          <w:kern w:val="0"/>
          <w14:ligatures w14:val="none"/>
        </w:rPr>
      </w:pPr>
      <w:r w:rsidRPr="00FF0020">
        <w:rPr>
          <w:rFonts w:ascii="Palatino Linotype" w:eastAsia="Calibri" w:hAnsi="Palatino Linotype" w:cs="Tahoma"/>
          <w:iCs/>
          <w:kern w:val="0"/>
          <w:szCs w:val="24"/>
          <w:lang w:eastAsia="es-ES_tradnl"/>
          <w14:ligatures w14:val="none"/>
        </w:rPr>
        <w:t>P</w:t>
      </w:r>
      <w:r w:rsidR="00C14238" w:rsidRPr="00FF0020">
        <w:rPr>
          <w:rFonts w:ascii="Palatino Linotype" w:eastAsia="Calibri" w:hAnsi="Palatino Linotype" w:cs="Tahoma"/>
          <w:iCs/>
          <w:kern w:val="0"/>
          <w:szCs w:val="24"/>
          <w:lang w:eastAsia="es-ES_tradnl"/>
          <w14:ligatures w14:val="none"/>
        </w:rPr>
        <w:t>or el cual se logra colegir que la información solicitada por el ahora Recurrente es inexistente, pues el Sujeto Obligado, realizó una búsqueda exhaustiva y razonable en los archivos de la unidad administrativa competente</w:t>
      </w:r>
      <w:r w:rsidR="009C5F5A" w:rsidRPr="00FF0020">
        <w:rPr>
          <w:rFonts w:ascii="Palatino Linotype" w:hAnsi="Palatino Linotype" w:cs="Tahoma"/>
          <w:kern w:val="0"/>
          <w14:ligatures w14:val="none"/>
        </w:rPr>
        <w:t>;</w:t>
      </w:r>
      <w:r w:rsidR="00C14238" w:rsidRPr="00FF0020">
        <w:rPr>
          <w:rFonts w:ascii="Palatino Linotype" w:eastAsia="Palatino Linotype" w:hAnsi="Palatino Linotype" w:cs="Palatino Linotype"/>
          <w:kern w:val="0"/>
          <w:lang w:eastAsia="es-MX"/>
          <w14:ligatures w14:val="none"/>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72FD335C" w14:textId="77777777" w:rsidR="00C14238" w:rsidRPr="0095422F" w:rsidRDefault="00C14238" w:rsidP="00C14238">
      <w:pPr>
        <w:rPr>
          <w:rFonts w:ascii="Palatino Linotype" w:eastAsia="Palatino Linotype" w:hAnsi="Palatino Linotype" w:cs="Palatino Linotype"/>
          <w:color w:val="FF0000"/>
          <w:kern w:val="0"/>
          <w:lang w:eastAsia="es-MX"/>
          <w14:ligatures w14:val="none"/>
        </w:rPr>
      </w:pPr>
    </w:p>
    <w:p w14:paraId="76A84B73" w14:textId="5DFD774F" w:rsidR="00C14238" w:rsidRPr="00FF0020" w:rsidRDefault="00C14238" w:rsidP="00C14238">
      <w:pPr>
        <w:rPr>
          <w:rFonts w:ascii="Palatino Linotype" w:eastAsia="Palatino Linotype" w:hAnsi="Palatino Linotype" w:cs="Palatino Linotype"/>
          <w:kern w:val="0"/>
          <w:lang w:eastAsia="es-MX"/>
          <w14:ligatures w14:val="none"/>
        </w:rPr>
      </w:pPr>
      <w:r w:rsidRPr="00FF0020">
        <w:rPr>
          <w:rFonts w:ascii="Palatino Linotype" w:eastAsia="Palatino Linotype" w:hAnsi="Palatino Linotype" w:cs="Palatino Linotype"/>
          <w:kern w:val="0"/>
          <w:lang w:eastAsia="es-MX"/>
          <w14:ligatures w14:val="none"/>
        </w:rPr>
        <w:t xml:space="preserve">De la misma manera, el Criterio </w:t>
      </w:r>
      <w:r w:rsidR="000C7F2D">
        <w:rPr>
          <w:rFonts w:ascii="Palatino Linotype" w:eastAsia="Palatino Linotype" w:hAnsi="Palatino Linotype" w:cs="Palatino Linotype"/>
          <w:kern w:val="0"/>
          <w:lang w:eastAsia="es-MX"/>
          <w14:ligatures w14:val="none"/>
        </w:rPr>
        <w:t>Orientador,</w:t>
      </w:r>
      <w:r w:rsidRPr="00FF0020">
        <w:rPr>
          <w:rFonts w:ascii="Palatino Linotype" w:eastAsia="Palatino Linotype" w:hAnsi="Palatino Linotype" w:cs="Palatino Linotype"/>
          <w:kern w:val="0"/>
          <w:lang w:eastAsia="es-MX"/>
          <w14:ligatures w14:val="none"/>
        </w:rPr>
        <w:t xml:space="preserve">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316384DF" w14:textId="77777777" w:rsidR="00C14238" w:rsidRPr="0095422F" w:rsidRDefault="00C14238" w:rsidP="00C14238">
      <w:pPr>
        <w:rPr>
          <w:rFonts w:ascii="Palatino Linotype" w:eastAsia="Palatino Linotype" w:hAnsi="Palatino Linotype" w:cs="Palatino Linotype"/>
          <w:color w:val="FF0000"/>
          <w:kern w:val="0"/>
          <w:lang w:eastAsia="es-MX"/>
          <w14:ligatures w14:val="none"/>
        </w:rPr>
      </w:pPr>
    </w:p>
    <w:p w14:paraId="1AF9D251" w14:textId="3A1FC2A7" w:rsidR="00C14238" w:rsidRDefault="00C14238" w:rsidP="00C14238">
      <w:pPr>
        <w:rPr>
          <w:rFonts w:ascii="Palatino Linotype" w:eastAsia="Palatino Linotype" w:hAnsi="Palatino Linotype" w:cs="Palatino Linotype"/>
          <w:kern w:val="0"/>
          <w:lang w:eastAsia="es-MX"/>
          <w14:ligatures w14:val="none"/>
        </w:rPr>
      </w:pPr>
      <w:r w:rsidRPr="00FF0020">
        <w:rPr>
          <w:rFonts w:ascii="Palatino Linotype" w:eastAsia="Palatino Linotype" w:hAnsi="Palatino Linotype" w:cs="Palatino Linotype"/>
          <w:kern w:val="0"/>
          <w:lang w:eastAsia="es-MX"/>
          <w14:ligatures w14:val="none"/>
        </w:rPr>
        <w:t xml:space="preserve">Al respecto, dicho criterio aplica al caso en concreto, ya que, no se localizó algún indicio de que </w:t>
      </w:r>
      <w:r w:rsidR="00FF0020">
        <w:rPr>
          <w:rFonts w:ascii="Palatino Linotype" w:eastAsia="Palatino Linotype" w:hAnsi="Palatino Linotype" w:cs="Palatino Linotype"/>
          <w:kern w:val="0"/>
          <w:lang w:eastAsia="es-MX"/>
          <w14:ligatures w14:val="none"/>
        </w:rPr>
        <w:t xml:space="preserve">el tinaco entregado al Preescolar </w:t>
      </w:r>
      <w:r w:rsidR="00FF005E">
        <w:rPr>
          <w:rFonts w:ascii="Palatino Linotype" w:eastAsia="Palatino Linotype" w:hAnsi="Palatino Linotype" w:cs="Palatino Linotype"/>
          <w:kern w:val="0"/>
          <w:lang w:eastAsia="es-MX"/>
          <w14:ligatures w14:val="none"/>
        </w:rPr>
        <w:t xml:space="preserve">Carmen Cerdán haya por la C. Juana Oropeza García, Directora de Servicios Públicos, haya sido a través del uso de recursos públicos, pues fue realizado por la servidora pública en su carácter </w:t>
      </w:r>
      <w:r w:rsidR="00FF005E" w:rsidRPr="00FF005E">
        <w:rPr>
          <w:rFonts w:ascii="Palatino Linotype" w:eastAsia="Palatino Linotype" w:hAnsi="Palatino Linotype" w:cs="Palatino Linotype"/>
          <w:kern w:val="0"/>
          <w:lang w:eastAsia="es-MX"/>
          <w14:ligatures w14:val="none"/>
        </w:rPr>
        <w:t>de particular</w:t>
      </w:r>
      <w:r w:rsidRPr="00FF005E">
        <w:rPr>
          <w:rFonts w:ascii="Palatino Linotype" w:eastAsia="Palatino Linotype" w:hAnsi="Palatino Linotype" w:cs="Palatino Linotype"/>
          <w:kern w:val="0"/>
          <w:lang w:eastAsia="es-MX"/>
          <w14:ligatures w14:val="none"/>
        </w:rPr>
        <w:t xml:space="preserve">, por lo cual, se considera que el Sujeto Obligado desde respuesta, señaló las razones por las cuales no contaba con lo requerido y cumplió con el segundo párrafo, del artículo 19 de la Ley de Transparencia y Acceso a la Información Pública del Estado de México y Municipios. </w:t>
      </w:r>
    </w:p>
    <w:p w14:paraId="68F30E6A" w14:textId="77777777" w:rsidR="00FF005E" w:rsidRDefault="00FF005E" w:rsidP="00C14238">
      <w:pPr>
        <w:rPr>
          <w:rFonts w:ascii="Palatino Linotype" w:eastAsia="Palatino Linotype" w:hAnsi="Palatino Linotype" w:cs="Palatino Linotype"/>
          <w:kern w:val="0"/>
          <w:lang w:eastAsia="es-MX"/>
          <w14:ligatures w14:val="none"/>
        </w:rPr>
      </w:pPr>
    </w:p>
    <w:p w14:paraId="7815EFC0" w14:textId="0B287238" w:rsidR="007A6162" w:rsidRPr="00FF005E" w:rsidRDefault="00FF005E" w:rsidP="00C14238">
      <w:pPr>
        <w:rPr>
          <w:rFonts w:ascii="Palatino Linotype" w:eastAsia="Palatino Linotype" w:hAnsi="Palatino Linotype" w:cs="Palatino Linotype"/>
          <w:kern w:val="0"/>
          <w:lang w:eastAsia="es-MX"/>
          <w14:ligatures w14:val="none"/>
        </w:rPr>
      </w:pPr>
      <w:r>
        <w:rPr>
          <w:rFonts w:ascii="Palatino Linotype" w:eastAsia="Palatino Linotype" w:hAnsi="Palatino Linotype" w:cs="Palatino Linotype"/>
          <w:kern w:val="0"/>
          <w:lang w:eastAsia="es-MX"/>
          <w14:ligatures w14:val="none"/>
        </w:rPr>
        <w:t xml:space="preserve">Ahora bien, es importante señalar que, si bien, el Particular adjuntó la captura de pantalla de la entrega del tinaco por la servidora pública, lo cierto es que fue de una red social no </w:t>
      </w:r>
      <w:r w:rsidRPr="00FF005E">
        <w:rPr>
          <w:rFonts w:ascii="Palatino Linotype" w:eastAsia="Palatino Linotype" w:hAnsi="Palatino Linotype" w:cs="Palatino Linotype"/>
          <w:kern w:val="0"/>
          <w:lang w:eastAsia="es-MX"/>
          <w14:ligatures w14:val="none"/>
        </w:rPr>
        <w:t>oficial</w:t>
      </w:r>
      <w:r w:rsidR="001B290A">
        <w:rPr>
          <w:rFonts w:ascii="Palatino Linotype" w:eastAsia="Palatino Linotype" w:hAnsi="Palatino Linotype" w:cs="Palatino Linotype"/>
          <w:kern w:val="0"/>
          <w:lang w:eastAsia="es-MX"/>
          <w14:ligatures w14:val="none"/>
        </w:rPr>
        <w:t>; por lo qu</w:t>
      </w:r>
      <w:r w:rsidR="00C14238" w:rsidRPr="00FF005E">
        <w:rPr>
          <w:rFonts w:ascii="Palatino Linotype" w:eastAsia="Palatino Linotype" w:hAnsi="Palatino Linotype" w:cs="Palatino Linotype"/>
          <w:kern w:val="0"/>
          <w:lang w:eastAsia="es-MX"/>
          <w14:ligatures w14:val="none"/>
        </w:rPr>
        <w:t xml:space="preserve">e, se concluye que al no existir fuente obligacional del Sujeto Obligado para contar con la información requerida el agravio resulta </w:t>
      </w:r>
      <w:r w:rsidR="00C14238" w:rsidRPr="00FF005E">
        <w:rPr>
          <w:rFonts w:ascii="Palatino Linotype" w:eastAsia="Palatino Linotype" w:hAnsi="Palatino Linotype" w:cs="Palatino Linotype"/>
          <w:b/>
          <w:kern w:val="0"/>
          <w:lang w:eastAsia="es-MX"/>
          <w14:ligatures w14:val="none"/>
        </w:rPr>
        <w:t>INFUNDADO,</w:t>
      </w:r>
      <w:r w:rsidR="00C14238" w:rsidRPr="00FF005E">
        <w:rPr>
          <w:rFonts w:ascii="Palatino Linotype" w:eastAsia="Palatino Linotype" w:hAnsi="Palatino Linotype" w:cs="Palatino Linotype"/>
          <w:kern w:val="0"/>
          <w:lang w:eastAsia="es-MX"/>
          <w14:ligatures w14:val="none"/>
        </w:rPr>
        <w:t xml:space="preserve"> pues desde respuesta el Sujeto Obligado señaló las razones por las cuales no contaba con lo peticionado.</w:t>
      </w:r>
    </w:p>
    <w:p w14:paraId="7C9B9B0C" w14:textId="77777777" w:rsidR="007A6162" w:rsidRPr="0095422F" w:rsidRDefault="007A6162" w:rsidP="003B12B9">
      <w:pPr>
        <w:tabs>
          <w:tab w:val="left" w:pos="4962"/>
        </w:tabs>
        <w:rPr>
          <w:rFonts w:ascii="Palatino Linotype" w:eastAsia="Calibri" w:hAnsi="Palatino Linotype" w:cs="Tahoma"/>
          <w:iCs/>
          <w:color w:val="FF0000"/>
          <w:kern w:val="0"/>
          <w:szCs w:val="24"/>
          <w:lang w:eastAsia="es-ES_tradnl"/>
          <w14:ligatures w14:val="none"/>
        </w:rPr>
      </w:pPr>
    </w:p>
    <w:p w14:paraId="1865F5A6" w14:textId="77777777" w:rsidR="00C14238" w:rsidRPr="00FF005E" w:rsidRDefault="00C14238" w:rsidP="00916C67">
      <w:pPr>
        <w:keepNext/>
        <w:keepLines/>
        <w:outlineLvl w:val="1"/>
        <w:rPr>
          <w:rFonts w:ascii="Palatino Linotype" w:eastAsia="Times New Roman" w:hAnsi="Palatino Linotype" w:cstheme="majorBidi"/>
          <w:b/>
          <w:kern w:val="0"/>
          <w:szCs w:val="26"/>
          <w:lang w:eastAsia="es-ES"/>
          <w14:ligatures w14:val="none"/>
        </w:rPr>
      </w:pPr>
      <w:bookmarkStart w:id="36" w:name="_Toc213948925"/>
      <w:r w:rsidRPr="00FF005E">
        <w:rPr>
          <w:rFonts w:ascii="Palatino Linotype" w:eastAsia="Times New Roman" w:hAnsi="Palatino Linotype" w:cstheme="majorBidi"/>
          <w:b/>
          <w:kern w:val="0"/>
          <w:szCs w:val="26"/>
          <w:lang w:eastAsia="es-ES"/>
          <w14:ligatures w14:val="none"/>
        </w:rPr>
        <w:t>SEXTO. Decisión</w:t>
      </w:r>
      <w:bookmarkEnd w:id="36"/>
      <w:r w:rsidRPr="00FF005E">
        <w:rPr>
          <w:rFonts w:ascii="Palatino Linotype" w:eastAsia="Times New Roman" w:hAnsi="Palatino Linotype" w:cstheme="majorBidi"/>
          <w:b/>
          <w:kern w:val="0"/>
          <w:szCs w:val="26"/>
          <w:lang w:eastAsia="es-ES"/>
          <w14:ligatures w14:val="none"/>
        </w:rPr>
        <w:t xml:space="preserve"> </w:t>
      </w:r>
    </w:p>
    <w:p w14:paraId="1A8DAB7C" w14:textId="77777777" w:rsidR="00C14238" w:rsidRPr="00FF005E" w:rsidRDefault="00C14238" w:rsidP="00C14238">
      <w:pPr>
        <w:rPr>
          <w:rFonts w:ascii="Palatino Linotype" w:eastAsia="Palatino Linotype" w:hAnsi="Palatino Linotype" w:cs="Palatino Linotype"/>
          <w:b/>
          <w:kern w:val="0"/>
          <w:lang w:eastAsia="es-MX"/>
          <w14:ligatures w14:val="none"/>
        </w:rPr>
      </w:pPr>
    </w:p>
    <w:p w14:paraId="47F88724" w14:textId="77777777" w:rsidR="00C14238" w:rsidRPr="00FF005E" w:rsidRDefault="00C14238" w:rsidP="00C14238">
      <w:pPr>
        <w:rPr>
          <w:rFonts w:ascii="Palatino Linotype" w:eastAsia="Palatino Linotype" w:hAnsi="Palatino Linotype" w:cs="Palatino Linotype"/>
          <w:kern w:val="0"/>
          <w:lang w:eastAsia="es-MX"/>
          <w14:ligatures w14:val="none"/>
        </w:rPr>
      </w:pPr>
      <w:r w:rsidRPr="00FF005E">
        <w:rPr>
          <w:rFonts w:ascii="Palatino Linotype" w:eastAsia="Palatino Linotype" w:hAnsi="Palatino Linotype" w:cs="Palatino Linotype"/>
          <w:kern w:val="0"/>
          <w:lang w:eastAsia="es-MX"/>
          <w14:ligatures w14:val="none"/>
        </w:rPr>
        <w:t xml:space="preserve">Con fundamento en el artículo 186, fracción II, de la Ley de Transparencia y Acceso a la Información Pública del Estado de México y Municipios, este Instituto considera procedente </w:t>
      </w:r>
      <w:r w:rsidRPr="00FF005E">
        <w:rPr>
          <w:rFonts w:ascii="Palatino Linotype" w:eastAsia="Palatino Linotype" w:hAnsi="Palatino Linotype" w:cs="Palatino Linotype"/>
          <w:b/>
          <w:kern w:val="0"/>
          <w:lang w:eastAsia="es-MX"/>
          <w14:ligatures w14:val="none"/>
        </w:rPr>
        <w:t xml:space="preserve">CONFIRMAR </w:t>
      </w:r>
      <w:r w:rsidRPr="00FF005E">
        <w:rPr>
          <w:rFonts w:ascii="Palatino Linotype" w:eastAsia="Palatino Linotype" w:hAnsi="Palatino Linotype" w:cs="Palatino Linotype"/>
          <w:kern w:val="0"/>
          <w:lang w:eastAsia="es-MX"/>
          <w14:ligatures w14:val="none"/>
        </w:rPr>
        <w:t xml:space="preserve">la respuesta otorgada por el Sujeto Obligado. </w:t>
      </w:r>
    </w:p>
    <w:p w14:paraId="24655AC7" w14:textId="77777777" w:rsidR="00C14238" w:rsidRPr="00FF005E" w:rsidRDefault="00C14238" w:rsidP="00C14238">
      <w:pPr>
        <w:tabs>
          <w:tab w:val="left" w:pos="4962"/>
        </w:tabs>
        <w:rPr>
          <w:rFonts w:ascii="Palatino Linotype" w:eastAsia="Palatino Linotype" w:hAnsi="Palatino Linotype" w:cs="Palatino Linotype"/>
          <w:kern w:val="0"/>
          <w:lang w:eastAsia="es-MX"/>
          <w14:ligatures w14:val="none"/>
        </w:rPr>
      </w:pPr>
    </w:p>
    <w:p w14:paraId="5F5850F1" w14:textId="77777777" w:rsidR="00C14238" w:rsidRPr="00FF005E" w:rsidRDefault="00C14238" w:rsidP="00916C67">
      <w:pPr>
        <w:keepNext/>
        <w:keepLines/>
        <w:outlineLvl w:val="1"/>
        <w:rPr>
          <w:rFonts w:ascii="Palatino Linotype" w:eastAsia="Times New Roman" w:hAnsi="Palatino Linotype" w:cstheme="majorBidi"/>
          <w:b/>
          <w:kern w:val="0"/>
          <w:szCs w:val="26"/>
          <w:lang w:eastAsia="es-ES"/>
          <w14:ligatures w14:val="none"/>
        </w:rPr>
      </w:pPr>
      <w:bookmarkStart w:id="37" w:name="_Toc213948926"/>
      <w:r w:rsidRPr="00FF005E">
        <w:rPr>
          <w:rFonts w:ascii="Palatino Linotype" w:eastAsia="Times New Roman" w:hAnsi="Palatino Linotype" w:cstheme="majorBidi"/>
          <w:b/>
          <w:kern w:val="0"/>
          <w:szCs w:val="26"/>
          <w:lang w:eastAsia="es-ES"/>
          <w14:ligatures w14:val="none"/>
        </w:rPr>
        <w:t>Términos de la Resolución para conocimiento del Particular</w:t>
      </w:r>
      <w:bookmarkEnd w:id="37"/>
    </w:p>
    <w:p w14:paraId="5E1A12F2" w14:textId="77777777" w:rsidR="00C14238" w:rsidRPr="0095422F" w:rsidRDefault="00C14238" w:rsidP="00C14238">
      <w:pPr>
        <w:rPr>
          <w:rFonts w:ascii="Palatino Linotype" w:hAnsi="Palatino Linotype"/>
          <w:color w:val="FF0000"/>
          <w:kern w:val="0"/>
          <w14:ligatures w14:val="none"/>
        </w:rPr>
      </w:pPr>
    </w:p>
    <w:p w14:paraId="0E8D32F1" w14:textId="2CC7EE75" w:rsidR="00226AF8" w:rsidRPr="00FF005E" w:rsidRDefault="00C14238" w:rsidP="00C14238">
      <w:pPr>
        <w:rPr>
          <w:rFonts w:ascii="Palatino Linotype" w:eastAsia="Palatino Linotype" w:hAnsi="Palatino Linotype" w:cs="Palatino Linotype"/>
          <w:kern w:val="0"/>
          <w:lang w:eastAsia="es-MX"/>
          <w14:ligatures w14:val="none"/>
        </w:rPr>
      </w:pPr>
      <w:r w:rsidRPr="00FF005E">
        <w:rPr>
          <w:rFonts w:ascii="Palatino Linotype" w:eastAsia="Palatino Linotype" w:hAnsi="Palatino Linotype" w:cs="Palatino Linotype"/>
          <w:kern w:val="0"/>
          <w:lang w:eastAsia="es-MX"/>
          <w14:ligatures w14:val="none"/>
        </w:rPr>
        <w:t>Se le hace del conocimiento al Particular, que, en el presente caso, no se le concede la razón pues el Sujeto Obligado, no cuenta con fuente obligacional para contar con la información solicitada, además de que el Sujeto Obligado señalo las razones y motivos por las cuales no se cuenta con la información solicitada.</w:t>
      </w:r>
    </w:p>
    <w:p w14:paraId="14FF1B85" w14:textId="77777777" w:rsidR="00226AF8" w:rsidRPr="00FF005E" w:rsidRDefault="00226AF8" w:rsidP="003B12B9">
      <w:pPr>
        <w:tabs>
          <w:tab w:val="left" w:pos="4962"/>
        </w:tabs>
        <w:rPr>
          <w:rFonts w:ascii="Palatino Linotype" w:hAnsi="Palatino Linotype"/>
          <w:kern w:val="0"/>
          <w14:ligatures w14:val="none"/>
        </w:rPr>
      </w:pPr>
    </w:p>
    <w:p w14:paraId="30739DF6" w14:textId="77777777" w:rsidR="00444A4F" w:rsidRPr="00FF005E" w:rsidRDefault="00444A4F" w:rsidP="00444A4F">
      <w:pPr>
        <w:rPr>
          <w:rFonts w:ascii="Palatino Linotype" w:eastAsia="Palatino Linotype" w:hAnsi="Palatino Linotype" w:cs="Palatino Linotype"/>
          <w:kern w:val="0"/>
          <w:lang w:eastAsia="es-MX"/>
          <w14:ligatures w14:val="none"/>
        </w:rPr>
      </w:pPr>
      <w:r w:rsidRPr="00FF005E">
        <w:rPr>
          <w:rFonts w:ascii="Palatino Linotype" w:eastAsia="Palatino Linotype" w:hAnsi="Palatino Linotype" w:cs="Palatino Linotype"/>
          <w:kern w:val="0"/>
          <w:lang w:eastAsia="es-MX"/>
          <w14:ligatures w14:val="none"/>
        </w:rPr>
        <w:t>Finalmente, se le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E7FC680" w14:textId="77777777" w:rsidR="00444A4F" w:rsidRPr="00FF005E" w:rsidRDefault="00444A4F" w:rsidP="00444A4F">
      <w:pPr>
        <w:widowControl w:val="0"/>
        <w:rPr>
          <w:rFonts w:ascii="Palatino Linotype" w:eastAsia="Palatino Linotype" w:hAnsi="Palatino Linotype" w:cs="Palatino Linotype"/>
          <w:kern w:val="0"/>
          <w:lang w:eastAsia="es-MX"/>
          <w14:ligatures w14:val="none"/>
        </w:rPr>
      </w:pPr>
    </w:p>
    <w:p w14:paraId="66EEF80F" w14:textId="77777777" w:rsidR="00444A4F" w:rsidRPr="00FF005E" w:rsidRDefault="00444A4F" w:rsidP="00444A4F">
      <w:pPr>
        <w:rPr>
          <w:rFonts w:ascii="Palatino Linotype" w:eastAsia="Palatino Linotype" w:hAnsi="Palatino Linotype" w:cs="Palatino Linotype"/>
          <w:kern w:val="0"/>
          <w:lang w:eastAsia="es-MX"/>
          <w14:ligatures w14:val="none"/>
        </w:rPr>
      </w:pPr>
      <w:r w:rsidRPr="00FF005E">
        <w:rPr>
          <w:rFonts w:ascii="Palatino Linotype" w:eastAsia="Palatino Linotype" w:hAnsi="Palatino Linotype" w:cs="Palatino Linotype"/>
          <w:kern w:val="0"/>
          <w:lang w:eastAsia="es-MX"/>
          <w14:ligatures w14:val="none"/>
        </w:rPr>
        <w:t>Por lo expuesto y fundado, este Pleno:</w:t>
      </w:r>
    </w:p>
    <w:p w14:paraId="78AF564D" w14:textId="77777777" w:rsidR="00444A4F" w:rsidRPr="0095422F" w:rsidRDefault="00444A4F" w:rsidP="00444A4F">
      <w:pPr>
        <w:rPr>
          <w:rFonts w:ascii="Palatino Linotype" w:eastAsia="Palatino Linotype" w:hAnsi="Palatino Linotype" w:cs="Palatino Linotype"/>
          <w:color w:val="FF0000"/>
          <w:kern w:val="0"/>
          <w:lang w:eastAsia="es-MX"/>
          <w14:ligatures w14:val="none"/>
        </w:rPr>
      </w:pPr>
    </w:p>
    <w:p w14:paraId="798EB5AA" w14:textId="77777777" w:rsidR="00444A4F" w:rsidRPr="00FF005E" w:rsidRDefault="00444A4F" w:rsidP="00916C67">
      <w:pPr>
        <w:keepNext/>
        <w:keepLines/>
        <w:jc w:val="center"/>
        <w:outlineLvl w:val="1"/>
        <w:rPr>
          <w:rFonts w:ascii="Palatino Linotype" w:eastAsia="Times New Roman" w:hAnsi="Palatino Linotype" w:cstheme="majorBidi"/>
          <w:b/>
          <w:kern w:val="0"/>
          <w:szCs w:val="26"/>
          <w:lang w:eastAsia="es-ES"/>
          <w14:ligatures w14:val="none"/>
        </w:rPr>
      </w:pPr>
      <w:bookmarkStart w:id="38" w:name="_Toc213948927"/>
      <w:r w:rsidRPr="00FF005E">
        <w:rPr>
          <w:rFonts w:ascii="Palatino Linotype" w:eastAsia="Times New Roman" w:hAnsi="Palatino Linotype" w:cstheme="majorBidi"/>
          <w:b/>
          <w:kern w:val="0"/>
          <w:szCs w:val="26"/>
          <w:lang w:eastAsia="es-ES"/>
          <w14:ligatures w14:val="none"/>
        </w:rPr>
        <w:t>R E S U E L V E</w:t>
      </w:r>
      <w:bookmarkEnd w:id="38"/>
    </w:p>
    <w:p w14:paraId="72DC37F6" w14:textId="77777777" w:rsidR="00444A4F" w:rsidRPr="00FF005E" w:rsidRDefault="00444A4F" w:rsidP="00444A4F">
      <w:pPr>
        <w:rPr>
          <w:rFonts w:ascii="Palatino Linotype" w:eastAsia="Palatino Linotype" w:hAnsi="Palatino Linotype" w:cs="Palatino Linotype"/>
          <w:kern w:val="0"/>
          <w:lang w:eastAsia="es-MX"/>
          <w14:ligatures w14:val="none"/>
        </w:rPr>
      </w:pPr>
    </w:p>
    <w:p w14:paraId="055BC64A" w14:textId="653B0D98" w:rsidR="00444A4F" w:rsidRPr="00FF005E" w:rsidRDefault="00444A4F" w:rsidP="00444A4F">
      <w:pPr>
        <w:rPr>
          <w:rFonts w:ascii="Palatino Linotype" w:eastAsia="Palatino Linotype" w:hAnsi="Palatino Linotype" w:cs="Palatino Linotype"/>
          <w:kern w:val="0"/>
          <w:lang w:eastAsia="es-MX"/>
          <w14:ligatures w14:val="none"/>
        </w:rPr>
      </w:pPr>
      <w:r w:rsidRPr="00FF005E">
        <w:rPr>
          <w:rFonts w:ascii="Palatino Linotype" w:eastAsia="Palatino Linotype" w:hAnsi="Palatino Linotype" w:cs="Palatino Linotype"/>
          <w:b/>
          <w:kern w:val="0"/>
          <w:lang w:eastAsia="es-MX"/>
          <w14:ligatures w14:val="none"/>
        </w:rPr>
        <w:t>PRIMERO.</w:t>
      </w:r>
      <w:r w:rsidRPr="00FF005E">
        <w:rPr>
          <w:rFonts w:ascii="Palatino Linotype" w:eastAsia="Palatino Linotype" w:hAnsi="Palatino Linotype" w:cs="Palatino Linotype"/>
          <w:kern w:val="0"/>
          <w:lang w:eastAsia="es-MX"/>
          <w14:ligatures w14:val="none"/>
        </w:rPr>
        <w:t xml:space="preserve"> Se </w:t>
      </w:r>
      <w:r w:rsidRPr="00FF005E">
        <w:rPr>
          <w:rFonts w:ascii="Palatino Linotype" w:eastAsia="Palatino Linotype" w:hAnsi="Palatino Linotype" w:cs="Palatino Linotype"/>
          <w:b/>
          <w:kern w:val="0"/>
          <w:lang w:eastAsia="es-MX"/>
          <w14:ligatures w14:val="none"/>
        </w:rPr>
        <w:t xml:space="preserve">CONFIRMA </w:t>
      </w:r>
      <w:r w:rsidRPr="00FF005E">
        <w:rPr>
          <w:rFonts w:ascii="Palatino Linotype" w:eastAsia="Palatino Linotype" w:hAnsi="Palatino Linotype" w:cs="Palatino Linotype"/>
          <w:kern w:val="0"/>
          <w:lang w:eastAsia="es-MX"/>
          <w14:ligatures w14:val="none"/>
        </w:rPr>
        <w:t xml:space="preserve">la respuesta entregada por el Sujeto Obligado a la solicitud de acceso a la información con número de folio </w:t>
      </w:r>
      <w:r w:rsidR="00FF005E" w:rsidRPr="00FF005E">
        <w:rPr>
          <w:rFonts w:ascii="Palatino Linotype" w:eastAsia="Palatino Linotype" w:hAnsi="Palatino Linotype" w:cs="Palatino Linotype"/>
          <w:kern w:val="0"/>
          <w:lang w:eastAsia="es-MX"/>
          <w14:ligatures w14:val="none"/>
        </w:rPr>
        <w:t>00495/LAPAZ/IP/2025</w:t>
      </w:r>
      <w:r w:rsidRPr="00FF005E">
        <w:rPr>
          <w:rFonts w:ascii="Palatino Linotype" w:eastAsia="Palatino Linotype" w:hAnsi="Palatino Linotype" w:cs="Palatino Linotype"/>
          <w:b/>
          <w:kern w:val="0"/>
          <w:lang w:eastAsia="es-MX"/>
          <w14:ligatures w14:val="none"/>
        </w:rPr>
        <w:t xml:space="preserve">, </w:t>
      </w:r>
      <w:r w:rsidRPr="00FF005E">
        <w:rPr>
          <w:rFonts w:ascii="Palatino Linotype" w:eastAsia="Palatino Linotype" w:hAnsi="Palatino Linotype" w:cs="Palatino Linotype"/>
          <w:kern w:val="0"/>
          <w:lang w:eastAsia="es-MX"/>
          <w14:ligatures w14:val="none"/>
        </w:rPr>
        <w:t xml:space="preserve">por resultar </w:t>
      </w:r>
      <w:r w:rsidRPr="00FF005E">
        <w:rPr>
          <w:rFonts w:ascii="Palatino Linotype" w:eastAsia="Palatino Linotype" w:hAnsi="Palatino Linotype" w:cs="Palatino Linotype"/>
          <w:b/>
          <w:kern w:val="0"/>
          <w:lang w:eastAsia="es-MX"/>
          <w14:ligatures w14:val="none"/>
        </w:rPr>
        <w:t>INFUNDADAS</w:t>
      </w:r>
      <w:r w:rsidRPr="00FF005E">
        <w:rPr>
          <w:rFonts w:ascii="Palatino Linotype" w:eastAsia="Palatino Linotype" w:hAnsi="Palatino Linotype" w:cs="Palatino Linotype"/>
          <w:kern w:val="0"/>
          <w:lang w:eastAsia="es-MX"/>
          <w14:ligatures w14:val="none"/>
        </w:rPr>
        <w:t xml:space="preserve"> las razones o motivos de inconformidad hechas valer por el Recurrente, en términos de los Considerandos QUINTO y SEXTO de esta Resolución.</w:t>
      </w:r>
    </w:p>
    <w:p w14:paraId="2CD2CA58" w14:textId="77777777" w:rsidR="00444A4F" w:rsidRPr="0095422F" w:rsidRDefault="00444A4F" w:rsidP="00444A4F">
      <w:pPr>
        <w:rPr>
          <w:rFonts w:ascii="Palatino Linotype" w:eastAsia="Palatino Linotype" w:hAnsi="Palatino Linotype" w:cs="Palatino Linotype"/>
          <w:color w:val="FF0000"/>
          <w:kern w:val="0"/>
          <w:lang w:eastAsia="es-MX"/>
          <w14:ligatures w14:val="none"/>
        </w:rPr>
      </w:pPr>
    </w:p>
    <w:p w14:paraId="2DA9540F" w14:textId="298B3D63" w:rsidR="00444A4F" w:rsidRPr="00FF005E" w:rsidRDefault="00444A4F" w:rsidP="00444A4F">
      <w:pPr>
        <w:rPr>
          <w:rFonts w:ascii="Palatino Linotype" w:eastAsia="Palatino Linotype" w:hAnsi="Palatino Linotype" w:cs="Palatino Linotype"/>
          <w:i/>
          <w:kern w:val="0"/>
          <w:lang w:eastAsia="es-MX"/>
          <w14:ligatures w14:val="none"/>
        </w:rPr>
      </w:pPr>
      <w:r w:rsidRPr="00FF005E">
        <w:rPr>
          <w:rFonts w:ascii="Palatino Linotype" w:eastAsia="Palatino Linotype" w:hAnsi="Palatino Linotype" w:cs="Palatino Linotype"/>
          <w:b/>
          <w:kern w:val="0"/>
          <w:lang w:eastAsia="es-MX"/>
          <w14:ligatures w14:val="none"/>
        </w:rPr>
        <w:t>SEGUNDO. NOTIFÍQUESE</w:t>
      </w:r>
      <w:r w:rsidR="00FF005E">
        <w:rPr>
          <w:rFonts w:ascii="Palatino Linotype" w:eastAsia="Palatino Linotype" w:hAnsi="Palatino Linotype" w:cs="Palatino Linotype"/>
          <w:b/>
          <w:kern w:val="0"/>
          <w:lang w:eastAsia="es-MX"/>
          <w14:ligatures w14:val="none"/>
        </w:rPr>
        <w:t xml:space="preserve"> POR SAIMEX</w:t>
      </w:r>
      <w:r w:rsidRPr="00FF005E">
        <w:rPr>
          <w:rFonts w:ascii="Palatino Linotype" w:eastAsia="Palatino Linotype" w:hAnsi="Palatino Linotype" w:cs="Palatino Linotype"/>
          <w:b/>
          <w:kern w:val="0"/>
          <w:lang w:eastAsia="es-MX"/>
          <w14:ligatures w14:val="none"/>
        </w:rPr>
        <w:t xml:space="preserve"> </w:t>
      </w:r>
      <w:r w:rsidRPr="00FF005E">
        <w:rPr>
          <w:rFonts w:ascii="Palatino Linotype" w:eastAsia="Palatino Linotype" w:hAnsi="Palatino Linotype" w:cs="Palatino Linotype"/>
          <w:kern w:val="0"/>
          <w:lang w:eastAsia="es-MX"/>
          <w14:ligatures w14:val="none"/>
        </w:rPr>
        <w:t>la presente resolución al Titular de la Unidad de Transparencia del Sujeto Obligado.</w:t>
      </w:r>
    </w:p>
    <w:p w14:paraId="540A7EDE" w14:textId="77777777" w:rsidR="00444A4F" w:rsidRPr="00FF005E" w:rsidRDefault="00444A4F" w:rsidP="00444A4F">
      <w:pPr>
        <w:rPr>
          <w:rFonts w:ascii="Palatino Linotype" w:eastAsia="Palatino Linotype" w:hAnsi="Palatino Linotype" w:cs="Palatino Linotype"/>
          <w:kern w:val="0"/>
          <w:lang w:eastAsia="es-MX"/>
          <w14:ligatures w14:val="none"/>
        </w:rPr>
      </w:pPr>
    </w:p>
    <w:p w14:paraId="31B1E610" w14:textId="2F60C976" w:rsidR="00444A4F" w:rsidRPr="00FF005E" w:rsidRDefault="00444A4F" w:rsidP="00444A4F">
      <w:pPr>
        <w:rPr>
          <w:rFonts w:ascii="Palatino Linotype" w:eastAsia="Palatino Linotype" w:hAnsi="Palatino Linotype" w:cs="Palatino Linotype"/>
          <w:kern w:val="0"/>
          <w:lang w:eastAsia="es-MX"/>
          <w14:ligatures w14:val="none"/>
        </w:rPr>
      </w:pPr>
      <w:r w:rsidRPr="00FF005E">
        <w:rPr>
          <w:rFonts w:ascii="Palatino Linotype" w:eastAsia="Palatino Linotype" w:hAnsi="Palatino Linotype" w:cs="Palatino Linotype"/>
          <w:b/>
          <w:kern w:val="0"/>
          <w:lang w:eastAsia="es-MX"/>
          <w14:ligatures w14:val="none"/>
        </w:rPr>
        <w:t>TERCERO. NOTIFÍQUESE</w:t>
      </w:r>
      <w:r w:rsidR="00FF005E">
        <w:rPr>
          <w:rFonts w:ascii="Palatino Linotype" w:eastAsia="Palatino Linotype" w:hAnsi="Palatino Linotype" w:cs="Palatino Linotype"/>
          <w:b/>
          <w:kern w:val="0"/>
          <w:lang w:eastAsia="es-MX"/>
          <w14:ligatures w14:val="none"/>
        </w:rPr>
        <w:t xml:space="preserve"> POR SAIMEX</w:t>
      </w:r>
      <w:r w:rsidRPr="00FF005E">
        <w:rPr>
          <w:rFonts w:ascii="Palatino Linotype" w:eastAsia="Palatino Linotype" w:hAnsi="Palatino Linotype" w:cs="Palatino Linotype"/>
          <w:kern w:val="0"/>
          <w:lang w:eastAsia="es-MX"/>
          <w14:ligatures w14:val="none"/>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0D3BE5F" w14:textId="77777777" w:rsidR="00444A4F" w:rsidRPr="0095422F" w:rsidRDefault="00444A4F" w:rsidP="00444A4F">
      <w:pPr>
        <w:rPr>
          <w:rFonts w:ascii="Palatino Linotype" w:eastAsia="Palatino Linotype" w:hAnsi="Palatino Linotype" w:cs="Palatino Linotype"/>
          <w:color w:val="FF0000"/>
          <w:kern w:val="0"/>
          <w:lang w:eastAsia="es-MX"/>
          <w14:ligatures w14:val="none"/>
        </w:rPr>
      </w:pPr>
    </w:p>
    <w:p w14:paraId="263AEBB9" w14:textId="7A970D9D" w:rsidR="00444A4F" w:rsidRPr="003C6A80" w:rsidRDefault="00444A4F" w:rsidP="00444A4F">
      <w:pPr>
        <w:rPr>
          <w:rFonts w:ascii="Palatino Linotype" w:eastAsia="Palatino Linotype" w:hAnsi="Palatino Linotype" w:cs="Palatino Linotype"/>
          <w:kern w:val="0"/>
          <w:lang w:eastAsia="es-MX"/>
          <w14:ligatures w14:val="none"/>
        </w:rPr>
      </w:pPr>
      <w:r w:rsidRPr="003C6A80">
        <w:rPr>
          <w:rFonts w:ascii="Palatino Linotype" w:eastAsia="Palatino Linotype" w:hAnsi="Palatino Linotype" w:cs="Palatino Linotype"/>
          <w:kern w:val="0"/>
          <w:lang w:eastAsia="es-MX"/>
          <w14:ligatures w14:val="none"/>
        </w:rPr>
        <w:t xml:space="preserve">ASÍ LO RESUELVE, POR </w:t>
      </w:r>
      <w:r w:rsidRPr="003C6A80">
        <w:rPr>
          <w:rFonts w:ascii="Palatino Linotype" w:eastAsia="Palatino Linotype" w:hAnsi="Palatino Linotype" w:cs="Palatino Linotype"/>
          <w:b/>
          <w:kern w:val="0"/>
          <w:lang w:eastAsia="es-MX"/>
          <w14:ligatures w14:val="none"/>
        </w:rPr>
        <w:t>UNANIMIDAD</w:t>
      </w:r>
      <w:r w:rsidRPr="003C6A80">
        <w:rPr>
          <w:rFonts w:ascii="Palatino Linotype" w:eastAsia="Palatino Linotype" w:hAnsi="Palatino Linotype" w:cs="Palatino Linotype"/>
          <w:kern w:val="0"/>
          <w:lang w:eastAsia="es-MX"/>
          <w14:ligatures w14:val="none"/>
        </w:rPr>
        <w:t xml:space="preserve">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C6A80" w:rsidRPr="003C6A80">
        <w:rPr>
          <w:rFonts w:ascii="Palatino Linotype" w:eastAsia="Palatino Linotype" w:hAnsi="Palatino Linotype" w:cs="Palatino Linotype"/>
          <w:kern w:val="0"/>
          <w:lang w:eastAsia="es-MX"/>
          <w14:ligatures w14:val="none"/>
        </w:rPr>
        <w:t xml:space="preserve">CUADRAGESIMA </w:t>
      </w:r>
      <w:r w:rsidRPr="003C6A80">
        <w:rPr>
          <w:rFonts w:ascii="Palatino Linotype" w:eastAsia="Palatino Linotype" w:hAnsi="Palatino Linotype" w:cs="Palatino Linotype"/>
          <w:kern w:val="0"/>
          <w:lang w:eastAsia="es-MX"/>
          <w14:ligatures w14:val="none"/>
        </w:rPr>
        <w:t xml:space="preserve">SESIÓN ORDINARIA, CELEBRADA EL </w:t>
      </w:r>
      <w:r w:rsidR="003C6A80" w:rsidRPr="003C6A80">
        <w:rPr>
          <w:rFonts w:ascii="Palatino Linotype" w:eastAsia="Palatino Linotype" w:hAnsi="Palatino Linotype" w:cs="Palatino Linotype"/>
          <w:kern w:val="0"/>
          <w:lang w:eastAsia="es-MX"/>
          <w14:ligatures w14:val="none"/>
        </w:rPr>
        <w:t xml:space="preserve">DOCE DE NOVIEMBRE </w:t>
      </w:r>
      <w:r w:rsidRPr="003C6A80">
        <w:rPr>
          <w:rFonts w:ascii="Palatino Linotype" w:eastAsia="Palatino Linotype" w:hAnsi="Palatino Linotype" w:cs="Palatino Linotype"/>
          <w:kern w:val="0"/>
          <w:lang w:eastAsia="es-MX"/>
          <w14:ligatures w14:val="none"/>
        </w:rPr>
        <w:t>DE DOS MIL VEINTICINCO, ANTE EL SECRETARIO TÉCNICO DEL PLENO, ALEXIS TAPIA RAMÍREZ.</w:t>
      </w:r>
    </w:p>
    <w:p w14:paraId="3D71EE4D" w14:textId="77777777" w:rsidR="00444A4F" w:rsidRPr="0095422F" w:rsidRDefault="00444A4F" w:rsidP="00444A4F">
      <w:pPr>
        <w:rPr>
          <w:rFonts w:ascii="Palatino Linotype" w:eastAsia="Palatino Linotype" w:hAnsi="Palatino Linotype" w:cs="Palatino Linotype"/>
          <w:color w:val="FF0000"/>
          <w:kern w:val="0"/>
          <w:lang w:eastAsia="es-MX"/>
          <w14:ligatures w14:val="none"/>
        </w:rPr>
      </w:pPr>
    </w:p>
    <w:p w14:paraId="292D0BA4" w14:textId="60336BBA" w:rsidR="00226AF8" w:rsidRPr="0095422F" w:rsidRDefault="00226AF8" w:rsidP="003B12B9">
      <w:pPr>
        <w:tabs>
          <w:tab w:val="left" w:pos="4962"/>
        </w:tabs>
        <w:rPr>
          <w:rFonts w:ascii="Palatino Linotype" w:hAnsi="Palatino Linotype"/>
          <w:color w:val="FF0000"/>
          <w:kern w:val="0"/>
          <w14:ligatures w14:val="none"/>
        </w:rPr>
      </w:pPr>
    </w:p>
    <w:p w14:paraId="395D1994" w14:textId="77777777" w:rsidR="0040103D" w:rsidRPr="0095422F" w:rsidRDefault="0040103D" w:rsidP="003B12B9">
      <w:pPr>
        <w:tabs>
          <w:tab w:val="left" w:pos="4962"/>
        </w:tabs>
        <w:rPr>
          <w:rFonts w:ascii="Palatino Linotype" w:hAnsi="Palatino Linotype"/>
          <w:color w:val="FF0000"/>
          <w:kern w:val="0"/>
          <w14:ligatures w14:val="none"/>
        </w:rPr>
      </w:pPr>
    </w:p>
    <w:p w14:paraId="43AB199C" w14:textId="77777777" w:rsidR="0040103D" w:rsidRPr="0095422F" w:rsidRDefault="0040103D" w:rsidP="003B12B9">
      <w:pPr>
        <w:tabs>
          <w:tab w:val="left" w:pos="4962"/>
        </w:tabs>
        <w:rPr>
          <w:rFonts w:ascii="Palatino Linotype" w:hAnsi="Palatino Linotype"/>
          <w:color w:val="FF0000"/>
          <w:kern w:val="0"/>
          <w14:ligatures w14:val="none"/>
        </w:rPr>
      </w:pPr>
    </w:p>
    <w:p w14:paraId="5F05849F" w14:textId="77777777" w:rsidR="00AD2C35" w:rsidRDefault="00AD2C35">
      <w:pPr>
        <w:rPr>
          <w:color w:val="FF0000"/>
        </w:rPr>
      </w:pPr>
    </w:p>
    <w:p w14:paraId="59CE2A65" w14:textId="77777777" w:rsidR="003C6A80" w:rsidRDefault="003C6A80">
      <w:pPr>
        <w:rPr>
          <w:color w:val="FF0000"/>
        </w:rPr>
      </w:pPr>
    </w:p>
    <w:p w14:paraId="29F9548E" w14:textId="77777777" w:rsidR="003C6A80" w:rsidRDefault="003C6A80">
      <w:pPr>
        <w:rPr>
          <w:color w:val="FF0000"/>
        </w:rPr>
      </w:pPr>
    </w:p>
    <w:p w14:paraId="36C0AB5B" w14:textId="77777777" w:rsidR="003C6A80" w:rsidRDefault="003C6A80">
      <w:pPr>
        <w:rPr>
          <w:color w:val="FF0000"/>
        </w:rPr>
      </w:pPr>
    </w:p>
    <w:p w14:paraId="2F65DEA3" w14:textId="77777777" w:rsidR="003C6A80" w:rsidRDefault="003C6A80">
      <w:pPr>
        <w:rPr>
          <w:color w:val="FF0000"/>
        </w:rPr>
      </w:pPr>
    </w:p>
    <w:p w14:paraId="0D66EAE0" w14:textId="77777777" w:rsidR="003C6A80" w:rsidRPr="0095422F" w:rsidRDefault="003C6A80">
      <w:pPr>
        <w:rPr>
          <w:color w:val="FF0000"/>
        </w:rPr>
      </w:pPr>
    </w:p>
    <w:sectPr w:rsidR="003C6A80" w:rsidRPr="0095422F" w:rsidSect="009B200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252D4" w14:textId="77777777" w:rsidR="00C00CB1" w:rsidRDefault="00C00CB1" w:rsidP="009B2008">
      <w:pPr>
        <w:spacing w:line="240" w:lineRule="auto"/>
      </w:pPr>
      <w:r>
        <w:separator/>
      </w:r>
    </w:p>
  </w:endnote>
  <w:endnote w:type="continuationSeparator" w:id="0">
    <w:p w14:paraId="450E9E19" w14:textId="77777777" w:rsidR="00C00CB1" w:rsidRDefault="00C00CB1" w:rsidP="009B2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E40BE" w14:textId="77777777" w:rsidR="007A6162" w:rsidRDefault="007A616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Pr>
        <w:rFonts w:ascii="Palatino Linotype" w:eastAsia="Palatino Linotype" w:hAnsi="Palatino Linotype" w:cs="Palatino Linotype"/>
        <w:b/>
        <w:noProof/>
        <w:color w:val="000000"/>
      </w:rPr>
      <w:t>20</w:t>
    </w:r>
    <w:r>
      <w:rPr>
        <w:rFonts w:ascii="Palatino Linotype" w:eastAsia="Palatino Linotype" w:hAnsi="Palatino Linotype" w:cs="Palatino Linotype"/>
        <w:b/>
        <w:color w:val="000000"/>
      </w:rPr>
      <w:fldChar w:fldCharType="end"/>
    </w:r>
  </w:p>
  <w:p w14:paraId="37E67365" w14:textId="77777777" w:rsidR="007A6162" w:rsidRDefault="007A616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84B50" w14:textId="77777777" w:rsidR="007A6162" w:rsidRDefault="007A616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B02EA7">
      <w:rPr>
        <w:rFonts w:ascii="Palatino Linotype" w:eastAsia="Palatino Linotype" w:hAnsi="Palatino Linotype" w:cs="Palatino Linotype"/>
        <w:b/>
        <w:noProof/>
        <w:color w:val="000000"/>
      </w:rPr>
      <w:t>19</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B02EA7">
      <w:rPr>
        <w:rFonts w:ascii="Palatino Linotype" w:eastAsia="Palatino Linotype" w:hAnsi="Palatino Linotype" w:cs="Palatino Linotype"/>
        <w:b/>
        <w:noProof/>
        <w:color w:val="000000"/>
      </w:rPr>
      <w:t>19</w:t>
    </w:r>
    <w:r>
      <w:rPr>
        <w:rFonts w:ascii="Palatino Linotype" w:eastAsia="Palatino Linotype" w:hAnsi="Palatino Linotype" w:cs="Palatino Linotype"/>
        <w:b/>
        <w:color w:val="000000"/>
      </w:rPr>
      <w:fldChar w:fldCharType="end"/>
    </w:r>
  </w:p>
  <w:p w14:paraId="0F5E2CC2" w14:textId="77777777" w:rsidR="007A6162" w:rsidRDefault="007A616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CDCEF" w14:textId="77777777" w:rsidR="007A6162" w:rsidRDefault="007A616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C00CB1">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C00CB1">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p>
  <w:p w14:paraId="5614674F" w14:textId="77777777" w:rsidR="007A6162" w:rsidRDefault="007A616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EB100" w14:textId="77777777" w:rsidR="00C00CB1" w:rsidRDefault="00C00CB1" w:rsidP="009B2008">
      <w:pPr>
        <w:spacing w:line="240" w:lineRule="auto"/>
      </w:pPr>
      <w:r>
        <w:separator/>
      </w:r>
    </w:p>
  </w:footnote>
  <w:footnote w:type="continuationSeparator" w:id="0">
    <w:p w14:paraId="4AD6011B" w14:textId="77777777" w:rsidR="00C00CB1" w:rsidRDefault="00C00CB1" w:rsidP="009B20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471A8" w14:textId="77777777" w:rsidR="007A6162" w:rsidRDefault="007A6162">
    <w:pPr>
      <w:widowControl w:val="0"/>
      <w:pBdr>
        <w:top w:val="nil"/>
        <w:left w:val="nil"/>
        <w:bottom w:val="nil"/>
        <w:right w:val="nil"/>
        <w:between w:val="nil"/>
      </w:pBdr>
      <w:spacing w:line="276" w:lineRule="auto"/>
      <w:rPr>
        <w:color w:val="000000"/>
      </w:rPr>
    </w:pPr>
  </w:p>
  <w:tbl>
    <w:tblPr>
      <w:tblW w:w="9705" w:type="dxa"/>
      <w:tblLayout w:type="fixed"/>
      <w:tblLook w:val="0400" w:firstRow="0" w:lastRow="0" w:firstColumn="0" w:lastColumn="0" w:noHBand="0" w:noVBand="1"/>
    </w:tblPr>
    <w:tblGrid>
      <w:gridCol w:w="2972"/>
      <w:gridCol w:w="6733"/>
    </w:tblGrid>
    <w:tr w:rsidR="007A6162" w14:paraId="2C277239" w14:textId="77777777">
      <w:trPr>
        <w:trHeight w:val="1435"/>
      </w:trPr>
      <w:tc>
        <w:tcPr>
          <w:tcW w:w="2972" w:type="dxa"/>
        </w:tcPr>
        <w:p w14:paraId="13C8FA19" w14:textId="77777777" w:rsidR="007A6162" w:rsidRDefault="007A6162">
          <w:pPr>
            <w:tabs>
              <w:tab w:val="right" w:pos="4273"/>
            </w:tabs>
            <w:spacing w:line="256" w:lineRule="auto"/>
            <w:rPr>
              <w:rFonts w:ascii="Garamond" w:eastAsia="Garamond" w:hAnsi="Garamond" w:cs="Garamond"/>
            </w:rPr>
          </w:pPr>
        </w:p>
      </w:tc>
      <w:tc>
        <w:tcPr>
          <w:tcW w:w="6733" w:type="dxa"/>
        </w:tcPr>
        <w:p w14:paraId="202F502D" w14:textId="77777777" w:rsidR="007A6162" w:rsidRDefault="007A6162">
          <w:pPr>
            <w:widowControl w:val="0"/>
            <w:pBdr>
              <w:top w:val="nil"/>
              <w:left w:val="nil"/>
              <w:bottom w:val="nil"/>
              <w:right w:val="nil"/>
              <w:between w:val="nil"/>
            </w:pBdr>
            <w:spacing w:line="276" w:lineRule="auto"/>
            <w:rPr>
              <w:rFonts w:ascii="Garamond" w:eastAsia="Garamond" w:hAnsi="Garamond" w:cs="Garamond"/>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7A6162" w14:paraId="19BAD9D3" w14:textId="77777777">
            <w:trPr>
              <w:trHeight w:val="144"/>
            </w:trPr>
            <w:tc>
              <w:tcPr>
                <w:tcW w:w="2447" w:type="dxa"/>
              </w:tcPr>
              <w:p w14:paraId="52237F93" w14:textId="77777777" w:rsidR="007A6162" w:rsidRDefault="007A6162">
                <w:pPr>
                  <w:tabs>
                    <w:tab w:val="right" w:pos="8838"/>
                  </w:tabs>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88" w:type="dxa"/>
              </w:tcPr>
              <w:p w14:paraId="36E21134" w14:textId="77777777" w:rsidR="007A6162" w:rsidRDefault="007A6162">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02946/INFOEM/IP/RR/2021</w:t>
                </w:r>
              </w:p>
            </w:tc>
          </w:tr>
          <w:tr w:rsidR="007A6162" w14:paraId="50004227" w14:textId="77777777">
            <w:trPr>
              <w:trHeight w:val="283"/>
            </w:trPr>
            <w:tc>
              <w:tcPr>
                <w:tcW w:w="2447" w:type="dxa"/>
              </w:tcPr>
              <w:p w14:paraId="304336A4" w14:textId="77777777" w:rsidR="007A6162" w:rsidRDefault="007A616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88" w:type="dxa"/>
              </w:tcPr>
              <w:p w14:paraId="1D93F3E4" w14:textId="77777777" w:rsidR="007A6162" w:rsidRDefault="007A6162">
                <w:pPr>
                  <w:tabs>
                    <w:tab w:val="left" w:pos="2834"/>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rPr>
                  <w:t>Ayuntamiento de San Antonio la Isla</w:t>
                </w:r>
              </w:p>
            </w:tc>
          </w:tr>
          <w:tr w:rsidR="007A6162" w14:paraId="18190A85" w14:textId="77777777">
            <w:trPr>
              <w:trHeight w:val="283"/>
            </w:trPr>
            <w:tc>
              <w:tcPr>
                <w:tcW w:w="2447" w:type="dxa"/>
              </w:tcPr>
              <w:p w14:paraId="34F6A138" w14:textId="77777777" w:rsidR="007A6162" w:rsidRDefault="007A616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88" w:type="dxa"/>
              </w:tcPr>
              <w:p w14:paraId="7493AD05" w14:textId="77777777" w:rsidR="007A6162" w:rsidRDefault="007A6162">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p w14:paraId="60618430" w14:textId="77777777" w:rsidR="007A6162" w:rsidRDefault="007A6162">
                <w:pPr>
                  <w:tabs>
                    <w:tab w:val="right" w:pos="8838"/>
                  </w:tabs>
                  <w:ind w:left="-74" w:right="-105"/>
                  <w:rPr>
                    <w:rFonts w:ascii="Palatino Linotype" w:eastAsia="Palatino Linotype" w:hAnsi="Palatino Linotype" w:cs="Palatino Linotype"/>
                    <w:b/>
                  </w:rPr>
                </w:pPr>
              </w:p>
            </w:tc>
          </w:tr>
        </w:tbl>
        <w:p w14:paraId="13B54512" w14:textId="77777777" w:rsidR="007A6162" w:rsidRDefault="007A6162">
          <w:pPr>
            <w:tabs>
              <w:tab w:val="right" w:pos="8838"/>
            </w:tabs>
            <w:spacing w:line="256" w:lineRule="auto"/>
            <w:ind w:left="-28"/>
            <w:rPr>
              <w:rFonts w:ascii="Arial" w:eastAsia="Arial" w:hAnsi="Arial" w:cs="Arial"/>
              <w:b/>
            </w:rPr>
          </w:pPr>
        </w:p>
      </w:tc>
    </w:tr>
  </w:tbl>
  <w:p w14:paraId="0055AE68" w14:textId="77777777" w:rsidR="007A6162" w:rsidRDefault="007A6162">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lang w:eastAsia="es-MX"/>
      </w:rPr>
      <w:drawing>
        <wp:anchor distT="0" distB="0" distL="0" distR="0" simplePos="0" relativeHeight="251657728" behindDoc="1" locked="0" layoutInCell="1" hidden="0" allowOverlap="1" wp14:anchorId="1C3AEF74" wp14:editId="1C00FCC6">
          <wp:simplePos x="0" y="0"/>
          <wp:positionH relativeFrom="margin">
            <wp:posOffset>-1381124</wp:posOffset>
          </wp:positionH>
          <wp:positionV relativeFrom="margin">
            <wp:posOffset>-1611629</wp:posOffset>
          </wp:positionV>
          <wp:extent cx="5612130" cy="7308215"/>
          <wp:effectExtent l="0" t="0" r="0" b="0"/>
          <wp:wrapNone/>
          <wp:docPr id="18874022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5A1B3" w14:textId="77777777" w:rsidR="007A6162" w:rsidRDefault="007A6162">
    <w:pPr>
      <w:widowControl w:val="0"/>
      <w:pBdr>
        <w:top w:val="nil"/>
        <w:left w:val="nil"/>
        <w:bottom w:val="nil"/>
        <w:right w:val="nil"/>
        <w:between w:val="nil"/>
      </w:pBdr>
      <w:spacing w:line="276" w:lineRule="auto"/>
    </w:pPr>
  </w:p>
  <w:tbl>
    <w:tblPr>
      <w:tblW w:w="9356" w:type="dxa"/>
      <w:tblLayout w:type="fixed"/>
      <w:tblLook w:val="0400" w:firstRow="0" w:lastRow="0" w:firstColumn="0" w:lastColumn="0" w:noHBand="0" w:noVBand="1"/>
    </w:tblPr>
    <w:tblGrid>
      <w:gridCol w:w="1985"/>
      <w:gridCol w:w="7371"/>
    </w:tblGrid>
    <w:tr w:rsidR="007A6162" w14:paraId="5C86E0A7" w14:textId="77777777">
      <w:trPr>
        <w:trHeight w:val="1435"/>
      </w:trPr>
      <w:tc>
        <w:tcPr>
          <w:tcW w:w="1985" w:type="dxa"/>
        </w:tcPr>
        <w:p w14:paraId="27B94BBC" w14:textId="7E1B2FC0" w:rsidR="007A6162" w:rsidRDefault="007A6162">
          <w:pPr>
            <w:tabs>
              <w:tab w:val="right" w:pos="4273"/>
            </w:tabs>
            <w:spacing w:line="256" w:lineRule="auto"/>
            <w:rPr>
              <w:rFonts w:ascii="Garamond" w:eastAsia="Garamond" w:hAnsi="Garamond" w:cs="Garamond"/>
            </w:rPr>
          </w:pPr>
          <w:r>
            <w:rPr>
              <w:rFonts w:ascii="Garamond" w:eastAsia="Garamond" w:hAnsi="Garamond" w:cs="Garamond"/>
              <w:noProof/>
              <w:color w:val="000000"/>
              <w:lang w:eastAsia="es-MX"/>
            </w:rPr>
            <w:drawing>
              <wp:anchor distT="0" distB="0" distL="0" distR="0" simplePos="0" relativeHeight="251656704" behindDoc="1" locked="0" layoutInCell="1" hidden="0" allowOverlap="1" wp14:anchorId="6CEE0447" wp14:editId="5900644C">
                <wp:simplePos x="0" y="0"/>
                <wp:positionH relativeFrom="margin">
                  <wp:posOffset>-827405</wp:posOffset>
                </wp:positionH>
                <wp:positionV relativeFrom="margin">
                  <wp:posOffset>-406105</wp:posOffset>
                </wp:positionV>
                <wp:extent cx="7835900" cy="10203815"/>
                <wp:effectExtent l="0" t="0" r="0" b="0"/>
                <wp:wrapNone/>
                <wp:docPr id="188740227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7371" w:type="dxa"/>
        </w:tcPr>
        <w:tbl>
          <w:tblPr>
            <w:tblW w:w="6755" w:type="dxa"/>
            <w:tblInd w:w="1586" w:type="dxa"/>
            <w:tblBorders>
              <w:top w:val="nil"/>
              <w:left w:val="nil"/>
              <w:bottom w:val="nil"/>
              <w:right w:val="nil"/>
              <w:insideH w:val="nil"/>
              <w:insideV w:val="nil"/>
            </w:tblBorders>
            <w:tblLayout w:type="fixed"/>
            <w:tblLook w:val="0400" w:firstRow="0" w:lastRow="0" w:firstColumn="0" w:lastColumn="0" w:noHBand="0" w:noVBand="1"/>
          </w:tblPr>
          <w:tblGrid>
            <w:gridCol w:w="2402"/>
            <w:gridCol w:w="3544"/>
            <w:gridCol w:w="809"/>
          </w:tblGrid>
          <w:tr w:rsidR="007A6162" w14:paraId="4C99C426" w14:textId="77777777" w:rsidTr="009C5F5A">
            <w:trPr>
              <w:trHeight w:val="194"/>
            </w:trPr>
            <w:tc>
              <w:tcPr>
                <w:tcW w:w="2402" w:type="dxa"/>
              </w:tcPr>
              <w:p w14:paraId="21E20D56" w14:textId="77777777" w:rsidR="009C5F5A"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011728A2" w14:textId="38A80C06" w:rsidR="007A6162"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tcPr>
              <w:p w14:paraId="12727C90" w14:textId="77777777" w:rsidR="009C5F5A" w:rsidRDefault="009C5F5A" w:rsidP="001848A2">
                <w:pPr>
                  <w:tabs>
                    <w:tab w:val="right" w:pos="8838"/>
                  </w:tabs>
                  <w:spacing w:line="276" w:lineRule="auto"/>
                  <w:ind w:left="-114" w:right="454"/>
                  <w:rPr>
                    <w:rFonts w:ascii="Palatino Linotype" w:eastAsia="Palatino Linotype" w:hAnsi="Palatino Linotype" w:cs="Palatino Linotype"/>
                  </w:rPr>
                </w:pPr>
              </w:p>
              <w:p w14:paraId="707E8279" w14:textId="4DA1E77A" w:rsidR="007A6162" w:rsidRDefault="007A6162" w:rsidP="001848A2">
                <w:pPr>
                  <w:tabs>
                    <w:tab w:val="right" w:pos="8838"/>
                  </w:tabs>
                  <w:spacing w:line="276" w:lineRule="auto"/>
                  <w:ind w:left="-114" w:right="454"/>
                  <w:rPr>
                    <w:rFonts w:ascii="Palatino Linotype" w:eastAsia="Palatino Linotype" w:hAnsi="Palatino Linotype" w:cs="Palatino Linotype"/>
                  </w:rPr>
                </w:pPr>
                <w:r w:rsidRPr="00403684">
                  <w:rPr>
                    <w:rFonts w:ascii="Palatino Linotype" w:eastAsia="Palatino Linotype" w:hAnsi="Palatino Linotype" w:cs="Palatino Linotype"/>
                  </w:rPr>
                  <w:t>1</w:t>
                </w:r>
                <w:r w:rsidR="0095422F">
                  <w:rPr>
                    <w:rFonts w:ascii="Palatino Linotype" w:eastAsia="Palatino Linotype" w:hAnsi="Palatino Linotype" w:cs="Palatino Linotype"/>
                  </w:rPr>
                  <w:t>2011</w:t>
                </w:r>
                <w:r w:rsidRPr="00403684">
                  <w:rPr>
                    <w:rFonts w:ascii="Palatino Linotype" w:eastAsia="Palatino Linotype" w:hAnsi="Palatino Linotype" w:cs="Palatino Linotype"/>
                  </w:rPr>
                  <w:t>/INFOEM/IP/RR/2025</w:t>
                </w:r>
              </w:p>
            </w:tc>
            <w:tc>
              <w:tcPr>
                <w:tcW w:w="809" w:type="dxa"/>
              </w:tcPr>
              <w:p w14:paraId="406061EE" w14:textId="77777777" w:rsidR="007A6162" w:rsidRDefault="007A6162" w:rsidP="001848A2">
                <w:pPr>
                  <w:tabs>
                    <w:tab w:val="right" w:pos="8838"/>
                  </w:tabs>
                  <w:spacing w:line="276" w:lineRule="auto"/>
                  <w:ind w:left="-114" w:right="-105"/>
                  <w:rPr>
                    <w:rFonts w:ascii="Palatino Linotype" w:eastAsia="Palatino Linotype" w:hAnsi="Palatino Linotype" w:cs="Palatino Linotype"/>
                  </w:rPr>
                </w:pPr>
              </w:p>
            </w:tc>
          </w:tr>
          <w:tr w:rsidR="007A6162" w14:paraId="0AA11196" w14:textId="77777777" w:rsidTr="009C5F5A">
            <w:trPr>
              <w:trHeight w:val="87"/>
            </w:trPr>
            <w:tc>
              <w:tcPr>
                <w:tcW w:w="2402" w:type="dxa"/>
              </w:tcPr>
              <w:p w14:paraId="4206B3BB" w14:textId="2B312D67" w:rsidR="007A6162"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tcPr>
              <w:p w14:paraId="1629E32E" w14:textId="6F2BA9E8" w:rsidR="007A6162" w:rsidRDefault="0095422F" w:rsidP="00403684">
                <w:pPr>
                  <w:tabs>
                    <w:tab w:val="left" w:pos="2834"/>
                    <w:tab w:val="right" w:pos="8838"/>
                  </w:tabs>
                  <w:spacing w:line="276" w:lineRule="auto"/>
                  <w:ind w:left="-114"/>
                  <w:rPr>
                    <w:rFonts w:ascii="Palatino Linotype" w:eastAsia="Palatino Linotype" w:hAnsi="Palatino Linotype" w:cs="Palatino Linotype"/>
                    <w:b/>
                  </w:rPr>
                </w:pPr>
                <w:r w:rsidRPr="0095422F">
                  <w:rPr>
                    <w:rFonts w:ascii="Palatino Linotype" w:eastAsia="Palatino Linotype" w:hAnsi="Palatino Linotype" w:cs="Palatino Linotype"/>
                  </w:rPr>
                  <w:t>Ayuntamiento de la Paz</w:t>
                </w:r>
              </w:p>
            </w:tc>
            <w:tc>
              <w:tcPr>
                <w:tcW w:w="809" w:type="dxa"/>
              </w:tcPr>
              <w:p w14:paraId="5FFD11CF" w14:textId="77777777" w:rsidR="007A6162" w:rsidRDefault="007A6162" w:rsidP="001848A2">
                <w:pPr>
                  <w:tabs>
                    <w:tab w:val="left" w:pos="2834"/>
                    <w:tab w:val="right" w:pos="8838"/>
                  </w:tabs>
                  <w:spacing w:line="276" w:lineRule="auto"/>
                  <w:ind w:left="-114"/>
                  <w:rPr>
                    <w:rFonts w:ascii="Palatino Linotype" w:eastAsia="Palatino Linotype" w:hAnsi="Palatino Linotype" w:cs="Palatino Linotype"/>
                  </w:rPr>
                </w:pPr>
              </w:p>
            </w:tc>
          </w:tr>
          <w:tr w:rsidR="007A6162" w14:paraId="7A656A2A" w14:textId="77777777" w:rsidTr="009C5F5A">
            <w:trPr>
              <w:trHeight w:val="383"/>
            </w:trPr>
            <w:tc>
              <w:tcPr>
                <w:tcW w:w="2402" w:type="dxa"/>
              </w:tcPr>
              <w:p w14:paraId="602C63BC" w14:textId="08D315C0" w:rsidR="007A6162"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544" w:type="dxa"/>
              </w:tcPr>
              <w:p w14:paraId="21FAFEA3" w14:textId="77777777" w:rsidR="007A6162" w:rsidRDefault="007A6162" w:rsidP="001848A2">
                <w:pPr>
                  <w:tabs>
                    <w:tab w:val="right" w:pos="8838"/>
                  </w:tabs>
                  <w:spacing w:line="276" w:lineRule="auto"/>
                  <w:ind w:left="-11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c>
              <w:tcPr>
                <w:tcW w:w="809" w:type="dxa"/>
              </w:tcPr>
              <w:p w14:paraId="350776CD" w14:textId="77777777" w:rsidR="007A6162" w:rsidRDefault="007A6162" w:rsidP="001848A2">
                <w:pPr>
                  <w:tabs>
                    <w:tab w:val="right" w:pos="8838"/>
                  </w:tabs>
                  <w:spacing w:line="276" w:lineRule="auto"/>
                  <w:ind w:left="-114" w:right="-105"/>
                  <w:rPr>
                    <w:rFonts w:ascii="Palatino Linotype" w:eastAsia="Palatino Linotype" w:hAnsi="Palatino Linotype" w:cs="Palatino Linotype"/>
                  </w:rPr>
                </w:pPr>
              </w:p>
            </w:tc>
          </w:tr>
        </w:tbl>
        <w:p w14:paraId="1FA6C957" w14:textId="77777777" w:rsidR="007A6162" w:rsidRDefault="007A6162" w:rsidP="001848A2">
          <w:pPr>
            <w:tabs>
              <w:tab w:val="right" w:pos="8838"/>
            </w:tabs>
            <w:spacing w:line="276" w:lineRule="auto"/>
            <w:ind w:left="-28"/>
            <w:rPr>
              <w:rFonts w:ascii="Arial" w:eastAsia="Arial" w:hAnsi="Arial" w:cs="Arial"/>
              <w:b/>
            </w:rPr>
          </w:pPr>
        </w:p>
      </w:tc>
    </w:tr>
  </w:tbl>
  <w:p w14:paraId="3D653C89" w14:textId="34B0CFA8" w:rsidR="007A6162" w:rsidRDefault="007A6162">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C72E6" w14:textId="40FA1488" w:rsidR="007A6162" w:rsidRDefault="00C00CB1">
    <w:pPr>
      <w:widowControl w:val="0"/>
      <w:pBdr>
        <w:top w:val="nil"/>
        <w:left w:val="nil"/>
        <w:bottom w:val="nil"/>
        <w:right w:val="nil"/>
        <w:between w:val="nil"/>
      </w:pBdr>
      <w:spacing w:line="276" w:lineRule="auto"/>
      <w:rPr>
        <w:color w:val="000000"/>
      </w:rPr>
    </w:pPr>
    <w:r>
      <w:rPr>
        <w:rFonts w:ascii="Garamond" w:eastAsia="Garamond" w:hAnsi="Garamond" w:cs="Garamond"/>
        <w:color w:val="000000"/>
      </w:rPr>
      <w:pict w14:anchorId="1CE2E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84.65pt;margin-top:-136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W w:w="9498" w:type="dxa"/>
      <w:tblLayout w:type="fixed"/>
      <w:tblLook w:val="0400" w:firstRow="0" w:lastRow="0" w:firstColumn="0" w:lastColumn="0" w:noHBand="0" w:noVBand="1"/>
    </w:tblPr>
    <w:tblGrid>
      <w:gridCol w:w="2977"/>
      <w:gridCol w:w="6521"/>
    </w:tblGrid>
    <w:tr w:rsidR="007A6162" w14:paraId="41BD3C67" w14:textId="77777777" w:rsidTr="005B2A09">
      <w:trPr>
        <w:trHeight w:val="1435"/>
      </w:trPr>
      <w:tc>
        <w:tcPr>
          <w:tcW w:w="2977" w:type="dxa"/>
        </w:tcPr>
        <w:p w14:paraId="7370AEF4" w14:textId="1317ECE3" w:rsidR="007A6162" w:rsidRDefault="007A6162" w:rsidP="005B2A09">
          <w:pPr>
            <w:tabs>
              <w:tab w:val="right" w:pos="4273"/>
            </w:tabs>
            <w:spacing w:line="256" w:lineRule="auto"/>
            <w:rPr>
              <w:rFonts w:ascii="Garamond" w:eastAsia="Garamond" w:hAnsi="Garamond" w:cs="Garamond"/>
            </w:rPr>
          </w:pPr>
        </w:p>
      </w:tc>
      <w:tc>
        <w:tcPr>
          <w:tcW w:w="6521" w:type="dxa"/>
        </w:tcPr>
        <w:tbl>
          <w:tblPr>
            <w:tblW w:w="5605" w:type="dxa"/>
            <w:tblInd w:w="334" w:type="dxa"/>
            <w:tblBorders>
              <w:top w:val="nil"/>
              <w:left w:val="nil"/>
              <w:bottom w:val="nil"/>
              <w:right w:val="nil"/>
              <w:insideH w:val="nil"/>
              <w:insideV w:val="nil"/>
            </w:tblBorders>
            <w:tblLayout w:type="fixed"/>
            <w:tblLook w:val="0400" w:firstRow="0" w:lastRow="0" w:firstColumn="0" w:lastColumn="0" w:noHBand="0" w:noVBand="1"/>
          </w:tblPr>
          <w:tblGrid>
            <w:gridCol w:w="2393"/>
            <w:gridCol w:w="3123"/>
            <w:gridCol w:w="89"/>
          </w:tblGrid>
          <w:tr w:rsidR="007A6162" w14:paraId="0597480E" w14:textId="77777777" w:rsidTr="005B2A09">
            <w:trPr>
              <w:gridAfter w:val="1"/>
              <w:wAfter w:w="89" w:type="dxa"/>
              <w:trHeight w:val="114"/>
            </w:trPr>
            <w:tc>
              <w:tcPr>
                <w:tcW w:w="2393" w:type="dxa"/>
              </w:tcPr>
              <w:p w14:paraId="7B639652" w14:textId="77777777" w:rsidR="007A6162" w:rsidRPr="005B2A09" w:rsidRDefault="007A6162" w:rsidP="001848A2">
                <w:pPr>
                  <w:tabs>
                    <w:tab w:val="right" w:pos="8838"/>
                  </w:tabs>
                  <w:spacing w:line="276" w:lineRule="auto"/>
                  <w:ind w:left="-69" w:right="-105"/>
                  <w:rPr>
                    <w:rFonts w:ascii="Palatino Linotype" w:eastAsia="Palatino Linotype" w:hAnsi="Palatino Linotype" w:cs="Palatino Linotype"/>
                    <w:b/>
                  </w:rPr>
                </w:pPr>
                <w:r w:rsidRPr="005B2A09">
                  <w:rPr>
                    <w:rFonts w:ascii="Palatino Linotype" w:eastAsia="Palatino Linotype" w:hAnsi="Palatino Linotype" w:cs="Palatino Linotype"/>
                    <w:b/>
                  </w:rPr>
                  <w:t>Recurso de Revisión:</w:t>
                </w:r>
              </w:p>
            </w:tc>
            <w:tc>
              <w:tcPr>
                <w:tcW w:w="3123" w:type="dxa"/>
              </w:tcPr>
              <w:p w14:paraId="368ACAEA" w14:textId="16439854" w:rsidR="007A6162" w:rsidRPr="005B2A09" w:rsidRDefault="0095422F" w:rsidP="003B12B9">
                <w:pPr>
                  <w:tabs>
                    <w:tab w:val="left" w:pos="2834"/>
                    <w:tab w:val="right" w:pos="8838"/>
                  </w:tabs>
                  <w:spacing w:line="276" w:lineRule="auto"/>
                  <w:ind w:left="-74"/>
                  <w:rPr>
                    <w:rFonts w:ascii="Palatino Linotype" w:eastAsia="Palatino Linotype" w:hAnsi="Palatino Linotype" w:cs="Palatino Linotype"/>
                  </w:rPr>
                </w:pPr>
                <w:r w:rsidRPr="0095422F">
                  <w:rPr>
                    <w:rFonts w:ascii="Palatino Linotype" w:eastAsia="Palatino Linotype" w:hAnsi="Palatino Linotype" w:cs="Palatino Linotype"/>
                  </w:rPr>
                  <w:t>12011/INFOEM/IP/RR/2025</w:t>
                </w:r>
              </w:p>
            </w:tc>
          </w:tr>
          <w:tr w:rsidR="007A6162" w14:paraId="55F236DC" w14:textId="77777777" w:rsidTr="005B2A09">
            <w:trPr>
              <w:gridAfter w:val="1"/>
              <w:wAfter w:w="89" w:type="dxa"/>
              <w:trHeight w:val="114"/>
            </w:trPr>
            <w:tc>
              <w:tcPr>
                <w:tcW w:w="2393" w:type="dxa"/>
              </w:tcPr>
              <w:p w14:paraId="17B3FAC9"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Recurrente:</w:t>
                </w:r>
              </w:p>
            </w:tc>
            <w:tc>
              <w:tcPr>
                <w:tcW w:w="3123" w:type="dxa"/>
              </w:tcPr>
              <w:p w14:paraId="6EA89F3F" w14:textId="5AF656E1" w:rsidR="007A6162" w:rsidRPr="005B2A09" w:rsidRDefault="00B02EA7" w:rsidP="001848A2">
                <w:pPr>
                  <w:tabs>
                    <w:tab w:val="left" w:pos="2834"/>
                    <w:tab w:val="right" w:pos="8838"/>
                  </w:tabs>
                  <w:spacing w:line="276" w:lineRule="auto"/>
                  <w:ind w:left="-74"/>
                  <w:rPr>
                    <w:rFonts w:ascii="Palatino Linotype" w:eastAsia="Palatino Linotype" w:hAnsi="Palatino Linotype" w:cs="Palatino Linotype"/>
                  </w:rPr>
                </w:pPr>
                <w:r w:rsidRPr="00B02EA7">
                  <w:rPr>
                    <w:rFonts w:ascii="Palatino Linotype" w:eastAsia="Palatino Linotype" w:hAnsi="Palatino Linotype" w:cs="Palatino Linotype"/>
                    <w:highlight w:val="black"/>
                  </w:rPr>
                  <w:t>XXXXXXXXXXXXXXXXXXX</w:t>
                </w:r>
              </w:p>
            </w:tc>
          </w:tr>
          <w:tr w:rsidR="007A6162" w14:paraId="3996CF8D" w14:textId="77777777" w:rsidTr="005B2A09">
            <w:trPr>
              <w:gridAfter w:val="1"/>
              <w:wAfter w:w="89" w:type="dxa"/>
              <w:trHeight w:val="226"/>
            </w:trPr>
            <w:tc>
              <w:tcPr>
                <w:tcW w:w="2393" w:type="dxa"/>
              </w:tcPr>
              <w:p w14:paraId="482F833E"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Sujeto Obligado:</w:t>
                </w:r>
              </w:p>
            </w:tc>
            <w:tc>
              <w:tcPr>
                <w:tcW w:w="3123" w:type="dxa"/>
              </w:tcPr>
              <w:p w14:paraId="61CABBE3" w14:textId="0A960C21" w:rsidR="007A6162" w:rsidRPr="005B2A09" w:rsidRDefault="0095422F" w:rsidP="001848A2">
                <w:pPr>
                  <w:tabs>
                    <w:tab w:val="left" w:pos="2834"/>
                    <w:tab w:val="right" w:pos="8838"/>
                  </w:tabs>
                  <w:spacing w:line="276" w:lineRule="auto"/>
                  <w:ind w:left="-74"/>
                  <w:rPr>
                    <w:rFonts w:ascii="Palatino Linotype" w:eastAsia="Palatino Linotype" w:hAnsi="Palatino Linotype" w:cs="Palatino Linotype"/>
                  </w:rPr>
                </w:pPr>
                <w:r w:rsidRPr="0095422F">
                  <w:rPr>
                    <w:rFonts w:ascii="Palatino Linotype" w:eastAsia="Palatino Linotype" w:hAnsi="Palatino Linotype" w:cs="Palatino Linotype"/>
                  </w:rPr>
                  <w:t>Ayuntamiento de la Paz</w:t>
                </w:r>
              </w:p>
            </w:tc>
          </w:tr>
          <w:tr w:rsidR="007A6162" w14:paraId="08BF9436" w14:textId="77777777" w:rsidTr="005B2A09">
            <w:trPr>
              <w:trHeight w:val="226"/>
            </w:trPr>
            <w:tc>
              <w:tcPr>
                <w:tcW w:w="2393" w:type="dxa"/>
              </w:tcPr>
              <w:p w14:paraId="69A53720"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Comisionado Ponente:</w:t>
                </w:r>
              </w:p>
            </w:tc>
            <w:tc>
              <w:tcPr>
                <w:tcW w:w="3212" w:type="dxa"/>
                <w:gridSpan w:val="2"/>
              </w:tcPr>
              <w:p w14:paraId="0240BDD7"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rPr>
                </w:pPr>
                <w:r w:rsidRPr="005B2A09">
                  <w:rPr>
                    <w:rFonts w:ascii="Palatino Linotype" w:eastAsia="Palatino Linotype" w:hAnsi="Palatino Linotype" w:cs="Palatino Linotype"/>
                  </w:rPr>
                  <w:t>Luis Gustavo Parra Noriega</w:t>
                </w:r>
              </w:p>
            </w:tc>
          </w:tr>
        </w:tbl>
        <w:p w14:paraId="38A58A73" w14:textId="77777777" w:rsidR="007A6162" w:rsidRDefault="007A6162">
          <w:pPr>
            <w:tabs>
              <w:tab w:val="right" w:pos="8838"/>
            </w:tabs>
            <w:spacing w:line="256" w:lineRule="auto"/>
            <w:ind w:left="-28"/>
            <w:rPr>
              <w:rFonts w:ascii="Arial" w:eastAsia="Arial" w:hAnsi="Arial" w:cs="Arial"/>
              <w:b/>
            </w:rPr>
          </w:pPr>
        </w:p>
      </w:tc>
    </w:tr>
  </w:tbl>
  <w:p w14:paraId="13C315C9" w14:textId="0937E934" w:rsidR="007A6162" w:rsidRDefault="007A616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4513"/>
    <w:multiLevelType w:val="hybridMultilevel"/>
    <w:tmpl w:val="4928FD3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414E0"/>
    <w:multiLevelType w:val="hybridMultilevel"/>
    <w:tmpl w:val="26D659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B4CA3"/>
    <w:multiLevelType w:val="hybridMultilevel"/>
    <w:tmpl w:val="7CCE8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D80B30"/>
    <w:multiLevelType w:val="multilevel"/>
    <w:tmpl w:val="A232E38A"/>
    <w:lvl w:ilvl="0">
      <w:start w:val="808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4D684E"/>
    <w:multiLevelType w:val="multilevel"/>
    <w:tmpl w:val="AEEE6CB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6D84BD7"/>
    <w:multiLevelType w:val="multilevel"/>
    <w:tmpl w:val="7158D4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914312"/>
    <w:multiLevelType w:val="multilevel"/>
    <w:tmpl w:val="9D3A29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E34899"/>
    <w:multiLevelType w:val="multilevel"/>
    <w:tmpl w:val="AF4CA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840091"/>
    <w:multiLevelType w:val="multilevel"/>
    <w:tmpl w:val="BA9A2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1577BE"/>
    <w:multiLevelType w:val="hybridMultilevel"/>
    <w:tmpl w:val="0C8A87A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634DF"/>
    <w:multiLevelType w:val="hybridMultilevel"/>
    <w:tmpl w:val="7CCE86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B44E7B"/>
    <w:multiLevelType w:val="hybridMultilevel"/>
    <w:tmpl w:val="30FCA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EA357D"/>
    <w:multiLevelType w:val="hybridMultilevel"/>
    <w:tmpl w:val="5DA29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EA7304"/>
    <w:multiLevelType w:val="hybridMultilevel"/>
    <w:tmpl w:val="7FE63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8E7450"/>
    <w:multiLevelType w:val="hybridMultilevel"/>
    <w:tmpl w:val="8034A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9453E1"/>
    <w:multiLevelType w:val="hybridMultilevel"/>
    <w:tmpl w:val="68DE97AA"/>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6"/>
  </w:num>
  <w:num w:numId="5">
    <w:abstractNumId w:val="4"/>
  </w:num>
  <w:num w:numId="6">
    <w:abstractNumId w:val="5"/>
  </w:num>
  <w:num w:numId="7">
    <w:abstractNumId w:val="2"/>
  </w:num>
  <w:num w:numId="8">
    <w:abstractNumId w:val="14"/>
  </w:num>
  <w:num w:numId="9">
    <w:abstractNumId w:val="10"/>
  </w:num>
  <w:num w:numId="10">
    <w:abstractNumId w:val="15"/>
  </w:num>
  <w:num w:numId="11">
    <w:abstractNumId w:val="0"/>
  </w:num>
  <w:num w:numId="12">
    <w:abstractNumId w:val="9"/>
  </w:num>
  <w:num w:numId="13">
    <w:abstractNumId w:val="13"/>
  </w:num>
  <w:num w:numId="14">
    <w:abstractNumId w:val="1"/>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08"/>
    <w:rsid w:val="00010B34"/>
    <w:rsid w:val="00021449"/>
    <w:rsid w:val="0002344C"/>
    <w:rsid w:val="000277D8"/>
    <w:rsid w:val="00030A25"/>
    <w:rsid w:val="00052733"/>
    <w:rsid w:val="00067330"/>
    <w:rsid w:val="00073F02"/>
    <w:rsid w:val="00093249"/>
    <w:rsid w:val="000B4B13"/>
    <w:rsid w:val="000B5E65"/>
    <w:rsid w:val="000C7F2D"/>
    <w:rsid w:val="000E1460"/>
    <w:rsid w:val="000F4A38"/>
    <w:rsid w:val="00107C42"/>
    <w:rsid w:val="00112C57"/>
    <w:rsid w:val="00120570"/>
    <w:rsid w:val="0012106D"/>
    <w:rsid w:val="0012378F"/>
    <w:rsid w:val="001515D6"/>
    <w:rsid w:val="00164473"/>
    <w:rsid w:val="001848A2"/>
    <w:rsid w:val="00185C2A"/>
    <w:rsid w:val="001907B0"/>
    <w:rsid w:val="00191CEF"/>
    <w:rsid w:val="001B07BE"/>
    <w:rsid w:val="001B290A"/>
    <w:rsid w:val="001B3517"/>
    <w:rsid w:val="001B6B05"/>
    <w:rsid w:val="001C1956"/>
    <w:rsid w:val="001D29AD"/>
    <w:rsid w:val="001D64B4"/>
    <w:rsid w:val="001F4124"/>
    <w:rsid w:val="00213B17"/>
    <w:rsid w:val="0021741F"/>
    <w:rsid w:val="00217546"/>
    <w:rsid w:val="00220900"/>
    <w:rsid w:val="00223C54"/>
    <w:rsid w:val="00224321"/>
    <w:rsid w:val="00226AF8"/>
    <w:rsid w:val="00247D3F"/>
    <w:rsid w:val="00251160"/>
    <w:rsid w:val="0029551C"/>
    <w:rsid w:val="00297943"/>
    <w:rsid w:val="002B1CE5"/>
    <w:rsid w:val="002C71D3"/>
    <w:rsid w:val="002E60AF"/>
    <w:rsid w:val="002F6783"/>
    <w:rsid w:val="002F6A29"/>
    <w:rsid w:val="00306275"/>
    <w:rsid w:val="003120B2"/>
    <w:rsid w:val="003148EE"/>
    <w:rsid w:val="00317050"/>
    <w:rsid w:val="003413B4"/>
    <w:rsid w:val="0034736D"/>
    <w:rsid w:val="0036760F"/>
    <w:rsid w:val="00373948"/>
    <w:rsid w:val="003745BD"/>
    <w:rsid w:val="00380C06"/>
    <w:rsid w:val="003846FC"/>
    <w:rsid w:val="00387218"/>
    <w:rsid w:val="00387F8F"/>
    <w:rsid w:val="0039136D"/>
    <w:rsid w:val="0039343B"/>
    <w:rsid w:val="00397B48"/>
    <w:rsid w:val="003B12B9"/>
    <w:rsid w:val="003C6A80"/>
    <w:rsid w:val="003C6D2C"/>
    <w:rsid w:val="003D397D"/>
    <w:rsid w:val="003D3984"/>
    <w:rsid w:val="0040103D"/>
    <w:rsid w:val="00403684"/>
    <w:rsid w:val="00425D35"/>
    <w:rsid w:val="00435638"/>
    <w:rsid w:val="004446C3"/>
    <w:rsid w:val="00444A4F"/>
    <w:rsid w:val="00450778"/>
    <w:rsid w:val="00457AB3"/>
    <w:rsid w:val="00471308"/>
    <w:rsid w:val="00473E34"/>
    <w:rsid w:val="004A3F27"/>
    <w:rsid w:val="004A4B4B"/>
    <w:rsid w:val="004A565F"/>
    <w:rsid w:val="004A5CDC"/>
    <w:rsid w:val="004B2193"/>
    <w:rsid w:val="004B540F"/>
    <w:rsid w:val="004B6CF6"/>
    <w:rsid w:val="004B79B9"/>
    <w:rsid w:val="004D2AC4"/>
    <w:rsid w:val="004D76EC"/>
    <w:rsid w:val="004F23AC"/>
    <w:rsid w:val="00500C0B"/>
    <w:rsid w:val="005046DA"/>
    <w:rsid w:val="005230A4"/>
    <w:rsid w:val="00537B7F"/>
    <w:rsid w:val="00537FAF"/>
    <w:rsid w:val="0054237A"/>
    <w:rsid w:val="00550B60"/>
    <w:rsid w:val="0056396D"/>
    <w:rsid w:val="00565C76"/>
    <w:rsid w:val="00584292"/>
    <w:rsid w:val="005B22BF"/>
    <w:rsid w:val="005B2A09"/>
    <w:rsid w:val="005C3C3D"/>
    <w:rsid w:val="005D0830"/>
    <w:rsid w:val="005F2EB6"/>
    <w:rsid w:val="00611738"/>
    <w:rsid w:val="00621FA7"/>
    <w:rsid w:val="006616B4"/>
    <w:rsid w:val="0066265E"/>
    <w:rsid w:val="00682A23"/>
    <w:rsid w:val="0069322D"/>
    <w:rsid w:val="006964EE"/>
    <w:rsid w:val="00697225"/>
    <w:rsid w:val="006B1DA3"/>
    <w:rsid w:val="006B3407"/>
    <w:rsid w:val="006C1128"/>
    <w:rsid w:val="006C6A0D"/>
    <w:rsid w:val="006C6B33"/>
    <w:rsid w:val="006E2FD7"/>
    <w:rsid w:val="006E555F"/>
    <w:rsid w:val="006F4725"/>
    <w:rsid w:val="007033FA"/>
    <w:rsid w:val="007103E3"/>
    <w:rsid w:val="00711BDC"/>
    <w:rsid w:val="007132B9"/>
    <w:rsid w:val="00723808"/>
    <w:rsid w:val="0073011B"/>
    <w:rsid w:val="007337E4"/>
    <w:rsid w:val="0074396A"/>
    <w:rsid w:val="00757C8B"/>
    <w:rsid w:val="0077722B"/>
    <w:rsid w:val="007A6162"/>
    <w:rsid w:val="007C3513"/>
    <w:rsid w:val="007C5D68"/>
    <w:rsid w:val="007C7720"/>
    <w:rsid w:val="00810BDB"/>
    <w:rsid w:val="00810F12"/>
    <w:rsid w:val="00823BED"/>
    <w:rsid w:val="008302C9"/>
    <w:rsid w:val="00830488"/>
    <w:rsid w:val="00871A19"/>
    <w:rsid w:val="00874A0C"/>
    <w:rsid w:val="00881B72"/>
    <w:rsid w:val="0088713F"/>
    <w:rsid w:val="008920D0"/>
    <w:rsid w:val="00894A80"/>
    <w:rsid w:val="008D5C60"/>
    <w:rsid w:val="00901C7E"/>
    <w:rsid w:val="0091524F"/>
    <w:rsid w:val="00916C67"/>
    <w:rsid w:val="00933A91"/>
    <w:rsid w:val="00933DAD"/>
    <w:rsid w:val="0095422F"/>
    <w:rsid w:val="009622D8"/>
    <w:rsid w:val="00962440"/>
    <w:rsid w:val="00972FC4"/>
    <w:rsid w:val="00980CD8"/>
    <w:rsid w:val="00980D5C"/>
    <w:rsid w:val="00980DFB"/>
    <w:rsid w:val="009A7EC0"/>
    <w:rsid w:val="009B2008"/>
    <w:rsid w:val="009B405B"/>
    <w:rsid w:val="009B421B"/>
    <w:rsid w:val="009C5F5A"/>
    <w:rsid w:val="009D3AEE"/>
    <w:rsid w:val="009D3FCF"/>
    <w:rsid w:val="00A10D12"/>
    <w:rsid w:val="00A22174"/>
    <w:rsid w:val="00A278F1"/>
    <w:rsid w:val="00A31F29"/>
    <w:rsid w:val="00A44860"/>
    <w:rsid w:val="00A46436"/>
    <w:rsid w:val="00A55E29"/>
    <w:rsid w:val="00A56C67"/>
    <w:rsid w:val="00A71B1D"/>
    <w:rsid w:val="00A93002"/>
    <w:rsid w:val="00AA1F99"/>
    <w:rsid w:val="00AB2378"/>
    <w:rsid w:val="00AC31E7"/>
    <w:rsid w:val="00AC3295"/>
    <w:rsid w:val="00AC6AC7"/>
    <w:rsid w:val="00AD1514"/>
    <w:rsid w:val="00AD219D"/>
    <w:rsid w:val="00AD2C35"/>
    <w:rsid w:val="00AE7F13"/>
    <w:rsid w:val="00AF0D9E"/>
    <w:rsid w:val="00B008F5"/>
    <w:rsid w:val="00B0212E"/>
    <w:rsid w:val="00B02EA7"/>
    <w:rsid w:val="00B1027E"/>
    <w:rsid w:val="00B24A36"/>
    <w:rsid w:val="00B46A83"/>
    <w:rsid w:val="00B50A3B"/>
    <w:rsid w:val="00B55D27"/>
    <w:rsid w:val="00B61606"/>
    <w:rsid w:val="00B61ED3"/>
    <w:rsid w:val="00B65FB3"/>
    <w:rsid w:val="00B70AE0"/>
    <w:rsid w:val="00B739F9"/>
    <w:rsid w:val="00B74D35"/>
    <w:rsid w:val="00B759C0"/>
    <w:rsid w:val="00B834F6"/>
    <w:rsid w:val="00B853F9"/>
    <w:rsid w:val="00B912CF"/>
    <w:rsid w:val="00BE20F9"/>
    <w:rsid w:val="00BE644D"/>
    <w:rsid w:val="00BE777E"/>
    <w:rsid w:val="00BF17B5"/>
    <w:rsid w:val="00BF4A80"/>
    <w:rsid w:val="00BF6796"/>
    <w:rsid w:val="00C00CB1"/>
    <w:rsid w:val="00C06F66"/>
    <w:rsid w:val="00C14238"/>
    <w:rsid w:val="00C2748C"/>
    <w:rsid w:val="00C42923"/>
    <w:rsid w:val="00C50E2B"/>
    <w:rsid w:val="00C528BE"/>
    <w:rsid w:val="00C5401B"/>
    <w:rsid w:val="00C56367"/>
    <w:rsid w:val="00C66882"/>
    <w:rsid w:val="00C7274D"/>
    <w:rsid w:val="00C7522C"/>
    <w:rsid w:val="00C8157B"/>
    <w:rsid w:val="00C81ED8"/>
    <w:rsid w:val="00CE01C4"/>
    <w:rsid w:val="00CE2032"/>
    <w:rsid w:val="00CF00A7"/>
    <w:rsid w:val="00CF2697"/>
    <w:rsid w:val="00CF317A"/>
    <w:rsid w:val="00CF4322"/>
    <w:rsid w:val="00CF52E8"/>
    <w:rsid w:val="00D37C41"/>
    <w:rsid w:val="00D572EF"/>
    <w:rsid w:val="00D57834"/>
    <w:rsid w:val="00D66C9B"/>
    <w:rsid w:val="00D70AA0"/>
    <w:rsid w:val="00D77E4A"/>
    <w:rsid w:val="00D95809"/>
    <w:rsid w:val="00D96982"/>
    <w:rsid w:val="00DA6D85"/>
    <w:rsid w:val="00DA76F7"/>
    <w:rsid w:val="00DB101E"/>
    <w:rsid w:val="00DB408C"/>
    <w:rsid w:val="00DB644B"/>
    <w:rsid w:val="00DE37D5"/>
    <w:rsid w:val="00DE3C1B"/>
    <w:rsid w:val="00DF4A98"/>
    <w:rsid w:val="00E053EA"/>
    <w:rsid w:val="00E109C9"/>
    <w:rsid w:val="00E27F0A"/>
    <w:rsid w:val="00E342E6"/>
    <w:rsid w:val="00E37686"/>
    <w:rsid w:val="00E461AB"/>
    <w:rsid w:val="00E577DD"/>
    <w:rsid w:val="00E62FE2"/>
    <w:rsid w:val="00E66547"/>
    <w:rsid w:val="00E96A03"/>
    <w:rsid w:val="00EB47CA"/>
    <w:rsid w:val="00EB6039"/>
    <w:rsid w:val="00EE4363"/>
    <w:rsid w:val="00EE533B"/>
    <w:rsid w:val="00EE7DFF"/>
    <w:rsid w:val="00EF0BD6"/>
    <w:rsid w:val="00EF3A6B"/>
    <w:rsid w:val="00F04F4D"/>
    <w:rsid w:val="00F22FA5"/>
    <w:rsid w:val="00F303D3"/>
    <w:rsid w:val="00F342A6"/>
    <w:rsid w:val="00F65EAE"/>
    <w:rsid w:val="00F672DF"/>
    <w:rsid w:val="00F80374"/>
    <w:rsid w:val="00F81412"/>
    <w:rsid w:val="00F91A08"/>
    <w:rsid w:val="00FA0C22"/>
    <w:rsid w:val="00FA4D6E"/>
    <w:rsid w:val="00FA6C96"/>
    <w:rsid w:val="00FB76B6"/>
    <w:rsid w:val="00FE356E"/>
    <w:rsid w:val="00FF0020"/>
    <w:rsid w:val="00FF005E"/>
    <w:rsid w:val="00FF41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B95635"/>
  <w15:chartTrackingRefBased/>
  <w15:docId w15:val="{F40DD844-08A8-47D2-9BD3-05E22058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2008"/>
    <w:rPr>
      <w:color w:val="0000FF"/>
      <w:u w:val="single"/>
    </w:rPr>
  </w:style>
  <w:style w:type="paragraph" w:styleId="Prrafodelista">
    <w:name w:val="List Paragraph"/>
    <w:basedOn w:val="Normal"/>
    <w:uiPriority w:val="34"/>
    <w:qFormat/>
    <w:rsid w:val="00EF3A6B"/>
    <w:pPr>
      <w:ind w:left="720"/>
      <w:contextualSpacing/>
    </w:pPr>
  </w:style>
  <w:style w:type="character" w:customStyle="1" w:styleId="Mencinsinresolver1">
    <w:name w:val="Mención sin resolver1"/>
    <w:basedOn w:val="Fuentedeprrafopredeter"/>
    <w:uiPriority w:val="99"/>
    <w:semiHidden/>
    <w:unhideWhenUsed/>
    <w:rsid w:val="004A3F27"/>
    <w:rPr>
      <w:color w:val="605E5C"/>
      <w:shd w:val="clear" w:color="auto" w:fill="E1DFDD"/>
    </w:rPr>
  </w:style>
  <w:style w:type="table" w:styleId="Tablaconcuadrcula">
    <w:name w:val="Table Grid"/>
    <w:basedOn w:val="Tablanormal"/>
    <w:uiPriority w:val="39"/>
    <w:rsid w:val="002209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26AF8"/>
    <w:rPr>
      <w:color w:val="954F72" w:themeColor="followedHyperlink"/>
      <w:u w:val="single"/>
    </w:rPr>
  </w:style>
  <w:style w:type="paragraph" w:styleId="TDC2">
    <w:name w:val="toc 2"/>
    <w:basedOn w:val="Normal"/>
    <w:next w:val="Normal"/>
    <w:autoRedefine/>
    <w:uiPriority w:val="39"/>
    <w:unhideWhenUsed/>
    <w:rsid w:val="00B74D35"/>
    <w:pPr>
      <w:spacing w:after="100"/>
      <w:ind w:left="220"/>
    </w:pPr>
  </w:style>
  <w:style w:type="paragraph" w:styleId="TDC1">
    <w:name w:val="toc 1"/>
    <w:basedOn w:val="Normal"/>
    <w:next w:val="Normal"/>
    <w:autoRedefine/>
    <w:uiPriority w:val="39"/>
    <w:unhideWhenUsed/>
    <w:rsid w:val="00B74D3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63103">
      <w:bodyDiv w:val="1"/>
      <w:marLeft w:val="0"/>
      <w:marRight w:val="0"/>
      <w:marTop w:val="0"/>
      <w:marBottom w:val="0"/>
      <w:divBdr>
        <w:top w:val="none" w:sz="0" w:space="0" w:color="auto"/>
        <w:left w:val="none" w:sz="0" w:space="0" w:color="auto"/>
        <w:bottom w:val="none" w:sz="0" w:space="0" w:color="auto"/>
        <w:right w:val="none" w:sz="0" w:space="0" w:color="auto"/>
      </w:divBdr>
    </w:div>
    <w:div w:id="504629853">
      <w:bodyDiv w:val="1"/>
      <w:marLeft w:val="0"/>
      <w:marRight w:val="0"/>
      <w:marTop w:val="0"/>
      <w:marBottom w:val="0"/>
      <w:divBdr>
        <w:top w:val="none" w:sz="0" w:space="0" w:color="auto"/>
        <w:left w:val="none" w:sz="0" w:space="0" w:color="auto"/>
        <w:bottom w:val="none" w:sz="0" w:space="0" w:color="auto"/>
        <w:right w:val="none" w:sz="0" w:space="0" w:color="auto"/>
      </w:divBdr>
    </w:div>
    <w:div w:id="19498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4442</Words>
  <Characters>24437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 Gs</dc:creator>
  <cp:keywords/>
  <dc:description/>
  <cp:lastModifiedBy>USUARIO</cp:lastModifiedBy>
  <cp:revision>2</cp:revision>
  <cp:lastPrinted>2025-11-14T06:30:00Z</cp:lastPrinted>
  <dcterms:created xsi:type="dcterms:W3CDTF">2025-12-08T23:48:00Z</dcterms:created>
  <dcterms:modified xsi:type="dcterms:W3CDTF">2025-12-08T23:48:00Z</dcterms:modified>
</cp:coreProperties>
</file>