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0AFE" w14:textId="77777777" w:rsidR="009160A9" w:rsidRDefault="009160A9">
      <w:pPr>
        <w:widowControl w:val="0"/>
        <w:pBdr>
          <w:top w:val="nil"/>
          <w:left w:val="nil"/>
          <w:bottom w:val="nil"/>
          <w:right w:val="nil"/>
          <w:between w:val="nil"/>
        </w:pBdr>
        <w:spacing w:after="0" w:line="276" w:lineRule="auto"/>
        <w:jc w:val="left"/>
      </w:pPr>
    </w:p>
    <w:p w14:paraId="4D9192B5" w14:textId="77777777" w:rsidR="009160A9" w:rsidRDefault="009E26FC">
      <w:pPr>
        <w:widowControl w:val="0"/>
        <w:pBdr>
          <w:top w:val="nil"/>
          <w:left w:val="nil"/>
          <w:bottom w:val="nil"/>
          <w:right w:val="nil"/>
          <w:between w:val="nil"/>
        </w:pBdr>
        <w:spacing w:after="0" w:line="360" w:lineRule="auto"/>
        <w:jc w:val="left"/>
      </w:pPr>
      <w:r>
        <w:t xml:space="preserve"> </w:t>
      </w:r>
    </w:p>
    <w:p w14:paraId="64B5FAD3" w14:textId="77777777" w:rsidR="009160A9" w:rsidRDefault="009160A9">
      <w:pPr>
        <w:tabs>
          <w:tab w:val="left" w:pos="8931"/>
        </w:tabs>
        <w:spacing w:after="0" w:line="360" w:lineRule="auto"/>
      </w:pPr>
    </w:p>
    <w:p w14:paraId="34645F06" w14:textId="77777777" w:rsidR="009160A9" w:rsidRDefault="009E26FC">
      <w:pPr>
        <w:keepNext/>
        <w:keepLines/>
        <w:pBdr>
          <w:top w:val="nil"/>
          <w:left w:val="nil"/>
          <w:bottom w:val="nil"/>
          <w:right w:val="nil"/>
          <w:between w:val="nil"/>
        </w:pBdr>
        <w:spacing w:after="0" w:line="360" w:lineRule="auto"/>
        <w:jc w:val="center"/>
        <w:rPr>
          <w:color w:val="000000"/>
        </w:rPr>
      </w:pPr>
      <w:r>
        <w:rPr>
          <w:color w:val="000000"/>
        </w:rPr>
        <w:t xml:space="preserve">RESOLUCIÓN DEL RECURSO DE REVISIÓN </w:t>
      </w:r>
      <w:r>
        <w:t>08481/INFOEM/IP/RR/2025.</w:t>
      </w:r>
    </w:p>
    <w:p w14:paraId="099E3203" w14:textId="77777777" w:rsidR="009160A9" w:rsidRDefault="009160A9">
      <w:pPr>
        <w:spacing w:after="0" w:line="360" w:lineRule="auto"/>
      </w:pPr>
    </w:p>
    <w:sdt>
      <w:sdtPr>
        <w:rPr>
          <w:rFonts w:ascii="Palatino Linotype" w:eastAsia="Palatino Linotype" w:hAnsi="Palatino Linotype" w:cs="Palatino Linotype"/>
          <w:color w:val="auto"/>
          <w:sz w:val="22"/>
          <w:szCs w:val="22"/>
          <w:lang w:val="es-ES"/>
        </w:rPr>
        <w:id w:val="-1742860943"/>
        <w:docPartObj>
          <w:docPartGallery w:val="Table of Contents"/>
          <w:docPartUnique/>
        </w:docPartObj>
      </w:sdtPr>
      <w:sdtEndPr>
        <w:rPr>
          <w:b/>
          <w:bCs/>
        </w:rPr>
      </w:sdtEndPr>
      <w:sdtContent>
        <w:p w14:paraId="14F165D9" w14:textId="77777777" w:rsidR="00061D1F" w:rsidRDefault="00061D1F">
          <w:pPr>
            <w:pStyle w:val="TtuloTDC"/>
          </w:pPr>
        </w:p>
        <w:p w14:paraId="0BDCF79F" w14:textId="207AA778" w:rsidR="00061D1F" w:rsidRDefault="00061D1F">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2127715" w:history="1">
            <w:r w:rsidRPr="00911E2F">
              <w:rPr>
                <w:rStyle w:val="Hipervnculo"/>
                <w:noProof/>
              </w:rPr>
              <w:t>A N T E C E D E N T E S</w:t>
            </w:r>
            <w:r>
              <w:rPr>
                <w:noProof/>
                <w:webHidden/>
              </w:rPr>
              <w:tab/>
            </w:r>
            <w:r>
              <w:rPr>
                <w:noProof/>
                <w:webHidden/>
              </w:rPr>
              <w:fldChar w:fldCharType="begin"/>
            </w:r>
            <w:r>
              <w:rPr>
                <w:noProof/>
                <w:webHidden/>
              </w:rPr>
              <w:instrText xml:space="preserve"> PAGEREF _Toc212127715 \h </w:instrText>
            </w:r>
            <w:r>
              <w:rPr>
                <w:noProof/>
                <w:webHidden/>
              </w:rPr>
            </w:r>
            <w:r>
              <w:rPr>
                <w:noProof/>
                <w:webHidden/>
              </w:rPr>
              <w:fldChar w:fldCharType="separate"/>
            </w:r>
            <w:r w:rsidR="008E5EC4">
              <w:rPr>
                <w:noProof/>
                <w:webHidden/>
              </w:rPr>
              <w:t>2</w:t>
            </w:r>
            <w:r>
              <w:rPr>
                <w:noProof/>
                <w:webHidden/>
              </w:rPr>
              <w:fldChar w:fldCharType="end"/>
            </w:r>
          </w:hyperlink>
        </w:p>
        <w:p w14:paraId="371454AC" w14:textId="692843CE" w:rsidR="00061D1F" w:rsidRDefault="00061D1F">
          <w:pPr>
            <w:pStyle w:val="TDC2"/>
            <w:tabs>
              <w:tab w:val="right" w:leader="dot" w:pos="8921"/>
            </w:tabs>
            <w:rPr>
              <w:rFonts w:asciiTheme="minorHAnsi" w:eastAsiaTheme="minorEastAsia" w:hAnsiTheme="minorHAnsi" w:cstheme="minorBidi"/>
              <w:noProof/>
            </w:rPr>
          </w:pPr>
          <w:hyperlink w:anchor="_Toc212127716" w:history="1">
            <w:r w:rsidRPr="00911E2F">
              <w:rPr>
                <w:rStyle w:val="Hipervnculo"/>
                <w:noProof/>
              </w:rPr>
              <w:t>I. Presentación de la solicitud de información</w:t>
            </w:r>
            <w:r>
              <w:rPr>
                <w:noProof/>
                <w:webHidden/>
              </w:rPr>
              <w:tab/>
            </w:r>
            <w:r>
              <w:rPr>
                <w:noProof/>
                <w:webHidden/>
              </w:rPr>
              <w:fldChar w:fldCharType="begin"/>
            </w:r>
            <w:r>
              <w:rPr>
                <w:noProof/>
                <w:webHidden/>
              </w:rPr>
              <w:instrText xml:space="preserve"> PAGEREF _Toc212127716 \h </w:instrText>
            </w:r>
            <w:r>
              <w:rPr>
                <w:noProof/>
                <w:webHidden/>
              </w:rPr>
            </w:r>
            <w:r>
              <w:rPr>
                <w:noProof/>
                <w:webHidden/>
              </w:rPr>
              <w:fldChar w:fldCharType="separate"/>
            </w:r>
            <w:r w:rsidR="008E5EC4">
              <w:rPr>
                <w:noProof/>
                <w:webHidden/>
              </w:rPr>
              <w:t>2</w:t>
            </w:r>
            <w:r>
              <w:rPr>
                <w:noProof/>
                <w:webHidden/>
              </w:rPr>
              <w:fldChar w:fldCharType="end"/>
            </w:r>
          </w:hyperlink>
        </w:p>
        <w:p w14:paraId="22011005" w14:textId="43237B34" w:rsidR="00061D1F" w:rsidRDefault="00061D1F">
          <w:pPr>
            <w:pStyle w:val="TDC2"/>
            <w:tabs>
              <w:tab w:val="right" w:leader="dot" w:pos="8921"/>
            </w:tabs>
            <w:rPr>
              <w:rFonts w:asciiTheme="minorHAnsi" w:eastAsiaTheme="minorEastAsia" w:hAnsiTheme="minorHAnsi" w:cstheme="minorBidi"/>
              <w:noProof/>
            </w:rPr>
          </w:pPr>
          <w:hyperlink w:anchor="_Toc212127717" w:history="1">
            <w:r w:rsidRPr="00911E2F">
              <w:rPr>
                <w:rStyle w:val="Hipervnculo"/>
                <w:noProof/>
              </w:rPr>
              <w:t>II. Respuesta del Sujeto Obligado</w:t>
            </w:r>
            <w:r>
              <w:rPr>
                <w:noProof/>
                <w:webHidden/>
              </w:rPr>
              <w:tab/>
            </w:r>
            <w:r>
              <w:rPr>
                <w:noProof/>
                <w:webHidden/>
              </w:rPr>
              <w:fldChar w:fldCharType="begin"/>
            </w:r>
            <w:r>
              <w:rPr>
                <w:noProof/>
                <w:webHidden/>
              </w:rPr>
              <w:instrText xml:space="preserve"> PAGEREF _Toc212127717 \h </w:instrText>
            </w:r>
            <w:r>
              <w:rPr>
                <w:noProof/>
                <w:webHidden/>
              </w:rPr>
            </w:r>
            <w:r>
              <w:rPr>
                <w:noProof/>
                <w:webHidden/>
              </w:rPr>
              <w:fldChar w:fldCharType="separate"/>
            </w:r>
            <w:r w:rsidR="008E5EC4">
              <w:rPr>
                <w:noProof/>
                <w:webHidden/>
              </w:rPr>
              <w:t>3</w:t>
            </w:r>
            <w:r>
              <w:rPr>
                <w:noProof/>
                <w:webHidden/>
              </w:rPr>
              <w:fldChar w:fldCharType="end"/>
            </w:r>
          </w:hyperlink>
        </w:p>
        <w:p w14:paraId="1DD058E0" w14:textId="2EED4724" w:rsidR="00061D1F" w:rsidRDefault="00061D1F">
          <w:pPr>
            <w:pStyle w:val="TDC2"/>
            <w:tabs>
              <w:tab w:val="right" w:leader="dot" w:pos="8921"/>
            </w:tabs>
            <w:rPr>
              <w:rFonts w:asciiTheme="minorHAnsi" w:eastAsiaTheme="minorEastAsia" w:hAnsiTheme="minorHAnsi" w:cstheme="minorBidi"/>
              <w:noProof/>
            </w:rPr>
          </w:pPr>
          <w:hyperlink w:anchor="_Toc212127718" w:history="1">
            <w:r w:rsidRPr="00911E2F">
              <w:rPr>
                <w:rStyle w:val="Hipervnculo"/>
                <w:noProof/>
              </w:rPr>
              <w:t>III. Interposición del Recurso de Revisión</w:t>
            </w:r>
            <w:r>
              <w:rPr>
                <w:noProof/>
                <w:webHidden/>
              </w:rPr>
              <w:tab/>
            </w:r>
            <w:r>
              <w:rPr>
                <w:noProof/>
                <w:webHidden/>
              </w:rPr>
              <w:fldChar w:fldCharType="begin"/>
            </w:r>
            <w:r>
              <w:rPr>
                <w:noProof/>
                <w:webHidden/>
              </w:rPr>
              <w:instrText xml:space="preserve"> PAGEREF _Toc212127718 \h </w:instrText>
            </w:r>
            <w:r>
              <w:rPr>
                <w:noProof/>
                <w:webHidden/>
              </w:rPr>
            </w:r>
            <w:r>
              <w:rPr>
                <w:noProof/>
                <w:webHidden/>
              </w:rPr>
              <w:fldChar w:fldCharType="separate"/>
            </w:r>
            <w:r w:rsidR="008E5EC4">
              <w:rPr>
                <w:noProof/>
                <w:webHidden/>
              </w:rPr>
              <w:t>4</w:t>
            </w:r>
            <w:r>
              <w:rPr>
                <w:noProof/>
                <w:webHidden/>
              </w:rPr>
              <w:fldChar w:fldCharType="end"/>
            </w:r>
          </w:hyperlink>
        </w:p>
        <w:p w14:paraId="5CEE40AC" w14:textId="252F48DF" w:rsidR="00061D1F" w:rsidRDefault="00061D1F">
          <w:pPr>
            <w:pStyle w:val="TDC2"/>
            <w:tabs>
              <w:tab w:val="right" w:leader="dot" w:pos="8921"/>
            </w:tabs>
            <w:rPr>
              <w:rFonts w:asciiTheme="minorHAnsi" w:eastAsiaTheme="minorEastAsia" w:hAnsiTheme="minorHAnsi" w:cstheme="minorBidi"/>
              <w:noProof/>
            </w:rPr>
          </w:pPr>
          <w:hyperlink w:anchor="_Toc212127719" w:history="1">
            <w:r w:rsidRPr="00911E2F">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_Toc212127719 \h </w:instrText>
            </w:r>
            <w:r>
              <w:rPr>
                <w:noProof/>
                <w:webHidden/>
              </w:rPr>
            </w:r>
            <w:r>
              <w:rPr>
                <w:noProof/>
                <w:webHidden/>
              </w:rPr>
              <w:fldChar w:fldCharType="separate"/>
            </w:r>
            <w:r w:rsidR="008E5EC4">
              <w:rPr>
                <w:noProof/>
                <w:webHidden/>
              </w:rPr>
              <w:t>4</w:t>
            </w:r>
            <w:r>
              <w:rPr>
                <w:noProof/>
                <w:webHidden/>
              </w:rPr>
              <w:fldChar w:fldCharType="end"/>
            </w:r>
          </w:hyperlink>
        </w:p>
        <w:p w14:paraId="3B33E246" w14:textId="29958D4D" w:rsidR="00061D1F" w:rsidRDefault="00061D1F">
          <w:pPr>
            <w:pStyle w:val="TDC1"/>
            <w:tabs>
              <w:tab w:val="right" w:leader="dot" w:pos="8921"/>
            </w:tabs>
            <w:rPr>
              <w:rFonts w:asciiTheme="minorHAnsi" w:eastAsiaTheme="minorEastAsia" w:hAnsiTheme="minorHAnsi" w:cstheme="minorBidi"/>
              <w:noProof/>
            </w:rPr>
          </w:pPr>
          <w:hyperlink w:anchor="_Toc212127720" w:history="1">
            <w:r w:rsidRPr="00911E2F">
              <w:rPr>
                <w:rStyle w:val="Hipervnculo"/>
                <w:noProof/>
              </w:rPr>
              <w:t>C O N S I D E R A N D O S</w:t>
            </w:r>
            <w:r>
              <w:rPr>
                <w:noProof/>
                <w:webHidden/>
              </w:rPr>
              <w:tab/>
            </w:r>
            <w:r>
              <w:rPr>
                <w:noProof/>
                <w:webHidden/>
              </w:rPr>
              <w:fldChar w:fldCharType="begin"/>
            </w:r>
            <w:r>
              <w:rPr>
                <w:noProof/>
                <w:webHidden/>
              </w:rPr>
              <w:instrText xml:space="preserve"> PAGEREF _Toc212127720 \h </w:instrText>
            </w:r>
            <w:r>
              <w:rPr>
                <w:noProof/>
                <w:webHidden/>
              </w:rPr>
            </w:r>
            <w:r>
              <w:rPr>
                <w:noProof/>
                <w:webHidden/>
              </w:rPr>
              <w:fldChar w:fldCharType="separate"/>
            </w:r>
            <w:r w:rsidR="008E5EC4">
              <w:rPr>
                <w:noProof/>
                <w:webHidden/>
              </w:rPr>
              <w:t>6</w:t>
            </w:r>
            <w:r>
              <w:rPr>
                <w:noProof/>
                <w:webHidden/>
              </w:rPr>
              <w:fldChar w:fldCharType="end"/>
            </w:r>
          </w:hyperlink>
        </w:p>
        <w:p w14:paraId="507C5E76" w14:textId="54052BD2" w:rsidR="00061D1F" w:rsidRDefault="00061D1F">
          <w:pPr>
            <w:pStyle w:val="TDC2"/>
            <w:tabs>
              <w:tab w:val="right" w:leader="dot" w:pos="8921"/>
            </w:tabs>
            <w:rPr>
              <w:rFonts w:asciiTheme="minorHAnsi" w:eastAsiaTheme="minorEastAsia" w:hAnsiTheme="minorHAnsi" w:cstheme="minorBidi"/>
              <w:noProof/>
            </w:rPr>
          </w:pPr>
          <w:hyperlink w:anchor="_Toc212127721" w:history="1">
            <w:r w:rsidRPr="00911E2F">
              <w:rPr>
                <w:rStyle w:val="Hipervnculo"/>
                <w:noProof/>
              </w:rPr>
              <w:t>PRIMERO. Competencia</w:t>
            </w:r>
            <w:r>
              <w:rPr>
                <w:noProof/>
                <w:webHidden/>
              </w:rPr>
              <w:tab/>
            </w:r>
            <w:r>
              <w:rPr>
                <w:noProof/>
                <w:webHidden/>
              </w:rPr>
              <w:fldChar w:fldCharType="begin"/>
            </w:r>
            <w:r>
              <w:rPr>
                <w:noProof/>
                <w:webHidden/>
              </w:rPr>
              <w:instrText xml:space="preserve"> PAGEREF _Toc212127721 \h </w:instrText>
            </w:r>
            <w:r>
              <w:rPr>
                <w:noProof/>
                <w:webHidden/>
              </w:rPr>
            </w:r>
            <w:r>
              <w:rPr>
                <w:noProof/>
                <w:webHidden/>
              </w:rPr>
              <w:fldChar w:fldCharType="separate"/>
            </w:r>
            <w:r w:rsidR="008E5EC4">
              <w:rPr>
                <w:noProof/>
                <w:webHidden/>
              </w:rPr>
              <w:t>6</w:t>
            </w:r>
            <w:r>
              <w:rPr>
                <w:noProof/>
                <w:webHidden/>
              </w:rPr>
              <w:fldChar w:fldCharType="end"/>
            </w:r>
          </w:hyperlink>
        </w:p>
        <w:p w14:paraId="4E40B633" w14:textId="6CEE879B" w:rsidR="00061D1F" w:rsidRDefault="00061D1F">
          <w:pPr>
            <w:pStyle w:val="TDC2"/>
            <w:tabs>
              <w:tab w:val="right" w:leader="dot" w:pos="8921"/>
            </w:tabs>
            <w:rPr>
              <w:rFonts w:asciiTheme="minorHAnsi" w:eastAsiaTheme="minorEastAsia" w:hAnsiTheme="minorHAnsi" w:cstheme="minorBidi"/>
              <w:noProof/>
            </w:rPr>
          </w:pPr>
          <w:hyperlink w:anchor="_Toc212127722" w:history="1">
            <w:r w:rsidRPr="00911E2F">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_Toc212127722 \h </w:instrText>
            </w:r>
            <w:r>
              <w:rPr>
                <w:noProof/>
                <w:webHidden/>
              </w:rPr>
            </w:r>
            <w:r>
              <w:rPr>
                <w:noProof/>
                <w:webHidden/>
              </w:rPr>
              <w:fldChar w:fldCharType="separate"/>
            </w:r>
            <w:r w:rsidR="008E5EC4">
              <w:rPr>
                <w:noProof/>
                <w:webHidden/>
              </w:rPr>
              <w:t>7</w:t>
            </w:r>
            <w:r>
              <w:rPr>
                <w:noProof/>
                <w:webHidden/>
              </w:rPr>
              <w:fldChar w:fldCharType="end"/>
            </w:r>
          </w:hyperlink>
        </w:p>
        <w:p w14:paraId="239A9A7F" w14:textId="2ECAA784" w:rsidR="00061D1F" w:rsidRDefault="00061D1F">
          <w:pPr>
            <w:pStyle w:val="TDC2"/>
            <w:tabs>
              <w:tab w:val="right" w:leader="dot" w:pos="8921"/>
            </w:tabs>
            <w:rPr>
              <w:rFonts w:asciiTheme="minorHAnsi" w:eastAsiaTheme="minorEastAsia" w:hAnsiTheme="minorHAnsi" w:cstheme="minorBidi"/>
              <w:noProof/>
            </w:rPr>
          </w:pPr>
          <w:hyperlink w:anchor="_Toc212127723" w:history="1">
            <w:r w:rsidRPr="00911E2F">
              <w:rPr>
                <w:rStyle w:val="Hipervnculo"/>
                <w:noProof/>
              </w:rPr>
              <w:t>TERCERO. Determinación de la Controversia</w:t>
            </w:r>
            <w:r>
              <w:rPr>
                <w:noProof/>
                <w:webHidden/>
              </w:rPr>
              <w:tab/>
            </w:r>
            <w:r>
              <w:rPr>
                <w:noProof/>
                <w:webHidden/>
              </w:rPr>
              <w:fldChar w:fldCharType="begin"/>
            </w:r>
            <w:r>
              <w:rPr>
                <w:noProof/>
                <w:webHidden/>
              </w:rPr>
              <w:instrText xml:space="preserve"> PAGEREF _Toc212127723 \h </w:instrText>
            </w:r>
            <w:r>
              <w:rPr>
                <w:noProof/>
                <w:webHidden/>
              </w:rPr>
            </w:r>
            <w:r>
              <w:rPr>
                <w:noProof/>
                <w:webHidden/>
              </w:rPr>
              <w:fldChar w:fldCharType="separate"/>
            </w:r>
            <w:r w:rsidR="008E5EC4">
              <w:rPr>
                <w:noProof/>
                <w:webHidden/>
              </w:rPr>
              <w:t>9</w:t>
            </w:r>
            <w:r>
              <w:rPr>
                <w:noProof/>
                <w:webHidden/>
              </w:rPr>
              <w:fldChar w:fldCharType="end"/>
            </w:r>
          </w:hyperlink>
        </w:p>
        <w:p w14:paraId="7D25B70D" w14:textId="3DD021E6" w:rsidR="00061D1F" w:rsidRDefault="00061D1F">
          <w:pPr>
            <w:pStyle w:val="TDC2"/>
            <w:tabs>
              <w:tab w:val="right" w:leader="dot" w:pos="8921"/>
            </w:tabs>
            <w:rPr>
              <w:rFonts w:asciiTheme="minorHAnsi" w:eastAsiaTheme="minorEastAsia" w:hAnsiTheme="minorHAnsi" w:cstheme="minorBidi"/>
              <w:noProof/>
            </w:rPr>
          </w:pPr>
          <w:hyperlink w:anchor="_Toc212127724" w:history="1">
            <w:r w:rsidRPr="00911E2F">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_Toc212127724 \h </w:instrText>
            </w:r>
            <w:r>
              <w:rPr>
                <w:noProof/>
                <w:webHidden/>
              </w:rPr>
            </w:r>
            <w:r>
              <w:rPr>
                <w:noProof/>
                <w:webHidden/>
              </w:rPr>
              <w:fldChar w:fldCharType="separate"/>
            </w:r>
            <w:r w:rsidR="008E5EC4">
              <w:rPr>
                <w:noProof/>
                <w:webHidden/>
              </w:rPr>
              <w:t>10</w:t>
            </w:r>
            <w:r>
              <w:rPr>
                <w:noProof/>
                <w:webHidden/>
              </w:rPr>
              <w:fldChar w:fldCharType="end"/>
            </w:r>
          </w:hyperlink>
        </w:p>
        <w:p w14:paraId="2AEC616A" w14:textId="4EDD4419" w:rsidR="00061D1F" w:rsidRDefault="00061D1F">
          <w:pPr>
            <w:pStyle w:val="TDC2"/>
            <w:tabs>
              <w:tab w:val="right" w:leader="dot" w:pos="8921"/>
            </w:tabs>
            <w:rPr>
              <w:rFonts w:asciiTheme="minorHAnsi" w:eastAsiaTheme="minorEastAsia" w:hAnsiTheme="minorHAnsi" w:cstheme="minorBidi"/>
              <w:noProof/>
            </w:rPr>
          </w:pPr>
          <w:hyperlink w:anchor="_Toc212127725" w:history="1">
            <w:r w:rsidRPr="00911E2F">
              <w:rPr>
                <w:rStyle w:val="Hipervnculo"/>
                <w:noProof/>
              </w:rPr>
              <w:t>QUINTO. Estudio de Fondo</w:t>
            </w:r>
            <w:r>
              <w:rPr>
                <w:noProof/>
                <w:webHidden/>
              </w:rPr>
              <w:tab/>
            </w:r>
            <w:r>
              <w:rPr>
                <w:noProof/>
                <w:webHidden/>
              </w:rPr>
              <w:fldChar w:fldCharType="begin"/>
            </w:r>
            <w:r>
              <w:rPr>
                <w:noProof/>
                <w:webHidden/>
              </w:rPr>
              <w:instrText xml:space="preserve"> PAGEREF _Toc212127725 \h </w:instrText>
            </w:r>
            <w:r>
              <w:rPr>
                <w:noProof/>
                <w:webHidden/>
              </w:rPr>
            </w:r>
            <w:r>
              <w:rPr>
                <w:noProof/>
                <w:webHidden/>
              </w:rPr>
              <w:fldChar w:fldCharType="separate"/>
            </w:r>
            <w:r w:rsidR="008E5EC4">
              <w:rPr>
                <w:noProof/>
                <w:webHidden/>
              </w:rPr>
              <w:t>11</w:t>
            </w:r>
            <w:r>
              <w:rPr>
                <w:noProof/>
                <w:webHidden/>
              </w:rPr>
              <w:fldChar w:fldCharType="end"/>
            </w:r>
          </w:hyperlink>
        </w:p>
        <w:p w14:paraId="4961E45E" w14:textId="77777777" w:rsidR="00061D1F" w:rsidRDefault="00061D1F">
          <w:r>
            <w:rPr>
              <w:b/>
              <w:bCs/>
              <w:lang w:val="es-ES"/>
            </w:rPr>
            <w:fldChar w:fldCharType="end"/>
          </w:r>
        </w:p>
      </w:sdtContent>
    </w:sdt>
    <w:p w14:paraId="4B82C137" w14:textId="77777777" w:rsidR="009160A9" w:rsidRDefault="009160A9">
      <w:pPr>
        <w:tabs>
          <w:tab w:val="left" w:pos="8931"/>
        </w:tabs>
        <w:spacing w:after="0" w:line="360" w:lineRule="auto"/>
      </w:pPr>
    </w:p>
    <w:p w14:paraId="723B375D" w14:textId="77777777" w:rsidR="00061D1F" w:rsidRDefault="00061D1F">
      <w:pPr>
        <w:tabs>
          <w:tab w:val="left" w:pos="8931"/>
        </w:tabs>
        <w:spacing w:after="0" w:line="360" w:lineRule="auto"/>
      </w:pPr>
    </w:p>
    <w:p w14:paraId="64C7E990" w14:textId="77777777" w:rsidR="00061D1F" w:rsidRDefault="00061D1F">
      <w:pPr>
        <w:tabs>
          <w:tab w:val="left" w:pos="8931"/>
        </w:tabs>
        <w:spacing w:after="0" w:line="360" w:lineRule="auto"/>
      </w:pPr>
    </w:p>
    <w:p w14:paraId="6458200A" w14:textId="77777777" w:rsidR="00061D1F" w:rsidRDefault="00061D1F">
      <w:pPr>
        <w:tabs>
          <w:tab w:val="left" w:pos="8931"/>
        </w:tabs>
        <w:spacing w:after="0" w:line="360" w:lineRule="auto"/>
      </w:pPr>
    </w:p>
    <w:p w14:paraId="23D1FA99" w14:textId="77777777" w:rsidR="00061D1F" w:rsidRDefault="00061D1F">
      <w:pPr>
        <w:tabs>
          <w:tab w:val="left" w:pos="8931"/>
        </w:tabs>
        <w:spacing w:after="0" w:line="360" w:lineRule="auto"/>
      </w:pPr>
    </w:p>
    <w:p w14:paraId="498786B0" w14:textId="77777777" w:rsidR="00061D1F" w:rsidRDefault="00061D1F">
      <w:pPr>
        <w:tabs>
          <w:tab w:val="left" w:pos="8931"/>
        </w:tabs>
        <w:spacing w:after="0" w:line="360" w:lineRule="auto"/>
      </w:pPr>
    </w:p>
    <w:p w14:paraId="6F46F63C" w14:textId="77777777" w:rsidR="00061D1F" w:rsidRDefault="00061D1F">
      <w:pPr>
        <w:tabs>
          <w:tab w:val="left" w:pos="8931"/>
        </w:tabs>
        <w:spacing w:after="0" w:line="360" w:lineRule="auto"/>
      </w:pPr>
    </w:p>
    <w:p w14:paraId="10615602" w14:textId="77777777" w:rsidR="00061D1F" w:rsidRDefault="00061D1F">
      <w:pPr>
        <w:tabs>
          <w:tab w:val="left" w:pos="8931"/>
        </w:tabs>
        <w:spacing w:after="0" w:line="360" w:lineRule="auto"/>
      </w:pPr>
    </w:p>
    <w:p w14:paraId="012D4819" w14:textId="77777777" w:rsidR="009160A9" w:rsidRDefault="009160A9">
      <w:pPr>
        <w:tabs>
          <w:tab w:val="left" w:pos="8931"/>
        </w:tabs>
        <w:spacing w:after="0" w:line="360" w:lineRule="auto"/>
      </w:pPr>
    </w:p>
    <w:p w14:paraId="4133917E" w14:textId="77777777" w:rsidR="009160A9" w:rsidRDefault="009E26FC">
      <w:pPr>
        <w:tabs>
          <w:tab w:val="left" w:pos="8931"/>
        </w:tabs>
        <w:spacing w:after="0" w:line="360" w:lineRule="auto"/>
      </w:pPr>
      <w:r>
        <w:lastRenderedPageBreak/>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14:paraId="72616145" w14:textId="77777777" w:rsidR="009160A9" w:rsidRDefault="009160A9">
      <w:pPr>
        <w:spacing w:after="0" w:line="360" w:lineRule="auto"/>
        <w:rPr>
          <w:b/>
        </w:rPr>
      </w:pPr>
    </w:p>
    <w:p w14:paraId="1CDD78D9" w14:textId="77777777" w:rsidR="009160A9" w:rsidRDefault="009E26FC">
      <w:pPr>
        <w:spacing w:after="0" w:line="360" w:lineRule="auto"/>
        <w:rPr>
          <w:color w:val="0D0D0D"/>
        </w:rPr>
      </w:pPr>
      <w:r>
        <w:rPr>
          <w:b/>
        </w:rPr>
        <w:t xml:space="preserve">VISTO </w:t>
      </w:r>
      <w:r>
        <w:t xml:space="preserve">el expediente electrónico conformado con motivo del Recurso de Revisión 08481/INFOEM/IP/RR/2025, interpuesto, en lo sucesivo por la persona </w:t>
      </w:r>
      <w:r>
        <w:rPr>
          <w:color w:val="0D0D0D"/>
        </w:rPr>
        <w:t>Recurrente o Particular, en contra de la respuesta del Sujeto Obligado, Ayuntamiento de Toluca</w:t>
      </w:r>
      <w:r>
        <w:t>,</w:t>
      </w:r>
      <w:r>
        <w:rPr>
          <w:color w:val="0D0D0D"/>
        </w:rPr>
        <w:t xml:space="preserve"> a la solicitud de acceso a la información </w:t>
      </w:r>
      <w:proofErr w:type="gramStart"/>
      <w:r>
        <w:rPr>
          <w:color w:val="0D0D0D"/>
        </w:rPr>
        <w:t xml:space="preserve">pública </w:t>
      </w:r>
      <w:r>
        <w:t xml:space="preserve"> 03174</w:t>
      </w:r>
      <w:proofErr w:type="gramEnd"/>
      <w:r>
        <w:t>/TOLUCA/IP/2025</w:t>
      </w:r>
      <w:r>
        <w:rPr>
          <w:color w:val="000000"/>
        </w:rPr>
        <w:t xml:space="preserve">, </w:t>
      </w:r>
      <w:r>
        <w:rPr>
          <w:color w:val="0D0D0D"/>
        </w:rPr>
        <w:t>se emite la presente Resolución, con base en los Antecedentes y Considerandos que se exponen a continuación:</w:t>
      </w:r>
    </w:p>
    <w:p w14:paraId="7771DC25" w14:textId="77777777" w:rsidR="009160A9" w:rsidRDefault="009160A9">
      <w:pPr>
        <w:spacing w:after="0" w:line="360" w:lineRule="auto"/>
        <w:rPr>
          <w:b/>
        </w:rPr>
      </w:pPr>
    </w:p>
    <w:p w14:paraId="661763F0" w14:textId="77777777" w:rsidR="009160A9" w:rsidRDefault="009E26FC">
      <w:pPr>
        <w:pStyle w:val="Ttulo1"/>
        <w:spacing w:before="0" w:after="0" w:line="360" w:lineRule="auto"/>
        <w:jc w:val="center"/>
        <w:rPr>
          <w:sz w:val="22"/>
          <w:szCs w:val="22"/>
        </w:rPr>
      </w:pPr>
      <w:bookmarkStart w:id="0" w:name="_heading=h.fsj62dvullc9" w:colFirst="0" w:colLast="0"/>
      <w:bookmarkStart w:id="1" w:name="_Toc212127715"/>
      <w:bookmarkEnd w:id="0"/>
      <w:r>
        <w:rPr>
          <w:sz w:val="22"/>
          <w:szCs w:val="22"/>
        </w:rPr>
        <w:t>A N T E C E D E N T E S</w:t>
      </w:r>
      <w:bookmarkEnd w:id="1"/>
    </w:p>
    <w:p w14:paraId="2A61C8A1" w14:textId="77777777" w:rsidR="009160A9" w:rsidRDefault="009160A9">
      <w:pPr>
        <w:spacing w:after="0" w:line="360" w:lineRule="auto"/>
        <w:jc w:val="center"/>
        <w:rPr>
          <w:b/>
        </w:rPr>
      </w:pPr>
    </w:p>
    <w:p w14:paraId="045A852F" w14:textId="77777777" w:rsidR="009160A9" w:rsidRDefault="009E26FC">
      <w:pPr>
        <w:pStyle w:val="Ttulo2"/>
        <w:spacing w:before="0" w:after="0" w:line="360" w:lineRule="auto"/>
        <w:rPr>
          <w:sz w:val="22"/>
          <w:szCs w:val="22"/>
        </w:rPr>
      </w:pPr>
      <w:bookmarkStart w:id="2" w:name="_heading=h.gvgk305ks4be" w:colFirst="0" w:colLast="0"/>
      <w:bookmarkStart w:id="3" w:name="_Toc212127716"/>
      <w:bookmarkEnd w:id="2"/>
      <w:r>
        <w:rPr>
          <w:sz w:val="22"/>
          <w:szCs w:val="22"/>
        </w:rPr>
        <w:t>I. Presentación de la solicitud de información</w:t>
      </w:r>
      <w:bookmarkEnd w:id="3"/>
    </w:p>
    <w:p w14:paraId="1FB4147F" w14:textId="77777777" w:rsidR="009160A9" w:rsidRDefault="009160A9">
      <w:pPr>
        <w:tabs>
          <w:tab w:val="left" w:pos="567"/>
        </w:tabs>
        <w:spacing w:after="0" w:line="360" w:lineRule="auto"/>
      </w:pPr>
    </w:p>
    <w:p w14:paraId="5A831D5C" w14:textId="77777777" w:rsidR="009160A9" w:rsidRDefault="009E26FC">
      <w:pPr>
        <w:spacing w:after="0" w:line="360" w:lineRule="auto"/>
      </w:pPr>
      <w:r>
        <w:t xml:space="preserve">El dos de junio de dos mil veinticinco, la persona Solicitante presentó un requerimiento de acceso a la información pública, a través del Sistema de Acceso a la Información Mexiquense (SAIMEX), ante el </w:t>
      </w:r>
      <w:r>
        <w:rPr>
          <w:color w:val="0D0D0D"/>
        </w:rPr>
        <w:t>Ayuntamiento de Toluca</w:t>
      </w:r>
      <w:r>
        <w:rPr>
          <w:color w:val="000000"/>
        </w:rPr>
        <w:t>,</w:t>
      </w:r>
      <w:r>
        <w:t xml:space="preserve"> en los siguientes términos:</w:t>
      </w:r>
    </w:p>
    <w:p w14:paraId="730A285D" w14:textId="77777777" w:rsidR="009160A9" w:rsidRDefault="009160A9">
      <w:pPr>
        <w:spacing w:after="0" w:line="360" w:lineRule="auto"/>
      </w:pPr>
    </w:p>
    <w:p w14:paraId="67BB5EBC" w14:textId="77777777" w:rsidR="009160A9" w:rsidRDefault="009E26FC">
      <w:pPr>
        <w:tabs>
          <w:tab w:val="left" w:pos="4667"/>
        </w:tabs>
        <w:spacing w:after="0" w:line="360" w:lineRule="auto"/>
        <w:ind w:left="567" w:right="567"/>
        <w:rPr>
          <w:b/>
          <w:i/>
          <w:sz w:val="20"/>
          <w:szCs w:val="20"/>
        </w:rPr>
      </w:pPr>
      <w:r>
        <w:rPr>
          <w:b/>
          <w:i/>
          <w:sz w:val="20"/>
          <w:szCs w:val="20"/>
        </w:rPr>
        <w:t>“DESCRIPCIÓN CLARA Y PRECISA DE LA INFORMACIÓN SOLICITADA</w:t>
      </w:r>
    </w:p>
    <w:p w14:paraId="1A2E4251" w14:textId="77777777" w:rsidR="009160A9" w:rsidRDefault="009E26FC">
      <w:pPr>
        <w:widowControl w:val="0"/>
        <w:tabs>
          <w:tab w:val="left" w:pos="4667"/>
        </w:tabs>
        <w:spacing w:after="0" w:line="360" w:lineRule="auto"/>
        <w:ind w:left="567" w:right="567"/>
        <w:rPr>
          <w:i/>
          <w:sz w:val="20"/>
          <w:szCs w:val="20"/>
        </w:rPr>
      </w:pPr>
      <w:r>
        <w:rPr>
          <w:i/>
          <w:sz w:val="20"/>
          <w:szCs w:val="20"/>
        </w:rPr>
        <w:t>Solicito una relación en formato abierto de todas las erogaciones realizadas para atender la Alerta de Violencia de Género contra las Mujeres desde 2015 hasta la fecha de recepción de esta solicitud.” (Sic.)</w:t>
      </w:r>
    </w:p>
    <w:p w14:paraId="7BB2E61A" w14:textId="77777777" w:rsidR="009160A9" w:rsidRDefault="009160A9">
      <w:pPr>
        <w:tabs>
          <w:tab w:val="left" w:pos="4667"/>
        </w:tabs>
        <w:spacing w:after="0" w:line="360" w:lineRule="auto"/>
        <w:ind w:left="567" w:right="567"/>
        <w:rPr>
          <w:i/>
          <w:sz w:val="20"/>
          <w:szCs w:val="20"/>
        </w:rPr>
      </w:pPr>
    </w:p>
    <w:p w14:paraId="19327AFE" w14:textId="77777777" w:rsidR="009160A9" w:rsidRDefault="009E26FC">
      <w:pPr>
        <w:tabs>
          <w:tab w:val="left" w:pos="4667"/>
        </w:tabs>
        <w:spacing w:after="0" w:line="360" w:lineRule="auto"/>
        <w:ind w:left="567" w:right="567"/>
        <w:rPr>
          <w:b/>
          <w:i/>
          <w:sz w:val="20"/>
          <w:szCs w:val="20"/>
        </w:rPr>
      </w:pPr>
      <w:r>
        <w:rPr>
          <w:b/>
          <w:i/>
          <w:sz w:val="20"/>
          <w:szCs w:val="20"/>
        </w:rPr>
        <w:t>“MODALIDAD DE ENTREGA</w:t>
      </w:r>
    </w:p>
    <w:p w14:paraId="40A52C61" w14:textId="77777777" w:rsidR="009160A9" w:rsidRDefault="009E26FC">
      <w:pPr>
        <w:spacing w:after="0" w:line="360" w:lineRule="auto"/>
        <w:ind w:left="567" w:right="567"/>
        <w:rPr>
          <w:i/>
          <w:sz w:val="20"/>
          <w:szCs w:val="20"/>
        </w:rPr>
      </w:pPr>
      <w:r>
        <w:rPr>
          <w:i/>
          <w:sz w:val="20"/>
          <w:szCs w:val="20"/>
        </w:rPr>
        <w:t>A través del SAIMEX”</w:t>
      </w:r>
    </w:p>
    <w:p w14:paraId="1BA4515E" w14:textId="77777777" w:rsidR="009160A9" w:rsidRDefault="009160A9">
      <w:pPr>
        <w:spacing w:after="0" w:line="360" w:lineRule="auto"/>
        <w:ind w:left="567" w:right="567"/>
        <w:rPr>
          <w:i/>
          <w:sz w:val="20"/>
          <w:szCs w:val="20"/>
        </w:rPr>
      </w:pPr>
    </w:p>
    <w:p w14:paraId="09D24B9C" w14:textId="77777777" w:rsidR="009160A9" w:rsidRDefault="009E26FC">
      <w:pPr>
        <w:pStyle w:val="Ttulo2"/>
        <w:spacing w:before="0" w:after="0" w:line="360" w:lineRule="auto"/>
        <w:rPr>
          <w:b w:val="0"/>
          <w:sz w:val="22"/>
          <w:szCs w:val="22"/>
        </w:rPr>
      </w:pPr>
      <w:bookmarkStart w:id="4" w:name="_heading=h.b3oq5e9jnrbp" w:colFirst="0" w:colLast="0"/>
      <w:bookmarkStart w:id="5" w:name="_Toc212127717"/>
      <w:bookmarkEnd w:id="4"/>
      <w:r>
        <w:rPr>
          <w:sz w:val="22"/>
          <w:szCs w:val="22"/>
        </w:rPr>
        <w:lastRenderedPageBreak/>
        <w:t>II. Respuesta del Sujeto Obligado</w:t>
      </w:r>
      <w:bookmarkEnd w:id="5"/>
    </w:p>
    <w:p w14:paraId="63AB4595" w14:textId="77777777" w:rsidR="009160A9" w:rsidRDefault="009160A9">
      <w:pPr>
        <w:spacing w:after="0" w:line="360" w:lineRule="auto"/>
        <w:rPr>
          <w:b/>
        </w:rPr>
      </w:pPr>
    </w:p>
    <w:p w14:paraId="3C9961E3" w14:textId="77777777" w:rsidR="009160A9" w:rsidRDefault="009E26FC">
      <w:pPr>
        <w:spacing w:after="0" w:line="360" w:lineRule="auto"/>
      </w:pPr>
      <w:r>
        <w:t>El veinte de junio de dos mil veinticinco, el Sujeto Obligado notificó, a través del Sistema de Acceso a la Información Mexiquense (SAIMEX), la respuesta a la solicitud de acceso a la información pública, en los siguientes términos:</w:t>
      </w:r>
    </w:p>
    <w:p w14:paraId="634D057F" w14:textId="77777777" w:rsidR="009160A9" w:rsidRDefault="009160A9">
      <w:pPr>
        <w:spacing w:after="0" w:line="360" w:lineRule="auto"/>
      </w:pPr>
    </w:p>
    <w:p w14:paraId="1CD8D6A5" w14:textId="77777777" w:rsidR="009160A9" w:rsidRDefault="009E26FC">
      <w:pPr>
        <w:spacing w:after="0" w:line="360" w:lineRule="auto"/>
      </w:pPr>
      <w:r>
        <w:t>i) Oficio sin número del tres de abril de dos mil veinticinco, suscrito por la Coordinadora de Administración y Finanzas, dirigido al Titular de la Unidad de Información, Planeación, Programa cuin y Evaluación, donde menciona lo siguiente:</w:t>
      </w:r>
    </w:p>
    <w:p w14:paraId="45AF34EF" w14:textId="77777777" w:rsidR="009160A9" w:rsidRDefault="009160A9">
      <w:pPr>
        <w:spacing w:after="0" w:line="360" w:lineRule="auto"/>
        <w:ind w:left="567" w:right="567"/>
        <w:rPr>
          <w:i/>
          <w:color w:val="000000"/>
          <w:sz w:val="20"/>
          <w:szCs w:val="20"/>
        </w:rPr>
      </w:pPr>
    </w:p>
    <w:p w14:paraId="6D8E891E" w14:textId="77777777" w:rsidR="009160A9" w:rsidRDefault="009E26FC">
      <w:pPr>
        <w:spacing w:after="0" w:line="360" w:lineRule="auto"/>
        <w:ind w:left="567" w:right="567"/>
        <w:rPr>
          <w:i/>
          <w:color w:val="000000"/>
          <w:sz w:val="20"/>
          <w:szCs w:val="20"/>
        </w:rPr>
      </w:pPr>
      <w:r>
        <w:rPr>
          <w:i/>
          <w:color w:val="000000"/>
          <w:sz w:val="20"/>
          <w:szCs w:val="20"/>
        </w:rPr>
        <w:t>“Al respecto y de conformidad con su solicitud, comento a usted que su solicitud ha sido atendida y se anexa la información en formato PDF.”</w:t>
      </w:r>
    </w:p>
    <w:p w14:paraId="102F2B01" w14:textId="77777777" w:rsidR="009160A9" w:rsidRDefault="009160A9">
      <w:pPr>
        <w:spacing w:after="0" w:line="360" w:lineRule="auto"/>
        <w:ind w:left="567" w:right="567"/>
        <w:rPr>
          <w:i/>
          <w:color w:val="000000"/>
          <w:sz w:val="20"/>
          <w:szCs w:val="20"/>
        </w:rPr>
      </w:pPr>
    </w:p>
    <w:p w14:paraId="7C917670" w14:textId="77777777" w:rsidR="009160A9" w:rsidRDefault="009E26FC">
      <w:pPr>
        <w:spacing w:after="0" w:line="360" w:lineRule="auto"/>
        <w:ind w:right="567"/>
        <w:rPr>
          <w:color w:val="000000"/>
        </w:rPr>
      </w:pPr>
      <w:proofErr w:type="spellStart"/>
      <w:r>
        <w:rPr>
          <w:color w:val="000000"/>
        </w:rPr>
        <w:t>ii</w:t>
      </w:r>
      <w:proofErr w:type="spellEnd"/>
      <w:r>
        <w:rPr>
          <w:color w:val="000000"/>
        </w:rPr>
        <w:t>) Digitaliza una relación de montos ejercidos por eje de trabajo desde la creación del instituto a la fecha para el recurso etiquetado de alerta de género por feminicidio y desaparición de mujeres, niñas y adolescentes de 2020 a 2024.</w:t>
      </w:r>
    </w:p>
    <w:p w14:paraId="7379A5EA" w14:textId="77777777" w:rsidR="009160A9" w:rsidRDefault="009160A9">
      <w:pPr>
        <w:spacing w:after="0" w:line="360" w:lineRule="auto"/>
        <w:ind w:right="567"/>
        <w:rPr>
          <w:color w:val="000000"/>
        </w:rPr>
      </w:pPr>
    </w:p>
    <w:p w14:paraId="1CDEEC55" w14:textId="77777777" w:rsidR="009160A9" w:rsidRDefault="009E26FC">
      <w:pPr>
        <w:spacing w:after="0" w:line="360" w:lineRule="auto"/>
        <w:ind w:right="567"/>
        <w:jc w:val="center"/>
        <w:rPr>
          <w:color w:val="000000"/>
        </w:rPr>
      </w:pPr>
      <w:r>
        <w:rPr>
          <w:noProof/>
          <w:color w:val="000000"/>
        </w:rPr>
        <w:lastRenderedPageBreak/>
        <w:drawing>
          <wp:inline distT="0" distB="0" distL="0" distR="0" wp14:anchorId="0CEBF88E" wp14:editId="53AB1682">
            <wp:extent cx="3783003" cy="274359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83003" cy="2743599"/>
                    </a:xfrm>
                    <a:prstGeom prst="rect">
                      <a:avLst/>
                    </a:prstGeom>
                    <a:ln/>
                  </pic:spPr>
                </pic:pic>
              </a:graphicData>
            </a:graphic>
          </wp:inline>
        </w:drawing>
      </w:r>
    </w:p>
    <w:p w14:paraId="2F1D4921" w14:textId="77777777" w:rsidR="009160A9" w:rsidRDefault="009160A9">
      <w:pPr>
        <w:spacing w:after="0" w:line="360" w:lineRule="auto"/>
        <w:ind w:right="567"/>
        <w:rPr>
          <w:color w:val="000000"/>
        </w:rPr>
      </w:pPr>
    </w:p>
    <w:p w14:paraId="118B3F13" w14:textId="77777777" w:rsidR="009160A9" w:rsidRDefault="009E26FC">
      <w:pPr>
        <w:pStyle w:val="Ttulo2"/>
        <w:spacing w:before="0" w:after="0" w:line="360" w:lineRule="auto"/>
        <w:rPr>
          <w:sz w:val="22"/>
          <w:szCs w:val="22"/>
        </w:rPr>
      </w:pPr>
      <w:bookmarkStart w:id="6" w:name="_heading=h.45pzvdotvqmo" w:colFirst="0" w:colLast="0"/>
      <w:bookmarkStart w:id="7" w:name="_Toc212127718"/>
      <w:bookmarkEnd w:id="6"/>
      <w:r>
        <w:rPr>
          <w:sz w:val="22"/>
          <w:szCs w:val="22"/>
        </w:rPr>
        <w:t>III. Interposición del Recurso de Revisión</w:t>
      </w:r>
      <w:bookmarkEnd w:id="7"/>
    </w:p>
    <w:p w14:paraId="25FF6557" w14:textId="77777777" w:rsidR="009160A9" w:rsidRDefault="009160A9">
      <w:pPr>
        <w:spacing w:after="0" w:line="360" w:lineRule="auto"/>
        <w:rPr>
          <w:b/>
        </w:rPr>
      </w:pPr>
    </w:p>
    <w:p w14:paraId="51DF7F3D" w14:textId="77777777" w:rsidR="009160A9" w:rsidRDefault="009E26FC">
      <w:pPr>
        <w:spacing w:after="0" w:line="360" w:lineRule="auto"/>
      </w:pPr>
      <w:r>
        <w:t>El once de julio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06212FB0" w14:textId="77777777" w:rsidR="009160A9" w:rsidRDefault="009160A9">
      <w:pPr>
        <w:spacing w:after="0" w:line="360" w:lineRule="auto"/>
        <w:ind w:left="567" w:right="567"/>
        <w:rPr>
          <w:b/>
          <w:i/>
          <w:sz w:val="20"/>
          <w:szCs w:val="20"/>
        </w:rPr>
      </w:pPr>
    </w:p>
    <w:p w14:paraId="422F3553" w14:textId="77777777" w:rsidR="009160A9" w:rsidRDefault="009E26FC">
      <w:pPr>
        <w:spacing w:after="0" w:line="360" w:lineRule="auto"/>
        <w:ind w:left="567" w:right="567"/>
        <w:rPr>
          <w:b/>
          <w:i/>
          <w:sz w:val="20"/>
          <w:szCs w:val="20"/>
        </w:rPr>
      </w:pPr>
      <w:r>
        <w:rPr>
          <w:b/>
          <w:i/>
          <w:sz w:val="20"/>
          <w:szCs w:val="20"/>
        </w:rPr>
        <w:t>‘’ACTO IMPUGNADO</w:t>
      </w:r>
    </w:p>
    <w:p w14:paraId="281D8872" w14:textId="77777777" w:rsidR="009160A9" w:rsidRDefault="009E26FC">
      <w:pPr>
        <w:spacing w:after="0" w:line="360" w:lineRule="auto"/>
        <w:ind w:left="567" w:right="567"/>
        <w:rPr>
          <w:i/>
          <w:sz w:val="20"/>
          <w:szCs w:val="20"/>
        </w:rPr>
      </w:pPr>
      <w:r>
        <w:rPr>
          <w:i/>
          <w:sz w:val="20"/>
          <w:szCs w:val="20"/>
        </w:rPr>
        <w:t xml:space="preserve">no entrega la </w:t>
      </w:r>
      <w:proofErr w:type="spellStart"/>
      <w:r>
        <w:rPr>
          <w:i/>
          <w:sz w:val="20"/>
          <w:szCs w:val="20"/>
        </w:rPr>
        <w:t>informaicón</w:t>
      </w:r>
      <w:proofErr w:type="spellEnd"/>
      <w:r>
        <w:rPr>
          <w:i/>
          <w:sz w:val="20"/>
          <w:szCs w:val="20"/>
        </w:rPr>
        <w:t xml:space="preserve"> solicitada” </w:t>
      </w:r>
    </w:p>
    <w:p w14:paraId="10084858" w14:textId="77777777" w:rsidR="009160A9" w:rsidRDefault="009160A9">
      <w:pPr>
        <w:spacing w:after="0" w:line="360" w:lineRule="auto"/>
        <w:ind w:left="567" w:right="567"/>
        <w:rPr>
          <w:i/>
          <w:sz w:val="20"/>
          <w:szCs w:val="20"/>
        </w:rPr>
      </w:pPr>
    </w:p>
    <w:p w14:paraId="28CC2406" w14:textId="77777777" w:rsidR="009160A9" w:rsidRDefault="009E26FC">
      <w:pPr>
        <w:spacing w:after="0" w:line="360" w:lineRule="auto"/>
        <w:ind w:left="567" w:right="567"/>
        <w:rPr>
          <w:b/>
          <w:i/>
          <w:sz w:val="20"/>
          <w:szCs w:val="20"/>
        </w:rPr>
      </w:pPr>
      <w:r>
        <w:rPr>
          <w:b/>
          <w:i/>
          <w:sz w:val="20"/>
          <w:szCs w:val="20"/>
        </w:rPr>
        <w:t>‘’RAZONES O MOTIVOS DE LA INCONFORMIDAD</w:t>
      </w:r>
    </w:p>
    <w:p w14:paraId="3A8EBBAB" w14:textId="77777777" w:rsidR="009160A9" w:rsidRDefault="009E26FC">
      <w:pPr>
        <w:spacing w:after="0" w:line="360" w:lineRule="auto"/>
        <w:ind w:left="567" w:right="567"/>
        <w:rPr>
          <w:i/>
          <w:sz w:val="20"/>
          <w:szCs w:val="20"/>
        </w:rPr>
      </w:pPr>
      <w:r>
        <w:rPr>
          <w:i/>
          <w:sz w:val="20"/>
          <w:szCs w:val="20"/>
        </w:rPr>
        <w:t xml:space="preserve">no entrega la </w:t>
      </w:r>
      <w:proofErr w:type="spellStart"/>
      <w:r>
        <w:rPr>
          <w:i/>
          <w:sz w:val="20"/>
          <w:szCs w:val="20"/>
        </w:rPr>
        <w:t>informaicón</w:t>
      </w:r>
      <w:proofErr w:type="spellEnd"/>
      <w:r>
        <w:rPr>
          <w:i/>
          <w:sz w:val="20"/>
          <w:szCs w:val="20"/>
        </w:rPr>
        <w:t xml:space="preserve"> solicitada”</w:t>
      </w:r>
    </w:p>
    <w:p w14:paraId="10C25F86" w14:textId="77777777" w:rsidR="009160A9" w:rsidRDefault="009160A9">
      <w:pPr>
        <w:spacing w:after="0" w:line="360" w:lineRule="auto"/>
        <w:ind w:right="567"/>
        <w:rPr>
          <w:i/>
          <w:sz w:val="20"/>
          <w:szCs w:val="20"/>
        </w:rPr>
      </w:pPr>
    </w:p>
    <w:p w14:paraId="0BD74756" w14:textId="77777777" w:rsidR="009160A9" w:rsidRDefault="009E26FC">
      <w:pPr>
        <w:pStyle w:val="Ttulo2"/>
        <w:spacing w:before="0" w:after="0" w:line="360" w:lineRule="auto"/>
        <w:rPr>
          <w:sz w:val="22"/>
          <w:szCs w:val="22"/>
        </w:rPr>
      </w:pPr>
      <w:bookmarkStart w:id="8" w:name="_heading=h.1wdaigyxmnfh" w:colFirst="0" w:colLast="0"/>
      <w:bookmarkStart w:id="9" w:name="_Toc212127719"/>
      <w:bookmarkEnd w:id="8"/>
      <w:r>
        <w:rPr>
          <w:sz w:val="22"/>
          <w:szCs w:val="22"/>
        </w:rPr>
        <w:t>IV. Trámite del Recurso de Revisión ante este Instituto</w:t>
      </w:r>
      <w:bookmarkEnd w:id="9"/>
    </w:p>
    <w:p w14:paraId="5CD875CC" w14:textId="77777777" w:rsidR="009160A9" w:rsidRDefault="009160A9">
      <w:pPr>
        <w:spacing w:after="0" w:line="360" w:lineRule="auto"/>
        <w:rPr>
          <w:b/>
        </w:rPr>
      </w:pPr>
    </w:p>
    <w:p w14:paraId="772BFEDA" w14:textId="77777777" w:rsidR="009160A9" w:rsidRDefault="009E26FC">
      <w:pPr>
        <w:spacing w:after="0" w:line="360" w:lineRule="auto"/>
      </w:pPr>
      <w:r>
        <w:rPr>
          <w:b/>
        </w:rPr>
        <w:lastRenderedPageBreak/>
        <w:t>a) Turno del Medio de Impugnación.</w:t>
      </w:r>
      <w:r>
        <w:t xml:space="preserve"> El once de julio de dos mil veinticinco, el Sistema de Acceso a la Información Mexiquense (SAIMEX), asignó el número de expediente </w:t>
      </w:r>
      <w:r>
        <w:rPr>
          <w:b/>
        </w:rPr>
        <w:t>08481/INFOEM/IP/RR/2025</w:t>
      </w:r>
      <w: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6DDCF90A" w14:textId="77777777" w:rsidR="009160A9" w:rsidRDefault="009160A9">
      <w:pPr>
        <w:spacing w:after="0" w:line="360" w:lineRule="auto"/>
        <w:rPr>
          <w:b/>
        </w:rPr>
      </w:pPr>
    </w:p>
    <w:p w14:paraId="514ADA9C" w14:textId="77777777" w:rsidR="009160A9" w:rsidRDefault="009E26FC">
      <w:pPr>
        <w:spacing w:after="0" w:line="360" w:lineRule="auto"/>
      </w:pPr>
      <w:r>
        <w:rPr>
          <w:b/>
        </w:rPr>
        <w:t xml:space="preserve">b) Admisión del Recurso de Revisión. </w:t>
      </w:r>
      <w:r>
        <w:t>El dieciséis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FB174C1" w14:textId="77777777" w:rsidR="009160A9" w:rsidRDefault="009160A9">
      <w:pPr>
        <w:spacing w:after="0" w:line="360" w:lineRule="auto"/>
      </w:pPr>
    </w:p>
    <w:p w14:paraId="15D8E10A" w14:textId="77777777" w:rsidR="009160A9" w:rsidRDefault="009E26FC">
      <w:pPr>
        <w:spacing w:after="0" w:line="360" w:lineRule="auto"/>
      </w:pPr>
      <w:r>
        <w:rPr>
          <w:b/>
        </w:rPr>
        <w:t>c) Informe Justificado.</w:t>
      </w:r>
      <w:r>
        <w:t xml:space="preserve"> El ocho de agosto de dos mil veinticinco, a través del Sistema de Acceso a la Información Mexiquense (SAIMEX), se recibió en este Instituto el informe justificado por parte del Sujeto Obligado por medio del cual ratifico de manera general su respuesta inicial.</w:t>
      </w:r>
    </w:p>
    <w:p w14:paraId="3C3DF6B4" w14:textId="77777777" w:rsidR="009160A9" w:rsidRDefault="009160A9">
      <w:pPr>
        <w:spacing w:after="0" w:line="360" w:lineRule="auto"/>
      </w:pPr>
    </w:p>
    <w:p w14:paraId="302E2877" w14:textId="77777777" w:rsidR="009160A9" w:rsidRDefault="009E26FC">
      <w:pPr>
        <w:spacing w:after="0" w:line="360" w:lineRule="auto"/>
      </w:pPr>
      <w:r>
        <w:rPr>
          <w:b/>
        </w:rPr>
        <w:t xml:space="preserve">d) Vista del Informe Justificado. </w:t>
      </w:r>
      <w:r>
        <w:t>El dieciséis de octubre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Cabe señalar que el Particular fue omiso en realizar manifestación alguna.</w:t>
      </w:r>
    </w:p>
    <w:p w14:paraId="75D3253C" w14:textId="77777777" w:rsidR="009160A9" w:rsidRDefault="009160A9">
      <w:pPr>
        <w:spacing w:after="0" w:line="360" w:lineRule="auto"/>
      </w:pPr>
    </w:p>
    <w:p w14:paraId="40485DFE" w14:textId="77777777" w:rsidR="009160A9" w:rsidRDefault="009E26FC">
      <w:pPr>
        <w:spacing w:after="0" w:line="360" w:lineRule="auto"/>
        <w:rPr>
          <w:b/>
        </w:rPr>
      </w:pPr>
      <w:r>
        <w:rPr>
          <w:b/>
        </w:rPr>
        <w:lastRenderedPageBreak/>
        <w:t>e) Ampliación de plazo para resolver.</w:t>
      </w:r>
      <w:r>
        <w:t xml:space="preserve"> El dieciséis de octubre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14:paraId="334AA208" w14:textId="77777777" w:rsidR="009160A9" w:rsidRDefault="009160A9">
      <w:pPr>
        <w:spacing w:after="0" w:line="360" w:lineRule="auto"/>
        <w:rPr>
          <w:b/>
        </w:rPr>
      </w:pPr>
    </w:p>
    <w:p w14:paraId="5136CEB1" w14:textId="77777777" w:rsidR="009160A9" w:rsidRDefault="009E26FC">
      <w:pPr>
        <w:spacing w:after="0" w:line="360" w:lineRule="auto"/>
      </w:pPr>
      <w:r>
        <w:rPr>
          <w:b/>
        </w:rPr>
        <w:t>f) Cierre de instrucción.</w:t>
      </w:r>
      <w:r>
        <w:t xml:space="preserve"> El veintidós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3EA44893" w14:textId="77777777" w:rsidR="009160A9" w:rsidRDefault="009160A9">
      <w:pPr>
        <w:spacing w:after="0" w:line="360" w:lineRule="auto"/>
      </w:pPr>
    </w:p>
    <w:p w14:paraId="3F80F4F0" w14:textId="77777777" w:rsidR="009160A9" w:rsidRDefault="009E26FC">
      <w:pPr>
        <w:spacing w:after="0" w:line="360" w:lineRule="auto"/>
        <w:rPr>
          <w:color w:val="000000"/>
        </w:rPr>
      </w:pPr>
      <w:proofErr w:type="gramStart"/>
      <w:r>
        <w:rPr>
          <w:color w:val="000000"/>
        </w:rPr>
        <w:t>En razón de</w:t>
      </w:r>
      <w:proofErr w:type="gramEnd"/>
      <w:r>
        <w:rPr>
          <w:color w:val="000000"/>
        </w:rPr>
        <w:t xml:space="preserve"> que fue debidamente sustanciado e integrado el expediente electrónico y no existe diligencia pendiente de desahogo, se emite la resolución que conforme a Derecho proceda, </w:t>
      </w:r>
      <w:proofErr w:type="gramStart"/>
      <w:r>
        <w:rPr>
          <w:color w:val="000000"/>
        </w:rPr>
        <w:t>de acuerdo a</w:t>
      </w:r>
      <w:proofErr w:type="gramEnd"/>
      <w:r>
        <w:rPr>
          <w:color w:val="000000"/>
        </w:rPr>
        <w:t xml:space="preserve"> los siguientes:</w:t>
      </w:r>
    </w:p>
    <w:p w14:paraId="5141643E" w14:textId="77777777" w:rsidR="009160A9" w:rsidRDefault="009160A9">
      <w:pPr>
        <w:spacing w:after="0" w:line="360" w:lineRule="auto"/>
        <w:rPr>
          <w:color w:val="000000"/>
        </w:rPr>
      </w:pPr>
    </w:p>
    <w:p w14:paraId="54AF7C2F" w14:textId="77777777" w:rsidR="009160A9" w:rsidRDefault="009E26FC">
      <w:pPr>
        <w:pStyle w:val="Ttulo1"/>
        <w:spacing w:before="0" w:after="0" w:line="360" w:lineRule="auto"/>
        <w:jc w:val="center"/>
        <w:rPr>
          <w:sz w:val="22"/>
          <w:szCs w:val="22"/>
        </w:rPr>
      </w:pPr>
      <w:bookmarkStart w:id="10" w:name="_heading=h.jkayvm27qeny" w:colFirst="0" w:colLast="0"/>
      <w:bookmarkStart w:id="11" w:name="_Toc212127720"/>
      <w:bookmarkEnd w:id="10"/>
      <w:r>
        <w:rPr>
          <w:sz w:val="22"/>
          <w:szCs w:val="22"/>
        </w:rPr>
        <w:t>C O N S I D E R A N D O S</w:t>
      </w:r>
      <w:bookmarkEnd w:id="11"/>
    </w:p>
    <w:p w14:paraId="6B3BF2DC" w14:textId="77777777" w:rsidR="009160A9" w:rsidRDefault="009160A9">
      <w:pPr>
        <w:spacing w:after="0" w:line="360" w:lineRule="auto"/>
        <w:jc w:val="center"/>
        <w:rPr>
          <w:b/>
          <w:color w:val="000000"/>
        </w:rPr>
      </w:pPr>
    </w:p>
    <w:p w14:paraId="75E0CF50" w14:textId="77777777" w:rsidR="009160A9" w:rsidRDefault="009E26FC">
      <w:pPr>
        <w:pStyle w:val="Ttulo2"/>
        <w:spacing w:before="0" w:after="0" w:line="360" w:lineRule="auto"/>
        <w:rPr>
          <w:sz w:val="22"/>
          <w:szCs w:val="22"/>
        </w:rPr>
      </w:pPr>
      <w:bookmarkStart w:id="12" w:name="_heading=h.d6m7s5de8p1w" w:colFirst="0" w:colLast="0"/>
      <w:bookmarkStart w:id="13" w:name="_Toc212127721"/>
      <w:bookmarkEnd w:id="12"/>
      <w:r>
        <w:rPr>
          <w:sz w:val="22"/>
          <w:szCs w:val="22"/>
        </w:rPr>
        <w:t>PRIMERO. Competencia</w:t>
      </w:r>
      <w:bookmarkEnd w:id="13"/>
    </w:p>
    <w:p w14:paraId="4C7E37C2" w14:textId="77777777" w:rsidR="009160A9" w:rsidRDefault="009160A9">
      <w:pPr>
        <w:spacing w:after="0" w:line="360" w:lineRule="auto"/>
      </w:pPr>
      <w:bookmarkStart w:id="14" w:name="_heading=h.30j0zll" w:colFirst="0" w:colLast="0"/>
      <w:bookmarkEnd w:id="14"/>
    </w:p>
    <w:p w14:paraId="212DE585" w14:textId="77777777" w:rsidR="009160A9" w:rsidRDefault="009E26FC">
      <w:pPr>
        <w:spacing w:after="0" w:line="360" w:lineRule="auto"/>
      </w:pPr>
      <w: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lastRenderedPageBreak/>
        <w:t>en los artículos 5°, párrafos trigésimo noveno, cuadragésimo y cuadragésimo primero, fracciones I, II, III, IV y V de la Constitución Política del Estado Libre y Soberano de México;</w:t>
      </w:r>
    </w:p>
    <w:p w14:paraId="78CAE333" w14:textId="77777777" w:rsidR="009160A9" w:rsidRDefault="009E26FC">
      <w:pPr>
        <w:spacing w:after="0" w:line="360" w:lineRule="auto"/>
      </w:pPr>
      <w: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A7B0B19" w14:textId="77777777" w:rsidR="009160A9" w:rsidRDefault="009160A9">
      <w:pPr>
        <w:spacing w:after="0" w:line="360" w:lineRule="auto"/>
        <w:rPr>
          <w:b/>
          <w:color w:val="000000"/>
        </w:rPr>
      </w:pPr>
    </w:p>
    <w:p w14:paraId="7D658363" w14:textId="77777777" w:rsidR="009160A9" w:rsidRDefault="009160A9">
      <w:pPr>
        <w:spacing w:after="0" w:line="360" w:lineRule="auto"/>
        <w:rPr>
          <w:b/>
          <w:color w:val="000000"/>
        </w:rPr>
      </w:pPr>
    </w:p>
    <w:p w14:paraId="3A6E6DD8" w14:textId="77777777" w:rsidR="009160A9" w:rsidRDefault="009160A9">
      <w:pPr>
        <w:spacing w:after="0" w:line="360" w:lineRule="auto"/>
        <w:rPr>
          <w:b/>
          <w:color w:val="000000"/>
        </w:rPr>
      </w:pPr>
    </w:p>
    <w:p w14:paraId="3978BB21" w14:textId="77777777" w:rsidR="009160A9" w:rsidRDefault="009E26FC">
      <w:pPr>
        <w:pStyle w:val="Ttulo2"/>
        <w:spacing w:before="0" w:after="0" w:line="360" w:lineRule="auto"/>
        <w:rPr>
          <w:sz w:val="22"/>
          <w:szCs w:val="22"/>
        </w:rPr>
      </w:pPr>
      <w:bookmarkStart w:id="15" w:name="_heading=h.z5gxdc1fcns9" w:colFirst="0" w:colLast="0"/>
      <w:bookmarkStart w:id="16" w:name="_Toc212127722"/>
      <w:bookmarkEnd w:id="15"/>
      <w:r>
        <w:rPr>
          <w:sz w:val="22"/>
          <w:szCs w:val="22"/>
        </w:rPr>
        <w:t>SEGUNDO. Causales de improcedencia y sobreseimiento</w:t>
      </w:r>
      <w:bookmarkEnd w:id="16"/>
    </w:p>
    <w:p w14:paraId="67AFBBA6" w14:textId="77777777" w:rsidR="009160A9" w:rsidRDefault="009160A9">
      <w:pPr>
        <w:spacing w:after="0" w:line="360" w:lineRule="auto"/>
        <w:rPr>
          <w:color w:val="000000"/>
        </w:rPr>
      </w:pPr>
    </w:p>
    <w:p w14:paraId="5BBEC743" w14:textId="77777777" w:rsidR="009160A9" w:rsidRDefault="009E26FC">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40EF4E20" w14:textId="77777777" w:rsidR="009160A9" w:rsidRDefault="009160A9">
      <w:pPr>
        <w:spacing w:after="0" w:line="360" w:lineRule="auto"/>
        <w:rPr>
          <w:color w:val="000000"/>
        </w:rPr>
      </w:pPr>
    </w:p>
    <w:p w14:paraId="3794F3F9" w14:textId="77777777" w:rsidR="009160A9" w:rsidRDefault="009E26FC">
      <w:pPr>
        <w:spacing w:after="0" w:line="360" w:lineRule="auto"/>
        <w:rPr>
          <w:b/>
        </w:rPr>
      </w:pPr>
      <w:r>
        <w:rPr>
          <w:b/>
        </w:rPr>
        <w:t>Causales de improcedencia</w:t>
      </w:r>
    </w:p>
    <w:p w14:paraId="686062D5" w14:textId="77777777" w:rsidR="009160A9" w:rsidRDefault="009160A9">
      <w:pPr>
        <w:spacing w:after="0" w:line="360" w:lineRule="auto"/>
        <w:rPr>
          <w:b/>
        </w:rPr>
      </w:pPr>
    </w:p>
    <w:p w14:paraId="54BC7B3D" w14:textId="77777777" w:rsidR="009160A9" w:rsidRDefault="009E26FC">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DD0C8A5" w14:textId="77777777" w:rsidR="009160A9" w:rsidRDefault="009160A9">
      <w:pPr>
        <w:spacing w:after="0" w:line="360" w:lineRule="auto"/>
        <w:rPr>
          <w:color w:val="000000"/>
        </w:rPr>
      </w:pPr>
    </w:p>
    <w:p w14:paraId="2DAE5AF4" w14:textId="77777777" w:rsidR="009160A9" w:rsidRDefault="009E26FC">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14E40388" w14:textId="77777777" w:rsidR="009160A9" w:rsidRDefault="009160A9">
      <w:pPr>
        <w:spacing w:after="0" w:line="360" w:lineRule="auto"/>
        <w:rPr>
          <w:color w:val="000000"/>
        </w:rPr>
      </w:pPr>
    </w:p>
    <w:p w14:paraId="0A68376D" w14:textId="77777777" w:rsidR="009160A9" w:rsidRDefault="009E26FC">
      <w:pPr>
        <w:spacing w:after="0" w:line="360" w:lineRule="auto"/>
      </w:pPr>
      <w:r>
        <w:t>Por lo cual, se actualiza la causal de procedencia del Recurso de Revisión señalada en el artículo 179, fracción VI, de la Ley en cita, pues la persona Recurrente se inconformó de la entrega de información que no corresponda con lo solicitado.</w:t>
      </w:r>
    </w:p>
    <w:p w14:paraId="5B22FADB" w14:textId="77777777" w:rsidR="009160A9" w:rsidRDefault="009160A9">
      <w:pPr>
        <w:spacing w:after="0" w:line="360" w:lineRule="auto"/>
      </w:pPr>
    </w:p>
    <w:p w14:paraId="67FE8E7B" w14:textId="77777777" w:rsidR="009160A9" w:rsidRDefault="009E26FC">
      <w:pPr>
        <w:spacing w:after="0" w:line="360" w:lineRule="auto"/>
        <w:rPr>
          <w:color w:val="0D0D0D"/>
        </w:rPr>
      </w:pPr>
      <w:r>
        <w:rPr>
          <w:b/>
          <w:color w:val="0D0D0D"/>
        </w:rPr>
        <w:t>Causales de sobreseimiento</w:t>
      </w:r>
    </w:p>
    <w:p w14:paraId="2BACE63E" w14:textId="77777777" w:rsidR="009160A9" w:rsidRDefault="009160A9">
      <w:pPr>
        <w:spacing w:after="0" w:line="360" w:lineRule="auto"/>
        <w:rPr>
          <w:color w:val="0D0D0D"/>
        </w:rPr>
      </w:pPr>
    </w:p>
    <w:p w14:paraId="23099F08" w14:textId="77777777" w:rsidR="009160A9" w:rsidRDefault="009E26FC">
      <w:pPr>
        <w:spacing w:after="0" w:line="360" w:lineRule="auto"/>
        <w:rPr>
          <w:color w:val="000000"/>
        </w:rPr>
      </w:pPr>
      <w:r>
        <w:rPr>
          <w:color w:val="000000"/>
        </w:rPr>
        <w:t>Por ser de previo y especial pronunciamiento, este Instituto analiza si se actualiza alguna causal de sobreseimiento.</w:t>
      </w:r>
    </w:p>
    <w:p w14:paraId="4326CCD3" w14:textId="77777777" w:rsidR="009160A9" w:rsidRDefault="009160A9">
      <w:pPr>
        <w:spacing w:after="0" w:line="360" w:lineRule="auto"/>
        <w:rPr>
          <w:color w:val="000000"/>
        </w:rPr>
      </w:pPr>
    </w:p>
    <w:p w14:paraId="428C891A" w14:textId="77777777" w:rsidR="009160A9" w:rsidRDefault="009E26FC">
      <w:pPr>
        <w:spacing w:after="0" w:line="360" w:lineRule="auto"/>
        <w:rPr>
          <w:color w:val="000000"/>
        </w:rPr>
      </w:pPr>
      <w:r>
        <w:rPr>
          <w:color w:val="000000"/>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4748B1B" w14:textId="77777777" w:rsidR="009160A9" w:rsidRDefault="009160A9">
      <w:pPr>
        <w:spacing w:after="0" w:line="360" w:lineRule="auto"/>
        <w:rPr>
          <w:color w:val="000000"/>
        </w:rPr>
      </w:pPr>
    </w:p>
    <w:p w14:paraId="26094A6D" w14:textId="77777777" w:rsidR="009160A9" w:rsidRDefault="009E26FC">
      <w:pPr>
        <w:spacing w:after="0" w:line="360" w:lineRule="auto"/>
        <w:rPr>
          <w:color w:val="000000"/>
        </w:rPr>
      </w:pPr>
      <w:r>
        <w:rPr>
          <w:color w:val="000000"/>
        </w:rPr>
        <w:t xml:space="preserve">Por tales motivos, se considera procedente entrar al fondo del presente asunto. </w:t>
      </w:r>
    </w:p>
    <w:p w14:paraId="4D78F33D" w14:textId="77777777" w:rsidR="009160A9" w:rsidRDefault="009160A9">
      <w:pPr>
        <w:spacing w:after="0" w:line="360" w:lineRule="auto"/>
        <w:rPr>
          <w:b/>
          <w:color w:val="000000"/>
        </w:rPr>
      </w:pPr>
    </w:p>
    <w:p w14:paraId="34185B7B" w14:textId="77777777" w:rsidR="009160A9" w:rsidRDefault="009E26FC">
      <w:pPr>
        <w:pStyle w:val="Ttulo2"/>
        <w:spacing w:before="0" w:after="0" w:line="360" w:lineRule="auto"/>
        <w:rPr>
          <w:sz w:val="22"/>
          <w:szCs w:val="22"/>
        </w:rPr>
      </w:pPr>
      <w:bookmarkStart w:id="17" w:name="_heading=h.lqjbjqvb174v" w:colFirst="0" w:colLast="0"/>
      <w:bookmarkStart w:id="18" w:name="_Toc212127723"/>
      <w:bookmarkEnd w:id="17"/>
      <w:r>
        <w:rPr>
          <w:sz w:val="22"/>
          <w:szCs w:val="22"/>
        </w:rPr>
        <w:t>TERCERO. Determinación de la Controversia</w:t>
      </w:r>
      <w:bookmarkEnd w:id="18"/>
    </w:p>
    <w:p w14:paraId="257A3BE0" w14:textId="77777777" w:rsidR="009160A9" w:rsidRDefault="009160A9">
      <w:pPr>
        <w:spacing w:after="0" w:line="360" w:lineRule="auto"/>
        <w:rPr>
          <w:b/>
          <w:color w:val="000000"/>
        </w:rPr>
      </w:pPr>
    </w:p>
    <w:p w14:paraId="5D57D112" w14:textId="77777777" w:rsidR="009160A9" w:rsidRDefault="009E26FC">
      <w:pPr>
        <w:spacing w:after="0" w:line="360" w:lineRule="auto"/>
      </w:pPr>
      <w:r>
        <w:t>Con el objetivo de ilustrar la controversia planteada, resulta conveniente precisar, que una vez realizado el estudio de las constancias que integran el expediente en el que se actúa, se desprende que el Particular requirió todas las erogaciones realizadas para atender la alerta de violencia de género contra las mujeres del primero de enero de dos mil quince, al dos de junio de dos mil veinticinco.</w:t>
      </w:r>
    </w:p>
    <w:p w14:paraId="0CFC916F" w14:textId="77777777" w:rsidR="009160A9" w:rsidRDefault="009160A9">
      <w:pPr>
        <w:spacing w:after="0" w:line="360" w:lineRule="auto"/>
      </w:pPr>
    </w:p>
    <w:p w14:paraId="50640665" w14:textId="77777777" w:rsidR="009160A9" w:rsidRDefault="009E26FC">
      <w:pPr>
        <w:spacing w:after="0" w:line="360" w:lineRule="auto"/>
        <w:rPr>
          <w:color w:val="000000"/>
        </w:rPr>
      </w:pPr>
      <w:r>
        <w:t xml:space="preserve">En respuesta, el Sujeto Obligado por medio de la Coordinadora de Administración y Finanzas </w:t>
      </w:r>
      <w:r>
        <w:rPr>
          <w:color w:val="000000"/>
        </w:rPr>
        <w:t>remitió una relación de montos ejercidos por eje de trabajo desde la creación del instituto a la fecha para el recurso etiquetado de alerta de género por feminicidio y desaparición de mujeres, niñas y adolescentes de 2020 a 2024</w:t>
      </w:r>
      <w:r>
        <w:t>; ante dicha circunstancia, la parte Recurrente se inconformó de la entrega de información que no corresponda con lo solicitado, lo cual actualiza el supuesto previsto en el artículo 179, fracción VI, de la Ley de Transparencia y Acceso a la Información Pública del Estado de México y Municipios</w:t>
      </w:r>
      <w:r>
        <w:rPr>
          <w:color w:val="000000"/>
        </w:rPr>
        <w:t xml:space="preserve">. Una vez admitido y notificado el Recurso de Revisión a las partes, el Sujeto Obligado esencialmente ratificó su respuesta inicial. </w:t>
      </w:r>
    </w:p>
    <w:p w14:paraId="28563DF0" w14:textId="77777777" w:rsidR="009160A9" w:rsidRDefault="009160A9">
      <w:pPr>
        <w:spacing w:after="0" w:line="360" w:lineRule="auto"/>
        <w:ind w:right="567"/>
        <w:rPr>
          <w:i/>
          <w:sz w:val="20"/>
          <w:szCs w:val="20"/>
        </w:rPr>
      </w:pPr>
    </w:p>
    <w:p w14:paraId="0F92F396" w14:textId="77777777" w:rsidR="009160A9" w:rsidRDefault="009E26FC">
      <w:pPr>
        <w:tabs>
          <w:tab w:val="left" w:pos="4962"/>
        </w:tabs>
        <w:spacing w:after="0" w:line="360" w:lineRule="auto"/>
      </w:pPr>
      <w:r>
        <w:t xml:space="preserve">Lo anterior, se desprende de las documentales que obran en el expediente de referencia, materia de la presente resolución, consistente en: la solicitud de acceso a la información,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13977B57" w14:textId="77777777" w:rsidR="009160A9" w:rsidRDefault="009E26FC">
      <w:pPr>
        <w:tabs>
          <w:tab w:val="left" w:pos="3011"/>
        </w:tabs>
        <w:spacing w:after="0" w:line="360" w:lineRule="auto"/>
        <w:rPr>
          <w:b/>
          <w:color w:val="000000"/>
        </w:rPr>
      </w:pPr>
      <w:r>
        <w:rPr>
          <w:b/>
          <w:color w:val="000000"/>
        </w:rPr>
        <w:tab/>
      </w:r>
    </w:p>
    <w:p w14:paraId="356374C6" w14:textId="77777777" w:rsidR="009160A9" w:rsidRDefault="009E26FC">
      <w:pPr>
        <w:pStyle w:val="Ttulo2"/>
        <w:spacing w:before="0" w:after="0" w:line="360" w:lineRule="auto"/>
        <w:rPr>
          <w:sz w:val="22"/>
          <w:szCs w:val="22"/>
        </w:rPr>
      </w:pPr>
      <w:bookmarkStart w:id="19" w:name="_heading=h.nptqw0nl4gyo" w:colFirst="0" w:colLast="0"/>
      <w:bookmarkStart w:id="20" w:name="_Toc212127724"/>
      <w:bookmarkEnd w:id="19"/>
      <w:r>
        <w:rPr>
          <w:sz w:val="22"/>
          <w:szCs w:val="22"/>
        </w:rPr>
        <w:lastRenderedPageBreak/>
        <w:t>CUARTO. Marco normativo aplicable en materia de transparencia y acceso a la información pública</w:t>
      </w:r>
      <w:bookmarkEnd w:id="20"/>
    </w:p>
    <w:p w14:paraId="4383A44D" w14:textId="77777777" w:rsidR="009160A9" w:rsidRDefault="009160A9">
      <w:pPr>
        <w:spacing w:after="0" w:line="360" w:lineRule="auto"/>
        <w:rPr>
          <w:color w:val="000000"/>
        </w:rPr>
      </w:pPr>
    </w:p>
    <w:p w14:paraId="2C42E5AE" w14:textId="77777777" w:rsidR="009160A9" w:rsidRDefault="009E26FC">
      <w:pPr>
        <w:spacing w:after="0" w:line="360" w:lineRule="auto"/>
        <w:rPr>
          <w:color w:val="000000"/>
        </w:rPr>
      </w:pPr>
      <w:r>
        <w:rPr>
          <w:color w:val="000000"/>
        </w:rPr>
        <w:t xml:space="preserve">El artículo 6°, Apartado A), fracción I de la Constitución Política de los Estados Unidos Mexicanos, establece que toda la información en posesión de cualquier </w:t>
      </w:r>
      <w:proofErr w:type="gramStart"/>
      <w:r>
        <w:rPr>
          <w:color w:val="000000"/>
        </w:rPr>
        <w:t>autoridad,</w:t>
      </w:r>
      <w:proofErr w:type="gramEnd"/>
      <w:r>
        <w:rPr>
          <w:color w:val="000000"/>
        </w:rPr>
        <w:t xml:space="preserve"> es pública y sólo podrá ser reservada temporalmente por razones de interés público.</w:t>
      </w:r>
    </w:p>
    <w:p w14:paraId="1D721789" w14:textId="77777777" w:rsidR="009160A9" w:rsidRDefault="009160A9">
      <w:pPr>
        <w:spacing w:after="0" w:line="360" w:lineRule="auto"/>
        <w:rPr>
          <w:color w:val="000000"/>
        </w:rPr>
      </w:pPr>
    </w:p>
    <w:p w14:paraId="3CFD95A5" w14:textId="77777777" w:rsidR="009160A9" w:rsidRDefault="009E26FC">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62C197" w14:textId="77777777" w:rsidR="009160A9" w:rsidRDefault="009160A9">
      <w:pPr>
        <w:spacing w:after="0" w:line="360" w:lineRule="auto"/>
        <w:rPr>
          <w:color w:val="000000"/>
        </w:rPr>
      </w:pPr>
    </w:p>
    <w:p w14:paraId="52A9B836" w14:textId="77777777" w:rsidR="009160A9" w:rsidRDefault="009E26FC">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540CE135" w14:textId="77777777" w:rsidR="009160A9" w:rsidRDefault="009160A9">
      <w:pPr>
        <w:spacing w:after="0" w:line="360" w:lineRule="auto"/>
        <w:rPr>
          <w:color w:val="000000"/>
        </w:rPr>
      </w:pPr>
    </w:p>
    <w:p w14:paraId="0D28962F" w14:textId="77777777" w:rsidR="009160A9" w:rsidRDefault="009E26FC">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69163A13" w14:textId="77777777" w:rsidR="009160A9" w:rsidRDefault="009160A9">
      <w:pPr>
        <w:spacing w:after="0" w:line="360" w:lineRule="auto"/>
        <w:rPr>
          <w:color w:val="000000"/>
        </w:rPr>
      </w:pPr>
    </w:p>
    <w:p w14:paraId="14BEE32A" w14:textId="77777777" w:rsidR="009160A9" w:rsidRDefault="009E26FC">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7A1D8A30" w14:textId="77777777" w:rsidR="009160A9" w:rsidRDefault="009160A9">
      <w:pPr>
        <w:widowControl w:val="0"/>
        <w:spacing w:after="0" w:line="360" w:lineRule="auto"/>
        <w:rPr>
          <w:color w:val="000000"/>
        </w:rPr>
      </w:pPr>
    </w:p>
    <w:p w14:paraId="5A4B3BA9" w14:textId="77777777" w:rsidR="009160A9" w:rsidRDefault="009E26FC">
      <w:pPr>
        <w:spacing w:after="0" w:line="360" w:lineRule="auto"/>
        <w:rPr>
          <w:color w:val="000000"/>
        </w:rPr>
      </w:pPr>
      <w:r>
        <w:rPr>
          <w:color w:val="000000"/>
        </w:rPr>
        <w:t xml:space="preserve">El artículo 19, que, se presume que la información debe existir si se refiere a las facultades, competencias y funciones que los ordenamientos jurídicos aplicables otorgan a los sujetos </w:t>
      </w:r>
      <w:r>
        <w:rPr>
          <w:color w:val="000000"/>
        </w:rPr>
        <w:lastRenderedPageBreak/>
        <w:t>obligados y en caso de que dichas facultades no se hayan ejercido, se deberá motivar la respuesta en función de las causas que motivaron tal circunstancia.</w:t>
      </w:r>
    </w:p>
    <w:p w14:paraId="133CB5B6" w14:textId="77777777" w:rsidR="009160A9" w:rsidRDefault="009160A9">
      <w:pPr>
        <w:spacing w:after="0" w:line="360" w:lineRule="auto"/>
      </w:pPr>
    </w:p>
    <w:p w14:paraId="1B13CF80" w14:textId="77777777" w:rsidR="009160A9" w:rsidRDefault="009E26FC">
      <w:pPr>
        <w:pStyle w:val="Ttulo2"/>
        <w:spacing w:before="0" w:after="0" w:line="360" w:lineRule="auto"/>
        <w:rPr>
          <w:sz w:val="22"/>
          <w:szCs w:val="22"/>
        </w:rPr>
      </w:pPr>
      <w:bookmarkStart w:id="21" w:name="_heading=h.u97tamundyez" w:colFirst="0" w:colLast="0"/>
      <w:bookmarkStart w:id="22" w:name="_Toc212127725"/>
      <w:bookmarkEnd w:id="21"/>
      <w:r>
        <w:rPr>
          <w:sz w:val="22"/>
          <w:szCs w:val="22"/>
        </w:rPr>
        <w:t>QUINTO. Estudio de Fondo</w:t>
      </w:r>
      <w:bookmarkEnd w:id="22"/>
    </w:p>
    <w:p w14:paraId="620C26CF" w14:textId="77777777" w:rsidR="009160A9" w:rsidRDefault="009160A9">
      <w:pPr>
        <w:spacing w:after="0" w:line="360" w:lineRule="auto"/>
      </w:pPr>
    </w:p>
    <w:p w14:paraId="0739ADB7" w14:textId="77777777" w:rsidR="009160A9" w:rsidRDefault="009E26FC">
      <w:pPr>
        <w:tabs>
          <w:tab w:val="left" w:pos="4962"/>
        </w:tabs>
        <w:spacing w:after="0" w:line="360" w:lineRule="auto"/>
      </w:pPr>
      <w:r>
        <w:t>Expuestas las posturas de las partes, se procede a realizar el análisis del agravio hecho valer por la ahora Recurrente, concerniente a la entrega de información que no corresponda con lo solicitado, por lo que, es necesario contextualizar la solicitud de información.</w:t>
      </w:r>
    </w:p>
    <w:p w14:paraId="4ACA0924" w14:textId="77777777" w:rsidR="009160A9" w:rsidRDefault="009160A9">
      <w:pPr>
        <w:tabs>
          <w:tab w:val="left" w:pos="4962"/>
        </w:tabs>
        <w:spacing w:after="0" w:line="360" w:lineRule="auto"/>
      </w:pPr>
    </w:p>
    <w:p w14:paraId="43CD84BE" w14:textId="77777777" w:rsidR="009160A9" w:rsidRDefault="009E26FC">
      <w:pPr>
        <w:widowControl w:val="0"/>
        <w:spacing w:after="0" w:line="360" w:lineRule="auto"/>
        <w:rPr>
          <w:color w:val="000000"/>
        </w:rPr>
      </w:pPr>
      <w:r>
        <w:rPr>
          <w:color w:val="000000"/>
        </w:rPr>
        <w:t>Sobre el tema, cabe precisar que de conformidad con los artículos 5° de la Constitución Política del Estado Libre y Soberano de México y 4° de la Ley de Transparencia y Acceso a la Información Pública del Estado de México y Municipios, toda la información generada, obtenida, adquirida, transformada o en posesión de los sujetos obligados es pública y accesible a cualquier persona.</w:t>
      </w:r>
    </w:p>
    <w:p w14:paraId="3E6A3E9F" w14:textId="77777777" w:rsidR="009160A9" w:rsidRDefault="009160A9">
      <w:pPr>
        <w:widowControl w:val="0"/>
        <w:spacing w:after="0" w:line="360" w:lineRule="auto"/>
        <w:rPr>
          <w:color w:val="000000"/>
        </w:rPr>
      </w:pPr>
    </w:p>
    <w:p w14:paraId="0CF12C30" w14:textId="77777777" w:rsidR="009160A9" w:rsidRDefault="009E26FC">
      <w:pPr>
        <w:tabs>
          <w:tab w:val="left" w:pos="4962"/>
        </w:tabs>
        <w:spacing w:after="0" w:line="360" w:lineRule="auto"/>
        <w:rPr>
          <w:b/>
        </w:rPr>
      </w:pPr>
      <w:r>
        <w:t xml:space="preserve">En ese contexto, el artículo 18 de la Ley de Transparencia y Acceso a la Información Pública del Estado de México y Municipios, contempla que los sujetos obligados </w:t>
      </w:r>
      <w:r>
        <w:rPr>
          <w:b/>
        </w:rPr>
        <w:t>deberán documentar todo acto que derive del ejercicio de sus facultades, competencias o funciones.</w:t>
      </w:r>
    </w:p>
    <w:p w14:paraId="1B38D96C" w14:textId="77777777" w:rsidR="009160A9" w:rsidRDefault="009160A9">
      <w:pPr>
        <w:tabs>
          <w:tab w:val="left" w:pos="4962"/>
        </w:tabs>
        <w:spacing w:after="0" w:line="360" w:lineRule="auto"/>
      </w:pPr>
    </w:p>
    <w:p w14:paraId="6EF9CF9C" w14:textId="77777777" w:rsidR="009160A9" w:rsidRDefault="009E26FC">
      <w:pPr>
        <w:tabs>
          <w:tab w:val="left" w:pos="4962"/>
        </w:tabs>
        <w:spacing w:after="0" w:line="360" w:lineRule="auto"/>
      </w:pPr>
      <w: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09E898A" w14:textId="77777777" w:rsidR="009160A9" w:rsidRDefault="009160A9">
      <w:pPr>
        <w:tabs>
          <w:tab w:val="left" w:pos="4962"/>
        </w:tabs>
        <w:spacing w:after="0" w:line="360" w:lineRule="auto"/>
      </w:pPr>
    </w:p>
    <w:p w14:paraId="5D0F1BF8" w14:textId="77777777" w:rsidR="009160A9" w:rsidRDefault="009E26FC">
      <w:pPr>
        <w:tabs>
          <w:tab w:val="left" w:pos="4962"/>
        </w:tabs>
        <w:spacing w:after="0" w:line="360" w:lineRule="auto"/>
      </w:pPr>
      <w:r>
        <w:lastRenderedPageBreak/>
        <w:t>Ahora bien, es preciso realizar las siguientes consideraciones, al respecto la Ley de Acceso de las Mujeres a una vida Libre de Violencia del Estado de México, que señala en su artículo 24 se emitirá la alerta de violencia de género contra las mujeres cuando existan las siguientes causales:</w:t>
      </w:r>
    </w:p>
    <w:p w14:paraId="27B0D2B6" w14:textId="77777777" w:rsidR="009160A9" w:rsidRDefault="009160A9">
      <w:pPr>
        <w:tabs>
          <w:tab w:val="left" w:pos="4962"/>
        </w:tabs>
        <w:spacing w:after="0" w:line="360" w:lineRule="auto"/>
      </w:pPr>
    </w:p>
    <w:p w14:paraId="45905859" w14:textId="77777777" w:rsidR="009160A9" w:rsidRDefault="009E26FC">
      <w:pPr>
        <w:numPr>
          <w:ilvl w:val="0"/>
          <w:numId w:val="4"/>
        </w:numPr>
        <w:pBdr>
          <w:top w:val="nil"/>
          <w:left w:val="nil"/>
          <w:bottom w:val="nil"/>
          <w:right w:val="nil"/>
          <w:between w:val="nil"/>
        </w:pBdr>
        <w:tabs>
          <w:tab w:val="left" w:pos="4962"/>
        </w:tabs>
        <w:spacing w:after="0" w:line="360" w:lineRule="auto"/>
      </w:pPr>
      <w:r>
        <w:rPr>
          <w:color w:val="000000"/>
        </w:rPr>
        <w:t xml:space="preserve">Exista un contexto de violencia feminicida caracterizado por el incremento persistente de hechos o delitos que involucren violaciones a los derechos a la vida, la libertad, la integridad y la seguridad de las mujeres, adolescentes y niñas en un territorio determinado; </w:t>
      </w:r>
    </w:p>
    <w:p w14:paraId="4D9A2C11" w14:textId="77777777" w:rsidR="009160A9" w:rsidRDefault="009E26FC">
      <w:pPr>
        <w:numPr>
          <w:ilvl w:val="0"/>
          <w:numId w:val="4"/>
        </w:numPr>
        <w:pBdr>
          <w:top w:val="nil"/>
          <w:left w:val="nil"/>
          <w:bottom w:val="nil"/>
          <w:right w:val="nil"/>
          <w:between w:val="nil"/>
        </w:pBdr>
        <w:tabs>
          <w:tab w:val="left" w:pos="4962"/>
        </w:tabs>
        <w:spacing w:after="0" w:line="360" w:lineRule="auto"/>
      </w:pPr>
      <w:r>
        <w:rPr>
          <w:color w:val="000000"/>
        </w:rPr>
        <w:t xml:space="preserve">Existan omisiones documentadas y reiteradas por parte de las autoridades gubernamentales del cumplimiento de sus obligaciones en materia de prevención, atención, sanción, y acceso a la justicia para las mujeres, adolescentes y niñas, de conformidad con lo establecido en esta ley, y </w:t>
      </w:r>
    </w:p>
    <w:p w14:paraId="2E996AEF" w14:textId="77777777" w:rsidR="009160A9" w:rsidRDefault="009160A9">
      <w:pPr>
        <w:pBdr>
          <w:top w:val="nil"/>
          <w:left w:val="nil"/>
          <w:bottom w:val="nil"/>
          <w:right w:val="nil"/>
          <w:between w:val="nil"/>
        </w:pBdr>
        <w:tabs>
          <w:tab w:val="left" w:pos="4962"/>
        </w:tabs>
        <w:spacing w:after="0" w:line="360" w:lineRule="auto"/>
        <w:ind w:left="1080"/>
        <w:rPr>
          <w:color w:val="000000"/>
        </w:rPr>
      </w:pPr>
    </w:p>
    <w:p w14:paraId="4EA815BC" w14:textId="77777777" w:rsidR="009160A9" w:rsidRDefault="009E26FC">
      <w:pPr>
        <w:numPr>
          <w:ilvl w:val="0"/>
          <w:numId w:val="4"/>
        </w:numPr>
        <w:pBdr>
          <w:top w:val="nil"/>
          <w:left w:val="nil"/>
          <w:bottom w:val="nil"/>
          <w:right w:val="nil"/>
          <w:between w:val="nil"/>
        </w:pBdr>
        <w:tabs>
          <w:tab w:val="left" w:pos="4962"/>
        </w:tabs>
        <w:spacing w:after="0" w:line="360" w:lineRule="auto"/>
      </w:pPr>
      <w:r>
        <w:rPr>
          <w:color w:val="000000"/>
        </w:rPr>
        <w:t>Exista un agravio comparado que impida el ejercicio pleno de los derechos humanos de las mujeres, adolescentes y niñas.</w:t>
      </w:r>
    </w:p>
    <w:p w14:paraId="2156AF01" w14:textId="77777777" w:rsidR="009160A9" w:rsidRDefault="009160A9">
      <w:pPr>
        <w:tabs>
          <w:tab w:val="left" w:pos="4962"/>
        </w:tabs>
        <w:spacing w:after="0" w:line="360" w:lineRule="auto"/>
      </w:pPr>
    </w:p>
    <w:p w14:paraId="15848DCF" w14:textId="77777777" w:rsidR="009160A9" w:rsidRDefault="009E26FC">
      <w:pPr>
        <w:tabs>
          <w:tab w:val="left" w:pos="4962"/>
        </w:tabs>
        <w:spacing w:after="0" w:line="360" w:lineRule="auto"/>
      </w:pPr>
      <w:r>
        <w:t xml:space="preserve">De la normatividad citada, se desprende que los municipios que estén declarados en Alerta de Violencia de Género deben instalar comisiones transitorias para combatir y erradicar la violencia vinculada a los feminicidios y la desaparición, a fin de contribuir de manera progresiva al </w:t>
      </w:r>
      <w:r>
        <w:rPr>
          <w:u w:val="single"/>
        </w:rPr>
        <w:t>diseño, análisis, implementación, seguimiento y evaluación de las acciones</w:t>
      </w:r>
      <w:r>
        <w:t xml:space="preserve"> y medidas que realice el Ayuntamiento en la materia, por lo que además se verificó que el Sujeto Obligado pertenece a los municipios declarados en tal Alerta, en el Decreto del Ejecutivo del Estado para atender la declaratoria de Alerta de Violencia de Género contra las mujeres para el Estado de México, publicado en el Periódico Oficial “Gaceta del Gobierno” el día tres de noviembre de dos mil quince en el que se señaló lo siguiente</w:t>
      </w:r>
    </w:p>
    <w:p w14:paraId="19410CE0" w14:textId="77777777" w:rsidR="009160A9" w:rsidRDefault="009160A9">
      <w:pPr>
        <w:tabs>
          <w:tab w:val="left" w:pos="4962"/>
        </w:tabs>
        <w:spacing w:after="0" w:line="360" w:lineRule="auto"/>
      </w:pPr>
    </w:p>
    <w:p w14:paraId="6F97BC92" w14:textId="77777777" w:rsidR="009160A9" w:rsidRDefault="009E26FC">
      <w:pPr>
        <w:pBdr>
          <w:top w:val="nil"/>
          <w:left w:val="nil"/>
          <w:bottom w:val="nil"/>
          <w:right w:val="nil"/>
          <w:between w:val="nil"/>
        </w:pBdr>
        <w:tabs>
          <w:tab w:val="left" w:pos="4962"/>
        </w:tabs>
        <w:spacing w:after="0" w:line="360" w:lineRule="auto"/>
        <w:ind w:left="720"/>
        <w:rPr>
          <w:i/>
          <w:color w:val="000000"/>
          <w:sz w:val="20"/>
          <w:szCs w:val="20"/>
        </w:rPr>
      </w:pPr>
      <w:r>
        <w:rPr>
          <w:b/>
          <w:i/>
          <w:color w:val="000000"/>
          <w:sz w:val="20"/>
          <w:szCs w:val="20"/>
        </w:rPr>
        <w:t>PRIMERO.</w:t>
      </w:r>
      <w:r>
        <w:rPr>
          <w:i/>
          <w:color w:val="000000"/>
          <w:sz w:val="20"/>
          <w:szCs w:val="20"/>
        </w:rPr>
        <w:t xml:space="preserve"> El presente Decreto tiene por objeto establecer las medidas inmediatas y urgentes para atender la problemática de la violencia contra las mujeres, adolescentes y niñas en los once municipios en los cuales se declaró la Alerta de Violencia de Género para que, de manera progresiva, se elaboren los protocolos de actuación, se implementen recursos y se capacite a las y los servidores públicos que intervengan en su aplicación. Los municipios que corresponden al presente Decreto son: Chalco, Chimalhuacán, Cuautitlán Izcalli, Ecatepec de Morelos, Ixtapaluca, Naucalpan de Juárez, Nezahualcóyotl, Tlalnepantla de Baz, </w:t>
      </w:r>
      <w:r>
        <w:rPr>
          <w:b/>
          <w:i/>
          <w:color w:val="000000"/>
          <w:sz w:val="20"/>
          <w:szCs w:val="20"/>
          <w:u w:val="single"/>
        </w:rPr>
        <w:t>Toluca</w:t>
      </w:r>
      <w:r>
        <w:rPr>
          <w:i/>
          <w:color w:val="000000"/>
          <w:sz w:val="20"/>
          <w:szCs w:val="20"/>
        </w:rPr>
        <w:t>, Tultitlán y Valle de Chalco Solidaridad.</w:t>
      </w:r>
    </w:p>
    <w:p w14:paraId="2B2A2D05" w14:textId="77777777" w:rsidR="009160A9" w:rsidRDefault="009160A9">
      <w:pPr>
        <w:tabs>
          <w:tab w:val="left" w:pos="4962"/>
        </w:tabs>
        <w:spacing w:after="0" w:line="360" w:lineRule="auto"/>
      </w:pPr>
    </w:p>
    <w:p w14:paraId="0C0DD596" w14:textId="77777777" w:rsidR="009160A9" w:rsidRDefault="009E26FC">
      <w:pPr>
        <w:tabs>
          <w:tab w:val="left" w:pos="4962"/>
        </w:tabs>
        <w:spacing w:after="0" w:line="360" w:lineRule="auto"/>
      </w:pPr>
      <w:r>
        <w:t xml:space="preserve">Derivado de lo anterior, </w:t>
      </w:r>
      <w:r>
        <w:rPr>
          <w:b/>
          <w:u w:val="single"/>
        </w:rPr>
        <w:t>el Municipio de Toluca</w:t>
      </w:r>
      <w:r>
        <w:t xml:space="preserve"> se encuentra dentro de los once municipios declarados en Alerta de Violencia de Género, por lo que debe realizar diversas acciones para combatir y erradicar la violencia contra las mujeres, adolescentes y niñas.</w:t>
      </w:r>
    </w:p>
    <w:p w14:paraId="09C79AE3" w14:textId="77777777" w:rsidR="009160A9" w:rsidRDefault="009E26FC">
      <w:pPr>
        <w:widowControl w:val="0"/>
        <w:spacing w:after="0" w:line="360" w:lineRule="auto"/>
      </w:pPr>
      <w:r>
        <w:rPr>
          <w:color w:val="000000"/>
        </w:rPr>
        <w:t xml:space="preserve">Ahora bien, respecto al </w:t>
      </w:r>
      <w:r>
        <w:t>tema</w:t>
      </w:r>
      <w:r>
        <w:rPr>
          <w:color w:val="000000"/>
        </w:rPr>
        <w:t xml:space="preserve">, el artículo 92 fracción XVI del Bando Municipal de Toluca vigente refiere que el </w:t>
      </w:r>
      <w:r>
        <w:t>Instituto Municipal de la Mujer de Toluca tendrá por objeto el impulso de políticas y acciones para el desarrollo integral de las mujeres, promoviendo su participación en los ámbitos económico, político, social, cultural, laboral y educativo, en un marco de equidad de género, así como la implementación de programas de atención legal, psicológica y social. Deberá promover la incorporación de la perspectiva de género en la planeación y el presupuesto municipal, asegurando la ejecución de programas y acciones afirmativas para la igualdad de derechos, además de fortalecer la capacidad productiva de las mujeres. Asimismo, coordinará esfuerzos para prevenir y erradicar la violencia de género, asegurando una aplicación eficiente de los recursos públicos sin duplicidades mediante la colaboración con diversas dependencias municipales.</w:t>
      </w:r>
    </w:p>
    <w:p w14:paraId="498D9D34" w14:textId="77777777" w:rsidR="009160A9" w:rsidRDefault="009160A9">
      <w:pPr>
        <w:widowControl w:val="0"/>
        <w:spacing w:after="0" w:line="360" w:lineRule="auto"/>
        <w:rPr>
          <w:color w:val="000000"/>
        </w:rPr>
      </w:pPr>
    </w:p>
    <w:p w14:paraId="58D4AA35" w14:textId="77777777" w:rsidR="009160A9" w:rsidRDefault="009E26FC">
      <w:pPr>
        <w:widowControl w:val="0"/>
        <w:spacing w:after="0" w:line="360" w:lineRule="auto"/>
        <w:rPr>
          <w:color w:val="000000"/>
        </w:rPr>
      </w:pPr>
      <w:r>
        <w:rPr>
          <w:color w:val="000000"/>
        </w:rPr>
        <w:t>Siguiendo el mismo orden de ideas dentro del Código Reglamentario de Toluca vigente, en su artículo 3.40 refiere que la Dirección de Administración, entre otras cosas se encarga de e</w:t>
      </w:r>
      <w:r>
        <w:t xml:space="preserve">stablecer, operar y evaluar los mecanismos de coordinación con las delegaciones </w:t>
      </w:r>
      <w:r>
        <w:lastRenderedPageBreak/>
        <w:t>administrativas</w:t>
      </w:r>
      <w:r>
        <w:rPr>
          <w:u w:val="single"/>
        </w:rPr>
        <w:t xml:space="preserve">, </w:t>
      </w:r>
      <w:r>
        <w:rPr>
          <w:b/>
          <w:u w:val="single"/>
        </w:rPr>
        <w:t>en el ejercicio del presupuesto asignado</w:t>
      </w:r>
      <w:r>
        <w:t>, movimientos de personal y solicitud de bienes, insumos, servicios y arrendamientos que requieran las unidades administrativas para el desempeño de sus funciones</w:t>
      </w:r>
    </w:p>
    <w:p w14:paraId="719296AE" w14:textId="77777777" w:rsidR="009160A9" w:rsidRDefault="009160A9">
      <w:pPr>
        <w:widowControl w:val="0"/>
        <w:spacing w:after="0" w:line="360" w:lineRule="auto"/>
        <w:rPr>
          <w:color w:val="000000"/>
        </w:rPr>
      </w:pPr>
    </w:p>
    <w:p w14:paraId="1FAB92D7" w14:textId="77777777" w:rsidR="009160A9" w:rsidRDefault="009E26FC">
      <w:pPr>
        <w:widowControl w:val="0"/>
        <w:spacing w:after="0" w:line="360" w:lineRule="auto"/>
        <w:rPr>
          <w:color w:val="000000"/>
        </w:rPr>
      </w:pPr>
      <w:r>
        <w:rPr>
          <w:color w:val="000000"/>
        </w:rPr>
        <w:t xml:space="preserve">Conforme a lo previo, se logra vislumbrar que la pretensión del ahora </w:t>
      </w:r>
      <w:proofErr w:type="gramStart"/>
      <w:r>
        <w:rPr>
          <w:color w:val="000000"/>
        </w:rPr>
        <w:t>Recurrente,</w:t>
      </w:r>
      <w:proofErr w:type="gramEnd"/>
      <w:r>
        <w:rPr>
          <w:color w:val="000000"/>
        </w:rPr>
        <w:t xml:space="preserve"> es obtener todas las erogaciones realizadas para atender la alerta de violencia de género contra las mujeres del primero de enero de dos mil quince al dos de junio de dos mil veinticinco.</w:t>
      </w:r>
    </w:p>
    <w:p w14:paraId="142CFEE0" w14:textId="77777777" w:rsidR="009160A9" w:rsidRDefault="009160A9">
      <w:pPr>
        <w:widowControl w:val="0"/>
        <w:spacing w:after="0" w:line="360" w:lineRule="auto"/>
        <w:rPr>
          <w:color w:val="000000"/>
        </w:rPr>
      </w:pPr>
    </w:p>
    <w:p w14:paraId="1D3A96C4" w14:textId="77777777" w:rsidR="009160A9" w:rsidRDefault="009E26FC">
      <w:pPr>
        <w:widowControl w:val="0"/>
        <w:spacing w:after="0" w:line="360" w:lineRule="auto"/>
        <w:rPr>
          <w:color w:val="000000"/>
        </w:rPr>
      </w:pPr>
      <w:r>
        <w:rPr>
          <w:color w:val="000000"/>
        </w:rPr>
        <w:t>Ahora bien, de las constancias que obran en el expediente electrónico, se advierte que el Sujeto Obligado, turnó la solicitud de información a la Coordinación de Administración y Finanzas;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BB6AA4D" w14:textId="77777777" w:rsidR="009160A9" w:rsidRDefault="009160A9">
      <w:pPr>
        <w:widowControl w:val="0"/>
        <w:spacing w:after="0" w:line="360" w:lineRule="auto"/>
        <w:rPr>
          <w:color w:val="000000"/>
        </w:rPr>
      </w:pPr>
    </w:p>
    <w:p w14:paraId="59B048A7" w14:textId="77777777" w:rsidR="009160A9" w:rsidRDefault="009E26FC">
      <w:pPr>
        <w:widowControl w:val="0"/>
        <w:spacing w:after="0" w:line="360" w:lineRule="auto"/>
        <w:rPr>
          <w:color w:val="000000"/>
        </w:rPr>
      </w:pPr>
      <w:r>
        <w:rPr>
          <w:color w:val="000000"/>
        </w:rPr>
        <w:t xml:space="preserve">Así y de lo plasmado en párrafos anteriores, se logra colegir que el Sujeto Obligado no cumplió con el procedimiento de búsqueda establecido en el artículo 162 de la Ley de Transparencia y Acceso a la Información Pública del Estado de México y Municipios, toda vez, que no gestionó el requerimiento de información a todas las áreas que pudieran generar, administrar y poseer la información solicitada, esto es que, no se advierte pronunciamiento de la Tesorería Municipal y de la Secretaría del Ayuntamiento, la cual a su cargo, se encuentra el archivo municipal. </w:t>
      </w:r>
    </w:p>
    <w:p w14:paraId="5AE01219" w14:textId="77777777" w:rsidR="009160A9" w:rsidRDefault="009160A9">
      <w:pPr>
        <w:widowControl w:val="0"/>
        <w:spacing w:after="0" w:line="360" w:lineRule="auto"/>
        <w:rPr>
          <w:color w:val="000000"/>
        </w:rPr>
      </w:pPr>
    </w:p>
    <w:p w14:paraId="61232458" w14:textId="77777777" w:rsidR="009160A9" w:rsidRDefault="009E26FC">
      <w:pPr>
        <w:spacing w:after="0" w:line="360" w:lineRule="auto"/>
        <w:rPr>
          <w:color w:val="000000"/>
        </w:rPr>
      </w:pPr>
      <w:r>
        <w:t xml:space="preserve">Ahora </w:t>
      </w:r>
      <w:proofErr w:type="gramStart"/>
      <w:r>
        <w:t>bien</w:t>
      </w:r>
      <w:proofErr w:type="gramEnd"/>
      <w:r>
        <w:t xml:space="preserve"> en respuesta, la Coordinadora de Administración y Finanzas </w:t>
      </w:r>
      <w:r>
        <w:rPr>
          <w:color w:val="000000"/>
        </w:rPr>
        <w:t>remitió una relación de montos ejercidos por eje de trabajo desde la creación del instituto a la fecha para el recurso etiquetado de alerta de género por feminicidio y desaparición de mujeres, niñas y adolescentes de dos mil veinte a dos mil veinticuatro; tal como se muestra a continuación:</w:t>
      </w:r>
    </w:p>
    <w:p w14:paraId="1C3626F4" w14:textId="77777777" w:rsidR="009160A9" w:rsidRDefault="009160A9">
      <w:pPr>
        <w:spacing w:after="0" w:line="360" w:lineRule="auto"/>
        <w:rPr>
          <w:color w:val="000000"/>
        </w:rPr>
      </w:pPr>
    </w:p>
    <w:p w14:paraId="64811017" w14:textId="77777777" w:rsidR="009160A9" w:rsidRDefault="009160A9">
      <w:pPr>
        <w:spacing w:after="0" w:line="360" w:lineRule="auto"/>
        <w:rPr>
          <w:color w:val="000000"/>
        </w:rPr>
      </w:pPr>
    </w:p>
    <w:p w14:paraId="46533E10" w14:textId="77777777" w:rsidR="009160A9" w:rsidRDefault="009160A9">
      <w:pPr>
        <w:spacing w:after="0" w:line="360" w:lineRule="auto"/>
        <w:rPr>
          <w:color w:val="000000"/>
        </w:rPr>
      </w:pPr>
    </w:p>
    <w:p w14:paraId="0280C162" w14:textId="77777777" w:rsidR="009160A9" w:rsidRDefault="009160A9">
      <w:pPr>
        <w:spacing w:after="0" w:line="360" w:lineRule="auto"/>
        <w:rPr>
          <w:color w:val="000000"/>
        </w:rPr>
      </w:pPr>
    </w:p>
    <w:p w14:paraId="208790B7" w14:textId="77777777" w:rsidR="009160A9" w:rsidRDefault="009E26FC">
      <w:pPr>
        <w:spacing w:after="0" w:line="360" w:lineRule="auto"/>
        <w:jc w:val="center"/>
        <w:rPr>
          <w:color w:val="000000"/>
        </w:rPr>
      </w:pPr>
      <w:r>
        <w:rPr>
          <w:noProof/>
          <w:color w:val="000000"/>
        </w:rPr>
        <w:drawing>
          <wp:inline distT="0" distB="0" distL="0" distR="0" wp14:anchorId="658B5889" wp14:editId="2DD05B69">
            <wp:extent cx="3783003" cy="274359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83003" cy="2743599"/>
                    </a:xfrm>
                    <a:prstGeom prst="rect">
                      <a:avLst/>
                    </a:prstGeom>
                    <a:ln/>
                  </pic:spPr>
                </pic:pic>
              </a:graphicData>
            </a:graphic>
          </wp:inline>
        </w:drawing>
      </w:r>
    </w:p>
    <w:p w14:paraId="0BC7743C" w14:textId="77777777" w:rsidR="009160A9" w:rsidRDefault="009160A9">
      <w:pPr>
        <w:spacing w:after="0" w:line="360" w:lineRule="auto"/>
        <w:rPr>
          <w:color w:val="000000"/>
        </w:rPr>
      </w:pPr>
    </w:p>
    <w:p w14:paraId="7DC2CB4E" w14:textId="77777777" w:rsidR="009160A9" w:rsidRDefault="009E26FC">
      <w:pPr>
        <w:spacing w:after="0" w:line="360" w:lineRule="auto"/>
        <w:rPr>
          <w:color w:val="000000"/>
        </w:rPr>
      </w:pPr>
      <w:r>
        <w:rPr>
          <w:color w:val="000000"/>
        </w:rPr>
        <w:t xml:space="preserve">Conforme a lo analizado, se considera que, el Sujeto Obligado si bien, proporcionó parte de la información solicitada, también lo es que, no brindó información referente a los años, 2015, 2016, 2017, 2018, 2019 y 2025; por lo que, se considera que el Ayuntamiento de Toluca, no fue exhaustivo en dar atención a la solicitud de información. </w:t>
      </w:r>
    </w:p>
    <w:p w14:paraId="34FE614E" w14:textId="77777777" w:rsidR="009160A9" w:rsidRDefault="009160A9">
      <w:pPr>
        <w:spacing w:after="0" w:line="360" w:lineRule="auto"/>
        <w:rPr>
          <w:color w:val="000000"/>
        </w:rPr>
      </w:pPr>
    </w:p>
    <w:p w14:paraId="1DE7AB74" w14:textId="77777777" w:rsidR="009160A9" w:rsidRDefault="009E26FC">
      <w:pPr>
        <w:spacing w:after="0" w:line="360" w:lineRule="auto"/>
      </w:pPr>
      <w:r>
        <w:lastRenderedPageBreak/>
        <w:t xml:space="preserve">Ahora bien, no pasa desapercibido mencionar que, la parte Recurrente solicitó obtener información de años </w:t>
      </w:r>
      <w:proofErr w:type="gramStart"/>
      <w:r>
        <w:t>anteriores,  por</w:t>
      </w:r>
      <w:proofErr w:type="gramEnd"/>
      <w:r>
        <w:t xml:space="preserve"> lo que, es necesario traer a colación lo que establecen los Lineamientos para la Administración de Documentos en el Estado de México que precisan el ciclo de vida de los documentos que obran en sus archivos. </w:t>
      </w:r>
    </w:p>
    <w:p w14:paraId="5BA94ADE" w14:textId="77777777" w:rsidR="009160A9" w:rsidRDefault="009160A9">
      <w:pPr>
        <w:spacing w:after="0" w:line="360" w:lineRule="auto"/>
      </w:pPr>
    </w:p>
    <w:p w14:paraId="08AA1CAA" w14:textId="77777777" w:rsidR="009160A9" w:rsidRDefault="009E26FC">
      <w:pPr>
        <w:spacing w:after="0" w:line="360" w:lineRule="auto"/>
        <w:rPr>
          <w:i/>
        </w:rPr>
      </w:pPr>
      <w: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w:t>
      </w:r>
    </w:p>
    <w:p w14:paraId="011A5C76" w14:textId="77777777" w:rsidR="009160A9" w:rsidRDefault="009160A9">
      <w:pPr>
        <w:tabs>
          <w:tab w:val="left" w:pos="567"/>
        </w:tabs>
        <w:spacing w:after="0" w:line="276" w:lineRule="auto"/>
        <w:ind w:right="567"/>
        <w:rPr>
          <w:i/>
        </w:rPr>
      </w:pPr>
    </w:p>
    <w:p w14:paraId="6B59BEE8" w14:textId="77777777" w:rsidR="009160A9" w:rsidRDefault="009E26FC">
      <w:pPr>
        <w:tabs>
          <w:tab w:val="left" w:pos="567"/>
        </w:tabs>
        <w:spacing w:after="0" w:line="360" w:lineRule="auto"/>
      </w:pPr>
      <w:r>
        <w:t xml:space="preserve">En ese sentido, tenemos que los documentos requeridos a través de las solicitudes de acceso a la información pública, toda vez que datan de los años anteriores, se pudieran encontrar en el supuesto de que agotaron su vida útil y/o no se consideraron de importancia para formar parte del Archivo Histórico, por lo que, pudieron haber causado baja, por lo que, para el caso de que, los documentos que den cuenta de la erogación de recurso realizada para atender la violencia de genero hayan causado baja y, si se haya erogado recurso público, el Sujeto Obligado deberá remitir el acuerdo de inexistencia correspondiente. </w:t>
      </w:r>
    </w:p>
    <w:p w14:paraId="6CFDB248" w14:textId="77777777" w:rsidR="009160A9" w:rsidRDefault="009160A9">
      <w:pPr>
        <w:spacing w:after="0" w:line="360" w:lineRule="auto"/>
        <w:rPr>
          <w:color w:val="000000"/>
        </w:rPr>
      </w:pPr>
    </w:p>
    <w:p w14:paraId="5BAD5E07" w14:textId="77777777" w:rsidR="009160A9" w:rsidRDefault="009E26FC">
      <w:pPr>
        <w:spacing w:after="0" w:line="360" w:lineRule="auto"/>
        <w:rPr>
          <w:color w:val="000000"/>
        </w:rPr>
      </w:pPr>
      <w:r>
        <w:rPr>
          <w:color w:val="000000"/>
        </w:rPr>
        <w:t xml:space="preserve">Sobre el tema, el artículo 19, párrafo tercero de la Ley de Transparencia y Acceso a la Información Pública del Estado de México y Municipios, que establece que cuando los sujetos </w:t>
      </w:r>
      <w:r>
        <w:rPr>
          <w:color w:val="000000"/>
        </w:rPr>
        <w:lastRenderedPageBreak/>
        <w:t>obligados, en el ejercicio de sus atribuciones, debía generar, poseer, administrar la información, pero está no se encuentra, el Comité de Transparencia, deberá emitir el acuerdo de inexistencia.</w:t>
      </w:r>
    </w:p>
    <w:p w14:paraId="24FD25B6" w14:textId="77777777" w:rsidR="009160A9" w:rsidRDefault="009160A9">
      <w:pPr>
        <w:spacing w:after="0" w:line="360" w:lineRule="auto"/>
        <w:ind w:left="567" w:right="567"/>
        <w:rPr>
          <w:color w:val="000000"/>
        </w:rPr>
      </w:pPr>
    </w:p>
    <w:p w14:paraId="1E9C7190" w14:textId="77777777" w:rsidR="009160A9" w:rsidRDefault="009E26FC">
      <w:pPr>
        <w:spacing w:after="0" w:line="360" w:lineRule="auto"/>
        <w:rPr>
          <w:color w:val="000000"/>
        </w:rPr>
      </w:pPr>
      <w:r>
        <w:rPr>
          <w:color w:val="000000"/>
        </w:rPr>
        <w:t>En ese orden de ideas, el Criterio de interpretación, de la Primera Época, con clave de control SO/012/2010, emitido por el Pleno del entonces Instituto Nacional de Transparencia, Acceso a la Información y Protección de Datos Personales, mismo que se cita por analogía, establece lo siguiente:</w:t>
      </w:r>
    </w:p>
    <w:p w14:paraId="72BD6EDC" w14:textId="77777777" w:rsidR="009160A9" w:rsidRDefault="009160A9">
      <w:pPr>
        <w:tabs>
          <w:tab w:val="left" w:pos="4667"/>
        </w:tabs>
        <w:spacing w:after="0" w:line="360" w:lineRule="auto"/>
        <w:rPr>
          <w:color w:val="000000"/>
        </w:rPr>
      </w:pPr>
    </w:p>
    <w:p w14:paraId="6852EE0C" w14:textId="77777777" w:rsidR="009160A9" w:rsidRDefault="009E26FC">
      <w:pPr>
        <w:tabs>
          <w:tab w:val="left" w:pos="4253"/>
        </w:tabs>
        <w:spacing w:after="0" w:line="360" w:lineRule="auto"/>
        <w:ind w:left="567" w:right="559"/>
        <w:rPr>
          <w:b/>
          <w:i/>
          <w:color w:val="000000"/>
        </w:rPr>
      </w:pPr>
      <w:r>
        <w:rPr>
          <w:b/>
          <w:i/>
          <w:color w:val="000000"/>
        </w:rPr>
        <w:t xml:space="preserve">“Propósito de la declaración formal de inexistencia. </w:t>
      </w:r>
      <w:r>
        <w:rPr>
          <w:i/>
          <w:color w:val="000000"/>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Pr>
          <w:b/>
          <w:i/>
          <w:color w:val="000000"/>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50833393" w14:textId="77777777" w:rsidR="009160A9" w:rsidRDefault="009160A9">
      <w:pPr>
        <w:tabs>
          <w:tab w:val="left" w:pos="4667"/>
        </w:tabs>
        <w:spacing w:after="0" w:line="360" w:lineRule="auto"/>
        <w:rPr>
          <w:color w:val="000000"/>
        </w:rPr>
      </w:pPr>
    </w:p>
    <w:p w14:paraId="545E79D9" w14:textId="77777777" w:rsidR="009160A9" w:rsidRDefault="009E26FC">
      <w:pPr>
        <w:spacing w:after="0" w:line="360" w:lineRule="auto"/>
        <w:rPr>
          <w:color w:val="000000"/>
        </w:rPr>
      </w:pPr>
      <w:r>
        <w:rPr>
          <w:color w:val="000000"/>
        </w:rPr>
        <w:lastRenderedPageBreak/>
        <w:t xml:space="preserve">De la misma manera, el Criterio de interpretación, de la Segunda Época, con clave de control SO/004/2019, emitido por el Instituto Nacional de Transparencia, Acceso a la Información y Protección de Datos Personales, cuyo texto y rubro son los siguientes: </w:t>
      </w:r>
    </w:p>
    <w:p w14:paraId="477565CE" w14:textId="77777777" w:rsidR="009160A9" w:rsidRDefault="009160A9">
      <w:pPr>
        <w:tabs>
          <w:tab w:val="left" w:pos="4667"/>
        </w:tabs>
        <w:spacing w:after="0" w:line="360" w:lineRule="auto"/>
        <w:rPr>
          <w:color w:val="000000"/>
        </w:rPr>
      </w:pPr>
    </w:p>
    <w:p w14:paraId="7DCF5FDB" w14:textId="77777777" w:rsidR="009160A9" w:rsidRDefault="009E26FC">
      <w:pPr>
        <w:tabs>
          <w:tab w:val="left" w:pos="4667"/>
        </w:tabs>
        <w:spacing w:after="0" w:line="360" w:lineRule="auto"/>
        <w:ind w:left="567" w:right="567"/>
        <w:rPr>
          <w:i/>
          <w:color w:val="000000"/>
        </w:rPr>
      </w:pPr>
      <w:r>
        <w:rPr>
          <w:b/>
          <w:i/>
          <w:color w:val="000000"/>
        </w:rPr>
        <w:t>“Propósito de la declaración formal de inexistencia.</w:t>
      </w:r>
      <w:r>
        <w:rPr>
          <w:i/>
          <w:color w:val="000000"/>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w:t>
      </w:r>
      <w:proofErr w:type="gramStart"/>
      <w:r>
        <w:rPr>
          <w:i/>
          <w:color w:val="000000"/>
        </w:rPr>
        <w:t>inexistencia,</w:t>
      </w:r>
      <w:proofErr w:type="gramEnd"/>
      <w:r>
        <w:rPr>
          <w:i/>
          <w:color w:val="000000"/>
        </w:rPr>
        <w:t xml:space="preserve"> debe contener los elementos suficientes para generar en los solicitantes la certeza del carácter exhaustivo de la búsqueda de lo solicitado.”</w:t>
      </w:r>
    </w:p>
    <w:p w14:paraId="179D5477" w14:textId="77777777" w:rsidR="009160A9" w:rsidRDefault="009160A9">
      <w:pPr>
        <w:tabs>
          <w:tab w:val="left" w:pos="4667"/>
        </w:tabs>
        <w:spacing w:after="0" w:line="360" w:lineRule="auto"/>
        <w:rPr>
          <w:color w:val="000000"/>
        </w:rPr>
      </w:pPr>
    </w:p>
    <w:p w14:paraId="09BE0F1C" w14:textId="77777777" w:rsidR="009160A9" w:rsidRDefault="009E26FC">
      <w:pPr>
        <w:tabs>
          <w:tab w:val="left" w:pos="4667"/>
        </w:tabs>
        <w:spacing w:after="0" w:line="360" w:lineRule="auto"/>
        <w:rPr>
          <w:color w:val="000000"/>
        </w:rPr>
      </w:pPr>
      <w:r>
        <w:rPr>
          <w:color w:val="000000"/>
        </w:rPr>
        <w:t xml:space="preserve">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Además, según Calero, Natalia (2016), en la “Ley General de Transparencia y Acceso a la Información Pública Comentada” (p. 419), establece que las declaraciones de </w:t>
      </w:r>
      <w:proofErr w:type="gramStart"/>
      <w:r>
        <w:rPr>
          <w:color w:val="000000"/>
        </w:rPr>
        <w:t>inexistencia,</w:t>
      </w:r>
      <w:proofErr w:type="gramEnd"/>
      <w:r>
        <w:rPr>
          <w:color w:val="000000"/>
        </w:rPr>
        <w:t xml:space="preserve"> deben contener lo siguiente:</w:t>
      </w:r>
    </w:p>
    <w:p w14:paraId="5B564949" w14:textId="77777777" w:rsidR="009160A9" w:rsidRDefault="009160A9">
      <w:pPr>
        <w:spacing w:after="0" w:line="360" w:lineRule="auto"/>
        <w:ind w:right="-93"/>
        <w:rPr>
          <w:color w:val="000000"/>
        </w:rPr>
      </w:pPr>
    </w:p>
    <w:p w14:paraId="1846647E" w14:textId="77777777" w:rsidR="009160A9" w:rsidRDefault="009E26FC">
      <w:pPr>
        <w:numPr>
          <w:ilvl w:val="0"/>
          <w:numId w:val="2"/>
        </w:numPr>
        <w:spacing w:after="0" w:line="360" w:lineRule="auto"/>
        <w:ind w:right="-93"/>
        <w:rPr>
          <w:b/>
          <w:color w:val="000000"/>
        </w:rPr>
      </w:pPr>
      <w:r>
        <w:rPr>
          <w:b/>
          <w:color w:val="000000"/>
        </w:rPr>
        <w:t>Los elementos que le permitan a los solicitantes tener certeza de que el Sujeto Obligado utilizó un criterio de búsqueda exhaustivo:</w:t>
      </w:r>
      <w:r>
        <w:rPr>
          <w:color w:val="000000"/>
        </w:rPr>
        <w:t xml:space="preserve"> Para atender dicho supuesto, se debe precisar en qué unidades administrativas buscó, así como en el tipo de archivos y la manera en que realizó la indagación;</w:t>
      </w:r>
    </w:p>
    <w:p w14:paraId="5F89E99F" w14:textId="77777777" w:rsidR="009160A9" w:rsidRDefault="009160A9">
      <w:pPr>
        <w:spacing w:after="0" w:line="360" w:lineRule="auto"/>
        <w:ind w:left="720" w:right="-93"/>
        <w:rPr>
          <w:b/>
          <w:color w:val="000000"/>
        </w:rPr>
      </w:pPr>
    </w:p>
    <w:p w14:paraId="48D46D46" w14:textId="77777777" w:rsidR="009160A9" w:rsidRDefault="009E26FC">
      <w:pPr>
        <w:numPr>
          <w:ilvl w:val="0"/>
          <w:numId w:val="2"/>
        </w:numPr>
        <w:spacing w:after="0" w:line="360" w:lineRule="auto"/>
        <w:ind w:right="-93"/>
        <w:rPr>
          <w:b/>
          <w:color w:val="000000"/>
        </w:rPr>
      </w:pPr>
      <w:r>
        <w:rPr>
          <w:b/>
          <w:color w:val="000000"/>
        </w:rPr>
        <w:lastRenderedPageBreak/>
        <w:t xml:space="preserve">Las circunstancias de tiempo, modo y lugar que motiven las razones por las cuales la información es inexistente: </w:t>
      </w:r>
      <w:r>
        <w:rPr>
          <w:color w:val="000000"/>
        </w:rPr>
        <w:t xml:space="preserve">Al respecto, los sujetos obligados para acreditar dicho </w:t>
      </w:r>
      <w:proofErr w:type="gramStart"/>
      <w:r>
        <w:rPr>
          <w:color w:val="000000"/>
        </w:rPr>
        <w:t>punto,</w:t>
      </w:r>
      <w:proofErr w:type="gramEnd"/>
      <w:r>
        <w:rPr>
          <w:color w:val="000000"/>
        </w:rPr>
        <w:t xml:space="preserve"> deberán proveer la mayor cantidad de elementos posibles que permitan evidencia las razones por las cuales la información requerida no existe</w:t>
      </w:r>
      <w:r>
        <w:rPr>
          <w:b/>
          <w:color w:val="000000"/>
        </w:rPr>
        <w:t>,</w:t>
      </w:r>
      <w:r>
        <w:rPr>
          <w:color w:val="000000"/>
        </w:rPr>
        <w:t xml:space="preserve"> y</w:t>
      </w:r>
    </w:p>
    <w:p w14:paraId="18710194" w14:textId="77777777" w:rsidR="009160A9" w:rsidRDefault="009160A9">
      <w:pPr>
        <w:spacing w:after="0" w:line="360" w:lineRule="auto"/>
        <w:ind w:right="-93"/>
        <w:rPr>
          <w:b/>
          <w:color w:val="000000"/>
        </w:rPr>
      </w:pPr>
    </w:p>
    <w:p w14:paraId="42565ADD" w14:textId="77777777" w:rsidR="009160A9" w:rsidRDefault="009E26FC">
      <w:pPr>
        <w:numPr>
          <w:ilvl w:val="0"/>
          <w:numId w:val="2"/>
        </w:numPr>
        <w:spacing w:after="0" w:line="360" w:lineRule="auto"/>
        <w:ind w:right="-93"/>
        <w:rPr>
          <w:b/>
          <w:color w:val="000000"/>
        </w:rPr>
      </w:pPr>
      <w:r>
        <w:rPr>
          <w:b/>
          <w:color w:val="000000"/>
        </w:rPr>
        <w:t>El servidor público responsable de contar con ésta</w:t>
      </w:r>
      <w:r>
        <w:rPr>
          <w:color w:val="000000"/>
        </w:rPr>
        <w:t>: Es importante indicar, el cargo y las razones jurídicas por las cuales debió generar la información, es decir, que con base a la normatividad interna las facultades por las cuales tuvo que elaborar el documento requerido.</w:t>
      </w:r>
    </w:p>
    <w:p w14:paraId="05E8B0CC" w14:textId="77777777" w:rsidR="009160A9" w:rsidRDefault="009160A9">
      <w:pPr>
        <w:spacing w:after="0" w:line="360" w:lineRule="auto"/>
        <w:ind w:right="-93"/>
        <w:rPr>
          <w:color w:val="000000"/>
        </w:rPr>
      </w:pPr>
    </w:p>
    <w:p w14:paraId="4AD333C9" w14:textId="77777777" w:rsidR="009160A9" w:rsidRDefault="009E26FC">
      <w:pPr>
        <w:spacing w:after="0" w:line="360" w:lineRule="auto"/>
        <w:rPr>
          <w:color w:val="000000"/>
        </w:rPr>
      </w:pPr>
      <w:r>
        <w:rPr>
          <w:color w:val="000000"/>
        </w:rPr>
        <w:t xml:space="preserve">Conforme a lo citado, se considera que es necesario que el Ayuntamiento de Toluca, </w:t>
      </w:r>
      <w:r>
        <w:rPr>
          <w:b/>
          <w:color w:val="000000"/>
        </w:rPr>
        <w:t xml:space="preserve">declare por medio de su Comité de Transparencia, la inexistencia de las erogaciones para atender la alerta de violencia de género contra las mujeres del periodo que comprende de dos mil quince a dos mil diecinueve, para el caso, que haya causado baja documental; </w:t>
      </w:r>
      <w:r>
        <w:rPr>
          <w:color w:val="000000"/>
        </w:rPr>
        <w:t>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23769045" w14:textId="77777777" w:rsidR="009160A9" w:rsidRDefault="009160A9">
      <w:pPr>
        <w:spacing w:after="0" w:line="360" w:lineRule="auto"/>
        <w:rPr>
          <w:color w:val="000000"/>
        </w:rPr>
      </w:pPr>
    </w:p>
    <w:p w14:paraId="16897046" w14:textId="77777777" w:rsidR="009160A9" w:rsidRDefault="009E26FC">
      <w:pPr>
        <w:numPr>
          <w:ilvl w:val="0"/>
          <w:numId w:val="3"/>
        </w:numPr>
        <w:spacing w:after="0" w:line="360" w:lineRule="auto"/>
        <w:jc w:val="left"/>
        <w:rPr>
          <w:color w:val="000000"/>
        </w:rPr>
      </w:pPr>
      <w:r>
        <w:rPr>
          <w:color w:val="000000"/>
        </w:rPr>
        <w:t>Analizar el caso y tomar las medidas necesarias para localizar la información;</w:t>
      </w:r>
    </w:p>
    <w:p w14:paraId="31A4F2AA" w14:textId="77777777" w:rsidR="009160A9" w:rsidRDefault="009160A9">
      <w:pPr>
        <w:spacing w:after="0" w:line="360" w:lineRule="auto"/>
        <w:ind w:left="720"/>
        <w:jc w:val="left"/>
        <w:rPr>
          <w:color w:val="000000"/>
        </w:rPr>
      </w:pPr>
    </w:p>
    <w:p w14:paraId="1FFE374E" w14:textId="77777777" w:rsidR="009160A9" w:rsidRDefault="009E26FC">
      <w:pPr>
        <w:numPr>
          <w:ilvl w:val="0"/>
          <w:numId w:val="3"/>
        </w:numPr>
        <w:spacing w:after="0" w:line="360" w:lineRule="auto"/>
        <w:rPr>
          <w:color w:val="000000"/>
        </w:rPr>
      </w:pPr>
      <w:r>
        <w:rPr>
          <w:color w:val="000000"/>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769C731D" w14:textId="77777777" w:rsidR="009160A9" w:rsidRDefault="009160A9">
      <w:pPr>
        <w:spacing w:after="0" w:line="360" w:lineRule="auto"/>
        <w:jc w:val="left"/>
        <w:rPr>
          <w:color w:val="000000"/>
        </w:rPr>
      </w:pPr>
    </w:p>
    <w:p w14:paraId="6AF9202F" w14:textId="77777777" w:rsidR="009160A9" w:rsidRDefault="009E26FC">
      <w:pPr>
        <w:numPr>
          <w:ilvl w:val="0"/>
          <w:numId w:val="3"/>
        </w:numPr>
        <w:spacing w:after="0" w:line="360" w:lineRule="auto"/>
        <w:rPr>
          <w:color w:val="000000"/>
        </w:rPr>
      </w:pPr>
      <w:r>
        <w:rPr>
          <w:color w:val="000000"/>
        </w:rPr>
        <w:t xml:space="preserve">Ordenar, siempre que sea materialmente posible, que se genere o reponga la información </w:t>
      </w:r>
      <w:proofErr w:type="gramStart"/>
      <w:r>
        <w:rPr>
          <w:color w:val="000000"/>
        </w:rPr>
        <w:t>en caso que</w:t>
      </w:r>
      <w:proofErr w:type="gramEnd"/>
      <w:r>
        <w:rPr>
          <w:color w:val="000000"/>
        </w:rPr>
        <w:t xml:space="preserve"> ésta tuviera que existir o previa acreditación de la imposibilidad de su generación, exponga de forma fundada y motivada las razones de dicha situación.</w:t>
      </w:r>
    </w:p>
    <w:p w14:paraId="7254A6A1" w14:textId="77777777" w:rsidR="009160A9" w:rsidRDefault="009160A9">
      <w:pPr>
        <w:spacing w:after="0" w:line="360" w:lineRule="auto"/>
        <w:ind w:right="-93"/>
        <w:rPr>
          <w:color w:val="000000"/>
        </w:rPr>
      </w:pPr>
    </w:p>
    <w:p w14:paraId="34895C8F" w14:textId="77777777" w:rsidR="009160A9" w:rsidRDefault="009E26FC">
      <w:pPr>
        <w:spacing w:after="0" w:line="360" w:lineRule="auto"/>
        <w:rPr>
          <w:color w:val="000000"/>
        </w:rPr>
      </w:pPr>
      <w:r>
        <w:rPr>
          <w:color w:val="000000"/>
        </w:rPr>
        <w:t xml:space="preserve">Conforme a lo anterior, en el presente caso, se considera que es necesario que el Ayuntamiento de Toluca </w:t>
      </w:r>
      <w:r>
        <w:rPr>
          <w:b/>
          <w:color w:val="000000"/>
        </w:rPr>
        <w:t xml:space="preserve">declare por medio de su Comité de Transparencia, la inexistencia de información que no localice, </w:t>
      </w:r>
      <w:r>
        <w:rPr>
          <w:color w:val="000000"/>
        </w:rPr>
        <w:t>con el fin de dar cumplimiento al tercer párrafo, del artículo 19 de la Ley de Transparencia y Acceso a la Información Pública del Estado de México y Municipios.</w:t>
      </w:r>
    </w:p>
    <w:p w14:paraId="14B0AD59" w14:textId="77777777" w:rsidR="009160A9" w:rsidRDefault="009160A9">
      <w:pPr>
        <w:widowControl w:val="0"/>
        <w:spacing w:after="0" w:line="360" w:lineRule="auto"/>
        <w:rPr>
          <w:color w:val="000000"/>
        </w:rPr>
      </w:pPr>
    </w:p>
    <w:p w14:paraId="58F6E92D" w14:textId="77777777" w:rsidR="009160A9" w:rsidRDefault="009E26FC">
      <w:pPr>
        <w:spacing w:after="0" w:line="360" w:lineRule="auto"/>
        <w:rPr>
          <w:color w:val="000000"/>
        </w:rPr>
      </w:pPr>
      <w:r>
        <w:rPr>
          <w:color w:val="000000"/>
        </w:rPr>
        <w:t xml:space="preserve">Por todo lo anteriormente expuesto, se considera que el agravio hecho valer por la parte Recurrente deviene </w:t>
      </w:r>
      <w:r>
        <w:rPr>
          <w:b/>
          <w:color w:val="000000"/>
        </w:rPr>
        <w:t xml:space="preserve">FUNDADO. </w:t>
      </w:r>
    </w:p>
    <w:p w14:paraId="135C45E2" w14:textId="77777777" w:rsidR="009160A9" w:rsidRDefault="009160A9">
      <w:pPr>
        <w:spacing w:after="0" w:line="360" w:lineRule="auto"/>
        <w:jc w:val="left"/>
      </w:pPr>
    </w:p>
    <w:p w14:paraId="55F19D1B" w14:textId="77777777" w:rsidR="009160A9" w:rsidRDefault="009E26FC">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312502E1" w14:textId="77777777" w:rsidR="009160A9" w:rsidRDefault="009160A9">
      <w:pPr>
        <w:spacing w:after="0" w:line="360" w:lineRule="auto"/>
        <w:ind w:right="-28"/>
      </w:pPr>
    </w:p>
    <w:p w14:paraId="73EC450E" w14:textId="77777777" w:rsidR="009160A9" w:rsidRDefault="009E26FC">
      <w:pPr>
        <w:spacing w:after="0" w:line="360" w:lineRule="auto"/>
      </w:pPr>
      <w: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p>
    <w:p w14:paraId="4A2229B0" w14:textId="77777777" w:rsidR="009160A9" w:rsidRDefault="009160A9">
      <w:pPr>
        <w:spacing w:after="0" w:line="360" w:lineRule="auto"/>
        <w:rPr>
          <w:color w:val="000000"/>
        </w:rPr>
      </w:pPr>
      <w:bookmarkStart w:id="23" w:name="_heading=h.47fk8luhsj9q" w:colFirst="0" w:colLast="0"/>
      <w:bookmarkEnd w:id="23"/>
    </w:p>
    <w:p w14:paraId="1BA62BAB" w14:textId="77777777" w:rsidR="009160A9" w:rsidRDefault="009E26FC">
      <w:pPr>
        <w:spacing w:after="0" w:line="360" w:lineRule="auto"/>
        <w:rPr>
          <w:color w:val="000000"/>
        </w:rPr>
      </w:pPr>
      <w:r>
        <w:rPr>
          <w:color w:val="000000"/>
        </w:rPr>
        <w:lastRenderedPageBreak/>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0E5F3B8" w14:textId="77777777" w:rsidR="009160A9" w:rsidRDefault="009E26FC">
      <w:pPr>
        <w:spacing w:after="0" w:line="360" w:lineRule="auto"/>
        <w:rPr>
          <w:color w:val="000000"/>
        </w:rPr>
      </w:pPr>
      <w:r>
        <w:rPr>
          <w:color w:val="000000"/>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las documentales que den cuenta de la información faltante y toda vez que únicamente se pide información estadística, resulta procedente ordenar la información en versión íntegra.</w:t>
      </w:r>
    </w:p>
    <w:p w14:paraId="20C3C751" w14:textId="77777777" w:rsidR="009160A9" w:rsidRDefault="009160A9">
      <w:pPr>
        <w:spacing w:after="0" w:line="360" w:lineRule="auto"/>
        <w:rPr>
          <w:color w:val="000000"/>
        </w:rPr>
      </w:pPr>
    </w:p>
    <w:p w14:paraId="11C2305E" w14:textId="77777777" w:rsidR="009160A9" w:rsidRDefault="00A07AE2">
      <w:pPr>
        <w:spacing w:after="0" w:line="360" w:lineRule="auto"/>
        <w:rPr>
          <w:b/>
          <w:color w:val="000000"/>
        </w:rPr>
      </w:pPr>
      <w:r>
        <w:rPr>
          <w:b/>
          <w:color w:val="000000"/>
        </w:rPr>
        <w:t>SEXTO. Decisión</w:t>
      </w:r>
    </w:p>
    <w:p w14:paraId="61C633A1" w14:textId="77777777" w:rsidR="009160A9" w:rsidRDefault="009160A9">
      <w:pPr>
        <w:spacing w:after="0" w:line="360" w:lineRule="auto"/>
        <w:rPr>
          <w:b/>
          <w:color w:val="000000"/>
        </w:rPr>
      </w:pPr>
    </w:p>
    <w:p w14:paraId="0BB78B25" w14:textId="77777777" w:rsidR="009160A9" w:rsidRDefault="009E26FC">
      <w:pPr>
        <w:spacing w:after="0" w:line="360" w:lineRule="auto"/>
      </w:pPr>
      <w:bookmarkStart w:id="24" w:name="_heading=h.s7ey5cc3apb0" w:colFirst="0" w:colLast="0"/>
      <w:bookmarkEnd w:id="24"/>
      <w:r>
        <w:rPr>
          <w:color w:val="0D0D0D"/>
        </w:rPr>
        <w:t xml:space="preserve">Con fundamento en el artículo 186, fracción III, de la Ley de Transparencia y Acceso a la Información Pública del Estado de México y Municipios, este Instituto considera procedente </w:t>
      </w:r>
      <w:r>
        <w:rPr>
          <w:b/>
          <w:color w:val="0D0D0D"/>
        </w:rPr>
        <w:t xml:space="preserve">MODIFICA </w:t>
      </w:r>
      <w:r>
        <w:rPr>
          <w:color w:val="0D0D0D"/>
        </w:rPr>
        <w:t xml:space="preserve">la respuesta del Ayuntamiento de Toluca, a efecto de que, previa búsqueda exhaustiva y razonable en los archivos de las unidades administrativas competentes, entregue, </w:t>
      </w:r>
      <w:r>
        <w:t xml:space="preserve">las erogaciones realizadas en alerta de violencia de género contra las mujeres </w:t>
      </w:r>
      <w:r>
        <w:rPr>
          <w:color w:val="0D0D0D"/>
        </w:rPr>
        <w:t xml:space="preserve">señaladas de la temporalidad faltante. </w:t>
      </w:r>
    </w:p>
    <w:p w14:paraId="1B61D440" w14:textId="77777777" w:rsidR="009160A9" w:rsidRDefault="009160A9">
      <w:pPr>
        <w:spacing w:after="0" w:line="360" w:lineRule="auto"/>
      </w:pPr>
    </w:p>
    <w:p w14:paraId="13184B82" w14:textId="77777777" w:rsidR="009160A9" w:rsidRDefault="009E26FC">
      <w:pPr>
        <w:spacing w:after="0" w:line="360" w:lineRule="auto"/>
        <w:rPr>
          <w:b/>
          <w:color w:val="0D0D0D"/>
        </w:rPr>
      </w:pPr>
      <w:r>
        <w:rPr>
          <w:b/>
          <w:color w:val="0D0D0D"/>
        </w:rPr>
        <w:t>Términos de la Resolución para conocimiento</w:t>
      </w:r>
      <w:r w:rsidR="00A07AE2">
        <w:rPr>
          <w:b/>
          <w:color w:val="0D0D0D"/>
        </w:rPr>
        <w:t xml:space="preserve"> del Particular</w:t>
      </w:r>
    </w:p>
    <w:p w14:paraId="26156CCE" w14:textId="77777777" w:rsidR="009160A9" w:rsidRDefault="009160A9">
      <w:pPr>
        <w:spacing w:after="0" w:line="360" w:lineRule="auto"/>
        <w:rPr>
          <w:b/>
          <w:color w:val="0D0D0D"/>
        </w:rPr>
      </w:pPr>
    </w:p>
    <w:p w14:paraId="1EFBE59E" w14:textId="77777777" w:rsidR="009160A9" w:rsidRDefault="009E26FC">
      <w:pPr>
        <w:spacing w:after="0" w:line="360" w:lineRule="auto"/>
      </w:pPr>
      <w:r>
        <w:rPr>
          <w:color w:val="0D0D0D"/>
        </w:rPr>
        <w:lastRenderedPageBreak/>
        <w:t>Se le hace del conocimiento al Particular, que en el presente asunto se le concede la razón, pues el Sujeto Obligado fue omiso en proporcionar</w:t>
      </w:r>
      <w:r>
        <w:t xml:space="preserve"> las erogaciones realizadas en alerta de violencia de género contra las mujeres de toda la temporalidad. </w:t>
      </w:r>
    </w:p>
    <w:p w14:paraId="40A49C84" w14:textId="77777777" w:rsidR="009160A9" w:rsidRDefault="009160A9">
      <w:pPr>
        <w:spacing w:after="0" w:line="360" w:lineRule="auto"/>
        <w:rPr>
          <w:color w:val="0D0D0D"/>
        </w:rPr>
      </w:pPr>
    </w:p>
    <w:p w14:paraId="06153DB0" w14:textId="77777777" w:rsidR="009160A9" w:rsidRDefault="009E26FC">
      <w:pPr>
        <w:spacing w:after="0" w:line="360" w:lineRule="auto"/>
      </w:pPr>
      <w:r>
        <w:rPr>
          <w:color w:val="0D0D0D"/>
        </w:rPr>
        <w:t xml:space="preserve">Finalmente, se le informa que la </w:t>
      </w:r>
      <w:r>
        <w:t>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7EC3238" w14:textId="77777777" w:rsidR="00A07AE2" w:rsidRDefault="00A07AE2">
      <w:pPr>
        <w:spacing w:after="0" w:line="360" w:lineRule="auto"/>
      </w:pPr>
    </w:p>
    <w:p w14:paraId="3B4F91C5" w14:textId="77777777" w:rsidR="009160A9" w:rsidRDefault="009E26FC">
      <w:pPr>
        <w:spacing w:after="0" w:line="360" w:lineRule="auto"/>
        <w:rPr>
          <w:color w:val="0D0D0D"/>
        </w:rPr>
      </w:pPr>
      <w:r>
        <w:rPr>
          <w:color w:val="0D0D0D"/>
        </w:rPr>
        <w:t>Por lo expuesto y fundado, este Pleno:</w:t>
      </w:r>
    </w:p>
    <w:p w14:paraId="7697FD1E" w14:textId="77777777" w:rsidR="009160A9" w:rsidRDefault="009160A9">
      <w:pPr>
        <w:spacing w:after="0" w:line="360" w:lineRule="auto"/>
      </w:pPr>
    </w:p>
    <w:p w14:paraId="3FD65DD6" w14:textId="77777777" w:rsidR="009160A9" w:rsidRPr="00061D1F" w:rsidRDefault="009E26FC" w:rsidP="00061D1F">
      <w:pPr>
        <w:pStyle w:val="Ttulo7"/>
        <w:jc w:val="center"/>
        <w:rPr>
          <w:rFonts w:ascii="Palatino Linotype" w:hAnsi="Palatino Linotype"/>
          <w:b/>
          <w:i w:val="0"/>
          <w:color w:val="auto"/>
        </w:rPr>
      </w:pPr>
      <w:r w:rsidRPr="00061D1F">
        <w:rPr>
          <w:rFonts w:ascii="Palatino Linotype" w:hAnsi="Palatino Linotype"/>
          <w:b/>
          <w:i w:val="0"/>
          <w:color w:val="auto"/>
        </w:rPr>
        <w:t>RESUELVE</w:t>
      </w:r>
    </w:p>
    <w:p w14:paraId="1DDAB0FD" w14:textId="77777777" w:rsidR="009160A9" w:rsidRDefault="009160A9">
      <w:pPr>
        <w:spacing w:after="0" w:line="360" w:lineRule="auto"/>
        <w:rPr>
          <w:b/>
          <w:color w:val="0D0D0D"/>
        </w:rPr>
      </w:pPr>
    </w:p>
    <w:p w14:paraId="69C49002" w14:textId="77777777" w:rsidR="009160A9" w:rsidRDefault="009E26FC">
      <w:pPr>
        <w:spacing w:after="0" w:line="360" w:lineRule="auto"/>
        <w:rPr>
          <w:color w:val="0D0D0D"/>
        </w:rPr>
      </w:pPr>
      <w:r>
        <w:rPr>
          <w:b/>
          <w:color w:val="0D0D0D"/>
        </w:rPr>
        <w:t>PRIMERO.</w:t>
      </w:r>
      <w:r>
        <w:rPr>
          <w:color w:val="0D0D0D"/>
        </w:rPr>
        <w:t xml:space="preserve"> Se </w:t>
      </w:r>
      <w:r>
        <w:rPr>
          <w:b/>
          <w:color w:val="0D0D0D"/>
        </w:rPr>
        <w:t>MODIFICA</w:t>
      </w:r>
      <w:r>
        <w:rPr>
          <w:color w:val="0D0D0D"/>
        </w:rPr>
        <w:t xml:space="preserve"> la respuesta entregada por el Sujeto Obligado a la solicitud de información con número </w:t>
      </w:r>
      <w:r>
        <w:rPr>
          <w:b/>
          <w:color w:val="000000"/>
        </w:rPr>
        <w:t>03174/TOLUCA/IP/2025</w:t>
      </w:r>
      <w:r>
        <w:rPr>
          <w:b/>
          <w:color w:val="0D0D0D"/>
        </w:rPr>
        <w:t>,</w:t>
      </w:r>
      <w:r>
        <w:rPr>
          <w:color w:val="0D0D0D"/>
        </w:rPr>
        <w:t xml:space="preserve"> por resultar </w:t>
      </w:r>
      <w:r>
        <w:rPr>
          <w:b/>
          <w:color w:val="0D0D0D"/>
        </w:rPr>
        <w:t>FUNDADOS</w:t>
      </w:r>
      <w:r>
        <w:rPr>
          <w:color w:val="0D0D0D"/>
        </w:rPr>
        <w:t xml:space="preserve"> los motivos de inconformidad vertidos por la Recurrente, en términos de los Considerandos QUINTO y SEXTO de la presente Resolución.</w:t>
      </w:r>
    </w:p>
    <w:p w14:paraId="34D57C1C" w14:textId="77777777" w:rsidR="009160A9" w:rsidRDefault="009160A9">
      <w:pPr>
        <w:spacing w:after="0" w:line="360" w:lineRule="auto"/>
        <w:rPr>
          <w:color w:val="0D0D0D"/>
        </w:rPr>
      </w:pPr>
    </w:p>
    <w:p w14:paraId="7D0720C6" w14:textId="77777777" w:rsidR="009160A9" w:rsidRDefault="009E26FC">
      <w:pPr>
        <w:widowControl w:val="0"/>
        <w:spacing w:after="0" w:line="360" w:lineRule="auto"/>
        <w:rPr>
          <w:color w:val="0D0D0D"/>
        </w:rPr>
      </w:pPr>
      <w:r>
        <w:rPr>
          <w:b/>
          <w:color w:val="0D0D0D"/>
        </w:rPr>
        <w:t>SEGUNDO.</w:t>
      </w:r>
      <w:r>
        <w:rPr>
          <w:color w:val="0D0D0D"/>
        </w:rPr>
        <w:t xml:space="preserve">  Se </w:t>
      </w:r>
      <w:r>
        <w:rPr>
          <w:b/>
          <w:color w:val="0D0D0D"/>
        </w:rPr>
        <w:t>ORDENA</w:t>
      </w:r>
      <w:r>
        <w:rPr>
          <w:color w:val="0D0D0D"/>
        </w:rPr>
        <w:t xml:space="preserve"> al Ayuntamiento de Toluca, a efecto de que, previa búsqueda exhaustiva y razonable en los archivos de las unidades administrativas competentes, entregue, a través del Sistema de Acceso a la Información Mexiquense (SAIMEX), en formato abierto, lo siguiente:</w:t>
      </w:r>
    </w:p>
    <w:p w14:paraId="15814DA2" w14:textId="77777777" w:rsidR="009160A9" w:rsidRDefault="009160A9">
      <w:pPr>
        <w:spacing w:after="0" w:line="360" w:lineRule="auto"/>
        <w:rPr>
          <w:color w:val="000000"/>
        </w:rPr>
      </w:pPr>
    </w:p>
    <w:p w14:paraId="1C8C0384" w14:textId="77777777" w:rsidR="009160A9" w:rsidRDefault="009E26FC">
      <w:pPr>
        <w:numPr>
          <w:ilvl w:val="0"/>
          <w:numId w:val="1"/>
        </w:numPr>
        <w:pBdr>
          <w:top w:val="nil"/>
          <w:left w:val="nil"/>
          <w:bottom w:val="nil"/>
          <w:right w:val="nil"/>
          <w:between w:val="nil"/>
        </w:pBdr>
        <w:spacing w:after="0" w:line="360" w:lineRule="auto"/>
        <w:rPr>
          <w:color w:val="000000"/>
        </w:rPr>
      </w:pPr>
      <w:r>
        <w:t xml:space="preserve">Los documentos donde consten las erogaciones realizadas para atender la alerta de violencia de género contra las mujeres de los años 2015, 2016, 2017, 2018, 2019 y del uno de enero al dos de junio de dos mil veinticinco. </w:t>
      </w:r>
    </w:p>
    <w:p w14:paraId="426F9341" w14:textId="77777777" w:rsidR="009160A9" w:rsidRDefault="009160A9">
      <w:pPr>
        <w:spacing w:after="0" w:line="360" w:lineRule="auto"/>
        <w:ind w:right="-93"/>
        <w:rPr>
          <w:color w:val="000000"/>
        </w:rPr>
      </w:pPr>
    </w:p>
    <w:p w14:paraId="4D70F636" w14:textId="77777777" w:rsidR="009160A9" w:rsidRDefault="009E26FC">
      <w:pPr>
        <w:spacing w:after="0" w:line="360" w:lineRule="auto"/>
        <w:ind w:right="-93"/>
        <w:rPr>
          <w:color w:val="000000"/>
        </w:rPr>
      </w:pPr>
      <w:r>
        <w:rPr>
          <w:color w:val="000000"/>
        </w:rPr>
        <w:t>Para el supuesto, de que haya generado la información, pero no obre en sus archivos respecto alguno de los años referidos,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01A2480B" w14:textId="77777777" w:rsidR="009160A9" w:rsidRDefault="009160A9">
      <w:pPr>
        <w:spacing w:after="0" w:line="360" w:lineRule="auto"/>
        <w:ind w:right="-93"/>
        <w:rPr>
          <w:color w:val="000000"/>
        </w:rPr>
      </w:pPr>
    </w:p>
    <w:p w14:paraId="49B279FB" w14:textId="77777777" w:rsidR="009160A9" w:rsidRDefault="009E26FC">
      <w:pPr>
        <w:spacing w:after="0" w:line="360" w:lineRule="auto"/>
        <w:ind w:right="-93"/>
        <w:rPr>
          <w:color w:val="000000"/>
        </w:rPr>
      </w:pPr>
      <w:r>
        <w:rPr>
          <w:color w:val="000000"/>
        </w:rPr>
        <w:t xml:space="preserve">Para el caso de que no se hayan realizado erogaciones en alguno de los años que se determina ordenar, este deberá hacerlo del conocimiento del Particular en términos del artículo 19, párrafo segundo, de la Ley de Transparencia y Acceso a la Información Pública del Estado de México y Municipios. </w:t>
      </w:r>
    </w:p>
    <w:p w14:paraId="5EFE5D90" w14:textId="77777777" w:rsidR="009160A9" w:rsidRDefault="009160A9">
      <w:pPr>
        <w:spacing w:after="0" w:line="360" w:lineRule="auto"/>
        <w:ind w:right="-93"/>
        <w:rPr>
          <w:color w:val="000000"/>
        </w:rPr>
      </w:pPr>
    </w:p>
    <w:p w14:paraId="5F583846" w14:textId="77777777" w:rsidR="009160A9" w:rsidRDefault="009E26FC">
      <w:pPr>
        <w:spacing w:after="0" w:line="360" w:lineRule="auto"/>
      </w:pPr>
      <w:r>
        <w:rPr>
          <w:b/>
        </w:rPr>
        <w:t xml:space="preserve">TERCERO. NOTIFÍQUESE </w:t>
      </w:r>
      <w:r w:rsidR="000F6493">
        <w:rPr>
          <w:b/>
        </w:rPr>
        <w:t xml:space="preserve">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673C2E6" w14:textId="77777777" w:rsidR="009160A9" w:rsidRDefault="009160A9">
      <w:pPr>
        <w:spacing w:after="0" w:line="360" w:lineRule="auto"/>
      </w:pPr>
    </w:p>
    <w:p w14:paraId="3208D9DB" w14:textId="77777777" w:rsidR="009160A9" w:rsidRDefault="009E26FC">
      <w:pPr>
        <w:spacing w:after="0" w:line="360" w:lineRule="auto"/>
      </w:pPr>
      <w:bookmarkStart w:id="25" w:name="_heading=h.2127th1jde1y" w:colFirst="0" w:colLast="0"/>
      <w:bookmarkEnd w:id="25"/>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89A7A68" w14:textId="77777777" w:rsidR="009160A9" w:rsidRDefault="009160A9">
      <w:pPr>
        <w:spacing w:after="0" w:line="360" w:lineRule="auto"/>
        <w:rPr>
          <w:color w:val="0D0D0D"/>
        </w:rPr>
      </w:pPr>
    </w:p>
    <w:p w14:paraId="7956A512" w14:textId="77777777" w:rsidR="009160A9" w:rsidRDefault="009E26FC">
      <w:pPr>
        <w:spacing w:after="0" w:line="360" w:lineRule="auto"/>
        <w:ind w:right="-93"/>
      </w:pPr>
      <w:r>
        <w:rPr>
          <w:b/>
        </w:rPr>
        <w:t>CUARTO.</w:t>
      </w:r>
      <w:r>
        <w:t xml:space="preserve"> </w:t>
      </w:r>
      <w:r>
        <w:rPr>
          <w:b/>
        </w:rPr>
        <w:t>NOTIFÍQUESE</w:t>
      </w:r>
      <w:r w:rsidR="000F6493">
        <w:rPr>
          <w:b/>
        </w:rPr>
        <w:t xml:space="preserve"> POR SAIMEX</w:t>
      </w:r>
      <w: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C0793B6" w14:textId="77777777" w:rsidR="009160A9" w:rsidRDefault="009160A9">
      <w:pPr>
        <w:spacing w:after="0" w:line="360" w:lineRule="auto"/>
        <w:ind w:right="-93"/>
        <w:rPr>
          <w:color w:val="0D0D0D"/>
        </w:rPr>
      </w:pPr>
    </w:p>
    <w:p w14:paraId="19BA5D73" w14:textId="77777777" w:rsidR="009160A9" w:rsidRDefault="009E26FC">
      <w:pPr>
        <w:spacing w:after="0" w:line="360" w:lineRule="auto"/>
        <w:ind w:right="-93"/>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p>
    <w:p w14:paraId="1D9FBE53" w14:textId="77777777" w:rsidR="009160A9" w:rsidRDefault="009160A9">
      <w:pPr>
        <w:spacing w:after="0" w:line="360" w:lineRule="auto"/>
        <w:ind w:right="-28"/>
        <w:rPr>
          <w:color w:val="000000"/>
        </w:rPr>
      </w:pPr>
    </w:p>
    <w:p w14:paraId="14553CD0" w14:textId="77777777" w:rsidR="009160A9" w:rsidRDefault="009160A9">
      <w:pPr>
        <w:spacing w:after="0" w:line="360" w:lineRule="auto"/>
        <w:rPr>
          <w:b/>
        </w:rPr>
      </w:pPr>
    </w:p>
    <w:p w14:paraId="250AB60E" w14:textId="77777777" w:rsidR="009160A9" w:rsidRDefault="009160A9">
      <w:pPr>
        <w:spacing w:after="0" w:line="360" w:lineRule="auto"/>
        <w:rPr>
          <w:b/>
        </w:rPr>
      </w:pPr>
    </w:p>
    <w:p w14:paraId="26F6FD4C" w14:textId="77777777" w:rsidR="009160A9" w:rsidRDefault="009160A9">
      <w:pPr>
        <w:spacing w:after="0" w:line="360" w:lineRule="auto"/>
        <w:rPr>
          <w:color w:val="000000"/>
        </w:rPr>
      </w:pPr>
    </w:p>
    <w:p w14:paraId="6C6007A7" w14:textId="77777777" w:rsidR="009160A9" w:rsidRDefault="009160A9">
      <w:pPr>
        <w:spacing w:after="0" w:line="360" w:lineRule="auto"/>
        <w:rPr>
          <w:color w:val="000000"/>
        </w:rPr>
      </w:pPr>
    </w:p>
    <w:p w14:paraId="3B12709A" w14:textId="77777777" w:rsidR="009160A9" w:rsidRDefault="009160A9">
      <w:pPr>
        <w:spacing w:after="0" w:line="360" w:lineRule="auto"/>
      </w:pPr>
    </w:p>
    <w:p w14:paraId="4D76A32E" w14:textId="77777777" w:rsidR="009160A9" w:rsidRDefault="009160A9">
      <w:pPr>
        <w:spacing w:after="0" w:line="360" w:lineRule="auto"/>
      </w:pPr>
    </w:p>
    <w:p w14:paraId="5B5EF061" w14:textId="77777777" w:rsidR="009160A9" w:rsidRDefault="009160A9">
      <w:pPr>
        <w:spacing w:after="0" w:line="360" w:lineRule="auto"/>
        <w:rPr>
          <w:color w:val="000000"/>
        </w:rPr>
      </w:pPr>
    </w:p>
    <w:p w14:paraId="64389CD1" w14:textId="77777777" w:rsidR="009160A9" w:rsidRDefault="009160A9">
      <w:pPr>
        <w:spacing w:after="0" w:line="360" w:lineRule="auto"/>
        <w:rPr>
          <w:color w:val="000000"/>
        </w:rPr>
      </w:pPr>
    </w:p>
    <w:p w14:paraId="6AE4E71F" w14:textId="77777777" w:rsidR="009160A9" w:rsidRDefault="009160A9">
      <w:pPr>
        <w:spacing w:after="0" w:line="360" w:lineRule="auto"/>
        <w:rPr>
          <w:color w:val="000000"/>
        </w:rPr>
      </w:pPr>
    </w:p>
    <w:p w14:paraId="6A83915C" w14:textId="77777777" w:rsidR="009160A9" w:rsidRDefault="009160A9">
      <w:pPr>
        <w:spacing w:after="0" w:line="360" w:lineRule="auto"/>
        <w:rPr>
          <w:color w:val="000000"/>
        </w:rPr>
      </w:pPr>
    </w:p>
    <w:p w14:paraId="546C756D" w14:textId="77777777" w:rsidR="009160A9" w:rsidRDefault="009160A9">
      <w:pPr>
        <w:spacing w:after="0" w:line="360" w:lineRule="auto"/>
        <w:rPr>
          <w:color w:val="000000"/>
        </w:rPr>
      </w:pPr>
    </w:p>
    <w:p w14:paraId="5FE1ABDD" w14:textId="77777777" w:rsidR="009160A9" w:rsidRDefault="009160A9">
      <w:pPr>
        <w:tabs>
          <w:tab w:val="right" w:pos="8931"/>
        </w:tabs>
        <w:spacing w:after="0" w:line="360" w:lineRule="auto"/>
      </w:pPr>
    </w:p>
    <w:p w14:paraId="6F8B323F" w14:textId="77777777" w:rsidR="009160A9" w:rsidRDefault="009160A9">
      <w:pPr>
        <w:tabs>
          <w:tab w:val="right" w:pos="8931"/>
        </w:tabs>
        <w:spacing w:after="0" w:line="360" w:lineRule="auto"/>
      </w:pPr>
    </w:p>
    <w:p w14:paraId="4A13897B" w14:textId="77777777" w:rsidR="009160A9" w:rsidRDefault="009160A9">
      <w:pPr>
        <w:spacing w:after="0" w:line="360" w:lineRule="auto"/>
      </w:pPr>
    </w:p>
    <w:p w14:paraId="6A8E116B" w14:textId="77777777" w:rsidR="009160A9" w:rsidRDefault="009160A9">
      <w:pPr>
        <w:spacing w:after="0" w:line="360" w:lineRule="auto"/>
      </w:pPr>
    </w:p>
    <w:p w14:paraId="673F18A0" w14:textId="77777777" w:rsidR="009160A9" w:rsidRDefault="009160A9">
      <w:pPr>
        <w:spacing w:after="0" w:line="360" w:lineRule="auto"/>
      </w:pPr>
    </w:p>
    <w:p w14:paraId="7AA09B65" w14:textId="77777777" w:rsidR="009160A9" w:rsidRDefault="009160A9">
      <w:pPr>
        <w:spacing w:after="0" w:line="360" w:lineRule="auto"/>
      </w:pPr>
    </w:p>
    <w:p w14:paraId="7E7679C2" w14:textId="77777777" w:rsidR="009160A9" w:rsidRDefault="009160A9">
      <w:pPr>
        <w:spacing w:after="0" w:line="360" w:lineRule="auto"/>
      </w:pPr>
    </w:p>
    <w:p w14:paraId="222A0249" w14:textId="77777777" w:rsidR="009160A9" w:rsidRDefault="009160A9">
      <w:pPr>
        <w:spacing w:after="0" w:line="360" w:lineRule="auto"/>
      </w:pPr>
    </w:p>
    <w:p w14:paraId="40A67945" w14:textId="77777777" w:rsidR="009160A9" w:rsidRDefault="009160A9">
      <w:pPr>
        <w:spacing w:after="0" w:line="360" w:lineRule="auto"/>
      </w:pPr>
    </w:p>
    <w:p w14:paraId="4D87223C" w14:textId="77777777" w:rsidR="009160A9" w:rsidRDefault="009160A9">
      <w:pPr>
        <w:spacing w:after="0" w:line="360" w:lineRule="auto"/>
      </w:pPr>
    </w:p>
    <w:p w14:paraId="54392D4A" w14:textId="77777777" w:rsidR="009160A9" w:rsidRDefault="009160A9">
      <w:pPr>
        <w:spacing w:after="0" w:line="360" w:lineRule="auto"/>
      </w:pPr>
    </w:p>
    <w:p w14:paraId="308B5364" w14:textId="77777777" w:rsidR="009160A9" w:rsidRDefault="009160A9">
      <w:pPr>
        <w:spacing w:after="0" w:line="360" w:lineRule="auto"/>
      </w:pPr>
    </w:p>
    <w:p w14:paraId="6C0ADF32" w14:textId="77777777" w:rsidR="009160A9" w:rsidRDefault="009160A9">
      <w:pPr>
        <w:spacing w:after="0" w:line="360" w:lineRule="auto"/>
      </w:pPr>
    </w:p>
    <w:p w14:paraId="78216005" w14:textId="77777777" w:rsidR="009160A9" w:rsidRDefault="009160A9">
      <w:pPr>
        <w:spacing w:after="0" w:line="360" w:lineRule="auto"/>
      </w:pPr>
    </w:p>
    <w:p w14:paraId="336D9E85" w14:textId="77777777" w:rsidR="009160A9" w:rsidRDefault="009160A9">
      <w:pPr>
        <w:spacing w:after="0" w:line="360" w:lineRule="auto"/>
      </w:pPr>
    </w:p>
    <w:p w14:paraId="0F673427" w14:textId="77777777" w:rsidR="009160A9" w:rsidRDefault="009160A9">
      <w:pPr>
        <w:spacing w:after="0" w:line="360" w:lineRule="auto"/>
      </w:pPr>
    </w:p>
    <w:p w14:paraId="05487BDC" w14:textId="77777777" w:rsidR="009160A9" w:rsidRDefault="009160A9">
      <w:pPr>
        <w:spacing w:after="0" w:line="360" w:lineRule="auto"/>
      </w:pPr>
    </w:p>
    <w:p w14:paraId="48C46988" w14:textId="77777777" w:rsidR="009160A9" w:rsidRDefault="009160A9">
      <w:pPr>
        <w:spacing w:after="0" w:line="360" w:lineRule="auto"/>
      </w:pPr>
    </w:p>
    <w:p w14:paraId="3211729B" w14:textId="77777777" w:rsidR="009160A9" w:rsidRDefault="009160A9">
      <w:pPr>
        <w:spacing w:after="0" w:line="360" w:lineRule="auto"/>
      </w:pPr>
    </w:p>
    <w:p w14:paraId="626662DF" w14:textId="77777777" w:rsidR="009160A9" w:rsidRDefault="009160A9">
      <w:pPr>
        <w:spacing w:after="0" w:line="360" w:lineRule="auto"/>
      </w:pPr>
      <w:bookmarkStart w:id="26" w:name="_heading=h.wpiccrjvfkyh" w:colFirst="0" w:colLast="0"/>
      <w:bookmarkEnd w:id="26"/>
    </w:p>
    <w:sectPr w:rsidR="009160A9">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6C0E" w14:textId="77777777" w:rsidR="00C35415" w:rsidRDefault="00C35415">
      <w:pPr>
        <w:spacing w:after="0" w:line="240" w:lineRule="auto"/>
      </w:pPr>
      <w:r>
        <w:separator/>
      </w:r>
    </w:p>
  </w:endnote>
  <w:endnote w:type="continuationSeparator" w:id="0">
    <w:p w14:paraId="60EC9AE2" w14:textId="77777777" w:rsidR="00C35415" w:rsidRDefault="00C3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A82A" w14:textId="05694274" w:rsidR="009160A9" w:rsidRDefault="009E26F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E5EC4">
      <w:rPr>
        <w:b/>
        <w:color w:val="000000"/>
        <w:sz w:val="24"/>
        <w:szCs w:val="24"/>
      </w:rPr>
      <w:fldChar w:fldCharType="separate"/>
    </w:r>
    <w:r w:rsidR="008E5EC4">
      <w:rPr>
        <w:b/>
        <w:noProof/>
        <w:color w:val="000000"/>
        <w:sz w:val="24"/>
        <w:szCs w:val="24"/>
      </w:rPr>
      <w:t>25</w:t>
    </w:r>
    <w:r>
      <w:rPr>
        <w:b/>
        <w:color w:val="000000"/>
        <w:sz w:val="24"/>
        <w:szCs w:val="24"/>
      </w:rPr>
      <w:fldChar w:fldCharType="end"/>
    </w:r>
  </w:p>
  <w:p w14:paraId="5293174B" w14:textId="77777777" w:rsidR="009160A9" w:rsidRDefault="009160A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0C53" w14:textId="77777777" w:rsidR="009160A9" w:rsidRDefault="009E26F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E7B38">
      <w:rPr>
        <w:b/>
        <w:noProof/>
        <w:color w:val="000000"/>
        <w:sz w:val="24"/>
        <w:szCs w:val="24"/>
      </w:rPr>
      <w:t>24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E7B38">
      <w:rPr>
        <w:b/>
        <w:noProof/>
        <w:color w:val="000000"/>
        <w:sz w:val="24"/>
        <w:szCs w:val="24"/>
      </w:rPr>
      <w:t>25</w:t>
    </w:r>
    <w:r>
      <w:rPr>
        <w:b/>
        <w:color w:val="000000"/>
        <w:sz w:val="24"/>
        <w:szCs w:val="24"/>
      </w:rPr>
      <w:fldChar w:fldCharType="end"/>
    </w:r>
  </w:p>
  <w:p w14:paraId="06247A3D" w14:textId="77777777" w:rsidR="009160A9" w:rsidRDefault="009160A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5B81" w14:textId="77777777" w:rsidR="009160A9" w:rsidRDefault="009E26F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F649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F6493">
      <w:rPr>
        <w:b/>
        <w:noProof/>
        <w:color w:val="000000"/>
        <w:sz w:val="24"/>
        <w:szCs w:val="24"/>
      </w:rPr>
      <w:t>14</w:t>
    </w:r>
    <w:r>
      <w:rPr>
        <w:b/>
        <w:color w:val="000000"/>
        <w:sz w:val="24"/>
        <w:szCs w:val="24"/>
      </w:rPr>
      <w:fldChar w:fldCharType="end"/>
    </w:r>
  </w:p>
  <w:p w14:paraId="09EA1A0A" w14:textId="77777777" w:rsidR="009160A9" w:rsidRDefault="009160A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01BC" w14:textId="77777777" w:rsidR="00C35415" w:rsidRDefault="00C35415">
      <w:pPr>
        <w:spacing w:after="0" w:line="240" w:lineRule="auto"/>
      </w:pPr>
      <w:r>
        <w:separator/>
      </w:r>
    </w:p>
  </w:footnote>
  <w:footnote w:type="continuationSeparator" w:id="0">
    <w:p w14:paraId="1C0F6BEA" w14:textId="77777777" w:rsidR="00C35415" w:rsidRDefault="00C35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AE1" w14:textId="77777777" w:rsidR="009160A9" w:rsidRDefault="009160A9">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160A9" w14:paraId="43EEBB8E" w14:textId="77777777">
      <w:trPr>
        <w:trHeight w:val="132"/>
      </w:trPr>
      <w:tc>
        <w:tcPr>
          <w:tcW w:w="2691" w:type="dxa"/>
        </w:tcPr>
        <w:p w14:paraId="35F6FAD1" w14:textId="77777777" w:rsidR="009160A9" w:rsidRDefault="009E26FC">
          <w:pPr>
            <w:tabs>
              <w:tab w:val="right" w:pos="8838"/>
            </w:tabs>
            <w:ind w:right="-105"/>
            <w:rPr>
              <w:b/>
            </w:rPr>
          </w:pPr>
          <w:r>
            <w:rPr>
              <w:b/>
            </w:rPr>
            <w:t>Recurso de Revisión:</w:t>
          </w:r>
        </w:p>
      </w:tc>
      <w:tc>
        <w:tcPr>
          <w:tcW w:w="3405" w:type="dxa"/>
        </w:tcPr>
        <w:p w14:paraId="5F00FCCA" w14:textId="77777777" w:rsidR="009160A9" w:rsidRDefault="009E26FC">
          <w:pPr>
            <w:tabs>
              <w:tab w:val="right" w:pos="8838"/>
            </w:tabs>
            <w:ind w:left="-28" w:right="-32"/>
          </w:pPr>
          <w:r>
            <w:t>03846/INFOEM/IP/RR/2020</w:t>
          </w:r>
        </w:p>
      </w:tc>
    </w:tr>
    <w:tr w:rsidR="009160A9" w14:paraId="3A9267EB" w14:textId="77777777">
      <w:trPr>
        <w:trHeight w:val="261"/>
      </w:trPr>
      <w:tc>
        <w:tcPr>
          <w:tcW w:w="2691" w:type="dxa"/>
        </w:tcPr>
        <w:p w14:paraId="389E1F30" w14:textId="77777777" w:rsidR="009160A9" w:rsidRDefault="009E26FC">
          <w:pPr>
            <w:tabs>
              <w:tab w:val="right" w:pos="8838"/>
            </w:tabs>
            <w:ind w:right="-105"/>
            <w:rPr>
              <w:b/>
            </w:rPr>
          </w:pPr>
          <w:r>
            <w:rPr>
              <w:b/>
            </w:rPr>
            <w:t>Sujeto Obligado:</w:t>
          </w:r>
        </w:p>
      </w:tc>
      <w:tc>
        <w:tcPr>
          <w:tcW w:w="3405" w:type="dxa"/>
        </w:tcPr>
        <w:p w14:paraId="251F3DCB" w14:textId="77777777" w:rsidR="009160A9" w:rsidRDefault="009E26FC">
          <w:pPr>
            <w:tabs>
              <w:tab w:val="right" w:pos="8838"/>
            </w:tabs>
            <w:ind w:right="-32"/>
          </w:pPr>
          <w:r>
            <w:t>Ayuntamiento de Temascalcingo</w:t>
          </w:r>
        </w:p>
      </w:tc>
    </w:tr>
    <w:tr w:rsidR="009160A9" w14:paraId="6988B27B" w14:textId="77777777">
      <w:trPr>
        <w:trHeight w:val="261"/>
      </w:trPr>
      <w:tc>
        <w:tcPr>
          <w:tcW w:w="2691" w:type="dxa"/>
        </w:tcPr>
        <w:p w14:paraId="1DA96DAD" w14:textId="77777777" w:rsidR="009160A9" w:rsidRDefault="009E26FC">
          <w:pPr>
            <w:tabs>
              <w:tab w:val="right" w:pos="8838"/>
            </w:tabs>
            <w:ind w:right="-105"/>
            <w:rPr>
              <w:b/>
            </w:rPr>
          </w:pPr>
          <w:r>
            <w:rPr>
              <w:b/>
            </w:rPr>
            <w:t>Comisionado Ponente:</w:t>
          </w:r>
        </w:p>
      </w:tc>
      <w:tc>
        <w:tcPr>
          <w:tcW w:w="3405" w:type="dxa"/>
        </w:tcPr>
        <w:p w14:paraId="07E14E62" w14:textId="77777777" w:rsidR="009160A9" w:rsidRDefault="009E26FC">
          <w:pPr>
            <w:tabs>
              <w:tab w:val="right" w:pos="8838"/>
            </w:tabs>
            <w:ind w:right="-32"/>
            <w:rPr>
              <w:b/>
            </w:rPr>
          </w:pPr>
          <w:r>
            <w:t>Luis Gustavo Parra Noriega</w:t>
          </w:r>
        </w:p>
      </w:tc>
    </w:tr>
  </w:tbl>
  <w:p w14:paraId="3C341152" w14:textId="77777777" w:rsidR="009160A9" w:rsidRDefault="008E5EC4">
    <w:pPr>
      <w:pBdr>
        <w:top w:val="nil"/>
        <w:left w:val="nil"/>
        <w:bottom w:val="nil"/>
        <w:right w:val="nil"/>
        <w:between w:val="nil"/>
      </w:pBdr>
      <w:tabs>
        <w:tab w:val="center" w:pos="4419"/>
        <w:tab w:val="right" w:pos="8838"/>
      </w:tabs>
      <w:spacing w:after="0" w:line="240" w:lineRule="auto"/>
      <w:rPr>
        <w:color w:val="000000"/>
      </w:rPr>
    </w:pPr>
    <w:r>
      <w:rPr>
        <w:color w:val="000000"/>
      </w:rPr>
      <w:pict w14:anchorId="316BE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E727" w14:textId="77777777" w:rsidR="009160A9" w:rsidRDefault="008E5EC4">
    <w:pPr>
      <w:widowControl w:val="0"/>
      <w:pBdr>
        <w:top w:val="nil"/>
        <w:left w:val="nil"/>
        <w:bottom w:val="nil"/>
        <w:right w:val="nil"/>
        <w:between w:val="nil"/>
      </w:pBdr>
      <w:spacing w:after="0" w:line="276" w:lineRule="auto"/>
      <w:jc w:val="left"/>
    </w:pPr>
    <w:r>
      <w:rPr>
        <w:color w:val="000000"/>
      </w:rPr>
      <w:pict w14:anchorId="14D68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70.8pt;margin-top:-138.95pt;width:663.5pt;height:12in;z-index:-251659776;mso-position-horizontal:absolute;mso-position-horizontal-relative:margin;mso-position-vertical:absolute;mso-position-vertical-relative:margin">
          <v:imagedata r:id="rId1" o:title="image2"/>
          <w10:wrap anchorx="margin" anchory="margin"/>
        </v:shape>
      </w:pict>
    </w:r>
  </w:p>
  <w:tbl>
    <w:tblPr>
      <w:tblStyle w:val="a3"/>
      <w:tblW w:w="6804"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9160A9" w14:paraId="26EAE7B4" w14:textId="77777777">
      <w:trPr>
        <w:trHeight w:val="138"/>
      </w:trPr>
      <w:tc>
        <w:tcPr>
          <w:tcW w:w="2268" w:type="dxa"/>
          <w:vAlign w:val="center"/>
        </w:tcPr>
        <w:p w14:paraId="10A06B8F" w14:textId="77777777" w:rsidR="009160A9" w:rsidRDefault="009160A9">
          <w:pPr>
            <w:tabs>
              <w:tab w:val="right" w:pos="8838"/>
            </w:tabs>
            <w:ind w:left="-108" w:right="-105"/>
            <w:jc w:val="left"/>
            <w:rPr>
              <w:b/>
            </w:rPr>
          </w:pPr>
        </w:p>
        <w:p w14:paraId="754AFCC0" w14:textId="77777777" w:rsidR="009160A9" w:rsidRDefault="009160A9">
          <w:pPr>
            <w:tabs>
              <w:tab w:val="right" w:pos="8838"/>
            </w:tabs>
            <w:ind w:left="-108" w:right="-105"/>
            <w:jc w:val="left"/>
            <w:rPr>
              <w:b/>
            </w:rPr>
          </w:pPr>
        </w:p>
        <w:p w14:paraId="58CF4D9B" w14:textId="77777777" w:rsidR="009160A9" w:rsidRDefault="009E26FC">
          <w:pPr>
            <w:tabs>
              <w:tab w:val="right" w:pos="8838"/>
            </w:tabs>
            <w:ind w:left="-108" w:right="-105"/>
            <w:jc w:val="left"/>
            <w:rPr>
              <w:b/>
            </w:rPr>
          </w:pPr>
          <w:r>
            <w:rPr>
              <w:b/>
            </w:rPr>
            <w:t>Recurso de Revisión:</w:t>
          </w:r>
        </w:p>
      </w:tc>
      <w:tc>
        <w:tcPr>
          <w:tcW w:w="4536" w:type="dxa"/>
        </w:tcPr>
        <w:p w14:paraId="23E116E4" w14:textId="77777777" w:rsidR="009160A9" w:rsidRDefault="009160A9">
          <w:pPr>
            <w:tabs>
              <w:tab w:val="right" w:pos="8838"/>
            </w:tabs>
            <w:ind w:right="57"/>
          </w:pPr>
        </w:p>
        <w:p w14:paraId="0D37EBAB" w14:textId="77777777" w:rsidR="009160A9" w:rsidRDefault="009160A9">
          <w:pPr>
            <w:tabs>
              <w:tab w:val="right" w:pos="8838"/>
            </w:tabs>
            <w:ind w:right="57"/>
          </w:pPr>
        </w:p>
        <w:p w14:paraId="3558B37F" w14:textId="77777777" w:rsidR="009160A9" w:rsidRDefault="009E26FC">
          <w:pPr>
            <w:tabs>
              <w:tab w:val="right" w:pos="8838"/>
            </w:tabs>
            <w:ind w:right="57"/>
          </w:pPr>
          <w:r>
            <w:t>08481/INFOEM/IP/RR/2025</w:t>
          </w:r>
        </w:p>
      </w:tc>
    </w:tr>
    <w:tr w:rsidR="009160A9" w14:paraId="24C3C50A" w14:textId="77777777">
      <w:trPr>
        <w:trHeight w:val="273"/>
      </w:trPr>
      <w:tc>
        <w:tcPr>
          <w:tcW w:w="2268" w:type="dxa"/>
        </w:tcPr>
        <w:p w14:paraId="1CC7B2B1" w14:textId="77777777" w:rsidR="009160A9" w:rsidRDefault="009E26FC">
          <w:pPr>
            <w:tabs>
              <w:tab w:val="right" w:pos="8838"/>
            </w:tabs>
            <w:ind w:left="-108" w:right="-105"/>
            <w:rPr>
              <w:b/>
            </w:rPr>
          </w:pPr>
          <w:r>
            <w:rPr>
              <w:b/>
            </w:rPr>
            <w:t>Sujeto Obligado:</w:t>
          </w:r>
        </w:p>
      </w:tc>
      <w:tc>
        <w:tcPr>
          <w:tcW w:w="4536" w:type="dxa"/>
        </w:tcPr>
        <w:p w14:paraId="341F0306" w14:textId="77777777" w:rsidR="009160A9" w:rsidRDefault="009E26FC">
          <w:pPr>
            <w:tabs>
              <w:tab w:val="right" w:pos="8838"/>
            </w:tabs>
            <w:ind w:right="180"/>
          </w:pPr>
          <w:r>
            <w:t>Ayuntamiento de Toluca</w:t>
          </w:r>
        </w:p>
      </w:tc>
    </w:tr>
    <w:tr w:rsidR="009160A9" w14:paraId="140FF439" w14:textId="77777777">
      <w:trPr>
        <w:trHeight w:val="273"/>
      </w:trPr>
      <w:tc>
        <w:tcPr>
          <w:tcW w:w="2268" w:type="dxa"/>
        </w:tcPr>
        <w:p w14:paraId="056ACB88" w14:textId="77777777" w:rsidR="009160A9" w:rsidRDefault="009E26FC">
          <w:pPr>
            <w:tabs>
              <w:tab w:val="right" w:pos="8838"/>
            </w:tabs>
            <w:ind w:left="-108" w:right="-105"/>
            <w:rPr>
              <w:b/>
            </w:rPr>
          </w:pPr>
          <w:r>
            <w:rPr>
              <w:b/>
            </w:rPr>
            <w:t>Comisionado Ponente:</w:t>
          </w:r>
        </w:p>
      </w:tc>
      <w:tc>
        <w:tcPr>
          <w:tcW w:w="4536" w:type="dxa"/>
        </w:tcPr>
        <w:p w14:paraId="6D0ECB0A" w14:textId="77777777" w:rsidR="009160A9" w:rsidRDefault="009E26FC">
          <w:pPr>
            <w:tabs>
              <w:tab w:val="right" w:pos="8838"/>
            </w:tabs>
            <w:ind w:right="-170"/>
          </w:pPr>
          <w:r>
            <w:t>Luis Gustavo Parra Noriega</w:t>
          </w:r>
        </w:p>
        <w:p w14:paraId="6B902608" w14:textId="77777777" w:rsidR="009160A9" w:rsidRDefault="009160A9">
          <w:pPr>
            <w:tabs>
              <w:tab w:val="right" w:pos="8838"/>
            </w:tabs>
            <w:ind w:right="-170"/>
          </w:pPr>
        </w:p>
      </w:tc>
    </w:tr>
  </w:tbl>
  <w:p w14:paraId="4318F72A" w14:textId="77777777" w:rsidR="009160A9" w:rsidRDefault="009160A9">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D727" w14:textId="77777777" w:rsidR="009160A9" w:rsidRDefault="009160A9">
    <w:pPr>
      <w:widowControl w:val="0"/>
      <w:pBdr>
        <w:top w:val="nil"/>
        <w:left w:val="nil"/>
        <w:bottom w:val="nil"/>
        <w:right w:val="nil"/>
        <w:between w:val="nil"/>
      </w:pBdr>
      <w:spacing w:after="0" w:line="276" w:lineRule="auto"/>
      <w:jc w:val="left"/>
      <w:rPr>
        <w:color w:val="000000"/>
      </w:rPr>
    </w:pPr>
  </w:p>
  <w:tbl>
    <w:tblPr>
      <w:tblStyle w:val="a4"/>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160A9" w14:paraId="1E8B87CB" w14:textId="77777777">
      <w:trPr>
        <w:trHeight w:val="132"/>
      </w:trPr>
      <w:tc>
        <w:tcPr>
          <w:tcW w:w="2551" w:type="dxa"/>
        </w:tcPr>
        <w:p w14:paraId="48D5F325" w14:textId="77777777" w:rsidR="009160A9" w:rsidRDefault="009E26FC">
          <w:pPr>
            <w:tabs>
              <w:tab w:val="right" w:pos="8838"/>
            </w:tabs>
            <w:ind w:right="-105"/>
            <w:rPr>
              <w:b/>
            </w:rPr>
          </w:pPr>
          <w:r>
            <w:rPr>
              <w:b/>
            </w:rPr>
            <w:t>Recurso de Revisión:</w:t>
          </w:r>
        </w:p>
      </w:tc>
      <w:tc>
        <w:tcPr>
          <w:tcW w:w="4253" w:type="dxa"/>
        </w:tcPr>
        <w:p w14:paraId="52DDB592" w14:textId="77777777" w:rsidR="009160A9" w:rsidRDefault="009E26FC">
          <w:r>
            <w:t>08481/INFOEM/IP/RR/2025</w:t>
          </w:r>
        </w:p>
      </w:tc>
    </w:tr>
    <w:tr w:rsidR="009160A9" w14:paraId="1A873F3D" w14:textId="77777777">
      <w:trPr>
        <w:trHeight w:val="132"/>
      </w:trPr>
      <w:tc>
        <w:tcPr>
          <w:tcW w:w="2551" w:type="dxa"/>
        </w:tcPr>
        <w:p w14:paraId="69E543D8" w14:textId="77777777" w:rsidR="009160A9" w:rsidRDefault="009E26FC">
          <w:pPr>
            <w:tabs>
              <w:tab w:val="left" w:pos="1875"/>
            </w:tabs>
            <w:ind w:right="-105"/>
            <w:rPr>
              <w:b/>
            </w:rPr>
          </w:pPr>
          <w:r>
            <w:rPr>
              <w:b/>
            </w:rPr>
            <w:t>Recurrente:</w:t>
          </w:r>
          <w:r>
            <w:rPr>
              <w:b/>
            </w:rPr>
            <w:tab/>
          </w:r>
        </w:p>
      </w:tc>
      <w:tc>
        <w:tcPr>
          <w:tcW w:w="4253" w:type="dxa"/>
        </w:tcPr>
        <w:p w14:paraId="1B68B227" w14:textId="77777777" w:rsidR="009160A9" w:rsidRDefault="009160A9">
          <w:pPr>
            <w:tabs>
              <w:tab w:val="right" w:pos="8838"/>
            </w:tabs>
            <w:ind w:right="-250"/>
          </w:pPr>
        </w:p>
      </w:tc>
    </w:tr>
    <w:tr w:rsidR="009160A9" w14:paraId="15E149C8" w14:textId="77777777">
      <w:trPr>
        <w:trHeight w:val="261"/>
      </w:trPr>
      <w:tc>
        <w:tcPr>
          <w:tcW w:w="2551" w:type="dxa"/>
        </w:tcPr>
        <w:p w14:paraId="5191BC0F" w14:textId="77777777" w:rsidR="009160A9" w:rsidRDefault="009E26FC">
          <w:pPr>
            <w:tabs>
              <w:tab w:val="right" w:pos="8838"/>
            </w:tabs>
            <w:ind w:right="-105"/>
            <w:rPr>
              <w:b/>
            </w:rPr>
          </w:pPr>
          <w:r>
            <w:rPr>
              <w:b/>
            </w:rPr>
            <w:t>Sujeto Obligado:</w:t>
          </w:r>
        </w:p>
      </w:tc>
      <w:tc>
        <w:tcPr>
          <w:tcW w:w="4253" w:type="dxa"/>
        </w:tcPr>
        <w:p w14:paraId="5EE86E6E" w14:textId="77777777" w:rsidR="009160A9" w:rsidRDefault="009E26FC">
          <w:r>
            <w:t>Ayuntamiento de Toluca</w:t>
          </w:r>
        </w:p>
      </w:tc>
    </w:tr>
    <w:tr w:rsidR="009160A9" w14:paraId="03B66949" w14:textId="77777777">
      <w:trPr>
        <w:trHeight w:val="261"/>
      </w:trPr>
      <w:tc>
        <w:tcPr>
          <w:tcW w:w="2551" w:type="dxa"/>
        </w:tcPr>
        <w:p w14:paraId="7ED82CA2" w14:textId="77777777" w:rsidR="009160A9" w:rsidRDefault="009E26FC">
          <w:pPr>
            <w:tabs>
              <w:tab w:val="right" w:pos="8838"/>
            </w:tabs>
            <w:ind w:right="-105"/>
            <w:rPr>
              <w:b/>
            </w:rPr>
          </w:pPr>
          <w:r>
            <w:rPr>
              <w:b/>
            </w:rPr>
            <w:t>Comisionado Ponente:</w:t>
          </w:r>
        </w:p>
      </w:tc>
      <w:tc>
        <w:tcPr>
          <w:tcW w:w="4253" w:type="dxa"/>
        </w:tcPr>
        <w:p w14:paraId="46353EC8" w14:textId="77777777" w:rsidR="009160A9" w:rsidRDefault="009E26FC">
          <w:pPr>
            <w:tabs>
              <w:tab w:val="right" w:pos="8838"/>
            </w:tabs>
            <w:ind w:right="-32"/>
            <w:rPr>
              <w:b/>
            </w:rPr>
          </w:pPr>
          <w:r>
            <w:t>Luis Gustavo Parra Noriega</w:t>
          </w:r>
        </w:p>
      </w:tc>
    </w:tr>
  </w:tbl>
  <w:p w14:paraId="07F1B4D8" w14:textId="77777777" w:rsidR="009160A9" w:rsidRDefault="008E5EC4">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05014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34702"/>
    <w:multiLevelType w:val="multilevel"/>
    <w:tmpl w:val="B1F0B3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094FEF"/>
    <w:multiLevelType w:val="multilevel"/>
    <w:tmpl w:val="7EF85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9554FA"/>
    <w:multiLevelType w:val="multilevel"/>
    <w:tmpl w:val="8D741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214693"/>
    <w:multiLevelType w:val="multilevel"/>
    <w:tmpl w:val="7714C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0247945">
    <w:abstractNumId w:val="3"/>
  </w:num>
  <w:num w:numId="2" w16cid:durableId="1578249460">
    <w:abstractNumId w:val="2"/>
  </w:num>
  <w:num w:numId="3" w16cid:durableId="1065958393">
    <w:abstractNumId w:val="1"/>
  </w:num>
  <w:num w:numId="4" w16cid:durableId="107612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A9"/>
    <w:rsid w:val="00061D1F"/>
    <w:rsid w:val="00076B06"/>
    <w:rsid w:val="000F6493"/>
    <w:rsid w:val="00157162"/>
    <w:rsid w:val="004E7B38"/>
    <w:rsid w:val="008E5EC4"/>
    <w:rsid w:val="009160A9"/>
    <w:rsid w:val="009B744E"/>
    <w:rsid w:val="009E26FC"/>
    <w:rsid w:val="00A07AE2"/>
    <w:rsid w:val="00C35415"/>
    <w:rsid w:val="00DC5B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AD1925"/>
  <w15:docId w15:val="{917F5362-6D10-4BFA-A644-9AC68F90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061D1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uiPriority w:val="9"/>
    <w:rsid w:val="00902FA5"/>
    <w:rPr>
      <w:b/>
      <w:color w:val="000000" w:themeColor="text1"/>
      <w:sz w:val="36"/>
      <w:szCs w:val="36"/>
      <w:lang w:eastAsia="es-MX"/>
    </w:rPr>
  </w:style>
  <w:style w:type="character" w:customStyle="1" w:styleId="Mencinsinresolver4">
    <w:name w:val="Mención sin resolver4"/>
    <w:basedOn w:val="Fuentedeprrafopredeter"/>
    <w:uiPriority w:val="99"/>
    <w:semiHidden/>
    <w:unhideWhenUsed/>
    <w:rsid w:val="005B38EB"/>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customStyle="1" w:styleId="Ttulo7Car">
    <w:name w:val="Título 7 Car"/>
    <w:basedOn w:val="Fuentedeprrafopredeter"/>
    <w:link w:val="Ttulo7"/>
    <w:uiPriority w:val="9"/>
    <w:rsid w:val="00061D1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hqgSIGGC1lTQjVR/9Uk1t1AZA==">CgMxLjAyDmguZnNqNjJkdnVsbGM5Mg5oLmd2Z2szMDVrczRiZTIOaC5iM29xNWU5am5yYnAyDmguNDVwenZkb3R2cW1vMg5oLjF3ZGFpZ3l4bW5maDIOaC5qa2F5dm0yN3FlbnkyDmguZDZtN3M1ZGU4cDF3MgloLjMwajB6bGwyDmguejVneGRjMWZjbnM5Mg5oLmxxamJqcXZiMTc0djIOaC5ucHRxdzBubDRneW8yDmgudTk3dGFtdW5keWV6Mg5oLjQ3Zms4bHVoc2o5cTIOaC5zN2V5NWNjM2FwYjAyDmguMjEyN3RoMWpkZTF5Mg5oLndwaWNjcmp2Zmt5aDgAciExY1NwbnNWYUQ1eDZuc1dPUlBhTHBuaFZ1MlpBSUhxRms=</go:docsCustomData>
</go:gDocsCustomXmlDataStorage>
</file>

<file path=customXml/itemProps1.xml><?xml version="1.0" encoding="utf-8"?>
<ds:datastoreItem xmlns:ds="http://schemas.openxmlformats.org/officeDocument/2006/customXml" ds:itemID="{AA341E68-D782-48AA-AD15-549A885AF7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5787</Words>
  <Characters>30503</Characters>
  <Application>Microsoft Office Word</Application>
  <DocSecurity>0</DocSecurity>
  <Lines>635</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Office</cp:lastModifiedBy>
  <cp:revision>3</cp:revision>
  <cp:lastPrinted>2025-10-24T16:11:00Z</cp:lastPrinted>
  <dcterms:created xsi:type="dcterms:W3CDTF">2025-10-24T16:10:00Z</dcterms:created>
  <dcterms:modified xsi:type="dcterms:W3CDTF">2025-10-24T16:11:00Z</dcterms:modified>
</cp:coreProperties>
</file>