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7119" w14:textId="19B85E12"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3F598D">
        <w:rPr>
          <w:rFonts w:eastAsia="Palatino Linotype" w:cs="Palatino Linotype"/>
          <w:color w:val="000000"/>
          <w:szCs w:val="24"/>
        </w:rPr>
        <w:t xml:space="preserve">o en Metepec, </w:t>
      </w:r>
      <w:r w:rsidR="00B64C91" w:rsidRPr="003F598D">
        <w:rPr>
          <w:rFonts w:eastAsia="Palatino Linotype" w:cs="Palatino Linotype"/>
          <w:color w:val="000000"/>
          <w:szCs w:val="24"/>
        </w:rPr>
        <w:t>México, a</w:t>
      </w:r>
      <w:r w:rsidR="00A9590F">
        <w:rPr>
          <w:rFonts w:eastAsia="Palatino Linotype" w:cs="Palatino Linotype"/>
          <w:color w:val="000000"/>
          <w:szCs w:val="24"/>
        </w:rPr>
        <w:t xml:space="preserve"> </w:t>
      </w:r>
      <w:r w:rsidR="006E09D1">
        <w:rPr>
          <w:rFonts w:eastAsia="Palatino Linotype" w:cs="Palatino Linotype"/>
          <w:color w:val="000000"/>
          <w:szCs w:val="24"/>
        </w:rPr>
        <w:t>veintitrés</w:t>
      </w:r>
      <w:r w:rsidR="00841F8A">
        <w:rPr>
          <w:rFonts w:eastAsia="Palatino Linotype" w:cs="Palatino Linotype"/>
          <w:color w:val="000000"/>
          <w:szCs w:val="24"/>
        </w:rPr>
        <w:t xml:space="preserve"> de abril de dos mil veinticinco</w:t>
      </w:r>
      <w:r w:rsidRPr="003F598D">
        <w:rPr>
          <w:rFonts w:eastAsia="Palatino Linotype" w:cs="Palatino Linotype"/>
          <w:color w:val="000000"/>
          <w:szCs w:val="24"/>
        </w:rPr>
        <w:t>.</w:t>
      </w:r>
    </w:p>
    <w:p w14:paraId="4CA4A92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63F9BAD8" w14:textId="49BA3720"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b/>
          <w:color w:val="000000"/>
          <w:szCs w:val="24"/>
        </w:rPr>
        <w:t>VISTO</w:t>
      </w:r>
      <w:r w:rsidR="00F24C87" w:rsidRPr="003F598D">
        <w:rPr>
          <w:rFonts w:eastAsia="Palatino Linotype" w:cs="Palatino Linotype"/>
          <w:b/>
          <w:color w:val="000000"/>
          <w:szCs w:val="24"/>
        </w:rPr>
        <w:t>S</w:t>
      </w:r>
      <w:r w:rsidRPr="003F598D">
        <w:rPr>
          <w:rFonts w:eastAsia="Palatino Linotype" w:cs="Palatino Linotype"/>
          <w:color w:val="000000"/>
          <w:szCs w:val="24"/>
        </w:rPr>
        <w:t xml:space="preserve"> </w:t>
      </w:r>
      <w:r w:rsidR="00F24C87" w:rsidRPr="003F598D">
        <w:rPr>
          <w:rFonts w:eastAsia="Palatino Linotype" w:cs="Palatino Linotype"/>
          <w:color w:val="000000"/>
          <w:szCs w:val="24"/>
        </w:rPr>
        <w:t>los</w:t>
      </w:r>
      <w:r w:rsidRPr="003F598D">
        <w:rPr>
          <w:rFonts w:eastAsia="Palatino Linotype" w:cs="Palatino Linotype"/>
          <w:color w:val="000000"/>
          <w:szCs w:val="24"/>
        </w:rPr>
        <w:t xml:space="preserve"> expediente</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electrónico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formado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con motivo de</w:t>
      </w:r>
      <w:r w:rsidR="00F24C87" w:rsidRPr="003F598D">
        <w:rPr>
          <w:rFonts w:eastAsia="Palatino Linotype" w:cs="Palatino Linotype"/>
          <w:color w:val="000000"/>
          <w:szCs w:val="24"/>
        </w:rPr>
        <w:t xml:space="preserve"> </w:t>
      </w:r>
      <w:r w:rsidRPr="003F598D">
        <w:rPr>
          <w:rFonts w:eastAsia="Palatino Linotype" w:cs="Palatino Linotype"/>
          <w:color w:val="000000"/>
          <w:szCs w:val="24"/>
        </w:rPr>
        <w:t>l</w:t>
      </w:r>
      <w:r w:rsidR="00F24C87" w:rsidRPr="003F598D">
        <w:rPr>
          <w:rFonts w:eastAsia="Palatino Linotype" w:cs="Palatino Linotype"/>
          <w:color w:val="000000"/>
          <w:szCs w:val="24"/>
        </w:rPr>
        <w:t>os</w:t>
      </w:r>
      <w:r w:rsidRPr="003F598D">
        <w:rPr>
          <w:rFonts w:eastAsia="Palatino Linotype" w:cs="Palatino Linotype"/>
          <w:color w:val="000000"/>
          <w:szCs w:val="24"/>
        </w:rPr>
        <w:t xml:space="preserve"> recurso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de revisión</w:t>
      </w:r>
      <w:r w:rsidR="00F82C9A" w:rsidRPr="003F598D">
        <w:rPr>
          <w:rFonts w:eastAsia="Palatino Linotype" w:cs="Palatino Linotype"/>
          <w:color w:val="000000"/>
          <w:szCs w:val="24"/>
        </w:rPr>
        <w:t xml:space="preserve"> </w:t>
      </w:r>
      <w:r w:rsidR="00065472">
        <w:rPr>
          <w:b/>
          <w:szCs w:val="24"/>
        </w:rPr>
        <w:t>01815</w:t>
      </w:r>
      <w:r w:rsidR="00841F8A" w:rsidRPr="00841F8A">
        <w:rPr>
          <w:b/>
          <w:szCs w:val="24"/>
        </w:rPr>
        <w:t>/INFOEM/IP/RR/2025</w:t>
      </w:r>
      <w:r w:rsidR="00841F8A" w:rsidRPr="00841F8A">
        <w:rPr>
          <w:szCs w:val="24"/>
        </w:rPr>
        <w:t xml:space="preserve"> y</w:t>
      </w:r>
      <w:r w:rsidR="00065472">
        <w:rPr>
          <w:b/>
          <w:szCs w:val="24"/>
        </w:rPr>
        <w:t xml:space="preserve"> 01817</w:t>
      </w:r>
      <w:r w:rsidR="00841F8A" w:rsidRPr="00841F8A">
        <w:rPr>
          <w:b/>
          <w:szCs w:val="24"/>
        </w:rPr>
        <w:t>/INFOEM/IP/RR/2025</w:t>
      </w:r>
      <w:r w:rsidR="00841F8A" w:rsidRPr="00841F8A">
        <w:rPr>
          <w:szCs w:val="24"/>
        </w:rPr>
        <w:t xml:space="preserve">, </w:t>
      </w:r>
      <w:r w:rsidRPr="003F598D">
        <w:rPr>
          <w:rFonts w:eastAsia="Palatino Linotype" w:cs="Palatino Linotype"/>
          <w:color w:val="000000"/>
          <w:szCs w:val="24"/>
        </w:rPr>
        <w:t>interpuestos por</w:t>
      </w:r>
      <w:r w:rsidR="00E72314">
        <w:rPr>
          <w:rFonts w:eastAsia="Palatino Linotype" w:cs="Palatino Linotype"/>
          <w:color w:val="000000"/>
          <w:szCs w:val="24"/>
        </w:rPr>
        <w:t xml:space="preserve"> </w:t>
      </w:r>
      <w:r w:rsidR="007D2A11">
        <w:rPr>
          <w:rFonts w:eastAsia="Palatino Linotype" w:cs="Palatino Linotype"/>
          <w:b/>
          <w:color w:val="000000"/>
          <w:szCs w:val="24"/>
        </w:rPr>
        <w:t>XXXX</w:t>
      </w:r>
      <w:r w:rsidR="00065472" w:rsidRPr="00065472">
        <w:rPr>
          <w:rFonts w:eastAsia="Palatino Linotype" w:cs="Palatino Linotype"/>
          <w:b/>
          <w:color w:val="000000"/>
          <w:szCs w:val="24"/>
        </w:rPr>
        <w:t xml:space="preserve"> </w:t>
      </w:r>
      <w:r w:rsidR="007D2A11">
        <w:rPr>
          <w:rFonts w:eastAsia="Palatino Linotype" w:cs="Palatino Linotype"/>
          <w:b/>
          <w:color w:val="000000"/>
          <w:szCs w:val="24"/>
        </w:rPr>
        <w:t>XXXXXXXXXXXX</w:t>
      </w:r>
      <w:bookmarkStart w:id="0" w:name="_GoBack"/>
      <w:bookmarkEnd w:id="0"/>
      <w:r w:rsidR="00841F8A">
        <w:rPr>
          <w:rFonts w:eastAsia="Palatino Linotype" w:cs="Palatino Linotype"/>
          <w:color w:val="000000"/>
          <w:szCs w:val="24"/>
        </w:rPr>
        <w:t>, en lo sucesivo el</w:t>
      </w:r>
      <w:r w:rsidRPr="003F598D">
        <w:rPr>
          <w:rFonts w:eastAsia="Palatino Linotype" w:cs="Palatino Linotype"/>
          <w:b/>
          <w:color w:val="000000"/>
          <w:szCs w:val="24"/>
        </w:rPr>
        <w:t xml:space="preserve"> Recurrente</w:t>
      </w:r>
      <w:r w:rsidRPr="003F598D">
        <w:rPr>
          <w:rFonts w:eastAsia="Palatino Linotype" w:cs="Palatino Linotype"/>
          <w:color w:val="000000"/>
          <w:szCs w:val="24"/>
        </w:rPr>
        <w:t>; en contra de l</w:t>
      </w:r>
      <w:r w:rsidR="00F82C9A" w:rsidRPr="003F598D">
        <w:rPr>
          <w:rFonts w:eastAsia="Palatino Linotype" w:cs="Palatino Linotype"/>
          <w:color w:val="000000"/>
          <w:szCs w:val="24"/>
        </w:rPr>
        <w:t>as</w:t>
      </w:r>
      <w:r w:rsidRPr="003F598D">
        <w:rPr>
          <w:rFonts w:eastAsia="Palatino Linotype" w:cs="Palatino Linotype"/>
          <w:color w:val="000000"/>
          <w:szCs w:val="24"/>
        </w:rPr>
        <w:t xml:space="preserve"> respuesta</w:t>
      </w:r>
      <w:r w:rsidR="00F82C9A" w:rsidRPr="003F598D">
        <w:rPr>
          <w:rFonts w:eastAsia="Palatino Linotype" w:cs="Palatino Linotype"/>
          <w:color w:val="000000"/>
          <w:szCs w:val="24"/>
        </w:rPr>
        <w:t>s</w:t>
      </w:r>
      <w:r w:rsidRPr="003F598D">
        <w:rPr>
          <w:rFonts w:eastAsia="Palatino Linotype" w:cs="Palatino Linotype"/>
          <w:color w:val="000000"/>
          <w:szCs w:val="24"/>
        </w:rPr>
        <w:t xml:space="preserve"> de</w:t>
      </w:r>
      <w:r w:rsidR="005641E6">
        <w:rPr>
          <w:rFonts w:eastAsia="Palatino Linotype" w:cs="Palatino Linotype"/>
          <w:color w:val="000000"/>
          <w:szCs w:val="24"/>
        </w:rPr>
        <w:t>l</w:t>
      </w:r>
      <w:r w:rsidRPr="003F598D">
        <w:rPr>
          <w:rFonts w:eastAsia="Palatino Linotype" w:cs="Palatino Linotype"/>
          <w:color w:val="000000"/>
          <w:szCs w:val="24"/>
        </w:rPr>
        <w:t xml:space="preserve"> </w:t>
      </w:r>
      <w:r w:rsidR="00065472" w:rsidRPr="00065472">
        <w:rPr>
          <w:rFonts w:eastAsia="Palatino Linotype" w:cs="Palatino Linotype"/>
          <w:b/>
          <w:color w:val="000000"/>
          <w:szCs w:val="24"/>
        </w:rPr>
        <w:t>Organismo Público Descent</w:t>
      </w:r>
      <w:r w:rsidR="00065472">
        <w:rPr>
          <w:rFonts w:eastAsia="Palatino Linotype" w:cs="Palatino Linotype"/>
          <w:b/>
          <w:color w:val="000000"/>
          <w:szCs w:val="24"/>
        </w:rPr>
        <w:t>ralizado para la Prestación de l</w:t>
      </w:r>
      <w:r w:rsidR="00065472" w:rsidRPr="00065472">
        <w:rPr>
          <w:rFonts w:eastAsia="Palatino Linotype" w:cs="Palatino Linotype"/>
          <w:b/>
          <w:color w:val="000000"/>
          <w:szCs w:val="24"/>
        </w:rPr>
        <w:t>os Servicios de Agua Potable</w:t>
      </w:r>
      <w:r w:rsidR="00065472">
        <w:rPr>
          <w:rFonts w:eastAsia="Palatino Linotype" w:cs="Palatino Linotype"/>
          <w:b/>
          <w:color w:val="000000"/>
          <w:szCs w:val="24"/>
        </w:rPr>
        <w:t>,</w:t>
      </w:r>
      <w:r w:rsidR="00065472" w:rsidRPr="00065472">
        <w:rPr>
          <w:rFonts w:eastAsia="Palatino Linotype" w:cs="Palatino Linotype"/>
          <w:b/>
          <w:color w:val="000000"/>
          <w:szCs w:val="24"/>
        </w:rPr>
        <w:t xml:space="preserve"> Alcantarillado y Saneamiento del Municipio de Tlalnepantla de Baz</w:t>
      </w:r>
      <w:r w:rsidRPr="003F598D">
        <w:rPr>
          <w:rFonts w:eastAsia="Palatino Linotype" w:cs="Palatino Linotype"/>
          <w:bCs/>
          <w:color w:val="000000"/>
          <w:szCs w:val="24"/>
        </w:rPr>
        <w:t xml:space="preserve">, </w:t>
      </w:r>
      <w:r w:rsidRPr="003F598D">
        <w:rPr>
          <w:rFonts w:eastAsia="Palatino Linotype" w:cs="Palatino Linotype"/>
          <w:color w:val="000000"/>
          <w:szCs w:val="24"/>
        </w:rPr>
        <w:t>en lo subsecuente</w:t>
      </w:r>
      <w:r w:rsidRPr="003F598D">
        <w:rPr>
          <w:rFonts w:eastAsia="Palatino Linotype" w:cs="Palatino Linotype"/>
          <w:b/>
          <w:color w:val="000000"/>
          <w:szCs w:val="24"/>
        </w:rPr>
        <w:t xml:space="preserve"> </w:t>
      </w:r>
      <w:r w:rsidRPr="003F598D">
        <w:rPr>
          <w:rFonts w:eastAsia="Palatino Linotype" w:cs="Palatino Linotype"/>
          <w:color w:val="000000"/>
          <w:szCs w:val="24"/>
        </w:rPr>
        <w:t>el</w:t>
      </w:r>
      <w:r w:rsidRPr="003F598D">
        <w:rPr>
          <w:rFonts w:eastAsia="Palatino Linotype" w:cs="Palatino Linotype"/>
          <w:b/>
          <w:color w:val="000000"/>
          <w:szCs w:val="24"/>
        </w:rPr>
        <w:t xml:space="preserve"> Sujeto Obligado</w:t>
      </w:r>
      <w:r w:rsidRPr="003F598D">
        <w:rPr>
          <w:rFonts w:eastAsia="Palatino Linotype" w:cs="Palatino Linotype"/>
          <w:color w:val="000000"/>
          <w:szCs w:val="24"/>
        </w:rPr>
        <w:t>,</w:t>
      </w:r>
      <w:r w:rsidRPr="003F598D">
        <w:rPr>
          <w:rFonts w:eastAsia="Palatino Linotype" w:cs="Palatino Linotype"/>
          <w:b/>
          <w:color w:val="000000"/>
          <w:szCs w:val="24"/>
        </w:rPr>
        <w:t xml:space="preserve"> </w:t>
      </w:r>
      <w:r w:rsidRPr="003F598D">
        <w:rPr>
          <w:rFonts w:eastAsia="Palatino Linotype" w:cs="Palatino Linotype"/>
          <w:color w:val="000000"/>
          <w:szCs w:val="24"/>
        </w:rPr>
        <w:t>se procede a dictar la presente resolución.</w:t>
      </w:r>
    </w:p>
    <w:p w14:paraId="7E81D877"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3F598D" w:rsidRDefault="00DE3512" w:rsidP="00AE5CE1">
      <w:pPr>
        <w:pStyle w:val="Ttulo1"/>
        <w:rPr>
          <w:rFonts w:eastAsia="Palatino Linotype"/>
        </w:rPr>
      </w:pPr>
      <w:r w:rsidRPr="003F598D">
        <w:rPr>
          <w:rFonts w:eastAsia="Palatino Linotype"/>
        </w:rPr>
        <w:t>A N T E C E D E N T E S</w:t>
      </w:r>
    </w:p>
    <w:p w14:paraId="6205E54F" w14:textId="77777777" w:rsidR="00DE3512" w:rsidRPr="003F598D"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3F598D" w:rsidRDefault="00DE3512" w:rsidP="00F54B74">
      <w:pPr>
        <w:pStyle w:val="Ttulo2"/>
        <w:rPr>
          <w:rFonts w:eastAsia="Palatino Linotype"/>
        </w:rPr>
      </w:pPr>
      <w:r w:rsidRPr="003F598D">
        <w:rPr>
          <w:rFonts w:eastAsia="Palatino Linotype"/>
        </w:rPr>
        <w:t>PRIMERO. De la</w:t>
      </w:r>
      <w:r w:rsidR="00AF1662" w:rsidRPr="003F598D">
        <w:rPr>
          <w:rFonts w:eastAsia="Palatino Linotype"/>
        </w:rPr>
        <w:t>s</w:t>
      </w:r>
      <w:r w:rsidRPr="003F598D">
        <w:rPr>
          <w:rFonts w:eastAsia="Palatino Linotype"/>
        </w:rPr>
        <w:t xml:space="preserve"> </w:t>
      </w:r>
      <w:r w:rsidR="00AF1662" w:rsidRPr="003F598D">
        <w:rPr>
          <w:rFonts w:eastAsia="Palatino Linotype"/>
        </w:rPr>
        <w:t>s</w:t>
      </w:r>
      <w:r w:rsidRPr="003F598D">
        <w:rPr>
          <w:rFonts w:eastAsia="Palatino Linotype"/>
        </w:rPr>
        <w:t>olicitud</w:t>
      </w:r>
      <w:r w:rsidR="00AF1662" w:rsidRPr="003F598D">
        <w:rPr>
          <w:rFonts w:eastAsia="Palatino Linotype"/>
        </w:rPr>
        <w:t>es</w:t>
      </w:r>
      <w:r w:rsidRPr="003F598D">
        <w:rPr>
          <w:rFonts w:eastAsia="Palatino Linotype"/>
        </w:rPr>
        <w:t xml:space="preserve"> de </w:t>
      </w:r>
      <w:r w:rsidR="00AF1662" w:rsidRPr="003F598D">
        <w:rPr>
          <w:rFonts w:eastAsia="Palatino Linotype"/>
        </w:rPr>
        <w:t>i</w:t>
      </w:r>
      <w:r w:rsidRPr="003F598D">
        <w:rPr>
          <w:rFonts w:eastAsia="Palatino Linotype"/>
        </w:rPr>
        <w:t>nformación.</w:t>
      </w:r>
    </w:p>
    <w:p w14:paraId="4D15ACD3" w14:textId="40C4FC9F" w:rsidR="00DE3512" w:rsidRPr="003F598D" w:rsidRDefault="004C1525" w:rsidP="00DE3512">
      <w:pPr>
        <w:pBdr>
          <w:top w:val="nil"/>
          <w:left w:val="nil"/>
          <w:bottom w:val="nil"/>
          <w:right w:val="nil"/>
          <w:between w:val="nil"/>
        </w:pBdr>
        <w:rPr>
          <w:rFonts w:eastAsia="Palatino Linotype" w:cs="Palatino Linotype"/>
          <w:b/>
          <w:bCs/>
          <w:color w:val="000000"/>
          <w:szCs w:val="24"/>
        </w:rPr>
      </w:pPr>
      <w:r w:rsidRPr="003F598D">
        <w:rPr>
          <w:rFonts w:eastAsia="Palatino Linotype" w:cs="Palatino Linotype"/>
          <w:color w:val="000000"/>
          <w:szCs w:val="24"/>
        </w:rPr>
        <w:t>Con fecha</w:t>
      </w:r>
      <w:r w:rsidR="00065472">
        <w:rPr>
          <w:rFonts w:eastAsia="Palatino Linotype" w:cs="Palatino Linotype"/>
          <w:color w:val="000000"/>
          <w:szCs w:val="24"/>
        </w:rPr>
        <w:t xml:space="preserve"> veintiuno de enero de dos mil veinticinco</w:t>
      </w:r>
      <w:r w:rsidR="00E72314">
        <w:rPr>
          <w:rFonts w:eastAsia="Palatino Linotype" w:cs="Palatino Linotype"/>
          <w:color w:val="000000"/>
          <w:szCs w:val="24"/>
        </w:rPr>
        <w:t xml:space="preserve">, </w:t>
      </w:r>
      <w:r w:rsidR="009A5458">
        <w:rPr>
          <w:rFonts w:eastAsia="Palatino Linotype" w:cs="Palatino Linotype"/>
          <w:color w:val="000000"/>
          <w:szCs w:val="24"/>
        </w:rPr>
        <w:t>el</w:t>
      </w:r>
      <w:r w:rsidR="00DE3512" w:rsidRPr="003F598D">
        <w:rPr>
          <w:rFonts w:eastAsia="Palatino Linotype" w:cs="Palatino Linotype"/>
          <w:color w:val="000000"/>
          <w:szCs w:val="24"/>
        </w:rPr>
        <w:t xml:space="preserve"> Recurrente presentó a través del Sistema de Acceso a la Información Mexiquense (SAIMEX) ante el Sujeto Obligado, solicitud</w:t>
      </w:r>
      <w:r w:rsidR="00AF1662" w:rsidRPr="003F598D">
        <w:rPr>
          <w:rFonts w:eastAsia="Palatino Linotype" w:cs="Palatino Linotype"/>
          <w:color w:val="000000"/>
          <w:szCs w:val="24"/>
        </w:rPr>
        <w:t>es</w:t>
      </w:r>
      <w:r w:rsidR="00DE3512" w:rsidRPr="003F598D">
        <w:rPr>
          <w:rFonts w:eastAsia="Palatino Linotype" w:cs="Palatino Linotype"/>
          <w:color w:val="000000"/>
          <w:szCs w:val="24"/>
        </w:rPr>
        <w:t xml:space="preserve"> de acceso a la inf</w:t>
      </w:r>
      <w:r w:rsidRPr="003F598D">
        <w:rPr>
          <w:rFonts w:eastAsia="Palatino Linotype" w:cs="Palatino Linotype"/>
          <w:color w:val="000000"/>
          <w:szCs w:val="24"/>
        </w:rPr>
        <w:t>ormación pública registrada</w:t>
      </w:r>
      <w:r w:rsidR="00AF1662" w:rsidRPr="003F598D">
        <w:rPr>
          <w:rFonts w:eastAsia="Palatino Linotype" w:cs="Palatino Linotype"/>
          <w:color w:val="000000"/>
          <w:szCs w:val="24"/>
        </w:rPr>
        <w:t>s</w:t>
      </w:r>
      <w:r w:rsidRPr="003F598D">
        <w:rPr>
          <w:rFonts w:eastAsia="Palatino Linotype" w:cs="Palatino Linotype"/>
          <w:color w:val="000000"/>
          <w:szCs w:val="24"/>
        </w:rPr>
        <w:t xml:space="preserve"> con</w:t>
      </w:r>
      <w:r w:rsidR="00DE3512" w:rsidRPr="003F598D">
        <w:rPr>
          <w:rFonts w:eastAsia="Palatino Linotype" w:cs="Palatino Linotype"/>
          <w:color w:val="000000"/>
          <w:szCs w:val="24"/>
        </w:rPr>
        <w:t xml:space="preserve"> </w:t>
      </w:r>
      <w:r w:rsidR="00AF1662" w:rsidRPr="003F598D">
        <w:rPr>
          <w:rFonts w:eastAsia="Palatino Linotype" w:cs="Palatino Linotype"/>
          <w:color w:val="000000"/>
          <w:szCs w:val="24"/>
        </w:rPr>
        <w:t>los</w:t>
      </w:r>
      <w:r w:rsidR="00DE3512" w:rsidRPr="003F598D">
        <w:rPr>
          <w:rFonts w:eastAsia="Palatino Linotype" w:cs="Palatino Linotype"/>
          <w:color w:val="000000"/>
          <w:szCs w:val="24"/>
        </w:rPr>
        <w:t xml:space="preserve"> número</w:t>
      </w:r>
      <w:r w:rsidR="00AF1662" w:rsidRPr="003F598D">
        <w:rPr>
          <w:rFonts w:eastAsia="Palatino Linotype" w:cs="Palatino Linotype"/>
          <w:color w:val="000000"/>
          <w:szCs w:val="24"/>
        </w:rPr>
        <w:t>s</w:t>
      </w:r>
      <w:r w:rsidR="00DE3512" w:rsidRPr="003F598D">
        <w:rPr>
          <w:rFonts w:eastAsia="Palatino Linotype" w:cs="Palatino Linotype"/>
          <w:color w:val="000000"/>
          <w:szCs w:val="24"/>
        </w:rPr>
        <w:t xml:space="preserve"> de expediente</w:t>
      </w:r>
      <w:r w:rsidR="00016A51">
        <w:rPr>
          <w:rFonts w:eastAsia="Palatino Linotype" w:cs="Palatino Linotype"/>
          <w:color w:val="000000"/>
          <w:szCs w:val="24"/>
        </w:rPr>
        <w:t>s</w:t>
      </w:r>
      <w:r w:rsidR="0088088C" w:rsidRPr="003F598D">
        <w:rPr>
          <w:rFonts w:eastAsia="Palatino Linotype" w:cs="Palatino Linotype"/>
          <w:color w:val="000000"/>
          <w:szCs w:val="24"/>
        </w:rPr>
        <w:t xml:space="preserve"> </w:t>
      </w:r>
      <w:r w:rsidR="00065472" w:rsidRPr="00065472">
        <w:rPr>
          <w:rFonts w:eastAsia="Palatino Linotype" w:cs="Palatino Linotype"/>
          <w:b/>
          <w:color w:val="000000"/>
          <w:szCs w:val="24"/>
        </w:rPr>
        <w:t>00037/OASTLALNE/IP/2025</w:t>
      </w:r>
      <w:r w:rsidR="00841F8A">
        <w:rPr>
          <w:rFonts w:eastAsia="Palatino Linotype" w:cs="Palatino Linotype"/>
          <w:bCs/>
          <w:color w:val="000000"/>
          <w:szCs w:val="24"/>
        </w:rPr>
        <w:t xml:space="preserve"> </w:t>
      </w:r>
      <w:r w:rsidR="00AF1662" w:rsidRPr="003F598D">
        <w:rPr>
          <w:rFonts w:eastAsia="Palatino Linotype" w:cs="Palatino Linotype"/>
          <w:color w:val="000000"/>
          <w:szCs w:val="24"/>
        </w:rPr>
        <w:t xml:space="preserve">y </w:t>
      </w:r>
      <w:r w:rsidR="00065472">
        <w:rPr>
          <w:rFonts w:eastAsia="Palatino Linotype" w:cs="Palatino Linotype"/>
          <w:b/>
          <w:color w:val="000000"/>
          <w:szCs w:val="24"/>
        </w:rPr>
        <w:t>00035</w:t>
      </w:r>
      <w:r w:rsidR="00065472" w:rsidRPr="00065472">
        <w:rPr>
          <w:rFonts w:eastAsia="Palatino Linotype" w:cs="Palatino Linotype"/>
          <w:b/>
          <w:color w:val="000000"/>
          <w:szCs w:val="24"/>
        </w:rPr>
        <w:t>/OASTLALNE/IP/2025</w:t>
      </w:r>
      <w:r w:rsidR="00841F8A">
        <w:rPr>
          <w:rFonts w:eastAsia="Palatino Linotype" w:cs="Palatino Linotype"/>
          <w:bCs/>
          <w:color w:val="000000"/>
          <w:szCs w:val="24"/>
        </w:rPr>
        <w:t xml:space="preserve">, </w:t>
      </w:r>
      <w:r w:rsidR="00DE3512" w:rsidRPr="003F598D">
        <w:rPr>
          <w:rFonts w:eastAsia="Palatino Linotype" w:cs="Palatino Linotype"/>
          <w:color w:val="000000"/>
          <w:szCs w:val="24"/>
        </w:rPr>
        <w:t>mediante la</w:t>
      </w:r>
      <w:r w:rsidR="0088088C" w:rsidRPr="003F598D">
        <w:rPr>
          <w:rFonts w:eastAsia="Palatino Linotype" w:cs="Palatino Linotype"/>
          <w:color w:val="000000"/>
          <w:szCs w:val="24"/>
        </w:rPr>
        <w:t>s</w:t>
      </w:r>
      <w:r w:rsidR="00DE3512" w:rsidRPr="003F598D">
        <w:rPr>
          <w:rFonts w:eastAsia="Palatino Linotype" w:cs="Palatino Linotype"/>
          <w:color w:val="000000"/>
          <w:szCs w:val="24"/>
        </w:rPr>
        <w:t xml:space="preserve"> cual</w:t>
      </w:r>
      <w:r w:rsidR="0088088C" w:rsidRPr="003F598D">
        <w:rPr>
          <w:rFonts w:eastAsia="Palatino Linotype" w:cs="Palatino Linotype"/>
          <w:color w:val="000000"/>
          <w:szCs w:val="24"/>
        </w:rPr>
        <w:t>es</w:t>
      </w:r>
      <w:r w:rsidR="00DE3512" w:rsidRPr="003F598D">
        <w:rPr>
          <w:rFonts w:eastAsia="Palatino Linotype" w:cs="Palatino Linotype"/>
          <w:color w:val="000000"/>
          <w:szCs w:val="24"/>
        </w:rPr>
        <w:t xml:space="preserve"> solicitó información en el tenor siguiente:</w:t>
      </w:r>
      <w:r w:rsidR="00C80AA6">
        <w:rPr>
          <w:rFonts w:eastAsia="Palatino Linotype" w:cs="Palatino Linotype"/>
          <w:color w:val="000000"/>
          <w:szCs w:val="24"/>
        </w:rPr>
        <w:t xml:space="preserve"> </w:t>
      </w:r>
    </w:p>
    <w:p w14:paraId="22174491" w14:textId="66F4C27A" w:rsidR="00DB5048" w:rsidRDefault="00DB5048" w:rsidP="00DE3512">
      <w:pPr>
        <w:pBdr>
          <w:top w:val="nil"/>
          <w:left w:val="nil"/>
          <w:bottom w:val="nil"/>
          <w:right w:val="nil"/>
          <w:between w:val="nil"/>
        </w:pBdr>
        <w:rPr>
          <w:rFonts w:eastAsia="Palatino Linotype" w:cs="Palatino Linotype"/>
          <w:color w:val="000000"/>
          <w:szCs w:val="24"/>
        </w:rPr>
      </w:pPr>
    </w:p>
    <w:p w14:paraId="1F37EDA3" w14:textId="3DF25B49" w:rsidR="00237426" w:rsidRPr="00551483" w:rsidRDefault="00065472" w:rsidP="00237426">
      <w:pPr>
        <w:pBdr>
          <w:top w:val="nil"/>
          <w:left w:val="nil"/>
          <w:bottom w:val="nil"/>
          <w:right w:val="nil"/>
          <w:between w:val="nil"/>
        </w:pBdr>
        <w:rPr>
          <w:rFonts w:eastAsia="Palatino Linotype" w:cs="Palatino Linotype"/>
          <w:color w:val="000000"/>
          <w:szCs w:val="24"/>
          <w:u w:val="single"/>
        </w:rPr>
      </w:pPr>
      <w:r w:rsidRPr="00065472">
        <w:rPr>
          <w:rFonts w:eastAsia="Palatino Linotype" w:cs="Palatino Linotype"/>
          <w:b/>
          <w:bCs/>
          <w:color w:val="000000"/>
          <w:szCs w:val="24"/>
          <w:u w:val="single"/>
        </w:rPr>
        <w:t>00037/OASTLALNE/IP/2025</w:t>
      </w:r>
    </w:p>
    <w:p w14:paraId="3FA444B5" w14:textId="7E88120D" w:rsidR="00237426" w:rsidRPr="00136C7A" w:rsidRDefault="265BA818" w:rsidP="265BA818">
      <w:pPr>
        <w:pStyle w:val="Sinespaciado"/>
        <w:rPr>
          <w:rFonts w:eastAsia="Palatino Linotype"/>
          <w:lang w:val="es-ES"/>
        </w:rPr>
      </w:pPr>
      <w:r w:rsidRPr="265BA818">
        <w:rPr>
          <w:lang w:val="es-ES"/>
        </w:rPr>
        <w:t>«</w:t>
      </w:r>
      <w:proofErr w:type="gramStart"/>
      <w:r w:rsidR="00065472" w:rsidRPr="00065472">
        <w:rPr>
          <w:lang w:val="es-ES"/>
        </w:rPr>
        <w:t>solicito</w:t>
      </w:r>
      <w:proofErr w:type="gramEnd"/>
      <w:r w:rsidR="00065472" w:rsidRPr="00065472">
        <w:rPr>
          <w:lang w:val="es-ES"/>
        </w:rPr>
        <w:t xml:space="preserve"> en versión publica el contrato de </w:t>
      </w:r>
      <w:proofErr w:type="spellStart"/>
      <w:r w:rsidR="00065472" w:rsidRPr="00065472">
        <w:rPr>
          <w:lang w:val="es-ES"/>
        </w:rPr>
        <w:t>servios</w:t>
      </w:r>
      <w:proofErr w:type="spellEnd"/>
      <w:r w:rsidR="00065472" w:rsidRPr="00065472">
        <w:rPr>
          <w:lang w:val="es-ES"/>
        </w:rPr>
        <w:t xml:space="preserve"> con despacho externo en materia </w:t>
      </w:r>
      <w:proofErr w:type="spellStart"/>
      <w:r w:rsidR="00065472" w:rsidRPr="00065472">
        <w:rPr>
          <w:lang w:val="es-ES"/>
        </w:rPr>
        <w:t>juridca</w:t>
      </w:r>
      <w:proofErr w:type="spellEnd"/>
      <w:r w:rsidRPr="265BA818">
        <w:rPr>
          <w:lang w:val="es-ES"/>
        </w:rPr>
        <w:t>» (Sic)</w:t>
      </w:r>
    </w:p>
    <w:p w14:paraId="1BEC99F7" w14:textId="77777777" w:rsidR="00237426" w:rsidRDefault="00237426" w:rsidP="00237426">
      <w:pPr>
        <w:pBdr>
          <w:top w:val="nil"/>
          <w:left w:val="nil"/>
          <w:bottom w:val="nil"/>
          <w:right w:val="nil"/>
          <w:between w:val="nil"/>
        </w:pBdr>
        <w:rPr>
          <w:rFonts w:eastAsia="Palatino Linotype" w:cs="Palatino Linotype"/>
          <w:color w:val="000000"/>
          <w:szCs w:val="24"/>
        </w:rPr>
      </w:pPr>
    </w:p>
    <w:p w14:paraId="6BBEDE7A" w14:textId="5B34273B" w:rsidR="00F715BF" w:rsidRPr="00551483" w:rsidRDefault="00065472" w:rsidP="00F715BF">
      <w:pPr>
        <w:pBdr>
          <w:top w:val="nil"/>
          <w:left w:val="nil"/>
          <w:bottom w:val="nil"/>
          <w:right w:val="nil"/>
          <w:between w:val="nil"/>
        </w:pBdr>
        <w:rPr>
          <w:rFonts w:eastAsia="Palatino Linotype" w:cs="Palatino Linotype"/>
          <w:color w:val="000000"/>
          <w:szCs w:val="24"/>
          <w:u w:val="single"/>
        </w:rPr>
      </w:pPr>
      <w:r w:rsidRPr="00065472">
        <w:rPr>
          <w:rFonts w:eastAsia="Palatino Linotype" w:cs="Palatino Linotype"/>
          <w:b/>
          <w:bCs/>
          <w:color w:val="000000"/>
          <w:szCs w:val="24"/>
          <w:u w:val="single"/>
        </w:rPr>
        <w:t>00035/OASTLALNE/IP/2025</w:t>
      </w:r>
    </w:p>
    <w:p w14:paraId="1469E9A8" w14:textId="322D3B70" w:rsidR="00F715BF" w:rsidRPr="00136C7A" w:rsidRDefault="00F715BF" w:rsidP="00F715BF">
      <w:pPr>
        <w:pStyle w:val="Sinespaciado"/>
        <w:rPr>
          <w:rFonts w:eastAsia="Palatino Linotype"/>
          <w:lang w:val="es-ES"/>
        </w:rPr>
      </w:pPr>
      <w:r w:rsidRPr="265BA818">
        <w:rPr>
          <w:lang w:val="es-ES"/>
        </w:rPr>
        <w:t>«</w:t>
      </w:r>
      <w:r w:rsidR="00065472" w:rsidRPr="00065472">
        <w:rPr>
          <w:lang w:val="es-ES"/>
        </w:rPr>
        <w:t>solicito en versión publica el contrato celebrado en el Organismo Público Descentralizado para la Prestación de los Servicios de Agua Potable, Alcantarillado y Saneamiento del Municipio de Tlalnepantla “OPDM” Y El Despacho Jurídico Externo que ejecuto los Despidos de los Servidores Públicos de la Administración 2022-2024.</w:t>
      </w:r>
      <w:r w:rsidRPr="265BA818">
        <w:rPr>
          <w:lang w:val="es-ES"/>
        </w:rPr>
        <w:t>» (Sic)</w:t>
      </w:r>
    </w:p>
    <w:p w14:paraId="2F810D9D" w14:textId="77777777" w:rsidR="00F715BF" w:rsidRDefault="00F715BF" w:rsidP="00F715BF">
      <w:pPr>
        <w:pBdr>
          <w:top w:val="nil"/>
          <w:left w:val="nil"/>
          <w:bottom w:val="nil"/>
          <w:right w:val="nil"/>
          <w:between w:val="nil"/>
        </w:pBdr>
        <w:rPr>
          <w:rFonts w:eastAsia="Palatino Linotype" w:cs="Palatino Linotype"/>
          <w:color w:val="000000"/>
          <w:szCs w:val="24"/>
        </w:rPr>
      </w:pPr>
    </w:p>
    <w:p w14:paraId="7A6C9658" w14:textId="647FD061" w:rsidR="003D4518" w:rsidRPr="00551483" w:rsidRDefault="00DE3512" w:rsidP="00DE3512">
      <w:pPr>
        <w:pBdr>
          <w:top w:val="nil"/>
          <w:left w:val="nil"/>
          <w:bottom w:val="nil"/>
          <w:right w:val="nil"/>
          <w:between w:val="nil"/>
        </w:pBdr>
        <w:rPr>
          <w:rFonts w:eastAsia="Palatino Linotype" w:cs="Palatino Linotype"/>
          <w:color w:val="000000"/>
          <w:szCs w:val="24"/>
        </w:rPr>
      </w:pPr>
      <w:r w:rsidRPr="00551483">
        <w:rPr>
          <w:rFonts w:eastAsia="Palatino Linotype" w:cs="Palatino Linotype"/>
          <w:color w:val="000000"/>
          <w:szCs w:val="24"/>
        </w:rPr>
        <w:t xml:space="preserve">Modalidad de entrega: a través del </w:t>
      </w:r>
      <w:r w:rsidRPr="00551483">
        <w:rPr>
          <w:rFonts w:eastAsia="Palatino Linotype" w:cs="Palatino Linotype"/>
          <w:b/>
          <w:color w:val="000000"/>
          <w:szCs w:val="24"/>
        </w:rPr>
        <w:t>SAIMEX</w:t>
      </w:r>
      <w:r w:rsidRPr="00551483">
        <w:rPr>
          <w:rFonts w:eastAsia="Palatino Linotype" w:cs="Palatino Linotype"/>
          <w:color w:val="000000"/>
          <w:szCs w:val="24"/>
        </w:rPr>
        <w:t>.</w:t>
      </w:r>
    </w:p>
    <w:p w14:paraId="09E8008B" w14:textId="5E01A8D2" w:rsidR="003D4518" w:rsidRPr="00551483"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3F598D" w:rsidRDefault="004017D1" w:rsidP="00F54B74">
      <w:pPr>
        <w:pStyle w:val="Ttulo2"/>
        <w:rPr>
          <w:rFonts w:eastAsia="Palatino Linotype"/>
          <w:szCs w:val="24"/>
        </w:rPr>
      </w:pPr>
      <w:r>
        <w:rPr>
          <w:rFonts w:eastAsia="Palatino Linotype"/>
          <w:bCs/>
        </w:rPr>
        <w:t>SEGUNDO</w:t>
      </w:r>
      <w:r w:rsidR="00E72314" w:rsidRPr="00E72314">
        <w:rPr>
          <w:rFonts w:eastAsia="Palatino Linotype"/>
          <w:bCs/>
        </w:rPr>
        <w:t xml:space="preserve">. </w:t>
      </w:r>
      <w:r w:rsidR="00DE3512" w:rsidRPr="003F598D">
        <w:rPr>
          <w:rFonts w:eastAsia="Palatino Linotype"/>
        </w:rPr>
        <w:t>De la</w:t>
      </w:r>
      <w:r w:rsidR="002B6DF7" w:rsidRPr="003F598D">
        <w:rPr>
          <w:rFonts w:eastAsia="Palatino Linotype"/>
        </w:rPr>
        <w:t>s</w:t>
      </w:r>
      <w:r w:rsidR="00DE3512" w:rsidRPr="003F598D">
        <w:rPr>
          <w:rFonts w:eastAsia="Palatino Linotype"/>
        </w:rPr>
        <w:t xml:space="preserve"> respuesta</w:t>
      </w:r>
      <w:r w:rsidR="002B6DF7" w:rsidRPr="003F598D">
        <w:rPr>
          <w:rFonts w:eastAsia="Palatino Linotype"/>
        </w:rPr>
        <w:t>s</w:t>
      </w:r>
      <w:r w:rsidR="00DE3512" w:rsidRPr="003F598D">
        <w:rPr>
          <w:rFonts w:eastAsia="Palatino Linotype"/>
        </w:rPr>
        <w:t xml:space="preserve"> del Sujeto Obligado.</w:t>
      </w:r>
    </w:p>
    <w:p w14:paraId="1E72B098" w14:textId="25290E69"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De las constancias que obran en el expediente electrónico, se observa que </w:t>
      </w:r>
      <w:r w:rsidR="00590A91">
        <w:rPr>
          <w:rFonts w:eastAsia="Palatino Linotype" w:cs="Palatino Linotype"/>
          <w:color w:val="000000"/>
          <w:szCs w:val="24"/>
        </w:rPr>
        <w:t>el día</w:t>
      </w:r>
      <w:r w:rsidR="00065472">
        <w:rPr>
          <w:rFonts w:eastAsia="Palatino Linotype" w:cs="Palatino Linotype"/>
          <w:color w:val="000000"/>
          <w:szCs w:val="24"/>
        </w:rPr>
        <w:t xml:space="preserve"> treinta</w:t>
      </w:r>
      <w:r w:rsidR="00F715BF">
        <w:rPr>
          <w:rFonts w:eastAsia="Palatino Linotype" w:cs="Palatino Linotype"/>
          <w:color w:val="000000"/>
          <w:szCs w:val="24"/>
        </w:rPr>
        <w:t xml:space="preserve"> de enero de dos mil veinticinco</w:t>
      </w:r>
      <w:r w:rsidRPr="003F598D">
        <w:rPr>
          <w:rFonts w:eastAsia="Palatino Linotype" w:cs="Palatino Linotype"/>
          <w:color w:val="000000"/>
          <w:szCs w:val="24"/>
        </w:rPr>
        <w:t>, el Sujeto Obligado dio respuesta a</w:t>
      </w:r>
      <w:r w:rsidR="00C40A62">
        <w:rPr>
          <w:rFonts w:eastAsia="Palatino Linotype" w:cs="Palatino Linotype"/>
          <w:color w:val="000000"/>
          <w:szCs w:val="24"/>
        </w:rPr>
        <w:t xml:space="preserve"> </w:t>
      </w:r>
      <w:r w:rsidRPr="003F598D">
        <w:rPr>
          <w:rFonts w:eastAsia="Palatino Linotype" w:cs="Palatino Linotype"/>
          <w:color w:val="000000"/>
          <w:szCs w:val="24"/>
        </w:rPr>
        <w:t>la</w:t>
      </w:r>
      <w:r w:rsidR="00F7419D">
        <w:rPr>
          <w:rFonts w:eastAsia="Palatino Linotype" w:cs="Palatino Linotype"/>
          <w:color w:val="000000"/>
          <w:szCs w:val="24"/>
        </w:rPr>
        <w:t>s</w:t>
      </w:r>
      <w:r w:rsidRPr="003F598D">
        <w:rPr>
          <w:rFonts w:eastAsia="Palatino Linotype" w:cs="Palatino Linotype"/>
          <w:color w:val="000000"/>
          <w:szCs w:val="24"/>
        </w:rPr>
        <w:t xml:space="preserve"> solicitud</w:t>
      </w:r>
      <w:r w:rsidR="00F7419D">
        <w:rPr>
          <w:rFonts w:eastAsia="Palatino Linotype" w:cs="Palatino Linotype"/>
          <w:color w:val="000000"/>
          <w:szCs w:val="24"/>
        </w:rPr>
        <w:t>es</w:t>
      </w:r>
      <w:r w:rsidRPr="003F598D">
        <w:rPr>
          <w:rFonts w:eastAsia="Palatino Linotype" w:cs="Palatino Linotype"/>
          <w:color w:val="000000"/>
          <w:szCs w:val="24"/>
        </w:rPr>
        <w:t xml:space="preserve"> de información manifestando lo siguiente</w:t>
      </w:r>
      <w:r w:rsidR="00F715BF">
        <w:rPr>
          <w:rFonts w:eastAsia="Palatino Linotype" w:cs="Palatino Linotype"/>
          <w:color w:val="000000"/>
          <w:szCs w:val="24"/>
        </w:rPr>
        <w:t xml:space="preserve"> en todas ellas</w:t>
      </w:r>
      <w:r w:rsidR="00B50B30">
        <w:rPr>
          <w:rFonts w:eastAsia="Palatino Linotype" w:cs="Palatino Linotype"/>
          <w:color w:val="000000"/>
          <w:szCs w:val="24"/>
        </w:rPr>
        <w:t>, haciendo referencia en cada una a la solicitud de información correspondiente</w:t>
      </w:r>
      <w:r w:rsidRPr="003F598D">
        <w:rPr>
          <w:rFonts w:eastAsia="Palatino Linotype" w:cs="Palatino Linotype"/>
          <w:color w:val="000000"/>
          <w:szCs w:val="24"/>
        </w:rPr>
        <w:t>:</w:t>
      </w:r>
    </w:p>
    <w:p w14:paraId="30ED66A6" w14:textId="32D69DE0" w:rsidR="00EF1870" w:rsidRDefault="00EF1870" w:rsidP="00EF1870">
      <w:pPr>
        <w:pBdr>
          <w:top w:val="nil"/>
          <w:left w:val="nil"/>
          <w:bottom w:val="nil"/>
          <w:right w:val="nil"/>
          <w:between w:val="nil"/>
        </w:pBdr>
        <w:contextualSpacing/>
        <w:rPr>
          <w:rFonts w:eastAsia="Palatino Linotype" w:cs="Palatino Linotype"/>
          <w:color w:val="000000"/>
          <w:szCs w:val="24"/>
        </w:rPr>
      </w:pPr>
    </w:p>
    <w:p w14:paraId="223034F6" w14:textId="77777777" w:rsidR="00065472" w:rsidRDefault="00F477BA" w:rsidP="00065472">
      <w:pPr>
        <w:pStyle w:val="Sinespaciado"/>
        <w:rPr>
          <w:lang w:val="es-ES"/>
        </w:rPr>
      </w:pPr>
      <w:r w:rsidRPr="265BA818">
        <w:rPr>
          <w:lang w:val="es-ES"/>
        </w:rPr>
        <w:t>«</w:t>
      </w:r>
      <w:r w:rsidR="00065472" w:rsidRPr="00065472">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17B064" w14:textId="77777777" w:rsidR="00065472" w:rsidRPr="00065472" w:rsidRDefault="00065472" w:rsidP="00065472">
      <w:pPr>
        <w:pStyle w:val="Sinespaciado"/>
        <w:rPr>
          <w:lang w:val="es-ES"/>
        </w:rPr>
      </w:pPr>
    </w:p>
    <w:p w14:paraId="2E6C797D" w14:textId="77777777" w:rsidR="00065472" w:rsidRDefault="00065472" w:rsidP="00065472">
      <w:pPr>
        <w:pStyle w:val="Sinespaciado"/>
        <w:rPr>
          <w:lang w:val="es-ES"/>
        </w:rPr>
      </w:pPr>
      <w:r w:rsidRPr="00065472">
        <w:rPr>
          <w:lang w:val="es-ES"/>
        </w:rPr>
        <w:t>Le envío archivo electrónico con respuesta a su solicitud de información con número de folio SAIMEX 00037/OASTLALNE/IP/2025.</w:t>
      </w:r>
    </w:p>
    <w:p w14:paraId="0BD6C413" w14:textId="77777777" w:rsidR="00065472" w:rsidRPr="00065472" w:rsidRDefault="00065472" w:rsidP="00065472">
      <w:pPr>
        <w:pStyle w:val="Sinespaciado"/>
        <w:rPr>
          <w:lang w:val="es-ES"/>
        </w:rPr>
      </w:pPr>
    </w:p>
    <w:p w14:paraId="127D8C20" w14:textId="77777777" w:rsidR="00065472" w:rsidRPr="00065472" w:rsidRDefault="00065472" w:rsidP="00065472">
      <w:pPr>
        <w:pStyle w:val="Sinespaciado"/>
        <w:rPr>
          <w:lang w:val="es-ES"/>
        </w:rPr>
      </w:pPr>
      <w:r w:rsidRPr="00065472">
        <w:rPr>
          <w:lang w:val="es-ES"/>
        </w:rPr>
        <w:t>ATENTAMENTE</w:t>
      </w:r>
    </w:p>
    <w:p w14:paraId="34837DD1" w14:textId="757567B0" w:rsidR="00F477BA" w:rsidRPr="00136C7A" w:rsidRDefault="00065472" w:rsidP="00065472">
      <w:pPr>
        <w:pStyle w:val="Sinespaciado"/>
        <w:rPr>
          <w:rFonts w:eastAsia="Palatino Linotype"/>
          <w:lang w:val="es-ES"/>
        </w:rPr>
      </w:pPr>
      <w:r w:rsidRPr="00065472">
        <w:rPr>
          <w:lang w:val="es-ES"/>
        </w:rPr>
        <w:t>Humberto Reyes Castro</w:t>
      </w:r>
      <w:r w:rsidR="00F477BA" w:rsidRPr="265BA818">
        <w:rPr>
          <w:lang w:val="es-ES"/>
        </w:rPr>
        <w:t>» (Sic)</w:t>
      </w:r>
    </w:p>
    <w:p w14:paraId="05488B9E"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1DE4940F" w14:textId="34CA19BD" w:rsidR="009F334B" w:rsidRPr="009F334B" w:rsidRDefault="00F477BA" w:rsidP="009F334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El Sujeto Obligado adjunt</w:t>
      </w:r>
      <w:r w:rsidR="0093595C">
        <w:rPr>
          <w:rFonts w:eastAsia="Palatino Linotype" w:cs="Palatino Linotype"/>
          <w:color w:val="000000"/>
          <w:szCs w:val="24"/>
        </w:rPr>
        <w:t>ó a las respuestas los documentos denominado</w:t>
      </w:r>
      <w:r w:rsidR="00065472">
        <w:rPr>
          <w:rFonts w:eastAsia="Palatino Linotype" w:cs="Palatino Linotype"/>
          <w:color w:val="000000"/>
          <w:szCs w:val="24"/>
        </w:rPr>
        <w:t>s</w:t>
      </w:r>
      <w:r w:rsidR="00B50B30" w:rsidRPr="00287E8F">
        <w:rPr>
          <w:rFonts w:eastAsia="Palatino Linotype" w:cs="Palatino Linotype"/>
          <w:color w:val="000000"/>
          <w:szCs w:val="24"/>
        </w:rPr>
        <w:t xml:space="preserve"> </w:t>
      </w:r>
      <w:r w:rsidR="00B50B30">
        <w:rPr>
          <w:rFonts w:eastAsia="Palatino Linotype" w:cs="Palatino Linotype"/>
          <w:b/>
          <w:bCs/>
          <w:color w:val="000000"/>
          <w:szCs w:val="24"/>
        </w:rPr>
        <w:t>«</w:t>
      </w:r>
      <w:r w:rsidR="00065472" w:rsidRPr="00065472">
        <w:rPr>
          <w:rFonts w:eastAsia="Palatino Linotype" w:cs="Palatino Linotype"/>
          <w:b/>
          <w:bCs/>
          <w:color w:val="000000"/>
          <w:szCs w:val="24"/>
        </w:rPr>
        <w:t>CONTESTACION SAIMEX 37.pdf</w:t>
      </w:r>
      <w:r w:rsidR="00B50B30" w:rsidRPr="00287E8F">
        <w:rPr>
          <w:rFonts w:eastAsia="Palatino Linotype" w:cs="Palatino Linotype"/>
          <w:b/>
          <w:bCs/>
          <w:color w:val="000000"/>
          <w:szCs w:val="24"/>
        </w:rPr>
        <w:t>»</w:t>
      </w:r>
      <w:r w:rsidR="00B50B30" w:rsidRPr="00287E8F">
        <w:rPr>
          <w:rFonts w:eastAsia="Palatino Linotype" w:cs="Palatino Linotype"/>
          <w:color w:val="000000"/>
          <w:szCs w:val="24"/>
        </w:rPr>
        <w:t xml:space="preserve"> </w:t>
      </w:r>
      <w:r w:rsidR="00287E8F" w:rsidRPr="00287E8F">
        <w:rPr>
          <w:rFonts w:eastAsia="Palatino Linotype" w:cs="Palatino Linotype"/>
          <w:color w:val="000000"/>
          <w:szCs w:val="24"/>
        </w:rPr>
        <w:t xml:space="preserve">y </w:t>
      </w:r>
      <w:r w:rsidR="00B50B30">
        <w:rPr>
          <w:rFonts w:eastAsia="Palatino Linotype" w:cs="Palatino Linotype"/>
          <w:b/>
          <w:bCs/>
          <w:color w:val="000000"/>
          <w:szCs w:val="24"/>
        </w:rPr>
        <w:t>«</w:t>
      </w:r>
      <w:r w:rsidR="00065472" w:rsidRPr="00065472">
        <w:rPr>
          <w:rFonts w:eastAsia="Palatino Linotype" w:cs="Palatino Linotype"/>
          <w:b/>
          <w:bCs/>
          <w:color w:val="000000"/>
          <w:szCs w:val="24"/>
        </w:rPr>
        <w:t>CONTESTACION SAIMEX 35.pdf</w:t>
      </w:r>
      <w:r w:rsidR="00B50B30" w:rsidRPr="00287E8F">
        <w:rPr>
          <w:rFonts w:eastAsia="Palatino Linotype" w:cs="Palatino Linotype"/>
          <w:b/>
          <w:bCs/>
          <w:color w:val="000000"/>
          <w:szCs w:val="24"/>
        </w:rPr>
        <w:t>»</w:t>
      </w:r>
      <w:r w:rsidR="00B50B30">
        <w:rPr>
          <w:rFonts w:eastAsia="Palatino Linotype" w:cs="Palatino Linotype"/>
          <w:bCs/>
          <w:color w:val="000000"/>
          <w:szCs w:val="24"/>
        </w:rPr>
        <w:t>, respectivamente</w:t>
      </w:r>
      <w:r w:rsidR="009F334B">
        <w:rPr>
          <w:rFonts w:eastAsia="Palatino Linotype" w:cs="Palatino Linotype"/>
          <w:color w:val="000000"/>
          <w:szCs w:val="24"/>
        </w:rPr>
        <w:t>.</w:t>
      </w:r>
      <w:r w:rsidR="003C1075">
        <w:rPr>
          <w:rFonts w:eastAsia="Palatino Linotype" w:cs="Palatino Linotype"/>
          <w:color w:val="000000"/>
          <w:szCs w:val="24"/>
        </w:rPr>
        <w:t xml:space="preserve"> El contenido de los documentos referidos no se reproduce por ser del </w:t>
      </w:r>
      <w:r w:rsidR="003C1075">
        <w:rPr>
          <w:rFonts w:eastAsia="Palatino Linotype" w:cs="Palatino Linotype"/>
          <w:color w:val="000000"/>
          <w:szCs w:val="24"/>
        </w:rPr>
        <w:lastRenderedPageBreak/>
        <w:t xml:space="preserve">conocimiento de las partes; no obstante, se realizará </w:t>
      </w:r>
      <w:r w:rsidR="004017D1">
        <w:rPr>
          <w:rFonts w:eastAsia="Palatino Linotype" w:cs="Palatino Linotype"/>
          <w:color w:val="000000"/>
          <w:szCs w:val="24"/>
        </w:rPr>
        <w:t>el análisis en el estudio correspondiente.</w:t>
      </w:r>
    </w:p>
    <w:p w14:paraId="08CCA3EB" w14:textId="011B3234" w:rsidR="00ED3D26" w:rsidRPr="00BE587D"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3F598D" w:rsidRDefault="004017D1" w:rsidP="00F54B74">
      <w:pPr>
        <w:pStyle w:val="Ttulo2"/>
        <w:rPr>
          <w:rFonts w:eastAsia="Palatino Linotype"/>
        </w:rPr>
      </w:pPr>
      <w:r>
        <w:rPr>
          <w:rFonts w:eastAsia="Palatino Linotype"/>
        </w:rPr>
        <w:t>TERCERO</w:t>
      </w:r>
      <w:r w:rsidR="00DE3512" w:rsidRPr="003F598D">
        <w:rPr>
          <w:rFonts w:eastAsia="Palatino Linotype"/>
        </w:rPr>
        <w:t>. De</w:t>
      </w:r>
      <w:r w:rsidR="0058094F">
        <w:rPr>
          <w:rFonts w:eastAsia="Palatino Linotype"/>
        </w:rPr>
        <w:t xml:space="preserve"> </w:t>
      </w:r>
      <w:r w:rsidR="00DE3512" w:rsidRPr="003F598D">
        <w:rPr>
          <w:rFonts w:eastAsia="Palatino Linotype"/>
        </w:rPr>
        <w:t>l</w:t>
      </w:r>
      <w:r w:rsidR="0058094F">
        <w:rPr>
          <w:rFonts w:eastAsia="Palatino Linotype"/>
        </w:rPr>
        <w:t>os</w:t>
      </w:r>
      <w:r w:rsidR="00DE3512" w:rsidRPr="003F598D">
        <w:rPr>
          <w:rFonts w:eastAsia="Palatino Linotype"/>
        </w:rPr>
        <w:t xml:space="preserve"> recurso</w:t>
      </w:r>
      <w:r w:rsidR="0058094F">
        <w:rPr>
          <w:rFonts w:eastAsia="Palatino Linotype"/>
        </w:rPr>
        <w:t>s</w:t>
      </w:r>
      <w:r w:rsidR="00DE3512" w:rsidRPr="003F598D">
        <w:rPr>
          <w:rFonts w:eastAsia="Palatino Linotype"/>
        </w:rPr>
        <w:t xml:space="preserve"> de revisión.</w:t>
      </w:r>
    </w:p>
    <w:p w14:paraId="3331FFB2" w14:textId="3D67A814" w:rsidR="00DE3512" w:rsidRPr="003F598D" w:rsidRDefault="00ED6821"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fecha</w:t>
      </w:r>
      <w:r w:rsidR="008830B9">
        <w:rPr>
          <w:rFonts w:eastAsia="Palatino Linotype" w:cs="Palatino Linotype"/>
          <w:color w:val="000000"/>
          <w:szCs w:val="24"/>
        </w:rPr>
        <w:t xml:space="preserve"> veintiuno de febrero de dos mil veinticinco</w:t>
      </w:r>
      <w:r w:rsidR="00B50B30">
        <w:rPr>
          <w:rFonts w:eastAsia="Palatino Linotype" w:cs="Palatino Linotype"/>
          <w:color w:val="000000"/>
          <w:szCs w:val="24"/>
        </w:rPr>
        <w:t>, el</w:t>
      </w:r>
      <w:r w:rsidR="00DE3512" w:rsidRPr="003F598D">
        <w:rPr>
          <w:rFonts w:eastAsia="Palatino Linotype" w:cs="Palatino Linotype"/>
          <w:color w:val="000000"/>
          <w:szCs w:val="24"/>
        </w:rPr>
        <w:t xml:space="preserve"> Recurrente interpuso </w:t>
      </w:r>
      <w:r w:rsidR="00BE7F8D" w:rsidRPr="003F598D">
        <w:rPr>
          <w:rFonts w:eastAsia="Palatino Linotype" w:cs="Palatino Linotype"/>
          <w:color w:val="000000"/>
          <w:szCs w:val="24"/>
        </w:rPr>
        <w:t xml:space="preserve">los presentes </w:t>
      </w:r>
      <w:r w:rsidR="00DE3512" w:rsidRPr="003F598D">
        <w:rPr>
          <w:rFonts w:eastAsia="Palatino Linotype" w:cs="Palatino Linotype"/>
          <w:color w:val="000000"/>
          <w:szCs w:val="24"/>
        </w:rPr>
        <w:t>recurso</w:t>
      </w:r>
      <w:r w:rsidR="00BE7F8D" w:rsidRPr="003F598D">
        <w:rPr>
          <w:rFonts w:eastAsia="Palatino Linotype" w:cs="Palatino Linotype"/>
          <w:color w:val="000000"/>
          <w:szCs w:val="24"/>
        </w:rPr>
        <w:t>s</w:t>
      </w:r>
      <w:r w:rsidR="00DE3512" w:rsidRPr="003F598D">
        <w:rPr>
          <w:rFonts w:eastAsia="Palatino Linotype" w:cs="Palatino Linotype"/>
          <w:color w:val="000000"/>
          <w:szCs w:val="24"/>
        </w:rPr>
        <w:t xml:space="preserve"> de revisión, </w:t>
      </w:r>
      <w:r w:rsidR="00BE7F8D" w:rsidRPr="003F598D">
        <w:rPr>
          <w:rFonts w:eastAsia="Palatino Linotype" w:cs="Palatino Linotype"/>
          <w:color w:val="000000"/>
          <w:szCs w:val="24"/>
        </w:rPr>
        <w:t>los cuales</w:t>
      </w:r>
      <w:r w:rsidR="00DE3512" w:rsidRPr="003F598D">
        <w:rPr>
          <w:rFonts w:eastAsia="Palatino Linotype" w:cs="Palatino Linotype"/>
          <w:color w:val="000000"/>
          <w:szCs w:val="24"/>
        </w:rPr>
        <w:t xml:space="preserve"> fue</w:t>
      </w:r>
      <w:r w:rsidR="00BE7F8D" w:rsidRPr="003F598D">
        <w:rPr>
          <w:rFonts w:eastAsia="Palatino Linotype" w:cs="Palatino Linotype"/>
          <w:color w:val="000000"/>
          <w:szCs w:val="24"/>
        </w:rPr>
        <w:t>ron</w:t>
      </w:r>
      <w:r w:rsidR="00DE3512" w:rsidRPr="003F598D">
        <w:rPr>
          <w:rFonts w:eastAsia="Palatino Linotype" w:cs="Palatino Linotype"/>
          <w:color w:val="000000"/>
          <w:szCs w:val="24"/>
        </w:rPr>
        <w:t xml:space="preserve"> registrado</w:t>
      </w:r>
      <w:r w:rsidR="00BE7F8D" w:rsidRPr="003F598D">
        <w:rPr>
          <w:rFonts w:eastAsia="Palatino Linotype" w:cs="Palatino Linotype"/>
          <w:color w:val="000000"/>
          <w:szCs w:val="24"/>
        </w:rPr>
        <w:t>s</w:t>
      </w:r>
      <w:r w:rsidR="00DE3512" w:rsidRPr="003F598D">
        <w:rPr>
          <w:rFonts w:eastAsia="Palatino Linotype" w:cs="Palatino Linotype"/>
          <w:b/>
          <w:color w:val="000000"/>
          <w:szCs w:val="24"/>
        </w:rPr>
        <w:t xml:space="preserve"> </w:t>
      </w:r>
      <w:r w:rsidR="00DE3512" w:rsidRPr="003F598D">
        <w:rPr>
          <w:rFonts w:eastAsia="Palatino Linotype" w:cs="Palatino Linotype"/>
          <w:color w:val="000000"/>
          <w:szCs w:val="24"/>
        </w:rPr>
        <w:t xml:space="preserve">en el SAIMEX con </w:t>
      </w:r>
      <w:r w:rsidR="00BE7F8D" w:rsidRPr="003F598D">
        <w:rPr>
          <w:rFonts w:eastAsia="Palatino Linotype" w:cs="Palatino Linotype"/>
          <w:color w:val="000000"/>
          <w:szCs w:val="24"/>
        </w:rPr>
        <w:t>los</w:t>
      </w:r>
      <w:r w:rsidR="00DE3512" w:rsidRPr="003F598D">
        <w:rPr>
          <w:rFonts w:eastAsia="Palatino Linotype" w:cs="Palatino Linotype"/>
          <w:color w:val="000000"/>
          <w:szCs w:val="24"/>
        </w:rPr>
        <w:t xml:space="preserve"> expediente</w:t>
      </w:r>
      <w:r w:rsidR="00BE7F8D" w:rsidRPr="003F598D">
        <w:rPr>
          <w:rFonts w:eastAsia="Palatino Linotype" w:cs="Palatino Linotype"/>
          <w:color w:val="000000"/>
          <w:szCs w:val="24"/>
        </w:rPr>
        <w:t>s</w:t>
      </w:r>
      <w:r w:rsidR="00840AA2" w:rsidRPr="003F598D">
        <w:rPr>
          <w:rFonts w:eastAsia="Palatino Linotype" w:cs="Palatino Linotype"/>
          <w:color w:val="000000"/>
          <w:szCs w:val="24"/>
        </w:rPr>
        <w:t xml:space="preserve"> </w:t>
      </w:r>
      <w:r w:rsidR="00680A9A">
        <w:rPr>
          <w:rFonts w:eastAsia="Palatino Linotype" w:cs="Palatino Linotype"/>
          <w:color w:val="000000"/>
          <w:szCs w:val="24"/>
        </w:rPr>
        <w:t xml:space="preserve">número </w:t>
      </w:r>
      <w:r w:rsidR="006D743E">
        <w:rPr>
          <w:b/>
          <w:szCs w:val="24"/>
        </w:rPr>
        <w:t>01815</w:t>
      </w:r>
      <w:r w:rsidR="00B50B30" w:rsidRPr="00841F8A">
        <w:rPr>
          <w:b/>
          <w:szCs w:val="24"/>
        </w:rPr>
        <w:t>/INFOEM/IP/RR/2025</w:t>
      </w:r>
      <w:r w:rsidR="00B50B30" w:rsidRPr="00841F8A">
        <w:rPr>
          <w:szCs w:val="24"/>
        </w:rPr>
        <w:t xml:space="preserve"> y</w:t>
      </w:r>
      <w:r w:rsidR="006D743E">
        <w:rPr>
          <w:b/>
          <w:szCs w:val="24"/>
        </w:rPr>
        <w:t xml:space="preserve"> 01817</w:t>
      </w:r>
      <w:r w:rsidR="00B50B30" w:rsidRPr="00841F8A">
        <w:rPr>
          <w:b/>
          <w:szCs w:val="24"/>
        </w:rPr>
        <w:t>/INFOEM/IP/RR/2025</w:t>
      </w:r>
      <w:r w:rsidR="00B50B30" w:rsidRPr="00841F8A">
        <w:rPr>
          <w:szCs w:val="24"/>
        </w:rPr>
        <w:t xml:space="preserve">, </w:t>
      </w:r>
      <w:r w:rsidR="00DE3512" w:rsidRPr="003F598D">
        <w:rPr>
          <w:rFonts w:eastAsia="Palatino Linotype" w:cs="Palatino Linotype"/>
          <w:color w:val="000000"/>
          <w:szCs w:val="24"/>
        </w:rPr>
        <w:t>manifestando</w:t>
      </w:r>
      <w:r w:rsidR="00EF5698" w:rsidRPr="003F598D">
        <w:rPr>
          <w:rFonts w:eastAsia="Palatino Linotype" w:cs="Palatino Linotype"/>
          <w:color w:val="000000"/>
          <w:szCs w:val="24"/>
        </w:rPr>
        <w:t xml:space="preserve"> </w:t>
      </w:r>
      <w:r w:rsidR="00DE3512" w:rsidRPr="003F598D">
        <w:rPr>
          <w:rFonts w:eastAsia="Palatino Linotype" w:cs="Palatino Linotype"/>
          <w:color w:val="000000"/>
          <w:szCs w:val="24"/>
        </w:rPr>
        <w:t>lo siguiente:</w:t>
      </w:r>
    </w:p>
    <w:p w14:paraId="26D848AF" w14:textId="101D7496" w:rsidR="008B4F3C" w:rsidRDefault="008B4F3C" w:rsidP="00DE3512">
      <w:pPr>
        <w:pBdr>
          <w:top w:val="nil"/>
          <w:left w:val="nil"/>
          <w:bottom w:val="nil"/>
          <w:right w:val="nil"/>
          <w:between w:val="nil"/>
        </w:pBdr>
        <w:rPr>
          <w:rFonts w:eastAsia="Palatino Linotype" w:cs="Palatino Linotype"/>
          <w:color w:val="000000"/>
          <w:szCs w:val="24"/>
        </w:rPr>
      </w:pPr>
    </w:p>
    <w:p w14:paraId="29F2F507" w14:textId="19DD487C" w:rsidR="00B50B30" w:rsidRPr="00CD2F51" w:rsidRDefault="006D743E" w:rsidP="00DE3512">
      <w:pPr>
        <w:pBdr>
          <w:top w:val="nil"/>
          <w:left w:val="nil"/>
          <w:bottom w:val="nil"/>
          <w:right w:val="nil"/>
          <w:between w:val="nil"/>
        </w:pBdr>
        <w:rPr>
          <w:rFonts w:eastAsia="Palatino Linotype" w:cs="Palatino Linotype"/>
          <w:b/>
          <w:color w:val="000000"/>
          <w:szCs w:val="24"/>
          <w:u w:val="single"/>
        </w:rPr>
      </w:pPr>
      <w:r w:rsidRPr="006D743E">
        <w:rPr>
          <w:b/>
          <w:szCs w:val="24"/>
          <w:u w:val="single"/>
        </w:rPr>
        <w:t>01815/INFOEM/IP/RR/2025</w:t>
      </w:r>
    </w:p>
    <w:p w14:paraId="174F3714" w14:textId="3601F62E" w:rsidR="00DD1BC7" w:rsidRPr="003F598D" w:rsidRDefault="00DE3512" w:rsidP="00DD1BC7">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30042CA5" w14:textId="69666343" w:rsidR="00DE3512" w:rsidRPr="003F598D" w:rsidRDefault="0038488D" w:rsidP="00840AA2">
      <w:pPr>
        <w:pStyle w:val="Sinespaciado"/>
        <w:rPr>
          <w:rFonts w:eastAsia="Palatino Linotype"/>
          <w:lang w:val="es-ES"/>
        </w:rPr>
      </w:pPr>
      <w:r w:rsidRPr="0038488D">
        <w:rPr>
          <w:rFonts w:eastAsia="Palatino Linotype"/>
          <w:lang w:val="es-ES"/>
        </w:rPr>
        <w:t>«</w:t>
      </w:r>
      <w:proofErr w:type="gramStart"/>
      <w:r w:rsidR="006D743E" w:rsidRPr="006D743E">
        <w:rPr>
          <w:rFonts w:eastAsia="Palatino Linotype"/>
          <w:lang w:val="es-ES"/>
        </w:rPr>
        <w:t>niega</w:t>
      </w:r>
      <w:proofErr w:type="gramEnd"/>
      <w:r w:rsidR="006D743E" w:rsidRPr="006D743E">
        <w:rPr>
          <w:rFonts w:eastAsia="Palatino Linotype"/>
          <w:lang w:val="es-ES"/>
        </w:rPr>
        <w:t xml:space="preserve"> la información solicitada</w:t>
      </w:r>
      <w:r w:rsidRPr="0038488D">
        <w:rPr>
          <w:rFonts w:eastAsia="Palatino Linotype"/>
          <w:lang w:val="es-ES"/>
        </w:rPr>
        <w:t>»</w:t>
      </w:r>
      <w:r w:rsidR="00DE3512" w:rsidRPr="003F598D">
        <w:rPr>
          <w:rFonts w:eastAsia="Palatino Linotype"/>
          <w:lang w:val="es-ES"/>
        </w:rPr>
        <w:t xml:space="preserve"> (Sic) </w:t>
      </w:r>
    </w:p>
    <w:p w14:paraId="2B317C27" w14:textId="77777777" w:rsidR="00DE3512" w:rsidRDefault="00DE3512" w:rsidP="00100584"/>
    <w:p w14:paraId="0AE93353" w14:textId="77777777" w:rsidR="00DD1BC7" w:rsidRPr="003F598D" w:rsidRDefault="00DE3512" w:rsidP="00100584">
      <w:r w:rsidRPr="003F598D">
        <w:rPr>
          <w:b/>
        </w:rPr>
        <w:t>Razones o Motivos de Inconformidad</w:t>
      </w:r>
      <w:r w:rsidRPr="003F598D">
        <w:t xml:space="preserve">: </w:t>
      </w:r>
    </w:p>
    <w:p w14:paraId="55FBA523" w14:textId="290F813B" w:rsidR="0038488D" w:rsidRPr="003F598D" w:rsidRDefault="0038488D" w:rsidP="0038488D">
      <w:pPr>
        <w:pStyle w:val="Sinespaciado"/>
        <w:rPr>
          <w:rFonts w:eastAsia="Palatino Linotype"/>
          <w:lang w:val="es-ES"/>
        </w:rPr>
      </w:pPr>
      <w:r w:rsidRPr="0038488D">
        <w:rPr>
          <w:rFonts w:eastAsia="Palatino Linotype"/>
          <w:lang w:val="es-ES"/>
        </w:rPr>
        <w:t>«</w:t>
      </w:r>
      <w:proofErr w:type="gramStart"/>
      <w:r w:rsidR="006D743E" w:rsidRPr="006D743E">
        <w:rPr>
          <w:rFonts w:eastAsia="Palatino Linotype"/>
          <w:lang w:val="es-ES"/>
        </w:rPr>
        <w:t>niega</w:t>
      </w:r>
      <w:proofErr w:type="gramEnd"/>
      <w:r w:rsidR="006D743E" w:rsidRPr="006D743E">
        <w:rPr>
          <w:rFonts w:eastAsia="Palatino Linotype"/>
          <w:lang w:val="es-ES"/>
        </w:rPr>
        <w:t xml:space="preserve"> la información solicitada sin aportar ningún medio de prueba 8acta administrativa y firmada por servido republico competente) donde pruebe y que realizo una búsqueda o revisión exhaustiva en las </w:t>
      </w:r>
      <w:proofErr w:type="spellStart"/>
      <w:r w:rsidR="006D743E" w:rsidRPr="006D743E">
        <w:rPr>
          <w:rFonts w:eastAsia="Palatino Linotype"/>
          <w:lang w:val="es-ES"/>
        </w:rPr>
        <w:t>porlo</w:t>
      </w:r>
      <w:proofErr w:type="spellEnd"/>
      <w:r w:rsidR="006D743E" w:rsidRPr="006D743E">
        <w:rPr>
          <w:rFonts w:eastAsia="Palatino Linotype"/>
          <w:lang w:val="es-ES"/>
        </w:rPr>
        <w:t xml:space="preserve"> que se presupone su negativa a entregar la información</w:t>
      </w:r>
      <w:r w:rsidRPr="0038488D">
        <w:rPr>
          <w:rFonts w:eastAsia="Palatino Linotype"/>
          <w:lang w:val="es-ES"/>
        </w:rPr>
        <w:t>»</w:t>
      </w:r>
      <w:r w:rsidRPr="003F598D">
        <w:rPr>
          <w:rFonts w:eastAsia="Palatino Linotype"/>
          <w:lang w:val="es-ES"/>
        </w:rPr>
        <w:t xml:space="preserve"> (Sic) </w:t>
      </w:r>
    </w:p>
    <w:p w14:paraId="2859B113" w14:textId="77777777" w:rsidR="00007B34" w:rsidRDefault="00007B34" w:rsidP="00007B34">
      <w:pPr>
        <w:pBdr>
          <w:top w:val="nil"/>
          <w:left w:val="nil"/>
          <w:bottom w:val="nil"/>
          <w:right w:val="nil"/>
          <w:between w:val="nil"/>
        </w:pBdr>
        <w:ind w:right="567"/>
        <w:rPr>
          <w:rFonts w:eastAsia="Palatino Linotype" w:cs="Palatino Linotype"/>
          <w:color w:val="000000"/>
          <w:szCs w:val="24"/>
        </w:rPr>
      </w:pPr>
    </w:p>
    <w:p w14:paraId="05029A02" w14:textId="1DBE49CC" w:rsidR="00CD2F51" w:rsidRPr="00CD2F51" w:rsidRDefault="006D743E" w:rsidP="006D743E">
      <w:pPr>
        <w:rPr>
          <w:rFonts w:eastAsia="Palatino Linotype" w:cs="Palatino Linotype"/>
          <w:b/>
          <w:color w:val="000000"/>
        </w:rPr>
      </w:pPr>
      <w:r>
        <w:rPr>
          <w:b/>
          <w:u w:val="single"/>
        </w:rPr>
        <w:t>01817/INFOEM/IP/RR/2025</w:t>
      </w:r>
    </w:p>
    <w:p w14:paraId="6B4B7AA4" w14:textId="369B75CA" w:rsidR="00CD2F51" w:rsidRPr="00CD2F51" w:rsidRDefault="00CD2F51" w:rsidP="00CD2F51">
      <w:pPr>
        <w:rPr>
          <w:rFonts w:eastAsia="Palatino Linotype" w:cs="Palatino Linotype"/>
          <w:b/>
          <w:color w:val="000000"/>
        </w:rPr>
      </w:pPr>
    </w:p>
    <w:p w14:paraId="00284C90" w14:textId="77777777" w:rsidR="00CD2F51" w:rsidRPr="003F598D" w:rsidRDefault="00CD2F51" w:rsidP="00CD2F51">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250DE2E4" w14:textId="39C35825" w:rsidR="00CD2F51" w:rsidRPr="003F598D" w:rsidRDefault="00CD2F51" w:rsidP="00CD2F51">
      <w:pPr>
        <w:pStyle w:val="Sinespaciado"/>
        <w:rPr>
          <w:rFonts w:eastAsia="Palatino Linotype"/>
          <w:lang w:val="es-ES"/>
        </w:rPr>
      </w:pPr>
      <w:r w:rsidRPr="0038488D">
        <w:rPr>
          <w:rFonts w:eastAsia="Palatino Linotype"/>
          <w:lang w:val="es-ES"/>
        </w:rPr>
        <w:t>«</w:t>
      </w:r>
      <w:proofErr w:type="gramStart"/>
      <w:r w:rsidR="006D743E" w:rsidRPr="006D743E">
        <w:t>niega</w:t>
      </w:r>
      <w:proofErr w:type="gramEnd"/>
      <w:r w:rsidR="006D743E" w:rsidRPr="006D743E">
        <w:t xml:space="preserve"> la </w:t>
      </w:r>
      <w:proofErr w:type="spellStart"/>
      <w:r w:rsidR="006D743E" w:rsidRPr="006D743E">
        <w:t>informacion</w:t>
      </w:r>
      <w:proofErr w:type="spellEnd"/>
      <w:r w:rsidRPr="0038488D">
        <w:rPr>
          <w:rFonts w:eastAsia="Palatino Linotype"/>
          <w:lang w:val="es-ES"/>
        </w:rPr>
        <w:t>»</w:t>
      </w:r>
      <w:r w:rsidRPr="003F598D">
        <w:rPr>
          <w:rFonts w:eastAsia="Palatino Linotype"/>
          <w:lang w:val="es-ES"/>
        </w:rPr>
        <w:t xml:space="preserve"> (Sic) </w:t>
      </w:r>
    </w:p>
    <w:p w14:paraId="20C60F9C" w14:textId="77777777" w:rsidR="00CD2F51" w:rsidRDefault="00CD2F51" w:rsidP="00CD2F51"/>
    <w:p w14:paraId="6951A02C" w14:textId="77777777" w:rsidR="00CD2F51" w:rsidRPr="003F598D" w:rsidRDefault="00CD2F51" w:rsidP="00CD2F51">
      <w:r w:rsidRPr="003F598D">
        <w:rPr>
          <w:b/>
        </w:rPr>
        <w:t>Razones o Motivos de Inconformidad</w:t>
      </w:r>
      <w:r w:rsidRPr="003F598D">
        <w:t xml:space="preserve">: </w:t>
      </w:r>
    </w:p>
    <w:p w14:paraId="7B7AA347" w14:textId="1A4C8909" w:rsidR="00CD2F51" w:rsidRPr="003F598D" w:rsidRDefault="00CD2F51" w:rsidP="00CD2F51">
      <w:pPr>
        <w:pStyle w:val="Sinespaciado"/>
        <w:rPr>
          <w:rFonts w:eastAsia="Palatino Linotype"/>
          <w:lang w:val="es-ES"/>
        </w:rPr>
      </w:pPr>
      <w:r w:rsidRPr="0038488D">
        <w:rPr>
          <w:rFonts w:eastAsia="Palatino Linotype"/>
          <w:lang w:val="es-ES"/>
        </w:rPr>
        <w:t>«</w:t>
      </w:r>
      <w:proofErr w:type="gramStart"/>
      <w:r w:rsidR="006D743E" w:rsidRPr="006D743E">
        <w:t>no</w:t>
      </w:r>
      <w:proofErr w:type="gramEnd"/>
      <w:r w:rsidR="006D743E" w:rsidRPr="006D743E">
        <w:t xml:space="preserve"> presenta un medio de prueba idóneo que sustente que realizo búsqueda exhaustiva (acta administrativa por servidor </w:t>
      </w:r>
      <w:proofErr w:type="spellStart"/>
      <w:r w:rsidR="006D743E" w:rsidRPr="006D743E">
        <w:t>publico</w:t>
      </w:r>
      <w:proofErr w:type="spellEnd"/>
      <w:r w:rsidR="006D743E" w:rsidRPr="006D743E">
        <w:t xml:space="preserve"> competente)</w:t>
      </w:r>
      <w:r w:rsidRPr="0038488D">
        <w:rPr>
          <w:rFonts w:eastAsia="Palatino Linotype"/>
          <w:lang w:val="es-ES"/>
        </w:rPr>
        <w:t>»</w:t>
      </w:r>
      <w:r w:rsidRPr="003F598D">
        <w:rPr>
          <w:rFonts w:eastAsia="Palatino Linotype"/>
          <w:lang w:val="es-ES"/>
        </w:rPr>
        <w:t xml:space="preserve"> (Sic) </w:t>
      </w:r>
    </w:p>
    <w:p w14:paraId="3CC1D311" w14:textId="77777777" w:rsidR="00B50B30" w:rsidRPr="003F598D" w:rsidRDefault="00B50B30"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3F598D" w:rsidRDefault="004017D1" w:rsidP="00F54B74">
      <w:pPr>
        <w:pStyle w:val="Ttulo2"/>
        <w:rPr>
          <w:rFonts w:eastAsia="Palatino Linotype"/>
        </w:rPr>
      </w:pPr>
      <w:r>
        <w:rPr>
          <w:rFonts w:eastAsia="Palatino Linotype"/>
        </w:rPr>
        <w:t>CUARTO</w:t>
      </w:r>
      <w:r w:rsidR="00DE3512" w:rsidRPr="003F598D">
        <w:rPr>
          <w:rFonts w:eastAsia="Palatino Linotype"/>
        </w:rPr>
        <w:t>. Del turno y admisión de</w:t>
      </w:r>
      <w:r w:rsidR="001426A5" w:rsidRPr="003F598D">
        <w:rPr>
          <w:rFonts w:eastAsia="Palatino Linotype"/>
        </w:rPr>
        <w:t xml:space="preserve"> </w:t>
      </w:r>
      <w:r w:rsidR="00DE3512" w:rsidRPr="003F598D">
        <w:rPr>
          <w:rFonts w:eastAsia="Palatino Linotype"/>
        </w:rPr>
        <w:t>l</w:t>
      </w:r>
      <w:r w:rsidR="001426A5" w:rsidRPr="003F598D">
        <w:rPr>
          <w:rFonts w:eastAsia="Palatino Linotype"/>
        </w:rPr>
        <w:t>os</w:t>
      </w:r>
      <w:r w:rsidR="00DE3512" w:rsidRPr="003F598D">
        <w:rPr>
          <w:rFonts w:eastAsia="Palatino Linotype"/>
        </w:rPr>
        <w:t xml:space="preserve"> recurso</w:t>
      </w:r>
      <w:r w:rsidR="001426A5" w:rsidRPr="003F598D">
        <w:rPr>
          <w:rFonts w:eastAsia="Palatino Linotype"/>
        </w:rPr>
        <w:t>s</w:t>
      </w:r>
      <w:r w:rsidR="00DE3512" w:rsidRPr="003F598D">
        <w:rPr>
          <w:rFonts w:eastAsia="Palatino Linotype"/>
        </w:rPr>
        <w:t xml:space="preserve"> de revisión.</w:t>
      </w:r>
    </w:p>
    <w:p w14:paraId="291C77AD" w14:textId="72DA5A12" w:rsidR="00DE3512" w:rsidRPr="003F598D" w:rsidRDefault="001426A5"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CD2F51">
        <w:rPr>
          <w:rFonts w:eastAsia="Palatino Linotype" w:cs="Palatino Linotype"/>
          <w:color w:val="000000"/>
          <w:szCs w:val="24"/>
        </w:rPr>
        <w:t>l</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100584" w:rsidRPr="003F598D">
        <w:rPr>
          <w:rFonts w:eastAsia="Palatino Linotype" w:cs="Palatino Linotype"/>
          <w:b/>
          <w:bCs/>
          <w:color w:val="000000"/>
          <w:szCs w:val="24"/>
        </w:rPr>
        <w:t xml:space="preserve"> </w:t>
      </w:r>
      <w:r w:rsidRPr="003F598D">
        <w:rPr>
          <w:rFonts w:eastAsia="Palatino Linotype" w:cs="Palatino Linotype"/>
          <w:b/>
          <w:bCs/>
          <w:color w:val="000000"/>
          <w:szCs w:val="24"/>
        </w:rPr>
        <w:t>J</w:t>
      </w:r>
      <w:r w:rsidRPr="003F598D">
        <w:rPr>
          <w:rFonts w:eastAsia="Palatino Linotype" w:cs="Palatino Linotype"/>
          <w:b/>
          <w:color w:val="000000"/>
          <w:szCs w:val="24"/>
        </w:rPr>
        <w:t>osé Martínez Vilchis</w:t>
      </w:r>
      <w:r w:rsidR="00CD2F51">
        <w:rPr>
          <w:rFonts w:eastAsia="Palatino Linotype" w:cs="Palatino Linotype"/>
          <w:color w:val="000000"/>
          <w:szCs w:val="24"/>
        </w:rPr>
        <w:t xml:space="preserve"> y a la</w:t>
      </w:r>
      <w:r w:rsidR="006D743E">
        <w:rPr>
          <w:rFonts w:eastAsia="Palatino Linotype" w:cs="Palatino Linotype"/>
          <w:color w:val="000000"/>
          <w:szCs w:val="24"/>
        </w:rPr>
        <w:t xml:space="preserve"> Comisionada</w:t>
      </w:r>
      <w:r w:rsidR="009D2AC2">
        <w:rPr>
          <w:rFonts w:eastAsia="Palatino Linotype" w:cs="Palatino Linotype"/>
          <w:color w:val="000000"/>
          <w:szCs w:val="24"/>
        </w:rPr>
        <w:t xml:space="preserve"> </w:t>
      </w:r>
      <w:r w:rsidR="001A3C96">
        <w:rPr>
          <w:rFonts w:eastAsia="Palatino Linotype" w:cs="Palatino Linotype"/>
          <w:b/>
          <w:color w:val="000000"/>
          <w:szCs w:val="24"/>
        </w:rPr>
        <w:t>Sharon Cristina Morales Martínez</w:t>
      </w:r>
      <w:r w:rsidR="00C516AC">
        <w:rPr>
          <w:rFonts w:eastAsia="Palatino Linotype" w:cs="Palatino Linotype"/>
          <w:bCs/>
          <w:color w:val="000000"/>
          <w:szCs w:val="24"/>
        </w:rPr>
        <w:t>,</w:t>
      </w:r>
      <w:r w:rsidR="009B325F" w:rsidRPr="009B325F">
        <w:rPr>
          <w:rFonts w:eastAsia="Palatino Linotype" w:cs="Palatino Linotype"/>
          <w:bCs/>
          <w:color w:val="000000"/>
          <w:szCs w:val="24"/>
        </w:rPr>
        <w:t xml:space="preserve"> </w:t>
      </w:r>
      <w:r w:rsidR="006D743E">
        <w:rPr>
          <w:rFonts w:eastAsia="Palatino Linotype" w:cs="Palatino Linotype"/>
          <w:bCs/>
          <w:color w:val="000000"/>
          <w:szCs w:val="24"/>
        </w:rPr>
        <w:t>respectivamente</w:t>
      </w:r>
      <w:r w:rsidR="00C516AC">
        <w:rPr>
          <w:rFonts w:eastAsia="Palatino Linotype" w:cs="Palatino Linotype"/>
          <w:color w:val="000000"/>
          <w:szCs w:val="24"/>
        </w:rPr>
        <w:t>,</w:t>
      </w:r>
      <w:r w:rsidR="002777E6">
        <w:rPr>
          <w:rFonts w:eastAsia="Palatino Linotype" w:cs="Palatino Linotype"/>
          <w:color w:val="000000"/>
          <w:szCs w:val="24"/>
        </w:rPr>
        <w:t xml:space="preserve"> </w:t>
      </w:r>
      <w:r w:rsidRPr="003F598D">
        <w:rPr>
          <w:rFonts w:eastAsia="Palatino Linotype" w:cs="Palatino Linotype"/>
          <w:color w:val="000000"/>
          <w:szCs w:val="24"/>
        </w:rPr>
        <w:t xml:space="preserve">para su revisión y análisis sobre la admisión o </w:t>
      </w:r>
      <w:proofErr w:type="spellStart"/>
      <w:r w:rsidRPr="003F598D">
        <w:rPr>
          <w:rFonts w:eastAsia="Palatino Linotype" w:cs="Palatino Linotype"/>
          <w:color w:val="000000"/>
          <w:szCs w:val="24"/>
        </w:rPr>
        <w:t>desechamiento</w:t>
      </w:r>
      <w:proofErr w:type="spellEnd"/>
      <w:r w:rsidRPr="003F598D">
        <w:rPr>
          <w:rFonts w:eastAsia="Palatino Linotype" w:cs="Palatino Linotype"/>
          <w:color w:val="000000"/>
          <w:szCs w:val="24"/>
        </w:rPr>
        <w:t xml:space="preserve">; por lo </w:t>
      </w:r>
      <w:r w:rsidR="00F75E2E" w:rsidRPr="003F598D">
        <w:rPr>
          <w:rFonts w:eastAsia="Palatino Linotype" w:cs="Palatino Linotype"/>
          <w:color w:val="000000"/>
          <w:szCs w:val="24"/>
        </w:rPr>
        <w:t xml:space="preserve">que </w:t>
      </w:r>
      <w:r w:rsidR="00066C3D">
        <w:rPr>
          <w:rFonts w:eastAsia="Palatino Linotype" w:cs="Palatino Linotype"/>
          <w:color w:val="000000"/>
          <w:szCs w:val="24"/>
        </w:rPr>
        <w:t xml:space="preserve">los </w:t>
      </w:r>
      <w:r w:rsidR="006D743E">
        <w:rPr>
          <w:rFonts w:eastAsia="Palatino Linotype" w:cs="Palatino Linotype"/>
          <w:color w:val="000000"/>
          <w:szCs w:val="24"/>
        </w:rPr>
        <w:t xml:space="preserve">días veinticinco y veintiséis </w:t>
      </w:r>
      <w:r w:rsidR="007C3C2A">
        <w:rPr>
          <w:rFonts w:eastAsia="Palatino Linotype" w:cs="Palatino Linotype"/>
          <w:color w:val="000000"/>
          <w:szCs w:val="24"/>
        </w:rPr>
        <w:t>de febrero de dos mil veinticinco</w:t>
      </w:r>
      <w:r w:rsidRPr="003F598D">
        <w:rPr>
          <w:rFonts w:eastAsia="Palatino Linotype" w:cs="Palatino Linotype"/>
          <w:color w:val="000000"/>
          <w:szCs w:val="24"/>
        </w:rPr>
        <w:t xml:space="preserve">, </w:t>
      </w:r>
      <w:r w:rsidR="008B4F3C" w:rsidRPr="003F598D">
        <w:rPr>
          <w:rFonts w:eastAsia="Palatino Linotype" w:cs="Palatino Linotype"/>
          <w:color w:val="000000"/>
          <w:szCs w:val="24"/>
        </w:rPr>
        <w:t>los</w:t>
      </w:r>
      <w:r w:rsidRPr="003F598D">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3F598D">
        <w:rPr>
          <w:rFonts w:eastAsia="Palatino Linotype" w:cs="Palatino Linotype"/>
          <w:color w:val="000000"/>
          <w:szCs w:val="24"/>
        </w:rPr>
        <w:t>previamente</w:t>
      </w:r>
      <w:r w:rsidRPr="003F598D">
        <w:rPr>
          <w:rFonts w:eastAsia="Palatino Linotype" w:cs="Palatino Linotype"/>
          <w:color w:val="000000"/>
          <w:szCs w:val="24"/>
        </w:rPr>
        <w:t xml:space="preserve"> citado.</w:t>
      </w:r>
    </w:p>
    <w:p w14:paraId="74453B5A" w14:textId="77777777" w:rsidR="00C41814" w:rsidRDefault="00C41814" w:rsidP="00DE3512">
      <w:pPr>
        <w:pBdr>
          <w:top w:val="nil"/>
          <w:left w:val="nil"/>
          <w:bottom w:val="nil"/>
          <w:right w:val="nil"/>
          <w:between w:val="nil"/>
        </w:pBdr>
        <w:rPr>
          <w:rFonts w:eastAsia="Palatino Linotype" w:cs="Palatino Linotype"/>
          <w:color w:val="000000"/>
          <w:szCs w:val="24"/>
        </w:rPr>
      </w:pPr>
    </w:p>
    <w:p w14:paraId="7D7F3DF6" w14:textId="63AF0D51" w:rsidR="00C41814" w:rsidRPr="003F598D" w:rsidRDefault="004017D1" w:rsidP="00F54B74">
      <w:pPr>
        <w:pStyle w:val="Ttulo2"/>
        <w:rPr>
          <w:rFonts w:eastAsia="Palatino Linotype"/>
        </w:rPr>
      </w:pPr>
      <w:r>
        <w:rPr>
          <w:rFonts w:eastAsia="Palatino Linotype"/>
        </w:rPr>
        <w:t>QUINTO</w:t>
      </w:r>
      <w:r w:rsidR="00C41814" w:rsidRPr="003F598D">
        <w:rPr>
          <w:rFonts w:eastAsia="Palatino Linotype"/>
        </w:rPr>
        <w:t>. De la acumulación de los recursos de revisión.</w:t>
      </w:r>
    </w:p>
    <w:p w14:paraId="15790560" w14:textId="04183EC9" w:rsidR="00C41814" w:rsidRPr="003F598D" w:rsidRDefault="009846AF" w:rsidP="00C4181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la </w:t>
      </w:r>
      <w:r w:rsidR="006D743E">
        <w:rPr>
          <w:rFonts w:eastAsia="Palatino Linotype" w:cs="Palatino Linotype"/>
          <w:color w:val="000000"/>
          <w:szCs w:val="24"/>
        </w:rPr>
        <w:t>Octava</w:t>
      </w:r>
      <w:r w:rsidR="007243B7" w:rsidRPr="003F598D">
        <w:rPr>
          <w:rFonts w:eastAsia="Palatino Linotype" w:cs="Palatino Linotype"/>
          <w:color w:val="000000"/>
          <w:szCs w:val="24"/>
        </w:rPr>
        <w:t xml:space="preserve"> </w:t>
      </w:r>
      <w:r w:rsidR="00C41814" w:rsidRPr="003F598D">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Pr>
          <w:rFonts w:eastAsia="Palatino Linotype" w:cs="Palatino Linotype"/>
          <w:color w:val="000000"/>
          <w:szCs w:val="24"/>
        </w:rPr>
        <w:t xml:space="preserve"> </w:t>
      </w:r>
      <w:r w:rsidR="006D743E">
        <w:rPr>
          <w:rFonts w:eastAsia="Palatino Linotype" w:cs="Palatino Linotype"/>
          <w:color w:val="000000"/>
          <w:szCs w:val="24"/>
        </w:rPr>
        <w:t>seis de marzo</w:t>
      </w:r>
      <w:r w:rsidR="007C3C2A">
        <w:rPr>
          <w:rFonts w:eastAsia="Palatino Linotype" w:cs="Palatino Linotype"/>
          <w:color w:val="000000"/>
          <w:szCs w:val="24"/>
        </w:rPr>
        <w:t xml:space="preserve"> de dos mil veinticinco</w:t>
      </w:r>
      <w:r w:rsidR="00C41814" w:rsidRPr="003F598D">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señalados, determinando que fuera Ponente el </w:t>
      </w:r>
      <w:r w:rsidR="00C41814" w:rsidRPr="003F598D">
        <w:rPr>
          <w:rFonts w:eastAsia="Palatino Linotype" w:cs="Palatino Linotype"/>
          <w:b/>
          <w:color w:val="000000"/>
          <w:szCs w:val="24"/>
        </w:rPr>
        <w:t xml:space="preserve">Comisionado </w:t>
      </w:r>
      <w:r w:rsidR="00807E5E">
        <w:rPr>
          <w:rFonts w:eastAsia="Palatino Linotype" w:cs="Palatino Linotype"/>
          <w:b/>
          <w:color w:val="000000"/>
          <w:szCs w:val="24"/>
        </w:rPr>
        <w:t xml:space="preserve">Presidente </w:t>
      </w:r>
      <w:r w:rsidR="00C41814" w:rsidRPr="003F598D">
        <w:rPr>
          <w:rFonts w:eastAsia="Palatino Linotype" w:cs="Palatino Linotype"/>
          <w:b/>
          <w:color w:val="000000"/>
          <w:szCs w:val="24"/>
        </w:rPr>
        <w:t>José Martínez Vilchis</w:t>
      </w:r>
      <w:r w:rsidR="00C41814" w:rsidRPr="003F598D">
        <w:rPr>
          <w:rFonts w:eastAsia="Palatino Linotype" w:cs="Palatino Linotype"/>
          <w:color w:val="000000"/>
          <w:szCs w:val="24"/>
        </w:rPr>
        <w:t xml:space="preserve">. </w:t>
      </w:r>
    </w:p>
    <w:p w14:paraId="55C6940A" w14:textId="77777777" w:rsidR="00C41814" w:rsidRPr="003F598D" w:rsidRDefault="00C41814" w:rsidP="00DE3512">
      <w:pPr>
        <w:pBdr>
          <w:top w:val="nil"/>
          <w:left w:val="nil"/>
          <w:bottom w:val="nil"/>
          <w:right w:val="nil"/>
          <w:between w:val="nil"/>
        </w:pBdr>
        <w:rPr>
          <w:rFonts w:eastAsia="Palatino Linotype" w:cs="Palatino Linotype"/>
          <w:color w:val="000000"/>
          <w:szCs w:val="24"/>
        </w:rPr>
      </w:pPr>
    </w:p>
    <w:p w14:paraId="4427EA4F" w14:textId="15D3FD4F" w:rsidR="00DE3512" w:rsidRPr="003F598D" w:rsidRDefault="009D4E1D" w:rsidP="00F54B74">
      <w:pPr>
        <w:pStyle w:val="Ttulo2"/>
        <w:rPr>
          <w:rFonts w:eastAsia="Palatino Linotype"/>
        </w:rPr>
      </w:pPr>
      <w:r>
        <w:rPr>
          <w:rFonts w:eastAsia="Palatino Linotype"/>
        </w:rPr>
        <w:lastRenderedPageBreak/>
        <w:t>S</w:t>
      </w:r>
      <w:r w:rsidR="004017D1">
        <w:rPr>
          <w:rFonts w:eastAsia="Palatino Linotype"/>
        </w:rPr>
        <w:t>EXT</w:t>
      </w:r>
      <w:r w:rsidR="00184D07">
        <w:rPr>
          <w:rFonts w:eastAsia="Palatino Linotype"/>
        </w:rPr>
        <w:t>O</w:t>
      </w:r>
      <w:r w:rsidR="00DE3512" w:rsidRPr="003F598D">
        <w:rPr>
          <w:rFonts w:eastAsia="Palatino Linotype"/>
        </w:rPr>
        <w:t>. De la etapa de instrucción.</w:t>
      </w:r>
    </w:p>
    <w:p w14:paraId="0E75CE84" w14:textId="6B481024" w:rsidR="00DB5749" w:rsidRDefault="00870018" w:rsidP="00870018">
      <w:pPr>
        <w:pBdr>
          <w:top w:val="nil"/>
          <w:left w:val="nil"/>
          <w:bottom w:val="nil"/>
          <w:right w:val="nil"/>
          <w:between w:val="nil"/>
        </w:pBdr>
        <w:rPr>
          <w:rFonts w:eastAsia="Palatino Linotype" w:cs="Palatino Linotype"/>
          <w:color w:val="000000"/>
          <w:szCs w:val="24"/>
        </w:rPr>
      </w:pPr>
      <w:r w:rsidRPr="00DB5749">
        <w:rPr>
          <w:rFonts w:eastAsia="Palatino Linotype" w:cs="Palatino Linotype"/>
          <w:color w:val="000000"/>
          <w:szCs w:val="24"/>
        </w:rPr>
        <w:t xml:space="preserve">Durante la etapa de instrucción, en el sumario se observa que </w:t>
      </w:r>
      <w:r w:rsidR="006D743E">
        <w:rPr>
          <w:rFonts w:eastAsia="Palatino Linotype" w:cs="Palatino Linotype"/>
          <w:color w:val="000000"/>
          <w:szCs w:val="24"/>
        </w:rPr>
        <w:t>el veintisiete de febrero de dos mil veinticinco</w:t>
      </w:r>
      <w:r w:rsidRPr="00DB5749">
        <w:rPr>
          <w:rFonts w:eastAsia="Palatino Linotype" w:cs="Palatino Linotype"/>
          <w:color w:val="000000"/>
          <w:szCs w:val="24"/>
        </w:rPr>
        <w:t xml:space="preserve">, el Sujeto Obligado rindió su Informe Justificado mediante la presentación de los </w:t>
      </w:r>
      <w:r w:rsidR="00DB5749" w:rsidRPr="00DB5749">
        <w:rPr>
          <w:rFonts w:eastAsia="Palatino Linotype" w:cs="Palatino Linotype"/>
          <w:color w:val="000000"/>
          <w:szCs w:val="24"/>
        </w:rPr>
        <w:t xml:space="preserve">siguientes </w:t>
      </w:r>
      <w:r w:rsidR="000A510B">
        <w:rPr>
          <w:rFonts w:eastAsia="Palatino Linotype" w:cs="Palatino Linotype"/>
          <w:color w:val="000000"/>
          <w:szCs w:val="24"/>
        </w:rPr>
        <w:t>documentos</w:t>
      </w:r>
      <w:r w:rsidR="00DB5749" w:rsidRPr="00DB5749">
        <w:rPr>
          <w:rFonts w:eastAsia="Palatino Linotype" w:cs="Palatino Linotype"/>
          <w:color w:val="000000"/>
          <w:szCs w:val="24"/>
        </w:rPr>
        <w:t>:</w:t>
      </w:r>
    </w:p>
    <w:p w14:paraId="3CAEA2A7" w14:textId="77777777" w:rsidR="00F50132" w:rsidRPr="00DB5749" w:rsidRDefault="00F50132" w:rsidP="00870018">
      <w:pPr>
        <w:pBdr>
          <w:top w:val="nil"/>
          <w:left w:val="nil"/>
          <w:bottom w:val="nil"/>
          <w:right w:val="nil"/>
          <w:between w:val="nil"/>
        </w:pBdr>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3114"/>
        <w:gridCol w:w="6224"/>
      </w:tblGrid>
      <w:tr w:rsidR="00DB5749" w:rsidRPr="00F50132" w14:paraId="364A734E" w14:textId="77777777" w:rsidTr="00DB5749">
        <w:tc>
          <w:tcPr>
            <w:tcW w:w="3114" w:type="dxa"/>
            <w:shd w:val="clear" w:color="auto" w:fill="BFBFBF" w:themeFill="background1" w:themeFillShade="BF"/>
            <w:vAlign w:val="center"/>
          </w:tcPr>
          <w:p w14:paraId="33529262" w14:textId="3AC11001" w:rsidR="00DB5749" w:rsidRPr="00F50132" w:rsidRDefault="00DB5749" w:rsidP="00DB5749">
            <w:pPr>
              <w:spacing w:line="240" w:lineRule="auto"/>
              <w:jc w:val="center"/>
              <w:rPr>
                <w:rFonts w:eastAsia="Palatino Linotype" w:cs="Palatino Linotype"/>
                <w:b/>
                <w:color w:val="000000"/>
                <w:sz w:val="20"/>
                <w:szCs w:val="20"/>
              </w:rPr>
            </w:pPr>
            <w:r w:rsidRPr="00F50132">
              <w:rPr>
                <w:rFonts w:eastAsia="Palatino Linotype" w:cs="Palatino Linotype"/>
                <w:b/>
                <w:color w:val="000000"/>
                <w:sz w:val="20"/>
                <w:szCs w:val="20"/>
              </w:rPr>
              <w:t>RECURSO</w:t>
            </w:r>
          </w:p>
        </w:tc>
        <w:tc>
          <w:tcPr>
            <w:tcW w:w="6224" w:type="dxa"/>
            <w:shd w:val="clear" w:color="auto" w:fill="BFBFBF" w:themeFill="background1" w:themeFillShade="BF"/>
            <w:vAlign w:val="center"/>
          </w:tcPr>
          <w:p w14:paraId="01C67A32" w14:textId="4A7F6BC5" w:rsidR="00DB5749" w:rsidRPr="00F50132" w:rsidRDefault="00DB5749" w:rsidP="00DB5749">
            <w:pPr>
              <w:spacing w:line="240" w:lineRule="auto"/>
              <w:jc w:val="center"/>
              <w:rPr>
                <w:rFonts w:eastAsia="Palatino Linotype" w:cs="Palatino Linotype"/>
                <w:b/>
                <w:color w:val="000000"/>
                <w:sz w:val="20"/>
                <w:szCs w:val="20"/>
              </w:rPr>
            </w:pPr>
            <w:r w:rsidRPr="00F50132">
              <w:rPr>
                <w:rFonts w:eastAsia="Palatino Linotype" w:cs="Palatino Linotype"/>
                <w:b/>
                <w:color w:val="000000"/>
                <w:sz w:val="20"/>
                <w:szCs w:val="20"/>
              </w:rPr>
              <w:t>DOCUMENTOS</w:t>
            </w:r>
          </w:p>
        </w:tc>
      </w:tr>
      <w:tr w:rsidR="00DB5749" w:rsidRPr="00F50132" w14:paraId="011C19E7" w14:textId="77777777" w:rsidTr="00DB5749">
        <w:tc>
          <w:tcPr>
            <w:tcW w:w="3114" w:type="dxa"/>
            <w:vAlign w:val="center"/>
          </w:tcPr>
          <w:p w14:paraId="61365872" w14:textId="53E28FFE" w:rsidR="00DB5749" w:rsidRPr="00F50132" w:rsidRDefault="006D743E" w:rsidP="00F50132">
            <w:pPr>
              <w:spacing w:line="276" w:lineRule="auto"/>
              <w:rPr>
                <w:rFonts w:eastAsia="Palatino Linotype" w:cs="Palatino Linotype"/>
                <w:color w:val="000000"/>
                <w:sz w:val="20"/>
                <w:szCs w:val="20"/>
              </w:rPr>
            </w:pPr>
            <w:r>
              <w:rPr>
                <w:rFonts w:eastAsia="Palatino Linotype" w:cs="Palatino Linotype"/>
                <w:color w:val="000000"/>
                <w:sz w:val="20"/>
                <w:szCs w:val="20"/>
              </w:rPr>
              <w:t>0181</w:t>
            </w:r>
            <w:r w:rsidR="007C3C2A" w:rsidRPr="007C3C2A">
              <w:rPr>
                <w:rFonts w:eastAsia="Palatino Linotype" w:cs="Palatino Linotype"/>
                <w:color w:val="000000"/>
                <w:sz w:val="20"/>
                <w:szCs w:val="20"/>
              </w:rPr>
              <w:t>5/INFOEM/IP/RR/2025</w:t>
            </w:r>
          </w:p>
        </w:tc>
        <w:tc>
          <w:tcPr>
            <w:tcW w:w="6224" w:type="dxa"/>
            <w:vAlign w:val="center"/>
          </w:tcPr>
          <w:p w14:paraId="7CEBE779" w14:textId="06C16D0D" w:rsidR="00DB5749" w:rsidRPr="00F50132" w:rsidRDefault="006D743E" w:rsidP="00F50132">
            <w:pPr>
              <w:spacing w:line="276" w:lineRule="auto"/>
              <w:rPr>
                <w:rFonts w:eastAsia="Palatino Linotype" w:cs="Palatino Linotype"/>
                <w:color w:val="000000"/>
                <w:sz w:val="20"/>
                <w:szCs w:val="20"/>
              </w:rPr>
            </w:pPr>
            <w:r w:rsidRPr="006D743E">
              <w:rPr>
                <w:rFonts w:eastAsia="Palatino Linotype" w:cs="Palatino Linotype"/>
                <w:color w:val="000000"/>
                <w:sz w:val="20"/>
                <w:szCs w:val="20"/>
              </w:rPr>
              <w:t>CONTESTACION RR 1815 SAIMEX 37.pdf</w:t>
            </w:r>
          </w:p>
        </w:tc>
      </w:tr>
      <w:tr w:rsidR="00DB5749" w:rsidRPr="00F50132" w14:paraId="29C03D44" w14:textId="77777777" w:rsidTr="00DB5749">
        <w:tc>
          <w:tcPr>
            <w:tcW w:w="3114" w:type="dxa"/>
            <w:vAlign w:val="center"/>
          </w:tcPr>
          <w:p w14:paraId="2E1A59A8" w14:textId="174EA467" w:rsidR="00DB5749" w:rsidRPr="00F50132" w:rsidRDefault="006D743E" w:rsidP="007C3C2A">
            <w:pPr>
              <w:spacing w:line="276" w:lineRule="auto"/>
              <w:rPr>
                <w:rFonts w:eastAsia="Palatino Linotype" w:cs="Palatino Linotype"/>
                <w:color w:val="000000"/>
                <w:sz w:val="20"/>
                <w:szCs w:val="20"/>
              </w:rPr>
            </w:pPr>
            <w:r>
              <w:rPr>
                <w:rFonts w:eastAsia="Palatino Linotype" w:cs="Palatino Linotype"/>
                <w:color w:val="000000"/>
                <w:sz w:val="20"/>
                <w:szCs w:val="20"/>
              </w:rPr>
              <w:t>01817</w:t>
            </w:r>
            <w:r w:rsidR="007C3C2A" w:rsidRPr="007C3C2A">
              <w:rPr>
                <w:rFonts w:eastAsia="Palatino Linotype" w:cs="Palatino Linotype"/>
                <w:color w:val="000000"/>
                <w:sz w:val="20"/>
                <w:szCs w:val="20"/>
              </w:rPr>
              <w:t>/INFOEM/IP/RR/2025</w:t>
            </w:r>
          </w:p>
        </w:tc>
        <w:tc>
          <w:tcPr>
            <w:tcW w:w="6224" w:type="dxa"/>
            <w:vAlign w:val="center"/>
          </w:tcPr>
          <w:p w14:paraId="43EE585A" w14:textId="237E1E65" w:rsidR="00DB5749" w:rsidRPr="00F50132" w:rsidRDefault="006D743E" w:rsidP="00F50132">
            <w:pPr>
              <w:spacing w:line="276" w:lineRule="auto"/>
              <w:rPr>
                <w:rFonts w:eastAsia="Palatino Linotype" w:cs="Palatino Linotype"/>
                <w:color w:val="000000"/>
                <w:sz w:val="20"/>
                <w:szCs w:val="20"/>
              </w:rPr>
            </w:pPr>
            <w:r w:rsidRPr="006D743E">
              <w:rPr>
                <w:rFonts w:eastAsia="Palatino Linotype" w:cs="Palatino Linotype"/>
                <w:color w:val="000000"/>
                <w:sz w:val="20"/>
                <w:szCs w:val="20"/>
              </w:rPr>
              <w:t>CONTESTACION RR 1817 SAIMEX 35.pdf</w:t>
            </w:r>
          </w:p>
        </w:tc>
      </w:tr>
    </w:tbl>
    <w:p w14:paraId="506FBBB9" w14:textId="77777777" w:rsidR="00DB5749" w:rsidRPr="00DB5749" w:rsidRDefault="00DB5749" w:rsidP="00870018">
      <w:pPr>
        <w:pBdr>
          <w:top w:val="nil"/>
          <w:left w:val="nil"/>
          <w:bottom w:val="nil"/>
          <w:right w:val="nil"/>
          <w:between w:val="nil"/>
        </w:pBdr>
        <w:rPr>
          <w:rFonts w:eastAsia="Palatino Linotype" w:cs="Palatino Linotype"/>
          <w:color w:val="000000"/>
          <w:szCs w:val="24"/>
        </w:rPr>
      </w:pPr>
    </w:p>
    <w:p w14:paraId="0ACA26F4" w14:textId="75140FFF" w:rsidR="00870018" w:rsidRPr="00875A72" w:rsidRDefault="00F50132" w:rsidP="00870018">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Dichos documentos </w:t>
      </w:r>
      <w:r w:rsidR="00870018" w:rsidRPr="00DB5749">
        <w:rPr>
          <w:rFonts w:eastAsia="Palatino Linotype" w:cs="Palatino Linotype"/>
          <w:color w:val="000000"/>
          <w:szCs w:val="24"/>
        </w:rPr>
        <w:t>fueron puestos a la vista de</w:t>
      </w:r>
      <w:r w:rsidR="000A510B">
        <w:rPr>
          <w:rFonts w:eastAsia="Palatino Linotype" w:cs="Palatino Linotype"/>
          <w:color w:val="000000"/>
          <w:szCs w:val="24"/>
        </w:rPr>
        <w:t xml:space="preserve"> </w:t>
      </w:r>
      <w:r w:rsidR="00870018" w:rsidRPr="00DB5749">
        <w:rPr>
          <w:rFonts w:eastAsia="Palatino Linotype" w:cs="Palatino Linotype"/>
          <w:color w:val="000000"/>
          <w:szCs w:val="24"/>
        </w:rPr>
        <w:t>l</w:t>
      </w:r>
      <w:r w:rsidR="000A510B">
        <w:rPr>
          <w:rFonts w:eastAsia="Palatino Linotype" w:cs="Palatino Linotype"/>
          <w:color w:val="000000"/>
          <w:szCs w:val="24"/>
        </w:rPr>
        <w:t>a</w:t>
      </w:r>
      <w:r w:rsidR="00870018" w:rsidRPr="00DB5749">
        <w:rPr>
          <w:rFonts w:eastAsia="Palatino Linotype" w:cs="Palatino Linotype"/>
          <w:color w:val="000000"/>
          <w:szCs w:val="24"/>
        </w:rPr>
        <w:t xml:space="preserve"> Recurrente medi</w:t>
      </w:r>
      <w:r w:rsidR="00021199">
        <w:rPr>
          <w:rFonts w:eastAsia="Palatino Linotype" w:cs="Palatino Linotype"/>
          <w:color w:val="000000"/>
          <w:szCs w:val="24"/>
        </w:rPr>
        <w:t>ante ac</w:t>
      </w:r>
      <w:r w:rsidR="009F0B23">
        <w:rPr>
          <w:rFonts w:eastAsia="Palatino Linotype" w:cs="Palatino Linotype"/>
          <w:color w:val="000000"/>
          <w:szCs w:val="24"/>
        </w:rPr>
        <w:t>uerdo de fecha diez de marzo del año en curso</w:t>
      </w:r>
      <w:r w:rsidR="00870018" w:rsidRPr="00DB5749">
        <w:rPr>
          <w:rFonts w:eastAsia="Palatino Linotype" w:cs="Palatino Linotype"/>
          <w:color w:val="000000"/>
          <w:szCs w:val="24"/>
        </w:rPr>
        <w:t xml:space="preserve">, en términos de la fracción III del artículo 185 de la Ley de Transparencia y Acceso a la Información Pública del Estado de México y </w:t>
      </w:r>
      <w:r w:rsidR="00870018" w:rsidRPr="0002616A">
        <w:rPr>
          <w:rFonts w:eastAsia="Palatino Linotype" w:cs="Palatino Linotype"/>
          <w:color w:val="000000"/>
          <w:szCs w:val="24"/>
        </w:rPr>
        <w:t xml:space="preserve">Municipios, otorgando al solicitante un término de tres días para manifestar lo que a su derecho conviniera. </w:t>
      </w:r>
      <w:r w:rsidR="0044145E" w:rsidRPr="0002616A">
        <w:rPr>
          <w:rFonts w:eastAsia="Palatino Linotype" w:cs="Palatino Linotype"/>
          <w:color w:val="000000"/>
          <w:szCs w:val="24"/>
        </w:rPr>
        <w:t>Por su parte, la</w:t>
      </w:r>
      <w:r w:rsidR="00870018" w:rsidRPr="0002616A">
        <w:rPr>
          <w:rFonts w:eastAsia="Palatino Linotype" w:cs="Palatino Linotype"/>
          <w:color w:val="000000"/>
          <w:szCs w:val="24"/>
        </w:rPr>
        <w:t xml:space="preserve">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552AD366" w14:textId="77777777" w:rsidR="00D41D63" w:rsidRDefault="00D41D63" w:rsidP="00770B2E">
      <w:pPr>
        <w:pBdr>
          <w:top w:val="nil"/>
          <w:left w:val="nil"/>
          <w:bottom w:val="nil"/>
          <w:right w:val="nil"/>
          <w:between w:val="nil"/>
        </w:pBdr>
        <w:contextualSpacing/>
        <w:rPr>
          <w:rFonts w:eastAsia="Palatino Linotype" w:cs="Palatino Linotype"/>
          <w:color w:val="000000" w:themeColor="text1"/>
        </w:rPr>
      </w:pPr>
    </w:p>
    <w:p w14:paraId="5B932560" w14:textId="78BF573C" w:rsidR="00D41D63" w:rsidRPr="00907308" w:rsidRDefault="00D41D63" w:rsidP="00D41D63">
      <w:pPr>
        <w:pStyle w:val="Ttulo2"/>
        <w:rPr>
          <w:rFonts w:eastAsia="Palatino Linotype"/>
          <w:sz w:val="24"/>
          <w:szCs w:val="24"/>
        </w:rPr>
      </w:pPr>
      <w:r>
        <w:rPr>
          <w:rFonts w:eastAsiaTheme="minorHAnsi"/>
          <w:sz w:val="24"/>
          <w:szCs w:val="24"/>
          <w:lang w:eastAsia="en-US"/>
        </w:rPr>
        <w:t>SÉPTIMO</w:t>
      </w:r>
      <w:r w:rsidRPr="00907308">
        <w:rPr>
          <w:rFonts w:eastAsiaTheme="minorHAnsi"/>
          <w:sz w:val="24"/>
          <w:szCs w:val="24"/>
          <w:lang w:eastAsia="en-US"/>
        </w:rPr>
        <w:t xml:space="preserve">. </w:t>
      </w:r>
      <w:r w:rsidRPr="00907308">
        <w:rPr>
          <w:rFonts w:eastAsia="Palatino Linotype"/>
          <w:sz w:val="24"/>
          <w:szCs w:val="24"/>
        </w:rPr>
        <w:t>Del cierre de instrucción.</w:t>
      </w:r>
    </w:p>
    <w:p w14:paraId="370DAED7" w14:textId="4031F10C" w:rsidR="00D41D63" w:rsidRPr="00907308" w:rsidRDefault="00D41D63" w:rsidP="00D41D63">
      <w:pPr>
        <w:pBdr>
          <w:top w:val="nil"/>
          <w:left w:val="nil"/>
          <w:bottom w:val="nil"/>
          <w:right w:val="nil"/>
          <w:between w:val="nil"/>
        </w:pBdr>
        <w:rPr>
          <w:rFonts w:eastAsia="Palatino Linotype" w:cs="Palatino Linotype"/>
          <w:color w:val="000000"/>
          <w:szCs w:val="24"/>
        </w:rPr>
      </w:pPr>
      <w:r w:rsidRPr="00907308">
        <w:rPr>
          <w:rFonts w:eastAsia="Palatino Linotype" w:cs="Palatino Linotype"/>
          <w:color w:val="000000"/>
          <w:szCs w:val="24"/>
        </w:rPr>
        <w:t>Así, una vez transcurrido el término legal, se decretó el cierre de instrucción en los recursos de revisión en fecha</w:t>
      </w:r>
      <w:r w:rsidR="009F0B23">
        <w:rPr>
          <w:rFonts w:eastAsia="Palatino Linotype" w:cs="Palatino Linotype"/>
          <w:color w:val="000000"/>
          <w:szCs w:val="24"/>
        </w:rPr>
        <w:t xml:space="preserve"> catorce de marzo</w:t>
      </w:r>
      <w:r w:rsidR="00021199">
        <w:rPr>
          <w:rFonts w:eastAsia="Palatino Linotype" w:cs="Palatino Linotype"/>
          <w:color w:val="000000"/>
          <w:szCs w:val="24"/>
        </w:rPr>
        <w:t xml:space="preserve"> de dos mil veinticinco</w:t>
      </w:r>
      <w:r w:rsidRPr="009073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D786A80" w14:textId="438F6860" w:rsidR="00EE5D3A" w:rsidRDefault="00EE5D3A" w:rsidP="00DE3512">
      <w:pPr>
        <w:pBdr>
          <w:top w:val="nil"/>
          <w:left w:val="nil"/>
          <w:bottom w:val="nil"/>
          <w:right w:val="nil"/>
          <w:between w:val="nil"/>
        </w:pBdr>
        <w:rPr>
          <w:rFonts w:eastAsia="Palatino Linotype" w:cs="Palatino Linotype"/>
          <w:color w:val="000000"/>
          <w:szCs w:val="24"/>
        </w:rPr>
      </w:pPr>
    </w:p>
    <w:p w14:paraId="13B90B33" w14:textId="13B859CB" w:rsidR="009D145B" w:rsidRPr="006054AA" w:rsidRDefault="00476C74" w:rsidP="009D145B">
      <w:pPr>
        <w:pStyle w:val="Ttulo2"/>
        <w:rPr>
          <w:rFonts w:eastAsiaTheme="minorHAnsi"/>
          <w:lang w:eastAsia="en-US"/>
        </w:rPr>
      </w:pPr>
      <w:r>
        <w:rPr>
          <w:rFonts w:eastAsiaTheme="minorHAnsi"/>
          <w:lang w:eastAsia="en-US"/>
        </w:rPr>
        <w:lastRenderedPageBreak/>
        <w:t>OCTAVO</w:t>
      </w:r>
      <w:r w:rsidR="009D145B" w:rsidRPr="006054AA">
        <w:rPr>
          <w:rFonts w:eastAsiaTheme="minorHAnsi"/>
          <w:lang w:eastAsia="en-US"/>
        </w:rPr>
        <w:t>. De la ampliación del término para resolver.</w:t>
      </w:r>
    </w:p>
    <w:p w14:paraId="3CEF62C4" w14:textId="52EEA5DB" w:rsidR="009D145B" w:rsidRPr="00546575" w:rsidRDefault="009D145B" w:rsidP="009D145B">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515473">
        <w:rPr>
          <w:rFonts w:eastAsiaTheme="minorHAnsi" w:cstheme="minorBidi"/>
          <w:szCs w:val="24"/>
          <w:lang w:eastAsia="en-US"/>
        </w:rPr>
        <w:t>diez</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EF62368" w14:textId="77777777" w:rsidR="009D145B" w:rsidRPr="003F598D" w:rsidRDefault="009D145B" w:rsidP="00DE3512">
      <w:pPr>
        <w:pBdr>
          <w:top w:val="nil"/>
          <w:left w:val="nil"/>
          <w:bottom w:val="nil"/>
          <w:right w:val="nil"/>
          <w:between w:val="nil"/>
        </w:pBdr>
        <w:rPr>
          <w:rFonts w:eastAsia="Palatino Linotype" w:cs="Palatino Linotype"/>
          <w:color w:val="000000"/>
          <w:szCs w:val="24"/>
        </w:rPr>
      </w:pPr>
    </w:p>
    <w:p w14:paraId="7440023D" w14:textId="77777777" w:rsidR="00DE3512" w:rsidRPr="003F598D" w:rsidRDefault="00DE3512" w:rsidP="009457E2">
      <w:pPr>
        <w:pStyle w:val="Ttulo1"/>
        <w:rPr>
          <w:rFonts w:eastAsia="Palatino Linotype"/>
        </w:rPr>
      </w:pPr>
      <w:r w:rsidRPr="003F598D">
        <w:rPr>
          <w:rFonts w:eastAsia="Palatino Linotype"/>
        </w:rPr>
        <w:t>C O N S I D E R A N D O</w:t>
      </w:r>
    </w:p>
    <w:p w14:paraId="56A2E0E9" w14:textId="77777777" w:rsidR="00DE3512" w:rsidRPr="00515473" w:rsidRDefault="00DE3512" w:rsidP="00DE3512">
      <w:pPr>
        <w:pBdr>
          <w:top w:val="nil"/>
          <w:left w:val="nil"/>
          <w:bottom w:val="nil"/>
          <w:right w:val="nil"/>
          <w:between w:val="nil"/>
        </w:pBdr>
        <w:rPr>
          <w:rFonts w:eastAsia="Palatino Linotype" w:cs="Palatino Linotype"/>
          <w:color w:val="000000"/>
          <w:szCs w:val="24"/>
        </w:rPr>
      </w:pPr>
    </w:p>
    <w:p w14:paraId="419B2323" w14:textId="77777777" w:rsidR="00DE3512" w:rsidRPr="003F598D" w:rsidRDefault="00DE3512" w:rsidP="00F54B74">
      <w:pPr>
        <w:pStyle w:val="Ttulo2"/>
        <w:rPr>
          <w:rFonts w:eastAsia="Palatino Linotype"/>
        </w:rPr>
      </w:pPr>
      <w:r w:rsidRPr="003F598D">
        <w:rPr>
          <w:rFonts w:eastAsia="Palatino Linotype"/>
        </w:rPr>
        <w:t>PRIMERO. De la competencia.</w:t>
      </w:r>
    </w:p>
    <w:p w14:paraId="18E5172E" w14:textId="77777777" w:rsidR="00BF3001" w:rsidRDefault="00BF3001" w:rsidP="00BF3001">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39D510F3" w14:textId="77777777" w:rsidR="004B5A07"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3F598D" w:rsidRDefault="00DE3512" w:rsidP="00CE094A">
      <w:pPr>
        <w:pStyle w:val="Ttulo2"/>
        <w:rPr>
          <w:rFonts w:eastAsia="Palatino Linotype"/>
        </w:rPr>
      </w:pPr>
      <w:r w:rsidRPr="003F598D">
        <w:rPr>
          <w:rFonts w:eastAsia="Palatino Linotype"/>
        </w:rPr>
        <w:lastRenderedPageBreak/>
        <w:t xml:space="preserve">SEGUNDO. Sobre los alcances del recurso de revisión. </w:t>
      </w:r>
    </w:p>
    <w:p w14:paraId="11DEB72A"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45B8A7A" w14:textId="77777777" w:rsidR="00A63445" w:rsidRDefault="00A63445" w:rsidP="00DE3512">
      <w:pPr>
        <w:pBdr>
          <w:top w:val="nil"/>
          <w:left w:val="nil"/>
          <w:bottom w:val="nil"/>
          <w:right w:val="nil"/>
          <w:between w:val="nil"/>
        </w:pBdr>
        <w:rPr>
          <w:rFonts w:eastAsia="Palatino Linotype" w:cs="Palatino Linotype"/>
          <w:color w:val="000000"/>
          <w:szCs w:val="24"/>
        </w:rPr>
      </w:pPr>
    </w:p>
    <w:p w14:paraId="5B625FAB" w14:textId="07129D60" w:rsidR="00DE3512" w:rsidRPr="003F598D" w:rsidRDefault="009F0B23" w:rsidP="00CE094A">
      <w:pPr>
        <w:pStyle w:val="Ttulo2"/>
        <w:rPr>
          <w:rFonts w:eastAsia="Palatino Linotype"/>
        </w:rPr>
      </w:pPr>
      <w:r>
        <w:rPr>
          <w:rFonts w:eastAsia="Palatino Linotype"/>
        </w:rPr>
        <w:t>TERCERO</w:t>
      </w:r>
      <w:r w:rsidR="00DE3512" w:rsidRPr="003F598D">
        <w:rPr>
          <w:rFonts w:eastAsia="Palatino Linotype"/>
        </w:rPr>
        <w:t>. De las causas de improcedencia.</w:t>
      </w:r>
    </w:p>
    <w:p w14:paraId="67FD196E"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3F598D">
        <w:rPr>
          <w:rFonts w:eastAsia="Palatino Linotype" w:cs="Palatino Linotype"/>
          <w:color w:val="000000"/>
          <w:szCs w:val="24"/>
        </w:rPr>
        <w:t>procedibilidad</w:t>
      </w:r>
      <w:proofErr w:type="spellEnd"/>
      <w:r w:rsidRPr="003F598D">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Por lo anterior, es una facultad legal entrar al estudio de las causas de improcedencia que hagan valer las partes o que s</w:t>
      </w:r>
      <w:r w:rsidR="00FA0512" w:rsidRPr="003F598D">
        <w:rPr>
          <w:rFonts w:eastAsia="Palatino Linotype" w:cs="Palatino Linotype"/>
          <w:color w:val="000000"/>
          <w:szCs w:val="24"/>
        </w:rPr>
        <w:t xml:space="preserve">e adviertan de oficio por este </w:t>
      </w:r>
      <w:proofErr w:type="spellStart"/>
      <w:r w:rsidR="00FA0512" w:rsidRPr="003F598D">
        <w:rPr>
          <w:rFonts w:eastAsia="Palatino Linotype" w:cs="Palatino Linotype"/>
          <w:color w:val="000000"/>
          <w:szCs w:val="24"/>
        </w:rPr>
        <w:t>R</w:t>
      </w:r>
      <w:r w:rsidRPr="003F598D">
        <w:rPr>
          <w:rFonts w:eastAsia="Palatino Linotype" w:cs="Palatino Linotype"/>
          <w:color w:val="000000"/>
          <w:szCs w:val="24"/>
        </w:rPr>
        <w:t>esolutor</w:t>
      </w:r>
      <w:proofErr w:type="spellEnd"/>
      <w:r w:rsidRPr="003F598D">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w:t>
      </w:r>
      <w:r w:rsidRPr="003F598D">
        <w:rPr>
          <w:rFonts w:eastAsia="Palatino Linotype" w:cs="Palatino Linotype"/>
          <w:color w:val="000000"/>
          <w:szCs w:val="24"/>
        </w:rPr>
        <w:lastRenderedPageBreak/>
        <w:t>una figura procesal adoptada en la ley de la materia</w:t>
      </w:r>
      <w:r w:rsidRPr="003F598D">
        <w:rPr>
          <w:rFonts w:eastAsia="Palatino Linotype" w:cs="Palatino Linotype"/>
          <w:color w:val="000000"/>
          <w:szCs w:val="24"/>
          <w:vertAlign w:val="superscript"/>
        </w:rPr>
        <w:footnoteReference w:id="1"/>
      </w:r>
      <w:r w:rsidRPr="003F598D">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6FC76987" w14:textId="77777777" w:rsidR="00DE3512" w:rsidRPr="003F598D"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94070EC" w14:textId="2A55CE45" w:rsidR="00DE3512" w:rsidRPr="003F598D" w:rsidRDefault="009F0B23" w:rsidP="00CE094A">
      <w:pPr>
        <w:pStyle w:val="Ttulo2"/>
        <w:rPr>
          <w:rFonts w:eastAsia="Palatino Linotype"/>
        </w:rPr>
      </w:pPr>
      <w:r>
        <w:rPr>
          <w:rFonts w:eastAsia="Palatino Linotype"/>
        </w:rPr>
        <w:lastRenderedPageBreak/>
        <w:t>CUAR</w:t>
      </w:r>
      <w:r w:rsidR="001076BC">
        <w:rPr>
          <w:rFonts w:eastAsia="Palatino Linotype"/>
        </w:rPr>
        <w:t>TO</w:t>
      </w:r>
      <w:r w:rsidR="00DE3512" w:rsidRPr="003F598D">
        <w:rPr>
          <w:rFonts w:eastAsia="Palatino Linotype"/>
        </w:rPr>
        <w:t>. Estudio y resolución del asunto.</w:t>
      </w:r>
    </w:p>
    <w:p w14:paraId="1BEB6CB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36BB8A23" w14:textId="2AFE63A3" w:rsidR="006E5C0D" w:rsidRPr="006E5C0D" w:rsidRDefault="00C44081" w:rsidP="00EB1FAB">
      <w:pPr>
        <w:pBdr>
          <w:top w:val="nil"/>
          <w:left w:val="nil"/>
          <w:bottom w:val="nil"/>
          <w:right w:val="nil"/>
          <w:between w:val="nil"/>
        </w:pBdr>
        <w:contextualSpacing/>
        <w:rPr>
          <w:rFonts w:eastAsia="Palatino Linotype" w:cs="Palatino Linotype"/>
          <w:color w:val="000000"/>
        </w:rPr>
      </w:pPr>
      <w:r w:rsidRPr="003F598D">
        <w:rPr>
          <w:rFonts w:eastAsia="Palatino Linotype" w:cs="Palatino Linotype"/>
          <w:color w:val="000000"/>
          <w:szCs w:val="24"/>
        </w:rPr>
        <w:t>Por tanto, es conveniente rec</w:t>
      </w:r>
      <w:r w:rsidR="00982E34">
        <w:rPr>
          <w:rFonts w:eastAsia="Palatino Linotype" w:cs="Palatino Linotype"/>
          <w:color w:val="000000"/>
          <w:szCs w:val="24"/>
        </w:rPr>
        <w:t>ordar que el</w:t>
      </w:r>
      <w:r w:rsidR="001B132A" w:rsidRPr="003F598D">
        <w:rPr>
          <w:rFonts w:eastAsia="Palatino Linotype" w:cs="Palatino Linotype"/>
          <w:color w:val="000000"/>
          <w:szCs w:val="24"/>
        </w:rPr>
        <w:t xml:space="preserve"> hoy Recurrente</w:t>
      </w:r>
      <w:r w:rsidRPr="003F598D">
        <w:rPr>
          <w:rFonts w:eastAsia="Palatino Linotype" w:cs="Palatino Linotype"/>
          <w:color w:val="000000"/>
          <w:szCs w:val="24"/>
        </w:rPr>
        <w:t xml:space="preserve"> </w:t>
      </w:r>
      <w:r w:rsidR="00440BDC" w:rsidRPr="003F598D">
        <w:rPr>
          <w:rFonts w:eastAsia="Palatino Linotype" w:cs="Palatino Linotype"/>
          <w:color w:val="000000"/>
          <w:szCs w:val="24"/>
        </w:rPr>
        <w:t xml:space="preserve">solicitó </w:t>
      </w:r>
      <w:r w:rsidR="00F059FB">
        <w:rPr>
          <w:rFonts w:eastAsia="Palatino Linotype" w:cs="Palatino Linotype"/>
          <w:color w:val="000000"/>
          <w:szCs w:val="24"/>
        </w:rPr>
        <w:t>a</w:t>
      </w:r>
      <w:r w:rsidR="00FE50C1">
        <w:rPr>
          <w:rFonts w:eastAsia="Palatino Linotype" w:cs="Palatino Linotype"/>
          <w:color w:val="000000"/>
          <w:szCs w:val="24"/>
        </w:rPr>
        <w:t>l Sujeto Obligado</w:t>
      </w:r>
      <w:r w:rsidR="009F0B23">
        <w:rPr>
          <w:rFonts w:eastAsia="Palatino Linotype" w:cs="Palatino Linotype"/>
          <w:color w:val="000000"/>
          <w:szCs w:val="24"/>
        </w:rPr>
        <w:t xml:space="preserve"> que se le proporcionara el contrato</w:t>
      </w:r>
      <w:r w:rsidR="002A7B56">
        <w:rPr>
          <w:rFonts w:eastAsia="Palatino Linotype" w:cs="Palatino Linotype"/>
          <w:color w:val="000000"/>
          <w:szCs w:val="24"/>
        </w:rPr>
        <w:t xml:space="preserve"> </w:t>
      </w:r>
      <w:r w:rsidR="009F0B23">
        <w:rPr>
          <w:rFonts w:eastAsia="Palatino Linotype" w:cs="Palatino Linotype"/>
          <w:color w:val="000000"/>
          <w:szCs w:val="24"/>
        </w:rPr>
        <w:t>el contrato de servicios celebrado con un despacho jurídico externo en materia jurídica, quien ejecutó los despidos de los servidores públicos de la administración 2022-2024.</w:t>
      </w:r>
    </w:p>
    <w:p w14:paraId="254FF8A3" w14:textId="77777777" w:rsidR="00CC0873" w:rsidRPr="00CC0873"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3ADAEF6E" w14:textId="03606E99" w:rsidR="00EB2BC0" w:rsidRDefault="00C44081" w:rsidP="000672E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A </w:t>
      </w:r>
      <w:r w:rsidR="004923EB" w:rsidRPr="003F598D">
        <w:rPr>
          <w:rFonts w:eastAsia="Palatino Linotype" w:cs="Palatino Linotype"/>
          <w:color w:val="000000"/>
          <w:szCs w:val="24"/>
        </w:rPr>
        <w:t xml:space="preserve">las solicitudes </w:t>
      </w:r>
      <w:r w:rsidR="00B554E8">
        <w:rPr>
          <w:rFonts w:eastAsia="Palatino Linotype" w:cs="Palatino Linotype"/>
          <w:color w:val="000000"/>
          <w:szCs w:val="24"/>
        </w:rPr>
        <w:t>de información pública</w:t>
      </w:r>
      <w:r w:rsidR="004923EB" w:rsidRPr="003F598D">
        <w:rPr>
          <w:rFonts w:eastAsia="Palatino Linotype" w:cs="Palatino Linotype"/>
          <w:color w:val="000000"/>
          <w:szCs w:val="24"/>
        </w:rPr>
        <w:t>,</w:t>
      </w:r>
      <w:r w:rsidRPr="003F598D">
        <w:rPr>
          <w:rFonts w:eastAsia="Palatino Linotype" w:cs="Palatino Linotype"/>
          <w:color w:val="000000"/>
          <w:szCs w:val="24"/>
        </w:rPr>
        <w:t xml:space="preserve"> el Sujeto Obligado respondió </w:t>
      </w:r>
      <w:r w:rsidR="00FE50C1">
        <w:rPr>
          <w:rFonts w:eastAsia="Palatino Linotype" w:cs="Palatino Linotype"/>
          <w:color w:val="000000"/>
          <w:szCs w:val="24"/>
        </w:rPr>
        <w:t xml:space="preserve">mediante la entrega de los </w:t>
      </w:r>
      <w:r w:rsidR="009F0B23">
        <w:rPr>
          <w:rFonts w:eastAsia="Palatino Linotype" w:cs="Palatino Linotype"/>
          <w:color w:val="000000"/>
          <w:szCs w:val="24"/>
        </w:rPr>
        <w:t>siguientes documentos</w:t>
      </w:r>
    </w:p>
    <w:p w14:paraId="257F88F4" w14:textId="77777777" w:rsidR="009F0B23" w:rsidRDefault="009F0B23" w:rsidP="000672E0">
      <w:pPr>
        <w:pBdr>
          <w:top w:val="nil"/>
          <w:left w:val="nil"/>
          <w:bottom w:val="nil"/>
          <w:right w:val="nil"/>
          <w:between w:val="nil"/>
        </w:pBdr>
        <w:contextualSpacing/>
        <w:rPr>
          <w:rFonts w:eastAsia="Palatino Linotype" w:cs="Palatino Linotype"/>
          <w:color w:val="000000"/>
          <w:szCs w:val="24"/>
        </w:rPr>
      </w:pPr>
    </w:p>
    <w:p w14:paraId="28B5CC78" w14:textId="2B3729F6" w:rsidR="009F0B23" w:rsidRPr="009F0B23" w:rsidRDefault="009F0B23" w:rsidP="009F0B23">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9F0B23">
        <w:rPr>
          <w:rFonts w:eastAsia="Palatino Linotype" w:cs="Palatino Linotype"/>
          <w:b/>
          <w:bCs/>
          <w:color w:val="000000"/>
        </w:rPr>
        <w:t>CONTESTACION SAIMEX 37.pdf</w:t>
      </w:r>
      <w:r>
        <w:rPr>
          <w:rFonts w:eastAsia="Palatino Linotype" w:cs="Palatino Linotype"/>
          <w:bCs/>
          <w:color w:val="000000"/>
        </w:rPr>
        <w:t>. Oficio número OPDM/OM-056/2025 suscrito por la titular de la Oficialía Mayor</w:t>
      </w:r>
      <w:r w:rsidR="00997DEB">
        <w:rPr>
          <w:rFonts w:eastAsia="Palatino Linotype" w:cs="Palatino Linotype"/>
          <w:bCs/>
          <w:color w:val="000000"/>
        </w:rPr>
        <w:t>, mediante el cual se informó que se realizó una revisión exhaustiva y razonable en los archivos físicos y electrónicos de la Oficialía Mayor, Subdirección de Administración y el Área de Adquisiciones y Recursos Materiales, resultando que en dichas áreas no se administró ni poseyó contrato con algún despacho externo en materia jurídica.</w:t>
      </w:r>
    </w:p>
    <w:p w14:paraId="686945CC" w14:textId="73D0B62A" w:rsidR="009F0B23" w:rsidRPr="00997DEB" w:rsidRDefault="009F0B23" w:rsidP="00997DEB">
      <w:pPr>
        <w:pStyle w:val="Prrafodelista"/>
        <w:numPr>
          <w:ilvl w:val="0"/>
          <w:numId w:val="15"/>
        </w:numPr>
        <w:pBdr>
          <w:top w:val="nil"/>
          <w:left w:val="nil"/>
          <w:bottom w:val="nil"/>
          <w:right w:val="nil"/>
          <w:between w:val="nil"/>
        </w:pBdr>
        <w:contextualSpacing/>
        <w:rPr>
          <w:rFonts w:eastAsia="Palatino Linotype" w:cs="Palatino Linotype"/>
          <w:bCs/>
          <w:color w:val="000000"/>
        </w:rPr>
      </w:pPr>
      <w:r w:rsidRPr="00997DEB">
        <w:rPr>
          <w:rFonts w:eastAsia="Palatino Linotype" w:cs="Palatino Linotype"/>
          <w:b/>
          <w:bCs/>
          <w:color w:val="000000"/>
        </w:rPr>
        <w:lastRenderedPageBreak/>
        <w:t>CONTESTACION SAIMEX 35.pdf</w:t>
      </w:r>
      <w:r w:rsidRPr="00997DEB">
        <w:rPr>
          <w:rFonts w:eastAsia="Palatino Linotype" w:cs="Palatino Linotype"/>
          <w:bCs/>
          <w:color w:val="000000"/>
        </w:rPr>
        <w:t>.</w:t>
      </w:r>
      <w:r w:rsidR="00997DEB" w:rsidRPr="00997DEB">
        <w:rPr>
          <w:rFonts w:eastAsia="Palatino Linotype" w:cs="Palatino Linotype"/>
          <w:bCs/>
          <w:color w:val="000000"/>
        </w:rPr>
        <w:t xml:space="preserve"> Oficio número OPDM/OM-055/2025 emitido por la titular de la Oficialía Mayor, mediante el cual se informó que se realizó una revisión exhaustiva y razonable en los archivos físicos y electrónicos de la Oficialía Mayor, Subdirección de Administración y el Área de Adquisiciones y Recursos Materiales, resultando que en dichas áreas no se administró ni poseyó contrato con algún despacho externo en materia jurídica.</w:t>
      </w:r>
    </w:p>
    <w:p w14:paraId="133EBD41" w14:textId="77777777" w:rsidR="00EB2BC0" w:rsidRPr="000672E0" w:rsidRDefault="00EB2BC0" w:rsidP="000672E0">
      <w:pPr>
        <w:pBdr>
          <w:top w:val="nil"/>
          <w:left w:val="nil"/>
          <w:bottom w:val="nil"/>
          <w:right w:val="nil"/>
          <w:between w:val="nil"/>
        </w:pBdr>
        <w:contextualSpacing/>
        <w:rPr>
          <w:rFonts w:eastAsia="Palatino Linotype" w:cs="Palatino Linotype"/>
          <w:color w:val="000000"/>
          <w:szCs w:val="24"/>
          <w:lang w:val="es-MX"/>
        </w:rPr>
      </w:pPr>
    </w:p>
    <w:p w14:paraId="0BD25BEE" w14:textId="1D174B75" w:rsidR="00CA5A88"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Ante la respuesta em</w:t>
      </w:r>
      <w:r w:rsidR="00F44D34">
        <w:rPr>
          <w:rFonts w:eastAsia="Palatino Linotype" w:cs="Palatino Linotype"/>
          <w:color w:val="000000"/>
          <w:szCs w:val="24"/>
        </w:rPr>
        <w:t>itida por el Sujeto Obligado, el</w:t>
      </w:r>
      <w:r w:rsidRPr="003F598D">
        <w:rPr>
          <w:rFonts w:eastAsia="Palatino Linotype" w:cs="Palatino Linotype"/>
          <w:color w:val="000000"/>
          <w:szCs w:val="24"/>
        </w:rPr>
        <w:t xml:space="preserve"> Recurrente consideró que </w:t>
      </w:r>
      <w:r w:rsidR="00A12039">
        <w:rPr>
          <w:rFonts w:eastAsia="Palatino Linotype" w:cs="Palatino Linotype"/>
          <w:color w:val="000000"/>
          <w:szCs w:val="24"/>
        </w:rPr>
        <w:t xml:space="preserve">se trasgredió </w:t>
      </w:r>
      <w:r w:rsidRPr="003F598D">
        <w:rPr>
          <w:rFonts w:eastAsia="Palatino Linotype" w:cs="Palatino Linotype"/>
          <w:color w:val="000000"/>
          <w:szCs w:val="24"/>
        </w:rPr>
        <w:t xml:space="preserve">su derecho a la información pública, por lo que interpuso </w:t>
      </w:r>
      <w:r w:rsidR="001C5852">
        <w:rPr>
          <w:rFonts w:eastAsia="Palatino Linotype" w:cs="Palatino Linotype"/>
          <w:color w:val="000000"/>
          <w:szCs w:val="24"/>
        </w:rPr>
        <w:t>los</w:t>
      </w:r>
      <w:r w:rsidRPr="003F598D">
        <w:rPr>
          <w:rFonts w:eastAsia="Palatino Linotype" w:cs="Palatino Linotype"/>
          <w:color w:val="000000"/>
          <w:szCs w:val="24"/>
        </w:rPr>
        <w:t xml:space="preserve"> recurso</w:t>
      </w:r>
      <w:r w:rsidR="001C5852">
        <w:rPr>
          <w:rFonts w:eastAsia="Palatino Linotype" w:cs="Palatino Linotype"/>
          <w:color w:val="000000"/>
          <w:szCs w:val="24"/>
        </w:rPr>
        <w:t>s</w:t>
      </w:r>
      <w:r w:rsidRPr="003F598D">
        <w:rPr>
          <w:rFonts w:eastAsia="Palatino Linotype" w:cs="Palatino Linotype"/>
          <w:color w:val="000000"/>
          <w:szCs w:val="24"/>
        </w:rPr>
        <w:t xml:space="preserve"> de revisión al rubro citado, señalando</w:t>
      </w:r>
      <w:r w:rsidR="00997DEB">
        <w:rPr>
          <w:rFonts w:eastAsia="Palatino Linotype" w:cs="Palatino Linotype"/>
          <w:color w:val="000000"/>
          <w:szCs w:val="24"/>
        </w:rPr>
        <w:t xml:space="preserve"> como actos impugnados que se le negó la información; dando como razones o motivos de inconformidad que se negó la información sin aportar ningún medio de prueba o acta administrativa firmada por la persona servidora pública competente en donde se pruebe o sustente que se realizó la búsqueda exhaustiva, por lo que se presupone la negativa a entregar la información.</w:t>
      </w:r>
    </w:p>
    <w:p w14:paraId="449D262A" w14:textId="77777777" w:rsidR="00983F14" w:rsidRDefault="00983F14" w:rsidP="00C44081">
      <w:pPr>
        <w:pBdr>
          <w:top w:val="nil"/>
          <w:left w:val="nil"/>
          <w:bottom w:val="nil"/>
          <w:right w:val="nil"/>
          <w:between w:val="nil"/>
        </w:pBdr>
        <w:contextualSpacing/>
        <w:rPr>
          <w:rFonts w:eastAsia="Palatino Linotype" w:cs="Palatino Linotype"/>
          <w:color w:val="000000"/>
          <w:szCs w:val="24"/>
        </w:rPr>
      </w:pPr>
    </w:p>
    <w:p w14:paraId="1D612839" w14:textId="408026AA" w:rsidR="00997DEB" w:rsidRDefault="00054DED" w:rsidP="005D5B60">
      <w:r>
        <w:t xml:space="preserve">Durante la etapa de instrucción el Sujeto Obligado rindió su Informe Justificado mediante </w:t>
      </w:r>
      <w:r w:rsidR="005D5B60">
        <w:t>los cuales, sustancialmente, ratificó sus respuestas y señaló que por constituirse como un hecho de naturaleza negativa no puede acreditarse como lo pide el Recurrente.</w:t>
      </w:r>
    </w:p>
    <w:p w14:paraId="120C9CF4" w14:textId="77777777" w:rsidR="00997DEB" w:rsidRDefault="00997DEB" w:rsidP="00FE7F9F"/>
    <w:p w14:paraId="04E6EE68" w14:textId="347F6EF7" w:rsidR="00C44081" w:rsidRDefault="006B4ECE" w:rsidP="006B4ECE">
      <w:pPr>
        <w:pBdr>
          <w:top w:val="nil"/>
          <w:left w:val="nil"/>
          <w:bottom w:val="nil"/>
          <w:right w:val="nil"/>
          <w:between w:val="nil"/>
        </w:pBdr>
        <w:contextualSpacing/>
        <w:rPr>
          <w:rFonts w:eastAsia="Palatino Linotype" w:cs="Palatino Linotype"/>
          <w:color w:val="000000"/>
          <w:szCs w:val="24"/>
        </w:rPr>
      </w:pPr>
      <w:r w:rsidRPr="007657C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5D5B60">
        <w:rPr>
          <w:rFonts w:eastAsia="Palatino Linotype" w:cs="Palatino Linotype"/>
          <w:color w:val="000000"/>
          <w:szCs w:val="24"/>
        </w:rPr>
        <w:t>l</w:t>
      </w:r>
      <w:r w:rsidRPr="007657CF">
        <w:rPr>
          <w:rFonts w:eastAsia="Palatino Linotype" w:cs="Palatino Linotype"/>
          <w:color w:val="000000"/>
          <w:szCs w:val="24"/>
        </w:rPr>
        <w:t xml:space="preserve"> Recurrente, así como calificar l</w:t>
      </w:r>
      <w:r>
        <w:rPr>
          <w:rFonts w:eastAsia="Palatino Linotype" w:cs="Palatino Linotype"/>
          <w:color w:val="000000"/>
          <w:szCs w:val="24"/>
        </w:rPr>
        <w:t>as razones o</w:t>
      </w:r>
      <w:r w:rsidRPr="007657CF">
        <w:rPr>
          <w:rFonts w:eastAsia="Palatino Linotype" w:cs="Palatino Linotype"/>
          <w:color w:val="000000"/>
          <w:szCs w:val="24"/>
        </w:rPr>
        <w:t xml:space="preserve"> motivos de inconformidad del particular.</w:t>
      </w:r>
    </w:p>
    <w:p w14:paraId="7BA70A17" w14:textId="77777777" w:rsidR="006B4ECE" w:rsidRPr="003F598D" w:rsidRDefault="006B4ECE" w:rsidP="006B4ECE">
      <w:pPr>
        <w:pBdr>
          <w:top w:val="nil"/>
          <w:left w:val="nil"/>
          <w:bottom w:val="nil"/>
          <w:right w:val="nil"/>
          <w:between w:val="nil"/>
        </w:pBdr>
        <w:contextualSpacing/>
        <w:rPr>
          <w:rFonts w:eastAsia="Palatino Linotype" w:cs="Palatino Linotype"/>
          <w:color w:val="000000"/>
          <w:szCs w:val="24"/>
        </w:rPr>
      </w:pPr>
    </w:p>
    <w:p w14:paraId="2255C402" w14:textId="77777777" w:rsidR="00092CD9" w:rsidRPr="006922F5" w:rsidRDefault="00092CD9" w:rsidP="00092CD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En este sentido, es pertinente enfatizar lo que, respecto al derecho de acceso a la información pública, refiere el artículo </w:t>
      </w:r>
      <w:r>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4F4D40A4" w14:textId="77777777" w:rsidR="00092CD9" w:rsidRPr="006922F5" w:rsidRDefault="00092CD9" w:rsidP="00092CD9">
      <w:pPr>
        <w:pBdr>
          <w:top w:val="nil"/>
          <w:left w:val="nil"/>
          <w:bottom w:val="nil"/>
          <w:right w:val="nil"/>
          <w:between w:val="nil"/>
        </w:pBdr>
        <w:contextualSpacing/>
        <w:rPr>
          <w:rFonts w:eastAsia="Palatino Linotype" w:cs="Palatino Linotype"/>
          <w:color w:val="000000"/>
          <w:szCs w:val="24"/>
        </w:rPr>
      </w:pPr>
    </w:p>
    <w:p w14:paraId="61B5AB18" w14:textId="77777777" w:rsidR="00092CD9" w:rsidRDefault="00092CD9" w:rsidP="00092CD9">
      <w:pPr>
        <w:pStyle w:val="Sinespaciado"/>
      </w:pPr>
      <w:r w:rsidRPr="006922F5">
        <w:rPr>
          <w:b/>
          <w:bCs/>
        </w:rPr>
        <w:t>Artículo 5.</w:t>
      </w:r>
      <w:r w:rsidRPr="006922F5">
        <w:t xml:space="preserve"> </w:t>
      </w:r>
      <w:r>
        <w:t>[</w:t>
      </w:r>
      <w:r w:rsidRPr="006922F5">
        <w:t>…</w:t>
      </w:r>
      <w:r>
        <w:t>]</w:t>
      </w:r>
    </w:p>
    <w:p w14:paraId="1171978E" w14:textId="77777777" w:rsidR="00092CD9" w:rsidRPr="006922F5" w:rsidRDefault="00092CD9" w:rsidP="00092CD9">
      <w:pPr>
        <w:pStyle w:val="Sinespaciado"/>
      </w:pPr>
    </w:p>
    <w:p w14:paraId="4DCFE246" w14:textId="77777777" w:rsidR="00092CD9" w:rsidRPr="006922F5" w:rsidRDefault="00092CD9" w:rsidP="00092CD9">
      <w:pPr>
        <w:pStyle w:val="Sinespaciado"/>
      </w:pPr>
      <w:r w:rsidRPr="006922F5">
        <w:t xml:space="preserve">El derecho a la información será garantizado por el Estado. La ley establecerá las previsiones que permitan asegurar la protección, el respeto y la difusión de este derecho. </w:t>
      </w:r>
    </w:p>
    <w:p w14:paraId="3B288068" w14:textId="77777777" w:rsidR="00092CD9" w:rsidRPr="006922F5" w:rsidRDefault="00092CD9" w:rsidP="00092CD9">
      <w:pPr>
        <w:pStyle w:val="Sinespaciado"/>
      </w:pPr>
    </w:p>
    <w:p w14:paraId="1BD2DB9E" w14:textId="77777777" w:rsidR="00092CD9" w:rsidRPr="006922F5" w:rsidRDefault="00092CD9" w:rsidP="00092CD9">
      <w:pPr>
        <w:pStyle w:val="Sinespaciado"/>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33FFAF8" w14:textId="77777777" w:rsidR="00092CD9" w:rsidRPr="006922F5" w:rsidRDefault="00092CD9" w:rsidP="00092CD9">
      <w:pPr>
        <w:pStyle w:val="Sinespaciado"/>
      </w:pPr>
    </w:p>
    <w:p w14:paraId="488BA2E8" w14:textId="77777777" w:rsidR="00092CD9" w:rsidRPr="006922F5" w:rsidRDefault="00092CD9" w:rsidP="00092CD9">
      <w:pPr>
        <w:pStyle w:val="Sinespaciado"/>
      </w:pPr>
      <w:r w:rsidRPr="006922F5">
        <w:t>Este derecho se regirá por los principios y bases siguientes:</w:t>
      </w:r>
    </w:p>
    <w:p w14:paraId="2FF57B92" w14:textId="77777777" w:rsidR="00092CD9" w:rsidRPr="006922F5" w:rsidRDefault="00092CD9" w:rsidP="00092CD9">
      <w:pPr>
        <w:pStyle w:val="Sinespaciado"/>
      </w:pPr>
    </w:p>
    <w:p w14:paraId="77925FFC" w14:textId="77777777" w:rsidR="00092CD9" w:rsidRPr="006922F5" w:rsidRDefault="00092CD9" w:rsidP="00092CD9">
      <w:pPr>
        <w:pStyle w:val="Sinespaciado"/>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793F7B" w14:textId="77777777" w:rsidR="00092CD9" w:rsidRPr="006922F5" w:rsidRDefault="00092CD9" w:rsidP="00092CD9">
      <w:pPr>
        <w:pStyle w:val="Sinespaciado"/>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785321D" w14:textId="77777777" w:rsidR="00092CD9" w:rsidRPr="006922F5" w:rsidRDefault="00092CD9" w:rsidP="00092CD9">
      <w:pPr>
        <w:pStyle w:val="Sinespaciado"/>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E079F9" w14:textId="77777777" w:rsidR="00092CD9" w:rsidRPr="006922F5" w:rsidRDefault="00092CD9" w:rsidP="00092CD9">
      <w:pPr>
        <w:pStyle w:val="Sinespaciado"/>
      </w:pPr>
      <w:r w:rsidRPr="006922F5">
        <w:t>IV. Se establecerán mecanismos de acceso a la información y procedimientos de revisión expeditos que se sustanciarán ante el organismo autónomo especializado e imparcial que establece esta Constitución.</w:t>
      </w:r>
    </w:p>
    <w:p w14:paraId="5DB40D76" w14:textId="77777777" w:rsidR="00092CD9" w:rsidRPr="006922F5" w:rsidRDefault="00092CD9" w:rsidP="00092CD9">
      <w:pPr>
        <w:pStyle w:val="Sinespaciado"/>
      </w:pPr>
      <w:r w:rsidRPr="006922F5">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F75570F" w14:textId="77777777" w:rsidR="00092CD9" w:rsidRPr="006922F5" w:rsidRDefault="00092CD9" w:rsidP="00092CD9">
      <w:pPr>
        <w:pStyle w:val="Sinespaciado"/>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99C992" w14:textId="77777777" w:rsidR="00092CD9" w:rsidRPr="006922F5" w:rsidRDefault="00092CD9" w:rsidP="00092CD9">
      <w:pPr>
        <w:pStyle w:val="Sinespaciado"/>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2DD6A7D4" w14:textId="77777777" w:rsidR="00092CD9" w:rsidRPr="006922F5" w:rsidRDefault="00092CD9" w:rsidP="00092CD9">
      <w:pPr>
        <w:pBdr>
          <w:top w:val="nil"/>
          <w:left w:val="nil"/>
          <w:bottom w:val="nil"/>
          <w:right w:val="nil"/>
          <w:between w:val="nil"/>
        </w:pBdr>
        <w:contextualSpacing/>
        <w:rPr>
          <w:rFonts w:eastAsia="Palatino Linotype" w:cs="Palatino Linotype"/>
          <w:color w:val="000000"/>
          <w:szCs w:val="24"/>
        </w:rPr>
      </w:pPr>
    </w:p>
    <w:p w14:paraId="1EF135ED" w14:textId="77777777" w:rsidR="00092CD9" w:rsidRPr="006922F5" w:rsidRDefault="00092CD9" w:rsidP="00092CD9">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26AE8AA2" w14:textId="77777777" w:rsidR="00092CD9" w:rsidRPr="006922F5" w:rsidRDefault="00092CD9" w:rsidP="00092CD9">
      <w:pPr>
        <w:rPr>
          <w:rFonts w:eastAsia="Palatino Linotype" w:cs="Palatino Linotype"/>
          <w:szCs w:val="24"/>
        </w:rPr>
      </w:pPr>
    </w:p>
    <w:p w14:paraId="110931E9" w14:textId="77777777" w:rsidR="00092CD9" w:rsidRPr="006922F5" w:rsidRDefault="00092CD9" w:rsidP="00092CD9">
      <w:pPr>
        <w:pStyle w:val="Sinespaciado"/>
      </w:pPr>
      <w:r w:rsidRPr="006922F5">
        <w:rPr>
          <w:b/>
        </w:rPr>
        <w:t>Artículo 23.</w:t>
      </w:r>
      <w:r w:rsidRPr="006922F5">
        <w:t xml:space="preserve"> Son sujetos obligados a transparentar y permitir el acceso a su información y proteger los datos personales que obren en su poder:</w:t>
      </w:r>
    </w:p>
    <w:p w14:paraId="28CC6EF1" w14:textId="77777777" w:rsidR="00092CD9" w:rsidRPr="006922F5" w:rsidRDefault="00092CD9" w:rsidP="00092CD9">
      <w:pPr>
        <w:pStyle w:val="Sinespaciado"/>
      </w:pPr>
      <w:r>
        <w:t>[…]</w:t>
      </w:r>
    </w:p>
    <w:p w14:paraId="45C8EF57" w14:textId="77777777" w:rsidR="00092CD9" w:rsidRPr="006922F5" w:rsidRDefault="00092CD9" w:rsidP="00092CD9">
      <w:pPr>
        <w:pStyle w:val="Sinespaciado"/>
      </w:pPr>
      <w:r w:rsidRPr="006922F5">
        <w:rPr>
          <w:b/>
          <w:bCs/>
        </w:rPr>
        <w:t>I</w:t>
      </w:r>
      <w:r>
        <w:rPr>
          <w:b/>
          <w:bCs/>
        </w:rPr>
        <w:t>V</w:t>
      </w:r>
      <w:r w:rsidRPr="006922F5">
        <w:rPr>
          <w:b/>
          <w:bCs/>
        </w:rPr>
        <w:t>.</w:t>
      </w:r>
      <w:r>
        <w:rPr>
          <w:b/>
          <w:bCs/>
        </w:rPr>
        <w:t xml:space="preserve"> </w:t>
      </w:r>
      <w:r>
        <w:t>Los</w:t>
      </w:r>
      <w:r w:rsidRPr="006922F5">
        <w:t xml:space="preserve"> </w:t>
      </w:r>
      <w:r w:rsidRPr="00726486">
        <w:t>ayuntamientos y las dependencias, organismos, órganos y entidades de la administración municipal</w:t>
      </w:r>
      <w:r w:rsidRPr="006922F5">
        <w:t>;</w:t>
      </w:r>
    </w:p>
    <w:p w14:paraId="4892A3A3" w14:textId="77777777" w:rsidR="00092CD9" w:rsidRPr="006922F5" w:rsidRDefault="00092CD9" w:rsidP="00092CD9">
      <w:pPr>
        <w:pStyle w:val="Sinespaciado"/>
      </w:pPr>
      <w:r>
        <w:t>[…]</w:t>
      </w:r>
    </w:p>
    <w:p w14:paraId="3C9C858C" w14:textId="77777777" w:rsidR="00092CD9" w:rsidRPr="006922F5" w:rsidRDefault="00092CD9" w:rsidP="00092CD9">
      <w:pPr>
        <w:pBdr>
          <w:top w:val="nil"/>
          <w:left w:val="nil"/>
          <w:bottom w:val="nil"/>
          <w:right w:val="nil"/>
          <w:between w:val="nil"/>
        </w:pBdr>
        <w:contextualSpacing/>
        <w:rPr>
          <w:rFonts w:eastAsia="Palatino Linotype" w:cs="Palatino Linotype"/>
          <w:color w:val="000000"/>
          <w:szCs w:val="24"/>
        </w:rPr>
      </w:pPr>
    </w:p>
    <w:p w14:paraId="5BBC23D3" w14:textId="77777777" w:rsidR="00092CD9" w:rsidRDefault="00092CD9" w:rsidP="00092CD9">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BB738EE" w14:textId="77777777" w:rsidR="00092CD9" w:rsidRDefault="00092CD9" w:rsidP="00092CD9"/>
    <w:p w14:paraId="1F0FF627" w14:textId="77777777" w:rsidR="00092CD9" w:rsidRDefault="00092CD9" w:rsidP="00092CD9">
      <w:r>
        <w:lastRenderedPageBreak/>
        <w:t>Asimismo, de los motivos de inconformidad expresados por el Recurrente, se estima que en el presente caso se actualizó la causal de procedencia del recurso de revisión prevista en la fracción I del artículo 179 de la Ley de Transparencia local, que a la letra estipula lo siguiente:</w:t>
      </w:r>
    </w:p>
    <w:p w14:paraId="4262FB07" w14:textId="77777777" w:rsidR="00092CD9" w:rsidRDefault="00092CD9" w:rsidP="00092CD9"/>
    <w:p w14:paraId="6A45129B" w14:textId="77777777" w:rsidR="00092CD9" w:rsidRPr="009A41B1" w:rsidRDefault="00092CD9" w:rsidP="00092CD9">
      <w:pPr>
        <w:pStyle w:val="Sinespaciado"/>
      </w:pPr>
      <w:r w:rsidRPr="009A41B1">
        <w:rPr>
          <w:b/>
        </w:rPr>
        <w:t xml:space="preserve">Artículo 179. </w:t>
      </w:r>
      <w:r w:rsidRPr="009A41B1">
        <w:t>El recurso de revisión es un medio de protección que la Ley otorga a los particulares, para hacer valer su derecho de acceso a la información pública, y procederá en contra de las siguientes causas:</w:t>
      </w:r>
    </w:p>
    <w:p w14:paraId="76E7C70E" w14:textId="77777777" w:rsidR="00092CD9" w:rsidRPr="009A41B1" w:rsidRDefault="00092CD9" w:rsidP="00092CD9">
      <w:pPr>
        <w:pStyle w:val="Sinespaciado"/>
      </w:pPr>
    </w:p>
    <w:p w14:paraId="34CC62DE" w14:textId="77777777" w:rsidR="00092CD9" w:rsidRDefault="00092CD9" w:rsidP="00092CD9">
      <w:pPr>
        <w:pStyle w:val="Sinespaciado"/>
      </w:pPr>
      <w:r w:rsidRPr="00392DAC">
        <w:rPr>
          <w:b/>
          <w:lang w:val="es-ES"/>
        </w:rPr>
        <w:t>I.</w:t>
      </w:r>
      <w:r>
        <w:rPr>
          <w:lang w:val="es-ES"/>
        </w:rPr>
        <w:t xml:space="preserve"> </w:t>
      </w:r>
      <w:r w:rsidRPr="44E9108F">
        <w:rPr>
          <w:lang w:val="es-ES"/>
        </w:rPr>
        <w:t xml:space="preserve">La </w:t>
      </w:r>
      <w:r w:rsidRPr="001B7214">
        <w:rPr>
          <w:lang w:val="es-ES"/>
        </w:rPr>
        <w:t>negativa a la información solicitada</w:t>
      </w:r>
      <w:r w:rsidRPr="44E9108F">
        <w:rPr>
          <w:lang w:val="es-ES"/>
        </w:rPr>
        <w:t>;</w:t>
      </w:r>
    </w:p>
    <w:p w14:paraId="1FF99F04" w14:textId="77777777" w:rsidR="00092CD9" w:rsidRDefault="00092CD9" w:rsidP="00092CD9">
      <w:pPr>
        <w:pStyle w:val="Sinespaciado"/>
      </w:pPr>
      <w:r>
        <w:t>[…]</w:t>
      </w:r>
    </w:p>
    <w:p w14:paraId="4656110D" w14:textId="77777777" w:rsidR="00092CD9" w:rsidRDefault="00092CD9" w:rsidP="00092CD9"/>
    <w:p w14:paraId="1EBCD414" w14:textId="7D97CBBF" w:rsidR="00C44081" w:rsidRDefault="00092CD9" w:rsidP="005D5B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segundo término, </w:t>
      </w:r>
      <w:r w:rsidR="005D5B60">
        <w:rPr>
          <w:rFonts w:eastAsia="Palatino Linotype" w:cs="Palatino Linotype"/>
          <w:color w:val="000000"/>
          <w:szCs w:val="24"/>
        </w:rPr>
        <w:t xml:space="preserve">se observa que las respuestas fueron emitidas por la titular de la Oficialía Mayor, por lo que conviene hacer referencia a lo dispuesto en el </w:t>
      </w:r>
      <w:r w:rsidR="005D5B60" w:rsidRPr="005D5B60">
        <w:rPr>
          <w:rFonts w:eastAsia="Palatino Linotype" w:cs="Palatino Linotype"/>
          <w:color w:val="000000"/>
          <w:szCs w:val="24"/>
        </w:rPr>
        <w:t>Reglamento Interior del Organismo Público Descentralizado para la Prestación de los</w:t>
      </w:r>
      <w:r w:rsidR="005D5B60">
        <w:rPr>
          <w:rFonts w:eastAsia="Palatino Linotype" w:cs="Palatino Linotype"/>
          <w:color w:val="000000"/>
          <w:szCs w:val="24"/>
        </w:rPr>
        <w:t xml:space="preserve"> </w:t>
      </w:r>
      <w:r w:rsidR="005D5B60" w:rsidRPr="005D5B60">
        <w:rPr>
          <w:rFonts w:eastAsia="Palatino Linotype" w:cs="Palatino Linotype"/>
          <w:color w:val="000000"/>
          <w:szCs w:val="24"/>
        </w:rPr>
        <w:t>Servicios de Agua Potable, Alcantarillado y Saneamiento del Municipio de Tlalnepantla,</w:t>
      </w:r>
      <w:r w:rsidR="005D5B60">
        <w:rPr>
          <w:rFonts w:eastAsia="Palatino Linotype" w:cs="Palatino Linotype"/>
          <w:color w:val="000000"/>
          <w:szCs w:val="24"/>
        </w:rPr>
        <w:t xml:space="preserve"> México, que en sus artículos 18 fracción V, 39 fracciones II y VII, 41</w:t>
      </w:r>
      <w:r w:rsidR="00E15DF6">
        <w:rPr>
          <w:rFonts w:eastAsia="Palatino Linotype" w:cs="Palatino Linotype"/>
          <w:color w:val="000000"/>
          <w:szCs w:val="24"/>
        </w:rPr>
        <w:t xml:space="preserve"> fracción I, 42 y 45 fracción II</w:t>
      </w:r>
      <w:r w:rsidR="005D5B60">
        <w:rPr>
          <w:rFonts w:eastAsia="Palatino Linotype" w:cs="Palatino Linotype"/>
          <w:color w:val="000000"/>
          <w:szCs w:val="24"/>
        </w:rPr>
        <w:t xml:space="preserve"> en los que se dispone lo siguiente:</w:t>
      </w:r>
    </w:p>
    <w:p w14:paraId="3FADAC98" w14:textId="77777777" w:rsidR="005D5B60" w:rsidRDefault="005D5B60" w:rsidP="00C44081">
      <w:pPr>
        <w:pBdr>
          <w:top w:val="nil"/>
          <w:left w:val="nil"/>
          <w:bottom w:val="nil"/>
          <w:right w:val="nil"/>
          <w:between w:val="nil"/>
        </w:pBdr>
        <w:contextualSpacing/>
        <w:rPr>
          <w:rFonts w:eastAsia="Palatino Linotype" w:cs="Palatino Linotype"/>
          <w:color w:val="000000"/>
          <w:szCs w:val="24"/>
        </w:rPr>
      </w:pPr>
    </w:p>
    <w:p w14:paraId="04C31079" w14:textId="410EDAE2" w:rsidR="005D5B60" w:rsidRDefault="00E15DF6" w:rsidP="141B4324">
      <w:pPr>
        <w:pStyle w:val="Sinespaciado"/>
        <w:rPr>
          <w:rFonts w:eastAsia="Palatino Linotype"/>
          <w:lang w:val="es-ES"/>
        </w:rPr>
      </w:pPr>
      <w:r w:rsidRPr="141B4324">
        <w:rPr>
          <w:rFonts w:eastAsia="Palatino Linotype"/>
          <w:b/>
          <w:bCs/>
          <w:lang w:val="es-ES"/>
        </w:rPr>
        <w:t>Artículo 18.-</w:t>
      </w:r>
      <w:r w:rsidRPr="141B4324">
        <w:rPr>
          <w:rFonts w:eastAsia="Palatino Linotype"/>
          <w:lang w:val="es-ES"/>
        </w:rPr>
        <w:t xml:space="preserve"> Para el ejercicio de las atribuciones y responsabilidades y para el estudio, planeación y despacho de los asuntos en diversos ramos de la Administración del Organismo, el Director General se auxiliará de las siguientes unidades administrativas:</w:t>
      </w:r>
    </w:p>
    <w:p w14:paraId="6696FB8F" w14:textId="517EAC31" w:rsidR="00E15DF6" w:rsidRDefault="00E15DF6" w:rsidP="00E15DF6">
      <w:pPr>
        <w:pStyle w:val="Sinespaciado"/>
        <w:rPr>
          <w:rFonts w:eastAsia="Palatino Linotype"/>
        </w:rPr>
      </w:pPr>
      <w:r>
        <w:rPr>
          <w:rFonts w:eastAsia="Palatino Linotype"/>
        </w:rPr>
        <w:t>[…]</w:t>
      </w:r>
    </w:p>
    <w:p w14:paraId="03A0BD01" w14:textId="27F3EA25" w:rsidR="00E15DF6" w:rsidRDefault="00E15DF6" w:rsidP="00E15DF6">
      <w:pPr>
        <w:pStyle w:val="Sinespaciado"/>
        <w:rPr>
          <w:rFonts w:eastAsia="Palatino Linotype"/>
        </w:rPr>
      </w:pPr>
      <w:r w:rsidRPr="00E15DF6">
        <w:rPr>
          <w:rFonts w:eastAsia="Palatino Linotype"/>
          <w:b/>
        </w:rPr>
        <w:t>V.</w:t>
      </w:r>
      <w:r>
        <w:rPr>
          <w:rFonts w:eastAsia="Palatino Linotype"/>
        </w:rPr>
        <w:t xml:space="preserve"> Dirección de Administración, Finanzas y Comercialización;</w:t>
      </w:r>
    </w:p>
    <w:p w14:paraId="536A63D5" w14:textId="38720800" w:rsidR="00E15DF6" w:rsidRDefault="00E15DF6" w:rsidP="00E15DF6">
      <w:pPr>
        <w:pStyle w:val="Sinespaciado"/>
        <w:rPr>
          <w:rFonts w:eastAsia="Palatino Linotype"/>
        </w:rPr>
      </w:pPr>
      <w:r>
        <w:rPr>
          <w:rFonts w:eastAsia="Palatino Linotype"/>
        </w:rPr>
        <w:t>[…]</w:t>
      </w:r>
    </w:p>
    <w:p w14:paraId="09A9AC3A" w14:textId="77777777" w:rsidR="00E15DF6" w:rsidRDefault="00E15DF6" w:rsidP="00E15DF6">
      <w:pPr>
        <w:pStyle w:val="Sinespaciado"/>
        <w:rPr>
          <w:rFonts w:eastAsia="Palatino Linotype"/>
        </w:rPr>
      </w:pPr>
    </w:p>
    <w:p w14:paraId="5EBD78F6" w14:textId="55DC4C69" w:rsidR="007062B1" w:rsidRPr="007062B1" w:rsidRDefault="007062B1" w:rsidP="00E15DF6">
      <w:pPr>
        <w:pStyle w:val="Sinespaciado"/>
        <w:rPr>
          <w:rFonts w:eastAsia="Palatino Linotype"/>
          <w:b/>
        </w:rPr>
      </w:pPr>
      <w:r w:rsidRPr="007062B1">
        <w:rPr>
          <w:rFonts w:eastAsia="Palatino Linotype"/>
          <w:b/>
        </w:rPr>
        <w:t>DE LA DIRECCIÓN DE ADMINISTRACIÓN, FINANZAS Y COMERCIALIZACIÓN</w:t>
      </w:r>
    </w:p>
    <w:p w14:paraId="4D40DC20" w14:textId="364E78B6" w:rsidR="00E15DF6" w:rsidRDefault="00E15DF6" w:rsidP="00E15DF6">
      <w:pPr>
        <w:pStyle w:val="Sinespaciado"/>
        <w:rPr>
          <w:rFonts w:eastAsia="Palatino Linotype"/>
        </w:rPr>
      </w:pPr>
      <w:r w:rsidRPr="007062B1">
        <w:rPr>
          <w:rFonts w:eastAsia="Palatino Linotype"/>
          <w:b/>
        </w:rPr>
        <w:t>Artículo 39.-</w:t>
      </w:r>
      <w:r>
        <w:rPr>
          <w:rFonts w:eastAsia="Palatino Linotype"/>
        </w:rPr>
        <w:t xml:space="preserve"> Conducir estratégicamente las acciones administrativas, financieras y económicas del Organismo Público Descentralizado para la Prestación de los Servicios de Agua Potable, Alcantarillado y Saneamiento del Municipio de Tlalnepantla, México; </w:t>
      </w:r>
      <w:r>
        <w:rPr>
          <w:rFonts w:eastAsia="Palatino Linotype"/>
        </w:rPr>
        <w:lastRenderedPageBreak/>
        <w:t xml:space="preserve">induciendo la óptima comercialización de los servicios y eficaz administración de los </w:t>
      </w:r>
      <w:r w:rsidR="007062B1">
        <w:rPr>
          <w:rFonts w:eastAsia="Palatino Linotype"/>
        </w:rPr>
        <w:t>recursos, procurando en todo momento el equilibrio financiero. Y tendrá las siguientes atribuciones y facultades:</w:t>
      </w:r>
    </w:p>
    <w:p w14:paraId="7B79A752" w14:textId="2A98EA94" w:rsidR="007062B1" w:rsidRDefault="007062B1" w:rsidP="00E15DF6">
      <w:pPr>
        <w:pStyle w:val="Sinespaciado"/>
        <w:rPr>
          <w:rFonts w:eastAsia="Palatino Linotype"/>
        </w:rPr>
      </w:pPr>
      <w:r>
        <w:rPr>
          <w:rFonts w:eastAsia="Palatino Linotype"/>
        </w:rPr>
        <w:t>[…]</w:t>
      </w:r>
    </w:p>
    <w:p w14:paraId="476BE663" w14:textId="3DF2A25B" w:rsidR="007062B1" w:rsidRDefault="007062B1" w:rsidP="00E15DF6">
      <w:pPr>
        <w:pStyle w:val="Sinespaciado"/>
        <w:rPr>
          <w:rFonts w:eastAsia="Palatino Linotype"/>
        </w:rPr>
      </w:pPr>
      <w:r w:rsidRPr="007062B1">
        <w:rPr>
          <w:rFonts w:eastAsia="Palatino Linotype"/>
          <w:b/>
        </w:rPr>
        <w:t>II.</w:t>
      </w:r>
      <w:r>
        <w:rPr>
          <w:rFonts w:eastAsia="Palatino Linotype"/>
        </w:rPr>
        <w:t xml:space="preserve"> Proveer a las unidades administrativas de los bienes y servicios que requieran para el desarrollo de sus funciones;</w:t>
      </w:r>
    </w:p>
    <w:p w14:paraId="201687DB" w14:textId="1967CB65" w:rsidR="007062B1" w:rsidRDefault="007062B1" w:rsidP="00E15DF6">
      <w:pPr>
        <w:pStyle w:val="Sinespaciado"/>
        <w:rPr>
          <w:rFonts w:eastAsia="Palatino Linotype"/>
        </w:rPr>
      </w:pPr>
      <w:r>
        <w:rPr>
          <w:rFonts w:eastAsia="Palatino Linotype"/>
        </w:rPr>
        <w:t>[…]</w:t>
      </w:r>
    </w:p>
    <w:p w14:paraId="204B4D89" w14:textId="5F96B9EC" w:rsidR="007062B1" w:rsidRDefault="007062B1" w:rsidP="00E15DF6">
      <w:pPr>
        <w:pStyle w:val="Sinespaciado"/>
        <w:rPr>
          <w:rFonts w:eastAsia="Palatino Linotype"/>
        </w:rPr>
      </w:pPr>
      <w:r w:rsidRPr="007062B1">
        <w:rPr>
          <w:rFonts w:eastAsia="Palatino Linotype"/>
          <w:b/>
        </w:rPr>
        <w:t>VII.</w:t>
      </w:r>
      <w:r>
        <w:rPr>
          <w:rFonts w:eastAsia="Palatino Linotype"/>
        </w:rPr>
        <w:t xml:space="preserve"> Tramitar los procedimientos para las adquisiciones de bienes y servicios;</w:t>
      </w:r>
    </w:p>
    <w:p w14:paraId="3467732B" w14:textId="39749AF0" w:rsidR="007062B1" w:rsidRDefault="007062B1" w:rsidP="00E15DF6">
      <w:pPr>
        <w:pStyle w:val="Sinespaciado"/>
        <w:rPr>
          <w:rFonts w:eastAsia="Palatino Linotype"/>
        </w:rPr>
      </w:pPr>
      <w:r>
        <w:rPr>
          <w:rFonts w:eastAsia="Palatino Linotype"/>
        </w:rPr>
        <w:t>[…]</w:t>
      </w:r>
    </w:p>
    <w:p w14:paraId="4968BFE1" w14:textId="77777777" w:rsidR="007062B1" w:rsidRDefault="007062B1" w:rsidP="00E15DF6">
      <w:pPr>
        <w:pStyle w:val="Sinespaciado"/>
        <w:rPr>
          <w:rFonts w:eastAsia="Palatino Linotype"/>
        </w:rPr>
      </w:pPr>
    </w:p>
    <w:p w14:paraId="5295FAA5" w14:textId="66788640" w:rsidR="007062B1" w:rsidRPr="007062B1" w:rsidRDefault="007062B1" w:rsidP="00E15DF6">
      <w:pPr>
        <w:pStyle w:val="Sinespaciado"/>
        <w:rPr>
          <w:rFonts w:eastAsia="Palatino Linotype"/>
          <w:b/>
        </w:rPr>
      </w:pPr>
      <w:r w:rsidRPr="007062B1">
        <w:rPr>
          <w:rFonts w:eastAsia="Palatino Linotype"/>
          <w:b/>
        </w:rPr>
        <w:t>DE LA SUBDIRECCIÓN DE ADMINISTRACIÓN</w:t>
      </w:r>
    </w:p>
    <w:p w14:paraId="38C3374B" w14:textId="0DF22ADB" w:rsidR="007062B1" w:rsidRDefault="007062B1" w:rsidP="00E15DF6">
      <w:pPr>
        <w:pStyle w:val="Sinespaciado"/>
        <w:rPr>
          <w:rFonts w:eastAsia="Palatino Linotype"/>
        </w:rPr>
      </w:pPr>
      <w:r w:rsidRPr="007062B1">
        <w:rPr>
          <w:rFonts w:eastAsia="Palatino Linotype"/>
          <w:b/>
        </w:rPr>
        <w:t>Artículo 41.-</w:t>
      </w:r>
      <w:r>
        <w:rPr>
          <w:rFonts w:eastAsia="Palatino Linotype"/>
        </w:rPr>
        <w:t xml:space="preserve"> Dirigir, planear y coordinar las áreas de Adquisiciones, Patrimonio y Servicios Generales y Recursos Humanos; para implementar proyectos dirigidos a la eficaz administración de los recursos materiales y humanos de la organización. Planear y supervisar las funciones y actividades de las unidades administrativas que integran la Subdirección de Administración, para el logro eficaz del objetivo general de esta dependencia. Coordinar las actividades de esas unidades y verificar que estas se lleven a cabo de manera adecuada, a fin de lograr el cumplimiento de las metas establecidas en el Plan de Desarrollo del Organismo. Y tendrá las siguientes atribuciones y facultades:</w:t>
      </w:r>
    </w:p>
    <w:p w14:paraId="03EA3765" w14:textId="77777777" w:rsidR="007062B1" w:rsidRDefault="007062B1" w:rsidP="00E15DF6">
      <w:pPr>
        <w:pStyle w:val="Sinespaciado"/>
        <w:rPr>
          <w:rFonts w:eastAsia="Palatino Linotype"/>
        </w:rPr>
      </w:pPr>
    </w:p>
    <w:p w14:paraId="4B5BE120" w14:textId="11E55D79" w:rsidR="007062B1" w:rsidRDefault="007062B1" w:rsidP="00E15DF6">
      <w:pPr>
        <w:pStyle w:val="Sinespaciado"/>
        <w:rPr>
          <w:rFonts w:eastAsia="Palatino Linotype"/>
        </w:rPr>
      </w:pPr>
      <w:r w:rsidRPr="007062B1">
        <w:rPr>
          <w:rFonts w:eastAsia="Palatino Linotype"/>
          <w:b/>
        </w:rPr>
        <w:t>I.</w:t>
      </w:r>
      <w:r>
        <w:rPr>
          <w:rFonts w:eastAsia="Palatino Linotype"/>
        </w:rPr>
        <w:t xml:space="preserve"> Consolidar los requerimientos de bienes y servicios de las unidades administrativas, en base a su programación;</w:t>
      </w:r>
    </w:p>
    <w:p w14:paraId="58AF2B14" w14:textId="4AB4B736" w:rsidR="007062B1" w:rsidRDefault="007062B1" w:rsidP="00E15DF6">
      <w:pPr>
        <w:pStyle w:val="Sinespaciado"/>
        <w:rPr>
          <w:rFonts w:eastAsia="Palatino Linotype"/>
        </w:rPr>
      </w:pPr>
      <w:r>
        <w:rPr>
          <w:rFonts w:eastAsia="Palatino Linotype"/>
        </w:rPr>
        <w:t>[…]</w:t>
      </w:r>
    </w:p>
    <w:p w14:paraId="273FB00B" w14:textId="77777777" w:rsidR="007062B1" w:rsidRDefault="007062B1" w:rsidP="00E15DF6">
      <w:pPr>
        <w:pStyle w:val="Sinespaciado"/>
        <w:rPr>
          <w:rFonts w:eastAsia="Palatino Linotype"/>
        </w:rPr>
      </w:pPr>
    </w:p>
    <w:p w14:paraId="51515B9B" w14:textId="72A7D3F7" w:rsidR="007062B1" w:rsidRDefault="007062B1" w:rsidP="00E15DF6">
      <w:pPr>
        <w:pStyle w:val="Sinespaciado"/>
        <w:rPr>
          <w:rFonts w:eastAsia="Palatino Linotype"/>
        </w:rPr>
      </w:pPr>
      <w:r w:rsidRPr="007062B1">
        <w:rPr>
          <w:rFonts w:eastAsia="Palatino Linotype"/>
          <w:b/>
        </w:rPr>
        <w:t>Artículo 42.-</w:t>
      </w:r>
      <w:r>
        <w:rPr>
          <w:rFonts w:eastAsia="Palatino Linotype"/>
        </w:rPr>
        <w:t xml:space="preserve"> Para el despacho de los asuntos de su competencia, la Subdirección de Administración, se auxiliará del Departamento de Recursos Humanos, Departamento de Patrimonio y Servicios Generales y Departamento de Adquisiciones.</w:t>
      </w:r>
    </w:p>
    <w:p w14:paraId="2B7B8CBD" w14:textId="77777777" w:rsidR="007062B1" w:rsidRDefault="007062B1" w:rsidP="00E15DF6">
      <w:pPr>
        <w:pStyle w:val="Sinespaciado"/>
        <w:rPr>
          <w:rFonts w:eastAsia="Palatino Linotype"/>
        </w:rPr>
      </w:pPr>
    </w:p>
    <w:p w14:paraId="3DD2F89D" w14:textId="2F704932" w:rsidR="007062B1" w:rsidRPr="00472E58" w:rsidRDefault="007062B1" w:rsidP="00E15DF6">
      <w:pPr>
        <w:pStyle w:val="Sinespaciado"/>
        <w:rPr>
          <w:rFonts w:eastAsia="Palatino Linotype"/>
          <w:b/>
        </w:rPr>
      </w:pPr>
      <w:r w:rsidRPr="00472E58">
        <w:rPr>
          <w:rFonts w:eastAsia="Palatino Linotype"/>
          <w:b/>
        </w:rPr>
        <w:t>DEL DEPARTAMENTO DE ADQUISICIONES</w:t>
      </w:r>
    </w:p>
    <w:p w14:paraId="01B4E1CD" w14:textId="571C0D90" w:rsidR="007062B1" w:rsidRDefault="00472E58" w:rsidP="141B4324">
      <w:pPr>
        <w:pStyle w:val="Sinespaciado"/>
        <w:rPr>
          <w:rFonts w:eastAsia="Palatino Linotype"/>
          <w:lang w:val="es-ES"/>
        </w:rPr>
      </w:pPr>
      <w:r w:rsidRPr="141B4324">
        <w:rPr>
          <w:rFonts w:eastAsia="Palatino Linotype"/>
          <w:b/>
          <w:bCs/>
          <w:lang w:val="es-ES"/>
        </w:rPr>
        <w:t>Artículo 45.-</w:t>
      </w:r>
      <w:r w:rsidRPr="141B4324">
        <w:rPr>
          <w:rFonts w:eastAsia="Palatino Linotype"/>
          <w:lang w:val="es-ES"/>
        </w:rPr>
        <w:t xml:space="preserve"> Maximizar los recursos materiales y financieros, a través de la planeación de las adquisiciones del Organismo, de acuerdo a su operación y con base al flujo de efectivo generado, así como controlar las existencias de los almacenes. Planear y supervisar las funciones y actividades de las unidades administrativas que integran el Departamento de Adquisiciones del Organismo, para el logro eficaz del objetivo general de esta dependencia y tendrá las siguientes atribuciones y facultades</w:t>
      </w:r>
    </w:p>
    <w:p w14:paraId="3849DC3D" w14:textId="03D04A77" w:rsidR="00472E58" w:rsidRDefault="00472E58" w:rsidP="00E15DF6">
      <w:pPr>
        <w:pStyle w:val="Sinespaciado"/>
        <w:rPr>
          <w:rFonts w:eastAsia="Palatino Linotype"/>
        </w:rPr>
      </w:pPr>
      <w:r>
        <w:rPr>
          <w:rFonts w:eastAsia="Palatino Linotype"/>
        </w:rPr>
        <w:t>[…]</w:t>
      </w:r>
    </w:p>
    <w:p w14:paraId="68C55952" w14:textId="6A411EE8" w:rsidR="00472E58" w:rsidRDefault="00472E58" w:rsidP="141B4324">
      <w:pPr>
        <w:pStyle w:val="Sinespaciado"/>
        <w:rPr>
          <w:rFonts w:eastAsia="Palatino Linotype"/>
          <w:lang w:val="es-ES"/>
        </w:rPr>
      </w:pPr>
      <w:r w:rsidRPr="141B4324">
        <w:rPr>
          <w:rFonts w:eastAsia="Palatino Linotype"/>
          <w:b/>
          <w:bCs/>
          <w:lang w:val="es-ES"/>
        </w:rPr>
        <w:t>II.</w:t>
      </w:r>
      <w:r w:rsidRPr="141B4324">
        <w:rPr>
          <w:rFonts w:eastAsia="Palatino Linotype"/>
          <w:lang w:val="es-ES"/>
        </w:rPr>
        <w:t xml:space="preserve"> Ejecutar los procedimientos de licitación pública, invitación restringida y adjudicación directa, para </w:t>
      </w:r>
      <w:proofErr w:type="gramStart"/>
      <w:r w:rsidRPr="141B4324">
        <w:rPr>
          <w:rFonts w:eastAsia="Palatino Linotype"/>
          <w:lang w:val="es-ES"/>
        </w:rPr>
        <w:t>la adquisiciones</w:t>
      </w:r>
      <w:proofErr w:type="gramEnd"/>
      <w:r w:rsidRPr="141B4324">
        <w:rPr>
          <w:rFonts w:eastAsia="Palatino Linotype"/>
          <w:lang w:val="es-ES"/>
        </w:rPr>
        <w:t xml:space="preserve"> de bienes y servicios;</w:t>
      </w:r>
    </w:p>
    <w:p w14:paraId="2E714E32" w14:textId="67A2441D" w:rsidR="00472E58" w:rsidRDefault="00472E58" w:rsidP="00E15DF6">
      <w:pPr>
        <w:pStyle w:val="Sinespaciado"/>
        <w:rPr>
          <w:rFonts w:eastAsia="Palatino Linotype"/>
        </w:rPr>
      </w:pPr>
      <w:r>
        <w:rPr>
          <w:rFonts w:eastAsia="Palatino Linotype"/>
        </w:rPr>
        <w:lastRenderedPageBreak/>
        <w:t>[…]</w:t>
      </w:r>
    </w:p>
    <w:p w14:paraId="4A5BAFD9" w14:textId="77777777" w:rsidR="005D5B60" w:rsidRDefault="005D5B60" w:rsidP="00C44081">
      <w:pPr>
        <w:pBdr>
          <w:top w:val="nil"/>
          <w:left w:val="nil"/>
          <w:bottom w:val="nil"/>
          <w:right w:val="nil"/>
          <w:between w:val="nil"/>
        </w:pBdr>
        <w:contextualSpacing/>
        <w:rPr>
          <w:rFonts w:eastAsia="Palatino Linotype" w:cs="Palatino Linotype"/>
          <w:color w:val="000000"/>
          <w:szCs w:val="24"/>
        </w:rPr>
      </w:pPr>
    </w:p>
    <w:p w14:paraId="3A75F305" w14:textId="223A617A" w:rsidR="005D5B60" w:rsidRDefault="00472E58"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este punto es necesario referir que, si bien es cierto que en el Reglamento referido se señala como nombre de la dependencia como «Dirección de Administración, Finanzas y</w:t>
      </w:r>
      <w:r w:rsidRPr="00472E58">
        <w:rPr>
          <w:rFonts w:eastAsia="Palatino Linotype" w:cs="Palatino Linotype"/>
          <w:color w:val="000000"/>
          <w:szCs w:val="24"/>
        </w:rPr>
        <w:t xml:space="preserve"> Comercialización</w:t>
      </w:r>
      <w:r>
        <w:rPr>
          <w:rFonts w:eastAsia="Palatino Linotype" w:cs="Palatino Linotype"/>
          <w:color w:val="000000"/>
          <w:szCs w:val="24"/>
        </w:rPr>
        <w:t>», también lo es que actualmente cambió su denominación a «Oficialía Mayor», como se observa en la estructura orgánica que se encuentra publicada en el portal de Información Pública de Oficio Mexiquense (IPOMEX)</w:t>
      </w:r>
      <w:r w:rsidR="00DF09AB">
        <w:rPr>
          <w:rStyle w:val="Refdenotaalpie"/>
          <w:rFonts w:eastAsia="Palatino Linotype" w:cs="Palatino Linotype"/>
          <w:color w:val="000000"/>
          <w:szCs w:val="24"/>
        </w:rPr>
        <w:footnoteReference w:id="2"/>
      </w:r>
      <w:r>
        <w:rPr>
          <w:rFonts w:eastAsia="Palatino Linotype" w:cs="Palatino Linotype"/>
          <w:color w:val="000000"/>
          <w:szCs w:val="24"/>
        </w:rPr>
        <w:t xml:space="preserve"> y que se muestra en la siguiente imagen:</w:t>
      </w:r>
    </w:p>
    <w:p w14:paraId="2393E80E" w14:textId="307D3DB8" w:rsidR="003378CF" w:rsidRDefault="00472E58" w:rsidP="00DF09AB">
      <w:pPr>
        <w:pBdr>
          <w:top w:val="nil"/>
          <w:left w:val="nil"/>
          <w:bottom w:val="nil"/>
          <w:right w:val="nil"/>
          <w:between w:val="nil"/>
        </w:pBdr>
        <w:contextualSpacing/>
        <w:jc w:val="center"/>
        <w:rPr>
          <w:rFonts w:eastAsia="Palatino Linotype" w:cs="Palatino Linotype"/>
          <w:color w:val="000000"/>
          <w:szCs w:val="24"/>
        </w:rPr>
      </w:pPr>
      <w:r w:rsidRPr="00472E58">
        <w:rPr>
          <w:rFonts w:eastAsia="Palatino Linotype" w:cs="Palatino Linotype"/>
          <w:noProof/>
          <w:color w:val="000000"/>
          <w:szCs w:val="24"/>
          <w:lang w:val="es-MX"/>
        </w:rPr>
        <w:drawing>
          <wp:inline distT="0" distB="0" distL="0" distR="0" wp14:anchorId="4FB596E2" wp14:editId="4EBFE7C0">
            <wp:extent cx="3366753" cy="43057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6065" cy="4381637"/>
                    </a:xfrm>
                    <a:prstGeom prst="rect">
                      <a:avLst/>
                    </a:prstGeom>
                  </pic:spPr>
                </pic:pic>
              </a:graphicData>
            </a:graphic>
          </wp:inline>
        </w:drawing>
      </w:r>
    </w:p>
    <w:p w14:paraId="1609CBFA" w14:textId="77777777" w:rsidR="00DF09AB" w:rsidRDefault="00DF09AB" w:rsidP="00C44081">
      <w:pPr>
        <w:pBdr>
          <w:top w:val="nil"/>
          <w:left w:val="nil"/>
          <w:bottom w:val="nil"/>
          <w:right w:val="nil"/>
          <w:between w:val="nil"/>
        </w:pBdr>
        <w:contextualSpacing/>
        <w:rPr>
          <w:rFonts w:eastAsia="Palatino Linotype" w:cs="Palatino Linotype"/>
          <w:color w:val="000000"/>
          <w:szCs w:val="24"/>
        </w:rPr>
      </w:pPr>
    </w:p>
    <w:p w14:paraId="10E2E0E8" w14:textId="12F56352" w:rsidR="00DF09AB" w:rsidRDefault="00DF09AB"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De tal forma que, conforme a lo referido en el Reglamento citado anteriormente, el área que atendió la solicitud es la facultada para proveer a las unidades administrativas de los servicios que requieran y de tramitar los procedimientos para la adquisición de servicios; lo que realiza mediante la Subdirección de Administración, área facultada para consolidar los requerimientos de bienes y servicios de las unidades administrativas, así como con el Área de Adquisiciones (antes Departamento de Adquisiciones) que es la facultada para ejecutar los procedimientos de licitación pública, invitación restringida y adjudicación directa para la adquisición de bienes y servicios.</w:t>
      </w:r>
    </w:p>
    <w:p w14:paraId="6AF00CEA" w14:textId="77777777" w:rsidR="00DF09AB" w:rsidRDefault="00DF09AB" w:rsidP="00C44081">
      <w:pPr>
        <w:pBdr>
          <w:top w:val="nil"/>
          <w:left w:val="nil"/>
          <w:bottom w:val="nil"/>
          <w:right w:val="nil"/>
          <w:between w:val="nil"/>
        </w:pBdr>
        <w:contextualSpacing/>
        <w:rPr>
          <w:rFonts w:eastAsia="Palatino Linotype" w:cs="Palatino Linotype"/>
          <w:color w:val="000000"/>
          <w:szCs w:val="24"/>
        </w:rPr>
      </w:pPr>
    </w:p>
    <w:p w14:paraId="22977347" w14:textId="77777777" w:rsidR="000E2898" w:rsidRPr="0044449B" w:rsidRDefault="00DF09AB" w:rsidP="000E2898">
      <w:pPr>
        <w:contextualSpacing/>
        <w:rPr>
          <w:rFonts w:eastAsia="Palatino Linotype" w:cs="Palatino Linotype"/>
          <w:color w:val="000000"/>
          <w:lang w:val="es-ES_tradnl"/>
        </w:rPr>
      </w:pPr>
      <w:r>
        <w:rPr>
          <w:rFonts w:eastAsia="Palatino Linotype" w:cs="Palatino Linotype"/>
          <w:color w:val="000000"/>
          <w:szCs w:val="24"/>
        </w:rPr>
        <w:t xml:space="preserve">En esa tesitura, se colige que </w:t>
      </w:r>
      <w:r w:rsidR="000E2898">
        <w:rPr>
          <w:rFonts w:eastAsia="Palatino Linotype" w:cs="Palatino Linotype"/>
          <w:color w:val="000000"/>
          <w:szCs w:val="24"/>
        </w:rPr>
        <w:t xml:space="preserve">el área competente fue quien se pronunció respecto de los requerimientos del solicitante, por lo que conviene hacer referencia </w:t>
      </w:r>
      <w:r w:rsidR="000E2898" w:rsidRPr="0044449B">
        <w:rPr>
          <w:rFonts w:eastAsia="Palatino Linotype" w:cs="Palatino Linotype"/>
          <w:color w:val="000000"/>
          <w:lang w:val="es-ES_tradnl"/>
        </w:rPr>
        <w:t>a lo establecido en los artículos 4, 12 y 24 último párrafo de la Ley de Transparencia local, en los que se dispone lo siguiente:</w:t>
      </w:r>
    </w:p>
    <w:p w14:paraId="272E25FD" w14:textId="77777777" w:rsidR="000E2898" w:rsidRPr="0044449B" w:rsidRDefault="000E2898" w:rsidP="000E2898">
      <w:pPr>
        <w:contextualSpacing/>
        <w:rPr>
          <w:rFonts w:eastAsia="Palatino Linotype" w:cs="Palatino Linotype"/>
          <w:color w:val="000000"/>
          <w:lang w:val="es-ES_tradnl"/>
        </w:rPr>
      </w:pPr>
    </w:p>
    <w:p w14:paraId="3074216B"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7232DCC9"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44CFFD6"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FF6F1D"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A56721E"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2164C6C9"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p>
    <w:p w14:paraId="322AD759"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3094525E"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5289C3E"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1FEC3ED"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5AF26EC"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0B75250C"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81AF3C2" w14:textId="77777777" w:rsidR="000E2898" w:rsidRPr="0044449B"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2D062E5F" w14:textId="77777777" w:rsidR="000E2898" w:rsidRPr="0044449B" w:rsidRDefault="000E2898" w:rsidP="000E2898">
      <w:pPr>
        <w:contextualSpacing/>
        <w:rPr>
          <w:rFonts w:eastAsia="Palatino Linotype" w:cs="Palatino Linotype"/>
          <w:color w:val="000000"/>
          <w:lang w:val="es-ES_tradnl"/>
        </w:rPr>
      </w:pPr>
    </w:p>
    <w:p w14:paraId="612DC4A2" w14:textId="77777777" w:rsidR="000E2898" w:rsidRPr="0044449B" w:rsidRDefault="000E2898" w:rsidP="000E2898">
      <w:pPr>
        <w:contextualSpacing/>
        <w:rPr>
          <w:rFonts w:eastAsia="Palatino Linotype" w:cs="Palatino Linotype"/>
          <w:color w:val="000000"/>
        </w:rPr>
      </w:pPr>
      <w:r w:rsidRPr="0044449B">
        <w:rPr>
          <w:rFonts w:eastAsia="Palatino Linotype" w:cs="Palatino Linotype"/>
          <w:color w:val="000000"/>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rPr>
        <w:t>ad hoc</w:t>
      </w:r>
      <w:r w:rsidRPr="0044449B">
        <w:rPr>
          <w:rFonts w:eastAsia="Palatino Linotype" w:cs="Palatino Linotype"/>
          <w:color w:val="000000"/>
        </w:rPr>
        <w:t>.</w:t>
      </w:r>
    </w:p>
    <w:p w14:paraId="33DD57B0" w14:textId="77777777" w:rsidR="000E2898" w:rsidRPr="0044449B" w:rsidRDefault="000E2898" w:rsidP="000E2898">
      <w:pPr>
        <w:contextualSpacing/>
        <w:rPr>
          <w:rFonts w:eastAsia="Palatino Linotype" w:cs="Palatino Linotype"/>
          <w:color w:val="000000"/>
          <w:lang w:val="es-ES_tradnl"/>
        </w:rPr>
      </w:pPr>
    </w:p>
    <w:p w14:paraId="4D79D6CD" w14:textId="77777777" w:rsidR="000E2898" w:rsidRPr="0044449B" w:rsidRDefault="000E2898" w:rsidP="000E2898">
      <w:pPr>
        <w:rPr>
          <w:rFonts w:cs="Times New Roman"/>
          <w:lang w:val="es-ES_tradnl"/>
        </w:rPr>
      </w:pPr>
      <w:r w:rsidRPr="0044449B">
        <w:rPr>
          <w:rFonts w:eastAsia="Palatino Linotype" w:cs="Palatino Linotype"/>
          <w:color w:val="000000"/>
          <w:lang w:val="es-ES_tradnl"/>
        </w:rPr>
        <w:t xml:space="preserve">De tal forma que se debe señalar que </w:t>
      </w:r>
      <w:r w:rsidRPr="0044449B">
        <w:rPr>
          <w:rFonts w:eastAsia="Times New Roman" w:cs="Times New Roman"/>
          <w:lang w:val="es-ES_tradnl"/>
        </w:rPr>
        <w:t xml:space="preserve">los sujetos obligados </w:t>
      </w:r>
      <w:r w:rsidRPr="0044449B">
        <w:rPr>
          <w:rFonts w:eastAsia="Times New Roman" w:cs="Times New Roman"/>
          <w:b/>
          <w:lang w:val="es-ES_tradnl"/>
        </w:rPr>
        <w:t xml:space="preserve">no se encuentren constreñidos a generar documentos </w:t>
      </w:r>
      <w:r w:rsidRPr="0044449B">
        <w:rPr>
          <w:rFonts w:eastAsia="Times New Roman" w:cs="Times New Roman"/>
          <w:b/>
          <w:i/>
          <w:lang w:val="es-ES_tradnl"/>
        </w:rPr>
        <w:t>ad hoc</w:t>
      </w:r>
      <w:r w:rsidRPr="0044449B">
        <w:rPr>
          <w:rFonts w:eastAsia="Times New Roman" w:cs="Times New Roman"/>
          <w:b/>
          <w:lang w:val="es-ES_tradnl"/>
        </w:rPr>
        <w:t xml:space="preserve"> para satisfacer los requerimientos planteados por los solicitantes</w:t>
      </w:r>
      <w:r w:rsidRPr="0044449B">
        <w:rPr>
          <w:rFonts w:eastAsia="Times New Roman" w:cs="Times New Roman"/>
          <w:lang w:val="es-ES_tradnl"/>
        </w:rPr>
        <w:t xml:space="preserve">, tal como se establece en el </w:t>
      </w:r>
      <w:r w:rsidRPr="0044449B">
        <w:rPr>
          <w:rFonts w:cs="Times New Roman"/>
          <w:lang w:val="es-ES_tradnl"/>
        </w:rPr>
        <w:t>Criterio 03/17 emitido por el Instituto Nacional de Transparencia, Acceso a la Información y Protección de Datos Personales, que a la letra dispone lo siguiente:</w:t>
      </w:r>
    </w:p>
    <w:p w14:paraId="56324479" w14:textId="77777777" w:rsidR="000E2898" w:rsidRPr="0044449B" w:rsidRDefault="000E2898" w:rsidP="000E2898">
      <w:pPr>
        <w:rPr>
          <w:rFonts w:cs="Times New Roman"/>
          <w:lang w:val="es-ES_tradnl"/>
        </w:rPr>
      </w:pPr>
    </w:p>
    <w:p w14:paraId="6179B32B" w14:textId="77777777" w:rsidR="000E2898" w:rsidRPr="0044449B" w:rsidRDefault="000E2898" w:rsidP="000E2898">
      <w:pPr>
        <w:spacing w:line="240" w:lineRule="auto"/>
        <w:ind w:left="567" w:right="616"/>
        <w:rPr>
          <w:rFonts w:cs="Times New Roman"/>
          <w:i/>
          <w:sz w:val="22"/>
          <w:lang w:val="es-ES_tradnl"/>
        </w:rPr>
      </w:pPr>
      <w:r w:rsidRPr="0044449B">
        <w:rPr>
          <w:rFonts w:cs="Times New Roman"/>
          <w:b/>
          <w:i/>
          <w:sz w:val="22"/>
          <w:lang w:val="es-ES_tradnl"/>
        </w:rPr>
        <w:lastRenderedPageBreak/>
        <w:t xml:space="preserve">No existe obligación de elaborar documentos </w:t>
      </w:r>
      <w:r w:rsidRPr="0044449B">
        <w:rPr>
          <w:rFonts w:cs="Times New Roman"/>
          <w:b/>
          <w:sz w:val="22"/>
          <w:lang w:val="es-ES_tradnl"/>
        </w:rPr>
        <w:t>ad hoc</w:t>
      </w:r>
      <w:r w:rsidRPr="0044449B">
        <w:rPr>
          <w:rFonts w:cs="Times New Roman"/>
          <w:b/>
          <w:i/>
          <w:sz w:val="22"/>
          <w:lang w:val="es-ES_tradnl"/>
        </w:rPr>
        <w:t xml:space="preserve"> para atender las solicitudes de acceso a la información. </w:t>
      </w:r>
      <w:r w:rsidRPr="0044449B">
        <w:rPr>
          <w:rFonts w:cs="Times New Roman"/>
          <w:i/>
          <w:sz w:val="22"/>
          <w:lang w:val="es-ES_tradnl"/>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lang w:val="es-ES_tradnl"/>
        </w:rPr>
        <w:t>ad hoc</w:t>
      </w:r>
      <w:r w:rsidRPr="0044449B">
        <w:rPr>
          <w:rFonts w:cs="Times New Roman"/>
          <w:i/>
          <w:sz w:val="22"/>
          <w:lang w:val="es-ES_tradnl"/>
        </w:rPr>
        <w:t xml:space="preserve"> para atender las solicitudes de información.</w:t>
      </w:r>
    </w:p>
    <w:p w14:paraId="162C5BD4" w14:textId="3F6A7C15" w:rsidR="00DF09AB" w:rsidRDefault="00DF09AB" w:rsidP="00C44081">
      <w:pPr>
        <w:pBdr>
          <w:top w:val="nil"/>
          <w:left w:val="nil"/>
          <w:bottom w:val="nil"/>
          <w:right w:val="nil"/>
          <w:between w:val="nil"/>
        </w:pBdr>
        <w:contextualSpacing/>
        <w:rPr>
          <w:rFonts w:eastAsia="Palatino Linotype" w:cs="Palatino Linotype"/>
          <w:color w:val="000000"/>
          <w:szCs w:val="24"/>
        </w:rPr>
      </w:pPr>
    </w:p>
    <w:p w14:paraId="08EFCDBD" w14:textId="77777777" w:rsidR="000E2898" w:rsidRPr="00120CF1" w:rsidRDefault="000E2898" w:rsidP="000E2898">
      <w:pPr>
        <w:rPr>
          <w:lang w:val="es-ES_tradnl"/>
        </w:rPr>
      </w:pPr>
      <w:r w:rsidRPr="00120CF1">
        <w:rPr>
          <w:rFonts w:eastAsia="Palatino Linotype" w:cs="Palatino Linotype"/>
          <w:lang w:val="es-ES_tradnl"/>
        </w:rPr>
        <w:t xml:space="preserve">Por lo anterior, dado que el área competente para generar, poseer o administrar la información solicitada manifestó que no se encuentran entre sus archivos </w:t>
      </w:r>
      <w:r w:rsidRPr="00120CF1">
        <w:rPr>
          <w:rFonts w:eastAsia="Palatino Linotype" w:cs="Palatino Linotype"/>
          <w:color w:val="000000"/>
          <w:lang w:val="es-ES_tradnl"/>
        </w:rPr>
        <w:t>y toda vez que no existe fuente obligacional que constriña al Sujeto Obligado a contar con los documentos solicitados, se debe entender que se está frente a hechos negativos.</w:t>
      </w:r>
      <w:r>
        <w:rPr>
          <w:rFonts w:eastAsia="Palatino Linotype" w:cs="Palatino Linotype"/>
          <w:color w:val="000000"/>
          <w:lang w:val="es-ES_tradnl"/>
        </w:rPr>
        <w:t xml:space="preserve"> </w:t>
      </w:r>
      <w:r w:rsidRPr="00120CF1">
        <w:rPr>
          <w:rFonts w:cs="Arial"/>
          <w:lang w:val="es-ES_tradnl"/>
        </w:rPr>
        <w:t>Así, el Pleno de este Órgano Garante ha sostenido que ante un hecho negativo</w:t>
      </w:r>
      <w:r w:rsidRPr="00120CF1">
        <w:rPr>
          <w:rFonts w:eastAsia="Palatino Linotype" w:cs="Palatino Linotype"/>
          <w:color w:val="000000"/>
          <w:lang w:val="es-ES_tradnl"/>
        </w:rPr>
        <w:t xml:space="preserve"> </w:t>
      </w:r>
      <w:r w:rsidRPr="00120CF1">
        <w:rPr>
          <w:rFonts w:cs="Arial"/>
          <w:lang w:val="es-ES_tradnl" w:eastAsia="es-ES"/>
        </w:rPr>
        <w:t>resulta innecesaria una declaratoria de inexistencia en términos de los artículos 19, 169 y 170 de la Ley de Transparencia y Acceso a la Información Pública del Estado de México y Municipios, resultando aplicable la siguiente tesis:</w:t>
      </w:r>
    </w:p>
    <w:p w14:paraId="72B480B5" w14:textId="77777777" w:rsidR="000E2898" w:rsidRPr="00120CF1" w:rsidRDefault="000E2898" w:rsidP="000E2898">
      <w:pPr>
        <w:rPr>
          <w:rFonts w:cs="Times New Roman"/>
          <w:lang w:val="es-ES_tradnl"/>
        </w:rPr>
      </w:pPr>
    </w:p>
    <w:p w14:paraId="11BA90AD" w14:textId="77777777" w:rsidR="000E2898" w:rsidRPr="00120CF1" w:rsidRDefault="000E2898" w:rsidP="000E2898">
      <w:pPr>
        <w:pBdr>
          <w:top w:val="nil"/>
          <w:left w:val="nil"/>
          <w:bottom w:val="nil"/>
          <w:right w:val="nil"/>
          <w:between w:val="nil"/>
        </w:pBdr>
        <w:spacing w:line="240" w:lineRule="auto"/>
        <w:ind w:left="567" w:right="567"/>
        <w:contextualSpacing/>
        <w:rPr>
          <w:rFonts w:eastAsia="Palatino Linotype" w:cs="Palatino Linotype"/>
          <w:b/>
          <w:bCs/>
          <w:i/>
          <w:color w:val="000000"/>
          <w:sz w:val="22"/>
          <w:lang w:val="es-ES_tradnl"/>
        </w:rPr>
      </w:pPr>
      <w:r w:rsidRPr="00120CF1">
        <w:rPr>
          <w:rFonts w:eastAsia="Palatino Linotype" w:cs="Palatino Linotype"/>
          <w:b/>
          <w:bCs/>
          <w:i/>
          <w:color w:val="000000"/>
          <w:sz w:val="22"/>
          <w:lang w:val="es-ES_tradnl"/>
        </w:rPr>
        <w:t xml:space="preserve">HECHOS NEGATIVOS, NO SON SUSCEPTIBLES DE DEMOSTRACIÓN. </w:t>
      </w:r>
    </w:p>
    <w:p w14:paraId="3D4CE622" w14:textId="77777777" w:rsidR="000E2898" w:rsidRPr="00120CF1" w:rsidRDefault="000E2898" w:rsidP="000E2898">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r w:rsidRPr="00120CF1">
        <w:rPr>
          <w:rFonts w:eastAsia="Palatino Linotype" w:cs="Palatino Linotype"/>
          <w:i/>
          <w:color w:val="000000"/>
          <w:sz w:val="22"/>
          <w:lang w:val="es-ES_tradnl"/>
        </w:rPr>
        <w:t>Tratándose de un hecho negativo, el Juez no tiene por qué invocar prueba alguna de la que se desprenda, ya que es bien sabido que esta clase de hechos no son susceptibles de demostración.</w:t>
      </w:r>
    </w:p>
    <w:p w14:paraId="4A25836A" w14:textId="77777777" w:rsidR="000E2898" w:rsidRPr="00120CF1" w:rsidRDefault="000E2898" w:rsidP="000E2898">
      <w:pPr>
        <w:rPr>
          <w:rFonts w:cs="Times New Roman"/>
          <w:iCs/>
          <w:lang w:val="es-ES_tradnl"/>
        </w:rPr>
      </w:pPr>
    </w:p>
    <w:p w14:paraId="1C2F43EA" w14:textId="77777777" w:rsidR="000E2898" w:rsidRPr="00120CF1" w:rsidRDefault="000E2898" w:rsidP="000E2898">
      <w:pPr>
        <w:pBdr>
          <w:top w:val="nil"/>
          <w:left w:val="nil"/>
          <w:bottom w:val="nil"/>
          <w:right w:val="nil"/>
          <w:between w:val="nil"/>
        </w:pBdr>
        <w:contextualSpacing/>
        <w:rPr>
          <w:rFonts w:eastAsia="Palatino Linotype" w:cs="Palatino Linotype"/>
          <w:lang w:val="es-ES_tradnl"/>
        </w:rPr>
      </w:pPr>
      <w:r w:rsidRPr="00120CF1">
        <w:rPr>
          <w:rFonts w:cs="Times New Roman"/>
          <w:lang w:val="es-ES_tradnl"/>
        </w:rPr>
        <w:t xml:space="preserve">Además, de conformidad con lo establecido en el artículo 12 de la Ley de la materia, el Sujeto Obligado sólo proporcionará la información que obra en sus archivos, lo que </w:t>
      </w:r>
      <w:r w:rsidRPr="00120CF1">
        <w:rPr>
          <w:rFonts w:cs="Times New Roman"/>
          <w:i/>
          <w:lang w:val="es-ES_tradnl"/>
        </w:rPr>
        <w:t>a contrario sensu</w:t>
      </w:r>
      <w:r w:rsidRPr="00120CF1">
        <w:rPr>
          <w:rFonts w:cs="Times New Roman"/>
          <w:lang w:val="es-ES_tradnl"/>
        </w:rPr>
        <w:t xml:space="preserve"> significa que no está obligado a proporcionar lo que no obre en sus archivos.</w:t>
      </w:r>
    </w:p>
    <w:p w14:paraId="5C4D29A5" w14:textId="77777777" w:rsidR="000E2898" w:rsidRPr="00120CF1" w:rsidRDefault="000E2898" w:rsidP="000E2898">
      <w:pPr>
        <w:pBdr>
          <w:top w:val="nil"/>
          <w:left w:val="nil"/>
          <w:bottom w:val="nil"/>
          <w:right w:val="nil"/>
          <w:between w:val="nil"/>
        </w:pBdr>
        <w:contextualSpacing/>
        <w:rPr>
          <w:rFonts w:eastAsia="Palatino Linotype" w:cs="Palatino Linotype"/>
          <w:lang w:val="es-ES_tradnl"/>
        </w:rPr>
      </w:pPr>
    </w:p>
    <w:p w14:paraId="17437D47" w14:textId="77777777" w:rsidR="000E2898" w:rsidRPr="00120CF1" w:rsidRDefault="000E2898" w:rsidP="000E2898">
      <w:pPr>
        <w:rPr>
          <w:rFonts w:eastAsia="Palatino Linotype" w:cs="Palatino Linotype"/>
          <w:i/>
          <w:color w:val="000000"/>
          <w:sz w:val="22"/>
          <w:lang w:val="es-ES_tradnl"/>
        </w:rPr>
      </w:pPr>
      <w:r w:rsidRPr="6A5992C8">
        <w:lastRenderedPageBreak/>
        <w:t xml:space="preserve">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 </w:t>
      </w:r>
    </w:p>
    <w:p w14:paraId="0DF1C0A7" w14:textId="77777777" w:rsidR="000E2898" w:rsidRDefault="000E2898" w:rsidP="00C44081">
      <w:pPr>
        <w:pBdr>
          <w:top w:val="nil"/>
          <w:left w:val="nil"/>
          <w:bottom w:val="nil"/>
          <w:right w:val="nil"/>
          <w:between w:val="nil"/>
        </w:pBdr>
        <w:contextualSpacing/>
        <w:rPr>
          <w:rFonts w:eastAsia="Palatino Linotype" w:cs="Palatino Linotype"/>
          <w:color w:val="000000"/>
          <w:szCs w:val="24"/>
        </w:rPr>
      </w:pPr>
    </w:p>
    <w:p w14:paraId="6F5ABF94" w14:textId="5C3676D2" w:rsidR="000E2898" w:rsidRDefault="000E2898" w:rsidP="000E2898">
      <w:pPr>
        <w:contextualSpacing/>
        <w:rPr>
          <w:rFonts w:eastAsia="Palatino Linotype" w:cs="Palatino Linotype"/>
          <w:color w:val="000000"/>
          <w:lang w:val="es-ES_tradnl"/>
        </w:rPr>
      </w:pPr>
      <w:r>
        <w:rPr>
          <w:rFonts w:eastAsia="Palatino Linotype" w:cs="Palatino Linotype"/>
          <w:color w:val="000000"/>
          <w:lang w:val="es-ES_tradnl"/>
        </w:rPr>
        <w:t>Por lo anterior, toda vez que el área competente hizo del conocimiento del Recurrente que la información solicitada no se generó, poseyó o administró</w:t>
      </w:r>
      <w:r w:rsidR="002B1FDE">
        <w:rPr>
          <w:rFonts w:eastAsia="Palatino Linotype" w:cs="Palatino Linotype"/>
          <w:color w:val="000000"/>
          <w:lang w:val="es-ES_tradnl"/>
        </w:rPr>
        <w:t xml:space="preserve">, </w:t>
      </w:r>
      <w:r>
        <w:rPr>
          <w:rFonts w:eastAsia="Palatino Linotype" w:cs="Palatino Linotype"/>
          <w:color w:val="000000"/>
          <w:lang w:val="es-ES_tradnl"/>
        </w:rPr>
        <w:t>se e</w:t>
      </w:r>
      <w:r w:rsidR="002B1FDE">
        <w:rPr>
          <w:rFonts w:eastAsia="Palatino Linotype" w:cs="Palatino Linotype"/>
          <w:color w:val="000000"/>
          <w:lang w:val="es-ES_tradnl"/>
        </w:rPr>
        <w:t>stima que las pretensiones del</w:t>
      </w:r>
      <w:r>
        <w:rPr>
          <w:rFonts w:eastAsia="Palatino Linotype" w:cs="Palatino Linotype"/>
          <w:color w:val="000000"/>
          <w:lang w:val="es-ES_tradnl"/>
        </w:rPr>
        <w:t xml:space="preserve"> partic</w:t>
      </w:r>
      <w:r w:rsidR="002B1FDE">
        <w:rPr>
          <w:rFonts w:eastAsia="Palatino Linotype" w:cs="Palatino Linotype"/>
          <w:color w:val="000000"/>
          <w:lang w:val="es-ES_tradnl"/>
        </w:rPr>
        <w:t>ular fueron plenamente colmadas.</w:t>
      </w:r>
    </w:p>
    <w:p w14:paraId="0774789F" w14:textId="77777777" w:rsidR="000E2898" w:rsidRDefault="000E2898" w:rsidP="000E2898">
      <w:pPr>
        <w:contextualSpacing/>
        <w:rPr>
          <w:rFonts w:eastAsia="Palatino Linotype" w:cs="Palatino Linotype"/>
          <w:color w:val="000000"/>
          <w:lang w:val="es-ES_tradnl"/>
        </w:rPr>
      </w:pPr>
    </w:p>
    <w:p w14:paraId="1A4415F3" w14:textId="56F79710" w:rsidR="000E2898" w:rsidRPr="002C04F1" w:rsidRDefault="000E2898" w:rsidP="000E2898">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w:t>
      </w:r>
      <w:r w:rsidR="002B1FDE">
        <w:rPr>
          <w:rFonts w:eastAsia="Palatino Linotype" w:cs="Palatino Linotype"/>
          <w:color w:val="000000"/>
          <w:szCs w:val="24"/>
        </w:rPr>
        <w:t>l</w:t>
      </w:r>
      <w:r w:rsidRPr="002C04F1">
        <w:rPr>
          <w:rFonts w:eastAsia="Palatino Linotype" w:cs="Palatino Linotype"/>
          <w:color w:val="000000"/>
          <w:szCs w:val="24"/>
        </w:rPr>
        <w:t xml:space="preserve"> Recurrente con su</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y, por tanto, los motivos de</w:t>
      </w:r>
      <w:r>
        <w:rPr>
          <w:rFonts w:eastAsia="Palatino Linotype" w:cs="Palatino Linotype"/>
          <w:color w:val="000000"/>
          <w:szCs w:val="24"/>
        </w:rPr>
        <w:t xml:space="preserve"> inconformidad planteados </w:t>
      </w:r>
      <w:r w:rsidRPr="002C04F1">
        <w:rPr>
          <w:rFonts w:eastAsia="Palatino Linotype" w:cs="Palatino Linotype"/>
          <w:color w:val="000000"/>
          <w:szCs w:val="24"/>
        </w:rPr>
        <w:t>devienen infundados; por lo que es procedente confirmar la</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del Sujeto Obligado.</w:t>
      </w:r>
    </w:p>
    <w:p w14:paraId="410AC8DE" w14:textId="77777777" w:rsidR="000E2898" w:rsidRDefault="000E2898" w:rsidP="000E2898">
      <w:pPr>
        <w:rPr>
          <w:rFonts w:eastAsia="Palatino Linotype" w:cs="Palatino Linotype"/>
          <w:szCs w:val="24"/>
        </w:rPr>
      </w:pPr>
    </w:p>
    <w:p w14:paraId="55C8D253" w14:textId="66B7051D" w:rsidR="000E2898" w:rsidRPr="002C04F1" w:rsidRDefault="000E2898" w:rsidP="000E2898">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Pr>
          <w:rFonts w:eastAsia="Palatino Linotype" w:cs="Palatino Linotype"/>
          <w:b/>
          <w:color w:val="000000"/>
          <w:szCs w:val="24"/>
        </w:rPr>
        <w:t>N</w:t>
      </w:r>
      <w:r w:rsidRPr="002C04F1">
        <w:rPr>
          <w:rFonts w:eastAsia="Palatino Linotype" w:cs="Palatino Linotype"/>
          <w:color w:val="000000"/>
          <w:szCs w:val="24"/>
        </w:rPr>
        <w:t xml:space="preserve"> la</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a la</w:t>
      </w:r>
      <w:r>
        <w:rPr>
          <w:rFonts w:eastAsia="Palatino Linotype" w:cs="Palatino Linotype"/>
          <w:color w:val="000000"/>
          <w:szCs w:val="24"/>
        </w:rPr>
        <w:t>s</w:t>
      </w:r>
      <w:r w:rsidRPr="002C04F1">
        <w:rPr>
          <w:rFonts w:eastAsia="Palatino Linotype" w:cs="Palatino Linotype"/>
          <w:color w:val="000000"/>
          <w:szCs w:val="24"/>
        </w:rPr>
        <w:t xml:space="preserve"> solicitud</w:t>
      </w:r>
      <w:r>
        <w:rPr>
          <w:rFonts w:eastAsia="Palatino Linotype" w:cs="Palatino Linotype"/>
          <w:color w:val="000000"/>
          <w:szCs w:val="24"/>
        </w:rPr>
        <w:t>es</w:t>
      </w:r>
      <w:r w:rsidR="002B1FDE">
        <w:rPr>
          <w:rFonts w:eastAsia="Palatino Linotype" w:cs="Palatino Linotype"/>
          <w:color w:val="000000"/>
          <w:szCs w:val="24"/>
        </w:rPr>
        <w:t xml:space="preserve"> de información pública</w:t>
      </w:r>
      <w:r>
        <w:rPr>
          <w:rFonts w:eastAsia="Palatino Linotype" w:cs="Palatino Linotype"/>
          <w:bCs/>
          <w:color w:val="000000"/>
          <w:szCs w:val="24"/>
        </w:rPr>
        <w:t xml:space="preserve"> </w:t>
      </w:r>
      <w:r w:rsidR="002B1FDE" w:rsidRPr="00065472">
        <w:rPr>
          <w:rFonts w:eastAsia="Palatino Linotype" w:cs="Palatino Linotype"/>
          <w:b/>
          <w:color w:val="000000"/>
          <w:szCs w:val="24"/>
        </w:rPr>
        <w:t>00037/OASTLALNE/IP/2025</w:t>
      </w:r>
      <w:r w:rsidR="002B1FDE">
        <w:rPr>
          <w:rFonts w:eastAsia="Palatino Linotype" w:cs="Palatino Linotype"/>
          <w:bCs/>
          <w:color w:val="000000"/>
          <w:szCs w:val="24"/>
        </w:rPr>
        <w:t xml:space="preserve"> </w:t>
      </w:r>
      <w:r w:rsidR="002B1FDE" w:rsidRPr="003F598D">
        <w:rPr>
          <w:rFonts w:eastAsia="Palatino Linotype" w:cs="Palatino Linotype"/>
          <w:color w:val="000000"/>
          <w:szCs w:val="24"/>
        </w:rPr>
        <w:t xml:space="preserve">y </w:t>
      </w:r>
      <w:r w:rsidR="002B1FDE">
        <w:rPr>
          <w:rFonts w:eastAsia="Palatino Linotype" w:cs="Palatino Linotype"/>
          <w:b/>
          <w:color w:val="000000"/>
          <w:szCs w:val="24"/>
        </w:rPr>
        <w:t>00035</w:t>
      </w:r>
      <w:r w:rsidR="002B1FDE" w:rsidRPr="00065472">
        <w:rPr>
          <w:rFonts w:eastAsia="Palatino Linotype" w:cs="Palatino Linotype"/>
          <w:b/>
          <w:color w:val="000000"/>
          <w:szCs w:val="24"/>
        </w:rPr>
        <w:t>/OASTLALNE/IP/2025</w:t>
      </w:r>
      <w:r w:rsidR="002B1FDE">
        <w:rPr>
          <w:rFonts w:eastAsia="Palatino Linotype" w:cs="Palatino Linotype"/>
          <w:bCs/>
          <w:color w:val="000000"/>
          <w:szCs w:val="24"/>
        </w:rPr>
        <w:t xml:space="preserve">, </w:t>
      </w:r>
      <w:r w:rsidRPr="002C04F1">
        <w:rPr>
          <w:rFonts w:eastAsia="Palatino Linotype" w:cs="Palatino Linotype"/>
          <w:color w:val="000000"/>
          <w:szCs w:val="24"/>
        </w:rPr>
        <w:t>que ha</w:t>
      </w:r>
      <w:r>
        <w:rPr>
          <w:rFonts w:eastAsia="Palatino Linotype" w:cs="Palatino Linotype"/>
          <w:color w:val="000000"/>
          <w:szCs w:val="24"/>
        </w:rPr>
        <w:t>n</w:t>
      </w:r>
      <w:r w:rsidRPr="002C04F1">
        <w:rPr>
          <w:rFonts w:eastAsia="Palatino Linotype" w:cs="Palatino Linotype"/>
          <w:color w:val="000000"/>
          <w:szCs w:val="24"/>
        </w:rPr>
        <w:t xml:space="preserve"> sido materia del presente fallo, por lo que este Pleno:</w:t>
      </w:r>
    </w:p>
    <w:p w14:paraId="1439A6A7" w14:textId="24A66FEA" w:rsidR="000E2898" w:rsidRPr="002C04F1" w:rsidRDefault="00C66F2D" w:rsidP="00C66F2D">
      <w:pPr>
        <w:rPr>
          <w:rFonts w:eastAsia="Times New Roman" w:cs="Times New Roman"/>
          <w:szCs w:val="24"/>
          <w:lang w:eastAsia="es-ES"/>
        </w:rPr>
      </w:pPr>
      <w:r>
        <w:rPr>
          <w:rFonts w:eastAsia="Times New Roman" w:cs="Times New Roman"/>
          <w:szCs w:val="24"/>
          <w:lang w:eastAsia="es-ES"/>
        </w:rPr>
        <w:t>--------------------------------------------------------------------------------------------------------------------------------------------------------------------------------------------------------------------------------------------------------------------------------------------------------------------------------------------------------------------------------------------------------------------------------------------------------------------------------</w:t>
      </w:r>
    </w:p>
    <w:p w14:paraId="02BB08BF" w14:textId="77777777" w:rsidR="000E2898" w:rsidRPr="002C04F1" w:rsidRDefault="000E2898" w:rsidP="00C66F2D">
      <w:pPr>
        <w:pStyle w:val="Ttulo1"/>
        <w:rPr>
          <w:rFonts w:eastAsia="Palatino Linotype"/>
        </w:rPr>
      </w:pPr>
      <w:r w:rsidRPr="002C04F1">
        <w:rPr>
          <w:rFonts w:eastAsia="Palatino Linotype"/>
        </w:rPr>
        <w:lastRenderedPageBreak/>
        <w:t>R E S U E L V E</w:t>
      </w:r>
    </w:p>
    <w:p w14:paraId="5C4B4414" w14:textId="77777777" w:rsidR="000E2898" w:rsidRPr="002C04F1" w:rsidRDefault="000E2898" w:rsidP="00C66F2D">
      <w:pPr>
        <w:pBdr>
          <w:top w:val="nil"/>
          <w:left w:val="nil"/>
          <w:bottom w:val="nil"/>
          <w:right w:val="nil"/>
          <w:between w:val="nil"/>
        </w:pBdr>
        <w:contextualSpacing/>
        <w:jc w:val="center"/>
        <w:rPr>
          <w:rFonts w:eastAsia="Palatino Linotype" w:cs="Palatino Linotype"/>
          <w:b/>
          <w:color w:val="000000"/>
          <w:szCs w:val="24"/>
        </w:rPr>
      </w:pPr>
    </w:p>
    <w:p w14:paraId="4E7F920D" w14:textId="1A5DBE51" w:rsidR="000E2898" w:rsidRPr="002C04F1" w:rsidRDefault="000E2898" w:rsidP="00C66F2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Pr>
          <w:rFonts w:eastAsia="Palatino Linotype" w:cs="Palatino Linotype"/>
          <w:b/>
          <w:color w:val="000000"/>
          <w:szCs w:val="24"/>
        </w:rPr>
        <w:t>N</w:t>
      </w:r>
      <w:r w:rsidRPr="002C04F1">
        <w:rPr>
          <w:rFonts w:eastAsia="Palatino Linotype" w:cs="Palatino Linotype"/>
          <w:color w:val="000000"/>
          <w:szCs w:val="24"/>
        </w:rPr>
        <w:t xml:space="preserve"> la</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la</w:t>
      </w:r>
      <w:r>
        <w:rPr>
          <w:rFonts w:eastAsia="Palatino Linotype" w:cs="Palatino Linotype"/>
          <w:color w:val="000000"/>
          <w:szCs w:val="24"/>
        </w:rPr>
        <w:t>s</w:t>
      </w:r>
      <w:r w:rsidRPr="002C04F1">
        <w:rPr>
          <w:rFonts w:eastAsia="Palatino Linotype" w:cs="Palatino Linotype"/>
          <w:color w:val="000000"/>
          <w:szCs w:val="24"/>
        </w:rPr>
        <w:t xml:space="preserve"> solicitud</w:t>
      </w:r>
      <w:r>
        <w:rPr>
          <w:rFonts w:eastAsia="Palatino Linotype" w:cs="Palatino Linotype"/>
          <w:color w:val="000000"/>
          <w:szCs w:val="24"/>
        </w:rPr>
        <w:t>es</w:t>
      </w:r>
      <w:r w:rsidRPr="002C04F1">
        <w:rPr>
          <w:rFonts w:eastAsia="Palatino Linotype" w:cs="Palatino Linotype"/>
          <w:color w:val="000000"/>
          <w:szCs w:val="24"/>
        </w:rPr>
        <w:t xml:space="preserve"> de información </w:t>
      </w:r>
      <w:r w:rsidR="002B1FDE" w:rsidRPr="00065472">
        <w:rPr>
          <w:rFonts w:eastAsia="Palatino Linotype" w:cs="Palatino Linotype"/>
          <w:b/>
          <w:color w:val="000000"/>
          <w:szCs w:val="24"/>
        </w:rPr>
        <w:t>00037/OASTLALNE/IP/2025</w:t>
      </w:r>
      <w:r w:rsidR="002B1FDE">
        <w:rPr>
          <w:rFonts w:eastAsia="Palatino Linotype" w:cs="Palatino Linotype"/>
          <w:bCs/>
          <w:color w:val="000000"/>
          <w:szCs w:val="24"/>
        </w:rPr>
        <w:t xml:space="preserve"> </w:t>
      </w:r>
      <w:r w:rsidR="002B1FDE" w:rsidRPr="003F598D">
        <w:rPr>
          <w:rFonts w:eastAsia="Palatino Linotype" w:cs="Palatino Linotype"/>
          <w:color w:val="000000"/>
          <w:szCs w:val="24"/>
        </w:rPr>
        <w:t xml:space="preserve">y </w:t>
      </w:r>
      <w:r w:rsidR="002B1FDE">
        <w:rPr>
          <w:rFonts w:eastAsia="Palatino Linotype" w:cs="Palatino Linotype"/>
          <w:b/>
          <w:color w:val="000000"/>
          <w:szCs w:val="24"/>
        </w:rPr>
        <w:t>00035</w:t>
      </w:r>
      <w:r w:rsidR="002B1FDE" w:rsidRPr="00065472">
        <w:rPr>
          <w:rFonts w:eastAsia="Palatino Linotype" w:cs="Palatino Linotype"/>
          <w:b/>
          <w:color w:val="000000"/>
          <w:szCs w:val="24"/>
        </w:rPr>
        <w:t>/OASTLALNE/IP/2025</w:t>
      </w:r>
      <w:r w:rsidR="002B1FDE">
        <w:rPr>
          <w:rFonts w:eastAsia="Palatino Linotype" w:cs="Palatino Linotype"/>
          <w:bCs/>
          <w:color w:val="000000"/>
          <w:szCs w:val="24"/>
        </w:rPr>
        <w:t xml:space="preserve">, </w:t>
      </w:r>
      <w:r w:rsidRPr="002C04F1">
        <w:rPr>
          <w:rFonts w:eastAsia="Palatino Linotype" w:cs="Palatino Linotype"/>
          <w:color w:val="000000"/>
          <w:szCs w:val="24"/>
        </w:rPr>
        <w:t>por resultar infundadas las razones o motivos de i</w:t>
      </w:r>
      <w:r w:rsidR="002B1FDE">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Pr>
          <w:rFonts w:eastAsia="Palatino Linotype" w:cs="Palatino Linotype"/>
          <w:b/>
          <w:color w:val="000000"/>
          <w:szCs w:val="24"/>
        </w:rPr>
        <w:t>CUAR</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0F12E4F4" w14:textId="77777777" w:rsidR="000E2898" w:rsidRPr="002C04F1" w:rsidRDefault="000E2898" w:rsidP="000E2898">
      <w:pPr>
        <w:pBdr>
          <w:top w:val="nil"/>
          <w:left w:val="nil"/>
          <w:bottom w:val="nil"/>
          <w:right w:val="nil"/>
          <w:between w:val="nil"/>
        </w:pBdr>
        <w:contextualSpacing/>
        <w:rPr>
          <w:rFonts w:eastAsia="Palatino Linotype" w:cs="Palatino Linotype"/>
          <w:b/>
          <w:color w:val="000000"/>
          <w:szCs w:val="24"/>
        </w:rPr>
      </w:pPr>
    </w:p>
    <w:p w14:paraId="62E60B27" w14:textId="77777777" w:rsidR="000E2898" w:rsidRPr="002C04F1" w:rsidRDefault="000E2898" w:rsidP="000E2898">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2E46BEF2" w14:textId="77777777" w:rsidR="000E2898" w:rsidRPr="002C04F1" w:rsidRDefault="000E2898" w:rsidP="000E2898">
      <w:pPr>
        <w:pBdr>
          <w:top w:val="nil"/>
          <w:left w:val="nil"/>
          <w:bottom w:val="nil"/>
          <w:right w:val="nil"/>
          <w:between w:val="nil"/>
        </w:pBdr>
        <w:contextualSpacing/>
        <w:rPr>
          <w:rFonts w:eastAsia="Palatino Linotype" w:cs="Palatino Linotype"/>
          <w:color w:val="000000"/>
          <w:szCs w:val="24"/>
        </w:rPr>
      </w:pPr>
    </w:p>
    <w:p w14:paraId="6B181357" w14:textId="07927722" w:rsidR="000E2898" w:rsidRPr="002C04F1" w:rsidRDefault="000E2898" w:rsidP="000E2898">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w:t>
      </w:r>
      <w:r w:rsidR="002B1FDE">
        <w:rPr>
          <w:rFonts w:eastAsia="Palatino Linotype" w:cs="Palatino Linotype"/>
          <w:color w:val="000000"/>
          <w:szCs w:val="24"/>
          <w:lang w:val="es-MX"/>
        </w:rPr>
        <w:t>l</w:t>
      </w:r>
      <w:r w:rsidRPr="002C04F1">
        <w:rPr>
          <w:rFonts w:eastAsia="Palatino Linotype" w:cs="Palatino Linotype"/>
          <w:color w:val="000000"/>
          <w:szCs w:val="24"/>
          <w:lang w:val="es-MX"/>
        </w:rPr>
        <w:t xml:space="preserve">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E27CA92" w14:textId="77777777" w:rsidR="00CF0C6F" w:rsidRPr="0036121C" w:rsidRDefault="00CF0C6F" w:rsidP="00744F58">
      <w:pPr>
        <w:rPr>
          <w:rFonts w:eastAsia="Palatino Linotype" w:cs="Palatino Linotype"/>
          <w:szCs w:val="24"/>
          <w:lang w:val="es-MX"/>
        </w:rPr>
      </w:pPr>
    </w:p>
    <w:p w14:paraId="195067D1" w14:textId="19E1B8DB" w:rsidR="00C44081" w:rsidRPr="003F598D" w:rsidRDefault="00C44081" w:rsidP="00C33576">
      <w:pPr>
        <w:pBdr>
          <w:top w:val="nil"/>
          <w:left w:val="nil"/>
          <w:bottom w:val="nil"/>
          <w:right w:val="nil"/>
          <w:between w:val="nil"/>
        </w:pBdr>
        <w:ind w:right="-8"/>
        <w:contextualSpacing/>
        <w:rPr>
          <w:rFonts w:eastAsia="Palatino Linotype" w:cs="Palatino Linotype"/>
          <w:color w:val="000000"/>
          <w:szCs w:val="24"/>
        </w:rPr>
      </w:pPr>
      <w:r w:rsidRPr="003F598D">
        <w:rPr>
          <w:rFonts w:eastAsia="Palatino Linotype" w:cs="Palatino Linotype"/>
          <w:color w:val="000000"/>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w:t>
      </w:r>
      <w:r w:rsidRPr="000407AA">
        <w:rPr>
          <w:rFonts w:eastAsia="Palatino Linotype" w:cs="Palatino Linotype"/>
          <w:color w:val="000000"/>
          <w:szCs w:val="24"/>
        </w:rPr>
        <w:t>MARTÍNEZ, LUIS GUSTAVO PARRA NORIEGA Y GUADALUPE R</w:t>
      </w:r>
      <w:r w:rsidR="00A96638" w:rsidRPr="000407AA">
        <w:rPr>
          <w:rFonts w:eastAsia="Palatino Linotype" w:cs="Palatino Linotype"/>
          <w:color w:val="000000"/>
          <w:szCs w:val="24"/>
        </w:rPr>
        <w:t xml:space="preserve">AMÍREZ PEÑA, EN LA </w:t>
      </w:r>
      <w:r w:rsidR="00A459DF">
        <w:rPr>
          <w:rFonts w:eastAsia="Palatino Linotype" w:cs="Palatino Linotype"/>
          <w:color w:val="000000"/>
          <w:szCs w:val="24"/>
        </w:rPr>
        <w:t>DÉ</w:t>
      </w:r>
      <w:r w:rsidR="002F65D9">
        <w:rPr>
          <w:rFonts w:eastAsia="Palatino Linotype" w:cs="Palatino Linotype"/>
          <w:color w:val="000000"/>
          <w:szCs w:val="24"/>
        </w:rPr>
        <w:t>CIMA</w:t>
      </w:r>
      <w:r w:rsidR="0012359B">
        <w:rPr>
          <w:rFonts w:eastAsia="Palatino Linotype" w:cs="Palatino Linotype"/>
          <w:color w:val="000000"/>
          <w:szCs w:val="24"/>
        </w:rPr>
        <w:t xml:space="preserve"> CUARTA</w:t>
      </w:r>
      <w:r w:rsidR="00FF4893">
        <w:rPr>
          <w:rFonts w:eastAsia="Palatino Linotype" w:cs="Palatino Linotype"/>
          <w:color w:val="000000"/>
          <w:szCs w:val="24"/>
        </w:rPr>
        <w:t xml:space="preserve"> </w:t>
      </w:r>
      <w:r w:rsidRPr="000407AA">
        <w:rPr>
          <w:rFonts w:eastAsia="Palatino Linotype" w:cs="Palatino Linotype"/>
          <w:color w:val="000000"/>
          <w:szCs w:val="24"/>
        </w:rPr>
        <w:t xml:space="preserve">SESIÓN </w:t>
      </w:r>
      <w:r w:rsidRPr="000407AA">
        <w:rPr>
          <w:rFonts w:eastAsia="Palatino Linotype" w:cs="Palatino Linotype"/>
          <w:color w:val="000000"/>
          <w:szCs w:val="24"/>
        </w:rPr>
        <w:lastRenderedPageBreak/>
        <w:t>ORDINARIA C</w:t>
      </w:r>
      <w:r w:rsidR="00A96638" w:rsidRPr="000407AA">
        <w:rPr>
          <w:rFonts w:eastAsia="Palatino Linotype" w:cs="Palatino Linotype"/>
          <w:color w:val="000000"/>
          <w:szCs w:val="24"/>
        </w:rPr>
        <w:t xml:space="preserve">ELEBRADA EL </w:t>
      </w:r>
      <w:r w:rsidR="002F65D9">
        <w:rPr>
          <w:rFonts w:eastAsia="Palatino Linotype" w:cs="Palatino Linotype"/>
          <w:color w:val="000000"/>
          <w:szCs w:val="24"/>
        </w:rPr>
        <w:t>VEINTITRÉS DE ABRIL</w:t>
      </w:r>
      <w:r w:rsidR="00C33576">
        <w:rPr>
          <w:rFonts w:eastAsia="Palatino Linotype" w:cs="Palatino Linotype"/>
          <w:color w:val="000000"/>
          <w:szCs w:val="24"/>
        </w:rPr>
        <w:t xml:space="preserve"> DE DOS MIL VEINTI</w:t>
      </w:r>
      <w:r w:rsidR="002F65D9">
        <w:rPr>
          <w:rFonts w:eastAsia="Palatino Linotype" w:cs="Palatino Linotype"/>
          <w:color w:val="000000"/>
          <w:szCs w:val="24"/>
        </w:rPr>
        <w:t>CINCO</w:t>
      </w:r>
      <w:r w:rsidRPr="000407AA">
        <w:rPr>
          <w:rFonts w:eastAsia="Palatino Linotype" w:cs="Palatino Linotype"/>
          <w:color w:val="000000"/>
          <w:szCs w:val="24"/>
        </w:rPr>
        <w:t>, ANTE EL SECRETARIO</w:t>
      </w:r>
      <w:r w:rsidRPr="003F598D">
        <w:rPr>
          <w:rFonts w:eastAsia="Palatino Linotype" w:cs="Palatino Linotype"/>
          <w:color w:val="000000"/>
          <w:szCs w:val="24"/>
        </w:rPr>
        <w:t xml:space="preserve"> TÉCNICO DEL PLENO, ALEXIS TAPIA RAMÍREZ.--------------</w:t>
      </w:r>
      <w:r w:rsidR="00A9590F">
        <w:rPr>
          <w:rFonts w:eastAsia="Palatino Linotype" w:cs="Palatino Linotype"/>
          <w:color w:val="000000"/>
          <w:szCs w:val="24"/>
        </w:rPr>
        <w:t>-----------</w:t>
      </w:r>
      <w:r w:rsidR="00326E60">
        <w:rPr>
          <w:rFonts w:eastAsia="Palatino Linotype" w:cs="Palatino Linotype"/>
          <w:color w:val="000000"/>
          <w:szCs w:val="24"/>
        </w:rPr>
        <w:t>------------</w:t>
      </w:r>
      <w:r w:rsidR="000C142B">
        <w:rPr>
          <w:rFonts w:eastAsia="Palatino Linotype" w:cs="Palatino Linotype"/>
          <w:color w:val="000000"/>
          <w:szCs w:val="24"/>
        </w:rPr>
        <w:t>-------------------------------------------------------------------------------------------------------</w:t>
      </w:r>
      <w:r w:rsidR="009465DB">
        <w:rPr>
          <w:rFonts w:eastAsia="Palatino Linotype" w:cs="Palatino Linotype"/>
          <w:color w:val="000000"/>
          <w:szCs w:val="24"/>
        </w:rPr>
        <w:t>-------------------------------------------------</w:t>
      </w:r>
      <w:r w:rsidR="002B1FDE">
        <w:rPr>
          <w:rFonts w:eastAsia="Palatino Linotype" w:cs="Palatino Linotype"/>
          <w:color w:val="000000"/>
          <w:szCs w:val="24"/>
        </w:rPr>
        <w:t>-----------------------------</w:t>
      </w:r>
      <w:r w:rsidR="00C66F2D">
        <w:rPr>
          <w:rFonts w:eastAsia="Times New Roman" w:cs="Times New Roman"/>
          <w:szCs w:val="24"/>
          <w:lang w:eastAsia="es-ES"/>
        </w:rPr>
        <w:t>----------------------------------------------------------------------------------------------------------------------------------------------------------------------------------------------------------------------------------------------------------------------------------------------------------------------------------------------------------------------------------------------------------------------------------------------------------------------------------------------------------------------------------------------------------------------------------------------------------------------------------------------------------------------------------------------------------------------------------------------------------------------------------------------------------------------------------------------------------------------------------------------------------------------------------------------------------------------------------------------------------------------------------------------------------------------------------------------------------------------------------------------------------------------------------------------------------------------------------------------------------------------------------------------------------------------------------------------------------------------------------------------------------------------------------------------------------------------------------------------------------------------------------------------------------------------------------------------------------------------------------------------------------------------------------------------------------------------------------------------------------------------------------------------------------------------------------------------------------------------------------------------------------------------------------------------------------------------------------------------------------------------------------------------------------------------------------------------------------------------------------------------------------------------------------------------------------------------------------------------------------------------------------------</w:t>
      </w:r>
      <w:r w:rsidR="00662040">
        <w:rPr>
          <w:rFonts w:eastAsia="Times New Roman" w:cs="Times New Roman"/>
          <w:szCs w:val="24"/>
          <w:lang w:eastAsia="es-ES"/>
        </w:rPr>
        <w:t>-</w:t>
      </w:r>
      <w:r w:rsidR="00EA5306">
        <w:rPr>
          <w:rFonts w:eastAsia="Times New Roman" w:cs="Times New Roman"/>
          <w:szCs w:val="24"/>
          <w:lang w:eastAsia="es-ES"/>
        </w:rPr>
        <w:t>-----------------------------</w:t>
      </w:r>
      <w:r w:rsidR="00662040">
        <w:rPr>
          <w:rFonts w:eastAsia="Times New Roman" w:cs="Times New Roman"/>
          <w:szCs w:val="24"/>
          <w:lang w:eastAsia="es-ES"/>
        </w:rPr>
        <w:t>---------------</w:t>
      </w:r>
      <w:r w:rsidR="00C66F2D">
        <w:rPr>
          <w:rFonts w:eastAsia="Times New Roman" w:cs="Times New Roman"/>
          <w:szCs w:val="24"/>
          <w:lang w:eastAsia="es-ES"/>
        </w:rPr>
        <w:t>-------</w:t>
      </w:r>
      <w:r w:rsidR="002B1FDE">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3F598D">
        <w:rPr>
          <w:rFonts w:eastAsia="Palatino Linotype" w:cs="Palatino Linotype"/>
          <w:color w:val="000000"/>
          <w:sz w:val="20"/>
          <w:szCs w:val="20"/>
        </w:rPr>
        <w:t>JMV/CCR/</w:t>
      </w:r>
      <w:proofErr w:type="spellStart"/>
      <w:r w:rsidRPr="003F598D">
        <w:rPr>
          <w:rFonts w:eastAsia="Palatino Linotype" w:cs="Palatino Linotype"/>
          <w:color w:val="000000"/>
          <w:sz w:val="20"/>
          <w:szCs w:val="20"/>
        </w:rPr>
        <w:t>fzh</w:t>
      </w:r>
      <w:proofErr w:type="spellEnd"/>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9"/>
      <w:headerReference w:type="default" r:id="rId10"/>
      <w:footerReference w:type="default" r:id="rId11"/>
      <w:headerReference w:type="first" r:id="rId12"/>
      <w:footerReference w:type="first" r:id="rId13"/>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C8BB6" w14:textId="77777777" w:rsidR="00C52A93" w:rsidRDefault="00C52A93" w:rsidP="00F2498E">
      <w:pPr>
        <w:spacing w:line="240" w:lineRule="auto"/>
      </w:pPr>
      <w:r>
        <w:separator/>
      </w:r>
    </w:p>
  </w:endnote>
  <w:endnote w:type="continuationSeparator" w:id="0">
    <w:p w14:paraId="01638E2E" w14:textId="77777777" w:rsidR="00C52A93" w:rsidRDefault="00C52A93"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D266733" w:rsidR="000E2898" w:rsidRPr="009F4922" w:rsidRDefault="000E2898"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2A11">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2A11">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223D81F" w:rsidR="000E2898" w:rsidRPr="009F4922" w:rsidRDefault="000E2898"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2A1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2A11">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1FEC" w14:textId="77777777" w:rsidR="00C52A93" w:rsidRDefault="00C52A93" w:rsidP="00F2498E">
      <w:pPr>
        <w:spacing w:line="240" w:lineRule="auto"/>
      </w:pPr>
      <w:r>
        <w:separator/>
      </w:r>
    </w:p>
  </w:footnote>
  <w:footnote w:type="continuationSeparator" w:id="0">
    <w:p w14:paraId="77870FF6" w14:textId="77777777" w:rsidR="00C52A93" w:rsidRDefault="00C52A93" w:rsidP="00F2498E">
      <w:pPr>
        <w:spacing w:line="240" w:lineRule="auto"/>
      </w:pPr>
      <w:r>
        <w:continuationSeparator/>
      </w:r>
    </w:p>
  </w:footnote>
  <w:footnote w:id="1">
    <w:p w14:paraId="5A2025F9" w14:textId="7414716A" w:rsidR="000E2898" w:rsidRPr="008F45CF" w:rsidRDefault="000E2898"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0E2898" w:rsidRPr="008F45CF" w:rsidRDefault="000E2898"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0E2898" w:rsidRPr="008F45CF" w:rsidRDefault="000E2898"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F45CF">
        <w:rPr>
          <w:rFonts w:eastAsia="Palatino Linotype" w:cs="Palatino Linotype"/>
          <w:i/>
          <w:color w:val="000000" w:themeColor="text1"/>
          <w:sz w:val="20"/>
          <w:szCs w:val="20"/>
        </w:rPr>
        <w:t>concesoria</w:t>
      </w:r>
      <w:proofErr w:type="spellEnd"/>
      <w:r w:rsidRPr="008F45CF">
        <w:rPr>
          <w:rFonts w:eastAsia="Palatino Linotype" w:cs="Palatino Linotype"/>
          <w:i/>
          <w:color w:val="000000" w:themeColor="text1"/>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4BA3A85" w14:textId="7D7F41BC" w:rsidR="000E2898" w:rsidRPr="00DF09AB" w:rsidRDefault="000E2898">
      <w:pPr>
        <w:pStyle w:val="Textonotapie"/>
        <w:rPr>
          <w:lang w:val="es-MX"/>
        </w:rPr>
      </w:pPr>
      <w:r>
        <w:rPr>
          <w:rStyle w:val="Refdenotaalpie"/>
        </w:rPr>
        <w:footnoteRef/>
      </w:r>
      <w:r>
        <w:t xml:space="preserve"> </w:t>
      </w:r>
      <w:r>
        <w:rPr>
          <w:lang w:val="es-MX"/>
        </w:rPr>
        <w:t xml:space="preserve">Consultado en </w:t>
      </w:r>
      <w:hyperlink r:id="rId3" w:anchor="/info-fraccion/2/298/20" w:history="1">
        <w:r w:rsidRPr="00014CC9">
          <w:rPr>
            <w:rStyle w:val="Hipervnculo"/>
            <w:lang w:val="es-MX"/>
          </w:rPr>
          <w:t>https://infoem2.ipomex.org.mx/ipomex/#/info-fraccion/2/298/20</w:t>
        </w:r>
      </w:hyperlink>
      <w:r>
        <w:rPr>
          <w:lang w:val="es-MX"/>
        </w:rPr>
        <w:t xml:space="preserve"> el veintiocho de marzo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E2898" w:rsidRDefault="007D2A11">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4532"/>
      <w:gridCol w:w="5108"/>
    </w:tblGrid>
    <w:tr w:rsidR="000E2898" w:rsidRPr="00B17577" w14:paraId="37B9EBDE" w14:textId="77777777" w:rsidTr="141B4324">
      <w:trPr>
        <w:trHeight w:val="227"/>
      </w:trPr>
      <w:tc>
        <w:tcPr>
          <w:tcW w:w="4532" w:type="dxa"/>
          <w:hideMark/>
        </w:tcPr>
        <w:p w14:paraId="4964FBC5" w14:textId="54CDA645" w:rsidR="000E2898" w:rsidRPr="00096248" w:rsidRDefault="000E2898" w:rsidP="00034A68">
          <w:pPr>
            <w:spacing w:after="120" w:line="240" w:lineRule="auto"/>
            <w:ind w:right="69"/>
            <w:jc w:val="right"/>
            <w:rPr>
              <w:rFonts w:cs="Arial"/>
              <w:b/>
              <w:szCs w:val="24"/>
            </w:rPr>
          </w:pPr>
          <w:r w:rsidRPr="00096248">
            <w:rPr>
              <w:rFonts w:cs="Arial"/>
              <w:b/>
              <w:szCs w:val="24"/>
            </w:rPr>
            <w:t>Recurso de Revisión:</w:t>
          </w:r>
        </w:p>
      </w:tc>
      <w:tc>
        <w:tcPr>
          <w:tcW w:w="5108" w:type="dxa"/>
          <w:hideMark/>
        </w:tcPr>
        <w:p w14:paraId="421B9899" w14:textId="79D841BD" w:rsidR="000E2898" w:rsidRPr="00096248" w:rsidRDefault="141B4324" w:rsidP="141B4324">
          <w:pPr>
            <w:spacing w:after="120" w:line="240" w:lineRule="auto"/>
            <w:ind w:left="76" w:right="82"/>
            <w:jc w:val="right"/>
            <w:rPr>
              <w:rFonts w:cs="Arial"/>
              <w:b/>
              <w:bCs/>
            </w:rPr>
          </w:pPr>
          <w:r w:rsidRPr="141B4324">
            <w:rPr>
              <w:rFonts w:cs="Arial"/>
              <w:b/>
              <w:bCs/>
            </w:rPr>
            <w:t>01815/INFOEM/IP/RR/2025 y Acumulado</w:t>
          </w:r>
        </w:p>
      </w:tc>
    </w:tr>
    <w:tr w:rsidR="000E2898" w14:paraId="7591D3C9" w14:textId="77777777" w:rsidTr="141B4324">
      <w:trPr>
        <w:trHeight w:val="242"/>
      </w:trPr>
      <w:tc>
        <w:tcPr>
          <w:tcW w:w="4532" w:type="dxa"/>
          <w:hideMark/>
        </w:tcPr>
        <w:p w14:paraId="729A65A8" w14:textId="77777777" w:rsidR="000E2898" w:rsidRPr="00096248" w:rsidRDefault="000E2898" w:rsidP="00034A68">
          <w:pPr>
            <w:spacing w:after="120" w:line="240" w:lineRule="auto"/>
            <w:ind w:right="69"/>
            <w:jc w:val="right"/>
            <w:rPr>
              <w:rFonts w:cs="Arial"/>
              <w:b/>
              <w:szCs w:val="24"/>
            </w:rPr>
          </w:pPr>
          <w:r w:rsidRPr="00096248">
            <w:rPr>
              <w:rFonts w:cs="Arial"/>
              <w:b/>
              <w:szCs w:val="24"/>
            </w:rPr>
            <w:t>Sujeto Obligado:</w:t>
          </w:r>
        </w:p>
      </w:tc>
      <w:tc>
        <w:tcPr>
          <w:tcW w:w="5108" w:type="dxa"/>
          <w:hideMark/>
        </w:tcPr>
        <w:p w14:paraId="283ADF36" w14:textId="18B6C596" w:rsidR="000E2898" w:rsidRPr="00096248" w:rsidRDefault="000E2898" w:rsidP="00841F8A">
          <w:pPr>
            <w:spacing w:after="120" w:line="240" w:lineRule="auto"/>
            <w:ind w:left="-68" w:right="74"/>
            <w:jc w:val="right"/>
            <w:rPr>
              <w:rFonts w:cs="Arial"/>
              <w:szCs w:val="24"/>
            </w:rPr>
          </w:pPr>
          <w:r w:rsidRPr="00065472">
            <w:rPr>
              <w:rFonts w:cs="Arial"/>
              <w:szCs w:val="24"/>
            </w:rPr>
            <w:t>Organismo Público Descent</w:t>
          </w:r>
          <w:r>
            <w:rPr>
              <w:rFonts w:cs="Arial"/>
              <w:szCs w:val="24"/>
            </w:rPr>
            <w:t>ralizado para la Prestación de l</w:t>
          </w:r>
          <w:r w:rsidRPr="00065472">
            <w:rPr>
              <w:rFonts w:cs="Arial"/>
              <w:szCs w:val="24"/>
            </w:rPr>
            <w:t>os Servicios de Agua Potable</w:t>
          </w:r>
          <w:r>
            <w:rPr>
              <w:rFonts w:cs="Arial"/>
              <w:szCs w:val="24"/>
            </w:rPr>
            <w:t>,</w:t>
          </w:r>
          <w:r w:rsidRPr="00065472">
            <w:rPr>
              <w:rFonts w:cs="Arial"/>
              <w:szCs w:val="24"/>
            </w:rPr>
            <w:t xml:space="preserve"> Alcantarillado y Saneamiento del Municipio de Tlalnepantla de Baz</w:t>
          </w:r>
        </w:p>
      </w:tc>
    </w:tr>
    <w:tr w:rsidR="000E2898" w:rsidRPr="00F63239" w14:paraId="037E914D" w14:textId="77777777" w:rsidTr="141B4324">
      <w:trPr>
        <w:trHeight w:val="342"/>
      </w:trPr>
      <w:tc>
        <w:tcPr>
          <w:tcW w:w="4532" w:type="dxa"/>
          <w:hideMark/>
        </w:tcPr>
        <w:p w14:paraId="7676B68F" w14:textId="64D69EAF" w:rsidR="000E2898" w:rsidRPr="00096248" w:rsidRDefault="000E2898"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5108" w:type="dxa"/>
          <w:hideMark/>
        </w:tcPr>
        <w:p w14:paraId="4346858F" w14:textId="20D6873D" w:rsidR="000E2898" w:rsidRPr="00096248" w:rsidRDefault="000E2898"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0E2898" w:rsidRPr="00861F1D" w:rsidRDefault="007D2A11">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35pt;margin-top:-149.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0E289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4537"/>
      <w:gridCol w:w="5103"/>
    </w:tblGrid>
    <w:tr w:rsidR="000E2898" w14:paraId="0F9FE9B6" w14:textId="77777777" w:rsidTr="00B173DB">
      <w:trPr>
        <w:trHeight w:val="227"/>
      </w:trPr>
      <w:tc>
        <w:tcPr>
          <w:tcW w:w="4537" w:type="dxa"/>
          <w:hideMark/>
        </w:tcPr>
        <w:p w14:paraId="6D1D9D71" w14:textId="11150E5A" w:rsidR="000E2898" w:rsidRPr="00663A37" w:rsidRDefault="000E2898"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5103" w:type="dxa"/>
          <w:hideMark/>
        </w:tcPr>
        <w:p w14:paraId="242DE466" w14:textId="5AC792D5" w:rsidR="000E2898" w:rsidRPr="00096248" w:rsidRDefault="000E2898" w:rsidP="00841F8A">
          <w:pPr>
            <w:spacing w:after="120" w:line="240" w:lineRule="auto"/>
            <w:ind w:left="-488" w:right="68" w:firstLine="556"/>
            <w:jc w:val="right"/>
            <w:rPr>
              <w:rFonts w:cs="Arial"/>
              <w:b/>
              <w:szCs w:val="24"/>
            </w:rPr>
          </w:pPr>
          <w:r>
            <w:rPr>
              <w:rFonts w:cs="Arial"/>
              <w:b/>
              <w:bCs/>
              <w:szCs w:val="24"/>
            </w:rPr>
            <w:t>01815</w:t>
          </w:r>
          <w:r w:rsidRPr="00096248">
            <w:rPr>
              <w:rFonts w:cs="Arial"/>
              <w:b/>
              <w:bCs/>
              <w:szCs w:val="24"/>
            </w:rPr>
            <w:t>/INFOEM/IP/RR/202</w:t>
          </w:r>
          <w:r>
            <w:rPr>
              <w:rFonts w:cs="Arial"/>
              <w:b/>
              <w:bCs/>
              <w:szCs w:val="24"/>
            </w:rPr>
            <w:t>5 y Acumulado</w:t>
          </w:r>
        </w:p>
      </w:tc>
    </w:tr>
    <w:tr w:rsidR="000E2898" w:rsidRPr="001F57CD" w14:paraId="1377D264" w14:textId="77777777" w:rsidTr="00B173DB">
      <w:trPr>
        <w:trHeight w:val="196"/>
      </w:trPr>
      <w:tc>
        <w:tcPr>
          <w:tcW w:w="4537" w:type="dxa"/>
          <w:hideMark/>
        </w:tcPr>
        <w:p w14:paraId="04D597A1" w14:textId="77777777" w:rsidR="000E2898" w:rsidRPr="00663A37" w:rsidRDefault="000E2898" w:rsidP="00034A68">
          <w:pPr>
            <w:spacing w:after="120" w:line="240" w:lineRule="auto"/>
            <w:ind w:right="68"/>
            <w:jc w:val="right"/>
            <w:rPr>
              <w:rFonts w:cs="Arial"/>
              <w:b/>
              <w:szCs w:val="24"/>
            </w:rPr>
          </w:pPr>
          <w:r w:rsidRPr="00663A37">
            <w:rPr>
              <w:rFonts w:cs="Arial"/>
              <w:b/>
              <w:szCs w:val="24"/>
            </w:rPr>
            <w:t>Recurrente:</w:t>
          </w:r>
        </w:p>
      </w:tc>
      <w:tc>
        <w:tcPr>
          <w:tcW w:w="5103" w:type="dxa"/>
          <w:hideMark/>
        </w:tcPr>
        <w:p w14:paraId="1126AAEC" w14:textId="526EFAE3" w:rsidR="000E2898" w:rsidRPr="009F4922" w:rsidRDefault="007D2A11" w:rsidP="00034A68">
          <w:pPr>
            <w:pStyle w:val="Prrafodelista"/>
            <w:spacing w:after="120" w:line="240" w:lineRule="auto"/>
            <w:ind w:left="720" w:right="68"/>
            <w:jc w:val="right"/>
            <w:rPr>
              <w:rFonts w:cs="Arial"/>
            </w:rPr>
          </w:pPr>
          <w:r>
            <w:rPr>
              <w:rFonts w:cs="Arial"/>
            </w:rPr>
            <w:t>XXXXXXXXXXXXXXXXX</w:t>
          </w:r>
        </w:p>
      </w:tc>
    </w:tr>
    <w:tr w:rsidR="000E2898" w14:paraId="4DC11993" w14:textId="77777777" w:rsidTr="00B173DB">
      <w:trPr>
        <w:trHeight w:val="242"/>
      </w:trPr>
      <w:tc>
        <w:tcPr>
          <w:tcW w:w="4537" w:type="dxa"/>
          <w:hideMark/>
        </w:tcPr>
        <w:p w14:paraId="76CEF1B5" w14:textId="77777777" w:rsidR="000E2898" w:rsidRPr="00663A37" w:rsidRDefault="000E2898" w:rsidP="00034A68">
          <w:pPr>
            <w:spacing w:after="120" w:line="240" w:lineRule="auto"/>
            <w:ind w:right="68"/>
            <w:jc w:val="right"/>
            <w:rPr>
              <w:rFonts w:cs="Arial"/>
              <w:b/>
              <w:szCs w:val="24"/>
            </w:rPr>
          </w:pPr>
          <w:r w:rsidRPr="00663A37">
            <w:rPr>
              <w:rFonts w:cs="Arial"/>
              <w:b/>
              <w:szCs w:val="24"/>
            </w:rPr>
            <w:t>Sujeto Obligado:</w:t>
          </w:r>
        </w:p>
      </w:tc>
      <w:tc>
        <w:tcPr>
          <w:tcW w:w="5103" w:type="dxa"/>
          <w:hideMark/>
        </w:tcPr>
        <w:p w14:paraId="7C1BB379" w14:textId="36C6C32A" w:rsidR="000E2898" w:rsidRPr="00663A37" w:rsidRDefault="000E2898" w:rsidP="00065472">
          <w:pPr>
            <w:spacing w:after="120" w:line="240" w:lineRule="auto"/>
            <w:ind w:left="71" w:right="68"/>
            <w:jc w:val="right"/>
            <w:rPr>
              <w:rFonts w:cs="Arial"/>
              <w:szCs w:val="24"/>
            </w:rPr>
          </w:pPr>
          <w:r w:rsidRPr="00065472">
            <w:rPr>
              <w:rFonts w:cs="Arial"/>
              <w:szCs w:val="24"/>
            </w:rPr>
            <w:t>Organismo Público Descent</w:t>
          </w:r>
          <w:r>
            <w:rPr>
              <w:rFonts w:cs="Arial"/>
              <w:szCs w:val="24"/>
            </w:rPr>
            <w:t>ralizado para la Prestación de l</w:t>
          </w:r>
          <w:r w:rsidRPr="00065472">
            <w:rPr>
              <w:rFonts w:cs="Arial"/>
              <w:szCs w:val="24"/>
            </w:rPr>
            <w:t>os Servicios de Agua Potable</w:t>
          </w:r>
          <w:r>
            <w:rPr>
              <w:rFonts w:cs="Arial"/>
              <w:szCs w:val="24"/>
            </w:rPr>
            <w:t>,</w:t>
          </w:r>
          <w:r w:rsidRPr="00065472">
            <w:rPr>
              <w:rFonts w:cs="Arial"/>
              <w:szCs w:val="24"/>
            </w:rPr>
            <w:t xml:space="preserve"> Alcantarillado y Saneamiento del Municipio de Tlalnepantla de Baz</w:t>
          </w:r>
        </w:p>
      </w:tc>
    </w:tr>
    <w:tr w:rsidR="000E2898" w14:paraId="5C2B511D" w14:textId="77777777" w:rsidTr="00B173DB">
      <w:trPr>
        <w:trHeight w:val="342"/>
      </w:trPr>
      <w:tc>
        <w:tcPr>
          <w:tcW w:w="4537" w:type="dxa"/>
          <w:hideMark/>
        </w:tcPr>
        <w:p w14:paraId="03FEF68C" w14:textId="45E91CF4" w:rsidR="000E2898" w:rsidRPr="00663A37" w:rsidRDefault="000E2898"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5103" w:type="dxa"/>
          <w:hideMark/>
        </w:tcPr>
        <w:p w14:paraId="6744F9AD" w14:textId="1AF88FD3" w:rsidR="000E2898" w:rsidRPr="00663A37" w:rsidRDefault="000E2898" w:rsidP="00034A68">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0E2898" w:rsidRPr="00861F1D" w:rsidRDefault="007D2A11">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45pt;margin-top:-170.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0E2898">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D2A85"/>
    <w:multiLevelType w:val="hybridMultilevel"/>
    <w:tmpl w:val="F8E40A16"/>
    <w:lvl w:ilvl="0" w:tplc="4C62CBA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3" w15:restartNumberingAfterBreak="0">
    <w:nsid w:val="6171682D"/>
    <w:multiLevelType w:val="hybridMultilevel"/>
    <w:tmpl w:val="4CA0F40A"/>
    <w:lvl w:ilvl="0" w:tplc="4C62CBA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0"/>
  </w:num>
  <w:num w:numId="5">
    <w:abstractNumId w:val="14"/>
  </w:num>
  <w:num w:numId="6">
    <w:abstractNumId w:val="4"/>
  </w:num>
  <w:num w:numId="7">
    <w:abstractNumId w:val="8"/>
  </w:num>
  <w:num w:numId="8">
    <w:abstractNumId w:val="1"/>
  </w:num>
  <w:num w:numId="9">
    <w:abstractNumId w:val="12"/>
  </w:num>
  <w:num w:numId="10">
    <w:abstractNumId w:val="15"/>
  </w:num>
  <w:num w:numId="11">
    <w:abstractNumId w:val="7"/>
  </w:num>
  <w:num w:numId="12">
    <w:abstractNumId w:val="2"/>
  </w:num>
  <w:num w:numId="13">
    <w:abstractNumId w:val="5"/>
  </w:num>
  <w:num w:numId="14">
    <w:abstractNumId w:val="0"/>
  </w:num>
  <w:num w:numId="15">
    <w:abstractNumId w:val="13"/>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ES_tradnl"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199"/>
    <w:rsid w:val="0002179A"/>
    <w:rsid w:val="00022282"/>
    <w:rsid w:val="00024A6D"/>
    <w:rsid w:val="0002616A"/>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DED"/>
    <w:rsid w:val="00054F6A"/>
    <w:rsid w:val="00055891"/>
    <w:rsid w:val="0005589C"/>
    <w:rsid w:val="00055C90"/>
    <w:rsid w:val="000564B5"/>
    <w:rsid w:val="00057545"/>
    <w:rsid w:val="000575E4"/>
    <w:rsid w:val="0005787D"/>
    <w:rsid w:val="00057B42"/>
    <w:rsid w:val="00060716"/>
    <w:rsid w:val="000609EF"/>
    <w:rsid w:val="00061B46"/>
    <w:rsid w:val="00061B8D"/>
    <w:rsid w:val="00064854"/>
    <w:rsid w:val="00065463"/>
    <w:rsid w:val="00065472"/>
    <w:rsid w:val="000666B3"/>
    <w:rsid w:val="000669F4"/>
    <w:rsid w:val="00066C3D"/>
    <w:rsid w:val="00066DD8"/>
    <w:rsid w:val="000672E0"/>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6507"/>
    <w:rsid w:val="0008737D"/>
    <w:rsid w:val="00087F41"/>
    <w:rsid w:val="00087F54"/>
    <w:rsid w:val="00090717"/>
    <w:rsid w:val="00092681"/>
    <w:rsid w:val="00092CB3"/>
    <w:rsid w:val="00092CD9"/>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10B"/>
    <w:rsid w:val="000A5BE7"/>
    <w:rsid w:val="000A5EAB"/>
    <w:rsid w:val="000A6905"/>
    <w:rsid w:val="000B0404"/>
    <w:rsid w:val="000B1F27"/>
    <w:rsid w:val="000B28CF"/>
    <w:rsid w:val="000B33A0"/>
    <w:rsid w:val="000B37F4"/>
    <w:rsid w:val="000B51CE"/>
    <w:rsid w:val="000B5608"/>
    <w:rsid w:val="000B65C3"/>
    <w:rsid w:val="000B6653"/>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0EDA"/>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2898"/>
    <w:rsid w:val="000E3414"/>
    <w:rsid w:val="000E37D0"/>
    <w:rsid w:val="000E4AFE"/>
    <w:rsid w:val="000E4DB7"/>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1BF4"/>
    <w:rsid w:val="0012210D"/>
    <w:rsid w:val="001227D7"/>
    <w:rsid w:val="00122E6C"/>
    <w:rsid w:val="0012359B"/>
    <w:rsid w:val="001235A0"/>
    <w:rsid w:val="00123D0B"/>
    <w:rsid w:val="00127DC0"/>
    <w:rsid w:val="00130C18"/>
    <w:rsid w:val="00130EA9"/>
    <w:rsid w:val="00131C55"/>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B77"/>
    <w:rsid w:val="001D225B"/>
    <w:rsid w:val="001D3563"/>
    <w:rsid w:val="001D3EE2"/>
    <w:rsid w:val="001D41E0"/>
    <w:rsid w:val="001D60E0"/>
    <w:rsid w:val="001D6CA8"/>
    <w:rsid w:val="001E0278"/>
    <w:rsid w:val="001E04CC"/>
    <w:rsid w:val="001E10A8"/>
    <w:rsid w:val="001E2186"/>
    <w:rsid w:val="001E34DA"/>
    <w:rsid w:val="001E35AE"/>
    <w:rsid w:val="001E4023"/>
    <w:rsid w:val="001E5453"/>
    <w:rsid w:val="001E54CA"/>
    <w:rsid w:val="001E5B3F"/>
    <w:rsid w:val="001E5C3D"/>
    <w:rsid w:val="001E6485"/>
    <w:rsid w:val="001E678B"/>
    <w:rsid w:val="001F0FF7"/>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27ECE"/>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A7B56"/>
    <w:rsid w:val="002B04CA"/>
    <w:rsid w:val="002B0EA1"/>
    <w:rsid w:val="002B1FDE"/>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6676"/>
    <w:rsid w:val="002C7329"/>
    <w:rsid w:val="002C7397"/>
    <w:rsid w:val="002C7EC4"/>
    <w:rsid w:val="002D12BE"/>
    <w:rsid w:val="002D15F2"/>
    <w:rsid w:val="002D2F05"/>
    <w:rsid w:val="002D3232"/>
    <w:rsid w:val="002D3931"/>
    <w:rsid w:val="002D428B"/>
    <w:rsid w:val="002D441C"/>
    <w:rsid w:val="002D4953"/>
    <w:rsid w:val="002D5CCE"/>
    <w:rsid w:val="002D73C6"/>
    <w:rsid w:val="002E0299"/>
    <w:rsid w:val="002E1484"/>
    <w:rsid w:val="002E1CE8"/>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65D9"/>
    <w:rsid w:val="002F713F"/>
    <w:rsid w:val="00300919"/>
    <w:rsid w:val="00300C95"/>
    <w:rsid w:val="0030117F"/>
    <w:rsid w:val="00302BF3"/>
    <w:rsid w:val="00302D8C"/>
    <w:rsid w:val="00303F22"/>
    <w:rsid w:val="00303F92"/>
    <w:rsid w:val="00304386"/>
    <w:rsid w:val="00307053"/>
    <w:rsid w:val="0030729F"/>
    <w:rsid w:val="00310825"/>
    <w:rsid w:val="00312106"/>
    <w:rsid w:val="003126FB"/>
    <w:rsid w:val="00314B75"/>
    <w:rsid w:val="0031509A"/>
    <w:rsid w:val="00315A53"/>
    <w:rsid w:val="00315AE3"/>
    <w:rsid w:val="00315CA2"/>
    <w:rsid w:val="00316A7B"/>
    <w:rsid w:val="0031713D"/>
    <w:rsid w:val="00317AC9"/>
    <w:rsid w:val="00317EF0"/>
    <w:rsid w:val="00320F8E"/>
    <w:rsid w:val="003212DF"/>
    <w:rsid w:val="00324F09"/>
    <w:rsid w:val="00326E60"/>
    <w:rsid w:val="0033070B"/>
    <w:rsid w:val="00331513"/>
    <w:rsid w:val="00334724"/>
    <w:rsid w:val="0033491A"/>
    <w:rsid w:val="00334A77"/>
    <w:rsid w:val="00337088"/>
    <w:rsid w:val="00337638"/>
    <w:rsid w:val="003378CF"/>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6D36"/>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9BA"/>
    <w:rsid w:val="003A7ED9"/>
    <w:rsid w:val="003B01ED"/>
    <w:rsid w:val="003B10FB"/>
    <w:rsid w:val="003B1154"/>
    <w:rsid w:val="003B16BC"/>
    <w:rsid w:val="003B1752"/>
    <w:rsid w:val="003B3252"/>
    <w:rsid w:val="003B328A"/>
    <w:rsid w:val="003B3474"/>
    <w:rsid w:val="003B3DB0"/>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145E"/>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2E58"/>
    <w:rsid w:val="00473C7A"/>
    <w:rsid w:val="00474C35"/>
    <w:rsid w:val="004750A1"/>
    <w:rsid w:val="00475E10"/>
    <w:rsid w:val="004769A4"/>
    <w:rsid w:val="00476B83"/>
    <w:rsid w:val="00476C74"/>
    <w:rsid w:val="00476E6B"/>
    <w:rsid w:val="00480212"/>
    <w:rsid w:val="00480C0A"/>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6AB"/>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D8C"/>
    <w:rsid w:val="0051421A"/>
    <w:rsid w:val="00515473"/>
    <w:rsid w:val="005154B5"/>
    <w:rsid w:val="005159EC"/>
    <w:rsid w:val="00515E8C"/>
    <w:rsid w:val="00516A4D"/>
    <w:rsid w:val="00521628"/>
    <w:rsid w:val="0052214D"/>
    <w:rsid w:val="00522AB3"/>
    <w:rsid w:val="005230F2"/>
    <w:rsid w:val="00523B6C"/>
    <w:rsid w:val="00525F6D"/>
    <w:rsid w:val="0052661E"/>
    <w:rsid w:val="00526627"/>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090D"/>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025"/>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D01B4"/>
    <w:rsid w:val="005D10B3"/>
    <w:rsid w:val="005D136E"/>
    <w:rsid w:val="005D158D"/>
    <w:rsid w:val="005D22BC"/>
    <w:rsid w:val="005D3A5F"/>
    <w:rsid w:val="005D5B60"/>
    <w:rsid w:val="005D6310"/>
    <w:rsid w:val="005D6CE0"/>
    <w:rsid w:val="005D7679"/>
    <w:rsid w:val="005E10A5"/>
    <w:rsid w:val="005E1AEC"/>
    <w:rsid w:val="005E21DE"/>
    <w:rsid w:val="005E24C2"/>
    <w:rsid w:val="005E34E9"/>
    <w:rsid w:val="005E35AB"/>
    <w:rsid w:val="005E3927"/>
    <w:rsid w:val="005E5216"/>
    <w:rsid w:val="005E6853"/>
    <w:rsid w:val="005E7588"/>
    <w:rsid w:val="005E7F56"/>
    <w:rsid w:val="005F0AC3"/>
    <w:rsid w:val="005F0D46"/>
    <w:rsid w:val="005F1439"/>
    <w:rsid w:val="005F1EEA"/>
    <w:rsid w:val="005F21B0"/>
    <w:rsid w:val="005F28A3"/>
    <w:rsid w:val="005F2AFF"/>
    <w:rsid w:val="005F2FC2"/>
    <w:rsid w:val="005F48C8"/>
    <w:rsid w:val="005F4D3D"/>
    <w:rsid w:val="005F5B10"/>
    <w:rsid w:val="005F6CAB"/>
    <w:rsid w:val="006010B5"/>
    <w:rsid w:val="00601294"/>
    <w:rsid w:val="00601714"/>
    <w:rsid w:val="0060244C"/>
    <w:rsid w:val="00602F20"/>
    <w:rsid w:val="0060452C"/>
    <w:rsid w:val="00610A95"/>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B0F"/>
    <w:rsid w:val="0065599C"/>
    <w:rsid w:val="006568ED"/>
    <w:rsid w:val="006609B3"/>
    <w:rsid w:val="00660D90"/>
    <w:rsid w:val="00660E52"/>
    <w:rsid w:val="0066148E"/>
    <w:rsid w:val="00661B3F"/>
    <w:rsid w:val="00662040"/>
    <w:rsid w:val="006621E6"/>
    <w:rsid w:val="006625F9"/>
    <w:rsid w:val="00662E3D"/>
    <w:rsid w:val="00663A37"/>
    <w:rsid w:val="00664BB4"/>
    <w:rsid w:val="00664E3D"/>
    <w:rsid w:val="0066531D"/>
    <w:rsid w:val="00665A8F"/>
    <w:rsid w:val="00667860"/>
    <w:rsid w:val="0067157E"/>
    <w:rsid w:val="006725D1"/>
    <w:rsid w:val="006741C2"/>
    <w:rsid w:val="00674A23"/>
    <w:rsid w:val="00675AF7"/>
    <w:rsid w:val="00675D66"/>
    <w:rsid w:val="00676053"/>
    <w:rsid w:val="006763AD"/>
    <w:rsid w:val="00676CF0"/>
    <w:rsid w:val="00676D1D"/>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FD6"/>
    <w:rsid w:val="006A0A5C"/>
    <w:rsid w:val="006A3459"/>
    <w:rsid w:val="006A4224"/>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5C2"/>
    <w:rsid w:val="006C636C"/>
    <w:rsid w:val="006C6C41"/>
    <w:rsid w:val="006C7486"/>
    <w:rsid w:val="006C7A28"/>
    <w:rsid w:val="006D1EC8"/>
    <w:rsid w:val="006D3F59"/>
    <w:rsid w:val="006D4E04"/>
    <w:rsid w:val="006D611D"/>
    <w:rsid w:val="006D6770"/>
    <w:rsid w:val="006D6830"/>
    <w:rsid w:val="006D719C"/>
    <w:rsid w:val="006D743E"/>
    <w:rsid w:val="006D7DF3"/>
    <w:rsid w:val="006E09D1"/>
    <w:rsid w:val="006E0B08"/>
    <w:rsid w:val="006E15A2"/>
    <w:rsid w:val="006E20F9"/>
    <w:rsid w:val="006E3F38"/>
    <w:rsid w:val="006E492B"/>
    <w:rsid w:val="006E4C8D"/>
    <w:rsid w:val="006E4F2E"/>
    <w:rsid w:val="006E5C0D"/>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31A2"/>
    <w:rsid w:val="00703E67"/>
    <w:rsid w:val="00704508"/>
    <w:rsid w:val="00704693"/>
    <w:rsid w:val="00704AB9"/>
    <w:rsid w:val="007054D8"/>
    <w:rsid w:val="007062B1"/>
    <w:rsid w:val="007069A7"/>
    <w:rsid w:val="00706D47"/>
    <w:rsid w:val="007074FC"/>
    <w:rsid w:val="00707667"/>
    <w:rsid w:val="00707A67"/>
    <w:rsid w:val="00707DE5"/>
    <w:rsid w:val="00711EE2"/>
    <w:rsid w:val="007130DA"/>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6FB"/>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1D4F"/>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1849"/>
    <w:rsid w:val="00781B6F"/>
    <w:rsid w:val="00782890"/>
    <w:rsid w:val="007833CB"/>
    <w:rsid w:val="00783B56"/>
    <w:rsid w:val="00784487"/>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8D0"/>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3C2A"/>
    <w:rsid w:val="007C5FD7"/>
    <w:rsid w:val="007C742D"/>
    <w:rsid w:val="007D07B3"/>
    <w:rsid w:val="007D1B1E"/>
    <w:rsid w:val="007D2A11"/>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A13"/>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1F8A"/>
    <w:rsid w:val="008432DD"/>
    <w:rsid w:val="00844877"/>
    <w:rsid w:val="00844A30"/>
    <w:rsid w:val="00845B52"/>
    <w:rsid w:val="00846146"/>
    <w:rsid w:val="00846D3E"/>
    <w:rsid w:val="00846DE7"/>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48F"/>
    <w:rsid w:val="008649CB"/>
    <w:rsid w:val="00864D6E"/>
    <w:rsid w:val="008659A2"/>
    <w:rsid w:val="00865E45"/>
    <w:rsid w:val="0086690B"/>
    <w:rsid w:val="00866973"/>
    <w:rsid w:val="0086721B"/>
    <w:rsid w:val="00867408"/>
    <w:rsid w:val="00867AA1"/>
    <w:rsid w:val="00867AAA"/>
    <w:rsid w:val="00870018"/>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0B9"/>
    <w:rsid w:val="00883C16"/>
    <w:rsid w:val="0088477E"/>
    <w:rsid w:val="008853EC"/>
    <w:rsid w:val="008854CF"/>
    <w:rsid w:val="008866B8"/>
    <w:rsid w:val="00890818"/>
    <w:rsid w:val="00891CFC"/>
    <w:rsid w:val="008921AE"/>
    <w:rsid w:val="00893854"/>
    <w:rsid w:val="00895187"/>
    <w:rsid w:val="00895BD3"/>
    <w:rsid w:val="00895F39"/>
    <w:rsid w:val="00896160"/>
    <w:rsid w:val="00896EDC"/>
    <w:rsid w:val="008A0C9F"/>
    <w:rsid w:val="008A14F6"/>
    <w:rsid w:val="008A1645"/>
    <w:rsid w:val="008A2222"/>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6291"/>
    <w:rsid w:val="008E7ADE"/>
    <w:rsid w:val="008E7B5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126C"/>
    <w:rsid w:val="0093236E"/>
    <w:rsid w:val="00932A82"/>
    <w:rsid w:val="0093319A"/>
    <w:rsid w:val="00933540"/>
    <w:rsid w:val="00933E6E"/>
    <w:rsid w:val="009345B7"/>
    <w:rsid w:val="00934877"/>
    <w:rsid w:val="00935439"/>
    <w:rsid w:val="009357D5"/>
    <w:rsid w:val="0093595C"/>
    <w:rsid w:val="00935CD9"/>
    <w:rsid w:val="00935D32"/>
    <w:rsid w:val="009366B0"/>
    <w:rsid w:val="009417C6"/>
    <w:rsid w:val="00941D0E"/>
    <w:rsid w:val="00942EE6"/>
    <w:rsid w:val="009453A6"/>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2E3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97DEB"/>
    <w:rsid w:val="009A0E79"/>
    <w:rsid w:val="009A1518"/>
    <w:rsid w:val="009A216A"/>
    <w:rsid w:val="009A23B0"/>
    <w:rsid w:val="009A35C9"/>
    <w:rsid w:val="009A3604"/>
    <w:rsid w:val="009A473C"/>
    <w:rsid w:val="009A502C"/>
    <w:rsid w:val="009A5458"/>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145B"/>
    <w:rsid w:val="009D2AC2"/>
    <w:rsid w:val="009D38C9"/>
    <w:rsid w:val="009D472D"/>
    <w:rsid w:val="009D4E1D"/>
    <w:rsid w:val="009D5A24"/>
    <w:rsid w:val="009D5B2E"/>
    <w:rsid w:val="009D636F"/>
    <w:rsid w:val="009D6A26"/>
    <w:rsid w:val="009D7457"/>
    <w:rsid w:val="009D758F"/>
    <w:rsid w:val="009D7BF2"/>
    <w:rsid w:val="009D7D83"/>
    <w:rsid w:val="009E13A4"/>
    <w:rsid w:val="009E153E"/>
    <w:rsid w:val="009E19CB"/>
    <w:rsid w:val="009E36FC"/>
    <w:rsid w:val="009E426E"/>
    <w:rsid w:val="009E439C"/>
    <w:rsid w:val="009E522B"/>
    <w:rsid w:val="009E620D"/>
    <w:rsid w:val="009E66C3"/>
    <w:rsid w:val="009E7424"/>
    <w:rsid w:val="009E7F49"/>
    <w:rsid w:val="009F03D1"/>
    <w:rsid w:val="009F0B23"/>
    <w:rsid w:val="009F0B98"/>
    <w:rsid w:val="009F1C46"/>
    <w:rsid w:val="009F2079"/>
    <w:rsid w:val="009F293E"/>
    <w:rsid w:val="009F334B"/>
    <w:rsid w:val="009F4922"/>
    <w:rsid w:val="009F4BE1"/>
    <w:rsid w:val="009F5087"/>
    <w:rsid w:val="009F69B5"/>
    <w:rsid w:val="009F7207"/>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4451"/>
    <w:rsid w:val="00A35811"/>
    <w:rsid w:val="00A35D0A"/>
    <w:rsid w:val="00A35F78"/>
    <w:rsid w:val="00A400A9"/>
    <w:rsid w:val="00A41B20"/>
    <w:rsid w:val="00A41B40"/>
    <w:rsid w:val="00A42629"/>
    <w:rsid w:val="00A4354F"/>
    <w:rsid w:val="00A43944"/>
    <w:rsid w:val="00A43A45"/>
    <w:rsid w:val="00A43D2B"/>
    <w:rsid w:val="00A4524B"/>
    <w:rsid w:val="00A45454"/>
    <w:rsid w:val="00A459DF"/>
    <w:rsid w:val="00A4637B"/>
    <w:rsid w:val="00A47012"/>
    <w:rsid w:val="00A470D9"/>
    <w:rsid w:val="00A476D0"/>
    <w:rsid w:val="00A47D10"/>
    <w:rsid w:val="00A50D2F"/>
    <w:rsid w:val="00A50EE4"/>
    <w:rsid w:val="00A521D4"/>
    <w:rsid w:val="00A53511"/>
    <w:rsid w:val="00A541FE"/>
    <w:rsid w:val="00A54FFC"/>
    <w:rsid w:val="00A5789E"/>
    <w:rsid w:val="00A60841"/>
    <w:rsid w:val="00A613FA"/>
    <w:rsid w:val="00A61A4E"/>
    <w:rsid w:val="00A63445"/>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5F3B"/>
    <w:rsid w:val="00AB6298"/>
    <w:rsid w:val="00AC004D"/>
    <w:rsid w:val="00AC2F0C"/>
    <w:rsid w:val="00AC38A9"/>
    <w:rsid w:val="00AC4BF6"/>
    <w:rsid w:val="00AC612C"/>
    <w:rsid w:val="00AC6797"/>
    <w:rsid w:val="00AC6A7A"/>
    <w:rsid w:val="00AC6F68"/>
    <w:rsid w:val="00AC71B3"/>
    <w:rsid w:val="00AD124D"/>
    <w:rsid w:val="00AD1499"/>
    <w:rsid w:val="00AD18CA"/>
    <w:rsid w:val="00AD1EAE"/>
    <w:rsid w:val="00AD2280"/>
    <w:rsid w:val="00AD2571"/>
    <w:rsid w:val="00AD375E"/>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3F20"/>
    <w:rsid w:val="00AF42AC"/>
    <w:rsid w:val="00AF4EE4"/>
    <w:rsid w:val="00B0036F"/>
    <w:rsid w:val="00B00C8E"/>
    <w:rsid w:val="00B013AB"/>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2664"/>
    <w:rsid w:val="00B13307"/>
    <w:rsid w:val="00B1476F"/>
    <w:rsid w:val="00B15202"/>
    <w:rsid w:val="00B1553A"/>
    <w:rsid w:val="00B155DA"/>
    <w:rsid w:val="00B162BA"/>
    <w:rsid w:val="00B173DB"/>
    <w:rsid w:val="00B17577"/>
    <w:rsid w:val="00B21CD1"/>
    <w:rsid w:val="00B228F1"/>
    <w:rsid w:val="00B23256"/>
    <w:rsid w:val="00B23FC0"/>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0B30"/>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4A8A"/>
    <w:rsid w:val="00B91F50"/>
    <w:rsid w:val="00B9279C"/>
    <w:rsid w:val="00B92D61"/>
    <w:rsid w:val="00B934BE"/>
    <w:rsid w:val="00B94234"/>
    <w:rsid w:val="00B9476B"/>
    <w:rsid w:val="00B9576A"/>
    <w:rsid w:val="00B962BB"/>
    <w:rsid w:val="00BA0118"/>
    <w:rsid w:val="00BA0162"/>
    <w:rsid w:val="00BA19D9"/>
    <w:rsid w:val="00BA1AB8"/>
    <w:rsid w:val="00BA22F4"/>
    <w:rsid w:val="00BA2861"/>
    <w:rsid w:val="00BA29FE"/>
    <w:rsid w:val="00BA481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ECE"/>
    <w:rsid w:val="00BD5782"/>
    <w:rsid w:val="00BD59E1"/>
    <w:rsid w:val="00BD5F55"/>
    <w:rsid w:val="00BD780A"/>
    <w:rsid w:val="00BE0CEB"/>
    <w:rsid w:val="00BE1B8A"/>
    <w:rsid w:val="00BE1E12"/>
    <w:rsid w:val="00BE232A"/>
    <w:rsid w:val="00BE346A"/>
    <w:rsid w:val="00BE3E97"/>
    <w:rsid w:val="00BE46DF"/>
    <w:rsid w:val="00BE587D"/>
    <w:rsid w:val="00BE635E"/>
    <w:rsid w:val="00BE6364"/>
    <w:rsid w:val="00BE6D71"/>
    <w:rsid w:val="00BE718D"/>
    <w:rsid w:val="00BE7A12"/>
    <w:rsid w:val="00BE7CAE"/>
    <w:rsid w:val="00BE7CD4"/>
    <w:rsid w:val="00BE7F8D"/>
    <w:rsid w:val="00BF1A4A"/>
    <w:rsid w:val="00BF3001"/>
    <w:rsid w:val="00BF3B14"/>
    <w:rsid w:val="00BF5042"/>
    <w:rsid w:val="00BF5945"/>
    <w:rsid w:val="00BF6362"/>
    <w:rsid w:val="00C009C1"/>
    <w:rsid w:val="00C01B8A"/>
    <w:rsid w:val="00C01FED"/>
    <w:rsid w:val="00C03E10"/>
    <w:rsid w:val="00C03E52"/>
    <w:rsid w:val="00C05398"/>
    <w:rsid w:val="00C056BE"/>
    <w:rsid w:val="00C06182"/>
    <w:rsid w:val="00C06249"/>
    <w:rsid w:val="00C07B7F"/>
    <w:rsid w:val="00C07EC8"/>
    <w:rsid w:val="00C10243"/>
    <w:rsid w:val="00C1095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16AC"/>
    <w:rsid w:val="00C52A93"/>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66F2D"/>
    <w:rsid w:val="00C72F35"/>
    <w:rsid w:val="00C73ED0"/>
    <w:rsid w:val="00C74F2A"/>
    <w:rsid w:val="00C76946"/>
    <w:rsid w:val="00C76CD4"/>
    <w:rsid w:val="00C76E77"/>
    <w:rsid w:val="00C77686"/>
    <w:rsid w:val="00C80AA6"/>
    <w:rsid w:val="00C80B05"/>
    <w:rsid w:val="00C81AD2"/>
    <w:rsid w:val="00C81CD7"/>
    <w:rsid w:val="00C835ED"/>
    <w:rsid w:val="00C83AEC"/>
    <w:rsid w:val="00C84348"/>
    <w:rsid w:val="00C8742E"/>
    <w:rsid w:val="00C90FC8"/>
    <w:rsid w:val="00C935B0"/>
    <w:rsid w:val="00C93D17"/>
    <w:rsid w:val="00C9443B"/>
    <w:rsid w:val="00C94C46"/>
    <w:rsid w:val="00C96BC8"/>
    <w:rsid w:val="00C96E34"/>
    <w:rsid w:val="00C9717B"/>
    <w:rsid w:val="00C9733F"/>
    <w:rsid w:val="00C97586"/>
    <w:rsid w:val="00CA0070"/>
    <w:rsid w:val="00CA0411"/>
    <w:rsid w:val="00CA1AD6"/>
    <w:rsid w:val="00CA39B7"/>
    <w:rsid w:val="00CA5A88"/>
    <w:rsid w:val="00CA5AF6"/>
    <w:rsid w:val="00CA695A"/>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2F51"/>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5241"/>
    <w:rsid w:val="00CF6431"/>
    <w:rsid w:val="00CF6E52"/>
    <w:rsid w:val="00D00116"/>
    <w:rsid w:val="00D00FB1"/>
    <w:rsid w:val="00D01DCF"/>
    <w:rsid w:val="00D04514"/>
    <w:rsid w:val="00D049F4"/>
    <w:rsid w:val="00D076D9"/>
    <w:rsid w:val="00D11A35"/>
    <w:rsid w:val="00D11E06"/>
    <w:rsid w:val="00D1224D"/>
    <w:rsid w:val="00D1259C"/>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5EFA"/>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6F9"/>
    <w:rsid w:val="00D64E33"/>
    <w:rsid w:val="00D65159"/>
    <w:rsid w:val="00D65C56"/>
    <w:rsid w:val="00D65CB6"/>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749"/>
    <w:rsid w:val="00DB5CD7"/>
    <w:rsid w:val="00DB6647"/>
    <w:rsid w:val="00DB7458"/>
    <w:rsid w:val="00DB7C1F"/>
    <w:rsid w:val="00DC08C8"/>
    <w:rsid w:val="00DC0C9F"/>
    <w:rsid w:val="00DC20DF"/>
    <w:rsid w:val="00DC33BA"/>
    <w:rsid w:val="00DC3915"/>
    <w:rsid w:val="00DC4957"/>
    <w:rsid w:val="00DC4AE2"/>
    <w:rsid w:val="00DC50CC"/>
    <w:rsid w:val="00DC63B3"/>
    <w:rsid w:val="00DC65EA"/>
    <w:rsid w:val="00DC6B6C"/>
    <w:rsid w:val="00DD0BA9"/>
    <w:rsid w:val="00DD1BC7"/>
    <w:rsid w:val="00DD2877"/>
    <w:rsid w:val="00DD2EDE"/>
    <w:rsid w:val="00DD3144"/>
    <w:rsid w:val="00DD4A00"/>
    <w:rsid w:val="00DD5323"/>
    <w:rsid w:val="00DD69E6"/>
    <w:rsid w:val="00DD7FD2"/>
    <w:rsid w:val="00DE0E0F"/>
    <w:rsid w:val="00DE0F3E"/>
    <w:rsid w:val="00DE1DEE"/>
    <w:rsid w:val="00DE3218"/>
    <w:rsid w:val="00DE33F9"/>
    <w:rsid w:val="00DE3512"/>
    <w:rsid w:val="00DE5232"/>
    <w:rsid w:val="00DE6EEF"/>
    <w:rsid w:val="00DE7F64"/>
    <w:rsid w:val="00DF06C4"/>
    <w:rsid w:val="00DF09AB"/>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5DF6"/>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62DC"/>
    <w:rsid w:val="00E41D0D"/>
    <w:rsid w:val="00E4397D"/>
    <w:rsid w:val="00E44190"/>
    <w:rsid w:val="00E4490B"/>
    <w:rsid w:val="00E44BB4"/>
    <w:rsid w:val="00E4510E"/>
    <w:rsid w:val="00E46685"/>
    <w:rsid w:val="00E476EC"/>
    <w:rsid w:val="00E503D4"/>
    <w:rsid w:val="00E506D1"/>
    <w:rsid w:val="00E507BE"/>
    <w:rsid w:val="00E50A06"/>
    <w:rsid w:val="00E51205"/>
    <w:rsid w:val="00E51D63"/>
    <w:rsid w:val="00E5265D"/>
    <w:rsid w:val="00E53C5B"/>
    <w:rsid w:val="00E546D8"/>
    <w:rsid w:val="00E55C26"/>
    <w:rsid w:val="00E55EA0"/>
    <w:rsid w:val="00E56271"/>
    <w:rsid w:val="00E562FA"/>
    <w:rsid w:val="00E569F7"/>
    <w:rsid w:val="00E600CD"/>
    <w:rsid w:val="00E61C84"/>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C05"/>
    <w:rsid w:val="00E90C8F"/>
    <w:rsid w:val="00E91006"/>
    <w:rsid w:val="00E92106"/>
    <w:rsid w:val="00E92204"/>
    <w:rsid w:val="00E926F5"/>
    <w:rsid w:val="00E93EAE"/>
    <w:rsid w:val="00E93F35"/>
    <w:rsid w:val="00E93F92"/>
    <w:rsid w:val="00E94386"/>
    <w:rsid w:val="00E95F78"/>
    <w:rsid w:val="00E96194"/>
    <w:rsid w:val="00E96531"/>
    <w:rsid w:val="00EA240B"/>
    <w:rsid w:val="00EA43FD"/>
    <w:rsid w:val="00EA4C1F"/>
    <w:rsid w:val="00EA5306"/>
    <w:rsid w:val="00EA5B2B"/>
    <w:rsid w:val="00EA7EA7"/>
    <w:rsid w:val="00EB09B7"/>
    <w:rsid w:val="00EB0AFA"/>
    <w:rsid w:val="00EB1FAB"/>
    <w:rsid w:val="00EB2BC0"/>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743A"/>
    <w:rsid w:val="00F40211"/>
    <w:rsid w:val="00F40444"/>
    <w:rsid w:val="00F43916"/>
    <w:rsid w:val="00F44AF7"/>
    <w:rsid w:val="00F44C63"/>
    <w:rsid w:val="00F44C64"/>
    <w:rsid w:val="00F44D34"/>
    <w:rsid w:val="00F44F84"/>
    <w:rsid w:val="00F45A3B"/>
    <w:rsid w:val="00F466E6"/>
    <w:rsid w:val="00F46E1F"/>
    <w:rsid w:val="00F477BA"/>
    <w:rsid w:val="00F47EA7"/>
    <w:rsid w:val="00F50132"/>
    <w:rsid w:val="00F508F3"/>
    <w:rsid w:val="00F50A91"/>
    <w:rsid w:val="00F51165"/>
    <w:rsid w:val="00F51C42"/>
    <w:rsid w:val="00F51CC4"/>
    <w:rsid w:val="00F51EAB"/>
    <w:rsid w:val="00F53747"/>
    <w:rsid w:val="00F54AF1"/>
    <w:rsid w:val="00F54B74"/>
    <w:rsid w:val="00F55B3B"/>
    <w:rsid w:val="00F56426"/>
    <w:rsid w:val="00F5643F"/>
    <w:rsid w:val="00F56875"/>
    <w:rsid w:val="00F57E02"/>
    <w:rsid w:val="00F62371"/>
    <w:rsid w:val="00F63239"/>
    <w:rsid w:val="00F656E5"/>
    <w:rsid w:val="00F65EEF"/>
    <w:rsid w:val="00F675A3"/>
    <w:rsid w:val="00F67FFE"/>
    <w:rsid w:val="00F70B12"/>
    <w:rsid w:val="00F712A2"/>
    <w:rsid w:val="00F715BF"/>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CC7"/>
    <w:rsid w:val="00FE2DFF"/>
    <w:rsid w:val="00FE35A8"/>
    <w:rsid w:val="00FE45F7"/>
    <w:rsid w:val="00FE5061"/>
    <w:rsid w:val="00FE50C1"/>
    <w:rsid w:val="00FE599A"/>
    <w:rsid w:val="00FE663C"/>
    <w:rsid w:val="00FE76FD"/>
    <w:rsid w:val="00FE7F9F"/>
    <w:rsid w:val="00FF1B91"/>
    <w:rsid w:val="00FF2589"/>
    <w:rsid w:val="00FF299D"/>
    <w:rsid w:val="00FF32F4"/>
    <w:rsid w:val="00FF46C7"/>
    <w:rsid w:val="00FF47CD"/>
    <w:rsid w:val="00FF4893"/>
    <w:rsid w:val="00FF67D7"/>
    <w:rsid w:val="00FF77AE"/>
    <w:rsid w:val="141B4324"/>
    <w:rsid w:val="265BA818"/>
    <w:rsid w:val="311E8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3"/>
    <w:pPr>
      <w:spacing w:after="0" w:line="360" w:lineRule="auto"/>
      <w:jc w:val="both"/>
    </w:pPr>
    <w:rPr>
      <w:rFonts w:ascii="Palatino Linotype" w:eastAsia="Calibri" w:hAnsi="Palatino Linotype" w:cs="Calibri"/>
      <w:sz w:val="24"/>
      <w:lang w:val="es-ES" w:eastAsia="es-MX"/>
    </w:rPr>
  </w:style>
  <w:style w:type="paragraph" w:styleId="Ttulo1">
    <w:name w:val="heading 1"/>
    <w:aliases w:val="Título Res"/>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aliases w:val="Subtítulos"/>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1"/>
      </w:numPr>
    </w:pPr>
  </w:style>
  <w:style w:type="numbering" w:customStyle="1" w:styleId="Listaactual2">
    <w:name w:val="Lista actual2"/>
    <w:uiPriority w:val="99"/>
    <w:rsid w:val="00036AA3"/>
    <w:pPr>
      <w:numPr>
        <w:numId w:val="2"/>
      </w:numPr>
    </w:pPr>
  </w:style>
  <w:style w:type="numbering" w:customStyle="1" w:styleId="Listaactual3">
    <w:name w:val="Lista actual3"/>
    <w:uiPriority w:val="99"/>
    <w:rsid w:val="00D6314C"/>
    <w:pPr>
      <w:numPr>
        <w:numId w:val="3"/>
      </w:numPr>
    </w:pPr>
  </w:style>
  <w:style w:type="numbering" w:customStyle="1" w:styleId="Listaactual4">
    <w:name w:val="Lista actual4"/>
    <w:uiPriority w:val="99"/>
    <w:rsid w:val="003B328A"/>
    <w:pPr>
      <w:numPr>
        <w:numId w:val="4"/>
      </w:numPr>
    </w:pPr>
  </w:style>
  <w:style w:type="numbering" w:customStyle="1" w:styleId="Listaactual5">
    <w:name w:val="Lista actual5"/>
    <w:uiPriority w:val="99"/>
    <w:rsid w:val="003A2B8C"/>
    <w:pPr>
      <w:numPr>
        <w:numId w:val="5"/>
      </w:numPr>
    </w:pPr>
  </w:style>
  <w:style w:type="numbering" w:customStyle="1" w:styleId="Listaactual6">
    <w:name w:val="Lista actual6"/>
    <w:uiPriority w:val="99"/>
    <w:rsid w:val="003A2B8C"/>
    <w:pPr>
      <w:numPr>
        <w:numId w:val="6"/>
      </w:numPr>
    </w:pPr>
  </w:style>
  <w:style w:type="numbering" w:customStyle="1" w:styleId="Listaactual7">
    <w:name w:val="Lista actual7"/>
    <w:uiPriority w:val="99"/>
    <w:rsid w:val="003A2B8C"/>
    <w:pPr>
      <w:numPr>
        <w:numId w:val="7"/>
      </w:numPr>
    </w:pPr>
  </w:style>
  <w:style w:type="numbering" w:customStyle="1" w:styleId="Listaactual8">
    <w:name w:val="Lista actual8"/>
    <w:uiPriority w:val="99"/>
    <w:rsid w:val="00396CF7"/>
    <w:pPr>
      <w:numPr>
        <w:numId w:val="8"/>
      </w:numPr>
    </w:pPr>
  </w:style>
  <w:style w:type="numbering" w:customStyle="1" w:styleId="Listaactual9">
    <w:name w:val="Lista actual9"/>
    <w:uiPriority w:val="99"/>
    <w:rsid w:val="000F474F"/>
    <w:pPr>
      <w:numPr>
        <w:numId w:val="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10"/>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11"/>
      </w:numPr>
    </w:pPr>
  </w:style>
  <w:style w:type="paragraph" w:customStyle="1" w:styleId="NormalINFOEM">
    <w:name w:val="Normal INFOEM"/>
    <w:basedOn w:val="Normal"/>
    <w:link w:val="NormalINFOEMCar"/>
    <w:qFormat/>
    <w:rsid w:val="00FF46C7"/>
    <w:rPr>
      <w:lang w:val="es-ES_tradnl"/>
    </w:rPr>
  </w:style>
  <w:style w:type="character" w:customStyle="1" w:styleId="NormalINFOEMCar">
    <w:name w:val="Normal INFOEM Car"/>
    <w:basedOn w:val="Fuentedeprrafopredeter"/>
    <w:link w:val="NormalINFOEM"/>
    <w:rsid w:val="00FF46C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foem2.ipomex.org.mx/ipomex/"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CD3A-54E9-4E37-80D4-A9B3643B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5109</Words>
  <Characters>28103</Characters>
  <Application>Microsoft Office Word</Application>
  <DocSecurity>0</DocSecurity>
  <Lines>234</Lines>
  <Paragraphs>66</Paragraphs>
  <ScaleCrop>false</ScaleCrop>
  <Company/>
  <LinksUpToDate>false</LinksUpToDate>
  <CharactersWithSpaces>33146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2019-06-13T15:30:00Z</cp:lastPrinted>
  <dcterms:created xsi:type="dcterms:W3CDTF">2025-03-28T17:20:00Z</dcterms:created>
  <dcterms:modified xsi:type="dcterms:W3CDTF">2025-05-09T16:27:00Z</dcterms:modified>
</cp:coreProperties>
</file>