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AEC" w:rsidRPr="00457456" w:rsidRDefault="0052421F" w:rsidP="00457456">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bookmarkStart w:id="0" w:name="_GoBack"/>
      <w:bookmarkEnd w:id="0"/>
      <w:r w:rsidRPr="00457456">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457456">
        <w:rPr>
          <w:rFonts w:ascii="Palatino Linotype" w:eastAsia="Palatino Linotype" w:hAnsi="Palatino Linotype" w:cs="Palatino Linotype"/>
          <w:b/>
          <w:color w:val="000000" w:themeColor="text1"/>
        </w:rPr>
        <w:t xml:space="preserve">de fecha </w:t>
      </w:r>
      <w:r w:rsidR="004608A1">
        <w:rPr>
          <w:rFonts w:ascii="Palatino Linotype" w:eastAsia="Palatino Linotype" w:hAnsi="Palatino Linotype" w:cs="Palatino Linotype"/>
          <w:b/>
          <w:color w:val="000000" w:themeColor="text1"/>
        </w:rPr>
        <w:t xml:space="preserve">uno (01) </w:t>
      </w:r>
      <w:r w:rsidRPr="00457456">
        <w:rPr>
          <w:rFonts w:ascii="Palatino Linotype" w:eastAsia="Palatino Linotype" w:hAnsi="Palatino Linotype" w:cs="Palatino Linotype"/>
          <w:b/>
          <w:color w:val="000000" w:themeColor="text1"/>
        </w:rPr>
        <w:t>de octubre</w:t>
      </w:r>
      <w:r w:rsidRPr="00457456">
        <w:rPr>
          <w:rFonts w:ascii="Palatino Linotype" w:eastAsia="Palatino Linotype" w:hAnsi="Palatino Linotype" w:cs="Palatino Linotype"/>
          <w:color w:val="000000" w:themeColor="text1"/>
        </w:rPr>
        <w:t xml:space="preserve"> </w:t>
      </w:r>
      <w:r w:rsidRPr="00457456">
        <w:rPr>
          <w:rFonts w:ascii="Palatino Linotype" w:eastAsia="Palatino Linotype" w:hAnsi="Palatino Linotype" w:cs="Palatino Linotype"/>
          <w:b/>
          <w:color w:val="000000" w:themeColor="text1"/>
        </w:rPr>
        <w:t xml:space="preserve"> de dos mil veinticinco</w:t>
      </w:r>
      <w:r w:rsidRPr="00457456">
        <w:rPr>
          <w:rFonts w:ascii="Palatino Linotype" w:eastAsia="Palatino Linotype" w:hAnsi="Palatino Linotype" w:cs="Palatino Linotype"/>
          <w:color w:val="000000" w:themeColor="text1"/>
        </w:rPr>
        <w:t>.</w:t>
      </w:r>
    </w:p>
    <w:p w:rsidR="00107AEC" w:rsidRPr="00457456" w:rsidRDefault="00107AEC" w:rsidP="00457456">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107AEC" w:rsidRPr="00457456" w:rsidRDefault="0052421F" w:rsidP="00457456">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bookmarkStart w:id="1" w:name="_heading=h.gjdgxs" w:colFirst="0" w:colLast="0"/>
      <w:bookmarkEnd w:id="1"/>
      <w:r w:rsidRPr="004608A1">
        <w:rPr>
          <w:rFonts w:ascii="Palatino Linotype" w:eastAsia="Palatino Linotype" w:hAnsi="Palatino Linotype" w:cs="Palatino Linotype"/>
          <w:b/>
          <w:color w:val="000000" w:themeColor="text1"/>
        </w:rPr>
        <w:t>VISTO</w:t>
      </w:r>
      <w:r w:rsidRPr="00457456">
        <w:rPr>
          <w:rFonts w:ascii="Palatino Linotype" w:eastAsia="Palatino Linotype" w:hAnsi="Palatino Linotype" w:cs="Palatino Linotype"/>
          <w:color w:val="000000" w:themeColor="text1"/>
        </w:rPr>
        <w:t xml:space="preserve"> el expediente electrónico formado con motivo del Recursos de Revisión </w:t>
      </w:r>
      <w:r w:rsidRPr="00457456">
        <w:rPr>
          <w:rFonts w:ascii="Palatino Linotype" w:eastAsia="Palatino Linotype" w:hAnsi="Palatino Linotype" w:cs="Palatino Linotype"/>
          <w:b/>
          <w:color w:val="000000" w:themeColor="text1"/>
        </w:rPr>
        <w:t xml:space="preserve">05413/INFOEM/IP/RR/2025 </w:t>
      </w:r>
      <w:r w:rsidRPr="00457456">
        <w:rPr>
          <w:rFonts w:ascii="Palatino Linotype" w:eastAsia="Palatino Linotype" w:hAnsi="Palatino Linotype" w:cs="Palatino Linotype"/>
          <w:color w:val="000000" w:themeColor="text1"/>
        </w:rPr>
        <w:t xml:space="preserve">promovido por </w:t>
      </w:r>
      <w:r w:rsidR="0066344A">
        <w:rPr>
          <w:rFonts w:ascii="Palatino Linotype" w:eastAsia="Palatino Linotype" w:hAnsi="Palatino Linotype" w:cs="Palatino Linotype"/>
          <w:b/>
          <w:color w:val="000000" w:themeColor="text1"/>
        </w:rPr>
        <w:t>XXXX</w:t>
      </w:r>
      <w:r w:rsidRPr="00457456">
        <w:rPr>
          <w:rFonts w:ascii="Palatino Linotype" w:eastAsia="Palatino Linotype" w:hAnsi="Palatino Linotype" w:cs="Palatino Linotype"/>
          <w:color w:val="000000" w:themeColor="text1"/>
        </w:rPr>
        <w:t xml:space="preserve">, a través del Sistema de Acceso a la Información Mexiquense (SAIMEX), a quien en lo sucesivo se le identificará como </w:t>
      </w:r>
      <w:r w:rsidRPr="00457456">
        <w:rPr>
          <w:rFonts w:ascii="Palatino Linotype" w:eastAsia="Palatino Linotype" w:hAnsi="Palatino Linotype" w:cs="Palatino Linotype"/>
          <w:b/>
          <w:color w:val="000000" w:themeColor="text1"/>
        </w:rPr>
        <w:t>EL RECURRENTE</w:t>
      </w:r>
      <w:r w:rsidRPr="00457456">
        <w:rPr>
          <w:rFonts w:ascii="Palatino Linotype" w:eastAsia="Palatino Linotype" w:hAnsi="Palatino Linotype" w:cs="Palatino Linotype"/>
          <w:color w:val="000000" w:themeColor="text1"/>
        </w:rPr>
        <w:t xml:space="preserve">, en contra de la respuesta del </w:t>
      </w:r>
      <w:r w:rsidRPr="00457456">
        <w:rPr>
          <w:rFonts w:ascii="Palatino Linotype" w:eastAsia="Palatino Linotype" w:hAnsi="Palatino Linotype" w:cs="Palatino Linotype"/>
          <w:b/>
          <w:color w:val="000000" w:themeColor="text1"/>
        </w:rPr>
        <w:t>Ayuntamiento de Villa del Carbón</w:t>
      </w:r>
      <w:r w:rsidRPr="00457456">
        <w:rPr>
          <w:rFonts w:ascii="Palatino Linotype" w:eastAsia="Palatino Linotype" w:hAnsi="Palatino Linotype" w:cs="Palatino Linotype"/>
          <w:color w:val="000000" w:themeColor="text1"/>
        </w:rPr>
        <w:t xml:space="preserve">, en adelante </w:t>
      </w:r>
      <w:r w:rsidRPr="00457456">
        <w:rPr>
          <w:rFonts w:ascii="Palatino Linotype" w:eastAsia="Palatino Linotype" w:hAnsi="Palatino Linotype" w:cs="Palatino Linotype"/>
          <w:b/>
          <w:color w:val="000000" w:themeColor="text1"/>
        </w:rPr>
        <w:t>EL SUJETO OBLIGADO</w:t>
      </w:r>
      <w:r w:rsidRPr="00457456">
        <w:rPr>
          <w:rFonts w:ascii="Palatino Linotype" w:eastAsia="Palatino Linotype" w:hAnsi="Palatino Linotype" w:cs="Palatino Linotype"/>
          <w:color w:val="000000" w:themeColor="text1"/>
        </w:rPr>
        <w:t>, se procede a dictar la presente resolución, con base en los siguientes:</w:t>
      </w:r>
    </w:p>
    <w:p w:rsidR="00107AEC" w:rsidRPr="00457456" w:rsidRDefault="00107AEC" w:rsidP="00457456">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107AEC" w:rsidRPr="00457456" w:rsidRDefault="0052421F" w:rsidP="00457456">
      <w:pPr>
        <w:pBdr>
          <w:top w:val="nil"/>
          <w:left w:val="nil"/>
          <w:bottom w:val="nil"/>
          <w:right w:val="nil"/>
          <w:between w:val="nil"/>
        </w:pBdr>
        <w:spacing w:line="360" w:lineRule="auto"/>
        <w:ind w:right="-7"/>
        <w:jc w:val="center"/>
        <w:rPr>
          <w:rFonts w:ascii="Palatino Linotype" w:eastAsia="Palatino Linotype" w:hAnsi="Palatino Linotype" w:cs="Palatino Linotype"/>
          <w:b/>
          <w:color w:val="000000" w:themeColor="text1"/>
        </w:rPr>
      </w:pPr>
      <w:r w:rsidRPr="00457456">
        <w:rPr>
          <w:rFonts w:ascii="Palatino Linotype" w:eastAsia="Palatino Linotype" w:hAnsi="Palatino Linotype" w:cs="Palatino Linotype"/>
          <w:b/>
          <w:color w:val="000000" w:themeColor="text1"/>
        </w:rPr>
        <w:t>A N T E C E D E N T E S</w:t>
      </w:r>
    </w:p>
    <w:p w:rsidR="00107AEC" w:rsidRPr="00457456" w:rsidRDefault="00107AEC" w:rsidP="00457456">
      <w:pPr>
        <w:spacing w:line="360" w:lineRule="auto"/>
        <w:ind w:right="-7"/>
        <w:rPr>
          <w:rFonts w:ascii="Palatino Linotype" w:eastAsia="Palatino Linotype" w:hAnsi="Palatino Linotype" w:cs="Palatino Linotype"/>
          <w:color w:val="000000" w:themeColor="text1"/>
        </w:rPr>
      </w:pPr>
    </w:p>
    <w:p w:rsidR="00107AEC" w:rsidRPr="00457456" w:rsidRDefault="0052421F" w:rsidP="00457456">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 xml:space="preserve">El </w:t>
      </w:r>
      <w:r w:rsidRPr="00457456">
        <w:rPr>
          <w:rFonts w:ascii="Palatino Linotype" w:eastAsia="Palatino Linotype" w:hAnsi="Palatino Linotype" w:cs="Palatino Linotype"/>
          <w:b/>
          <w:color w:val="000000" w:themeColor="text1"/>
        </w:rPr>
        <w:t xml:space="preserve">ocho de abril de dos mil veinticinco, </w:t>
      </w:r>
      <w:r w:rsidRPr="00457456">
        <w:rPr>
          <w:rFonts w:ascii="Palatino Linotype" w:eastAsia="Palatino Linotype" w:hAnsi="Palatino Linotype" w:cs="Palatino Linotype"/>
          <w:color w:val="000000" w:themeColor="text1"/>
        </w:rPr>
        <w:t xml:space="preserve">se presentó ante el </w:t>
      </w:r>
      <w:r w:rsidRPr="00457456">
        <w:rPr>
          <w:rFonts w:ascii="Palatino Linotype" w:eastAsia="Palatino Linotype" w:hAnsi="Palatino Linotype" w:cs="Palatino Linotype"/>
          <w:b/>
          <w:color w:val="000000" w:themeColor="text1"/>
        </w:rPr>
        <w:t>SUJETO OBLIGADO</w:t>
      </w:r>
      <w:r w:rsidRPr="00457456">
        <w:rPr>
          <w:rFonts w:ascii="Palatino Linotype" w:eastAsia="Palatino Linotype" w:hAnsi="Palatino Linotype" w:cs="Palatino Linotype"/>
          <w:color w:val="000000" w:themeColor="text1"/>
        </w:rPr>
        <w:t xml:space="preserve"> vía </w:t>
      </w:r>
      <w:r w:rsidRPr="00457456">
        <w:rPr>
          <w:rFonts w:ascii="Palatino Linotype" w:eastAsia="Palatino Linotype" w:hAnsi="Palatino Linotype" w:cs="Palatino Linotype"/>
          <w:b/>
          <w:color w:val="000000" w:themeColor="text1"/>
        </w:rPr>
        <w:t>SAIMEX</w:t>
      </w:r>
      <w:r w:rsidRPr="00457456">
        <w:rPr>
          <w:rFonts w:ascii="Palatino Linotype" w:eastAsia="Palatino Linotype" w:hAnsi="Palatino Linotype" w:cs="Palatino Linotype"/>
          <w:color w:val="000000" w:themeColor="text1"/>
        </w:rPr>
        <w:t xml:space="preserve">, la solicitud de información pública registrada con el número </w:t>
      </w:r>
      <w:r w:rsidRPr="00457456">
        <w:rPr>
          <w:rFonts w:ascii="Palatino Linotype" w:eastAsia="Palatino Linotype" w:hAnsi="Palatino Linotype" w:cs="Palatino Linotype"/>
          <w:b/>
          <w:color w:val="000000" w:themeColor="text1"/>
        </w:rPr>
        <w:t xml:space="preserve">00092/VICARBO/IP/2025, </w:t>
      </w:r>
      <w:r w:rsidRPr="00457456">
        <w:rPr>
          <w:rFonts w:ascii="Palatino Linotype" w:eastAsia="Palatino Linotype" w:hAnsi="Palatino Linotype" w:cs="Palatino Linotype"/>
          <w:color w:val="000000" w:themeColor="text1"/>
        </w:rPr>
        <w:t>en la que se solicitó la siguiente información:</w:t>
      </w:r>
    </w:p>
    <w:p w:rsidR="00107AEC" w:rsidRPr="00457456" w:rsidRDefault="00107AEC" w:rsidP="00457456">
      <w:pPr>
        <w:ind w:right="-7"/>
        <w:jc w:val="both"/>
        <w:rPr>
          <w:rFonts w:ascii="Palatino Linotype" w:eastAsia="Palatino Linotype" w:hAnsi="Palatino Linotype" w:cs="Palatino Linotype"/>
          <w:i/>
          <w:color w:val="000000" w:themeColor="text1"/>
        </w:rPr>
      </w:pPr>
    </w:p>
    <w:p w:rsidR="00107AEC" w:rsidRPr="00457456" w:rsidRDefault="0052421F" w:rsidP="00457456">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457456">
        <w:rPr>
          <w:rFonts w:ascii="Palatino Linotype" w:eastAsia="Palatino Linotype" w:hAnsi="Palatino Linotype" w:cs="Palatino Linotype"/>
          <w:i/>
          <w:color w:val="000000" w:themeColor="text1"/>
        </w:rPr>
        <w:t>“Solicito los recibos de nomina del personal que esta adscrito a el área de presidencia municipal correspondientes al mes de marzo de 2025.”</w:t>
      </w:r>
    </w:p>
    <w:p w:rsidR="00107AEC" w:rsidRDefault="00107AEC" w:rsidP="00457456">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p>
    <w:p w:rsidR="004608A1" w:rsidRPr="00457456" w:rsidRDefault="004608A1" w:rsidP="00457456">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p>
    <w:p w:rsidR="00107AEC" w:rsidRPr="00457456" w:rsidRDefault="0052421F" w:rsidP="00457456">
      <w:pPr>
        <w:numPr>
          <w:ilvl w:val="0"/>
          <w:numId w:val="1"/>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b/>
          <w:color w:val="000000" w:themeColor="text1"/>
        </w:rPr>
        <w:t>Modalidad de entrega</w:t>
      </w:r>
      <w:r w:rsidRPr="00457456">
        <w:rPr>
          <w:rFonts w:ascii="Palatino Linotype" w:eastAsia="Palatino Linotype" w:hAnsi="Palatino Linotype" w:cs="Palatino Linotype"/>
          <w:color w:val="000000" w:themeColor="text1"/>
        </w:rPr>
        <w:t>: Sistema de Acceso a la Información</w:t>
      </w:r>
    </w:p>
    <w:p w:rsidR="00107AEC" w:rsidRPr="00457456" w:rsidRDefault="00107AEC" w:rsidP="00457456">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107AEC" w:rsidRPr="00457456" w:rsidRDefault="0052421F" w:rsidP="00457456">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lastRenderedPageBreak/>
        <w:t xml:space="preserve">El </w:t>
      </w:r>
      <w:r w:rsidRPr="00457456">
        <w:rPr>
          <w:rFonts w:ascii="Palatino Linotype" w:eastAsia="Palatino Linotype" w:hAnsi="Palatino Linotype" w:cs="Palatino Linotype"/>
          <w:b/>
          <w:color w:val="000000" w:themeColor="text1"/>
        </w:rPr>
        <w:t xml:space="preserve">ocho de abril  de dos mil veinticinco </w:t>
      </w:r>
      <w:r w:rsidRPr="00457456">
        <w:rPr>
          <w:rFonts w:ascii="Palatino Linotype" w:eastAsia="Palatino Linotype" w:hAnsi="Palatino Linotype" w:cs="Palatino Linotype"/>
          <w:color w:val="000000" w:themeColor="text1"/>
        </w:rPr>
        <w:t xml:space="preserve">el Titular de la Unidad de Transparencia giró los requerimientos de información, para que fuera atendida la solicitud de información </w:t>
      </w:r>
      <w:r w:rsidRPr="00457456">
        <w:rPr>
          <w:rFonts w:ascii="Palatino Linotype" w:eastAsia="Palatino Linotype" w:hAnsi="Palatino Linotype" w:cs="Palatino Linotype"/>
          <w:b/>
          <w:color w:val="000000" w:themeColor="text1"/>
        </w:rPr>
        <w:t>00092/VICARBO/IP/2025</w:t>
      </w:r>
      <w:r w:rsidRPr="00457456">
        <w:rPr>
          <w:rFonts w:ascii="Palatino Linotype" w:eastAsia="Palatino Linotype" w:hAnsi="Palatino Linotype" w:cs="Palatino Linotype"/>
          <w:color w:val="000000" w:themeColor="text1"/>
        </w:rPr>
        <w:t xml:space="preserve">. </w:t>
      </w:r>
    </w:p>
    <w:p w:rsidR="00107AEC" w:rsidRPr="00457456" w:rsidRDefault="00107AEC" w:rsidP="00457456">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107AEC" w:rsidRDefault="0052421F" w:rsidP="00457456">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 xml:space="preserve">Seguidamente, el </w:t>
      </w:r>
      <w:r w:rsidRPr="00457456">
        <w:rPr>
          <w:rFonts w:ascii="Palatino Linotype" w:eastAsia="Palatino Linotype" w:hAnsi="Palatino Linotype" w:cs="Palatino Linotype"/>
          <w:b/>
          <w:color w:val="000000" w:themeColor="text1"/>
        </w:rPr>
        <w:t>doce de mayo de dos mil veinticinco,</w:t>
      </w:r>
      <w:r w:rsidRPr="00457456">
        <w:rPr>
          <w:rFonts w:ascii="Palatino Linotype" w:eastAsia="Palatino Linotype" w:hAnsi="Palatino Linotype" w:cs="Palatino Linotype"/>
          <w:color w:val="000000" w:themeColor="text1"/>
        </w:rPr>
        <w:t xml:space="preserve"> el </w:t>
      </w:r>
      <w:r w:rsidRPr="00457456">
        <w:rPr>
          <w:rFonts w:ascii="Palatino Linotype" w:eastAsia="Palatino Linotype" w:hAnsi="Palatino Linotype" w:cs="Palatino Linotype"/>
          <w:b/>
          <w:color w:val="000000" w:themeColor="text1"/>
        </w:rPr>
        <w:t xml:space="preserve">SUJETO OBLIGADO </w:t>
      </w:r>
      <w:r w:rsidRPr="00457456">
        <w:rPr>
          <w:rFonts w:ascii="Palatino Linotype" w:eastAsia="Palatino Linotype" w:hAnsi="Palatino Linotype" w:cs="Palatino Linotype"/>
          <w:color w:val="000000" w:themeColor="text1"/>
        </w:rPr>
        <w:t>dio respuesta a la solicitud de información mediante un archivo electrónico en formato pdf, cuyo conteni</w:t>
      </w:r>
      <w:r w:rsidR="00457456">
        <w:rPr>
          <w:rFonts w:ascii="Palatino Linotype" w:eastAsia="Palatino Linotype" w:hAnsi="Palatino Linotype" w:cs="Palatino Linotype"/>
          <w:color w:val="000000" w:themeColor="text1"/>
        </w:rPr>
        <w:t xml:space="preserve">do grosso modo es el siguiente: </w:t>
      </w:r>
    </w:p>
    <w:p w:rsidR="00107AEC" w:rsidRPr="00457456" w:rsidRDefault="0052421F" w:rsidP="00457456">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457456">
        <w:rPr>
          <w:rFonts w:ascii="Palatino Linotype" w:eastAsia="Palatino Linotype" w:hAnsi="Palatino Linotype" w:cs="Palatino Linotype"/>
          <w:b/>
          <w:i/>
          <w:color w:val="000000" w:themeColor="text1"/>
        </w:rPr>
        <w:t xml:space="preserve">00092VICARBOIP2025.pdf: </w:t>
      </w:r>
      <w:r w:rsidRPr="00457456">
        <w:rPr>
          <w:rFonts w:ascii="Palatino Linotype" w:eastAsia="Palatino Linotype" w:hAnsi="Palatino Linotype" w:cs="Palatino Linotype"/>
          <w:i/>
          <w:color w:val="000000" w:themeColor="text1"/>
        </w:rPr>
        <w:t xml:space="preserve">se integra por los oficios del Tesorero Municipal, mediante el cual acepta contar la información solicitada, sin embargo precisa que como contienen información que debe de clasificada como confidencial, se deben de elaborar las versiones públicas. </w:t>
      </w:r>
    </w:p>
    <w:p w:rsidR="00107AEC" w:rsidRPr="00457456" w:rsidRDefault="0052421F" w:rsidP="00457456">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457456">
        <w:rPr>
          <w:rFonts w:ascii="Palatino Linotype" w:eastAsia="Palatino Linotype" w:hAnsi="Palatino Linotype" w:cs="Palatino Linotype"/>
          <w:i/>
          <w:color w:val="000000" w:themeColor="text1"/>
        </w:rPr>
        <w:t xml:space="preserve">El contenido del documento contiene un acuerdos mediante se confirmó la aplicación de plazo para atender la solicitud de información. </w:t>
      </w:r>
    </w:p>
    <w:p w:rsidR="00107AEC" w:rsidRPr="00457456" w:rsidRDefault="00107AEC" w:rsidP="00457456">
      <w:pPr>
        <w:pBdr>
          <w:top w:val="nil"/>
          <w:left w:val="nil"/>
          <w:bottom w:val="nil"/>
          <w:right w:val="nil"/>
          <w:between w:val="nil"/>
        </w:pBdr>
        <w:ind w:right="-7"/>
        <w:jc w:val="both"/>
        <w:rPr>
          <w:rFonts w:ascii="Palatino Linotype" w:eastAsia="Palatino Linotype" w:hAnsi="Palatino Linotype" w:cs="Palatino Linotype"/>
          <w:i/>
          <w:color w:val="000000" w:themeColor="text1"/>
        </w:rPr>
      </w:pPr>
    </w:p>
    <w:p w:rsidR="00107AEC" w:rsidRPr="00457456" w:rsidRDefault="0052421F" w:rsidP="00457456">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 xml:space="preserve">El </w:t>
      </w:r>
      <w:r w:rsidRPr="00457456">
        <w:rPr>
          <w:rFonts w:ascii="Palatino Linotype" w:eastAsia="Palatino Linotype" w:hAnsi="Palatino Linotype" w:cs="Palatino Linotype"/>
          <w:b/>
          <w:color w:val="000000" w:themeColor="text1"/>
        </w:rPr>
        <w:t>trece de mayo de dos mil veinticinco</w:t>
      </w:r>
      <w:r w:rsidRPr="00457456">
        <w:rPr>
          <w:rFonts w:ascii="Palatino Linotype" w:eastAsia="Palatino Linotype" w:hAnsi="Palatino Linotype" w:cs="Palatino Linotype"/>
          <w:color w:val="000000" w:themeColor="text1"/>
        </w:rPr>
        <w:t xml:space="preserve">, el solicitante interpuso recurso de revisión en contra de la respuestas emitida por el </w:t>
      </w:r>
      <w:r w:rsidRPr="00457456">
        <w:rPr>
          <w:rFonts w:ascii="Palatino Linotype" w:eastAsia="Palatino Linotype" w:hAnsi="Palatino Linotype" w:cs="Palatino Linotype"/>
          <w:b/>
          <w:color w:val="000000" w:themeColor="text1"/>
        </w:rPr>
        <w:t>SUJETO OBLIGADO</w:t>
      </w:r>
      <w:r w:rsidRPr="00457456">
        <w:rPr>
          <w:rFonts w:ascii="Palatino Linotype" w:eastAsia="Palatino Linotype" w:hAnsi="Palatino Linotype" w:cs="Palatino Linotype"/>
          <w:color w:val="000000" w:themeColor="text1"/>
        </w:rPr>
        <w:t>, señalando las siguientes razones o motivos de inconformidad:</w:t>
      </w:r>
    </w:p>
    <w:p w:rsidR="00107AEC" w:rsidRPr="00457456" w:rsidRDefault="00107AEC" w:rsidP="00457456">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107AEC" w:rsidRPr="00457456" w:rsidRDefault="0052421F" w:rsidP="00457456">
      <w:pPr>
        <w:numPr>
          <w:ilvl w:val="0"/>
          <w:numId w:val="8"/>
        </w:numPr>
        <w:pBdr>
          <w:top w:val="nil"/>
          <w:left w:val="nil"/>
          <w:bottom w:val="nil"/>
          <w:right w:val="nil"/>
          <w:between w:val="nil"/>
        </w:pBdr>
        <w:ind w:left="0" w:right="-7" w:firstLine="0"/>
        <w:jc w:val="both"/>
        <w:rPr>
          <w:rFonts w:ascii="Palatino Linotype" w:eastAsia="Palatino Linotype" w:hAnsi="Palatino Linotype" w:cs="Palatino Linotype"/>
          <w:color w:val="000000" w:themeColor="text1"/>
        </w:rPr>
      </w:pPr>
      <w:bookmarkStart w:id="2" w:name="_heading=h.1fob9te" w:colFirst="0" w:colLast="0"/>
      <w:bookmarkEnd w:id="2"/>
      <w:r w:rsidRPr="00457456">
        <w:rPr>
          <w:rFonts w:ascii="Palatino Linotype" w:eastAsia="Palatino Linotype" w:hAnsi="Palatino Linotype" w:cs="Palatino Linotype"/>
          <w:b/>
          <w:color w:val="000000" w:themeColor="text1"/>
        </w:rPr>
        <w:t xml:space="preserve">Acto impugnado: </w:t>
      </w:r>
      <w:r w:rsidRPr="00457456">
        <w:rPr>
          <w:rFonts w:ascii="Palatino Linotype" w:eastAsia="Palatino Linotype" w:hAnsi="Palatino Linotype" w:cs="Palatino Linotype"/>
          <w:i/>
          <w:color w:val="000000" w:themeColor="text1"/>
        </w:rPr>
        <w:t>“no se respondió a la solicitud de información.”</w:t>
      </w:r>
    </w:p>
    <w:p w:rsidR="00107AEC" w:rsidRPr="00457456" w:rsidRDefault="00107AEC" w:rsidP="00457456">
      <w:pPr>
        <w:pBdr>
          <w:top w:val="nil"/>
          <w:left w:val="nil"/>
          <w:bottom w:val="nil"/>
          <w:right w:val="nil"/>
          <w:between w:val="nil"/>
        </w:pBdr>
        <w:ind w:right="-7"/>
        <w:jc w:val="both"/>
        <w:rPr>
          <w:rFonts w:ascii="Palatino Linotype" w:eastAsia="Palatino Linotype" w:hAnsi="Palatino Linotype" w:cs="Palatino Linotype"/>
          <w:color w:val="000000" w:themeColor="text1"/>
        </w:rPr>
      </w:pPr>
    </w:p>
    <w:p w:rsidR="00107AEC" w:rsidRPr="00457456" w:rsidRDefault="0052421F" w:rsidP="00457456">
      <w:pPr>
        <w:numPr>
          <w:ilvl w:val="0"/>
          <w:numId w:val="8"/>
        </w:numPr>
        <w:pBdr>
          <w:top w:val="nil"/>
          <w:left w:val="nil"/>
          <w:bottom w:val="nil"/>
          <w:right w:val="nil"/>
          <w:between w:val="nil"/>
        </w:pBdr>
        <w:ind w:left="0" w:right="-7" w:firstLine="0"/>
        <w:jc w:val="both"/>
        <w:rPr>
          <w:rFonts w:ascii="Palatino Linotype" w:eastAsia="Palatino Linotype" w:hAnsi="Palatino Linotype" w:cs="Palatino Linotype"/>
          <w:color w:val="000000" w:themeColor="text1"/>
        </w:rPr>
      </w:pPr>
      <w:bookmarkStart w:id="3" w:name="_heading=h.3znysh7" w:colFirst="0" w:colLast="0"/>
      <w:bookmarkEnd w:id="3"/>
      <w:r w:rsidRPr="00457456">
        <w:rPr>
          <w:rFonts w:ascii="Palatino Linotype" w:eastAsia="Palatino Linotype" w:hAnsi="Palatino Linotype" w:cs="Palatino Linotype"/>
          <w:b/>
          <w:color w:val="000000" w:themeColor="text1"/>
        </w:rPr>
        <w:t xml:space="preserve">Razones o Motivos de inconformidad: </w:t>
      </w:r>
      <w:r w:rsidRPr="00457456">
        <w:rPr>
          <w:rFonts w:ascii="Palatino Linotype" w:eastAsia="Palatino Linotype" w:hAnsi="Palatino Linotype" w:cs="Palatino Linotype"/>
          <w:i/>
          <w:color w:val="000000" w:themeColor="text1"/>
        </w:rPr>
        <w:t>“el sujeto obligado fue omiso al no responder la solicitud de información pública.”</w:t>
      </w:r>
    </w:p>
    <w:p w:rsidR="00107AEC" w:rsidRPr="00457456" w:rsidRDefault="00107AEC" w:rsidP="00457456">
      <w:pPr>
        <w:ind w:right="-7"/>
        <w:jc w:val="both"/>
        <w:rPr>
          <w:rFonts w:ascii="Palatino Linotype" w:eastAsia="Palatino Linotype" w:hAnsi="Palatino Linotype" w:cs="Palatino Linotype"/>
          <w:b/>
          <w:i/>
          <w:color w:val="000000" w:themeColor="text1"/>
        </w:rPr>
      </w:pPr>
    </w:p>
    <w:p w:rsidR="00107AEC" w:rsidRPr="00457456" w:rsidRDefault="0052421F" w:rsidP="00457456">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Consecutivamente</w:t>
      </w:r>
      <w:r w:rsidRPr="00457456">
        <w:rPr>
          <w:rFonts w:ascii="Palatino Linotype" w:eastAsia="Palatino Linotype" w:hAnsi="Palatino Linotype" w:cs="Palatino Linotype"/>
          <w:i/>
          <w:color w:val="000000" w:themeColor="text1"/>
        </w:rPr>
        <w:t xml:space="preserve">, </w:t>
      </w:r>
      <w:r w:rsidRPr="00457456">
        <w:rPr>
          <w:rFonts w:ascii="Palatino Linotype" w:eastAsia="Palatino Linotype" w:hAnsi="Palatino Linotype" w:cs="Palatino Linotype"/>
          <w:color w:val="000000" w:themeColor="text1"/>
        </w:rPr>
        <w:t xml:space="preserve">con fundamento en lo dispuesto por el artículo 185 fracción I de la Ley de Transparencia y Acceso a la Información Pública del Estado de México y Municipios, el recurso fue turnado a la ponencia de la </w:t>
      </w:r>
      <w:r w:rsidRPr="00457456">
        <w:rPr>
          <w:rFonts w:ascii="Palatino Linotype" w:eastAsia="Palatino Linotype" w:hAnsi="Palatino Linotype" w:cs="Palatino Linotype"/>
          <w:b/>
          <w:color w:val="000000" w:themeColor="text1"/>
        </w:rPr>
        <w:t>Comisionada</w:t>
      </w:r>
      <w:r w:rsidRPr="00457456">
        <w:rPr>
          <w:rFonts w:ascii="Palatino Linotype" w:eastAsia="Palatino Linotype" w:hAnsi="Palatino Linotype" w:cs="Palatino Linotype"/>
          <w:color w:val="000000" w:themeColor="text1"/>
        </w:rPr>
        <w:t xml:space="preserve"> </w:t>
      </w:r>
      <w:r w:rsidRPr="00457456">
        <w:rPr>
          <w:rFonts w:ascii="Palatino Linotype" w:eastAsia="Palatino Linotype" w:hAnsi="Palatino Linotype" w:cs="Palatino Linotype"/>
          <w:b/>
          <w:color w:val="000000" w:themeColor="text1"/>
        </w:rPr>
        <w:t>María del Rosario Mejía Ayala</w:t>
      </w:r>
      <w:r w:rsidRPr="00457456">
        <w:rPr>
          <w:rFonts w:ascii="Palatino Linotype" w:eastAsia="Palatino Linotype" w:hAnsi="Palatino Linotype" w:cs="Palatino Linotype"/>
          <w:color w:val="000000" w:themeColor="text1"/>
        </w:rPr>
        <w:t>,</w:t>
      </w:r>
      <w:r w:rsidRPr="00457456">
        <w:rPr>
          <w:rFonts w:ascii="Palatino Linotype" w:eastAsia="Palatino Linotype" w:hAnsi="Palatino Linotype" w:cs="Palatino Linotype"/>
          <w:b/>
          <w:color w:val="000000" w:themeColor="text1"/>
        </w:rPr>
        <w:t xml:space="preserve"> </w:t>
      </w:r>
      <w:r w:rsidR="004608A1">
        <w:rPr>
          <w:rFonts w:ascii="Palatino Linotype" w:eastAsia="Palatino Linotype" w:hAnsi="Palatino Linotype" w:cs="Palatino Linotype"/>
          <w:color w:val="000000" w:themeColor="text1"/>
        </w:rPr>
        <w:t>para</w:t>
      </w:r>
      <w:r w:rsidRPr="00457456">
        <w:rPr>
          <w:rFonts w:ascii="Palatino Linotype" w:eastAsia="Palatino Linotype" w:hAnsi="Palatino Linotype" w:cs="Palatino Linotype"/>
          <w:color w:val="000000" w:themeColor="text1"/>
        </w:rPr>
        <w:t xml:space="preserve"> su análisis.</w:t>
      </w:r>
    </w:p>
    <w:p w:rsidR="00107AEC" w:rsidRPr="00457456" w:rsidRDefault="0052421F" w:rsidP="00457456">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lastRenderedPageBreak/>
        <w:t xml:space="preserve">La Comisionada Ponente con fundamento en lo dispuesto por el artículo 185 fracción II de la ley de la materia, a través del </w:t>
      </w:r>
      <w:r w:rsidRPr="00457456">
        <w:rPr>
          <w:rFonts w:ascii="Palatino Linotype" w:eastAsia="Palatino Linotype" w:hAnsi="Palatino Linotype" w:cs="Palatino Linotype"/>
          <w:b/>
          <w:color w:val="000000" w:themeColor="text1"/>
        </w:rPr>
        <w:t xml:space="preserve">acuerdo de admisión </w:t>
      </w:r>
      <w:r w:rsidRPr="00457456">
        <w:rPr>
          <w:rFonts w:ascii="Palatino Linotype" w:eastAsia="Palatino Linotype" w:hAnsi="Palatino Linotype" w:cs="Palatino Linotype"/>
          <w:color w:val="000000" w:themeColor="text1"/>
        </w:rPr>
        <w:t xml:space="preserve">del </w:t>
      </w:r>
      <w:r w:rsidRPr="00457456">
        <w:rPr>
          <w:rFonts w:ascii="Palatino Linotype" w:eastAsia="Palatino Linotype" w:hAnsi="Palatino Linotype" w:cs="Palatino Linotype"/>
          <w:b/>
          <w:color w:val="000000" w:themeColor="text1"/>
        </w:rPr>
        <w:t xml:space="preserve">quince de mayo de dos mil veinticinco, </w:t>
      </w:r>
      <w:r w:rsidRPr="00457456">
        <w:rPr>
          <w:rFonts w:ascii="Palatino Linotype" w:eastAsia="Palatino Linotype" w:hAnsi="Palatino Linotype" w:cs="Palatino Linotype"/>
          <w:color w:val="000000" w:themeColor="text1"/>
        </w:rPr>
        <w:t xml:space="preserve">puso a disposición de las partes el expediente electrónico vía SAIMEX a efecto de que en un plazo máximo de siete días manifestara lo que a su derecho conviniera, ofreciera pruebas y alegatos según corresponda al caso concreto, de esta forma para que el </w:t>
      </w:r>
      <w:r w:rsidRPr="00457456">
        <w:rPr>
          <w:rFonts w:ascii="Palatino Linotype" w:eastAsia="Palatino Linotype" w:hAnsi="Palatino Linotype" w:cs="Palatino Linotype"/>
          <w:b/>
          <w:color w:val="000000" w:themeColor="text1"/>
        </w:rPr>
        <w:t xml:space="preserve">SUJETO OBLIGADO </w:t>
      </w:r>
      <w:r w:rsidRPr="00457456">
        <w:rPr>
          <w:rFonts w:ascii="Palatino Linotype" w:eastAsia="Palatino Linotype" w:hAnsi="Palatino Linotype" w:cs="Palatino Linotype"/>
          <w:color w:val="000000" w:themeColor="text1"/>
        </w:rPr>
        <w:t>presentará el Informe Justificado procedente.</w:t>
      </w:r>
    </w:p>
    <w:p w:rsidR="00107AEC" w:rsidRPr="00457456" w:rsidRDefault="00107AEC" w:rsidP="00457456">
      <w:pPr>
        <w:pBdr>
          <w:top w:val="nil"/>
          <w:left w:val="nil"/>
          <w:bottom w:val="nil"/>
          <w:right w:val="nil"/>
          <w:between w:val="nil"/>
        </w:pBdr>
        <w:ind w:right="-7"/>
        <w:rPr>
          <w:rFonts w:ascii="Palatino Linotype" w:eastAsia="Palatino Linotype" w:hAnsi="Palatino Linotype" w:cs="Palatino Linotype"/>
          <w:color w:val="000000" w:themeColor="text1"/>
        </w:rPr>
      </w:pPr>
    </w:p>
    <w:p w:rsidR="00107AEC" w:rsidRPr="00457456" w:rsidRDefault="0052421F" w:rsidP="00457456">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 xml:space="preserve">En esa línea, tal y como se observa en el expediente electrónico el </w:t>
      </w:r>
      <w:r w:rsidRPr="00457456">
        <w:rPr>
          <w:rFonts w:ascii="Palatino Linotype" w:eastAsia="Palatino Linotype" w:hAnsi="Palatino Linotype" w:cs="Palatino Linotype"/>
          <w:b/>
          <w:color w:val="000000" w:themeColor="text1"/>
        </w:rPr>
        <w:t xml:space="preserve">veintiséis de mayo y el doce de septiembre de dos mil veinticinco, </w:t>
      </w:r>
      <w:r w:rsidRPr="00457456">
        <w:rPr>
          <w:rFonts w:ascii="Palatino Linotype" w:eastAsia="Palatino Linotype" w:hAnsi="Palatino Linotype" w:cs="Palatino Linotype"/>
          <w:color w:val="000000" w:themeColor="text1"/>
        </w:rPr>
        <w:t xml:space="preserve"> el </w:t>
      </w:r>
      <w:r w:rsidRPr="00457456">
        <w:rPr>
          <w:rFonts w:ascii="Palatino Linotype" w:eastAsia="Palatino Linotype" w:hAnsi="Palatino Linotype" w:cs="Palatino Linotype"/>
          <w:b/>
          <w:color w:val="000000" w:themeColor="text1"/>
        </w:rPr>
        <w:t xml:space="preserve">SUJETO OBLIGADO </w:t>
      </w:r>
      <w:r w:rsidRPr="00457456">
        <w:rPr>
          <w:rFonts w:ascii="Palatino Linotype" w:eastAsia="Palatino Linotype" w:hAnsi="Palatino Linotype" w:cs="Palatino Linotype"/>
          <w:color w:val="000000" w:themeColor="text1"/>
        </w:rPr>
        <w:t xml:space="preserve">agregó cinco archivos electrónicos en formato pdf, cuyo contenido grosso modo es el siguiente. </w:t>
      </w:r>
    </w:p>
    <w:p w:rsidR="00107AEC" w:rsidRPr="00457456" w:rsidRDefault="0052421F" w:rsidP="00457456">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457456">
        <w:rPr>
          <w:rFonts w:ascii="Palatino Linotype" w:eastAsia="Palatino Linotype" w:hAnsi="Palatino Linotype" w:cs="Palatino Linotype"/>
          <w:b/>
          <w:i/>
          <w:color w:val="000000" w:themeColor="text1"/>
        </w:rPr>
        <w:t xml:space="preserve">manifestaciones 05413INFOEMIPRR2025.pdf: </w:t>
      </w:r>
      <w:r w:rsidRPr="00457456">
        <w:rPr>
          <w:rFonts w:ascii="Palatino Linotype" w:eastAsia="Palatino Linotype" w:hAnsi="Palatino Linotype" w:cs="Palatino Linotype"/>
          <w:i/>
          <w:color w:val="000000" w:themeColor="text1"/>
        </w:rPr>
        <w:t xml:space="preserve">oficio mediante el cual se informa que en ningún momento se negó la información solicitada, toda vez que se siguieron los procedimientos legales para su entrega, toda vez que del contenido de los recibos nómina había información que debía de ser clasificada como confidencial. </w:t>
      </w:r>
    </w:p>
    <w:p w:rsidR="00107AEC" w:rsidRPr="00457456" w:rsidRDefault="0052421F" w:rsidP="00457456">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457456">
        <w:rPr>
          <w:rFonts w:ascii="Palatino Linotype" w:eastAsia="Palatino Linotype" w:hAnsi="Palatino Linotype" w:cs="Palatino Linotype"/>
          <w:b/>
          <w:i/>
          <w:color w:val="000000" w:themeColor="text1"/>
        </w:rPr>
        <w:t xml:space="preserve">3Presidencia 2a mar.pdf: </w:t>
      </w:r>
      <w:r w:rsidRPr="00457456">
        <w:rPr>
          <w:rFonts w:ascii="Palatino Linotype" w:eastAsia="Palatino Linotype" w:hAnsi="Palatino Linotype" w:cs="Palatino Linotype"/>
          <w:i/>
          <w:color w:val="000000" w:themeColor="text1"/>
        </w:rPr>
        <w:t xml:space="preserve">recibos de nómina de la segunda quincena del mes de marzo del personal adscrito a la Presidencia Municipal, mismos que no pueden tenerse por validados ya que se encuentran datos clasificados que no debieron de clasificarse como lo es la firma del servidor público, el folio fiscal, las cadenas y sellos digitales. </w:t>
      </w:r>
    </w:p>
    <w:p w:rsidR="00107AEC" w:rsidRPr="00457456" w:rsidRDefault="0052421F" w:rsidP="00457456">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457456">
        <w:rPr>
          <w:rFonts w:ascii="Palatino Linotype" w:eastAsia="Palatino Linotype" w:hAnsi="Palatino Linotype" w:cs="Palatino Linotype"/>
          <w:b/>
          <w:i/>
          <w:color w:val="000000" w:themeColor="text1"/>
        </w:rPr>
        <w:t xml:space="preserve">00092VICARBOIP2025.pdf: </w:t>
      </w:r>
      <w:r w:rsidRPr="00457456">
        <w:rPr>
          <w:rFonts w:ascii="Palatino Linotype" w:eastAsia="Palatino Linotype" w:hAnsi="Palatino Linotype" w:cs="Palatino Linotype"/>
          <w:i/>
          <w:color w:val="000000" w:themeColor="text1"/>
        </w:rPr>
        <w:t xml:space="preserve">se integra por los oficios del Tesorero Municipal, mediante el cual acepta contar la información solicitada, sin embargo precisa que como contienen información que debe de clasificada como confidencial, se deben de elaborar las versiones públicas. </w:t>
      </w:r>
    </w:p>
    <w:p w:rsidR="00107AEC" w:rsidRPr="00457456" w:rsidRDefault="0052421F" w:rsidP="00457456">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457456">
        <w:rPr>
          <w:rFonts w:ascii="Palatino Linotype" w:eastAsia="Palatino Linotype" w:hAnsi="Palatino Linotype" w:cs="Palatino Linotype"/>
          <w:i/>
          <w:color w:val="000000" w:themeColor="text1"/>
        </w:rPr>
        <w:t xml:space="preserve">El contenido del documento contiene un acuerdos mediante se confirmó la aplicación de plazo para atender la solicitud de información. </w:t>
      </w:r>
    </w:p>
    <w:p w:rsidR="00107AEC" w:rsidRPr="00457456" w:rsidRDefault="0052421F" w:rsidP="00457456">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457456">
        <w:rPr>
          <w:rFonts w:ascii="Palatino Linotype" w:eastAsia="Palatino Linotype" w:hAnsi="Palatino Linotype" w:cs="Palatino Linotype"/>
          <w:b/>
          <w:i/>
          <w:color w:val="000000" w:themeColor="text1"/>
        </w:rPr>
        <w:t xml:space="preserve">2Presidencia 1a mar.pdf: </w:t>
      </w:r>
      <w:r w:rsidRPr="00457456">
        <w:rPr>
          <w:rFonts w:ascii="Palatino Linotype" w:eastAsia="Palatino Linotype" w:hAnsi="Palatino Linotype" w:cs="Palatino Linotype"/>
          <w:i/>
          <w:color w:val="000000" w:themeColor="text1"/>
        </w:rPr>
        <w:t xml:space="preserve">recibos de nómina de la primera quincena del mes de marzo del personal adscrito a la Presidencia Municipal, mismos que no pueden tenerse por validados ya que se encuentran datos clasificados que no debieron de clasificarse como lo es la firma del servidor público, el folio fiscal, las cadenas y sellos digitales. </w:t>
      </w:r>
    </w:p>
    <w:p w:rsidR="00107AEC" w:rsidRPr="00457456" w:rsidRDefault="0052421F" w:rsidP="00457456">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457456">
        <w:rPr>
          <w:rFonts w:ascii="Palatino Linotype" w:eastAsia="Palatino Linotype" w:hAnsi="Palatino Linotype" w:cs="Palatino Linotype"/>
          <w:b/>
          <w:i/>
          <w:color w:val="000000" w:themeColor="text1"/>
        </w:rPr>
        <w:t xml:space="preserve">Informe Justificado RR 05413.pdf: </w:t>
      </w:r>
      <w:r w:rsidRPr="00457456">
        <w:rPr>
          <w:rFonts w:ascii="Palatino Linotype" w:eastAsia="Palatino Linotype" w:hAnsi="Palatino Linotype" w:cs="Palatino Linotype"/>
          <w:i/>
          <w:color w:val="000000" w:themeColor="text1"/>
        </w:rPr>
        <w:t>oficio del Tesorero Municipal, mediante el cual que la información que fue entregada al Titular de la Unidad de Transparencia sea suministrada en el Sistema SAIMEX.</w:t>
      </w:r>
    </w:p>
    <w:p w:rsidR="00107AEC" w:rsidRPr="00457456" w:rsidRDefault="0052421F" w:rsidP="00457456">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b/>
          <w:color w:val="000000" w:themeColor="text1"/>
        </w:rPr>
      </w:pPr>
      <w:r w:rsidRPr="00457456">
        <w:rPr>
          <w:rFonts w:ascii="Palatino Linotype" w:eastAsia="Palatino Linotype" w:hAnsi="Palatino Linotype" w:cs="Palatino Linotype"/>
          <w:color w:val="000000" w:themeColor="text1"/>
        </w:rPr>
        <w:lastRenderedPageBreak/>
        <w:t xml:space="preserve">Por su parte el </w:t>
      </w:r>
      <w:r w:rsidRPr="00457456">
        <w:rPr>
          <w:rFonts w:ascii="Palatino Linotype" w:eastAsia="Palatino Linotype" w:hAnsi="Palatino Linotype" w:cs="Palatino Linotype"/>
          <w:b/>
          <w:color w:val="000000" w:themeColor="text1"/>
        </w:rPr>
        <w:t xml:space="preserve">RECURRENTE </w:t>
      </w:r>
      <w:r w:rsidRPr="00457456">
        <w:rPr>
          <w:rFonts w:ascii="Palatino Linotype" w:eastAsia="Palatino Linotype" w:hAnsi="Palatino Linotype" w:cs="Palatino Linotype"/>
          <w:color w:val="000000" w:themeColor="text1"/>
        </w:rPr>
        <w:t xml:space="preserve">dejó de realizar manifestaciones que a su derecho conviniera. </w:t>
      </w:r>
    </w:p>
    <w:p w:rsidR="00107AEC" w:rsidRPr="00457456" w:rsidRDefault="00107AEC" w:rsidP="00457456">
      <w:pPr>
        <w:pBdr>
          <w:top w:val="nil"/>
          <w:left w:val="nil"/>
          <w:bottom w:val="nil"/>
          <w:right w:val="nil"/>
          <w:between w:val="nil"/>
        </w:pBdr>
        <w:spacing w:line="360" w:lineRule="auto"/>
        <w:ind w:right="-7"/>
        <w:jc w:val="both"/>
        <w:rPr>
          <w:rFonts w:ascii="Palatino Linotype" w:eastAsia="Palatino Linotype" w:hAnsi="Palatino Linotype" w:cs="Palatino Linotype"/>
          <w:b/>
          <w:color w:val="000000" w:themeColor="text1"/>
        </w:rPr>
      </w:pPr>
    </w:p>
    <w:p w:rsidR="00107AEC" w:rsidRPr="00457456" w:rsidRDefault="0052421F" w:rsidP="00457456">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 xml:space="preserve">El </w:t>
      </w:r>
      <w:r w:rsidRPr="00457456">
        <w:rPr>
          <w:rFonts w:ascii="Palatino Linotype" w:eastAsia="Palatino Linotype" w:hAnsi="Palatino Linotype" w:cs="Palatino Linotype"/>
          <w:b/>
          <w:color w:val="000000" w:themeColor="text1"/>
        </w:rPr>
        <w:t>dieciocho de septiembre de dos mil veinticinco</w:t>
      </w:r>
      <w:r w:rsidRPr="00457456">
        <w:rPr>
          <w:rFonts w:ascii="Palatino Linotype" w:eastAsia="Palatino Linotype" w:hAnsi="Palatino Linotype" w:cs="Palatino Linotype"/>
          <w:color w:val="000000" w:themeColor="text1"/>
        </w:rPr>
        <w:t xml:space="preserve">, la Comisionada Ponente notificó el </w:t>
      </w:r>
      <w:r w:rsidRPr="00457456">
        <w:rPr>
          <w:rFonts w:ascii="Palatino Linotype" w:eastAsia="Palatino Linotype" w:hAnsi="Palatino Linotype" w:cs="Palatino Linotype"/>
          <w:b/>
          <w:color w:val="000000" w:themeColor="text1"/>
        </w:rPr>
        <w:t>acuerdo de ampliación</w:t>
      </w:r>
      <w:r w:rsidRPr="00457456">
        <w:rPr>
          <w:rFonts w:ascii="Palatino Linotype" w:eastAsia="Palatino Linotype" w:hAnsi="Palatino Linotype" w:cs="Palatino Linotype"/>
          <w:color w:val="000000" w:themeColor="text1"/>
        </w:rPr>
        <w:t xml:space="preserve"> de plazo para emitir resolución.</w:t>
      </w:r>
    </w:p>
    <w:p w:rsidR="00107AEC" w:rsidRPr="00457456" w:rsidRDefault="00107AEC" w:rsidP="00457456">
      <w:pPr>
        <w:pBdr>
          <w:top w:val="nil"/>
          <w:left w:val="nil"/>
          <w:bottom w:val="nil"/>
          <w:right w:val="nil"/>
          <w:between w:val="nil"/>
        </w:pBdr>
        <w:spacing w:line="360" w:lineRule="auto"/>
        <w:ind w:right="-7"/>
        <w:jc w:val="both"/>
        <w:rPr>
          <w:rFonts w:ascii="Palatino Linotype" w:eastAsia="Palatino Linotype" w:hAnsi="Palatino Linotype" w:cs="Palatino Linotype"/>
          <w:b/>
          <w:color w:val="000000" w:themeColor="text1"/>
        </w:rPr>
      </w:pPr>
    </w:p>
    <w:p w:rsidR="00107AEC" w:rsidRPr="00457456" w:rsidRDefault="0052421F" w:rsidP="00457456">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b/>
          <w:color w:val="000000" w:themeColor="text1"/>
        </w:rPr>
      </w:pPr>
      <w:bookmarkStart w:id="4" w:name="_heading=h.2et92p0" w:colFirst="0" w:colLast="0"/>
      <w:bookmarkEnd w:id="4"/>
      <w:r w:rsidRPr="00457456">
        <w:rPr>
          <w:rFonts w:ascii="Palatino Linotype" w:eastAsia="Palatino Linotype" w:hAnsi="Palatino Linotype" w:cs="Palatino Linotype"/>
          <w:color w:val="000000" w:themeColor="text1"/>
        </w:rPr>
        <w:t>Finalmente, la Comisionada Ponente mediante acuerdo de fecha</w:t>
      </w:r>
      <w:r w:rsidRPr="00457456">
        <w:rPr>
          <w:rFonts w:ascii="Palatino Linotype" w:eastAsia="Palatino Linotype" w:hAnsi="Palatino Linotype" w:cs="Palatino Linotype"/>
          <w:b/>
          <w:color w:val="000000" w:themeColor="text1"/>
        </w:rPr>
        <w:t xml:space="preserve"> </w:t>
      </w:r>
      <w:r w:rsidRPr="00457456">
        <w:rPr>
          <w:rFonts w:ascii="Palatino Linotype" w:eastAsia="Palatino Linotype" w:hAnsi="Palatino Linotype" w:cs="Palatino Linotype"/>
          <w:b/>
          <w:color w:val="000000" w:themeColor="text1"/>
          <w:highlight w:val="white"/>
        </w:rPr>
        <w:t>veinticuatro de septiembre de dos mil veinticinco</w:t>
      </w:r>
      <w:r w:rsidRPr="00457456">
        <w:rPr>
          <w:rFonts w:ascii="Palatino Linotype" w:eastAsia="Palatino Linotype" w:hAnsi="Palatino Linotype" w:cs="Palatino Linotype"/>
          <w:color w:val="000000" w:themeColor="text1"/>
          <w:highlight w:val="white"/>
        </w:rPr>
        <w:t>, decretó el cierre de instrucción d</w:t>
      </w:r>
      <w:r w:rsidRPr="00457456">
        <w:rPr>
          <w:rFonts w:ascii="Palatino Linotype" w:eastAsia="Palatino Linotype" w:hAnsi="Palatino Linotype" w:cs="Palatino Linotype"/>
          <w:color w:val="000000" w:themeColor="text1"/>
        </w:rPr>
        <w:t>e los expedientes, por lo que no hab</w:t>
      </w:r>
      <w:r w:rsidR="00457456">
        <w:rPr>
          <w:rFonts w:ascii="Palatino Linotype" w:eastAsia="Palatino Linotype" w:hAnsi="Palatino Linotype" w:cs="Palatino Linotype"/>
          <w:color w:val="000000" w:themeColor="text1"/>
        </w:rPr>
        <w:t xml:space="preserve">iendo más que hacer constar, y </w:t>
      </w:r>
    </w:p>
    <w:p w:rsidR="00107AEC" w:rsidRPr="00457456" w:rsidRDefault="00107AEC" w:rsidP="00457456">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bookmarkStart w:id="5" w:name="_heading=h.162m1m3fkzl6" w:colFirst="0" w:colLast="0"/>
      <w:bookmarkEnd w:id="5"/>
    </w:p>
    <w:p w:rsidR="00107AEC" w:rsidRPr="00457456" w:rsidRDefault="00107AEC" w:rsidP="00457456">
      <w:pPr>
        <w:spacing w:line="360" w:lineRule="auto"/>
        <w:ind w:right="-7"/>
        <w:rPr>
          <w:rFonts w:ascii="Palatino Linotype" w:eastAsia="Palatino Linotype" w:hAnsi="Palatino Linotype" w:cs="Palatino Linotype"/>
          <w:b/>
          <w:color w:val="000000" w:themeColor="text1"/>
        </w:rPr>
      </w:pPr>
    </w:p>
    <w:p w:rsidR="00107AEC" w:rsidRDefault="0052421F" w:rsidP="00457456">
      <w:pPr>
        <w:pBdr>
          <w:top w:val="nil"/>
          <w:left w:val="nil"/>
          <w:bottom w:val="nil"/>
          <w:right w:val="nil"/>
          <w:between w:val="nil"/>
        </w:pBdr>
        <w:spacing w:line="360" w:lineRule="auto"/>
        <w:ind w:right="-7"/>
        <w:jc w:val="center"/>
        <w:rPr>
          <w:rFonts w:ascii="Palatino Linotype" w:eastAsia="Palatino Linotype" w:hAnsi="Palatino Linotype" w:cs="Palatino Linotype"/>
          <w:b/>
          <w:color w:val="000000" w:themeColor="text1"/>
        </w:rPr>
      </w:pPr>
      <w:r w:rsidRPr="00457456">
        <w:rPr>
          <w:rFonts w:ascii="Palatino Linotype" w:eastAsia="Palatino Linotype" w:hAnsi="Palatino Linotype" w:cs="Palatino Linotype"/>
          <w:b/>
          <w:color w:val="000000" w:themeColor="text1"/>
        </w:rPr>
        <w:t xml:space="preserve">C O N S I D E R A N D O </w:t>
      </w:r>
    </w:p>
    <w:p w:rsidR="004608A1" w:rsidRPr="00457456" w:rsidRDefault="004608A1" w:rsidP="00457456">
      <w:pPr>
        <w:pBdr>
          <w:top w:val="nil"/>
          <w:left w:val="nil"/>
          <w:bottom w:val="nil"/>
          <w:right w:val="nil"/>
          <w:between w:val="nil"/>
        </w:pBdr>
        <w:spacing w:line="360" w:lineRule="auto"/>
        <w:ind w:right="-7"/>
        <w:jc w:val="center"/>
        <w:rPr>
          <w:rFonts w:ascii="Palatino Linotype" w:eastAsia="Palatino Linotype" w:hAnsi="Palatino Linotype" w:cs="Palatino Linotype"/>
          <w:b/>
          <w:color w:val="000000" w:themeColor="text1"/>
        </w:rPr>
      </w:pPr>
    </w:p>
    <w:p w:rsidR="00107AEC" w:rsidRPr="00457456" w:rsidRDefault="0052421F" w:rsidP="00457456">
      <w:pPr>
        <w:pStyle w:val="Ttulo2"/>
        <w:spacing w:before="0" w:line="360" w:lineRule="auto"/>
        <w:ind w:right="-7"/>
        <w:rPr>
          <w:rFonts w:ascii="Palatino Linotype" w:eastAsia="Palatino Linotype" w:hAnsi="Palatino Linotype" w:cs="Palatino Linotype"/>
          <w:b/>
          <w:color w:val="000000" w:themeColor="text1"/>
          <w:sz w:val="24"/>
          <w:szCs w:val="24"/>
        </w:rPr>
      </w:pPr>
      <w:bookmarkStart w:id="6" w:name="_heading=h.tyjcwt" w:colFirst="0" w:colLast="0"/>
      <w:bookmarkEnd w:id="6"/>
      <w:r w:rsidRPr="00457456">
        <w:rPr>
          <w:rFonts w:ascii="Palatino Linotype" w:eastAsia="Palatino Linotype" w:hAnsi="Palatino Linotype" w:cs="Palatino Linotype"/>
          <w:b/>
          <w:color w:val="000000" w:themeColor="text1"/>
          <w:sz w:val="24"/>
          <w:szCs w:val="24"/>
        </w:rPr>
        <w:t>PRIMERO. De la competencia</w:t>
      </w:r>
    </w:p>
    <w:p w:rsidR="00107AEC" w:rsidRPr="00457456" w:rsidRDefault="0052421F" w:rsidP="00457456">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bookmarkStart w:id="7" w:name="_heading=h.3dy6vkm" w:colFirst="0" w:colLast="0"/>
      <w:bookmarkEnd w:id="7"/>
      <w:r w:rsidRPr="00457456">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107AEC" w:rsidRPr="00457456" w:rsidRDefault="0052421F" w:rsidP="00457456">
      <w:pPr>
        <w:pBdr>
          <w:top w:val="nil"/>
          <w:left w:val="nil"/>
          <w:bottom w:val="nil"/>
          <w:right w:val="nil"/>
          <w:between w:val="nil"/>
        </w:pBdr>
        <w:tabs>
          <w:tab w:val="left" w:pos="426"/>
        </w:tabs>
        <w:spacing w:line="360" w:lineRule="auto"/>
        <w:ind w:right="-7"/>
        <w:jc w:val="both"/>
        <w:rPr>
          <w:rFonts w:ascii="Palatino Linotype" w:eastAsia="Palatino Linotype" w:hAnsi="Palatino Linotype" w:cs="Palatino Linotype"/>
          <w:b/>
          <w:color w:val="000000" w:themeColor="text1"/>
        </w:rPr>
      </w:pPr>
      <w:bookmarkStart w:id="8" w:name="_heading=h.1t3h5sf" w:colFirst="0" w:colLast="0"/>
      <w:bookmarkEnd w:id="8"/>
      <w:r w:rsidRPr="00457456">
        <w:rPr>
          <w:rFonts w:ascii="Palatino Linotype" w:eastAsia="Palatino Linotype" w:hAnsi="Palatino Linotype" w:cs="Palatino Linotype"/>
          <w:b/>
          <w:color w:val="000000" w:themeColor="text1"/>
        </w:rPr>
        <w:lastRenderedPageBreak/>
        <w:t>SEGUNDO. De la oportunidad y procedencia.</w:t>
      </w:r>
    </w:p>
    <w:p w:rsidR="00107AEC" w:rsidRPr="00457456" w:rsidRDefault="0052421F" w:rsidP="00457456">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bookmarkStart w:id="9" w:name="_heading=h.4d34og8" w:colFirst="0" w:colLast="0"/>
      <w:bookmarkEnd w:id="9"/>
      <w:r w:rsidRPr="00457456">
        <w:rPr>
          <w:rFonts w:ascii="Palatino Linotype" w:eastAsia="Palatino Linotype" w:hAnsi="Palatino Linotype" w:cs="Palatino Linotype"/>
          <w:color w:val="000000" w:themeColor="text1"/>
        </w:rPr>
        <w:t xml:space="preserve">Los medios de impugnación fueron presentados a través del SAIMEX, en el formato previamente aprobado para tal efecto y dentro del plazo legal de quince días hábiles otorgados; para el caso en particular es de señalar que el SUJETO OBLIGADO entregó su respuesta </w:t>
      </w:r>
      <w:r w:rsidRPr="00457456">
        <w:rPr>
          <w:rFonts w:ascii="Palatino Linotype" w:eastAsia="Palatino Linotype" w:hAnsi="Palatino Linotype" w:cs="Palatino Linotype"/>
          <w:b/>
          <w:color w:val="000000" w:themeColor="text1"/>
        </w:rPr>
        <w:t>el doce mayo de dos mil veinticinco</w:t>
      </w:r>
      <w:r w:rsidRPr="00457456">
        <w:rPr>
          <w:rFonts w:ascii="Palatino Linotype" w:eastAsia="Palatino Linotype" w:hAnsi="Palatino Linotype" w:cs="Palatino Linotype"/>
          <w:color w:val="000000" w:themeColor="text1"/>
        </w:rPr>
        <w:t xml:space="preserve">, de tal forma que el plazo para interponer el recurso de revisión transcurrió del </w:t>
      </w:r>
      <w:r w:rsidRPr="00457456">
        <w:rPr>
          <w:rFonts w:ascii="Palatino Linotype" w:eastAsia="Palatino Linotype" w:hAnsi="Palatino Linotype" w:cs="Palatino Linotype"/>
          <w:b/>
          <w:color w:val="000000" w:themeColor="text1"/>
        </w:rPr>
        <w:t xml:space="preserve"> trece de mayo al dos de junio  de dos mil veinticinco</w:t>
      </w:r>
      <w:r w:rsidRPr="00457456">
        <w:rPr>
          <w:rFonts w:ascii="Palatino Linotype" w:eastAsia="Palatino Linotype" w:hAnsi="Palatino Linotype" w:cs="Palatino Linotype"/>
          <w:color w:val="000000" w:themeColor="text1"/>
        </w:rPr>
        <w:t xml:space="preserve">; en consecuencia, el ahora </w:t>
      </w:r>
      <w:r w:rsidRPr="00457456">
        <w:rPr>
          <w:rFonts w:ascii="Palatino Linotype" w:eastAsia="Palatino Linotype" w:hAnsi="Palatino Linotype" w:cs="Palatino Linotype"/>
          <w:b/>
          <w:color w:val="000000" w:themeColor="text1"/>
        </w:rPr>
        <w:t>RECURRENTE</w:t>
      </w:r>
      <w:r w:rsidRPr="00457456">
        <w:rPr>
          <w:rFonts w:ascii="Palatino Linotype" w:eastAsia="Palatino Linotype" w:hAnsi="Palatino Linotype" w:cs="Palatino Linotype"/>
          <w:color w:val="000000" w:themeColor="text1"/>
        </w:rPr>
        <w:t xml:space="preserve"> presentó su inconformidad el </w:t>
      </w:r>
      <w:r w:rsidRPr="00457456">
        <w:rPr>
          <w:rFonts w:ascii="Palatino Linotype" w:eastAsia="Palatino Linotype" w:hAnsi="Palatino Linotype" w:cs="Palatino Linotype"/>
          <w:b/>
          <w:color w:val="000000" w:themeColor="text1"/>
        </w:rPr>
        <w:t>trece de mayo de dos mil veinticinco</w:t>
      </w:r>
      <w:r w:rsidRPr="00457456">
        <w:rPr>
          <w:rFonts w:ascii="Palatino Linotype" w:eastAsia="Palatino Linotype" w:hAnsi="Palatino Linotype" w:cs="Palatino Linotype"/>
          <w:color w:val="000000" w:themeColor="text1"/>
        </w:rPr>
        <w:t>; es decir dentro del lapso legalmente establecido para tal efecto.</w:t>
      </w:r>
    </w:p>
    <w:p w:rsidR="00107AEC" w:rsidRPr="00457456" w:rsidRDefault="00107AEC" w:rsidP="00457456">
      <w:pPr>
        <w:pBdr>
          <w:top w:val="nil"/>
          <w:left w:val="nil"/>
          <w:bottom w:val="nil"/>
          <w:right w:val="nil"/>
          <w:between w:val="nil"/>
        </w:pBdr>
        <w:ind w:right="-7"/>
        <w:rPr>
          <w:rFonts w:ascii="Palatino Linotype" w:eastAsia="Palatino Linotype" w:hAnsi="Palatino Linotype" w:cs="Palatino Linotype"/>
          <w:color w:val="000000" w:themeColor="text1"/>
        </w:rPr>
      </w:pPr>
    </w:p>
    <w:p w:rsidR="00107AEC" w:rsidRPr="00457456" w:rsidRDefault="0052421F" w:rsidP="00457456">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Por otro lado, es de suma importancia señalar que la parte recurrente no proporciona un nombre completo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107AEC" w:rsidRPr="00457456" w:rsidRDefault="0052421F" w:rsidP="00457456">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457456">
        <w:rPr>
          <w:rFonts w:ascii="Palatino Linotype" w:eastAsia="Palatino Linotype" w:hAnsi="Palatino Linotype" w:cs="Palatino Linotype"/>
          <w:i/>
          <w:color w:val="000000" w:themeColor="text1"/>
        </w:rPr>
        <w:t>“</w:t>
      </w:r>
      <w:r w:rsidRPr="00457456">
        <w:rPr>
          <w:rFonts w:ascii="Palatino Linotype" w:eastAsia="Palatino Linotype" w:hAnsi="Palatino Linotype" w:cs="Palatino Linotype"/>
          <w:b/>
          <w:i/>
          <w:color w:val="000000" w:themeColor="text1"/>
        </w:rPr>
        <w:t>Las solicitudes anónimas</w:t>
      </w:r>
      <w:r w:rsidRPr="00457456">
        <w:rPr>
          <w:rFonts w:ascii="Palatino Linotype" w:eastAsia="Palatino Linotype" w:hAnsi="Palatino Linotype" w:cs="Palatino Linotype"/>
          <w:i/>
          <w:color w:val="000000" w:themeColor="text1"/>
        </w:rPr>
        <w:t xml:space="preserve">, con nombre incompleto o seudónimo </w:t>
      </w:r>
      <w:r w:rsidRPr="00457456">
        <w:rPr>
          <w:rFonts w:ascii="Palatino Linotype" w:eastAsia="Palatino Linotype" w:hAnsi="Palatino Linotype" w:cs="Palatino Linotype"/>
          <w:b/>
          <w:i/>
          <w:color w:val="000000" w:themeColor="text1"/>
        </w:rPr>
        <w:t>serán procedentes para su trámite por parte del sujeto obligado ante quien se presente</w:t>
      </w:r>
      <w:r w:rsidRPr="00457456">
        <w:rPr>
          <w:rFonts w:ascii="Palatino Linotype" w:eastAsia="Palatino Linotype" w:hAnsi="Palatino Linotype" w:cs="Palatino Linotype"/>
          <w:i/>
          <w:color w:val="000000" w:themeColor="text1"/>
        </w:rPr>
        <w:t>. No podrá requerirse información adicional con motivo del nombre proporcionado por el solicitante.”</w:t>
      </w:r>
    </w:p>
    <w:p w:rsidR="00107AEC" w:rsidRDefault="00107AEC" w:rsidP="00457456">
      <w:pPr>
        <w:pBdr>
          <w:top w:val="nil"/>
          <w:left w:val="nil"/>
          <w:bottom w:val="nil"/>
          <w:right w:val="nil"/>
          <w:between w:val="nil"/>
        </w:pBdr>
        <w:ind w:right="-7"/>
        <w:rPr>
          <w:rFonts w:ascii="Palatino Linotype" w:eastAsia="Palatino Linotype" w:hAnsi="Palatino Linotype" w:cs="Palatino Linotype"/>
          <w:i/>
          <w:color w:val="000000" w:themeColor="text1"/>
        </w:rPr>
      </w:pPr>
    </w:p>
    <w:p w:rsidR="004608A1" w:rsidRPr="00457456" w:rsidRDefault="004608A1" w:rsidP="00457456">
      <w:pPr>
        <w:pBdr>
          <w:top w:val="nil"/>
          <w:left w:val="nil"/>
          <w:bottom w:val="nil"/>
          <w:right w:val="nil"/>
          <w:between w:val="nil"/>
        </w:pBdr>
        <w:ind w:right="-7"/>
        <w:rPr>
          <w:rFonts w:ascii="Palatino Linotype" w:eastAsia="Palatino Linotype" w:hAnsi="Palatino Linotype" w:cs="Palatino Linotype"/>
          <w:i/>
          <w:color w:val="000000" w:themeColor="text1"/>
        </w:rPr>
      </w:pPr>
    </w:p>
    <w:p w:rsidR="00107AEC" w:rsidRPr="00457456" w:rsidRDefault="0052421F" w:rsidP="00457456">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Robusteciendo lo anterior se encuentra lo dispuesto en el artículo 6, Apartado A, fracciones III de la Constitución Política de los Estados Unidos Mexicanos que establece:</w:t>
      </w:r>
    </w:p>
    <w:p w:rsidR="00107AEC" w:rsidRPr="00457456" w:rsidRDefault="0052421F" w:rsidP="00457456">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457456">
        <w:rPr>
          <w:rFonts w:ascii="Palatino Linotype" w:eastAsia="Palatino Linotype" w:hAnsi="Palatino Linotype" w:cs="Palatino Linotype"/>
          <w:i/>
          <w:color w:val="000000" w:themeColor="text1"/>
        </w:rPr>
        <w:t>“</w:t>
      </w:r>
      <w:r w:rsidRPr="00457456">
        <w:rPr>
          <w:rFonts w:ascii="Palatino Linotype" w:eastAsia="Palatino Linotype" w:hAnsi="Palatino Linotype" w:cs="Palatino Linotype"/>
          <w:b/>
          <w:i/>
          <w:color w:val="000000" w:themeColor="text1"/>
        </w:rPr>
        <w:t>Artículo 6.-</w:t>
      </w:r>
      <w:r w:rsidRPr="00457456">
        <w:rPr>
          <w:rFonts w:ascii="Palatino Linotype" w:eastAsia="Palatino Linotype" w:hAnsi="Palatino Linotype" w:cs="Palatino Linotype"/>
          <w:i/>
          <w:color w:val="000000" w:themeColor="text1"/>
        </w:rPr>
        <w:t xml:space="preserve"> La manifestación de las ideas no será objeto de ninguna inquisición judicial o administrativa, sino en el caso de que ataque a la moral, la vida privada o los derechos de terceros, </w:t>
      </w:r>
      <w:r w:rsidRPr="00457456">
        <w:rPr>
          <w:rFonts w:ascii="Palatino Linotype" w:eastAsia="Palatino Linotype" w:hAnsi="Palatino Linotype" w:cs="Palatino Linotype"/>
          <w:i/>
          <w:color w:val="000000" w:themeColor="text1"/>
        </w:rPr>
        <w:lastRenderedPageBreak/>
        <w:t>provoque algún delito, o perturbe el orden público; el derecho de réplica será ejercido en los términos dispuestos por la ley. El derecho a la información será garantizado por el Estado.</w:t>
      </w:r>
    </w:p>
    <w:p w:rsidR="00107AEC" w:rsidRPr="00457456" w:rsidRDefault="0052421F" w:rsidP="00457456">
      <w:pPr>
        <w:pBdr>
          <w:top w:val="nil"/>
          <w:left w:val="nil"/>
          <w:bottom w:val="nil"/>
          <w:right w:val="nil"/>
          <w:between w:val="nil"/>
        </w:pBdr>
        <w:spacing w:after="120"/>
        <w:ind w:right="-7"/>
        <w:jc w:val="both"/>
        <w:rPr>
          <w:rFonts w:ascii="Palatino Linotype" w:eastAsia="Palatino Linotype" w:hAnsi="Palatino Linotype" w:cs="Palatino Linotype"/>
          <w:i/>
          <w:color w:val="000000" w:themeColor="text1"/>
        </w:rPr>
      </w:pPr>
      <w:r w:rsidRPr="00457456">
        <w:rPr>
          <w:rFonts w:ascii="Palatino Linotype" w:eastAsia="Palatino Linotype" w:hAnsi="Palatino Linotype" w:cs="Palatino Linotype"/>
          <w:i/>
          <w:color w:val="000000" w:themeColor="text1"/>
        </w:rPr>
        <w:t>Para efectos de lo dispuesto en el presente artículo se observará lo siguiente:</w:t>
      </w:r>
    </w:p>
    <w:p w:rsidR="00107AEC" w:rsidRPr="00457456" w:rsidRDefault="0052421F" w:rsidP="00457456">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457456">
        <w:rPr>
          <w:rFonts w:ascii="Palatino Linotype" w:eastAsia="Palatino Linotype" w:hAnsi="Palatino Linotype" w:cs="Palatino Linotype"/>
          <w:i/>
          <w:color w:val="000000" w:themeColor="text1"/>
        </w:rPr>
        <w:t>A. Para el ejercicio del derecho de acceso a la información, la Federación, los Estados y el Distrito Federal, en el ámbito de sus respectivas competencias, se regirán por los siguientes principios y bases:</w:t>
      </w:r>
    </w:p>
    <w:p w:rsidR="00107AEC" w:rsidRPr="00457456" w:rsidRDefault="0052421F" w:rsidP="00457456">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457456">
        <w:rPr>
          <w:rFonts w:ascii="Palatino Linotype" w:eastAsia="Palatino Linotype" w:hAnsi="Palatino Linotype" w:cs="Palatino Linotype"/>
          <w:i/>
          <w:color w:val="000000" w:themeColor="text1"/>
        </w:rPr>
        <w:t>III. Toda persona, sin necesidad de acreditar interés alguno o justificar su utilización, tendrá acceso gratuito a la información pública, a sus datos personales o a la rectificación de éstos.”(Sic)</w:t>
      </w:r>
    </w:p>
    <w:p w:rsidR="00107AEC" w:rsidRDefault="00107AEC" w:rsidP="00457456">
      <w:pPr>
        <w:pBdr>
          <w:top w:val="nil"/>
          <w:left w:val="nil"/>
          <w:bottom w:val="nil"/>
          <w:right w:val="nil"/>
          <w:between w:val="nil"/>
        </w:pBdr>
        <w:ind w:right="-7"/>
        <w:rPr>
          <w:rFonts w:ascii="Palatino Linotype" w:eastAsia="Palatino Linotype" w:hAnsi="Palatino Linotype" w:cs="Palatino Linotype"/>
          <w:i/>
          <w:color w:val="000000" w:themeColor="text1"/>
        </w:rPr>
      </w:pPr>
    </w:p>
    <w:p w:rsidR="004608A1" w:rsidRPr="00457456" w:rsidRDefault="004608A1" w:rsidP="00457456">
      <w:pPr>
        <w:pBdr>
          <w:top w:val="nil"/>
          <w:left w:val="nil"/>
          <w:bottom w:val="nil"/>
          <w:right w:val="nil"/>
          <w:between w:val="nil"/>
        </w:pBdr>
        <w:ind w:right="-7"/>
        <w:rPr>
          <w:rFonts w:ascii="Palatino Linotype" w:eastAsia="Palatino Linotype" w:hAnsi="Palatino Linotype" w:cs="Palatino Linotype"/>
          <w:i/>
          <w:color w:val="000000" w:themeColor="text1"/>
        </w:rPr>
      </w:pPr>
    </w:p>
    <w:p w:rsidR="00107AEC" w:rsidRPr="00457456" w:rsidRDefault="0052421F" w:rsidP="00457456">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Así como el artículo 5 fracción III, párrafo vigésimo noveno, trigésimo y trigésimo primero, de la Constitución Política del Estado Libre y Soberano de México, que determina lo siguiente:</w:t>
      </w:r>
    </w:p>
    <w:p w:rsidR="00107AEC" w:rsidRPr="00457456" w:rsidRDefault="0052421F" w:rsidP="00457456">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457456">
        <w:rPr>
          <w:rFonts w:ascii="Palatino Linotype" w:eastAsia="Palatino Linotype" w:hAnsi="Palatino Linotype" w:cs="Palatino Linotype"/>
          <w:i/>
          <w:color w:val="000000" w:themeColor="text1"/>
        </w:rPr>
        <w:t>“</w:t>
      </w:r>
      <w:r w:rsidRPr="00457456">
        <w:rPr>
          <w:rFonts w:ascii="Palatino Linotype" w:eastAsia="Palatino Linotype" w:hAnsi="Palatino Linotype" w:cs="Palatino Linotype"/>
          <w:b/>
          <w:i/>
          <w:color w:val="000000" w:themeColor="text1"/>
        </w:rPr>
        <w:t>Artículo 5.-</w:t>
      </w:r>
      <w:r w:rsidRPr="00457456">
        <w:rPr>
          <w:rFonts w:ascii="Palatino Linotype" w:eastAsia="Palatino Linotype" w:hAnsi="Palatino Linotype" w:cs="Palatino Linotype"/>
          <w:i/>
          <w:color w:val="000000" w:themeColor="text1"/>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107AEC" w:rsidRPr="00457456" w:rsidRDefault="0052421F" w:rsidP="00457456">
      <w:pPr>
        <w:ind w:right="-7"/>
        <w:jc w:val="both"/>
        <w:rPr>
          <w:rFonts w:ascii="Palatino Linotype" w:eastAsia="Palatino Linotype" w:hAnsi="Palatino Linotype" w:cs="Palatino Linotype"/>
          <w:i/>
          <w:color w:val="000000" w:themeColor="text1"/>
        </w:rPr>
      </w:pPr>
      <w:r w:rsidRPr="00457456">
        <w:rPr>
          <w:rFonts w:ascii="Palatino Linotype" w:eastAsia="Palatino Linotype" w:hAnsi="Palatino Linotype" w:cs="Palatino Linotype"/>
          <w:i/>
          <w:color w:val="000000" w:themeColor="text1"/>
        </w:rPr>
        <w:t>…</w:t>
      </w:r>
    </w:p>
    <w:p w:rsidR="00107AEC" w:rsidRPr="00457456" w:rsidRDefault="0052421F" w:rsidP="00457456">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457456">
        <w:rPr>
          <w:rFonts w:ascii="Palatino Linotype" w:eastAsia="Palatino Linotype" w:hAnsi="Palatino Linotype" w:cs="Palatino Linotype"/>
          <w:i/>
          <w:color w:val="000000" w:themeColor="text1"/>
        </w:rPr>
        <w:t>Toda persona en el Estado de México, tiene derecho al libre acceso a la información plural y oportuna, así como a buscar recibir y difundir información e ideas de toda índole por cualquier medio de expresión.</w:t>
      </w:r>
    </w:p>
    <w:p w:rsidR="00107AEC" w:rsidRPr="00457456" w:rsidRDefault="0052421F" w:rsidP="00457456">
      <w:pPr>
        <w:ind w:right="-7"/>
        <w:jc w:val="both"/>
        <w:rPr>
          <w:rFonts w:ascii="Palatino Linotype" w:eastAsia="Palatino Linotype" w:hAnsi="Palatino Linotype" w:cs="Palatino Linotype"/>
          <w:i/>
          <w:color w:val="000000" w:themeColor="text1"/>
        </w:rPr>
      </w:pPr>
      <w:r w:rsidRPr="00457456">
        <w:rPr>
          <w:rFonts w:ascii="Palatino Linotype" w:eastAsia="Palatino Linotype" w:hAnsi="Palatino Linotype" w:cs="Palatino Linotype"/>
          <w:i/>
          <w:color w:val="000000" w:themeColor="text1"/>
        </w:rPr>
        <w:t>...</w:t>
      </w:r>
    </w:p>
    <w:p w:rsidR="00107AEC" w:rsidRPr="00457456" w:rsidRDefault="0052421F" w:rsidP="00457456">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457456">
        <w:rPr>
          <w:rFonts w:ascii="Palatino Linotype" w:eastAsia="Palatino Linotype" w:hAnsi="Palatino Linotype" w:cs="Palatino Linotype"/>
          <w:i/>
          <w:color w:val="000000" w:themeColor="text1"/>
        </w:rPr>
        <w:t>El derecho a la información será garantizado por el Estado. La ley establecerá las previsiones que permitan asegurar la protección, el respeto y la difusión de este derecho.</w:t>
      </w:r>
    </w:p>
    <w:p w:rsidR="00107AEC" w:rsidRPr="00457456" w:rsidRDefault="00107AEC" w:rsidP="00457456">
      <w:pPr>
        <w:pBdr>
          <w:top w:val="nil"/>
          <w:left w:val="nil"/>
          <w:bottom w:val="nil"/>
          <w:right w:val="nil"/>
          <w:between w:val="nil"/>
        </w:pBdr>
        <w:ind w:right="-7"/>
        <w:jc w:val="both"/>
        <w:rPr>
          <w:rFonts w:ascii="Palatino Linotype" w:eastAsia="Palatino Linotype" w:hAnsi="Palatino Linotype" w:cs="Palatino Linotype"/>
          <w:i/>
          <w:color w:val="000000" w:themeColor="text1"/>
        </w:rPr>
      </w:pPr>
    </w:p>
    <w:p w:rsidR="00107AEC" w:rsidRPr="00457456" w:rsidRDefault="0052421F" w:rsidP="00457456">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457456">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107AEC" w:rsidRPr="00457456" w:rsidRDefault="0052421F" w:rsidP="00457456">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457456">
        <w:rPr>
          <w:rFonts w:ascii="Palatino Linotype" w:eastAsia="Palatino Linotype" w:hAnsi="Palatino Linotype" w:cs="Palatino Linotype"/>
          <w:i/>
          <w:color w:val="000000" w:themeColor="text1"/>
        </w:rPr>
        <w:t>III. Toda persona, sin necesidad de acreditar interés alguno o justificar su utilización, tendrá acceso gratuito a la información pública, a sus datos personales o a la rectificación de éstos;</w:t>
      </w:r>
    </w:p>
    <w:p w:rsidR="00107AEC" w:rsidRPr="00457456" w:rsidRDefault="0052421F" w:rsidP="00457456">
      <w:pPr>
        <w:ind w:right="-7"/>
        <w:jc w:val="both"/>
        <w:rPr>
          <w:rFonts w:ascii="Palatino Linotype" w:eastAsia="Palatino Linotype" w:hAnsi="Palatino Linotype" w:cs="Palatino Linotype"/>
          <w:i/>
          <w:color w:val="000000" w:themeColor="text1"/>
        </w:rPr>
      </w:pPr>
      <w:r w:rsidRPr="00457456">
        <w:rPr>
          <w:rFonts w:ascii="Palatino Linotype" w:eastAsia="Palatino Linotype" w:hAnsi="Palatino Linotype" w:cs="Palatino Linotype"/>
          <w:i/>
          <w:color w:val="000000" w:themeColor="text1"/>
        </w:rPr>
        <w:lastRenderedPageBreak/>
        <w:t>...</w:t>
      </w:r>
    </w:p>
    <w:p w:rsidR="00107AEC" w:rsidRPr="00457456" w:rsidRDefault="0052421F" w:rsidP="00457456">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457456">
        <w:rPr>
          <w:rFonts w:ascii="Palatino Linotype" w:eastAsia="Palatino Linotype" w:hAnsi="Palatino Linotype" w:cs="Palatino Linotype"/>
          <w:i/>
          <w:color w:val="000000" w:themeColor="text1"/>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107AEC" w:rsidRPr="00457456" w:rsidRDefault="00107AEC" w:rsidP="00457456">
      <w:pPr>
        <w:pBdr>
          <w:top w:val="nil"/>
          <w:left w:val="nil"/>
          <w:bottom w:val="nil"/>
          <w:right w:val="nil"/>
          <w:between w:val="nil"/>
        </w:pBdr>
        <w:ind w:right="-7"/>
        <w:rPr>
          <w:rFonts w:ascii="Palatino Linotype" w:eastAsia="Palatino Linotype" w:hAnsi="Palatino Linotype" w:cs="Palatino Linotype"/>
          <w:i/>
          <w:color w:val="000000" w:themeColor="text1"/>
        </w:rPr>
      </w:pPr>
    </w:p>
    <w:p w:rsidR="00107AEC" w:rsidRPr="00457456" w:rsidRDefault="0052421F" w:rsidP="00457456">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Por otra parte, del contenido del artículo 1 de la Constitución Política de los Estados Unidos mexicanos, se destaca lo siguiente:</w:t>
      </w:r>
    </w:p>
    <w:p w:rsidR="00107AEC" w:rsidRPr="00457456" w:rsidRDefault="0052421F" w:rsidP="00457456">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457456">
        <w:rPr>
          <w:rFonts w:ascii="Palatino Linotype" w:eastAsia="Palatino Linotype" w:hAnsi="Palatino Linotype" w:cs="Palatino Linotype"/>
          <w:i/>
          <w:color w:val="000000" w:themeColor="text1"/>
        </w:rPr>
        <w:t>“</w:t>
      </w:r>
      <w:r w:rsidRPr="00457456">
        <w:rPr>
          <w:rFonts w:ascii="Palatino Linotype" w:eastAsia="Palatino Linotype" w:hAnsi="Palatino Linotype" w:cs="Palatino Linotype"/>
          <w:b/>
          <w:i/>
          <w:color w:val="000000" w:themeColor="text1"/>
        </w:rPr>
        <w:t>Artículo 1</w:t>
      </w:r>
      <w:r w:rsidRPr="00457456">
        <w:rPr>
          <w:rFonts w:ascii="Palatino Linotype" w:eastAsia="Palatino Linotype" w:hAnsi="Palatino Linotype" w:cs="Palatino Linotype"/>
          <w:i/>
          <w:color w:val="000000" w:themeColor="text1"/>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107AEC" w:rsidRPr="00457456" w:rsidRDefault="0052421F" w:rsidP="00457456">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457456">
        <w:rPr>
          <w:rFonts w:ascii="Palatino Linotype" w:eastAsia="Palatino Linotype" w:hAnsi="Palatino Linotype" w:cs="Palatino Linotype"/>
          <w:i/>
          <w:color w:val="000000" w:themeColor="text1"/>
        </w:rPr>
        <w:t>Las normas relativas a los derechos humanos se interpretarán de conformidad con esta Constitución y con los tratados internacionales de la materia favoreciendo en todo tiempo a las personas la protección más amplia.</w:t>
      </w:r>
    </w:p>
    <w:p w:rsidR="00107AEC" w:rsidRPr="00457456" w:rsidRDefault="0052421F" w:rsidP="00457456">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457456">
        <w:rPr>
          <w:rFonts w:ascii="Palatino Linotype" w:eastAsia="Palatino Linotype" w:hAnsi="Palatino Linotype" w:cs="Palatino Linotype"/>
          <w:i/>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107AEC" w:rsidRPr="00457456" w:rsidRDefault="00107AEC" w:rsidP="00457456">
      <w:pPr>
        <w:pBdr>
          <w:top w:val="nil"/>
          <w:left w:val="nil"/>
          <w:bottom w:val="nil"/>
          <w:right w:val="nil"/>
          <w:between w:val="nil"/>
        </w:pBdr>
        <w:ind w:right="-7"/>
        <w:rPr>
          <w:rFonts w:ascii="Palatino Linotype" w:eastAsia="Palatino Linotype" w:hAnsi="Palatino Linotype" w:cs="Palatino Linotype"/>
          <w:i/>
          <w:color w:val="000000" w:themeColor="text1"/>
        </w:rPr>
      </w:pPr>
    </w:p>
    <w:p w:rsidR="00107AEC" w:rsidRPr="00457456" w:rsidRDefault="0052421F" w:rsidP="00457456">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 xml:space="preserve">Esto es, que el derecho humano de acceso a la información pública, se aprecia que toda persona, sin necesidad de acreditar interés alguno o justificar su interposición, deberá tener acceso a la información pública, es decir, dicho </w:t>
      </w:r>
      <w:r w:rsidRPr="00457456">
        <w:rPr>
          <w:rFonts w:ascii="Palatino Linotype" w:eastAsia="Palatino Linotype" w:hAnsi="Palatino Linotype" w:cs="Palatino Linotype"/>
          <w:i/>
          <w:color w:val="000000" w:themeColor="text1"/>
        </w:rPr>
        <w:t>derecho fundamental exime a quien lo ejerce</w:t>
      </w:r>
      <w:r w:rsidRPr="00457456">
        <w:rPr>
          <w:rFonts w:ascii="Palatino Linotype" w:eastAsia="Palatino Linotype" w:hAnsi="Palatino Linotype" w:cs="Palatino Linotype"/>
          <w:color w:val="000000" w:themeColor="text1"/>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107AEC" w:rsidRPr="00457456" w:rsidRDefault="0052421F" w:rsidP="00457456">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lastRenderedPageBreak/>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107AEC" w:rsidRPr="00457456" w:rsidRDefault="0052421F" w:rsidP="00457456">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457456">
        <w:rPr>
          <w:rFonts w:ascii="Palatino Linotype" w:eastAsia="Palatino Linotype" w:hAnsi="Palatino Linotype" w:cs="Palatino Linotype"/>
          <w:i/>
          <w:color w:val="000000" w:themeColor="text1"/>
        </w:rPr>
        <w:t>“Acceso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107AEC" w:rsidRPr="00457456" w:rsidRDefault="00107AEC" w:rsidP="00457456">
      <w:pPr>
        <w:pBdr>
          <w:top w:val="nil"/>
          <w:left w:val="nil"/>
          <w:bottom w:val="nil"/>
          <w:right w:val="nil"/>
          <w:between w:val="nil"/>
        </w:pBdr>
        <w:ind w:right="-7"/>
        <w:jc w:val="both"/>
        <w:rPr>
          <w:rFonts w:ascii="Palatino Linotype" w:eastAsia="Palatino Linotype" w:hAnsi="Palatino Linotype" w:cs="Palatino Linotype"/>
          <w:i/>
          <w:color w:val="000000" w:themeColor="text1"/>
        </w:rPr>
      </w:pPr>
    </w:p>
    <w:p w:rsidR="00107AEC" w:rsidRPr="00457456" w:rsidRDefault="0052421F" w:rsidP="00457456">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Asimismo,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107AEC" w:rsidRPr="00457456" w:rsidRDefault="00107AEC" w:rsidP="00457456">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107AEC" w:rsidRPr="00457456" w:rsidRDefault="0052421F" w:rsidP="00457456">
      <w:pPr>
        <w:pStyle w:val="Ttulo1"/>
        <w:spacing w:before="0" w:line="360" w:lineRule="auto"/>
        <w:ind w:right="-7"/>
        <w:rPr>
          <w:rFonts w:ascii="Palatino Linotype" w:eastAsia="Palatino Linotype" w:hAnsi="Palatino Linotype" w:cs="Palatino Linotype"/>
          <w:b/>
          <w:color w:val="000000" w:themeColor="text1"/>
          <w:sz w:val="24"/>
          <w:szCs w:val="24"/>
        </w:rPr>
      </w:pPr>
      <w:bookmarkStart w:id="10" w:name="_heading=h.2s8eyo1" w:colFirst="0" w:colLast="0"/>
      <w:bookmarkEnd w:id="10"/>
      <w:r w:rsidRPr="00457456">
        <w:rPr>
          <w:rFonts w:ascii="Palatino Linotype" w:eastAsia="Palatino Linotype" w:hAnsi="Palatino Linotype" w:cs="Palatino Linotype"/>
          <w:b/>
          <w:color w:val="000000" w:themeColor="text1"/>
          <w:sz w:val="24"/>
          <w:szCs w:val="24"/>
        </w:rPr>
        <w:t xml:space="preserve">TERCERO. Del planteamiento de la </w:t>
      </w:r>
      <w:r w:rsidRPr="00457456">
        <w:rPr>
          <w:rFonts w:ascii="Palatino Linotype" w:eastAsia="Palatino Linotype" w:hAnsi="Palatino Linotype" w:cs="Palatino Linotype"/>
          <w:b/>
          <w:i/>
          <w:color w:val="000000" w:themeColor="text1"/>
          <w:sz w:val="24"/>
          <w:szCs w:val="24"/>
        </w:rPr>
        <w:t>Litis</w:t>
      </w:r>
      <w:r w:rsidRPr="00457456">
        <w:rPr>
          <w:rFonts w:ascii="Palatino Linotype" w:eastAsia="Palatino Linotype" w:hAnsi="Palatino Linotype" w:cs="Palatino Linotype"/>
          <w:b/>
          <w:color w:val="000000" w:themeColor="text1"/>
          <w:sz w:val="24"/>
          <w:szCs w:val="24"/>
        </w:rPr>
        <w:t>.</w:t>
      </w:r>
    </w:p>
    <w:p w:rsidR="00107AEC" w:rsidRPr="00457456" w:rsidRDefault="0052421F" w:rsidP="00457456">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b/>
          <w:color w:val="000000" w:themeColor="text1"/>
        </w:rPr>
      </w:pPr>
      <w:r w:rsidRPr="00457456">
        <w:rPr>
          <w:rFonts w:ascii="Palatino Linotype" w:eastAsia="Palatino Linotype" w:hAnsi="Palatino Linotype" w:cs="Palatino Linotype"/>
          <w:color w:val="000000" w:themeColor="text1"/>
        </w:rPr>
        <w:t>De las constancias en el expediente al rubro indicado, se desprende que la particular solicitó la información que a continuación.  se desagrega:</w:t>
      </w:r>
    </w:p>
    <w:p w:rsidR="00107AEC" w:rsidRPr="00457456" w:rsidRDefault="0052421F" w:rsidP="00457456">
      <w:pPr>
        <w:ind w:right="-7"/>
        <w:rPr>
          <w:rFonts w:ascii="Palatino Linotype" w:eastAsia="Palatino Linotype" w:hAnsi="Palatino Linotype" w:cs="Palatino Linotype"/>
          <w:b/>
          <w:i/>
          <w:color w:val="000000" w:themeColor="text1"/>
        </w:rPr>
      </w:pPr>
      <w:r w:rsidRPr="00457456">
        <w:rPr>
          <w:rFonts w:ascii="Palatino Linotype" w:eastAsia="Palatino Linotype" w:hAnsi="Palatino Linotype" w:cs="Palatino Linotype"/>
          <w:b/>
          <w:i/>
          <w:color w:val="000000" w:themeColor="text1"/>
        </w:rPr>
        <w:t xml:space="preserve">1.- Recibos de nómina </w:t>
      </w:r>
      <w:r w:rsidRPr="0069218C">
        <w:rPr>
          <w:rFonts w:ascii="Palatino Linotype" w:eastAsia="Palatino Linotype" w:hAnsi="Palatino Linotype" w:cs="Palatino Linotype"/>
          <w:b/>
          <w:i/>
          <w:color w:val="000000" w:themeColor="text1"/>
        </w:rPr>
        <w:t xml:space="preserve">de la </w:t>
      </w:r>
      <w:r w:rsidR="003C7821" w:rsidRPr="0069218C">
        <w:rPr>
          <w:rFonts w:ascii="Palatino Linotype" w:eastAsia="Palatino Linotype" w:hAnsi="Palatino Linotype" w:cs="Palatino Linotype"/>
          <w:b/>
          <w:i/>
          <w:color w:val="000000" w:themeColor="text1"/>
        </w:rPr>
        <w:t xml:space="preserve">primera y </w:t>
      </w:r>
      <w:r w:rsidRPr="0069218C">
        <w:rPr>
          <w:rFonts w:ascii="Palatino Linotype" w:eastAsia="Palatino Linotype" w:hAnsi="Palatino Linotype" w:cs="Palatino Linotype"/>
          <w:b/>
          <w:i/>
          <w:color w:val="000000" w:themeColor="text1"/>
        </w:rPr>
        <w:t>segunda quincena</w:t>
      </w:r>
      <w:r w:rsidRPr="00457456">
        <w:rPr>
          <w:rFonts w:ascii="Palatino Linotype" w:eastAsia="Palatino Linotype" w:hAnsi="Palatino Linotype" w:cs="Palatino Linotype"/>
          <w:b/>
          <w:i/>
          <w:color w:val="000000" w:themeColor="text1"/>
        </w:rPr>
        <w:t xml:space="preserve"> de marzo de dos mil veinticinco de los servidores públicos adscritos a la Presidencia Municipal</w:t>
      </w:r>
    </w:p>
    <w:p w:rsidR="00107AEC" w:rsidRPr="00457456" w:rsidRDefault="00107AEC" w:rsidP="00457456">
      <w:pPr>
        <w:ind w:right="-7"/>
        <w:rPr>
          <w:rFonts w:ascii="Palatino Linotype" w:eastAsia="Palatino Linotype" w:hAnsi="Palatino Linotype" w:cs="Palatino Linotype"/>
          <w:b/>
          <w:i/>
          <w:color w:val="000000" w:themeColor="text1"/>
        </w:rPr>
      </w:pPr>
    </w:p>
    <w:p w:rsidR="003C7821" w:rsidRPr="00457456" w:rsidRDefault="003C7821" w:rsidP="00457456">
      <w:pPr>
        <w:pBdr>
          <w:top w:val="nil"/>
          <w:left w:val="nil"/>
          <w:bottom w:val="nil"/>
          <w:right w:val="nil"/>
          <w:between w:val="nil"/>
        </w:pBdr>
        <w:spacing w:line="360" w:lineRule="auto"/>
        <w:ind w:right="-7"/>
        <w:jc w:val="both"/>
        <w:rPr>
          <w:rFonts w:ascii="Palatino Linotype" w:eastAsia="Palatino Linotype" w:hAnsi="Palatino Linotype" w:cs="Palatino Linotype"/>
          <w:b/>
          <w:i/>
          <w:color w:val="000000" w:themeColor="text1"/>
        </w:rPr>
      </w:pPr>
    </w:p>
    <w:p w:rsidR="00107AEC" w:rsidRPr="00457456" w:rsidRDefault="0052421F" w:rsidP="00457456">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lastRenderedPageBreak/>
        <w:t xml:space="preserve">En respuesta, el </w:t>
      </w:r>
      <w:r w:rsidRPr="00457456">
        <w:rPr>
          <w:rFonts w:ascii="Palatino Linotype" w:eastAsia="Palatino Linotype" w:hAnsi="Palatino Linotype" w:cs="Palatino Linotype"/>
          <w:b/>
          <w:color w:val="000000" w:themeColor="text1"/>
        </w:rPr>
        <w:t xml:space="preserve">SUJETO OBLIGADO </w:t>
      </w:r>
      <w:r w:rsidRPr="00457456">
        <w:rPr>
          <w:rFonts w:ascii="Palatino Linotype" w:eastAsia="Palatino Linotype" w:hAnsi="Palatino Linotype" w:cs="Palatino Linotype"/>
          <w:color w:val="000000" w:themeColor="text1"/>
        </w:rPr>
        <w:t>entregó la información que fue descrita en el párrafo tres de la presente resolución.</w:t>
      </w:r>
    </w:p>
    <w:p w:rsidR="00107AEC" w:rsidRPr="00457456" w:rsidRDefault="00107AEC" w:rsidP="00457456">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p>
    <w:p w:rsidR="00107AEC" w:rsidRPr="00457456" w:rsidRDefault="0052421F" w:rsidP="00457456">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 xml:space="preserve">En dichas condiciones, la </w:t>
      </w:r>
      <w:r w:rsidRPr="00457456">
        <w:rPr>
          <w:rFonts w:ascii="Palatino Linotype" w:eastAsia="Palatino Linotype" w:hAnsi="Palatino Linotype" w:cs="Palatino Linotype"/>
          <w:i/>
          <w:color w:val="000000" w:themeColor="text1"/>
        </w:rPr>
        <w:t>Litis</w:t>
      </w:r>
      <w:r w:rsidRPr="00457456">
        <w:rPr>
          <w:rFonts w:ascii="Palatino Linotype" w:eastAsia="Palatino Linotype" w:hAnsi="Palatino Linotype" w:cs="Palatino Linotype"/>
          <w:color w:val="000000" w:themeColor="text1"/>
        </w:rPr>
        <w:t xml:space="preserve"> a resolver en estos recursos se circunscribe a determinar si se actualizan las causales de procedencia previstas en el artículo 179, </w:t>
      </w:r>
      <w:r w:rsidRPr="00457456">
        <w:rPr>
          <w:rFonts w:ascii="Palatino Linotype" w:eastAsia="Palatino Linotype" w:hAnsi="Palatino Linotype" w:cs="Palatino Linotype"/>
          <w:b/>
          <w:color w:val="000000" w:themeColor="text1"/>
        </w:rPr>
        <w:t xml:space="preserve">fracción I </w:t>
      </w:r>
      <w:r w:rsidRPr="00457456">
        <w:rPr>
          <w:rFonts w:ascii="Palatino Linotype" w:eastAsia="Palatino Linotype" w:hAnsi="Palatino Linotype" w:cs="Palatino Linotype"/>
          <w:color w:val="000000" w:themeColor="text1"/>
        </w:rPr>
        <w:t>de la Ley</w:t>
      </w:r>
      <w:r w:rsidRPr="00457456">
        <w:rPr>
          <w:rFonts w:ascii="Palatino Linotype" w:eastAsia="Palatino Linotype" w:hAnsi="Palatino Linotype" w:cs="Palatino Linotype"/>
          <w:b/>
          <w:color w:val="000000" w:themeColor="text1"/>
        </w:rPr>
        <w:t xml:space="preserve"> de Transparencia y Acceso a la Información Pública del Estado de </w:t>
      </w:r>
      <w:r w:rsidRPr="00457456">
        <w:rPr>
          <w:rFonts w:ascii="Palatino Linotype" w:eastAsia="Palatino Linotype" w:hAnsi="Palatino Linotype" w:cs="Palatino Linotype"/>
          <w:color w:val="000000" w:themeColor="text1"/>
        </w:rPr>
        <w:t>México</w:t>
      </w:r>
      <w:r w:rsidRPr="00457456">
        <w:rPr>
          <w:rFonts w:ascii="Palatino Linotype" w:eastAsia="Palatino Linotype" w:hAnsi="Palatino Linotype" w:cs="Palatino Linotype"/>
          <w:b/>
          <w:color w:val="000000" w:themeColor="text1"/>
        </w:rPr>
        <w:t xml:space="preserve"> y Municipios</w:t>
      </w:r>
      <w:r w:rsidRPr="00457456">
        <w:rPr>
          <w:rFonts w:ascii="Palatino Linotype" w:eastAsia="Palatino Linotype" w:hAnsi="Palatino Linotype" w:cs="Palatino Linotype"/>
          <w:color w:val="000000" w:themeColor="text1"/>
        </w:rPr>
        <w:t xml:space="preserve">; fracción que determina la hipótesis jurídica relativa a la negativa de la información solicitada; contexto del cual se dolió </w:t>
      </w:r>
      <w:r w:rsidRPr="00457456">
        <w:rPr>
          <w:rFonts w:ascii="Palatino Linotype" w:eastAsia="Palatino Linotype" w:hAnsi="Palatino Linotype" w:cs="Palatino Linotype"/>
          <w:b/>
          <w:color w:val="000000" w:themeColor="text1"/>
        </w:rPr>
        <w:t xml:space="preserve">EL RECURRENTE </w:t>
      </w:r>
      <w:r w:rsidRPr="00457456">
        <w:rPr>
          <w:rFonts w:ascii="Palatino Linotype" w:eastAsia="Palatino Linotype" w:hAnsi="Palatino Linotype" w:cs="Palatino Linotype"/>
          <w:color w:val="000000" w:themeColor="text1"/>
        </w:rPr>
        <w:t>al momento de interponer su inconformidad.</w:t>
      </w:r>
    </w:p>
    <w:p w:rsidR="00107AEC" w:rsidRPr="00457456" w:rsidRDefault="00107AEC" w:rsidP="00457456">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107AEC" w:rsidRPr="00457456" w:rsidRDefault="0052421F" w:rsidP="00457456">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 xml:space="preserve">De modo tal que el presente recurso de revisión se abocara en determinar si el </w:t>
      </w:r>
      <w:r w:rsidRPr="00457456">
        <w:rPr>
          <w:rFonts w:ascii="Palatino Linotype" w:eastAsia="Palatino Linotype" w:hAnsi="Palatino Linotype" w:cs="Palatino Linotype"/>
          <w:b/>
          <w:color w:val="000000" w:themeColor="text1"/>
        </w:rPr>
        <w:t>SUJETO OBLIGADO</w:t>
      </w:r>
      <w:r w:rsidRPr="00457456">
        <w:rPr>
          <w:rFonts w:ascii="Palatino Linotype" w:eastAsia="Palatino Linotype" w:hAnsi="Palatino Linotype" w:cs="Palatino Linotype"/>
          <w:color w:val="000000" w:themeColor="text1"/>
        </w:rPr>
        <w:t xml:space="preserve"> con su respuesta ciertamente actualiza la causal de procedencia</w:t>
      </w:r>
      <w:r w:rsidRPr="00457456">
        <w:rPr>
          <w:rFonts w:ascii="Palatino Linotype" w:eastAsia="Palatino Linotype" w:hAnsi="Palatino Linotype" w:cs="Palatino Linotype"/>
          <w:b/>
          <w:color w:val="000000" w:themeColor="text1"/>
        </w:rPr>
        <w:t xml:space="preserve"> </w:t>
      </w:r>
      <w:r w:rsidRPr="00457456">
        <w:rPr>
          <w:rFonts w:ascii="Palatino Linotype" w:eastAsia="Palatino Linotype" w:hAnsi="Palatino Linotype" w:cs="Palatino Linotype"/>
          <w:color w:val="000000" w:themeColor="text1"/>
        </w:rPr>
        <w:t>antes señalada;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107AEC" w:rsidRPr="00457456" w:rsidRDefault="00107AEC" w:rsidP="00457456">
      <w:pPr>
        <w:pBdr>
          <w:top w:val="nil"/>
          <w:left w:val="nil"/>
          <w:bottom w:val="nil"/>
          <w:right w:val="nil"/>
          <w:between w:val="nil"/>
        </w:pBdr>
        <w:spacing w:line="360" w:lineRule="auto"/>
        <w:ind w:right="-7"/>
        <w:rPr>
          <w:rFonts w:ascii="Palatino Linotype" w:eastAsia="Palatino Linotype" w:hAnsi="Palatino Linotype" w:cs="Palatino Linotype"/>
          <w:color w:val="000000" w:themeColor="text1"/>
        </w:rPr>
      </w:pPr>
    </w:p>
    <w:p w:rsidR="00107AEC" w:rsidRPr="00457456" w:rsidRDefault="0052421F" w:rsidP="00457456">
      <w:pPr>
        <w:keepNext/>
        <w:keepLines/>
        <w:spacing w:line="360" w:lineRule="auto"/>
        <w:ind w:right="-7"/>
        <w:rPr>
          <w:rFonts w:ascii="Palatino Linotype" w:eastAsia="Palatino Linotype" w:hAnsi="Palatino Linotype" w:cs="Palatino Linotype"/>
          <w:b/>
          <w:color w:val="000000" w:themeColor="text1"/>
        </w:rPr>
      </w:pPr>
      <w:r w:rsidRPr="00457456">
        <w:rPr>
          <w:rFonts w:ascii="Palatino Linotype" w:eastAsia="Palatino Linotype" w:hAnsi="Palatino Linotype" w:cs="Palatino Linotype"/>
          <w:b/>
          <w:color w:val="000000" w:themeColor="text1"/>
        </w:rPr>
        <w:t>CUARTO. Del estudio y resolución del estudio.</w:t>
      </w:r>
    </w:p>
    <w:p w:rsidR="00107AEC" w:rsidRPr="00457456" w:rsidRDefault="0052421F" w:rsidP="00457456">
      <w:pPr>
        <w:keepNext/>
        <w:keepLines/>
        <w:numPr>
          <w:ilvl w:val="0"/>
          <w:numId w:val="6"/>
        </w:numPr>
        <w:spacing w:after="240" w:line="360" w:lineRule="auto"/>
        <w:ind w:left="0" w:right="-7" w:firstLine="0"/>
        <w:rPr>
          <w:rFonts w:ascii="Palatino Linotype" w:eastAsia="Palatino Linotype" w:hAnsi="Palatino Linotype" w:cs="Palatino Linotype"/>
          <w:b/>
          <w:color w:val="000000" w:themeColor="text1"/>
        </w:rPr>
      </w:pPr>
      <w:bookmarkStart w:id="11" w:name="_heading=h.17dp8vu" w:colFirst="0" w:colLast="0"/>
      <w:bookmarkEnd w:id="11"/>
      <w:r w:rsidRPr="00457456">
        <w:rPr>
          <w:rFonts w:ascii="Palatino Linotype" w:eastAsia="Palatino Linotype" w:hAnsi="Palatino Linotype" w:cs="Palatino Linotype"/>
          <w:b/>
          <w:color w:val="000000" w:themeColor="text1"/>
        </w:rPr>
        <w:t>Del derecho de acceso a la información.</w:t>
      </w:r>
    </w:p>
    <w:p w:rsidR="00107AEC" w:rsidRPr="00457456" w:rsidRDefault="0052421F" w:rsidP="00457456">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w:t>
      </w:r>
      <w:r w:rsidRPr="00457456">
        <w:rPr>
          <w:rFonts w:ascii="Palatino Linotype" w:eastAsia="Palatino Linotype" w:hAnsi="Palatino Linotype" w:cs="Palatino Linotype"/>
          <w:color w:val="000000" w:themeColor="text1"/>
        </w:rPr>
        <w:lastRenderedPageBreak/>
        <w:t xml:space="preserve">de los Estados Unidos Mexicanos y en el artículo quinto de la Particular del Estado de México. </w:t>
      </w:r>
    </w:p>
    <w:p w:rsidR="00107AEC" w:rsidRPr="00457456" w:rsidRDefault="0052421F" w:rsidP="00457456">
      <w:pPr>
        <w:numPr>
          <w:ilvl w:val="0"/>
          <w:numId w:val="5"/>
        </w:numPr>
        <w:spacing w:before="240" w:line="360" w:lineRule="auto"/>
        <w:ind w:left="0" w:right="-7" w:firstLine="0"/>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 xml:space="preserve">Definiendo el Derecho de Acceso a la Información Pública como: </w:t>
      </w:r>
      <w:r w:rsidRPr="00457456">
        <w:rPr>
          <w:rFonts w:ascii="Palatino Linotype" w:eastAsia="Palatino Linotype" w:hAnsi="Palatino Linotype" w:cs="Palatino Linotype"/>
          <w:i/>
          <w:color w:val="000000" w:themeColor="text1"/>
        </w:rPr>
        <w:t>La igualdad de oportunidades para recibir, buscar e impartir información</w:t>
      </w:r>
      <w:r w:rsidRPr="00457456">
        <w:rPr>
          <w:rFonts w:ascii="Palatino Linotype" w:eastAsia="Palatino Linotype" w:hAnsi="Palatino Linotype" w:cs="Palatino Linotype"/>
          <w:i/>
          <w:color w:val="000000" w:themeColor="text1"/>
          <w:vertAlign w:val="superscript"/>
        </w:rPr>
        <w:footnoteReference w:id="1"/>
      </w:r>
      <w:r w:rsidRPr="00457456">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57456">
        <w:rPr>
          <w:rFonts w:ascii="Palatino Linotype" w:eastAsia="Palatino Linotype" w:hAnsi="Palatino Linotype" w:cs="Palatino Linotype"/>
          <w:i/>
          <w:color w:val="000000" w:themeColor="text1"/>
          <w:vertAlign w:val="superscript"/>
        </w:rPr>
        <w:footnoteReference w:id="2"/>
      </w:r>
      <w:r w:rsidRPr="00457456">
        <w:rPr>
          <w:rFonts w:ascii="Palatino Linotype" w:eastAsia="Palatino Linotype" w:hAnsi="Palatino Linotype" w:cs="Palatino Linotype"/>
          <w:color w:val="000000" w:themeColor="text1"/>
        </w:rPr>
        <w:t>que se constituye como una herramienta fundamental para ejercer</w:t>
      </w:r>
      <w:r w:rsidRPr="00457456">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457456">
        <w:rPr>
          <w:rFonts w:ascii="Palatino Linotype" w:eastAsia="Palatino Linotype" w:hAnsi="Palatino Linotype" w:cs="Palatino Linotype"/>
          <w:i/>
          <w:color w:val="000000" w:themeColor="text1"/>
          <w:vertAlign w:val="superscript"/>
        </w:rPr>
        <w:footnoteReference w:id="3"/>
      </w:r>
      <w:r w:rsidRPr="00457456">
        <w:rPr>
          <w:rFonts w:ascii="Palatino Linotype" w:eastAsia="Palatino Linotype" w:hAnsi="Palatino Linotype" w:cs="Palatino Linotype"/>
          <w:color w:val="000000" w:themeColor="text1"/>
        </w:rPr>
        <w:t>fomentando</w:t>
      </w:r>
      <w:r w:rsidRPr="00457456">
        <w:rPr>
          <w:rFonts w:ascii="Palatino Linotype" w:eastAsia="Palatino Linotype" w:hAnsi="Palatino Linotype" w:cs="Palatino Linotype"/>
          <w:i/>
          <w:color w:val="000000" w:themeColor="text1"/>
        </w:rPr>
        <w:t xml:space="preserve"> la transparencia de las actividades estatales y </w:t>
      </w:r>
      <w:r w:rsidRPr="00457456">
        <w:rPr>
          <w:rFonts w:ascii="Palatino Linotype" w:eastAsia="Palatino Linotype" w:hAnsi="Palatino Linotype" w:cs="Palatino Linotype"/>
          <w:color w:val="000000" w:themeColor="text1"/>
        </w:rPr>
        <w:t>promoviendo</w:t>
      </w:r>
      <w:r w:rsidRPr="00457456">
        <w:rPr>
          <w:rFonts w:ascii="Palatino Linotype" w:eastAsia="Palatino Linotype" w:hAnsi="Palatino Linotype" w:cs="Palatino Linotype"/>
          <w:i/>
          <w:color w:val="000000" w:themeColor="text1"/>
        </w:rPr>
        <w:t xml:space="preserve"> la responsabilidad de los funcionarios sobre su gestión pública,</w:t>
      </w:r>
      <w:r w:rsidRPr="00457456">
        <w:rPr>
          <w:rFonts w:ascii="Palatino Linotype" w:eastAsia="Palatino Linotype" w:hAnsi="Palatino Linotype" w:cs="Palatino Linotype"/>
          <w:i/>
          <w:color w:val="000000" w:themeColor="text1"/>
          <w:vertAlign w:val="superscript"/>
        </w:rPr>
        <w:footnoteReference w:id="4"/>
      </w:r>
      <w:r w:rsidRPr="00457456">
        <w:rPr>
          <w:rFonts w:ascii="Palatino Linotype" w:eastAsia="Palatino Linotype" w:hAnsi="Palatino Linotype" w:cs="Palatino Linotype"/>
          <w:color w:val="000000" w:themeColor="text1"/>
        </w:rPr>
        <w:t>que permite</w:t>
      </w:r>
      <w:r w:rsidRPr="00457456">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107AEC" w:rsidRPr="00457456" w:rsidRDefault="00107AEC" w:rsidP="00457456">
      <w:pPr>
        <w:spacing w:line="360" w:lineRule="auto"/>
        <w:ind w:right="-7"/>
        <w:jc w:val="both"/>
        <w:rPr>
          <w:rFonts w:ascii="Palatino Linotype" w:eastAsia="Palatino Linotype" w:hAnsi="Palatino Linotype" w:cs="Palatino Linotype"/>
          <w:color w:val="000000" w:themeColor="text1"/>
        </w:rPr>
      </w:pPr>
    </w:p>
    <w:p w:rsidR="00107AEC" w:rsidRPr="00457456" w:rsidRDefault="0052421F" w:rsidP="00457456">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rsidR="00107AEC" w:rsidRPr="00457456" w:rsidRDefault="0052421F" w:rsidP="00457456">
      <w:pPr>
        <w:ind w:right="-7"/>
        <w:jc w:val="both"/>
        <w:rPr>
          <w:rFonts w:ascii="Palatino Linotype" w:eastAsia="Palatino Linotype" w:hAnsi="Palatino Linotype" w:cs="Palatino Linotype"/>
          <w:i/>
          <w:color w:val="000000" w:themeColor="text1"/>
        </w:rPr>
      </w:pPr>
      <w:r w:rsidRPr="00457456">
        <w:rPr>
          <w:rFonts w:ascii="Palatino Linotype" w:eastAsia="Palatino Linotype" w:hAnsi="Palatino Linotype" w:cs="Palatino Linotype"/>
          <w:i/>
          <w:color w:val="000000" w:themeColor="text1"/>
        </w:rPr>
        <w:t>“</w:t>
      </w:r>
      <w:r w:rsidRPr="00457456">
        <w:rPr>
          <w:rFonts w:ascii="Palatino Linotype" w:eastAsia="Palatino Linotype" w:hAnsi="Palatino Linotype" w:cs="Palatino Linotype"/>
          <w:b/>
          <w:i/>
          <w:color w:val="000000" w:themeColor="text1"/>
        </w:rPr>
        <w:t>Artículo 1.-</w:t>
      </w:r>
      <w:r w:rsidRPr="00457456">
        <w:rPr>
          <w:rFonts w:ascii="Palatino Linotype" w:eastAsia="Palatino Linotype" w:hAnsi="Palatino Linotype" w:cs="Palatino Linotype"/>
          <w:i/>
          <w:color w:val="000000" w:themeColor="text1"/>
        </w:rPr>
        <w:t xml:space="preserve"> </w:t>
      </w:r>
    </w:p>
    <w:p w:rsidR="00107AEC" w:rsidRPr="00457456" w:rsidRDefault="0052421F" w:rsidP="00457456">
      <w:pPr>
        <w:ind w:right="-7"/>
        <w:jc w:val="both"/>
        <w:rPr>
          <w:rFonts w:ascii="Palatino Linotype" w:eastAsia="Palatino Linotype" w:hAnsi="Palatino Linotype" w:cs="Palatino Linotype"/>
          <w:i/>
          <w:color w:val="000000" w:themeColor="text1"/>
        </w:rPr>
      </w:pPr>
      <w:r w:rsidRPr="00457456">
        <w:rPr>
          <w:rFonts w:ascii="Palatino Linotype" w:eastAsia="Palatino Linotype" w:hAnsi="Palatino Linotype" w:cs="Palatino Linotype"/>
          <w:i/>
          <w:color w:val="000000" w:themeColor="text1"/>
        </w:rPr>
        <w:t>(…)</w:t>
      </w:r>
    </w:p>
    <w:p w:rsidR="00107AEC" w:rsidRPr="00457456" w:rsidRDefault="0052421F" w:rsidP="00457456">
      <w:pPr>
        <w:ind w:right="-7"/>
        <w:jc w:val="both"/>
        <w:rPr>
          <w:rFonts w:ascii="Palatino Linotype" w:eastAsia="Palatino Linotype" w:hAnsi="Palatino Linotype" w:cs="Palatino Linotype"/>
          <w:i/>
          <w:color w:val="000000" w:themeColor="text1"/>
        </w:rPr>
      </w:pPr>
      <w:r w:rsidRPr="00457456">
        <w:rPr>
          <w:rFonts w:ascii="Palatino Linotype" w:eastAsia="Palatino Linotype" w:hAnsi="Palatino Linotype" w:cs="Palatino Linotype"/>
          <w:i/>
          <w:color w:val="000000" w:themeColor="text1"/>
        </w:rPr>
        <w:t>Todas las</w:t>
      </w:r>
      <w:r w:rsidRPr="00457456">
        <w:rPr>
          <w:rFonts w:ascii="Palatino Linotype" w:eastAsia="Palatino Linotype" w:hAnsi="Palatino Linotype" w:cs="Palatino Linotype"/>
          <w:color w:val="000000" w:themeColor="text1"/>
        </w:rPr>
        <w:t xml:space="preserve"> </w:t>
      </w:r>
      <w:r w:rsidRPr="00457456">
        <w:rPr>
          <w:rFonts w:ascii="Palatino Linotype" w:eastAsia="Palatino Linotype" w:hAnsi="Palatino Linotype" w:cs="Palatino Linotype"/>
          <w:i/>
          <w:color w:val="000000" w:themeColor="text1"/>
        </w:rPr>
        <w:t xml:space="preserve">autoridades, en el ámbito de sus competencias, tienen la obligación de promover, respetar, proteger y garantizar los derechos humanos de conformidad con los principios de universalidad, </w:t>
      </w:r>
      <w:r w:rsidRPr="00457456">
        <w:rPr>
          <w:rFonts w:ascii="Palatino Linotype" w:eastAsia="Palatino Linotype" w:hAnsi="Palatino Linotype" w:cs="Palatino Linotype"/>
          <w:i/>
          <w:color w:val="000000" w:themeColor="text1"/>
        </w:rPr>
        <w:lastRenderedPageBreak/>
        <w:t>interdependencia, indivisibilidad y progresividad. En consecuencia, el Estado deberá prevenir, investigar, sancionar y reparar las violaciones a los derechos humanos, en los términos que establezca la ley.</w:t>
      </w:r>
    </w:p>
    <w:p w:rsidR="00107AEC" w:rsidRPr="00457456" w:rsidRDefault="0052421F" w:rsidP="00457456">
      <w:pPr>
        <w:ind w:right="-7"/>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i/>
          <w:color w:val="000000" w:themeColor="text1"/>
        </w:rPr>
        <w:t>(…)</w:t>
      </w:r>
      <w:r w:rsidRPr="00457456">
        <w:rPr>
          <w:rFonts w:ascii="Palatino Linotype" w:eastAsia="Palatino Linotype" w:hAnsi="Palatino Linotype" w:cs="Palatino Linotype"/>
          <w:color w:val="000000" w:themeColor="text1"/>
        </w:rPr>
        <w:t>”.</w:t>
      </w:r>
    </w:p>
    <w:p w:rsidR="00107AEC" w:rsidRPr="00457456" w:rsidRDefault="00107AEC" w:rsidP="00457456">
      <w:pPr>
        <w:ind w:right="-7"/>
        <w:jc w:val="both"/>
        <w:rPr>
          <w:rFonts w:ascii="Palatino Linotype" w:eastAsia="Palatino Linotype" w:hAnsi="Palatino Linotype" w:cs="Palatino Linotype"/>
          <w:b/>
          <w:color w:val="000000" w:themeColor="text1"/>
        </w:rPr>
      </w:pPr>
    </w:p>
    <w:p w:rsidR="00107AEC" w:rsidRPr="00457456" w:rsidRDefault="0052421F" w:rsidP="00457456">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107AEC" w:rsidRPr="00457456" w:rsidRDefault="00107AEC" w:rsidP="00457456">
      <w:pPr>
        <w:spacing w:line="360" w:lineRule="auto"/>
        <w:ind w:right="-7"/>
        <w:jc w:val="both"/>
        <w:rPr>
          <w:rFonts w:ascii="Palatino Linotype" w:eastAsia="Palatino Linotype" w:hAnsi="Palatino Linotype" w:cs="Palatino Linotype"/>
          <w:color w:val="000000" w:themeColor="text1"/>
        </w:rPr>
      </w:pPr>
    </w:p>
    <w:p w:rsidR="00107AEC" w:rsidRPr="00457456" w:rsidRDefault="0052421F" w:rsidP="00457456">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107AEC" w:rsidRPr="00457456" w:rsidRDefault="0052421F" w:rsidP="00457456">
      <w:pPr>
        <w:spacing w:after="240"/>
        <w:ind w:right="-7"/>
        <w:jc w:val="both"/>
        <w:rPr>
          <w:rFonts w:ascii="Palatino Linotype" w:eastAsia="Palatino Linotype" w:hAnsi="Palatino Linotype" w:cs="Palatino Linotype"/>
          <w:b/>
          <w:i/>
          <w:color w:val="000000" w:themeColor="text1"/>
        </w:rPr>
      </w:pPr>
      <w:r w:rsidRPr="00457456">
        <w:rPr>
          <w:rFonts w:ascii="Palatino Linotype" w:eastAsia="Palatino Linotype" w:hAnsi="Palatino Linotype" w:cs="Palatino Linotype"/>
          <w:b/>
          <w:i/>
          <w:color w:val="000000" w:themeColor="text1"/>
        </w:rPr>
        <w:t>Constitución Política de los Estados Unidos Mexicanos</w:t>
      </w:r>
    </w:p>
    <w:p w:rsidR="00107AEC" w:rsidRPr="00457456" w:rsidRDefault="0052421F" w:rsidP="00457456">
      <w:pPr>
        <w:spacing w:before="240" w:after="240"/>
        <w:ind w:right="-7"/>
        <w:jc w:val="both"/>
        <w:rPr>
          <w:rFonts w:ascii="Palatino Linotype" w:eastAsia="Palatino Linotype" w:hAnsi="Palatino Linotype" w:cs="Palatino Linotype"/>
          <w:b/>
          <w:i/>
          <w:color w:val="000000" w:themeColor="text1"/>
        </w:rPr>
      </w:pPr>
      <w:r w:rsidRPr="00457456">
        <w:rPr>
          <w:rFonts w:ascii="Palatino Linotype" w:eastAsia="Palatino Linotype" w:hAnsi="Palatino Linotype" w:cs="Palatino Linotype"/>
          <w:b/>
          <w:i/>
          <w:color w:val="000000" w:themeColor="text1"/>
        </w:rPr>
        <w:t>“Artículo 6.</w:t>
      </w:r>
    </w:p>
    <w:p w:rsidR="00107AEC" w:rsidRPr="00457456" w:rsidRDefault="0052421F" w:rsidP="00457456">
      <w:pPr>
        <w:spacing w:before="240" w:after="240"/>
        <w:ind w:right="-7"/>
        <w:jc w:val="both"/>
        <w:rPr>
          <w:rFonts w:ascii="Palatino Linotype" w:eastAsia="Palatino Linotype" w:hAnsi="Palatino Linotype" w:cs="Palatino Linotype"/>
          <w:i/>
          <w:color w:val="000000" w:themeColor="text1"/>
        </w:rPr>
      </w:pPr>
      <w:r w:rsidRPr="00457456">
        <w:rPr>
          <w:rFonts w:ascii="Palatino Linotype" w:eastAsia="Palatino Linotype" w:hAnsi="Palatino Linotype" w:cs="Palatino Linotype"/>
          <w:i/>
          <w:color w:val="000000" w:themeColor="text1"/>
        </w:rPr>
        <w:t>(…)</w:t>
      </w:r>
    </w:p>
    <w:p w:rsidR="00107AEC" w:rsidRPr="00457456" w:rsidRDefault="0052421F" w:rsidP="00457456">
      <w:pPr>
        <w:spacing w:before="240" w:after="240"/>
        <w:ind w:right="-7"/>
        <w:jc w:val="both"/>
        <w:rPr>
          <w:rFonts w:ascii="Palatino Linotype" w:eastAsia="Palatino Linotype" w:hAnsi="Palatino Linotype" w:cs="Palatino Linotype"/>
          <w:i/>
          <w:color w:val="000000" w:themeColor="text1"/>
        </w:rPr>
      </w:pPr>
      <w:r w:rsidRPr="00457456">
        <w:rPr>
          <w:rFonts w:ascii="Palatino Linotype" w:eastAsia="Palatino Linotype" w:hAnsi="Palatino Linotype" w:cs="Palatino Linotype"/>
          <w:i/>
          <w:color w:val="000000" w:themeColor="text1"/>
        </w:rPr>
        <w:t>Para efectos de lo dispuesto en el presente artículo se observará lo siguiente:</w:t>
      </w:r>
    </w:p>
    <w:p w:rsidR="00107AEC" w:rsidRPr="00457456" w:rsidRDefault="0052421F" w:rsidP="00457456">
      <w:pPr>
        <w:spacing w:before="240" w:after="240"/>
        <w:ind w:right="-7"/>
        <w:jc w:val="both"/>
        <w:rPr>
          <w:rFonts w:ascii="Palatino Linotype" w:eastAsia="Palatino Linotype" w:hAnsi="Palatino Linotype" w:cs="Palatino Linotype"/>
          <w:b/>
          <w:i/>
          <w:color w:val="000000" w:themeColor="text1"/>
        </w:rPr>
      </w:pPr>
      <w:r w:rsidRPr="00457456">
        <w:rPr>
          <w:rFonts w:ascii="Palatino Linotype" w:eastAsia="Palatino Linotype" w:hAnsi="Palatino Linotype" w:cs="Palatino Linotype"/>
          <w:b/>
          <w:i/>
          <w:color w:val="000000" w:themeColor="text1"/>
        </w:rPr>
        <w:t>A</w:t>
      </w:r>
      <w:r w:rsidRPr="00457456">
        <w:rPr>
          <w:rFonts w:ascii="Palatino Linotype" w:eastAsia="Palatino Linotype" w:hAnsi="Palatino Linotype" w:cs="Palatino Linotype"/>
          <w:i/>
          <w:color w:val="000000" w:themeColor="text1"/>
        </w:rPr>
        <w:t xml:space="preserve">. </w:t>
      </w:r>
      <w:r w:rsidRPr="00457456">
        <w:rPr>
          <w:rFonts w:ascii="Palatino Linotype" w:eastAsia="Palatino Linotype" w:hAnsi="Palatino Linotype" w:cs="Palatino Linotype"/>
          <w:b/>
          <w:i/>
          <w:color w:val="000000" w:themeColor="text1"/>
        </w:rPr>
        <w:t>Para el ejercicio del derecho de acceso a la información</w:t>
      </w:r>
      <w:r w:rsidRPr="00457456">
        <w:rPr>
          <w:rFonts w:ascii="Palatino Linotype" w:eastAsia="Palatino Linotype" w:hAnsi="Palatino Linotype" w:cs="Palatino Linotype"/>
          <w:i/>
          <w:color w:val="000000" w:themeColor="text1"/>
        </w:rPr>
        <w:t xml:space="preserve">, la Federación y </w:t>
      </w:r>
      <w:r w:rsidRPr="00457456">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107AEC" w:rsidRPr="00457456" w:rsidRDefault="0052421F" w:rsidP="00457456">
      <w:pPr>
        <w:spacing w:before="240" w:after="240"/>
        <w:ind w:right="-7"/>
        <w:jc w:val="both"/>
        <w:rPr>
          <w:rFonts w:ascii="Palatino Linotype" w:eastAsia="Palatino Linotype" w:hAnsi="Palatino Linotype" w:cs="Palatino Linotype"/>
          <w:i/>
          <w:color w:val="000000" w:themeColor="text1"/>
        </w:rPr>
      </w:pPr>
      <w:r w:rsidRPr="00457456">
        <w:rPr>
          <w:rFonts w:ascii="Palatino Linotype" w:eastAsia="Palatino Linotype" w:hAnsi="Palatino Linotype" w:cs="Palatino Linotype"/>
          <w:b/>
          <w:i/>
          <w:color w:val="000000" w:themeColor="text1"/>
        </w:rPr>
        <w:t xml:space="preserve">I. </w:t>
      </w:r>
      <w:r w:rsidRPr="00457456">
        <w:rPr>
          <w:rFonts w:ascii="Palatino Linotype" w:eastAsia="Palatino Linotype" w:hAnsi="Palatino Linotype" w:cs="Palatino Linotype"/>
          <w:b/>
          <w:i/>
          <w:color w:val="000000" w:themeColor="text1"/>
        </w:rPr>
        <w:tab/>
        <w:t>Toda la información en posesión de cualquier</w:t>
      </w:r>
      <w:r w:rsidRPr="00457456">
        <w:rPr>
          <w:rFonts w:ascii="Palatino Linotype" w:eastAsia="Palatino Linotype" w:hAnsi="Palatino Linotype" w:cs="Palatino Linotype"/>
          <w:i/>
          <w:color w:val="000000" w:themeColor="text1"/>
        </w:rPr>
        <w:t xml:space="preserve"> </w:t>
      </w:r>
      <w:r w:rsidRPr="00457456">
        <w:rPr>
          <w:rFonts w:ascii="Palatino Linotype" w:eastAsia="Palatino Linotype" w:hAnsi="Palatino Linotype" w:cs="Palatino Linotype"/>
          <w:b/>
          <w:i/>
          <w:color w:val="000000" w:themeColor="text1"/>
        </w:rPr>
        <w:t>autoridad</w:t>
      </w:r>
      <w:r w:rsidRPr="00457456">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457456">
        <w:rPr>
          <w:rFonts w:ascii="Palatino Linotype" w:eastAsia="Palatino Linotype" w:hAnsi="Palatino Linotype" w:cs="Palatino Linotype"/>
          <w:b/>
          <w:i/>
          <w:color w:val="000000" w:themeColor="text1"/>
        </w:rPr>
        <w:t>municipal</w:t>
      </w:r>
      <w:r w:rsidRPr="00457456">
        <w:rPr>
          <w:rFonts w:ascii="Palatino Linotype" w:eastAsia="Palatino Linotype" w:hAnsi="Palatino Linotype" w:cs="Palatino Linotype"/>
          <w:i/>
          <w:color w:val="000000" w:themeColor="text1"/>
        </w:rPr>
        <w:t xml:space="preserve">, </w:t>
      </w:r>
      <w:r w:rsidRPr="00457456">
        <w:rPr>
          <w:rFonts w:ascii="Palatino Linotype" w:eastAsia="Palatino Linotype" w:hAnsi="Palatino Linotype" w:cs="Palatino Linotype"/>
          <w:b/>
          <w:i/>
          <w:color w:val="000000" w:themeColor="text1"/>
        </w:rPr>
        <w:t>es pública</w:t>
      </w:r>
      <w:r w:rsidRPr="00457456">
        <w:rPr>
          <w:rFonts w:ascii="Palatino Linotype" w:eastAsia="Palatino Linotype" w:hAnsi="Palatino Linotype" w:cs="Palatino Linotype"/>
          <w:i/>
          <w:color w:val="000000" w:themeColor="text1"/>
        </w:rPr>
        <w:t xml:space="preserve"> y sólo </w:t>
      </w:r>
      <w:r w:rsidRPr="00457456">
        <w:rPr>
          <w:rFonts w:ascii="Palatino Linotype" w:eastAsia="Palatino Linotype" w:hAnsi="Palatino Linotype" w:cs="Palatino Linotype"/>
          <w:i/>
          <w:color w:val="000000" w:themeColor="text1"/>
        </w:rPr>
        <w:lastRenderedPageBreak/>
        <w:t xml:space="preserve">podrá ser reservada temporalmente por razones de interés público y seguridad nacional, en los términos que fijen las leyes. </w:t>
      </w:r>
      <w:r w:rsidRPr="00457456">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457456">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107AEC" w:rsidRPr="00457456" w:rsidRDefault="00107AEC" w:rsidP="00457456">
      <w:pPr>
        <w:pBdr>
          <w:top w:val="nil"/>
          <w:left w:val="nil"/>
          <w:bottom w:val="nil"/>
          <w:right w:val="nil"/>
          <w:between w:val="nil"/>
        </w:pBdr>
        <w:tabs>
          <w:tab w:val="left" w:pos="567"/>
        </w:tabs>
        <w:spacing w:before="240" w:after="240"/>
        <w:ind w:right="-7"/>
        <w:jc w:val="both"/>
        <w:rPr>
          <w:rFonts w:ascii="Palatino Linotype" w:eastAsia="Palatino Linotype" w:hAnsi="Palatino Linotype" w:cs="Palatino Linotype"/>
          <w:b/>
          <w:i/>
          <w:color w:val="000000" w:themeColor="text1"/>
        </w:rPr>
      </w:pPr>
    </w:p>
    <w:p w:rsidR="00107AEC" w:rsidRPr="00457456" w:rsidRDefault="0052421F" w:rsidP="00457456">
      <w:pPr>
        <w:spacing w:before="240" w:after="240"/>
        <w:ind w:right="-7"/>
        <w:jc w:val="both"/>
        <w:rPr>
          <w:rFonts w:ascii="Palatino Linotype" w:eastAsia="Palatino Linotype" w:hAnsi="Palatino Linotype" w:cs="Palatino Linotype"/>
          <w:b/>
          <w:i/>
          <w:color w:val="000000" w:themeColor="text1"/>
        </w:rPr>
      </w:pPr>
      <w:r w:rsidRPr="00457456">
        <w:rPr>
          <w:rFonts w:ascii="Palatino Linotype" w:eastAsia="Palatino Linotype" w:hAnsi="Palatino Linotype" w:cs="Palatino Linotype"/>
          <w:b/>
          <w:i/>
          <w:color w:val="000000" w:themeColor="text1"/>
        </w:rPr>
        <w:t>Constitución Política del Estado Libre y Soberano de México</w:t>
      </w:r>
    </w:p>
    <w:p w:rsidR="00107AEC" w:rsidRPr="00457456" w:rsidRDefault="0052421F" w:rsidP="00457456">
      <w:pPr>
        <w:spacing w:before="240" w:after="240"/>
        <w:ind w:right="-7"/>
        <w:jc w:val="both"/>
        <w:rPr>
          <w:rFonts w:ascii="Palatino Linotype" w:eastAsia="Palatino Linotype" w:hAnsi="Palatino Linotype" w:cs="Palatino Linotype"/>
          <w:i/>
          <w:color w:val="000000" w:themeColor="text1"/>
        </w:rPr>
      </w:pPr>
      <w:r w:rsidRPr="00457456">
        <w:rPr>
          <w:rFonts w:ascii="Palatino Linotype" w:eastAsia="Palatino Linotype" w:hAnsi="Palatino Linotype" w:cs="Palatino Linotype"/>
          <w:b/>
          <w:i/>
          <w:color w:val="000000" w:themeColor="text1"/>
        </w:rPr>
        <w:t>“Artículo 5</w:t>
      </w:r>
      <w:r w:rsidRPr="00457456">
        <w:rPr>
          <w:rFonts w:ascii="Palatino Linotype" w:eastAsia="Palatino Linotype" w:hAnsi="Palatino Linotype" w:cs="Palatino Linotype"/>
          <w:i/>
          <w:color w:val="000000" w:themeColor="text1"/>
        </w:rPr>
        <w:t xml:space="preserve">.- </w:t>
      </w:r>
    </w:p>
    <w:p w:rsidR="00107AEC" w:rsidRPr="00457456" w:rsidRDefault="0052421F" w:rsidP="00457456">
      <w:pPr>
        <w:spacing w:before="240" w:after="240"/>
        <w:ind w:right="-7"/>
        <w:jc w:val="both"/>
        <w:rPr>
          <w:rFonts w:ascii="Palatino Linotype" w:eastAsia="Palatino Linotype" w:hAnsi="Palatino Linotype" w:cs="Palatino Linotype"/>
          <w:i/>
          <w:color w:val="000000" w:themeColor="text1"/>
        </w:rPr>
      </w:pPr>
      <w:r w:rsidRPr="00457456">
        <w:rPr>
          <w:rFonts w:ascii="Palatino Linotype" w:eastAsia="Palatino Linotype" w:hAnsi="Palatino Linotype" w:cs="Palatino Linotype"/>
          <w:i/>
          <w:color w:val="000000" w:themeColor="text1"/>
        </w:rPr>
        <w:t>(…)</w:t>
      </w:r>
    </w:p>
    <w:p w:rsidR="00107AEC" w:rsidRPr="00457456" w:rsidRDefault="0052421F" w:rsidP="00457456">
      <w:pPr>
        <w:spacing w:before="240" w:after="240"/>
        <w:ind w:right="-7"/>
        <w:jc w:val="both"/>
        <w:rPr>
          <w:rFonts w:ascii="Palatino Linotype" w:eastAsia="Palatino Linotype" w:hAnsi="Palatino Linotype" w:cs="Palatino Linotype"/>
          <w:i/>
          <w:color w:val="000000" w:themeColor="text1"/>
        </w:rPr>
      </w:pPr>
      <w:r w:rsidRPr="00457456">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457456">
        <w:rPr>
          <w:rFonts w:ascii="Palatino Linotype" w:eastAsia="Palatino Linotype" w:hAnsi="Palatino Linotype" w:cs="Palatino Linotype"/>
          <w:i/>
          <w:color w:val="000000" w:themeColor="text1"/>
        </w:rPr>
        <w:t>.</w:t>
      </w:r>
    </w:p>
    <w:p w:rsidR="00107AEC" w:rsidRPr="00457456" w:rsidRDefault="0052421F" w:rsidP="00457456">
      <w:pPr>
        <w:spacing w:before="240" w:after="240"/>
        <w:ind w:right="-7"/>
        <w:jc w:val="both"/>
        <w:rPr>
          <w:rFonts w:ascii="Palatino Linotype" w:eastAsia="Palatino Linotype" w:hAnsi="Palatino Linotype" w:cs="Palatino Linotype"/>
          <w:i/>
          <w:color w:val="000000" w:themeColor="text1"/>
        </w:rPr>
      </w:pPr>
      <w:r w:rsidRPr="00457456">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107AEC" w:rsidRPr="00457456" w:rsidRDefault="0052421F" w:rsidP="00457456">
      <w:pPr>
        <w:spacing w:before="240" w:after="240"/>
        <w:ind w:right="-7"/>
        <w:jc w:val="both"/>
        <w:rPr>
          <w:rFonts w:ascii="Palatino Linotype" w:eastAsia="Palatino Linotype" w:hAnsi="Palatino Linotype" w:cs="Palatino Linotype"/>
          <w:i/>
          <w:color w:val="000000" w:themeColor="text1"/>
        </w:rPr>
      </w:pPr>
      <w:r w:rsidRPr="00457456">
        <w:rPr>
          <w:rFonts w:ascii="Palatino Linotype" w:eastAsia="Palatino Linotype" w:hAnsi="Palatino Linotype" w:cs="Palatino Linotype"/>
          <w:b/>
          <w:i/>
          <w:color w:val="000000" w:themeColor="text1"/>
        </w:rPr>
        <w:t>Este derecho se regirá por los principios y bases siguientes</w:t>
      </w:r>
      <w:r w:rsidRPr="00457456">
        <w:rPr>
          <w:rFonts w:ascii="Palatino Linotype" w:eastAsia="Palatino Linotype" w:hAnsi="Palatino Linotype" w:cs="Palatino Linotype"/>
          <w:i/>
          <w:color w:val="000000" w:themeColor="text1"/>
        </w:rPr>
        <w:t>:</w:t>
      </w:r>
    </w:p>
    <w:p w:rsidR="00107AEC" w:rsidRPr="00457456" w:rsidRDefault="0052421F" w:rsidP="00457456">
      <w:pPr>
        <w:spacing w:before="240" w:after="240"/>
        <w:ind w:right="-7"/>
        <w:jc w:val="both"/>
        <w:rPr>
          <w:rFonts w:ascii="Palatino Linotype" w:eastAsia="Palatino Linotype" w:hAnsi="Palatino Linotype" w:cs="Palatino Linotype"/>
          <w:i/>
          <w:color w:val="000000" w:themeColor="text1"/>
        </w:rPr>
      </w:pPr>
      <w:r w:rsidRPr="00457456">
        <w:rPr>
          <w:rFonts w:ascii="Palatino Linotype" w:eastAsia="Palatino Linotype" w:hAnsi="Palatino Linotype" w:cs="Palatino Linotype"/>
          <w:b/>
          <w:i/>
          <w:color w:val="000000" w:themeColor="text1"/>
        </w:rPr>
        <w:t>I. Toda la información en posesión de cualquier autoridad, entidad, órgano y organismos de los</w:t>
      </w:r>
      <w:r w:rsidRPr="00457456">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457456">
        <w:rPr>
          <w:rFonts w:ascii="Palatino Linotype" w:eastAsia="Palatino Linotype" w:hAnsi="Palatino Linotype" w:cs="Palatino Linotype"/>
          <w:b/>
          <w:i/>
          <w:color w:val="000000" w:themeColor="text1"/>
        </w:rPr>
        <w:t>municipales</w:t>
      </w:r>
      <w:r w:rsidRPr="00457456">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457456">
        <w:rPr>
          <w:rFonts w:ascii="Palatino Linotype" w:eastAsia="Palatino Linotype" w:hAnsi="Palatino Linotype" w:cs="Palatino Linotype"/>
          <w:b/>
          <w:i/>
          <w:color w:val="000000" w:themeColor="text1"/>
        </w:rPr>
        <w:t>es pública</w:t>
      </w:r>
      <w:r w:rsidRPr="00457456">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457456">
        <w:rPr>
          <w:rFonts w:ascii="Palatino Linotype" w:eastAsia="Palatino Linotype" w:hAnsi="Palatino Linotype" w:cs="Palatino Linotype"/>
          <w:b/>
          <w:i/>
          <w:color w:val="000000" w:themeColor="text1"/>
        </w:rPr>
        <w:t>En la interpretación de este derecho deberá prevalecer el principio de máxima publicidad</w:t>
      </w:r>
      <w:r w:rsidRPr="00457456">
        <w:rPr>
          <w:rFonts w:ascii="Palatino Linotype" w:eastAsia="Palatino Linotype" w:hAnsi="Palatino Linotype" w:cs="Palatino Linotype"/>
          <w:i/>
          <w:color w:val="000000" w:themeColor="text1"/>
        </w:rPr>
        <w:t xml:space="preserve">. </w:t>
      </w:r>
      <w:r w:rsidRPr="00457456">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457456">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107AEC" w:rsidRPr="00457456" w:rsidRDefault="00107AEC" w:rsidP="00457456">
      <w:pPr>
        <w:tabs>
          <w:tab w:val="left" w:pos="567"/>
        </w:tabs>
        <w:spacing w:before="240" w:after="240"/>
        <w:ind w:right="-7"/>
        <w:jc w:val="both"/>
        <w:rPr>
          <w:rFonts w:ascii="Palatino Linotype" w:eastAsia="Palatino Linotype" w:hAnsi="Palatino Linotype" w:cs="Palatino Linotype"/>
          <w:b/>
          <w:i/>
          <w:color w:val="000000" w:themeColor="text1"/>
        </w:rPr>
      </w:pPr>
    </w:p>
    <w:p w:rsidR="00107AEC" w:rsidRPr="00457456" w:rsidRDefault="0052421F" w:rsidP="00457456">
      <w:pPr>
        <w:numPr>
          <w:ilvl w:val="0"/>
          <w:numId w:val="5"/>
        </w:numPr>
        <w:spacing w:before="240" w:line="360" w:lineRule="auto"/>
        <w:ind w:left="0" w:right="-7" w:firstLine="0"/>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lastRenderedPageBreak/>
        <w:t xml:space="preserve">Según el artículo 150 de la Ley de Transparencia del Estado, la solicitud es la garantía primaria del Derecho de Acceso a la Información, además, establece que se regirá </w:t>
      </w:r>
      <w:r w:rsidRPr="00457456">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457456">
        <w:rPr>
          <w:rFonts w:ascii="Palatino Linotype" w:eastAsia="Palatino Linotype" w:hAnsi="Palatino Linotype" w:cs="Palatino Linotype"/>
          <w:color w:val="000000" w:themeColor="text1"/>
        </w:rPr>
        <w:t>, contemplando el derecho de las personas con discapacidad y hablantes de lengua indígena.</w:t>
      </w:r>
    </w:p>
    <w:p w:rsidR="00107AEC" w:rsidRPr="00457456" w:rsidRDefault="00107AEC" w:rsidP="00457456">
      <w:pPr>
        <w:spacing w:line="360" w:lineRule="auto"/>
        <w:ind w:right="-7"/>
        <w:jc w:val="both"/>
        <w:rPr>
          <w:rFonts w:ascii="Palatino Linotype" w:eastAsia="Palatino Linotype" w:hAnsi="Palatino Linotype" w:cs="Palatino Linotype"/>
          <w:color w:val="000000" w:themeColor="text1"/>
        </w:rPr>
      </w:pPr>
    </w:p>
    <w:p w:rsidR="00107AEC" w:rsidRPr="00457456" w:rsidRDefault="0052421F" w:rsidP="00457456">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457456">
        <w:rPr>
          <w:rFonts w:ascii="Palatino Linotype" w:eastAsia="Palatino Linotype" w:hAnsi="Palatino Linotype" w:cs="Palatino Linotype"/>
          <w:i/>
          <w:color w:val="000000" w:themeColor="text1"/>
        </w:rPr>
        <w:t>solicitudes de acceso a la información</w:t>
      </w:r>
      <w:r w:rsidRPr="00457456">
        <w:rPr>
          <w:rFonts w:ascii="Palatino Linotype" w:eastAsia="Palatino Linotype" w:hAnsi="Palatino Linotype" w:cs="Palatino Linotype"/>
          <w:color w:val="000000" w:themeColor="text1"/>
        </w:rPr>
        <w:t>.</w:t>
      </w:r>
    </w:p>
    <w:p w:rsidR="00107AEC" w:rsidRPr="00457456" w:rsidRDefault="00107AEC" w:rsidP="00457456">
      <w:pPr>
        <w:spacing w:line="360" w:lineRule="auto"/>
        <w:ind w:right="-7"/>
        <w:jc w:val="both"/>
        <w:rPr>
          <w:rFonts w:ascii="Palatino Linotype" w:eastAsia="Palatino Linotype" w:hAnsi="Palatino Linotype" w:cs="Palatino Linotype"/>
          <w:color w:val="000000" w:themeColor="text1"/>
        </w:rPr>
      </w:pPr>
    </w:p>
    <w:p w:rsidR="00107AEC" w:rsidRPr="00457456" w:rsidRDefault="0052421F" w:rsidP="00457456">
      <w:pPr>
        <w:numPr>
          <w:ilvl w:val="0"/>
          <w:numId w:val="5"/>
        </w:numPr>
        <w:spacing w:line="360" w:lineRule="auto"/>
        <w:ind w:left="0" w:right="-7" w:firstLine="0"/>
        <w:jc w:val="both"/>
        <w:rPr>
          <w:rFonts w:ascii="Palatino Linotype" w:eastAsia="Palatino Linotype" w:hAnsi="Palatino Linotype" w:cs="Palatino Linotype"/>
          <w:color w:val="000000" w:themeColor="text1"/>
        </w:rPr>
      </w:pPr>
      <w:bookmarkStart w:id="12" w:name="_heading=h.3rdcrjn" w:colFirst="0" w:colLast="0"/>
      <w:bookmarkEnd w:id="12"/>
      <w:r w:rsidRPr="00457456">
        <w:rPr>
          <w:rFonts w:ascii="Palatino Linotype" w:eastAsia="Palatino Linotype" w:hAnsi="Palatino Linotype" w:cs="Palatino Linotype"/>
          <w:color w:val="000000" w:themeColor="text1"/>
        </w:rPr>
        <w:t xml:space="preserve">Así entonces, se procede analizar, en primer lugar, si el </w:t>
      </w:r>
      <w:r w:rsidRPr="00457456">
        <w:rPr>
          <w:rFonts w:ascii="Palatino Linotype" w:eastAsia="Palatino Linotype" w:hAnsi="Palatino Linotype" w:cs="Palatino Linotype"/>
          <w:b/>
          <w:color w:val="000000" w:themeColor="text1"/>
        </w:rPr>
        <w:t>SUJETO OBLIGADO</w:t>
      </w:r>
      <w:r w:rsidRPr="00457456">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107AEC" w:rsidRPr="00457456" w:rsidRDefault="00107AEC" w:rsidP="00457456">
      <w:pPr>
        <w:spacing w:line="360" w:lineRule="auto"/>
        <w:ind w:right="-7"/>
        <w:jc w:val="both"/>
        <w:rPr>
          <w:rFonts w:ascii="Palatino Linotype" w:eastAsia="Palatino Linotype" w:hAnsi="Palatino Linotype" w:cs="Palatino Linotype"/>
          <w:color w:val="000000" w:themeColor="text1"/>
        </w:rPr>
      </w:pPr>
    </w:p>
    <w:p w:rsidR="00107AEC" w:rsidRPr="00457456" w:rsidRDefault="004608A1" w:rsidP="00457456">
      <w:pPr>
        <w:pStyle w:val="Ttulo1"/>
        <w:spacing w:before="0" w:after="240" w:line="360" w:lineRule="auto"/>
        <w:ind w:right="-7"/>
        <w:rPr>
          <w:rFonts w:ascii="Palatino Linotype" w:eastAsia="Palatino Linotype" w:hAnsi="Palatino Linotype" w:cs="Palatino Linotype"/>
          <w:b/>
          <w:color w:val="000000" w:themeColor="text1"/>
          <w:sz w:val="24"/>
          <w:szCs w:val="24"/>
        </w:rPr>
      </w:pPr>
      <w:bookmarkStart w:id="13" w:name="_heading=h.26in1rg" w:colFirst="0" w:colLast="0"/>
      <w:bookmarkEnd w:id="13"/>
      <w:r>
        <w:rPr>
          <w:rFonts w:ascii="Palatino Linotype" w:eastAsia="Palatino Linotype" w:hAnsi="Palatino Linotype" w:cs="Palatino Linotype"/>
          <w:b/>
          <w:color w:val="000000" w:themeColor="text1"/>
          <w:sz w:val="24"/>
          <w:szCs w:val="24"/>
        </w:rPr>
        <w:t xml:space="preserve">II. </w:t>
      </w:r>
      <w:r w:rsidR="0052421F" w:rsidRPr="00457456">
        <w:rPr>
          <w:rFonts w:ascii="Palatino Linotype" w:eastAsia="Palatino Linotype" w:hAnsi="Palatino Linotype" w:cs="Palatino Linotype"/>
          <w:b/>
          <w:color w:val="000000" w:themeColor="text1"/>
          <w:sz w:val="24"/>
          <w:szCs w:val="24"/>
        </w:rPr>
        <w:t>De la información solicitada y la respuesta del SUJETO OBLIGADO</w:t>
      </w:r>
    </w:p>
    <w:p w:rsidR="00107AEC" w:rsidRPr="00457456" w:rsidRDefault="0052421F" w:rsidP="00457456">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 xml:space="preserve">Acotada la </w:t>
      </w:r>
      <w:r w:rsidRPr="00457456">
        <w:rPr>
          <w:rFonts w:ascii="Palatino Linotype" w:eastAsia="Palatino Linotype" w:hAnsi="Palatino Linotype" w:cs="Palatino Linotype"/>
          <w:i/>
          <w:color w:val="000000" w:themeColor="text1"/>
        </w:rPr>
        <w:t>Litis</w:t>
      </w:r>
      <w:r w:rsidRPr="00457456">
        <w:rPr>
          <w:rFonts w:ascii="Palatino Linotype" w:eastAsia="Palatino Linotype" w:hAnsi="Palatino Linotype" w:cs="Palatino Linotype"/>
          <w:color w:val="000000" w:themeColor="text1"/>
        </w:rPr>
        <w:t xml:space="preserve"> del presente asunto se debe de analizar mediante el siguiente cuadro si el </w:t>
      </w:r>
      <w:r w:rsidRPr="00457456">
        <w:rPr>
          <w:rFonts w:ascii="Palatino Linotype" w:eastAsia="Palatino Linotype" w:hAnsi="Palatino Linotype" w:cs="Palatino Linotype"/>
          <w:b/>
          <w:color w:val="000000" w:themeColor="text1"/>
        </w:rPr>
        <w:t xml:space="preserve">SUJETO OBLIGADO </w:t>
      </w:r>
      <w:r w:rsidRPr="00457456">
        <w:rPr>
          <w:rFonts w:ascii="Palatino Linotype" w:eastAsia="Palatino Linotype" w:hAnsi="Palatino Linotype" w:cs="Palatino Linotype"/>
          <w:color w:val="000000" w:themeColor="text1"/>
        </w:rPr>
        <w:t xml:space="preserve">con la información remitida colmo el derecho de acceso a la información del </w:t>
      </w:r>
      <w:r w:rsidRPr="00457456">
        <w:rPr>
          <w:rFonts w:ascii="Palatino Linotype" w:eastAsia="Palatino Linotype" w:hAnsi="Palatino Linotype" w:cs="Palatino Linotype"/>
          <w:b/>
          <w:color w:val="000000" w:themeColor="text1"/>
        </w:rPr>
        <w:t xml:space="preserve">RECURRENTE. </w:t>
      </w:r>
    </w:p>
    <w:tbl>
      <w:tblPr>
        <w:tblStyle w:val="a"/>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2508"/>
        <w:gridCol w:w="2737"/>
        <w:gridCol w:w="2268"/>
      </w:tblGrid>
      <w:tr w:rsidR="00457456" w:rsidRPr="00457456" w:rsidTr="004608A1">
        <w:tc>
          <w:tcPr>
            <w:tcW w:w="2263" w:type="dxa"/>
          </w:tcPr>
          <w:p w:rsidR="00107AEC" w:rsidRPr="00457456" w:rsidRDefault="0052421F" w:rsidP="004608A1">
            <w:pPr>
              <w:ind w:right="-7"/>
              <w:jc w:val="center"/>
              <w:rPr>
                <w:rFonts w:ascii="Palatino Linotype" w:eastAsia="Palatino Linotype" w:hAnsi="Palatino Linotype" w:cs="Palatino Linotype"/>
                <w:b/>
                <w:i/>
                <w:color w:val="000000" w:themeColor="text1"/>
              </w:rPr>
            </w:pPr>
            <w:r w:rsidRPr="00457456">
              <w:rPr>
                <w:rFonts w:ascii="Palatino Linotype" w:eastAsia="Palatino Linotype" w:hAnsi="Palatino Linotype" w:cs="Palatino Linotype"/>
                <w:b/>
                <w:i/>
                <w:color w:val="000000" w:themeColor="text1"/>
              </w:rPr>
              <w:t>INFORMACIÓN SOLICITADA</w:t>
            </w:r>
          </w:p>
        </w:tc>
        <w:tc>
          <w:tcPr>
            <w:tcW w:w="2508" w:type="dxa"/>
          </w:tcPr>
          <w:p w:rsidR="00107AEC" w:rsidRPr="00457456" w:rsidRDefault="0052421F" w:rsidP="004608A1">
            <w:pPr>
              <w:ind w:right="-7"/>
              <w:jc w:val="center"/>
              <w:rPr>
                <w:rFonts w:ascii="Palatino Linotype" w:eastAsia="Palatino Linotype" w:hAnsi="Palatino Linotype" w:cs="Palatino Linotype"/>
                <w:b/>
                <w:i/>
                <w:color w:val="000000" w:themeColor="text1"/>
              </w:rPr>
            </w:pPr>
            <w:r w:rsidRPr="00457456">
              <w:rPr>
                <w:rFonts w:ascii="Palatino Linotype" w:eastAsia="Palatino Linotype" w:hAnsi="Palatino Linotype" w:cs="Palatino Linotype"/>
                <w:b/>
                <w:i/>
                <w:color w:val="000000" w:themeColor="text1"/>
              </w:rPr>
              <w:t>RESPUESTA INICIAL</w:t>
            </w:r>
          </w:p>
          <w:p w:rsidR="00107AEC" w:rsidRPr="00457456" w:rsidRDefault="00107AEC" w:rsidP="004608A1">
            <w:pPr>
              <w:ind w:right="-7"/>
              <w:jc w:val="center"/>
              <w:rPr>
                <w:rFonts w:ascii="Palatino Linotype" w:eastAsia="Palatino Linotype" w:hAnsi="Palatino Linotype" w:cs="Palatino Linotype"/>
                <w:b/>
                <w:i/>
                <w:color w:val="000000" w:themeColor="text1"/>
              </w:rPr>
            </w:pPr>
          </w:p>
        </w:tc>
        <w:tc>
          <w:tcPr>
            <w:tcW w:w="2737" w:type="dxa"/>
          </w:tcPr>
          <w:p w:rsidR="00107AEC" w:rsidRPr="00457456" w:rsidRDefault="0052421F" w:rsidP="004608A1">
            <w:pPr>
              <w:ind w:right="-7"/>
              <w:jc w:val="center"/>
              <w:rPr>
                <w:rFonts w:ascii="Palatino Linotype" w:eastAsia="Palatino Linotype" w:hAnsi="Palatino Linotype" w:cs="Palatino Linotype"/>
                <w:b/>
                <w:i/>
                <w:color w:val="000000" w:themeColor="text1"/>
              </w:rPr>
            </w:pPr>
            <w:r w:rsidRPr="00457456">
              <w:rPr>
                <w:rFonts w:ascii="Palatino Linotype" w:eastAsia="Palatino Linotype" w:hAnsi="Palatino Linotype" w:cs="Palatino Linotype"/>
                <w:b/>
                <w:i/>
                <w:color w:val="000000" w:themeColor="text1"/>
              </w:rPr>
              <w:t>MANIFESTACIONES</w:t>
            </w:r>
          </w:p>
        </w:tc>
        <w:tc>
          <w:tcPr>
            <w:tcW w:w="2268" w:type="dxa"/>
          </w:tcPr>
          <w:p w:rsidR="00107AEC" w:rsidRPr="00457456" w:rsidRDefault="0052421F" w:rsidP="004608A1">
            <w:pPr>
              <w:ind w:right="-7"/>
              <w:jc w:val="center"/>
              <w:rPr>
                <w:rFonts w:ascii="Palatino Linotype" w:eastAsia="Palatino Linotype" w:hAnsi="Palatino Linotype" w:cs="Palatino Linotype"/>
                <w:b/>
                <w:i/>
                <w:color w:val="000000" w:themeColor="text1"/>
              </w:rPr>
            </w:pPr>
            <w:r w:rsidRPr="00457456">
              <w:rPr>
                <w:rFonts w:ascii="Palatino Linotype" w:eastAsia="Palatino Linotype" w:hAnsi="Palatino Linotype" w:cs="Palatino Linotype"/>
                <w:b/>
                <w:i/>
                <w:color w:val="000000" w:themeColor="text1"/>
              </w:rPr>
              <w:t>COLMA</w:t>
            </w:r>
          </w:p>
        </w:tc>
      </w:tr>
      <w:tr w:rsidR="00107AEC" w:rsidRPr="00457456" w:rsidTr="004608A1">
        <w:tc>
          <w:tcPr>
            <w:tcW w:w="2263" w:type="dxa"/>
          </w:tcPr>
          <w:p w:rsidR="00107AEC" w:rsidRPr="00457456" w:rsidRDefault="0052421F" w:rsidP="00457456">
            <w:pPr>
              <w:ind w:right="-7"/>
              <w:jc w:val="both"/>
              <w:rPr>
                <w:rFonts w:ascii="Palatino Linotype" w:eastAsia="Palatino Linotype" w:hAnsi="Palatino Linotype" w:cs="Palatino Linotype"/>
                <w:b/>
                <w:i/>
                <w:color w:val="000000" w:themeColor="text1"/>
              </w:rPr>
            </w:pPr>
            <w:r w:rsidRPr="00457456">
              <w:rPr>
                <w:rFonts w:ascii="Palatino Linotype" w:eastAsia="Palatino Linotype" w:hAnsi="Palatino Linotype" w:cs="Palatino Linotype"/>
                <w:b/>
                <w:i/>
                <w:color w:val="000000" w:themeColor="text1"/>
              </w:rPr>
              <w:t xml:space="preserve">Recibos de nómina de la segunda quincena de marzo </w:t>
            </w:r>
            <w:r w:rsidRPr="00457456">
              <w:rPr>
                <w:rFonts w:ascii="Palatino Linotype" w:eastAsia="Palatino Linotype" w:hAnsi="Palatino Linotype" w:cs="Palatino Linotype"/>
                <w:b/>
                <w:i/>
                <w:color w:val="000000" w:themeColor="text1"/>
              </w:rPr>
              <w:lastRenderedPageBreak/>
              <w:t>de dos mil veinticinco de los servidores públicos adscritos a la Presidencia Municipal</w:t>
            </w:r>
          </w:p>
          <w:p w:rsidR="00107AEC" w:rsidRPr="00457456" w:rsidRDefault="00107AEC" w:rsidP="00457456">
            <w:pPr>
              <w:ind w:right="-7"/>
              <w:jc w:val="both"/>
              <w:rPr>
                <w:rFonts w:ascii="Palatino Linotype" w:eastAsia="Palatino Linotype" w:hAnsi="Palatino Linotype" w:cs="Palatino Linotype"/>
                <w:b/>
                <w:i/>
                <w:color w:val="000000" w:themeColor="text1"/>
              </w:rPr>
            </w:pPr>
          </w:p>
        </w:tc>
        <w:tc>
          <w:tcPr>
            <w:tcW w:w="2508" w:type="dxa"/>
          </w:tcPr>
          <w:p w:rsidR="00107AEC" w:rsidRPr="00457456" w:rsidRDefault="0052421F" w:rsidP="00457456">
            <w:pPr>
              <w:ind w:right="-7"/>
              <w:jc w:val="both"/>
              <w:rPr>
                <w:rFonts w:ascii="Palatino Linotype" w:eastAsia="Palatino Linotype" w:hAnsi="Palatino Linotype" w:cs="Palatino Linotype"/>
                <w:i/>
                <w:color w:val="000000" w:themeColor="text1"/>
              </w:rPr>
            </w:pPr>
            <w:r w:rsidRPr="00457456">
              <w:rPr>
                <w:rFonts w:ascii="Palatino Linotype" w:eastAsia="Palatino Linotype" w:hAnsi="Palatino Linotype" w:cs="Palatino Linotype"/>
                <w:b/>
                <w:i/>
                <w:color w:val="000000" w:themeColor="text1"/>
              </w:rPr>
              <w:lastRenderedPageBreak/>
              <w:t xml:space="preserve">00092VICARBOIP2025.pdf: </w:t>
            </w:r>
            <w:r w:rsidRPr="00457456">
              <w:rPr>
                <w:rFonts w:ascii="Palatino Linotype" w:eastAsia="Palatino Linotype" w:hAnsi="Palatino Linotype" w:cs="Palatino Linotype"/>
                <w:i/>
                <w:color w:val="000000" w:themeColor="text1"/>
              </w:rPr>
              <w:t xml:space="preserve">se integra por los oficios del Tesorero </w:t>
            </w:r>
            <w:r w:rsidRPr="00457456">
              <w:rPr>
                <w:rFonts w:ascii="Palatino Linotype" w:eastAsia="Palatino Linotype" w:hAnsi="Palatino Linotype" w:cs="Palatino Linotype"/>
                <w:i/>
                <w:color w:val="000000" w:themeColor="text1"/>
              </w:rPr>
              <w:lastRenderedPageBreak/>
              <w:t xml:space="preserve">Municipal, mediante el cual acepta contar la información solicitada, sin embargo precisa que como contienen información que debe de clasificada como confidencial, se deben de elaborar las versiones públicas. </w:t>
            </w:r>
          </w:p>
          <w:p w:rsidR="00107AEC" w:rsidRPr="00457456" w:rsidRDefault="0052421F" w:rsidP="00457456">
            <w:pPr>
              <w:ind w:right="-7"/>
              <w:jc w:val="both"/>
              <w:rPr>
                <w:rFonts w:ascii="Palatino Linotype" w:eastAsia="Palatino Linotype" w:hAnsi="Palatino Linotype" w:cs="Palatino Linotype"/>
                <w:i/>
                <w:color w:val="000000" w:themeColor="text1"/>
              </w:rPr>
            </w:pPr>
            <w:r w:rsidRPr="00457456">
              <w:rPr>
                <w:rFonts w:ascii="Palatino Linotype" w:eastAsia="Palatino Linotype" w:hAnsi="Palatino Linotype" w:cs="Palatino Linotype"/>
                <w:i/>
                <w:color w:val="000000" w:themeColor="text1"/>
              </w:rPr>
              <w:t xml:space="preserve">El contenido del documento contiene un acuerdos mediante se confirmó la aplicación de plazo para atender la solicitud de información. </w:t>
            </w:r>
          </w:p>
          <w:p w:rsidR="00107AEC" w:rsidRPr="00457456" w:rsidRDefault="00107AEC" w:rsidP="00457456">
            <w:pPr>
              <w:ind w:right="-7"/>
              <w:jc w:val="both"/>
              <w:rPr>
                <w:rFonts w:ascii="Palatino Linotype" w:eastAsia="Palatino Linotype" w:hAnsi="Palatino Linotype" w:cs="Palatino Linotype"/>
                <w:i/>
                <w:color w:val="000000" w:themeColor="text1"/>
              </w:rPr>
            </w:pPr>
          </w:p>
        </w:tc>
        <w:tc>
          <w:tcPr>
            <w:tcW w:w="2737" w:type="dxa"/>
          </w:tcPr>
          <w:p w:rsidR="00107AEC" w:rsidRPr="00457456" w:rsidRDefault="0052421F" w:rsidP="00457456">
            <w:pPr>
              <w:ind w:right="-7"/>
              <w:jc w:val="both"/>
              <w:rPr>
                <w:rFonts w:ascii="Palatino Linotype" w:eastAsia="Palatino Linotype" w:hAnsi="Palatino Linotype" w:cs="Palatino Linotype"/>
                <w:i/>
                <w:color w:val="000000" w:themeColor="text1"/>
              </w:rPr>
            </w:pPr>
            <w:r w:rsidRPr="00457456">
              <w:rPr>
                <w:rFonts w:ascii="Palatino Linotype" w:eastAsia="Palatino Linotype" w:hAnsi="Palatino Linotype" w:cs="Palatino Linotype"/>
                <w:b/>
                <w:i/>
                <w:color w:val="000000" w:themeColor="text1"/>
              </w:rPr>
              <w:lastRenderedPageBreak/>
              <w:t>manifestaciones 05413INFOEMIPRR2025.pdf:</w:t>
            </w:r>
            <w:r w:rsidRPr="00457456">
              <w:rPr>
                <w:rFonts w:ascii="Palatino Linotype" w:eastAsia="Palatino Linotype" w:hAnsi="Palatino Linotype" w:cs="Palatino Linotype"/>
                <w:i/>
                <w:color w:val="000000" w:themeColor="text1"/>
              </w:rPr>
              <w:t xml:space="preserve"> oficio mediante el </w:t>
            </w:r>
            <w:r w:rsidRPr="00457456">
              <w:rPr>
                <w:rFonts w:ascii="Palatino Linotype" w:eastAsia="Palatino Linotype" w:hAnsi="Palatino Linotype" w:cs="Palatino Linotype"/>
                <w:i/>
                <w:color w:val="000000" w:themeColor="text1"/>
              </w:rPr>
              <w:lastRenderedPageBreak/>
              <w:t xml:space="preserve">cual se informa que en ningún momento se negó la información solicitada, toda vez que se siguieron los procedimientos legales para su entrega, toda vez que del contenido de los recibos nómina había información que debía de ser clasificada como confidencial. </w:t>
            </w:r>
          </w:p>
          <w:p w:rsidR="00107AEC" w:rsidRPr="00457456" w:rsidRDefault="0052421F" w:rsidP="00457456">
            <w:pPr>
              <w:ind w:right="-7"/>
              <w:jc w:val="both"/>
              <w:rPr>
                <w:rFonts w:ascii="Palatino Linotype" w:eastAsia="Palatino Linotype" w:hAnsi="Palatino Linotype" w:cs="Palatino Linotype"/>
                <w:i/>
                <w:color w:val="000000" w:themeColor="text1"/>
              </w:rPr>
            </w:pPr>
            <w:r w:rsidRPr="00457456">
              <w:rPr>
                <w:rFonts w:ascii="Palatino Linotype" w:eastAsia="Palatino Linotype" w:hAnsi="Palatino Linotype" w:cs="Palatino Linotype"/>
                <w:b/>
                <w:i/>
                <w:color w:val="000000" w:themeColor="text1"/>
              </w:rPr>
              <w:t>3Presidencia 2a mar.pdf:</w:t>
            </w:r>
            <w:r w:rsidRPr="00457456">
              <w:rPr>
                <w:rFonts w:ascii="Palatino Linotype" w:eastAsia="Palatino Linotype" w:hAnsi="Palatino Linotype" w:cs="Palatino Linotype"/>
                <w:i/>
                <w:color w:val="000000" w:themeColor="text1"/>
              </w:rPr>
              <w:t xml:space="preserve"> recibos de nómina de la segunda quincena del mes de marzo del personal adscrito a la Presidencia Municipal, mismos que no pueden tenerse por validados ya que se encuentran datos clasificados que no debieron de clasificarse como lo es la firma del servidor público, el folio fiscal, las cadenas y sellos digitales. </w:t>
            </w:r>
          </w:p>
          <w:p w:rsidR="00107AEC" w:rsidRPr="00457456" w:rsidRDefault="0052421F" w:rsidP="00457456">
            <w:pPr>
              <w:ind w:right="-7"/>
              <w:jc w:val="both"/>
              <w:rPr>
                <w:rFonts w:ascii="Palatino Linotype" w:eastAsia="Palatino Linotype" w:hAnsi="Palatino Linotype" w:cs="Palatino Linotype"/>
                <w:i/>
                <w:color w:val="000000" w:themeColor="text1"/>
              </w:rPr>
            </w:pPr>
            <w:r w:rsidRPr="00457456">
              <w:rPr>
                <w:rFonts w:ascii="Palatino Linotype" w:eastAsia="Palatino Linotype" w:hAnsi="Palatino Linotype" w:cs="Palatino Linotype"/>
                <w:b/>
                <w:i/>
                <w:color w:val="000000" w:themeColor="text1"/>
              </w:rPr>
              <w:t>00092VICARBOIP2025.pdf:</w:t>
            </w:r>
            <w:r w:rsidRPr="00457456">
              <w:rPr>
                <w:rFonts w:ascii="Palatino Linotype" w:eastAsia="Palatino Linotype" w:hAnsi="Palatino Linotype" w:cs="Palatino Linotype"/>
                <w:i/>
                <w:color w:val="000000" w:themeColor="text1"/>
              </w:rPr>
              <w:t xml:space="preserve"> se integra por los oficios del Tesorero Municipal, mediante el cual acepta contar la información solicitada, sin embargo precisa que como contienen información que debe de clasificada </w:t>
            </w:r>
            <w:r w:rsidRPr="00457456">
              <w:rPr>
                <w:rFonts w:ascii="Palatino Linotype" w:eastAsia="Palatino Linotype" w:hAnsi="Palatino Linotype" w:cs="Palatino Linotype"/>
                <w:i/>
                <w:color w:val="000000" w:themeColor="text1"/>
              </w:rPr>
              <w:lastRenderedPageBreak/>
              <w:t xml:space="preserve">como confidencial, se deben de elaborar las versiones públicas. </w:t>
            </w:r>
          </w:p>
          <w:p w:rsidR="00107AEC" w:rsidRPr="00457456" w:rsidRDefault="0052421F" w:rsidP="00457456">
            <w:pPr>
              <w:ind w:right="-7"/>
              <w:jc w:val="both"/>
              <w:rPr>
                <w:rFonts w:ascii="Palatino Linotype" w:eastAsia="Palatino Linotype" w:hAnsi="Palatino Linotype" w:cs="Palatino Linotype"/>
                <w:i/>
                <w:color w:val="000000" w:themeColor="text1"/>
              </w:rPr>
            </w:pPr>
            <w:r w:rsidRPr="00457456">
              <w:rPr>
                <w:rFonts w:ascii="Palatino Linotype" w:eastAsia="Palatino Linotype" w:hAnsi="Palatino Linotype" w:cs="Palatino Linotype"/>
                <w:i/>
                <w:color w:val="000000" w:themeColor="text1"/>
              </w:rPr>
              <w:t xml:space="preserve">El contenido del documento contiene un acuerdos mediante se confirmó la aplicación de plazo para atender la solicitud de información. </w:t>
            </w:r>
          </w:p>
          <w:p w:rsidR="00107AEC" w:rsidRPr="00457456" w:rsidRDefault="0052421F" w:rsidP="00457456">
            <w:pPr>
              <w:ind w:right="-7"/>
              <w:jc w:val="both"/>
              <w:rPr>
                <w:rFonts w:ascii="Palatino Linotype" w:eastAsia="Palatino Linotype" w:hAnsi="Palatino Linotype" w:cs="Palatino Linotype"/>
                <w:i/>
                <w:color w:val="000000" w:themeColor="text1"/>
              </w:rPr>
            </w:pPr>
            <w:r w:rsidRPr="00457456">
              <w:rPr>
                <w:rFonts w:ascii="Palatino Linotype" w:eastAsia="Palatino Linotype" w:hAnsi="Palatino Linotype" w:cs="Palatino Linotype"/>
                <w:b/>
                <w:i/>
                <w:color w:val="000000" w:themeColor="text1"/>
              </w:rPr>
              <w:t>2Presidencia 1a mar.pdf:</w:t>
            </w:r>
            <w:r w:rsidRPr="00457456">
              <w:rPr>
                <w:rFonts w:ascii="Palatino Linotype" w:eastAsia="Palatino Linotype" w:hAnsi="Palatino Linotype" w:cs="Palatino Linotype"/>
                <w:i/>
                <w:color w:val="000000" w:themeColor="text1"/>
              </w:rPr>
              <w:t xml:space="preserve"> recibos de nómina de la primera quincena del mes de marzo del personal adscrito a la Presidencia Municipal, mismos que no pueden tenerse por validados ya que se encuentran datos clasificados que no debieron de clasificarse como lo es la firma del servidor público, el folio fiscal, las cadenas y sellos digitales. </w:t>
            </w:r>
          </w:p>
          <w:p w:rsidR="00107AEC" w:rsidRPr="00457456" w:rsidRDefault="0052421F" w:rsidP="00457456">
            <w:pPr>
              <w:ind w:right="-7"/>
              <w:jc w:val="both"/>
              <w:rPr>
                <w:rFonts w:ascii="Palatino Linotype" w:eastAsia="Palatino Linotype" w:hAnsi="Palatino Linotype" w:cs="Palatino Linotype"/>
                <w:i/>
                <w:color w:val="000000" w:themeColor="text1"/>
              </w:rPr>
            </w:pPr>
            <w:r w:rsidRPr="00457456">
              <w:rPr>
                <w:rFonts w:ascii="Palatino Linotype" w:eastAsia="Palatino Linotype" w:hAnsi="Palatino Linotype" w:cs="Palatino Linotype"/>
                <w:i/>
                <w:color w:val="000000" w:themeColor="text1"/>
              </w:rPr>
              <w:t xml:space="preserve">Informe Justificado RR </w:t>
            </w:r>
            <w:r w:rsidRPr="00457456">
              <w:rPr>
                <w:rFonts w:ascii="Palatino Linotype" w:eastAsia="Palatino Linotype" w:hAnsi="Palatino Linotype" w:cs="Palatino Linotype"/>
                <w:b/>
                <w:i/>
                <w:color w:val="000000" w:themeColor="text1"/>
              </w:rPr>
              <w:t>05413.pdf:</w:t>
            </w:r>
            <w:r w:rsidRPr="00457456">
              <w:rPr>
                <w:rFonts w:ascii="Palatino Linotype" w:eastAsia="Palatino Linotype" w:hAnsi="Palatino Linotype" w:cs="Palatino Linotype"/>
                <w:i/>
                <w:color w:val="000000" w:themeColor="text1"/>
              </w:rPr>
              <w:t xml:space="preserve"> oficio del Tesorero Municipal, mediante el cual que la información que fue entregada al Titular de la Unidad de Transparencia sea suministrada en el Sistema SAIMEX.</w:t>
            </w:r>
          </w:p>
          <w:p w:rsidR="00107AEC" w:rsidRPr="00457456" w:rsidRDefault="00107AEC" w:rsidP="00457456">
            <w:pPr>
              <w:ind w:right="-7"/>
              <w:jc w:val="both"/>
              <w:rPr>
                <w:rFonts w:ascii="Palatino Linotype" w:eastAsia="Palatino Linotype" w:hAnsi="Palatino Linotype" w:cs="Palatino Linotype"/>
                <w:i/>
                <w:color w:val="000000" w:themeColor="text1"/>
              </w:rPr>
            </w:pPr>
          </w:p>
        </w:tc>
        <w:tc>
          <w:tcPr>
            <w:tcW w:w="2268" w:type="dxa"/>
          </w:tcPr>
          <w:p w:rsidR="00107AEC" w:rsidRPr="00457456" w:rsidRDefault="0052421F" w:rsidP="00457456">
            <w:pPr>
              <w:ind w:right="-7"/>
              <w:jc w:val="both"/>
              <w:rPr>
                <w:rFonts w:ascii="Palatino Linotype" w:eastAsia="Palatino Linotype" w:hAnsi="Palatino Linotype" w:cs="Palatino Linotype"/>
                <w:i/>
                <w:color w:val="000000" w:themeColor="text1"/>
              </w:rPr>
            </w:pPr>
            <w:r w:rsidRPr="00457456">
              <w:rPr>
                <w:rFonts w:ascii="Palatino Linotype" w:eastAsia="Palatino Linotype" w:hAnsi="Palatino Linotype" w:cs="Palatino Linotype"/>
                <w:i/>
                <w:color w:val="000000" w:themeColor="text1"/>
              </w:rPr>
              <w:lastRenderedPageBreak/>
              <w:t xml:space="preserve">Colma parcialmente, toda vez que si bien es cierto es respuesta </w:t>
            </w:r>
            <w:r w:rsidRPr="00457456">
              <w:rPr>
                <w:rFonts w:ascii="Palatino Linotype" w:eastAsia="Palatino Linotype" w:hAnsi="Palatino Linotype" w:cs="Palatino Linotype"/>
                <w:i/>
                <w:color w:val="000000" w:themeColor="text1"/>
              </w:rPr>
              <w:lastRenderedPageBreak/>
              <w:t xml:space="preserve">fueron entregados los recibos de nómina, también lo es que hay datos que no debieron de ser clasificados como confidenciales, como lo es la firma del servidor público, el folio fiscal y las cadenas y sellos digitales. </w:t>
            </w:r>
          </w:p>
          <w:p w:rsidR="00107AEC" w:rsidRPr="00457456" w:rsidRDefault="0052421F" w:rsidP="00457456">
            <w:pPr>
              <w:ind w:right="-7"/>
              <w:jc w:val="both"/>
              <w:rPr>
                <w:rFonts w:ascii="Palatino Linotype" w:eastAsia="Palatino Linotype" w:hAnsi="Palatino Linotype" w:cs="Palatino Linotype"/>
                <w:i/>
                <w:color w:val="000000" w:themeColor="text1"/>
              </w:rPr>
            </w:pPr>
            <w:r w:rsidRPr="00457456">
              <w:rPr>
                <w:rFonts w:ascii="Palatino Linotype" w:eastAsia="Palatino Linotype" w:hAnsi="Palatino Linotype" w:cs="Palatino Linotype"/>
                <w:i/>
                <w:color w:val="000000" w:themeColor="text1"/>
              </w:rPr>
              <w:t xml:space="preserve">También se debe de referir que el </w:t>
            </w:r>
            <w:r w:rsidRPr="00457456">
              <w:rPr>
                <w:rFonts w:ascii="Palatino Linotype" w:eastAsia="Palatino Linotype" w:hAnsi="Palatino Linotype" w:cs="Palatino Linotype"/>
                <w:b/>
                <w:i/>
                <w:color w:val="000000" w:themeColor="text1"/>
              </w:rPr>
              <w:t xml:space="preserve">SUJETO OBLIGADO </w:t>
            </w:r>
            <w:r w:rsidRPr="00457456">
              <w:rPr>
                <w:rFonts w:ascii="Palatino Linotype" w:eastAsia="Palatino Linotype" w:hAnsi="Palatino Linotype" w:cs="Palatino Linotype"/>
                <w:i/>
                <w:color w:val="000000" w:themeColor="text1"/>
              </w:rPr>
              <w:t xml:space="preserve">no entrego el Acta del Comité de Transparencia que sustentará la versión pública de la información remitida. </w:t>
            </w:r>
          </w:p>
        </w:tc>
      </w:tr>
    </w:tbl>
    <w:p w:rsidR="00107AEC" w:rsidRPr="00457456" w:rsidRDefault="00107AEC" w:rsidP="00457456">
      <w:pPr>
        <w:spacing w:line="360" w:lineRule="auto"/>
        <w:ind w:right="-7"/>
        <w:jc w:val="both"/>
        <w:rPr>
          <w:rFonts w:ascii="Palatino Linotype" w:eastAsia="Palatino Linotype" w:hAnsi="Palatino Linotype" w:cs="Palatino Linotype"/>
          <w:color w:val="000000" w:themeColor="text1"/>
        </w:rPr>
      </w:pPr>
    </w:p>
    <w:p w:rsidR="00107AEC" w:rsidRPr="00457456" w:rsidRDefault="0052421F" w:rsidP="00457456">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lastRenderedPageBreak/>
        <w:t xml:space="preserve">De lo anterior, se tiene que el </w:t>
      </w:r>
      <w:r w:rsidRPr="00457456">
        <w:rPr>
          <w:rFonts w:ascii="Palatino Linotype" w:eastAsia="Palatino Linotype" w:hAnsi="Palatino Linotype" w:cs="Palatino Linotype"/>
          <w:b/>
          <w:color w:val="000000" w:themeColor="text1"/>
        </w:rPr>
        <w:t xml:space="preserve">SUJETO OBLIGADO </w:t>
      </w:r>
      <w:r w:rsidRPr="00457456">
        <w:rPr>
          <w:rFonts w:ascii="Palatino Linotype" w:eastAsia="Palatino Linotype" w:hAnsi="Palatino Linotype" w:cs="Palatino Linotype"/>
          <w:color w:val="000000" w:themeColor="text1"/>
        </w:rPr>
        <w:t xml:space="preserve">colmo parcialmente el derecho de acceso a la información del </w:t>
      </w:r>
      <w:r w:rsidRPr="00457456">
        <w:rPr>
          <w:rFonts w:ascii="Palatino Linotype" w:eastAsia="Palatino Linotype" w:hAnsi="Palatino Linotype" w:cs="Palatino Linotype"/>
          <w:b/>
          <w:color w:val="000000" w:themeColor="text1"/>
        </w:rPr>
        <w:t xml:space="preserve">RECURRENTE, </w:t>
      </w:r>
      <w:r w:rsidRPr="00457456">
        <w:rPr>
          <w:rFonts w:ascii="Palatino Linotype" w:eastAsia="Palatino Linotype" w:hAnsi="Palatino Linotype" w:cs="Palatino Linotype"/>
          <w:color w:val="000000" w:themeColor="text1"/>
        </w:rPr>
        <w:t xml:space="preserve">situación por la cual se precisa lo siguiente. </w:t>
      </w:r>
    </w:p>
    <w:p w:rsidR="00107AEC" w:rsidRPr="00457456" w:rsidRDefault="00107AEC" w:rsidP="00457456">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107AEC" w:rsidRPr="00457456" w:rsidRDefault="0052421F" w:rsidP="00457456">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 xml:space="preserve">En esa línea, se tiene que el </w:t>
      </w:r>
      <w:r w:rsidRPr="00457456">
        <w:rPr>
          <w:rFonts w:ascii="Palatino Linotype" w:eastAsia="Palatino Linotype" w:hAnsi="Palatino Linotype" w:cs="Palatino Linotype"/>
          <w:b/>
          <w:color w:val="000000" w:themeColor="text1"/>
        </w:rPr>
        <w:t xml:space="preserve">SUJETO OBLIGADO </w:t>
      </w:r>
      <w:r w:rsidRPr="00457456">
        <w:rPr>
          <w:rFonts w:ascii="Palatino Linotype" w:eastAsia="Palatino Linotype" w:hAnsi="Palatino Linotype" w:cs="Palatino Linotype"/>
          <w:color w:val="000000" w:themeColor="text1"/>
        </w:rPr>
        <w:t xml:space="preserve">acepto contar con la información solicitada, toda vez que la misma fue remitida en la etapa de manifestaciones, sin embargo, se debe de precisar que los recibos de nómina remitidos se encuentra en una versión pública incorrecta, situación por la cual se analizan los datos que deben de ser clasificados como confidenciales y los datos que no contienen información que deba de ser clasificada. </w:t>
      </w:r>
    </w:p>
    <w:p w:rsidR="00107AEC" w:rsidRPr="00457456" w:rsidRDefault="00107AEC" w:rsidP="00457456">
      <w:pPr>
        <w:pBdr>
          <w:top w:val="nil"/>
          <w:left w:val="nil"/>
          <w:bottom w:val="nil"/>
          <w:right w:val="nil"/>
          <w:between w:val="nil"/>
        </w:pBdr>
        <w:ind w:right="-7"/>
        <w:rPr>
          <w:rFonts w:ascii="Palatino Linotype" w:eastAsia="Palatino Linotype" w:hAnsi="Palatino Linotype" w:cs="Palatino Linotype"/>
          <w:color w:val="000000" w:themeColor="text1"/>
        </w:rPr>
      </w:pPr>
    </w:p>
    <w:p w:rsidR="00107AEC" w:rsidRPr="00457456" w:rsidRDefault="0052421F" w:rsidP="00457456">
      <w:pPr>
        <w:numPr>
          <w:ilvl w:val="0"/>
          <w:numId w:val="2"/>
        </w:numPr>
        <w:tabs>
          <w:tab w:val="left" w:pos="284"/>
        </w:tabs>
        <w:spacing w:line="360" w:lineRule="auto"/>
        <w:ind w:left="0" w:right="-7" w:firstLine="0"/>
        <w:jc w:val="both"/>
        <w:rPr>
          <w:rFonts w:ascii="Palatino Linotype" w:eastAsia="Palatino Linotype" w:hAnsi="Palatino Linotype" w:cs="Palatino Linotype"/>
          <w:b/>
          <w:color w:val="000000" w:themeColor="text1"/>
        </w:rPr>
      </w:pPr>
      <w:r w:rsidRPr="00457456">
        <w:rPr>
          <w:rFonts w:ascii="Palatino Linotype" w:eastAsia="Palatino Linotype" w:hAnsi="Palatino Linotype" w:cs="Palatino Linotype"/>
          <w:b/>
          <w:color w:val="000000" w:themeColor="text1"/>
        </w:rPr>
        <w:t>Recibos de Nómina</w:t>
      </w:r>
    </w:p>
    <w:p w:rsidR="00107AEC" w:rsidRPr="00457456" w:rsidRDefault="0052421F" w:rsidP="00457456">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En ese sentido, se debe precisarse que si bien en nuestra legislación no existe como tal una definición de “nómina”; no obstante,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rsidR="00107AEC" w:rsidRPr="00457456" w:rsidRDefault="00107AEC" w:rsidP="00457456">
      <w:pPr>
        <w:tabs>
          <w:tab w:val="left" w:pos="284"/>
        </w:tabs>
        <w:spacing w:line="360" w:lineRule="auto"/>
        <w:ind w:right="-7"/>
        <w:jc w:val="both"/>
        <w:rPr>
          <w:rFonts w:ascii="Palatino Linotype" w:eastAsia="Palatino Linotype" w:hAnsi="Palatino Linotype" w:cs="Palatino Linotype"/>
          <w:color w:val="000000" w:themeColor="text1"/>
        </w:rPr>
      </w:pPr>
    </w:p>
    <w:p w:rsidR="00107AEC" w:rsidRPr="00457456" w:rsidRDefault="0052421F" w:rsidP="00457456">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 xml:space="preserve">Como ya se apuntó, si bien es cierto nuestra legislación no establece la definición de “nómina”, este término es mencionado en diferentes ordenamientos legales, así el artículo 804 fracción II de la Ley Federal de Trabajo, señala lo siguiente: </w:t>
      </w:r>
    </w:p>
    <w:p w:rsidR="00107AEC" w:rsidRPr="00457456" w:rsidRDefault="0052421F" w:rsidP="00457456">
      <w:pPr>
        <w:spacing w:before="120" w:after="120"/>
        <w:ind w:right="-7"/>
        <w:jc w:val="both"/>
        <w:rPr>
          <w:rFonts w:ascii="Palatino Linotype" w:eastAsia="Palatino Linotype" w:hAnsi="Palatino Linotype" w:cs="Palatino Linotype"/>
          <w:i/>
          <w:color w:val="000000" w:themeColor="text1"/>
        </w:rPr>
      </w:pPr>
      <w:r w:rsidRPr="00457456">
        <w:rPr>
          <w:rFonts w:ascii="Palatino Linotype" w:eastAsia="Palatino Linotype" w:hAnsi="Palatino Linotype" w:cs="Palatino Linotype"/>
          <w:i/>
          <w:color w:val="000000" w:themeColor="text1"/>
        </w:rPr>
        <w:lastRenderedPageBreak/>
        <w:t>“</w:t>
      </w:r>
      <w:r w:rsidRPr="00457456">
        <w:rPr>
          <w:rFonts w:ascii="Palatino Linotype" w:eastAsia="Palatino Linotype" w:hAnsi="Palatino Linotype" w:cs="Palatino Linotype"/>
          <w:b/>
          <w:i/>
          <w:color w:val="000000" w:themeColor="text1"/>
        </w:rPr>
        <w:t>Artículo 804.-</w:t>
      </w:r>
      <w:r w:rsidRPr="00457456">
        <w:rPr>
          <w:rFonts w:ascii="Palatino Linotype" w:eastAsia="Palatino Linotype" w:hAnsi="Palatino Linotype" w:cs="Palatino Linotype"/>
          <w:i/>
          <w:color w:val="000000" w:themeColor="text1"/>
        </w:rPr>
        <w:t xml:space="preserve"> </w:t>
      </w:r>
      <w:r w:rsidRPr="00457456">
        <w:rPr>
          <w:rFonts w:ascii="Palatino Linotype" w:eastAsia="Palatino Linotype" w:hAnsi="Palatino Linotype" w:cs="Palatino Linotype"/>
          <w:b/>
          <w:i/>
          <w:color w:val="000000" w:themeColor="text1"/>
          <w:u w:val="single"/>
        </w:rPr>
        <w:t>El patrón tiene obligación de conservar y exhibir en juicio los documentos que a continuación se precisan</w:t>
      </w:r>
      <w:r w:rsidRPr="00457456">
        <w:rPr>
          <w:rFonts w:ascii="Palatino Linotype" w:eastAsia="Palatino Linotype" w:hAnsi="Palatino Linotype" w:cs="Palatino Linotype"/>
          <w:i/>
          <w:color w:val="000000" w:themeColor="text1"/>
        </w:rPr>
        <w:t xml:space="preserve">: </w:t>
      </w:r>
    </w:p>
    <w:p w:rsidR="00107AEC" w:rsidRPr="00457456" w:rsidRDefault="0052421F" w:rsidP="00457456">
      <w:pPr>
        <w:spacing w:before="120" w:after="120"/>
        <w:ind w:right="-7"/>
        <w:jc w:val="both"/>
        <w:rPr>
          <w:rFonts w:ascii="Palatino Linotype" w:eastAsia="Palatino Linotype" w:hAnsi="Palatino Linotype" w:cs="Palatino Linotype"/>
          <w:i/>
          <w:color w:val="000000" w:themeColor="text1"/>
        </w:rPr>
      </w:pPr>
      <w:r w:rsidRPr="00457456">
        <w:rPr>
          <w:rFonts w:ascii="Palatino Linotype" w:eastAsia="Palatino Linotype" w:hAnsi="Palatino Linotype" w:cs="Palatino Linotype"/>
          <w:i/>
          <w:color w:val="000000" w:themeColor="text1"/>
        </w:rPr>
        <w:t>[…]</w:t>
      </w:r>
    </w:p>
    <w:p w:rsidR="00107AEC" w:rsidRPr="00457456" w:rsidRDefault="0052421F" w:rsidP="00457456">
      <w:pPr>
        <w:spacing w:before="120" w:after="120"/>
        <w:ind w:right="-7"/>
        <w:jc w:val="both"/>
        <w:rPr>
          <w:rFonts w:ascii="Palatino Linotype" w:eastAsia="Palatino Linotype" w:hAnsi="Palatino Linotype" w:cs="Palatino Linotype"/>
          <w:i/>
          <w:color w:val="000000" w:themeColor="text1"/>
        </w:rPr>
      </w:pPr>
      <w:r w:rsidRPr="00457456">
        <w:rPr>
          <w:rFonts w:ascii="Palatino Linotype" w:eastAsia="Palatino Linotype" w:hAnsi="Palatino Linotype" w:cs="Palatino Linotype"/>
          <w:b/>
          <w:i/>
          <w:color w:val="000000" w:themeColor="text1"/>
        </w:rPr>
        <w:t>II.</w:t>
      </w:r>
      <w:r w:rsidRPr="00457456">
        <w:rPr>
          <w:rFonts w:ascii="Palatino Linotype" w:eastAsia="Palatino Linotype" w:hAnsi="Palatino Linotype" w:cs="Palatino Linotype"/>
          <w:i/>
          <w:color w:val="000000" w:themeColor="text1"/>
        </w:rPr>
        <w:t xml:space="preserve"> Listas de raya o </w:t>
      </w:r>
      <w:r w:rsidRPr="00457456">
        <w:rPr>
          <w:rFonts w:ascii="Palatino Linotype" w:eastAsia="Palatino Linotype" w:hAnsi="Palatino Linotype" w:cs="Palatino Linotype"/>
          <w:b/>
          <w:i/>
          <w:color w:val="000000" w:themeColor="text1"/>
          <w:u w:val="single"/>
        </w:rPr>
        <w:t>nómina de personal</w:t>
      </w:r>
      <w:r w:rsidRPr="00457456">
        <w:rPr>
          <w:rFonts w:ascii="Palatino Linotype" w:eastAsia="Palatino Linotype" w:hAnsi="Palatino Linotype" w:cs="Palatino Linotype"/>
          <w:i/>
          <w:color w:val="000000" w:themeColor="text1"/>
        </w:rPr>
        <w:t xml:space="preserve">, cuando se lleven en el centro de trabajo; o recibos de pagos de salarios; </w:t>
      </w:r>
    </w:p>
    <w:p w:rsidR="00107AEC" w:rsidRPr="00457456" w:rsidRDefault="0052421F" w:rsidP="00457456">
      <w:pPr>
        <w:spacing w:before="120" w:after="120"/>
        <w:ind w:right="-7"/>
        <w:jc w:val="both"/>
        <w:rPr>
          <w:rFonts w:ascii="Palatino Linotype" w:eastAsia="Palatino Linotype" w:hAnsi="Palatino Linotype" w:cs="Palatino Linotype"/>
          <w:i/>
          <w:color w:val="000000" w:themeColor="text1"/>
        </w:rPr>
      </w:pPr>
      <w:r w:rsidRPr="00457456">
        <w:rPr>
          <w:rFonts w:ascii="Palatino Linotype" w:eastAsia="Palatino Linotype" w:hAnsi="Palatino Linotype" w:cs="Palatino Linotype"/>
          <w:i/>
          <w:color w:val="000000" w:themeColor="text1"/>
        </w:rPr>
        <w:t>[…]</w:t>
      </w:r>
    </w:p>
    <w:p w:rsidR="00107AEC" w:rsidRPr="00457456" w:rsidRDefault="0052421F" w:rsidP="00457456">
      <w:pPr>
        <w:spacing w:before="120" w:after="120"/>
        <w:ind w:right="-7"/>
        <w:jc w:val="both"/>
        <w:rPr>
          <w:rFonts w:ascii="Palatino Linotype" w:eastAsia="Palatino Linotype" w:hAnsi="Palatino Linotype" w:cs="Palatino Linotype"/>
          <w:i/>
          <w:color w:val="000000" w:themeColor="text1"/>
        </w:rPr>
      </w:pPr>
      <w:r w:rsidRPr="00457456">
        <w:rPr>
          <w:rFonts w:ascii="Palatino Linotype" w:eastAsia="Palatino Linotype" w:hAnsi="Palatino Linotype" w:cs="Palatino Linotype"/>
          <w:b/>
          <w:i/>
          <w:color w:val="000000" w:themeColor="text1"/>
          <w:u w:val="single"/>
        </w:rPr>
        <w:t>Los documentos</w:t>
      </w:r>
      <w:r w:rsidRPr="00457456">
        <w:rPr>
          <w:rFonts w:ascii="Palatino Linotype" w:eastAsia="Palatino Linotype" w:hAnsi="Palatino Linotype" w:cs="Palatino Linotype"/>
          <w:i/>
          <w:color w:val="000000" w:themeColor="text1"/>
        </w:rPr>
        <w:t xml:space="preserve"> señalados en la fracción I </w:t>
      </w:r>
      <w:r w:rsidRPr="00457456">
        <w:rPr>
          <w:rFonts w:ascii="Palatino Linotype" w:eastAsia="Palatino Linotype" w:hAnsi="Palatino Linotype" w:cs="Palatino Linotype"/>
          <w:b/>
          <w:i/>
          <w:color w:val="000000" w:themeColor="text1"/>
          <w:u w:val="single"/>
        </w:rPr>
        <w:t>deberán conservarse</w:t>
      </w:r>
      <w:r w:rsidRPr="00457456">
        <w:rPr>
          <w:rFonts w:ascii="Palatino Linotype" w:eastAsia="Palatino Linotype" w:hAnsi="Palatino Linotype" w:cs="Palatino Linotype"/>
          <w:i/>
          <w:color w:val="000000" w:themeColor="text1"/>
        </w:rPr>
        <w:t xml:space="preserve"> mientras dure la relación laboral y hasta un año después; los </w:t>
      </w:r>
      <w:r w:rsidRPr="00457456">
        <w:rPr>
          <w:rFonts w:ascii="Palatino Linotype" w:eastAsia="Palatino Linotype" w:hAnsi="Palatino Linotype" w:cs="Palatino Linotype"/>
          <w:b/>
          <w:i/>
          <w:color w:val="000000" w:themeColor="text1"/>
          <w:u w:val="single"/>
        </w:rPr>
        <w:t>señalados en las fracciones II</w:t>
      </w:r>
      <w:r w:rsidRPr="00457456">
        <w:rPr>
          <w:rFonts w:ascii="Palatino Linotype" w:eastAsia="Palatino Linotype" w:hAnsi="Palatino Linotype" w:cs="Palatino Linotype"/>
          <w:i/>
          <w:color w:val="000000" w:themeColor="text1"/>
        </w:rPr>
        <w:t xml:space="preserve">, III y IV, </w:t>
      </w:r>
      <w:r w:rsidRPr="00457456">
        <w:rPr>
          <w:rFonts w:ascii="Palatino Linotype" w:eastAsia="Palatino Linotype" w:hAnsi="Palatino Linotype" w:cs="Palatino Linotype"/>
          <w:b/>
          <w:i/>
          <w:color w:val="000000" w:themeColor="text1"/>
          <w:u w:val="single"/>
        </w:rPr>
        <w:t>durante el último año y un año después de que se extinga la relación laboral</w:t>
      </w:r>
      <w:r w:rsidRPr="00457456">
        <w:rPr>
          <w:rFonts w:ascii="Palatino Linotype" w:eastAsia="Palatino Linotype" w:hAnsi="Palatino Linotype" w:cs="Palatino Linotype"/>
          <w:i/>
          <w:color w:val="000000" w:themeColor="text1"/>
        </w:rPr>
        <w:t>; y los mencionados en la fracción V, conforme lo señalen las Leyes que los rijan.</w:t>
      </w:r>
    </w:p>
    <w:p w:rsidR="00107AEC" w:rsidRPr="00457456" w:rsidRDefault="0052421F" w:rsidP="00457456">
      <w:pPr>
        <w:spacing w:before="120" w:after="120"/>
        <w:ind w:right="-7"/>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(Énfasis añadido)</w:t>
      </w:r>
    </w:p>
    <w:p w:rsidR="00107AEC" w:rsidRPr="00457456" w:rsidRDefault="00107AEC" w:rsidP="00457456">
      <w:pPr>
        <w:spacing w:before="120" w:after="120"/>
        <w:ind w:right="-7"/>
        <w:jc w:val="both"/>
        <w:rPr>
          <w:rFonts w:ascii="Palatino Linotype" w:eastAsia="Palatino Linotype" w:hAnsi="Palatino Linotype" w:cs="Palatino Linotype"/>
          <w:color w:val="000000" w:themeColor="text1"/>
        </w:rPr>
      </w:pPr>
    </w:p>
    <w:p w:rsidR="00107AEC" w:rsidRPr="00457456" w:rsidRDefault="0052421F" w:rsidP="00457456">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Atento a lo transcrito, es que resulta dable señalar que la nómina es el listado de los trabajadores de una institución para realizar los pagos periódicos de los trabajadores, que deberá incluir las percepciones brutas, deducciones y el neto a recibir.</w:t>
      </w:r>
    </w:p>
    <w:p w:rsidR="00107AEC" w:rsidRPr="00457456" w:rsidRDefault="00107AEC" w:rsidP="00457456">
      <w:pPr>
        <w:tabs>
          <w:tab w:val="left" w:pos="284"/>
        </w:tabs>
        <w:spacing w:line="360" w:lineRule="auto"/>
        <w:ind w:right="-7"/>
        <w:jc w:val="both"/>
        <w:rPr>
          <w:rFonts w:ascii="Palatino Linotype" w:eastAsia="Palatino Linotype" w:hAnsi="Palatino Linotype" w:cs="Palatino Linotype"/>
          <w:color w:val="000000" w:themeColor="text1"/>
        </w:rPr>
      </w:pPr>
    </w:p>
    <w:p w:rsidR="00107AEC" w:rsidRPr="00457456" w:rsidRDefault="0052421F" w:rsidP="00457456">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De igual forma, la Constitución Política del Estado Libre y Soberano de México dispone en lo relativo a las remuneraciones de los servidores públicos, lo siguiente:</w:t>
      </w:r>
    </w:p>
    <w:p w:rsidR="00107AEC" w:rsidRPr="00457456" w:rsidRDefault="0052421F" w:rsidP="00457456">
      <w:pPr>
        <w:spacing w:before="120" w:after="120"/>
        <w:ind w:right="-7"/>
        <w:jc w:val="both"/>
        <w:rPr>
          <w:rFonts w:ascii="Palatino Linotype" w:eastAsia="Palatino Linotype" w:hAnsi="Palatino Linotype" w:cs="Palatino Linotype"/>
          <w:b/>
          <w:i/>
          <w:color w:val="000000" w:themeColor="text1"/>
        </w:rPr>
      </w:pPr>
      <w:r w:rsidRPr="00457456">
        <w:rPr>
          <w:rFonts w:ascii="Palatino Linotype" w:eastAsia="Palatino Linotype" w:hAnsi="Palatino Linotype" w:cs="Palatino Linotype"/>
          <w:b/>
          <w:i/>
          <w:color w:val="000000" w:themeColor="text1"/>
        </w:rPr>
        <w:t xml:space="preserve">“Artículo 147.- </w:t>
      </w:r>
      <w:r w:rsidRPr="00457456">
        <w:rPr>
          <w:rFonts w:ascii="Palatino Linotype" w:eastAsia="Palatino Linotype" w:hAnsi="Palatino Linotype" w:cs="Palatino Linotype"/>
          <w:i/>
          <w:color w:val="000000" w:themeColor="text1"/>
        </w:rPr>
        <w:t xml:space="preserve">El Gobernador, los diputados, los magistrados de los Tribunales Superior de Justicia y de lo Contencioso Administrativo, los miembros del Consejo de la Judicatura, los trabajadores al servicio del Estado, los integrantes y servidores de los organismos autónomos, así como los miembros de los ayuntamientos y demás servidores públicos municipales </w:t>
      </w:r>
      <w:r w:rsidRPr="00457456">
        <w:rPr>
          <w:rFonts w:ascii="Palatino Linotype" w:eastAsia="Palatino Linotype" w:hAnsi="Palatino Linotype" w:cs="Palatino Linotype"/>
          <w:b/>
          <w:i/>
          <w:color w:val="000000" w:themeColor="text1"/>
        </w:rPr>
        <w:t>recibirán una retribución adecuada e irrenunciable por el desempeño de su empleo, cargo o comisión, que será determinada en el presupuesto de egresos que corresponda.”</w:t>
      </w:r>
    </w:p>
    <w:p w:rsidR="00107AEC" w:rsidRPr="00457456" w:rsidRDefault="00107AEC" w:rsidP="00457456">
      <w:pPr>
        <w:spacing w:before="120" w:after="120"/>
        <w:ind w:right="-7"/>
        <w:jc w:val="both"/>
        <w:rPr>
          <w:rFonts w:ascii="Palatino Linotype" w:eastAsia="Palatino Linotype" w:hAnsi="Palatino Linotype" w:cs="Palatino Linotype"/>
          <w:b/>
          <w:i/>
          <w:color w:val="000000" w:themeColor="text1"/>
        </w:rPr>
      </w:pPr>
    </w:p>
    <w:p w:rsidR="00107AEC" w:rsidRPr="00457456" w:rsidRDefault="0052421F" w:rsidP="00457456">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 xml:space="preserve">En este contexto, el Código Financiero del Estado de México y Municipios, establece que todos los servidores públicos tienen derecho a recibir una remuneración irrenunciable </w:t>
      </w:r>
      <w:r w:rsidRPr="00457456">
        <w:rPr>
          <w:rFonts w:ascii="Palatino Linotype" w:eastAsia="Palatino Linotype" w:hAnsi="Palatino Linotype" w:cs="Palatino Linotype"/>
          <w:color w:val="000000" w:themeColor="text1"/>
        </w:rPr>
        <w:lastRenderedPageBreak/>
        <w:t>por el desempeño de su empleo, cargo o comisión, el cual será en función a las responsabilidades asumidas, esto es así, según lo previsto por el artículo 3 fracción XXXII, que es del tenor literal siguiente:</w:t>
      </w:r>
    </w:p>
    <w:p w:rsidR="00107AEC" w:rsidRPr="00457456" w:rsidRDefault="0052421F" w:rsidP="00457456">
      <w:pPr>
        <w:spacing w:before="120" w:after="120"/>
        <w:ind w:right="-7"/>
        <w:jc w:val="both"/>
        <w:rPr>
          <w:rFonts w:ascii="Palatino Linotype" w:eastAsia="Palatino Linotype" w:hAnsi="Palatino Linotype" w:cs="Palatino Linotype"/>
          <w:i/>
          <w:color w:val="000000" w:themeColor="text1"/>
        </w:rPr>
      </w:pPr>
      <w:r w:rsidRPr="00457456">
        <w:rPr>
          <w:rFonts w:ascii="Palatino Linotype" w:eastAsia="Palatino Linotype" w:hAnsi="Palatino Linotype" w:cs="Palatino Linotype"/>
          <w:i/>
          <w:color w:val="000000" w:themeColor="text1"/>
        </w:rPr>
        <w:t>“</w:t>
      </w:r>
      <w:r w:rsidRPr="00457456">
        <w:rPr>
          <w:rFonts w:ascii="Palatino Linotype" w:eastAsia="Palatino Linotype" w:hAnsi="Palatino Linotype" w:cs="Palatino Linotype"/>
          <w:b/>
          <w:i/>
          <w:color w:val="000000" w:themeColor="text1"/>
        </w:rPr>
        <w:t>Artículo 3.-</w:t>
      </w:r>
      <w:r w:rsidRPr="00457456">
        <w:rPr>
          <w:rFonts w:ascii="Palatino Linotype" w:eastAsia="Palatino Linotype" w:hAnsi="Palatino Linotype" w:cs="Palatino Linotype"/>
          <w:i/>
          <w:color w:val="000000" w:themeColor="text1"/>
        </w:rPr>
        <w:t xml:space="preserve"> Para efectos de este Código, Ley de Ingresos del Estado y del Presupuesto de Egresos se entenderá por:</w:t>
      </w:r>
    </w:p>
    <w:p w:rsidR="00107AEC" w:rsidRPr="00457456" w:rsidRDefault="0052421F" w:rsidP="00457456">
      <w:pPr>
        <w:spacing w:before="120" w:after="120"/>
        <w:ind w:right="-7"/>
        <w:jc w:val="both"/>
        <w:rPr>
          <w:rFonts w:ascii="Palatino Linotype" w:eastAsia="Palatino Linotype" w:hAnsi="Palatino Linotype" w:cs="Palatino Linotype"/>
          <w:i/>
          <w:color w:val="000000" w:themeColor="text1"/>
        </w:rPr>
      </w:pPr>
      <w:r w:rsidRPr="00457456">
        <w:rPr>
          <w:rFonts w:ascii="Palatino Linotype" w:eastAsia="Palatino Linotype" w:hAnsi="Palatino Linotype" w:cs="Palatino Linotype"/>
          <w:i/>
          <w:color w:val="000000" w:themeColor="text1"/>
        </w:rPr>
        <w:t>[…]</w:t>
      </w:r>
    </w:p>
    <w:p w:rsidR="00107AEC" w:rsidRPr="00457456" w:rsidRDefault="0052421F" w:rsidP="00457456">
      <w:pPr>
        <w:spacing w:before="120" w:after="120"/>
        <w:ind w:right="-7"/>
        <w:jc w:val="both"/>
        <w:rPr>
          <w:rFonts w:ascii="Palatino Linotype" w:eastAsia="Palatino Linotype" w:hAnsi="Palatino Linotype" w:cs="Palatino Linotype"/>
          <w:i/>
          <w:color w:val="000000" w:themeColor="text1"/>
        </w:rPr>
      </w:pPr>
      <w:r w:rsidRPr="00457456">
        <w:rPr>
          <w:rFonts w:ascii="Palatino Linotype" w:eastAsia="Palatino Linotype" w:hAnsi="Palatino Linotype" w:cs="Palatino Linotype"/>
          <w:b/>
          <w:i/>
          <w:color w:val="000000" w:themeColor="text1"/>
        </w:rPr>
        <w:t xml:space="preserve">XXXII. Remuneración: </w:t>
      </w:r>
      <w:r w:rsidRPr="00457456">
        <w:rPr>
          <w:rFonts w:ascii="Palatino Linotype" w:eastAsia="Palatino Linotype" w:hAnsi="Palatino Linotype" w:cs="Palatino Linotype"/>
          <w:i/>
          <w:color w:val="000000" w:themeColor="text1"/>
        </w:rPr>
        <w:t>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rsidR="00107AEC" w:rsidRPr="00457456" w:rsidRDefault="00107AEC" w:rsidP="00457456">
      <w:pPr>
        <w:spacing w:before="120" w:after="120"/>
        <w:ind w:right="-7"/>
        <w:jc w:val="both"/>
        <w:rPr>
          <w:rFonts w:ascii="Palatino Linotype" w:eastAsia="Palatino Linotype" w:hAnsi="Palatino Linotype" w:cs="Palatino Linotype"/>
          <w:i/>
          <w:color w:val="000000" w:themeColor="text1"/>
        </w:rPr>
      </w:pPr>
    </w:p>
    <w:p w:rsidR="00107AEC" w:rsidRPr="00457456" w:rsidRDefault="0052421F" w:rsidP="00457456">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Al respecto, la Ley de Transparencia y Acceso a la Información Pública del Estado de México y Municipios, dispone en su penúltimo párrafo del artículo 23, que los Sujetos Obligados deberán hacer pública toda aquella información relativa a los montos y personas a las que entreguen recursos, atento a ello es que surge la obligación de generar la información relacionada con las gratificaciones solicitadas.</w:t>
      </w:r>
    </w:p>
    <w:p w:rsidR="00107AEC" w:rsidRPr="00457456" w:rsidRDefault="00107AEC" w:rsidP="00457456">
      <w:pPr>
        <w:tabs>
          <w:tab w:val="left" w:pos="284"/>
        </w:tabs>
        <w:spacing w:line="360" w:lineRule="auto"/>
        <w:ind w:right="-7"/>
        <w:jc w:val="both"/>
        <w:rPr>
          <w:rFonts w:ascii="Palatino Linotype" w:eastAsia="Palatino Linotype" w:hAnsi="Palatino Linotype" w:cs="Palatino Linotype"/>
          <w:color w:val="000000" w:themeColor="text1"/>
        </w:rPr>
      </w:pPr>
    </w:p>
    <w:p w:rsidR="00107AEC" w:rsidRPr="00457456" w:rsidRDefault="0052421F" w:rsidP="00457456">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Ahora bien, tratándose de servidores públicos de los Municipios la Ley del Trabajo de los Servidores Públicos del Estado y Municipios, en su artículo 220-K fracciones II y IV y último párrafo, establecen lo siguiente:</w:t>
      </w:r>
    </w:p>
    <w:p w:rsidR="00107AEC" w:rsidRPr="00457456" w:rsidRDefault="0052421F" w:rsidP="00457456">
      <w:pPr>
        <w:spacing w:before="160" w:after="160"/>
        <w:ind w:right="-7"/>
        <w:jc w:val="both"/>
        <w:rPr>
          <w:rFonts w:ascii="Palatino Linotype" w:eastAsia="Palatino Linotype" w:hAnsi="Palatino Linotype" w:cs="Palatino Linotype"/>
          <w:i/>
          <w:color w:val="000000" w:themeColor="text1"/>
        </w:rPr>
      </w:pPr>
      <w:r w:rsidRPr="00457456">
        <w:rPr>
          <w:rFonts w:ascii="Palatino Linotype" w:eastAsia="Palatino Linotype" w:hAnsi="Palatino Linotype" w:cs="Palatino Linotype"/>
          <w:i/>
          <w:color w:val="000000" w:themeColor="text1"/>
        </w:rPr>
        <w:t>“</w:t>
      </w:r>
      <w:r w:rsidRPr="00457456">
        <w:rPr>
          <w:rFonts w:ascii="Palatino Linotype" w:eastAsia="Palatino Linotype" w:hAnsi="Palatino Linotype" w:cs="Palatino Linotype"/>
          <w:b/>
          <w:i/>
          <w:color w:val="000000" w:themeColor="text1"/>
        </w:rPr>
        <w:t>ARTÍCULO 220 K.-</w:t>
      </w:r>
      <w:r w:rsidRPr="00457456">
        <w:rPr>
          <w:rFonts w:ascii="Palatino Linotype" w:eastAsia="Palatino Linotype" w:hAnsi="Palatino Linotype" w:cs="Palatino Linotype"/>
          <w:i/>
          <w:color w:val="000000" w:themeColor="text1"/>
        </w:rPr>
        <w:t xml:space="preserve"> La institución o dependencia pública tiene la obligación de conservar y exhibir en el proceso los documentos que a continuación se precisan:</w:t>
      </w:r>
    </w:p>
    <w:p w:rsidR="00107AEC" w:rsidRPr="00457456" w:rsidRDefault="0052421F" w:rsidP="00457456">
      <w:pPr>
        <w:spacing w:before="160" w:after="160"/>
        <w:ind w:right="-7"/>
        <w:jc w:val="both"/>
        <w:rPr>
          <w:rFonts w:ascii="Palatino Linotype" w:eastAsia="Palatino Linotype" w:hAnsi="Palatino Linotype" w:cs="Palatino Linotype"/>
          <w:i/>
          <w:color w:val="000000" w:themeColor="text1"/>
        </w:rPr>
      </w:pPr>
      <w:r w:rsidRPr="00457456">
        <w:rPr>
          <w:rFonts w:ascii="Palatino Linotype" w:eastAsia="Palatino Linotype" w:hAnsi="Palatino Linotype" w:cs="Palatino Linotype"/>
          <w:i/>
          <w:color w:val="000000" w:themeColor="text1"/>
        </w:rPr>
        <w:t>[…]</w:t>
      </w:r>
    </w:p>
    <w:p w:rsidR="00107AEC" w:rsidRPr="00457456" w:rsidRDefault="0052421F" w:rsidP="00457456">
      <w:pPr>
        <w:spacing w:before="160" w:after="160"/>
        <w:ind w:right="-7"/>
        <w:jc w:val="both"/>
        <w:rPr>
          <w:rFonts w:ascii="Palatino Linotype" w:eastAsia="Palatino Linotype" w:hAnsi="Palatino Linotype" w:cs="Palatino Linotype"/>
          <w:i/>
          <w:color w:val="000000" w:themeColor="text1"/>
        </w:rPr>
      </w:pPr>
      <w:r w:rsidRPr="00457456">
        <w:rPr>
          <w:rFonts w:ascii="Palatino Linotype" w:eastAsia="Palatino Linotype" w:hAnsi="Palatino Linotype" w:cs="Palatino Linotype"/>
          <w:b/>
          <w:i/>
          <w:color w:val="000000" w:themeColor="text1"/>
        </w:rPr>
        <w:t>IV.</w:t>
      </w:r>
      <w:r w:rsidRPr="00457456">
        <w:rPr>
          <w:rFonts w:ascii="Palatino Linotype" w:eastAsia="Palatino Linotype" w:hAnsi="Palatino Linotype" w:cs="Palatino Linotype"/>
          <w:i/>
          <w:color w:val="000000" w:themeColor="text1"/>
        </w:rPr>
        <w:t xml:space="preserve"> </w:t>
      </w:r>
      <w:r w:rsidRPr="00457456">
        <w:rPr>
          <w:rFonts w:ascii="Palatino Linotype" w:eastAsia="Palatino Linotype" w:hAnsi="Palatino Linotype" w:cs="Palatino Linotype"/>
          <w:b/>
          <w:i/>
          <w:color w:val="000000" w:themeColor="text1"/>
          <w:u w:val="single"/>
        </w:rPr>
        <w:t>Recibos o las constancias de depósito o del medio de información magnética o electrónica que sean utilizadas para el pago de</w:t>
      </w:r>
      <w:r w:rsidRPr="00457456">
        <w:rPr>
          <w:rFonts w:ascii="Palatino Linotype" w:eastAsia="Palatino Linotype" w:hAnsi="Palatino Linotype" w:cs="Palatino Linotype"/>
          <w:i/>
          <w:color w:val="000000" w:themeColor="text1"/>
        </w:rPr>
        <w:t xml:space="preserve"> salarios, prima vacacional,</w:t>
      </w:r>
      <w:r w:rsidRPr="00457456">
        <w:rPr>
          <w:rFonts w:ascii="Palatino Linotype" w:eastAsia="Palatino Linotype" w:hAnsi="Palatino Linotype" w:cs="Palatino Linotype"/>
          <w:b/>
          <w:i/>
          <w:color w:val="000000" w:themeColor="text1"/>
          <w:u w:val="single"/>
        </w:rPr>
        <w:t xml:space="preserve"> aguinaldo y demás prestaciones</w:t>
      </w:r>
      <w:r w:rsidRPr="00457456">
        <w:rPr>
          <w:rFonts w:ascii="Palatino Linotype" w:eastAsia="Palatino Linotype" w:hAnsi="Palatino Linotype" w:cs="Palatino Linotype"/>
          <w:i/>
          <w:color w:val="000000" w:themeColor="text1"/>
        </w:rPr>
        <w:t xml:space="preserve"> establecidas en la presente ley; y</w:t>
      </w:r>
    </w:p>
    <w:p w:rsidR="00107AEC" w:rsidRPr="00457456" w:rsidRDefault="0052421F" w:rsidP="00457456">
      <w:pPr>
        <w:spacing w:before="160" w:after="160"/>
        <w:ind w:right="-7"/>
        <w:jc w:val="both"/>
        <w:rPr>
          <w:rFonts w:ascii="Palatino Linotype" w:eastAsia="Palatino Linotype" w:hAnsi="Palatino Linotype" w:cs="Palatino Linotype"/>
          <w:i/>
          <w:color w:val="000000" w:themeColor="text1"/>
        </w:rPr>
      </w:pPr>
      <w:r w:rsidRPr="00457456">
        <w:rPr>
          <w:rFonts w:ascii="Palatino Linotype" w:eastAsia="Palatino Linotype" w:hAnsi="Palatino Linotype" w:cs="Palatino Linotype"/>
          <w:i/>
          <w:color w:val="000000" w:themeColor="text1"/>
        </w:rPr>
        <w:lastRenderedPageBreak/>
        <w:t xml:space="preserve">Los documentos señalados en la fracción I de este artículo, deberán conservarse mientras dure la relación laboral y hasta un año después; los señalados por las fracciones </w:t>
      </w:r>
      <w:r w:rsidRPr="00457456">
        <w:rPr>
          <w:rFonts w:ascii="Palatino Linotype" w:eastAsia="Palatino Linotype" w:hAnsi="Palatino Linotype" w:cs="Palatino Linotype"/>
          <w:b/>
          <w:i/>
          <w:color w:val="000000" w:themeColor="text1"/>
          <w:u w:val="single"/>
        </w:rPr>
        <w:t>II, III, IV durante el último año y un año después de que se extinga la relación laboral</w:t>
      </w:r>
      <w:r w:rsidRPr="00457456">
        <w:rPr>
          <w:rFonts w:ascii="Palatino Linotype" w:eastAsia="Palatino Linotype" w:hAnsi="Palatino Linotype" w:cs="Palatino Linotype"/>
          <w:b/>
          <w:i/>
          <w:color w:val="000000" w:themeColor="text1"/>
        </w:rPr>
        <w:t>,</w:t>
      </w:r>
      <w:r w:rsidRPr="00457456">
        <w:rPr>
          <w:rFonts w:ascii="Palatino Linotype" w:eastAsia="Palatino Linotype" w:hAnsi="Palatino Linotype" w:cs="Palatino Linotype"/>
          <w:i/>
          <w:color w:val="000000" w:themeColor="text1"/>
        </w:rPr>
        <w:t xml:space="preserve"> y los mencionados en la fracción V, conforme lo señalen las leyes que los rijan.</w:t>
      </w:r>
    </w:p>
    <w:p w:rsidR="00107AEC" w:rsidRPr="00457456" w:rsidRDefault="0052421F" w:rsidP="00457456">
      <w:pPr>
        <w:spacing w:before="160" w:after="160"/>
        <w:ind w:right="-7"/>
        <w:jc w:val="both"/>
        <w:rPr>
          <w:rFonts w:ascii="Palatino Linotype" w:eastAsia="Palatino Linotype" w:hAnsi="Palatino Linotype" w:cs="Palatino Linotype"/>
          <w:i/>
          <w:color w:val="000000" w:themeColor="text1"/>
        </w:rPr>
      </w:pPr>
      <w:r w:rsidRPr="00457456">
        <w:rPr>
          <w:rFonts w:ascii="Palatino Linotype" w:eastAsia="Palatino Linotype" w:hAnsi="Palatino Linotype" w:cs="Palatino Linotype"/>
          <w:i/>
          <w:color w:val="000000" w:themeColor="text1"/>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107AEC" w:rsidRPr="00457456" w:rsidRDefault="0052421F" w:rsidP="00457456">
      <w:pPr>
        <w:spacing w:before="160" w:after="160"/>
        <w:ind w:right="-7"/>
        <w:jc w:val="both"/>
        <w:rPr>
          <w:rFonts w:ascii="Palatino Linotype" w:eastAsia="Palatino Linotype" w:hAnsi="Palatino Linotype" w:cs="Palatino Linotype"/>
          <w:i/>
          <w:color w:val="000000" w:themeColor="text1"/>
        </w:rPr>
      </w:pPr>
      <w:r w:rsidRPr="00457456">
        <w:rPr>
          <w:rFonts w:ascii="Palatino Linotype" w:eastAsia="Palatino Linotype" w:hAnsi="Palatino Linotype" w:cs="Palatino Linotype"/>
          <w:i/>
          <w:color w:val="000000" w:themeColor="text1"/>
        </w:rPr>
        <w:t>El incumplimiento por lo dispuesto por este artículo, establecerá la presunción de ser ciertos los hechos que el actor exprese en su demanda, en relación con tales documentos, salvo prueba en contrario.”</w:t>
      </w:r>
    </w:p>
    <w:p w:rsidR="00107AEC" w:rsidRPr="00457456" w:rsidRDefault="0052421F" w:rsidP="00457456">
      <w:pPr>
        <w:spacing w:before="160" w:after="160"/>
        <w:ind w:right="-7"/>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(Énfasis añadido)</w:t>
      </w:r>
    </w:p>
    <w:p w:rsidR="00107AEC" w:rsidRPr="00457456" w:rsidRDefault="00107AEC" w:rsidP="00457456">
      <w:pPr>
        <w:spacing w:before="160" w:after="160"/>
        <w:ind w:right="-7"/>
        <w:jc w:val="both"/>
        <w:rPr>
          <w:rFonts w:ascii="Palatino Linotype" w:eastAsia="Palatino Linotype" w:hAnsi="Palatino Linotype" w:cs="Palatino Linotype"/>
          <w:color w:val="000000" w:themeColor="text1"/>
        </w:rPr>
      </w:pPr>
    </w:p>
    <w:p w:rsidR="00107AEC" w:rsidRPr="00457456" w:rsidRDefault="0052421F" w:rsidP="00457456">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De lo anterior, se advierte que toda institución pública o dependencia pública del Estado de México debe conservar los recibos o constancias de pago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rsidR="00107AEC" w:rsidRPr="00457456" w:rsidRDefault="00107AEC" w:rsidP="00457456">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107AEC" w:rsidRPr="00457456" w:rsidRDefault="0052421F" w:rsidP="00457456">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Seguidamente el Manual General de Organización del Ayuntamiento de Villa del Carbón faculta a la Dirección General de Administración para validar la elaboración y distribución de la nómina del personal que labora en la administración pública municipal con la finalidad de que devenguen el sueldo correspondiente, lo anterior conforme a la normatividad aplicable y el presupuesto autorizado.</w:t>
      </w:r>
    </w:p>
    <w:p w:rsidR="00107AEC" w:rsidRPr="00457456" w:rsidRDefault="0052421F" w:rsidP="00457456">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lastRenderedPageBreak/>
        <w:t>Ahora bien, el artículo 350 del Código Financiero del Estado de México dispone lo que se transcribe a continuación:</w:t>
      </w:r>
    </w:p>
    <w:p w:rsidR="00107AEC" w:rsidRPr="00457456" w:rsidRDefault="0052421F" w:rsidP="00457456">
      <w:pPr>
        <w:spacing w:before="120" w:after="120"/>
        <w:ind w:right="-7"/>
        <w:jc w:val="both"/>
        <w:rPr>
          <w:rFonts w:ascii="Palatino Linotype" w:eastAsia="Palatino Linotype" w:hAnsi="Palatino Linotype" w:cs="Palatino Linotype"/>
          <w:i/>
          <w:color w:val="000000" w:themeColor="text1"/>
        </w:rPr>
      </w:pPr>
      <w:r w:rsidRPr="00457456">
        <w:rPr>
          <w:rFonts w:ascii="Palatino Linotype" w:eastAsia="Palatino Linotype" w:hAnsi="Palatino Linotype" w:cs="Palatino Linotype"/>
          <w:i/>
          <w:color w:val="000000" w:themeColor="text1"/>
        </w:rPr>
        <w:t>“</w:t>
      </w:r>
      <w:r w:rsidRPr="00457456">
        <w:rPr>
          <w:rFonts w:ascii="Palatino Linotype" w:eastAsia="Palatino Linotype" w:hAnsi="Palatino Linotype" w:cs="Palatino Linotype"/>
          <w:b/>
          <w:i/>
          <w:color w:val="000000" w:themeColor="text1"/>
        </w:rPr>
        <w:t>Artículo 350.-</w:t>
      </w:r>
      <w:r w:rsidRPr="00457456">
        <w:rPr>
          <w:rFonts w:ascii="Palatino Linotype" w:eastAsia="Palatino Linotype" w:hAnsi="Palatino Linotype" w:cs="Palatino Linotype"/>
          <w:i/>
          <w:color w:val="000000" w:themeColor="text1"/>
        </w:rPr>
        <w:t xml:space="preserve"> Mensualmente </w:t>
      </w:r>
      <w:r w:rsidRPr="00457456">
        <w:rPr>
          <w:rFonts w:ascii="Palatino Linotype" w:eastAsia="Palatino Linotype" w:hAnsi="Palatino Linotype" w:cs="Palatino Linotype"/>
          <w:b/>
          <w:i/>
          <w:color w:val="000000" w:themeColor="text1"/>
          <w:u w:val="single"/>
        </w:rPr>
        <w:t>dentro de los primeros veinte días hábiles</w:t>
      </w:r>
      <w:r w:rsidRPr="00457456">
        <w:rPr>
          <w:rFonts w:ascii="Palatino Linotype" w:eastAsia="Palatino Linotype" w:hAnsi="Palatino Linotype" w:cs="Palatino Linotype"/>
          <w:i/>
          <w:color w:val="000000" w:themeColor="text1"/>
        </w:rPr>
        <w:t xml:space="preserve">, la Secretaría y </w:t>
      </w:r>
      <w:r w:rsidRPr="00457456">
        <w:rPr>
          <w:rFonts w:ascii="Palatino Linotype" w:eastAsia="Palatino Linotype" w:hAnsi="Palatino Linotype" w:cs="Palatino Linotype"/>
          <w:b/>
          <w:i/>
          <w:color w:val="000000" w:themeColor="text1"/>
          <w:u w:val="single"/>
        </w:rPr>
        <w:t>las Tesorerías, enviarán para su análisis y evaluación al Órgano Superior de Fiscalización del Estado de México, la siguiente información</w:t>
      </w:r>
      <w:r w:rsidRPr="00457456">
        <w:rPr>
          <w:rFonts w:ascii="Palatino Linotype" w:eastAsia="Palatino Linotype" w:hAnsi="Palatino Linotype" w:cs="Palatino Linotype"/>
          <w:i/>
          <w:color w:val="000000" w:themeColor="text1"/>
        </w:rPr>
        <w:t xml:space="preserve">: </w:t>
      </w:r>
    </w:p>
    <w:p w:rsidR="00107AEC" w:rsidRPr="00457456" w:rsidRDefault="0052421F" w:rsidP="00457456">
      <w:pPr>
        <w:spacing w:before="120" w:after="120"/>
        <w:ind w:right="-7"/>
        <w:jc w:val="both"/>
        <w:rPr>
          <w:rFonts w:ascii="Palatino Linotype" w:eastAsia="Palatino Linotype" w:hAnsi="Palatino Linotype" w:cs="Palatino Linotype"/>
          <w:i/>
          <w:color w:val="000000" w:themeColor="text1"/>
        </w:rPr>
      </w:pPr>
      <w:r w:rsidRPr="00457456">
        <w:rPr>
          <w:rFonts w:ascii="Palatino Linotype" w:eastAsia="Palatino Linotype" w:hAnsi="Palatino Linotype" w:cs="Palatino Linotype"/>
          <w:i/>
          <w:color w:val="000000" w:themeColor="text1"/>
        </w:rPr>
        <w:t>[…]</w:t>
      </w:r>
    </w:p>
    <w:p w:rsidR="00107AEC" w:rsidRPr="00457456" w:rsidRDefault="0052421F" w:rsidP="00457456">
      <w:pPr>
        <w:spacing w:before="120" w:after="120"/>
        <w:ind w:right="-7"/>
        <w:jc w:val="both"/>
        <w:rPr>
          <w:rFonts w:ascii="Palatino Linotype" w:eastAsia="Palatino Linotype" w:hAnsi="Palatino Linotype" w:cs="Palatino Linotype"/>
          <w:i/>
          <w:color w:val="000000" w:themeColor="text1"/>
        </w:rPr>
      </w:pPr>
      <w:r w:rsidRPr="00457456">
        <w:rPr>
          <w:rFonts w:ascii="Palatino Linotype" w:eastAsia="Palatino Linotype" w:hAnsi="Palatino Linotype" w:cs="Palatino Linotype"/>
          <w:b/>
          <w:i/>
          <w:color w:val="000000" w:themeColor="text1"/>
        </w:rPr>
        <w:t xml:space="preserve">IV. </w:t>
      </w:r>
      <w:r w:rsidRPr="00457456">
        <w:rPr>
          <w:rFonts w:ascii="Palatino Linotype" w:eastAsia="Palatino Linotype" w:hAnsi="Palatino Linotype" w:cs="Palatino Linotype"/>
          <w:b/>
          <w:i/>
          <w:color w:val="000000" w:themeColor="text1"/>
          <w:u w:val="single"/>
        </w:rPr>
        <w:t>Información de nómina</w:t>
      </w:r>
      <w:r w:rsidRPr="00457456">
        <w:rPr>
          <w:rFonts w:ascii="Palatino Linotype" w:eastAsia="Palatino Linotype" w:hAnsi="Palatino Linotype" w:cs="Palatino Linotype"/>
          <w:i/>
          <w:color w:val="000000" w:themeColor="text1"/>
        </w:rPr>
        <w:t>.”</w:t>
      </w:r>
    </w:p>
    <w:p w:rsidR="00107AEC" w:rsidRPr="00457456" w:rsidRDefault="0052421F" w:rsidP="00457456">
      <w:pPr>
        <w:spacing w:before="120" w:after="120"/>
        <w:ind w:right="-7"/>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(Énfasis añadido)</w:t>
      </w:r>
    </w:p>
    <w:p w:rsidR="00107AEC" w:rsidRPr="00457456" w:rsidRDefault="00107AEC" w:rsidP="00457456">
      <w:pPr>
        <w:spacing w:before="120" w:after="120"/>
        <w:ind w:right="-7"/>
        <w:jc w:val="both"/>
        <w:rPr>
          <w:rFonts w:ascii="Palatino Linotype" w:eastAsia="Palatino Linotype" w:hAnsi="Palatino Linotype" w:cs="Palatino Linotype"/>
          <w:color w:val="000000" w:themeColor="text1"/>
        </w:rPr>
      </w:pPr>
    </w:p>
    <w:p w:rsidR="00107AEC" w:rsidRPr="00457456" w:rsidRDefault="0052421F" w:rsidP="00457456">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De igual forma, las disposiciones administrativas que rigen a las Entidades Fiscalizables en el Estado de México, se encuentran los Lineamientos para la integración del Informe Mensual emitidos anualmente por el Órgano Superior de Fiscalización del Estado de México (OSFEM) en ejercicio de sus atribuciones, los cuales representan una herramienta para elaborar y presentar los Informes Mensuales por parte de las Entidades Fiscalizables, en cuanto a los requerimientos financieros, contables, patrimoniales, presupuestales, programáticos y administrativos que nos señalan los ordenamientos legales respectivos, que entre otros destacan: la Ley Orgánica Municipal, Ley de Ingresos de los Municipios, Presupuesto de Egresos y Manual Único de Contabilidad Gubernamental para las Dependencias y Entidades Públicas del Gobierno y Municipios, todos del Estado de México.</w:t>
      </w:r>
    </w:p>
    <w:p w:rsidR="00107AEC" w:rsidRPr="00457456" w:rsidRDefault="00107AEC" w:rsidP="00457456">
      <w:pPr>
        <w:pBdr>
          <w:top w:val="nil"/>
          <w:left w:val="nil"/>
          <w:bottom w:val="nil"/>
          <w:right w:val="nil"/>
          <w:between w:val="nil"/>
        </w:pBdr>
        <w:ind w:right="-7"/>
        <w:rPr>
          <w:rFonts w:ascii="Palatino Linotype" w:eastAsia="Palatino Linotype" w:hAnsi="Palatino Linotype" w:cs="Palatino Linotype"/>
          <w:color w:val="000000" w:themeColor="text1"/>
        </w:rPr>
      </w:pPr>
    </w:p>
    <w:p w:rsidR="00107AEC" w:rsidRPr="00457456" w:rsidRDefault="0052421F" w:rsidP="00457456">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 xml:space="preserve">Así, los Lineamientos en comento sirven para definir los criterios, formatos y documentación necesaria para presentar los informes mensuales. Entre los criterios que se manejan en tales Lineamientos esta aquel que se refiere a la integración de información de nómina, tal y como se muestra en la siguiente captura: </w:t>
      </w:r>
    </w:p>
    <w:p w:rsidR="00107AEC" w:rsidRPr="00457456" w:rsidRDefault="0052421F" w:rsidP="00457456">
      <w:pPr>
        <w:spacing w:line="360" w:lineRule="auto"/>
        <w:ind w:right="-7"/>
        <w:jc w:val="center"/>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noProof/>
          <w:color w:val="000000" w:themeColor="text1"/>
        </w:rPr>
        <w:lastRenderedPageBreak/>
        <w:drawing>
          <wp:inline distT="0" distB="0" distL="0" distR="0">
            <wp:extent cx="4305316" cy="2705771"/>
            <wp:effectExtent l="0" t="0" r="0" b="0"/>
            <wp:docPr id="5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4305316" cy="2705771"/>
                    </a:xfrm>
                    <a:prstGeom prst="rect">
                      <a:avLst/>
                    </a:prstGeom>
                    <a:ln/>
                  </pic:spPr>
                </pic:pic>
              </a:graphicData>
            </a:graphic>
          </wp:inline>
        </w:drawing>
      </w:r>
    </w:p>
    <w:p w:rsidR="00457456" w:rsidRDefault="00457456" w:rsidP="00457456">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107AEC" w:rsidRPr="00457456" w:rsidRDefault="0052421F" w:rsidP="00457456">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 xml:space="preserve">De la imagen insertada, se desprende que, se puede obtener la información requerida por </w:t>
      </w:r>
      <w:r w:rsidRPr="00457456">
        <w:rPr>
          <w:rFonts w:ascii="Palatino Linotype" w:eastAsia="Palatino Linotype" w:hAnsi="Palatino Linotype" w:cs="Palatino Linotype"/>
          <w:b/>
          <w:color w:val="000000" w:themeColor="text1"/>
        </w:rPr>
        <w:t>EL RECURRENTE</w:t>
      </w:r>
      <w:r w:rsidRPr="00457456">
        <w:rPr>
          <w:rFonts w:ascii="Palatino Linotype" w:eastAsia="Palatino Linotype" w:hAnsi="Palatino Linotype" w:cs="Palatino Linotype"/>
          <w:color w:val="000000" w:themeColor="text1"/>
        </w:rPr>
        <w:t xml:space="preserve">; puesto que resulta claro que existe la obligación por parte del </w:t>
      </w:r>
      <w:r w:rsidRPr="00457456">
        <w:rPr>
          <w:rFonts w:ascii="Palatino Linotype" w:eastAsia="Palatino Linotype" w:hAnsi="Palatino Linotype" w:cs="Palatino Linotype"/>
          <w:b/>
          <w:color w:val="000000" w:themeColor="text1"/>
        </w:rPr>
        <w:t>SUJETO OBLIGADO</w:t>
      </w:r>
      <w:r w:rsidRPr="00457456">
        <w:rPr>
          <w:rFonts w:ascii="Palatino Linotype" w:eastAsia="Palatino Linotype" w:hAnsi="Palatino Linotype" w:cs="Palatino Linotype"/>
          <w:color w:val="000000" w:themeColor="text1"/>
        </w:rPr>
        <w:t xml:space="preserve">, de realizar los informes para que remita los reportes mensuales al Órgano Superior de Fiscalización del Estado de México de conformidad con el artículo 32 de la Ley de Fiscalización Superior del Estado de México, en los cuales se incluyen los </w:t>
      </w:r>
      <w:r w:rsidRPr="00457456">
        <w:rPr>
          <w:rFonts w:ascii="Palatino Linotype" w:eastAsia="Palatino Linotype" w:hAnsi="Palatino Linotype" w:cs="Palatino Linotype"/>
          <w:b/>
          <w:color w:val="000000" w:themeColor="text1"/>
        </w:rPr>
        <w:t>Comprobantes Fiscales Digitales por Internet por concepto de nómina</w:t>
      </w:r>
      <w:r w:rsidRPr="00457456">
        <w:rPr>
          <w:rFonts w:ascii="Palatino Linotype" w:eastAsia="Palatino Linotype" w:hAnsi="Palatino Linotype" w:cs="Palatino Linotype"/>
          <w:color w:val="000000" w:themeColor="text1"/>
        </w:rPr>
        <w:t xml:space="preserve">, que comprende la información relativa </w:t>
      </w:r>
      <w:r w:rsidRPr="00457456">
        <w:rPr>
          <w:rFonts w:ascii="Palatino Linotype" w:eastAsia="Palatino Linotype" w:hAnsi="Palatino Linotype" w:cs="Palatino Linotype"/>
          <w:b/>
          <w:color w:val="000000" w:themeColor="text1"/>
        </w:rPr>
        <w:t>al pago de las remuneraciones de cada uno de los servidores públicos correspondiente a un periodo determinado, incluyendo el aguinaldo y las gratificaciones;</w:t>
      </w:r>
      <w:r w:rsidRPr="00457456">
        <w:rPr>
          <w:rFonts w:ascii="Palatino Linotype" w:eastAsia="Palatino Linotype" w:hAnsi="Palatino Linotype" w:cs="Palatino Linotype"/>
          <w:color w:val="000000" w:themeColor="text1"/>
        </w:rPr>
        <w:t xml:space="preserve"> en consecuencia, la información solicitada puede ser colmada por el </w:t>
      </w:r>
      <w:r w:rsidRPr="00457456">
        <w:rPr>
          <w:rFonts w:ascii="Palatino Linotype" w:eastAsia="Palatino Linotype" w:hAnsi="Palatino Linotype" w:cs="Palatino Linotype"/>
          <w:b/>
          <w:color w:val="000000" w:themeColor="text1"/>
        </w:rPr>
        <w:t xml:space="preserve">SUJETO OBLIGADO, toda vez que  los Comprobantes Fiscales Digitales por Internet se emiten quincenalmente. </w:t>
      </w:r>
    </w:p>
    <w:p w:rsidR="00107AEC" w:rsidRPr="00457456" w:rsidRDefault="00107AEC" w:rsidP="00457456">
      <w:pPr>
        <w:spacing w:before="120" w:after="120"/>
        <w:ind w:right="-7"/>
        <w:jc w:val="both"/>
        <w:rPr>
          <w:rFonts w:ascii="Palatino Linotype" w:eastAsia="Palatino Linotype" w:hAnsi="Palatino Linotype" w:cs="Palatino Linotype"/>
          <w:color w:val="000000" w:themeColor="text1"/>
        </w:rPr>
      </w:pPr>
    </w:p>
    <w:p w:rsidR="00107AEC" w:rsidRPr="00457456" w:rsidRDefault="0052421F" w:rsidP="00457456">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lastRenderedPageBreak/>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rsidR="00107AEC" w:rsidRPr="00457456" w:rsidRDefault="0052421F" w:rsidP="00457456">
      <w:pPr>
        <w:spacing w:before="160" w:after="200"/>
        <w:ind w:right="-7"/>
        <w:jc w:val="both"/>
        <w:rPr>
          <w:rFonts w:ascii="Palatino Linotype" w:eastAsia="Palatino Linotype" w:hAnsi="Palatino Linotype" w:cs="Palatino Linotype"/>
          <w:b/>
          <w:i/>
          <w:color w:val="000000" w:themeColor="text1"/>
        </w:rPr>
      </w:pPr>
      <w:r w:rsidRPr="00457456">
        <w:rPr>
          <w:rFonts w:ascii="Palatino Linotype" w:eastAsia="Palatino Linotype" w:hAnsi="Palatino Linotype" w:cs="Palatino Linotype"/>
          <w:i/>
          <w:color w:val="000000" w:themeColor="text1"/>
        </w:rPr>
        <w:t>“</w:t>
      </w:r>
      <w:r w:rsidRPr="00457456">
        <w:rPr>
          <w:rFonts w:ascii="Palatino Linotype" w:eastAsia="Palatino Linotype" w:hAnsi="Palatino Linotype" w:cs="Palatino Linotype"/>
          <w:b/>
          <w:i/>
          <w:color w:val="000000" w:themeColor="text1"/>
        </w:rPr>
        <w:t>Criterio 01/2003.</w:t>
      </w:r>
    </w:p>
    <w:p w:rsidR="00107AEC" w:rsidRPr="00457456" w:rsidRDefault="0052421F" w:rsidP="00457456">
      <w:pPr>
        <w:spacing w:before="160" w:after="200"/>
        <w:ind w:right="-7"/>
        <w:jc w:val="both"/>
        <w:rPr>
          <w:rFonts w:ascii="Palatino Linotype" w:eastAsia="Palatino Linotype" w:hAnsi="Palatino Linotype" w:cs="Palatino Linotype"/>
          <w:i/>
          <w:color w:val="000000" w:themeColor="text1"/>
        </w:rPr>
      </w:pPr>
      <w:r w:rsidRPr="00457456">
        <w:rPr>
          <w:rFonts w:ascii="Palatino Linotype" w:eastAsia="Palatino Linotype" w:hAnsi="Palatino Linotype" w:cs="Palatino Linotype"/>
          <w:b/>
          <w:i/>
          <w:color w:val="000000" w:themeColor="text1"/>
        </w:rPr>
        <w:t>INGRESOS DE LOS SERVIDORES PÚBLICOS. CONSTITUYEN INFORMACIÓN PÚBLICA AÚN Y CUANDO SU DIFUSIÓN PUEDE AFECTAR LA VIDA O LA SEGURIDAD DE AQUELLOS.</w:t>
      </w:r>
      <w:r w:rsidRPr="00457456">
        <w:rPr>
          <w:rFonts w:ascii="Palatino Linotype" w:eastAsia="Palatino Linotype" w:hAnsi="Palatino Linotype" w:cs="Palatino Linotype"/>
          <w:i/>
          <w:color w:val="000000" w:themeColor="text1"/>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457456">
        <w:rPr>
          <w:rFonts w:ascii="Palatino Linotype" w:eastAsia="Palatino Linotype" w:hAnsi="Palatino Linotype" w:cs="Palatino Linotype"/>
          <w:b/>
          <w:i/>
          <w:color w:val="000000" w:themeColor="text1"/>
        </w:rPr>
        <w:t xml:space="preserve">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 </w:t>
      </w:r>
      <w:r w:rsidRPr="00457456">
        <w:rPr>
          <w:rFonts w:ascii="Palatino Linotype" w:eastAsia="Palatino Linotype" w:hAnsi="Palatino Linotype" w:cs="Palatino Linotype"/>
          <w:i/>
          <w:color w:val="000000" w:themeColor="text1"/>
        </w:rPr>
        <w:t>…”</w:t>
      </w:r>
    </w:p>
    <w:p w:rsidR="00107AEC" w:rsidRPr="00457456" w:rsidRDefault="0052421F" w:rsidP="00457456">
      <w:pPr>
        <w:spacing w:before="360" w:after="200"/>
        <w:ind w:right="-7"/>
        <w:jc w:val="both"/>
        <w:rPr>
          <w:rFonts w:ascii="Palatino Linotype" w:eastAsia="Palatino Linotype" w:hAnsi="Palatino Linotype" w:cs="Palatino Linotype"/>
          <w:b/>
          <w:i/>
          <w:color w:val="000000" w:themeColor="text1"/>
        </w:rPr>
      </w:pPr>
      <w:r w:rsidRPr="00457456">
        <w:rPr>
          <w:rFonts w:ascii="Palatino Linotype" w:eastAsia="Palatino Linotype" w:hAnsi="Palatino Linotype" w:cs="Palatino Linotype"/>
          <w:i/>
          <w:color w:val="000000" w:themeColor="text1"/>
        </w:rPr>
        <w:t>“</w:t>
      </w:r>
      <w:r w:rsidRPr="00457456">
        <w:rPr>
          <w:rFonts w:ascii="Palatino Linotype" w:eastAsia="Palatino Linotype" w:hAnsi="Palatino Linotype" w:cs="Palatino Linotype"/>
          <w:b/>
          <w:i/>
          <w:color w:val="000000" w:themeColor="text1"/>
        </w:rPr>
        <w:t>Criterio 02/2003.</w:t>
      </w:r>
    </w:p>
    <w:p w:rsidR="00107AEC" w:rsidRPr="00457456" w:rsidRDefault="0052421F" w:rsidP="00457456">
      <w:pPr>
        <w:spacing w:before="160" w:after="200"/>
        <w:ind w:right="-7"/>
        <w:jc w:val="both"/>
        <w:rPr>
          <w:rFonts w:ascii="Palatino Linotype" w:eastAsia="Palatino Linotype" w:hAnsi="Palatino Linotype" w:cs="Palatino Linotype"/>
          <w:i/>
          <w:color w:val="000000" w:themeColor="text1"/>
        </w:rPr>
      </w:pPr>
      <w:r w:rsidRPr="00457456">
        <w:rPr>
          <w:rFonts w:ascii="Palatino Linotype" w:eastAsia="Palatino Linotype" w:hAnsi="Palatino Linotype" w:cs="Palatino Linotype"/>
          <w:b/>
          <w:i/>
          <w:color w:val="000000" w:themeColor="text1"/>
        </w:rPr>
        <w:t>INGRESOS DE LOS SERVIDORES PÚBLICOS, SON INFORMACIÓN PÚBLICA AÚN Y CUANDO CONSTITUYEN DATOS PERSONALES QUE SE REFIEREN AL PATRIMONIO DE AQUÉLLOS.</w:t>
      </w:r>
      <w:r w:rsidRPr="00457456">
        <w:rPr>
          <w:rFonts w:ascii="Palatino Linotype" w:eastAsia="Palatino Linotype" w:hAnsi="Palatino Linotype" w:cs="Palatino Linotype"/>
          <w:i/>
          <w:color w:val="000000" w:themeColor="text1"/>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457456">
        <w:rPr>
          <w:rFonts w:ascii="Palatino Linotype" w:eastAsia="Palatino Linotype" w:hAnsi="Palatino Linotype" w:cs="Palatino Linotype"/>
          <w:b/>
          <w:i/>
          <w:color w:val="000000" w:themeColor="text1"/>
        </w:rPr>
        <w:t xml:space="preserve">lo que deriva del hecho de que en términos de los previsto en el citado ordenamiento deben ponerse a disposición del público a través de medios remotos o locales de comunicación electrónica, </w:t>
      </w:r>
      <w:r w:rsidRPr="00457456">
        <w:rPr>
          <w:rFonts w:ascii="Palatino Linotype" w:eastAsia="Palatino Linotype" w:hAnsi="Palatino Linotype" w:cs="Palatino Linotype"/>
          <w:b/>
          <w:i/>
          <w:color w:val="000000" w:themeColor="text1"/>
        </w:rPr>
        <w:lastRenderedPageBreak/>
        <w:t>tanto el directorio de servidores públicos como las remuneraciones mensuales por puesto incluso</w:t>
      </w:r>
      <w:r w:rsidRPr="00457456">
        <w:rPr>
          <w:rFonts w:ascii="Palatino Linotype" w:eastAsia="Palatino Linotype" w:hAnsi="Palatino Linotype" w:cs="Palatino Linotype"/>
          <w:i/>
          <w:color w:val="000000" w:themeColor="text1"/>
        </w:rPr>
        <w:t xml:space="preserve"> el sistema de compensación …”</w:t>
      </w:r>
    </w:p>
    <w:p w:rsidR="00107AEC" w:rsidRPr="00457456" w:rsidRDefault="0052421F" w:rsidP="00457456">
      <w:pPr>
        <w:spacing w:before="160" w:after="200"/>
        <w:ind w:right="-7"/>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(Énfasis añadido)</w:t>
      </w:r>
    </w:p>
    <w:p w:rsidR="00107AEC" w:rsidRPr="00457456" w:rsidRDefault="00107AEC" w:rsidP="00457456">
      <w:pPr>
        <w:tabs>
          <w:tab w:val="left" w:pos="284"/>
        </w:tabs>
        <w:spacing w:line="360" w:lineRule="auto"/>
        <w:ind w:right="-7"/>
        <w:jc w:val="both"/>
        <w:rPr>
          <w:rFonts w:ascii="Palatino Linotype" w:eastAsia="Palatino Linotype" w:hAnsi="Palatino Linotype" w:cs="Palatino Linotype"/>
          <w:color w:val="000000" w:themeColor="text1"/>
        </w:rPr>
      </w:pPr>
    </w:p>
    <w:p w:rsidR="00107AEC" w:rsidRPr="00457456" w:rsidRDefault="0052421F" w:rsidP="00457456">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 xml:space="preserve">Del </w:t>
      </w:r>
      <w:r w:rsidR="00457456" w:rsidRPr="00457456">
        <w:rPr>
          <w:rFonts w:ascii="Palatino Linotype" w:eastAsia="Palatino Linotype" w:hAnsi="Palatino Linotype" w:cs="Palatino Linotype"/>
          <w:color w:val="000000" w:themeColor="text1"/>
        </w:rPr>
        <w:t>análisis</w:t>
      </w:r>
      <w:r w:rsidRPr="00457456">
        <w:rPr>
          <w:rFonts w:ascii="Palatino Linotype" w:eastAsia="Palatino Linotype" w:hAnsi="Palatino Linotype" w:cs="Palatino Linotype"/>
          <w:color w:val="000000" w:themeColor="text1"/>
        </w:rPr>
        <w:t xml:space="preserve"> anterior, se refuerzan las razones del porque el </w:t>
      </w:r>
      <w:r w:rsidRPr="00457456">
        <w:rPr>
          <w:rFonts w:ascii="Palatino Linotype" w:eastAsia="Palatino Linotype" w:hAnsi="Palatino Linotype" w:cs="Palatino Linotype"/>
          <w:b/>
          <w:color w:val="000000" w:themeColor="text1"/>
        </w:rPr>
        <w:t xml:space="preserve">SUJETO OBLIGADO </w:t>
      </w:r>
      <w:r w:rsidRPr="00457456">
        <w:rPr>
          <w:rFonts w:ascii="Palatino Linotype" w:eastAsia="Palatino Linotype" w:hAnsi="Palatino Linotype" w:cs="Palatino Linotype"/>
          <w:color w:val="000000" w:themeColor="text1"/>
        </w:rPr>
        <w:t xml:space="preserve">debe de contar con la información solicitada, misma que fue remitida en la etapa de manifestaciones, no debe perderse de vista que </w:t>
      </w:r>
      <w:r w:rsidRPr="00457456">
        <w:rPr>
          <w:rFonts w:ascii="Palatino Linotype" w:eastAsia="Palatino Linotype" w:hAnsi="Palatino Linotype" w:cs="Palatino Linotype"/>
          <w:b/>
          <w:color w:val="000000" w:themeColor="text1"/>
          <w:u w:val="single"/>
        </w:rPr>
        <w:t xml:space="preserve">las remuneraciones forman parte de las obligaciones de transparencia común. </w:t>
      </w:r>
    </w:p>
    <w:p w:rsidR="00107AEC" w:rsidRPr="00457456" w:rsidRDefault="00107AEC" w:rsidP="00457456">
      <w:pPr>
        <w:ind w:right="-7"/>
        <w:rPr>
          <w:rFonts w:ascii="Palatino Linotype" w:eastAsia="Palatino Linotype" w:hAnsi="Palatino Linotype" w:cs="Palatino Linotype"/>
          <w:color w:val="000000" w:themeColor="text1"/>
        </w:rPr>
      </w:pPr>
    </w:p>
    <w:p w:rsidR="00107AEC" w:rsidRPr="00457456" w:rsidRDefault="0052421F" w:rsidP="00457456">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En el caso específico, los recibos de nómina contienen los datos personales de los servidores,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Registro Federal de Contribuyentes (RFC), la Clave Única de Registro de Población (CURP), la Clave de cualquier tipo de seguridad social (ISSEMYM, u otros), y los descuentos y claves que se realicen por pensión alimenticia o deducciones estrictamente personales o de cualquier índole siempre que, no se encuentren relacionados con los impuestos o las cuotas por seguridad social, número de cuenta o cualquier otro dato que ponga en riesgo la vida, seguridad y salud de dichas personas.</w:t>
      </w:r>
    </w:p>
    <w:p w:rsidR="00107AEC" w:rsidRPr="00457456" w:rsidRDefault="00107AEC" w:rsidP="00457456">
      <w:pPr>
        <w:tabs>
          <w:tab w:val="left" w:pos="284"/>
        </w:tabs>
        <w:spacing w:line="360" w:lineRule="auto"/>
        <w:ind w:right="-7"/>
        <w:jc w:val="both"/>
        <w:rPr>
          <w:rFonts w:ascii="Palatino Linotype" w:eastAsia="Palatino Linotype" w:hAnsi="Palatino Linotype" w:cs="Palatino Linotype"/>
          <w:color w:val="000000" w:themeColor="text1"/>
        </w:rPr>
      </w:pPr>
    </w:p>
    <w:p w:rsidR="00107AEC" w:rsidRPr="00457456" w:rsidRDefault="0052421F" w:rsidP="00457456">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 xml:space="preserve">Por cuanto hace al </w:t>
      </w:r>
      <w:r w:rsidRPr="00457456">
        <w:rPr>
          <w:rFonts w:ascii="Palatino Linotype" w:eastAsia="Palatino Linotype" w:hAnsi="Palatino Linotype" w:cs="Palatino Linotype"/>
          <w:b/>
          <w:color w:val="000000" w:themeColor="text1"/>
        </w:rPr>
        <w:t>Registro Federal de Contribuyentes (RFC),</w:t>
      </w:r>
      <w:r w:rsidRPr="00457456">
        <w:rPr>
          <w:rFonts w:ascii="Palatino Linotype" w:eastAsia="Palatino Linotype" w:hAnsi="Palatino Linotype" w:cs="Palatino Linotype"/>
          <w:color w:val="000000" w:themeColor="text1"/>
        </w:rPr>
        <w:t xml:space="preserve"> de las personas físicas, constituye un dato personal, pues se genera con caracteres alfanuméricos a partir del nombre y la fecha de nacimiento de cada persona, y finalmente la homoclave, por lo </w:t>
      </w:r>
      <w:r w:rsidRPr="00457456">
        <w:rPr>
          <w:rFonts w:ascii="Palatino Linotype" w:eastAsia="Palatino Linotype" w:hAnsi="Palatino Linotype" w:cs="Palatino Linotype"/>
          <w:color w:val="000000" w:themeColor="text1"/>
        </w:rPr>
        <w:lastRenderedPageBreak/>
        <w:t>que para su obtención es necesario acreditar ante la autoridad fiscal previamente la identidad de la persona, su fecha de nacimiento, entre otros aspectos.</w:t>
      </w:r>
    </w:p>
    <w:p w:rsidR="00107AEC" w:rsidRPr="00457456" w:rsidRDefault="00107AEC" w:rsidP="00457456">
      <w:pPr>
        <w:tabs>
          <w:tab w:val="left" w:pos="284"/>
        </w:tabs>
        <w:spacing w:line="360" w:lineRule="auto"/>
        <w:ind w:right="-7"/>
        <w:jc w:val="both"/>
        <w:rPr>
          <w:rFonts w:ascii="Palatino Linotype" w:eastAsia="Palatino Linotype" w:hAnsi="Palatino Linotype" w:cs="Palatino Linotype"/>
          <w:color w:val="000000" w:themeColor="text1"/>
        </w:rPr>
      </w:pPr>
    </w:p>
    <w:p w:rsidR="00107AEC" w:rsidRPr="00457456" w:rsidRDefault="0052421F" w:rsidP="00457456">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107AEC" w:rsidRPr="00457456" w:rsidRDefault="00107AEC" w:rsidP="00457456">
      <w:pPr>
        <w:tabs>
          <w:tab w:val="left" w:pos="284"/>
        </w:tabs>
        <w:spacing w:line="360" w:lineRule="auto"/>
        <w:ind w:right="-7"/>
        <w:jc w:val="both"/>
        <w:rPr>
          <w:rFonts w:ascii="Palatino Linotype" w:eastAsia="Palatino Linotype" w:hAnsi="Palatino Linotype" w:cs="Palatino Linotype"/>
          <w:color w:val="000000" w:themeColor="text1"/>
        </w:rPr>
      </w:pPr>
    </w:p>
    <w:p w:rsidR="00107AEC" w:rsidRPr="00457456" w:rsidRDefault="0052421F" w:rsidP="00457456">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Lo anterior es compartido por el entonces Instituto Federal de Acceso a la Información Pública y Protección de Datos Personales (IFAI) a través del Criterio 19/17, que utilizado de manera orientadora y que a la fecha de la solicitud se encontraba vigente, el cual refiere lo siguiente:</w:t>
      </w:r>
    </w:p>
    <w:p w:rsidR="00107AEC" w:rsidRPr="00457456" w:rsidRDefault="0052421F" w:rsidP="00457456">
      <w:pPr>
        <w:ind w:right="-7"/>
        <w:jc w:val="both"/>
        <w:rPr>
          <w:rFonts w:ascii="Palatino Linotype" w:eastAsia="Palatino Linotype" w:hAnsi="Palatino Linotype" w:cs="Palatino Linotype"/>
          <w:i/>
          <w:color w:val="000000" w:themeColor="text1"/>
        </w:rPr>
      </w:pPr>
      <w:r w:rsidRPr="00457456">
        <w:rPr>
          <w:rFonts w:ascii="Palatino Linotype" w:eastAsia="Palatino Linotype" w:hAnsi="Palatino Linotype" w:cs="Palatino Linotype"/>
          <w:b/>
          <w:i/>
          <w:color w:val="000000" w:themeColor="text1"/>
        </w:rPr>
        <w:t>“Registro Federal de Contribuyentes (RFC) de personas físicas</w:t>
      </w:r>
      <w:r w:rsidRPr="00457456">
        <w:rPr>
          <w:rFonts w:ascii="Palatino Linotype" w:eastAsia="Palatino Linotype" w:hAnsi="Palatino Linotype" w:cs="Palatino Linotype"/>
          <w:i/>
          <w:color w:val="000000" w:themeColor="text1"/>
        </w:rPr>
        <w:t>. El RFC es una clave de carácter fiscal, única e irrepetible, que permite identificar al titular, su edad y fecha de nacimiento, por lo que es un dato personal de carácter confidencial.”</w:t>
      </w:r>
    </w:p>
    <w:p w:rsidR="00107AEC" w:rsidRPr="00457456" w:rsidRDefault="00107AEC" w:rsidP="00457456">
      <w:pPr>
        <w:ind w:right="-7"/>
        <w:jc w:val="both"/>
        <w:rPr>
          <w:rFonts w:ascii="Palatino Linotype" w:eastAsia="Palatino Linotype" w:hAnsi="Palatino Linotype" w:cs="Palatino Linotype"/>
          <w:i/>
          <w:color w:val="000000" w:themeColor="text1"/>
        </w:rPr>
      </w:pPr>
    </w:p>
    <w:p w:rsidR="00107AEC" w:rsidRPr="00457456" w:rsidRDefault="0052421F" w:rsidP="00457456">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 xml:space="preserve">Así, el </w:t>
      </w:r>
      <w:r w:rsidRPr="00457456">
        <w:rPr>
          <w:rFonts w:ascii="Palatino Linotype" w:eastAsia="Palatino Linotype" w:hAnsi="Palatino Linotype" w:cs="Palatino Linotype"/>
          <w:b/>
          <w:color w:val="000000" w:themeColor="text1"/>
        </w:rPr>
        <w:t>Registro Federal de Contribuyentes, RFC</w:t>
      </w:r>
      <w:r w:rsidRPr="00457456">
        <w:rPr>
          <w:rFonts w:ascii="Palatino Linotype" w:eastAsia="Palatino Linotype" w:hAnsi="Palatino Linotype" w:cs="Palatino Linotype"/>
          <w:color w:val="000000" w:themeColor="text1"/>
        </w:rPr>
        <w:t>,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rsidR="00107AEC" w:rsidRPr="00457456" w:rsidRDefault="00107AEC" w:rsidP="00457456">
      <w:pPr>
        <w:tabs>
          <w:tab w:val="left" w:pos="284"/>
        </w:tabs>
        <w:spacing w:line="360" w:lineRule="auto"/>
        <w:ind w:right="-7"/>
        <w:jc w:val="both"/>
        <w:rPr>
          <w:rFonts w:ascii="Palatino Linotype" w:eastAsia="Palatino Linotype" w:hAnsi="Palatino Linotype" w:cs="Palatino Linotype"/>
          <w:color w:val="000000" w:themeColor="text1"/>
        </w:rPr>
      </w:pPr>
    </w:p>
    <w:p w:rsidR="00107AEC" w:rsidRPr="00457456" w:rsidRDefault="0052421F" w:rsidP="00457456">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lastRenderedPageBreak/>
        <w:t xml:space="preserve">De igual manera la </w:t>
      </w:r>
      <w:r w:rsidRPr="00457456">
        <w:rPr>
          <w:rFonts w:ascii="Palatino Linotype" w:eastAsia="Palatino Linotype" w:hAnsi="Palatino Linotype" w:cs="Palatino Linotype"/>
          <w:b/>
          <w:color w:val="000000" w:themeColor="text1"/>
        </w:rPr>
        <w:t>Clave Única de Registro de Población (CURP),</w:t>
      </w:r>
      <w:r w:rsidRPr="00457456">
        <w:rPr>
          <w:rFonts w:ascii="Palatino Linotype" w:eastAsia="Palatino Linotype" w:hAnsi="Palatino Linotype" w:cs="Palatino Linotype"/>
          <w:color w:val="000000" w:themeColor="text1"/>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rsidR="00107AEC" w:rsidRPr="00457456" w:rsidRDefault="00107AEC" w:rsidP="00457456">
      <w:pPr>
        <w:tabs>
          <w:tab w:val="left" w:pos="284"/>
        </w:tabs>
        <w:spacing w:line="360" w:lineRule="auto"/>
        <w:ind w:right="-7"/>
        <w:jc w:val="both"/>
        <w:rPr>
          <w:rFonts w:ascii="Palatino Linotype" w:eastAsia="Palatino Linotype" w:hAnsi="Palatino Linotype" w:cs="Palatino Linotype"/>
          <w:color w:val="000000" w:themeColor="text1"/>
        </w:rPr>
      </w:pPr>
    </w:p>
    <w:p w:rsidR="00107AEC" w:rsidRPr="00457456" w:rsidRDefault="0052421F" w:rsidP="00457456">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 xml:space="preserve">Argumento que es compartido por el Instituto Nacional de Transparencia, Acceso a la Información y Protección de Datos Personales, INAI, conforme al criterio 18/17, que utilizado de manera orientadora, </w:t>
      </w:r>
      <w:r w:rsidRPr="00457456">
        <w:rPr>
          <w:rFonts w:ascii="Palatino Linotype" w:eastAsia="Palatino Linotype" w:hAnsi="Palatino Linotype" w:cs="Palatino Linotype"/>
          <w:b/>
          <w:color w:val="000000" w:themeColor="text1"/>
        </w:rPr>
        <w:t>toda vez que a la fecha de la solicitud de encontraba vigente, mismo que refiere</w:t>
      </w:r>
      <w:r w:rsidRPr="00457456">
        <w:rPr>
          <w:rFonts w:ascii="Palatino Linotype" w:eastAsia="Palatino Linotype" w:hAnsi="Palatino Linotype" w:cs="Palatino Linotype"/>
          <w:color w:val="000000" w:themeColor="text1"/>
        </w:rPr>
        <w:t xml:space="preserve">: </w:t>
      </w:r>
    </w:p>
    <w:p w:rsidR="00107AEC" w:rsidRPr="00457456" w:rsidRDefault="0052421F" w:rsidP="00457456">
      <w:pPr>
        <w:ind w:right="-7"/>
        <w:jc w:val="both"/>
        <w:rPr>
          <w:rFonts w:ascii="Palatino Linotype" w:eastAsia="Palatino Linotype" w:hAnsi="Palatino Linotype" w:cs="Palatino Linotype"/>
          <w:i/>
          <w:color w:val="000000" w:themeColor="text1"/>
        </w:rPr>
      </w:pPr>
      <w:r w:rsidRPr="00457456">
        <w:rPr>
          <w:rFonts w:ascii="Palatino Linotype" w:eastAsia="Palatino Linotype" w:hAnsi="Palatino Linotype" w:cs="Palatino Linotype"/>
          <w:b/>
          <w:i/>
          <w:color w:val="000000" w:themeColor="text1"/>
        </w:rPr>
        <w:t xml:space="preserve">“Clave Única de Registro de Población (CURP). </w:t>
      </w:r>
      <w:r w:rsidRPr="00457456">
        <w:rPr>
          <w:rFonts w:ascii="Palatino Linotype" w:eastAsia="Palatino Linotype" w:hAnsi="Palatino Linotype" w:cs="Palatino Linotype"/>
          <w:i/>
          <w:color w:val="000000" w:themeColor="text1"/>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107AEC" w:rsidRPr="00457456" w:rsidRDefault="00107AEC" w:rsidP="00457456">
      <w:pPr>
        <w:ind w:right="-7"/>
        <w:jc w:val="both"/>
        <w:rPr>
          <w:rFonts w:ascii="Palatino Linotype" w:eastAsia="Palatino Linotype" w:hAnsi="Palatino Linotype" w:cs="Palatino Linotype"/>
          <w:i/>
          <w:color w:val="000000" w:themeColor="text1"/>
        </w:rPr>
      </w:pPr>
    </w:p>
    <w:p w:rsidR="00107AEC" w:rsidRPr="00457456" w:rsidRDefault="00107AEC" w:rsidP="00457456">
      <w:pPr>
        <w:ind w:right="-7"/>
        <w:jc w:val="both"/>
        <w:rPr>
          <w:rFonts w:ascii="Palatino Linotype" w:eastAsia="Palatino Linotype" w:hAnsi="Palatino Linotype" w:cs="Palatino Linotype"/>
          <w:i/>
          <w:color w:val="000000" w:themeColor="text1"/>
        </w:rPr>
      </w:pPr>
    </w:p>
    <w:p w:rsidR="00107AEC" w:rsidRPr="00457456" w:rsidRDefault="0052421F" w:rsidP="00457456">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 xml:space="preserve">Por cuanto hace a la </w:t>
      </w:r>
      <w:r w:rsidRPr="00457456">
        <w:rPr>
          <w:rFonts w:ascii="Palatino Linotype" w:eastAsia="Palatino Linotype" w:hAnsi="Palatino Linotype" w:cs="Palatino Linotype"/>
          <w:b/>
          <w:color w:val="000000" w:themeColor="text1"/>
        </w:rPr>
        <w:t>Clave de cualquier tipo de seguridad social (ISSEMyM, u otros</w:t>
      </w:r>
      <w:r w:rsidRPr="00457456">
        <w:rPr>
          <w:rFonts w:ascii="Palatino Linotype" w:eastAsia="Palatino Linotype" w:hAnsi="Palatino Linotype" w:cs="Palatino Linotype"/>
          <w:color w:val="000000" w:themeColor="text1"/>
        </w:rPr>
        <w:t xml:space="preserve">),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constituye un dato personal que concierne a una persona física identificada e identificable en términos de los artículos 2, fracción II de la Ley de Transparencia y Acceso a la </w:t>
      </w:r>
      <w:r w:rsidRPr="00457456">
        <w:rPr>
          <w:rFonts w:ascii="Palatino Linotype" w:eastAsia="Palatino Linotype" w:hAnsi="Palatino Linotype" w:cs="Palatino Linotype"/>
          <w:color w:val="000000" w:themeColor="text1"/>
        </w:rPr>
        <w:lastRenderedPageBreak/>
        <w:t>Información Pública del Estado de México y Municipios y 4, fracción XI de la Ley de Protección de Datos Personales en Posesión de Sujetos Obligados del Estado de México y Municipios.</w:t>
      </w:r>
    </w:p>
    <w:p w:rsidR="00107AEC" w:rsidRPr="00457456" w:rsidRDefault="00107AEC" w:rsidP="00457456">
      <w:pPr>
        <w:tabs>
          <w:tab w:val="left" w:pos="284"/>
        </w:tabs>
        <w:spacing w:line="360" w:lineRule="auto"/>
        <w:ind w:right="-7"/>
        <w:jc w:val="both"/>
        <w:rPr>
          <w:rFonts w:ascii="Palatino Linotype" w:eastAsia="Palatino Linotype" w:hAnsi="Palatino Linotype" w:cs="Palatino Linotype"/>
          <w:color w:val="000000" w:themeColor="text1"/>
        </w:rPr>
      </w:pPr>
    </w:p>
    <w:p w:rsidR="00107AEC" w:rsidRPr="00457456" w:rsidRDefault="0052421F" w:rsidP="00457456">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El artículo 9° del mismo ordenamiento, dispone que el ISSEMYM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ISSEMYM.</w:t>
      </w:r>
    </w:p>
    <w:p w:rsidR="00107AEC" w:rsidRPr="00457456" w:rsidRDefault="00107AEC" w:rsidP="00457456">
      <w:pPr>
        <w:tabs>
          <w:tab w:val="left" w:pos="284"/>
        </w:tabs>
        <w:spacing w:line="360" w:lineRule="auto"/>
        <w:ind w:right="-7"/>
        <w:jc w:val="both"/>
        <w:rPr>
          <w:rFonts w:ascii="Palatino Linotype" w:eastAsia="Palatino Linotype" w:hAnsi="Palatino Linotype" w:cs="Palatino Linotype"/>
          <w:color w:val="000000" w:themeColor="text1"/>
        </w:rPr>
      </w:pPr>
    </w:p>
    <w:p w:rsidR="00107AEC" w:rsidRPr="00457456" w:rsidRDefault="0052421F" w:rsidP="00457456">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 xml:space="preserve">Como se advierte, la clave ISSEMYM es un dato personal que permite identificar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 </w:t>
      </w:r>
    </w:p>
    <w:p w:rsidR="00107AEC" w:rsidRPr="00457456" w:rsidRDefault="00107AEC" w:rsidP="00457456">
      <w:pPr>
        <w:tabs>
          <w:tab w:val="left" w:pos="284"/>
        </w:tabs>
        <w:spacing w:line="360" w:lineRule="auto"/>
        <w:ind w:right="-7"/>
        <w:jc w:val="both"/>
        <w:rPr>
          <w:rFonts w:ascii="Palatino Linotype" w:eastAsia="Palatino Linotype" w:hAnsi="Palatino Linotype" w:cs="Palatino Linotype"/>
          <w:color w:val="000000" w:themeColor="text1"/>
        </w:rPr>
      </w:pPr>
    </w:p>
    <w:p w:rsidR="00107AEC" w:rsidRPr="00457456" w:rsidRDefault="0052421F" w:rsidP="00457456">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 xml:space="preserve">Contar con la prestación de seguridad social que brinda el ISSEMYM no es una obligación para entrar a trabajar a una institución pública, por el contrario es un derecho que se adquiere cuando se ingresa al servicio público, por tal motivo, es un dato personal confidencial, por lo que es procedente su eliminación en las versiones públicas que se </w:t>
      </w:r>
      <w:r w:rsidRPr="00457456">
        <w:rPr>
          <w:rFonts w:ascii="Palatino Linotype" w:eastAsia="Palatino Linotype" w:hAnsi="Palatino Linotype" w:cs="Palatino Linotype"/>
          <w:color w:val="000000" w:themeColor="text1"/>
        </w:rPr>
        <w:lastRenderedPageBreak/>
        <w:t>elaboren, toda vez que actualiza el supuesto de confidencialidad del artículo 143, fracción I de la Ley de Transparencia y Acceso a la Información Pública del Estado de México y Municipios.</w:t>
      </w:r>
    </w:p>
    <w:p w:rsidR="00107AEC" w:rsidRPr="00457456" w:rsidRDefault="00107AEC" w:rsidP="00457456">
      <w:pPr>
        <w:tabs>
          <w:tab w:val="left" w:pos="284"/>
        </w:tabs>
        <w:spacing w:line="360" w:lineRule="auto"/>
        <w:ind w:right="-7"/>
        <w:jc w:val="both"/>
        <w:rPr>
          <w:rFonts w:ascii="Palatino Linotype" w:eastAsia="Palatino Linotype" w:hAnsi="Palatino Linotype" w:cs="Palatino Linotype"/>
          <w:color w:val="000000" w:themeColor="text1"/>
        </w:rPr>
      </w:pPr>
    </w:p>
    <w:p w:rsidR="00107AEC" w:rsidRPr="00457456" w:rsidRDefault="0052421F" w:rsidP="00457456">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Respecto de los préstamos o descuentos de carácter personal, estos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violentaba la protección de información confidencial, porque incide en la intimidad de un individuo identificado.</w:t>
      </w:r>
    </w:p>
    <w:p w:rsidR="00107AEC" w:rsidRPr="00457456" w:rsidRDefault="00107AEC" w:rsidP="00457456">
      <w:pPr>
        <w:tabs>
          <w:tab w:val="left" w:pos="284"/>
        </w:tabs>
        <w:spacing w:line="360" w:lineRule="auto"/>
        <w:ind w:right="-7"/>
        <w:jc w:val="both"/>
        <w:rPr>
          <w:rFonts w:ascii="Palatino Linotype" w:eastAsia="Palatino Linotype" w:hAnsi="Palatino Linotype" w:cs="Palatino Linotype"/>
          <w:color w:val="000000" w:themeColor="text1"/>
        </w:rPr>
      </w:pPr>
    </w:p>
    <w:p w:rsidR="00107AEC" w:rsidRPr="00457456" w:rsidRDefault="0052421F" w:rsidP="00457456">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Por su parte, el artículo 84 de la Ley del Trabajo de los Servidores Públicos del Estado y Municipios, señala:</w:t>
      </w:r>
    </w:p>
    <w:p w:rsidR="00107AEC" w:rsidRPr="00457456" w:rsidRDefault="0052421F" w:rsidP="00457456">
      <w:pPr>
        <w:ind w:right="-7"/>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i/>
          <w:color w:val="000000" w:themeColor="text1"/>
        </w:rPr>
        <w:t>“</w:t>
      </w:r>
      <w:r w:rsidRPr="00457456">
        <w:rPr>
          <w:rFonts w:ascii="Palatino Linotype" w:eastAsia="Palatino Linotype" w:hAnsi="Palatino Linotype" w:cs="Palatino Linotype"/>
          <w:b/>
          <w:i/>
          <w:color w:val="000000" w:themeColor="text1"/>
        </w:rPr>
        <w:t>ARTICULO 84. Sólo podrán hacerse retenciones, descuentos o deducciones al sueldo de los servidores públicos por concepto de:</w:t>
      </w:r>
    </w:p>
    <w:p w:rsidR="00107AEC" w:rsidRPr="00457456" w:rsidRDefault="0052421F" w:rsidP="00457456">
      <w:pPr>
        <w:ind w:right="-7"/>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i/>
          <w:color w:val="000000" w:themeColor="text1"/>
        </w:rPr>
        <w:t>I. Gravámenes fiscales relacionados con el sueldo;</w:t>
      </w:r>
    </w:p>
    <w:p w:rsidR="00107AEC" w:rsidRPr="00457456" w:rsidRDefault="0052421F" w:rsidP="00457456">
      <w:pPr>
        <w:ind w:right="-7"/>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b/>
          <w:i/>
          <w:color w:val="000000" w:themeColor="text1"/>
        </w:rPr>
        <w:t>II. Deudas contraídas con las instituciones públicas o dependencias</w:t>
      </w:r>
      <w:r w:rsidRPr="00457456">
        <w:rPr>
          <w:rFonts w:ascii="Palatino Linotype" w:eastAsia="Palatino Linotype" w:hAnsi="Palatino Linotype" w:cs="Palatino Linotype"/>
          <w:i/>
          <w:color w:val="000000" w:themeColor="text1"/>
        </w:rPr>
        <w:t xml:space="preserve"> por concepto de anticipos de sueldo, pagos hechos con exceso, errores o pérdidas debidamente comprobados;</w:t>
      </w:r>
    </w:p>
    <w:p w:rsidR="00107AEC" w:rsidRPr="00457456" w:rsidRDefault="0052421F" w:rsidP="00457456">
      <w:pPr>
        <w:ind w:right="-7"/>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b/>
          <w:i/>
          <w:color w:val="000000" w:themeColor="text1"/>
        </w:rPr>
        <w:t>III. Cuotas sindicales</w:t>
      </w:r>
      <w:r w:rsidRPr="00457456">
        <w:rPr>
          <w:rFonts w:ascii="Palatino Linotype" w:eastAsia="Palatino Linotype" w:hAnsi="Palatino Linotype" w:cs="Palatino Linotype"/>
          <w:i/>
          <w:color w:val="000000" w:themeColor="text1"/>
        </w:rPr>
        <w:t>;</w:t>
      </w:r>
    </w:p>
    <w:p w:rsidR="00107AEC" w:rsidRPr="00457456" w:rsidRDefault="0052421F" w:rsidP="00457456">
      <w:pPr>
        <w:ind w:right="-7"/>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i/>
          <w:color w:val="000000" w:themeColor="text1"/>
        </w:rPr>
        <w:t>IV. Cuotas de aportación a fondos para la constitución de cooperativas y de cajas de ahorro, siempre que el servidor público hubiese manifestado previamente, de manera expresa, su conformidad;</w:t>
      </w:r>
    </w:p>
    <w:p w:rsidR="00107AEC" w:rsidRPr="00457456" w:rsidRDefault="0052421F" w:rsidP="00457456">
      <w:pPr>
        <w:ind w:right="-7"/>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i/>
          <w:color w:val="000000" w:themeColor="text1"/>
        </w:rPr>
        <w:t>V. Descuentos ordenados por el Instituto de Seguridad Social del Estado de México y Municipios, con motivo de cuotas y obligaciones contraídas con éste por los servidores públicos;</w:t>
      </w:r>
    </w:p>
    <w:p w:rsidR="00107AEC" w:rsidRPr="00457456" w:rsidRDefault="0052421F" w:rsidP="00457456">
      <w:pPr>
        <w:ind w:right="-7"/>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b/>
          <w:i/>
          <w:color w:val="000000" w:themeColor="text1"/>
        </w:rPr>
        <w:t>VI. Obligaciones a cargo del servidor público con las que haya consentido</w:t>
      </w:r>
      <w:r w:rsidRPr="00457456">
        <w:rPr>
          <w:rFonts w:ascii="Palatino Linotype" w:eastAsia="Palatino Linotype" w:hAnsi="Palatino Linotype" w:cs="Palatino Linotype"/>
          <w:i/>
          <w:color w:val="000000" w:themeColor="text1"/>
        </w:rPr>
        <w:t>, derivadas de la adquisición o del uso de habitaciones consideradas como de interés social;</w:t>
      </w:r>
    </w:p>
    <w:p w:rsidR="00107AEC" w:rsidRPr="00457456" w:rsidRDefault="0052421F" w:rsidP="00457456">
      <w:pPr>
        <w:ind w:right="-7"/>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i/>
          <w:color w:val="000000" w:themeColor="text1"/>
        </w:rPr>
        <w:t>VII. Faltas de puntualidad o de asistencia injustificadas;</w:t>
      </w:r>
    </w:p>
    <w:p w:rsidR="00107AEC" w:rsidRPr="00457456" w:rsidRDefault="0052421F" w:rsidP="00457456">
      <w:pPr>
        <w:ind w:right="-7"/>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b/>
          <w:i/>
          <w:color w:val="000000" w:themeColor="text1"/>
        </w:rPr>
        <w:t>VIII. Pensiones alimenticias ordenadas por la autoridad judicial;</w:t>
      </w:r>
      <w:r w:rsidRPr="00457456">
        <w:rPr>
          <w:rFonts w:ascii="Palatino Linotype" w:eastAsia="Palatino Linotype" w:hAnsi="Palatino Linotype" w:cs="Palatino Linotype"/>
          <w:i/>
          <w:color w:val="000000" w:themeColor="text1"/>
        </w:rPr>
        <w:t xml:space="preserve"> o</w:t>
      </w:r>
    </w:p>
    <w:p w:rsidR="00107AEC" w:rsidRPr="00457456" w:rsidRDefault="0052421F" w:rsidP="00457456">
      <w:pPr>
        <w:ind w:right="-7"/>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b/>
          <w:i/>
          <w:color w:val="000000" w:themeColor="text1"/>
        </w:rPr>
        <w:lastRenderedPageBreak/>
        <w:t>IX. Cualquier otro convenido con instituciones de servicios y aceptado por el servidor público.</w:t>
      </w:r>
    </w:p>
    <w:p w:rsidR="00107AEC" w:rsidRPr="00457456" w:rsidRDefault="0052421F" w:rsidP="00457456">
      <w:pPr>
        <w:ind w:right="-7"/>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i/>
          <w:color w:val="000000" w:themeColor="text1"/>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rsidR="00107AEC" w:rsidRPr="00457456" w:rsidRDefault="0052421F" w:rsidP="00457456">
      <w:pPr>
        <w:ind w:right="-7"/>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(Énfasis añadido)</w:t>
      </w:r>
    </w:p>
    <w:p w:rsidR="00107AEC" w:rsidRPr="00457456" w:rsidRDefault="00107AEC" w:rsidP="00457456">
      <w:pPr>
        <w:spacing w:line="360" w:lineRule="auto"/>
        <w:ind w:right="-7"/>
        <w:jc w:val="both"/>
        <w:rPr>
          <w:rFonts w:ascii="Palatino Linotype" w:eastAsia="Palatino Linotype" w:hAnsi="Palatino Linotype" w:cs="Palatino Linotype"/>
          <w:color w:val="000000" w:themeColor="text1"/>
        </w:rPr>
      </w:pPr>
    </w:p>
    <w:p w:rsidR="00107AEC" w:rsidRPr="00457456" w:rsidRDefault="0052421F" w:rsidP="00457456">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 xml:space="preserve">Derivado de lo anterior, la ley establece claramente cuáles son esos descuentos o gravámenes que directamente se relacionan con las obligaciones adquiridas como servidores públicos y aquéllos que </w:t>
      </w:r>
      <w:r w:rsidRPr="00457456">
        <w:rPr>
          <w:rFonts w:ascii="Palatino Linotype" w:eastAsia="Palatino Linotype" w:hAnsi="Palatino Linotype" w:cs="Palatino Linotype"/>
          <w:b/>
          <w:color w:val="000000" w:themeColor="text1"/>
          <w:u w:val="single"/>
        </w:rPr>
        <w:t>únicamente inciden en su vida privada</w:t>
      </w:r>
      <w:r w:rsidRPr="00457456">
        <w:rPr>
          <w:rFonts w:ascii="Palatino Linotype" w:eastAsia="Palatino Linotype" w:hAnsi="Palatino Linotype" w:cs="Palatino Linotype"/>
          <w:color w:val="000000" w:themeColor="text1"/>
        </w:rPr>
        <w:t>. De este modo, descuentos por pensiones alimenticias o créditos adquiridos con instituciones privadas o públicas pero que fueron contraídas en forma individual, son información que debe clasificarse como confidencial.</w:t>
      </w:r>
    </w:p>
    <w:p w:rsidR="00107AEC" w:rsidRPr="00457456" w:rsidRDefault="00107AEC" w:rsidP="00457456">
      <w:pPr>
        <w:tabs>
          <w:tab w:val="left" w:pos="284"/>
        </w:tabs>
        <w:spacing w:line="360" w:lineRule="auto"/>
        <w:ind w:right="-7"/>
        <w:jc w:val="both"/>
        <w:rPr>
          <w:rFonts w:ascii="Palatino Linotype" w:eastAsia="Palatino Linotype" w:hAnsi="Palatino Linotype" w:cs="Palatino Linotype"/>
          <w:color w:val="000000" w:themeColor="text1"/>
        </w:rPr>
      </w:pPr>
    </w:p>
    <w:p w:rsidR="00107AEC" w:rsidRPr="00457456" w:rsidRDefault="0052421F" w:rsidP="00457456">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 xml:space="preserve"> Con base en lo expuesto, se insiste que los datos mencionados, que como se ha dicho, deben ser clasificados como confidenciales por tratarse de información privada, toda vez que los datos personales son irrenunciables, intransferibles e indelegables, por lo tanto los sujetos obligados no deben hacer entrega de éstos a persona ajena a su titular, sobre todo cuando traiga implícita que se ponga en riesgo la vida o integridad de una persona.</w:t>
      </w:r>
    </w:p>
    <w:p w:rsidR="00107AEC" w:rsidRPr="00457456" w:rsidRDefault="00107AEC" w:rsidP="00457456">
      <w:pPr>
        <w:tabs>
          <w:tab w:val="left" w:pos="284"/>
        </w:tabs>
        <w:spacing w:line="360" w:lineRule="auto"/>
        <w:ind w:right="-7"/>
        <w:jc w:val="both"/>
        <w:rPr>
          <w:rFonts w:ascii="Palatino Linotype" w:eastAsia="Palatino Linotype" w:hAnsi="Palatino Linotype" w:cs="Palatino Linotype"/>
          <w:color w:val="000000" w:themeColor="text1"/>
        </w:rPr>
      </w:pPr>
    </w:p>
    <w:p w:rsidR="00107AEC" w:rsidRPr="00457456" w:rsidRDefault="0052421F" w:rsidP="00457456">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lastRenderedPageBreak/>
        <w:t>Sirven de sustento a lo anterior, las tesis jurisprudenciales P. LX/2000 y 2a. XLIII/2008 emitidas por el Peno y la Segunda Sala de la Suprema Corte de Justicia de la Nación, respectivamente, que son del tenor literal siguiente:</w:t>
      </w:r>
    </w:p>
    <w:p w:rsidR="00107AEC" w:rsidRPr="00457456" w:rsidRDefault="0052421F" w:rsidP="00457456">
      <w:pPr>
        <w:ind w:right="-7"/>
        <w:jc w:val="both"/>
        <w:rPr>
          <w:rFonts w:ascii="Palatino Linotype" w:eastAsia="Palatino Linotype" w:hAnsi="Palatino Linotype" w:cs="Palatino Linotype"/>
          <w:i/>
          <w:color w:val="000000" w:themeColor="text1"/>
        </w:rPr>
      </w:pPr>
      <w:r w:rsidRPr="00457456">
        <w:rPr>
          <w:rFonts w:ascii="Palatino Linotype" w:eastAsia="Palatino Linotype" w:hAnsi="Palatino Linotype" w:cs="Palatino Linotype"/>
          <w:b/>
          <w:i/>
          <w:color w:val="000000" w:themeColor="text1"/>
        </w:rPr>
        <w:t xml:space="preserve">“DERECHO A LA INFORMACIÓN. SU EJERCICIO SE ENCUENTRA LIMITADO TANTO POR LOS INTERESES NACIONALES Y DE LA SOCIEDAD, COMO POR LOS DERECHOS DE TERCEROS. </w:t>
      </w:r>
      <w:r w:rsidRPr="00457456">
        <w:rPr>
          <w:rFonts w:ascii="Palatino Linotype" w:eastAsia="Palatino Linotype" w:hAnsi="Palatino Linotype" w:cs="Palatino Linotype"/>
          <w:i/>
          <w:color w:val="000000" w:themeColor="text1"/>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457456">
        <w:rPr>
          <w:rFonts w:ascii="Palatino Linotype" w:eastAsia="Palatino Linotype" w:hAnsi="Palatino Linotype" w:cs="Palatino Linotype"/>
          <w:b/>
          <w:i/>
          <w:color w:val="000000" w:themeColor="text1"/>
        </w:rPr>
        <w:t>restringen el acceso a la información en esta materia, en razón de que su conocimiento público puede generar daños a los intereses nacionales y, por el otro, sancionan la inobservancia de esa reserva</w:t>
      </w:r>
      <w:r w:rsidRPr="00457456">
        <w:rPr>
          <w:rFonts w:ascii="Palatino Linotype" w:eastAsia="Palatino Linotype" w:hAnsi="Palatino Linotype" w:cs="Palatino Linotype"/>
          <w:i/>
          <w:color w:val="000000" w:themeColor="text1"/>
        </w:rPr>
        <w:t xml:space="preserve">; por lo que hace al interés social, se cuenta con normas que tienden a proteger la averiguación de los delitos, la salud y la moral públicas, </w:t>
      </w:r>
      <w:r w:rsidRPr="00457456">
        <w:rPr>
          <w:rFonts w:ascii="Palatino Linotype" w:eastAsia="Palatino Linotype" w:hAnsi="Palatino Linotype" w:cs="Palatino Linotype"/>
          <w:b/>
          <w:i/>
          <w:color w:val="000000" w:themeColor="text1"/>
        </w:rPr>
        <w:t>mientras que por lo que respecta a la protección de la persona existen normas que protegen el derecho a la vida o a la privacidad de los gobernados</w:t>
      </w:r>
      <w:r w:rsidRPr="00457456">
        <w:rPr>
          <w:rFonts w:ascii="Palatino Linotype" w:eastAsia="Palatino Linotype" w:hAnsi="Palatino Linotype" w:cs="Palatino Linotype"/>
          <w:i/>
          <w:color w:val="000000" w:themeColor="text1"/>
        </w:rPr>
        <w:t>.”</w:t>
      </w:r>
    </w:p>
    <w:p w:rsidR="00107AEC" w:rsidRPr="00457456" w:rsidRDefault="00107AEC" w:rsidP="00457456">
      <w:pPr>
        <w:ind w:right="-7"/>
        <w:jc w:val="both"/>
        <w:rPr>
          <w:rFonts w:ascii="Palatino Linotype" w:eastAsia="Palatino Linotype" w:hAnsi="Palatino Linotype" w:cs="Palatino Linotype"/>
          <w:i/>
          <w:color w:val="000000" w:themeColor="text1"/>
        </w:rPr>
      </w:pPr>
    </w:p>
    <w:p w:rsidR="00107AEC" w:rsidRPr="00457456" w:rsidRDefault="0052421F" w:rsidP="00457456">
      <w:pPr>
        <w:ind w:right="-7"/>
        <w:jc w:val="both"/>
        <w:rPr>
          <w:rFonts w:ascii="Palatino Linotype" w:eastAsia="Palatino Linotype" w:hAnsi="Palatino Linotype" w:cs="Palatino Linotype"/>
          <w:i/>
          <w:color w:val="000000" w:themeColor="text1"/>
        </w:rPr>
      </w:pPr>
      <w:r w:rsidRPr="00457456">
        <w:rPr>
          <w:rFonts w:ascii="Palatino Linotype" w:eastAsia="Palatino Linotype" w:hAnsi="Palatino Linotype" w:cs="Palatino Linotype"/>
          <w:b/>
          <w:i/>
          <w:color w:val="000000" w:themeColor="text1"/>
        </w:rPr>
        <w:t xml:space="preserve">“TRANSPARENCIA Y ACCESO A LA INFORMACIÓN PÚBLICA GUBERNAMENTAL. EL ARTÍCULO 14, FRACCIÓN I, DE LA LEY FEDERAL RELATIVA, NO VIOLA LA GARANTÍA DE ACCESO A LA INFORMACIÓN. </w:t>
      </w:r>
      <w:r w:rsidRPr="00457456">
        <w:rPr>
          <w:rFonts w:ascii="Palatino Linotype" w:eastAsia="Palatino Linotype" w:hAnsi="Palatino Linotype" w:cs="Palatino Linotype"/>
          <w:i/>
          <w:color w:val="000000" w:themeColor="text1"/>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w:t>
      </w:r>
      <w:r w:rsidRPr="00457456">
        <w:rPr>
          <w:rFonts w:ascii="Palatino Linotype" w:eastAsia="Palatino Linotype" w:hAnsi="Palatino Linotype" w:cs="Palatino Linotype"/>
          <w:i/>
          <w:color w:val="000000" w:themeColor="text1"/>
        </w:rPr>
        <w:lastRenderedPageBreak/>
        <w:t xml:space="preserve">viola la garantía de acceso a la información contenida en el artículo 6o. de la Constitución Política de los Estados Unidos Mexicanos, porque es jurídicamente adecuado que en las leyes reguladoras de cada materia, </w:t>
      </w:r>
      <w:r w:rsidRPr="00457456">
        <w:rPr>
          <w:rFonts w:ascii="Palatino Linotype" w:eastAsia="Palatino Linotype" w:hAnsi="Palatino Linotype" w:cs="Palatino Linotype"/>
          <w:b/>
          <w:i/>
          <w:color w:val="000000" w:themeColor="text1"/>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457456">
        <w:rPr>
          <w:rFonts w:ascii="Palatino Linotype" w:eastAsia="Palatino Linotype" w:hAnsi="Palatino Linotype" w:cs="Palatino Linotype"/>
          <w:i/>
          <w:color w:val="000000" w:themeColor="text1"/>
        </w:rPr>
        <w:t xml:space="preserve"> la cual debe ser adecuada y necesaria para alcanzar el fin perseguido, de manera que las ventajas obtenidas con la reserva compensen el sacrificio que ésta implique para los titulares de la garantía individual mencionada o para la sociedad en general.”</w:t>
      </w:r>
    </w:p>
    <w:p w:rsidR="00107AEC" w:rsidRDefault="00107AEC" w:rsidP="00457456">
      <w:pPr>
        <w:ind w:right="-7"/>
        <w:jc w:val="both"/>
        <w:rPr>
          <w:rFonts w:ascii="Palatino Linotype" w:eastAsia="Palatino Linotype" w:hAnsi="Palatino Linotype" w:cs="Palatino Linotype"/>
          <w:i/>
          <w:color w:val="000000" w:themeColor="text1"/>
        </w:rPr>
      </w:pPr>
    </w:p>
    <w:p w:rsidR="004608A1" w:rsidRPr="00457456" w:rsidRDefault="004608A1" w:rsidP="00457456">
      <w:pPr>
        <w:ind w:right="-7"/>
        <w:jc w:val="both"/>
        <w:rPr>
          <w:rFonts w:ascii="Palatino Linotype" w:eastAsia="Palatino Linotype" w:hAnsi="Palatino Linotype" w:cs="Palatino Linotype"/>
          <w:i/>
          <w:color w:val="000000" w:themeColor="text1"/>
        </w:rPr>
      </w:pPr>
    </w:p>
    <w:p w:rsidR="00107AEC" w:rsidRPr="00457456" w:rsidRDefault="0052421F" w:rsidP="00457456">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 xml:space="preserve">También, el número de cuenta bancario, en el Criterio 10/17 emitido por el Pleno del Instituto Nacional de Transparencia, Acceso a la Información y Protección de Datos Personales , que en el presente asunto se refiere como criterio orientador, toda vez que a la fecha de la solicitud se encontraba vigente. </w:t>
      </w:r>
    </w:p>
    <w:p w:rsidR="00107AEC" w:rsidRPr="00457456" w:rsidRDefault="0052421F" w:rsidP="00457456">
      <w:pPr>
        <w:shd w:val="clear" w:color="auto" w:fill="FFFFFF"/>
        <w:ind w:right="-7"/>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w:t>
      </w:r>
      <w:r w:rsidRPr="00457456">
        <w:rPr>
          <w:rFonts w:ascii="Palatino Linotype" w:eastAsia="Palatino Linotype" w:hAnsi="Palatino Linotype" w:cs="Palatino Linotype"/>
          <w:b/>
          <w:i/>
          <w:color w:val="000000" w:themeColor="text1"/>
        </w:rPr>
        <w:t>Cuentas bancarias y/o CLABE interbancaria de personas físicas y morales privadas.</w:t>
      </w:r>
      <w:r w:rsidRPr="00457456">
        <w:rPr>
          <w:rFonts w:ascii="Palatino Linotype" w:eastAsia="Palatino Linotype" w:hAnsi="Palatino Linotype" w:cs="Palatino Linotype"/>
          <w:i/>
          <w:color w:val="000000" w:themeColor="text1"/>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r w:rsidRPr="00457456">
        <w:rPr>
          <w:rFonts w:ascii="Palatino Linotype" w:eastAsia="Palatino Linotype" w:hAnsi="Palatino Linotype" w:cs="Palatino Linotype"/>
          <w:color w:val="000000" w:themeColor="text1"/>
        </w:rPr>
        <w:t>.”</w:t>
      </w:r>
    </w:p>
    <w:p w:rsidR="00107AEC" w:rsidRDefault="00107AEC" w:rsidP="00457456">
      <w:pPr>
        <w:ind w:right="-7"/>
        <w:jc w:val="both"/>
        <w:rPr>
          <w:rFonts w:ascii="Palatino Linotype" w:eastAsia="Palatino Linotype" w:hAnsi="Palatino Linotype" w:cs="Palatino Linotype"/>
          <w:color w:val="000000" w:themeColor="text1"/>
        </w:rPr>
      </w:pPr>
    </w:p>
    <w:p w:rsidR="004608A1" w:rsidRPr="00457456" w:rsidRDefault="004608A1" w:rsidP="00457456">
      <w:pPr>
        <w:ind w:right="-7"/>
        <w:jc w:val="both"/>
        <w:rPr>
          <w:rFonts w:ascii="Palatino Linotype" w:eastAsia="Palatino Linotype" w:hAnsi="Palatino Linotype" w:cs="Palatino Linotype"/>
          <w:color w:val="000000" w:themeColor="text1"/>
        </w:rPr>
      </w:pPr>
    </w:p>
    <w:p w:rsidR="00107AEC" w:rsidRPr="00457456" w:rsidRDefault="0052421F" w:rsidP="00457456">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 xml:space="preserve">Esta cuenta es de uso personal y no guarda relación con el servicio público ni con los recursos públicos, ya que es elección del trabajador determinar si desea que su sueldo se pague de manera directa o a través de depósito bancario en la institución de crédito de su elección. De tal suerte, el número de cuenta bancario lo proporciona el servidor público al Sujeto Obligado, con el único fin de que realicen los depósitos de su sueldo, por lo que </w:t>
      </w:r>
      <w:r w:rsidRPr="00457456">
        <w:rPr>
          <w:rFonts w:ascii="Palatino Linotype" w:eastAsia="Palatino Linotype" w:hAnsi="Palatino Linotype" w:cs="Palatino Linotype"/>
          <w:color w:val="000000" w:themeColor="text1"/>
        </w:rPr>
        <w:lastRenderedPageBreak/>
        <w:t>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rsidR="00107AEC" w:rsidRPr="00457456" w:rsidRDefault="00107AEC" w:rsidP="00457456">
      <w:pPr>
        <w:tabs>
          <w:tab w:val="left" w:pos="284"/>
        </w:tabs>
        <w:spacing w:line="360" w:lineRule="auto"/>
        <w:ind w:right="-7"/>
        <w:jc w:val="both"/>
        <w:rPr>
          <w:rFonts w:ascii="Palatino Linotype" w:eastAsia="Palatino Linotype" w:hAnsi="Palatino Linotype" w:cs="Palatino Linotype"/>
          <w:color w:val="000000" w:themeColor="text1"/>
        </w:rPr>
      </w:pPr>
    </w:p>
    <w:p w:rsidR="00107AEC" w:rsidRPr="00457456" w:rsidRDefault="0052421F" w:rsidP="00457456">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 xml:space="preserve">El </w:t>
      </w:r>
      <w:r w:rsidRPr="00457456">
        <w:rPr>
          <w:rFonts w:ascii="Palatino Linotype" w:eastAsia="Palatino Linotype" w:hAnsi="Palatino Linotype" w:cs="Palatino Linotype"/>
          <w:b/>
          <w:color w:val="000000" w:themeColor="text1"/>
        </w:rPr>
        <w:t>Código de barras bidimensional (QR</w:t>
      </w:r>
      <w:r w:rsidRPr="00457456">
        <w:rPr>
          <w:rFonts w:ascii="Palatino Linotype" w:eastAsia="Palatino Linotype" w:hAnsi="Palatino Linotype" w:cs="Palatino Linotype"/>
          <w:color w:val="000000" w:themeColor="text1"/>
        </w:rPr>
        <w:t xml:space="preserve">), resulta necesario señalar que los comprobantes fiscales digitales por Internet, deben de incluir un código bidimensional conforme al formato QR Code (Quick Response Code), el cual contiene el Registro Federal de Contribuyentes del receptor, del emisor, o de ambos; lo anterior, conforme al Anexo 20 de la Segunda Resolución de modificación a la Resolución Miscelánea Fiscal para el 2017, localizada en la página electrónica  </w:t>
      </w:r>
      <w:hyperlink r:id="rId9">
        <w:r w:rsidRPr="00457456">
          <w:rPr>
            <w:rFonts w:ascii="Palatino Linotype" w:eastAsia="Palatino Linotype" w:hAnsi="Palatino Linotype" w:cs="Palatino Linotype"/>
            <w:color w:val="000000" w:themeColor="text1"/>
          </w:rPr>
          <w:t>http://dof.gob.mx/nota_detalle.php?codigo=5492254&amp;fecha=28/07/2017</w:t>
        </w:r>
      </w:hyperlink>
      <w:r w:rsidRPr="00457456">
        <w:rPr>
          <w:rFonts w:ascii="Palatino Linotype" w:eastAsia="Palatino Linotype" w:hAnsi="Palatino Linotype" w:cs="Palatino Linotype"/>
          <w:color w:val="000000" w:themeColor="text1"/>
        </w:rPr>
        <w:t>. Incluso con la captura de dicho código, a través de la aplicación móvil del Servicio de Administración Tributaria, permite el acceso al Registro Federal de Contribuyentes, como del Sujeto Obligado, como de la persona física o moral correspondiente.</w:t>
      </w:r>
    </w:p>
    <w:p w:rsidR="00107AEC" w:rsidRPr="00457456" w:rsidRDefault="00107AEC" w:rsidP="00457456">
      <w:pPr>
        <w:tabs>
          <w:tab w:val="left" w:pos="284"/>
        </w:tabs>
        <w:spacing w:line="360" w:lineRule="auto"/>
        <w:ind w:right="-7"/>
        <w:jc w:val="both"/>
        <w:rPr>
          <w:rFonts w:ascii="Palatino Linotype" w:eastAsia="Palatino Linotype" w:hAnsi="Palatino Linotype" w:cs="Palatino Linotype"/>
          <w:color w:val="000000" w:themeColor="text1"/>
        </w:rPr>
      </w:pPr>
    </w:p>
    <w:p w:rsidR="00107AEC" w:rsidRPr="00457456" w:rsidRDefault="0052421F" w:rsidP="00457456">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De tales circunstancias, se considera que se actualiza la causal de clasificación prevista en el artículo 143, fracción I de la Ley de la materia, toda vez que el Registro Federal de Contribuyentes corresponde a los servidores públicos, pues como se señaló en párrafos anteriores el mismo hace identificable o identificada al mismo.</w:t>
      </w:r>
    </w:p>
    <w:p w:rsidR="00107AEC" w:rsidRPr="00457456" w:rsidRDefault="00107AEC" w:rsidP="00457456">
      <w:pPr>
        <w:tabs>
          <w:tab w:val="left" w:pos="284"/>
        </w:tabs>
        <w:spacing w:line="360" w:lineRule="auto"/>
        <w:ind w:right="-7"/>
        <w:jc w:val="both"/>
        <w:rPr>
          <w:rFonts w:ascii="Palatino Linotype" w:eastAsia="Palatino Linotype" w:hAnsi="Palatino Linotype" w:cs="Palatino Linotype"/>
          <w:color w:val="000000" w:themeColor="text1"/>
        </w:rPr>
      </w:pPr>
    </w:p>
    <w:p w:rsidR="00107AEC" w:rsidRPr="00457456" w:rsidRDefault="0052421F" w:rsidP="00457456">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 xml:space="preserve">Por otra parte y respecto a la clave de seguridad social y en su caso clave o número del servidor público –trabajador-, en virtud de que su divulgación no aporta a la </w:t>
      </w:r>
      <w:r w:rsidRPr="00457456">
        <w:rPr>
          <w:rFonts w:ascii="Palatino Linotype" w:eastAsia="Palatino Linotype" w:hAnsi="Palatino Linotype" w:cs="Palatino Linotype"/>
          <w:color w:val="000000" w:themeColor="text1"/>
        </w:rPr>
        <w:lastRenderedPageBreak/>
        <w:t xml:space="preserve">transparencia o a la rendición de cuentas y sí provoca una transgresión a la vida privada e intimidad de la persona, esta información también resulta ser de carácter confidencial; siendo aplicable como orientador el criterio número 15/10 emitido por el entonces Instituto Federal de Transparencia y Acceso a la Información (INAI, cuyo texto y sentido literal es el siguiente, del cual se debe de referir que se usa como criterio orientador, toda vez que a la fecha de la solicitud de encontraba vigente. </w:t>
      </w:r>
    </w:p>
    <w:p w:rsidR="00107AEC" w:rsidRPr="00457456" w:rsidRDefault="0052421F" w:rsidP="00457456">
      <w:pPr>
        <w:shd w:val="clear" w:color="auto" w:fill="FFFFFF"/>
        <w:ind w:right="-7"/>
        <w:jc w:val="both"/>
        <w:rPr>
          <w:rFonts w:ascii="Palatino Linotype" w:eastAsia="Palatino Linotype" w:hAnsi="Palatino Linotype" w:cs="Palatino Linotype"/>
          <w:i/>
          <w:color w:val="000000" w:themeColor="text1"/>
        </w:rPr>
      </w:pPr>
      <w:r w:rsidRPr="00457456">
        <w:rPr>
          <w:rFonts w:ascii="Palatino Linotype" w:eastAsia="Palatino Linotype" w:hAnsi="Palatino Linotype" w:cs="Palatino Linotype"/>
          <w:b/>
          <w:i/>
          <w:color w:val="000000" w:themeColor="text1"/>
        </w:rPr>
        <w:t>“El número de ficha de identificación única de los trabajadores es información de carácter confidencial.</w:t>
      </w:r>
      <w:r w:rsidRPr="00457456">
        <w:rPr>
          <w:rFonts w:ascii="Palatino Linotype" w:eastAsia="Palatino Linotype" w:hAnsi="Palatino Linotype" w:cs="Palatino Linotype"/>
          <w:i/>
          <w:color w:val="000000" w:themeColor="text1"/>
        </w:rPr>
        <w:t> </w:t>
      </w:r>
      <w:r w:rsidRPr="00457456">
        <w:rPr>
          <w:rFonts w:ascii="Palatino Linotype" w:eastAsia="Palatino Linotype" w:hAnsi="Palatino Linotype" w:cs="Palatino Linotype"/>
          <w:i/>
          <w:color w:val="000000" w:themeColor="text1"/>
          <w:u w:val="single"/>
        </w:rPr>
        <w:t>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relacionadas con su situación laboral particular</w:t>
      </w:r>
      <w:r w:rsidRPr="00457456">
        <w:rPr>
          <w:rFonts w:ascii="Palatino Linotype" w:eastAsia="Palatino Linotype" w:hAnsi="Palatino Linotype" w:cs="Palatino Linotype"/>
          <w:i/>
          <w:color w:val="000000" w:themeColor="text1"/>
        </w:rPr>
        <w:t>, </w:t>
      </w:r>
      <w:r w:rsidRPr="00457456">
        <w:rPr>
          <w:rFonts w:ascii="Palatino Linotype" w:eastAsia="Palatino Linotype" w:hAnsi="Palatino Linotype" w:cs="Palatino Linotype"/>
          <w:i/>
          <w:color w:val="000000" w:themeColor="text1"/>
          <w:u w:val="single"/>
        </w:rPr>
        <w:t>dicha información es susceptible de clasificarse con el carácter de confidencial</w:t>
      </w:r>
      <w:r w:rsidRPr="00457456">
        <w:rPr>
          <w:rFonts w:ascii="Palatino Linotype" w:eastAsia="Palatino Linotype" w:hAnsi="Palatino Linotype" w:cs="Palatino Linotype"/>
          <w:i/>
          <w:color w:val="000000" w:themeColor="text1"/>
        </w:rPr>
        <w:t>, en términos de lo establecido en el artículo 18, fracción II de la Ley Federal de Transparencia y Acceso a la Información Pública Gubernamental, en virtud de que a través de la misma es posible conocer información personal de su titular.”</w:t>
      </w:r>
    </w:p>
    <w:p w:rsidR="00107AEC" w:rsidRPr="00457456" w:rsidRDefault="00107AEC" w:rsidP="00457456">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p>
    <w:p w:rsidR="00107AEC" w:rsidRPr="00457456" w:rsidRDefault="0052421F" w:rsidP="00457456">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 xml:space="preserve">Ahora bien, de los recibos de nómina remitidos en la etapa de manifestaciones el </w:t>
      </w:r>
      <w:r w:rsidRPr="00457456">
        <w:rPr>
          <w:rFonts w:ascii="Palatino Linotype" w:eastAsia="Palatino Linotype" w:hAnsi="Palatino Linotype" w:cs="Palatino Linotype"/>
          <w:b/>
          <w:color w:val="000000" w:themeColor="text1"/>
        </w:rPr>
        <w:t xml:space="preserve">SUJETO OBLIGADO </w:t>
      </w:r>
      <w:r w:rsidRPr="00457456">
        <w:rPr>
          <w:rFonts w:ascii="Palatino Linotype" w:eastAsia="Palatino Linotype" w:hAnsi="Palatino Linotype" w:cs="Palatino Linotype"/>
          <w:color w:val="000000" w:themeColor="text1"/>
        </w:rPr>
        <w:t xml:space="preserve">clasifico información que no contienen datos personales, mismos que serán analizados en los párrafos siguientes y por lo cual los recibos de nómina deberán de ser entregados en correcta versión pública. </w:t>
      </w:r>
    </w:p>
    <w:p w:rsidR="00107AEC" w:rsidRPr="00457456" w:rsidRDefault="00107AEC" w:rsidP="00457456">
      <w:pPr>
        <w:tabs>
          <w:tab w:val="left" w:pos="284"/>
        </w:tabs>
        <w:spacing w:line="360" w:lineRule="auto"/>
        <w:ind w:right="-7"/>
        <w:jc w:val="both"/>
        <w:rPr>
          <w:rFonts w:ascii="Palatino Linotype" w:eastAsia="Palatino Linotype" w:hAnsi="Palatino Linotype" w:cs="Palatino Linotype"/>
          <w:color w:val="000000" w:themeColor="text1"/>
        </w:rPr>
      </w:pPr>
    </w:p>
    <w:p w:rsidR="00107AEC" w:rsidRPr="00457456" w:rsidRDefault="0052421F" w:rsidP="00457456">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 xml:space="preserve">Por cuanto hace </w:t>
      </w:r>
      <w:r w:rsidRPr="00457456">
        <w:rPr>
          <w:rFonts w:ascii="Palatino Linotype" w:eastAsia="Palatino Linotype" w:hAnsi="Palatino Linotype" w:cs="Palatino Linotype"/>
          <w:b/>
          <w:color w:val="000000" w:themeColor="text1"/>
        </w:rPr>
        <w:t>al Folio Fiscal</w:t>
      </w:r>
      <w:r w:rsidRPr="00457456">
        <w:rPr>
          <w:rFonts w:ascii="Palatino Linotype" w:eastAsia="Palatino Linotype" w:hAnsi="Palatino Linotype" w:cs="Palatino Linotype"/>
          <w:color w:val="000000" w:themeColor="text1"/>
        </w:rPr>
        <w:t xml:space="preserve">,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w:t>
      </w:r>
      <w:r w:rsidRPr="00457456">
        <w:rPr>
          <w:rFonts w:ascii="Palatino Linotype" w:eastAsia="Palatino Linotype" w:hAnsi="Palatino Linotype" w:cs="Palatino Linotype"/>
          <w:color w:val="000000" w:themeColor="text1"/>
        </w:rPr>
        <w:lastRenderedPageBreak/>
        <w:t>digitales, compuesto por 5 grupos de números y letras separados por guiones, tal como se muestra a continuación:</w:t>
      </w:r>
    </w:p>
    <w:p w:rsidR="00107AEC" w:rsidRPr="00457456" w:rsidRDefault="00107AEC" w:rsidP="00457456">
      <w:pPr>
        <w:tabs>
          <w:tab w:val="left" w:pos="284"/>
        </w:tabs>
        <w:spacing w:line="360" w:lineRule="auto"/>
        <w:ind w:right="-7"/>
        <w:jc w:val="both"/>
        <w:rPr>
          <w:rFonts w:ascii="Palatino Linotype" w:eastAsia="Palatino Linotype" w:hAnsi="Palatino Linotype" w:cs="Palatino Linotype"/>
          <w:color w:val="000000" w:themeColor="text1"/>
        </w:rPr>
      </w:pPr>
    </w:p>
    <w:p w:rsidR="00107AEC" w:rsidRPr="00457456" w:rsidRDefault="0052421F" w:rsidP="00457456">
      <w:pPr>
        <w:pBdr>
          <w:top w:val="nil"/>
          <w:left w:val="nil"/>
          <w:bottom w:val="nil"/>
          <w:right w:val="nil"/>
          <w:between w:val="nil"/>
        </w:pBdr>
        <w:spacing w:line="360" w:lineRule="auto"/>
        <w:ind w:right="-7"/>
        <w:jc w:val="center"/>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noProof/>
          <w:color w:val="000000" w:themeColor="text1"/>
        </w:rPr>
        <w:drawing>
          <wp:inline distT="0" distB="0" distL="0" distR="0">
            <wp:extent cx="4667250" cy="1181100"/>
            <wp:effectExtent l="0" t="0" r="0" b="0"/>
            <wp:docPr id="5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b="32787"/>
                    <a:stretch>
                      <a:fillRect/>
                    </a:stretch>
                  </pic:blipFill>
                  <pic:spPr>
                    <a:xfrm>
                      <a:off x="0" y="0"/>
                      <a:ext cx="4667250" cy="1181100"/>
                    </a:xfrm>
                    <a:prstGeom prst="rect">
                      <a:avLst/>
                    </a:prstGeom>
                    <a:ln/>
                  </pic:spPr>
                </pic:pic>
              </a:graphicData>
            </a:graphic>
          </wp:inline>
        </w:drawing>
      </w:r>
    </w:p>
    <w:p w:rsidR="00457456" w:rsidRDefault="00457456" w:rsidP="00457456">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107AEC" w:rsidRPr="00457456" w:rsidRDefault="0052421F" w:rsidP="00457456">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En ese contexto,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de algún dato personal, por lo que, no se actualiza la clasificación, en términos del artículo 143, fracción I de la Ley de la materia.</w:t>
      </w:r>
    </w:p>
    <w:p w:rsidR="00107AEC" w:rsidRPr="00457456" w:rsidRDefault="00107AEC" w:rsidP="00457456">
      <w:pPr>
        <w:tabs>
          <w:tab w:val="left" w:pos="284"/>
        </w:tabs>
        <w:spacing w:line="360" w:lineRule="auto"/>
        <w:ind w:right="-7"/>
        <w:jc w:val="both"/>
        <w:rPr>
          <w:rFonts w:ascii="Palatino Linotype" w:eastAsia="Palatino Linotype" w:hAnsi="Palatino Linotype" w:cs="Palatino Linotype"/>
          <w:color w:val="000000" w:themeColor="text1"/>
        </w:rPr>
      </w:pPr>
    </w:p>
    <w:p w:rsidR="00107AEC" w:rsidRPr="00457456" w:rsidRDefault="0052421F" w:rsidP="00457456">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En esa línea de estudio, las cadenas originales y sellos que se agregan a las facturas,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rsidR="00107AEC" w:rsidRPr="00457456" w:rsidRDefault="0052421F" w:rsidP="00457456">
      <w:pPr>
        <w:ind w:right="-7"/>
        <w:jc w:val="both"/>
        <w:rPr>
          <w:rFonts w:ascii="Palatino Linotype" w:eastAsia="Palatino Linotype" w:hAnsi="Palatino Linotype" w:cs="Palatino Linotype"/>
          <w:i/>
          <w:color w:val="000000" w:themeColor="text1"/>
        </w:rPr>
      </w:pPr>
      <w:r w:rsidRPr="00457456">
        <w:rPr>
          <w:rFonts w:ascii="Palatino Linotype" w:eastAsia="Palatino Linotype" w:hAnsi="Palatino Linotype" w:cs="Palatino Linotype"/>
          <w:i/>
          <w:color w:val="000000" w:themeColor="text1"/>
        </w:rPr>
        <w:t>“Elementos utilizados en la generación de Sellos Digitales:</w:t>
      </w:r>
    </w:p>
    <w:p w:rsidR="00107AEC" w:rsidRPr="00457456" w:rsidRDefault="0052421F" w:rsidP="00457456">
      <w:pPr>
        <w:ind w:right="-7"/>
        <w:jc w:val="both"/>
        <w:rPr>
          <w:rFonts w:ascii="Palatino Linotype" w:eastAsia="Palatino Linotype" w:hAnsi="Palatino Linotype" w:cs="Palatino Linotype"/>
          <w:i/>
          <w:color w:val="000000" w:themeColor="text1"/>
        </w:rPr>
      </w:pPr>
      <w:r w:rsidRPr="00457456">
        <w:rPr>
          <w:rFonts w:ascii="Palatino Linotype" w:eastAsia="Palatino Linotype" w:hAnsi="Palatino Linotype" w:cs="Palatino Linotype"/>
          <w:i/>
          <w:color w:val="000000" w:themeColor="text1"/>
        </w:rPr>
        <w:t>•</w:t>
      </w:r>
      <w:r w:rsidRPr="00457456">
        <w:rPr>
          <w:rFonts w:ascii="Palatino Linotype" w:eastAsia="Palatino Linotype" w:hAnsi="Palatino Linotype" w:cs="Palatino Linotype"/>
          <w:i/>
          <w:color w:val="000000" w:themeColor="text1"/>
        </w:rPr>
        <w:tab/>
        <w:t>Cadena Original, el elemento a sellar, en este caso de un comprobante fiscal digital a través de Internet.</w:t>
      </w:r>
    </w:p>
    <w:p w:rsidR="00107AEC" w:rsidRPr="00457456" w:rsidRDefault="0052421F" w:rsidP="00457456">
      <w:pPr>
        <w:ind w:right="-7"/>
        <w:jc w:val="both"/>
        <w:rPr>
          <w:rFonts w:ascii="Palatino Linotype" w:eastAsia="Palatino Linotype" w:hAnsi="Palatino Linotype" w:cs="Palatino Linotype"/>
          <w:i/>
          <w:color w:val="000000" w:themeColor="text1"/>
        </w:rPr>
      </w:pPr>
      <w:r w:rsidRPr="00457456">
        <w:rPr>
          <w:rFonts w:ascii="Palatino Linotype" w:eastAsia="Palatino Linotype" w:hAnsi="Palatino Linotype" w:cs="Palatino Linotype"/>
          <w:i/>
          <w:color w:val="000000" w:themeColor="text1"/>
        </w:rPr>
        <w:lastRenderedPageBreak/>
        <w:t>•</w:t>
      </w:r>
      <w:r w:rsidRPr="00457456">
        <w:rPr>
          <w:rFonts w:ascii="Palatino Linotype" w:eastAsia="Palatino Linotype" w:hAnsi="Palatino Linotype" w:cs="Palatino Linotype"/>
          <w:i/>
          <w:color w:val="000000" w:themeColor="text1"/>
        </w:rPr>
        <w:tab/>
        <w:t>Certificado de Sello Digital y su correspondiente clave privada.</w:t>
      </w:r>
    </w:p>
    <w:p w:rsidR="00107AEC" w:rsidRPr="00457456" w:rsidRDefault="0052421F" w:rsidP="00457456">
      <w:pPr>
        <w:ind w:right="-7"/>
        <w:jc w:val="both"/>
        <w:rPr>
          <w:rFonts w:ascii="Palatino Linotype" w:eastAsia="Palatino Linotype" w:hAnsi="Palatino Linotype" w:cs="Palatino Linotype"/>
          <w:i/>
          <w:color w:val="000000" w:themeColor="text1"/>
        </w:rPr>
      </w:pPr>
      <w:r w:rsidRPr="00457456">
        <w:rPr>
          <w:rFonts w:ascii="Palatino Linotype" w:eastAsia="Palatino Linotype" w:hAnsi="Palatino Linotype" w:cs="Palatino Linotype"/>
          <w:i/>
          <w:color w:val="000000" w:themeColor="text1"/>
        </w:rPr>
        <w:t>•</w:t>
      </w:r>
      <w:r w:rsidRPr="00457456">
        <w:rPr>
          <w:rFonts w:ascii="Palatino Linotype" w:eastAsia="Palatino Linotype" w:hAnsi="Palatino Linotype" w:cs="Palatino Linotype"/>
          <w:i/>
          <w:color w:val="000000" w:themeColor="text1"/>
        </w:rPr>
        <w:tab/>
        <w:t>Algoritmos de criptografía de clave pública para firma electrónica avanzada.</w:t>
      </w:r>
    </w:p>
    <w:p w:rsidR="00107AEC" w:rsidRPr="00457456" w:rsidRDefault="0052421F" w:rsidP="00457456">
      <w:pPr>
        <w:ind w:right="-7"/>
        <w:jc w:val="both"/>
        <w:rPr>
          <w:rFonts w:ascii="Palatino Linotype" w:eastAsia="Palatino Linotype" w:hAnsi="Palatino Linotype" w:cs="Palatino Linotype"/>
          <w:i/>
          <w:color w:val="000000" w:themeColor="text1"/>
        </w:rPr>
      </w:pPr>
      <w:r w:rsidRPr="00457456">
        <w:rPr>
          <w:rFonts w:ascii="Palatino Linotype" w:eastAsia="Palatino Linotype" w:hAnsi="Palatino Linotype" w:cs="Palatino Linotype"/>
          <w:i/>
          <w:color w:val="000000" w:themeColor="text1"/>
        </w:rPr>
        <w:t>•</w:t>
      </w:r>
      <w:r w:rsidRPr="00457456">
        <w:rPr>
          <w:rFonts w:ascii="Palatino Linotype" w:eastAsia="Palatino Linotype" w:hAnsi="Palatino Linotype" w:cs="Palatino Linotype"/>
          <w:i/>
          <w:color w:val="000000" w:themeColor="text1"/>
        </w:rPr>
        <w:tab/>
        <w:t>Especificaciones de conversión de la firma electrónica avanzada a Base 64.</w:t>
      </w:r>
    </w:p>
    <w:p w:rsidR="00107AEC" w:rsidRPr="00457456" w:rsidRDefault="0052421F" w:rsidP="00457456">
      <w:pPr>
        <w:ind w:right="-7"/>
        <w:jc w:val="both"/>
        <w:rPr>
          <w:rFonts w:ascii="Palatino Linotype" w:eastAsia="Palatino Linotype" w:hAnsi="Palatino Linotype" w:cs="Palatino Linotype"/>
          <w:i/>
          <w:color w:val="000000" w:themeColor="text1"/>
        </w:rPr>
      </w:pPr>
      <w:r w:rsidRPr="00457456">
        <w:rPr>
          <w:rFonts w:ascii="Palatino Linotype" w:eastAsia="Palatino Linotype" w:hAnsi="Palatino Linotype" w:cs="Palatino Linotype"/>
          <w:i/>
          <w:color w:val="000000" w:themeColor="text1"/>
        </w:rPr>
        <w:t>Para la generación de sellos digitales se utiliza criptografía de clave pública aplicada a una cadena original.</w:t>
      </w:r>
    </w:p>
    <w:p w:rsidR="00107AEC" w:rsidRPr="00457456" w:rsidRDefault="0052421F" w:rsidP="00457456">
      <w:pPr>
        <w:ind w:right="-7"/>
        <w:jc w:val="both"/>
        <w:rPr>
          <w:rFonts w:ascii="Palatino Linotype" w:eastAsia="Palatino Linotype" w:hAnsi="Palatino Linotype" w:cs="Palatino Linotype"/>
          <w:i/>
          <w:color w:val="000000" w:themeColor="text1"/>
        </w:rPr>
      </w:pPr>
      <w:r w:rsidRPr="00457456">
        <w:rPr>
          <w:rFonts w:ascii="Palatino Linotype" w:eastAsia="Palatino Linotype" w:hAnsi="Palatino Linotype" w:cs="Palatino Linotype"/>
          <w:i/>
          <w:color w:val="000000" w:themeColor="text1"/>
        </w:rPr>
        <w:t>Criptografía de la Clave Pública</w:t>
      </w:r>
    </w:p>
    <w:p w:rsidR="00107AEC" w:rsidRPr="00457456" w:rsidRDefault="0052421F" w:rsidP="00457456">
      <w:pPr>
        <w:ind w:right="-7"/>
        <w:jc w:val="both"/>
        <w:rPr>
          <w:rFonts w:ascii="Palatino Linotype" w:eastAsia="Palatino Linotype" w:hAnsi="Palatino Linotype" w:cs="Palatino Linotype"/>
          <w:i/>
          <w:color w:val="000000" w:themeColor="text1"/>
        </w:rPr>
      </w:pPr>
      <w:r w:rsidRPr="00457456">
        <w:rPr>
          <w:rFonts w:ascii="Palatino Linotype" w:eastAsia="Palatino Linotype" w:hAnsi="Palatino Linotype" w:cs="Palatino Linotype"/>
          <w:i/>
          <w:color w:val="000000" w:themeColor="text1"/>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rsidR="00107AEC" w:rsidRPr="00457456" w:rsidRDefault="00107AEC" w:rsidP="00457456">
      <w:pPr>
        <w:ind w:right="-7"/>
        <w:jc w:val="both"/>
        <w:rPr>
          <w:rFonts w:ascii="Palatino Linotype" w:eastAsia="Palatino Linotype" w:hAnsi="Palatino Linotype" w:cs="Palatino Linotype"/>
          <w:i/>
          <w:color w:val="000000" w:themeColor="text1"/>
        </w:rPr>
      </w:pPr>
    </w:p>
    <w:p w:rsidR="00107AEC" w:rsidRPr="00457456" w:rsidRDefault="0052421F" w:rsidP="00457456">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 xml:space="preserve">Es decir, por sí solos las cadenas originales y los sellos originales no contienen datos personales confidenciales, por lo que se considera que </w:t>
      </w:r>
      <w:r w:rsidRPr="00457456">
        <w:rPr>
          <w:rFonts w:ascii="Palatino Linotype" w:eastAsia="Palatino Linotype" w:hAnsi="Palatino Linotype" w:cs="Palatino Linotype"/>
          <w:b/>
          <w:color w:val="000000" w:themeColor="text1"/>
        </w:rPr>
        <w:t>no actualizan el supuesto de confidencialidad previsto en el artículo 143, fracción I</w:t>
      </w:r>
      <w:r w:rsidRPr="00457456">
        <w:rPr>
          <w:rFonts w:ascii="Palatino Linotype" w:eastAsia="Palatino Linotype" w:hAnsi="Palatino Linotype" w:cs="Palatino Linotype"/>
          <w:color w:val="000000" w:themeColor="text1"/>
        </w:rPr>
        <w:t>, de la Ley de Transparencia y Acceso a la Información Pública del Estado de México y Municipios y, por el contrario, son información que permite corroborar la legitimidad de la factura, de ser el caso, por lo que guardan el carácter de público.</w:t>
      </w:r>
    </w:p>
    <w:p w:rsidR="00107AEC" w:rsidRPr="00457456" w:rsidRDefault="00107AEC" w:rsidP="00457456">
      <w:pPr>
        <w:spacing w:line="360" w:lineRule="auto"/>
        <w:ind w:right="-7"/>
        <w:jc w:val="both"/>
        <w:rPr>
          <w:rFonts w:ascii="Palatino Linotype" w:eastAsia="Palatino Linotype" w:hAnsi="Palatino Linotype" w:cs="Palatino Linotype"/>
          <w:b/>
          <w:color w:val="000000" w:themeColor="text1"/>
        </w:rPr>
      </w:pPr>
    </w:p>
    <w:p w:rsidR="00107AEC" w:rsidRPr="00457456" w:rsidRDefault="0052421F" w:rsidP="00457456">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Cabe señalar que, en algunos casos, las cadenas originales y sellos digitales, se pueden conformar de datos confidenciales, tales como el Registro Federal de Contribuyentes o la Clave Única de Registro de Población o las deducciones personales; por lo que, de ser el caso que los mismos contengas datos personales, actualizarán la clasificación, en términos del artículo 143, fracción I, de la Ley de la materia.</w:t>
      </w:r>
    </w:p>
    <w:p w:rsidR="00107AEC" w:rsidRPr="00457456" w:rsidRDefault="00107AEC" w:rsidP="00457456">
      <w:pPr>
        <w:ind w:right="-7"/>
        <w:rPr>
          <w:rFonts w:ascii="Palatino Linotype" w:eastAsia="Palatino Linotype" w:hAnsi="Palatino Linotype" w:cs="Palatino Linotype"/>
          <w:color w:val="000000" w:themeColor="text1"/>
        </w:rPr>
      </w:pPr>
    </w:p>
    <w:p w:rsidR="00107AEC" w:rsidRPr="00457456" w:rsidRDefault="0052421F" w:rsidP="00457456">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 xml:space="preserve">Por otra parte, por lo que hace al </w:t>
      </w:r>
      <w:r w:rsidRPr="00457456">
        <w:rPr>
          <w:rFonts w:ascii="Palatino Linotype" w:eastAsia="Palatino Linotype" w:hAnsi="Palatino Linotype" w:cs="Palatino Linotype"/>
          <w:b/>
          <w:color w:val="000000" w:themeColor="text1"/>
        </w:rPr>
        <w:t>número de serie de los certificados de Sello Digitales del emisor y del Servicio de Administración Tributaria</w:t>
      </w:r>
      <w:r w:rsidRPr="00457456">
        <w:rPr>
          <w:rFonts w:ascii="Palatino Linotype" w:eastAsia="Palatino Linotype" w:hAnsi="Palatino Linotype" w:cs="Palatino Linotype"/>
          <w:color w:val="000000" w:themeColor="text1"/>
        </w:rPr>
        <w:t xml:space="preserve">, el ANEXO 20 de la Segunda Resolución de modificaciones a la Resolución Miscelánea Fiscal para dos mil  </w:t>
      </w:r>
      <w:r w:rsidRPr="00457456">
        <w:rPr>
          <w:rFonts w:ascii="Palatino Linotype" w:eastAsia="Palatino Linotype" w:hAnsi="Palatino Linotype" w:cs="Palatino Linotype"/>
          <w:color w:val="000000" w:themeColor="text1"/>
        </w:rPr>
        <w:lastRenderedPageBreak/>
        <w:t xml:space="preserve">diecisiete, precisa que dichos datos se conforman por veinte caracteres numéricos; dicha situación se robustece con el ejemplo localizado en el documento denominado “Cómo ubicar el Folio Fiscal en una factura”, emitido por el Instituto Nacional electoral (consultado el veinticinco de junio de dos mil diecinueve, a las dieciséis horas con diez minutos, en la página electrónica </w:t>
      </w:r>
      <w:hyperlink r:id="rId11">
        <w:r w:rsidRPr="00457456">
          <w:rPr>
            <w:rFonts w:ascii="Palatino Linotype" w:eastAsia="Palatino Linotype" w:hAnsi="Palatino Linotype" w:cs="Palatino Linotype"/>
            <w:color w:val="000000" w:themeColor="text1"/>
          </w:rPr>
          <w:t>https://portalanterior.ine.mx/archivos2/tutoriales/sistemas/ApoyoInstitucional/SIF/docs/candidatos/folioFiscalFactura.pdf</w:t>
        </w:r>
      </w:hyperlink>
      <w:r w:rsidRPr="00457456">
        <w:rPr>
          <w:rFonts w:ascii="Palatino Linotype" w:eastAsia="Palatino Linotype" w:hAnsi="Palatino Linotype" w:cs="Palatino Linotype"/>
          <w:color w:val="000000" w:themeColor="text1"/>
        </w:rPr>
        <w:t>), en la cual se advierte que únicamente se encuentra conformado por números, se muestra a continuación:</w:t>
      </w:r>
    </w:p>
    <w:p w:rsidR="00107AEC" w:rsidRPr="00457456" w:rsidRDefault="0052421F" w:rsidP="00457456">
      <w:pPr>
        <w:spacing w:line="360" w:lineRule="auto"/>
        <w:ind w:right="-7"/>
        <w:jc w:val="center"/>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noProof/>
          <w:color w:val="000000" w:themeColor="text1"/>
        </w:rPr>
        <w:drawing>
          <wp:inline distT="0" distB="0" distL="0" distR="0">
            <wp:extent cx="5189855" cy="1009650"/>
            <wp:effectExtent l="0" t="0" r="0" b="0"/>
            <wp:docPr id="5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5189855" cy="1009650"/>
                    </a:xfrm>
                    <a:prstGeom prst="rect">
                      <a:avLst/>
                    </a:prstGeom>
                    <a:ln/>
                  </pic:spPr>
                </pic:pic>
              </a:graphicData>
            </a:graphic>
          </wp:inline>
        </w:drawing>
      </w:r>
      <w:r w:rsidRPr="00457456">
        <w:rPr>
          <w:rFonts w:ascii="Palatino Linotype" w:hAnsi="Palatino Linotype"/>
          <w:noProof/>
          <w:color w:val="000000" w:themeColor="text1"/>
        </w:rPr>
        <mc:AlternateContent>
          <mc:Choice Requires="wps">
            <w:drawing>
              <wp:anchor distT="0" distB="0" distL="114300" distR="114300" simplePos="0" relativeHeight="251658240" behindDoc="0" locked="0" layoutInCell="1" hidden="0" allowOverlap="1">
                <wp:simplePos x="0" y="0"/>
                <wp:positionH relativeFrom="column">
                  <wp:posOffset>632530</wp:posOffset>
                </wp:positionH>
                <wp:positionV relativeFrom="paragraph">
                  <wp:posOffset>649316</wp:posOffset>
                </wp:positionV>
                <wp:extent cx="3571875" cy="352425"/>
                <wp:effectExtent l="0" t="0" r="0" b="0"/>
                <wp:wrapNone/>
                <wp:docPr id="49" name="Rectángulo 49"/>
                <wp:cNvGraphicFramePr/>
                <a:graphic xmlns:a="http://schemas.openxmlformats.org/drawingml/2006/main">
                  <a:graphicData uri="http://schemas.microsoft.com/office/word/2010/wordprocessingShape">
                    <wps:wsp>
                      <wps:cNvSpPr/>
                      <wps:spPr>
                        <a:xfrm>
                          <a:off x="3574350" y="3618075"/>
                          <a:ext cx="3543300" cy="323850"/>
                        </a:xfrm>
                        <a:prstGeom prst="rect">
                          <a:avLst/>
                        </a:prstGeom>
                        <a:noFill/>
                        <a:ln w="28575" cap="flat" cmpd="sng">
                          <a:solidFill>
                            <a:srgbClr val="000000"/>
                          </a:solidFill>
                          <a:prstDash val="solid"/>
                          <a:miter lim="800000"/>
                          <a:headEnd type="none" w="sm" len="sm"/>
                          <a:tailEnd type="none" w="sm" len="sm"/>
                        </a:ln>
                      </wps:spPr>
                      <wps:txbx>
                        <w:txbxContent>
                          <w:p w:rsidR="00107AEC" w:rsidRDefault="00107AEC">
                            <w:pPr>
                              <w:textDirection w:val="btLr"/>
                            </w:pPr>
                          </w:p>
                        </w:txbxContent>
                      </wps:txbx>
                      <wps:bodyPr spcFirstLastPara="1" wrap="square" lIns="91425" tIns="91425" rIns="91425" bIns="91425" anchor="ctr" anchorCtr="0">
                        <a:noAutofit/>
                      </wps:bodyPr>
                    </wps:wsp>
                  </a:graphicData>
                </a:graphic>
              </wp:anchor>
            </w:drawing>
          </mc:Choice>
          <mc:Fallback>
            <w:pict>
              <v:rect id="Rectángulo 49" o:spid="_x0000_s1026" style="position:absolute;left:0;text-align:left;margin-left:49.8pt;margin-top:51.15pt;width:281.25pt;height:27.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" filled="f" strokeweight="2.25pt">
                <v:stroke startarrowwidth="narrow" startarrowlength="short" endarrowwidth="narrow" endarrowlength="short"/>
                <v:textbox inset="2.53958mm,2.53958mm,2.53958mm,2.53958mm">
                  <w:txbxContent>
                    <w:p w:rsidR="00107AEC" w:rsidRDefault="00107AEC">
                      <w:pPr>
                        <w:textDirection w:val="btLr"/>
                      </w:pPr>
                    </w:p>
                  </w:txbxContent>
                </v:textbox>
              </v:rect>
            </w:pict>
          </mc:Fallback>
        </mc:AlternateContent>
      </w:r>
    </w:p>
    <w:p w:rsidR="00107AEC" w:rsidRPr="00457456" w:rsidRDefault="00107AEC" w:rsidP="00457456">
      <w:pPr>
        <w:spacing w:line="360" w:lineRule="auto"/>
        <w:ind w:right="-7"/>
        <w:jc w:val="center"/>
        <w:rPr>
          <w:rFonts w:ascii="Palatino Linotype" w:eastAsia="Palatino Linotype" w:hAnsi="Palatino Linotype" w:cs="Palatino Linotype"/>
          <w:color w:val="000000" w:themeColor="text1"/>
        </w:rPr>
      </w:pPr>
    </w:p>
    <w:p w:rsidR="00107AEC" w:rsidRPr="00457456" w:rsidRDefault="0052421F" w:rsidP="00457456">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Cómo se logra observar, los números de serie del certificado de sello digital no contiene datos personales y con dichos dígitos tampoco se puede obtener información de carácter confidencial, por lo que, tampoco actualizan la causal de clasificación, establecida en el artículo 143, fracción I, de la Ley de Transparencia y Acceso a la Información Pública del Estado de México y Municipios. Máxime que permite corroborar la legitimidad a la factura, pues amparan la utilización de los certificados de sellos digitales válidos.</w:t>
      </w:r>
    </w:p>
    <w:p w:rsidR="00107AEC" w:rsidRPr="00457456" w:rsidRDefault="00107AEC" w:rsidP="00457456">
      <w:pPr>
        <w:tabs>
          <w:tab w:val="left" w:pos="284"/>
        </w:tabs>
        <w:spacing w:line="360" w:lineRule="auto"/>
        <w:ind w:right="-7"/>
        <w:jc w:val="both"/>
        <w:rPr>
          <w:rFonts w:ascii="Palatino Linotype" w:eastAsia="Palatino Linotype" w:hAnsi="Palatino Linotype" w:cs="Palatino Linotype"/>
          <w:color w:val="000000" w:themeColor="text1"/>
        </w:rPr>
      </w:pPr>
    </w:p>
    <w:p w:rsidR="00107AEC" w:rsidRPr="00457456" w:rsidRDefault="0052421F" w:rsidP="00457456">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 xml:space="preserve">Por otro lado, se puede observar que se clasificaron las firmas de los servidores públicos contenidas en los recibos nómina, sin embargo de manera orientadora el siguiente criterio del INAI, considera que la firma de los servidores públicos debe de ser pública. </w:t>
      </w:r>
    </w:p>
    <w:p w:rsidR="00107AEC" w:rsidRPr="00457456" w:rsidRDefault="0052421F" w:rsidP="00457456">
      <w:pPr>
        <w:tabs>
          <w:tab w:val="left" w:pos="284"/>
        </w:tabs>
        <w:ind w:right="-7"/>
        <w:jc w:val="both"/>
        <w:rPr>
          <w:rFonts w:ascii="Palatino Linotype" w:eastAsia="Palatino Linotype" w:hAnsi="Palatino Linotype" w:cs="Palatino Linotype"/>
          <w:i/>
          <w:color w:val="000000" w:themeColor="text1"/>
        </w:rPr>
      </w:pPr>
      <w:r w:rsidRPr="00457456">
        <w:rPr>
          <w:rFonts w:ascii="Palatino Linotype" w:eastAsia="Palatino Linotype" w:hAnsi="Palatino Linotype" w:cs="Palatino Linotype"/>
          <w:b/>
          <w:i/>
          <w:color w:val="000000" w:themeColor="text1"/>
        </w:rPr>
        <w:t>02/19</w:t>
      </w:r>
      <w:r w:rsidRPr="00457456">
        <w:rPr>
          <w:rFonts w:ascii="Palatino Linotype" w:eastAsia="Palatino Linotype" w:hAnsi="Palatino Linotype" w:cs="Palatino Linotype"/>
          <w:i/>
          <w:color w:val="000000" w:themeColor="text1"/>
        </w:rPr>
        <w:t xml:space="preserve"> </w:t>
      </w:r>
    </w:p>
    <w:p w:rsidR="00107AEC" w:rsidRPr="00457456" w:rsidRDefault="0052421F" w:rsidP="00457456">
      <w:pPr>
        <w:tabs>
          <w:tab w:val="left" w:pos="284"/>
        </w:tabs>
        <w:ind w:right="-7"/>
        <w:jc w:val="both"/>
        <w:rPr>
          <w:rFonts w:ascii="Palatino Linotype" w:eastAsia="Palatino Linotype" w:hAnsi="Palatino Linotype" w:cs="Palatino Linotype"/>
          <w:i/>
          <w:color w:val="000000" w:themeColor="text1"/>
        </w:rPr>
      </w:pPr>
      <w:r w:rsidRPr="00457456">
        <w:rPr>
          <w:rFonts w:ascii="Palatino Linotype" w:eastAsia="Palatino Linotype" w:hAnsi="Palatino Linotype" w:cs="Palatino Linotype"/>
          <w:b/>
          <w:i/>
          <w:color w:val="000000" w:themeColor="text1"/>
        </w:rPr>
        <w:lastRenderedPageBreak/>
        <w:t>Firma y rúbrica de servidores públicos.</w:t>
      </w:r>
      <w:r w:rsidRPr="00457456">
        <w:rPr>
          <w:rFonts w:ascii="Palatino Linotype" w:eastAsia="Palatino Linotype" w:hAnsi="Palatino Linotype" w:cs="Palatino Linotype"/>
          <w:i/>
          <w:color w:val="000000" w:themeColor="text1"/>
        </w:rPr>
        <w:t xml:space="preserve"> </w:t>
      </w:r>
    </w:p>
    <w:p w:rsidR="00107AEC" w:rsidRPr="00457456" w:rsidRDefault="0052421F" w:rsidP="00457456">
      <w:pPr>
        <w:tabs>
          <w:tab w:val="left" w:pos="284"/>
        </w:tabs>
        <w:ind w:right="-7"/>
        <w:jc w:val="both"/>
        <w:rPr>
          <w:rFonts w:ascii="Palatino Linotype" w:eastAsia="Palatino Linotype" w:hAnsi="Palatino Linotype" w:cs="Palatino Linotype"/>
          <w:i/>
          <w:color w:val="000000" w:themeColor="text1"/>
        </w:rPr>
      </w:pPr>
      <w:r w:rsidRPr="00457456">
        <w:rPr>
          <w:rFonts w:ascii="Palatino Linotype" w:eastAsia="Palatino Linotype" w:hAnsi="Palatino Linotype" w:cs="Palatino Linotype"/>
          <w:i/>
          <w:color w:val="000000" w:themeColor="text1"/>
        </w:rPr>
        <w:t xml:space="preserve">Si bien la firma y la rúbrica son datos confidenciales, cuando un servidor público emite un acto como autoridad, en ejercicio de las funciones que tiene conferidas, la firma o rúbrica mediante la cual se valida dicho acto es pública. </w:t>
      </w:r>
      <w:hyperlink r:id="rId13">
        <w:r w:rsidRPr="00457456">
          <w:rPr>
            <w:rFonts w:ascii="Palatino Linotype" w:eastAsia="Palatino Linotype" w:hAnsi="Palatino Linotype" w:cs="Palatino Linotype"/>
            <w:i/>
            <w:color w:val="000000" w:themeColor="text1"/>
            <w:u w:val="single"/>
          </w:rPr>
          <w:t>http://criteriosdeinterpretacion.inai.org.mx/Criterios/02-19.docx</w:t>
        </w:r>
      </w:hyperlink>
      <w:r w:rsidRPr="00457456">
        <w:rPr>
          <w:rFonts w:ascii="Palatino Linotype" w:eastAsia="Palatino Linotype" w:hAnsi="Palatino Linotype" w:cs="Palatino Linotype"/>
          <w:i/>
          <w:color w:val="000000" w:themeColor="text1"/>
        </w:rPr>
        <w:t xml:space="preserve"> </w:t>
      </w:r>
    </w:p>
    <w:p w:rsidR="00107AEC" w:rsidRPr="00457456" w:rsidRDefault="00107AEC" w:rsidP="00457456">
      <w:pPr>
        <w:tabs>
          <w:tab w:val="left" w:pos="284"/>
        </w:tabs>
        <w:ind w:right="-7"/>
        <w:jc w:val="both"/>
        <w:rPr>
          <w:rFonts w:ascii="Palatino Linotype" w:eastAsia="Palatino Linotype" w:hAnsi="Palatino Linotype" w:cs="Palatino Linotype"/>
          <w:i/>
          <w:color w:val="000000" w:themeColor="text1"/>
        </w:rPr>
      </w:pPr>
    </w:p>
    <w:p w:rsidR="00107AEC" w:rsidRPr="00457456" w:rsidRDefault="0052421F" w:rsidP="00457456">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Así las cosas, ahora el Pleno del Instituto de Transparencia, Acceso a la Información Pública y Protección de Datos Personales del Estado de México y Municipios, en relación a la firma de servidores públicos,  contempla lo siguiente:</w:t>
      </w:r>
    </w:p>
    <w:p w:rsidR="00107AEC" w:rsidRPr="00457456" w:rsidRDefault="0052421F" w:rsidP="004608A1">
      <w:pPr>
        <w:numPr>
          <w:ilvl w:val="0"/>
          <w:numId w:val="3"/>
        </w:numPr>
        <w:ind w:left="0" w:right="-7" w:firstLine="0"/>
        <w:jc w:val="both"/>
        <w:rPr>
          <w:rFonts w:ascii="Palatino Linotype" w:eastAsia="Palatino Linotype" w:hAnsi="Palatino Linotype" w:cs="Palatino Linotype"/>
          <w:i/>
          <w:color w:val="000000" w:themeColor="text1"/>
          <w:highlight w:val="white"/>
        </w:rPr>
      </w:pPr>
      <w:r w:rsidRPr="00457456">
        <w:rPr>
          <w:rFonts w:ascii="Palatino Linotype" w:eastAsia="Palatino Linotype" w:hAnsi="Palatino Linotype" w:cs="Palatino Linotype"/>
          <w:b/>
          <w:i/>
          <w:color w:val="000000" w:themeColor="text1"/>
          <w:highlight w:val="white"/>
        </w:rPr>
        <w:t>Firma del titular:</w:t>
      </w:r>
      <w:r w:rsidRPr="00457456">
        <w:rPr>
          <w:rFonts w:ascii="Palatino Linotype" w:eastAsia="Palatino Linotype" w:hAnsi="Palatino Linotype" w:cs="Palatino Linotype"/>
          <w:i/>
          <w:color w:val="000000" w:themeColor="text1"/>
          <w:highlight w:val="white"/>
        </w:rPr>
        <w:t xml:space="preserve"> Tratándose de personas físicas en el rol de ciudadanos, es considerada como un atributo de la personalidad, en virtud de que a través de esta se puede identificar a una persona, por lo que se considera un dato personal y, dado que para otorgar su acceso se necesita el consentimiento de su titular, es información clasificada como confidencial. </w:t>
      </w:r>
    </w:p>
    <w:p w:rsidR="00107AEC" w:rsidRPr="00457456" w:rsidRDefault="00107AEC" w:rsidP="00457456">
      <w:pPr>
        <w:tabs>
          <w:tab w:val="center" w:pos="4252"/>
          <w:tab w:val="left" w:pos="7770"/>
          <w:tab w:val="right" w:pos="8504"/>
          <w:tab w:val="right" w:pos="8838"/>
        </w:tabs>
        <w:ind w:right="-7"/>
        <w:jc w:val="both"/>
        <w:rPr>
          <w:rFonts w:ascii="Palatino Linotype" w:eastAsia="Palatino Linotype" w:hAnsi="Palatino Linotype" w:cs="Palatino Linotype"/>
          <w:i/>
          <w:color w:val="000000" w:themeColor="text1"/>
          <w:highlight w:val="white"/>
        </w:rPr>
      </w:pPr>
    </w:p>
    <w:p w:rsidR="00107AEC" w:rsidRPr="00457456" w:rsidRDefault="0052421F" w:rsidP="00457456">
      <w:pPr>
        <w:tabs>
          <w:tab w:val="center" w:pos="4252"/>
          <w:tab w:val="left" w:pos="7770"/>
          <w:tab w:val="right" w:pos="8504"/>
          <w:tab w:val="right" w:pos="8838"/>
        </w:tabs>
        <w:ind w:right="-7"/>
        <w:jc w:val="both"/>
        <w:rPr>
          <w:rFonts w:ascii="Palatino Linotype" w:eastAsia="Palatino Linotype" w:hAnsi="Palatino Linotype" w:cs="Palatino Linotype"/>
          <w:b/>
          <w:i/>
          <w:color w:val="000000" w:themeColor="text1"/>
          <w:highlight w:val="white"/>
        </w:rPr>
      </w:pPr>
      <w:r w:rsidRPr="00457456">
        <w:rPr>
          <w:rFonts w:ascii="Palatino Linotype" w:eastAsia="Palatino Linotype" w:hAnsi="Palatino Linotype" w:cs="Palatino Linotype"/>
          <w:b/>
          <w:i/>
          <w:color w:val="000000" w:themeColor="text1"/>
          <w:highlight w:val="white"/>
        </w:rPr>
        <w:t>En contraste, tratándose de servidores públicos cuando se emite un acto de autoridad en ejercicio de las atribuciones que tiene conferidas, la firma mediante la cual valida dicho acto jurídico es pública. Lo anterior, en virtud de que la firma se plasmó en cumplimiento de las obligaciones que le corresponden en términos de las disposiciones jurídicas aplicables, estribando entonces en un requisito de validez. Por tanto, la firma de los servidores públicos vinculada al ejercicio de la función pública, es información pública, dado que documenta y rinde cuentas sobre el debido ejercicio de sus atribuciones con motivo del empleo, cargo o comisión que le han sido encomendados…”</w:t>
      </w:r>
    </w:p>
    <w:p w:rsidR="00107AEC" w:rsidRPr="00457456" w:rsidRDefault="00107AEC" w:rsidP="00457456">
      <w:pPr>
        <w:tabs>
          <w:tab w:val="left" w:pos="7770"/>
          <w:tab w:val="right" w:pos="8838"/>
        </w:tabs>
        <w:ind w:right="-7"/>
        <w:jc w:val="both"/>
        <w:rPr>
          <w:rFonts w:ascii="Palatino Linotype" w:eastAsia="Palatino Linotype" w:hAnsi="Palatino Linotype" w:cs="Palatino Linotype"/>
          <w:b/>
          <w:i/>
          <w:color w:val="000000" w:themeColor="text1"/>
        </w:rPr>
      </w:pPr>
    </w:p>
    <w:p w:rsidR="00107AEC" w:rsidRPr="00457456" w:rsidRDefault="0052421F" w:rsidP="00457456">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En esa línea, de manera orientadora sirve de apoyo el Criterio 10/10, Primera Época, emitido por el Instituto Federal de Acceso a la Información Pública ahora Instituto Nacional de Transparencia, Acceso a la Información y Protección de Datos Personales, cuyo tenor literal es el siguiente:</w:t>
      </w:r>
    </w:p>
    <w:p w:rsidR="00107AEC" w:rsidRPr="00457456" w:rsidRDefault="0052421F" w:rsidP="00457456">
      <w:pPr>
        <w:ind w:right="-7"/>
        <w:jc w:val="both"/>
        <w:rPr>
          <w:rFonts w:ascii="Palatino Linotype" w:eastAsia="Palatino Linotype" w:hAnsi="Palatino Linotype" w:cs="Palatino Linotype"/>
          <w:i/>
          <w:color w:val="000000" w:themeColor="text1"/>
        </w:rPr>
      </w:pPr>
      <w:r w:rsidRPr="00457456">
        <w:rPr>
          <w:rFonts w:ascii="Palatino Linotype" w:eastAsia="Palatino Linotype" w:hAnsi="Palatino Linotype" w:cs="Palatino Linotype"/>
          <w:b/>
          <w:i/>
          <w:color w:val="000000" w:themeColor="text1"/>
        </w:rPr>
        <w:t>“La firma de los servidores públicos es información de carácter público cuando ésta es utilizada en el ejercicio de las facultades conferidas para el desempeño del servicio público.</w:t>
      </w:r>
      <w:r w:rsidRPr="00457456">
        <w:rPr>
          <w:rFonts w:ascii="Palatino Linotype" w:eastAsia="Palatino Linotype" w:hAnsi="Palatino Linotype" w:cs="Palatino Linotype"/>
          <w:i/>
          <w:color w:val="000000" w:themeColor="text1"/>
        </w:rPr>
        <w:t xml:space="preserve">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w:t>
      </w:r>
      <w:r w:rsidRPr="00457456">
        <w:rPr>
          <w:rFonts w:ascii="Palatino Linotype" w:eastAsia="Palatino Linotype" w:hAnsi="Palatino Linotype" w:cs="Palatino Linotype"/>
          <w:i/>
          <w:color w:val="000000" w:themeColor="text1"/>
        </w:rPr>
        <w:lastRenderedPageBreak/>
        <w:t>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w:t>
      </w:r>
    </w:p>
    <w:p w:rsidR="00107AEC" w:rsidRPr="00457456" w:rsidRDefault="00107AEC" w:rsidP="00457456">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107AEC" w:rsidRPr="00457456" w:rsidRDefault="00107AEC" w:rsidP="00457456">
      <w:pPr>
        <w:pBdr>
          <w:top w:val="nil"/>
          <w:left w:val="nil"/>
          <w:bottom w:val="nil"/>
          <w:right w:val="nil"/>
          <w:between w:val="nil"/>
        </w:pBdr>
        <w:ind w:right="-7"/>
        <w:rPr>
          <w:rFonts w:ascii="Palatino Linotype" w:eastAsia="Palatino Linotype" w:hAnsi="Palatino Linotype" w:cs="Palatino Linotype"/>
          <w:color w:val="000000" w:themeColor="text1"/>
        </w:rPr>
      </w:pPr>
    </w:p>
    <w:p w:rsidR="00107AEC" w:rsidRPr="00457456" w:rsidRDefault="0052421F" w:rsidP="00457456">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 xml:space="preserve">De los datos analizados anteriormente, se concluye que el </w:t>
      </w:r>
      <w:r w:rsidRPr="00457456">
        <w:rPr>
          <w:rFonts w:ascii="Palatino Linotype" w:eastAsia="Palatino Linotype" w:hAnsi="Palatino Linotype" w:cs="Palatino Linotype"/>
          <w:b/>
          <w:color w:val="000000" w:themeColor="text1"/>
        </w:rPr>
        <w:t xml:space="preserve">SUJETO OBLIGADO </w:t>
      </w:r>
      <w:r w:rsidRPr="00457456">
        <w:rPr>
          <w:rFonts w:ascii="Palatino Linotype" w:eastAsia="Palatino Linotype" w:hAnsi="Palatino Linotype" w:cs="Palatino Linotype"/>
          <w:color w:val="000000" w:themeColor="text1"/>
        </w:rPr>
        <w:t xml:space="preserve">deberá de entregar los recibos de nómina del personal adscrito a la Presidencia Municipal en una correcta versión pública, toda vez que clasifico datos que por su naturaleza no contienen información que deba de ser clasificada como confidencial. </w:t>
      </w:r>
    </w:p>
    <w:p w:rsidR="00107AEC" w:rsidRPr="00457456" w:rsidRDefault="00107AEC" w:rsidP="00457456">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107AEC" w:rsidRPr="00457456" w:rsidRDefault="0052421F" w:rsidP="00457456">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 xml:space="preserve">Por último, se debe de referir que el </w:t>
      </w:r>
      <w:r w:rsidRPr="00457456">
        <w:rPr>
          <w:rFonts w:ascii="Palatino Linotype" w:eastAsia="Palatino Linotype" w:hAnsi="Palatino Linotype" w:cs="Palatino Linotype"/>
          <w:b/>
          <w:color w:val="000000" w:themeColor="text1"/>
        </w:rPr>
        <w:t xml:space="preserve">SUJETO OBLIGADO </w:t>
      </w:r>
      <w:r w:rsidRPr="00457456">
        <w:rPr>
          <w:rFonts w:ascii="Palatino Linotype" w:eastAsia="Palatino Linotype" w:hAnsi="Palatino Linotype" w:cs="Palatino Linotype"/>
          <w:color w:val="000000" w:themeColor="text1"/>
        </w:rPr>
        <w:t xml:space="preserve">en la etapa de manifestaciones remitió información en versión pública, sin embargo no entrego el Acta del Comité de Transparencia, mediante la cual se hubiera aprobado la versión pública de los datos clasificados como confidenciales, situación por la cual se precisa lo siguiente. </w:t>
      </w:r>
    </w:p>
    <w:p w:rsidR="00107AEC" w:rsidRPr="00457456" w:rsidRDefault="00107AEC" w:rsidP="00457456">
      <w:pPr>
        <w:pBdr>
          <w:top w:val="nil"/>
          <w:left w:val="nil"/>
          <w:bottom w:val="nil"/>
          <w:right w:val="nil"/>
          <w:between w:val="nil"/>
        </w:pBdr>
        <w:tabs>
          <w:tab w:val="left" w:pos="0"/>
        </w:tabs>
        <w:spacing w:line="360" w:lineRule="auto"/>
        <w:ind w:right="-7"/>
        <w:jc w:val="both"/>
        <w:rPr>
          <w:rFonts w:ascii="Palatino Linotype" w:eastAsia="Palatino Linotype" w:hAnsi="Palatino Linotype" w:cs="Palatino Linotype"/>
          <w:color w:val="000000" w:themeColor="text1"/>
        </w:rPr>
      </w:pPr>
    </w:p>
    <w:p w:rsidR="00107AEC" w:rsidRPr="00457456" w:rsidRDefault="0052421F" w:rsidP="00457456">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 xml:space="preserve">En esa línea, la Ley de Transparencia y Acceso a la Información Pública del Estado de México y Municipios, regula que los servidores públicos habilitados tienen las siguientes funciones. </w:t>
      </w:r>
    </w:p>
    <w:p w:rsidR="00107AEC" w:rsidRPr="00457456" w:rsidRDefault="0052421F" w:rsidP="00457456">
      <w:pPr>
        <w:ind w:right="-7"/>
        <w:jc w:val="both"/>
        <w:rPr>
          <w:rFonts w:ascii="Palatino Linotype" w:eastAsia="Palatino Linotype" w:hAnsi="Palatino Linotype" w:cs="Palatino Linotype"/>
          <w:b/>
          <w:i/>
          <w:color w:val="000000" w:themeColor="text1"/>
        </w:rPr>
      </w:pPr>
      <w:r w:rsidRPr="00457456">
        <w:rPr>
          <w:rFonts w:ascii="Palatino Linotype" w:eastAsia="Palatino Linotype" w:hAnsi="Palatino Linotype" w:cs="Palatino Linotype"/>
          <w:b/>
          <w:i/>
          <w:color w:val="000000" w:themeColor="text1"/>
        </w:rPr>
        <w:t xml:space="preserve">Artículo 59. Los servidores públicos habilitados tendrán las funciones siguientes: </w:t>
      </w:r>
    </w:p>
    <w:p w:rsidR="00107AEC" w:rsidRPr="00457456" w:rsidRDefault="0052421F" w:rsidP="00457456">
      <w:pPr>
        <w:numPr>
          <w:ilvl w:val="0"/>
          <w:numId w:val="4"/>
        </w:numPr>
        <w:ind w:left="0" w:right="-7" w:firstLine="0"/>
        <w:jc w:val="both"/>
        <w:rPr>
          <w:rFonts w:ascii="Palatino Linotype" w:eastAsia="Palatino Linotype" w:hAnsi="Palatino Linotype" w:cs="Palatino Linotype"/>
          <w:b/>
          <w:i/>
          <w:color w:val="000000" w:themeColor="text1"/>
        </w:rPr>
      </w:pPr>
      <w:r w:rsidRPr="00457456">
        <w:rPr>
          <w:rFonts w:ascii="Palatino Linotype" w:eastAsia="Palatino Linotype" w:hAnsi="Palatino Linotype" w:cs="Palatino Linotype"/>
          <w:b/>
          <w:i/>
          <w:color w:val="000000" w:themeColor="text1"/>
        </w:rPr>
        <w:t xml:space="preserve">Localizar la información que le solicite la Unidad de Transparencia; </w:t>
      </w:r>
    </w:p>
    <w:p w:rsidR="00107AEC" w:rsidRPr="00457456" w:rsidRDefault="0052421F" w:rsidP="00457456">
      <w:pPr>
        <w:ind w:right="-7"/>
        <w:jc w:val="both"/>
        <w:rPr>
          <w:rFonts w:ascii="Palatino Linotype" w:eastAsia="Palatino Linotype" w:hAnsi="Palatino Linotype" w:cs="Palatino Linotype"/>
          <w:b/>
          <w:i/>
          <w:color w:val="000000" w:themeColor="text1"/>
        </w:rPr>
      </w:pPr>
      <w:r w:rsidRPr="00457456">
        <w:rPr>
          <w:rFonts w:ascii="Palatino Linotype" w:eastAsia="Palatino Linotype" w:hAnsi="Palatino Linotype" w:cs="Palatino Linotype"/>
          <w:b/>
          <w:i/>
          <w:color w:val="000000" w:themeColor="text1"/>
        </w:rPr>
        <w:t xml:space="preserve">II. Proporcionar la información que obre en los archivos y que le sea solicitada por la Unidad de Transparencia; </w:t>
      </w:r>
    </w:p>
    <w:p w:rsidR="00107AEC" w:rsidRPr="00457456" w:rsidRDefault="0052421F" w:rsidP="00457456">
      <w:pPr>
        <w:ind w:right="-7"/>
        <w:jc w:val="both"/>
        <w:rPr>
          <w:rFonts w:ascii="Palatino Linotype" w:eastAsia="Palatino Linotype" w:hAnsi="Palatino Linotype" w:cs="Palatino Linotype"/>
          <w:i/>
          <w:color w:val="000000" w:themeColor="text1"/>
        </w:rPr>
      </w:pPr>
      <w:r w:rsidRPr="00457456">
        <w:rPr>
          <w:rFonts w:ascii="Palatino Linotype" w:eastAsia="Palatino Linotype" w:hAnsi="Palatino Linotype" w:cs="Palatino Linotype"/>
          <w:i/>
          <w:color w:val="000000" w:themeColor="text1"/>
        </w:rPr>
        <w:t>III. Apoyar a la Unidad de Transparencia en lo que esta le solicite para el cumplimiento de sus funciones;</w:t>
      </w:r>
      <w:r w:rsidRPr="00457456">
        <w:rPr>
          <w:rFonts w:ascii="Palatino Linotype" w:hAnsi="Palatino Linotype"/>
          <w:i/>
          <w:color w:val="000000" w:themeColor="text1"/>
        </w:rPr>
        <w:t xml:space="preserve"> </w:t>
      </w:r>
    </w:p>
    <w:p w:rsidR="00107AEC" w:rsidRPr="00457456" w:rsidRDefault="0052421F" w:rsidP="00457456">
      <w:pPr>
        <w:ind w:right="-7"/>
        <w:jc w:val="both"/>
        <w:rPr>
          <w:rFonts w:ascii="Palatino Linotype" w:eastAsia="Palatino Linotype" w:hAnsi="Palatino Linotype" w:cs="Palatino Linotype"/>
          <w:i/>
          <w:color w:val="000000" w:themeColor="text1"/>
        </w:rPr>
      </w:pPr>
      <w:r w:rsidRPr="00457456">
        <w:rPr>
          <w:rFonts w:ascii="Palatino Linotype" w:eastAsia="Palatino Linotype" w:hAnsi="Palatino Linotype" w:cs="Palatino Linotype"/>
          <w:i/>
          <w:color w:val="000000" w:themeColor="text1"/>
        </w:rPr>
        <w:t xml:space="preserve">IV. Proporcionar a la Unidad de Transparencia, las modificaciones a la información pública de oficio que obre en su poder; </w:t>
      </w:r>
    </w:p>
    <w:p w:rsidR="00107AEC" w:rsidRPr="00457456" w:rsidRDefault="0052421F" w:rsidP="00457456">
      <w:pPr>
        <w:ind w:right="-7"/>
        <w:jc w:val="both"/>
        <w:rPr>
          <w:rFonts w:ascii="Palatino Linotype" w:eastAsia="Palatino Linotype" w:hAnsi="Palatino Linotype" w:cs="Palatino Linotype"/>
          <w:i/>
          <w:color w:val="000000" w:themeColor="text1"/>
        </w:rPr>
      </w:pPr>
      <w:r w:rsidRPr="00457456">
        <w:rPr>
          <w:rFonts w:ascii="Palatino Linotype" w:eastAsia="Palatino Linotype" w:hAnsi="Palatino Linotype" w:cs="Palatino Linotype"/>
          <w:b/>
          <w:i/>
          <w:color w:val="000000" w:themeColor="text1"/>
        </w:rPr>
        <w:lastRenderedPageBreak/>
        <w:t>V. Integrar y presentar al responsable de la Unidad de Transparencia la propuesta de clasificación de información, la cual tendrá los fundamentos y argumentos en que se basa dicha propuesta</w:t>
      </w:r>
      <w:r w:rsidRPr="00457456">
        <w:rPr>
          <w:rFonts w:ascii="Palatino Linotype" w:eastAsia="Palatino Linotype" w:hAnsi="Palatino Linotype" w:cs="Palatino Linotype"/>
          <w:i/>
          <w:color w:val="000000" w:themeColor="text1"/>
        </w:rPr>
        <w:t xml:space="preserve">; </w:t>
      </w:r>
    </w:p>
    <w:p w:rsidR="00107AEC" w:rsidRPr="00457456" w:rsidRDefault="0052421F" w:rsidP="00457456">
      <w:pPr>
        <w:ind w:right="-7"/>
        <w:jc w:val="both"/>
        <w:rPr>
          <w:rFonts w:ascii="Palatino Linotype" w:eastAsia="Palatino Linotype" w:hAnsi="Palatino Linotype" w:cs="Palatino Linotype"/>
          <w:i/>
          <w:color w:val="000000" w:themeColor="text1"/>
        </w:rPr>
      </w:pPr>
      <w:r w:rsidRPr="00457456">
        <w:rPr>
          <w:rFonts w:ascii="Palatino Linotype" w:eastAsia="Palatino Linotype" w:hAnsi="Palatino Linotype" w:cs="Palatino Linotype"/>
          <w:i/>
          <w:color w:val="000000" w:themeColor="text1"/>
        </w:rPr>
        <w:t xml:space="preserve">VI. Verificar, una vez analizado el contenido de la información, que no se encuentre en los supuestos de información clasificada; y </w:t>
      </w:r>
    </w:p>
    <w:p w:rsidR="00107AEC" w:rsidRPr="00457456" w:rsidRDefault="0052421F" w:rsidP="00457456">
      <w:pPr>
        <w:ind w:right="-7"/>
        <w:jc w:val="both"/>
        <w:rPr>
          <w:rFonts w:ascii="Palatino Linotype" w:eastAsia="Palatino Linotype" w:hAnsi="Palatino Linotype" w:cs="Palatino Linotype"/>
          <w:i/>
          <w:color w:val="000000" w:themeColor="text1"/>
        </w:rPr>
      </w:pPr>
      <w:r w:rsidRPr="00457456">
        <w:rPr>
          <w:rFonts w:ascii="Palatino Linotype" w:eastAsia="Palatino Linotype" w:hAnsi="Palatino Linotype" w:cs="Palatino Linotype"/>
          <w:i/>
          <w:color w:val="000000" w:themeColor="text1"/>
        </w:rPr>
        <w:t>VII. Dar cuenta a la Unidad de Transparencia del vencimiento de los plazos de reserva.</w:t>
      </w:r>
    </w:p>
    <w:p w:rsidR="00107AEC" w:rsidRPr="00457456" w:rsidRDefault="00107AEC" w:rsidP="00457456">
      <w:pPr>
        <w:ind w:right="-7"/>
        <w:rPr>
          <w:rFonts w:ascii="Palatino Linotype" w:eastAsia="Palatino Linotype" w:hAnsi="Palatino Linotype" w:cs="Palatino Linotype"/>
          <w:color w:val="000000" w:themeColor="text1"/>
        </w:rPr>
      </w:pPr>
    </w:p>
    <w:p w:rsidR="00107AEC" w:rsidRPr="00457456" w:rsidRDefault="0052421F" w:rsidP="00457456">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i/>
          <w:color w:val="000000" w:themeColor="text1"/>
        </w:rPr>
      </w:pPr>
      <w:r w:rsidRPr="00457456">
        <w:rPr>
          <w:rFonts w:ascii="Palatino Linotype" w:eastAsia="Palatino Linotype" w:hAnsi="Palatino Linotype" w:cs="Palatino Linotype"/>
          <w:color w:val="000000" w:themeColor="text1"/>
        </w:rPr>
        <w:t>De lo anterior, se colige que los servidores públicos habilitados dentro de sus funciones tienen la de proporcionar la información que obre en los archivos y que le sea solicitada por la Unidad de Transparencia, así como de Integrar y presentar al responsable de la Unidad de Transparencia la propuesta de clasificación de información, la cual tendrá los fundamentos y argumentos en que se basa dicha propuesta</w:t>
      </w:r>
      <w:r w:rsidRPr="00457456">
        <w:rPr>
          <w:rFonts w:ascii="Palatino Linotype" w:eastAsia="Palatino Linotype" w:hAnsi="Palatino Linotype" w:cs="Palatino Linotype"/>
          <w:i/>
          <w:color w:val="000000" w:themeColor="text1"/>
        </w:rPr>
        <w:t xml:space="preserve"> </w:t>
      </w:r>
      <w:r w:rsidRPr="00457456">
        <w:rPr>
          <w:rFonts w:ascii="Palatino Linotype" w:eastAsia="Palatino Linotype" w:hAnsi="Palatino Linotype" w:cs="Palatino Linotype"/>
          <w:color w:val="000000" w:themeColor="text1"/>
        </w:rPr>
        <w:t xml:space="preserve">para que la misma sea aprobada por los integrantes del Comité de Transparencia para su validez, situación por la cual se colige que el </w:t>
      </w:r>
      <w:r w:rsidRPr="00457456">
        <w:rPr>
          <w:rFonts w:ascii="Palatino Linotype" w:eastAsia="Palatino Linotype" w:hAnsi="Palatino Linotype" w:cs="Palatino Linotype"/>
          <w:b/>
          <w:color w:val="000000" w:themeColor="text1"/>
        </w:rPr>
        <w:t xml:space="preserve">SUJETO OBLIGADO </w:t>
      </w:r>
      <w:r w:rsidRPr="00457456">
        <w:rPr>
          <w:rFonts w:ascii="Palatino Linotype" w:eastAsia="Palatino Linotype" w:hAnsi="Palatino Linotype" w:cs="Palatino Linotype"/>
          <w:color w:val="000000" w:themeColor="text1"/>
        </w:rPr>
        <w:t xml:space="preserve">para la nueva información que entregue deberá de acompañarla con la debida Acta del Comité de Transparencia mediante la cual de manera fundada y motivada se expongan las razones por las cuales los datos fueron clasificados como confidenciales.  </w:t>
      </w:r>
    </w:p>
    <w:p w:rsidR="00107AEC" w:rsidRPr="00457456" w:rsidRDefault="00107AEC" w:rsidP="00457456">
      <w:pPr>
        <w:pBdr>
          <w:top w:val="nil"/>
          <w:left w:val="nil"/>
          <w:bottom w:val="nil"/>
          <w:right w:val="nil"/>
          <w:between w:val="nil"/>
        </w:pBdr>
        <w:ind w:right="-7"/>
        <w:rPr>
          <w:rFonts w:ascii="Palatino Linotype" w:eastAsia="Palatino Linotype" w:hAnsi="Palatino Linotype" w:cs="Palatino Linotype"/>
          <w:color w:val="000000" w:themeColor="text1"/>
        </w:rPr>
      </w:pPr>
    </w:p>
    <w:p w:rsidR="004608A1" w:rsidRDefault="0052421F" w:rsidP="004608A1">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 xml:space="preserve">En esa línea, se determina </w:t>
      </w:r>
      <w:r w:rsidRPr="00457456">
        <w:rPr>
          <w:rFonts w:ascii="Palatino Linotype" w:eastAsia="Palatino Linotype" w:hAnsi="Palatino Linotype" w:cs="Palatino Linotype"/>
          <w:b/>
          <w:color w:val="000000" w:themeColor="text1"/>
        </w:rPr>
        <w:t xml:space="preserve">REVOCAR  </w:t>
      </w:r>
      <w:r w:rsidRPr="00457456">
        <w:rPr>
          <w:rFonts w:ascii="Palatino Linotype" w:eastAsia="Palatino Linotype" w:hAnsi="Palatino Linotype" w:cs="Palatino Linotype"/>
          <w:color w:val="000000" w:themeColor="text1"/>
        </w:rPr>
        <w:t xml:space="preserve">la respuesta del </w:t>
      </w:r>
      <w:r w:rsidRPr="00457456">
        <w:rPr>
          <w:rFonts w:ascii="Palatino Linotype" w:eastAsia="Palatino Linotype" w:hAnsi="Palatino Linotype" w:cs="Palatino Linotype"/>
          <w:b/>
          <w:color w:val="000000" w:themeColor="text1"/>
        </w:rPr>
        <w:t xml:space="preserve">SUJETO OBLIGADO </w:t>
      </w:r>
      <w:r w:rsidRPr="00457456">
        <w:rPr>
          <w:rFonts w:ascii="Palatino Linotype" w:eastAsia="Palatino Linotype" w:hAnsi="Palatino Linotype" w:cs="Palatino Linotype"/>
          <w:color w:val="000000" w:themeColor="text1"/>
        </w:rPr>
        <w:t xml:space="preserve">en la solicitud de información </w:t>
      </w:r>
      <w:r w:rsidRPr="00457456">
        <w:rPr>
          <w:rFonts w:ascii="Palatino Linotype" w:eastAsia="Palatino Linotype" w:hAnsi="Palatino Linotype" w:cs="Palatino Linotype"/>
          <w:b/>
          <w:color w:val="000000" w:themeColor="text1"/>
        </w:rPr>
        <w:t xml:space="preserve"> 00092/VICARBO/IP/2025, </w:t>
      </w:r>
      <w:r w:rsidRPr="00457456">
        <w:rPr>
          <w:rFonts w:ascii="Palatino Linotype" w:eastAsia="Palatino Linotype" w:hAnsi="Palatino Linotype" w:cs="Palatino Linotype"/>
          <w:color w:val="000000" w:themeColor="text1"/>
        </w:rPr>
        <w:t xml:space="preserve">por resultar fundados y motivados las razones de inconformidad. </w:t>
      </w:r>
    </w:p>
    <w:p w:rsidR="004608A1" w:rsidRDefault="004608A1" w:rsidP="004608A1">
      <w:pPr>
        <w:pStyle w:val="Prrafodelista"/>
        <w:rPr>
          <w:rFonts w:ascii="Palatino Linotype" w:eastAsia="Palatino Linotype" w:hAnsi="Palatino Linotype" w:cs="Palatino Linotype"/>
          <w:color w:val="000000" w:themeColor="text1"/>
        </w:rPr>
      </w:pPr>
    </w:p>
    <w:p w:rsidR="004608A1" w:rsidRPr="004608A1" w:rsidRDefault="004608A1" w:rsidP="004608A1">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107AEC" w:rsidRPr="00457456" w:rsidRDefault="0052421F" w:rsidP="00457456">
      <w:pPr>
        <w:keepNext/>
        <w:keepLines/>
        <w:spacing w:after="160" w:line="360" w:lineRule="auto"/>
        <w:ind w:right="-7"/>
        <w:rPr>
          <w:rFonts w:ascii="Palatino Linotype" w:eastAsia="Palatino Linotype" w:hAnsi="Palatino Linotype" w:cs="Palatino Linotype"/>
          <w:b/>
          <w:color w:val="000000" w:themeColor="text1"/>
        </w:rPr>
      </w:pPr>
      <w:r w:rsidRPr="00457456">
        <w:rPr>
          <w:rFonts w:ascii="Palatino Linotype" w:eastAsia="Palatino Linotype" w:hAnsi="Palatino Linotype" w:cs="Palatino Linotype"/>
          <w:b/>
          <w:color w:val="000000" w:themeColor="text1"/>
        </w:rPr>
        <w:lastRenderedPageBreak/>
        <w:t>QUINTO. De la versión pública.</w:t>
      </w:r>
    </w:p>
    <w:p w:rsidR="00107AEC" w:rsidRPr="00457456" w:rsidRDefault="0052421F" w:rsidP="00457456">
      <w:pPr>
        <w:keepNext/>
        <w:keepLines/>
        <w:numPr>
          <w:ilvl w:val="0"/>
          <w:numId w:val="7"/>
        </w:numPr>
        <w:tabs>
          <w:tab w:val="left" w:pos="284"/>
        </w:tabs>
        <w:spacing w:after="160" w:line="360" w:lineRule="auto"/>
        <w:ind w:left="0" w:right="-7" w:firstLine="0"/>
        <w:rPr>
          <w:rFonts w:ascii="Palatino Linotype" w:eastAsia="Palatino Linotype" w:hAnsi="Palatino Linotype" w:cs="Palatino Linotype"/>
          <w:b/>
          <w:color w:val="000000" w:themeColor="text1"/>
        </w:rPr>
      </w:pPr>
      <w:r w:rsidRPr="00457456">
        <w:rPr>
          <w:rFonts w:ascii="Palatino Linotype" w:eastAsia="Palatino Linotype" w:hAnsi="Palatino Linotype" w:cs="Palatino Linotype"/>
          <w:b/>
          <w:color w:val="000000" w:themeColor="text1"/>
        </w:rPr>
        <w:t xml:space="preserve">Nociones generales. </w:t>
      </w:r>
    </w:p>
    <w:p w:rsidR="00107AEC" w:rsidRPr="00457456" w:rsidRDefault="0052421F" w:rsidP="00457456">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 xml:space="preserve">Debe destacarse, que debido a la información solicitada por el </w:t>
      </w:r>
      <w:r w:rsidRPr="00457456">
        <w:rPr>
          <w:rFonts w:ascii="Palatino Linotype" w:eastAsia="Palatino Linotype" w:hAnsi="Palatino Linotype" w:cs="Palatino Linotype"/>
          <w:b/>
          <w:color w:val="000000" w:themeColor="text1"/>
        </w:rPr>
        <w:t xml:space="preserve">RECURRENTE, pueden </w:t>
      </w:r>
      <w:r w:rsidRPr="00457456">
        <w:rPr>
          <w:rFonts w:ascii="Palatino Linotype" w:eastAsia="Palatino Linotype" w:hAnsi="Palatino Linotype" w:cs="Palatino Linotype"/>
          <w:color w:val="000000" w:themeColor="text1"/>
        </w:rPr>
        <w:t>obrar</w:t>
      </w:r>
      <w:r w:rsidRPr="00457456">
        <w:rPr>
          <w:rFonts w:ascii="Palatino Linotype" w:eastAsia="Palatino Linotype" w:hAnsi="Palatino Linotype" w:cs="Palatino Linotype"/>
          <w:b/>
          <w:color w:val="000000" w:themeColor="text1"/>
        </w:rPr>
        <w:t xml:space="preserve"> </w:t>
      </w:r>
      <w:r w:rsidRPr="00457456">
        <w:rPr>
          <w:rFonts w:ascii="Palatino Linotype" w:eastAsia="Palatino Linotype" w:hAnsi="Palatino Linotype" w:cs="Palatino Linotype"/>
          <w:color w:val="000000" w:themeColor="text1"/>
        </w:rPr>
        <w:t xml:space="preserve">datos personales susceptibles de protegerse, así como información susceptible de clasificarse como confidenciales,  por lo que el </w:t>
      </w:r>
      <w:r w:rsidRPr="00457456">
        <w:rPr>
          <w:rFonts w:ascii="Palatino Linotype" w:eastAsia="Palatino Linotype" w:hAnsi="Palatino Linotype" w:cs="Palatino Linotype"/>
          <w:b/>
          <w:color w:val="000000" w:themeColor="text1"/>
        </w:rPr>
        <w:t xml:space="preserve">SUJETO OBLIGADO </w:t>
      </w:r>
      <w:r w:rsidRPr="00457456">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107AEC" w:rsidRPr="00457456" w:rsidRDefault="00107AEC" w:rsidP="00457456">
      <w:pPr>
        <w:tabs>
          <w:tab w:val="left" w:pos="0"/>
          <w:tab w:val="left" w:pos="284"/>
        </w:tabs>
        <w:spacing w:line="360" w:lineRule="auto"/>
        <w:ind w:right="-7"/>
        <w:jc w:val="both"/>
        <w:rPr>
          <w:rFonts w:ascii="Palatino Linotype" w:eastAsia="Palatino Linotype" w:hAnsi="Palatino Linotype" w:cs="Palatino Linotype"/>
          <w:color w:val="000000" w:themeColor="text1"/>
          <w:highlight w:val="yellow"/>
        </w:rPr>
      </w:pPr>
    </w:p>
    <w:p w:rsidR="00107AEC" w:rsidRPr="00457456" w:rsidRDefault="0052421F" w:rsidP="00457456">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No pasa desapercibido para este Órgano Garante que los sujetos obligados</w:t>
      </w:r>
      <w:r w:rsidRPr="00457456">
        <w:rPr>
          <w:rFonts w:ascii="Palatino Linotype" w:eastAsia="Palatino Linotype" w:hAnsi="Palatino Linotype" w:cs="Palatino Linotype"/>
          <w:b/>
          <w:color w:val="000000" w:themeColor="text1"/>
        </w:rPr>
        <w:t xml:space="preserve"> </w:t>
      </w:r>
      <w:r w:rsidRPr="00457456">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107AEC" w:rsidRPr="00457456" w:rsidRDefault="00107AEC" w:rsidP="00457456">
      <w:pPr>
        <w:tabs>
          <w:tab w:val="left" w:pos="284"/>
        </w:tabs>
        <w:spacing w:after="160" w:line="360" w:lineRule="auto"/>
        <w:ind w:right="-7"/>
        <w:jc w:val="both"/>
        <w:rPr>
          <w:rFonts w:ascii="Palatino Linotype" w:eastAsia="Palatino Linotype" w:hAnsi="Palatino Linotype" w:cs="Palatino Linotype"/>
          <w:color w:val="000000" w:themeColor="text1"/>
        </w:rPr>
      </w:pPr>
    </w:p>
    <w:tbl>
      <w:tblPr>
        <w:tblStyle w:val="a0"/>
        <w:tblW w:w="9615"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805"/>
        <w:gridCol w:w="6810"/>
      </w:tblGrid>
      <w:tr w:rsidR="00457456" w:rsidRPr="00457456">
        <w:tc>
          <w:tcPr>
            <w:tcW w:w="2805" w:type="dxa"/>
          </w:tcPr>
          <w:p w:rsidR="00107AEC" w:rsidRPr="00457456" w:rsidRDefault="0052421F" w:rsidP="00457456">
            <w:pPr>
              <w:tabs>
                <w:tab w:val="left" w:pos="284"/>
              </w:tabs>
              <w:spacing w:line="360" w:lineRule="auto"/>
              <w:ind w:right="-7"/>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a) Requisitos previos.</w:t>
            </w:r>
          </w:p>
        </w:tc>
        <w:tc>
          <w:tcPr>
            <w:tcW w:w="6810" w:type="dxa"/>
          </w:tcPr>
          <w:p w:rsidR="00107AEC" w:rsidRPr="00457456" w:rsidRDefault="0052421F" w:rsidP="00457456">
            <w:pPr>
              <w:tabs>
                <w:tab w:val="left" w:pos="284"/>
              </w:tabs>
              <w:spacing w:line="360" w:lineRule="auto"/>
              <w:ind w:right="-7"/>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107AEC" w:rsidRPr="00457456" w:rsidRDefault="0052421F" w:rsidP="00457456">
            <w:pPr>
              <w:tabs>
                <w:tab w:val="left" w:pos="284"/>
              </w:tabs>
              <w:spacing w:line="360" w:lineRule="auto"/>
              <w:ind w:right="-7"/>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lastRenderedPageBreak/>
              <w:t>Al hacerlo tienen que precisar de qué información se trata, señalando el supuesto de clasificación (confidencialidad o reserva).</w:t>
            </w:r>
          </w:p>
          <w:p w:rsidR="00107AEC" w:rsidRPr="00457456" w:rsidRDefault="0052421F" w:rsidP="00457456">
            <w:pPr>
              <w:tabs>
                <w:tab w:val="left" w:pos="284"/>
              </w:tabs>
              <w:spacing w:line="360" w:lineRule="auto"/>
              <w:ind w:right="-7"/>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rsidR="00107AEC" w:rsidRPr="00457456" w:rsidRDefault="0052421F" w:rsidP="00457456">
            <w:pPr>
              <w:tabs>
                <w:tab w:val="left" w:pos="284"/>
              </w:tabs>
              <w:spacing w:line="360" w:lineRule="auto"/>
              <w:ind w:right="-7"/>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457456">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457456">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tc>
      </w:tr>
      <w:tr w:rsidR="00457456" w:rsidRPr="00457456">
        <w:tc>
          <w:tcPr>
            <w:tcW w:w="2805" w:type="dxa"/>
          </w:tcPr>
          <w:p w:rsidR="00107AEC" w:rsidRPr="00457456" w:rsidRDefault="0052421F" w:rsidP="00457456">
            <w:pPr>
              <w:tabs>
                <w:tab w:val="left" w:pos="284"/>
              </w:tabs>
              <w:spacing w:line="360" w:lineRule="auto"/>
              <w:ind w:right="-7"/>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lastRenderedPageBreak/>
              <w:t>b) Supuestos de clasificación.</w:t>
            </w:r>
          </w:p>
        </w:tc>
        <w:tc>
          <w:tcPr>
            <w:tcW w:w="6810" w:type="dxa"/>
          </w:tcPr>
          <w:p w:rsidR="00107AEC" w:rsidRPr="00457456" w:rsidRDefault="0052421F" w:rsidP="00457456">
            <w:pPr>
              <w:tabs>
                <w:tab w:val="left" w:pos="284"/>
              </w:tabs>
              <w:spacing w:line="360" w:lineRule="auto"/>
              <w:ind w:right="-7"/>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107AEC" w:rsidRPr="00457456" w:rsidRDefault="0052421F" w:rsidP="00457456">
            <w:pPr>
              <w:tabs>
                <w:tab w:val="left" w:pos="284"/>
              </w:tabs>
              <w:spacing w:line="360" w:lineRule="auto"/>
              <w:ind w:right="-7"/>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w:t>
            </w:r>
            <w:r w:rsidRPr="00457456">
              <w:rPr>
                <w:rFonts w:ascii="Palatino Linotype" w:eastAsia="Palatino Linotype" w:hAnsi="Palatino Linotype" w:cs="Palatino Linotype"/>
                <w:color w:val="000000" w:themeColor="text1"/>
              </w:rPr>
              <w:lastRenderedPageBreak/>
              <w:t>debe acreditarse que se cumple con esta condición y no se pueden ampliar las excepciones o supuestos de clasificación aduciendo analogía o mayoría de razón.</w:t>
            </w:r>
          </w:p>
          <w:p w:rsidR="00107AEC" w:rsidRPr="00457456" w:rsidRDefault="0052421F" w:rsidP="00457456">
            <w:pPr>
              <w:tabs>
                <w:tab w:val="left" w:pos="284"/>
              </w:tabs>
              <w:spacing w:line="360" w:lineRule="auto"/>
              <w:ind w:right="-7"/>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 xml:space="preserve">El </w:t>
            </w:r>
            <w:r w:rsidRPr="00457456">
              <w:rPr>
                <w:rFonts w:ascii="Palatino Linotype" w:eastAsia="Palatino Linotype" w:hAnsi="Palatino Linotype" w:cs="Palatino Linotype"/>
                <w:b/>
                <w:color w:val="000000" w:themeColor="text1"/>
              </w:rPr>
              <w:t>Sujeto Obligado</w:t>
            </w:r>
            <w:r w:rsidRPr="00457456">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457456" w:rsidRPr="00457456">
        <w:tc>
          <w:tcPr>
            <w:tcW w:w="2805" w:type="dxa"/>
          </w:tcPr>
          <w:p w:rsidR="00107AEC" w:rsidRPr="00457456" w:rsidRDefault="0052421F" w:rsidP="00457456">
            <w:pPr>
              <w:tabs>
                <w:tab w:val="left" w:pos="284"/>
              </w:tabs>
              <w:spacing w:line="360" w:lineRule="auto"/>
              <w:ind w:right="-7"/>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lastRenderedPageBreak/>
              <w:t>c) Formalidades para emitir el acuerdo de clasificación.</w:t>
            </w:r>
          </w:p>
        </w:tc>
        <w:tc>
          <w:tcPr>
            <w:tcW w:w="6810" w:type="dxa"/>
          </w:tcPr>
          <w:p w:rsidR="00107AEC" w:rsidRPr="00457456" w:rsidRDefault="0052421F" w:rsidP="00457456">
            <w:pPr>
              <w:tabs>
                <w:tab w:val="left" w:pos="284"/>
              </w:tabs>
              <w:spacing w:line="360" w:lineRule="auto"/>
              <w:ind w:right="-7"/>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107AEC" w:rsidRPr="00457456" w:rsidRDefault="0052421F" w:rsidP="00457456">
            <w:pPr>
              <w:tabs>
                <w:tab w:val="left" w:pos="284"/>
              </w:tabs>
              <w:spacing w:line="360" w:lineRule="auto"/>
              <w:ind w:right="-7"/>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 xml:space="preserve">Es necesario que </w:t>
            </w:r>
            <w:r w:rsidRPr="00457456">
              <w:rPr>
                <w:rFonts w:ascii="Palatino Linotype" w:eastAsia="Palatino Linotype" w:hAnsi="Palatino Linotype" w:cs="Palatino Linotype"/>
                <w:b/>
                <w:color w:val="000000" w:themeColor="text1"/>
                <w:u w:val="single"/>
              </w:rPr>
              <w:t>el acto reúna con los requisitos elementales</w:t>
            </w:r>
            <w:r w:rsidRPr="00457456">
              <w:rPr>
                <w:rFonts w:ascii="Palatino Linotype" w:eastAsia="Palatino Linotype" w:hAnsi="Palatino Linotype" w:cs="Palatino Linotype"/>
                <w:color w:val="000000" w:themeColor="text1"/>
              </w:rPr>
              <w:t>, entre ellos, que la autoridad que va a emitir el acto de autoridad sea la legalmente facultada para ello.</w:t>
            </w:r>
          </w:p>
          <w:p w:rsidR="00107AEC" w:rsidRPr="00457456" w:rsidRDefault="0052421F" w:rsidP="00457456">
            <w:pPr>
              <w:tabs>
                <w:tab w:val="left" w:pos="284"/>
              </w:tabs>
              <w:spacing w:line="360" w:lineRule="auto"/>
              <w:ind w:right="-7"/>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I. El área que administra la información, cuyo análisis debe integrarse en la agenda de los asuntos a tratar en las sesiones, se insiste, a partir de las decisiones adoptadas previamente por los </w:t>
            </w:r>
            <w:r w:rsidRPr="00457456">
              <w:rPr>
                <w:rFonts w:ascii="Palatino Linotype" w:eastAsia="Palatino Linotype" w:hAnsi="Palatino Linotype" w:cs="Palatino Linotype"/>
                <w:color w:val="000000" w:themeColor="text1"/>
              </w:rPr>
              <w:lastRenderedPageBreak/>
              <w:t>titulares de áreas y que son sujetas a control, en primera instancia, por el Comité de Transparencia.</w:t>
            </w:r>
          </w:p>
        </w:tc>
      </w:tr>
      <w:tr w:rsidR="00457456" w:rsidRPr="00457456">
        <w:tc>
          <w:tcPr>
            <w:tcW w:w="2805" w:type="dxa"/>
          </w:tcPr>
          <w:p w:rsidR="00107AEC" w:rsidRPr="00457456" w:rsidRDefault="00107AEC" w:rsidP="00457456">
            <w:pPr>
              <w:tabs>
                <w:tab w:val="left" w:pos="284"/>
              </w:tabs>
              <w:spacing w:line="360" w:lineRule="auto"/>
              <w:ind w:right="-7"/>
              <w:rPr>
                <w:rFonts w:ascii="Palatino Linotype" w:eastAsia="Palatino Linotype" w:hAnsi="Palatino Linotype" w:cs="Palatino Linotype"/>
                <w:color w:val="000000" w:themeColor="text1"/>
              </w:rPr>
            </w:pPr>
          </w:p>
          <w:p w:rsidR="00107AEC" w:rsidRPr="00457456" w:rsidRDefault="0052421F" w:rsidP="00457456">
            <w:pPr>
              <w:tabs>
                <w:tab w:val="left" w:pos="284"/>
              </w:tabs>
              <w:spacing w:line="360" w:lineRule="auto"/>
              <w:ind w:right="-7"/>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 xml:space="preserve">d) Requisitos de fondo del acuerdo de clasificación. </w:t>
            </w:r>
          </w:p>
        </w:tc>
        <w:tc>
          <w:tcPr>
            <w:tcW w:w="6810" w:type="dxa"/>
          </w:tcPr>
          <w:p w:rsidR="00107AEC" w:rsidRPr="00457456" w:rsidRDefault="0052421F" w:rsidP="00457456">
            <w:pPr>
              <w:tabs>
                <w:tab w:val="left" w:pos="284"/>
              </w:tabs>
              <w:spacing w:line="360" w:lineRule="auto"/>
              <w:ind w:right="-7"/>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457456">
              <w:rPr>
                <w:rFonts w:ascii="Palatino Linotype" w:eastAsia="Palatino Linotype" w:hAnsi="Palatino Linotype" w:cs="Palatino Linotype"/>
                <w:b/>
                <w:color w:val="000000" w:themeColor="text1"/>
              </w:rPr>
              <w:t>Sujetos Obligados</w:t>
            </w:r>
            <w:r w:rsidRPr="00457456">
              <w:rPr>
                <w:rFonts w:ascii="Palatino Linotype" w:eastAsia="Palatino Linotype" w:hAnsi="Palatino Linotype" w:cs="Palatino Linotype"/>
                <w:color w:val="000000" w:themeColor="text1"/>
              </w:rPr>
              <w:t xml:space="preserve">, por lo que deberán fundar y motivar debidamente la clasificación. </w:t>
            </w:r>
          </w:p>
          <w:p w:rsidR="00107AEC" w:rsidRPr="00457456" w:rsidRDefault="0052421F" w:rsidP="00457456">
            <w:pPr>
              <w:tabs>
                <w:tab w:val="left" w:pos="284"/>
              </w:tabs>
              <w:spacing w:line="360" w:lineRule="auto"/>
              <w:ind w:right="-7"/>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 xml:space="preserve">De lo anterior, se desprende que para una correcta </w:t>
            </w:r>
            <w:r w:rsidRPr="00457456">
              <w:rPr>
                <w:rFonts w:ascii="Palatino Linotype" w:eastAsia="Palatino Linotype" w:hAnsi="Palatino Linotype" w:cs="Palatino Linotype"/>
                <w:b/>
                <w:color w:val="000000" w:themeColor="text1"/>
              </w:rPr>
              <w:t>clasificación total o parcial</w:t>
            </w:r>
            <w:r w:rsidRPr="00457456">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107AEC" w:rsidRPr="00457456" w:rsidRDefault="0052421F" w:rsidP="00457456">
            <w:pPr>
              <w:tabs>
                <w:tab w:val="left" w:pos="284"/>
              </w:tabs>
              <w:spacing w:line="360" w:lineRule="auto"/>
              <w:ind w:right="-7"/>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w:t>
            </w:r>
            <w:r w:rsidRPr="00457456">
              <w:rPr>
                <w:rFonts w:ascii="Palatino Linotype" w:eastAsia="Palatino Linotype" w:hAnsi="Palatino Linotype" w:cs="Palatino Linotype"/>
                <w:color w:val="000000" w:themeColor="text1"/>
              </w:rPr>
              <w:lastRenderedPageBreak/>
              <w:t>derecho. De este modo, la persona que se sienta afectada pueda impugnar la decisión, permitiéndole una real y auténtica defensa.</w:t>
            </w:r>
          </w:p>
          <w:p w:rsidR="00107AEC" w:rsidRPr="00457456" w:rsidRDefault="0052421F" w:rsidP="00457456">
            <w:pPr>
              <w:tabs>
                <w:tab w:val="left" w:pos="284"/>
              </w:tabs>
              <w:spacing w:line="360" w:lineRule="auto"/>
              <w:ind w:right="-7"/>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107AEC" w:rsidRPr="00457456" w:rsidRDefault="0052421F" w:rsidP="00457456">
            <w:pPr>
              <w:tabs>
                <w:tab w:val="left" w:pos="284"/>
              </w:tabs>
              <w:spacing w:line="360" w:lineRule="auto"/>
              <w:ind w:right="-7"/>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 xml:space="preserve">Ahora bien, </w:t>
            </w:r>
            <w:r w:rsidRPr="00457456">
              <w:rPr>
                <w:rFonts w:ascii="Palatino Linotype" w:eastAsia="Palatino Linotype" w:hAnsi="Palatino Linotype" w:cs="Palatino Linotype"/>
                <w:b/>
                <w:color w:val="000000" w:themeColor="text1"/>
                <w:u w:val="single"/>
              </w:rPr>
              <w:t>para cada caso además de fundar y motivar</w:t>
            </w:r>
            <w:r w:rsidRPr="00457456">
              <w:rPr>
                <w:rFonts w:ascii="Palatino Linotype" w:eastAsia="Palatino Linotype" w:hAnsi="Palatino Linotype" w:cs="Palatino Linotype"/>
                <w:color w:val="000000" w:themeColor="text1"/>
              </w:rPr>
              <w:t>, se debe identificar con claridad qué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107AEC" w:rsidRPr="00457456">
        <w:tc>
          <w:tcPr>
            <w:tcW w:w="2805" w:type="dxa"/>
          </w:tcPr>
          <w:p w:rsidR="00107AEC" w:rsidRPr="00457456" w:rsidRDefault="0052421F" w:rsidP="00457456">
            <w:pPr>
              <w:tabs>
                <w:tab w:val="left" w:pos="284"/>
              </w:tabs>
              <w:spacing w:line="360" w:lineRule="auto"/>
              <w:ind w:right="-7"/>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6810" w:type="dxa"/>
          </w:tcPr>
          <w:p w:rsidR="00107AEC" w:rsidRPr="00457456" w:rsidRDefault="0052421F" w:rsidP="00457456">
            <w:pPr>
              <w:tabs>
                <w:tab w:val="left" w:pos="284"/>
              </w:tabs>
              <w:spacing w:line="360" w:lineRule="auto"/>
              <w:ind w:right="-7"/>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107AEC" w:rsidRPr="00457456" w:rsidRDefault="0052421F" w:rsidP="00457456">
            <w:pPr>
              <w:tabs>
                <w:tab w:val="left" w:pos="284"/>
              </w:tabs>
              <w:spacing w:line="360" w:lineRule="auto"/>
              <w:ind w:right="-7"/>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w:t>
            </w:r>
            <w:r w:rsidRPr="00457456">
              <w:rPr>
                <w:rFonts w:ascii="Palatino Linotype" w:eastAsia="Palatino Linotype" w:hAnsi="Palatino Linotype" w:cs="Palatino Linotype"/>
                <w:color w:val="000000" w:themeColor="text1"/>
              </w:rPr>
              <w:lastRenderedPageBreak/>
              <w:t xml:space="preserve">Corte de Justicia de la Nación, los servidores públicos nos encontramos sujetos a un régimen menor de protección. </w:t>
            </w:r>
          </w:p>
          <w:p w:rsidR="00107AEC" w:rsidRPr="00457456" w:rsidRDefault="0052421F" w:rsidP="00457456">
            <w:pPr>
              <w:tabs>
                <w:tab w:val="left" w:pos="284"/>
              </w:tabs>
              <w:spacing w:line="360" w:lineRule="auto"/>
              <w:ind w:right="-7"/>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107AEC" w:rsidRPr="00457456" w:rsidRDefault="00107AEC" w:rsidP="00457456">
      <w:pPr>
        <w:tabs>
          <w:tab w:val="left" w:pos="284"/>
        </w:tabs>
        <w:spacing w:line="360" w:lineRule="auto"/>
        <w:ind w:right="-7"/>
        <w:jc w:val="both"/>
        <w:rPr>
          <w:rFonts w:ascii="Palatino Linotype" w:eastAsia="Palatino Linotype" w:hAnsi="Palatino Linotype" w:cs="Palatino Linotype"/>
          <w:color w:val="000000" w:themeColor="text1"/>
        </w:rPr>
      </w:pPr>
    </w:p>
    <w:p w:rsidR="00107AEC" w:rsidRPr="00457456" w:rsidRDefault="0052421F" w:rsidP="00457456">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Si el servidor público incumple con estas formalidades y entrega la información sin proteger los datos personales incumple con lo que estipula las disposiciones legales establecidas.</w:t>
      </w:r>
    </w:p>
    <w:p w:rsidR="00107AEC" w:rsidRPr="00457456" w:rsidRDefault="00107AEC" w:rsidP="00457456">
      <w:pPr>
        <w:spacing w:line="360" w:lineRule="auto"/>
        <w:ind w:right="-7"/>
        <w:jc w:val="both"/>
        <w:rPr>
          <w:rFonts w:ascii="Palatino Linotype" w:eastAsia="Palatino Linotype" w:hAnsi="Palatino Linotype" w:cs="Palatino Linotype"/>
          <w:color w:val="000000" w:themeColor="text1"/>
        </w:rPr>
      </w:pPr>
    </w:p>
    <w:p w:rsidR="00107AEC" w:rsidRPr="00457456" w:rsidRDefault="0052421F" w:rsidP="00457456">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Por lo anteriormente expuesto, este Órgano Garante considera fundadas las razones o motivos de inconformidad que plantea el</w:t>
      </w:r>
      <w:r w:rsidRPr="00457456">
        <w:rPr>
          <w:rFonts w:ascii="Palatino Linotype" w:eastAsia="Palatino Linotype" w:hAnsi="Palatino Linotype" w:cs="Palatino Linotype"/>
          <w:b/>
          <w:color w:val="000000" w:themeColor="text1"/>
        </w:rPr>
        <w:t xml:space="preserve"> RECURRENTE</w:t>
      </w:r>
      <w:r w:rsidRPr="00457456">
        <w:rPr>
          <w:rFonts w:ascii="Palatino Linotype" w:eastAsia="Palatino Linotype" w:hAnsi="Palatino Linotype" w:cs="Palatino Linotype"/>
          <w:color w:val="000000" w:themeColor="text1"/>
        </w:rPr>
        <w:t xml:space="preserve">, determinando </w:t>
      </w:r>
      <w:r w:rsidR="00351A94">
        <w:rPr>
          <w:rFonts w:ascii="Palatino Linotype" w:eastAsia="Palatino Linotype" w:hAnsi="Palatino Linotype" w:cs="Palatino Linotype"/>
          <w:b/>
          <w:smallCaps/>
          <w:color w:val="000000" w:themeColor="text1"/>
        </w:rPr>
        <w:t xml:space="preserve">REVOCAR </w:t>
      </w:r>
      <w:r w:rsidRPr="00457456">
        <w:rPr>
          <w:rFonts w:ascii="Palatino Linotype" w:eastAsia="Palatino Linotype" w:hAnsi="Palatino Linotype" w:cs="Palatino Linotype"/>
          <w:color w:val="000000" w:themeColor="text1"/>
        </w:rPr>
        <w:t xml:space="preserve">la respuesta del </w:t>
      </w:r>
      <w:r w:rsidRPr="00457456">
        <w:rPr>
          <w:rFonts w:ascii="Palatino Linotype" w:eastAsia="Palatino Linotype" w:hAnsi="Palatino Linotype" w:cs="Palatino Linotype"/>
          <w:b/>
          <w:color w:val="000000" w:themeColor="text1"/>
        </w:rPr>
        <w:t>SUJETO OBLIGADO</w:t>
      </w:r>
      <w:r w:rsidRPr="00457456">
        <w:rPr>
          <w:rFonts w:ascii="Palatino Linotype" w:eastAsia="Palatino Linotype" w:hAnsi="Palatino Linotype" w:cs="Palatino Linotype"/>
          <w:color w:val="000000" w:themeColor="text1"/>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457456">
        <w:rPr>
          <w:rFonts w:ascii="Palatino Linotype" w:eastAsia="Palatino Linotype" w:hAnsi="Palatino Linotype" w:cs="Palatino Linotype"/>
          <w:b/>
          <w:color w:val="000000" w:themeColor="text1"/>
        </w:rPr>
        <w:t>ÓRGANO GARANTE</w:t>
      </w:r>
      <w:r w:rsidRPr="00457456">
        <w:rPr>
          <w:rFonts w:ascii="Palatino Linotype" w:eastAsia="Palatino Linotype" w:hAnsi="Palatino Linotype" w:cs="Palatino Linotype"/>
          <w:color w:val="000000" w:themeColor="text1"/>
        </w:rPr>
        <w:t xml:space="preserve"> emite los siguientes.</w:t>
      </w:r>
      <w:r w:rsidR="0066344A">
        <w:rPr>
          <w:rFonts w:ascii="Palatino Linotype" w:eastAsia="Palatino Linotype" w:hAnsi="Palatino Linotype" w:cs="Palatino Linotype"/>
          <w:color w:val="000000" w:themeColor="text1"/>
        </w:rPr>
        <w:t xml:space="preserve"> --------------------------------------------------------------------------------------------------------</w:t>
      </w:r>
    </w:p>
    <w:p w:rsidR="00107AEC" w:rsidRPr="00457456" w:rsidRDefault="00107AEC" w:rsidP="00457456">
      <w:pPr>
        <w:pBdr>
          <w:top w:val="nil"/>
          <w:left w:val="nil"/>
          <w:bottom w:val="nil"/>
          <w:right w:val="nil"/>
          <w:between w:val="nil"/>
        </w:pBdr>
        <w:ind w:right="-7"/>
        <w:rPr>
          <w:rFonts w:ascii="Palatino Linotype" w:eastAsia="Palatino Linotype" w:hAnsi="Palatino Linotype" w:cs="Palatino Linotype"/>
          <w:color w:val="000000" w:themeColor="text1"/>
        </w:rPr>
      </w:pPr>
    </w:p>
    <w:p w:rsidR="00107AEC" w:rsidRPr="00457456" w:rsidRDefault="00107AEC" w:rsidP="00457456">
      <w:pPr>
        <w:pBdr>
          <w:top w:val="nil"/>
          <w:left w:val="nil"/>
          <w:bottom w:val="nil"/>
          <w:right w:val="nil"/>
          <w:between w:val="nil"/>
        </w:pBdr>
        <w:tabs>
          <w:tab w:val="left" w:pos="426"/>
        </w:tabs>
        <w:spacing w:line="360" w:lineRule="auto"/>
        <w:ind w:right="-7"/>
        <w:jc w:val="both"/>
        <w:rPr>
          <w:rFonts w:ascii="Palatino Linotype" w:eastAsia="Palatino Linotype" w:hAnsi="Palatino Linotype" w:cs="Palatino Linotype"/>
          <w:color w:val="000000" w:themeColor="text1"/>
        </w:rPr>
      </w:pPr>
    </w:p>
    <w:p w:rsidR="00107AEC" w:rsidRPr="00457456" w:rsidRDefault="0052421F" w:rsidP="00457456">
      <w:pPr>
        <w:pStyle w:val="Ttulo1"/>
        <w:spacing w:before="0" w:line="360" w:lineRule="auto"/>
        <w:ind w:right="-7"/>
        <w:jc w:val="center"/>
        <w:rPr>
          <w:rFonts w:ascii="Palatino Linotype" w:eastAsia="Palatino Linotype" w:hAnsi="Palatino Linotype" w:cs="Palatino Linotype"/>
          <w:b/>
          <w:color w:val="000000" w:themeColor="text1"/>
          <w:sz w:val="24"/>
          <w:szCs w:val="24"/>
        </w:rPr>
      </w:pPr>
      <w:r w:rsidRPr="00457456">
        <w:rPr>
          <w:rFonts w:ascii="Palatino Linotype" w:eastAsia="Palatino Linotype" w:hAnsi="Palatino Linotype" w:cs="Palatino Linotype"/>
          <w:b/>
          <w:color w:val="000000" w:themeColor="text1"/>
          <w:sz w:val="24"/>
          <w:szCs w:val="24"/>
        </w:rPr>
        <w:lastRenderedPageBreak/>
        <w:t>R E S O L U T I V O S</w:t>
      </w:r>
    </w:p>
    <w:p w:rsidR="00107AEC" w:rsidRPr="00457456" w:rsidRDefault="00107AEC" w:rsidP="00457456">
      <w:pPr>
        <w:spacing w:line="360" w:lineRule="auto"/>
        <w:ind w:right="-7"/>
        <w:rPr>
          <w:rFonts w:ascii="Palatino Linotype" w:eastAsia="Palatino Linotype" w:hAnsi="Palatino Linotype" w:cs="Palatino Linotype"/>
          <w:color w:val="000000" w:themeColor="text1"/>
        </w:rPr>
      </w:pPr>
    </w:p>
    <w:p w:rsidR="00107AEC" w:rsidRPr="00457456" w:rsidRDefault="0052421F" w:rsidP="00457456">
      <w:pPr>
        <w:spacing w:line="360" w:lineRule="auto"/>
        <w:ind w:right="-7"/>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b/>
          <w:color w:val="000000" w:themeColor="text1"/>
        </w:rPr>
        <w:t>PRIMERO</w:t>
      </w:r>
      <w:r w:rsidRPr="00457456">
        <w:rPr>
          <w:rFonts w:ascii="Palatino Linotype" w:eastAsia="Palatino Linotype" w:hAnsi="Palatino Linotype" w:cs="Palatino Linotype"/>
          <w:color w:val="000000" w:themeColor="text1"/>
        </w:rPr>
        <w:t xml:space="preserve">. Resultan fundadas las razones o motivos de inconformidad hechos valer en los Recursos de Revisión </w:t>
      </w:r>
      <w:r w:rsidRPr="00457456">
        <w:rPr>
          <w:rFonts w:ascii="Palatino Linotype" w:eastAsia="Palatino Linotype" w:hAnsi="Palatino Linotype" w:cs="Palatino Linotype"/>
          <w:b/>
          <w:color w:val="000000" w:themeColor="text1"/>
        </w:rPr>
        <w:t xml:space="preserve">05413/INFOEM/IP/RR/2025, </w:t>
      </w:r>
      <w:r w:rsidRPr="00457456">
        <w:rPr>
          <w:rFonts w:ascii="Palatino Linotype" w:eastAsia="Palatino Linotype" w:hAnsi="Palatino Linotype" w:cs="Palatino Linotype"/>
          <w:color w:val="000000" w:themeColor="text1"/>
        </w:rPr>
        <w:t xml:space="preserve">en términos del Considerando </w:t>
      </w:r>
      <w:r w:rsidRPr="00457456">
        <w:rPr>
          <w:rFonts w:ascii="Palatino Linotype" w:eastAsia="Palatino Linotype" w:hAnsi="Palatino Linotype" w:cs="Palatino Linotype"/>
          <w:b/>
          <w:color w:val="000000" w:themeColor="text1"/>
        </w:rPr>
        <w:t xml:space="preserve">Cuarto y Quinto </w:t>
      </w:r>
      <w:r w:rsidRPr="00457456">
        <w:rPr>
          <w:rFonts w:ascii="Palatino Linotype" w:eastAsia="Palatino Linotype" w:hAnsi="Palatino Linotype" w:cs="Palatino Linotype"/>
          <w:color w:val="000000" w:themeColor="text1"/>
        </w:rPr>
        <w:t xml:space="preserve">de la presente resolución. </w:t>
      </w:r>
    </w:p>
    <w:p w:rsidR="00107AEC" w:rsidRPr="00457456" w:rsidRDefault="00107AEC" w:rsidP="00457456">
      <w:pPr>
        <w:spacing w:line="360" w:lineRule="auto"/>
        <w:ind w:right="-7"/>
        <w:jc w:val="both"/>
        <w:rPr>
          <w:rFonts w:ascii="Palatino Linotype" w:eastAsia="Palatino Linotype" w:hAnsi="Palatino Linotype" w:cs="Palatino Linotype"/>
          <w:color w:val="000000" w:themeColor="text1"/>
        </w:rPr>
      </w:pPr>
    </w:p>
    <w:p w:rsidR="00107AEC" w:rsidRPr="00457456" w:rsidRDefault="0052421F" w:rsidP="00457456">
      <w:pPr>
        <w:spacing w:line="360" w:lineRule="auto"/>
        <w:ind w:right="-7"/>
        <w:jc w:val="both"/>
        <w:rPr>
          <w:rFonts w:ascii="Palatino Linotype" w:eastAsia="Palatino Linotype" w:hAnsi="Palatino Linotype" w:cs="Palatino Linotype"/>
          <w:color w:val="000000" w:themeColor="text1"/>
        </w:rPr>
      </w:pPr>
      <w:bookmarkStart w:id="14" w:name="_heading=h.1ksv4uv" w:colFirst="0" w:colLast="0"/>
      <w:bookmarkEnd w:id="14"/>
      <w:r w:rsidRPr="00457456">
        <w:rPr>
          <w:rFonts w:ascii="Palatino Linotype" w:eastAsia="Palatino Linotype" w:hAnsi="Palatino Linotype" w:cs="Palatino Linotype"/>
          <w:b/>
          <w:color w:val="000000" w:themeColor="text1"/>
        </w:rPr>
        <w:t xml:space="preserve">SEGUNDO. </w:t>
      </w:r>
      <w:r w:rsidRPr="00457456">
        <w:rPr>
          <w:rFonts w:ascii="Palatino Linotype" w:eastAsia="Palatino Linotype" w:hAnsi="Palatino Linotype" w:cs="Palatino Linotype"/>
          <w:color w:val="000000" w:themeColor="text1"/>
        </w:rPr>
        <w:t xml:space="preserve">Se </w:t>
      </w:r>
      <w:r w:rsidRPr="00457456">
        <w:rPr>
          <w:rFonts w:ascii="Palatino Linotype" w:eastAsia="Palatino Linotype" w:hAnsi="Palatino Linotype" w:cs="Palatino Linotype"/>
          <w:b/>
          <w:color w:val="000000" w:themeColor="text1"/>
        </w:rPr>
        <w:t xml:space="preserve">REVOCA </w:t>
      </w:r>
      <w:r w:rsidRPr="00457456">
        <w:rPr>
          <w:rFonts w:ascii="Palatino Linotype" w:eastAsia="Palatino Linotype" w:hAnsi="Palatino Linotype" w:cs="Palatino Linotype"/>
          <w:color w:val="000000" w:themeColor="text1"/>
        </w:rPr>
        <w:t xml:space="preserve">la respuesta emitida por el </w:t>
      </w:r>
      <w:r w:rsidRPr="00457456">
        <w:rPr>
          <w:rFonts w:ascii="Palatino Linotype" w:eastAsia="Palatino Linotype" w:hAnsi="Palatino Linotype" w:cs="Palatino Linotype"/>
          <w:b/>
          <w:color w:val="000000" w:themeColor="text1"/>
        </w:rPr>
        <w:t xml:space="preserve">Ayuntamiento de Villa del Carbón </w:t>
      </w:r>
      <w:r w:rsidRPr="00457456">
        <w:rPr>
          <w:rFonts w:ascii="Palatino Linotype" w:eastAsia="Palatino Linotype" w:hAnsi="Palatino Linotype" w:cs="Palatino Linotype"/>
          <w:color w:val="000000" w:themeColor="text1"/>
        </w:rPr>
        <w:t xml:space="preserve">y se </w:t>
      </w:r>
      <w:r w:rsidRPr="00457456">
        <w:rPr>
          <w:rFonts w:ascii="Palatino Linotype" w:eastAsia="Palatino Linotype" w:hAnsi="Palatino Linotype" w:cs="Palatino Linotype"/>
          <w:b/>
          <w:color w:val="000000" w:themeColor="text1"/>
        </w:rPr>
        <w:t>ORDENA</w:t>
      </w:r>
      <w:r w:rsidRPr="00457456">
        <w:rPr>
          <w:rFonts w:ascii="Palatino Linotype" w:eastAsia="Palatino Linotype" w:hAnsi="Palatino Linotype" w:cs="Palatino Linotype"/>
          <w:color w:val="000000" w:themeColor="text1"/>
        </w:rPr>
        <w:t xml:space="preserve"> entregar vía Sistema de Acceso a la Información, en versión pública:</w:t>
      </w:r>
    </w:p>
    <w:p w:rsidR="00107AEC" w:rsidRPr="00457456" w:rsidRDefault="00107AEC" w:rsidP="00457456">
      <w:pPr>
        <w:spacing w:line="360" w:lineRule="auto"/>
        <w:ind w:right="-7"/>
        <w:jc w:val="both"/>
        <w:rPr>
          <w:rFonts w:ascii="Palatino Linotype" w:eastAsia="Palatino Linotype" w:hAnsi="Palatino Linotype" w:cs="Palatino Linotype"/>
          <w:color w:val="000000" w:themeColor="text1"/>
        </w:rPr>
      </w:pPr>
    </w:p>
    <w:p w:rsidR="00107AEC" w:rsidRPr="00457456" w:rsidRDefault="0052421F" w:rsidP="00457456">
      <w:pPr>
        <w:numPr>
          <w:ilvl w:val="0"/>
          <w:numId w:val="9"/>
        </w:numPr>
        <w:pBdr>
          <w:top w:val="nil"/>
          <w:left w:val="nil"/>
          <w:bottom w:val="nil"/>
          <w:right w:val="nil"/>
          <w:between w:val="nil"/>
        </w:pBdr>
        <w:ind w:left="0" w:right="-7" w:firstLine="0"/>
        <w:jc w:val="both"/>
        <w:rPr>
          <w:rFonts w:ascii="Palatino Linotype" w:eastAsia="Palatino Linotype" w:hAnsi="Palatino Linotype" w:cs="Palatino Linotype"/>
          <w:b/>
          <w:i/>
          <w:color w:val="000000" w:themeColor="text1"/>
        </w:rPr>
      </w:pPr>
      <w:bookmarkStart w:id="15" w:name="_heading=h.lnxbz9" w:colFirst="0" w:colLast="0"/>
      <w:bookmarkEnd w:id="15"/>
      <w:r w:rsidRPr="00457456">
        <w:rPr>
          <w:rFonts w:ascii="Palatino Linotype" w:eastAsia="Palatino Linotype" w:hAnsi="Palatino Linotype" w:cs="Palatino Linotype"/>
          <w:b/>
          <w:i/>
          <w:color w:val="000000" w:themeColor="text1"/>
        </w:rPr>
        <w:t xml:space="preserve">Recibos de nómina de los servidores públicos adscritos a la Presidencia Municipal, remitidos en la etapa de manifestaciones de la solicitud de información 00092/VICARBO/IP/2025, en una correcta versión pública. </w:t>
      </w:r>
    </w:p>
    <w:p w:rsidR="00107AEC" w:rsidRPr="00457456" w:rsidRDefault="00107AEC" w:rsidP="00457456">
      <w:pPr>
        <w:ind w:right="-7"/>
        <w:jc w:val="both"/>
        <w:rPr>
          <w:rFonts w:ascii="Palatino Linotype" w:eastAsia="Palatino Linotype" w:hAnsi="Palatino Linotype" w:cs="Palatino Linotype"/>
          <w:b/>
          <w:color w:val="000000" w:themeColor="text1"/>
        </w:rPr>
      </w:pPr>
    </w:p>
    <w:p w:rsidR="00107AEC" w:rsidRPr="00457456" w:rsidRDefault="0052421F" w:rsidP="00457456">
      <w:pPr>
        <w:tabs>
          <w:tab w:val="left" w:pos="8080"/>
        </w:tabs>
        <w:spacing w:line="360" w:lineRule="auto"/>
        <w:ind w:right="-7"/>
        <w:jc w:val="both"/>
        <w:rPr>
          <w:rFonts w:ascii="Palatino Linotype" w:eastAsia="Palatino Linotype" w:hAnsi="Palatino Linotype" w:cs="Palatino Linotype"/>
          <w:b/>
          <w:color w:val="000000" w:themeColor="text1"/>
        </w:rPr>
      </w:pPr>
      <w:r w:rsidRPr="00457456">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457456">
        <w:rPr>
          <w:rFonts w:ascii="Palatino Linotype" w:eastAsia="Palatino Linotype" w:hAnsi="Palatino Linotype" w:cs="Palatino Linotype"/>
          <w:b/>
          <w:color w:val="000000" w:themeColor="text1"/>
        </w:rPr>
        <w:t>RECURRENTE.</w:t>
      </w:r>
    </w:p>
    <w:p w:rsidR="00107AEC" w:rsidRPr="00457456" w:rsidRDefault="00107AEC" w:rsidP="00457456">
      <w:pPr>
        <w:tabs>
          <w:tab w:val="left" w:pos="8080"/>
        </w:tabs>
        <w:spacing w:line="360" w:lineRule="auto"/>
        <w:ind w:right="-7"/>
        <w:jc w:val="both"/>
        <w:rPr>
          <w:rFonts w:ascii="Palatino Linotype" w:eastAsia="Palatino Linotype" w:hAnsi="Palatino Linotype" w:cs="Palatino Linotype"/>
          <w:color w:val="000000" w:themeColor="text1"/>
        </w:rPr>
      </w:pPr>
    </w:p>
    <w:p w:rsidR="00107AEC" w:rsidRPr="00457456" w:rsidRDefault="0052421F" w:rsidP="00457456">
      <w:pPr>
        <w:tabs>
          <w:tab w:val="left" w:pos="8080"/>
        </w:tabs>
        <w:spacing w:line="360" w:lineRule="auto"/>
        <w:ind w:right="-7"/>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b/>
          <w:color w:val="000000" w:themeColor="text1"/>
        </w:rPr>
        <w:t xml:space="preserve">TERCERO. </w:t>
      </w:r>
      <w:r w:rsidRPr="00457456">
        <w:rPr>
          <w:rFonts w:ascii="Palatino Linotype" w:eastAsia="Palatino Linotype" w:hAnsi="Palatino Linotype" w:cs="Palatino Linotype"/>
          <w:color w:val="000000" w:themeColor="text1"/>
        </w:rPr>
        <w:t xml:space="preserve">NOTIFÍQUESE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457456">
        <w:rPr>
          <w:rFonts w:ascii="Palatino Linotype" w:eastAsia="Palatino Linotype" w:hAnsi="Palatino Linotype" w:cs="Palatino Linotype"/>
          <w:b/>
          <w:color w:val="000000" w:themeColor="text1"/>
        </w:rPr>
        <w:t xml:space="preserve">dé cumplimiento a lo ordenado dentro del plazo de diez días hábiles, </w:t>
      </w:r>
      <w:r w:rsidRPr="00457456">
        <w:rPr>
          <w:rFonts w:ascii="Palatino Linotype" w:eastAsia="Palatino Linotype" w:hAnsi="Palatino Linotype" w:cs="Palatino Linotype"/>
          <w:color w:val="000000" w:themeColor="text1"/>
        </w:rPr>
        <w:t xml:space="preserve">e informe a este Instituto en un plazo de tres días hábiles siguientes sobre el </w:t>
      </w:r>
      <w:r w:rsidRPr="00457456">
        <w:rPr>
          <w:rFonts w:ascii="Palatino Linotype" w:eastAsia="Palatino Linotype" w:hAnsi="Palatino Linotype" w:cs="Palatino Linotype"/>
          <w:color w:val="000000" w:themeColor="text1"/>
        </w:rPr>
        <w:lastRenderedPageBreak/>
        <w:t xml:space="preserve">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rsidR="00107AEC" w:rsidRPr="00457456" w:rsidRDefault="00107AEC" w:rsidP="00457456">
      <w:pPr>
        <w:tabs>
          <w:tab w:val="left" w:pos="8080"/>
        </w:tabs>
        <w:spacing w:line="360" w:lineRule="auto"/>
        <w:ind w:right="-7"/>
        <w:jc w:val="both"/>
        <w:rPr>
          <w:rFonts w:ascii="Palatino Linotype" w:eastAsia="Palatino Linotype" w:hAnsi="Palatino Linotype" w:cs="Palatino Linotype"/>
          <w:color w:val="000000" w:themeColor="text1"/>
        </w:rPr>
      </w:pPr>
    </w:p>
    <w:p w:rsidR="00107AEC" w:rsidRPr="00457456" w:rsidRDefault="0052421F" w:rsidP="00457456">
      <w:pPr>
        <w:spacing w:line="360" w:lineRule="auto"/>
        <w:ind w:right="-7"/>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b/>
          <w:color w:val="000000" w:themeColor="text1"/>
        </w:rPr>
        <w:t xml:space="preserve">CUARTO. </w:t>
      </w:r>
      <w:r w:rsidRPr="00457456">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457456">
        <w:rPr>
          <w:rFonts w:ascii="Palatino Linotype" w:eastAsia="Palatino Linotype" w:hAnsi="Palatino Linotype" w:cs="Palatino Linotype"/>
          <w:b/>
          <w:color w:val="000000" w:themeColor="text1"/>
        </w:rPr>
        <w:t>SUJETO OBLIGADO</w:t>
      </w:r>
      <w:r w:rsidRPr="00457456">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107AEC" w:rsidRPr="00457456" w:rsidRDefault="00107AEC" w:rsidP="00457456">
      <w:pPr>
        <w:spacing w:line="360" w:lineRule="auto"/>
        <w:ind w:right="-7"/>
        <w:jc w:val="both"/>
        <w:rPr>
          <w:rFonts w:ascii="Palatino Linotype" w:eastAsia="Palatino Linotype" w:hAnsi="Palatino Linotype" w:cs="Palatino Linotype"/>
          <w:color w:val="000000" w:themeColor="text1"/>
        </w:rPr>
      </w:pPr>
    </w:p>
    <w:p w:rsidR="00107AEC" w:rsidRPr="00457456" w:rsidRDefault="0052421F" w:rsidP="00457456">
      <w:pPr>
        <w:shd w:val="clear" w:color="auto" w:fill="FFFFFF"/>
        <w:spacing w:line="360" w:lineRule="auto"/>
        <w:ind w:right="-7"/>
        <w:jc w:val="both"/>
        <w:rPr>
          <w:rFonts w:ascii="Palatino Linotype" w:eastAsia="Palatino Linotype" w:hAnsi="Palatino Linotype" w:cs="Palatino Linotype"/>
          <w:color w:val="000000" w:themeColor="text1"/>
        </w:rPr>
      </w:pPr>
      <w:bookmarkStart w:id="16" w:name="_heading=h.2jxsxqh" w:colFirst="0" w:colLast="0"/>
      <w:bookmarkEnd w:id="16"/>
      <w:r w:rsidRPr="00457456">
        <w:rPr>
          <w:rFonts w:ascii="Palatino Linotype" w:eastAsia="Palatino Linotype" w:hAnsi="Palatino Linotype" w:cs="Palatino Linotype"/>
          <w:b/>
          <w:color w:val="000000" w:themeColor="text1"/>
        </w:rPr>
        <w:t xml:space="preserve">QUINTO. </w:t>
      </w:r>
      <w:r w:rsidRPr="00457456">
        <w:rPr>
          <w:rFonts w:ascii="Palatino Linotype" w:eastAsia="Palatino Linotype" w:hAnsi="Palatino Linotype" w:cs="Palatino Linotype"/>
          <w:color w:val="000000" w:themeColor="text1"/>
        </w:rPr>
        <w:t xml:space="preserve">Notifíquese a </w:t>
      </w:r>
      <w:r w:rsidRPr="00457456">
        <w:rPr>
          <w:rFonts w:ascii="Palatino Linotype" w:eastAsia="Palatino Linotype" w:hAnsi="Palatino Linotype" w:cs="Palatino Linotype"/>
          <w:b/>
          <w:color w:val="000000" w:themeColor="text1"/>
        </w:rPr>
        <w:t>EL RECURRENTE</w:t>
      </w:r>
      <w:r w:rsidRPr="00457456">
        <w:rPr>
          <w:rFonts w:ascii="Palatino Linotype" w:eastAsia="Palatino Linotype" w:hAnsi="Palatino Linotype" w:cs="Palatino Linotype"/>
          <w:color w:val="000000" w:themeColor="text1"/>
        </w:rPr>
        <w:t xml:space="preserve"> la presente resolución, vía SAIMEX.</w:t>
      </w:r>
    </w:p>
    <w:p w:rsidR="00107AEC" w:rsidRPr="00457456" w:rsidRDefault="00107AEC" w:rsidP="00457456">
      <w:pPr>
        <w:shd w:val="clear" w:color="auto" w:fill="FFFFFF"/>
        <w:spacing w:line="360" w:lineRule="auto"/>
        <w:ind w:right="-7"/>
        <w:jc w:val="both"/>
        <w:rPr>
          <w:rFonts w:ascii="Palatino Linotype" w:eastAsia="Palatino Linotype" w:hAnsi="Palatino Linotype" w:cs="Palatino Linotype"/>
          <w:color w:val="000000" w:themeColor="text1"/>
        </w:rPr>
      </w:pPr>
    </w:p>
    <w:p w:rsidR="00107AEC" w:rsidRPr="00457456" w:rsidRDefault="0052421F" w:rsidP="00457456">
      <w:pPr>
        <w:shd w:val="clear" w:color="auto" w:fill="FFFFFF"/>
        <w:spacing w:line="360" w:lineRule="auto"/>
        <w:ind w:right="-7"/>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b/>
          <w:color w:val="000000" w:themeColor="text1"/>
        </w:rPr>
        <w:t>SEXTO.</w:t>
      </w:r>
      <w:r w:rsidRPr="00457456">
        <w:rPr>
          <w:rFonts w:ascii="Palatino Linotype" w:eastAsia="Palatino Linotype" w:hAnsi="Palatino Linotype" w:cs="Palatino Linotype"/>
          <w:color w:val="000000" w:themeColor="text1"/>
        </w:rPr>
        <w:t xml:space="preserve"> Se hace del conocimiento de </w:t>
      </w:r>
      <w:r w:rsidRPr="00457456">
        <w:rPr>
          <w:rFonts w:ascii="Palatino Linotype" w:eastAsia="Palatino Linotype" w:hAnsi="Palatino Linotype" w:cs="Palatino Linotype"/>
          <w:b/>
          <w:color w:val="000000" w:themeColor="text1"/>
        </w:rPr>
        <w:t>EL RECURRENTE</w:t>
      </w:r>
      <w:r w:rsidRPr="00457456">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4608A1" w:rsidRDefault="004608A1" w:rsidP="00351A94">
      <w:pPr>
        <w:tabs>
          <w:tab w:val="left" w:pos="5387"/>
        </w:tabs>
        <w:spacing w:line="360" w:lineRule="auto"/>
        <w:ind w:right="49"/>
        <w:jc w:val="both"/>
        <w:rPr>
          <w:rFonts w:ascii="Palatino Linotype" w:eastAsia="Palatino Linotype" w:hAnsi="Palatino Linotype" w:cs="Palatino Linotype"/>
        </w:rPr>
      </w:pPr>
    </w:p>
    <w:p w:rsidR="00351A94" w:rsidRDefault="00351A94" w:rsidP="00351A94">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w:t>
      </w:r>
      <w:r w:rsidRPr="00575AE2">
        <w:rPr>
          <w:rFonts w:ascii="Palatino Linotype" w:eastAsia="Palatino Linotype" w:hAnsi="Palatino Linotype" w:cs="Palatino Linotype"/>
        </w:rPr>
        <w:lastRenderedPageBreak/>
        <w:t xml:space="preserve">AYALA, SHARON CRISTINA MORALES MARTÍNEZ, LUIS GUSTAVO PARRA NORIEGA Y GUADALUPE RAMÍREZ PEÑA; EN LA TRIGÉSIMA </w:t>
      </w:r>
      <w:r>
        <w:rPr>
          <w:rFonts w:ascii="Palatino Linotype" w:eastAsia="Palatino Linotype" w:hAnsi="Palatino Linotype" w:cs="Palatino Linotype"/>
        </w:rPr>
        <w:t xml:space="preserve">QUINTA </w:t>
      </w:r>
      <w:r w:rsidRPr="00575AE2">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rPr>
        <w:t>PRIMERO (01</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rsidR="004608A1" w:rsidRDefault="004608A1" w:rsidP="00351A94">
      <w:pPr>
        <w:tabs>
          <w:tab w:val="left" w:pos="5387"/>
        </w:tabs>
        <w:spacing w:line="360" w:lineRule="auto"/>
        <w:ind w:right="49"/>
        <w:jc w:val="both"/>
        <w:rPr>
          <w:rFonts w:ascii="Palatino Linotype" w:eastAsia="Palatino Linotype" w:hAnsi="Palatino Linotype" w:cs="Palatino Linotype"/>
        </w:rPr>
      </w:pPr>
    </w:p>
    <w:p w:rsidR="004608A1" w:rsidRDefault="004608A1" w:rsidP="00351A94">
      <w:pPr>
        <w:tabs>
          <w:tab w:val="left" w:pos="5387"/>
        </w:tabs>
        <w:spacing w:line="360" w:lineRule="auto"/>
        <w:ind w:right="49"/>
        <w:jc w:val="both"/>
        <w:rPr>
          <w:rFonts w:ascii="Palatino Linotype" w:eastAsia="Palatino Linotype" w:hAnsi="Palatino Linotype" w:cs="Palatino Linotype"/>
        </w:rPr>
      </w:pPr>
    </w:p>
    <w:p w:rsidR="004608A1" w:rsidRDefault="004608A1" w:rsidP="00351A94">
      <w:pPr>
        <w:tabs>
          <w:tab w:val="left" w:pos="5387"/>
        </w:tabs>
        <w:spacing w:line="360" w:lineRule="auto"/>
        <w:ind w:right="49"/>
        <w:jc w:val="both"/>
        <w:rPr>
          <w:rFonts w:ascii="Palatino Linotype" w:eastAsia="Palatino Linotype" w:hAnsi="Palatino Linotype" w:cs="Palatino Linotype"/>
        </w:rPr>
      </w:pPr>
    </w:p>
    <w:p w:rsidR="004608A1" w:rsidRDefault="004608A1" w:rsidP="00351A94">
      <w:pPr>
        <w:tabs>
          <w:tab w:val="left" w:pos="5387"/>
        </w:tabs>
        <w:spacing w:line="360" w:lineRule="auto"/>
        <w:ind w:right="49"/>
        <w:jc w:val="both"/>
        <w:rPr>
          <w:rFonts w:ascii="Palatino Linotype" w:eastAsia="Palatino Linotype" w:hAnsi="Palatino Linotype" w:cs="Palatino Linotype"/>
        </w:rPr>
      </w:pPr>
    </w:p>
    <w:p w:rsidR="004608A1" w:rsidRPr="00444783" w:rsidRDefault="004608A1" w:rsidP="00351A94">
      <w:pPr>
        <w:tabs>
          <w:tab w:val="left" w:pos="5387"/>
        </w:tabs>
        <w:spacing w:line="360" w:lineRule="auto"/>
        <w:ind w:right="49"/>
        <w:jc w:val="both"/>
        <w:rPr>
          <w:rFonts w:ascii="Palatino Linotype" w:eastAsia="Palatino Linotype" w:hAnsi="Palatino Linotype" w:cs="Palatino Linotype"/>
        </w:rPr>
      </w:pPr>
    </w:p>
    <w:p w:rsidR="00107AEC" w:rsidRPr="00457456" w:rsidRDefault="0052421F" w:rsidP="00457456">
      <w:pPr>
        <w:spacing w:before="240" w:after="240" w:line="360" w:lineRule="auto"/>
        <w:ind w:right="-7"/>
        <w:jc w:val="both"/>
        <w:rPr>
          <w:rFonts w:ascii="Palatino Linotype" w:eastAsia="Palatino Linotype" w:hAnsi="Palatino Linotype" w:cs="Palatino Linotype"/>
          <w:color w:val="000000" w:themeColor="text1"/>
        </w:rPr>
      </w:pPr>
      <w:r w:rsidRPr="00457456">
        <w:rPr>
          <w:rFonts w:ascii="Palatino Linotype" w:eastAsia="Palatino Linotype" w:hAnsi="Palatino Linotype" w:cs="Palatino Linotype"/>
          <w:color w:val="000000" w:themeColor="text1"/>
        </w:rPr>
        <w:t xml:space="preserve">  </w:t>
      </w:r>
    </w:p>
    <w:p w:rsidR="00107AEC" w:rsidRPr="00457456" w:rsidRDefault="00107AEC" w:rsidP="00457456">
      <w:pPr>
        <w:spacing w:before="240" w:after="240" w:line="360" w:lineRule="auto"/>
        <w:ind w:right="-7"/>
        <w:jc w:val="both"/>
        <w:rPr>
          <w:rFonts w:ascii="Palatino Linotype" w:eastAsia="Palatino Linotype" w:hAnsi="Palatino Linotype" w:cs="Palatino Linotype"/>
          <w:color w:val="000000" w:themeColor="text1"/>
        </w:rPr>
      </w:pPr>
    </w:p>
    <w:p w:rsidR="00107AEC" w:rsidRPr="00457456" w:rsidRDefault="00107AEC" w:rsidP="00457456">
      <w:pPr>
        <w:spacing w:before="240" w:after="240" w:line="360" w:lineRule="auto"/>
        <w:ind w:right="-7"/>
        <w:jc w:val="both"/>
        <w:rPr>
          <w:rFonts w:ascii="Palatino Linotype" w:eastAsia="Palatino Linotype" w:hAnsi="Palatino Linotype" w:cs="Palatino Linotype"/>
          <w:color w:val="000000" w:themeColor="text1"/>
        </w:rPr>
      </w:pPr>
    </w:p>
    <w:p w:rsidR="00107AEC" w:rsidRPr="00457456" w:rsidRDefault="00107AEC" w:rsidP="00457456">
      <w:pPr>
        <w:spacing w:before="240" w:after="240" w:line="360" w:lineRule="auto"/>
        <w:ind w:right="-7"/>
        <w:jc w:val="both"/>
        <w:rPr>
          <w:rFonts w:ascii="Palatino Linotype" w:eastAsia="Palatino Linotype" w:hAnsi="Palatino Linotype" w:cs="Palatino Linotype"/>
          <w:color w:val="000000" w:themeColor="text1"/>
        </w:rPr>
      </w:pPr>
    </w:p>
    <w:p w:rsidR="00107AEC" w:rsidRPr="00457456" w:rsidRDefault="00107AEC" w:rsidP="00457456">
      <w:pPr>
        <w:spacing w:before="240" w:after="240" w:line="360" w:lineRule="auto"/>
        <w:ind w:right="-7"/>
        <w:jc w:val="both"/>
        <w:rPr>
          <w:rFonts w:ascii="Palatino Linotype" w:eastAsia="Palatino Linotype" w:hAnsi="Palatino Linotype" w:cs="Palatino Linotype"/>
          <w:color w:val="000000" w:themeColor="text1"/>
        </w:rPr>
      </w:pPr>
    </w:p>
    <w:p w:rsidR="00107AEC" w:rsidRPr="00457456" w:rsidRDefault="00107AEC" w:rsidP="00457456">
      <w:pPr>
        <w:spacing w:before="240" w:after="240" w:line="360" w:lineRule="auto"/>
        <w:ind w:right="-7"/>
        <w:jc w:val="both"/>
        <w:rPr>
          <w:rFonts w:ascii="Palatino Linotype" w:eastAsia="Palatino Linotype" w:hAnsi="Palatino Linotype" w:cs="Palatino Linotype"/>
          <w:color w:val="000000" w:themeColor="text1"/>
        </w:rPr>
      </w:pPr>
    </w:p>
    <w:p w:rsidR="00107AEC" w:rsidRPr="00457456" w:rsidRDefault="00107AEC" w:rsidP="00457456">
      <w:pPr>
        <w:spacing w:line="360" w:lineRule="auto"/>
        <w:ind w:right="-7"/>
        <w:jc w:val="both"/>
        <w:rPr>
          <w:rFonts w:ascii="Palatino Linotype" w:eastAsia="Palatino Linotype" w:hAnsi="Palatino Linotype" w:cs="Palatino Linotype"/>
          <w:color w:val="000000" w:themeColor="text1"/>
        </w:rPr>
      </w:pPr>
    </w:p>
    <w:p w:rsidR="00107AEC" w:rsidRPr="00457456" w:rsidRDefault="00107AEC" w:rsidP="00457456">
      <w:pPr>
        <w:keepNext/>
        <w:keepLines/>
        <w:spacing w:after="240" w:line="360" w:lineRule="auto"/>
        <w:ind w:right="-7"/>
        <w:rPr>
          <w:rFonts w:ascii="Palatino Linotype" w:eastAsia="Palatino Linotype" w:hAnsi="Palatino Linotype" w:cs="Palatino Linotype"/>
          <w:color w:val="000000" w:themeColor="text1"/>
        </w:rPr>
      </w:pPr>
    </w:p>
    <w:p w:rsidR="00107AEC" w:rsidRPr="00457456" w:rsidRDefault="00107AEC" w:rsidP="00457456">
      <w:pPr>
        <w:ind w:right="-7"/>
        <w:rPr>
          <w:rFonts w:ascii="Palatino Linotype" w:eastAsia="Palatino Linotype" w:hAnsi="Palatino Linotype" w:cs="Palatino Linotype"/>
          <w:color w:val="000000" w:themeColor="text1"/>
        </w:rPr>
      </w:pPr>
    </w:p>
    <w:p w:rsidR="00107AEC" w:rsidRPr="00457456" w:rsidRDefault="00107AEC" w:rsidP="00457456">
      <w:pPr>
        <w:ind w:right="-7"/>
        <w:rPr>
          <w:rFonts w:ascii="Palatino Linotype" w:eastAsia="Palatino Linotype" w:hAnsi="Palatino Linotype" w:cs="Palatino Linotype"/>
          <w:color w:val="000000" w:themeColor="text1"/>
        </w:rPr>
      </w:pPr>
    </w:p>
    <w:p w:rsidR="00107AEC" w:rsidRPr="00457456" w:rsidRDefault="00107AEC" w:rsidP="00457456">
      <w:pPr>
        <w:ind w:right="-7"/>
        <w:rPr>
          <w:rFonts w:ascii="Palatino Linotype" w:eastAsia="Palatino Linotype" w:hAnsi="Palatino Linotype" w:cs="Palatino Linotype"/>
          <w:color w:val="000000" w:themeColor="text1"/>
        </w:rPr>
      </w:pPr>
    </w:p>
    <w:p w:rsidR="00107AEC" w:rsidRPr="00457456" w:rsidRDefault="00107AEC" w:rsidP="00457456">
      <w:pPr>
        <w:ind w:right="-7"/>
        <w:rPr>
          <w:rFonts w:ascii="Palatino Linotype" w:hAnsi="Palatino Linotype"/>
          <w:color w:val="000000" w:themeColor="text1"/>
        </w:rPr>
      </w:pPr>
    </w:p>
    <w:p w:rsidR="00107AEC" w:rsidRPr="00457456" w:rsidRDefault="00107AEC" w:rsidP="00457456">
      <w:pPr>
        <w:ind w:right="-7"/>
        <w:rPr>
          <w:rFonts w:ascii="Palatino Linotype" w:hAnsi="Palatino Linotype"/>
          <w:color w:val="000000" w:themeColor="text1"/>
        </w:rPr>
      </w:pPr>
    </w:p>
    <w:p w:rsidR="00107AEC" w:rsidRPr="00457456" w:rsidRDefault="00107AEC" w:rsidP="00457456">
      <w:pPr>
        <w:ind w:right="-7"/>
        <w:rPr>
          <w:rFonts w:ascii="Palatino Linotype" w:hAnsi="Palatino Linotype"/>
          <w:color w:val="000000" w:themeColor="text1"/>
        </w:rPr>
      </w:pPr>
    </w:p>
    <w:sectPr w:rsidR="00107AEC" w:rsidRPr="00457456" w:rsidSect="004608A1">
      <w:headerReference w:type="default" r:id="rId14"/>
      <w:footerReference w:type="default" r:id="rId15"/>
      <w:headerReference w:type="first" r:id="rId16"/>
      <w:footerReference w:type="first" r:id="rId17"/>
      <w:pgSz w:w="12240" w:h="15840"/>
      <w:pgMar w:top="2410" w:right="1041"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1DD1" w:rsidRDefault="00E81DD1">
      <w:r>
        <w:separator/>
      </w:r>
    </w:p>
  </w:endnote>
  <w:endnote w:type="continuationSeparator" w:id="0">
    <w:p w:rsidR="00E81DD1" w:rsidRDefault="00E81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AEC" w:rsidRDefault="0052421F">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6344A">
      <w:rPr>
        <w:rFonts w:ascii="Arial" w:eastAsia="Arial" w:hAnsi="Arial" w:cs="Arial"/>
        <w:b/>
        <w:noProof/>
        <w:color w:val="000000"/>
        <w:sz w:val="20"/>
        <w:szCs w:val="20"/>
      </w:rPr>
      <w:t>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6344A">
      <w:rPr>
        <w:rFonts w:ascii="Arial" w:eastAsia="Arial" w:hAnsi="Arial" w:cs="Arial"/>
        <w:b/>
        <w:noProof/>
        <w:color w:val="000000"/>
        <w:sz w:val="20"/>
        <w:szCs w:val="20"/>
      </w:rPr>
      <w:t>48</w:t>
    </w:r>
    <w:r>
      <w:rPr>
        <w:rFonts w:ascii="Arial" w:eastAsia="Arial" w:hAnsi="Arial" w:cs="Arial"/>
        <w:b/>
        <w:color w:val="000000"/>
        <w:sz w:val="20"/>
        <w:szCs w:val="20"/>
      </w:rPr>
      <w:fldChar w:fldCharType="end"/>
    </w:r>
  </w:p>
  <w:p w:rsidR="00107AEC" w:rsidRDefault="00107AEC">
    <w:pPr>
      <w:pBdr>
        <w:top w:val="nil"/>
        <w:left w:val="nil"/>
        <w:bottom w:val="nil"/>
        <w:right w:val="nil"/>
        <w:between w:val="nil"/>
      </w:pBdr>
      <w:tabs>
        <w:tab w:val="center" w:pos="4252"/>
        <w:tab w:val="right" w:pos="8504"/>
      </w:tabs>
      <w:rPr>
        <w:color w:val="000000"/>
      </w:rPr>
    </w:pPr>
  </w:p>
  <w:p w:rsidR="00107AEC" w:rsidRDefault="00107AEC">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AEC" w:rsidRDefault="0052421F">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6344A">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6344A">
      <w:rPr>
        <w:rFonts w:ascii="Arial" w:eastAsia="Arial" w:hAnsi="Arial" w:cs="Arial"/>
        <w:b/>
        <w:noProof/>
        <w:color w:val="000000"/>
        <w:sz w:val="20"/>
        <w:szCs w:val="20"/>
      </w:rPr>
      <w:t>48</w:t>
    </w:r>
    <w:r>
      <w:rPr>
        <w:rFonts w:ascii="Arial" w:eastAsia="Arial" w:hAnsi="Arial" w:cs="Arial"/>
        <w:b/>
        <w:color w:val="000000"/>
        <w:sz w:val="20"/>
        <w:szCs w:val="20"/>
      </w:rPr>
      <w:fldChar w:fldCharType="end"/>
    </w:r>
  </w:p>
  <w:p w:rsidR="00107AEC" w:rsidRDefault="00107AE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1DD1" w:rsidRDefault="00E81DD1">
      <w:r>
        <w:separator/>
      </w:r>
    </w:p>
  </w:footnote>
  <w:footnote w:type="continuationSeparator" w:id="0">
    <w:p w:rsidR="00E81DD1" w:rsidRDefault="00E81DD1">
      <w:r>
        <w:continuationSeparator/>
      </w:r>
    </w:p>
  </w:footnote>
  <w:footnote w:id="1">
    <w:p w:rsidR="00107AEC" w:rsidRDefault="0052421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107AEC" w:rsidRDefault="0052421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107AEC" w:rsidRDefault="0052421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rsidR="00107AEC" w:rsidRDefault="0052421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7230" w:type="dxa"/>
      <w:tblInd w:w="3261" w:type="dxa"/>
      <w:tblLayout w:type="fixed"/>
      <w:tblLook w:val="0400" w:firstRow="0" w:lastRow="0" w:firstColumn="0" w:lastColumn="0" w:noHBand="0" w:noVBand="1"/>
    </w:tblPr>
    <w:tblGrid>
      <w:gridCol w:w="2835"/>
      <w:gridCol w:w="4395"/>
    </w:tblGrid>
    <w:tr w:rsidR="00107AEC" w:rsidTr="004608A1">
      <w:tc>
        <w:tcPr>
          <w:tcW w:w="2835" w:type="dxa"/>
          <w:vAlign w:val="center"/>
        </w:tcPr>
        <w:p w:rsidR="00107AEC" w:rsidRPr="00457456" w:rsidRDefault="0052421F" w:rsidP="00457456">
          <w:pPr>
            <w:rPr>
              <w:rFonts w:ascii="Palatino Linotype" w:eastAsia="Palatino Linotype" w:hAnsi="Palatino Linotype" w:cs="Palatino Linotype"/>
              <w:b/>
            </w:rPr>
          </w:pPr>
          <w:r w:rsidRPr="00457456">
            <w:rPr>
              <w:rFonts w:ascii="Palatino Linotype" w:eastAsia="Palatino Linotype" w:hAnsi="Palatino Linotype" w:cs="Palatino Linotype"/>
              <w:b/>
            </w:rPr>
            <w:t>Recurso de Revisión:</w:t>
          </w:r>
        </w:p>
      </w:tc>
      <w:tc>
        <w:tcPr>
          <w:tcW w:w="4395" w:type="dxa"/>
          <w:vAlign w:val="center"/>
        </w:tcPr>
        <w:p w:rsidR="00107AEC" w:rsidRPr="00457456" w:rsidRDefault="0052421F" w:rsidP="00457456">
          <w:pPr>
            <w:ind w:right="-63"/>
            <w:jc w:val="both"/>
            <w:rPr>
              <w:rFonts w:ascii="Palatino Linotype" w:eastAsia="Palatino Linotype" w:hAnsi="Palatino Linotype" w:cs="Palatino Linotype"/>
            </w:rPr>
          </w:pPr>
          <w:r w:rsidRPr="00457456">
            <w:rPr>
              <w:rFonts w:ascii="Palatino Linotype" w:eastAsia="Palatino Linotype" w:hAnsi="Palatino Linotype" w:cs="Palatino Linotype"/>
            </w:rPr>
            <w:t xml:space="preserve">05413/INFOEM/IP/RR/2025 </w:t>
          </w:r>
        </w:p>
      </w:tc>
    </w:tr>
    <w:tr w:rsidR="00107AEC" w:rsidTr="004608A1">
      <w:trPr>
        <w:trHeight w:val="228"/>
      </w:trPr>
      <w:tc>
        <w:tcPr>
          <w:tcW w:w="2835" w:type="dxa"/>
          <w:vAlign w:val="center"/>
        </w:tcPr>
        <w:p w:rsidR="00107AEC" w:rsidRPr="00457456" w:rsidRDefault="0052421F" w:rsidP="00457456">
          <w:pPr>
            <w:rPr>
              <w:rFonts w:ascii="Palatino Linotype" w:eastAsia="Palatino Linotype" w:hAnsi="Palatino Linotype" w:cs="Palatino Linotype"/>
              <w:b/>
            </w:rPr>
          </w:pPr>
          <w:r w:rsidRPr="00457456">
            <w:rPr>
              <w:rFonts w:ascii="Palatino Linotype" w:eastAsia="Palatino Linotype" w:hAnsi="Palatino Linotype" w:cs="Palatino Linotype"/>
              <w:b/>
            </w:rPr>
            <w:t>Sujeto Obligado:</w:t>
          </w:r>
        </w:p>
      </w:tc>
      <w:tc>
        <w:tcPr>
          <w:tcW w:w="4395" w:type="dxa"/>
          <w:shd w:val="clear" w:color="auto" w:fill="auto"/>
          <w:vAlign w:val="center"/>
        </w:tcPr>
        <w:p w:rsidR="00107AEC" w:rsidRPr="00457456" w:rsidRDefault="0052421F" w:rsidP="00457456">
          <w:pPr>
            <w:ind w:right="-63"/>
            <w:rPr>
              <w:rFonts w:ascii="Palatino Linotype" w:eastAsia="Palatino Linotype" w:hAnsi="Palatino Linotype" w:cs="Palatino Linotype"/>
              <w:color w:val="000000"/>
            </w:rPr>
          </w:pPr>
          <w:r w:rsidRPr="00457456">
            <w:rPr>
              <w:rFonts w:ascii="Palatino Linotype" w:eastAsia="Palatino Linotype" w:hAnsi="Palatino Linotype" w:cs="Palatino Linotype"/>
              <w:color w:val="000000"/>
            </w:rPr>
            <w:t xml:space="preserve">Ayuntamiento de Villa del Carbón </w:t>
          </w:r>
        </w:p>
      </w:tc>
    </w:tr>
    <w:tr w:rsidR="00107AEC" w:rsidTr="004608A1">
      <w:tc>
        <w:tcPr>
          <w:tcW w:w="2835" w:type="dxa"/>
          <w:vAlign w:val="center"/>
        </w:tcPr>
        <w:p w:rsidR="00107AEC" w:rsidRPr="00457456" w:rsidRDefault="0052421F" w:rsidP="00457456">
          <w:pPr>
            <w:rPr>
              <w:rFonts w:ascii="Palatino Linotype" w:eastAsia="Palatino Linotype" w:hAnsi="Palatino Linotype" w:cs="Palatino Linotype"/>
              <w:b/>
            </w:rPr>
          </w:pPr>
          <w:r w:rsidRPr="00457456">
            <w:rPr>
              <w:rFonts w:ascii="Palatino Linotype" w:eastAsia="Palatino Linotype" w:hAnsi="Palatino Linotype" w:cs="Palatino Linotype"/>
              <w:b/>
            </w:rPr>
            <w:t>Comisionada Ponente:</w:t>
          </w:r>
        </w:p>
      </w:tc>
      <w:tc>
        <w:tcPr>
          <w:tcW w:w="4395" w:type="dxa"/>
          <w:vAlign w:val="center"/>
        </w:tcPr>
        <w:p w:rsidR="00107AEC" w:rsidRPr="00457456" w:rsidRDefault="0052421F" w:rsidP="00457456">
          <w:pPr>
            <w:ind w:right="-63"/>
            <w:jc w:val="both"/>
            <w:rPr>
              <w:rFonts w:ascii="Palatino Linotype" w:eastAsia="Palatino Linotype" w:hAnsi="Palatino Linotype" w:cs="Palatino Linotype"/>
            </w:rPr>
          </w:pPr>
          <w:r w:rsidRPr="00457456">
            <w:rPr>
              <w:rFonts w:ascii="Palatino Linotype" w:eastAsia="Palatino Linotype" w:hAnsi="Palatino Linotype" w:cs="Palatino Linotype"/>
            </w:rPr>
            <w:t>María del Rosario Mejía Ayala</w:t>
          </w:r>
        </w:p>
      </w:tc>
    </w:tr>
  </w:tbl>
  <w:p w:rsidR="00107AEC" w:rsidRDefault="004608A1">
    <w:pPr>
      <w:pBdr>
        <w:top w:val="nil"/>
        <w:left w:val="nil"/>
        <w:bottom w:val="nil"/>
        <w:right w:val="nil"/>
        <w:between w:val="nil"/>
      </w:pBdr>
      <w:tabs>
        <w:tab w:val="center" w:pos="4252"/>
        <w:tab w:val="right" w:pos="8504"/>
        <w:tab w:val="left" w:pos="3233"/>
      </w:tabs>
      <w:rPr>
        <w:rFonts w:ascii="Calibri" w:eastAsia="Calibri" w:hAnsi="Calibri" w:cs="Calibri"/>
        <w:color w:val="000000"/>
      </w:rPr>
    </w:pPr>
    <w:r>
      <w:rPr>
        <w:noProof/>
      </w:rPr>
      <w:drawing>
        <wp:anchor distT="0" distB="0" distL="0" distR="0" simplePos="0" relativeHeight="251658240" behindDoc="1" locked="0" layoutInCell="1" hidden="0" allowOverlap="1">
          <wp:simplePos x="0" y="0"/>
          <wp:positionH relativeFrom="page">
            <wp:align>right</wp:align>
          </wp:positionH>
          <wp:positionV relativeFrom="paragraph">
            <wp:posOffset>-1210574</wp:posOffset>
          </wp:positionV>
          <wp:extent cx="7813085" cy="10170000"/>
          <wp:effectExtent l="0" t="0" r="0" b="3175"/>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85" cy="10170000"/>
                  </a:xfrm>
                  <a:prstGeom prst="rect">
                    <a:avLst/>
                  </a:prstGeom>
                  <a:ln/>
                </pic:spPr>
              </pic:pic>
            </a:graphicData>
          </a:graphic>
        </wp:anchor>
      </w:drawing>
    </w:r>
    <w:r w:rsidR="0052421F">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2"/>
      <w:tblW w:w="7371" w:type="dxa"/>
      <w:tblInd w:w="2835" w:type="dxa"/>
      <w:tblLayout w:type="fixed"/>
      <w:tblLook w:val="0400" w:firstRow="0" w:lastRow="0" w:firstColumn="0" w:lastColumn="0" w:noHBand="0" w:noVBand="1"/>
    </w:tblPr>
    <w:tblGrid>
      <w:gridCol w:w="2835"/>
      <w:gridCol w:w="4536"/>
    </w:tblGrid>
    <w:tr w:rsidR="00107AEC" w:rsidTr="00457456">
      <w:tc>
        <w:tcPr>
          <w:tcW w:w="2835" w:type="dxa"/>
          <w:vAlign w:val="center"/>
        </w:tcPr>
        <w:p w:rsidR="00107AEC" w:rsidRPr="00457456" w:rsidRDefault="0052421F">
          <w:pPr>
            <w:rPr>
              <w:rFonts w:ascii="Palatino Linotype" w:eastAsia="Palatino Linotype" w:hAnsi="Palatino Linotype" w:cs="Palatino Linotype"/>
              <w:b/>
            </w:rPr>
          </w:pPr>
          <w:r w:rsidRPr="00457456">
            <w:rPr>
              <w:rFonts w:ascii="Palatino Linotype" w:eastAsia="Palatino Linotype" w:hAnsi="Palatino Linotype" w:cs="Palatino Linotype"/>
              <w:b/>
            </w:rPr>
            <w:t>Recurso de Revisión:</w:t>
          </w:r>
        </w:p>
        <w:p w:rsidR="00107AEC" w:rsidRPr="00457456" w:rsidRDefault="0052421F">
          <w:pPr>
            <w:rPr>
              <w:rFonts w:ascii="Palatino Linotype" w:eastAsia="Palatino Linotype" w:hAnsi="Palatino Linotype" w:cs="Palatino Linotype"/>
              <w:b/>
            </w:rPr>
          </w:pPr>
          <w:r w:rsidRPr="00457456">
            <w:rPr>
              <w:rFonts w:ascii="Palatino Linotype" w:eastAsia="Palatino Linotype" w:hAnsi="Palatino Linotype" w:cs="Palatino Linotype"/>
              <w:b/>
            </w:rPr>
            <w:t>Recurrente:</w:t>
          </w:r>
        </w:p>
      </w:tc>
      <w:tc>
        <w:tcPr>
          <w:tcW w:w="4536" w:type="dxa"/>
          <w:vAlign w:val="center"/>
        </w:tcPr>
        <w:p w:rsidR="00107AEC" w:rsidRPr="00457456" w:rsidRDefault="0052421F" w:rsidP="00457456">
          <w:pPr>
            <w:jc w:val="both"/>
            <w:rPr>
              <w:rFonts w:ascii="Palatino Linotype" w:eastAsia="Palatino Linotype" w:hAnsi="Palatino Linotype" w:cs="Palatino Linotype"/>
            </w:rPr>
          </w:pPr>
          <w:r w:rsidRPr="00457456">
            <w:rPr>
              <w:rFonts w:ascii="Palatino Linotype" w:eastAsia="Palatino Linotype" w:hAnsi="Palatino Linotype" w:cs="Palatino Linotype"/>
            </w:rPr>
            <w:t xml:space="preserve">05413/INFOEM/IP/RR/2025 </w:t>
          </w:r>
        </w:p>
        <w:p w:rsidR="00107AEC" w:rsidRPr="00457456" w:rsidRDefault="0066344A" w:rsidP="00457456">
          <w:pPr>
            <w:jc w:val="both"/>
            <w:rPr>
              <w:rFonts w:ascii="Palatino Linotype" w:eastAsia="Palatino Linotype" w:hAnsi="Palatino Linotype" w:cs="Palatino Linotype"/>
            </w:rPr>
          </w:pPr>
          <w:r>
            <w:rPr>
              <w:rFonts w:ascii="Palatino Linotype" w:eastAsia="Palatino Linotype" w:hAnsi="Palatino Linotype" w:cs="Palatino Linotype"/>
            </w:rPr>
            <w:t>XXXX</w:t>
          </w:r>
        </w:p>
      </w:tc>
    </w:tr>
    <w:tr w:rsidR="00107AEC" w:rsidTr="00457456">
      <w:trPr>
        <w:trHeight w:val="228"/>
      </w:trPr>
      <w:tc>
        <w:tcPr>
          <w:tcW w:w="2835" w:type="dxa"/>
          <w:vAlign w:val="center"/>
        </w:tcPr>
        <w:p w:rsidR="00107AEC" w:rsidRPr="00457456" w:rsidRDefault="0052421F">
          <w:pPr>
            <w:rPr>
              <w:rFonts w:ascii="Palatino Linotype" w:eastAsia="Palatino Linotype" w:hAnsi="Palatino Linotype" w:cs="Palatino Linotype"/>
              <w:b/>
            </w:rPr>
          </w:pPr>
          <w:r w:rsidRPr="00457456">
            <w:rPr>
              <w:rFonts w:ascii="Palatino Linotype" w:eastAsia="Palatino Linotype" w:hAnsi="Palatino Linotype" w:cs="Palatino Linotype"/>
              <w:b/>
            </w:rPr>
            <w:t>Sujeto Obligado:</w:t>
          </w:r>
        </w:p>
      </w:tc>
      <w:tc>
        <w:tcPr>
          <w:tcW w:w="4536" w:type="dxa"/>
          <w:shd w:val="clear" w:color="auto" w:fill="auto"/>
          <w:vAlign w:val="center"/>
        </w:tcPr>
        <w:p w:rsidR="00107AEC" w:rsidRPr="00457456" w:rsidRDefault="0052421F" w:rsidP="00457456">
          <w:pPr>
            <w:rPr>
              <w:rFonts w:ascii="Palatino Linotype" w:eastAsia="Palatino Linotype" w:hAnsi="Palatino Linotype" w:cs="Palatino Linotype"/>
              <w:color w:val="000000"/>
            </w:rPr>
          </w:pPr>
          <w:r w:rsidRPr="00457456">
            <w:rPr>
              <w:rFonts w:ascii="Palatino Linotype" w:eastAsia="Palatino Linotype" w:hAnsi="Palatino Linotype" w:cs="Palatino Linotype"/>
              <w:color w:val="000000"/>
            </w:rPr>
            <w:t xml:space="preserve">Ayuntamiento de Villa del Carbón </w:t>
          </w:r>
        </w:p>
      </w:tc>
    </w:tr>
    <w:tr w:rsidR="00107AEC" w:rsidTr="00457456">
      <w:tc>
        <w:tcPr>
          <w:tcW w:w="2835" w:type="dxa"/>
          <w:vAlign w:val="center"/>
        </w:tcPr>
        <w:p w:rsidR="00107AEC" w:rsidRPr="00457456" w:rsidRDefault="0052421F">
          <w:pPr>
            <w:rPr>
              <w:rFonts w:ascii="Palatino Linotype" w:eastAsia="Palatino Linotype" w:hAnsi="Palatino Linotype" w:cs="Palatino Linotype"/>
              <w:b/>
            </w:rPr>
          </w:pPr>
          <w:r w:rsidRPr="00457456">
            <w:rPr>
              <w:rFonts w:ascii="Palatino Linotype" w:eastAsia="Palatino Linotype" w:hAnsi="Palatino Linotype" w:cs="Palatino Linotype"/>
              <w:b/>
            </w:rPr>
            <w:t>Comisionada Ponente:</w:t>
          </w:r>
        </w:p>
      </w:tc>
      <w:tc>
        <w:tcPr>
          <w:tcW w:w="4536" w:type="dxa"/>
          <w:vAlign w:val="center"/>
        </w:tcPr>
        <w:p w:rsidR="00107AEC" w:rsidRPr="00457456" w:rsidRDefault="0052421F" w:rsidP="00457456">
          <w:pPr>
            <w:jc w:val="both"/>
            <w:rPr>
              <w:rFonts w:ascii="Palatino Linotype" w:eastAsia="Palatino Linotype" w:hAnsi="Palatino Linotype" w:cs="Palatino Linotype"/>
            </w:rPr>
          </w:pPr>
          <w:r w:rsidRPr="00457456">
            <w:rPr>
              <w:rFonts w:ascii="Palatino Linotype" w:eastAsia="Palatino Linotype" w:hAnsi="Palatino Linotype" w:cs="Palatino Linotype"/>
            </w:rPr>
            <w:t>María del Rosario Mejía Ayala</w:t>
          </w:r>
        </w:p>
      </w:tc>
    </w:tr>
  </w:tbl>
  <w:p w:rsidR="00107AEC" w:rsidRDefault="004608A1">
    <w:pPr>
      <w:pBdr>
        <w:top w:val="nil"/>
        <w:left w:val="nil"/>
        <w:bottom w:val="nil"/>
        <w:right w:val="nil"/>
        <w:between w:val="nil"/>
      </w:pBdr>
      <w:tabs>
        <w:tab w:val="center" w:pos="4252"/>
        <w:tab w:val="right" w:pos="8504"/>
      </w:tabs>
      <w:rPr>
        <w:rFonts w:ascii="Calibri" w:eastAsia="Calibri" w:hAnsi="Calibri" w:cs="Calibri"/>
        <w:color w:val="000000"/>
      </w:rPr>
    </w:pPr>
    <w:r>
      <w:rPr>
        <w:noProof/>
      </w:rPr>
      <w:drawing>
        <wp:anchor distT="0" distB="0" distL="0" distR="0" simplePos="0" relativeHeight="251659264" behindDoc="1" locked="0" layoutInCell="1" hidden="0" allowOverlap="1">
          <wp:simplePos x="0" y="0"/>
          <wp:positionH relativeFrom="page">
            <wp:align>left</wp:align>
          </wp:positionH>
          <wp:positionV relativeFrom="paragraph">
            <wp:posOffset>-1397072</wp:posOffset>
          </wp:positionV>
          <wp:extent cx="7813085" cy="10170000"/>
          <wp:effectExtent l="0" t="0" r="0" b="3175"/>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85" cy="1017000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711A2C"/>
    <w:multiLevelType w:val="multilevel"/>
    <w:tmpl w:val="8B4A2E40"/>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 w15:restartNumberingAfterBreak="0">
    <w:nsid w:val="19756044"/>
    <w:multiLevelType w:val="multilevel"/>
    <w:tmpl w:val="C8CE242E"/>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 w15:restartNumberingAfterBreak="0">
    <w:nsid w:val="22320A34"/>
    <w:multiLevelType w:val="multilevel"/>
    <w:tmpl w:val="369675B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7525229"/>
    <w:multiLevelType w:val="multilevel"/>
    <w:tmpl w:val="88860A90"/>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4" w15:restartNumberingAfterBreak="0">
    <w:nsid w:val="4E5670D3"/>
    <w:multiLevelType w:val="multilevel"/>
    <w:tmpl w:val="1EAC08F0"/>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3E5440A"/>
    <w:multiLevelType w:val="multilevel"/>
    <w:tmpl w:val="D4A0A63E"/>
    <w:lvl w:ilvl="0">
      <w:start w:val="1"/>
      <w:numFmt w:val="lowerLetter"/>
      <w:lvlText w:val="%1)"/>
      <w:lvlJc w:val="left"/>
      <w:pPr>
        <w:ind w:left="2084" w:hanging="360"/>
      </w:pPr>
      <w:rPr>
        <w:i/>
      </w:rPr>
    </w:lvl>
    <w:lvl w:ilvl="1">
      <w:start w:val="1"/>
      <w:numFmt w:val="lowerLetter"/>
      <w:lvlText w:val="%2."/>
      <w:lvlJc w:val="left"/>
      <w:pPr>
        <w:ind w:left="2804" w:hanging="360"/>
      </w:pPr>
    </w:lvl>
    <w:lvl w:ilvl="2">
      <w:start w:val="1"/>
      <w:numFmt w:val="lowerRoman"/>
      <w:lvlText w:val="%3."/>
      <w:lvlJc w:val="right"/>
      <w:pPr>
        <w:ind w:left="3524" w:hanging="180"/>
      </w:pPr>
    </w:lvl>
    <w:lvl w:ilvl="3">
      <w:start w:val="1"/>
      <w:numFmt w:val="decimal"/>
      <w:lvlText w:val="%4."/>
      <w:lvlJc w:val="left"/>
      <w:pPr>
        <w:ind w:left="4244" w:hanging="360"/>
      </w:pPr>
    </w:lvl>
    <w:lvl w:ilvl="4">
      <w:start w:val="1"/>
      <w:numFmt w:val="lowerLetter"/>
      <w:lvlText w:val="%5."/>
      <w:lvlJc w:val="left"/>
      <w:pPr>
        <w:ind w:left="4964" w:hanging="360"/>
      </w:pPr>
    </w:lvl>
    <w:lvl w:ilvl="5">
      <w:start w:val="1"/>
      <w:numFmt w:val="lowerRoman"/>
      <w:lvlText w:val="%6."/>
      <w:lvlJc w:val="right"/>
      <w:pPr>
        <w:ind w:left="5684" w:hanging="180"/>
      </w:pPr>
    </w:lvl>
    <w:lvl w:ilvl="6">
      <w:start w:val="1"/>
      <w:numFmt w:val="decimal"/>
      <w:lvlText w:val="%7."/>
      <w:lvlJc w:val="left"/>
      <w:pPr>
        <w:ind w:left="6404" w:hanging="360"/>
      </w:pPr>
    </w:lvl>
    <w:lvl w:ilvl="7">
      <w:start w:val="1"/>
      <w:numFmt w:val="lowerLetter"/>
      <w:lvlText w:val="%8."/>
      <w:lvlJc w:val="left"/>
      <w:pPr>
        <w:ind w:left="7124" w:hanging="360"/>
      </w:pPr>
    </w:lvl>
    <w:lvl w:ilvl="8">
      <w:start w:val="1"/>
      <w:numFmt w:val="lowerRoman"/>
      <w:lvlText w:val="%9."/>
      <w:lvlJc w:val="right"/>
      <w:pPr>
        <w:ind w:left="7844" w:hanging="180"/>
      </w:pPr>
    </w:lvl>
  </w:abstractNum>
  <w:abstractNum w:abstractNumId="6" w15:restartNumberingAfterBreak="0">
    <w:nsid w:val="594A363D"/>
    <w:multiLevelType w:val="multilevel"/>
    <w:tmpl w:val="1BC233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B504943"/>
    <w:multiLevelType w:val="multilevel"/>
    <w:tmpl w:val="A10CCB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D871F0A"/>
    <w:multiLevelType w:val="multilevel"/>
    <w:tmpl w:val="04AA3E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7"/>
  </w:num>
  <w:num w:numId="3">
    <w:abstractNumId w:val="8"/>
  </w:num>
  <w:num w:numId="4">
    <w:abstractNumId w:val="3"/>
  </w:num>
  <w:num w:numId="5">
    <w:abstractNumId w:val="4"/>
  </w:num>
  <w:num w:numId="6">
    <w:abstractNumId w:val="1"/>
  </w:num>
  <w:num w:numId="7">
    <w:abstractNumId w:val="2"/>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AEC"/>
    <w:rsid w:val="0007462B"/>
    <w:rsid w:val="00107AEC"/>
    <w:rsid w:val="00253D4D"/>
    <w:rsid w:val="00275113"/>
    <w:rsid w:val="00351A94"/>
    <w:rsid w:val="003C7821"/>
    <w:rsid w:val="00457456"/>
    <w:rsid w:val="004608A1"/>
    <w:rsid w:val="0052421F"/>
    <w:rsid w:val="0066344A"/>
    <w:rsid w:val="0069218C"/>
    <w:rsid w:val="006E08AB"/>
    <w:rsid w:val="00AB2833"/>
    <w:rsid w:val="00DC353E"/>
    <w:rsid w:val="00E81D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D92B7F-FFBD-41AC-AB8F-8039F3F92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6"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uiPriority w:val="9"/>
    <w:rsid w:val="007C4930"/>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uiPriority w:val="9"/>
    <w:rsid w:val="007C4930"/>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7C4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C4930"/>
    <w:pPr>
      <w:ind w:left="720"/>
      <w:contextualSpacing/>
    </w:pPr>
  </w:style>
  <w:style w:type="character" w:styleId="Hipervnculo">
    <w:name w:val="Hyperlink"/>
    <w:basedOn w:val="Fuentedeprrafopredeter"/>
    <w:uiPriority w:val="99"/>
    <w:unhideWhenUsed/>
    <w:rsid w:val="007C4930"/>
    <w:rPr>
      <w:color w:val="0563C1" w:themeColor="hyperlink"/>
      <w:u w:val="single"/>
    </w:rPr>
  </w:style>
  <w:style w:type="paragraph" w:styleId="Encabezado">
    <w:name w:val="header"/>
    <w:basedOn w:val="Normal"/>
    <w:link w:val="EncabezadoCar"/>
    <w:uiPriority w:val="99"/>
    <w:unhideWhenUsed/>
    <w:rsid w:val="007C4930"/>
    <w:pPr>
      <w:tabs>
        <w:tab w:val="center" w:pos="4419"/>
        <w:tab w:val="right" w:pos="8838"/>
      </w:tabs>
    </w:pPr>
  </w:style>
  <w:style w:type="character" w:customStyle="1" w:styleId="EncabezadoCar">
    <w:name w:val="Encabezado Car"/>
    <w:basedOn w:val="Fuentedeprrafopredeter"/>
    <w:link w:val="Encabezado"/>
    <w:uiPriority w:val="99"/>
    <w:rsid w:val="007C4930"/>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7C4930"/>
    <w:pPr>
      <w:tabs>
        <w:tab w:val="center" w:pos="4419"/>
        <w:tab w:val="right" w:pos="8838"/>
      </w:tabs>
    </w:pPr>
  </w:style>
  <w:style w:type="character" w:customStyle="1" w:styleId="PiedepginaCar">
    <w:name w:val="Pie de página Car"/>
    <w:basedOn w:val="Fuentedeprrafopredeter"/>
    <w:link w:val="Piedepgina"/>
    <w:uiPriority w:val="99"/>
    <w:rsid w:val="007C4930"/>
    <w:rPr>
      <w:rFonts w:ascii="Times New Roman" w:eastAsia="Times New Roman" w:hAnsi="Times New Roman" w:cs="Times New Roman"/>
      <w:sz w:val="24"/>
      <w:szCs w:val="24"/>
      <w:lang w:eastAsia="es-MX"/>
    </w:rPr>
  </w:style>
  <w:style w:type="table" w:customStyle="1" w:styleId="Tablaconcuadrcula1">
    <w:name w:val="Tabla con cuadrícula1"/>
    <w:basedOn w:val="Tablanormal"/>
    <w:next w:val="Tablaconcuadrcula"/>
    <w:uiPriority w:val="39"/>
    <w:rsid w:val="007C4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C4930"/>
    <w:rPr>
      <w:rFonts w:ascii="Times New Roman" w:eastAsia="Times New Roman" w:hAnsi="Times New Roman" w:cs="Times New Roman"/>
      <w:sz w:val="24"/>
      <w:szCs w:val="24"/>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riteriosdeinterpretacion.inai.org.mx/Criterios/02-19.doc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anterior.ine.mx/archivos2/tutoriales/sistemas/ApoyoInstitucional/SIF/docs/candidatos/folioFiscalFactura.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of.gob.mx/nota_detalle.php?codigo=5492254&amp;fecha=28/07/2017"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2zmbEc1VeROfE+xuJZkhQOvmw==">CgMxLjAyCGguZ2pkZ3hzMgloLjFmb2I5dGUyCWguM3pueXNoNzIJaC4yZXQ5MnAwMg5oLjE2Mm0xbTNma3psNjIIaC50eWpjd3QyCWguM2R5NnZrbTIJaC4xdDNoNXNmMgloLjRkMzRvZzgyCWguMnM4ZXlvMTIJaC4xN2RwOHZ1MgloLjNyZGNyam4yCWguMjZpbjFyZzIJaC4xa3N2NHV2MghoLmxueGJ6OTIJaC4yanhzeHFoOAByITFqaXRReWVyZFg1NzZqUGZPTlY2Q1h4OTk3c3o0WlJm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48</Pages>
  <Words>11898</Words>
  <Characters>65439</Characters>
  <Application>Microsoft Office Word</Application>
  <DocSecurity>0</DocSecurity>
  <Lines>545</Lines>
  <Paragraphs>154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77183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8</cp:revision>
  <cp:lastPrinted>2025-10-03T00:09:00Z</cp:lastPrinted>
  <dcterms:created xsi:type="dcterms:W3CDTF">2025-09-30T00:20:00Z</dcterms:created>
  <dcterms:modified xsi:type="dcterms:W3CDTF">2025-11-06T19:20:00Z</dcterms:modified>
</cp:coreProperties>
</file>