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155DE9" w14:textId="57FC9858" w:rsidR="0061734D" w:rsidRDefault="0055229B" w:rsidP="00004FC5">
      <w:pPr>
        <w:widowControl w:val="0"/>
        <w:pBdr>
          <w:top w:val="nil"/>
          <w:left w:val="nil"/>
          <w:bottom w:val="nil"/>
          <w:right w:val="nil"/>
          <w:between w:val="nil"/>
        </w:pBdr>
        <w:spacing w:after="0" w:line="360" w:lineRule="auto"/>
        <w:jc w:val="left"/>
      </w:pPr>
      <w:r>
        <w:t>|</w:t>
      </w:r>
    </w:p>
    <w:p w14:paraId="7EF85809" w14:textId="3003986F" w:rsidR="008E65B3" w:rsidRPr="00E64D3C" w:rsidRDefault="008E65B3" w:rsidP="00004FC5">
      <w:pPr>
        <w:pStyle w:val="TtulodeTDC"/>
        <w:spacing w:before="0" w:line="360" w:lineRule="auto"/>
        <w:rPr>
          <w:rFonts w:ascii="Palatino Linotype" w:hAnsi="Palatino Linotype"/>
          <w:b/>
          <w:bCs/>
          <w:color w:val="auto"/>
          <w:sz w:val="22"/>
          <w:szCs w:val="22"/>
        </w:rPr>
      </w:pPr>
      <w:r w:rsidRPr="00E64D3C">
        <w:rPr>
          <w:rFonts w:ascii="Palatino Linotype" w:hAnsi="Palatino Linotype"/>
          <w:b/>
          <w:bCs/>
          <w:color w:val="auto"/>
          <w:sz w:val="22"/>
          <w:szCs w:val="22"/>
        </w:rPr>
        <w:t>Contenido</w:t>
      </w:r>
    </w:p>
    <w:p w14:paraId="5FE43EC0" w14:textId="5E956700" w:rsidR="00EB13F0" w:rsidRPr="00E64D3C" w:rsidRDefault="008E65B3" w:rsidP="00004FC5">
      <w:pPr>
        <w:pStyle w:val="TDC1"/>
        <w:tabs>
          <w:tab w:val="right" w:leader="dot" w:pos="9204"/>
        </w:tabs>
        <w:spacing w:after="0" w:line="360" w:lineRule="auto"/>
        <w:rPr>
          <w:rFonts w:asciiTheme="minorHAnsi" w:eastAsiaTheme="minorEastAsia" w:hAnsiTheme="minorHAnsi" w:cstheme="minorBidi"/>
          <w:noProof/>
          <w:color w:val="auto"/>
          <w:kern w:val="2"/>
          <w:sz w:val="24"/>
          <w:szCs w:val="24"/>
          <w14:ligatures w14:val="standardContextual"/>
        </w:rPr>
      </w:pPr>
      <w:r w:rsidRPr="00E64D3C">
        <w:fldChar w:fldCharType="begin"/>
      </w:r>
      <w:r w:rsidRPr="00E64D3C">
        <w:instrText xml:space="preserve"> TOC \o "1-3" \h \z \u </w:instrText>
      </w:r>
      <w:r w:rsidRPr="00E64D3C">
        <w:fldChar w:fldCharType="separate"/>
      </w:r>
      <w:hyperlink w:anchor="_Toc210890145" w:history="1">
        <w:r w:rsidR="00EB13F0" w:rsidRPr="00E64D3C">
          <w:rPr>
            <w:rStyle w:val="Hipervnculo"/>
            <w:noProof/>
          </w:rPr>
          <w:t>A N T E C E D E N T E S</w:t>
        </w:r>
        <w:r w:rsidR="00EB13F0" w:rsidRPr="00E64D3C">
          <w:rPr>
            <w:noProof/>
            <w:webHidden/>
          </w:rPr>
          <w:tab/>
        </w:r>
        <w:r w:rsidR="00EB13F0" w:rsidRPr="00E64D3C">
          <w:rPr>
            <w:noProof/>
            <w:webHidden/>
          </w:rPr>
          <w:fldChar w:fldCharType="begin"/>
        </w:r>
        <w:r w:rsidR="00EB13F0" w:rsidRPr="00E64D3C">
          <w:rPr>
            <w:noProof/>
            <w:webHidden/>
          </w:rPr>
          <w:instrText xml:space="preserve"> PAGEREF _Toc210890145 \h </w:instrText>
        </w:r>
        <w:r w:rsidR="00EB13F0" w:rsidRPr="00E64D3C">
          <w:rPr>
            <w:noProof/>
            <w:webHidden/>
          </w:rPr>
        </w:r>
        <w:r w:rsidR="00EB13F0" w:rsidRPr="00E64D3C">
          <w:rPr>
            <w:noProof/>
            <w:webHidden/>
          </w:rPr>
          <w:fldChar w:fldCharType="separate"/>
        </w:r>
        <w:r w:rsidR="00D76F3B">
          <w:rPr>
            <w:noProof/>
            <w:webHidden/>
          </w:rPr>
          <w:t>2</w:t>
        </w:r>
        <w:r w:rsidR="00EB13F0" w:rsidRPr="00E64D3C">
          <w:rPr>
            <w:noProof/>
            <w:webHidden/>
          </w:rPr>
          <w:fldChar w:fldCharType="end"/>
        </w:r>
      </w:hyperlink>
    </w:p>
    <w:p w14:paraId="52483866" w14:textId="4135B477" w:rsidR="00EB13F0" w:rsidRPr="00E64D3C" w:rsidRDefault="008A534C" w:rsidP="00004FC5">
      <w:pPr>
        <w:pStyle w:val="TDC2"/>
        <w:tabs>
          <w:tab w:val="right" w:leader="dot" w:pos="9204"/>
        </w:tabs>
        <w:spacing w:after="0" w:line="360" w:lineRule="auto"/>
        <w:rPr>
          <w:rFonts w:asciiTheme="minorHAnsi" w:eastAsiaTheme="minorEastAsia" w:hAnsiTheme="minorHAnsi" w:cstheme="minorBidi"/>
          <w:noProof/>
          <w:color w:val="auto"/>
          <w:kern w:val="2"/>
          <w:sz w:val="24"/>
          <w:szCs w:val="24"/>
          <w14:ligatures w14:val="standardContextual"/>
        </w:rPr>
      </w:pPr>
      <w:hyperlink w:anchor="_Toc210890146" w:history="1">
        <w:r w:rsidR="00EB13F0" w:rsidRPr="00E64D3C">
          <w:rPr>
            <w:rStyle w:val="Hipervnculo"/>
            <w:noProof/>
          </w:rPr>
          <w:t>I. Presentación de la solicitud de información</w:t>
        </w:r>
        <w:r w:rsidR="00EB13F0" w:rsidRPr="00E64D3C">
          <w:rPr>
            <w:noProof/>
            <w:webHidden/>
          </w:rPr>
          <w:tab/>
        </w:r>
        <w:r w:rsidR="00EB13F0" w:rsidRPr="00E64D3C">
          <w:rPr>
            <w:noProof/>
            <w:webHidden/>
          </w:rPr>
          <w:fldChar w:fldCharType="begin"/>
        </w:r>
        <w:r w:rsidR="00EB13F0" w:rsidRPr="00E64D3C">
          <w:rPr>
            <w:noProof/>
            <w:webHidden/>
          </w:rPr>
          <w:instrText xml:space="preserve"> PAGEREF _Toc210890146 \h </w:instrText>
        </w:r>
        <w:r w:rsidR="00EB13F0" w:rsidRPr="00E64D3C">
          <w:rPr>
            <w:noProof/>
            <w:webHidden/>
          </w:rPr>
        </w:r>
        <w:r w:rsidR="00EB13F0" w:rsidRPr="00E64D3C">
          <w:rPr>
            <w:noProof/>
            <w:webHidden/>
          </w:rPr>
          <w:fldChar w:fldCharType="separate"/>
        </w:r>
        <w:r w:rsidR="00D76F3B">
          <w:rPr>
            <w:noProof/>
            <w:webHidden/>
          </w:rPr>
          <w:t>2</w:t>
        </w:r>
        <w:r w:rsidR="00EB13F0" w:rsidRPr="00E64D3C">
          <w:rPr>
            <w:noProof/>
            <w:webHidden/>
          </w:rPr>
          <w:fldChar w:fldCharType="end"/>
        </w:r>
      </w:hyperlink>
    </w:p>
    <w:p w14:paraId="37A87A12" w14:textId="29B31A66" w:rsidR="00EB13F0" w:rsidRPr="00E64D3C" w:rsidRDefault="008A534C" w:rsidP="00004FC5">
      <w:pPr>
        <w:pStyle w:val="TDC2"/>
        <w:tabs>
          <w:tab w:val="right" w:leader="dot" w:pos="9204"/>
        </w:tabs>
        <w:spacing w:after="0" w:line="360" w:lineRule="auto"/>
        <w:rPr>
          <w:rFonts w:asciiTheme="minorHAnsi" w:eastAsiaTheme="minorEastAsia" w:hAnsiTheme="minorHAnsi" w:cstheme="minorBidi"/>
          <w:noProof/>
          <w:color w:val="auto"/>
          <w:kern w:val="2"/>
          <w:sz w:val="24"/>
          <w:szCs w:val="24"/>
          <w14:ligatures w14:val="standardContextual"/>
        </w:rPr>
      </w:pPr>
      <w:hyperlink w:anchor="_Toc210890147" w:history="1">
        <w:r w:rsidR="00EB13F0" w:rsidRPr="00E64D3C">
          <w:rPr>
            <w:rStyle w:val="Hipervnculo"/>
            <w:noProof/>
          </w:rPr>
          <w:t>II. Respuesta del Sujeto Obligado</w:t>
        </w:r>
        <w:r w:rsidR="00EB13F0" w:rsidRPr="00E64D3C">
          <w:rPr>
            <w:noProof/>
            <w:webHidden/>
          </w:rPr>
          <w:tab/>
        </w:r>
        <w:r w:rsidR="00EB13F0" w:rsidRPr="00E64D3C">
          <w:rPr>
            <w:noProof/>
            <w:webHidden/>
          </w:rPr>
          <w:fldChar w:fldCharType="begin"/>
        </w:r>
        <w:r w:rsidR="00EB13F0" w:rsidRPr="00E64D3C">
          <w:rPr>
            <w:noProof/>
            <w:webHidden/>
          </w:rPr>
          <w:instrText xml:space="preserve"> PAGEREF _Toc210890147 \h </w:instrText>
        </w:r>
        <w:r w:rsidR="00EB13F0" w:rsidRPr="00E64D3C">
          <w:rPr>
            <w:noProof/>
            <w:webHidden/>
          </w:rPr>
        </w:r>
        <w:r w:rsidR="00EB13F0" w:rsidRPr="00E64D3C">
          <w:rPr>
            <w:noProof/>
            <w:webHidden/>
          </w:rPr>
          <w:fldChar w:fldCharType="separate"/>
        </w:r>
        <w:r w:rsidR="00D76F3B">
          <w:rPr>
            <w:noProof/>
            <w:webHidden/>
          </w:rPr>
          <w:t>3</w:t>
        </w:r>
        <w:r w:rsidR="00EB13F0" w:rsidRPr="00E64D3C">
          <w:rPr>
            <w:noProof/>
            <w:webHidden/>
          </w:rPr>
          <w:fldChar w:fldCharType="end"/>
        </w:r>
      </w:hyperlink>
    </w:p>
    <w:p w14:paraId="555FD649" w14:textId="7F67654F" w:rsidR="00EB13F0" w:rsidRPr="00E64D3C" w:rsidRDefault="008A534C" w:rsidP="00004FC5">
      <w:pPr>
        <w:pStyle w:val="TDC2"/>
        <w:tabs>
          <w:tab w:val="right" w:leader="dot" w:pos="9204"/>
        </w:tabs>
        <w:spacing w:after="0" w:line="360" w:lineRule="auto"/>
        <w:rPr>
          <w:rFonts w:asciiTheme="minorHAnsi" w:eastAsiaTheme="minorEastAsia" w:hAnsiTheme="minorHAnsi" w:cstheme="minorBidi"/>
          <w:noProof/>
          <w:color w:val="auto"/>
          <w:kern w:val="2"/>
          <w:sz w:val="24"/>
          <w:szCs w:val="24"/>
          <w14:ligatures w14:val="standardContextual"/>
        </w:rPr>
      </w:pPr>
      <w:hyperlink w:anchor="_Toc210890148" w:history="1">
        <w:r w:rsidR="00EB13F0" w:rsidRPr="00E64D3C">
          <w:rPr>
            <w:rStyle w:val="Hipervnculo"/>
            <w:noProof/>
          </w:rPr>
          <w:t>III. Interposición del Recurso de Revisión</w:t>
        </w:r>
        <w:r w:rsidR="00EB13F0" w:rsidRPr="00E64D3C">
          <w:rPr>
            <w:noProof/>
            <w:webHidden/>
          </w:rPr>
          <w:tab/>
        </w:r>
        <w:r w:rsidR="00EB13F0" w:rsidRPr="00E64D3C">
          <w:rPr>
            <w:noProof/>
            <w:webHidden/>
          </w:rPr>
          <w:fldChar w:fldCharType="begin"/>
        </w:r>
        <w:r w:rsidR="00EB13F0" w:rsidRPr="00E64D3C">
          <w:rPr>
            <w:noProof/>
            <w:webHidden/>
          </w:rPr>
          <w:instrText xml:space="preserve"> PAGEREF _Toc210890148 \h </w:instrText>
        </w:r>
        <w:r w:rsidR="00EB13F0" w:rsidRPr="00E64D3C">
          <w:rPr>
            <w:noProof/>
            <w:webHidden/>
          </w:rPr>
        </w:r>
        <w:r w:rsidR="00EB13F0" w:rsidRPr="00E64D3C">
          <w:rPr>
            <w:noProof/>
            <w:webHidden/>
          </w:rPr>
          <w:fldChar w:fldCharType="separate"/>
        </w:r>
        <w:r w:rsidR="00D76F3B">
          <w:rPr>
            <w:noProof/>
            <w:webHidden/>
          </w:rPr>
          <w:t>3</w:t>
        </w:r>
        <w:r w:rsidR="00EB13F0" w:rsidRPr="00E64D3C">
          <w:rPr>
            <w:noProof/>
            <w:webHidden/>
          </w:rPr>
          <w:fldChar w:fldCharType="end"/>
        </w:r>
      </w:hyperlink>
    </w:p>
    <w:p w14:paraId="58AC8EE0" w14:textId="59FDCE94" w:rsidR="00EB13F0" w:rsidRPr="00E64D3C" w:rsidRDefault="008A534C" w:rsidP="00004FC5">
      <w:pPr>
        <w:pStyle w:val="TDC2"/>
        <w:tabs>
          <w:tab w:val="right" w:leader="dot" w:pos="9204"/>
        </w:tabs>
        <w:spacing w:after="0" w:line="360" w:lineRule="auto"/>
        <w:rPr>
          <w:rFonts w:asciiTheme="minorHAnsi" w:eastAsiaTheme="minorEastAsia" w:hAnsiTheme="minorHAnsi" w:cstheme="minorBidi"/>
          <w:noProof/>
          <w:color w:val="auto"/>
          <w:kern w:val="2"/>
          <w:sz w:val="24"/>
          <w:szCs w:val="24"/>
          <w14:ligatures w14:val="standardContextual"/>
        </w:rPr>
      </w:pPr>
      <w:hyperlink w:anchor="_Toc210890149" w:history="1">
        <w:r w:rsidR="00EB13F0" w:rsidRPr="00E64D3C">
          <w:rPr>
            <w:rStyle w:val="Hipervnculo"/>
            <w:noProof/>
          </w:rPr>
          <w:t>IV. Trámite del Recurso de Revisión ante este Instituto</w:t>
        </w:r>
        <w:r w:rsidR="00EB13F0" w:rsidRPr="00E64D3C">
          <w:rPr>
            <w:noProof/>
            <w:webHidden/>
          </w:rPr>
          <w:tab/>
        </w:r>
        <w:r w:rsidR="00EB13F0" w:rsidRPr="00E64D3C">
          <w:rPr>
            <w:noProof/>
            <w:webHidden/>
          </w:rPr>
          <w:fldChar w:fldCharType="begin"/>
        </w:r>
        <w:r w:rsidR="00EB13F0" w:rsidRPr="00E64D3C">
          <w:rPr>
            <w:noProof/>
            <w:webHidden/>
          </w:rPr>
          <w:instrText xml:space="preserve"> PAGEREF _Toc210890149 \h </w:instrText>
        </w:r>
        <w:r w:rsidR="00EB13F0" w:rsidRPr="00E64D3C">
          <w:rPr>
            <w:noProof/>
            <w:webHidden/>
          </w:rPr>
        </w:r>
        <w:r w:rsidR="00EB13F0" w:rsidRPr="00E64D3C">
          <w:rPr>
            <w:noProof/>
            <w:webHidden/>
          </w:rPr>
          <w:fldChar w:fldCharType="separate"/>
        </w:r>
        <w:r w:rsidR="00D76F3B">
          <w:rPr>
            <w:noProof/>
            <w:webHidden/>
          </w:rPr>
          <w:t>4</w:t>
        </w:r>
        <w:r w:rsidR="00EB13F0" w:rsidRPr="00E64D3C">
          <w:rPr>
            <w:noProof/>
            <w:webHidden/>
          </w:rPr>
          <w:fldChar w:fldCharType="end"/>
        </w:r>
      </w:hyperlink>
    </w:p>
    <w:p w14:paraId="6EF217D7" w14:textId="695D85C6" w:rsidR="00EB13F0" w:rsidRPr="00E64D3C" w:rsidRDefault="008A534C" w:rsidP="00004FC5">
      <w:pPr>
        <w:pStyle w:val="TDC3"/>
        <w:tabs>
          <w:tab w:val="right" w:leader="dot" w:pos="9204"/>
        </w:tabs>
        <w:spacing w:after="0" w:line="360" w:lineRule="auto"/>
        <w:rPr>
          <w:rFonts w:asciiTheme="minorHAnsi" w:eastAsiaTheme="minorEastAsia" w:hAnsiTheme="minorHAnsi" w:cstheme="minorBidi"/>
          <w:noProof/>
          <w:color w:val="auto"/>
          <w:kern w:val="2"/>
          <w:sz w:val="24"/>
          <w:szCs w:val="24"/>
          <w14:ligatures w14:val="standardContextual"/>
        </w:rPr>
      </w:pPr>
      <w:hyperlink w:anchor="_Toc210890150" w:history="1">
        <w:r w:rsidR="00EB13F0" w:rsidRPr="00E64D3C">
          <w:rPr>
            <w:rStyle w:val="Hipervnculo"/>
            <w:noProof/>
          </w:rPr>
          <w:t>a) Turno del Medio de Impugnación</w:t>
        </w:r>
        <w:r w:rsidR="00EB13F0" w:rsidRPr="00E64D3C">
          <w:rPr>
            <w:noProof/>
            <w:webHidden/>
          </w:rPr>
          <w:tab/>
        </w:r>
        <w:r w:rsidR="00EB13F0" w:rsidRPr="00E64D3C">
          <w:rPr>
            <w:noProof/>
            <w:webHidden/>
          </w:rPr>
          <w:fldChar w:fldCharType="begin"/>
        </w:r>
        <w:r w:rsidR="00EB13F0" w:rsidRPr="00E64D3C">
          <w:rPr>
            <w:noProof/>
            <w:webHidden/>
          </w:rPr>
          <w:instrText xml:space="preserve"> PAGEREF _Toc210890150 \h </w:instrText>
        </w:r>
        <w:r w:rsidR="00EB13F0" w:rsidRPr="00E64D3C">
          <w:rPr>
            <w:noProof/>
            <w:webHidden/>
          </w:rPr>
        </w:r>
        <w:r w:rsidR="00EB13F0" w:rsidRPr="00E64D3C">
          <w:rPr>
            <w:noProof/>
            <w:webHidden/>
          </w:rPr>
          <w:fldChar w:fldCharType="separate"/>
        </w:r>
        <w:r w:rsidR="00D76F3B">
          <w:rPr>
            <w:noProof/>
            <w:webHidden/>
          </w:rPr>
          <w:t>4</w:t>
        </w:r>
        <w:r w:rsidR="00EB13F0" w:rsidRPr="00E64D3C">
          <w:rPr>
            <w:noProof/>
            <w:webHidden/>
          </w:rPr>
          <w:fldChar w:fldCharType="end"/>
        </w:r>
      </w:hyperlink>
    </w:p>
    <w:p w14:paraId="58898598" w14:textId="4E76E182" w:rsidR="00EB13F0" w:rsidRPr="00E64D3C" w:rsidRDefault="008A534C" w:rsidP="00004FC5">
      <w:pPr>
        <w:pStyle w:val="TDC3"/>
        <w:tabs>
          <w:tab w:val="right" w:leader="dot" w:pos="9204"/>
        </w:tabs>
        <w:spacing w:after="0" w:line="360" w:lineRule="auto"/>
        <w:rPr>
          <w:rFonts w:asciiTheme="minorHAnsi" w:eastAsiaTheme="minorEastAsia" w:hAnsiTheme="minorHAnsi" w:cstheme="minorBidi"/>
          <w:noProof/>
          <w:color w:val="auto"/>
          <w:kern w:val="2"/>
          <w:sz w:val="24"/>
          <w:szCs w:val="24"/>
          <w14:ligatures w14:val="standardContextual"/>
        </w:rPr>
      </w:pPr>
      <w:hyperlink w:anchor="_Toc210890151" w:history="1">
        <w:r w:rsidR="00EB13F0" w:rsidRPr="00E64D3C">
          <w:rPr>
            <w:rStyle w:val="Hipervnculo"/>
            <w:noProof/>
          </w:rPr>
          <w:t>b) Admisión del Recurso de Revisión</w:t>
        </w:r>
        <w:r w:rsidR="00EB13F0" w:rsidRPr="00E64D3C">
          <w:rPr>
            <w:noProof/>
            <w:webHidden/>
          </w:rPr>
          <w:tab/>
        </w:r>
        <w:r w:rsidR="00EB13F0" w:rsidRPr="00E64D3C">
          <w:rPr>
            <w:noProof/>
            <w:webHidden/>
          </w:rPr>
          <w:fldChar w:fldCharType="begin"/>
        </w:r>
        <w:r w:rsidR="00EB13F0" w:rsidRPr="00E64D3C">
          <w:rPr>
            <w:noProof/>
            <w:webHidden/>
          </w:rPr>
          <w:instrText xml:space="preserve"> PAGEREF _Toc210890151 \h </w:instrText>
        </w:r>
        <w:r w:rsidR="00EB13F0" w:rsidRPr="00E64D3C">
          <w:rPr>
            <w:noProof/>
            <w:webHidden/>
          </w:rPr>
        </w:r>
        <w:r w:rsidR="00EB13F0" w:rsidRPr="00E64D3C">
          <w:rPr>
            <w:noProof/>
            <w:webHidden/>
          </w:rPr>
          <w:fldChar w:fldCharType="separate"/>
        </w:r>
        <w:r w:rsidR="00D76F3B">
          <w:rPr>
            <w:noProof/>
            <w:webHidden/>
          </w:rPr>
          <w:t>5</w:t>
        </w:r>
        <w:r w:rsidR="00EB13F0" w:rsidRPr="00E64D3C">
          <w:rPr>
            <w:noProof/>
            <w:webHidden/>
          </w:rPr>
          <w:fldChar w:fldCharType="end"/>
        </w:r>
      </w:hyperlink>
    </w:p>
    <w:p w14:paraId="2ED7070A" w14:textId="00FCA68F" w:rsidR="00EB13F0" w:rsidRPr="00E64D3C" w:rsidRDefault="008A534C" w:rsidP="00004FC5">
      <w:pPr>
        <w:pStyle w:val="TDC3"/>
        <w:tabs>
          <w:tab w:val="right" w:leader="dot" w:pos="9204"/>
        </w:tabs>
        <w:spacing w:after="0" w:line="360" w:lineRule="auto"/>
        <w:rPr>
          <w:rFonts w:asciiTheme="minorHAnsi" w:eastAsiaTheme="minorEastAsia" w:hAnsiTheme="minorHAnsi" w:cstheme="minorBidi"/>
          <w:noProof/>
          <w:color w:val="auto"/>
          <w:kern w:val="2"/>
          <w:sz w:val="24"/>
          <w:szCs w:val="24"/>
          <w14:ligatures w14:val="standardContextual"/>
        </w:rPr>
      </w:pPr>
      <w:hyperlink w:anchor="_Toc210890152" w:history="1">
        <w:r w:rsidR="00EB13F0" w:rsidRPr="00E64D3C">
          <w:rPr>
            <w:rStyle w:val="Hipervnculo"/>
            <w:noProof/>
          </w:rPr>
          <w:t>c) Informe Justificado y manifestaciones de la parte Recurrente</w:t>
        </w:r>
        <w:r w:rsidR="00EB13F0" w:rsidRPr="00E64D3C">
          <w:rPr>
            <w:noProof/>
            <w:webHidden/>
          </w:rPr>
          <w:tab/>
        </w:r>
        <w:r w:rsidR="00EB13F0" w:rsidRPr="00E64D3C">
          <w:rPr>
            <w:noProof/>
            <w:webHidden/>
          </w:rPr>
          <w:fldChar w:fldCharType="begin"/>
        </w:r>
        <w:r w:rsidR="00EB13F0" w:rsidRPr="00E64D3C">
          <w:rPr>
            <w:noProof/>
            <w:webHidden/>
          </w:rPr>
          <w:instrText xml:space="preserve"> PAGEREF _Toc210890152 \h </w:instrText>
        </w:r>
        <w:r w:rsidR="00EB13F0" w:rsidRPr="00E64D3C">
          <w:rPr>
            <w:noProof/>
            <w:webHidden/>
          </w:rPr>
        </w:r>
        <w:r w:rsidR="00EB13F0" w:rsidRPr="00E64D3C">
          <w:rPr>
            <w:noProof/>
            <w:webHidden/>
          </w:rPr>
          <w:fldChar w:fldCharType="separate"/>
        </w:r>
        <w:r w:rsidR="00D76F3B">
          <w:rPr>
            <w:noProof/>
            <w:webHidden/>
          </w:rPr>
          <w:t>5</w:t>
        </w:r>
        <w:r w:rsidR="00EB13F0" w:rsidRPr="00E64D3C">
          <w:rPr>
            <w:noProof/>
            <w:webHidden/>
          </w:rPr>
          <w:fldChar w:fldCharType="end"/>
        </w:r>
      </w:hyperlink>
    </w:p>
    <w:p w14:paraId="0A35D6EA" w14:textId="2DD6FFF6" w:rsidR="00EB13F0" w:rsidRPr="00E64D3C" w:rsidRDefault="008A534C" w:rsidP="00004FC5">
      <w:pPr>
        <w:pStyle w:val="TDC3"/>
        <w:tabs>
          <w:tab w:val="right" w:leader="dot" w:pos="9204"/>
        </w:tabs>
        <w:spacing w:after="0" w:line="360" w:lineRule="auto"/>
        <w:rPr>
          <w:rFonts w:asciiTheme="minorHAnsi" w:eastAsiaTheme="minorEastAsia" w:hAnsiTheme="minorHAnsi" w:cstheme="minorBidi"/>
          <w:noProof/>
          <w:color w:val="auto"/>
          <w:kern w:val="2"/>
          <w:sz w:val="24"/>
          <w:szCs w:val="24"/>
          <w14:ligatures w14:val="standardContextual"/>
        </w:rPr>
      </w:pPr>
      <w:hyperlink w:anchor="_Toc210890153" w:history="1">
        <w:r w:rsidR="00EB13F0" w:rsidRPr="00E64D3C">
          <w:rPr>
            <w:rStyle w:val="Hipervnculo"/>
            <w:noProof/>
          </w:rPr>
          <w:t>d) Cierre de instrucción</w:t>
        </w:r>
        <w:r w:rsidR="00EB13F0" w:rsidRPr="00E64D3C">
          <w:rPr>
            <w:noProof/>
            <w:webHidden/>
          </w:rPr>
          <w:tab/>
        </w:r>
        <w:r w:rsidR="00EB13F0" w:rsidRPr="00E64D3C">
          <w:rPr>
            <w:noProof/>
            <w:webHidden/>
          </w:rPr>
          <w:fldChar w:fldCharType="begin"/>
        </w:r>
        <w:r w:rsidR="00EB13F0" w:rsidRPr="00E64D3C">
          <w:rPr>
            <w:noProof/>
            <w:webHidden/>
          </w:rPr>
          <w:instrText xml:space="preserve"> PAGEREF _Toc210890153 \h </w:instrText>
        </w:r>
        <w:r w:rsidR="00EB13F0" w:rsidRPr="00E64D3C">
          <w:rPr>
            <w:noProof/>
            <w:webHidden/>
          </w:rPr>
        </w:r>
        <w:r w:rsidR="00EB13F0" w:rsidRPr="00E64D3C">
          <w:rPr>
            <w:noProof/>
            <w:webHidden/>
          </w:rPr>
          <w:fldChar w:fldCharType="separate"/>
        </w:r>
        <w:r w:rsidR="00D76F3B">
          <w:rPr>
            <w:noProof/>
            <w:webHidden/>
          </w:rPr>
          <w:t>5</w:t>
        </w:r>
        <w:r w:rsidR="00EB13F0" w:rsidRPr="00E64D3C">
          <w:rPr>
            <w:noProof/>
            <w:webHidden/>
          </w:rPr>
          <w:fldChar w:fldCharType="end"/>
        </w:r>
      </w:hyperlink>
    </w:p>
    <w:p w14:paraId="4E827F09" w14:textId="567673E4" w:rsidR="00EB13F0" w:rsidRPr="00E64D3C" w:rsidRDefault="008A534C" w:rsidP="00004FC5">
      <w:pPr>
        <w:pStyle w:val="TDC1"/>
        <w:tabs>
          <w:tab w:val="right" w:leader="dot" w:pos="9204"/>
        </w:tabs>
        <w:spacing w:after="0" w:line="360" w:lineRule="auto"/>
        <w:rPr>
          <w:rFonts w:asciiTheme="minorHAnsi" w:eastAsiaTheme="minorEastAsia" w:hAnsiTheme="minorHAnsi" w:cstheme="minorBidi"/>
          <w:noProof/>
          <w:color w:val="auto"/>
          <w:kern w:val="2"/>
          <w:sz w:val="24"/>
          <w:szCs w:val="24"/>
          <w14:ligatures w14:val="standardContextual"/>
        </w:rPr>
      </w:pPr>
      <w:hyperlink w:anchor="_Toc210890154" w:history="1">
        <w:r w:rsidR="00EB13F0" w:rsidRPr="00E64D3C">
          <w:rPr>
            <w:rStyle w:val="Hipervnculo"/>
            <w:noProof/>
          </w:rPr>
          <w:t>C O N S I D E R A N D O S</w:t>
        </w:r>
        <w:r w:rsidR="00EB13F0" w:rsidRPr="00E64D3C">
          <w:rPr>
            <w:noProof/>
            <w:webHidden/>
          </w:rPr>
          <w:tab/>
        </w:r>
        <w:r w:rsidR="00EB13F0" w:rsidRPr="00E64D3C">
          <w:rPr>
            <w:noProof/>
            <w:webHidden/>
          </w:rPr>
          <w:fldChar w:fldCharType="begin"/>
        </w:r>
        <w:r w:rsidR="00EB13F0" w:rsidRPr="00E64D3C">
          <w:rPr>
            <w:noProof/>
            <w:webHidden/>
          </w:rPr>
          <w:instrText xml:space="preserve"> PAGEREF _Toc210890154 \h </w:instrText>
        </w:r>
        <w:r w:rsidR="00EB13F0" w:rsidRPr="00E64D3C">
          <w:rPr>
            <w:noProof/>
            <w:webHidden/>
          </w:rPr>
        </w:r>
        <w:r w:rsidR="00EB13F0" w:rsidRPr="00E64D3C">
          <w:rPr>
            <w:noProof/>
            <w:webHidden/>
          </w:rPr>
          <w:fldChar w:fldCharType="separate"/>
        </w:r>
        <w:r w:rsidR="00D76F3B">
          <w:rPr>
            <w:noProof/>
            <w:webHidden/>
          </w:rPr>
          <w:t>6</w:t>
        </w:r>
        <w:r w:rsidR="00EB13F0" w:rsidRPr="00E64D3C">
          <w:rPr>
            <w:noProof/>
            <w:webHidden/>
          </w:rPr>
          <w:fldChar w:fldCharType="end"/>
        </w:r>
      </w:hyperlink>
    </w:p>
    <w:p w14:paraId="7F5066AA" w14:textId="1977E843" w:rsidR="00EB13F0" w:rsidRPr="00E64D3C" w:rsidRDefault="008A534C" w:rsidP="00004FC5">
      <w:pPr>
        <w:pStyle w:val="TDC2"/>
        <w:tabs>
          <w:tab w:val="right" w:leader="dot" w:pos="9204"/>
        </w:tabs>
        <w:spacing w:after="0" w:line="360" w:lineRule="auto"/>
        <w:rPr>
          <w:rFonts w:asciiTheme="minorHAnsi" w:eastAsiaTheme="minorEastAsia" w:hAnsiTheme="minorHAnsi" w:cstheme="minorBidi"/>
          <w:noProof/>
          <w:color w:val="auto"/>
          <w:kern w:val="2"/>
          <w:sz w:val="24"/>
          <w:szCs w:val="24"/>
          <w14:ligatures w14:val="standardContextual"/>
        </w:rPr>
      </w:pPr>
      <w:hyperlink w:anchor="_Toc210890155" w:history="1">
        <w:r w:rsidR="00EB13F0" w:rsidRPr="00E64D3C">
          <w:rPr>
            <w:rStyle w:val="Hipervnculo"/>
            <w:noProof/>
          </w:rPr>
          <w:t>PRIMERO. Competencia</w:t>
        </w:r>
        <w:r w:rsidR="00EB13F0" w:rsidRPr="00E64D3C">
          <w:rPr>
            <w:noProof/>
            <w:webHidden/>
          </w:rPr>
          <w:tab/>
        </w:r>
        <w:r w:rsidR="00EB13F0" w:rsidRPr="00E64D3C">
          <w:rPr>
            <w:noProof/>
            <w:webHidden/>
          </w:rPr>
          <w:fldChar w:fldCharType="begin"/>
        </w:r>
        <w:r w:rsidR="00EB13F0" w:rsidRPr="00E64D3C">
          <w:rPr>
            <w:noProof/>
            <w:webHidden/>
          </w:rPr>
          <w:instrText xml:space="preserve"> PAGEREF _Toc210890155 \h </w:instrText>
        </w:r>
        <w:r w:rsidR="00EB13F0" w:rsidRPr="00E64D3C">
          <w:rPr>
            <w:noProof/>
            <w:webHidden/>
          </w:rPr>
        </w:r>
        <w:r w:rsidR="00EB13F0" w:rsidRPr="00E64D3C">
          <w:rPr>
            <w:noProof/>
            <w:webHidden/>
          </w:rPr>
          <w:fldChar w:fldCharType="separate"/>
        </w:r>
        <w:r w:rsidR="00D76F3B">
          <w:rPr>
            <w:noProof/>
            <w:webHidden/>
          </w:rPr>
          <w:t>6</w:t>
        </w:r>
        <w:r w:rsidR="00EB13F0" w:rsidRPr="00E64D3C">
          <w:rPr>
            <w:noProof/>
            <w:webHidden/>
          </w:rPr>
          <w:fldChar w:fldCharType="end"/>
        </w:r>
      </w:hyperlink>
    </w:p>
    <w:p w14:paraId="4A7F8543" w14:textId="6F547B52" w:rsidR="00EB13F0" w:rsidRPr="00E64D3C" w:rsidRDefault="008A534C" w:rsidP="00004FC5">
      <w:pPr>
        <w:pStyle w:val="TDC2"/>
        <w:tabs>
          <w:tab w:val="right" w:leader="dot" w:pos="9204"/>
        </w:tabs>
        <w:spacing w:after="0" w:line="360" w:lineRule="auto"/>
        <w:rPr>
          <w:rFonts w:asciiTheme="minorHAnsi" w:eastAsiaTheme="minorEastAsia" w:hAnsiTheme="minorHAnsi" w:cstheme="minorBidi"/>
          <w:noProof/>
          <w:color w:val="auto"/>
          <w:kern w:val="2"/>
          <w:sz w:val="24"/>
          <w:szCs w:val="24"/>
          <w14:ligatures w14:val="standardContextual"/>
        </w:rPr>
      </w:pPr>
      <w:hyperlink w:anchor="_Toc210890156" w:history="1">
        <w:r w:rsidR="00EB13F0" w:rsidRPr="00E64D3C">
          <w:rPr>
            <w:rStyle w:val="Hipervnculo"/>
            <w:noProof/>
          </w:rPr>
          <w:t>SEGUNDO. Causales de improcedencia y sobreseimiento</w:t>
        </w:r>
        <w:r w:rsidR="00EB13F0" w:rsidRPr="00E64D3C">
          <w:rPr>
            <w:noProof/>
            <w:webHidden/>
          </w:rPr>
          <w:tab/>
        </w:r>
        <w:r w:rsidR="00EB13F0" w:rsidRPr="00E64D3C">
          <w:rPr>
            <w:noProof/>
            <w:webHidden/>
          </w:rPr>
          <w:fldChar w:fldCharType="begin"/>
        </w:r>
        <w:r w:rsidR="00EB13F0" w:rsidRPr="00E64D3C">
          <w:rPr>
            <w:noProof/>
            <w:webHidden/>
          </w:rPr>
          <w:instrText xml:space="preserve"> PAGEREF _Toc210890156 \h </w:instrText>
        </w:r>
        <w:r w:rsidR="00EB13F0" w:rsidRPr="00E64D3C">
          <w:rPr>
            <w:noProof/>
            <w:webHidden/>
          </w:rPr>
        </w:r>
        <w:r w:rsidR="00EB13F0" w:rsidRPr="00E64D3C">
          <w:rPr>
            <w:noProof/>
            <w:webHidden/>
          </w:rPr>
          <w:fldChar w:fldCharType="separate"/>
        </w:r>
        <w:r w:rsidR="00D76F3B">
          <w:rPr>
            <w:noProof/>
            <w:webHidden/>
          </w:rPr>
          <w:t>6</w:t>
        </w:r>
        <w:r w:rsidR="00EB13F0" w:rsidRPr="00E64D3C">
          <w:rPr>
            <w:noProof/>
            <w:webHidden/>
          </w:rPr>
          <w:fldChar w:fldCharType="end"/>
        </w:r>
      </w:hyperlink>
    </w:p>
    <w:p w14:paraId="19283EC6" w14:textId="3EE95637" w:rsidR="00EB13F0" w:rsidRPr="00E64D3C" w:rsidRDefault="008A534C" w:rsidP="00004FC5">
      <w:pPr>
        <w:pStyle w:val="TDC2"/>
        <w:tabs>
          <w:tab w:val="right" w:leader="dot" w:pos="9204"/>
        </w:tabs>
        <w:spacing w:after="0" w:line="360" w:lineRule="auto"/>
        <w:rPr>
          <w:rFonts w:asciiTheme="minorHAnsi" w:eastAsiaTheme="minorEastAsia" w:hAnsiTheme="minorHAnsi" w:cstheme="minorBidi"/>
          <w:noProof/>
          <w:color w:val="auto"/>
          <w:kern w:val="2"/>
          <w:sz w:val="24"/>
          <w:szCs w:val="24"/>
          <w14:ligatures w14:val="standardContextual"/>
        </w:rPr>
      </w:pPr>
      <w:hyperlink w:anchor="_Toc210890157" w:history="1">
        <w:r w:rsidR="00EB13F0" w:rsidRPr="00E64D3C">
          <w:rPr>
            <w:rStyle w:val="Hipervnculo"/>
            <w:noProof/>
          </w:rPr>
          <w:t>TERCERO. Determinación de la Controversia</w:t>
        </w:r>
        <w:r w:rsidR="00EB13F0" w:rsidRPr="00E64D3C">
          <w:rPr>
            <w:noProof/>
            <w:webHidden/>
          </w:rPr>
          <w:tab/>
        </w:r>
        <w:r w:rsidR="00EB13F0" w:rsidRPr="00E64D3C">
          <w:rPr>
            <w:noProof/>
            <w:webHidden/>
          </w:rPr>
          <w:fldChar w:fldCharType="begin"/>
        </w:r>
        <w:r w:rsidR="00EB13F0" w:rsidRPr="00E64D3C">
          <w:rPr>
            <w:noProof/>
            <w:webHidden/>
          </w:rPr>
          <w:instrText xml:space="preserve"> PAGEREF _Toc210890157 \h </w:instrText>
        </w:r>
        <w:r w:rsidR="00EB13F0" w:rsidRPr="00E64D3C">
          <w:rPr>
            <w:noProof/>
            <w:webHidden/>
          </w:rPr>
        </w:r>
        <w:r w:rsidR="00EB13F0" w:rsidRPr="00E64D3C">
          <w:rPr>
            <w:noProof/>
            <w:webHidden/>
          </w:rPr>
          <w:fldChar w:fldCharType="separate"/>
        </w:r>
        <w:r w:rsidR="00D76F3B">
          <w:rPr>
            <w:noProof/>
            <w:webHidden/>
          </w:rPr>
          <w:t>8</w:t>
        </w:r>
        <w:r w:rsidR="00EB13F0" w:rsidRPr="00E64D3C">
          <w:rPr>
            <w:noProof/>
            <w:webHidden/>
          </w:rPr>
          <w:fldChar w:fldCharType="end"/>
        </w:r>
      </w:hyperlink>
    </w:p>
    <w:p w14:paraId="37FCE6D4" w14:textId="6493A63F" w:rsidR="00EB13F0" w:rsidRPr="00E64D3C" w:rsidRDefault="008A534C" w:rsidP="00004FC5">
      <w:pPr>
        <w:pStyle w:val="TDC2"/>
        <w:tabs>
          <w:tab w:val="right" w:leader="dot" w:pos="9204"/>
        </w:tabs>
        <w:spacing w:after="0" w:line="360" w:lineRule="auto"/>
        <w:rPr>
          <w:rFonts w:asciiTheme="minorHAnsi" w:eastAsiaTheme="minorEastAsia" w:hAnsiTheme="minorHAnsi" w:cstheme="minorBidi"/>
          <w:noProof/>
          <w:color w:val="auto"/>
          <w:kern w:val="2"/>
          <w:sz w:val="24"/>
          <w:szCs w:val="24"/>
          <w14:ligatures w14:val="standardContextual"/>
        </w:rPr>
      </w:pPr>
      <w:hyperlink w:anchor="_Toc210890158" w:history="1">
        <w:r w:rsidR="00EB13F0" w:rsidRPr="00E64D3C">
          <w:rPr>
            <w:rStyle w:val="Hipervnculo"/>
            <w:noProof/>
          </w:rPr>
          <w:t>CUARTO. Marco normativo aplicable en materia de transparencia y acceso a la información pública</w:t>
        </w:r>
        <w:r w:rsidR="00EB13F0" w:rsidRPr="00E64D3C">
          <w:rPr>
            <w:noProof/>
            <w:webHidden/>
          </w:rPr>
          <w:tab/>
        </w:r>
        <w:r w:rsidR="00EB13F0" w:rsidRPr="00E64D3C">
          <w:rPr>
            <w:noProof/>
            <w:webHidden/>
          </w:rPr>
          <w:fldChar w:fldCharType="begin"/>
        </w:r>
        <w:r w:rsidR="00EB13F0" w:rsidRPr="00E64D3C">
          <w:rPr>
            <w:noProof/>
            <w:webHidden/>
          </w:rPr>
          <w:instrText xml:space="preserve"> PAGEREF _Toc210890158 \h </w:instrText>
        </w:r>
        <w:r w:rsidR="00EB13F0" w:rsidRPr="00E64D3C">
          <w:rPr>
            <w:noProof/>
            <w:webHidden/>
          </w:rPr>
        </w:r>
        <w:r w:rsidR="00EB13F0" w:rsidRPr="00E64D3C">
          <w:rPr>
            <w:noProof/>
            <w:webHidden/>
          </w:rPr>
          <w:fldChar w:fldCharType="separate"/>
        </w:r>
        <w:r w:rsidR="00D76F3B">
          <w:rPr>
            <w:noProof/>
            <w:webHidden/>
          </w:rPr>
          <w:t>9</w:t>
        </w:r>
        <w:r w:rsidR="00EB13F0" w:rsidRPr="00E64D3C">
          <w:rPr>
            <w:noProof/>
            <w:webHidden/>
          </w:rPr>
          <w:fldChar w:fldCharType="end"/>
        </w:r>
      </w:hyperlink>
    </w:p>
    <w:p w14:paraId="7C3035FE" w14:textId="187BDDEC" w:rsidR="00EB13F0" w:rsidRPr="00E64D3C" w:rsidRDefault="008A534C" w:rsidP="00004FC5">
      <w:pPr>
        <w:pStyle w:val="TDC2"/>
        <w:tabs>
          <w:tab w:val="right" w:leader="dot" w:pos="9204"/>
        </w:tabs>
        <w:spacing w:after="0" w:line="360" w:lineRule="auto"/>
        <w:rPr>
          <w:rFonts w:asciiTheme="minorHAnsi" w:eastAsiaTheme="minorEastAsia" w:hAnsiTheme="minorHAnsi" w:cstheme="minorBidi"/>
          <w:noProof/>
          <w:color w:val="auto"/>
          <w:kern w:val="2"/>
          <w:sz w:val="24"/>
          <w:szCs w:val="24"/>
          <w14:ligatures w14:val="standardContextual"/>
        </w:rPr>
      </w:pPr>
      <w:hyperlink w:anchor="_Toc210890159" w:history="1">
        <w:r w:rsidR="00EB13F0" w:rsidRPr="00E64D3C">
          <w:rPr>
            <w:rStyle w:val="Hipervnculo"/>
            <w:noProof/>
          </w:rPr>
          <w:t>QUINTO. Estudio de Fondo</w:t>
        </w:r>
        <w:r w:rsidR="00EB13F0" w:rsidRPr="00E64D3C">
          <w:rPr>
            <w:noProof/>
            <w:webHidden/>
          </w:rPr>
          <w:tab/>
        </w:r>
        <w:r w:rsidR="00EB13F0" w:rsidRPr="00E64D3C">
          <w:rPr>
            <w:noProof/>
            <w:webHidden/>
          </w:rPr>
          <w:fldChar w:fldCharType="begin"/>
        </w:r>
        <w:r w:rsidR="00EB13F0" w:rsidRPr="00E64D3C">
          <w:rPr>
            <w:noProof/>
            <w:webHidden/>
          </w:rPr>
          <w:instrText xml:space="preserve"> PAGEREF _Toc210890159 \h </w:instrText>
        </w:r>
        <w:r w:rsidR="00EB13F0" w:rsidRPr="00E64D3C">
          <w:rPr>
            <w:noProof/>
            <w:webHidden/>
          </w:rPr>
        </w:r>
        <w:r w:rsidR="00EB13F0" w:rsidRPr="00E64D3C">
          <w:rPr>
            <w:noProof/>
            <w:webHidden/>
          </w:rPr>
          <w:fldChar w:fldCharType="separate"/>
        </w:r>
        <w:r w:rsidR="00D76F3B">
          <w:rPr>
            <w:noProof/>
            <w:webHidden/>
          </w:rPr>
          <w:t>9</w:t>
        </w:r>
        <w:r w:rsidR="00EB13F0" w:rsidRPr="00E64D3C">
          <w:rPr>
            <w:noProof/>
            <w:webHidden/>
          </w:rPr>
          <w:fldChar w:fldCharType="end"/>
        </w:r>
      </w:hyperlink>
    </w:p>
    <w:p w14:paraId="60944F73" w14:textId="2C7D7B29" w:rsidR="00EB13F0" w:rsidRPr="00E64D3C" w:rsidRDefault="008A534C" w:rsidP="00004FC5">
      <w:pPr>
        <w:pStyle w:val="TDC2"/>
        <w:tabs>
          <w:tab w:val="right" w:leader="dot" w:pos="9204"/>
        </w:tabs>
        <w:spacing w:after="0" w:line="360" w:lineRule="auto"/>
        <w:rPr>
          <w:rFonts w:asciiTheme="minorHAnsi" w:eastAsiaTheme="minorEastAsia" w:hAnsiTheme="minorHAnsi" w:cstheme="minorBidi"/>
          <w:noProof/>
          <w:color w:val="auto"/>
          <w:kern w:val="2"/>
          <w:sz w:val="24"/>
          <w:szCs w:val="24"/>
          <w14:ligatures w14:val="standardContextual"/>
        </w:rPr>
      </w:pPr>
      <w:hyperlink w:anchor="_Toc210890160" w:history="1">
        <w:r w:rsidR="00EB13F0" w:rsidRPr="00E64D3C">
          <w:rPr>
            <w:rStyle w:val="Hipervnculo"/>
            <w:noProof/>
          </w:rPr>
          <w:t>SÉPTIMO. Decisión.</w:t>
        </w:r>
        <w:r w:rsidR="00EB13F0" w:rsidRPr="00E64D3C">
          <w:rPr>
            <w:noProof/>
            <w:webHidden/>
          </w:rPr>
          <w:tab/>
        </w:r>
        <w:r w:rsidR="00EB13F0" w:rsidRPr="00E64D3C">
          <w:rPr>
            <w:noProof/>
            <w:webHidden/>
          </w:rPr>
          <w:fldChar w:fldCharType="begin"/>
        </w:r>
        <w:r w:rsidR="00EB13F0" w:rsidRPr="00E64D3C">
          <w:rPr>
            <w:noProof/>
            <w:webHidden/>
          </w:rPr>
          <w:instrText xml:space="preserve"> PAGEREF _Toc210890160 \h </w:instrText>
        </w:r>
        <w:r w:rsidR="00EB13F0" w:rsidRPr="00E64D3C">
          <w:rPr>
            <w:noProof/>
            <w:webHidden/>
          </w:rPr>
        </w:r>
        <w:r w:rsidR="00EB13F0" w:rsidRPr="00E64D3C">
          <w:rPr>
            <w:noProof/>
            <w:webHidden/>
          </w:rPr>
          <w:fldChar w:fldCharType="separate"/>
        </w:r>
        <w:r w:rsidR="00D76F3B">
          <w:rPr>
            <w:noProof/>
            <w:webHidden/>
          </w:rPr>
          <w:t>15</w:t>
        </w:r>
        <w:r w:rsidR="00EB13F0" w:rsidRPr="00E64D3C">
          <w:rPr>
            <w:noProof/>
            <w:webHidden/>
          </w:rPr>
          <w:fldChar w:fldCharType="end"/>
        </w:r>
      </w:hyperlink>
    </w:p>
    <w:p w14:paraId="34B8EA7C" w14:textId="19687EDC" w:rsidR="00EB13F0" w:rsidRPr="00E64D3C" w:rsidRDefault="008A534C" w:rsidP="00004FC5">
      <w:pPr>
        <w:pStyle w:val="TDC1"/>
        <w:tabs>
          <w:tab w:val="right" w:leader="dot" w:pos="9204"/>
        </w:tabs>
        <w:spacing w:after="0" w:line="360" w:lineRule="auto"/>
        <w:rPr>
          <w:rFonts w:asciiTheme="minorHAnsi" w:eastAsiaTheme="minorEastAsia" w:hAnsiTheme="minorHAnsi" w:cstheme="minorBidi"/>
          <w:noProof/>
          <w:color w:val="auto"/>
          <w:kern w:val="2"/>
          <w:sz w:val="24"/>
          <w:szCs w:val="24"/>
          <w14:ligatures w14:val="standardContextual"/>
        </w:rPr>
      </w:pPr>
      <w:hyperlink w:anchor="_Toc210890161" w:history="1">
        <w:r w:rsidR="00EB13F0" w:rsidRPr="00E64D3C">
          <w:rPr>
            <w:rStyle w:val="Hipervnculo"/>
            <w:noProof/>
          </w:rPr>
          <w:t>R E S U E L V E</w:t>
        </w:r>
        <w:r w:rsidR="00EB13F0" w:rsidRPr="00E64D3C">
          <w:rPr>
            <w:noProof/>
            <w:webHidden/>
          </w:rPr>
          <w:tab/>
        </w:r>
        <w:r w:rsidR="00EB13F0" w:rsidRPr="00E64D3C">
          <w:rPr>
            <w:noProof/>
            <w:webHidden/>
          </w:rPr>
          <w:fldChar w:fldCharType="begin"/>
        </w:r>
        <w:r w:rsidR="00EB13F0" w:rsidRPr="00E64D3C">
          <w:rPr>
            <w:noProof/>
            <w:webHidden/>
          </w:rPr>
          <w:instrText xml:space="preserve"> PAGEREF _Toc210890161 \h </w:instrText>
        </w:r>
        <w:r w:rsidR="00EB13F0" w:rsidRPr="00E64D3C">
          <w:rPr>
            <w:noProof/>
            <w:webHidden/>
          </w:rPr>
        </w:r>
        <w:r w:rsidR="00EB13F0" w:rsidRPr="00E64D3C">
          <w:rPr>
            <w:noProof/>
            <w:webHidden/>
          </w:rPr>
          <w:fldChar w:fldCharType="separate"/>
        </w:r>
        <w:r w:rsidR="00D76F3B">
          <w:rPr>
            <w:noProof/>
            <w:webHidden/>
          </w:rPr>
          <w:t>16</w:t>
        </w:r>
        <w:r w:rsidR="00EB13F0" w:rsidRPr="00E64D3C">
          <w:rPr>
            <w:noProof/>
            <w:webHidden/>
          </w:rPr>
          <w:fldChar w:fldCharType="end"/>
        </w:r>
      </w:hyperlink>
    </w:p>
    <w:p w14:paraId="18565F1D" w14:textId="35086C9E" w:rsidR="008E65B3" w:rsidRPr="00E64D3C" w:rsidRDefault="008E65B3" w:rsidP="00004FC5">
      <w:pPr>
        <w:spacing w:after="0" w:line="360" w:lineRule="auto"/>
      </w:pPr>
      <w:r w:rsidRPr="00E64D3C">
        <w:rPr>
          <w:b/>
          <w:bCs/>
        </w:rPr>
        <w:fldChar w:fldCharType="end"/>
      </w:r>
    </w:p>
    <w:p w14:paraId="2D861644" w14:textId="77777777" w:rsidR="00881807" w:rsidRPr="00E64D3C" w:rsidRDefault="0095797A" w:rsidP="00004FC5">
      <w:pPr>
        <w:spacing w:after="0" w:line="360" w:lineRule="auto"/>
        <w:ind w:right="142"/>
      </w:pPr>
      <w:r w:rsidRPr="00E64D3C">
        <w:br w:type="page"/>
      </w:r>
    </w:p>
    <w:p w14:paraId="0020809C" w14:textId="643DBDF7" w:rsidR="00881807" w:rsidRPr="00E64D3C" w:rsidRDefault="0095797A" w:rsidP="00004FC5">
      <w:pPr>
        <w:spacing w:after="0" w:line="360" w:lineRule="auto"/>
        <w:ind w:right="142"/>
      </w:pPr>
      <w:r w:rsidRPr="00E64D3C">
        <w:lastRenderedPageBreak/>
        <w:t xml:space="preserve">Resolución del Pleno del Instituto de Transparencia, Acceso a la Información Pública y Protección de Datos Personales del Estado de México y Municipios, con domicilio en Metepec, Estado de México, de fecha </w:t>
      </w:r>
      <w:r w:rsidR="00794981" w:rsidRPr="00E64D3C">
        <w:t>quince</w:t>
      </w:r>
      <w:r w:rsidRPr="00E64D3C">
        <w:t xml:space="preserve"> de </w:t>
      </w:r>
      <w:r w:rsidR="00794981" w:rsidRPr="00E64D3C">
        <w:t>octubre</w:t>
      </w:r>
      <w:r w:rsidRPr="00E64D3C">
        <w:t xml:space="preserve"> de dos mil veinticinco.</w:t>
      </w:r>
    </w:p>
    <w:p w14:paraId="79F28FA6" w14:textId="77777777" w:rsidR="00881807" w:rsidRPr="00E64D3C" w:rsidRDefault="00881807" w:rsidP="00004FC5">
      <w:pPr>
        <w:spacing w:after="0" w:line="360" w:lineRule="auto"/>
        <w:ind w:right="142"/>
        <w:rPr>
          <w:b/>
        </w:rPr>
      </w:pPr>
    </w:p>
    <w:p w14:paraId="697DCF3C" w14:textId="16BA11CA" w:rsidR="00881807" w:rsidRPr="00E64D3C" w:rsidRDefault="0095797A" w:rsidP="00004FC5">
      <w:pPr>
        <w:spacing w:after="0" w:line="360" w:lineRule="auto"/>
        <w:ind w:right="142"/>
      </w:pPr>
      <w:r w:rsidRPr="00E64D3C">
        <w:rPr>
          <w:b/>
        </w:rPr>
        <w:t>VISTO</w:t>
      </w:r>
      <w:r w:rsidRPr="00E64D3C">
        <w:t xml:space="preserve"> el expediente conformado con motivo </w:t>
      </w:r>
      <w:r w:rsidR="00142E20" w:rsidRPr="00E64D3C">
        <w:t>del</w:t>
      </w:r>
      <w:r w:rsidRPr="00E64D3C">
        <w:t xml:space="preserve"> Recurso de Revisión </w:t>
      </w:r>
      <w:r w:rsidR="00B61299" w:rsidRPr="00A60AE0">
        <w:rPr>
          <w:b/>
        </w:rPr>
        <w:t>09206/INFOEM/IP/RR/2025</w:t>
      </w:r>
      <w:r w:rsidRPr="00E64D3C">
        <w:t xml:space="preserve">, interpuesto </w:t>
      </w:r>
      <w:r w:rsidR="00F3151C" w:rsidRPr="00E64D3C">
        <w:t>por</w:t>
      </w:r>
      <w:r w:rsidR="00F64116" w:rsidRPr="00E64D3C">
        <w:t xml:space="preserve"> </w:t>
      </w:r>
      <w:r w:rsidR="0055229B" w:rsidRPr="0055229B">
        <w:rPr>
          <w:b/>
          <w:highlight w:val="black"/>
        </w:rPr>
        <w:t>XXXXXXXXXXXXXXXXXX</w:t>
      </w:r>
      <w:r w:rsidR="00F3151C" w:rsidRPr="00E64D3C">
        <w:t xml:space="preserve"> </w:t>
      </w:r>
      <w:r w:rsidR="00D40958" w:rsidRPr="00E64D3C">
        <w:t>quien,</w:t>
      </w:r>
      <w:r w:rsidR="007D7C77" w:rsidRPr="00E64D3C">
        <w:t xml:space="preserve"> en adelante, </w:t>
      </w:r>
      <w:r w:rsidR="00F3151C" w:rsidRPr="00E64D3C">
        <w:t xml:space="preserve">será nombrada como </w:t>
      </w:r>
      <w:r w:rsidRPr="00E64D3C">
        <w:t xml:space="preserve">la persona Recurrente o </w:t>
      </w:r>
      <w:r w:rsidR="00602079" w:rsidRPr="00E64D3C">
        <w:t xml:space="preserve">el </w:t>
      </w:r>
      <w:r w:rsidRPr="00E64D3C">
        <w:t>Particular, en contra de la respuesta del Sujeto Obligado</w:t>
      </w:r>
      <w:r w:rsidR="008869DA" w:rsidRPr="00E64D3C">
        <w:t xml:space="preserve">, </w:t>
      </w:r>
      <w:r w:rsidR="00794981" w:rsidRPr="00A60AE0">
        <w:rPr>
          <w:b/>
        </w:rPr>
        <w:t xml:space="preserve">Ayuntamiento de </w:t>
      </w:r>
      <w:r w:rsidR="00D40958" w:rsidRPr="00A60AE0">
        <w:rPr>
          <w:b/>
        </w:rPr>
        <w:t>Cocotitlán</w:t>
      </w:r>
      <w:r w:rsidR="00466865" w:rsidRPr="00A60AE0">
        <w:rPr>
          <w:b/>
        </w:rPr>
        <w:t>,</w:t>
      </w:r>
      <w:r w:rsidR="00FB2526" w:rsidRPr="00A60AE0">
        <w:rPr>
          <w:b/>
        </w:rPr>
        <w:t xml:space="preserve"> </w:t>
      </w:r>
      <w:r w:rsidR="00FB2526" w:rsidRPr="00E64D3C">
        <w:t xml:space="preserve">a </w:t>
      </w:r>
      <w:r w:rsidR="007641BF" w:rsidRPr="00E64D3C">
        <w:t>la solicitud</w:t>
      </w:r>
      <w:r w:rsidR="00FB2526" w:rsidRPr="00E64D3C">
        <w:t xml:space="preserve"> </w:t>
      </w:r>
      <w:r w:rsidR="00D40958" w:rsidRPr="00E64D3C">
        <w:t>00359/COCOTIT/IP/2025</w:t>
      </w:r>
      <w:r w:rsidRPr="00E64D3C">
        <w:t>, se emite la presente Resolución, con base en los antecedentes y considerandos que se exponen a continuación:</w:t>
      </w:r>
    </w:p>
    <w:p w14:paraId="1A8429A9" w14:textId="77777777" w:rsidR="00881807" w:rsidRPr="00E64D3C" w:rsidRDefault="00881807" w:rsidP="00004FC5">
      <w:pPr>
        <w:spacing w:after="0" w:line="360" w:lineRule="auto"/>
        <w:ind w:right="142"/>
      </w:pPr>
    </w:p>
    <w:p w14:paraId="5B3EEB58" w14:textId="77777777" w:rsidR="00881807" w:rsidRPr="00E64D3C" w:rsidRDefault="0095797A" w:rsidP="00004FC5">
      <w:pPr>
        <w:pStyle w:val="Ttulo1"/>
        <w:spacing w:before="0" w:after="0"/>
        <w:ind w:right="142"/>
        <w:rPr>
          <w:szCs w:val="22"/>
        </w:rPr>
      </w:pPr>
      <w:bookmarkStart w:id="0" w:name="_Toc210890145"/>
      <w:r w:rsidRPr="00E64D3C">
        <w:rPr>
          <w:szCs w:val="22"/>
        </w:rPr>
        <w:t>A N T E C E D E N T E S</w:t>
      </w:r>
      <w:bookmarkEnd w:id="0"/>
    </w:p>
    <w:p w14:paraId="17D77C97" w14:textId="77777777" w:rsidR="00881807" w:rsidRPr="00E64D3C" w:rsidRDefault="00881807" w:rsidP="00004FC5">
      <w:pPr>
        <w:spacing w:after="0" w:line="360" w:lineRule="auto"/>
        <w:ind w:right="142"/>
      </w:pPr>
    </w:p>
    <w:p w14:paraId="40D37CBB" w14:textId="6A26CCE6" w:rsidR="00881807" w:rsidRPr="00E64D3C" w:rsidRDefault="0095797A" w:rsidP="00004FC5">
      <w:pPr>
        <w:pStyle w:val="Ttulo2"/>
        <w:spacing w:before="0" w:after="0" w:line="360" w:lineRule="auto"/>
        <w:ind w:right="142"/>
      </w:pPr>
      <w:bookmarkStart w:id="1" w:name="_Toc210890146"/>
      <w:r w:rsidRPr="00E64D3C">
        <w:t xml:space="preserve">I. Presentación </w:t>
      </w:r>
      <w:r w:rsidR="00361A1A" w:rsidRPr="00E64D3C">
        <w:t>de la solicitud de información</w:t>
      </w:r>
      <w:bookmarkEnd w:id="1"/>
    </w:p>
    <w:p w14:paraId="0C64DD8A" w14:textId="77777777" w:rsidR="00881807" w:rsidRPr="00E64D3C" w:rsidRDefault="00881807" w:rsidP="00004FC5">
      <w:pPr>
        <w:tabs>
          <w:tab w:val="left" w:pos="567"/>
        </w:tabs>
        <w:spacing w:after="0" w:line="360" w:lineRule="auto"/>
        <w:ind w:right="142"/>
      </w:pPr>
    </w:p>
    <w:p w14:paraId="1493B52D" w14:textId="7213910F" w:rsidR="00881807" w:rsidRPr="00E64D3C" w:rsidRDefault="00004FC5" w:rsidP="00004FC5">
      <w:pPr>
        <w:spacing w:after="0" w:line="360" w:lineRule="auto"/>
        <w:ind w:right="142"/>
      </w:pPr>
      <w:r w:rsidRPr="00E64D3C">
        <w:rPr>
          <w:rFonts w:eastAsia="Times New Roman" w:cs="Tahoma"/>
          <w:lang w:eastAsia="es-ES"/>
        </w:rPr>
        <w:t>El siete de julio de dos mil veinticinco (ya que si bien se presentó el seis del mismo mes y año, tan bien es que, fue día inhábil), el Particular presentó una solicitud de acceso a la información pública, a través del Sistema de Acceso a la Información Mexiquense (SAIMEX)</w:t>
      </w:r>
      <w:r w:rsidR="0095797A" w:rsidRPr="00E64D3C">
        <w:t xml:space="preserve">, ante </w:t>
      </w:r>
      <w:r w:rsidR="003E2552" w:rsidRPr="00E64D3C">
        <w:t xml:space="preserve">el </w:t>
      </w:r>
      <w:r w:rsidR="00794981" w:rsidRPr="00E64D3C">
        <w:t xml:space="preserve">Ayuntamiento de </w:t>
      </w:r>
      <w:r w:rsidR="00D40958" w:rsidRPr="00E64D3C">
        <w:t>Cocotitlán</w:t>
      </w:r>
      <w:r w:rsidR="0095797A" w:rsidRPr="00E64D3C">
        <w:t>, en la</w:t>
      </w:r>
      <w:r w:rsidR="002B27E2" w:rsidRPr="00E64D3C">
        <w:t xml:space="preserve"> </w:t>
      </w:r>
      <w:r w:rsidR="0095797A" w:rsidRPr="00E64D3C">
        <w:t>que requirió lo siguiente:</w:t>
      </w:r>
    </w:p>
    <w:p w14:paraId="15E6FFF2" w14:textId="0E813834" w:rsidR="00881807" w:rsidRPr="00E64D3C" w:rsidRDefault="00881807" w:rsidP="00004FC5">
      <w:pPr>
        <w:tabs>
          <w:tab w:val="left" w:pos="567"/>
        </w:tabs>
        <w:spacing w:after="0" w:line="360" w:lineRule="auto"/>
        <w:ind w:right="709"/>
        <w:rPr>
          <w:b/>
          <w:sz w:val="20"/>
          <w:szCs w:val="20"/>
        </w:rPr>
      </w:pPr>
    </w:p>
    <w:p w14:paraId="4F4E5D0C" w14:textId="77777777" w:rsidR="00004FC5" w:rsidRPr="00E64D3C" w:rsidRDefault="00004FC5" w:rsidP="00004FC5">
      <w:pPr>
        <w:spacing w:after="0" w:line="360" w:lineRule="auto"/>
        <w:ind w:left="567" w:right="567"/>
        <w:rPr>
          <w:b/>
          <w:i/>
          <w:sz w:val="20"/>
          <w:szCs w:val="20"/>
        </w:rPr>
      </w:pPr>
      <w:r w:rsidRPr="00E64D3C">
        <w:rPr>
          <w:b/>
          <w:i/>
          <w:sz w:val="20"/>
          <w:szCs w:val="20"/>
        </w:rPr>
        <w:t>DESCRIPCIÓN CLARA Y PRECISA DE LA INFORMACIÓN SOLICITADA</w:t>
      </w:r>
    </w:p>
    <w:p w14:paraId="119E20E1" w14:textId="1031531E" w:rsidR="00482F31" w:rsidRPr="00E64D3C" w:rsidRDefault="000C45C0" w:rsidP="00004FC5">
      <w:pPr>
        <w:spacing w:after="0" w:line="360" w:lineRule="auto"/>
        <w:ind w:left="567" w:right="567"/>
        <w:rPr>
          <w:i/>
          <w:sz w:val="20"/>
          <w:szCs w:val="20"/>
        </w:rPr>
      </w:pPr>
      <w:r w:rsidRPr="00E64D3C">
        <w:rPr>
          <w:i/>
          <w:sz w:val="20"/>
          <w:szCs w:val="20"/>
        </w:rPr>
        <w:t>En relación con las recientes elecciones de autoridades auxiliares en el estado de Mexico, requiero saber la siguiente información cuantitativa del municipio: 1. ¿En cuántas delegaciones se llevaron a cabo elecciones en su municipio? (sólo el número). 2. ¿Cuantas mujeres fueron electas como delegadas titulares (omitir suplencias) en el municipio? 3. ¿Cuántos hombres fueron electos como delegados titulares (omitir suplencias) en el municipio? 4. Copia de la convocatoria pública para la elección de autoridades auxiliares.</w:t>
      </w:r>
    </w:p>
    <w:p w14:paraId="282CA5E9" w14:textId="77777777" w:rsidR="00C329C1" w:rsidRPr="00E64D3C" w:rsidRDefault="0095797A" w:rsidP="00004FC5">
      <w:pPr>
        <w:spacing w:after="0" w:line="360" w:lineRule="auto"/>
        <w:ind w:right="709" w:firstLine="567"/>
        <w:rPr>
          <w:b/>
          <w:sz w:val="20"/>
          <w:szCs w:val="20"/>
        </w:rPr>
      </w:pPr>
      <w:r w:rsidRPr="00E64D3C">
        <w:rPr>
          <w:b/>
          <w:sz w:val="20"/>
          <w:szCs w:val="20"/>
        </w:rPr>
        <w:lastRenderedPageBreak/>
        <w:t>MODALIDAD DE ENTREGA</w:t>
      </w:r>
      <w:r w:rsidR="00602079" w:rsidRPr="00E64D3C">
        <w:rPr>
          <w:b/>
          <w:sz w:val="20"/>
          <w:szCs w:val="20"/>
        </w:rPr>
        <w:t xml:space="preserve"> </w:t>
      </w:r>
    </w:p>
    <w:p w14:paraId="4074708A" w14:textId="53E5A2C0" w:rsidR="00881807" w:rsidRPr="00E64D3C" w:rsidRDefault="0095797A" w:rsidP="00004FC5">
      <w:pPr>
        <w:spacing w:after="0" w:line="360" w:lineRule="auto"/>
        <w:ind w:right="709" w:firstLine="567"/>
        <w:rPr>
          <w:i/>
          <w:sz w:val="20"/>
          <w:szCs w:val="20"/>
        </w:rPr>
      </w:pPr>
      <w:r w:rsidRPr="00E64D3C">
        <w:rPr>
          <w:i/>
          <w:sz w:val="20"/>
          <w:szCs w:val="20"/>
        </w:rPr>
        <w:t>A través del SAIMEX</w:t>
      </w:r>
      <w:r w:rsidR="0058219B" w:rsidRPr="00E64D3C">
        <w:rPr>
          <w:i/>
          <w:sz w:val="20"/>
          <w:szCs w:val="20"/>
        </w:rPr>
        <w:t>.</w:t>
      </w:r>
    </w:p>
    <w:p w14:paraId="537C9260" w14:textId="77777777" w:rsidR="00F13532" w:rsidRPr="00E64D3C" w:rsidRDefault="00F13532" w:rsidP="00004FC5">
      <w:pPr>
        <w:spacing w:after="0" w:line="360" w:lineRule="auto"/>
        <w:ind w:right="709"/>
        <w:rPr>
          <w:i/>
          <w:sz w:val="20"/>
          <w:szCs w:val="20"/>
        </w:rPr>
      </w:pPr>
    </w:p>
    <w:p w14:paraId="4E0E3D11" w14:textId="1D013BC3" w:rsidR="00881807" w:rsidRPr="00E64D3C" w:rsidRDefault="0095797A" w:rsidP="00004FC5">
      <w:pPr>
        <w:pStyle w:val="Ttulo2"/>
        <w:spacing w:before="0" w:after="0" w:line="360" w:lineRule="auto"/>
        <w:ind w:right="142"/>
      </w:pPr>
      <w:bookmarkStart w:id="2" w:name="_Toc210890147"/>
      <w:r w:rsidRPr="00E64D3C">
        <w:t>II. Respuest</w:t>
      </w:r>
      <w:r w:rsidR="00996971" w:rsidRPr="00E64D3C">
        <w:t>a</w:t>
      </w:r>
      <w:r w:rsidRPr="00E64D3C">
        <w:t xml:space="preserve"> del Sujeto Obligado</w:t>
      </w:r>
      <w:bookmarkEnd w:id="2"/>
    </w:p>
    <w:p w14:paraId="13499456" w14:textId="77777777" w:rsidR="00881807" w:rsidRPr="00E64D3C" w:rsidRDefault="00881807" w:rsidP="00004FC5">
      <w:pPr>
        <w:spacing w:after="0" w:line="360" w:lineRule="auto"/>
        <w:ind w:right="142"/>
      </w:pPr>
    </w:p>
    <w:p w14:paraId="08CC74F2" w14:textId="664EA160" w:rsidR="00881807" w:rsidRPr="00E64D3C" w:rsidRDefault="0095797A" w:rsidP="00004FC5">
      <w:pPr>
        <w:spacing w:after="0" w:line="360" w:lineRule="auto"/>
        <w:ind w:right="142"/>
      </w:pPr>
      <w:r w:rsidRPr="00E64D3C">
        <w:t xml:space="preserve">El </w:t>
      </w:r>
      <w:r w:rsidR="00FB08ED" w:rsidRPr="00E64D3C">
        <w:t>cuatro</w:t>
      </w:r>
      <w:r w:rsidRPr="00E64D3C">
        <w:t xml:space="preserve"> de </w:t>
      </w:r>
      <w:r w:rsidR="00794981" w:rsidRPr="00E64D3C">
        <w:t>agosto</w:t>
      </w:r>
      <w:r w:rsidRPr="00E64D3C">
        <w:t xml:space="preserve"> de dos mil </w:t>
      </w:r>
      <w:r w:rsidR="00E80DFE" w:rsidRPr="00E64D3C">
        <w:t>veinticinco</w:t>
      </w:r>
      <w:r w:rsidRPr="00E64D3C">
        <w:t xml:space="preserve">, el Sujeto Obligado otorgó </w:t>
      </w:r>
      <w:r w:rsidR="00996971" w:rsidRPr="00E64D3C">
        <w:t>respuesta</w:t>
      </w:r>
      <w:r w:rsidRPr="00E64D3C">
        <w:t xml:space="preserve"> a través de SAIMEX, </w:t>
      </w:r>
      <w:r w:rsidR="00201FEC" w:rsidRPr="00E64D3C">
        <w:t>en los siguientes términos</w:t>
      </w:r>
      <w:r w:rsidR="00D4309F" w:rsidRPr="00E64D3C">
        <w:t>:</w:t>
      </w:r>
      <w:r w:rsidRPr="00E64D3C">
        <w:t xml:space="preserve"> </w:t>
      </w:r>
    </w:p>
    <w:p w14:paraId="3E7435F3" w14:textId="77777777" w:rsidR="00D350FA" w:rsidRPr="00E64D3C" w:rsidRDefault="00D350FA" w:rsidP="00004FC5">
      <w:pPr>
        <w:spacing w:after="0" w:line="360" w:lineRule="auto"/>
        <w:ind w:right="142"/>
      </w:pPr>
    </w:p>
    <w:p w14:paraId="0566B101" w14:textId="379E162D" w:rsidR="00892159" w:rsidRPr="00E64D3C" w:rsidRDefault="00FB08ED" w:rsidP="00004FC5">
      <w:pPr>
        <w:spacing w:after="0" w:line="360" w:lineRule="auto"/>
        <w:ind w:left="567" w:right="567"/>
        <w:rPr>
          <w:i/>
          <w:iCs/>
          <w:sz w:val="20"/>
          <w:szCs w:val="20"/>
        </w:rPr>
      </w:pPr>
      <w:r w:rsidRPr="00E64D3C">
        <w:rPr>
          <w:i/>
          <w:iCs/>
          <w:sz w:val="20"/>
          <w:szCs w:val="20"/>
        </w:rPr>
        <w:t>"En relación con las recientes elecciones de autoridades auxiliares en el Estado de México, requiero saber la siguiente información cuantitativa del municipio: 1. ¿En cuántas delegaciones se llevaron a cabo elecciones en su municipio? (sólo número). 2. ¿Cuántas mujeres fueron electas como delegadas titulares (omitir suplencias) en el municipio? 3. ¿Cuántos hombres fueron electos como delegados titulares (omitir suplencias en el municipio? 4. Copia de la convocatoria pública para la elección de autoridades auxiliares" En referencia a los puntos señalados anteriormente se da respuesta. 1.- ¿En cuántas delegaciones se llevaron a cabo elecciones en su municipio? (sólo número). R: 1 2. ¿Cuántas mujeres fueron electas como delegadas titulares (omitir suplencias) en el municipio? R: 2 mujeres 3. ¿Cuántos hombres fueron electos como delegados titulares (omitir suplencias en el municipio? R: 1 Hombre 4. Copia de la convocatoria pública para la elección de autoridades auxiliares" Se anexa archivo de la convocatoria para la elección de autoridades auxiliares del municipio de Cocotitlán</w:t>
      </w:r>
    </w:p>
    <w:p w14:paraId="2213411B" w14:textId="77777777" w:rsidR="00892159" w:rsidRPr="00E64D3C" w:rsidRDefault="00892159" w:rsidP="00004FC5">
      <w:pPr>
        <w:spacing w:after="0" w:line="360" w:lineRule="auto"/>
        <w:ind w:right="142"/>
      </w:pPr>
    </w:p>
    <w:p w14:paraId="40104CEE" w14:textId="4CA0CCBB" w:rsidR="003816D8" w:rsidRPr="00E64D3C" w:rsidRDefault="00E0682A" w:rsidP="00004FC5">
      <w:pPr>
        <w:spacing w:after="0" w:line="360" w:lineRule="auto"/>
        <w:ind w:right="142"/>
      </w:pPr>
      <w:r w:rsidRPr="00E64D3C">
        <w:t xml:space="preserve">A esta </w:t>
      </w:r>
      <w:r w:rsidR="00892159" w:rsidRPr="00E64D3C">
        <w:t xml:space="preserve">respuesta, adjuntó </w:t>
      </w:r>
      <w:r w:rsidR="00794981" w:rsidRPr="00E64D3C">
        <w:t xml:space="preserve">el archivo comprimido de nombre </w:t>
      </w:r>
      <w:r w:rsidR="003816D8" w:rsidRPr="00E64D3C">
        <w:rPr>
          <w:b/>
        </w:rPr>
        <w:t xml:space="preserve">Convocatoria Delegados Cocotitlan .pdf </w:t>
      </w:r>
      <w:r w:rsidR="0088250F" w:rsidRPr="00E64D3C">
        <w:rPr>
          <w:bCs/>
        </w:rPr>
        <w:t>que contiene quince fojas,</w:t>
      </w:r>
      <w:r w:rsidR="0088250F" w:rsidRPr="00E64D3C">
        <w:rPr>
          <w:b/>
        </w:rPr>
        <w:t xml:space="preserve"> </w:t>
      </w:r>
      <w:r w:rsidR="003E7461" w:rsidRPr="00E64D3C">
        <w:t xml:space="preserve">que da cuenta </w:t>
      </w:r>
      <w:r w:rsidR="003E1C22" w:rsidRPr="00E64D3C">
        <w:t>de la “Convocatoria para el Proceso de Renovación de Autoridades Auxiliares y Consejos de Participación Ciudadana 2025-2027”</w:t>
      </w:r>
    </w:p>
    <w:p w14:paraId="7D7D8D5B" w14:textId="77777777" w:rsidR="006E3929" w:rsidRPr="00E64D3C" w:rsidRDefault="006E3929" w:rsidP="00004FC5">
      <w:pPr>
        <w:spacing w:after="0" w:line="360" w:lineRule="auto"/>
        <w:ind w:right="142"/>
        <w:rPr>
          <w:b/>
          <w:bCs/>
        </w:rPr>
      </w:pPr>
    </w:p>
    <w:p w14:paraId="19741A47" w14:textId="43D8415C" w:rsidR="00881807" w:rsidRPr="00E64D3C" w:rsidRDefault="007D786E" w:rsidP="00004FC5">
      <w:pPr>
        <w:pStyle w:val="Ttulo2"/>
        <w:spacing w:before="0" w:after="0" w:line="360" w:lineRule="auto"/>
      </w:pPr>
      <w:r w:rsidRPr="00E64D3C">
        <w:t xml:space="preserve"> </w:t>
      </w:r>
      <w:bookmarkStart w:id="3" w:name="_Toc210890148"/>
      <w:r w:rsidR="0095797A" w:rsidRPr="00E64D3C">
        <w:t>III. Interposición del Recurso de Revisión</w:t>
      </w:r>
      <w:bookmarkEnd w:id="3"/>
    </w:p>
    <w:p w14:paraId="1620D1AA" w14:textId="77777777" w:rsidR="00881807" w:rsidRPr="00E64D3C" w:rsidRDefault="00881807" w:rsidP="00004FC5">
      <w:pPr>
        <w:spacing w:after="0" w:line="360" w:lineRule="auto"/>
        <w:ind w:right="142"/>
        <w:rPr>
          <w:b/>
        </w:rPr>
      </w:pPr>
    </w:p>
    <w:p w14:paraId="04181F42" w14:textId="69B57363" w:rsidR="00881807" w:rsidRPr="00E64D3C" w:rsidRDefault="00CF7184" w:rsidP="00004FC5">
      <w:pPr>
        <w:spacing w:after="0" w:line="360" w:lineRule="auto"/>
        <w:ind w:right="142"/>
      </w:pPr>
      <w:bookmarkStart w:id="4" w:name="_heading=h.2et92p0" w:colFirst="0" w:colLast="0"/>
      <w:bookmarkEnd w:id="4"/>
      <w:r w:rsidRPr="00E64D3C">
        <w:t xml:space="preserve">El </w:t>
      </w:r>
      <w:r w:rsidR="00F226F9" w:rsidRPr="00E64D3C">
        <w:t>seis</w:t>
      </w:r>
      <w:r w:rsidRPr="00E64D3C">
        <w:t xml:space="preserve"> de </w:t>
      </w:r>
      <w:r w:rsidR="002F2282" w:rsidRPr="00E64D3C">
        <w:t>agosto</w:t>
      </w:r>
      <w:r w:rsidRPr="00E64D3C">
        <w:t xml:space="preserve"> de dos mil veinticinco</w:t>
      </w:r>
      <w:r w:rsidR="0095797A" w:rsidRPr="00E64D3C">
        <w:t xml:space="preserve">, se </w:t>
      </w:r>
      <w:r w:rsidR="00040F0C" w:rsidRPr="00E64D3C">
        <w:t>recibió</w:t>
      </w:r>
      <w:r w:rsidR="0095797A" w:rsidRPr="00E64D3C">
        <w:t xml:space="preserve"> en este Instituto, a través del SAIMEX, </w:t>
      </w:r>
      <w:r w:rsidR="008071B5" w:rsidRPr="00E64D3C">
        <w:t>el Recurso de Revisión interpuesto</w:t>
      </w:r>
      <w:r w:rsidR="0095797A" w:rsidRPr="00E64D3C">
        <w:t xml:space="preserve"> por la persona Recurrente, en los siguientes términos:</w:t>
      </w:r>
    </w:p>
    <w:p w14:paraId="050CE8C6" w14:textId="629392EB" w:rsidR="00BD619C" w:rsidRPr="00E64D3C" w:rsidRDefault="00BD619C" w:rsidP="00004FC5">
      <w:pPr>
        <w:spacing w:after="0" w:line="360" w:lineRule="auto"/>
        <w:ind w:right="142"/>
      </w:pPr>
    </w:p>
    <w:p w14:paraId="735128A8" w14:textId="77777777" w:rsidR="00881807" w:rsidRPr="00E64D3C" w:rsidRDefault="0095797A" w:rsidP="00004FC5">
      <w:pPr>
        <w:spacing w:after="0" w:line="360" w:lineRule="auto"/>
        <w:ind w:left="567" w:right="709"/>
        <w:rPr>
          <w:b/>
          <w:sz w:val="20"/>
          <w:szCs w:val="20"/>
        </w:rPr>
      </w:pPr>
      <w:r w:rsidRPr="00E64D3C">
        <w:rPr>
          <w:b/>
          <w:sz w:val="20"/>
          <w:szCs w:val="20"/>
        </w:rPr>
        <w:t>ACTO IMPUGNADO</w:t>
      </w:r>
      <w:r w:rsidRPr="00E64D3C">
        <w:rPr>
          <w:b/>
          <w:sz w:val="20"/>
          <w:szCs w:val="20"/>
        </w:rPr>
        <w:tab/>
      </w:r>
    </w:p>
    <w:p w14:paraId="51820D8B" w14:textId="5EC6F4B2" w:rsidR="00040F0C" w:rsidRPr="00E64D3C" w:rsidRDefault="0031350E" w:rsidP="00004FC5">
      <w:pPr>
        <w:spacing w:after="0" w:line="360" w:lineRule="auto"/>
        <w:ind w:left="567" w:right="709"/>
        <w:rPr>
          <w:i/>
          <w:sz w:val="20"/>
          <w:szCs w:val="20"/>
        </w:rPr>
      </w:pPr>
      <w:r w:rsidRPr="00E64D3C">
        <w:rPr>
          <w:i/>
          <w:sz w:val="20"/>
          <w:szCs w:val="20"/>
        </w:rPr>
        <w:t>Solicito respetuosamente se me informe: 1. ¿En cuántas localidades se realizaron procesos (sea por elección o por usos y costumbres) para elegir delegados o delegadas en el municipio de Cocotitlán? 2. De dicho proceso: ¿cuantas mujeres resultaron electas como delegadas titulares? (sólo numero, sin suplencias) 3. De dicho proceso: ¿cuantos hombres resultaron electos como delegados titulares? (sólo numero, sin suplencias) 4. Solicito copia simple de la convocatoria emitida para dicho proceso</w:t>
      </w:r>
    </w:p>
    <w:p w14:paraId="104F5DD7" w14:textId="77777777" w:rsidR="002F2282" w:rsidRPr="00E64D3C" w:rsidRDefault="002F2282" w:rsidP="00004FC5">
      <w:pPr>
        <w:spacing w:after="0" w:line="360" w:lineRule="auto"/>
        <w:ind w:left="567" w:right="709"/>
        <w:rPr>
          <w:i/>
          <w:sz w:val="20"/>
          <w:szCs w:val="20"/>
        </w:rPr>
      </w:pPr>
    </w:p>
    <w:p w14:paraId="5E7EB127" w14:textId="2C3CC8D3" w:rsidR="00881807" w:rsidRPr="00E64D3C" w:rsidRDefault="0095797A" w:rsidP="00004FC5">
      <w:pPr>
        <w:spacing w:after="0" w:line="360" w:lineRule="auto"/>
        <w:ind w:left="567" w:right="709"/>
        <w:rPr>
          <w:b/>
          <w:sz w:val="20"/>
          <w:szCs w:val="20"/>
        </w:rPr>
      </w:pPr>
      <w:r w:rsidRPr="00E64D3C">
        <w:rPr>
          <w:b/>
          <w:sz w:val="20"/>
          <w:szCs w:val="20"/>
        </w:rPr>
        <w:t>RAZONES O MOTIVOS DE LA INCONFORMIDAD</w:t>
      </w:r>
      <w:r w:rsidRPr="00E64D3C">
        <w:rPr>
          <w:b/>
          <w:sz w:val="20"/>
          <w:szCs w:val="20"/>
        </w:rPr>
        <w:tab/>
      </w:r>
    </w:p>
    <w:p w14:paraId="5535675E" w14:textId="742414AC" w:rsidR="00C52AAC" w:rsidRPr="00E64D3C" w:rsidRDefault="0031350E" w:rsidP="00004FC5">
      <w:pPr>
        <w:spacing w:after="0" w:line="360" w:lineRule="auto"/>
        <w:ind w:left="567" w:right="709"/>
        <w:rPr>
          <w:i/>
          <w:sz w:val="20"/>
          <w:szCs w:val="20"/>
        </w:rPr>
      </w:pPr>
      <w:r w:rsidRPr="00E64D3C">
        <w:rPr>
          <w:i/>
          <w:sz w:val="20"/>
          <w:szCs w:val="20"/>
        </w:rPr>
        <w:t>De acuerdo con la Ley Orgánica Municipal, Capitulo Tercero sobre las atribuciones de los ayuntamiento artículo 31, fracción XII , señala que son atribuciones de Ayuntamiento: Convocar a elección de delegados y subdelegados municipales, y de los miembros de los consejos de participación ciudadana; En relación a la petición enviada sólo se atendió lo referente al punto 4 sobre la convocatoria, pero no se dio atención a las solicitudes correspondientes a: 1. ¿En cuántas localidades se realizaron procesos (sea por elección o por usos y costumbres) para elegir delegados o delegadas en el municipio de Cocotitlán? 2. De dicho proceso: ¿cuantas mujeres resultaron electas como delegadas titulares? (sólo numero, sin suplencias) 3. De dicho proceso: ¿cuantos hombres resultaron electos como delegados titulares? (sólo numero, sin suplencias)</w:t>
      </w:r>
    </w:p>
    <w:p w14:paraId="7CC046D7" w14:textId="77777777" w:rsidR="00040F0C" w:rsidRPr="00E64D3C" w:rsidRDefault="00040F0C" w:rsidP="00004FC5">
      <w:pPr>
        <w:spacing w:after="0" w:line="360" w:lineRule="auto"/>
        <w:ind w:right="709"/>
        <w:rPr>
          <w:i/>
          <w:sz w:val="20"/>
          <w:szCs w:val="20"/>
        </w:rPr>
      </w:pPr>
    </w:p>
    <w:p w14:paraId="7DAFB3C3" w14:textId="77777777" w:rsidR="00881807" w:rsidRPr="00E64D3C" w:rsidRDefault="0095797A" w:rsidP="00004FC5">
      <w:pPr>
        <w:pStyle w:val="Ttulo2"/>
        <w:spacing w:before="0" w:after="0" w:line="360" w:lineRule="auto"/>
        <w:ind w:right="142"/>
      </w:pPr>
      <w:bookmarkStart w:id="5" w:name="_Toc210890149"/>
      <w:r w:rsidRPr="00E64D3C">
        <w:t>IV. Trámite del Recurso de Revisión ante este Instituto</w:t>
      </w:r>
      <w:bookmarkEnd w:id="5"/>
    </w:p>
    <w:p w14:paraId="58902B23" w14:textId="77777777" w:rsidR="00881807" w:rsidRPr="00E64D3C" w:rsidRDefault="00881807" w:rsidP="00004FC5">
      <w:pPr>
        <w:spacing w:after="0" w:line="360" w:lineRule="auto"/>
        <w:ind w:right="142"/>
        <w:rPr>
          <w:b/>
        </w:rPr>
      </w:pPr>
    </w:p>
    <w:p w14:paraId="23E1CFA7" w14:textId="0DC96CD4" w:rsidR="00AA2A5E" w:rsidRPr="00E64D3C" w:rsidRDefault="0095797A" w:rsidP="00004FC5">
      <w:pPr>
        <w:pStyle w:val="Ttulo3"/>
        <w:spacing w:before="0" w:after="0"/>
      </w:pPr>
      <w:bookmarkStart w:id="6" w:name="_Toc210890150"/>
      <w:r w:rsidRPr="00E64D3C">
        <w:t>a) Turno del Medio de Impugnación</w:t>
      </w:r>
      <w:bookmarkEnd w:id="6"/>
    </w:p>
    <w:p w14:paraId="5BA9BF63" w14:textId="77777777" w:rsidR="00AA2A5E" w:rsidRPr="00E64D3C" w:rsidRDefault="00AA2A5E" w:rsidP="00004FC5">
      <w:pPr>
        <w:spacing w:after="0" w:line="360" w:lineRule="auto"/>
        <w:ind w:right="142"/>
      </w:pPr>
    </w:p>
    <w:p w14:paraId="2DD3D2D4" w14:textId="566E344A" w:rsidR="00881807" w:rsidRPr="00E64D3C" w:rsidRDefault="0095797A" w:rsidP="00004FC5">
      <w:pPr>
        <w:spacing w:after="0" w:line="360" w:lineRule="auto"/>
        <w:ind w:right="142"/>
      </w:pPr>
      <w:r w:rsidRPr="00E64D3C">
        <w:t xml:space="preserve">El </w:t>
      </w:r>
      <w:r w:rsidR="00335042" w:rsidRPr="00E64D3C">
        <w:t>seis</w:t>
      </w:r>
      <w:r w:rsidR="00E03377" w:rsidRPr="00E64D3C">
        <w:t xml:space="preserve"> de </w:t>
      </w:r>
      <w:r w:rsidR="00335042" w:rsidRPr="00E64D3C">
        <w:t>agosto</w:t>
      </w:r>
      <w:r w:rsidR="00E03377" w:rsidRPr="00E64D3C">
        <w:t xml:space="preserve"> de dos mil veinticinco</w:t>
      </w:r>
      <w:r w:rsidRPr="00E64D3C">
        <w:t xml:space="preserve">, el SAIMEX, asignó </w:t>
      </w:r>
      <w:r w:rsidR="00C64AEA" w:rsidRPr="00E64D3C">
        <w:t>el</w:t>
      </w:r>
      <w:r w:rsidR="009864AE" w:rsidRPr="00E64D3C">
        <w:t xml:space="preserve"> número</w:t>
      </w:r>
      <w:r w:rsidRPr="00E64D3C">
        <w:t xml:space="preserve"> de expediente</w:t>
      </w:r>
      <w:r w:rsidR="00C539AA" w:rsidRPr="00E64D3C">
        <w:t xml:space="preserve"> </w:t>
      </w:r>
      <w:r w:rsidR="00B61299" w:rsidRPr="00E64D3C">
        <w:rPr>
          <w:b/>
        </w:rPr>
        <w:t>09206/INFOEM/IP/RR/2025</w:t>
      </w:r>
      <w:r w:rsidR="00CC00CC" w:rsidRPr="00E64D3C">
        <w:rPr>
          <w:b/>
        </w:rPr>
        <w:t xml:space="preserve"> </w:t>
      </w:r>
      <w:r w:rsidR="00CC00CC" w:rsidRPr="00E64D3C">
        <w:rPr>
          <w:bCs/>
        </w:rPr>
        <w:t>al</w:t>
      </w:r>
      <w:r w:rsidR="00CC00CC" w:rsidRPr="00E64D3C">
        <w:rPr>
          <w:b/>
        </w:rPr>
        <w:t xml:space="preserve"> medio de impugnación</w:t>
      </w:r>
      <w:r w:rsidRPr="00E64D3C">
        <w:t xml:space="preserve"> que nos ocupa, con base en el sistema aprobado por el Pleno de este </w:t>
      </w:r>
      <w:r w:rsidR="0058219B" w:rsidRPr="00E64D3C">
        <w:t>Instituto</w:t>
      </w:r>
      <w:r w:rsidR="00CC00CC" w:rsidRPr="00E64D3C">
        <w:t xml:space="preserve"> y lo turnó </w:t>
      </w:r>
      <w:r w:rsidR="00F50534" w:rsidRPr="00E64D3C">
        <w:rPr>
          <w:bCs/>
        </w:rPr>
        <w:t>al Comisionado Luis Gustavo Parra Noriega</w:t>
      </w:r>
      <w:r w:rsidR="00106ABB" w:rsidRPr="00E64D3C">
        <w:t>,</w:t>
      </w:r>
      <w:r w:rsidR="00606D43" w:rsidRPr="00E64D3C">
        <w:t xml:space="preserve"> </w:t>
      </w:r>
      <w:r w:rsidRPr="00E64D3C">
        <w:t>para los efectos del artículo 185, fracción I de la Ley de Transparencia y Acceso a la Información Pública del Estado de México y Municipios.</w:t>
      </w:r>
    </w:p>
    <w:p w14:paraId="324BE52F" w14:textId="77777777" w:rsidR="00881807" w:rsidRPr="00E64D3C" w:rsidRDefault="00881807" w:rsidP="00004FC5">
      <w:pPr>
        <w:spacing w:after="0" w:line="360" w:lineRule="auto"/>
        <w:ind w:right="142"/>
      </w:pPr>
    </w:p>
    <w:p w14:paraId="504C8D7D" w14:textId="6EC09DA6" w:rsidR="00AA2A5E" w:rsidRPr="00E64D3C" w:rsidRDefault="0095797A" w:rsidP="00004FC5">
      <w:pPr>
        <w:pStyle w:val="Ttulo3"/>
        <w:spacing w:before="0" w:after="0"/>
      </w:pPr>
      <w:bookmarkStart w:id="7" w:name="_Toc210890151"/>
      <w:r w:rsidRPr="00E64D3C">
        <w:t>b) Admisión del Recurso de Revisión</w:t>
      </w:r>
      <w:bookmarkEnd w:id="7"/>
    </w:p>
    <w:p w14:paraId="6A0C3178" w14:textId="77777777" w:rsidR="00AA2A5E" w:rsidRPr="00E64D3C" w:rsidRDefault="00AA2A5E" w:rsidP="00004FC5">
      <w:pPr>
        <w:spacing w:after="0" w:line="360" w:lineRule="auto"/>
        <w:ind w:right="142"/>
      </w:pPr>
    </w:p>
    <w:p w14:paraId="3BA532FB" w14:textId="62610C3E" w:rsidR="0099458B" w:rsidRPr="00E64D3C" w:rsidRDefault="009C38D8" w:rsidP="00004FC5">
      <w:pPr>
        <w:spacing w:after="0" w:line="360" w:lineRule="auto"/>
        <w:ind w:right="142"/>
      </w:pPr>
      <w:r w:rsidRPr="00E64D3C">
        <w:t xml:space="preserve">A través de </w:t>
      </w:r>
      <w:r w:rsidR="00355592" w:rsidRPr="00E64D3C">
        <w:t>acuerdo</w:t>
      </w:r>
      <w:r w:rsidR="00540D39" w:rsidRPr="00E64D3C">
        <w:t xml:space="preserve"> de </w:t>
      </w:r>
      <w:r w:rsidR="00335042" w:rsidRPr="00E64D3C">
        <w:t>once</w:t>
      </w:r>
      <w:r w:rsidR="00E53AC2" w:rsidRPr="00E64D3C">
        <w:t xml:space="preserve"> de</w:t>
      </w:r>
      <w:r w:rsidR="00540D39" w:rsidRPr="00E64D3C">
        <w:t xml:space="preserve"> </w:t>
      </w:r>
      <w:r w:rsidR="002F2282" w:rsidRPr="00E64D3C">
        <w:t>agosto</w:t>
      </w:r>
      <w:r w:rsidR="00540D39" w:rsidRPr="00E64D3C">
        <w:t xml:space="preserve"> de dos mil</w:t>
      </w:r>
      <w:r w:rsidR="00376D9A" w:rsidRPr="00E64D3C">
        <w:t xml:space="preserve"> veinticinco, se acordó la admisión </w:t>
      </w:r>
      <w:r w:rsidR="00E53AC2" w:rsidRPr="00E64D3C">
        <w:t>del Recurso de Revisión</w:t>
      </w:r>
      <w:r w:rsidR="00376D9A" w:rsidRPr="00E64D3C">
        <w:t xml:space="preserve"> </w:t>
      </w:r>
      <w:r w:rsidR="00B61299" w:rsidRPr="00E64D3C">
        <w:rPr>
          <w:b/>
        </w:rPr>
        <w:t>09206/INFOEM/IP/RR/2025</w:t>
      </w:r>
      <w:r w:rsidR="006E371F" w:rsidRPr="00E64D3C">
        <w:rPr>
          <w:bCs/>
        </w:rPr>
        <w:t xml:space="preserve">, </w:t>
      </w:r>
      <w:r w:rsidR="0095797A" w:rsidRPr="00E64D3C">
        <w:rPr>
          <w:bCs/>
        </w:rPr>
        <w:t>interpuesto</w:t>
      </w:r>
      <w:r w:rsidR="00904400" w:rsidRPr="00E64D3C">
        <w:rPr>
          <w:bCs/>
        </w:rPr>
        <w:t xml:space="preserve"> </w:t>
      </w:r>
      <w:r w:rsidR="0095797A" w:rsidRPr="00E64D3C">
        <w:t>por la persona Recurrente en contra del Sujeto Obligado</w:t>
      </w:r>
      <w:r w:rsidR="008E107E" w:rsidRPr="00E64D3C">
        <w:t>, esto,</w:t>
      </w:r>
      <w:r w:rsidR="0095797A" w:rsidRPr="00E64D3C">
        <w:t xml:space="preserve"> en términos del artículo 185, fracciones I y II de la Ley de Transparencia y Acceso a la Información Pública del Estado de México y Municipios, en </w:t>
      </w:r>
      <w:r w:rsidR="00880A79" w:rsidRPr="00E64D3C">
        <w:t>los</w:t>
      </w:r>
      <w:r w:rsidR="0095797A" w:rsidRPr="00E64D3C">
        <w:t xml:space="preserve"> que se otorgó un plazo de siete días hábiles posteriores a la misma, para que manifestaran lo que a su derecho conviniera y formularan alegatos.</w:t>
      </w:r>
    </w:p>
    <w:p w14:paraId="140FA4D1" w14:textId="77777777" w:rsidR="0099458B" w:rsidRPr="00E64D3C" w:rsidRDefault="0099458B" w:rsidP="00004FC5">
      <w:pPr>
        <w:spacing w:after="0" w:line="360" w:lineRule="auto"/>
      </w:pPr>
    </w:p>
    <w:p w14:paraId="63CDE4DA" w14:textId="6BFC3C11" w:rsidR="00AA2A5E" w:rsidRPr="00E64D3C" w:rsidRDefault="00904400" w:rsidP="00004FC5">
      <w:pPr>
        <w:pStyle w:val="Ttulo3"/>
        <w:spacing w:before="0" w:after="0"/>
      </w:pPr>
      <w:bookmarkStart w:id="8" w:name="_Toc210890152"/>
      <w:r w:rsidRPr="00E64D3C">
        <w:t>c</w:t>
      </w:r>
      <w:r w:rsidR="0095797A" w:rsidRPr="00E64D3C">
        <w:t>) Informe Justificado y manifestaciones de la parte Recurrente</w:t>
      </w:r>
      <w:bookmarkEnd w:id="8"/>
    </w:p>
    <w:p w14:paraId="3800B802" w14:textId="77777777" w:rsidR="00AA2A5E" w:rsidRPr="00E64D3C" w:rsidRDefault="00AA2A5E" w:rsidP="00004FC5">
      <w:pPr>
        <w:spacing w:after="0" w:line="360" w:lineRule="auto"/>
        <w:ind w:right="142"/>
        <w:rPr>
          <w:b/>
        </w:rPr>
      </w:pPr>
    </w:p>
    <w:p w14:paraId="22614665" w14:textId="58433BFF" w:rsidR="004C2633" w:rsidRPr="00E64D3C" w:rsidRDefault="0097555E" w:rsidP="00004FC5">
      <w:pPr>
        <w:spacing w:after="0" w:line="360" w:lineRule="auto"/>
        <w:ind w:right="142"/>
      </w:pPr>
      <w:r w:rsidRPr="00E64D3C">
        <w:t xml:space="preserve">Transcurrido </w:t>
      </w:r>
      <w:r w:rsidR="00BE5CE9" w:rsidRPr="00E64D3C">
        <w:t>el plazo de Ley, el Sujeto Obligado y el Particular fueron omisos en realizar pronunciamiento alguno.</w:t>
      </w:r>
    </w:p>
    <w:p w14:paraId="22D62B32" w14:textId="77777777" w:rsidR="004C2633" w:rsidRPr="00E64D3C" w:rsidRDefault="004C2633" w:rsidP="00004FC5">
      <w:pPr>
        <w:spacing w:after="0" w:line="360" w:lineRule="auto"/>
        <w:ind w:right="142"/>
      </w:pPr>
    </w:p>
    <w:p w14:paraId="5327DB21" w14:textId="3160BB7D" w:rsidR="0097555E" w:rsidRPr="00E64D3C" w:rsidRDefault="0097555E" w:rsidP="00004FC5">
      <w:pPr>
        <w:pStyle w:val="Ttulo3"/>
        <w:spacing w:before="0" w:after="0"/>
      </w:pPr>
      <w:r w:rsidRPr="00E64D3C">
        <w:t xml:space="preserve">d) </w:t>
      </w:r>
      <w:r w:rsidR="00BE5CE9" w:rsidRPr="00E64D3C">
        <w:t>Ampliación de plazo</w:t>
      </w:r>
    </w:p>
    <w:p w14:paraId="55EC683F" w14:textId="77777777" w:rsidR="00BE5CE9" w:rsidRPr="00E64D3C" w:rsidRDefault="00BE5CE9" w:rsidP="00004FC5">
      <w:pPr>
        <w:spacing w:after="0" w:line="360" w:lineRule="auto"/>
        <w:ind w:right="142"/>
      </w:pPr>
    </w:p>
    <w:p w14:paraId="587DDCEC" w14:textId="03F937C4" w:rsidR="00BE5CE9" w:rsidRPr="00E64D3C" w:rsidRDefault="00BE5CE9" w:rsidP="00004FC5">
      <w:pPr>
        <w:spacing w:after="0" w:line="360" w:lineRule="auto"/>
        <w:ind w:right="142"/>
      </w:pPr>
      <w:r w:rsidRPr="00E64D3C">
        <w:t>Por acuerdo notificado el ocho de octubre de dos mil veinticinco, el Sujeto Obligado, este Organismo Garante, notificó el acuerdo de ampliación de plazo para resolver el presente medio de impugnación.</w:t>
      </w:r>
    </w:p>
    <w:p w14:paraId="6ED642FF" w14:textId="77777777" w:rsidR="0097555E" w:rsidRPr="00E64D3C" w:rsidRDefault="0097555E" w:rsidP="00004FC5">
      <w:pPr>
        <w:spacing w:after="0" w:line="360" w:lineRule="auto"/>
        <w:ind w:right="142"/>
      </w:pPr>
    </w:p>
    <w:p w14:paraId="3566D1B0" w14:textId="2BEE86F6" w:rsidR="00AA2A5E" w:rsidRPr="00E64D3C" w:rsidRDefault="0097555E" w:rsidP="00004FC5">
      <w:pPr>
        <w:pStyle w:val="Ttulo3"/>
        <w:spacing w:before="0" w:after="0"/>
      </w:pPr>
      <w:bookmarkStart w:id="9" w:name="_Toc210890153"/>
      <w:r w:rsidRPr="00E64D3C">
        <w:t>e</w:t>
      </w:r>
      <w:r w:rsidR="0095797A" w:rsidRPr="00E64D3C">
        <w:t>) Cierre de instrucción</w:t>
      </w:r>
      <w:bookmarkEnd w:id="9"/>
    </w:p>
    <w:p w14:paraId="1099A9F3" w14:textId="77777777" w:rsidR="00AA2A5E" w:rsidRPr="00E64D3C" w:rsidRDefault="00AA2A5E" w:rsidP="00004FC5">
      <w:pPr>
        <w:spacing w:after="0" w:line="360" w:lineRule="auto"/>
        <w:ind w:right="142"/>
      </w:pPr>
    </w:p>
    <w:p w14:paraId="30EA8D56" w14:textId="7A72CAB0" w:rsidR="00881807" w:rsidRPr="00E64D3C" w:rsidRDefault="0095797A" w:rsidP="00004FC5">
      <w:pPr>
        <w:spacing w:after="0" w:line="360" w:lineRule="auto"/>
        <w:ind w:right="142"/>
        <w:rPr>
          <w:b/>
        </w:rPr>
      </w:pPr>
      <w:r w:rsidRPr="00E64D3C">
        <w:t xml:space="preserve">El </w:t>
      </w:r>
      <w:r w:rsidR="006F3C87" w:rsidRPr="00E64D3C">
        <w:t>nueve</w:t>
      </w:r>
      <w:r w:rsidRPr="00E64D3C">
        <w:t xml:space="preserve"> de </w:t>
      </w:r>
      <w:r w:rsidR="004C2633" w:rsidRPr="00E64D3C">
        <w:t>octubre</w:t>
      </w:r>
      <w:r w:rsidRPr="00E64D3C">
        <w:t xml:space="preserv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w:t>
      </w:r>
      <w:r w:rsidRPr="00E64D3C">
        <w:lastRenderedPageBreak/>
        <w:t xml:space="preserve">Municipios, acto que fue notificado a las </w:t>
      </w:r>
      <w:r w:rsidR="00C723D3" w:rsidRPr="00E64D3C">
        <w:t xml:space="preserve">partes </w:t>
      </w:r>
      <w:r w:rsidR="008A0C9F" w:rsidRPr="00E64D3C">
        <w:t>al día siguiente</w:t>
      </w:r>
      <w:r w:rsidRPr="00E64D3C">
        <w:t>, mediante el Sistema de Acceso a la Información Mexiquense (SAIMEX).</w:t>
      </w:r>
    </w:p>
    <w:p w14:paraId="313CEE11" w14:textId="77777777" w:rsidR="00881807" w:rsidRPr="00E64D3C" w:rsidRDefault="00881807" w:rsidP="00004FC5">
      <w:pPr>
        <w:spacing w:after="0" w:line="360" w:lineRule="auto"/>
        <w:ind w:right="142"/>
      </w:pPr>
    </w:p>
    <w:p w14:paraId="0985C324" w14:textId="77777777" w:rsidR="00881807" w:rsidRPr="00E64D3C" w:rsidRDefault="0095797A" w:rsidP="00004FC5">
      <w:pPr>
        <w:spacing w:after="0" w:line="360" w:lineRule="auto"/>
        <w:ind w:right="142"/>
      </w:pPr>
      <w:r w:rsidRPr="00E64D3C">
        <w:t xml:space="preserve">En razón de que fue debidamente sustanciado e integrado el expediente electrónico y no existir diligencia pendiente de desahogo, se emite la resolución que conforme a Derecho proceda, de acuerdo a los siguientes: </w:t>
      </w:r>
    </w:p>
    <w:p w14:paraId="6B9C020F" w14:textId="77777777" w:rsidR="00881807" w:rsidRPr="00E64D3C" w:rsidRDefault="00881807" w:rsidP="00004FC5">
      <w:pPr>
        <w:spacing w:after="0" w:line="360" w:lineRule="auto"/>
        <w:ind w:right="142"/>
      </w:pPr>
    </w:p>
    <w:p w14:paraId="5B07EC50" w14:textId="77777777" w:rsidR="00881807" w:rsidRPr="00E64D3C" w:rsidRDefault="0095797A" w:rsidP="00004FC5">
      <w:pPr>
        <w:pStyle w:val="Ttulo1"/>
        <w:spacing w:before="0" w:after="0"/>
        <w:ind w:right="142"/>
        <w:rPr>
          <w:szCs w:val="22"/>
        </w:rPr>
      </w:pPr>
      <w:bookmarkStart w:id="10" w:name="_Toc210890154"/>
      <w:r w:rsidRPr="00E64D3C">
        <w:rPr>
          <w:szCs w:val="22"/>
        </w:rPr>
        <w:t>C O N S I D E R A N D O S</w:t>
      </w:r>
      <w:bookmarkEnd w:id="10"/>
    </w:p>
    <w:p w14:paraId="5A01A46F" w14:textId="77777777" w:rsidR="00881807" w:rsidRPr="00E64D3C" w:rsidRDefault="00881807" w:rsidP="00004FC5">
      <w:pPr>
        <w:spacing w:after="0" w:line="360" w:lineRule="auto"/>
        <w:ind w:right="142"/>
        <w:rPr>
          <w:b/>
        </w:rPr>
      </w:pPr>
    </w:p>
    <w:p w14:paraId="0C0E1B55" w14:textId="77777777" w:rsidR="00881807" w:rsidRPr="00E64D3C" w:rsidRDefault="0095797A" w:rsidP="00004FC5">
      <w:pPr>
        <w:pStyle w:val="Ttulo2"/>
        <w:spacing w:before="0" w:after="0" w:line="360" w:lineRule="auto"/>
      </w:pPr>
      <w:bookmarkStart w:id="11" w:name="_Toc210890155"/>
      <w:r w:rsidRPr="00E64D3C">
        <w:t>PRIMERO. Competencia</w:t>
      </w:r>
      <w:bookmarkEnd w:id="11"/>
    </w:p>
    <w:p w14:paraId="143B39AA" w14:textId="77777777" w:rsidR="00881807" w:rsidRPr="00E64D3C" w:rsidRDefault="00881807" w:rsidP="00004FC5">
      <w:pPr>
        <w:spacing w:after="0" w:line="360" w:lineRule="auto"/>
        <w:ind w:right="142"/>
        <w:rPr>
          <w:b/>
        </w:rPr>
      </w:pPr>
    </w:p>
    <w:p w14:paraId="3F1FE18F" w14:textId="6712E871" w:rsidR="00881807" w:rsidRPr="00E64D3C" w:rsidRDefault="0095797A" w:rsidP="00004FC5">
      <w:pPr>
        <w:spacing w:after="0" w:line="360" w:lineRule="auto"/>
        <w:ind w:right="142"/>
      </w:pPr>
      <w:r w:rsidRPr="00E64D3C">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5°, párrafos trigésimo </w:t>
      </w:r>
      <w:r w:rsidR="003B4A7B" w:rsidRPr="00E64D3C">
        <w:t>noveno, cuadragésimo y cuadragésimo primero</w:t>
      </w:r>
      <w:r w:rsidRPr="00E64D3C">
        <w:t>, fracciones I, II, III, IV y V de la Constitución Política del Estado Libre y Soberano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451D0AA2" w14:textId="77777777" w:rsidR="00881807" w:rsidRPr="00E64D3C" w:rsidRDefault="00881807" w:rsidP="00004FC5">
      <w:pPr>
        <w:spacing w:after="0" w:line="360" w:lineRule="auto"/>
        <w:ind w:right="142"/>
      </w:pPr>
    </w:p>
    <w:p w14:paraId="062DC0F9" w14:textId="77777777" w:rsidR="00881807" w:rsidRPr="00E64D3C" w:rsidRDefault="0095797A" w:rsidP="00004FC5">
      <w:pPr>
        <w:pStyle w:val="Ttulo2"/>
        <w:spacing w:before="0" w:after="0" w:line="360" w:lineRule="auto"/>
      </w:pPr>
      <w:bookmarkStart w:id="12" w:name="_Toc210890156"/>
      <w:r w:rsidRPr="00E64D3C">
        <w:t>SEGUNDO. Causales de improcedencia y sobreseimiento</w:t>
      </w:r>
      <w:bookmarkEnd w:id="12"/>
    </w:p>
    <w:p w14:paraId="2450B4F3" w14:textId="77777777" w:rsidR="00881807" w:rsidRPr="00E64D3C" w:rsidRDefault="00881807" w:rsidP="00004FC5">
      <w:pPr>
        <w:spacing w:after="0" w:line="360" w:lineRule="auto"/>
        <w:ind w:right="142"/>
      </w:pPr>
    </w:p>
    <w:p w14:paraId="473A935C" w14:textId="77777777" w:rsidR="00881807" w:rsidRPr="00E64D3C" w:rsidRDefault="0095797A" w:rsidP="00004FC5">
      <w:pPr>
        <w:spacing w:after="0" w:line="360" w:lineRule="auto"/>
        <w:ind w:right="142"/>
      </w:pPr>
      <w:r w:rsidRPr="00E64D3C">
        <w:t xml:space="preserve">De las constancias que forman parte del Recurso de Revisión que se analiza, se advierte que previo al estudio del fondo de la </w:t>
      </w:r>
      <w:r w:rsidRPr="00E64D3C">
        <w:rPr>
          <w:i/>
        </w:rPr>
        <w:t>litis</w:t>
      </w:r>
      <w:r w:rsidRPr="00E64D3C">
        <w:t>, es necesario estudiar las causales de improcedencia y sobreseimiento que se adviertan, para determinar lo que en Derecho proceda.</w:t>
      </w:r>
    </w:p>
    <w:p w14:paraId="2D341C65" w14:textId="77777777" w:rsidR="00881807" w:rsidRPr="00E64D3C" w:rsidRDefault="00881807" w:rsidP="00004FC5">
      <w:pPr>
        <w:spacing w:after="0" w:line="360" w:lineRule="auto"/>
        <w:ind w:right="142"/>
      </w:pPr>
    </w:p>
    <w:p w14:paraId="43321EB7" w14:textId="77777777" w:rsidR="00881807" w:rsidRPr="00E64D3C" w:rsidRDefault="0095797A" w:rsidP="00004FC5">
      <w:pPr>
        <w:spacing w:after="0" w:line="360" w:lineRule="auto"/>
        <w:ind w:right="142"/>
        <w:rPr>
          <w:b/>
        </w:rPr>
      </w:pPr>
      <w:r w:rsidRPr="00E64D3C">
        <w:rPr>
          <w:b/>
        </w:rPr>
        <w:t>Causales de improcedencia</w:t>
      </w:r>
    </w:p>
    <w:p w14:paraId="7BEA6883" w14:textId="77777777" w:rsidR="00602079" w:rsidRPr="00E64D3C" w:rsidRDefault="00602079" w:rsidP="00004FC5">
      <w:pPr>
        <w:spacing w:after="0" w:line="360" w:lineRule="auto"/>
        <w:ind w:right="142"/>
        <w:rPr>
          <w:b/>
        </w:rPr>
      </w:pPr>
    </w:p>
    <w:p w14:paraId="179297FB" w14:textId="77777777" w:rsidR="00881807" w:rsidRPr="00E64D3C" w:rsidRDefault="0095797A" w:rsidP="00004FC5">
      <w:pPr>
        <w:spacing w:after="0" w:line="360" w:lineRule="auto"/>
        <w:ind w:right="142"/>
      </w:pPr>
      <w:r w:rsidRPr="00E64D3C">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sidRPr="00E64D3C">
        <w:rPr>
          <w:b/>
        </w:rPr>
        <w:t xml:space="preserve"> </w:t>
      </w:r>
      <w:r w:rsidRPr="00E64D3C">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6DDD3BD7" w14:textId="77777777" w:rsidR="00881807" w:rsidRPr="00E64D3C" w:rsidRDefault="00881807" w:rsidP="00004FC5">
      <w:pPr>
        <w:spacing w:after="0" w:line="360" w:lineRule="auto"/>
        <w:ind w:right="142"/>
      </w:pPr>
    </w:p>
    <w:p w14:paraId="5B4DA821" w14:textId="77777777" w:rsidR="00881807" w:rsidRPr="00E64D3C" w:rsidRDefault="0095797A" w:rsidP="00004FC5">
      <w:pPr>
        <w:spacing w:after="0" w:line="360" w:lineRule="auto"/>
        <w:ind w:right="142"/>
      </w:pPr>
      <w:r w:rsidRPr="00E64D3C">
        <w:t xml:space="preserve">En el presente caso, </w:t>
      </w:r>
      <w:r w:rsidRPr="00E64D3C">
        <w:rPr>
          <w:b/>
        </w:rPr>
        <w:t>no se actualiza ninguna de las causales de improcedencia</w:t>
      </w:r>
      <w:r w:rsidRPr="00E64D3C">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4D37F219" w14:textId="77777777" w:rsidR="00881807" w:rsidRPr="00E64D3C" w:rsidRDefault="00881807" w:rsidP="00004FC5">
      <w:pPr>
        <w:spacing w:after="0" w:line="360" w:lineRule="auto"/>
        <w:ind w:right="142"/>
        <w:rPr>
          <w:b/>
        </w:rPr>
      </w:pPr>
    </w:p>
    <w:p w14:paraId="764F8970" w14:textId="77777777" w:rsidR="00881807" w:rsidRPr="00E64D3C" w:rsidRDefault="0095797A" w:rsidP="00004FC5">
      <w:pPr>
        <w:spacing w:after="0" w:line="360" w:lineRule="auto"/>
        <w:ind w:right="142"/>
        <w:rPr>
          <w:b/>
        </w:rPr>
      </w:pPr>
      <w:r w:rsidRPr="00E64D3C">
        <w:rPr>
          <w:b/>
        </w:rPr>
        <w:t>Causales de sobreseimiento</w:t>
      </w:r>
    </w:p>
    <w:p w14:paraId="298C076A" w14:textId="77777777" w:rsidR="00515CDD" w:rsidRPr="00E64D3C" w:rsidRDefault="00515CDD" w:rsidP="00004FC5">
      <w:pPr>
        <w:spacing w:after="0" w:line="360" w:lineRule="auto"/>
        <w:ind w:right="142"/>
        <w:rPr>
          <w:color w:val="0D0D0D"/>
        </w:rPr>
      </w:pPr>
    </w:p>
    <w:p w14:paraId="31EC90BC" w14:textId="640EDEF3" w:rsidR="00881807" w:rsidRPr="00E64D3C" w:rsidRDefault="0095797A" w:rsidP="00004FC5">
      <w:pPr>
        <w:spacing w:after="0" w:line="360" w:lineRule="auto"/>
        <w:ind w:right="142"/>
      </w:pPr>
      <w:r w:rsidRPr="00E64D3C">
        <w:rPr>
          <w:color w:val="0D0D0D"/>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sidRPr="00E64D3C">
        <w:rPr>
          <w:b/>
          <w:color w:val="0D0D0D"/>
        </w:rPr>
        <w:t xml:space="preserve"> </w:t>
      </w:r>
      <w:r w:rsidRPr="00E64D3C">
        <w:rPr>
          <w:color w:val="0D0D0D"/>
        </w:rPr>
        <w:t xml:space="preserve">toda vez que no hay constancias en el expediente en que se actúa, de que la persona Recurrente se haya desistido, </w:t>
      </w:r>
      <w:r w:rsidRPr="00E64D3C">
        <w:rPr>
          <w:color w:val="0D0D0D"/>
        </w:rPr>
        <w:lastRenderedPageBreak/>
        <w:t>fallecido, que el Sujeto Obligado hubiese modificado o revocado el acto impugnado o bien,</w:t>
      </w:r>
      <w:r w:rsidRPr="00E64D3C">
        <w:t xml:space="preserve"> </w:t>
      </w:r>
      <w:r w:rsidRPr="00E64D3C">
        <w:rPr>
          <w:color w:val="0D0D0D"/>
        </w:rPr>
        <w:t>que admitido una vez admitido el Recurso de Revisión, aparezca alguna causal de improcedencia o haya quedado sin materia.</w:t>
      </w:r>
    </w:p>
    <w:p w14:paraId="5B794BB8" w14:textId="77777777" w:rsidR="00881807" w:rsidRPr="00E64D3C" w:rsidRDefault="00881807" w:rsidP="00004FC5">
      <w:pPr>
        <w:spacing w:after="0" w:line="360" w:lineRule="auto"/>
        <w:ind w:right="142"/>
      </w:pPr>
    </w:p>
    <w:p w14:paraId="575AC05D" w14:textId="77777777" w:rsidR="00881807" w:rsidRPr="00E64D3C" w:rsidRDefault="0095797A" w:rsidP="00004FC5">
      <w:pPr>
        <w:pStyle w:val="Ttulo2"/>
        <w:spacing w:before="0" w:after="0" w:line="360" w:lineRule="auto"/>
      </w:pPr>
      <w:bookmarkStart w:id="13" w:name="_Toc210890157"/>
      <w:r w:rsidRPr="00E64D3C">
        <w:t>TERCERO. Determinación de la Controversia</w:t>
      </w:r>
      <w:bookmarkEnd w:id="13"/>
    </w:p>
    <w:p w14:paraId="4F92868D" w14:textId="77777777" w:rsidR="00881807" w:rsidRPr="00E64D3C" w:rsidRDefault="00881807" w:rsidP="00004FC5">
      <w:pPr>
        <w:tabs>
          <w:tab w:val="left" w:pos="4962"/>
        </w:tabs>
        <w:spacing w:after="0" w:line="360" w:lineRule="auto"/>
        <w:ind w:right="142"/>
      </w:pPr>
    </w:p>
    <w:p w14:paraId="0D53F85D" w14:textId="49520DF4" w:rsidR="00192CB3" w:rsidRPr="00E64D3C" w:rsidRDefault="0095797A" w:rsidP="00004FC5">
      <w:pPr>
        <w:spacing w:after="0" w:line="360" w:lineRule="auto"/>
        <w:ind w:right="142"/>
      </w:pPr>
      <w:r w:rsidRPr="00E64D3C">
        <w:t>La Solicitante</w:t>
      </w:r>
      <w:r w:rsidR="00515CDD" w:rsidRPr="00E64D3C">
        <w:t xml:space="preserve">, requirió </w:t>
      </w:r>
      <w:r w:rsidR="00F33A46" w:rsidRPr="00E64D3C">
        <w:t xml:space="preserve">información </w:t>
      </w:r>
      <w:r w:rsidR="00A572BC" w:rsidRPr="00E64D3C">
        <w:t>del personal adscrito a la oficina del presidente municipal</w:t>
      </w:r>
      <w:r w:rsidR="00BF0303" w:rsidRPr="00E64D3C">
        <w:t xml:space="preserve">, </w:t>
      </w:r>
      <w:r w:rsidR="00755C8C" w:rsidRPr="00E64D3C">
        <w:t>del</w:t>
      </w:r>
      <w:r w:rsidR="00BF0303" w:rsidRPr="00E64D3C">
        <w:t xml:space="preserve"> 1 de enero al 2 de julio de 2025, </w:t>
      </w:r>
      <w:r w:rsidR="00A572BC" w:rsidRPr="00E64D3C">
        <w:t xml:space="preserve">que </w:t>
      </w:r>
      <w:r w:rsidR="00E553B1" w:rsidRPr="00E64D3C">
        <w:t>dé</w:t>
      </w:r>
      <w:r w:rsidR="00A572BC" w:rsidRPr="00E64D3C">
        <w:t xml:space="preserve"> cuenta de la siguiente información:</w:t>
      </w:r>
    </w:p>
    <w:p w14:paraId="5219E35E" w14:textId="77777777" w:rsidR="001B4175" w:rsidRPr="00E64D3C" w:rsidRDefault="001B4175" w:rsidP="00004FC5">
      <w:pPr>
        <w:spacing w:after="0" w:line="360" w:lineRule="auto"/>
        <w:ind w:right="142"/>
      </w:pPr>
    </w:p>
    <w:p w14:paraId="00ED7238" w14:textId="77777777" w:rsidR="001B4175" w:rsidRPr="00E64D3C" w:rsidRDefault="001B4175" w:rsidP="00004FC5">
      <w:pPr>
        <w:spacing w:after="0" w:line="360" w:lineRule="auto"/>
        <w:ind w:left="567" w:right="567"/>
      </w:pPr>
      <w:r w:rsidRPr="00E64D3C">
        <w:t xml:space="preserve">1. ¿En cuántas delegaciones se llevaron a cabo elecciones en su municipio? (sólo el número). </w:t>
      </w:r>
    </w:p>
    <w:p w14:paraId="5113D0CB" w14:textId="77777777" w:rsidR="001B4175" w:rsidRPr="00E64D3C" w:rsidRDefault="001B4175" w:rsidP="00004FC5">
      <w:pPr>
        <w:spacing w:after="0" w:line="360" w:lineRule="auto"/>
        <w:ind w:left="567" w:right="567"/>
      </w:pPr>
      <w:r w:rsidRPr="00E64D3C">
        <w:t xml:space="preserve">2. ¿Cuántas mujeres fueron electas como delegadas titulares (omitir suplencias) en el municipio? </w:t>
      </w:r>
    </w:p>
    <w:p w14:paraId="6187D285" w14:textId="77777777" w:rsidR="001B4175" w:rsidRPr="00E64D3C" w:rsidRDefault="001B4175" w:rsidP="00004FC5">
      <w:pPr>
        <w:spacing w:after="0" w:line="360" w:lineRule="auto"/>
        <w:ind w:left="567" w:right="567"/>
      </w:pPr>
      <w:r w:rsidRPr="00E64D3C">
        <w:t xml:space="preserve">3. ¿Cuántos hombres fueron electos como delegados titulares (omitir suplencias) en el municipio? </w:t>
      </w:r>
    </w:p>
    <w:p w14:paraId="24658771" w14:textId="003DE506" w:rsidR="001B4175" w:rsidRPr="00E64D3C" w:rsidRDefault="001B4175" w:rsidP="00004FC5">
      <w:pPr>
        <w:spacing w:after="0" w:line="360" w:lineRule="auto"/>
        <w:ind w:left="567" w:right="567"/>
      </w:pPr>
      <w:r w:rsidRPr="00E64D3C">
        <w:t>4. Copia de la convocatoria pública para la elección de autoridades auxiliares.</w:t>
      </w:r>
    </w:p>
    <w:p w14:paraId="7DE93DB9" w14:textId="77777777" w:rsidR="00831324" w:rsidRPr="00E64D3C" w:rsidRDefault="00831324" w:rsidP="00004FC5">
      <w:pPr>
        <w:spacing w:after="0" w:line="360" w:lineRule="auto"/>
        <w:ind w:right="142"/>
      </w:pPr>
    </w:p>
    <w:p w14:paraId="3F4BF87F" w14:textId="6DF864C8" w:rsidR="00C44E14" w:rsidRPr="00E64D3C" w:rsidRDefault="00320206" w:rsidP="00004FC5">
      <w:pPr>
        <w:spacing w:after="0" w:line="360" w:lineRule="auto"/>
        <w:ind w:right="142"/>
      </w:pPr>
      <w:r w:rsidRPr="00E64D3C">
        <w:t>En respuesta, el Sujeto Obligado</w:t>
      </w:r>
      <w:r w:rsidR="00831324" w:rsidRPr="00E64D3C">
        <w:t xml:space="preserve"> remitió </w:t>
      </w:r>
      <w:r w:rsidR="00363F9E" w:rsidRPr="00E64D3C">
        <w:t>la convocatoria y el Particular se inconformó de la entrega de información incompleta</w:t>
      </w:r>
      <w:r w:rsidR="00DA65CA" w:rsidRPr="00E64D3C">
        <w:t>, señaló que no se le ent</w:t>
      </w:r>
      <w:r w:rsidR="00433A67" w:rsidRPr="00E64D3C">
        <w:t>regó la información de los puntos 1 al 3.</w:t>
      </w:r>
    </w:p>
    <w:p w14:paraId="0E7BE559" w14:textId="77777777" w:rsidR="00806F5B" w:rsidRPr="00E64D3C" w:rsidRDefault="00806F5B" w:rsidP="00004FC5">
      <w:pPr>
        <w:spacing w:after="0" w:line="360" w:lineRule="auto"/>
        <w:ind w:right="142"/>
      </w:pPr>
    </w:p>
    <w:p w14:paraId="691FC76D" w14:textId="7C7ADDF7" w:rsidR="00881807" w:rsidRPr="00E64D3C" w:rsidRDefault="006B420A" w:rsidP="00004FC5">
      <w:pPr>
        <w:spacing w:after="0" w:line="360" w:lineRule="auto"/>
        <w:ind w:right="142"/>
        <w:rPr>
          <w:b/>
          <w:bCs/>
        </w:rPr>
      </w:pPr>
      <w:r w:rsidRPr="00E64D3C">
        <w:t xml:space="preserve">En este contexto, </w:t>
      </w:r>
      <w:r w:rsidR="009D381C" w:rsidRPr="00E64D3C">
        <w:t xml:space="preserve">los motivos de inconformidad actualizaron la causal de procedencia del artículo 179, </w:t>
      </w:r>
      <w:r w:rsidR="00831324" w:rsidRPr="00E64D3C">
        <w:t>fracción</w:t>
      </w:r>
      <w:r w:rsidR="004A6291" w:rsidRPr="00E64D3C">
        <w:t xml:space="preserve"> </w:t>
      </w:r>
      <w:r w:rsidR="00831324" w:rsidRPr="00E64D3C">
        <w:t>V</w:t>
      </w:r>
      <w:r w:rsidR="0058219B" w:rsidRPr="00E64D3C">
        <w:t>,</w:t>
      </w:r>
      <w:r w:rsidR="009D381C" w:rsidRPr="00E64D3C">
        <w:t xml:space="preserve"> de la Ley de Transparencia y Acceso a la Información Pública del Estado de México y Municipios, que contempla que </w:t>
      </w:r>
      <w:r w:rsidR="00B23851" w:rsidRPr="00E64D3C">
        <w:t xml:space="preserve">el recurso de revisión es un medio de protección que la Ley otorga a los particulares, para hacer valer su derecho de acceso a la información pública, y procede en contra de </w:t>
      </w:r>
      <w:r w:rsidR="00B23851" w:rsidRPr="00E64D3C">
        <w:rPr>
          <w:b/>
          <w:bCs/>
        </w:rPr>
        <w:t>-</w:t>
      </w:r>
      <w:r w:rsidR="005E1533" w:rsidRPr="00E64D3C">
        <w:rPr>
          <w:b/>
          <w:bCs/>
        </w:rPr>
        <w:t xml:space="preserve">la </w:t>
      </w:r>
      <w:r w:rsidR="00831324" w:rsidRPr="00E64D3C">
        <w:rPr>
          <w:b/>
          <w:bCs/>
        </w:rPr>
        <w:t>entrega de información incompleta</w:t>
      </w:r>
      <w:r w:rsidR="00B23851" w:rsidRPr="00E64D3C">
        <w:rPr>
          <w:b/>
          <w:bCs/>
        </w:rPr>
        <w:t>-.</w:t>
      </w:r>
    </w:p>
    <w:p w14:paraId="69E87A18" w14:textId="77777777" w:rsidR="0058219B" w:rsidRPr="00E64D3C" w:rsidRDefault="0058219B" w:rsidP="00004FC5">
      <w:pPr>
        <w:spacing w:after="0" w:line="360" w:lineRule="auto"/>
        <w:ind w:right="142"/>
      </w:pPr>
    </w:p>
    <w:p w14:paraId="03328D53" w14:textId="77777777" w:rsidR="00881807" w:rsidRPr="00E64D3C" w:rsidRDefault="0095797A" w:rsidP="00004FC5">
      <w:pPr>
        <w:pStyle w:val="Ttulo2"/>
        <w:spacing w:before="0" w:after="0" w:line="360" w:lineRule="auto"/>
      </w:pPr>
      <w:bookmarkStart w:id="14" w:name="_Toc210890158"/>
      <w:r w:rsidRPr="00E64D3C">
        <w:lastRenderedPageBreak/>
        <w:t>CUARTO. Marco normativo aplicable en materia de transparencia y acceso a la información pública</w:t>
      </w:r>
      <w:bookmarkEnd w:id="14"/>
    </w:p>
    <w:p w14:paraId="45644BC5" w14:textId="77777777" w:rsidR="00881807" w:rsidRPr="00E64D3C" w:rsidRDefault="00881807" w:rsidP="00004FC5">
      <w:pPr>
        <w:spacing w:after="0" w:line="360" w:lineRule="auto"/>
        <w:ind w:right="142"/>
      </w:pPr>
    </w:p>
    <w:p w14:paraId="785D525A" w14:textId="220F4762" w:rsidR="00881807" w:rsidRPr="00E64D3C" w:rsidRDefault="00484AF2" w:rsidP="00004FC5">
      <w:pPr>
        <w:spacing w:after="0" w:line="360" w:lineRule="auto"/>
        <w:ind w:right="142"/>
      </w:pPr>
      <w:r w:rsidRPr="00E64D3C">
        <w:t>E</w:t>
      </w:r>
      <w:r w:rsidR="0095797A" w:rsidRPr="00E64D3C">
        <w:t>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2F2D4780" w14:textId="77777777" w:rsidR="00881807" w:rsidRPr="00E64D3C" w:rsidRDefault="00881807" w:rsidP="00004FC5">
      <w:pPr>
        <w:spacing w:after="0" w:line="360" w:lineRule="auto"/>
        <w:ind w:right="142"/>
      </w:pPr>
    </w:p>
    <w:p w14:paraId="771CB644" w14:textId="77777777" w:rsidR="00881807" w:rsidRPr="00E64D3C" w:rsidRDefault="0095797A" w:rsidP="00004FC5">
      <w:pPr>
        <w:spacing w:after="0" w:line="360" w:lineRule="auto"/>
        <w:ind w:right="142"/>
      </w:pPr>
      <w:r w:rsidRPr="00E64D3C">
        <w:t>Por su parte, la Ley de Transparencia y Acceso a la Información Pública del Estado de México y Municipios (Reglamentaria del artículo 5° de la Constitución Local), establece lo siguiente:</w:t>
      </w:r>
    </w:p>
    <w:p w14:paraId="23893475" w14:textId="77777777" w:rsidR="00881807" w:rsidRPr="00E64D3C" w:rsidRDefault="00881807" w:rsidP="00004FC5">
      <w:pPr>
        <w:spacing w:after="0" w:line="360" w:lineRule="auto"/>
        <w:ind w:right="142"/>
      </w:pPr>
    </w:p>
    <w:p w14:paraId="61AE39C1" w14:textId="77777777" w:rsidR="00881807" w:rsidRPr="00E64D3C" w:rsidRDefault="0095797A" w:rsidP="00004FC5">
      <w:pPr>
        <w:spacing w:after="0" w:line="360" w:lineRule="auto"/>
        <w:ind w:right="142"/>
      </w:pPr>
      <w:r w:rsidRPr="00E64D3C">
        <w:t>El artículo 12 dice que, quienes generen, recopilen, administren, manejen, procesen, archiven o conserven información pública serán responsables de la misma.</w:t>
      </w:r>
    </w:p>
    <w:p w14:paraId="3A56512D" w14:textId="77777777" w:rsidR="00484AF2" w:rsidRPr="00E64D3C" w:rsidRDefault="00484AF2" w:rsidP="00004FC5">
      <w:pPr>
        <w:widowControl w:val="0"/>
        <w:spacing w:after="0" w:line="360" w:lineRule="auto"/>
        <w:ind w:right="142"/>
      </w:pPr>
    </w:p>
    <w:p w14:paraId="73EA855D" w14:textId="6F055337" w:rsidR="00881807" w:rsidRPr="00E64D3C" w:rsidRDefault="0095797A" w:rsidP="00004FC5">
      <w:pPr>
        <w:widowControl w:val="0"/>
        <w:spacing w:after="0" w:line="360" w:lineRule="auto"/>
        <w:ind w:right="142"/>
      </w:pPr>
      <w:r w:rsidRPr="00E64D3C">
        <w:t>El artículo 18, que, los Sujetos Obligados deberán documentar todo acto que derive del ejercicio de sus facultades, competencias o funciones, considerando desde su origen la eventual publicidad y reutilización de la información que generen.</w:t>
      </w:r>
    </w:p>
    <w:p w14:paraId="070B4257" w14:textId="77777777" w:rsidR="00881807" w:rsidRPr="00E64D3C" w:rsidRDefault="00881807" w:rsidP="00004FC5">
      <w:pPr>
        <w:spacing w:after="0" w:line="360" w:lineRule="auto"/>
        <w:ind w:right="142"/>
      </w:pPr>
    </w:p>
    <w:p w14:paraId="55FCB954" w14:textId="0AFEAAF7" w:rsidR="00881807" w:rsidRPr="00E64D3C" w:rsidRDefault="0095797A" w:rsidP="00004FC5">
      <w:pPr>
        <w:spacing w:after="0" w:line="360" w:lineRule="auto"/>
        <w:ind w:right="142"/>
      </w:pPr>
      <w:r w:rsidRPr="00E64D3C">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679BE2A3" w14:textId="77777777" w:rsidR="00C952BE" w:rsidRPr="00E64D3C" w:rsidRDefault="00C952BE" w:rsidP="00004FC5">
      <w:pPr>
        <w:spacing w:after="0" w:line="360" w:lineRule="auto"/>
        <w:ind w:right="142"/>
      </w:pPr>
    </w:p>
    <w:p w14:paraId="609BD6C0" w14:textId="5100EED3" w:rsidR="0052044B" w:rsidRPr="00E64D3C" w:rsidRDefault="0095797A" w:rsidP="00004FC5">
      <w:pPr>
        <w:pStyle w:val="Ttulo2"/>
        <w:spacing w:before="0" w:after="0" w:line="360" w:lineRule="auto"/>
      </w:pPr>
      <w:bookmarkStart w:id="15" w:name="_Toc210890159"/>
      <w:r w:rsidRPr="00E64D3C">
        <w:t>QUINTO. Estudio de Fondo</w:t>
      </w:r>
      <w:bookmarkEnd w:id="15"/>
    </w:p>
    <w:p w14:paraId="21970360" w14:textId="3695780A" w:rsidR="00DF10F7" w:rsidRPr="00E64D3C" w:rsidRDefault="00DF10F7" w:rsidP="00004FC5">
      <w:pPr>
        <w:tabs>
          <w:tab w:val="left" w:pos="4962"/>
        </w:tabs>
        <w:spacing w:after="0" w:line="360" w:lineRule="auto"/>
        <w:ind w:right="142"/>
      </w:pPr>
    </w:p>
    <w:p w14:paraId="1E82D0E1" w14:textId="77777777" w:rsidR="00004FC5" w:rsidRPr="00E64D3C" w:rsidRDefault="00004FC5" w:rsidP="00004FC5">
      <w:pPr>
        <w:spacing w:after="0" w:line="360" w:lineRule="auto"/>
        <w:rPr>
          <w:rFonts w:eastAsia="Times New Roman" w:cs="Tahoma"/>
          <w:bCs/>
          <w:iCs/>
          <w:color w:val="000000" w:themeColor="text1"/>
          <w:lang w:eastAsia="es-ES"/>
        </w:rPr>
      </w:pPr>
      <w:r w:rsidRPr="00E64D3C">
        <w:lastRenderedPageBreak/>
        <w:t xml:space="preserve">Expuestas las posturas de las partes, se procede al análisis de los agravios hechos valer por la persona Recurrente, </w:t>
      </w:r>
      <w:r w:rsidRPr="00E64D3C">
        <w:rPr>
          <w:rFonts w:eastAsia="Times New Roman" w:cs="Tahoma"/>
          <w:bCs/>
          <w:iCs/>
          <w:lang w:eastAsia="es-ES"/>
        </w:rPr>
        <w:t>por lo que, en principio es necesario contextualizar la solicitud de información.</w:t>
      </w:r>
    </w:p>
    <w:p w14:paraId="1B940A34" w14:textId="77777777" w:rsidR="00004FC5" w:rsidRPr="00E64D3C" w:rsidRDefault="00004FC5" w:rsidP="00004FC5">
      <w:pPr>
        <w:spacing w:after="0" w:line="360" w:lineRule="auto"/>
        <w:rPr>
          <w:rFonts w:eastAsia="Times New Roman" w:cs="Tahoma"/>
          <w:bCs/>
          <w:iCs/>
          <w:lang w:eastAsia="es-ES"/>
        </w:rPr>
      </w:pPr>
    </w:p>
    <w:p w14:paraId="195824CA" w14:textId="77777777" w:rsidR="00004FC5" w:rsidRPr="00E64D3C" w:rsidRDefault="00004FC5" w:rsidP="00004FC5">
      <w:pPr>
        <w:spacing w:after="0" w:line="360" w:lineRule="auto"/>
        <w:rPr>
          <w:rFonts w:eastAsia="Times New Roman" w:cs="Tahoma"/>
          <w:bCs/>
          <w:iCs/>
          <w:lang w:eastAsia="es-ES"/>
        </w:rPr>
      </w:pPr>
      <w:r w:rsidRPr="00E64D3C">
        <w:rPr>
          <w:rFonts w:eastAsia="Times New Roman" w:cs="Tahoma"/>
          <w:bCs/>
          <w:iCs/>
          <w:lang w:eastAsia="es-ES"/>
        </w:rPr>
        <w:t>Sobre el tema, los artículos 56 y 57 de la Ley Orgánica Municipal del Estado de México y Municipios, establece que son autoridades auxiliares, las personas titulares de las Delegaciones, Subdelegaciones, Jefaturas de sector, de sección y de manzana, los cuales ejercerán en sus respectivas jurisdicciones, las atribuciones que les delegue el Ayuntamiento, para mantener el orden, la tranquilidad, la paz social, la seguridad y la protección de las personas vecinas.</w:t>
      </w:r>
    </w:p>
    <w:p w14:paraId="65882030" w14:textId="77777777" w:rsidR="00004FC5" w:rsidRPr="00E64D3C" w:rsidRDefault="00004FC5" w:rsidP="00004FC5">
      <w:pPr>
        <w:spacing w:after="0" w:line="360" w:lineRule="auto"/>
        <w:rPr>
          <w:rFonts w:eastAsia="Times New Roman" w:cs="Tahoma"/>
          <w:bCs/>
          <w:iCs/>
          <w:lang w:eastAsia="es-ES"/>
        </w:rPr>
      </w:pPr>
    </w:p>
    <w:p w14:paraId="3247C43B" w14:textId="77777777" w:rsidR="00004FC5" w:rsidRPr="00E64D3C" w:rsidRDefault="00004FC5" w:rsidP="00004FC5">
      <w:pPr>
        <w:spacing w:after="0" w:line="360" w:lineRule="auto"/>
        <w:rPr>
          <w:rFonts w:cs="Tahoma"/>
        </w:rPr>
      </w:pPr>
      <w:r w:rsidRPr="00E64D3C">
        <w:rPr>
          <w:rFonts w:cs="Tahoma"/>
        </w:rPr>
        <w:t>Además, el artículo 64, fracción II, 72 y 73, de dicho Ordenamiento Jurídico, precisa que los Ayuntamientos para el eficaz desempeño de sus funciones públicas, podrán auxiliarse por Consejos de Participación Ciudadana, que ayudarán en el proceso de gestión, promoción, y ejecución de los planes y programas municipales; dichos organismos estarán integrados haca con cinco personas vecinas del municipio, con sus respectivos suplentes.</w:t>
      </w:r>
    </w:p>
    <w:p w14:paraId="2F2D84DF" w14:textId="77777777" w:rsidR="00E64D3C" w:rsidRPr="00E64D3C" w:rsidRDefault="00E64D3C" w:rsidP="00004FC5">
      <w:pPr>
        <w:spacing w:after="0" w:line="360" w:lineRule="auto"/>
        <w:rPr>
          <w:rFonts w:cs="Tahoma"/>
          <w:color w:val="auto"/>
        </w:rPr>
      </w:pPr>
    </w:p>
    <w:p w14:paraId="063FC967" w14:textId="77777777" w:rsidR="00004FC5" w:rsidRPr="00E64D3C" w:rsidRDefault="00004FC5" w:rsidP="00004FC5">
      <w:pPr>
        <w:spacing w:after="0" w:line="360" w:lineRule="auto"/>
        <w:rPr>
          <w:rFonts w:eastAsia="Times New Roman" w:cs="Tahoma"/>
          <w:bCs/>
          <w:iCs/>
          <w:color w:val="000000" w:themeColor="text1"/>
          <w:lang w:eastAsia="es-ES"/>
        </w:rPr>
      </w:pPr>
      <w:r w:rsidRPr="00E64D3C">
        <w:rPr>
          <w:rFonts w:eastAsia="Times New Roman" w:cs="Tahoma"/>
          <w:bCs/>
          <w:iCs/>
          <w:lang w:eastAsia="es-ES"/>
        </w:rPr>
        <w:t>En ese orden de ideas, los artículos 26, 27, 28, 29, 30 y 31, del Bando Municipal de Coyotepec, dos mil veinticinco, precisa que, son Autoridades Auxiliares Municipales, las personas titulares de las delegaciones o subdelegados, que designe el Ayuntamiento, conforme a lo siguiente:</w:t>
      </w:r>
    </w:p>
    <w:p w14:paraId="581E3036" w14:textId="77777777" w:rsidR="00004FC5" w:rsidRPr="00E64D3C" w:rsidRDefault="00004FC5" w:rsidP="00004FC5">
      <w:pPr>
        <w:spacing w:after="0" w:line="360" w:lineRule="auto"/>
        <w:rPr>
          <w:rFonts w:eastAsia="Times New Roman" w:cs="Tahoma"/>
          <w:bCs/>
          <w:iCs/>
          <w:lang w:eastAsia="es-ES"/>
        </w:rPr>
      </w:pPr>
      <w:r w:rsidRPr="00E64D3C">
        <w:rPr>
          <w:rFonts w:eastAsia="Times New Roman" w:cs="Tahoma"/>
          <w:bCs/>
          <w:iCs/>
          <w:lang w:eastAsia="es-ES"/>
        </w:rPr>
        <w:t xml:space="preserve"> </w:t>
      </w:r>
    </w:p>
    <w:p w14:paraId="192C5F83" w14:textId="77777777" w:rsidR="00004FC5" w:rsidRPr="00E64D3C" w:rsidRDefault="00004FC5" w:rsidP="00004FC5">
      <w:pPr>
        <w:pStyle w:val="Prrafodelista"/>
        <w:numPr>
          <w:ilvl w:val="0"/>
          <w:numId w:val="40"/>
        </w:numPr>
        <w:spacing w:line="360" w:lineRule="auto"/>
        <w:rPr>
          <w:rFonts w:cs="Tahoma"/>
          <w:bCs/>
          <w:iCs/>
        </w:rPr>
      </w:pPr>
      <w:r w:rsidRPr="00E64D3C">
        <w:rPr>
          <w:rFonts w:cs="Tahoma"/>
          <w:bCs/>
          <w:iCs/>
        </w:rPr>
        <w:t>Para la elección y designación de autoridades auxiliares, se deberá observar en todo momento los principios de igualdad, equidad y garantizar la paridad de género;</w:t>
      </w:r>
    </w:p>
    <w:p w14:paraId="5658DA8A" w14:textId="77777777" w:rsidR="00004FC5" w:rsidRPr="00E64D3C" w:rsidRDefault="00004FC5" w:rsidP="00004FC5">
      <w:pPr>
        <w:pStyle w:val="Prrafodelista"/>
        <w:spacing w:line="360" w:lineRule="auto"/>
        <w:rPr>
          <w:rFonts w:cs="Tahoma"/>
          <w:bCs/>
          <w:iCs/>
        </w:rPr>
      </w:pPr>
    </w:p>
    <w:p w14:paraId="29C4B195" w14:textId="77777777" w:rsidR="00004FC5" w:rsidRPr="00E64D3C" w:rsidRDefault="00004FC5" w:rsidP="00004FC5">
      <w:pPr>
        <w:pStyle w:val="Prrafodelista"/>
        <w:numPr>
          <w:ilvl w:val="0"/>
          <w:numId w:val="40"/>
        </w:numPr>
        <w:spacing w:line="360" w:lineRule="auto"/>
        <w:rPr>
          <w:rFonts w:cs="Tahoma"/>
          <w:bCs/>
          <w:iCs/>
        </w:rPr>
      </w:pPr>
      <w:r w:rsidRPr="00E64D3C">
        <w:rPr>
          <w:rFonts w:cs="Tahoma"/>
          <w:bCs/>
          <w:iCs/>
        </w:rPr>
        <w:t>Las Autoridades Auxiliares Municipales ejercerán, en sus respectivas jurisdicciones, las atribuciones que les delegue el Ayuntamiento, para mantener el orden, la tranquilidad, la paz social, la seguridad y la protección de los vecinos, conforme a lo establecido en la Ley Orgánica, el presente Bando Municipal y los reglamentos respectivos;</w:t>
      </w:r>
    </w:p>
    <w:p w14:paraId="79DD659C" w14:textId="77777777" w:rsidR="00004FC5" w:rsidRPr="00E64D3C" w:rsidRDefault="00004FC5" w:rsidP="00004FC5">
      <w:pPr>
        <w:pStyle w:val="Prrafodelista"/>
        <w:spacing w:line="360" w:lineRule="auto"/>
        <w:rPr>
          <w:rFonts w:cs="Tahoma"/>
          <w:bCs/>
          <w:iCs/>
        </w:rPr>
      </w:pPr>
    </w:p>
    <w:p w14:paraId="3D9012A0" w14:textId="77777777" w:rsidR="00004FC5" w:rsidRPr="00E64D3C" w:rsidRDefault="00004FC5" w:rsidP="00004FC5">
      <w:pPr>
        <w:pStyle w:val="Prrafodelista"/>
        <w:numPr>
          <w:ilvl w:val="0"/>
          <w:numId w:val="40"/>
        </w:numPr>
        <w:spacing w:line="360" w:lineRule="auto"/>
        <w:rPr>
          <w:rFonts w:cs="Tahoma"/>
          <w:bCs/>
          <w:iCs/>
        </w:rPr>
      </w:pPr>
      <w:r w:rsidRPr="00E64D3C">
        <w:rPr>
          <w:rFonts w:cs="Tahoma"/>
          <w:bCs/>
          <w:iCs/>
        </w:rPr>
        <w:t>La elección de los delegados se sujetará al procedimiento establecido en la convocatoria que al efecto expida el Ayuntamiento, misma que deberá expedirse cuando menos diez días antes de la elección, la cual señalará fecha entre el segundo domingo de marzo y el treinta de ese mes del primer año de gobierno del Ayuntamiento;</w:t>
      </w:r>
    </w:p>
    <w:p w14:paraId="5B274ED4" w14:textId="77777777" w:rsidR="00004FC5" w:rsidRPr="00E64D3C" w:rsidRDefault="00004FC5" w:rsidP="00004FC5">
      <w:pPr>
        <w:pStyle w:val="Prrafodelista"/>
        <w:spacing w:line="360" w:lineRule="auto"/>
        <w:rPr>
          <w:rFonts w:cs="Tahoma"/>
          <w:bCs/>
          <w:iCs/>
        </w:rPr>
      </w:pPr>
    </w:p>
    <w:p w14:paraId="0E07F888" w14:textId="77777777" w:rsidR="00004FC5" w:rsidRPr="00E64D3C" w:rsidRDefault="00004FC5" w:rsidP="00004FC5">
      <w:pPr>
        <w:pStyle w:val="Prrafodelista"/>
        <w:numPr>
          <w:ilvl w:val="0"/>
          <w:numId w:val="40"/>
        </w:numPr>
        <w:spacing w:line="360" w:lineRule="auto"/>
        <w:rPr>
          <w:rFonts w:cs="Tahoma"/>
          <w:bCs/>
          <w:iCs/>
        </w:rPr>
      </w:pPr>
      <w:r w:rsidRPr="00E64D3C">
        <w:rPr>
          <w:rFonts w:cs="Tahoma"/>
          <w:bCs/>
          <w:iCs/>
        </w:rPr>
        <w:t>Por cada delegado y subdelegado deberá elegirse un suplente, sus nombramientos serán firmados por la persona titular de la Presidencia Municipal y la persona titular de la Secretaría del Ayuntamiento, entregándose a los electos a más tardar el día en que entren en funciones, que será el quince de abril del mismo año, y</w:t>
      </w:r>
    </w:p>
    <w:p w14:paraId="62D620E4" w14:textId="77777777" w:rsidR="00004FC5" w:rsidRPr="00E64D3C" w:rsidRDefault="00004FC5" w:rsidP="00004FC5">
      <w:pPr>
        <w:pStyle w:val="Prrafodelista"/>
        <w:spacing w:line="360" w:lineRule="auto"/>
        <w:rPr>
          <w:rFonts w:cs="Tahoma"/>
          <w:bCs/>
          <w:iCs/>
        </w:rPr>
      </w:pPr>
    </w:p>
    <w:p w14:paraId="4BB8C077" w14:textId="77777777" w:rsidR="00004FC5" w:rsidRPr="00E64D3C" w:rsidRDefault="00004FC5" w:rsidP="00004FC5">
      <w:pPr>
        <w:pStyle w:val="Prrafodelista"/>
        <w:numPr>
          <w:ilvl w:val="0"/>
          <w:numId w:val="40"/>
        </w:numPr>
        <w:spacing w:line="360" w:lineRule="auto"/>
        <w:rPr>
          <w:rFonts w:cs="Tahoma"/>
          <w:bCs/>
          <w:iCs/>
        </w:rPr>
      </w:pPr>
      <w:r w:rsidRPr="00E64D3C">
        <w:rPr>
          <w:rFonts w:cs="Tahoma"/>
          <w:bCs/>
          <w:iCs/>
        </w:rPr>
        <w:t>Para ser Delegado o Subdelegado Municipal se requiere ser ciudadano mexicano en pleno ejercicio de sus derechos políticos y civiles; Ser vecino, en términos de este Bando Municipal de la delegación o subdelegación municipal respectiva; y Ser de reconocida probidad.</w:t>
      </w:r>
    </w:p>
    <w:p w14:paraId="09BC75D1" w14:textId="77777777" w:rsidR="00004FC5" w:rsidRPr="00E64D3C" w:rsidRDefault="00004FC5" w:rsidP="00004FC5">
      <w:pPr>
        <w:spacing w:after="0" w:line="360" w:lineRule="auto"/>
        <w:rPr>
          <w:rFonts w:eastAsia="Times New Roman" w:cs="Tahoma"/>
          <w:bCs/>
          <w:iCs/>
          <w:lang w:eastAsia="es-ES"/>
        </w:rPr>
      </w:pPr>
    </w:p>
    <w:p w14:paraId="1E008B93" w14:textId="77777777" w:rsidR="00004FC5" w:rsidRPr="00E64D3C" w:rsidRDefault="00004FC5" w:rsidP="00004FC5">
      <w:pPr>
        <w:spacing w:after="0" w:line="360" w:lineRule="auto"/>
        <w:rPr>
          <w:color w:val="auto"/>
        </w:rPr>
      </w:pPr>
      <w:r w:rsidRPr="00E64D3C">
        <w:rPr>
          <w:color w:val="auto"/>
        </w:rPr>
        <w:t>Asimismo, el Criterio orientador, con clave de control SO/008/2023, de la Tercera Época, emitido por el Pleno del entonces Instituto Nacional de Transparencia, Acceso a la Información y Protección de Datos Personales, establece que la información estadística es de naturaleza pública, al ser el producto de un conjunto de resultados cuantitativos obtenidos de un proceso sistemático de captación de datos primarios obtenidos sobre hechos que constan en la documentación que los sujetos obligados poseen, por lo que, dichos datos no se encuentran individualizados o personalizados.</w:t>
      </w:r>
    </w:p>
    <w:p w14:paraId="3CD78361" w14:textId="77777777" w:rsidR="00004FC5" w:rsidRPr="00E64D3C" w:rsidRDefault="00004FC5" w:rsidP="00004FC5">
      <w:pPr>
        <w:spacing w:after="0" w:line="360" w:lineRule="auto"/>
        <w:rPr>
          <w:color w:val="auto"/>
        </w:rPr>
      </w:pPr>
    </w:p>
    <w:p w14:paraId="34187172" w14:textId="77777777" w:rsidR="00004FC5" w:rsidRPr="00E64D3C" w:rsidRDefault="00004FC5" w:rsidP="00004FC5">
      <w:pPr>
        <w:spacing w:after="0" w:line="360" w:lineRule="auto"/>
        <w:rPr>
          <w:rFonts w:eastAsia="Times New Roman" w:cs="Tahoma"/>
          <w:iCs/>
          <w:color w:val="auto"/>
          <w:lang w:eastAsia="es-ES"/>
        </w:rPr>
      </w:pPr>
      <w:r w:rsidRPr="00E64D3C">
        <w:rPr>
          <w:rFonts w:eastAsia="Times New Roman" w:cs="Tahoma"/>
          <w:iCs/>
          <w:color w:val="auto"/>
          <w:lang w:eastAsia="es-ES"/>
        </w:rPr>
        <w:t>Conforme a lo anterior y en atención a que el Particular requiere información actualizada, se considera que su pretensión es obtener respecto a la elección de autoridades auxiliares realizadas durante el ejercicio dos mil veinticinco, lo siguiente:</w:t>
      </w:r>
    </w:p>
    <w:p w14:paraId="28C4F8CF" w14:textId="77777777" w:rsidR="00004FC5" w:rsidRPr="00E64D3C" w:rsidRDefault="00004FC5" w:rsidP="00004FC5">
      <w:pPr>
        <w:spacing w:after="0" w:line="360" w:lineRule="auto"/>
        <w:rPr>
          <w:color w:val="auto"/>
        </w:rPr>
      </w:pPr>
    </w:p>
    <w:p w14:paraId="2789E13C" w14:textId="77777777" w:rsidR="00004FC5" w:rsidRPr="00E64D3C" w:rsidRDefault="00004FC5" w:rsidP="00004FC5">
      <w:pPr>
        <w:pStyle w:val="Prrafodelista"/>
        <w:numPr>
          <w:ilvl w:val="0"/>
          <w:numId w:val="41"/>
        </w:numPr>
        <w:spacing w:line="360" w:lineRule="auto"/>
        <w:rPr>
          <w:rFonts w:cs="Tahoma"/>
          <w:color w:val="auto"/>
          <w:szCs w:val="22"/>
        </w:rPr>
      </w:pPr>
      <w:r w:rsidRPr="00E64D3C">
        <w:rPr>
          <w:rFonts w:cs="Tahoma"/>
          <w:szCs w:val="22"/>
        </w:rPr>
        <w:t>Número de delegaciones en las que se llevaron a cabo elecciones;</w:t>
      </w:r>
    </w:p>
    <w:p w14:paraId="6F9291F0" w14:textId="77777777" w:rsidR="00004FC5" w:rsidRPr="00E64D3C" w:rsidRDefault="00004FC5" w:rsidP="00004FC5">
      <w:pPr>
        <w:pStyle w:val="Prrafodelista"/>
        <w:numPr>
          <w:ilvl w:val="0"/>
          <w:numId w:val="41"/>
        </w:numPr>
        <w:spacing w:line="360" w:lineRule="auto"/>
        <w:rPr>
          <w:rFonts w:cs="Tahoma"/>
          <w:color w:val="000000" w:themeColor="text1"/>
          <w:szCs w:val="22"/>
        </w:rPr>
      </w:pPr>
      <w:r w:rsidRPr="00E64D3C">
        <w:rPr>
          <w:rFonts w:cs="Tahoma"/>
          <w:szCs w:val="22"/>
        </w:rPr>
        <w:t>Número de delegadas (titulares) mujeres electas,</w:t>
      </w:r>
    </w:p>
    <w:p w14:paraId="64F5878A" w14:textId="77777777" w:rsidR="00004FC5" w:rsidRPr="00E64D3C" w:rsidRDefault="00004FC5" w:rsidP="00004FC5">
      <w:pPr>
        <w:pStyle w:val="Prrafodelista"/>
        <w:numPr>
          <w:ilvl w:val="0"/>
          <w:numId w:val="41"/>
        </w:numPr>
        <w:spacing w:line="360" w:lineRule="auto"/>
        <w:rPr>
          <w:rFonts w:cs="Tahoma"/>
          <w:szCs w:val="22"/>
        </w:rPr>
      </w:pPr>
      <w:r w:rsidRPr="00E64D3C">
        <w:rPr>
          <w:rFonts w:cs="Tahoma"/>
          <w:szCs w:val="22"/>
        </w:rPr>
        <w:t>Número de delgados (titulares) hombres electos.</w:t>
      </w:r>
    </w:p>
    <w:p w14:paraId="3A5DB3F1" w14:textId="77777777" w:rsidR="00004FC5" w:rsidRPr="00E64D3C" w:rsidRDefault="00004FC5" w:rsidP="00004FC5">
      <w:pPr>
        <w:pStyle w:val="Prrafodelista"/>
        <w:numPr>
          <w:ilvl w:val="0"/>
          <w:numId w:val="41"/>
        </w:numPr>
        <w:spacing w:line="360" w:lineRule="auto"/>
        <w:rPr>
          <w:rFonts w:cs="Tahoma"/>
        </w:rPr>
      </w:pPr>
      <w:r w:rsidRPr="00E64D3C">
        <w:rPr>
          <w:rFonts w:cs="Tahoma"/>
        </w:rPr>
        <w:t>Convocatoria emitida para la elección de autoridades auxiliares.</w:t>
      </w:r>
    </w:p>
    <w:p w14:paraId="6D16BC30" w14:textId="77777777" w:rsidR="00004FC5" w:rsidRPr="00E64D3C" w:rsidRDefault="00004FC5" w:rsidP="00004FC5">
      <w:pPr>
        <w:spacing w:after="0" w:line="360" w:lineRule="auto"/>
        <w:rPr>
          <w:color w:val="auto"/>
        </w:rPr>
      </w:pPr>
    </w:p>
    <w:p w14:paraId="1B5D7B59" w14:textId="64E0E5DD" w:rsidR="007C1C95" w:rsidRPr="00E64D3C" w:rsidRDefault="007C1C95" w:rsidP="00004FC5">
      <w:pPr>
        <w:tabs>
          <w:tab w:val="left" w:pos="4962"/>
        </w:tabs>
        <w:spacing w:after="0" w:line="360" w:lineRule="auto"/>
        <w:ind w:right="142"/>
        <w:rPr>
          <w:rFonts w:cs="Tahoma"/>
          <w:bCs/>
        </w:rPr>
      </w:pPr>
      <w:r w:rsidRPr="00E64D3C">
        <w:t>De estos puntos, el Sujeto Obligado entregó la Convocatoria para el Proceso de Renovación de Autoridades Auxiliares y Consejos de Participación Ciudadana 2025-2027</w:t>
      </w:r>
      <w:r w:rsidR="00DB51F0" w:rsidRPr="00E64D3C">
        <w:t xml:space="preserve">, lo que fue validado como entregado por el Particular, de tal manera que únicamente </w:t>
      </w:r>
      <w:r w:rsidR="00DB51F0" w:rsidRPr="00E64D3C">
        <w:rPr>
          <w:rFonts w:cs="Tahoma"/>
          <w:bCs/>
        </w:rPr>
        <w:t>s</w:t>
      </w:r>
      <w:r w:rsidRPr="00E64D3C">
        <w:rPr>
          <w:rFonts w:cs="Tahoma"/>
          <w:bCs/>
        </w:rPr>
        <w:t>e inconformó de la entrega de información incompleta</w:t>
      </w:r>
      <w:r w:rsidR="00DB51F0" w:rsidRPr="00E64D3C">
        <w:rPr>
          <w:rFonts w:cs="Tahoma"/>
          <w:bCs/>
        </w:rPr>
        <w:t xml:space="preserve"> e identificó que le faltó al Sujeto Obligado, entregar los primeros tres puntos de información</w:t>
      </w:r>
      <w:r w:rsidRPr="00E64D3C">
        <w:rPr>
          <w:rFonts w:cs="Tahoma"/>
          <w:bCs/>
        </w:rPr>
        <w:t xml:space="preserve">, por lo cual, que aquellos </w:t>
      </w:r>
      <w:r w:rsidR="00DB51F0" w:rsidRPr="00E64D3C">
        <w:rPr>
          <w:rFonts w:cs="Tahoma"/>
          <w:bCs/>
        </w:rPr>
        <w:t>puntos</w:t>
      </w:r>
      <w:r w:rsidRPr="00E64D3C">
        <w:rPr>
          <w:rFonts w:cs="Tahoma"/>
          <w:bCs/>
        </w:rPr>
        <w:t xml:space="preserve"> que no son impugnado se consideran como tácitamente consentidos, tal como se establece en la jurisprudencia de la novena época con registro digital 176608, con número de tesis VI.3o.C. J/60, publicado en el Semanario Judicial de la Federación y su Gaceta, tomo XXII, diciembre de 2005, página 2365, que lleva por rubro y texto:</w:t>
      </w:r>
    </w:p>
    <w:p w14:paraId="6C51B91B" w14:textId="77777777" w:rsidR="007C1C95" w:rsidRPr="00E64D3C" w:rsidRDefault="007C1C95" w:rsidP="00004FC5">
      <w:pPr>
        <w:spacing w:after="0" w:line="360" w:lineRule="auto"/>
        <w:contextualSpacing/>
        <w:rPr>
          <w:rFonts w:cs="Tahoma"/>
          <w:bCs/>
        </w:rPr>
      </w:pPr>
    </w:p>
    <w:p w14:paraId="16372E5B" w14:textId="77777777" w:rsidR="007C1C95" w:rsidRPr="00E64D3C" w:rsidRDefault="007C1C95" w:rsidP="00004FC5">
      <w:pPr>
        <w:spacing w:after="0" w:line="360" w:lineRule="auto"/>
        <w:ind w:left="567" w:right="567"/>
        <w:contextualSpacing/>
        <w:rPr>
          <w:rFonts w:cs="Tahoma"/>
          <w:b/>
          <w:i/>
          <w:iCs/>
          <w:sz w:val="20"/>
          <w:szCs w:val="20"/>
        </w:rPr>
      </w:pPr>
      <w:r w:rsidRPr="00E64D3C">
        <w:rPr>
          <w:rFonts w:cs="Tahoma"/>
          <w:b/>
          <w:i/>
          <w:iCs/>
          <w:sz w:val="20"/>
          <w:szCs w:val="20"/>
        </w:rPr>
        <w:t>ACTOS CONSENTIDOS. SON LOS QUE NO SE IMPUGNAN MEDIANTE EL RECURSO IDÓNEO.</w:t>
      </w:r>
    </w:p>
    <w:p w14:paraId="5DFA221D" w14:textId="77777777" w:rsidR="007C1C95" w:rsidRPr="00E64D3C" w:rsidRDefault="007C1C95" w:rsidP="00004FC5">
      <w:pPr>
        <w:spacing w:after="0" w:line="360" w:lineRule="auto"/>
        <w:ind w:left="567" w:right="567"/>
        <w:contextualSpacing/>
        <w:rPr>
          <w:rFonts w:cs="Tahoma"/>
          <w:bCs/>
          <w:i/>
          <w:iCs/>
          <w:sz w:val="20"/>
          <w:szCs w:val="20"/>
        </w:rPr>
      </w:pPr>
      <w:r w:rsidRPr="00E64D3C">
        <w:rPr>
          <w:rFonts w:cs="Tahoma"/>
          <w:bCs/>
          <w:i/>
          <w:iCs/>
          <w:sz w:val="20"/>
          <w:szCs w:val="20"/>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5FFB9032" w14:textId="77777777" w:rsidR="007C1C95" w:rsidRPr="00E64D3C" w:rsidRDefault="007C1C95" w:rsidP="00004FC5">
      <w:pPr>
        <w:spacing w:after="0" w:line="360" w:lineRule="auto"/>
        <w:contextualSpacing/>
        <w:rPr>
          <w:rFonts w:eastAsia="Calibri" w:cs="Tahoma"/>
          <w:iCs/>
          <w:lang w:val="es-ES" w:eastAsia="es-ES_tradnl"/>
        </w:rPr>
      </w:pPr>
    </w:p>
    <w:p w14:paraId="50D7A9F3" w14:textId="77777777" w:rsidR="007C1C95" w:rsidRPr="00E64D3C" w:rsidRDefault="007C1C95" w:rsidP="00004FC5">
      <w:pPr>
        <w:spacing w:after="0" w:line="360" w:lineRule="auto"/>
        <w:contextualSpacing/>
        <w:rPr>
          <w:rFonts w:eastAsia="Calibri" w:cs="Tahoma"/>
          <w:iCs/>
          <w:lang w:val="es-ES" w:eastAsia="es-ES_tradnl"/>
        </w:rPr>
      </w:pPr>
      <w:r w:rsidRPr="00E64D3C">
        <w:rPr>
          <w:rFonts w:eastAsia="Calibri" w:cs="Tahoma"/>
          <w:iCs/>
          <w:lang w:val="es-ES" w:eastAsia="es-ES_tradnl"/>
        </w:rPr>
        <w:t>En este sentido, toda vez que el Particular precisó la información faltante, es procedente entrar al estudio exclusivamente de la información objeto de inconformidad, que guarde relación con información solicitada.</w:t>
      </w:r>
    </w:p>
    <w:p w14:paraId="2B99B457" w14:textId="77777777" w:rsidR="0096356D" w:rsidRPr="00E64D3C" w:rsidRDefault="0096356D" w:rsidP="00004FC5">
      <w:pPr>
        <w:tabs>
          <w:tab w:val="left" w:pos="4962"/>
        </w:tabs>
        <w:spacing w:after="0" w:line="360" w:lineRule="auto"/>
        <w:ind w:right="142"/>
      </w:pPr>
    </w:p>
    <w:p w14:paraId="21F4E910" w14:textId="77777777" w:rsidR="0096356D" w:rsidRPr="00E64D3C" w:rsidRDefault="0096356D" w:rsidP="00004FC5">
      <w:pPr>
        <w:spacing w:after="0" w:line="360" w:lineRule="auto"/>
        <w:ind w:left="567" w:right="567"/>
      </w:pPr>
      <w:r w:rsidRPr="00E64D3C">
        <w:lastRenderedPageBreak/>
        <w:t xml:space="preserve">1. ¿En cuántas delegaciones se llevaron a cabo elecciones en su municipio? (sólo el número). </w:t>
      </w:r>
    </w:p>
    <w:p w14:paraId="4B9DD9F0" w14:textId="77777777" w:rsidR="0096356D" w:rsidRPr="00E64D3C" w:rsidRDefault="0096356D" w:rsidP="00004FC5">
      <w:pPr>
        <w:spacing w:after="0" w:line="360" w:lineRule="auto"/>
        <w:ind w:left="567" w:right="567"/>
      </w:pPr>
      <w:r w:rsidRPr="00E64D3C">
        <w:t xml:space="preserve">2. ¿Cuántas mujeres fueron electas como delegadas titulares (omitir suplencias) en el municipio? </w:t>
      </w:r>
    </w:p>
    <w:p w14:paraId="01BE9ED6" w14:textId="77777777" w:rsidR="0096356D" w:rsidRPr="00E64D3C" w:rsidRDefault="0096356D" w:rsidP="00004FC5">
      <w:pPr>
        <w:spacing w:after="0" w:line="360" w:lineRule="auto"/>
        <w:ind w:left="567" w:right="567"/>
      </w:pPr>
      <w:r w:rsidRPr="00E64D3C">
        <w:t xml:space="preserve">3. ¿Cuántos hombres fueron electos como delegados titulares (omitir suplencias) en el municipio? </w:t>
      </w:r>
    </w:p>
    <w:p w14:paraId="21C1C6D0" w14:textId="77777777" w:rsidR="0096356D" w:rsidRPr="00E64D3C" w:rsidRDefault="0096356D" w:rsidP="00004FC5">
      <w:pPr>
        <w:tabs>
          <w:tab w:val="left" w:pos="4962"/>
        </w:tabs>
        <w:spacing w:after="0" w:line="360" w:lineRule="auto"/>
        <w:ind w:right="142"/>
      </w:pPr>
    </w:p>
    <w:p w14:paraId="18FF6575" w14:textId="670E3CFB" w:rsidR="0096356D" w:rsidRPr="00E64D3C" w:rsidRDefault="006636A9" w:rsidP="00004FC5">
      <w:pPr>
        <w:tabs>
          <w:tab w:val="left" w:pos="4962"/>
        </w:tabs>
        <w:spacing w:after="0" w:line="360" w:lineRule="auto"/>
        <w:ind w:right="142"/>
      </w:pPr>
      <w:r w:rsidRPr="00E64D3C">
        <w:t xml:space="preserve">A saber, debemos señalar primero que la información solicitada versa sobre delegados, para lo cual, </w:t>
      </w:r>
      <w:r w:rsidR="00004FC5" w:rsidRPr="00E64D3C">
        <w:t>aun</w:t>
      </w:r>
      <w:r w:rsidRPr="00E64D3C">
        <w:t xml:space="preserve"> cuando el Sujeto Obligado ya entregó la convocatoria y asumió competencia, su fuente obligacional, se encuentra en el artículo 31, </w:t>
      </w:r>
      <w:r w:rsidR="00EA53BD" w:rsidRPr="00E64D3C">
        <w:t xml:space="preserve">fracción XII de la Ley Orgánica Municipal, que otorga a los Ayuntamientos, </w:t>
      </w:r>
      <w:r w:rsidR="001C0907" w:rsidRPr="00E64D3C">
        <w:t>la atribución de convocar a elección de delegados y subdelegados municipales, y de los miembros de los consejos de participación ciudadana.</w:t>
      </w:r>
    </w:p>
    <w:p w14:paraId="21EB75E1" w14:textId="77777777" w:rsidR="001C0907" w:rsidRPr="00E64D3C" w:rsidRDefault="001C0907" w:rsidP="00004FC5">
      <w:pPr>
        <w:tabs>
          <w:tab w:val="left" w:pos="4962"/>
        </w:tabs>
        <w:spacing w:after="0" w:line="360" w:lineRule="auto"/>
        <w:ind w:right="142"/>
      </w:pPr>
    </w:p>
    <w:p w14:paraId="219245F7" w14:textId="1CAC4EB5" w:rsidR="001C0907" w:rsidRPr="00E64D3C" w:rsidRDefault="001C0907" w:rsidP="00004FC5">
      <w:pPr>
        <w:tabs>
          <w:tab w:val="left" w:pos="4962"/>
        </w:tabs>
        <w:spacing w:after="0" w:line="360" w:lineRule="auto"/>
        <w:ind w:right="142"/>
      </w:pPr>
      <w:r w:rsidRPr="00E64D3C">
        <w:t xml:space="preserve">Además, la misma Ley, en su artículo 59, contempla que </w:t>
      </w:r>
      <w:r w:rsidR="00980E5D" w:rsidRPr="00E64D3C">
        <w:t xml:space="preserve">la elección de los Delegados y Subdelegados se realizará en la fecha señalada en la convocatoria, entre el segundo domingo de marzo y el 30 de ese mes del primer año de gobierno del Ayuntamiento, que la convocatoria deberá expedirse cuando menos diez días antes de la elección, además de que la </w:t>
      </w:r>
      <w:r w:rsidR="00A17559" w:rsidRPr="00E64D3C">
        <w:t xml:space="preserve">emisión de sus </w:t>
      </w:r>
      <w:r w:rsidR="00F66416" w:rsidRPr="00E64D3C">
        <w:t>nombramientos</w:t>
      </w:r>
      <w:r w:rsidR="00A17559" w:rsidRPr="00E64D3C">
        <w:t xml:space="preserve"> será a </w:t>
      </w:r>
      <w:r w:rsidR="00F66416" w:rsidRPr="00E64D3C">
        <w:t>más</w:t>
      </w:r>
      <w:r w:rsidR="00A17559" w:rsidRPr="00E64D3C">
        <w:t xml:space="preserve"> tardar el día 15 de abril del mismo año.</w:t>
      </w:r>
    </w:p>
    <w:p w14:paraId="4ED5360D" w14:textId="77777777" w:rsidR="00F66416" w:rsidRPr="00E64D3C" w:rsidRDefault="00F66416" w:rsidP="00004FC5">
      <w:pPr>
        <w:tabs>
          <w:tab w:val="left" w:pos="4962"/>
        </w:tabs>
        <w:spacing w:after="0" w:line="360" w:lineRule="auto"/>
        <w:ind w:right="142"/>
      </w:pPr>
    </w:p>
    <w:p w14:paraId="3A1B6778" w14:textId="7EFA391C" w:rsidR="00F66416" w:rsidRPr="00E64D3C" w:rsidRDefault="00F66416" w:rsidP="00004FC5">
      <w:pPr>
        <w:tabs>
          <w:tab w:val="left" w:pos="4962"/>
        </w:tabs>
        <w:spacing w:after="0" w:line="360" w:lineRule="auto"/>
        <w:ind w:right="142"/>
      </w:pPr>
      <w:r w:rsidRPr="00E64D3C">
        <w:t xml:space="preserve">La convocatoria, en apego a lo señalado en la Ley Orgánica Municipal del Estado de México, contempla elección el </w:t>
      </w:r>
      <w:r w:rsidR="00843EB4" w:rsidRPr="00E64D3C">
        <w:t>30 de marzo y la entrada en funciones el 15 de abril:</w:t>
      </w:r>
    </w:p>
    <w:p w14:paraId="40D39601" w14:textId="77777777" w:rsidR="008B7230" w:rsidRPr="00E64D3C" w:rsidRDefault="008B7230" w:rsidP="00004FC5">
      <w:pPr>
        <w:tabs>
          <w:tab w:val="left" w:pos="4962"/>
        </w:tabs>
        <w:spacing w:after="0" w:line="360" w:lineRule="auto"/>
        <w:ind w:right="142"/>
      </w:pPr>
    </w:p>
    <w:p w14:paraId="620889EF" w14:textId="2D17F5D6" w:rsidR="008B7230" w:rsidRPr="00E64D3C" w:rsidRDefault="008B7230" w:rsidP="00004FC5">
      <w:pPr>
        <w:tabs>
          <w:tab w:val="left" w:pos="4962"/>
        </w:tabs>
        <w:spacing w:after="0" w:line="360" w:lineRule="auto"/>
        <w:ind w:left="567" w:right="567"/>
        <w:rPr>
          <w:i/>
          <w:iCs/>
          <w:sz w:val="20"/>
          <w:szCs w:val="20"/>
        </w:rPr>
      </w:pPr>
      <w:r w:rsidRPr="00E64D3C">
        <w:rPr>
          <w:i/>
          <w:iCs/>
          <w:sz w:val="20"/>
          <w:szCs w:val="20"/>
        </w:rPr>
        <w:t>Segunda. - Las Autoridades Auxiliares y Consejos de Participación Ciudadana que resulten electas durarán en su encargo 3 años, entrando en funciones el día 15 de abril del año de la elección.</w:t>
      </w:r>
    </w:p>
    <w:p w14:paraId="747A3260" w14:textId="77777777" w:rsidR="00843EB4" w:rsidRPr="00E64D3C" w:rsidRDefault="00843EB4" w:rsidP="00004FC5">
      <w:pPr>
        <w:tabs>
          <w:tab w:val="left" w:pos="4962"/>
        </w:tabs>
        <w:spacing w:after="0" w:line="360" w:lineRule="auto"/>
        <w:ind w:left="567" w:right="567"/>
        <w:rPr>
          <w:i/>
          <w:iCs/>
          <w:sz w:val="20"/>
          <w:szCs w:val="20"/>
        </w:rPr>
      </w:pPr>
    </w:p>
    <w:p w14:paraId="7976D94A" w14:textId="029E6FDC" w:rsidR="00843EB4" w:rsidRPr="00E64D3C" w:rsidRDefault="00843EB4" w:rsidP="00004FC5">
      <w:pPr>
        <w:tabs>
          <w:tab w:val="left" w:pos="4962"/>
        </w:tabs>
        <w:spacing w:after="0" w:line="360" w:lineRule="auto"/>
        <w:ind w:left="567" w:right="567"/>
        <w:rPr>
          <w:i/>
          <w:iCs/>
          <w:sz w:val="20"/>
          <w:szCs w:val="20"/>
        </w:rPr>
      </w:pPr>
      <w:r w:rsidRPr="00E64D3C">
        <w:rPr>
          <w:i/>
          <w:iCs/>
          <w:sz w:val="20"/>
          <w:szCs w:val="20"/>
        </w:rPr>
        <w:lastRenderedPageBreak/>
        <w:t>Décima Sexta.- La elección de Delegados y Consejo de Participación Ciudadana, se llevará a cabo el</w:t>
      </w:r>
      <w:r w:rsidR="008B7230" w:rsidRPr="00E64D3C">
        <w:rPr>
          <w:i/>
          <w:iCs/>
          <w:sz w:val="20"/>
          <w:szCs w:val="20"/>
        </w:rPr>
        <w:t xml:space="preserve"> </w:t>
      </w:r>
      <w:r w:rsidRPr="00E64D3C">
        <w:rPr>
          <w:i/>
          <w:iCs/>
          <w:sz w:val="20"/>
          <w:szCs w:val="20"/>
        </w:rPr>
        <w:t>domingo 30 de marzo del 2025, mediante el sufragio libre, secreto, directo, personal e intransferible, en el horario comprendido de 08:00 a 16:00 hrs.</w:t>
      </w:r>
    </w:p>
    <w:p w14:paraId="330598B5" w14:textId="77777777" w:rsidR="00843EB4" w:rsidRPr="00E64D3C" w:rsidRDefault="00843EB4" w:rsidP="00004FC5">
      <w:pPr>
        <w:tabs>
          <w:tab w:val="left" w:pos="4962"/>
        </w:tabs>
        <w:spacing w:after="0" w:line="360" w:lineRule="auto"/>
        <w:ind w:right="567"/>
        <w:rPr>
          <w:i/>
          <w:iCs/>
          <w:sz w:val="20"/>
          <w:szCs w:val="20"/>
        </w:rPr>
      </w:pPr>
    </w:p>
    <w:p w14:paraId="41EC05A1" w14:textId="10645266" w:rsidR="00A17559" w:rsidRPr="00E64D3C" w:rsidRDefault="00A17559" w:rsidP="00004FC5">
      <w:pPr>
        <w:tabs>
          <w:tab w:val="left" w:pos="4962"/>
        </w:tabs>
        <w:spacing w:after="0" w:line="360" w:lineRule="auto"/>
        <w:ind w:right="142"/>
      </w:pPr>
      <w:r w:rsidRPr="00E64D3C">
        <w:t>En este sentido, la solicitud ingresó el seis de julio de dos mil veinticinco, por lo cual,</w:t>
      </w:r>
      <w:r w:rsidR="008B7230" w:rsidRPr="00E64D3C">
        <w:t xml:space="preserve"> cuentan con la información, para lo cual, debemos señalar que el Particular, desea conocer </w:t>
      </w:r>
      <w:r w:rsidR="00F56D37" w:rsidRPr="00E64D3C">
        <w:t>información</w:t>
      </w:r>
      <w:r w:rsidR="008B7230" w:rsidRPr="00E64D3C">
        <w:t xml:space="preserve"> </w:t>
      </w:r>
      <w:r w:rsidR="008B7230" w:rsidRPr="00E64D3C">
        <w:rPr>
          <w:i/>
          <w:iCs/>
        </w:rPr>
        <w:t>de facto</w:t>
      </w:r>
      <w:r w:rsidR="008B7230" w:rsidRPr="00E64D3C">
        <w:t xml:space="preserve">, esto es, con independencia de que la convocatoria, haya establecido tiempos y plazos, esto no implica la existencia de fuente obligacional, sin embargo, </w:t>
      </w:r>
      <w:r w:rsidR="00F56D37" w:rsidRPr="00E64D3C">
        <w:t>existen supuestos contingentes que acontecen o pueden acontecer, por lo cual, el Sujeto Obligado, deberá ser exhaustivo en su respuesta y congruente, lo que implica atender a cada uno de los puntos de información.</w:t>
      </w:r>
    </w:p>
    <w:p w14:paraId="3B58062E" w14:textId="77777777" w:rsidR="00F56D37" w:rsidRPr="00E64D3C" w:rsidRDefault="00F56D37" w:rsidP="00004FC5">
      <w:pPr>
        <w:tabs>
          <w:tab w:val="left" w:pos="4962"/>
        </w:tabs>
        <w:spacing w:after="0" w:line="360" w:lineRule="auto"/>
        <w:ind w:right="142"/>
      </w:pPr>
    </w:p>
    <w:p w14:paraId="325D3AC1" w14:textId="77777777" w:rsidR="00004FC5" w:rsidRPr="00E64D3C" w:rsidRDefault="00004FC5" w:rsidP="00004FC5">
      <w:pPr>
        <w:spacing w:after="0" w:line="360" w:lineRule="auto"/>
        <w:rPr>
          <w:rFonts w:cs="Tahoma"/>
        </w:rPr>
      </w:pPr>
      <w:r w:rsidRPr="00E64D3C">
        <w:rPr>
          <w:rFonts w:eastAsia="Times New Roman" w:cs="Tahoma"/>
          <w:bCs/>
          <w:color w:val="auto"/>
          <w:lang w:eastAsia="es-ES"/>
        </w:rPr>
        <w:t>Así, este Instituto considera que, para atender el requerimiento de información, el</w:t>
      </w:r>
      <w:r w:rsidRPr="00E64D3C">
        <w:rPr>
          <w:rFonts w:eastAsia="Times New Roman" w:cs="Times New Roman"/>
          <w:bCs/>
          <w:iCs/>
          <w:color w:val="auto"/>
          <w:szCs w:val="20"/>
          <w:lang w:val="es-ES" w:eastAsia="es-ES"/>
        </w:rPr>
        <w:t xml:space="preserve"> Sujeto Obligado deberá realizar una búsqueda exhaustiva y razonable en la Secretaría del Ayuntamiento, a efecto de que proporcione, </w:t>
      </w:r>
      <w:r w:rsidRPr="00E64D3C">
        <w:rPr>
          <w:rFonts w:cs="Tahoma"/>
        </w:rPr>
        <w:t>de las elecciones de autoridades auxiliares al siete de julio de dos mil veinticinco, lo siguiente:</w:t>
      </w:r>
    </w:p>
    <w:p w14:paraId="3DA3D2C8" w14:textId="77777777" w:rsidR="00004FC5" w:rsidRPr="00E64D3C" w:rsidRDefault="00004FC5" w:rsidP="00004FC5">
      <w:pPr>
        <w:spacing w:after="0" w:line="360" w:lineRule="auto"/>
        <w:rPr>
          <w:rFonts w:cs="Tahoma"/>
        </w:rPr>
      </w:pPr>
    </w:p>
    <w:p w14:paraId="50DA263C" w14:textId="77777777" w:rsidR="00004FC5" w:rsidRPr="00E64D3C" w:rsidRDefault="00004FC5" w:rsidP="00004FC5">
      <w:pPr>
        <w:numPr>
          <w:ilvl w:val="0"/>
          <w:numId w:val="39"/>
        </w:numPr>
        <w:spacing w:after="0" w:line="360" w:lineRule="auto"/>
        <w:contextualSpacing/>
        <w:rPr>
          <w:rFonts w:eastAsia="Times New Roman" w:cs="Tahoma"/>
          <w:color w:val="auto"/>
          <w:lang w:eastAsia="es-ES"/>
        </w:rPr>
      </w:pPr>
      <w:r w:rsidRPr="00E64D3C">
        <w:rPr>
          <w:rFonts w:eastAsia="Times New Roman" w:cs="Tahoma"/>
          <w:lang w:eastAsia="es-ES"/>
        </w:rPr>
        <w:t>Número de delegaciones en las que se llevaron a cabo elecciones;</w:t>
      </w:r>
    </w:p>
    <w:p w14:paraId="5BF9B4FF" w14:textId="77777777" w:rsidR="00004FC5" w:rsidRPr="00E64D3C" w:rsidRDefault="00004FC5" w:rsidP="00004FC5">
      <w:pPr>
        <w:numPr>
          <w:ilvl w:val="0"/>
          <w:numId w:val="39"/>
        </w:numPr>
        <w:spacing w:after="0" w:line="360" w:lineRule="auto"/>
        <w:contextualSpacing/>
        <w:rPr>
          <w:rFonts w:eastAsia="Times New Roman" w:cs="Tahoma"/>
          <w:lang w:eastAsia="es-ES"/>
        </w:rPr>
      </w:pPr>
      <w:r w:rsidRPr="00E64D3C">
        <w:rPr>
          <w:rFonts w:eastAsia="Times New Roman" w:cs="Tahoma"/>
          <w:lang w:eastAsia="es-ES"/>
        </w:rPr>
        <w:t>Número de delegadas (titulares) mujeres electas,</w:t>
      </w:r>
    </w:p>
    <w:p w14:paraId="15A17561" w14:textId="77777777" w:rsidR="00004FC5" w:rsidRPr="00E64D3C" w:rsidRDefault="00004FC5" w:rsidP="00004FC5">
      <w:pPr>
        <w:numPr>
          <w:ilvl w:val="0"/>
          <w:numId w:val="39"/>
        </w:numPr>
        <w:spacing w:after="0" w:line="360" w:lineRule="auto"/>
        <w:contextualSpacing/>
        <w:rPr>
          <w:rFonts w:eastAsia="Times New Roman" w:cs="Tahoma"/>
          <w:lang w:eastAsia="es-ES"/>
        </w:rPr>
      </w:pPr>
      <w:r w:rsidRPr="00E64D3C">
        <w:rPr>
          <w:rFonts w:eastAsia="Times New Roman" w:cs="Tahoma"/>
          <w:lang w:eastAsia="es-ES"/>
        </w:rPr>
        <w:t>Número de delgados (titulares) hombres electos.</w:t>
      </w:r>
    </w:p>
    <w:p w14:paraId="78EA0959" w14:textId="77777777" w:rsidR="00004FC5" w:rsidRPr="00E64D3C" w:rsidRDefault="00004FC5" w:rsidP="00004FC5">
      <w:pPr>
        <w:spacing w:after="0" w:line="360" w:lineRule="auto"/>
        <w:ind w:right="-28"/>
        <w:contextualSpacing/>
        <w:rPr>
          <w:rFonts w:eastAsia="Times New Roman" w:cs="Times New Roman"/>
          <w:bCs/>
          <w:iCs/>
          <w:color w:val="auto"/>
          <w:szCs w:val="20"/>
          <w:lang w:eastAsia="es-ES"/>
        </w:rPr>
      </w:pPr>
    </w:p>
    <w:p w14:paraId="4575947E" w14:textId="77777777" w:rsidR="00004FC5" w:rsidRPr="00E64D3C" w:rsidRDefault="00004FC5" w:rsidP="00004FC5">
      <w:pPr>
        <w:spacing w:after="0" w:line="360" w:lineRule="auto"/>
        <w:ind w:right="-28"/>
        <w:contextualSpacing/>
        <w:rPr>
          <w:rFonts w:eastAsia="Times New Roman" w:cs="Tahoma"/>
          <w:color w:val="auto"/>
          <w:lang w:eastAsia="es-ES"/>
        </w:rPr>
      </w:pPr>
      <w:r w:rsidRPr="00E64D3C">
        <w:rPr>
          <w:rFonts w:eastAsia="Calibri" w:cs="Tahoma"/>
          <w:bCs/>
          <w:color w:val="auto"/>
        </w:rPr>
        <w:t>Dicha</w:t>
      </w:r>
      <w:r w:rsidRPr="00E64D3C">
        <w:rPr>
          <w:rFonts w:eastAsia="Times New Roman" w:cs="Tahoma"/>
          <w:bCs/>
          <w:iCs/>
          <w:color w:val="auto"/>
          <w:szCs w:val="24"/>
          <w:lang w:val="es-ES" w:eastAsia="es-ES"/>
        </w:rPr>
        <w:t xml:space="preserve"> determinación toma relevancia, pues </w:t>
      </w:r>
      <w:r w:rsidRPr="00E64D3C">
        <w:rPr>
          <w:rFonts w:eastAsia="Times New Roman" w:cs="Tahoma"/>
          <w:color w:val="auto"/>
          <w:lang w:eastAsia="es-ES"/>
        </w:rPr>
        <w:t>conforme al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4ACE74AC" w14:textId="77777777" w:rsidR="00004FC5" w:rsidRPr="00E64D3C" w:rsidRDefault="00004FC5" w:rsidP="00004FC5">
      <w:pPr>
        <w:spacing w:after="0" w:line="360" w:lineRule="auto"/>
        <w:ind w:right="-28"/>
        <w:contextualSpacing/>
        <w:rPr>
          <w:rFonts w:cs="Tahoma"/>
        </w:rPr>
      </w:pPr>
    </w:p>
    <w:p w14:paraId="6D5ECE96" w14:textId="77777777" w:rsidR="00004FC5" w:rsidRPr="00E64D3C" w:rsidRDefault="00004FC5" w:rsidP="00004FC5">
      <w:pPr>
        <w:spacing w:after="0" w:line="360" w:lineRule="auto"/>
        <w:contextualSpacing/>
        <w:rPr>
          <w:rFonts w:eastAsia="Calibri" w:cs="Tahoma"/>
          <w:bCs/>
          <w:iCs/>
        </w:rPr>
      </w:pPr>
      <w:r w:rsidRPr="00E64D3C">
        <w:rPr>
          <w:rFonts w:eastAsia="Calibri" w:cs="Tahoma"/>
          <w:bCs/>
          <w:iCs/>
        </w:rPr>
        <w:t>De esta manera, el derecho de acceso a la información pública se satisface en aquellos casos en que se entregue el soporte documental en el que conste la información solicitada, sin necesidad de elaborar documentos ad hoc; lo cual, toma sustento en el artículo 160 de la Ley de Transparencia y Acceso a la Información Pública del Estado de México y Municipios, el cual refiere que los sujetos obligados deberán entregar la información que obre en sus archivos.</w:t>
      </w:r>
    </w:p>
    <w:p w14:paraId="6928441B" w14:textId="77777777" w:rsidR="00004FC5" w:rsidRPr="00E64D3C" w:rsidRDefault="00004FC5" w:rsidP="00004FC5">
      <w:pPr>
        <w:spacing w:after="0" w:line="360" w:lineRule="auto"/>
        <w:contextualSpacing/>
        <w:rPr>
          <w:rFonts w:eastAsia="Calibri" w:cs="Tahoma"/>
          <w:bCs/>
          <w:iCs/>
        </w:rPr>
      </w:pPr>
    </w:p>
    <w:p w14:paraId="48C9A423" w14:textId="00B073FA" w:rsidR="00004FC5" w:rsidRPr="00E64D3C" w:rsidRDefault="00004FC5" w:rsidP="00004FC5">
      <w:pPr>
        <w:widowControl w:val="0"/>
        <w:autoSpaceDE w:val="0"/>
        <w:autoSpaceDN w:val="0"/>
        <w:adjustRightInd w:val="0"/>
        <w:spacing w:after="0" w:line="360" w:lineRule="auto"/>
        <w:contextualSpacing/>
        <w:rPr>
          <w:rFonts w:eastAsia="Times New Roman" w:cs="Times New Roman"/>
          <w:bCs/>
          <w:iCs/>
          <w:szCs w:val="20"/>
          <w:lang w:val="es-ES" w:eastAsia="es-ES"/>
        </w:rPr>
      </w:pPr>
      <w:r w:rsidRPr="00E64D3C">
        <w:rPr>
          <w:rFonts w:eastAsia="Calibri" w:cs="Tahoma"/>
          <w:bCs/>
          <w:iCs/>
        </w:rPr>
        <w:t xml:space="preserve">De tales circunstancias, se concluye que los sujetos obligados únicamente se encuentran constreñidos a proporcionar los documentos que den cuenta de la información solicitada, como obren en sus archivos, sin tener que elaborarlos a las necesidades del Recurrente; </w:t>
      </w:r>
      <w:r w:rsidRPr="00E64D3C">
        <w:rPr>
          <w:rFonts w:eastAsia="Times New Roman" w:cs="Tahoma"/>
          <w:szCs w:val="24"/>
          <w:lang w:val="es-ES" w:eastAsia="es-ES"/>
        </w:rPr>
        <w:t>por lo que, en el presente caso, el Sujeto Obligado deberá entregar</w:t>
      </w:r>
      <w:r w:rsidRPr="00E64D3C">
        <w:rPr>
          <w:rFonts w:eastAsia="Times New Roman" w:cs="Times New Roman"/>
          <w:bCs/>
          <w:iCs/>
          <w:szCs w:val="20"/>
          <w:lang w:val="es-ES" w:eastAsia="es-ES"/>
        </w:rPr>
        <w:t xml:space="preserve"> la información faltante.</w:t>
      </w:r>
    </w:p>
    <w:p w14:paraId="11A67068" w14:textId="77777777" w:rsidR="00004FC5" w:rsidRPr="00E64D3C" w:rsidRDefault="00004FC5" w:rsidP="00004FC5">
      <w:pPr>
        <w:widowControl w:val="0"/>
        <w:autoSpaceDE w:val="0"/>
        <w:autoSpaceDN w:val="0"/>
        <w:adjustRightInd w:val="0"/>
        <w:spacing w:after="0" w:line="360" w:lineRule="auto"/>
        <w:contextualSpacing/>
        <w:rPr>
          <w:rFonts w:eastAsia="Times New Roman" w:cs="Times New Roman"/>
          <w:bCs/>
          <w:iCs/>
          <w:szCs w:val="20"/>
          <w:lang w:val="es-ES" w:eastAsia="es-ES"/>
        </w:rPr>
      </w:pPr>
    </w:p>
    <w:p w14:paraId="39330180" w14:textId="77777777" w:rsidR="00004FC5" w:rsidRPr="00E64D3C" w:rsidRDefault="00004FC5" w:rsidP="00004FC5">
      <w:pPr>
        <w:spacing w:after="0" w:line="360" w:lineRule="auto"/>
        <w:rPr>
          <w:rFonts w:cs="Tahoma"/>
          <w:bCs/>
          <w:iCs/>
          <w:color w:val="auto"/>
        </w:rPr>
      </w:pPr>
      <w:r w:rsidRPr="00E64D3C">
        <w:rPr>
          <w:rFonts w:cs="Tahoma"/>
          <w:bCs/>
          <w:iCs/>
        </w:rPr>
        <w:t>Ahora bien, es necesario precisar que, en el presente caso, únicamente se requiere información estadística y una convocatoria que de su revisión no contiene información clasificable, por lo que, la misma no se conforma de datos confidenciales y reservados y lo procedente es ordenar en versión íntegra.</w:t>
      </w:r>
    </w:p>
    <w:p w14:paraId="6FDC6167" w14:textId="77777777" w:rsidR="00004FC5" w:rsidRPr="00E64D3C" w:rsidRDefault="00004FC5" w:rsidP="00004FC5">
      <w:pPr>
        <w:tabs>
          <w:tab w:val="left" w:pos="4962"/>
        </w:tabs>
        <w:spacing w:after="0" w:line="360" w:lineRule="auto"/>
        <w:ind w:right="142"/>
      </w:pPr>
    </w:p>
    <w:p w14:paraId="4E01787E" w14:textId="4044625C" w:rsidR="00CA1DBB" w:rsidRPr="00E64D3C" w:rsidRDefault="003C5D05" w:rsidP="00004FC5">
      <w:pPr>
        <w:pStyle w:val="Ttulo2"/>
        <w:spacing w:before="0" w:after="0" w:line="360" w:lineRule="auto"/>
      </w:pPr>
      <w:bookmarkStart w:id="16" w:name="_Toc210890160"/>
      <w:r w:rsidRPr="00E64D3C">
        <w:t>S</w:t>
      </w:r>
      <w:r w:rsidR="00004FC5" w:rsidRPr="00E64D3C">
        <w:t>EXTO</w:t>
      </w:r>
      <w:r w:rsidR="00CA1DBB" w:rsidRPr="00E64D3C">
        <w:t>. Decisión</w:t>
      </w:r>
      <w:bookmarkEnd w:id="16"/>
    </w:p>
    <w:p w14:paraId="29786838" w14:textId="77777777" w:rsidR="00CA1DBB" w:rsidRPr="00E64D3C" w:rsidRDefault="00CA1DBB" w:rsidP="00004FC5">
      <w:pPr>
        <w:spacing w:after="0" w:line="360" w:lineRule="auto"/>
        <w:ind w:right="-93"/>
        <w:contextualSpacing/>
        <w:rPr>
          <w:rFonts w:cs="Tahoma"/>
          <w:b/>
        </w:rPr>
      </w:pPr>
    </w:p>
    <w:p w14:paraId="0B42FC25" w14:textId="1AAAB7F8" w:rsidR="00CA1DBB" w:rsidRPr="00E64D3C" w:rsidRDefault="00CA1DBB" w:rsidP="00004FC5">
      <w:pPr>
        <w:spacing w:after="0" w:line="360" w:lineRule="auto"/>
        <w:ind w:right="-93"/>
        <w:contextualSpacing/>
        <w:rPr>
          <w:rFonts w:cs="Tahoma"/>
        </w:rPr>
      </w:pPr>
      <w:r w:rsidRPr="00E64D3C">
        <w:rPr>
          <w:rFonts w:cs="Tahoma"/>
        </w:rPr>
        <w:t xml:space="preserve">Con fundamento en el artículo 186, fracción III, de la Ley de Transparencia y Acceso a la Información Pública del Estado de México y Municipios, este Instituto considera procedente </w:t>
      </w:r>
      <w:r w:rsidR="002B6CE9" w:rsidRPr="00E64D3C">
        <w:rPr>
          <w:rFonts w:cs="Tahoma"/>
          <w:b/>
        </w:rPr>
        <w:t>MODIFICAR</w:t>
      </w:r>
      <w:r w:rsidRPr="00E64D3C">
        <w:rPr>
          <w:rFonts w:cs="Tahoma"/>
        </w:rPr>
        <w:t xml:space="preserve"> la respuesta otorgada por el Sujeto Obligado a la solicitud de información </w:t>
      </w:r>
      <w:r w:rsidR="00D40958" w:rsidRPr="00E64D3C">
        <w:rPr>
          <w:b/>
          <w:bCs/>
        </w:rPr>
        <w:t>00359/COCOTIT/IP/2025</w:t>
      </w:r>
      <w:r w:rsidRPr="00E64D3C">
        <w:rPr>
          <w:rFonts w:cs="Tahoma"/>
        </w:rPr>
        <w:t xml:space="preserve">, por resultar fundadas las razones o motivos de inconformidad hechos valer por el Recurrente, en el Recurso de Revisión </w:t>
      </w:r>
      <w:r w:rsidR="00B61299" w:rsidRPr="00E64D3C">
        <w:rPr>
          <w:rFonts w:cs="Tahoma"/>
          <w:b/>
        </w:rPr>
        <w:t>09206/INFOEM/IP/RR/2025</w:t>
      </w:r>
      <w:r w:rsidRPr="00E64D3C">
        <w:rPr>
          <w:rFonts w:cs="Tahoma"/>
        </w:rPr>
        <w:t xml:space="preserve">, en consecuencia procede </w:t>
      </w:r>
      <w:r w:rsidRPr="00E64D3C">
        <w:rPr>
          <w:rFonts w:cs="Tahoma"/>
          <w:b/>
        </w:rPr>
        <w:t>ORDENAR</w:t>
      </w:r>
      <w:r w:rsidRPr="00E64D3C">
        <w:rPr>
          <w:rFonts w:cs="Tahoma"/>
        </w:rPr>
        <w:t>, conceda en su caso en versión pública a través del Sistema de Acceso a la Información Mexiquense (SAIMEX), lo requerido por el Particular.</w:t>
      </w:r>
    </w:p>
    <w:p w14:paraId="23CFDC14" w14:textId="77777777" w:rsidR="00CA1DBB" w:rsidRPr="00E64D3C" w:rsidRDefault="00CA1DBB" w:rsidP="00004FC5">
      <w:pPr>
        <w:spacing w:after="0" w:line="360" w:lineRule="auto"/>
        <w:ind w:right="-93"/>
      </w:pPr>
    </w:p>
    <w:p w14:paraId="783AAD6D" w14:textId="64B2F007" w:rsidR="00CA1DBB" w:rsidRPr="00E64D3C" w:rsidRDefault="00CA1DBB" w:rsidP="00004FC5">
      <w:pPr>
        <w:spacing w:after="0" w:line="360" w:lineRule="auto"/>
        <w:contextualSpacing/>
        <w:rPr>
          <w:rFonts w:eastAsia="Calibri" w:cs="Tahoma"/>
          <w:b/>
          <w:bCs/>
          <w:iCs/>
          <w:u w:val="single"/>
          <w:lang w:val="es-ES" w:eastAsia="es-ES_tradnl"/>
        </w:rPr>
      </w:pPr>
      <w:r w:rsidRPr="00E64D3C">
        <w:rPr>
          <w:rFonts w:eastAsia="Calibri" w:cs="Tahoma"/>
          <w:b/>
          <w:bCs/>
          <w:iCs/>
          <w:u w:val="single"/>
          <w:lang w:val="es-ES" w:eastAsia="es-ES_tradnl"/>
        </w:rPr>
        <w:lastRenderedPageBreak/>
        <w:t>Términos de l</w:t>
      </w:r>
      <w:r w:rsidR="0012772B" w:rsidRPr="00E64D3C">
        <w:rPr>
          <w:rFonts w:eastAsia="Calibri" w:cs="Tahoma"/>
          <w:b/>
          <w:bCs/>
          <w:iCs/>
          <w:u w:val="single"/>
          <w:lang w:val="es-ES" w:eastAsia="es-ES_tradnl"/>
        </w:rPr>
        <w:t>a Resolución para el Recurrente</w:t>
      </w:r>
    </w:p>
    <w:p w14:paraId="7E1C1758" w14:textId="77777777" w:rsidR="00CA1DBB" w:rsidRPr="00E64D3C" w:rsidRDefault="00CA1DBB" w:rsidP="00004FC5">
      <w:pPr>
        <w:spacing w:after="0" w:line="360" w:lineRule="auto"/>
        <w:rPr>
          <w:rFonts w:eastAsia="Calibri" w:cs="Tahoma"/>
          <w:iCs/>
          <w:lang w:eastAsia="es-ES_tradnl"/>
        </w:rPr>
      </w:pPr>
    </w:p>
    <w:p w14:paraId="37AE0604" w14:textId="0789963D" w:rsidR="00CA1DBB" w:rsidRPr="00E64D3C" w:rsidRDefault="00CA1DBB" w:rsidP="00004FC5">
      <w:pPr>
        <w:spacing w:after="0" w:line="360" w:lineRule="auto"/>
        <w:rPr>
          <w:rFonts w:cs="Tahoma"/>
          <w:bCs/>
        </w:rPr>
      </w:pPr>
      <w:r w:rsidRPr="00E64D3C">
        <w:rPr>
          <w:rFonts w:cs="Tahoma"/>
          <w:bCs/>
        </w:rPr>
        <w:t>Se hace del conocimiento del Recurren</w:t>
      </w:r>
      <w:r w:rsidR="00CD6A68" w:rsidRPr="00E64D3C">
        <w:rPr>
          <w:rFonts w:cs="Tahoma"/>
          <w:bCs/>
        </w:rPr>
        <w:t>te que se le otorga la razón debido a que el Sujeto Obligado</w:t>
      </w:r>
      <w:r w:rsidR="002B6CE9" w:rsidRPr="00E64D3C">
        <w:rPr>
          <w:rFonts w:cs="Tahoma"/>
          <w:bCs/>
        </w:rPr>
        <w:t xml:space="preserve"> no </w:t>
      </w:r>
      <w:r w:rsidR="00857646" w:rsidRPr="00E64D3C">
        <w:rPr>
          <w:rFonts w:cs="Tahoma"/>
          <w:bCs/>
        </w:rPr>
        <w:t>entregó documentos que sirvan para conocer en cuantas delegaciones se llevaron a cabo elecciones, cuantas mujeres fueron electas como delegadas titulares y cuantos fueron hombres electos como delegados titulares.</w:t>
      </w:r>
      <w:r w:rsidR="00004FC5" w:rsidRPr="00E64D3C">
        <w:rPr>
          <w:rFonts w:cs="Tahoma"/>
          <w:bCs/>
        </w:rPr>
        <w:t xml:space="preserve"> </w:t>
      </w:r>
      <w:r w:rsidRPr="00E64D3C">
        <w:rPr>
          <w:rFonts w:cs="Tahoma"/>
          <w:bCs/>
        </w:rPr>
        <w:t>La labor del INFOEM, es apoyar a la población para acceder a la información pública y garantizar la protección de sus datos personales.</w:t>
      </w:r>
    </w:p>
    <w:p w14:paraId="2A29971B" w14:textId="77777777" w:rsidR="00CA1DBB" w:rsidRPr="00E64D3C" w:rsidRDefault="00CA1DBB" w:rsidP="00004FC5">
      <w:pPr>
        <w:spacing w:after="0" w:line="360" w:lineRule="auto"/>
        <w:ind w:right="-91"/>
        <w:jc w:val="center"/>
        <w:rPr>
          <w:rFonts w:eastAsia="Calibri" w:cs="Tahoma"/>
          <w:b/>
          <w:bCs/>
          <w:lang w:eastAsia="en-US"/>
        </w:rPr>
      </w:pPr>
    </w:p>
    <w:p w14:paraId="18969D82" w14:textId="77777777" w:rsidR="00CA1DBB" w:rsidRPr="00E64D3C" w:rsidRDefault="00CA1DBB" w:rsidP="00004FC5">
      <w:pPr>
        <w:pStyle w:val="Ttulo1"/>
        <w:spacing w:before="0" w:after="0"/>
        <w:ind w:right="142"/>
        <w:rPr>
          <w:rFonts w:eastAsia="Calibri" w:cs="Tahoma"/>
          <w:b w:val="0"/>
          <w:bCs/>
          <w:szCs w:val="22"/>
          <w:lang w:eastAsia="en-US"/>
        </w:rPr>
      </w:pPr>
      <w:bookmarkStart w:id="17" w:name="_Toc210890161"/>
      <w:r w:rsidRPr="00E64D3C">
        <w:rPr>
          <w:szCs w:val="22"/>
        </w:rPr>
        <w:t>R E S U E L V E</w:t>
      </w:r>
      <w:bookmarkEnd w:id="17"/>
    </w:p>
    <w:p w14:paraId="65254EA1" w14:textId="77777777" w:rsidR="00CA1DBB" w:rsidRPr="00E64D3C" w:rsidRDefault="00CA1DBB" w:rsidP="00004FC5">
      <w:pPr>
        <w:spacing w:after="0" w:line="360" w:lineRule="auto"/>
        <w:ind w:right="-91"/>
        <w:jc w:val="center"/>
        <w:rPr>
          <w:rFonts w:eastAsia="Calibri" w:cs="Tahoma"/>
          <w:b/>
          <w:bCs/>
          <w:lang w:eastAsia="en-US"/>
        </w:rPr>
      </w:pPr>
    </w:p>
    <w:p w14:paraId="63465E7D" w14:textId="42BE491A" w:rsidR="00CA1DBB" w:rsidRPr="00E64D3C" w:rsidRDefault="00CA1DBB" w:rsidP="00004FC5">
      <w:pPr>
        <w:spacing w:after="0" w:line="360" w:lineRule="auto"/>
        <w:contextualSpacing/>
        <w:rPr>
          <w:rFonts w:eastAsia="Calibri" w:cs="Tahoma"/>
          <w:bCs/>
          <w:lang w:eastAsia="en-US"/>
        </w:rPr>
      </w:pPr>
      <w:r w:rsidRPr="00E64D3C">
        <w:rPr>
          <w:rFonts w:cs="Tahoma"/>
          <w:b/>
          <w:bCs/>
        </w:rPr>
        <w:t xml:space="preserve">PRIMERO. </w:t>
      </w:r>
      <w:r w:rsidRPr="00E64D3C">
        <w:rPr>
          <w:rFonts w:cs="Tahoma"/>
          <w:bCs/>
        </w:rPr>
        <w:t xml:space="preserve">Se </w:t>
      </w:r>
      <w:r w:rsidR="002B6CE9" w:rsidRPr="00E64D3C">
        <w:rPr>
          <w:rFonts w:cs="Tahoma"/>
          <w:b/>
          <w:bCs/>
        </w:rPr>
        <w:t>MODIFICA</w:t>
      </w:r>
      <w:r w:rsidRPr="00E64D3C">
        <w:rPr>
          <w:rFonts w:cs="Tahoma"/>
          <w:bCs/>
        </w:rPr>
        <w:t xml:space="preserve"> la respuesta entregada por el </w:t>
      </w:r>
      <w:r w:rsidR="00794981" w:rsidRPr="00E64D3C">
        <w:rPr>
          <w:rFonts w:cs="Tahoma"/>
          <w:b/>
          <w:bCs/>
        </w:rPr>
        <w:t xml:space="preserve">Ayuntamiento de </w:t>
      </w:r>
      <w:r w:rsidR="00D40958" w:rsidRPr="00E64D3C">
        <w:rPr>
          <w:rFonts w:cs="Tahoma"/>
          <w:b/>
          <w:bCs/>
        </w:rPr>
        <w:t>Cocotitlán</w:t>
      </w:r>
      <w:r w:rsidRPr="00E64D3C">
        <w:rPr>
          <w:rFonts w:cs="Tahoma"/>
          <w:b/>
          <w:bCs/>
        </w:rPr>
        <w:t xml:space="preserve"> </w:t>
      </w:r>
      <w:r w:rsidRPr="00E64D3C">
        <w:rPr>
          <w:rFonts w:eastAsia="Calibri" w:cs="Tahoma"/>
          <w:bCs/>
          <w:lang w:eastAsia="en-US"/>
        </w:rPr>
        <w:t>a</w:t>
      </w:r>
      <w:r w:rsidRPr="00E64D3C">
        <w:rPr>
          <w:rFonts w:cs="Tahoma"/>
          <w:bCs/>
        </w:rPr>
        <w:t xml:space="preserve"> la solicitud de información </w:t>
      </w:r>
      <w:r w:rsidR="00D40958" w:rsidRPr="00E64D3C">
        <w:rPr>
          <w:b/>
          <w:bCs/>
        </w:rPr>
        <w:t>00359/COCOTIT/IP/2025</w:t>
      </w:r>
      <w:r w:rsidR="000D4494" w:rsidRPr="00E64D3C">
        <w:rPr>
          <w:b/>
          <w:bCs/>
        </w:rPr>
        <w:t xml:space="preserve"> </w:t>
      </w:r>
      <w:r w:rsidRPr="00E64D3C">
        <w:rPr>
          <w:bCs/>
        </w:rPr>
        <w:t xml:space="preserve">por resultar parcialmente </w:t>
      </w:r>
      <w:r w:rsidRPr="00E64D3C">
        <w:t>fundadas</w:t>
      </w:r>
      <w:r w:rsidRPr="00E64D3C">
        <w:rPr>
          <w:rFonts w:cs="Tahoma"/>
          <w:bCs/>
        </w:rPr>
        <w:t xml:space="preserve"> </w:t>
      </w:r>
      <w:r w:rsidRPr="00E64D3C">
        <w:rPr>
          <w:rFonts w:eastAsia="Calibri" w:cs="Tahoma"/>
          <w:bCs/>
          <w:lang w:eastAsia="en-US"/>
        </w:rPr>
        <w:t xml:space="preserve">las razones o motivos de inconformidad hechos valer por el Recurrente en el Recurso de Revisión </w:t>
      </w:r>
      <w:r w:rsidR="00B61299" w:rsidRPr="00E64D3C">
        <w:rPr>
          <w:rFonts w:cs="Tahoma"/>
          <w:b/>
        </w:rPr>
        <w:t>09206/INFOEM/IP/RR/2025</w:t>
      </w:r>
      <w:r w:rsidRPr="00E64D3C">
        <w:rPr>
          <w:rFonts w:eastAsia="Calibri" w:cs="Tahoma"/>
          <w:bCs/>
          <w:lang w:eastAsia="en-US"/>
        </w:rPr>
        <w:t xml:space="preserve">, en términos de los considerandos QUINTO y </w:t>
      </w:r>
      <w:r w:rsidR="00277C4F" w:rsidRPr="00E64D3C">
        <w:rPr>
          <w:rFonts w:eastAsia="Calibri" w:cs="Tahoma"/>
          <w:bCs/>
          <w:lang w:eastAsia="en-US"/>
        </w:rPr>
        <w:t>SÉPTIMO</w:t>
      </w:r>
      <w:r w:rsidRPr="00E64D3C">
        <w:rPr>
          <w:rFonts w:eastAsia="Calibri" w:cs="Tahoma"/>
          <w:bCs/>
          <w:lang w:eastAsia="en-US"/>
        </w:rPr>
        <w:t xml:space="preserve"> de la presente Resolución.</w:t>
      </w:r>
    </w:p>
    <w:p w14:paraId="0CFD0769" w14:textId="77777777" w:rsidR="00004FC5" w:rsidRPr="00E64D3C" w:rsidRDefault="00004FC5" w:rsidP="00004FC5">
      <w:pPr>
        <w:spacing w:after="0" w:line="360" w:lineRule="auto"/>
        <w:contextualSpacing/>
        <w:rPr>
          <w:rFonts w:eastAsia="Calibri" w:cs="Tahoma"/>
          <w:bCs/>
          <w:lang w:eastAsia="en-US"/>
        </w:rPr>
      </w:pPr>
    </w:p>
    <w:p w14:paraId="5FE722DB" w14:textId="77777777" w:rsidR="00004FC5" w:rsidRPr="00E64D3C" w:rsidRDefault="00CA1DBB" w:rsidP="00004FC5">
      <w:pPr>
        <w:spacing w:after="0" w:line="360" w:lineRule="auto"/>
        <w:rPr>
          <w:rFonts w:cs="Tahoma"/>
          <w:color w:val="000000" w:themeColor="text1"/>
        </w:rPr>
      </w:pPr>
      <w:r w:rsidRPr="00E64D3C">
        <w:rPr>
          <w:rFonts w:cs="Tahoma"/>
          <w:b/>
          <w:bCs/>
        </w:rPr>
        <w:t xml:space="preserve">SEGUNDO. </w:t>
      </w:r>
      <w:r w:rsidRPr="00E64D3C">
        <w:rPr>
          <w:rFonts w:cs="Tahoma"/>
        </w:rPr>
        <w:t xml:space="preserve">Se </w:t>
      </w:r>
      <w:r w:rsidRPr="00E64D3C">
        <w:rPr>
          <w:rFonts w:cs="Tahoma"/>
          <w:b/>
        </w:rPr>
        <w:t xml:space="preserve">ORDENA </w:t>
      </w:r>
      <w:r w:rsidRPr="00E64D3C">
        <w:rPr>
          <w:rFonts w:cs="Tahoma"/>
        </w:rPr>
        <w:t xml:space="preserve">al </w:t>
      </w:r>
      <w:r w:rsidR="00794981" w:rsidRPr="00E64D3C">
        <w:rPr>
          <w:rFonts w:eastAsia="Calibri" w:cs="Tahoma"/>
          <w:lang w:eastAsia="en-US"/>
        </w:rPr>
        <w:t xml:space="preserve">Ayuntamiento de </w:t>
      </w:r>
      <w:r w:rsidR="00D40958" w:rsidRPr="00E64D3C">
        <w:rPr>
          <w:rFonts w:eastAsia="Calibri" w:cs="Tahoma"/>
          <w:lang w:eastAsia="en-US"/>
        </w:rPr>
        <w:t>Cocotitlán</w:t>
      </w:r>
      <w:r w:rsidRPr="00E64D3C">
        <w:rPr>
          <w:rFonts w:cs="Tahoma"/>
        </w:rPr>
        <w:t>, a efecto de que, previa bús</w:t>
      </w:r>
      <w:r w:rsidR="002B6CE9" w:rsidRPr="00E64D3C">
        <w:rPr>
          <w:rFonts w:cs="Tahoma"/>
        </w:rPr>
        <w:t>queda exhaustiva y razonable de la información,</w:t>
      </w:r>
      <w:r w:rsidRPr="00E64D3C">
        <w:rPr>
          <w:rFonts w:cs="Tahoma"/>
        </w:rPr>
        <w:t xml:space="preserve"> remita</w:t>
      </w:r>
      <w:r w:rsidRPr="00E64D3C">
        <w:rPr>
          <w:rFonts w:cs="Tahoma"/>
          <w:bCs/>
          <w:iCs/>
          <w:lang w:val="es-ES_tradnl"/>
        </w:rPr>
        <w:t>, a través del Sistema de Acceso a la Información Mexiquense (SAIMEX)</w:t>
      </w:r>
      <w:r w:rsidRPr="00E64D3C">
        <w:rPr>
          <w:rFonts w:cs="Arial"/>
          <w:lang w:val="es-ES"/>
        </w:rPr>
        <w:t xml:space="preserve">, </w:t>
      </w:r>
      <w:r w:rsidR="00004FC5" w:rsidRPr="00E64D3C">
        <w:rPr>
          <w:rFonts w:cs="Tahoma"/>
        </w:rPr>
        <w:t>respecto a la elección de autoridades auxiliares 2025-2027, los documentos con los que contara al siete de julio de dos mil veinticinco, que contengan lo siguiente:</w:t>
      </w:r>
    </w:p>
    <w:p w14:paraId="3375169A" w14:textId="77777777" w:rsidR="00857646" w:rsidRPr="00E64D3C" w:rsidRDefault="00857646" w:rsidP="00004FC5">
      <w:pPr>
        <w:tabs>
          <w:tab w:val="left" w:pos="7938"/>
        </w:tabs>
        <w:spacing w:after="0" w:line="360" w:lineRule="auto"/>
        <w:ind w:right="-93"/>
        <w:contextualSpacing/>
        <w:rPr>
          <w:rFonts w:cs="Arial"/>
          <w:lang w:val="es-ES"/>
        </w:rPr>
      </w:pPr>
    </w:p>
    <w:p w14:paraId="5DDAB8FB" w14:textId="77777777" w:rsidR="00004FC5" w:rsidRPr="00E64D3C" w:rsidRDefault="00004FC5" w:rsidP="00004FC5">
      <w:pPr>
        <w:pStyle w:val="Prrafodelista"/>
        <w:numPr>
          <w:ilvl w:val="0"/>
          <w:numId w:val="36"/>
        </w:numPr>
        <w:spacing w:line="360" w:lineRule="auto"/>
        <w:rPr>
          <w:rFonts w:cs="Tahoma"/>
          <w:color w:val="auto"/>
          <w:szCs w:val="22"/>
        </w:rPr>
      </w:pPr>
      <w:r w:rsidRPr="00E64D3C">
        <w:rPr>
          <w:rFonts w:cs="Tahoma"/>
          <w:szCs w:val="22"/>
        </w:rPr>
        <w:t xml:space="preserve">El número total de delegaciones </w:t>
      </w:r>
      <w:r w:rsidRPr="00E64D3C">
        <w:rPr>
          <w:rFonts w:cs="Tahoma"/>
          <w:iCs/>
          <w:szCs w:val="22"/>
        </w:rPr>
        <w:t>en las que se llevó a cabo elección de autoridades auxiliares</w:t>
      </w:r>
      <w:r w:rsidRPr="00E64D3C">
        <w:rPr>
          <w:rFonts w:cs="Tahoma"/>
          <w:szCs w:val="22"/>
        </w:rPr>
        <w:t>;</w:t>
      </w:r>
    </w:p>
    <w:p w14:paraId="2AF7644E" w14:textId="77777777" w:rsidR="00004FC5" w:rsidRPr="00E64D3C" w:rsidRDefault="00004FC5" w:rsidP="00004FC5">
      <w:pPr>
        <w:pStyle w:val="Prrafodelista"/>
        <w:numPr>
          <w:ilvl w:val="0"/>
          <w:numId w:val="36"/>
        </w:numPr>
        <w:spacing w:line="360" w:lineRule="auto"/>
        <w:rPr>
          <w:rFonts w:cs="Tahoma"/>
          <w:szCs w:val="22"/>
        </w:rPr>
      </w:pPr>
      <w:r w:rsidRPr="00E64D3C">
        <w:rPr>
          <w:rFonts w:cs="Tahoma"/>
          <w:szCs w:val="22"/>
        </w:rPr>
        <w:t>Número de delegadas (titulares) electas, y</w:t>
      </w:r>
    </w:p>
    <w:p w14:paraId="6FCFC61F" w14:textId="77777777" w:rsidR="00004FC5" w:rsidRPr="00E64D3C" w:rsidRDefault="00004FC5" w:rsidP="00004FC5">
      <w:pPr>
        <w:pStyle w:val="Prrafodelista"/>
        <w:numPr>
          <w:ilvl w:val="0"/>
          <w:numId w:val="36"/>
        </w:numPr>
        <w:spacing w:line="360" w:lineRule="auto"/>
        <w:rPr>
          <w:rFonts w:cs="Tahoma"/>
          <w:szCs w:val="22"/>
        </w:rPr>
      </w:pPr>
      <w:r w:rsidRPr="00E64D3C">
        <w:rPr>
          <w:rFonts w:cs="Tahoma"/>
          <w:szCs w:val="22"/>
        </w:rPr>
        <w:t>Número de delgados (titulares) electos.</w:t>
      </w:r>
    </w:p>
    <w:p w14:paraId="3023D473" w14:textId="77777777" w:rsidR="00A82424" w:rsidRPr="00E64D3C" w:rsidRDefault="00A82424" w:rsidP="00004FC5">
      <w:pPr>
        <w:tabs>
          <w:tab w:val="left" w:pos="7938"/>
        </w:tabs>
        <w:spacing w:after="0" w:line="360" w:lineRule="auto"/>
        <w:ind w:right="-93"/>
        <w:contextualSpacing/>
        <w:rPr>
          <w:rFonts w:cs="Arial"/>
        </w:rPr>
      </w:pPr>
    </w:p>
    <w:p w14:paraId="47A0BD65" w14:textId="4A829438" w:rsidR="00CA1DBB" w:rsidRPr="00E64D3C" w:rsidRDefault="00CA1DBB" w:rsidP="00004FC5">
      <w:pPr>
        <w:spacing w:after="0" w:line="360" w:lineRule="auto"/>
        <w:contextualSpacing/>
        <w:rPr>
          <w:rFonts w:cs="Tahoma"/>
          <w:iCs/>
        </w:rPr>
      </w:pPr>
      <w:r w:rsidRPr="00E64D3C">
        <w:rPr>
          <w:rFonts w:eastAsia="Calibri" w:cs="Tahoma"/>
          <w:b/>
          <w:bCs/>
          <w:lang w:eastAsia="en-US"/>
        </w:rPr>
        <w:lastRenderedPageBreak/>
        <w:t xml:space="preserve">TERCERO. NOTIFÍQUESE </w:t>
      </w:r>
      <w:r w:rsidR="0012772B" w:rsidRPr="00E64D3C">
        <w:rPr>
          <w:rFonts w:eastAsia="Calibri" w:cs="Tahoma"/>
          <w:b/>
          <w:bCs/>
          <w:lang w:eastAsia="en-US"/>
        </w:rPr>
        <w:t xml:space="preserve">POR SAIMEX </w:t>
      </w:r>
      <w:r w:rsidRPr="00E64D3C">
        <w:rPr>
          <w:rFonts w:eastAsia="Calibri" w:cs="Tahoma"/>
          <w:bCs/>
          <w:lang w:eastAsia="en-US"/>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referida.</w:t>
      </w:r>
      <w:r w:rsidR="00004FC5" w:rsidRPr="00E64D3C">
        <w:rPr>
          <w:rFonts w:eastAsia="Calibri" w:cs="Tahoma"/>
          <w:bCs/>
          <w:lang w:eastAsia="en-US"/>
        </w:rPr>
        <w:t xml:space="preserve"> </w:t>
      </w:r>
      <w:r w:rsidRPr="00E64D3C">
        <w:rPr>
          <w:rFonts w:cs="Tahoma"/>
          <w:i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C8EA4ED" w14:textId="77777777" w:rsidR="00CA1DBB" w:rsidRPr="00E64D3C" w:rsidRDefault="00CA1DBB" w:rsidP="00004FC5">
      <w:pPr>
        <w:spacing w:after="0" w:line="360" w:lineRule="auto"/>
        <w:contextualSpacing/>
        <w:rPr>
          <w:rFonts w:eastAsia="Calibri" w:cs="Tahoma"/>
          <w:lang w:val="es-ES"/>
        </w:rPr>
      </w:pPr>
    </w:p>
    <w:p w14:paraId="075A251E" w14:textId="77777777" w:rsidR="00CA1DBB" w:rsidRPr="00E64D3C" w:rsidRDefault="00CA1DBB" w:rsidP="00004FC5">
      <w:pPr>
        <w:spacing w:after="0" w:line="360" w:lineRule="auto"/>
        <w:contextualSpacing/>
        <w:rPr>
          <w:rFonts w:cs="Tahoma"/>
          <w:color w:val="000000" w:themeColor="text1"/>
        </w:rPr>
      </w:pPr>
      <w:r w:rsidRPr="00E64D3C">
        <w:rPr>
          <w:rFonts w:eastAsia="Calibri" w:cs="Tahoma"/>
          <w:b/>
          <w:color w:val="000000" w:themeColor="text1"/>
        </w:rPr>
        <w:t>CUARTO</w:t>
      </w:r>
      <w:r w:rsidRPr="00E64D3C">
        <w:rPr>
          <w:rFonts w:eastAsia="Calibri" w:cs="Tahoma"/>
          <w:b/>
          <w:bCs/>
          <w:color w:val="000000" w:themeColor="text1"/>
          <w:lang w:eastAsia="en-US"/>
        </w:rPr>
        <w:t xml:space="preserve">. </w:t>
      </w:r>
      <w:r w:rsidRPr="00E64D3C">
        <w:rPr>
          <w:rFonts w:cs="Tahoma"/>
          <w:b/>
          <w:color w:val="000000" w:themeColor="text1"/>
        </w:rPr>
        <w:t>NOTIFÍQUESE</w:t>
      </w:r>
      <w:r w:rsidRPr="00E64D3C">
        <w:rPr>
          <w:rFonts w:cs="Tahoma"/>
          <w:color w:val="000000" w:themeColor="text1"/>
        </w:rPr>
        <w:t xml:space="preserve"> </w:t>
      </w:r>
      <w:r w:rsidRPr="00E64D3C">
        <w:rPr>
          <w:rFonts w:cs="Tahoma"/>
          <w:b/>
          <w:color w:val="000000" w:themeColor="text1"/>
        </w:rPr>
        <w:t xml:space="preserve">al Recurrente la presente Resolución a través del </w:t>
      </w:r>
      <w:r w:rsidRPr="00E64D3C">
        <w:rPr>
          <w:rFonts w:eastAsia="Calibri" w:cs="Tahoma"/>
          <w:b/>
          <w:bCs/>
          <w:color w:val="000000" w:themeColor="text1"/>
          <w:lang w:eastAsia="en-US"/>
        </w:rPr>
        <w:t>Sistema de Acceso a la Información Mexiquense (SAIMEX)</w:t>
      </w:r>
      <w:r w:rsidRPr="00E64D3C">
        <w:rPr>
          <w:rFonts w:cs="Tahoma"/>
          <w:b/>
          <w:color w:val="000000" w:themeColor="text1"/>
        </w:rPr>
        <w:t>,</w:t>
      </w:r>
      <w:r w:rsidRPr="00E64D3C">
        <w:rPr>
          <w:rFonts w:cs="Tahoma"/>
          <w:color w:val="000000" w:themeColor="text1"/>
        </w:rPr>
        <w:t xml:space="preserve">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3CF2D908" w14:textId="77777777" w:rsidR="00634BE8" w:rsidRPr="00E64D3C" w:rsidRDefault="00634BE8" w:rsidP="00004FC5">
      <w:pPr>
        <w:tabs>
          <w:tab w:val="left" w:pos="4962"/>
        </w:tabs>
        <w:spacing w:after="0" w:line="360" w:lineRule="auto"/>
        <w:ind w:right="142"/>
      </w:pPr>
    </w:p>
    <w:p w14:paraId="401143F0" w14:textId="5821D541" w:rsidR="00881807" w:rsidRDefault="00634BE8" w:rsidP="00004FC5">
      <w:pPr>
        <w:tabs>
          <w:tab w:val="left" w:pos="4962"/>
        </w:tabs>
        <w:spacing w:after="0" w:line="360" w:lineRule="auto"/>
        <w:ind w:right="142"/>
        <w:rPr>
          <w:rFonts w:eastAsiaTheme="minorHAnsi" w:cstheme="minorBidi"/>
          <w:color w:val="000000" w:themeColor="text1"/>
          <w:lang w:eastAsia="en-US"/>
        </w:rPr>
      </w:pPr>
      <w:r w:rsidRPr="00E64D3C">
        <w:rPr>
          <w:rFonts w:eastAsiaTheme="minorHAnsi" w:cstheme="minorBidi"/>
          <w:color w:val="000000" w:themeColor="text1"/>
          <w:lang w:eastAsia="en-US"/>
        </w:rPr>
        <w:t xml:space="preserve">ASÍ LO RESUELVE, POR </w:t>
      </w:r>
      <w:r w:rsidRPr="00E64D3C">
        <w:rPr>
          <w:rFonts w:eastAsiaTheme="minorHAnsi" w:cstheme="minorBidi"/>
          <w:b/>
          <w:bCs/>
          <w:color w:val="000000" w:themeColor="text1"/>
          <w:lang w:eastAsia="en-US"/>
        </w:rPr>
        <w:t>UNANIMIDAD</w:t>
      </w:r>
      <w:r w:rsidRPr="00E64D3C">
        <w:rPr>
          <w:rFonts w:eastAsiaTheme="minorHAnsi" w:cstheme="minorBidi"/>
          <w:color w:val="000000" w:themeColor="text1"/>
          <w:lang w:eastAsia="en-US"/>
        </w:rPr>
        <w:t xml:space="preserve"> DE VOTOS EL PLENO DEL INSTITUTO DE TRANSPARENCIA, ACCESO A LA INFORMACIÓN PÚBLICA Y PROTECCIÓN DE DATOS PERSONALES DEL ESTADO DE MÉXICO Y MUNICIPIOS, CONFORMADO POR LOS COMISIONADOS JOSÉ MARTÍNEZ VILCHIS</w:t>
      </w:r>
      <w:r w:rsidR="00277C4F" w:rsidRPr="00E64D3C">
        <w:rPr>
          <w:rFonts w:eastAsiaTheme="minorHAnsi" w:cstheme="minorBidi"/>
          <w:color w:val="000000" w:themeColor="text1"/>
          <w:lang w:eastAsia="en-US"/>
        </w:rPr>
        <w:t xml:space="preserve">, </w:t>
      </w:r>
      <w:r w:rsidRPr="00E64D3C">
        <w:rPr>
          <w:rFonts w:eastAsiaTheme="minorHAnsi" w:cstheme="minorBidi"/>
          <w:color w:val="000000" w:themeColor="text1"/>
          <w:lang w:eastAsia="en-US"/>
        </w:rPr>
        <w:t>MARÍA DEL ROSARIO MEJÍA AYALA, SHARON CRISTINA MORALES MARTÍNEZ, LUIS GUSTAVO PARRA</w:t>
      </w:r>
      <w:r w:rsidR="009D6EB5" w:rsidRPr="00E64D3C">
        <w:rPr>
          <w:rFonts w:eastAsiaTheme="minorHAnsi" w:cstheme="minorBidi"/>
          <w:color w:val="000000" w:themeColor="text1"/>
          <w:lang w:eastAsia="en-US"/>
        </w:rPr>
        <w:t xml:space="preserve"> NORIEGA</w:t>
      </w:r>
      <w:r w:rsidR="00A60AE0">
        <w:rPr>
          <w:rFonts w:eastAsiaTheme="minorHAnsi" w:cstheme="minorBidi"/>
          <w:color w:val="000000" w:themeColor="text1"/>
          <w:lang w:eastAsia="en-US"/>
        </w:rPr>
        <w:t xml:space="preserve"> Y </w:t>
      </w:r>
      <w:r w:rsidRPr="00E64D3C">
        <w:rPr>
          <w:rFonts w:eastAsiaTheme="minorHAnsi" w:cstheme="minorBidi"/>
          <w:color w:val="000000" w:themeColor="text1"/>
          <w:lang w:eastAsia="en-US"/>
        </w:rPr>
        <w:t>GUADALUPE RAMÍREZ PEÑA</w:t>
      </w:r>
      <w:r w:rsidR="00A60AE0">
        <w:rPr>
          <w:rFonts w:eastAsiaTheme="minorHAnsi" w:cstheme="minorBidi"/>
          <w:color w:val="000000" w:themeColor="text1"/>
          <w:lang w:eastAsia="en-US"/>
        </w:rPr>
        <w:t xml:space="preserve">, </w:t>
      </w:r>
      <w:r w:rsidR="009B4682" w:rsidRPr="00E64D3C">
        <w:rPr>
          <w:rFonts w:eastAsiaTheme="minorHAnsi" w:cstheme="minorBidi"/>
          <w:color w:val="000000" w:themeColor="text1"/>
          <w:lang w:eastAsia="en-US"/>
        </w:rPr>
        <w:t xml:space="preserve"> </w:t>
      </w:r>
      <w:r w:rsidRPr="00E64D3C">
        <w:rPr>
          <w:rFonts w:eastAsiaTheme="minorHAnsi" w:cstheme="minorBidi"/>
          <w:color w:val="000000" w:themeColor="text1"/>
          <w:lang w:eastAsia="en-US"/>
        </w:rPr>
        <w:t xml:space="preserve">EN LA </w:t>
      </w:r>
      <w:r w:rsidR="00277C4F" w:rsidRPr="00E64D3C">
        <w:rPr>
          <w:rFonts w:eastAsiaTheme="minorHAnsi" w:cstheme="minorBidi"/>
          <w:color w:val="000000" w:themeColor="text1"/>
          <w:lang w:eastAsia="en-US"/>
        </w:rPr>
        <w:t xml:space="preserve">TRIGÉSIMA </w:t>
      </w:r>
      <w:r w:rsidR="009978B6" w:rsidRPr="00E64D3C">
        <w:rPr>
          <w:rFonts w:eastAsiaTheme="minorHAnsi" w:cstheme="minorBidi"/>
          <w:color w:val="000000" w:themeColor="text1"/>
          <w:lang w:eastAsia="en-US"/>
        </w:rPr>
        <w:t>SÉPTIMA</w:t>
      </w:r>
      <w:r w:rsidR="00100298" w:rsidRPr="00E64D3C">
        <w:rPr>
          <w:rFonts w:eastAsiaTheme="minorHAnsi" w:cstheme="minorBidi"/>
          <w:color w:val="000000" w:themeColor="text1"/>
          <w:lang w:eastAsia="en-US"/>
        </w:rPr>
        <w:t xml:space="preserve"> </w:t>
      </w:r>
      <w:r w:rsidRPr="00E64D3C">
        <w:rPr>
          <w:rFonts w:eastAsiaTheme="minorHAnsi" w:cstheme="minorBidi"/>
          <w:color w:val="000000" w:themeColor="text1"/>
          <w:lang w:eastAsia="en-US"/>
        </w:rPr>
        <w:t xml:space="preserve">SESIÓN ORDINARIA, CELEBRADA EL </w:t>
      </w:r>
      <w:r w:rsidR="009978B6" w:rsidRPr="00E64D3C">
        <w:rPr>
          <w:rFonts w:eastAsiaTheme="minorHAnsi" w:cstheme="minorBidi"/>
          <w:color w:val="000000" w:themeColor="text1"/>
          <w:lang w:eastAsia="en-US"/>
        </w:rPr>
        <w:t>QUINCE</w:t>
      </w:r>
      <w:r w:rsidRPr="00E64D3C">
        <w:rPr>
          <w:rFonts w:eastAsiaTheme="minorHAnsi" w:cstheme="minorBidi"/>
          <w:color w:val="000000" w:themeColor="text1"/>
          <w:lang w:eastAsia="en-US"/>
        </w:rPr>
        <w:t xml:space="preserve"> DE </w:t>
      </w:r>
      <w:r w:rsidR="009978B6" w:rsidRPr="00E64D3C">
        <w:rPr>
          <w:rFonts w:eastAsiaTheme="minorHAnsi" w:cstheme="minorBidi"/>
          <w:color w:val="000000" w:themeColor="text1"/>
          <w:lang w:eastAsia="en-US"/>
        </w:rPr>
        <w:t>OCTUBRE</w:t>
      </w:r>
      <w:r w:rsidRPr="00E64D3C">
        <w:rPr>
          <w:rFonts w:eastAsiaTheme="minorHAnsi" w:cstheme="minorBidi"/>
          <w:color w:val="000000" w:themeColor="text1"/>
          <w:lang w:eastAsia="en-US"/>
        </w:rPr>
        <w:t xml:space="preserve"> DE DOS MIL VEINTICINCO, ANTE EL SECRETARIO TÉCNICO DEL PLENO, ALEXIS TAPIA RAMÍREZ.</w:t>
      </w:r>
    </w:p>
    <w:p w14:paraId="0E7D08A1" w14:textId="77777777" w:rsidR="0012772B" w:rsidRDefault="0012772B" w:rsidP="00004FC5">
      <w:pPr>
        <w:tabs>
          <w:tab w:val="left" w:pos="4962"/>
        </w:tabs>
        <w:spacing w:after="0" w:line="360" w:lineRule="auto"/>
        <w:ind w:right="142"/>
        <w:rPr>
          <w:rFonts w:eastAsiaTheme="minorHAnsi" w:cstheme="minorBidi"/>
          <w:color w:val="000000" w:themeColor="text1"/>
          <w:lang w:eastAsia="en-US"/>
        </w:rPr>
      </w:pPr>
    </w:p>
    <w:p w14:paraId="6DC0CB9F" w14:textId="77777777" w:rsidR="0012772B" w:rsidRPr="00004FC5" w:rsidRDefault="0012772B" w:rsidP="00004FC5">
      <w:pPr>
        <w:tabs>
          <w:tab w:val="left" w:pos="4962"/>
        </w:tabs>
        <w:spacing w:after="0" w:line="360" w:lineRule="auto"/>
        <w:ind w:right="142"/>
        <w:rPr>
          <w:rFonts w:eastAsiaTheme="minorHAnsi" w:cstheme="minorBidi"/>
          <w:color w:val="000000" w:themeColor="text1"/>
          <w:lang w:eastAsia="en-US"/>
        </w:rPr>
      </w:pPr>
    </w:p>
    <w:p w14:paraId="21CBFAB1" w14:textId="1538AA2A" w:rsidR="00DF5C79" w:rsidRPr="00DF5C79" w:rsidRDefault="00DF5C79" w:rsidP="00004FC5">
      <w:pPr>
        <w:widowControl w:val="0"/>
        <w:spacing w:after="0" w:line="360" w:lineRule="auto"/>
        <w:ind w:right="142"/>
        <w:rPr>
          <w:bCs/>
        </w:rPr>
      </w:pPr>
    </w:p>
    <w:sectPr w:rsidR="00DF5C79" w:rsidRPr="00DF5C79">
      <w:headerReference w:type="even" r:id="rId9"/>
      <w:headerReference w:type="default" r:id="rId10"/>
      <w:footerReference w:type="even" r:id="rId11"/>
      <w:footerReference w:type="default" r:id="rId12"/>
      <w:headerReference w:type="first" r:id="rId13"/>
      <w:footerReference w:type="first" r:id="rId14"/>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37AC14" w14:textId="77777777" w:rsidR="008A534C" w:rsidRDefault="008A534C">
      <w:pPr>
        <w:spacing w:after="0" w:line="240" w:lineRule="auto"/>
      </w:pPr>
      <w:r>
        <w:separator/>
      </w:r>
    </w:p>
  </w:endnote>
  <w:endnote w:type="continuationSeparator" w:id="0">
    <w:p w14:paraId="24878357" w14:textId="77777777" w:rsidR="008A534C" w:rsidRDefault="008A53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1" w:fontKey="{A480489A-EB6F-4734-BC8A-68101B53AEA4}"/>
    <w:embedBold r:id="rId2" w:fontKey="{FEFD1318-C56D-4D33-B9BC-B6B444E59329}"/>
    <w:embedItalic r:id="rId3" w:fontKey="{C5FEF4B7-C755-49A6-B0F4-743E6AB8B9E7}"/>
    <w:embedBoldItalic r:id="rId4" w:fontKey="{DBB4BF1A-F8F2-4EE3-B259-97F25FFD2D0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63E7620C-2191-4C78-824E-63BD36169FD8}"/>
    <w:embedItalic r:id="rId6" w:fontKey="{ABBCAF0C-7D79-42D4-8D35-10AFFFAB9D00}"/>
  </w:font>
  <w:font w:name="Calibri Light">
    <w:panose1 w:val="020F0302020204030204"/>
    <w:charset w:val="00"/>
    <w:family w:val="swiss"/>
    <w:pitch w:val="variable"/>
    <w:sig w:usb0="E4002EFF" w:usb1="C200247B" w:usb2="00000009" w:usb3="00000000" w:csb0="000001FF" w:csb1="00000000"/>
    <w:embedRegular r:id="rId7" w:fontKey="{63487963-9756-4B5C-9A9D-CB53F496352E}"/>
  </w:font>
  <w:font w:name="Segoe UI">
    <w:panose1 w:val="020B0502040204020203"/>
    <w:charset w:val="00"/>
    <w:family w:val="swiss"/>
    <w:pitch w:val="variable"/>
    <w:sig w:usb0="E4002EFF" w:usb1="C000E47F" w:usb2="00000009" w:usb3="00000000" w:csb0="000001FF" w:csb1="00000000"/>
    <w:embedRegular r:id="rId8" w:fontKey="{AAB618C7-1412-4759-8AB0-5037CD166888}"/>
  </w:font>
  <w:font w:name="Calibri">
    <w:panose1 w:val="020F0502020204030204"/>
    <w:charset w:val="00"/>
    <w:family w:val="swiss"/>
    <w:pitch w:val="variable"/>
    <w:sig w:usb0="E4002EFF" w:usb1="C200247B" w:usb2="00000009" w:usb3="00000000" w:csb0="000001FF" w:csb1="00000000"/>
    <w:embedRegular r:id="rId9" w:fontKey="{93A8C509-16BD-42FF-B2A2-3A1709C371F4}"/>
    <w:embedBold r:id="rId10" w:fontKey="{0FEE454B-6FF2-4B99-B9CB-26E7AC1A39A2}"/>
  </w:font>
  <w:font w:name="Tahoma">
    <w:panose1 w:val="020B0604030504040204"/>
    <w:charset w:val="00"/>
    <w:family w:val="swiss"/>
    <w:pitch w:val="variable"/>
    <w:sig w:usb0="E1002EFF" w:usb1="C000605B" w:usb2="00000029" w:usb3="00000000" w:csb0="000101FF" w:csb1="00000000"/>
    <w:embedRegular r:id="rId11" w:fontKey="{2B10299A-E58E-4DA9-B035-50505E524596}"/>
    <w:embedBold r:id="rId12" w:fontKey="{2F491B54-0B03-425B-B000-753032894CEF}"/>
    <w:embedItalic r:id="rId13" w:fontKey="{851BCF72-8A43-44A4-923A-27DDCBD01ED3}"/>
    <w:embedBoldItalic r:id="rId14" w:fontKey="{DFD08510-24F5-454A-BA87-B53217FABDE5}"/>
  </w:font>
  <w:font w:name="Garamond">
    <w:panose1 w:val="02020404030301010803"/>
    <w:charset w:val="00"/>
    <w:family w:val="roman"/>
    <w:pitch w:val="variable"/>
    <w:sig w:usb0="00000287" w:usb1="00000000" w:usb2="00000000" w:usb3="00000000" w:csb0="0000009F" w:csb1="00000000"/>
    <w:embedRegular r:id="rId15" w:fontKey="{5ABC5E20-F4C5-4DCD-8EB3-277E0F743B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A763A6" w14:textId="77777777" w:rsidR="00035E20" w:rsidRDefault="00035E20">
    <w:pPr>
      <w:pBdr>
        <w:top w:val="nil"/>
        <w:left w:val="nil"/>
        <w:bottom w:val="nil"/>
        <w:right w:val="nil"/>
        <w:between w:val="nil"/>
      </w:pBdr>
      <w:tabs>
        <w:tab w:val="center" w:pos="4419"/>
        <w:tab w:val="right" w:pos="8838"/>
      </w:tabs>
      <w:spacing w:after="0" w:line="240" w:lineRule="auto"/>
      <w:jc w:val="right"/>
    </w:pPr>
    <w:r>
      <w:t xml:space="preserve">Página </w:t>
    </w:r>
    <w:r>
      <w:rPr>
        <w:b/>
        <w:sz w:val="24"/>
        <w:szCs w:val="24"/>
      </w:rPr>
      <w:fldChar w:fldCharType="begin"/>
    </w:r>
    <w:r>
      <w:rPr>
        <w:b/>
        <w:sz w:val="24"/>
        <w:szCs w:val="24"/>
      </w:rPr>
      <w:instrText>PAGE</w:instrText>
    </w:r>
    <w:r>
      <w:rPr>
        <w:b/>
        <w:sz w:val="24"/>
        <w:szCs w:val="24"/>
      </w:rPr>
      <w:fldChar w:fldCharType="end"/>
    </w:r>
    <w:r>
      <w:t xml:space="preserve"> de </w:t>
    </w:r>
    <w:r>
      <w:rPr>
        <w:b/>
        <w:sz w:val="24"/>
        <w:szCs w:val="24"/>
      </w:rPr>
      <w:fldChar w:fldCharType="begin"/>
    </w:r>
    <w:r>
      <w:rPr>
        <w:b/>
        <w:sz w:val="24"/>
        <w:szCs w:val="24"/>
      </w:rPr>
      <w:instrText>NUMPAGES</w:instrText>
    </w:r>
    <w:r>
      <w:rPr>
        <w:b/>
        <w:sz w:val="24"/>
        <w:szCs w:val="24"/>
      </w:rPr>
      <w:fldChar w:fldCharType="separate"/>
    </w:r>
    <w:r w:rsidR="00D76F3B">
      <w:rPr>
        <w:b/>
        <w:noProof/>
        <w:sz w:val="24"/>
        <w:szCs w:val="24"/>
      </w:rPr>
      <w:t>18</w:t>
    </w:r>
    <w:r>
      <w:rPr>
        <w:b/>
        <w:sz w:val="24"/>
        <w:szCs w:val="24"/>
      </w:rPr>
      <w:fldChar w:fldCharType="end"/>
    </w:r>
  </w:p>
  <w:p w14:paraId="3DA6C021" w14:textId="77777777" w:rsidR="00035E20" w:rsidRDefault="00035E20">
    <w:pPr>
      <w:pBdr>
        <w:top w:val="nil"/>
        <w:left w:val="nil"/>
        <w:bottom w:val="nil"/>
        <w:right w:val="nil"/>
        <w:between w:val="nil"/>
      </w:pBdr>
      <w:tabs>
        <w:tab w:val="center" w:pos="4419"/>
        <w:tab w:val="right" w:pos="8838"/>
      </w:tabs>
      <w:spacing w:after="0"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1E8DED" w14:textId="77777777" w:rsidR="00035E20" w:rsidRDefault="00035E20">
    <w:pPr>
      <w:pBdr>
        <w:top w:val="nil"/>
        <w:left w:val="nil"/>
        <w:bottom w:val="nil"/>
        <w:right w:val="nil"/>
        <w:between w:val="nil"/>
      </w:pBdr>
      <w:tabs>
        <w:tab w:val="center" w:pos="4419"/>
        <w:tab w:val="right" w:pos="8838"/>
      </w:tabs>
      <w:spacing w:after="0" w:line="240" w:lineRule="auto"/>
      <w:jc w:val="right"/>
    </w:pPr>
    <w:r>
      <w:t xml:space="preserve">Página </w:t>
    </w:r>
    <w:r>
      <w:rPr>
        <w:b/>
        <w:sz w:val="24"/>
        <w:szCs w:val="24"/>
      </w:rPr>
      <w:fldChar w:fldCharType="begin"/>
    </w:r>
    <w:r>
      <w:rPr>
        <w:b/>
        <w:sz w:val="24"/>
        <w:szCs w:val="24"/>
      </w:rPr>
      <w:instrText>PAGE</w:instrText>
    </w:r>
    <w:r>
      <w:rPr>
        <w:b/>
        <w:sz w:val="24"/>
        <w:szCs w:val="24"/>
      </w:rPr>
      <w:fldChar w:fldCharType="separate"/>
    </w:r>
    <w:r w:rsidR="0055229B">
      <w:rPr>
        <w:b/>
        <w:noProof/>
        <w:sz w:val="24"/>
        <w:szCs w:val="24"/>
      </w:rPr>
      <w:t>3</w:t>
    </w:r>
    <w:r>
      <w:rPr>
        <w:b/>
        <w:sz w:val="24"/>
        <w:szCs w:val="24"/>
      </w:rPr>
      <w:fldChar w:fldCharType="end"/>
    </w:r>
    <w:r>
      <w:t xml:space="preserve"> de </w:t>
    </w:r>
    <w:r>
      <w:rPr>
        <w:b/>
        <w:sz w:val="24"/>
        <w:szCs w:val="24"/>
      </w:rPr>
      <w:fldChar w:fldCharType="begin"/>
    </w:r>
    <w:r>
      <w:rPr>
        <w:b/>
        <w:sz w:val="24"/>
        <w:szCs w:val="24"/>
      </w:rPr>
      <w:instrText>NUMPAGES</w:instrText>
    </w:r>
    <w:r>
      <w:rPr>
        <w:b/>
        <w:sz w:val="24"/>
        <w:szCs w:val="24"/>
      </w:rPr>
      <w:fldChar w:fldCharType="separate"/>
    </w:r>
    <w:r w:rsidR="0055229B">
      <w:rPr>
        <w:b/>
        <w:noProof/>
        <w:sz w:val="24"/>
        <w:szCs w:val="24"/>
      </w:rPr>
      <w:t>18</w:t>
    </w:r>
    <w:r>
      <w:rPr>
        <w:b/>
        <w:sz w:val="24"/>
        <w:szCs w:val="24"/>
      </w:rPr>
      <w:fldChar w:fldCharType="end"/>
    </w:r>
  </w:p>
  <w:p w14:paraId="0437ABC5" w14:textId="77777777" w:rsidR="00035E20" w:rsidRDefault="00035E20">
    <w:pPr>
      <w:pBdr>
        <w:top w:val="nil"/>
        <w:left w:val="nil"/>
        <w:bottom w:val="nil"/>
        <w:right w:val="nil"/>
        <w:between w:val="nil"/>
      </w:pBdr>
      <w:tabs>
        <w:tab w:val="center" w:pos="4419"/>
        <w:tab w:val="right" w:pos="8838"/>
      </w:tabs>
      <w:spacing w:after="0" w:line="240" w:lineRule="auto"/>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2F53F" w14:textId="77777777" w:rsidR="00035E20" w:rsidRDefault="00035E20">
    <w:pPr>
      <w:pBdr>
        <w:top w:val="nil"/>
        <w:left w:val="nil"/>
        <w:bottom w:val="nil"/>
        <w:right w:val="nil"/>
        <w:between w:val="nil"/>
      </w:pBdr>
      <w:tabs>
        <w:tab w:val="center" w:pos="4419"/>
        <w:tab w:val="right" w:pos="8838"/>
      </w:tabs>
      <w:spacing w:after="0" w:line="240" w:lineRule="auto"/>
      <w:jc w:val="right"/>
    </w:pPr>
    <w:r>
      <w:t xml:space="preserve">Página </w:t>
    </w:r>
    <w:r>
      <w:rPr>
        <w:b/>
        <w:sz w:val="24"/>
        <w:szCs w:val="24"/>
      </w:rPr>
      <w:fldChar w:fldCharType="begin"/>
    </w:r>
    <w:r>
      <w:rPr>
        <w:b/>
        <w:sz w:val="24"/>
        <w:szCs w:val="24"/>
      </w:rPr>
      <w:instrText>PAGE</w:instrText>
    </w:r>
    <w:r>
      <w:rPr>
        <w:b/>
        <w:sz w:val="24"/>
        <w:szCs w:val="24"/>
      </w:rPr>
      <w:fldChar w:fldCharType="separate"/>
    </w:r>
    <w:r w:rsidR="0055229B">
      <w:rPr>
        <w:b/>
        <w:noProof/>
        <w:sz w:val="24"/>
        <w:szCs w:val="24"/>
      </w:rPr>
      <w:t>1</w:t>
    </w:r>
    <w:r>
      <w:rPr>
        <w:b/>
        <w:sz w:val="24"/>
        <w:szCs w:val="24"/>
      </w:rPr>
      <w:fldChar w:fldCharType="end"/>
    </w:r>
    <w:r>
      <w:t xml:space="preserve"> de </w:t>
    </w:r>
    <w:r>
      <w:rPr>
        <w:b/>
        <w:sz w:val="24"/>
        <w:szCs w:val="24"/>
      </w:rPr>
      <w:fldChar w:fldCharType="begin"/>
    </w:r>
    <w:r>
      <w:rPr>
        <w:b/>
        <w:sz w:val="24"/>
        <w:szCs w:val="24"/>
      </w:rPr>
      <w:instrText>NUMPAGES</w:instrText>
    </w:r>
    <w:r>
      <w:rPr>
        <w:b/>
        <w:sz w:val="24"/>
        <w:szCs w:val="24"/>
      </w:rPr>
      <w:fldChar w:fldCharType="separate"/>
    </w:r>
    <w:r w:rsidR="0055229B">
      <w:rPr>
        <w:b/>
        <w:noProof/>
        <w:sz w:val="24"/>
        <w:szCs w:val="24"/>
      </w:rPr>
      <w:t>18</w:t>
    </w:r>
    <w:r>
      <w:rPr>
        <w:b/>
        <w:sz w:val="24"/>
        <w:szCs w:val="24"/>
      </w:rPr>
      <w:fldChar w:fldCharType="end"/>
    </w:r>
  </w:p>
  <w:p w14:paraId="6227224A" w14:textId="77777777" w:rsidR="00035E20" w:rsidRDefault="00035E20">
    <w:pPr>
      <w:pBdr>
        <w:top w:val="nil"/>
        <w:left w:val="nil"/>
        <w:bottom w:val="nil"/>
        <w:right w:val="nil"/>
        <w:between w:val="nil"/>
      </w:pBdr>
      <w:tabs>
        <w:tab w:val="center" w:pos="4419"/>
        <w:tab w:val="right" w:pos="8838"/>
      </w:tabs>
      <w:spacing w:after="0"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00EAB5" w14:textId="77777777" w:rsidR="008A534C" w:rsidRDefault="008A534C">
      <w:pPr>
        <w:spacing w:after="0" w:line="240" w:lineRule="auto"/>
      </w:pPr>
      <w:r>
        <w:separator/>
      </w:r>
    </w:p>
  </w:footnote>
  <w:footnote w:type="continuationSeparator" w:id="0">
    <w:p w14:paraId="2257D98A" w14:textId="77777777" w:rsidR="008A534C" w:rsidRDefault="008A53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30E841" w14:textId="77777777" w:rsidR="00035E20" w:rsidRDefault="00035E20">
    <w:pPr>
      <w:widowControl w:val="0"/>
      <w:pBdr>
        <w:top w:val="nil"/>
        <w:left w:val="nil"/>
        <w:bottom w:val="nil"/>
        <w:right w:val="nil"/>
        <w:between w:val="nil"/>
      </w:pBdr>
      <w:spacing w:after="0" w:line="276" w:lineRule="auto"/>
      <w:jc w:val="left"/>
    </w:pPr>
  </w:p>
  <w:tbl>
    <w:tblPr>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035E20" w:rsidRPr="00CB769C" w14:paraId="69F0F6B4" w14:textId="77777777" w:rsidTr="00CB769C">
      <w:trPr>
        <w:trHeight w:val="141"/>
      </w:trPr>
      <w:tc>
        <w:tcPr>
          <w:tcW w:w="2404" w:type="dxa"/>
        </w:tcPr>
        <w:p w14:paraId="184AE7D9" w14:textId="77777777" w:rsidR="00035E20" w:rsidRPr="00CB769C" w:rsidRDefault="00035E20" w:rsidP="00CB769C">
          <w:pPr>
            <w:tabs>
              <w:tab w:val="right" w:pos="8838"/>
            </w:tabs>
            <w:spacing w:after="0" w:line="240" w:lineRule="auto"/>
            <w:ind w:right="-105"/>
            <w:rPr>
              <w:b/>
            </w:rPr>
          </w:pPr>
          <w:r w:rsidRPr="00CB769C">
            <w:rPr>
              <w:b/>
            </w:rPr>
            <w:t>Recurso de Revisión:</w:t>
          </w:r>
        </w:p>
      </w:tc>
      <w:tc>
        <w:tcPr>
          <w:tcW w:w="3587" w:type="dxa"/>
        </w:tcPr>
        <w:p w14:paraId="0CAD2855" w14:textId="77777777" w:rsidR="00035E20" w:rsidRPr="00CB769C" w:rsidRDefault="00035E20" w:rsidP="00CB769C">
          <w:pPr>
            <w:tabs>
              <w:tab w:val="right" w:pos="8838"/>
            </w:tabs>
            <w:spacing w:after="0" w:line="240" w:lineRule="auto"/>
            <w:ind w:left="-28" w:right="683"/>
          </w:pPr>
          <w:r w:rsidRPr="00CB769C">
            <w:t>04196/INFOEM/IP/RR/2020</w:t>
          </w:r>
        </w:p>
      </w:tc>
    </w:tr>
    <w:tr w:rsidR="00035E20" w:rsidRPr="00CB769C" w14:paraId="585B48EA" w14:textId="77777777" w:rsidTr="00CB769C">
      <w:trPr>
        <w:trHeight w:val="276"/>
      </w:trPr>
      <w:tc>
        <w:tcPr>
          <w:tcW w:w="2404" w:type="dxa"/>
        </w:tcPr>
        <w:p w14:paraId="5C354F93" w14:textId="77777777" w:rsidR="00035E20" w:rsidRPr="00CB769C" w:rsidRDefault="00035E20" w:rsidP="00CB769C">
          <w:pPr>
            <w:tabs>
              <w:tab w:val="right" w:pos="8838"/>
            </w:tabs>
            <w:spacing w:after="0" w:line="240" w:lineRule="auto"/>
            <w:ind w:right="-105"/>
            <w:rPr>
              <w:b/>
            </w:rPr>
          </w:pPr>
          <w:r w:rsidRPr="00CB769C">
            <w:rPr>
              <w:b/>
            </w:rPr>
            <w:t>Sujeto Obligado:</w:t>
          </w:r>
        </w:p>
      </w:tc>
      <w:tc>
        <w:tcPr>
          <w:tcW w:w="3587" w:type="dxa"/>
        </w:tcPr>
        <w:p w14:paraId="043AA1BC" w14:textId="77777777" w:rsidR="00035E20" w:rsidRPr="00CB769C" w:rsidRDefault="00035E20" w:rsidP="00CB769C">
          <w:pPr>
            <w:tabs>
              <w:tab w:val="right" w:pos="8838"/>
            </w:tabs>
            <w:spacing w:after="0" w:line="240" w:lineRule="auto"/>
            <w:ind w:right="116"/>
          </w:pPr>
          <w:r w:rsidRPr="00CB769C">
            <w:t>Ayuntamiento de Chapultepec</w:t>
          </w:r>
        </w:p>
      </w:tc>
    </w:tr>
    <w:tr w:rsidR="00035E20" w:rsidRPr="00CB769C" w14:paraId="45A3B5BC" w14:textId="77777777" w:rsidTr="00CB769C">
      <w:trPr>
        <w:trHeight w:val="276"/>
      </w:trPr>
      <w:tc>
        <w:tcPr>
          <w:tcW w:w="2404" w:type="dxa"/>
        </w:tcPr>
        <w:p w14:paraId="41092BE0" w14:textId="77777777" w:rsidR="00035E20" w:rsidRPr="00CB769C" w:rsidRDefault="00035E20" w:rsidP="00CB769C">
          <w:pPr>
            <w:tabs>
              <w:tab w:val="right" w:pos="8838"/>
            </w:tabs>
            <w:spacing w:after="0" w:line="240" w:lineRule="auto"/>
            <w:ind w:right="-105"/>
            <w:rPr>
              <w:b/>
            </w:rPr>
          </w:pPr>
          <w:r w:rsidRPr="00CB769C">
            <w:rPr>
              <w:b/>
            </w:rPr>
            <w:t>Comisionado Ponente:</w:t>
          </w:r>
        </w:p>
      </w:tc>
      <w:tc>
        <w:tcPr>
          <w:tcW w:w="3587" w:type="dxa"/>
        </w:tcPr>
        <w:p w14:paraId="17E4F550" w14:textId="77777777" w:rsidR="00035E20" w:rsidRPr="00CB769C" w:rsidRDefault="00035E20" w:rsidP="00CB769C">
          <w:pPr>
            <w:tabs>
              <w:tab w:val="right" w:pos="8838"/>
            </w:tabs>
            <w:spacing w:after="0" w:line="240" w:lineRule="auto"/>
            <w:ind w:right="-32"/>
          </w:pPr>
          <w:r w:rsidRPr="00CB769C">
            <w:t>Luis Gustavo Parra Noriega</w:t>
          </w:r>
        </w:p>
      </w:tc>
    </w:tr>
  </w:tbl>
  <w:p w14:paraId="347FC590" w14:textId="77777777" w:rsidR="00035E20" w:rsidRDefault="008A534C">
    <w:pPr>
      <w:pBdr>
        <w:top w:val="nil"/>
        <w:left w:val="nil"/>
        <w:bottom w:val="nil"/>
        <w:right w:val="nil"/>
        <w:between w:val="nil"/>
      </w:pBdr>
      <w:tabs>
        <w:tab w:val="center" w:pos="4419"/>
        <w:tab w:val="right" w:pos="8838"/>
      </w:tabs>
      <w:spacing w:after="0" w:line="240" w:lineRule="auto"/>
    </w:pPr>
    <w:r>
      <w:pict w14:anchorId="768FC6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30EA7" w14:textId="77777777" w:rsidR="00035E20" w:rsidRDefault="00035E20">
    <w:pPr>
      <w:rPr>
        <w:sz w:val="16"/>
        <w:szCs w:val="16"/>
      </w:rPr>
    </w:pPr>
  </w:p>
  <w:tbl>
    <w:tblPr>
      <w:tblW w:w="6095" w:type="dxa"/>
      <w:tblInd w:w="3969" w:type="dxa"/>
      <w:tblBorders>
        <w:top w:val="nil"/>
        <w:left w:val="nil"/>
        <w:bottom w:val="nil"/>
        <w:right w:val="nil"/>
        <w:insideH w:val="nil"/>
        <w:insideV w:val="nil"/>
      </w:tblBorders>
      <w:tblLayout w:type="fixed"/>
      <w:tblLook w:val="0400" w:firstRow="0" w:lastRow="0" w:firstColumn="0" w:lastColumn="0" w:noHBand="0" w:noVBand="1"/>
    </w:tblPr>
    <w:tblGrid>
      <w:gridCol w:w="2409"/>
      <w:gridCol w:w="3686"/>
    </w:tblGrid>
    <w:tr w:rsidR="00035E20" w:rsidRPr="00CB769C" w14:paraId="1A4B8760" w14:textId="77777777" w:rsidTr="00004FC5">
      <w:trPr>
        <w:trHeight w:val="141"/>
      </w:trPr>
      <w:tc>
        <w:tcPr>
          <w:tcW w:w="2409" w:type="dxa"/>
        </w:tcPr>
        <w:p w14:paraId="30D5E307" w14:textId="77777777" w:rsidR="00035E20" w:rsidRPr="00CB769C" w:rsidRDefault="00035E20" w:rsidP="00CB769C">
          <w:pPr>
            <w:tabs>
              <w:tab w:val="right" w:pos="8838"/>
            </w:tabs>
            <w:spacing w:after="0" w:line="240" w:lineRule="auto"/>
            <w:ind w:left="-395" w:right="-105" w:firstLine="395"/>
            <w:rPr>
              <w:b/>
            </w:rPr>
          </w:pPr>
          <w:r w:rsidRPr="00CB769C">
            <w:rPr>
              <w:b/>
            </w:rPr>
            <w:t>Recurso de Revisión:</w:t>
          </w:r>
        </w:p>
      </w:tc>
      <w:tc>
        <w:tcPr>
          <w:tcW w:w="3686" w:type="dxa"/>
        </w:tcPr>
        <w:p w14:paraId="18734C87" w14:textId="13A3758E" w:rsidR="00035E20" w:rsidRPr="00CB769C" w:rsidRDefault="00954675" w:rsidP="00CB769C">
          <w:pPr>
            <w:tabs>
              <w:tab w:val="right" w:pos="8838"/>
            </w:tabs>
            <w:spacing w:after="0" w:line="240" w:lineRule="auto"/>
            <w:ind w:left="-28" w:right="176"/>
            <w:rPr>
              <w:bCs/>
            </w:rPr>
          </w:pPr>
          <w:r w:rsidRPr="00954675">
            <w:rPr>
              <w:bCs/>
            </w:rPr>
            <w:t>09206/INFOEM/IP/RR/2025</w:t>
          </w:r>
        </w:p>
      </w:tc>
    </w:tr>
    <w:tr w:rsidR="00035E20" w:rsidRPr="00CB769C" w14:paraId="3AF8AFAF" w14:textId="77777777" w:rsidTr="00004FC5">
      <w:trPr>
        <w:trHeight w:val="276"/>
      </w:trPr>
      <w:tc>
        <w:tcPr>
          <w:tcW w:w="2409" w:type="dxa"/>
        </w:tcPr>
        <w:p w14:paraId="5E95276B" w14:textId="77777777" w:rsidR="00035E20" w:rsidRPr="00CB769C" w:rsidRDefault="00035E20" w:rsidP="00CB769C">
          <w:pPr>
            <w:tabs>
              <w:tab w:val="right" w:pos="8838"/>
            </w:tabs>
            <w:spacing w:after="0" w:line="240" w:lineRule="auto"/>
            <w:ind w:right="-105"/>
            <w:rPr>
              <w:b/>
            </w:rPr>
          </w:pPr>
          <w:r w:rsidRPr="00CB769C">
            <w:rPr>
              <w:b/>
            </w:rPr>
            <w:t>Sujeto Obligado:</w:t>
          </w:r>
        </w:p>
      </w:tc>
      <w:tc>
        <w:tcPr>
          <w:tcW w:w="3686" w:type="dxa"/>
        </w:tcPr>
        <w:p w14:paraId="1B1620E5" w14:textId="36AEDCF2" w:rsidR="00035E20" w:rsidRPr="00CB769C" w:rsidRDefault="00B61299" w:rsidP="00CB769C">
          <w:pPr>
            <w:tabs>
              <w:tab w:val="right" w:pos="8838"/>
            </w:tabs>
            <w:spacing w:after="0" w:line="240" w:lineRule="auto"/>
            <w:ind w:right="33"/>
            <w:rPr>
              <w:bCs/>
            </w:rPr>
          </w:pPr>
          <w:r w:rsidRPr="00B61299">
            <w:rPr>
              <w:bCs/>
            </w:rPr>
            <w:t>Ayuntamiento de Cocotitlán</w:t>
          </w:r>
        </w:p>
      </w:tc>
    </w:tr>
    <w:tr w:rsidR="00035E20" w:rsidRPr="00CB769C" w14:paraId="5F7118BF" w14:textId="77777777" w:rsidTr="00004FC5">
      <w:trPr>
        <w:trHeight w:val="276"/>
      </w:trPr>
      <w:tc>
        <w:tcPr>
          <w:tcW w:w="2409" w:type="dxa"/>
        </w:tcPr>
        <w:p w14:paraId="717892C8" w14:textId="77777777" w:rsidR="00035E20" w:rsidRPr="00CB769C" w:rsidRDefault="00035E20" w:rsidP="00CB769C">
          <w:pPr>
            <w:tabs>
              <w:tab w:val="right" w:pos="8838"/>
            </w:tabs>
            <w:spacing w:after="0" w:line="240" w:lineRule="auto"/>
            <w:ind w:right="-105"/>
            <w:rPr>
              <w:b/>
            </w:rPr>
          </w:pPr>
          <w:r w:rsidRPr="00CB769C">
            <w:rPr>
              <w:b/>
            </w:rPr>
            <w:t>Comisionado Ponente:</w:t>
          </w:r>
        </w:p>
      </w:tc>
      <w:tc>
        <w:tcPr>
          <w:tcW w:w="3686" w:type="dxa"/>
        </w:tcPr>
        <w:p w14:paraId="3205E396" w14:textId="77777777" w:rsidR="00035E20" w:rsidRPr="00CB769C" w:rsidRDefault="00035E20" w:rsidP="00CB769C">
          <w:pPr>
            <w:tabs>
              <w:tab w:val="right" w:pos="8838"/>
            </w:tabs>
            <w:spacing w:after="0" w:line="240" w:lineRule="auto"/>
            <w:ind w:right="176"/>
          </w:pPr>
          <w:r w:rsidRPr="00CB769C">
            <w:t>Luis Gustavo Parra Noriega</w:t>
          </w:r>
        </w:p>
        <w:p w14:paraId="39A3E410" w14:textId="77777777" w:rsidR="00035E20" w:rsidRPr="00CB769C" w:rsidRDefault="00035E20" w:rsidP="00CB769C">
          <w:pPr>
            <w:tabs>
              <w:tab w:val="right" w:pos="8838"/>
            </w:tabs>
            <w:spacing w:after="0" w:line="240" w:lineRule="auto"/>
            <w:ind w:right="176"/>
          </w:pPr>
        </w:p>
      </w:tc>
    </w:tr>
  </w:tbl>
  <w:p w14:paraId="10CF368D" w14:textId="77777777" w:rsidR="00035E20" w:rsidRDefault="008A534C">
    <w:pPr>
      <w:pBdr>
        <w:top w:val="nil"/>
        <w:left w:val="nil"/>
        <w:bottom w:val="nil"/>
        <w:right w:val="nil"/>
        <w:between w:val="nil"/>
      </w:pBdr>
      <w:tabs>
        <w:tab w:val="center" w:pos="4419"/>
        <w:tab w:val="right" w:pos="8838"/>
      </w:tabs>
      <w:spacing w:after="0" w:line="240" w:lineRule="auto"/>
    </w:pPr>
    <w:r>
      <w:pict w14:anchorId="04AFBC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left:0;text-align:left;margin-left:0;margin-top:0;width:663.5pt;height:12in;z-index:-251659776;mso-position-horizontal:center;mso-position-horizontal-relative:margin;mso-position-vertical:center;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03CEB" w14:textId="1B4F110A" w:rsidR="00035E20" w:rsidRDefault="00035E20">
    <w:pPr>
      <w:widowControl w:val="0"/>
      <w:pBdr>
        <w:top w:val="nil"/>
        <w:left w:val="nil"/>
        <w:bottom w:val="nil"/>
        <w:right w:val="nil"/>
        <w:between w:val="nil"/>
      </w:pBdr>
      <w:spacing w:after="0" w:line="276" w:lineRule="auto"/>
      <w:jc w:val="left"/>
    </w:pPr>
  </w:p>
  <w:tbl>
    <w:tblPr>
      <w:tblW w:w="9214" w:type="dxa"/>
      <w:tblLayout w:type="fixed"/>
      <w:tblLook w:val="0400" w:firstRow="0" w:lastRow="0" w:firstColumn="0" w:lastColumn="0" w:noHBand="0" w:noVBand="1"/>
    </w:tblPr>
    <w:tblGrid>
      <w:gridCol w:w="2127"/>
      <w:gridCol w:w="7087"/>
    </w:tblGrid>
    <w:tr w:rsidR="00035E20" w:rsidRPr="00CB769C" w14:paraId="08481A56" w14:textId="77777777" w:rsidTr="00CB769C">
      <w:trPr>
        <w:trHeight w:val="1546"/>
      </w:trPr>
      <w:tc>
        <w:tcPr>
          <w:tcW w:w="2127" w:type="dxa"/>
        </w:tcPr>
        <w:p w14:paraId="15DDC6A9" w14:textId="77777777" w:rsidR="00035E20" w:rsidRPr="00CB769C" w:rsidRDefault="00035E20" w:rsidP="00CB769C">
          <w:pPr>
            <w:tabs>
              <w:tab w:val="right" w:pos="4273"/>
            </w:tabs>
            <w:spacing w:after="0" w:line="240" w:lineRule="auto"/>
            <w:rPr>
              <w:rFonts w:ascii="Garamond" w:eastAsia="Garamond" w:hAnsi="Garamond" w:cs="Garamond"/>
              <w:sz w:val="16"/>
              <w:szCs w:val="16"/>
            </w:rPr>
          </w:pPr>
        </w:p>
      </w:tc>
      <w:tc>
        <w:tcPr>
          <w:tcW w:w="7087" w:type="dxa"/>
        </w:tcPr>
        <w:p w14:paraId="781AF937" w14:textId="77777777" w:rsidR="00035E20" w:rsidRPr="00CB769C" w:rsidRDefault="00035E20" w:rsidP="00CB769C">
          <w:pPr>
            <w:spacing w:after="0" w:line="240" w:lineRule="auto"/>
            <w:rPr>
              <w:sz w:val="10"/>
              <w:szCs w:val="10"/>
            </w:rPr>
          </w:pPr>
        </w:p>
        <w:tbl>
          <w:tblPr>
            <w:tblW w:w="5812" w:type="dxa"/>
            <w:tblInd w:w="1167" w:type="dxa"/>
            <w:tblLayout w:type="fixed"/>
            <w:tblLook w:val="0400" w:firstRow="0" w:lastRow="0" w:firstColumn="0" w:lastColumn="0" w:noHBand="0" w:noVBand="1"/>
          </w:tblPr>
          <w:tblGrid>
            <w:gridCol w:w="2440"/>
            <w:gridCol w:w="3372"/>
          </w:tblGrid>
          <w:tr w:rsidR="00035E20" w:rsidRPr="00CB769C" w14:paraId="7AACBD28" w14:textId="77777777" w:rsidTr="00CB769C">
            <w:trPr>
              <w:trHeight w:val="427"/>
            </w:trPr>
            <w:tc>
              <w:tcPr>
                <w:tcW w:w="2440" w:type="dxa"/>
                <w:vAlign w:val="bottom"/>
              </w:tcPr>
              <w:p w14:paraId="3DD7992F" w14:textId="64BCA500" w:rsidR="00035E20" w:rsidRPr="00CB769C" w:rsidRDefault="00035E20" w:rsidP="00CB769C">
                <w:pPr>
                  <w:tabs>
                    <w:tab w:val="right" w:pos="8838"/>
                  </w:tabs>
                  <w:spacing w:after="0" w:line="240" w:lineRule="auto"/>
                  <w:ind w:right="-105"/>
                  <w:rPr>
                    <w:b/>
                  </w:rPr>
                </w:pPr>
                <w:r w:rsidRPr="00CB769C">
                  <w:rPr>
                    <w:b/>
                  </w:rPr>
                  <w:t>Recurso de Revisión:</w:t>
                </w:r>
              </w:p>
            </w:tc>
            <w:tc>
              <w:tcPr>
                <w:tcW w:w="3372" w:type="dxa"/>
              </w:tcPr>
              <w:p w14:paraId="131C70A0" w14:textId="77777777" w:rsidR="00035E20" w:rsidRPr="00CB769C" w:rsidRDefault="00035E20" w:rsidP="00CB769C">
                <w:pPr>
                  <w:tabs>
                    <w:tab w:val="right" w:pos="8838"/>
                  </w:tabs>
                  <w:spacing w:after="0" w:line="240" w:lineRule="auto"/>
                  <w:ind w:left="-28" w:right="-107"/>
                  <w:rPr>
                    <w:bCs/>
                  </w:rPr>
                </w:pPr>
              </w:p>
              <w:p w14:paraId="451967B7" w14:textId="615249F9" w:rsidR="00035E20" w:rsidRPr="00CB769C" w:rsidRDefault="00E10107" w:rsidP="00CB769C">
                <w:pPr>
                  <w:tabs>
                    <w:tab w:val="right" w:pos="8838"/>
                  </w:tabs>
                  <w:spacing w:after="0" w:line="240" w:lineRule="auto"/>
                  <w:ind w:left="-28" w:right="-107"/>
                  <w:rPr>
                    <w:bCs/>
                  </w:rPr>
                </w:pPr>
                <w:r>
                  <w:rPr>
                    <w:bCs/>
                  </w:rPr>
                  <w:t>09206</w:t>
                </w:r>
                <w:r w:rsidR="00035E20" w:rsidRPr="00794981">
                  <w:rPr>
                    <w:bCs/>
                  </w:rPr>
                  <w:t>/INFOEM/IP/RR/2025</w:t>
                </w:r>
              </w:p>
            </w:tc>
          </w:tr>
          <w:tr w:rsidR="00035E20" w:rsidRPr="00CB769C" w14:paraId="2DC4423D" w14:textId="77777777" w:rsidTr="00CB769C">
            <w:trPr>
              <w:trHeight w:val="141"/>
            </w:trPr>
            <w:tc>
              <w:tcPr>
                <w:tcW w:w="2440" w:type="dxa"/>
              </w:tcPr>
              <w:p w14:paraId="4FE19407" w14:textId="77777777" w:rsidR="00035E20" w:rsidRPr="00CB769C" w:rsidRDefault="00035E20" w:rsidP="00CB769C">
                <w:pPr>
                  <w:tabs>
                    <w:tab w:val="right" w:pos="8838"/>
                  </w:tabs>
                  <w:spacing w:after="0" w:line="240" w:lineRule="auto"/>
                  <w:ind w:right="-105"/>
                  <w:rPr>
                    <w:b/>
                  </w:rPr>
                </w:pPr>
                <w:r w:rsidRPr="00CB769C">
                  <w:rPr>
                    <w:b/>
                  </w:rPr>
                  <w:t>Recurrente:</w:t>
                </w:r>
              </w:p>
            </w:tc>
            <w:tc>
              <w:tcPr>
                <w:tcW w:w="3372" w:type="dxa"/>
              </w:tcPr>
              <w:p w14:paraId="1BF8AAFC" w14:textId="285558D0" w:rsidR="00035E20" w:rsidRPr="00CB769C" w:rsidRDefault="0055229B" w:rsidP="00CB769C">
                <w:pPr>
                  <w:tabs>
                    <w:tab w:val="right" w:pos="8838"/>
                  </w:tabs>
                  <w:spacing w:after="0" w:line="240" w:lineRule="auto"/>
                  <w:ind w:right="-107"/>
                  <w:rPr>
                    <w:bCs/>
                  </w:rPr>
                </w:pPr>
                <w:r w:rsidRPr="0055229B">
                  <w:rPr>
                    <w:bCs/>
                    <w:highlight w:val="black"/>
                  </w:rPr>
                  <w:t>XXXXXXXXXXX</w:t>
                </w:r>
              </w:p>
            </w:tc>
          </w:tr>
          <w:tr w:rsidR="00035E20" w:rsidRPr="00CB769C" w14:paraId="652B91A8" w14:textId="77777777" w:rsidTr="00CB769C">
            <w:trPr>
              <w:trHeight w:val="276"/>
            </w:trPr>
            <w:tc>
              <w:tcPr>
                <w:tcW w:w="2440" w:type="dxa"/>
              </w:tcPr>
              <w:p w14:paraId="5D2DFCF1" w14:textId="77777777" w:rsidR="00035E20" w:rsidRPr="00CB769C" w:rsidRDefault="00035E20" w:rsidP="00CB769C">
                <w:pPr>
                  <w:tabs>
                    <w:tab w:val="right" w:pos="8838"/>
                  </w:tabs>
                  <w:spacing w:after="0" w:line="240" w:lineRule="auto"/>
                  <w:ind w:right="-105"/>
                  <w:rPr>
                    <w:b/>
                  </w:rPr>
                </w:pPr>
                <w:r w:rsidRPr="00CB769C">
                  <w:rPr>
                    <w:b/>
                  </w:rPr>
                  <w:t>Sujeto Obligado:</w:t>
                </w:r>
              </w:p>
            </w:tc>
            <w:tc>
              <w:tcPr>
                <w:tcW w:w="3372" w:type="dxa"/>
              </w:tcPr>
              <w:p w14:paraId="484DA123" w14:textId="2E881A76" w:rsidR="00035E20" w:rsidRPr="00CB769C" w:rsidRDefault="00954675" w:rsidP="00CB769C">
                <w:pPr>
                  <w:tabs>
                    <w:tab w:val="right" w:pos="8838"/>
                  </w:tabs>
                  <w:spacing w:after="0" w:line="240" w:lineRule="auto"/>
                  <w:ind w:right="33"/>
                  <w:rPr>
                    <w:bCs/>
                  </w:rPr>
                </w:pPr>
                <w:r w:rsidRPr="00954675">
                  <w:rPr>
                    <w:bCs/>
                  </w:rPr>
                  <w:t>Ayuntamiento de Cocotitlán</w:t>
                </w:r>
              </w:p>
            </w:tc>
          </w:tr>
          <w:tr w:rsidR="00035E20" w:rsidRPr="00CB769C" w14:paraId="1D67CCD5" w14:textId="77777777" w:rsidTr="00CB769C">
            <w:trPr>
              <w:trHeight w:val="276"/>
            </w:trPr>
            <w:tc>
              <w:tcPr>
                <w:tcW w:w="2440" w:type="dxa"/>
              </w:tcPr>
              <w:p w14:paraId="537FC0FB" w14:textId="77777777" w:rsidR="00035E20" w:rsidRPr="00CB769C" w:rsidRDefault="00035E20" w:rsidP="00CB769C">
                <w:pPr>
                  <w:tabs>
                    <w:tab w:val="right" w:pos="8838"/>
                  </w:tabs>
                  <w:spacing w:after="0" w:line="240" w:lineRule="auto"/>
                  <w:ind w:right="-105"/>
                  <w:rPr>
                    <w:b/>
                  </w:rPr>
                </w:pPr>
                <w:r w:rsidRPr="00CB769C">
                  <w:rPr>
                    <w:b/>
                  </w:rPr>
                  <w:t>Comisionado Ponente:</w:t>
                </w:r>
              </w:p>
            </w:tc>
            <w:tc>
              <w:tcPr>
                <w:tcW w:w="3372" w:type="dxa"/>
              </w:tcPr>
              <w:p w14:paraId="671B4D0D" w14:textId="77777777" w:rsidR="00035E20" w:rsidRPr="00CB769C" w:rsidRDefault="00035E20" w:rsidP="00CB769C">
                <w:pPr>
                  <w:tabs>
                    <w:tab w:val="right" w:pos="8838"/>
                  </w:tabs>
                  <w:spacing w:after="0" w:line="240" w:lineRule="auto"/>
                  <w:ind w:right="-107"/>
                </w:pPr>
                <w:r w:rsidRPr="00CB769C">
                  <w:t>Luis Gustavo Parra Noriega</w:t>
                </w:r>
              </w:p>
            </w:tc>
          </w:tr>
        </w:tbl>
        <w:p w14:paraId="3229CA71" w14:textId="77777777" w:rsidR="00035E20" w:rsidRPr="00CB769C" w:rsidRDefault="00035E20" w:rsidP="00CB769C">
          <w:pPr>
            <w:tabs>
              <w:tab w:val="right" w:pos="8838"/>
            </w:tabs>
            <w:spacing w:after="0" w:line="240" w:lineRule="auto"/>
            <w:ind w:left="-28"/>
            <w:rPr>
              <w:rFonts w:ascii="Arial" w:eastAsia="Arial" w:hAnsi="Arial" w:cs="Arial"/>
              <w:b/>
            </w:rPr>
          </w:pPr>
        </w:p>
      </w:tc>
    </w:tr>
  </w:tbl>
  <w:p w14:paraId="5126FB15" w14:textId="77777777" w:rsidR="00035E20" w:rsidRDefault="008A534C">
    <w:pPr>
      <w:pBdr>
        <w:top w:val="nil"/>
        <w:left w:val="nil"/>
        <w:bottom w:val="nil"/>
        <w:right w:val="nil"/>
        <w:between w:val="nil"/>
      </w:pBdr>
      <w:tabs>
        <w:tab w:val="center" w:pos="4419"/>
        <w:tab w:val="right" w:pos="8838"/>
      </w:tabs>
      <w:spacing w:after="0" w:line="240" w:lineRule="auto"/>
    </w:pPr>
    <w:r>
      <w:pict w14:anchorId="64DF21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left:0;text-align:left;margin-left:-97.1pt;margin-top:-127.6pt;width:663.5pt;height:12in;z-index:-251658752;mso-position-horizontal-relative:margin;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15781"/>
    <w:multiLevelType w:val="hybridMultilevel"/>
    <w:tmpl w:val="6DC0E0D4"/>
    <w:lvl w:ilvl="0" w:tplc="3AFA0274">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15:restartNumberingAfterBreak="0">
    <w:nsid w:val="0E673DFC"/>
    <w:multiLevelType w:val="hybridMultilevel"/>
    <w:tmpl w:val="6CF464E6"/>
    <w:lvl w:ilvl="0" w:tplc="0CAA2A92">
      <w:start w:val="81"/>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101E0B31"/>
    <w:multiLevelType w:val="hybridMultilevel"/>
    <w:tmpl w:val="E1BA5A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F07406"/>
    <w:multiLevelType w:val="hybridMultilevel"/>
    <w:tmpl w:val="C9A2D2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58703A9"/>
    <w:multiLevelType w:val="hybridMultilevel"/>
    <w:tmpl w:val="5FDE3B0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15D70C0A"/>
    <w:multiLevelType w:val="hybridMultilevel"/>
    <w:tmpl w:val="99D4C85A"/>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6" w15:restartNumberingAfterBreak="0">
    <w:nsid w:val="17C756A7"/>
    <w:multiLevelType w:val="hybridMultilevel"/>
    <w:tmpl w:val="C70A5AA8"/>
    <w:lvl w:ilvl="0" w:tplc="C82A9C1E">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1EA5443F"/>
    <w:multiLevelType w:val="hybridMultilevel"/>
    <w:tmpl w:val="AC6AC964"/>
    <w:lvl w:ilvl="0" w:tplc="AB6E1EFA">
      <w:start w:val="2"/>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EBD7B00"/>
    <w:multiLevelType w:val="hybridMultilevel"/>
    <w:tmpl w:val="18BC59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F2A547E"/>
    <w:multiLevelType w:val="hybridMultilevel"/>
    <w:tmpl w:val="51B87D8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1FF77DCA"/>
    <w:multiLevelType w:val="hybridMultilevel"/>
    <w:tmpl w:val="6DC0E0D4"/>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1" w15:restartNumberingAfterBreak="0">
    <w:nsid w:val="247A1CCC"/>
    <w:multiLevelType w:val="hybridMultilevel"/>
    <w:tmpl w:val="5FDE3B0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 w15:restartNumberingAfterBreak="0">
    <w:nsid w:val="254923D7"/>
    <w:multiLevelType w:val="hybridMultilevel"/>
    <w:tmpl w:val="99D4C85A"/>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3" w15:restartNumberingAfterBreak="0">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98C1F7A"/>
    <w:multiLevelType w:val="hybridMultilevel"/>
    <w:tmpl w:val="05C24EA4"/>
    <w:lvl w:ilvl="0" w:tplc="FFFFFFF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AA839AF"/>
    <w:multiLevelType w:val="hybridMultilevel"/>
    <w:tmpl w:val="718A189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6" w15:restartNumberingAfterBreak="0">
    <w:nsid w:val="2C87676B"/>
    <w:multiLevelType w:val="hybridMultilevel"/>
    <w:tmpl w:val="9222A428"/>
    <w:lvl w:ilvl="0" w:tplc="3B32811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2DF41842"/>
    <w:multiLevelType w:val="hybridMultilevel"/>
    <w:tmpl w:val="1B14111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231443E"/>
    <w:multiLevelType w:val="hybridMultilevel"/>
    <w:tmpl w:val="2BE42EB6"/>
    <w:lvl w:ilvl="0" w:tplc="81FAF85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15:restartNumberingAfterBreak="0">
    <w:nsid w:val="33F2761B"/>
    <w:multiLevelType w:val="multilevel"/>
    <w:tmpl w:val="73200FF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5BB079F"/>
    <w:multiLevelType w:val="hybridMultilevel"/>
    <w:tmpl w:val="D7BE52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6C15563"/>
    <w:multiLevelType w:val="hybridMultilevel"/>
    <w:tmpl w:val="C70A5AA8"/>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22" w15:restartNumberingAfterBreak="0">
    <w:nsid w:val="36D55176"/>
    <w:multiLevelType w:val="hybridMultilevel"/>
    <w:tmpl w:val="CD1656DA"/>
    <w:lvl w:ilvl="0" w:tplc="04462D1A">
      <w:start w:val="4"/>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3D92306"/>
    <w:multiLevelType w:val="hybridMultilevel"/>
    <w:tmpl w:val="1B14111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AD63C57"/>
    <w:multiLevelType w:val="hybridMultilevel"/>
    <w:tmpl w:val="8F6E1804"/>
    <w:lvl w:ilvl="0" w:tplc="04462D1A">
      <w:start w:val="4"/>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4D4E66E1"/>
    <w:multiLevelType w:val="hybridMultilevel"/>
    <w:tmpl w:val="0F685CC4"/>
    <w:lvl w:ilvl="0" w:tplc="080A000F">
      <w:start w:val="1"/>
      <w:numFmt w:val="decimal"/>
      <w:lvlText w:val="%1."/>
      <w:lvlJc w:val="left"/>
      <w:pPr>
        <w:ind w:left="720" w:hanging="360"/>
      </w:pPr>
      <w:rPr>
        <w:rFonts w:hint="default"/>
      </w:rPr>
    </w:lvl>
    <w:lvl w:ilvl="1" w:tplc="5C6ABE9E">
      <w:start w:val="1"/>
      <w:numFmt w:val="decimal"/>
      <w:lvlText w:val="%2."/>
      <w:lvlJc w:val="left"/>
      <w:pPr>
        <w:ind w:left="1440" w:hanging="360"/>
      </w:pPr>
      <w:rPr>
        <w:rFonts w:ascii="Palatino Linotype" w:eastAsia="Palatino Linotype" w:hAnsi="Palatino Linotype" w:cs="Palatino Linotype"/>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0965070"/>
    <w:multiLevelType w:val="hybridMultilevel"/>
    <w:tmpl w:val="89108B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AAF3A10"/>
    <w:multiLevelType w:val="hybridMultilevel"/>
    <w:tmpl w:val="742A13F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0" w15:restartNumberingAfterBreak="0">
    <w:nsid w:val="5C0D1D37"/>
    <w:multiLevelType w:val="hybridMultilevel"/>
    <w:tmpl w:val="A67C8C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27F658B"/>
    <w:multiLevelType w:val="hybridMultilevel"/>
    <w:tmpl w:val="89621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47244B4"/>
    <w:multiLevelType w:val="hybridMultilevel"/>
    <w:tmpl w:val="E00E15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5540FA8"/>
    <w:multiLevelType w:val="hybridMultilevel"/>
    <w:tmpl w:val="99D4C85A"/>
    <w:lvl w:ilvl="0" w:tplc="DA9C41F4">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4" w15:restartNumberingAfterBreak="0">
    <w:nsid w:val="68135B99"/>
    <w:multiLevelType w:val="hybridMultilevel"/>
    <w:tmpl w:val="D320154C"/>
    <w:lvl w:ilvl="0" w:tplc="D2B8748E">
      <w:numFmt w:val="bullet"/>
      <w:lvlText w:val="-"/>
      <w:lvlJc w:val="left"/>
      <w:pPr>
        <w:ind w:left="927" w:hanging="360"/>
      </w:pPr>
      <w:rPr>
        <w:rFonts w:ascii="Palatino Linotype" w:eastAsia="Palatino Linotype" w:hAnsi="Palatino Linotype" w:cs="Palatino Linotype"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35" w15:restartNumberingAfterBreak="0">
    <w:nsid w:val="68B37154"/>
    <w:multiLevelType w:val="hybridMultilevel"/>
    <w:tmpl w:val="DDD01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A3B2FA1"/>
    <w:multiLevelType w:val="hybridMultilevel"/>
    <w:tmpl w:val="5FDE3B0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7" w15:restartNumberingAfterBreak="0">
    <w:nsid w:val="6EAA4513"/>
    <w:multiLevelType w:val="hybridMultilevel"/>
    <w:tmpl w:val="6DC0E0D4"/>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8" w15:restartNumberingAfterBreak="0">
    <w:nsid w:val="6FAB3F6F"/>
    <w:multiLevelType w:val="hybridMultilevel"/>
    <w:tmpl w:val="6DC0E0D4"/>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9" w15:restartNumberingAfterBreak="0">
    <w:nsid w:val="75760B66"/>
    <w:multiLevelType w:val="hybridMultilevel"/>
    <w:tmpl w:val="D926213A"/>
    <w:lvl w:ilvl="0" w:tplc="04462D1A">
      <w:start w:val="4"/>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E461D08"/>
    <w:multiLevelType w:val="hybridMultilevel"/>
    <w:tmpl w:val="A0D0C9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31"/>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6"/>
  </w:num>
  <w:num w:numId="6">
    <w:abstractNumId w:val="21"/>
  </w:num>
  <w:num w:numId="7">
    <w:abstractNumId w:val="35"/>
  </w:num>
  <w:num w:numId="8">
    <w:abstractNumId w:val="34"/>
  </w:num>
  <w:num w:numId="9">
    <w:abstractNumId w:val="17"/>
  </w:num>
  <w:num w:numId="10">
    <w:abstractNumId w:val="24"/>
  </w:num>
  <w:num w:numId="11">
    <w:abstractNumId w:val="27"/>
  </w:num>
  <w:num w:numId="12">
    <w:abstractNumId w:val="8"/>
  </w:num>
  <w:num w:numId="13">
    <w:abstractNumId w:val="32"/>
  </w:num>
  <w:num w:numId="14">
    <w:abstractNumId w:val="29"/>
  </w:num>
  <w:num w:numId="15">
    <w:abstractNumId w:val="30"/>
  </w:num>
  <w:num w:numId="16">
    <w:abstractNumId w:val="26"/>
  </w:num>
  <w:num w:numId="17">
    <w:abstractNumId w:val="23"/>
  </w:num>
  <w:num w:numId="18">
    <w:abstractNumId w:val="14"/>
  </w:num>
  <w:num w:numId="19">
    <w:abstractNumId w:val="2"/>
  </w:num>
  <w:num w:numId="20">
    <w:abstractNumId w:val="28"/>
  </w:num>
  <w:num w:numId="21">
    <w:abstractNumId w:val="0"/>
  </w:num>
  <w:num w:numId="22">
    <w:abstractNumId w:val="37"/>
  </w:num>
  <w:num w:numId="23">
    <w:abstractNumId w:val="10"/>
  </w:num>
  <w:num w:numId="24">
    <w:abstractNumId w:val="3"/>
  </w:num>
  <w:num w:numId="25">
    <w:abstractNumId w:val="38"/>
  </w:num>
  <w:num w:numId="26">
    <w:abstractNumId w:val="1"/>
  </w:num>
  <w:num w:numId="27">
    <w:abstractNumId w:val="16"/>
  </w:num>
  <w:num w:numId="28">
    <w:abstractNumId w:val="25"/>
  </w:num>
  <w:num w:numId="29">
    <w:abstractNumId w:val="39"/>
  </w:num>
  <w:num w:numId="30">
    <w:abstractNumId w:val="22"/>
  </w:num>
  <w:num w:numId="31">
    <w:abstractNumId w:val="7"/>
  </w:num>
  <w:num w:numId="32">
    <w:abstractNumId w:val="20"/>
  </w:num>
  <w:num w:numId="33">
    <w:abstractNumId w:val="33"/>
  </w:num>
  <w:num w:numId="34">
    <w:abstractNumId w:val="12"/>
  </w:num>
  <w:num w:numId="35">
    <w:abstractNumId w:val="5"/>
  </w:num>
  <w:num w:numId="36">
    <w:abstractNumId w:val="40"/>
  </w:num>
  <w:num w:numId="37">
    <w:abstractNumId w:val="18"/>
  </w:num>
  <w:num w:numId="3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num>
  <w:num w:numId="40">
    <w:abstractNumId w:val="9"/>
  </w:num>
  <w:num w:numId="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807"/>
    <w:rsid w:val="00000BF7"/>
    <w:rsid w:val="00000C6A"/>
    <w:rsid w:val="00001F9A"/>
    <w:rsid w:val="00002676"/>
    <w:rsid w:val="00002693"/>
    <w:rsid w:val="0000328B"/>
    <w:rsid w:val="00004FC5"/>
    <w:rsid w:val="00005126"/>
    <w:rsid w:val="00006AE3"/>
    <w:rsid w:val="000075A0"/>
    <w:rsid w:val="00007712"/>
    <w:rsid w:val="00011280"/>
    <w:rsid w:val="00012F27"/>
    <w:rsid w:val="000159D6"/>
    <w:rsid w:val="00016205"/>
    <w:rsid w:val="00016AAB"/>
    <w:rsid w:val="00017FD2"/>
    <w:rsid w:val="00020EFA"/>
    <w:rsid w:val="00022649"/>
    <w:rsid w:val="00024475"/>
    <w:rsid w:val="00030F11"/>
    <w:rsid w:val="000323A4"/>
    <w:rsid w:val="00033732"/>
    <w:rsid w:val="00033814"/>
    <w:rsid w:val="0003532E"/>
    <w:rsid w:val="00035E20"/>
    <w:rsid w:val="00035EC2"/>
    <w:rsid w:val="00036443"/>
    <w:rsid w:val="00036729"/>
    <w:rsid w:val="0004046A"/>
    <w:rsid w:val="00040571"/>
    <w:rsid w:val="00040BF2"/>
    <w:rsid w:val="00040D51"/>
    <w:rsid w:val="00040F0C"/>
    <w:rsid w:val="00042071"/>
    <w:rsid w:val="000429F0"/>
    <w:rsid w:val="00043410"/>
    <w:rsid w:val="000442D6"/>
    <w:rsid w:val="000455F6"/>
    <w:rsid w:val="0005004E"/>
    <w:rsid w:val="00050C7F"/>
    <w:rsid w:val="00051B30"/>
    <w:rsid w:val="00053C4A"/>
    <w:rsid w:val="00054361"/>
    <w:rsid w:val="00054764"/>
    <w:rsid w:val="00057369"/>
    <w:rsid w:val="000603CA"/>
    <w:rsid w:val="000614AF"/>
    <w:rsid w:val="00067583"/>
    <w:rsid w:val="00070855"/>
    <w:rsid w:val="00071B2F"/>
    <w:rsid w:val="00071F24"/>
    <w:rsid w:val="00072838"/>
    <w:rsid w:val="00073D4F"/>
    <w:rsid w:val="00076AAF"/>
    <w:rsid w:val="00077951"/>
    <w:rsid w:val="00077C2D"/>
    <w:rsid w:val="00077E24"/>
    <w:rsid w:val="0008027E"/>
    <w:rsid w:val="0008133A"/>
    <w:rsid w:val="00081AA3"/>
    <w:rsid w:val="00086123"/>
    <w:rsid w:val="000861EF"/>
    <w:rsid w:val="00086245"/>
    <w:rsid w:val="00086675"/>
    <w:rsid w:val="00087199"/>
    <w:rsid w:val="00090B17"/>
    <w:rsid w:val="000916E9"/>
    <w:rsid w:val="0009215C"/>
    <w:rsid w:val="00093453"/>
    <w:rsid w:val="00094087"/>
    <w:rsid w:val="00095CB7"/>
    <w:rsid w:val="00097AF4"/>
    <w:rsid w:val="00097ED3"/>
    <w:rsid w:val="000A22C9"/>
    <w:rsid w:val="000A588E"/>
    <w:rsid w:val="000B1BF8"/>
    <w:rsid w:val="000B3C6A"/>
    <w:rsid w:val="000B4C33"/>
    <w:rsid w:val="000B4C47"/>
    <w:rsid w:val="000B6568"/>
    <w:rsid w:val="000B682E"/>
    <w:rsid w:val="000B726D"/>
    <w:rsid w:val="000B7C27"/>
    <w:rsid w:val="000C02C8"/>
    <w:rsid w:val="000C0EAA"/>
    <w:rsid w:val="000C28C7"/>
    <w:rsid w:val="000C3256"/>
    <w:rsid w:val="000C3466"/>
    <w:rsid w:val="000C3EC0"/>
    <w:rsid w:val="000C45C0"/>
    <w:rsid w:val="000C45F2"/>
    <w:rsid w:val="000C4FFD"/>
    <w:rsid w:val="000D0851"/>
    <w:rsid w:val="000D0BA4"/>
    <w:rsid w:val="000D0C8A"/>
    <w:rsid w:val="000D151C"/>
    <w:rsid w:val="000D23DC"/>
    <w:rsid w:val="000D292D"/>
    <w:rsid w:val="000D2D8C"/>
    <w:rsid w:val="000D2EB5"/>
    <w:rsid w:val="000D3D93"/>
    <w:rsid w:val="000D4494"/>
    <w:rsid w:val="000D4DA4"/>
    <w:rsid w:val="000D6480"/>
    <w:rsid w:val="000D7A7A"/>
    <w:rsid w:val="000D7E7A"/>
    <w:rsid w:val="000E0B48"/>
    <w:rsid w:val="000E101B"/>
    <w:rsid w:val="000E33B6"/>
    <w:rsid w:val="000F11B6"/>
    <w:rsid w:val="000F3A45"/>
    <w:rsid w:val="000F6D90"/>
    <w:rsid w:val="000F7447"/>
    <w:rsid w:val="000F7723"/>
    <w:rsid w:val="000F7A6E"/>
    <w:rsid w:val="00100298"/>
    <w:rsid w:val="00100323"/>
    <w:rsid w:val="00104219"/>
    <w:rsid w:val="00104335"/>
    <w:rsid w:val="0010487C"/>
    <w:rsid w:val="00106ABB"/>
    <w:rsid w:val="00110A26"/>
    <w:rsid w:val="00115051"/>
    <w:rsid w:val="001157F1"/>
    <w:rsid w:val="00116670"/>
    <w:rsid w:val="001172D9"/>
    <w:rsid w:val="001212DE"/>
    <w:rsid w:val="00123CA6"/>
    <w:rsid w:val="001255A2"/>
    <w:rsid w:val="0012772B"/>
    <w:rsid w:val="00127F06"/>
    <w:rsid w:val="001360C1"/>
    <w:rsid w:val="001409AF"/>
    <w:rsid w:val="00141727"/>
    <w:rsid w:val="00142E20"/>
    <w:rsid w:val="001437ED"/>
    <w:rsid w:val="00144AD4"/>
    <w:rsid w:val="00145151"/>
    <w:rsid w:val="001458E9"/>
    <w:rsid w:val="00147232"/>
    <w:rsid w:val="001516B9"/>
    <w:rsid w:val="00151A25"/>
    <w:rsid w:val="0015395C"/>
    <w:rsid w:val="00155454"/>
    <w:rsid w:val="001565D6"/>
    <w:rsid w:val="001572EC"/>
    <w:rsid w:val="001607F5"/>
    <w:rsid w:val="001613B7"/>
    <w:rsid w:val="001622DB"/>
    <w:rsid w:val="00162CD9"/>
    <w:rsid w:val="00166288"/>
    <w:rsid w:val="00167A71"/>
    <w:rsid w:val="00171129"/>
    <w:rsid w:val="001726FF"/>
    <w:rsid w:val="0017378A"/>
    <w:rsid w:val="001740A1"/>
    <w:rsid w:val="00174E61"/>
    <w:rsid w:val="001765B7"/>
    <w:rsid w:val="001766F8"/>
    <w:rsid w:val="00176E12"/>
    <w:rsid w:val="0018195D"/>
    <w:rsid w:val="001828B9"/>
    <w:rsid w:val="00184219"/>
    <w:rsid w:val="001864D7"/>
    <w:rsid w:val="00187291"/>
    <w:rsid w:val="00187CC3"/>
    <w:rsid w:val="00191826"/>
    <w:rsid w:val="00191DEB"/>
    <w:rsid w:val="00192CB3"/>
    <w:rsid w:val="0019372B"/>
    <w:rsid w:val="001945B0"/>
    <w:rsid w:val="00194712"/>
    <w:rsid w:val="001A0490"/>
    <w:rsid w:val="001A29F3"/>
    <w:rsid w:val="001A7319"/>
    <w:rsid w:val="001B11F1"/>
    <w:rsid w:val="001B1961"/>
    <w:rsid w:val="001B4175"/>
    <w:rsid w:val="001B42EF"/>
    <w:rsid w:val="001B5C70"/>
    <w:rsid w:val="001B76DB"/>
    <w:rsid w:val="001B7F99"/>
    <w:rsid w:val="001C0303"/>
    <w:rsid w:val="001C0767"/>
    <w:rsid w:val="001C0907"/>
    <w:rsid w:val="001C21B5"/>
    <w:rsid w:val="001C35EF"/>
    <w:rsid w:val="001C476E"/>
    <w:rsid w:val="001C7057"/>
    <w:rsid w:val="001C70FE"/>
    <w:rsid w:val="001C7109"/>
    <w:rsid w:val="001C76D3"/>
    <w:rsid w:val="001D0127"/>
    <w:rsid w:val="001D2734"/>
    <w:rsid w:val="001D2B09"/>
    <w:rsid w:val="001D2D20"/>
    <w:rsid w:val="001D3217"/>
    <w:rsid w:val="001D4C3D"/>
    <w:rsid w:val="001D5742"/>
    <w:rsid w:val="001D6250"/>
    <w:rsid w:val="001D65E7"/>
    <w:rsid w:val="001E1352"/>
    <w:rsid w:val="001E1EB5"/>
    <w:rsid w:val="001E2B81"/>
    <w:rsid w:val="001E32EA"/>
    <w:rsid w:val="001E365F"/>
    <w:rsid w:val="001E4C03"/>
    <w:rsid w:val="001E557A"/>
    <w:rsid w:val="001E7D58"/>
    <w:rsid w:val="001F001A"/>
    <w:rsid w:val="001F45AD"/>
    <w:rsid w:val="001F4E50"/>
    <w:rsid w:val="002009EA"/>
    <w:rsid w:val="00200AB4"/>
    <w:rsid w:val="00200DBB"/>
    <w:rsid w:val="002010CF"/>
    <w:rsid w:val="00201FEC"/>
    <w:rsid w:val="00202FBA"/>
    <w:rsid w:val="00203679"/>
    <w:rsid w:val="00203DB3"/>
    <w:rsid w:val="00207006"/>
    <w:rsid w:val="0021075A"/>
    <w:rsid w:val="00211613"/>
    <w:rsid w:val="00211B14"/>
    <w:rsid w:val="00211EC4"/>
    <w:rsid w:val="002124FF"/>
    <w:rsid w:val="00213149"/>
    <w:rsid w:val="00213E23"/>
    <w:rsid w:val="00214031"/>
    <w:rsid w:val="00216FAF"/>
    <w:rsid w:val="00220CA2"/>
    <w:rsid w:val="0022357D"/>
    <w:rsid w:val="00224433"/>
    <w:rsid w:val="00226442"/>
    <w:rsid w:val="002301FA"/>
    <w:rsid w:val="00230315"/>
    <w:rsid w:val="00230E1D"/>
    <w:rsid w:val="00231732"/>
    <w:rsid w:val="00231873"/>
    <w:rsid w:val="002333F2"/>
    <w:rsid w:val="002336BF"/>
    <w:rsid w:val="00233734"/>
    <w:rsid w:val="0023770B"/>
    <w:rsid w:val="002420C9"/>
    <w:rsid w:val="002435A8"/>
    <w:rsid w:val="0024408E"/>
    <w:rsid w:val="00244E50"/>
    <w:rsid w:val="00247AB1"/>
    <w:rsid w:val="00250EF0"/>
    <w:rsid w:val="002510C0"/>
    <w:rsid w:val="00254B50"/>
    <w:rsid w:val="00254D37"/>
    <w:rsid w:val="002556F9"/>
    <w:rsid w:val="002578AD"/>
    <w:rsid w:val="00257C30"/>
    <w:rsid w:val="00257FCA"/>
    <w:rsid w:val="00263DA0"/>
    <w:rsid w:val="00264C12"/>
    <w:rsid w:val="002655F0"/>
    <w:rsid w:val="00265DE1"/>
    <w:rsid w:val="00266F61"/>
    <w:rsid w:val="0026768F"/>
    <w:rsid w:val="00267779"/>
    <w:rsid w:val="00267C7B"/>
    <w:rsid w:val="0027000F"/>
    <w:rsid w:val="002703EC"/>
    <w:rsid w:val="0027143D"/>
    <w:rsid w:val="002724C4"/>
    <w:rsid w:val="0027295C"/>
    <w:rsid w:val="00273D38"/>
    <w:rsid w:val="002750AD"/>
    <w:rsid w:val="0027683A"/>
    <w:rsid w:val="00276F0F"/>
    <w:rsid w:val="00277C4F"/>
    <w:rsid w:val="00280F91"/>
    <w:rsid w:val="00281137"/>
    <w:rsid w:val="00281598"/>
    <w:rsid w:val="00281B00"/>
    <w:rsid w:val="00282005"/>
    <w:rsid w:val="002822E0"/>
    <w:rsid w:val="00282626"/>
    <w:rsid w:val="00284C35"/>
    <w:rsid w:val="00285A95"/>
    <w:rsid w:val="00287A20"/>
    <w:rsid w:val="00290E17"/>
    <w:rsid w:val="00292577"/>
    <w:rsid w:val="0029555D"/>
    <w:rsid w:val="00295A1D"/>
    <w:rsid w:val="00296D43"/>
    <w:rsid w:val="002A09EB"/>
    <w:rsid w:val="002A12CF"/>
    <w:rsid w:val="002A1557"/>
    <w:rsid w:val="002A41B2"/>
    <w:rsid w:val="002A47FB"/>
    <w:rsid w:val="002A574B"/>
    <w:rsid w:val="002A7A68"/>
    <w:rsid w:val="002B134F"/>
    <w:rsid w:val="002B27E2"/>
    <w:rsid w:val="002B2CAC"/>
    <w:rsid w:val="002B2D42"/>
    <w:rsid w:val="002B34C1"/>
    <w:rsid w:val="002B40F4"/>
    <w:rsid w:val="002B6CE9"/>
    <w:rsid w:val="002C02A3"/>
    <w:rsid w:val="002C0942"/>
    <w:rsid w:val="002C24C9"/>
    <w:rsid w:val="002C36C7"/>
    <w:rsid w:val="002C3E61"/>
    <w:rsid w:val="002C44E9"/>
    <w:rsid w:val="002C7DF7"/>
    <w:rsid w:val="002D039D"/>
    <w:rsid w:val="002D04B1"/>
    <w:rsid w:val="002D05EF"/>
    <w:rsid w:val="002D1027"/>
    <w:rsid w:val="002D22DA"/>
    <w:rsid w:val="002D255B"/>
    <w:rsid w:val="002D7BA9"/>
    <w:rsid w:val="002E0161"/>
    <w:rsid w:val="002E0A51"/>
    <w:rsid w:val="002E193F"/>
    <w:rsid w:val="002E3E0D"/>
    <w:rsid w:val="002E3F7F"/>
    <w:rsid w:val="002F1530"/>
    <w:rsid w:val="002F21D6"/>
    <w:rsid w:val="002F2282"/>
    <w:rsid w:val="002F24F6"/>
    <w:rsid w:val="002F2656"/>
    <w:rsid w:val="002F3600"/>
    <w:rsid w:val="002F41EA"/>
    <w:rsid w:val="002F4D94"/>
    <w:rsid w:val="002F6BF4"/>
    <w:rsid w:val="002F75C1"/>
    <w:rsid w:val="0030025C"/>
    <w:rsid w:val="003033D5"/>
    <w:rsid w:val="00304DDA"/>
    <w:rsid w:val="00307183"/>
    <w:rsid w:val="0031350E"/>
    <w:rsid w:val="00313AD4"/>
    <w:rsid w:val="003145F2"/>
    <w:rsid w:val="003146ED"/>
    <w:rsid w:val="00314D02"/>
    <w:rsid w:val="0031715C"/>
    <w:rsid w:val="00320206"/>
    <w:rsid w:val="00321100"/>
    <w:rsid w:val="00323374"/>
    <w:rsid w:val="00325343"/>
    <w:rsid w:val="00326131"/>
    <w:rsid w:val="00326691"/>
    <w:rsid w:val="00327AD1"/>
    <w:rsid w:val="00331211"/>
    <w:rsid w:val="00332451"/>
    <w:rsid w:val="0033283A"/>
    <w:rsid w:val="0033300F"/>
    <w:rsid w:val="0033352E"/>
    <w:rsid w:val="0033376A"/>
    <w:rsid w:val="00333903"/>
    <w:rsid w:val="00334F9E"/>
    <w:rsid w:val="00335042"/>
    <w:rsid w:val="00335687"/>
    <w:rsid w:val="00335732"/>
    <w:rsid w:val="00335ABB"/>
    <w:rsid w:val="00335CAD"/>
    <w:rsid w:val="0033648E"/>
    <w:rsid w:val="0033784A"/>
    <w:rsid w:val="00337EAE"/>
    <w:rsid w:val="003415A3"/>
    <w:rsid w:val="0034314B"/>
    <w:rsid w:val="00343967"/>
    <w:rsid w:val="003468C2"/>
    <w:rsid w:val="00347923"/>
    <w:rsid w:val="00350B96"/>
    <w:rsid w:val="00352AA4"/>
    <w:rsid w:val="00355047"/>
    <w:rsid w:val="00355592"/>
    <w:rsid w:val="00355982"/>
    <w:rsid w:val="00355F31"/>
    <w:rsid w:val="003563C4"/>
    <w:rsid w:val="003566FE"/>
    <w:rsid w:val="00356E10"/>
    <w:rsid w:val="00357668"/>
    <w:rsid w:val="00357873"/>
    <w:rsid w:val="00361A1A"/>
    <w:rsid w:val="00362012"/>
    <w:rsid w:val="00362397"/>
    <w:rsid w:val="00362824"/>
    <w:rsid w:val="00363F9E"/>
    <w:rsid w:val="00365A82"/>
    <w:rsid w:val="003704F8"/>
    <w:rsid w:val="003710AA"/>
    <w:rsid w:val="003711D7"/>
    <w:rsid w:val="00371608"/>
    <w:rsid w:val="00371D39"/>
    <w:rsid w:val="00372691"/>
    <w:rsid w:val="00372DFA"/>
    <w:rsid w:val="003741E1"/>
    <w:rsid w:val="00375C52"/>
    <w:rsid w:val="00376D4F"/>
    <w:rsid w:val="00376D9A"/>
    <w:rsid w:val="00376EC1"/>
    <w:rsid w:val="00376EE1"/>
    <w:rsid w:val="003816D8"/>
    <w:rsid w:val="00384B3B"/>
    <w:rsid w:val="0038563B"/>
    <w:rsid w:val="00385FD3"/>
    <w:rsid w:val="003865E1"/>
    <w:rsid w:val="00386A0E"/>
    <w:rsid w:val="00386EB6"/>
    <w:rsid w:val="00387435"/>
    <w:rsid w:val="0039151D"/>
    <w:rsid w:val="00393502"/>
    <w:rsid w:val="0039507D"/>
    <w:rsid w:val="003969AF"/>
    <w:rsid w:val="00396B84"/>
    <w:rsid w:val="00396F67"/>
    <w:rsid w:val="003A087A"/>
    <w:rsid w:val="003A0D9A"/>
    <w:rsid w:val="003A3691"/>
    <w:rsid w:val="003A3F7C"/>
    <w:rsid w:val="003A5A68"/>
    <w:rsid w:val="003A7EE8"/>
    <w:rsid w:val="003B083F"/>
    <w:rsid w:val="003B0A4A"/>
    <w:rsid w:val="003B0E25"/>
    <w:rsid w:val="003B4750"/>
    <w:rsid w:val="003B4A7B"/>
    <w:rsid w:val="003B55F2"/>
    <w:rsid w:val="003B562B"/>
    <w:rsid w:val="003B662C"/>
    <w:rsid w:val="003C0456"/>
    <w:rsid w:val="003C047C"/>
    <w:rsid w:val="003C2B9F"/>
    <w:rsid w:val="003C37DE"/>
    <w:rsid w:val="003C59B7"/>
    <w:rsid w:val="003C5D05"/>
    <w:rsid w:val="003C6450"/>
    <w:rsid w:val="003C6811"/>
    <w:rsid w:val="003D0338"/>
    <w:rsid w:val="003D1C40"/>
    <w:rsid w:val="003D2AA1"/>
    <w:rsid w:val="003D2C27"/>
    <w:rsid w:val="003D4008"/>
    <w:rsid w:val="003D413C"/>
    <w:rsid w:val="003D5FF7"/>
    <w:rsid w:val="003D60A3"/>
    <w:rsid w:val="003D6258"/>
    <w:rsid w:val="003D6BB2"/>
    <w:rsid w:val="003D7F84"/>
    <w:rsid w:val="003D7F9E"/>
    <w:rsid w:val="003E0901"/>
    <w:rsid w:val="003E0FF4"/>
    <w:rsid w:val="003E1C22"/>
    <w:rsid w:val="003E2405"/>
    <w:rsid w:val="003E2552"/>
    <w:rsid w:val="003E2598"/>
    <w:rsid w:val="003E2FD3"/>
    <w:rsid w:val="003E36D4"/>
    <w:rsid w:val="003E43F0"/>
    <w:rsid w:val="003E44FE"/>
    <w:rsid w:val="003E5AE3"/>
    <w:rsid w:val="003E5CBB"/>
    <w:rsid w:val="003E710A"/>
    <w:rsid w:val="003E7461"/>
    <w:rsid w:val="003F1921"/>
    <w:rsid w:val="003F287E"/>
    <w:rsid w:val="003F2B28"/>
    <w:rsid w:val="003F3DC8"/>
    <w:rsid w:val="003F447C"/>
    <w:rsid w:val="003F6499"/>
    <w:rsid w:val="003F6656"/>
    <w:rsid w:val="003F672A"/>
    <w:rsid w:val="003F7620"/>
    <w:rsid w:val="003F7831"/>
    <w:rsid w:val="003F7D6D"/>
    <w:rsid w:val="004002A3"/>
    <w:rsid w:val="0040136C"/>
    <w:rsid w:val="00401822"/>
    <w:rsid w:val="00401A6C"/>
    <w:rsid w:val="00402CAD"/>
    <w:rsid w:val="0040420C"/>
    <w:rsid w:val="00406172"/>
    <w:rsid w:val="00410B0C"/>
    <w:rsid w:val="00410D18"/>
    <w:rsid w:val="00411174"/>
    <w:rsid w:val="00411F26"/>
    <w:rsid w:val="00412347"/>
    <w:rsid w:val="00412602"/>
    <w:rsid w:val="004131AE"/>
    <w:rsid w:val="00413A25"/>
    <w:rsid w:val="00414549"/>
    <w:rsid w:val="00416191"/>
    <w:rsid w:val="0041723D"/>
    <w:rsid w:val="00423AEE"/>
    <w:rsid w:val="00431607"/>
    <w:rsid w:val="00432104"/>
    <w:rsid w:val="00432243"/>
    <w:rsid w:val="00433A67"/>
    <w:rsid w:val="00435051"/>
    <w:rsid w:val="004362AC"/>
    <w:rsid w:val="00437256"/>
    <w:rsid w:val="00437393"/>
    <w:rsid w:val="004406BB"/>
    <w:rsid w:val="004415C8"/>
    <w:rsid w:val="00442887"/>
    <w:rsid w:val="00445504"/>
    <w:rsid w:val="00446F98"/>
    <w:rsid w:val="004524F7"/>
    <w:rsid w:val="00455C3D"/>
    <w:rsid w:val="004565A6"/>
    <w:rsid w:val="00457D68"/>
    <w:rsid w:val="0046166D"/>
    <w:rsid w:val="00462515"/>
    <w:rsid w:val="0046338F"/>
    <w:rsid w:val="00463A2D"/>
    <w:rsid w:val="00465270"/>
    <w:rsid w:val="00466865"/>
    <w:rsid w:val="00466C03"/>
    <w:rsid w:val="00466D16"/>
    <w:rsid w:val="004723CE"/>
    <w:rsid w:val="004723FA"/>
    <w:rsid w:val="004728CC"/>
    <w:rsid w:val="00474CC3"/>
    <w:rsid w:val="004757E7"/>
    <w:rsid w:val="00480E94"/>
    <w:rsid w:val="00482F31"/>
    <w:rsid w:val="0048377C"/>
    <w:rsid w:val="00484AF2"/>
    <w:rsid w:val="00485F96"/>
    <w:rsid w:val="0049089D"/>
    <w:rsid w:val="00491E7A"/>
    <w:rsid w:val="00492B82"/>
    <w:rsid w:val="00494509"/>
    <w:rsid w:val="00494CCA"/>
    <w:rsid w:val="00495446"/>
    <w:rsid w:val="004959F6"/>
    <w:rsid w:val="00495FE0"/>
    <w:rsid w:val="004A1FAC"/>
    <w:rsid w:val="004A26D6"/>
    <w:rsid w:val="004A2EB9"/>
    <w:rsid w:val="004A3829"/>
    <w:rsid w:val="004A485A"/>
    <w:rsid w:val="004A6114"/>
    <w:rsid w:val="004A6291"/>
    <w:rsid w:val="004A723E"/>
    <w:rsid w:val="004A7749"/>
    <w:rsid w:val="004B2DC7"/>
    <w:rsid w:val="004B3A84"/>
    <w:rsid w:val="004B42D4"/>
    <w:rsid w:val="004B4D1A"/>
    <w:rsid w:val="004B4EAF"/>
    <w:rsid w:val="004B53BE"/>
    <w:rsid w:val="004B5AB1"/>
    <w:rsid w:val="004B5CCF"/>
    <w:rsid w:val="004B68C5"/>
    <w:rsid w:val="004C039C"/>
    <w:rsid w:val="004C1CD8"/>
    <w:rsid w:val="004C1EE4"/>
    <w:rsid w:val="004C2633"/>
    <w:rsid w:val="004C288B"/>
    <w:rsid w:val="004C33BC"/>
    <w:rsid w:val="004C5B61"/>
    <w:rsid w:val="004C793C"/>
    <w:rsid w:val="004D0850"/>
    <w:rsid w:val="004D0BCB"/>
    <w:rsid w:val="004D0CFC"/>
    <w:rsid w:val="004D169A"/>
    <w:rsid w:val="004D1B25"/>
    <w:rsid w:val="004D3BCD"/>
    <w:rsid w:val="004D3C21"/>
    <w:rsid w:val="004D48D0"/>
    <w:rsid w:val="004D4E44"/>
    <w:rsid w:val="004D50F4"/>
    <w:rsid w:val="004D618A"/>
    <w:rsid w:val="004D707D"/>
    <w:rsid w:val="004D790B"/>
    <w:rsid w:val="004E0C3D"/>
    <w:rsid w:val="004E26EE"/>
    <w:rsid w:val="004E44ED"/>
    <w:rsid w:val="004E4F4E"/>
    <w:rsid w:val="004E724F"/>
    <w:rsid w:val="004F0A7B"/>
    <w:rsid w:val="004F1501"/>
    <w:rsid w:val="004F19D6"/>
    <w:rsid w:val="004F2D3D"/>
    <w:rsid w:val="004F3E30"/>
    <w:rsid w:val="004F42E9"/>
    <w:rsid w:val="004F50CF"/>
    <w:rsid w:val="00500362"/>
    <w:rsid w:val="005007FD"/>
    <w:rsid w:val="00503185"/>
    <w:rsid w:val="005032CB"/>
    <w:rsid w:val="0050346B"/>
    <w:rsid w:val="00506CA9"/>
    <w:rsid w:val="00507BDB"/>
    <w:rsid w:val="0051008D"/>
    <w:rsid w:val="00511640"/>
    <w:rsid w:val="00512E7F"/>
    <w:rsid w:val="005140E0"/>
    <w:rsid w:val="0051490C"/>
    <w:rsid w:val="00514DE7"/>
    <w:rsid w:val="00514F58"/>
    <w:rsid w:val="00515CDD"/>
    <w:rsid w:val="005163C8"/>
    <w:rsid w:val="005167D6"/>
    <w:rsid w:val="00516DF2"/>
    <w:rsid w:val="005179DF"/>
    <w:rsid w:val="0052044B"/>
    <w:rsid w:val="00521264"/>
    <w:rsid w:val="00522506"/>
    <w:rsid w:val="0052327D"/>
    <w:rsid w:val="005232E8"/>
    <w:rsid w:val="00523454"/>
    <w:rsid w:val="005253C9"/>
    <w:rsid w:val="00525869"/>
    <w:rsid w:val="0052653A"/>
    <w:rsid w:val="00526E08"/>
    <w:rsid w:val="00526EC7"/>
    <w:rsid w:val="00532195"/>
    <w:rsid w:val="0053316A"/>
    <w:rsid w:val="00534024"/>
    <w:rsid w:val="00534123"/>
    <w:rsid w:val="005348CC"/>
    <w:rsid w:val="00535437"/>
    <w:rsid w:val="00535A90"/>
    <w:rsid w:val="00540D39"/>
    <w:rsid w:val="0054250A"/>
    <w:rsid w:val="005427E5"/>
    <w:rsid w:val="00543704"/>
    <w:rsid w:val="00546D45"/>
    <w:rsid w:val="00550FB3"/>
    <w:rsid w:val="0055229B"/>
    <w:rsid w:val="005522DB"/>
    <w:rsid w:val="005546C9"/>
    <w:rsid w:val="0055478D"/>
    <w:rsid w:val="005553C7"/>
    <w:rsid w:val="00556A49"/>
    <w:rsid w:val="00560A3A"/>
    <w:rsid w:val="00560E4D"/>
    <w:rsid w:val="005611FB"/>
    <w:rsid w:val="00563D7F"/>
    <w:rsid w:val="005654A3"/>
    <w:rsid w:val="00566D1B"/>
    <w:rsid w:val="0056724F"/>
    <w:rsid w:val="005676C2"/>
    <w:rsid w:val="00567EDE"/>
    <w:rsid w:val="005703ED"/>
    <w:rsid w:val="00570BE2"/>
    <w:rsid w:val="00571D3A"/>
    <w:rsid w:val="00574BBA"/>
    <w:rsid w:val="00576199"/>
    <w:rsid w:val="00576487"/>
    <w:rsid w:val="00580754"/>
    <w:rsid w:val="005816D3"/>
    <w:rsid w:val="0058219B"/>
    <w:rsid w:val="0058222D"/>
    <w:rsid w:val="00582235"/>
    <w:rsid w:val="00582313"/>
    <w:rsid w:val="005825E5"/>
    <w:rsid w:val="00582FD8"/>
    <w:rsid w:val="0058613D"/>
    <w:rsid w:val="00591F71"/>
    <w:rsid w:val="005933C9"/>
    <w:rsid w:val="0059466F"/>
    <w:rsid w:val="00594F5F"/>
    <w:rsid w:val="0059567F"/>
    <w:rsid w:val="00595C8E"/>
    <w:rsid w:val="00596369"/>
    <w:rsid w:val="00596540"/>
    <w:rsid w:val="005965A6"/>
    <w:rsid w:val="005A04AD"/>
    <w:rsid w:val="005A1858"/>
    <w:rsid w:val="005A1A24"/>
    <w:rsid w:val="005A1B95"/>
    <w:rsid w:val="005A2920"/>
    <w:rsid w:val="005A2F22"/>
    <w:rsid w:val="005A3167"/>
    <w:rsid w:val="005A51EC"/>
    <w:rsid w:val="005A5922"/>
    <w:rsid w:val="005A5DD3"/>
    <w:rsid w:val="005A7EC9"/>
    <w:rsid w:val="005B2CA5"/>
    <w:rsid w:val="005B3604"/>
    <w:rsid w:val="005B6102"/>
    <w:rsid w:val="005B6857"/>
    <w:rsid w:val="005B6E48"/>
    <w:rsid w:val="005B75E0"/>
    <w:rsid w:val="005C0557"/>
    <w:rsid w:val="005C0C79"/>
    <w:rsid w:val="005C1376"/>
    <w:rsid w:val="005C1393"/>
    <w:rsid w:val="005C17B6"/>
    <w:rsid w:val="005C1BD0"/>
    <w:rsid w:val="005C326A"/>
    <w:rsid w:val="005C470B"/>
    <w:rsid w:val="005C6FE8"/>
    <w:rsid w:val="005D2452"/>
    <w:rsid w:val="005D27DB"/>
    <w:rsid w:val="005D3D61"/>
    <w:rsid w:val="005D45EB"/>
    <w:rsid w:val="005D4D0D"/>
    <w:rsid w:val="005D6937"/>
    <w:rsid w:val="005D6C25"/>
    <w:rsid w:val="005D6FF7"/>
    <w:rsid w:val="005D7429"/>
    <w:rsid w:val="005D7D68"/>
    <w:rsid w:val="005E0665"/>
    <w:rsid w:val="005E1533"/>
    <w:rsid w:val="005E170E"/>
    <w:rsid w:val="005E1BF5"/>
    <w:rsid w:val="005F13FB"/>
    <w:rsid w:val="005F5682"/>
    <w:rsid w:val="005F6486"/>
    <w:rsid w:val="005F77A5"/>
    <w:rsid w:val="005F7D1B"/>
    <w:rsid w:val="006011B3"/>
    <w:rsid w:val="00601A92"/>
    <w:rsid w:val="0060201C"/>
    <w:rsid w:val="00602079"/>
    <w:rsid w:val="00604BFD"/>
    <w:rsid w:val="00606D43"/>
    <w:rsid w:val="00610AC7"/>
    <w:rsid w:val="0061107D"/>
    <w:rsid w:val="0061226D"/>
    <w:rsid w:val="00612451"/>
    <w:rsid w:val="00614CA8"/>
    <w:rsid w:val="0061734D"/>
    <w:rsid w:val="00621FBC"/>
    <w:rsid w:val="006231DE"/>
    <w:rsid w:val="00625353"/>
    <w:rsid w:val="00626578"/>
    <w:rsid w:val="006267D5"/>
    <w:rsid w:val="006272F1"/>
    <w:rsid w:val="00630074"/>
    <w:rsid w:val="006322DB"/>
    <w:rsid w:val="00632562"/>
    <w:rsid w:val="00633032"/>
    <w:rsid w:val="00633039"/>
    <w:rsid w:val="006333C7"/>
    <w:rsid w:val="00634591"/>
    <w:rsid w:val="00634BE8"/>
    <w:rsid w:val="00637A76"/>
    <w:rsid w:val="0064044C"/>
    <w:rsid w:val="0064162A"/>
    <w:rsid w:val="006423E7"/>
    <w:rsid w:val="00643290"/>
    <w:rsid w:val="006432B8"/>
    <w:rsid w:val="006436A1"/>
    <w:rsid w:val="00643921"/>
    <w:rsid w:val="00644364"/>
    <w:rsid w:val="0064521A"/>
    <w:rsid w:val="00646250"/>
    <w:rsid w:val="00646B4E"/>
    <w:rsid w:val="006537AE"/>
    <w:rsid w:val="00653E5F"/>
    <w:rsid w:val="006636A9"/>
    <w:rsid w:val="0066578E"/>
    <w:rsid w:val="00665F94"/>
    <w:rsid w:val="00666941"/>
    <w:rsid w:val="00666D57"/>
    <w:rsid w:val="00667E7C"/>
    <w:rsid w:val="0067084F"/>
    <w:rsid w:val="00671078"/>
    <w:rsid w:val="00672211"/>
    <w:rsid w:val="00672D05"/>
    <w:rsid w:val="0067427E"/>
    <w:rsid w:val="00675FB2"/>
    <w:rsid w:val="0068007D"/>
    <w:rsid w:val="00680548"/>
    <w:rsid w:val="00680A3C"/>
    <w:rsid w:val="006821D9"/>
    <w:rsid w:val="006822F6"/>
    <w:rsid w:val="00682BAB"/>
    <w:rsid w:val="006834FC"/>
    <w:rsid w:val="00683628"/>
    <w:rsid w:val="00683A3D"/>
    <w:rsid w:val="00685E44"/>
    <w:rsid w:val="00690BD4"/>
    <w:rsid w:val="00692BF1"/>
    <w:rsid w:val="00692FCB"/>
    <w:rsid w:val="00693763"/>
    <w:rsid w:val="006941A1"/>
    <w:rsid w:val="006948FF"/>
    <w:rsid w:val="00694C18"/>
    <w:rsid w:val="00696D23"/>
    <w:rsid w:val="006A0247"/>
    <w:rsid w:val="006A09D7"/>
    <w:rsid w:val="006A190A"/>
    <w:rsid w:val="006A3C18"/>
    <w:rsid w:val="006B0ABA"/>
    <w:rsid w:val="006B21E5"/>
    <w:rsid w:val="006B420A"/>
    <w:rsid w:val="006B68A1"/>
    <w:rsid w:val="006C033D"/>
    <w:rsid w:val="006C03F9"/>
    <w:rsid w:val="006C0673"/>
    <w:rsid w:val="006C327E"/>
    <w:rsid w:val="006C78D4"/>
    <w:rsid w:val="006C7A32"/>
    <w:rsid w:val="006D129D"/>
    <w:rsid w:val="006D61F2"/>
    <w:rsid w:val="006D7DE6"/>
    <w:rsid w:val="006E16C7"/>
    <w:rsid w:val="006E24DE"/>
    <w:rsid w:val="006E371F"/>
    <w:rsid w:val="006E3929"/>
    <w:rsid w:val="006E3CF7"/>
    <w:rsid w:val="006E665C"/>
    <w:rsid w:val="006E7755"/>
    <w:rsid w:val="006F0175"/>
    <w:rsid w:val="006F01A8"/>
    <w:rsid w:val="006F1210"/>
    <w:rsid w:val="006F1518"/>
    <w:rsid w:val="006F39F9"/>
    <w:rsid w:val="006F3C87"/>
    <w:rsid w:val="006F47F8"/>
    <w:rsid w:val="006F6879"/>
    <w:rsid w:val="006F6C9D"/>
    <w:rsid w:val="006F748A"/>
    <w:rsid w:val="006F7E2D"/>
    <w:rsid w:val="00701511"/>
    <w:rsid w:val="0070341B"/>
    <w:rsid w:val="00703ADD"/>
    <w:rsid w:val="0070647E"/>
    <w:rsid w:val="0070679A"/>
    <w:rsid w:val="00706A72"/>
    <w:rsid w:val="0070747D"/>
    <w:rsid w:val="007108AA"/>
    <w:rsid w:val="00711690"/>
    <w:rsid w:val="0071306D"/>
    <w:rsid w:val="00713E3D"/>
    <w:rsid w:val="007142A6"/>
    <w:rsid w:val="00715D4F"/>
    <w:rsid w:val="0071679F"/>
    <w:rsid w:val="007170B9"/>
    <w:rsid w:val="007170DA"/>
    <w:rsid w:val="007172EA"/>
    <w:rsid w:val="0072176F"/>
    <w:rsid w:val="007220ED"/>
    <w:rsid w:val="00722215"/>
    <w:rsid w:val="0072464B"/>
    <w:rsid w:val="0072617A"/>
    <w:rsid w:val="007266B1"/>
    <w:rsid w:val="00727F23"/>
    <w:rsid w:val="00730D83"/>
    <w:rsid w:val="0073183D"/>
    <w:rsid w:val="0073193C"/>
    <w:rsid w:val="00734A3A"/>
    <w:rsid w:val="00734F83"/>
    <w:rsid w:val="00735ABC"/>
    <w:rsid w:val="00735F03"/>
    <w:rsid w:val="00742F6B"/>
    <w:rsid w:val="00743079"/>
    <w:rsid w:val="007432B0"/>
    <w:rsid w:val="007436B6"/>
    <w:rsid w:val="007442D6"/>
    <w:rsid w:val="00746316"/>
    <w:rsid w:val="0075009C"/>
    <w:rsid w:val="007514ED"/>
    <w:rsid w:val="00752BE5"/>
    <w:rsid w:val="00755C8C"/>
    <w:rsid w:val="00760944"/>
    <w:rsid w:val="007632C7"/>
    <w:rsid w:val="0076395C"/>
    <w:rsid w:val="007641BF"/>
    <w:rsid w:val="0076542C"/>
    <w:rsid w:val="0076743C"/>
    <w:rsid w:val="007675A2"/>
    <w:rsid w:val="007726A8"/>
    <w:rsid w:val="00773A53"/>
    <w:rsid w:val="00774452"/>
    <w:rsid w:val="007745F3"/>
    <w:rsid w:val="00777E93"/>
    <w:rsid w:val="00780A5C"/>
    <w:rsid w:val="0078205D"/>
    <w:rsid w:val="0078453A"/>
    <w:rsid w:val="00785447"/>
    <w:rsid w:val="007858E2"/>
    <w:rsid w:val="00785CEA"/>
    <w:rsid w:val="00786B14"/>
    <w:rsid w:val="007875C1"/>
    <w:rsid w:val="0078798B"/>
    <w:rsid w:val="007914F7"/>
    <w:rsid w:val="00791964"/>
    <w:rsid w:val="00792CFF"/>
    <w:rsid w:val="007936C8"/>
    <w:rsid w:val="00794981"/>
    <w:rsid w:val="007963D4"/>
    <w:rsid w:val="007968EC"/>
    <w:rsid w:val="007972EB"/>
    <w:rsid w:val="007978DA"/>
    <w:rsid w:val="007A1A55"/>
    <w:rsid w:val="007A3870"/>
    <w:rsid w:val="007A4692"/>
    <w:rsid w:val="007A6444"/>
    <w:rsid w:val="007A65A9"/>
    <w:rsid w:val="007A6DCD"/>
    <w:rsid w:val="007A6F7A"/>
    <w:rsid w:val="007A7E86"/>
    <w:rsid w:val="007B00A7"/>
    <w:rsid w:val="007B026E"/>
    <w:rsid w:val="007B1C41"/>
    <w:rsid w:val="007B241E"/>
    <w:rsid w:val="007B3D99"/>
    <w:rsid w:val="007B3E44"/>
    <w:rsid w:val="007B3FA7"/>
    <w:rsid w:val="007B4804"/>
    <w:rsid w:val="007B59FE"/>
    <w:rsid w:val="007B5F7B"/>
    <w:rsid w:val="007B66A1"/>
    <w:rsid w:val="007B67B3"/>
    <w:rsid w:val="007C1C95"/>
    <w:rsid w:val="007C2BE4"/>
    <w:rsid w:val="007C30DA"/>
    <w:rsid w:val="007C4499"/>
    <w:rsid w:val="007C5722"/>
    <w:rsid w:val="007C6992"/>
    <w:rsid w:val="007D46ED"/>
    <w:rsid w:val="007D57C0"/>
    <w:rsid w:val="007D6985"/>
    <w:rsid w:val="007D72FA"/>
    <w:rsid w:val="007D786E"/>
    <w:rsid w:val="007D7C77"/>
    <w:rsid w:val="007D7F23"/>
    <w:rsid w:val="007E02AB"/>
    <w:rsid w:val="007E2730"/>
    <w:rsid w:val="007E27E4"/>
    <w:rsid w:val="007E2D23"/>
    <w:rsid w:val="007E2E9E"/>
    <w:rsid w:val="007E3366"/>
    <w:rsid w:val="007E39EB"/>
    <w:rsid w:val="007F0BC4"/>
    <w:rsid w:val="007F0FD5"/>
    <w:rsid w:val="007F142F"/>
    <w:rsid w:val="007F16C9"/>
    <w:rsid w:val="007F3506"/>
    <w:rsid w:val="008004BA"/>
    <w:rsid w:val="00800606"/>
    <w:rsid w:val="008009DB"/>
    <w:rsid w:val="00800EFB"/>
    <w:rsid w:val="00800F8A"/>
    <w:rsid w:val="00802C43"/>
    <w:rsid w:val="00805029"/>
    <w:rsid w:val="00805289"/>
    <w:rsid w:val="00806F5B"/>
    <w:rsid w:val="008071B5"/>
    <w:rsid w:val="008109DA"/>
    <w:rsid w:val="008119B2"/>
    <w:rsid w:val="008124F6"/>
    <w:rsid w:val="00812F83"/>
    <w:rsid w:val="00813466"/>
    <w:rsid w:val="0081699D"/>
    <w:rsid w:val="008271C1"/>
    <w:rsid w:val="00827DF0"/>
    <w:rsid w:val="008306F7"/>
    <w:rsid w:val="00830844"/>
    <w:rsid w:val="00831324"/>
    <w:rsid w:val="008327CD"/>
    <w:rsid w:val="008337A4"/>
    <w:rsid w:val="0083385A"/>
    <w:rsid w:val="00835085"/>
    <w:rsid w:val="00836AA2"/>
    <w:rsid w:val="008373AF"/>
    <w:rsid w:val="00837C2A"/>
    <w:rsid w:val="00841AA0"/>
    <w:rsid w:val="00843EB4"/>
    <w:rsid w:val="00844969"/>
    <w:rsid w:val="00846302"/>
    <w:rsid w:val="008474CC"/>
    <w:rsid w:val="00847C66"/>
    <w:rsid w:val="00851C44"/>
    <w:rsid w:val="00852FD6"/>
    <w:rsid w:val="008544DA"/>
    <w:rsid w:val="00857646"/>
    <w:rsid w:val="008578A4"/>
    <w:rsid w:val="0086184C"/>
    <w:rsid w:val="0086254F"/>
    <w:rsid w:val="00864B4A"/>
    <w:rsid w:val="008654B4"/>
    <w:rsid w:val="00865FB8"/>
    <w:rsid w:val="00866496"/>
    <w:rsid w:val="0087007B"/>
    <w:rsid w:val="00872666"/>
    <w:rsid w:val="008740B5"/>
    <w:rsid w:val="00880A79"/>
    <w:rsid w:val="00881807"/>
    <w:rsid w:val="0088250F"/>
    <w:rsid w:val="00882678"/>
    <w:rsid w:val="00882AED"/>
    <w:rsid w:val="0088304B"/>
    <w:rsid w:val="00883C69"/>
    <w:rsid w:val="008855F3"/>
    <w:rsid w:val="00885F7E"/>
    <w:rsid w:val="008869DA"/>
    <w:rsid w:val="008878EA"/>
    <w:rsid w:val="00890E0A"/>
    <w:rsid w:val="00890F85"/>
    <w:rsid w:val="00892159"/>
    <w:rsid w:val="00892691"/>
    <w:rsid w:val="00892C57"/>
    <w:rsid w:val="008946F6"/>
    <w:rsid w:val="008A027D"/>
    <w:rsid w:val="008A0C9F"/>
    <w:rsid w:val="008A2153"/>
    <w:rsid w:val="008A3357"/>
    <w:rsid w:val="008A34D8"/>
    <w:rsid w:val="008A4FDE"/>
    <w:rsid w:val="008A52B4"/>
    <w:rsid w:val="008A534C"/>
    <w:rsid w:val="008A555F"/>
    <w:rsid w:val="008A5BD3"/>
    <w:rsid w:val="008A61C3"/>
    <w:rsid w:val="008A6E7D"/>
    <w:rsid w:val="008A78A8"/>
    <w:rsid w:val="008B0D06"/>
    <w:rsid w:val="008B119A"/>
    <w:rsid w:val="008B3C77"/>
    <w:rsid w:val="008B5FD0"/>
    <w:rsid w:val="008B7230"/>
    <w:rsid w:val="008B7A84"/>
    <w:rsid w:val="008C0E14"/>
    <w:rsid w:val="008C175E"/>
    <w:rsid w:val="008C214C"/>
    <w:rsid w:val="008C3F7F"/>
    <w:rsid w:val="008C4A3A"/>
    <w:rsid w:val="008C695D"/>
    <w:rsid w:val="008D0112"/>
    <w:rsid w:val="008D0B50"/>
    <w:rsid w:val="008D4006"/>
    <w:rsid w:val="008D53C6"/>
    <w:rsid w:val="008D5AB5"/>
    <w:rsid w:val="008D67FA"/>
    <w:rsid w:val="008D6B50"/>
    <w:rsid w:val="008E03DE"/>
    <w:rsid w:val="008E107E"/>
    <w:rsid w:val="008E2ECD"/>
    <w:rsid w:val="008E38A2"/>
    <w:rsid w:val="008E51EC"/>
    <w:rsid w:val="008E5294"/>
    <w:rsid w:val="008E65B3"/>
    <w:rsid w:val="008F0AE9"/>
    <w:rsid w:val="008F1E55"/>
    <w:rsid w:val="008F2C72"/>
    <w:rsid w:val="008F54CD"/>
    <w:rsid w:val="00902807"/>
    <w:rsid w:val="009034F5"/>
    <w:rsid w:val="00903BAB"/>
    <w:rsid w:val="00904231"/>
    <w:rsid w:val="00904400"/>
    <w:rsid w:val="009053BD"/>
    <w:rsid w:val="00906FED"/>
    <w:rsid w:val="00907527"/>
    <w:rsid w:val="009116B7"/>
    <w:rsid w:val="00911AEA"/>
    <w:rsid w:val="009123EF"/>
    <w:rsid w:val="00912420"/>
    <w:rsid w:val="0091276B"/>
    <w:rsid w:val="00912B52"/>
    <w:rsid w:val="009132FC"/>
    <w:rsid w:val="00913FE7"/>
    <w:rsid w:val="00920844"/>
    <w:rsid w:val="00920F87"/>
    <w:rsid w:val="00921D61"/>
    <w:rsid w:val="009221B3"/>
    <w:rsid w:val="0092468E"/>
    <w:rsid w:val="00925B46"/>
    <w:rsid w:val="00927874"/>
    <w:rsid w:val="00927B95"/>
    <w:rsid w:val="00932E96"/>
    <w:rsid w:val="00933631"/>
    <w:rsid w:val="00933859"/>
    <w:rsid w:val="00933C9A"/>
    <w:rsid w:val="009348FD"/>
    <w:rsid w:val="009349CD"/>
    <w:rsid w:val="00935340"/>
    <w:rsid w:val="0093779C"/>
    <w:rsid w:val="00940560"/>
    <w:rsid w:val="00941104"/>
    <w:rsid w:val="0094188F"/>
    <w:rsid w:val="0094484D"/>
    <w:rsid w:val="00945FCC"/>
    <w:rsid w:val="009466FE"/>
    <w:rsid w:val="00946D28"/>
    <w:rsid w:val="00950590"/>
    <w:rsid w:val="0095089C"/>
    <w:rsid w:val="00953F87"/>
    <w:rsid w:val="0095438B"/>
    <w:rsid w:val="00954675"/>
    <w:rsid w:val="00955B88"/>
    <w:rsid w:val="00957101"/>
    <w:rsid w:val="0095797A"/>
    <w:rsid w:val="00957D64"/>
    <w:rsid w:val="0096093E"/>
    <w:rsid w:val="00962B69"/>
    <w:rsid w:val="00963164"/>
    <w:rsid w:val="0096356D"/>
    <w:rsid w:val="00964D48"/>
    <w:rsid w:val="009679BC"/>
    <w:rsid w:val="00970941"/>
    <w:rsid w:val="00971119"/>
    <w:rsid w:val="00973C0B"/>
    <w:rsid w:val="00974374"/>
    <w:rsid w:val="0097453C"/>
    <w:rsid w:val="0097555E"/>
    <w:rsid w:val="009758FB"/>
    <w:rsid w:val="009764AF"/>
    <w:rsid w:val="00977793"/>
    <w:rsid w:val="00977E3C"/>
    <w:rsid w:val="00980E5D"/>
    <w:rsid w:val="00981EAA"/>
    <w:rsid w:val="009826DC"/>
    <w:rsid w:val="00982B1B"/>
    <w:rsid w:val="00983B7C"/>
    <w:rsid w:val="009864AE"/>
    <w:rsid w:val="0099074A"/>
    <w:rsid w:val="00990A6C"/>
    <w:rsid w:val="00992FCA"/>
    <w:rsid w:val="009934BD"/>
    <w:rsid w:val="00993D6F"/>
    <w:rsid w:val="009941FB"/>
    <w:rsid w:val="0099458B"/>
    <w:rsid w:val="00994FC1"/>
    <w:rsid w:val="00995973"/>
    <w:rsid w:val="00996046"/>
    <w:rsid w:val="00996276"/>
    <w:rsid w:val="00996971"/>
    <w:rsid w:val="00996E63"/>
    <w:rsid w:val="009978B6"/>
    <w:rsid w:val="00997A16"/>
    <w:rsid w:val="00997B68"/>
    <w:rsid w:val="009A0611"/>
    <w:rsid w:val="009A08A1"/>
    <w:rsid w:val="009A7F97"/>
    <w:rsid w:val="009B0FB9"/>
    <w:rsid w:val="009B15BB"/>
    <w:rsid w:val="009B2746"/>
    <w:rsid w:val="009B2931"/>
    <w:rsid w:val="009B2D54"/>
    <w:rsid w:val="009B3D89"/>
    <w:rsid w:val="009B4682"/>
    <w:rsid w:val="009B5891"/>
    <w:rsid w:val="009B6815"/>
    <w:rsid w:val="009B696A"/>
    <w:rsid w:val="009B6C89"/>
    <w:rsid w:val="009B7748"/>
    <w:rsid w:val="009C24AE"/>
    <w:rsid w:val="009C2C92"/>
    <w:rsid w:val="009C340D"/>
    <w:rsid w:val="009C38D8"/>
    <w:rsid w:val="009C3931"/>
    <w:rsid w:val="009C4A26"/>
    <w:rsid w:val="009C5099"/>
    <w:rsid w:val="009C762A"/>
    <w:rsid w:val="009C7704"/>
    <w:rsid w:val="009D35BB"/>
    <w:rsid w:val="009D381C"/>
    <w:rsid w:val="009D41F1"/>
    <w:rsid w:val="009D42A2"/>
    <w:rsid w:val="009D6EB5"/>
    <w:rsid w:val="009E04B9"/>
    <w:rsid w:val="009E5BDF"/>
    <w:rsid w:val="009F0463"/>
    <w:rsid w:val="009F1760"/>
    <w:rsid w:val="009F324B"/>
    <w:rsid w:val="009F329B"/>
    <w:rsid w:val="009F3793"/>
    <w:rsid w:val="009F3865"/>
    <w:rsid w:val="009F4640"/>
    <w:rsid w:val="009F4F36"/>
    <w:rsid w:val="009F64AE"/>
    <w:rsid w:val="00A03CF7"/>
    <w:rsid w:val="00A043B1"/>
    <w:rsid w:val="00A04451"/>
    <w:rsid w:val="00A047B5"/>
    <w:rsid w:val="00A06EE3"/>
    <w:rsid w:val="00A12263"/>
    <w:rsid w:val="00A13965"/>
    <w:rsid w:val="00A14474"/>
    <w:rsid w:val="00A14A52"/>
    <w:rsid w:val="00A16A24"/>
    <w:rsid w:val="00A16A91"/>
    <w:rsid w:val="00A17559"/>
    <w:rsid w:val="00A1755F"/>
    <w:rsid w:val="00A175B0"/>
    <w:rsid w:val="00A21189"/>
    <w:rsid w:val="00A22EE2"/>
    <w:rsid w:val="00A23027"/>
    <w:rsid w:val="00A235EE"/>
    <w:rsid w:val="00A23859"/>
    <w:rsid w:val="00A24486"/>
    <w:rsid w:val="00A24B96"/>
    <w:rsid w:val="00A25776"/>
    <w:rsid w:val="00A2593D"/>
    <w:rsid w:val="00A30E25"/>
    <w:rsid w:val="00A3261F"/>
    <w:rsid w:val="00A34694"/>
    <w:rsid w:val="00A34E7F"/>
    <w:rsid w:val="00A35D73"/>
    <w:rsid w:val="00A409B3"/>
    <w:rsid w:val="00A4188E"/>
    <w:rsid w:val="00A4602B"/>
    <w:rsid w:val="00A463C1"/>
    <w:rsid w:val="00A52829"/>
    <w:rsid w:val="00A5371F"/>
    <w:rsid w:val="00A544DF"/>
    <w:rsid w:val="00A54D4B"/>
    <w:rsid w:val="00A55897"/>
    <w:rsid w:val="00A558FB"/>
    <w:rsid w:val="00A572BC"/>
    <w:rsid w:val="00A574EE"/>
    <w:rsid w:val="00A608E0"/>
    <w:rsid w:val="00A60AE0"/>
    <w:rsid w:val="00A629E3"/>
    <w:rsid w:val="00A63FA7"/>
    <w:rsid w:val="00A669D6"/>
    <w:rsid w:val="00A66CD5"/>
    <w:rsid w:val="00A70593"/>
    <w:rsid w:val="00A7288E"/>
    <w:rsid w:val="00A74191"/>
    <w:rsid w:val="00A74C3A"/>
    <w:rsid w:val="00A763F4"/>
    <w:rsid w:val="00A806BC"/>
    <w:rsid w:val="00A81469"/>
    <w:rsid w:val="00A82083"/>
    <w:rsid w:val="00A8219B"/>
    <w:rsid w:val="00A8241A"/>
    <w:rsid w:val="00A82424"/>
    <w:rsid w:val="00A82850"/>
    <w:rsid w:val="00A82C61"/>
    <w:rsid w:val="00A85B55"/>
    <w:rsid w:val="00A863F1"/>
    <w:rsid w:val="00A8716D"/>
    <w:rsid w:val="00A90D1F"/>
    <w:rsid w:val="00A91789"/>
    <w:rsid w:val="00A91972"/>
    <w:rsid w:val="00A927EC"/>
    <w:rsid w:val="00A933DC"/>
    <w:rsid w:val="00A9350C"/>
    <w:rsid w:val="00A94938"/>
    <w:rsid w:val="00A94A10"/>
    <w:rsid w:val="00A95161"/>
    <w:rsid w:val="00A96310"/>
    <w:rsid w:val="00A96B1B"/>
    <w:rsid w:val="00A976E8"/>
    <w:rsid w:val="00AA1DA0"/>
    <w:rsid w:val="00AA1DE4"/>
    <w:rsid w:val="00AA2A5E"/>
    <w:rsid w:val="00AA2B6F"/>
    <w:rsid w:val="00AA2DD4"/>
    <w:rsid w:val="00AA2EB7"/>
    <w:rsid w:val="00AA3D28"/>
    <w:rsid w:val="00AA4AAA"/>
    <w:rsid w:val="00AA4FFB"/>
    <w:rsid w:val="00AA6F73"/>
    <w:rsid w:val="00AA7217"/>
    <w:rsid w:val="00AB1374"/>
    <w:rsid w:val="00AB2CEA"/>
    <w:rsid w:val="00AB3146"/>
    <w:rsid w:val="00AB42CE"/>
    <w:rsid w:val="00AB454A"/>
    <w:rsid w:val="00AB4C69"/>
    <w:rsid w:val="00AB52B2"/>
    <w:rsid w:val="00AB5985"/>
    <w:rsid w:val="00AB599B"/>
    <w:rsid w:val="00AC137C"/>
    <w:rsid w:val="00AC23CD"/>
    <w:rsid w:val="00AC56B1"/>
    <w:rsid w:val="00AC65DD"/>
    <w:rsid w:val="00AD0F83"/>
    <w:rsid w:val="00AD2028"/>
    <w:rsid w:val="00AD3965"/>
    <w:rsid w:val="00AD4957"/>
    <w:rsid w:val="00AD6765"/>
    <w:rsid w:val="00AE18A4"/>
    <w:rsid w:val="00AE214B"/>
    <w:rsid w:val="00AE3010"/>
    <w:rsid w:val="00AE3FF5"/>
    <w:rsid w:val="00AE4E89"/>
    <w:rsid w:val="00AE5483"/>
    <w:rsid w:val="00AE6B91"/>
    <w:rsid w:val="00AE799B"/>
    <w:rsid w:val="00AE7BB6"/>
    <w:rsid w:val="00AE7C8D"/>
    <w:rsid w:val="00AF0FDD"/>
    <w:rsid w:val="00AF1052"/>
    <w:rsid w:val="00AF1EE3"/>
    <w:rsid w:val="00AF1FBA"/>
    <w:rsid w:val="00AF2010"/>
    <w:rsid w:val="00AF2895"/>
    <w:rsid w:val="00AF45A9"/>
    <w:rsid w:val="00AF5B21"/>
    <w:rsid w:val="00AF5E71"/>
    <w:rsid w:val="00B00056"/>
    <w:rsid w:val="00B007DB"/>
    <w:rsid w:val="00B0152D"/>
    <w:rsid w:val="00B02EAC"/>
    <w:rsid w:val="00B04F15"/>
    <w:rsid w:val="00B0523A"/>
    <w:rsid w:val="00B05430"/>
    <w:rsid w:val="00B05AB1"/>
    <w:rsid w:val="00B0630E"/>
    <w:rsid w:val="00B06E10"/>
    <w:rsid w:val="00B074F1"/>
    <w:rsid w:val="00B07B93"/>
    <w:rsid w:val="00B126A4"/>
    <w:rsid w:val="00B1325E"/>
    <w:rsid w:val="00B1446E"/>
    <w:rsid w:val="00B14ADF"/>
    <w:rsid w:val="00B203B7"/>
    <w:rsid w:val="00B20FEB"/>
    <w:rsid w:val="00B23851"/>
    <w:rsid w:val="00B23D99"/>
    <w:rsid w:val="00B250C1"/>
    <w:rsid w:val="00B259C9"/>
    <w:rsid w:val="00B27843"/>
    <w:rsid w:val="00B31F6C"/>
    <w:rsid w:val="00B322C8"/>
    <w:rsid w:val="00B33C04"/>
    <w:rsid w:val="00B33ECA"/>
    <w:rsid w:val="00B344DD"/>
    <w:rsid w:val="00B34EDD"/>
    <w:rsid w:val="00B35198"/>
    <w:rsid w:val="00B377C4"/>
    <w:rsid w:val="00B404A4"/>
    <w:rsid w:val="00B41767"/>
    <w:rsid w:val="00B41BB0"/>
    <w:rsid w:val="00B41E68"/>
    <w:rsid w:val="00B42154"/>
    <w:rsid w:val="00B4310C"/>
    <w:rsid w:val="00B454D1"/>
    <w:rsid w:val="00B45B5D"/>
    <w:rsid w:val="00B4635E"/>
    <w:rsid w:val="00B478ED"/>
    <w:rsid w:val="00B505F1"/>
    <w:rsid w:val="00B5151D"/>
    <w:rsid w:val="00B5433C"/>
    <w:rsid w:val="00B56800"/>
    <w:rsid w:val="00B56B5C"/>
    <w:rsid w:val="00B57633"/>
    <w:rsid w:val="00B57E43"/>
    <w:rsid w:val="00B61299"/>
    <w:rsid w:val="00B61564"/>
    <w:rsid w:val="00B63BE0"/>
    <w:rsid w:val="00B66CC7"/>
    <w:rsid w:val="00B66FB2"/>
    <w:rsid w:val="00B72C0C"/>
    <w:rsid w:val="00B73529"/>
    <w:rsid w:val="00B74952"/>
    <w:rsid w:val="00B762E9"/>
    <w:rsid w:val="00B77611"/>
    <w:rsid w:val="00B802D8"/>
    <w:rsid w:val="00B8070D"/>
    <w:rsid w:val="00B8125F"/>
    <w:rsid w:val="00B81632"/>
    <w:rsid w:val="00B82CC4"/>
    <w:rsid w:val="00B90A50"/>
    <w:rsid w:val="00B92DEC"/>
    <w:rsid w:val="00B93ECB"/>
    <w:rsid w:val="00B965A1"/>
    <w:rsid w:val="00BA0183"/>
    <w:rsid w:val="00BA1B8C"/>
    <w:rsid w:val="00BA2501"/>
    <w:rsid w:val="00BA3125"/>
    <w:rsid w:val="00BA58EE"/>
    <w:rsid w:val="00BA5D07"/>
    <w:rsid w:val="00BA5F3D"/>
    <w:rsid w:val="00BA60EA"/>
    <w:rsid w:val="00BA6CB1"/>
    <w:rsid w:val="00BB221C"/>
    <w:rsid w:val="00BB4C63"/>
    <w:rsid w:val="00BC03CE"/>
    <w:rsid w:val="00BC0DE3"/>
    <w:rsid w:val="00BC0F1A"/>
    <w:rsid w:val="00BC29AD"/>
    <w:rsid w:val="00BC39D4"/>
    <w:rsid w:val="00BC44B4"/>
    <w:rsid w:val="00BC4D2E"/>
    <w:rsid w:val="00BC4F5B"/>
    <w:rsid w:val="00BC7C29"/>
    <w:rsid w:val="00BD47D5"/>
    <w:rsid w:val="00BD58D5"/>
    <w:rsid w:val="00BD5E5D"/>
    <w:rsid w:val="00BD619C"/>
    <w:rsid w:val="00BD7922"/>
    <w:rsid w:val="00BE1139"/>
    <w:rsid w:val="00BE1494"/>
    <w:rsid w:val="00BE191B"/>
    <w:rsid w:val="00BE44F8"/>
    <w:rsid w:val="00BE5CE9"/>
    <w:rsid w:val="00BE6064"/>
    <w:rsid w:val="00BE6F57"/>
    <w:rsid w:val="00BE723F"/>
    <w:rsid w:val="00BE7F77"/>
    <w:rsid w:val="00BF0303"/>
    <w:rsid w:val="00BF3648"/>
    <w:rsid w:val="00BF4212"/>
    <w:rsid w:val="00BF49D9"/>
    <w:rsid w:val="00BF5C35"/>
    <w:rsid w:val="00BF5CD8"/>
    <w:rsid w:val="00BF652A"/>
    <w:rsid w:val="00BF6AF2"/>
    <w:rsid w:val="00BF71FC"/>
    <w:rsid w:val="00BF7294"/>
    <w:rsid w:val="00BF7908"/>
    <w:rsid w:val="00C014E0"/>
    <w:rsid w:val="00C026DB"/>
    <w:rsid w:val="00C03CB2"/>
    <w:rsid w:val="00C04BE4"/>
    <w:rsid w:val="00C04F5D"/>
    <w:rsid w:val="00C0673E"/>
    <w:rsid w:val="00C06BCE"/>
    <w:rsid w:val="00C06FED"/>
    <w:rsid w:val="00C070C8"/>
    <w:rsid w:val="00C07562"/>
    <w:rsid w:val="00C11014"/>
    <w:rsid w:val="00C12702"/>
    <w:rsid w:val="00C12B14"/>
    <w:rsid w:val="00C140EE"/>
    <w:rsid w:val="00C16CD2"/>
    <w:rsid w:val="00C16CD6"/>
    <w:rsid w:val="00C20169"/>
    <w:rsid w:val="00C22BB7"/>
    <w:rsid w:val="00C25965"/>
    <w:rsid w:val="00C27BC4"/>
    <w:rsid w:val="00C317E1"/>
    <w:rsid w:val="00C3218D"/>
    <w:rsid w:val="00C329C1"/>
    <w:rsid w:val="00C36EB5"/>
    <w:rsid w:val="00C37198"/>
    <w:rsid w:val="00C37631"/>
    <w:rsid w:val="00C40D24"/>
    <w:rsid w:val="00C4226D"/>
    <w:rsid w:val="00C434F0"/>
    <w:rsid w:val="00C44E14"/>
    <w:rsid w:val="00C456C4"/>
    <w:rsid w:val="00C4664F"/>
    <w:rsid w:val="00C50E8C"/>
    <w:rsid w:val="00C52AAC"/>
    <w:rsid w:val="00C53054"/>
    <w:rsid w:val="00C537D0"/>
    <w:rsid w:val="00C53878"/>
    <w:rsid w:val="00C539AA"/>
    <w:rsid w:val="00C54164"/>
    <w:rsid w:val="00C54385"/>
    <w:rsid w:val="00C54FB2"/>
    <w:rsid w:val="00C550CD"/>
    <w:rsid w:val="00C60188"/>
    <w:rsid w:val="00C61F37"/>
    <w:rsid w:val="00C6301D"/>
    <w:rsid w:val="00C63B21"/>
    <w:rsid w:val="00C647C3"/>
    <w:rsid w:val="00C64AEA"/>
    <w:rsid w:val="00C64F67"/>
    <w:rsid w:val="00C66280"/>
    <w:rsid w:val="00C705D3"/>
    <w:rsid w:val="00C70931"/>
    <w:rsid w:val="00C723D3"/>
    <w:rsid w:val="00C73075"/>
    <w:rsid w:val="00C77FC8"/>
    <w:rsid w:val="00C81202"/>
    <w:rsid w:val="00C82798"/>
    <w:rsid w:val="00C828FD"/>
    <w:rsid w:val="00C82BF3"/>
    <w:rsid w:val="00C832E3"/>
    <w:rsid w:val="00C83909"/>
    <w:rsid w:val="00C83A68"/>
    <w:rsid w:val="00C859FC"/>
    <w:rsid w:val="00C86BA4"/>
    <w:rsid w:val="00C8728A"/>
    <w:rsid w:val="00C903FA"/>
    <w:rsid w:val="00C91D26"/>
    <w:rsid w:val="00C92949"/>
    <w:rsid w:val="00C92FBA"/>
    <w:rsid w:val="00C93544"/>
    <w:rsid w:val="00C94613"/>
    <w:rsid w:val="00C94A1D"/>
    <w:rsid w:val="00C952BE"/>
    <w:rsid w:val="00C95EAF"/>
    <w:rsid w:val="00C975DB"/>
    <w:rsid w:val="00CA0721"/>
    <w:rsid w:val="00CA0F70"/>
    <w:rsid w:val="00CA1DBB"/>
    <w:rsid w:val="00CA2DCF"/>
    <w:rsid w:val="00CA3181"/>
    <w:rsid w:val="00CA3629"/>
    <w:rsid w:val="00CA429C"/>
    <w:rsid w:val="00CA5A2B"/>
    <w:rsid w:val="00CA61FD"/>
    <w:rsid w:val="00CB25EF"/>
    <w:rsid w:val="00CB3A61"/>
    <w:rsid w:val="00CB4223"/>
    <w:rsid w:val="00CB4384"/>
    <w:rsid w:val="00CB54A0"/>
    <w:rsid w:val="00CB5C01"/>
    <w:rsid w:val="00CB61FC"/>
    <w:rsid w:val="00CB769C"/>
    <w:rsid w:val="00CC00CC"/>
    <w:rsid w:val="00CC1202"/>
    <w:rsid w:val="00CC7CBA"/>
    <w:rsid w:val="00CD1371"/>
    <w:rsid w:val="00CD18A5"/>
    <w:rsid w:val="00CD2812"/>
    <w:rsid w:val="00CD3CEF"/>
    <w:rsid w:val="00CD46A4"/>
    <w:rsid w:val="00CD4C4F"/>
    <w:rsid w:val="00CD522A"/>
    <w:rsid w:val="00CD6A68"/>
    <w:rsid w:val="00CD70B9"/>
    <w:rsid w:val="00CE027E"/>
    <w:rsid w:val="00CE0D21"/>
    <w:rsid w:val="00CE135E"/>
    <w:rsid w:val="00CE3AE1"/>
    <w:rsid w:val="00CE436A"/>
    <w:rsid w:val="00CE43E6"/>
    <w:rsid w:val="00CE49E5"/>
    <w:rsid w:val="00CE6FC5"/>
    <w:rsid w:val="00CE7362"/>
    <w:rsid w:val="00CE73AC"/>
    <w:rsid w:val="00CF07C2"/>
    <w:rsid w:val="00CF0D90"/>
    <w:rsid w:val="00CF1ED7"/>
    <w:rsid w:val="00CF2612"/>
    <w:rsid w:val="00CF4EE4"/>
    <w:rsid w:val="00CF54E5"/>
    <w:rsid w:val="00CF5D81"/>
    <w:rsid w:val="00CF7184"/>
    <w:rsid w:val="00D01437"/>
    <w:rsid w:val="00D05364"/>
    <w:rsid w:val="00D074C8"/>
    <w:rsid w:val="00D074FA"/>
    <w:rsid w:val="00D1547F"/>
    <w:rsid w:val="00D1630E"/>
    <w:rsid w:val="00D1743B"/>
    <w:rsid w:val="00D1755B"/>
    <w:rsid w:val="00D20911"/>
    <w:rsid w:val="00D20C0F"/>
    <w:rsid w:val="00D20C93"/>
    <w:rsid w:val="00D20DE7"/>
    <w:rsid w:val="00D2124B"/>
    <w:rsid w:val="00D21481"/>
    <w:rsid w:val="00D21F59"/>
    <w:rsid w:val="00D22633"/>
    <w:rsid w:val="00D233D4"/>
    <w:rsid w:val="00D23673"/>
    <w:rsid w:val="00D23F89"/>
    <w:rsid w:val="00D23F98"/>
    <w:rsid w:val="00D24B33"/>
    <w:rsid w:val="00D2566E"/>
    <w:rsid w:val="00D34826"/>
    <w:rsid w:val="00D34AEC"/>
    <w:rsid w:val="00D350FA"/>
    <w:rsid w:val="00D352EE"/>
    <w:rsid w:val="00D3624F"/>
    <w:rsid w:val="00D37E2D"/>
    <w:rsid w:val="00D4048F"/>
    <w:rsid w:val="00D404C5"/>
    <w:rsid w:val="00D40958"/>
    <w:rsid w:val="00D427F2"/>
    <w:rsid w:val="00D4309F"/>
    <w:rsid w:val="00D434CF"/>
    <w:rsid w:val="00D44309"/>
    <w:rsid w:val="00D4513B"/>
    <w:rsid w:val="00D4525E"/>
    <w:rsid w:val="00D4582D"/>
    <w:rsid w:val="00D4725E"/>
    <w:rsid w:val="00D47E5C"/>
    <w:rsid w:val="00D521AD"/>
    <w:rsid w:val="00D54880"/>
    <w:rsid w:val="00D617B5"/>
    <w:rsid w:val="00D61C26"/>
    <w:rsid w:val="00D62614"/>
    <w:rsid w:val="00D66F00"/>
    <w:rsid w:val="00D67835"/>
    <w:rsid w:val="00D67B8A"/>
    <w:rsid w:val="00D7147A"/>
    <w:rsid w:val="00D71B2D"/>
    <w:rsid w:val="00D725F9"/>
    <w:rsid w:val="00D744EA"/>
    <w:rsid w:val="00D74D8D"/>
    <w:rsid w:val="00D74F5B"/>
    <w:rsid w:val="00D75098"/>
    <w:rsid w:val="00D76C94"/>
    <w:rsid w:val="00D76F3B"/>
    <w:rsid w:val="00D821BB"/>
    <w:rsid w:val="00D83029"/>
    <w:rsid w:val="00D837B9"/>
    <w:rsid w:val="00D85610"/>
    <w:rsid w:val="00D85D26"/>
    <w:rsid w:val="00D86190"/>
    <w:rsid w:val="00D874CD"/>
    <w:rsid w:val="00D92C6A"/>
    <w:rsid w:val="00D9366A"/>
    <w:rsid w:val="00D93B13"/>
    <w:rsid w:val="00D93D16"/>
    <w:rsid w:val="00D9460D"/>
    <w:rsid w:val="00D95562"/>
    <w:rsid w:val="00D95B5F"/>
    <w:rsid w:val="00D97987"/>
    <w:rsid w:val="00D97B70"/>
    <w:rsid w:val="00DA1370"/>
    <w:rsid w:val="00DA1D0B"/>
    <w:rsid w:val="00DA3728"/>
    <w:rsid w:val="00DA3FF0"/>
    <w:rsid w:val="00DA5302"/>
    <w:rsid w:val="00DA604F"/>
    <w:rsid w:val="00DA627D"/>
    <w:rsid w:val="00DA65CA"/>
    <w:rsid w:val="00DA67BF"/>
    <w:rsid w:val="00DA6C44"/>
    <w:rsid w:val="00DA71D1"/>
    <w:rsid w:val="00DA7EAE"/>
    <w:rsid w:val="00DB1760"/>
    <w:rsid w:val="00DB17F4"/>
    <w:rsid w:val="00DB20D9"/>
    <w:rsid w:val="00DB3297"/>
    <w:rsid w:val="00DB37ED"/>
    <w:rsid w:val="00DB393C"/>
    <w:rsid w:val="00DB4210"/>
    <w:rsid w:val="00DB51F0"/>
    <w:rsid w:val="00DB5471"/>
    <w:rsid w:val="00DB553A"/>
    <w:rsid w:val="00DB583D"/>
    <w:rsid w:val="00DC07B3"/>
    <w:rsid w:val="00DC601C"/>
    <w:rsid w:val="00DC7F39"/>
    <w:rsid w:val="00DD3999"/>
    <w:rsid w:val="00DD3CFC"/>
    <w:rsid w:val="00DD510D"/>
    <w:rsid w:val="00DD5BE4"/>
    <w:rsid w:val="00DD5CAB"/>
    <w:rsid w:val="00DE1457"/>
    <w:rsid w:val="00DE15F4"/>
    <w:rsid w:val="00DE1736"/>
    <w:rsid w:val="00DE2298"/>
    <w:rsid w:val="00DE3130"/>
    <w:rsid w:val="00DE3F99"/>
    <w:rsid w:val="00DE4390"/>
    <w:rsid w:val="00DE48FE"/>
    <w:rsid w:val="00DE5527"/>
    <w:rsid w:val="00DE6D93"/>
    <w:rsid w:val="00DE70EB"/>
    <w:rsid w:val="00DE7338"/>
    <w:rsid w:val="00DE73E4"/>
    <w:rsid w:val="00DE78B3"/>
    <w:rsid w:val="00DF0F31"/>
    <w:rsid w:val="00DF10F7"/>
    <w:rsid w:val="00DF20FB"/>
    <w:rsid w:val="00DF3AAE"/>
    <w:rsid w:val="00DF5C79"/>
    <w:rsid w:val="00DF5F3C"/>
    <w:rsid w:val="00DF6D1A"/>
    <w:rsid w:val="00DF7033"/>
    <w:rsid w:val="00E00BC5"/>
    <w:rsid w:val="00E01CC0"/>
    <w:rsid w:val="00E0253F"/>
    <w:rsid w:val="00E03377"/>
    <w:rsid w:val="00E04344"/>
    <w:rsid w:val="00E04D50"/>
    <w:rsid w:val="00E05278"/>
    <w:rsid w:val="00E05478"/>
    <w:rsid w:val="00E0639A"/>
    <w:rsid w:val="00E0648C"/>
    <w:rsid w:val="00E06513"/>
    <w:rsid w:val="00E0682A"/>
    <w:rsid w:val="00E06C21"/>
    <w:rsid w:val="00E07AA9"/>
    <w:rsid w:val="00E10107"/>
    <w:rsid w:val="00E10260"/>
    <w:rsid w:val="00E11E65"/>
    <w:rsid w:val="00E12D57"/>
    <w:rsid w:val="00E13B97"/>
    <w:rsid w:val="00E14487"/>
    <w:rsid w:val="00E147FD"/>
    <w:rsid w:val="00E17642"/>
    <w:rsid w:val="00E21BB5"/>
    <w:rsid w:val="00E222CF"/>
    <w:rsid w:val="00E227AB"/>
    <w:rsid w:val="00E23F23"/>
    <w:rsid w:val="00E251DD"/>
    <w:rsid w:val="00E25A25"/>
    <w:rsid w:val="00E25E88"/>
    <w:rsid w:val="00E30479"/>
    <w:rsid w:val="00E32038"/>
    <w:rsid w:val="00E32C34"/>
    <w:rsid w:val="00E32D19"/>
    <w:rsid w:val="00E33583"/>
    <w:rsid w:val="00E33B47"/>
    <w:rsid w:val="00E34540"/>
    <w:rsid w:val="00E34709"/>
    <w:rsid w:val="00E35765"/>
    <w:rsid w:val="00E37828"/>
    <w:rsid w:val="00E37CB2"/>
    <w:rsid w:val="00E419F7"/>
    <w:rsid w:val="00E41E9E"/>
    <w:rsid w:val="00E4457F"/>
    <w:rsid w:val="00E4496F"/>
    <w:rsid w:val="00E44BD9"/>
    <w:rsid w:val="00E45FDA"/>
    <w:rsid w:val="00E4638F"/>
    <w:rsid w:val="00E46397"/>
    <w:rsid w:val="00E47190"/>
    <w:rsid w:val="00E4750E"/>
    <w:rsid w:val="00E477D3"/>
    <w:rsid w:val="00E509CB"/>
    <w:rsid w:val="00E512BE"/>
    <w:rsid w:val="00E5374E"/>
    <w:rsid w:val="00E53AC2"/>
    <w:rsid w:val="00E54170"/>
    <w:rsid w:val="00E553B1"/>
    <w:rsid w:val="00E57FF8"/>
    <w:rsid w:val="00E60D6B"/>
    <w:rsid w:val="00E61B4D"/>
    <w:rsid w:val="00E629A6"/>
    <w:rsid w:val="00E62BD2"/>
    <w:rsid w:val="00E630DC"/>
    <w:rsid w:val="00E6372A"/>
    <w:rsid w:val="00E63B1E"/>
    <w:rsid w:val="00E647EA"/>
    <w:rsid w:val="00E64D3C"/>
    <w:rsid w:val="00E65305"/>
    <w:rsid w:val="00E7021B"/>
    <w:rsid w:val="00E70475"/>
    <w:rsid w:val="00E71145"/>
    <w:rsid w:val="00E71E11"/>
    <w:rsid w:val="00E73DC9"/>
    <w:rsid w:val="00E76CB6"/>
    <w:rsid w:val="00E76E16"/>
    <w:rsid w:val="00E76F07"/>
    <w:rsid w:val="00E8071F"/>
    <w:rsid w:val="00E80889"/>
    <w:rsid w:val="00E80DFE"/>
    <w:rsid w:val="00E81D7D"/>
    <w:rsid w:val="00E837BB"/>
    <w:rsid w:val="00E8688C"/>
    <w:rsid w:val="00E91E66"/>
    <w:rsid w:val="00E952A9"/>
    <w:rsid w:val="00E95A21"/>
    <w:rsid w:val="00E95F34"/>
    <w:rsid w:val="00E979CA"/>
    <w:rsid w:val="00EA3D1E"/>
    <w:rsid w:val="00EA459F"/>
    <w:rsid w:val="00EA4DD3"/>
    <w:rsid w:val="00EA53BD"/>
    <w:rsid w:val="00EA6CB4"/>
    <w:rsid w:val="00EB13F0"/>
    <w:rsid w:val="00EB1928"/>
    <w:rsid w:val="00EB1A7B"/>
    <w:rsid w:val="00EB22C9"/>
    <w:rsid w:val="00EB29CF"/>
    <w:rsid w:val="00EB6630"/>
    <w:rsid w:val="00EB6B15"/>
    <w:rsid w:val="00EC0D4D"/>
    <w:rsid w:val="00EC1897"/>
    <w:rsid w:val="00EC2BA9"/>
    <w:rsid w:val="00EC3672"/>
    <w:rsid w:val="00ED0228"/>
    <w:rsid w:val="00ED2050"/>
    <w:rsid w:val="00ED4A83"/>
    <w:rsid w:val="00ED5537"/>
    <w:rsid w:val="00ED5ADF"/>
    <w:rsid w:val="00ED7128"/>
    <w:rsid w:val="00ED7B34"/>
    <w:rsid w:val="00EE1E2D"/>
    <w:rsid w:val="00EE26BD"/>
    <w:rsid w:val="00EE4460"/>
    <w:rsid w:val="00EE5555"/>
    <w:rsid w:val="00EE5B09"/>
    <w:rsid w:val="00EE6194"/>
    <w:rsid w:val="00EE6EED"/>
    <w:rsid w:val="00EE7031"/>
    <w:rsid w:val="00EE74DA"/>
    <w:rsid w:val="00EF1943"/>
    <w:rsid w:val="00EF1AA9"/>
    <w:rsid w:val="00EF50CF"/>
    <w:rsid w:val="00EF608E"/>
    <w:rsid w:val="00F03620"/>
    <w:rsid w:val="00F04720"/>
    <w:rsid w:val="00F06983"/>
    <w:rsid w:val="00F06C03"/>
    <w:rsid w:val="00F06C22"/>
    <w:rsid w:val="00F073F7"/>
    <w:rsid w:val="00F10AE5"/>
    <w:rsid w:val="00F110BD"/>
    <w:rsid w:val="00F120D2"/>
    <w:rsid w:val="00F13532"/>
    <w:rsid w:val="00F13A34"/>
    <w:rsid w:val="00F13E70"/>
    <w:rsid w:val="00F13EF3"/>
    <w:rsid w:val="00F1413A"/>
    <w:rsid w:val="00F141FC"/>
    <w:rsid w:val="00F146AB"/>
    <w:rsid w:val="00F15074"/>
    <w:rsid w:val="00F179F2"/>
    <w:rsid w:val="00F226F9"/>
    <w:rsid w:val="00F23858"/>
    <w:rsid w:val="00F27AA9"/>
    <w:rsid w:val="00F27C71"/>
    <w:rsid w:val="00F31246"/>
    <w:rsid w:val="00F3151C"/>
    <w:rsid w:val="00F33A46"/>
    <w:rsid w:val="00F35EE9"/>
    <w:rsid w:val="00F37C86"/>
    <w:rsid w:val="00F37E8A"/>
    <w:rsid w:val="00F4109B"/>
    <w:rsid w:val="00F413B8"/>
    <w:rsid w:val="00F419E4"/>
    <w:rsid w:val="00F41D69"/>
    <w:rsid w:val="00F42946"/>
    <w:rsid w:val="00F46B3B"/>
    <w:rsid w:val="00F46F67"/>
    <w:rsid w:val="00F47341"/>
    <w:rsid w:val="00F50534"/>
    <w:rsid w:val="00F52423"/>
    <w:rsid w:val="00F56A22"/>
    <w:rsid w:val="00F56D37"/>
    <w:rsid w:val="00F576E5"/>
    <w:rsid w:val="00F61BD9"/>
    <w:rsid w:val="00F61BE1"/>
    <w:rsid w:val="00F64116"/>
    <w:rsid w:val="00F66416"/>
    <w:rsid w:val="00F66F51"/>
    <w:rsid w:val="00F672FA"/>
    <w:rsid w:val="00F719CB"/>
    <w:rsid w:val="00F71A54"/>
    <w:rsid w:val="00F72D95"/>
    <w:rsid w:val="00F73BCB"/>
    <w:rsid w:val="00F7471E"/>
    <w:rsid w:val="00F747CD"/>
    <w:rsid w:val="00F74D53"/>
    <w:rsid w:val="00F75B7E"/>
    <w:rsid w:val="00F77309"/>
    <w:rsid w:val="00F776D2"/>
    <w:rsid w:val="00F8067D"/>
    <w:rsid w:val="00F80AB2"/>
    <w:rsid w:val="00F81AAA"/>
    <w:rsid w:val="00F82747"/>
    <w:rsid w:val="00F83B29"/>
    <w:rsid w:val="00F86239"/>
    <w:rsid w:val="00F873FF"/>
    <w:rsid w:val="00F90324"/>
    <w:rsid w:val="00F91694"/>
    <w:rsid w:val="00F93A03"/>
    <w:rsid w:val="00F95860"/>
    <w:rsid w:val="00F9794D"/>
    <w:rsid w:val="00F97B75"/>
    <w:rsid w:val="00FA1057"/>
    <w:rsid w:val="00FA1BC3"/>
    <w:rsid w:val="00FA26F1"/>
    <w:rsid w:val="00FA318D"/>
    <w:rsid w:val="00FA41B4"/>
    <w:rsid w:val="00FA4ABC"/>
    <w:rsid w:val="00FA5CA8"/>
    <w:rsid w:val="00FA6B73"/>
    <w:rsid w:val="00FA6B9D"/>
    <w:rsid w:val="00FA73AB"/>
    <w:rsid w:val="00FA7F69"/>
    <w:rsid w:val="00FA7FE9"/>
    <w:rsid w:val="00FB08ED"/>
    <w:rsid w:val="00FB2526"/>
    <w:rsid w:val="00FB3323"/>
    <w:rsid w:val="00FB36E3"/>
    <w:rsid w:val="00FB3957"/>
    <w:rsid w:val="00FB4060"/>
    <w:rsid w:val="00FB56B3"/>
    <w:rsid w:val="00FC0D9A"/>
    <w:rsid w:val="00FC112A"/>
    <w:rsid w:val="00FC175E"/>
    <w:rsid w:val="00FC2BF0"/>
    <w:rsid w:val="00FC4DDB"/>
    <w:rsid w:val="00FC52CA"/>
    <w:rsid w:val="00FC585C"/>
    <w:rsid w:val="00FC6349"/>
    <w:rsid w:val="00FC68D1"/>
    <w:rsid w:val="00FC6D87"/>
    <w:rsid w:val="00FD4185"/>
    <w:rsid w:val="00FD578E"/>
    <w:rsid w:val="00FD74EE"/>
    <w:rsid w:val="00FD75DE"/>
    <w:rsid w:val="00FD772E"/>
    <w:rsid w:val="00FE3164"/>
    <w:rsid w:val="00FE4065"/>
    <w:rsid w:val="00FE40AE"/>
    <w:rsid w:val="00FE52FF"/>
    <w:rsid w:val="00FE5BE4"/>
    <w:rsid w:val="00FE610A"/>
    <w:rsid w:val="00FE7C1B"/>
    <w:rsid w:val="00FF04EB"/>
    <w:rsid w:val="00FF0772"/>
    <w:rsid w:val="00FF1727"/>
    <w:rsid w:val="00FF237F"/>
    <w:rsid w:val="00FF2982"/>
    <w:rsid w:val="00FF46A7"/>
    <w:rsid w:val="00FF5A14"/>
    <w:rsid w:val="00FF74A2"/>
    <w:rsid w:val="00FF78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63812F8"/>
  <w15:docId w15:val="{AF0BCE5E-F378-4132-9413-F94DD9577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7646"/>
    <w:pPr>
      <w:spacing w:after="160" w:line="259" w:lineRule="auto"/>
      <w:jc w:val="both"/>
    </w:pPr>
    <w:rPr>
      <w:color w:val="000000"/>
      <w:sz w:val="22"/>
      <w:szCs w:val="22"/>
    </w:rPr>
  </w:style>
  <w:style w:type="paragraph" w:styleId="Ttulo1">
    <w:name w:val="heading 1"/>
    <w:basedOn w:val="Normal"/>
    <w:next w:val="Normal"/>
    <w:uiPriority w:val="9"/>
    <w:qFormat/>
    <w:rsid w:val="008D5AB5"/>
    <w:pPr>
      <w:keepNext/>
      <w:keepLines/>
      <w:spacing w:before="480" w:after="120" w:line="360" w:lineRule="auto"/>
      <w:jc w:val="center"/>
      <w:outlineLvl w:val="0"/>
    </w:pPr>
    <w:rPr>
      <w:b/>
      <w:szCs w:val="48"/>
    </w:rPr>
  </w:style>
  <w:style w:type="paragraph" w:styleId="Ttulo2">
    <w:name w:val="heading 2"/>
    <w:basedOn w:val="Normal"/>
    <w:next w:val="Normal"/>
    <w:uiPriority w:val="9"/>
    <w:unhideWhenUsed/>
    <w:qFormat/>
    <w:rsid w:val="00FC68D1"/>
    <w:pPr>
      <w:keepNext/>
      <w:keepLines/>
      <w:spacing w:before="360" w:after="80" w:line="240" w:lineRule="auto"/>
      <w:jc w:val="left"/>
      <w:outlineLvl w:val="1"/>
    </w:pPr>
    <w:rPr>
      <w:b/>
      <w:szCs w:val="36"/>
    </w:rPr>
  </w:style>
  <w:style w:type="paragraph" w:styleId="Ttulo3">
    <w:name w:val="heading 3"/>
    <w:basedOn w:val="Normal"/>
    <w:next w:val="Normal"/>
    <w:link w:val="Ttulo3Car"/>
    <w:uiPriority w:val="9"/>
    <w:unhideWhenUsed/>
    <w:qFormat/>
    <w:rsid w:val="00AA2A5E"/>
    <w:pPr>
      <w:keepNext/>
      <w:keepLines/>
      <w:spacing w:before="280" w:after="80" w:line="360" w:lineRule="auto"/>
      <w:outlineLvl w:val="2"/>
    </w:pPr>
    <w:rPr>
      <w:b/>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pPr>
      <w:spacing w:after="160" w:line="259" w:lineRule="auto"/>
      <w:jc w:val="both"/>
    </w:pPr>
    <w:rPr>
      <w:sz w:val="22"/>
      <w:szCs w:val="22"/>
    </w:rPr>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5">
    <w:name w:val="Table Normal5"/>
    <w:pPr>
      <w:spacing w:after="160" w:line="259" w:lineRule="auto"/>
      <w:jc w:val="both"/>
    </w:pPr>
    <w:rPr>
      <w:sz w:val="22"/>
      <w:szCs w:val="22"/>
    </w:rPr>
    <w:tblPr>
      <w:tblCellMar>
        <w:top w:w="0" w:type="dxa"/>
        <w:left w:w="0" w:type="dxa"/>
        <w:bottom w:w="0" w:type="dxa"/>
        <w:right w:w="0" w:type="dxa"/>
      </w:tblCellMar>
    </w:tblPr>
  </w:style>
  <w:style w:type="table" w:customStyle="1" w:styleId="TableNormal4">
    <w:name w:val="Table Normal4"/>
    <w:pPr>
      <w:spacing w:after="160" w:line="259" w:lineRule="auto"/>
      <w:jc w:val="both"/>
    </w:pPr>
    <w:rPr>
      <w:sz w:val="22"/>
      <w:szCs w:val="22"/>
    </w:rPr>
    <w:tblPr>
      <w:tblCellMar>
        <w:top w:w="0" w:type="dxa"/>
        <w:left w:w="0" w:type="dxa"/>
        <w:bottom w:w="0" w:type="dxa"/>
        <w:right w:w="0" w:type="dxa"/>
      </w:tblCellMar>
    </w:tblPr>
  </w:style>
  <w:style w:type="table" w:customStyle="1" w:styleId="TableNormal3">
    <w:name w:val="Table Normal3"/>
    <w:pPr>
      <w:spacing w:after="160" w:line="259" w:lineRule="auto"/>
      <w:jc w:val="both"/>
    </w:pPr>
    <w:rPr>
      <w:sz w:val="22"/>
      <w:szCs w:val="22"/>
    </w:rPr>
    <w:tblPr>
      <w:tblCellMar>
        <w:top w:w="0" w:type="dxa"/>
        <w:left w:w="0" w:type="dxa"/>
        <w:bottom w:w="0" w:type="dxa"/>
        <w:right w:w="0" w:type="dxa"/>
      </w:tblCellMar>
    </w:tblPr>
  </w:style>
  <w:style w:type="table" w:customStyle="1" w:styleId="TableNormal2">
    <w:name w:val="Table Normal2"/>
    <w:pPr>
      <w:spacing w:after="160" w:line="259" w:lineRule="auto"/>
      <w:jc w:val="both"/>
    </w:pPr>
    <w:rPr>
      <w:sz w:val="22"/>
      <w:szCs w:val="22"/>
    </w:rPr>
    <w:tblPr>
      <w:tblCellMar>
        <w:top w:w="0" w:type="dxa"/>
        <w:left w:w="0" w:type="dxa"/>
        <w:bottom w:w="0" w:type="dxa"/>
        <w:right w:w="0" w:type="dxa"/>
      </w:tblCellMar>
    </w:tblPr>
  </w:style>
  <w:style w:type="table" w:customStyle="1" w:styleId="TableNormal1">
    <w:name w:val="Table Normal1"/>
    <w:pPr>
      <w:spacing w:after="160" w:line="259" w:lineRule="auto"/>
      <w:jc w:val="both"/>
    </w:pPr>
    <w:rPr>
      <w:sz w:val="22"/>
      <w:szCs w:val="22"/>
    </w:rPr>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link w:val="Encabezado"/>
    <w:uiPriority w:val="99"/>
    <w:rsid w:val="00C853D1"/>
    <w:rPr>
      <w:rFonts w:ascii="Palatino Linotype" w:hAnsi="Palatino Linotype"/>
      <w:color w:val="000000"/>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link w:val="Piedepgina"/>
    <w:uiPriority w:val="99"/>
    <w:rsid w:val="00C853D1"/>
    <w:rPr>
      <w:rFonts w:ascii="Palatino Linotype" w:hAnsi="Palatino Linotype"/>
      <w:color w:val="000000"/>
    </w:rPr>
  </w:style>
  <w:style w:type="table" w:styleId="Tablaconcuadrcula">
    <w:name w:val="Table Grid"/>
    <w:basedOn w:val="Tablanormal"/>
    <w:uiPriority w:val="39"/>
    <w:rsid w:val="00C853D1"/>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uiPriority w:val="99"/>
    <w:unhideWhenUsed/>
    <w:qFormat/>
    <w:rsid w:val="00C853D1"/>
    <w:rPr>
      <w:color w:val="0563C1"/>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5686A"/>
    <w:rPr>
      <w:rFonts w:ascii="Palatino Linotype" w:eastAsia="Times New Roman" w:hAnsi="Palatino Linotype" w:cs="Times New Roman"/>
      <w:color w:val="000000"/>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uiPriority w:val="99"/>
    <w:semiHidden/>
    <w:unhideWhenUsed/>
    <w:rsid w:val="0079077D"/>
    <w:rPr>
      <w:color w:val="605E5C"/>
      <w:shd w:val="clear" w:color="auto" w:fill="E1DFDD"/>
    </w:rPr>
  </w:style>
  <w:style w:type="character" w:styleId="Hipervnculovisitado">
    <w:name w:val="FollowedHyperlink"/>
    <w:uiPriority w:val="99"/>
    <w:semiHidden/>
    <w:unhideWhenUsed/>
    <w:rsid w:val="00B85DBE"/>
    <w:rPr>
      <w:color w:val="954F72"/>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color w:val="auto"/>
      <w:sz w:val="20"/>
      <w:szCs w:val="20"/>
      <w:lang w:val="x-none" w:eastAsia="es-ES"/>
    </w:rPr>
  </w:style>
  <w:style w:type="character" w:customStyle="1" w:styleId="TextosinformatoCar">
    <w:name w:val="Texto sin formato Ca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color w:val="auto"/>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color w:val="auto"/>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character" w:customStyle="1" w:styleId="eop">
    <w:name w:val="eop"/>
    <w:basedOn w:val="Fuentedeprrafopredeter"/>
    <w:rsid w:val="00B80DA1"/>
  </w:style>
  <w:style w:type="character" w:customStyle="1" w:styleId="Mencinsinresolver2">
    <w:name w:val="Mención sin resolver2"/>
    <w:uiPriority w:val="99"/>
    <w:semiHidden/>
    <w:unhideWhenUsed/>
    <w:rsid w:val="00AC67FF"/>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4">
    <w:name w:val="24"/>
    <w:basedOn w:val="TableNormal1"/>
    <w:pPr>
      <w:spacing w:after="0" w:line="240" w:lineRule="auto"/>
    </w:pPr>
    <w:tblPr>
      <w:tblStyleRowBandSize w:val="1"/>
      <w:tblStyleColBandSize w:val="1"/>
      <w:tblCellMar>
        <w:left w:w="108" w:type="dxa"/>
        <w:right w:w="108" w:type="dxa"/>
      </w:tblCellMar>
    </w:tblPr>
  </w:style>
  <w:style w:type="table" w:customStyle="1" w:styleId="23">
    <w:name w:val="23"/>
    <w:basedOn w:val="TableNormal1"/>
    <w:pPr>
      <w:spacing w:after="0" w:line="240" w:lineRule="auto"/>
    </w:pPr>
    <w:tblPr>
      <w:tblStyleRowBandSize w:val="1"/>
      <w:tblStyleColBandSize w:val="1"/>
      <w:tblCellMar>
        <w:left w:w="108" w:type="dxa"/>
        <w:right w:w="108" w:type="dxa"/>
      </w:tblCellMar>
    </w:tblPr>
  </w:style>
  <w:style w:type="table" w:customStyle="1" w:styleId="22">
    <w:name w:val="22"/>
    <w:basedOn w:val="TableNormal1"/>
    <w:tblPr>
      <w:tblStyleRowBandSize w:val="1"/>
      <w:tblStyleColBandSize w:val="1"/>
      <w:tblCellMar>
        <w:left w:w="115" w:type="dxa"/>
        <w:right w:w="115" w:type="dxa"/>
      </w:tblCellMar>
    </w:tblPr>
  </w:style>
  <w:style w:type="table" w:customStyle="1" w:styleId="21">
    <w:name w:val="21"/>
    <w:basedOn w:val="TableNormal1"/>
    <w:pPr>
      <w:spacing w:after="0" w:line="240" w:lineRule="auto"/>
    </w:pPr>
    <w:tblPr>
      <w:tblStyleRowBandSize w:val="1"/>
      <w:tblStyleColBandSize w:val="1"/>
      <w:tblCellMar>
        <w:left w:w="108" w:type="dxa"/>
        <w:right w:w="108" w:type="dxa"/>
      </w:tblCellMar>
    </w:tblPr>
  </w:style>
  <w:style w:type="paragraph" w:styleId="TtulodeTDC">
    <w:name w:val="TOC Heading"/>
    <w:basedOn w:val="Ttulo1"/>
    <w:next w:val="Normal"/>
    <w:uiPriority w:val="39"/>
    <w:unhideWhenUsed/>
    <w:qFormat/>
    <w:rsid w:val="00A50615"/>
    <w:pPr>
      <w:spacing w:before="240" w:after="0" w:line="259" w:lineRule="auto"/>
      <w:jc w:val="left"/>
      <w:outlineLvl w:val="9"/>
    </w:pPr>
    <w:rPr>
      <w:rFonts w:ascii="Calibri Light" w:eastAsia="Times New Roman" w:hAnsi="Calibri Light" w:cs="Times New Roman"/>
      <w:b w:val="0"/>
      <w:color w:val="2F5496"/>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uiPriority w:val="99"/>
    <w:semiHidden/>
    <w:unhideWhenUsed/>
    <w:rsid w:val="00BE1DC0"/>
    <w:rPr>
      <w:color w:val="605E5C"/>
      <w:shd w:val="clear" w:color="auto" w:fill="E1DFDD"/>
    </w:rPr>
  </w:style>
  <w:style w:type="table" w:customStyle="1" w:styleId="20">
    <w:name w:val="20"/>
    <w:basedOn w:val="TableNormal1"/>
    <w:pPr>
      <w:spacing w:after="0" w:line="240" w:lineRule="auto"/>
    </w:pPr>
    <w:tblPr>
      <w:tblStyleRowBandSize w:val="1"/>
      <w:tblStyleColBandSize w:val="1"/>
      <w:tblCellMar>
        <w:left w:w="108" w:type="dxa"/>
        <w:right w:w="108" w:type="dxa"/>
      </w:tblCellMar>
    </w:tblPr>
  </w:style>
  <w:style w:type="table" w:customStyle="1" w:styleId="19">
    <w:name w:val="19"/>
    <w:basedOn w:val="TableNormal1"/>
    <w:pPr>
      <w:spacing w:after="0" w:line="240" w:lineRule="auto"/>
    </w:pPr>
    <w:tblPr>
      <w:tblStyleRowBandSize w:val="1"/>
      <w:tblStyleColBandSize w:val="1"/>
      <w:tblCellMar>
        <w:left w:w="108" w:type="dxa"/>
        <w:right w:w="108" w:type="dxa"/>
      </w:tblCellMar>
    </w:tblPr>
  </w:style>
  <w:style w:type="table" w:customStyle="1" w:styleId="18">
    <w:name w:val="18"/>
    <w:basedOn w:val="TableNormal1"/>
    <w:pPr>
      <w:spacing w:after="0" w:line="240" w:lineRule="auto"/>
    </w:pPr>
    <w:tblPr>
      <w:tblStyleRowBandSize w:val="1"/>
      <w:tblStyleColBandSize w:val="1"/>
      <w:tblCellMar>
        <w:left w:w="108" w:type="dxa"/>
        <w:right w:w="108" w:type="dxa"/>
      </w:tblCellMar>
    </w:tblPr>
  </w:style>
  <w:style w:type="table" w:customStyle="1" w:styleId="17">
    <w:name w:val="17"/>
    <w:basedOn w:val="TableNormal1"/>
    <w:pPr>
      <w:spacing w:after="0" w:line="240" w:lineRule="auto"/>
    </w:pPr>
    <w:tblPr>
      <w:tblStyleRowBandSize w:val="1"/>
      <w:tblStyleColBandSize w:val="1"/>
      <w:tblCellMar>
        <w:left w:w="108" w:type="dxa"/>
        <w:right w:w="108" w:type="dxa"/>
      </w:tblCellMar>
    </w:tblPr>
  </w:style>
  <w:style w:type="table" w:customStyle="1" w:styleId="16">
    <w:name w:val="16"/>
    <w:basedOn w:val="TableNormal2"/>
    <w:pPr>
      <w:spacing w:after="0" w:line="240" w:lineRule="auto"/>
    </w:pPr>
    <w:tblPr>
      <w:tblStyleRowBandSize w:val="1"/>
      <w:tblStyleColBandSize w:val="1"/>
      <w:tblCellMar>
        <w:left w:w="108" w:type="dxa"/>
        <w:right w:w="108" w:type="dxa"/>
      </w:tblCellMar>
    </w:tblPr>
  </w:style>
  <w:style w:type="table" w:customStyle="1" w:styleId="15">
    <w:name w:val="15"/>
    <w:basedOn w:val="TableNormal2"/>
    <w:pPr>
      <w:spacing w:after="0" w:line="240" w:lineRule="auto"/>
    </w:pPr>
    <w:tblPr>
      <w:tblStyleRowBandSize w:val="1"/>
      <w:tblStyleColBandSize w:val="1"/>
      <w:tblCellMar>
        <w:left w:w="108" w:type="dxa"/>
        <w:right w:w="108" w:type="dxa"/>
      </w:tblCellMar>
    </w:tblPr>
  </w:style>
  <w:style w:type="table" w:customStyle="1" w:styleId="14">
    <w:name w:val="14"/>
    <w:basedOn w:val="TableNormal2"/>
    <w:pPr>
      <w:spacing w:after="0" w:line="240" w:lineRule="auto"/>
    </w:pPr>
    <w:tblPr>
      <w:tblStyleRowBandSize w:val="1"/>
      <w:tblStyleColBandSize w:val="1"/>
      <w:tblCellMar>
        <w:left w:w="108" w:type="dxa"/>
        <w:right w:w="108" w:type="dxa"/>
      </w:tblCellMar>
    </w:tblPr>
  </w:style>
  <w:style w:type="table" w:customStyle="1" w:styleId="13">
    <w:name w:val="13"/>
    <w:basedOn w:val="TableNormal2"/>
    <w:pPr>
      <w:spacing w:after="0" w:line="240" w:lineRule="auto"/>
    </w:pPr>
    <w:tblPr>
      <w:tblStyleRowBandSize w:val="1"/>
      <w:tblStyleColBandSize w:val="1"/>
      <w:tblCellMar>
        <w:left w:w="108" w:type="dxa"/>
        <w:right w:w="108" w:type="dxa"/>
      </w:tblCellMar>
    </w:tblPr>
  </w:style>
  <w:style w:type="table" w:customStyle="1" w:styleId="12">
    <w:name w:val="12"/>
    <w:basedOn w:val="TableNormal3"/>
    <w:pPr>
      <w:spacing w:after="0" w:line="240" w:lineRule="auto"/>
    </w:pPr>
    <w:tblPr>
      <w:tblStyleRowBandSize w:val="1"/>
      <w:tblStyleColBandSize w:val="1"/>
      <w:tblCellMar>
        <w:left w:w="108" w:type="dxa"/>
        <w:right w:w="108" w:type="dxa"/>
      </w:tblCellMar>
    </w:tblPr>
  </w:style>
  <w:style w:type="table" w:customStyle="1" w:styleId="11">
    <w:name w:val="11"/>
    <w:basedOn w:val="TableNormal3"/>
    <w:pPr>
      <w:spacing w:after="0" w:line="240" w:lineRule="auto"/>
    </w:pPr>
    <w:tblPr>
      <w:tblStyleRowBandSize w:val="1"/>
      <w:tblStyleColBandSize w:val="1"/>
      <w:tblCellMar>
        <w:left w:w="108" w:type="dxa"/>
        <w:right w:w="108" w:type="dxa"/>
      </w:tblCellMar>
    </w:tblPr>
  </w:style>
  <w:style w:type="table" w:customStyle="1" w:styleId="10">
    <w:name w:val="10"/>
    <w:basedOn w:val="TableNormal3"/>
    <w:pPr>
      <w:spacing w:after="0" w:line="240" w:lineRule="auto"/>
    </w:pPr>
    <w:tblPr>
      <w:tblStyleRowBandSize w:val="1"/>
      <w:tblStyleColBandSize w:val="1"/>
      <w:tblCellMar>
        <w:left w:w="108" w:type="dxa"/>
        <w:right w:w="108" w:type="dxa"/>
      </w:tblCellMar>
    </w:tblPr>
  </w:style>
  <w:style w:type="table" w:customStyle="1" w:styleId="9">
    <w:name w:val="9"/>
    <w:basedOn w:val="TableNormal3"/>
    <w:pPr>
      <w:spacing w:after="0" w:line="240" w:lineRule="auto"/>
    </w:pPr>
    <w:tblPr>
      <w:tblStyleRowBandSize w:val="1"/>
      <w:tblStyleColBandSize w:val="1"/>
      <w:tblCellMar>
        <w:left w:w="108" w:type="dxa"/>
        <w:right w:w="108" w:type="dxa"/>
      </w:tblCellMar>
    </w:tblPr>
  </w:style>
  <w:style w:type="table" w:customStyle="1" w:styleId="8">
    <w:name w:val="8"/>
    <w:basedOn w:val="TableNormal4"/>
    <w:pPr>
      <w:spacing w:after="0" w:line="240" w:lineRule="auto"/>
    </w:pPr>
    <w:tblPr>
      <w:tblStyleRowBandSize w:val="1"/>
      <w:tblStyleColBandSize w:val="1"/>
      <w:tblCellMar>
        <w:left w:w="108" w:type="dxa"/>
        <w:right w:w="108" w:type="dxa"/>
      </w:tblCellMar>
    </w:tblPr>
  </w:style>
  <w:style w:type="table" w:customStyle="1" w:styleId="7">
    <w:name w:val="7"/>
    <w:basedOn w:val="TableNormal4"/>
    <w:pPr>
      <w:spacing w:after="0" w:line="240" w:lineRule="auto"/>
    </w:pPr>
    <w:tblPr>
      <w:tblStyleRowBandSize w:val="1"/>
      <w:tblStyleColBandSize w:val="1"/>
      <w:tblCellMar>
        <w:left w:w="108" w:type="dxa"/>
        <w:right w:w="108" w:type="dxa"/>
      </w:tblCellMar>
    </w:tblPr>
  </w:style>
  <w:style w:type="table" w:customStyle="1" w:styleId="6">
    <w:name w:val="6"/>
    <w:basedOn w:val="TableNormal4"/>
    <w:pPr>
      <w:spacing w:after="0" w:line="240" w:lineRule="auto"/>
    </w:pPr>
    <w:tblPr>
      <w:tblStyleRowBandSize w:val="1"/>
      <w:tblStyleColBandSize w:val="1"/>
      <w:tblCellMar>
        <w:left w:w="108" w:type="dxa"/>
        <w:right w:w="108" w:type="dxa"/>
      </w:tblCellMar>
    </w:tblPr>
  </w:style>
  <w:style w:type="table" w:customStyle="1" w:styleId="5">
    <w:name w:val="5"/>
    <w:basedOn w:val="TableNormal4"/>
    <w:pPr>
      <w:spacing w:after="0" w:line="240" w:lineRule="auto"/>
    </w:pPr>
    <w:tblPr>
      <w:tblStyleRowBandSize w:val="1"/>
      <w:tblStyleColBandSize w:val="1"/>
      <w:tblCellMar>
        <w:left w:w="108" w:type="dxa"/>
        <w:right w:w="108" w:type="dxa"/>
      </w:tblCellMar>
    </w:tblPr>
  </w:style>
  <w:style w:type="table" w:customStyle="1" w:styleId="4">
    <w:name w:val="4"/>
    <w:basedOn w:val="TableNormal5"/>
    <w:pPr>
      <w:spacing w:after="0" w:line="240" w:lineRule="auto"/>
    </w:pPr>
    <w:tblPr>
      <w:tblStyleRowBandSize w:val="1"/>
      <w:tblStyleColBandSize w:val="1"/>
      <w:tblCellMar>
        <w:left w:w="108" w:type="dxa"/>
        <w:right w:w="108" w:type="dxa"/>
      </w:tblCellMar>
    </w:tblPr>
  </w:style>
  <w:style w:type="table" w:customStyle="1" w:styleId="3">
    <w:name w:val="3"/>
    <w:basedOn w:val="TableNormal5"/>
    <w:pPr>
      <w:spacing w:after="0" w:line="240" w:lineRule="auto"/>
    </w:pPr>
    <w:tblPr>
      <w:tblStyleRowBandSize w:val="1"/>
      <w:tblStyleColBandSize w:val="1"/>
      <w:tblCellMar>
        <w:left w:w="108" w:type="dxa"/>
        <w:right w:w="108" w:type="dxa"/>
      </w:tblCellMar>
    </w:tblPr>
  </w:style>
  <w:style w:type="table" w:customStyle="1" w:styleId="2">
    <w:name w:val="2"/>
    <w:basedOn w:val="TableNormal5"/>
    <w:pPr>
      <w:spacing w:after="0" w:line="240" w:lineRule="auto"/>
    </w:pPr>
    <w:tblPr>
      <w:tblStyleRowBandSize w:val="1"/>
      <w:tblStyleColBandSize w:val="1"/>
      <w:tblCellMar>
        <w:left w:w="108" w:type="dxa"/>
        <w:right w:w="108" w:type="dxa"/>
      </w:tblCellMar>
    </w:tblPr>
  </w:style>
  <w:style w:type="table" w:customStyle="1" w:styleId="1">
    <w:name w:val="1"/>
    <w:basedOn w:val="TableNormal5"/>
    <w:pPr>
      <w:spacing w:after="0" w:line="240" w:lineRule="auto"/>
    </w:pPr>
    <w:tblPr>
      <w:tblStyleRowBandSize w:val="1"/>
      <w:tblStyleColBandSize w:val="1"/>
      <w:tblCellMar>
        <w:left w:w="108" w:type="dxa"/>
        <w:right w:w="108" w:type="dxa"/>
      </w:tblCellMar>
    </w:tblPr>
  </w:style>
  <w:style w:type="paragraph" w:styleId="TDC3">
    <w:name w:val="toc 3"/>
    <w:basedOn w:val="Normal"/>
    <w:next w:val="Normal"/>
    <w:autoRedefine/>
    <w:uiPriority w:val="39"/>
    <w:unhideWhenUsed/>
    <w:rsid w:val="008E65B3"/>
    <w:pPr>
      <w:spacing w:after="100"/>
      <w:ind w:left="440"/>
    </w:pPr>
  </w:style>
  <w:style w:type="character" w:customStyle="1" w:styleId="Mencinsinresolver4">
    <w:name w:val="Mención sin resolver4"/>
    <w:uiPriority w:val="99"/>
    <w:semiHidden/>
    <w:unhideWhenUsed/>
    <w:rsid w:val="002F24F6"/>
    <w:rPr>
      <w:color w:val="605E5C"/>
      <w:shd w:val="clear" w:color="auto" w:fill="E1DFDD"/>
    </w:rPr>
  </w:style>
  <w:style w:type="character" w:styleId="Textoennegrita">
    <w:name w:val="Strong"/>
    <w:uiPriority w:val="22"/>
    <w:qFormat/>
    <w:rsid w:val="002420C9"/>
    <w:rPr>
      <w:b/>
      <w:bCs/>
    </w:rPr>
  </w:style>
  <w:style w:type="paragraph" w:styleId="Revisin">
    <w:name w:val="Revision"/>
    <w:hidden/>
    <w:uiPriority w:val="99"/>
    <w:semiHidden/>
    <w:rsid w:val="0078798B"/>
    <w:rPr>
      <w:color w:val="000000"/>
      <w:sz w:val="22"/>
      <w:szCs w:val="22"/>
    </w:rPr>
  </w:style>
  <w:style w:type="paragraph" w:styleId="Textodeglobo">
    <w:name w:val="Balloon Text"/>
    <w:basedOn w:val="Normal"/>
    <w:link w:val="TextodegloboCar"/>
    <w:uiPriority w:val="99"/>
    <w:semiHidden/>
    <w:unhideWhenUsed/>
    <w:rsid w:val="003468C2"/>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3468C2"/>
    <w:rPr>
      <w:rFonts w:ascii="Segoe UI" w:hAnsi="Segoe UI" w:cs="Segoe UI"/>
      <w:color w:val="000000"/>
      <w:sz w:val="18"/>
      <w:szCs w:val="18"/>
    </w:rPr>
  </w:style>
  <w:style w:type="character" w:customStyle="1" w:styleId="Mencinsinresolver5">
    <w:name w:val="Mención sin resolver5"/>
    <w:uiPriority w:val="99"/>
    <w:semiHidden/>
    <w:unhideWhenUsed/>
    <w:rsid w:val="008E38A2"/>
    <w:rPr>
      <w:color w:val="605E5C"/>
      <w:shd w:val="clear" w:color="auto" w:fill="E1DFDD"/>
    </w:rPr>
  </w:style>
  <w:style w:type="character" w:customStyle="1" w:styleId="Mencinsinresolver6">
    <w:name w:val="Mención sin resolver6"/>
    <w:uiPriority w:val="99"/>
    <w:semiHidden/>
    <w:unhideWhenUsed/>
    <w:rsid w:val="00D76C94"/>
    <w:rPr>
      <w:color w:val="605E5C"/>
      <w:shd w:val="clear" w:color="auto" w:fill="E1DFDD"/>
    </w:rPr>
  </w:style>
  <w:style w:type="character" w:styleId="nfasis">
    <w:name w:val="Emphasis"/>
    <w:basedOn w:val="Fuentedeprrafopredeter"/>
    <w:uiPriority w:val="20"/>
    <w:qFormat/>
    <w:rsid w:val="00864B4A"/>
    <w:rPr>
      <w:i/>
      <w:iCs/>
    </w:rPr>
  </w:style>
  <w:style w:type="character" w:customStyle="1" w:styleId="Ttulo3Car">
    <w:name w:val="Título 3 Car"/>
    <w:basedOn w:val="Fuentedeprrafopredeter"/>
    <w:link w:val="Ttulo3"/>
    <w:uiPriority w:val="9"/>
    <w:rsid w:val="0097555E"/>
    <w:rPr>
      <w:b/>
      <w:color w:val="000000"/>
      <w:sz w:val="22"/>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268889">
      <w:bodyDiv w:val="1"/>
      <w:marLeft w:val="0"/>
      <w:marRight w:val="0"/>
      <w:marTop w:val="0"/>
      <w:marBottom w:val="0"/>
      <w:divBdr>
        <w:top w:val="none" w:sz="0" w:space="0" w:color="auto"/>
        <w:left w:val="none" w:sz="0" w:space="0" w:color="auto"/>
        <w:bottom w:val="none" w:sz="0" w:space="0" w:color="auto"/>
        <w:right w:val="none" w:sz="0" w:space="0" w:color="auto"/>
      </w:divBdr>
    </w:div>
    <w:div w:id="99955608">
      <w:bodyDiv w:val="1"/>
      <w:marLeft w:val="0"/>
      <w:marRight w:val="0"/>
      <w:marTop w:val="0"/>
      <w:marBottom w:val="0"/>
      <w:divBdr>
        <w:top w:val="none" w:sz="0" w:space="0" w:color="auto"/>
        <w:left w:val="none" w:sz="0" w:space="0" w:color="auto"/>
        <w:bottom w:val="none" w:sz="0" w:space="0" w:color="auto"/>
        <w:right w:val="none" w:sz="0" w:space="0" w:color="auto"/>
      </w:divBdr>
    </w:div>
    <w:div w:id="121045100">
      <w:bodyDiv w:val="1"/>
      <w:marLeft w:val="0"/>
      <w:marRight w:val="0"/>
      <w:marTop w:val="0"/>
      <w:marBottom w:val="0"/>
      <w:divBdr>
        <w:top w:val="none" w:sz="0" w:space="0" w:color="auto"/>
        <w:left w:val="none" w:sz="0" w:space="0" w:color="auto"/>
        <w:bottom w:val="none" w:sz="0" w:space="0" w:color="auto"/>
        <w:right w:val="none" w:sz="0" w:space="0" w:color="auto"/>
      </w:divBdr>
    </w:div>
    <w:div w:id="136341617">
      <w:bodyDiv w:val="1"/>
      <w:marLeft w:val="0"/>
      <w:marRight w:val="0"/>
      <w:marTop w:val="0"/>
      <w:marBottom w:val="0"/>
      <w:divBdr>
        <w:top w:val="none" w:sz="0" w:space="0" w:color="auto"/>
        <w:left w:val="none" w:sz="0" w:space="0" w:color="auto"/>
        <w:bottom w:val="none" w:sz="0" w:space="0" w:color="auto"/>
        <w:right w:val="none" w:sz="0" w:space="0" w:color="auto"/>
      </w:divBdr>
      <w:divsChild>
        <w:div w:id="1052580408">
          <w:marLeft w:val="0"/>
          <w:marRight w:val="0"/>
          <w:marTop w:val="0"/>
          <w:marBottom w:val="0"/>
          <w:divBdr>
            <w:top w:val="none" w:sz="0" w:space="0" w:color="auto"/>
            <w:left w:val="none" w:sz="0" w:space="0" w:color="auto"/>
            <w:bottom w:val="none" w:sz="0" w:space="0" w:color="auto"/>
            <w:right w:val="none" w:sz="0" w:space="0" w:color="auto"/>
          </w:divBdr>
        </w:div>
      </w:divsChild>
    </w:div>
    <w:div w:id="139880893">
      <w:bodyDiv w:val="1"/>
      <w:marLeft w:val="0"/>
      <w:marRight w:val="0"/>
      <w:marTop w:val="0"/>
      <w:marBottom w:val="0"/>
      <w:divBdr>
        <w:top w:val="none" w:sz="0" w:space="0" w:color="auto"/>
        <w:left w:val="none" w:sz="0" w:space="0" w:color="auto"/>
        <w:bottom w:val="none" w:sz="0" w:space="0" w:color="auto"/>
        <w:right w:val="none" w:sz="0" w:space="0" w:color="auto"/>
      </w:divBdr>
    </w:div>
    <w:div w:id="295065033">
      <w:bodyDiv w:val="1"/>
      <w:marLeft w:val="0"/>
      <w:marRight w:val="0"/>
      <w:marTop w:val="0"/>
      <w:marBottom w:val="0"/>
      <w:divBdr>
        <w:top w:val="none" w:sz="0" w:space="0" w:color="auto"/>
        <w:left w:val="none" w:sz="0" w:space="0" w:color="auto"/>
        <w:bottom w:val="none" w:sz="0" w:space="0" w:color="auto"/>
        <w:right w:val="none" w:sz="0" w:space="0" w:color="auto"/>
      </w:divBdr>
      <w:divsChild>
        <w:div w:id="2045789704">
          <w:marLeft w:val="0"/>
          <w:marRight w:val="0"/>
          <w:marTop w:val="0"/>
          <w:marBottom w:val="0"/>
          <w:divBdr>
            <w:top w:val="none" w:sz="0" w:space="0" w:color="auto"/>
            <w:left w:val="none" w:sz="0" w:space="0" w:color="auto"/>
            <w:bottom w:val="none" w:sz="0" w:space="0" w:color="auto"/>
            <w:right w:val="none" w:sz="0" w:space="0" w:color="auto"/>
          </w:divBdr>
        </w:div>
      </w:divsChild>
    </w:div>
    <w:div w:id="313484907">
      <w:bodyDiv w:val="1"/>
      <w:marLeft w:val="0"/>
      <w:marRight w:val="0"/>
      <w:marTop w:val="0"/>
      <w:marBottom w:val="0"/>
      <w:divBdr>
        <w:top w:val="none" w:sz="0" w:space="0" w:color="auto"/>
        <w:left w:val="none" w:sz="0" w:space="0" w:color="auto"/>
        <w:bottom w:val="none" w:sz="0" w:space="0" w:color="auto"/>
        <w:right w:val="none" w:sz="0" w:space="0" w:color="auto"/>
      </w:divBdr>
    </w:div>
    <w:div w:id="400635240">
      <w:bodyDiv w:val="1"/>
      <w:marLeft w:val="0"/>
      <w:marRight w:val="0"/>
      <w:marTop w:val="0"/>
      <w:marBottom w:val="0"/>
      <w:divBdr>
        <w:top w:val="none" w:sz="0" w:space="0" w:color="auto"/>
        <w:left w:val="none" w:sz="0" w:space="0" w:color="auto"/>
        <w:bottom w:val="none" w:sz="0" w:space="0" w:color="auto"/>
        <w:right w:val="none" w:sz="0" w:space="0" w:color="auto"/>
      </w:divBdr>
    </w:div>
    <w:div w:id="550189800">
      <w:bodyDiv w:val="1"/>
      <w:marLeft w:val="0"/>
      <w:marRight w:val="0"/>
      <w:marTop w:val="0"/>
      <w:marBottom w:val="0"/>
      <w:divBdr>
        <w:top w:val="none" w:sz="0" w:space="0" w:color="auto"/>
        <w:left w:val="none" w:sz="0" w:space="0" w:color="auto"/>
        <w:bottom w:val="none" w:sz="0" w:space="0" w:color="auto"/>
        <w:right w:val="none" w:sz="0" w:space="0" w:color="auto"/>
      </w:divBdr>
      <w:divsChild>
        <w:div w:id="1980308072">
          <w:marLeft w:val="0"/>
          <w:marRight w:val="0"/>
          <w:marTop w:val="0"/>
          <w:marBottom w:val="0"/>
          <w:divBdr>
            <w:top w:val="none" w:sz="0" w:space="0" w:color="auto"/>
            <w:left w:val="none" w:sz="0" w:space="0" w:color="auto"/>
            <w:bottom w:val="none" w:sz="0" w:space="0" w:color="auto"/>
            <w:right w:val="none" w:sz="0" w:space="0" w:color="auto"/>
          </w:divBdr>
        </w:div>
      </w:divsChild>
    </w:div>
    <w:div w:id="586812722">
      <w:bodyDiv w:val="1"/>
      <w:marLeft w:val="0"/>
      <w:marRight w:val="0"/>
      <w:marTop w:val="0"/>
      <w:marBottom w:val="0"/>
      <w:divBdr>
        <w:top w:val="none" w:sz="0" w:space="0" w:color="auto"/>
        <w:left w:val="none" w:sz="0" w:space="0" w:color="auto"/>
        <w:bottom w:val="none" w:sz="0" w:space="0" w:color="auto"/>
        <w:right w:val="none" w:sz="0" w:space="0" w:color="auto"/>
      </w:divBdr>
      <w:divsChild>
        <w:div w:id="1105542152">
          <w:marLeft w:val="0"/>
          <w:marRight w:val="0"/>
          <w:marTop w:val="0"/>
          <w:marBottom w:val="0"/>
          <w:divBdr>
            <w:top w:val="none" w:sz="0" w:space="0" w:color="auto"/>
            <w:left w:val="none" w:sz="0" w:space="0" w:color="auto"/>
            <w:bottom w:val="none" w:sz="0" w:space="0" w:color="auto"/>
            <w:right w:val="none" w:sz="0" w:space="0" w:color="auto"/>
          </w:divBdr>
        </w:div>
      </w:divsChild>
    </w:div>
    <w:div w:id="664671407">
      <w:bodyDiv w:val="1"/>
      <w:marLeft w:val="0"/>
      <w:marRight w:val="0"/>
      <w:marTop w:val="0"/>
      <w:marBottom w:val="0"/>
      <w:divBdr>
        <w:top w:val="none" w:sz="0" w:space="0" w:color="auto"/>
        <w:left w:val="none" w:sz="0" w:space="0" w:color="auto"/>
        <w:bottom w:val="none" w:sz="0" w:space="0" w:color="auto"/>
        <w:right w:val="none" w:sz="0" w:space="0" w:color="auto"/>
      </w:divBdr>
    </w:div>
    <w:div w:id="692800103">
      <w:bodyDiv w:val="1"/>
      <w:marLeft w:val="0"/>
      <w:marRight w:val="0"/>
      <w:marTop w:val="0"/>
      <w:marBottom w:val="0"/>
      <w:divBdr>
        <w:top w:val="none" w:sz="0" w:space="0" w:color="auto"/>
        <w:left w:val="none" w:sz="0" w:space="0" w:color="auto"/>
        <w:bottom w:val="none" w:sz="0" w:space="0" w:color="auto"/>
        <w:right w:val="none" w:sz="0" w:space="0" w:color="auto"/>
      </w:divBdr>
    </w:div>
    <w:div w:id="747069501">
      <w:bodyDiv w:val="1"/>
      <w:marLeft w:val="0"/>
      <w:marRight w:val="0"/>
      <w:marTop w:val="0"/>
      <w:marBottom w:val="0"/>
      <w:divBdr>
        <w:top w:val="none" w:sz="0" w:space="0" w:color="auto"/>
        <w:left w:val="none" w:sz="0" w:space="0" w:color="auto"/>
        <w:bottom w:val="none" w:sz="0" w:space="0" w:color="auto"/>
        <w:right w:val="none" w:sz="0" w:space="0" w:color="auto"/>
      </w:divBdr>
    </w:div>
    <w:div w:id="789934905">
      <w:bodyDiv w:val="1"/>
      <w:marLeft w:val="0"/>
      <w:marRight w:val="0"/>
      <w:marTop w:val="0"/>
      <w:marBottom w:val="0"/>
      <w:divBdr>
        <w:top w:val="none" w:sz="0" w:space="0" w:color="auto"/>
        <w:left w:val="none" w:sz="0" w:space="0" w:color="auto"/>
        <w:bottom w:val="none" w:sz="0" w:space="0" w:color="auto"/>
        <w:right w:val="none" w:sz="0" w:space="0" w:color="auto"/>
      </w:divBdr>
      <w:divsChild>
        <w:div w:id="789590903">
          <w:marLeft w:val="0"/>
          <w:marRight w:val="0"/>
          <w:marTop w:val="0"/>
          <w:marBottom w:val="0"/>
          <w:divBdr>
            <w:top w:val="none" w:sz="0" w:space="0" w:color="auto"/>
            <w:left w:val="none" w:sz="0" w:space="0" w:color="auto"/>
            <w:bottom w:val="none" w:sz="0" w:space="0" w:color="auto"/>
            <w:right w:val="none" w:sz="0" w:space="0" w:color="auto"/>
          </w:divBdr>
        </w:div>
      </w:divsChild>
    </w:div>
    <w:div w:id="848955600">
      <w:bodyDiv w:val="1"/>
      <w:marLeft w:val="0"/>
      <w:marRight w:val="0"/>
      <w:marTop w:val="0"/>
      <w:marBottom w:val="0"/>
      <w:divBdr>
        <w:top w:val="none" w:sz="0" w:space="0" w:color="auto"/>
        <w:left w:val="none" w:sz="0" w:space="0" w:color="auto"/>
        <w:bottom w:val="none" w:sz="0" w:space="0" w:color="auto"/>
        <w:right w:val="none" w:sz="0" w:space="0" w:color="auto"/>
      </w:divBdr>
    </w:div>
    <w:div w:id="867915945">
      <w:bodyDiv w:val="1"/>
      <w:marLeft w:val="0"/>
      <w:marRight w:val="0"/>
      <w:marTop w:val="0"/>
      <w:marBottom w:val="0"/>
      <w:divBdr>
        <w:top w:val="none" w:sz="0" w:space="0" w:color="auto"/>
        <w:left w:val="none" w:sz="0" w:space="0" w:color="auto"/>
        <w:bottom w:val="none" w:sz="0" w:space="0" w:color="auto"/>
        <w:right w:val="none" w:sz="0" w:space="0" w:color="auto"/>
      </w:divBdr>
    </w:div>
    <w:div w:id="896816460">
      <w:bodyDiv w:val="1"/>
      <w:marLeft w:val="0"/>
      <w:marRight w:val="0"/>
      <w:marTop w:val="0"/>
      <w:marBottom w:val="0"/>
      <w:divBdr>
        <w:top w:val="none" w:sz="0" w:space="0" w:color="auto"/>
        <w:left w:val="none" w:sz="0" w:space="0" w:color="auto"/>
        <w:bottom w:val="none" w:sz="0" w:space="0" w:color="auto"/>
        <w:right w:val="none" w:sz="0" w:space="0" w:color="auto"/>
      </w:divBdr>
      <w:divsChild>
        <w:div w:id="1609503517">
          <w:marLeft w:val="0"/>
          <w:marRight w:val="0"/>
          <w:marTop w:val="0"/>
          <w:marBottom w:val="0"/>
          <w:divBdr>
            <w:top w:val="none" w:sz="0" w:space="0" w:color="auto"/>
            <w:left w:val="none" w:sz="0" w:space="0" w:color="auto"/>
            <w:bottom w:val="none" w:sz="0" w:space="0" w:color="auto"/>
            <w:right w:val="none" w:sz="0" w:space="0" w:color="auto"/>
          </w:divBdr>
        </w:div>
      </w:divsChild>
    </w:div>
    <w:div w:id="898594483">
      <w:bodyDiv w:val="1"/>
      <w:marLeft w:val="0"/>
      <w:marRight w:val="0"/>
      <w:marTop w:val="0"/>
      <w:marBottom w:val="0"/>
      <w:divBdr>
        <w:top w:val="none" w:sz="0" w:space="0" w:color="auto"/>
        <w:left w:val="none" w:sz="0" w:space="0" w:color="auto"/>
        <w:bottom w:val="none" w:sz="0" w:space="0" w:color="auto"/>
        <w:right w:val="none" w:sz="0" w:space="0" w:color="auto"/>
      </w:divBdr>
    </w:div>
    <w:div w:id="948121232">
      <w:bodyDiv w:val="1"/>
      <w:marLeft w:val="0"/>
      <w:marRight w:val="0"/>
      <w:marTop w:val="0"/>
      <w:marBottom w:val="0"/>
      <w:divBdr>
        <w:top w:val="none" w:sz="0" w:space="0" w:color="auto"/>
        <w:left w:val="none" w:sz="0" w:space="0" w:color="auto"/>
        <w:bottom w:val="none" w:sz="0" w:space="0" w:color="auto"/>
        <w:right w:val="none" w:sz="0" w:space="0" w:color="auto"/>
      </w:divBdr>
    </w:div>
    <w:div w:id="1024138829">
      <w:bodyDiv w:val="1"/>
      <w:marLeft w:val="0"/>
      <w:marRight w:val="0"/>
      <w:marTop w:val="0"/>
      <w:marBottom w:val="0"/>
      <w:divBdr>
        <w:top w:val="none" w:sz="0" w:space="0" w:color="auto"/>
        <w:left w:val="none" w:sz="0" w:space="0" w:color="auto"/>
        <w:bottom w:val="none" w:sz="0" w:space="0" w:color="auto"/>
        <w:right w:val="none" w:sz="0" w:space="0" w:color="auto"/>
      </w:divBdr>
    </w:div>
    <w:div w:id="1024749253">
      <w:bodyDiv w:val="1"/>
      <w:marLeft w:val="0"/>
      <w:marRight w:val="0"/>
      <w:marTop w:val="0"/>
      <w:marBottom w:val="0"/>
      <w:divBdr>
        <w:top w:val="none" w:sz="0" w:space="0" w:color="auto"/>
        <w:left w:val="none" w:sz="0" w:space="0" w:color="auto"/>
        <w:bottom w:val="none" w:sz="0" w:space="0" w:color="auto"/>
        <w:right w:val="none" w:sz="0" w:space="0" w:color="auto"/>
      </w:divBdr>
    </w:div>
    <w:div w:id="1057434567">
      <w:bodyDiv w:val="1"/>
      <w:marLeft w:val="0"/>
      <w:marRight w:val="0"/>
      <w:marTop w:val="0"/>
      <w:marBottom w:val="0"/>
      <w:divBdr>
        <w:top w:val="none" w:sz="0" w:space="0" w:color="auto"/>
        <w:left w:val="none" w:sz="0" w:space="0" w:color="auto"/>
        <w:bottom w:val="none" w:sz="0" w:space="0" w:color="auto"/>
        <w:right w:val="none" w:sz="0" w:space="0" w:color="auto"/>
      </w:divBdr>
    </w:div>
    <w:div w:id="1156144994">
      <w:bodyDiv w:val="1"/>
      <w:marLeft w:val="0"/>
      <w:marRight w:val="0"/>
      <w:marTop w:val="0"/>
      <w:marBottom w:val="0"/>
      <w:divBdr>
        <w:top w:val="none" w:sz="0" w:space="0" w:color="auto"/>
        <w:left w:val="none" w:sz="0" w:space="0" w:color="auto"/>
        <w:bottom w:val="none" w:sz="0" w:space="0" w:color="auto"/>
        <w:right w:val="none" w:sz="0" w:space="0" w:color="auto"/>
      </w:divBdr>
    </w:div>
    <w:div w:id="1184130437">
      <w:bodyDiv w:val="1"/>
      <w:marLeft w:val="0"/>
      <w:marRight w:val="0"/>
      <w:marTop w:val="0"/>
      <w:marBottom w:val="0"/>
      <w:divBdr>
        <w:top w:val="none" w:sz="0" w:space="0" w:color="auto"/>
        <w:left w:val="none" w:sz="0" w:space="0" w:color="auto"/>
        <w:bottom w:val="none" w:sz="0" w:space="0" w:color="auto"/>
        <w:right w:val="none" w:sz="0" w:space="0" w:color="auto"/>
      </w:divBdr>
    </w:div>
    <w:div w:id="1227423953">
      <w:bodyDiv w:val="1"/>
      <w:marLeft w:val="0"/>
      <w:marRight w:val="0"/>
      <w:marTop w:val="0"/>
      <w:marBottom w:val="0"/>
      <w:divBdr>
        <w:top w:val="none" w:sz="0" w:space="0" w:color="auto"/>
        <w:left w:val="none" w:sz="0" w:space="0" w:color="auto"/>
        <w:bottom w:val="none" w:sz="0" w:space="0" w:color="auto"/>
        <w:right w:val="none" w:sz="0" w:space="0" w:color="auto"/>
      </w:divBdr>
      <w:divsChild>
        <w:div w:id="257561395">
          <w:marLeft w:val="0"/>
          <w:marRight w:val="0"/>
          <w:marTop w:val="0"/>
          <w:marBottom w:val="0"/>
          <w:divBdr>
            <w:top w:val="none" w:sz="0" w:space="0" w:color="auto"/>
            <w:left w:val="none" w:sz="0" w:space="0" w:color="auto"/>
            <w:bottom w:val="none" w:sz="0" w:space="0" w:color="auto"/>
            <w:right w:val="none" w:sz="0" w:space="0" w:color="auto"/>
          </w:divBdr>
        </w:div>
      </w:divsChild>
    </w:div>
    <w:div w:id="1254707025">
      <w:bodyDiv w:val="1"/>
      <w:marLeft w:val="0"/>
      <w:marRight w:val="0"/>
      <w:marTop w:val="0"/>
      <w:marBottom w:val="0"/>
      <w:divBdr>
        <w:top w:val="none" w:sz="0" w:space="0" w:color="auto"/>
        <w:left w:val="none" w:sz="0" w:space="0" w:color="auto"/>
        <w:bottom w:val="none" w:sz="0" w:space="0" w:color="auto"/>
        <w:right w:val="none" w:sz="0" w:space="0" w:color="auto"/>
      </w:divBdr>
      <w:divsChild>
        <w:div w:id="2080781696">
          <w:marLeft w:val="0"/>
          <w:marRight w:val="0"/>
          <w:marTop w:val="0"/>
          <w:marBottom w:val="0"/>
          <w:divBdr>
            <w:top w:val="none" w:sz="0" w:space="0" w:color="auto"/>
            <w:left w:val="none" w:sz="0" w:space="0" w:color="auto"/>
            <w:bottom w:val="none" w:sz="0" w:space="0" w:color="auto"/>
            <w:right w:val="none" w:sz="0" w:space="0" w:color="auto"/>
          </w:divBdr>
        </w:div>
      </w:divsChild>
    </w:div>
    <w:div w:id="1269004660">
      <w:bodyDiv w:val="1"/>
      <w:marLeft w:val="0"/>
      <w:marRight w:val="0"/>
      <w:marTop w:val="0"/>
      <w:marBottom w:val="0"/>
      <w:divBdr>
        <w:top w:val="none" w:sz="0" w:space="0" w:color="auto"/>
        <w:left w:val="none" w:sz="0" w:space="0" w:color="auto"/>
        <w:bottom w:val="none" w:sz="0" w:space="0" w:color="auto"/>
        <w:right w:val="none" w:sz="0" w:space="0" w:color="auto"/>
      </w:divBdr>
      <w:divsChild>
        <w:div w:id="397290387">
          <w:marLeft w:val="0"/>
          <w:marRight w:val="0"/>
          <w:marTop w:val="0"/>
          <w:marBottom w:val="0"/>
          <w:divBdr>
            <w:top w:val="none" w:sz="0" w:space="0" w:color="auto"/>
            <w:left w:val="none" w:sz="0" w:space="0" w:color="auto"/>
            <w:bottom w:val="none" w:sz="0" w:space="0" w:color="auto"/>
            <w:right w:val="none" w:sz="0" w:space="0" w:color="auto"/>
          </w:divBdr>
        </w:div>
      </w:divsChild>
    </w:div>
    <w:div w:id="1334648141">
      <w:bodyDiv w:val="1"/>
      <w:marLeft w:val="0"/>
      <w:marRight w:val="0"/>
      <w:marTop w:val="0"/>
      <w:marBottom w:val="0"/>
      <w:divBdr>
        <w:top w:val="none" w:sz="0" w:space="0" w:color="auto"/>
        <w:left w:val="none" w:sz="0" w:space="0" w:color="auto"/>
        <w:bottom w:val="none" w:sz="0" w:space="0" w:color="auto"/>
        <w:right w:val="none" w:sz="0" w:space="0" w:color="auto"/>
      </w:divBdr>
      <w:divsChild>
        <w:div w:id="1512597829">
          <w:marLeft w:val="0"/>
          <w:marRight w:val="0"/>
          <w:marTop w:val="0"/>
          <w:marBottom w:val="0"/>
          <w:divBdr>
            <w:top w:val="none" w:sz="0" w:space="0" w:color="auto"/>
            <w:left w:val="none" w:sz="0" w:space="0" w:color="auto"/>
            <w:bottom w:val="none" w:sz="0" w:space="0" w:color="auto"/>
            <w:right w:val="none" w:sz="0" w:space="0" w:color="auto"/>
          </w:divBdr>
        </w:div>
      </w:divsChild>
    </w:div>
    <w:div w:id="1384404089">
      <w:bodyDiv w:val="1"/>
      <w:marLeft w:val="0"/>
      <w:marRight w:val="0"/>
      <w:marTop w:val="0"/>
      <w:marBottom w:val="0"/>
      <w:divBdr>
        <w:top w:val="none" w:sz="0" w:space="0" w:color="auto"/>
        <w:left w:val="none" w:sz="0" w:space="0" w:color="auto"/>
        <w:bottom w:val="none" w:sz="0" w:space="0" w:color="auto"/>
        <w:right w:val="none" w:sz="0" w:space="0" w:color="auto"/>
      </w:divBdr>
      <w:divsChild>
        <w:div w:id="1296830477">
          <w:marLeft w:val="0"/>
          <w:marRight w:val="0"/>
          <w:marTop w:val="0"/>
          <w:marBottom w:val="0"/>
          <w:divBdr>
            <w:top w:val="none" w:sz="0" w:space="0" w:color="auto"/>
            <w:left w:val="none" w:sz="0" w:space="0" w:color="auto"/>
            <w:bottom w:val="none" w:sz="0" w:space="0" w:color="auto"/>
            <w:right w:val="none" w:sz="0" w:space="0" w:color="auto"/>
          </w:divBdr>
        </w:div>
      </w:divsChild>
    </w:div>
    <w:div w:id="1420635153">
      <w:bodyDiv w:val="1"/>
      <w:marLeft w:val="0"/>
      <w:marRight w:val="0"/>
      <w:marTop w:val="0"/>
      <w:marBottom w:val="0"/>
      <w:divBdr>
        <w:top w:val="none" w:sz="0" w:space="0" w:color="auto"/>
        <w:left w:val="none" w:sz="0" w:space="0" w:color="auto"/>
        <w:bottom w:val="none" w:sz="0" w:space="0" w:color="auto"/>
        <w:right w:val="none" w:sz="0" w:space="0" w:color="auto"/>
      </w:divBdr>
    </w:div>
    <w:div w:id="1454516110">
      <w:bodyDiv w:val="1"/>
      <w:marLeft w:val="0"/>
      <w:marRight w:val="0"/>
      <w:marTop w:val="0"/>
      <w:marBottom w:val="0"/>
      <w:divBdr>
        <w:top w:val="none" w:sz="0" w:space="0" w:color="auto"/>
        <w:left w:val="none" w:sz="0" w:space="0" w:color="auto"/>
        <w:bottom w:val="none" w:sz="0" w:space="0" w:color="auto"/>
        <w:right w:val="none" w:sz="0" w:space="0" w:color="auto"/>
      </w:divBdr>
    </w:div>
    <w:div w:id="1495291708">
      <w:bodyDiv w:val="1"/>
      <w:marLeft w:val="0"/>
      <w:marRight w:val="0"/>
      <w:marTop w:val="0"/>
      <w:marBottom w:val="0"/>
      <w:divBdr>
        <w:top w:val="none" w:sz="0" w:space="0" w:color="auto"/>
        <w:left w:val="none" w:sz="0" w:space="0" w:color="auto"/>
        <w:bottom w:val="none" w:sz="0" w:space="0" w:color="auto"/>
        <w:right w:val="none" w:sz="0" w:space="0" w:color="auto"/>
      </w:divBdr>
    </w:div>
    <w:div w:id="1556963263">
      <w:bodyDiv w:val="1"/>
      <w:marLeft w:val="0"/>
      <w:marRight w:val="0"/>
      <w:marTop w:val="0"/>
      <w:marBottom w:val="0"/>
      <w:divBdr>
        <w:top w:val="none" w:sz="0" w:space="0" w:color="auto"/>
        <w:left w:val="none" w:sz="0" w:space="0" w:color="auto"/>
        <w:bottom w:val="none" w:sz="0" w:space="0" w:color="auto"/>
        <w:right w:val="none" w:sz="0" w:space="0" w:color="auto"/>
      </w:divBdr>
    </w:div>
    <w:div w:id="1574199903">
      <w:bodyDiv w:val="1"/>
      <w:marLeft w:val="0"/>
      <w:marRight w:val="0"/>
      <w:marTop w:val="0"/>
      <w:marBottom w:val="0"/>
      <w:divBdr>
        <w:top w:val="none" w:sz="0" w:space="0" w:color="auto"/>
        <w:left w:val="none" w:sz="0" w:space="0" w:color="auto"/>
        <w:bottom w:val="none" w:sz="0" w:space="0" w:color="auto"/>
        <w:right w:val="none" w:sz="0" w:space="0" w:color="auto"/>
      </w:divBdr>
      <w:divsChild>
        <w:div w:id="390271711">
          <w:marLeft w:val="0"/>
          <w:marRight w:val="0"/>
          <w:marTop w:val="0"/>
          <w:marBottom w:val="0"/>
          <w:divBdr>
            <w:top w:val="none" w:sz="0" w:space="0" w:color="auto"/>
            <w:left w:val="none" w:sz="0" w:space="0" w:color="auto"/>
            <w:bottom w:val="none" w:sz="0" w:space="0" w:color="auto"/>
            <w:right w:val="none" w:sz="0" w:space="0" w:color="auto"/>
          </w:divBdr>
        </w:div>
      </w:divsChild>
    </w:div>
    <w:div w:id="1633484859">
      <w:bodyDiv w:val="1"/>
      <w:marLeft w:val="0"/>
      <w:marRight w:val="0"/>
      <w:marTop w:val="0"/>
      <w:marBottom w:val="0"/>
      <w:divBdr>
        <w:top w:val="none" w:sz="0" w:space="0" w:color="auto"/>
        <w:left w:val="none" w:sz="0" w:space="0" w:color="auto"/>
        <w:bottom w:val="none" w:sz="0" w:space="0" w:color="auto"/>
        <w:right w:val="none" w:sz="0" w:space="0" w:color="auto"/>
      </w:divBdr>
    </w:div>
    <w:div w:id="1652129068">
      <w:bodyDiv w:val="1"/>
      <w:marLeft w:val="0"/>
      <w:marRight w:val="0"/>
      <w:marTop w:val="0"/>
      <w:marBottom w:val="0"/>
      <w:divBdr>
        <w:top w:val="none" w:sz="0" w:space="0" w:color="auto"/>
        <w:left w:val="none" w:sz="0" w:space="0" w:color="auto"/>
        <w:bottom w:val="none" w:sz="0" w:space="0" w:color="auto"/>
        <w:right w:val="none" w:sz="0" w:space="0" w:color="auto"/>
      </w:divBdr>
    </w:div>
    <w:div w:id="1669209642">
      <w:bodyDiv w:val="1"/>
      <w:marLeft w:val="0"/>
      <w:marRight w:val="0"/>
      <w:marTop w:val="0"/>
      <w:marBottom w:val="0"/>
      <w:divBdr>
        <w:top w:val="none" w:sz="0" w:space="0" w:color="auto"/>
        <w:left w:val="none" w:sz="0" w:space="0" w:color="auto"/>
        <w:bottom w:val="none" w:sz="0" w:space="0" w:color="auto"/>
        <w:right w:val="none" w:sz="0" w:space="0" w:color="auto"/>
      </w:divBdr>
      <w:divsChild>
        <w:div w:id="1180318185">
          <w:marLeft w:val="0"/>
          <w:marRight w:val="0"/>
          <w:marTop w:val="0"/>
          <w:marBottom w:val="0"/>
          <w:divBdr>
            <w:top w:val="none" w:sz="0" w:space="0" w:color="auto"/>
            <w:left w:val="none" w:sz="0" w:space="0" w:color="auto"/>
            <w:bottom w:val="none" w:sz="0" w:space="0" w:color="auto"/>
            <w:right w:val="none" w:sz="0" w:space="0" w:color="auto"/>
          </w:divBdr>
        </w:div>
      </w:divsChild>
    </w:div>
    <w:div w:id="1742216443">
      <w:bodyDiv w:val="1"/>
      <w:marLeft w:val="0"/>
      <w:marRight w:val="0"/>
      <w:marTop w:val="0"/>
      <w:marBottom w:val="0"/>
      <w:divBdr>
        <w:top w:val="none" w:sz="0" w:space="0" w:color="auto"/>
        <w:left w:val="none" w:sz="0" w:space="0" w:color="auto"/>
        <w:bottom w:val="none" w:sz="0" w:space="0" w:color="auto"/>
        <w:right w:val="none" w:sz="0" w:space="0" w:color="auto"/>
      </w:divBdr>
      <w:divsChild>
        <w:div w:id="2064984750">
          <w:marLeft w:val="0"/>
          <w:marRight w:val="0"/>
          <w:marTop w:val="0"/>
          <w:marBottom w:val="0"/>
          <w:divBdr>
            <w:top w:val="none" w:sz="0" w:space="0" w:color="auto"/>
            <w:left w:val="none" w:sz="0" w:space="0" w:color="auto"/>
            <w:bottom w:val="none" w:sz="0" w:space="0" w:color="auto"/>
            <w:right w:val="none" w:sz="0" w:space="0" w:color="auto"/>
          </w:divBdr>
        </w:div>
      </w:divsChild>
    </w:div>
    <w:div w:id="1821919761">
      <w:bodyDiv w:val="1"/>
      <w:marLeft w:val="0"/>
      <w:marRight w:val="0"/>
      <w:marTop w:val="0"/>
      <w:marBottom w:val="0"/>
      <w:divBdr>
        <w:top w:val="none" w:sz="0" w:space="0" w:color="auto"/>
        <w:left w:val="none" w:sz="0" w:space="0" w:color="auto"/>
        <w:bottom w:val="none" w:sz="0" w:space="0" w:color="auto"/>
        <w:right w:val="none" w:sz="0" w:space="0" w:color="auto"/>
      </w:divBdr>
      <w:divsChild>
        <w:div w:id="1062868723">
          <w:marLeft w:val="0"/>
          <w:marRight w:val="0"/>
          <w:marTop w:val="0"/>
          <w:marBottom w:val="0"/>
          <w:divBdr>
            <w:top w:val="none" w:sz="0" w:space="0" w:color="auto"/>
            <w:left w:val="none" w:sz="0" w:space="0" w:color="auto"/>
            <w:bottom w:val="none" w:sz="0" w:space="0" w:color="auto"/>
            <w:right w:val="none" w:sz="0" w:space="0" w:color="auto"/>
          </w:divBdr>
          <w:divsChild>
            <w:div w:id="648562518">
              <w:marLeft w:val="0"/>
              <w:marRight w:val="0"/>
              <w:marTop w:val="0"/>
              <w:marBottom w:val="0"/>
              <w:divBdr>
                <w:top w:val="none" w:sz="0" w:space="0" w:color="auto"/>
                <w:left w:val="none" w:sz="0" w:space="0" w:color="auto"/>
                <w:bottom w:val="none" w:sz="0" w:space="0" w:color="auto"/>
                <w:right w:val="none" w:sz="0" w:space="0" w:color="auto"/>
              </w:divBdr>
              <w:divsChild>
                <w:div w:id="2045015303">
                  <w:marLeft w:val="0"/>
                  <w:marRight w:val="0"/>
                  <w:marTop w:val="0"/>
                  <w:marBottom w:val="0"/>
                  <w:divBdr>
                    <w:top w:val="none" w:sz="0" w:space="0" w:color="auto"/>
                    <w:left w:val="none" w:sz="0" w:space="0" w:color="auto"/>
                    <w:bottom w:val="none" w:sz="0" w:space="0" w:color="auto"/>
                    <w:right w:val="none" w:sz="0" w:space="0" w:color="auto"/>
                  </w:divBdr>
                  <w:divsChild>
                    <w:div w:id="1332560226">
                      <w:marLeft w:val="0"/>
                      <w:marRight w:val="0"/>
                      <w:marTop w:val="0"/>
                      <w:marBottom w:val="0"/>
                      <w:divBdr>
                        <w:top w:val="none" w:sz="0" w:space="0" w:color="auto"/>
                        <w:left w:val="none" w:sz="0" w:space="0" w:color="auto"/>
                        <w:bottom w:val="none" w:sz="0" w:space="0" w:color="auto"/>
                        <w:right w:val="none" w:sz="0" w:space="0" w:color="auto"/>
                      </w:divBdr>
                      <w:divsChild>
                        <w:div w:id="1361711497">
                          <w:marLeft w:val="0"/>
                          <w:marRight w:val="0"/>
                          <w:marTop w:val="0"/>
                          <w:marBottom w:val="0"/>
                          <w:divBdr>
                            <w:top w:val="none" w:sz="0" w:space="0" w:color="auto"/>
                            <w:left w:val="none" w:sz="0" w:space="0" w:color="auto"/>
                            <w:bottom w:val="none" w:sz="0" w:space="0" w:color="auto"/>
                            <w:right w:val="none" w:sz="0" w:space="0" w:color="auto"/>
                          </w:divBdr>
                          <w:divsChild>
                            <w:div w:id="1195121514">
                              <w:marLeft w:val="0"/>
                              <w:marRight w:val="0"/>
                              <w:marTop w:val="0"/>
                              <w:marBottom w:val="0"/>
                              <w:divBdr>
                                <w:top w:val="none" w:sz="0" w:space="0" w:color="auto"/>
                                <w:left w:val="none" w:sz="0" w:space="0" w:color="auto"/>
                                <w:bottom w:val="none" w:sz="0" w:space="0" w:color="auto"/>
                                <w:right w:val="none" w:sz="0" w:space="0" w:color="auto"/>
                              </w:divBdr>
                              <w:divsChild>
                                <w:div w:id="1650554323">
                                  <w:marLeft w:val="0"/>
                                  <w:marRight w:val="0"/>
                                  <w:marTop w:val="0"/>
                                  <w:marBottom w:val="0"/>
                                  <w:divBdr>
                                    <w:top w:val="none" w:sz="0" w:space="0" w:color="auto"/>
                                    <w:left w:val="none" w:sz="0" w:space="0" w:color="auto"/>
                                    <w:bottom w:val="none" w:sz="0" w:space="0" w:color="auto"/>
                                    <w:right w:val="none" w:sz="0" w:space="0" w:color="auto"/>
                                  </w:divBdr>
                                  <w:divsChild>
                                    <w:div w:id="815730952">
                                      <w:marLeft w:val="0"/>
                                      <w:marRight w:val="0"/>
                                      <w:marTop w:val="0"/>
                                      <w:marBottom w:val="0"/>
                                      <w:divBdr>
                                        <w:top w:val="none" w:sz="0" w:space="0" w:color="auto"/>
                                        <w:left w:val="none" w:sz="0" w:space="0" w:color="auto"/>
                                        <w:bottom w:val="none" w:sz="0" w:space="0" w:color="auto"/>
                                        <w:right w:val="none" w:sz="0" w:space="0" w:color="auto"/>
                                      </w:divBdr>
                                      <w:divsChild>
                                        <w:div w:id="168257648">
                                          <w:marLeft w:val="0"/>
                                          <w:marRight w:val="0"/>
                                          <w:marTop w:val="0"/>
                                          <w:marBottom w:val="0"/>
                                          <w:divBdr>
                                            <w:top w:val="none" w:sz="0" w:space="0" w:color="auto"/>
                                            <w:left w:val="none" w:sz="0" w:space="0" w:color="auto"/>
                                            <w:bottom w:val="none" w:sz="0" w:space="0" w:color="auto"/>
                                            <w:right w:val="none" w:sz="0" w:space="0" w:color="auto"/>
                                          </w:divBdr>
                                          <w:divsChild>
                                            <w:div w:id="447241776">
                                              <w:marLeft w:val="0"/>
                                              <w:marRight w:val="0"/>
                                              <w:marTop w:val="0"/>
                                              <w:marBottom w:val="0"/>
                                              <w:divBdr>
                                                <w:top w:val="none" w:sz="0" w:space="0" w:color="auto"/>
                                                <w:left w:val="none" w:sz="0" w:space="0" w:color="auto"/>
                                                <w:bottom w:val="none" w:sz="0" w:space="0" w:color="auto"/>
                                                <w:right w:val="none" w:sz="0" w:space="0" w:color="auto"/>
                                              </w:divBdr>
                                              <w:divsChild>
                                                <w:div w:id="613441386">
                                                  <w:marLeft w:val="0"/>
                                                  <w:marRight w:val="0"/>
                                                  <w:marTop w:val="0"/>
                                                  <w:marBottom w:val="0"/>
                                                  <w:divBdr>
                                                    <w:top w:val="none" w:sz="0" w:space="0" w:color="auto"/>
                                                    <w:left w:val="none" w:sz="0" w:space="0" w:color="auto"/>
                                                    <w:bottom w:val="none" w:sz="0" w:space="0" w:color="auto"/>
                                                    <w:right w:val="none" w:sz="0" w:space="0" w:color="auto"/>
                                                  </w:divBdr>
                                                  <w:divsChild>
                                                    <w:div w:id="398140466">
                                                      <w:marLeft w:val="0"/>
                                                      <w:marRight w:val="0"/>
                                                      <w:marTop w:val="0"/>
                                                      <w:marBottom w:val="0"/>
                                                      <w:divBdr>
                                                        <w:top w:val="none" w:sz="0" w:space="0" w:color="auto"/>
                                                        <w:left w:val="none" w:sz="0" w:space="0" w:color="auto"/>
                                                        <w:bottom w:val="none" w:sz="0" w:space="0" w:color="auto"/>
                                                        <w:right w:val="none" w:sz="0" w:space="0" w:color="auto"/>
                                                      </w:divBdr>
                                                      <w:divsChild>
                                                        <w:div w:id="194853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4177001">
          <w:marLeft w:val="0"/>
          <w:marRight w:val="0"/>
          <w:marTop w:val="0"/>
          <w:marBottom w:val="0"/>
          <w:divBdr>
            <w:top w:val="none" w:sz="0" w:space="0" w:color="auto"/>
            <w:left w:val="none" w:sz="0" w:space="0" w:color="auto"/>
            <w:bottom w:val="none" w:sz="0" w:space="0" w:color="auto"/>
            <w:right w:val="none" w:sz="0" w:space="0" w:color="auto"/>
          </w:divBdr>
          <w:divsChild>
            <w:div w:id="900797034">
              <w:marLeft w:val="0"/>
              <w:marRight w:val="0"/>
              <w:marTop w:val="0"/>
              <w:marBottom w:val="0"/>
              <w:divBdr>
                <w:top w:val="none" w:sz="0" w:space="0" w:color="auto"/>
                <w:left w:val="none" w:sz="0" w:space="0" w:color="auto"/>
                <w:bottom w:val="none" w:sz="0" w:space="0" w:color="auto"/>
                <w:right w:val="none" w:sz="0" w:space="0" w:color="auto"/>
              </w:divBdr>
              <w:divsChild>
                <w:div w:id="97452337">
                  <w:marLeft w:val="0"/>
                  <w:marRight w:val="0"/>
                  <w:marTop w:val="0"/>
                  <w:marBottom w:val="0"/>
                  <w:divBdr>
                    <w:top w:val="none" w:sz="0" w:space="0" w:color="auto"/>
                    <w:left w:val="none" w:sz="0" w:space="0" w:color="auto"/>
                    <w:bottom w:val="none" w:sz="0" w:space="0" w:color="auto"/>
                    <w:right w:val="none" w:sz="0" w:space="0" w:color="auto"/>
                  </w:divBdr>
                  <w:divsChild>
                    <w:div w:id="1309624929">
                      <w:marLeft w:val="0"/>
                      <w:marRight w:val="0"/>
                      <w:marTop w:val="0"/>
                      <w:marBottom w:val="0"/>
                      <w:divBdr>
                        <w:top w:val="none" w:sz="0" w:space="0" w:color="auto"/>
                        <w:left w:val="none" w:sz="0" w:space="0" w:color="auto"/>
                        <w:bottom w:val="none" w:sz="0" w:space="0" w:color="auto"/>
                        <w:right w:val="none" w:sz="0" w:space="0" w:color="auto"/>
                      </w:divBdr>
                      <w:divsChild>
                        <w:div w:id="143151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95185">
                  <w:marLeft w:val="0"/>
                  <w:marRight w:val="0"/>
                  <w:marTop w:val="0"/>
                  <w:marBottom w:val="0"/>
                  <w:divBdr>
                    <w:top w:val="none" w:sz="0" w:space="0" w:color="auto"/>
                    <w:left w:val="none" w:sz="0" w:space="0" w:color="auto"/>
                    <w:bottom w:val="none" w:sz="0" w:space="0" w:color="auto"/>
                    <w:right w:val="none" w:sz="0" w:space="0" w:color="auto"/>
                  </w:divBdr>
                  <w:divsChild>
                    <w:div w:id="904025800">
                      <w:marLeft w:val="0"/>
                      <w:marRight w:val="0"/>
                      <w:marTop w:val="0"/>
                      <w:marBottom w:val="0"/>
                      <w:divBdr>
                        <w:top w:val="none" w:sz="0" w:space="0" w:color="auto"/>
                        <w:left w:val="none" w:sz="0" w:space="0" w:color="auto"/>
                        <w:bottom w:val="none" w:sz="0" w:space="0" w:color="auto"/>
                        <w:right w:val="none" w:sz="0" w:space="0" w:color="auto"/>
                      </w:divBdr>
                      <w:divsChild>
                        <w:div w:id="1790124916">
                          <w:marLeft w:val="0"/>
                          <w:marRight w:val="0"/>
                          <w:marTop w:val="0"/>
                          <w:marBottom w:val="0"/>
                          <w:divBdr>
                            <w:top w:val="none" w:sz="0" w:space="0" w:color="auto"/>
                            <w:left w:val="none" w:sz="0" w:space="0" w:color="auto"/>
                            <w:bottom w:val="none" w:sz="0" w:space="0" w:color="auto"/>
                            <w:right w:val="none" w:sz="0" w:space="0" w:color="auto"/>
                          </w:divBdr>
                          <w:divsChild>
                            <w:div w:id="807163389">
                              <w:marLeft w:val="0"/>
                              <w:marRight w:val="0"/>
                              <w:marTop w:val="0"/>
                              <w:marBottom w:val="0"/>
                              <w:divBdr>
                                <w:top w:val="none" w:sz="0" w:space="0" w:color="auto"/>
                                <w:left w:val="none" w:sz="0" w:space="0" w:color="auto"/>
                                <w:bottom w:val="none" w:sz="0" w:space="0" w:color="auto"/>
                                <w:right w:val="none" w:sz="0" w:space="0" w:color="auto"/>
                              </w:divBdr>
                              <w:divsChild>
                                <w:div w:id="141433435">
                                  <w:marLeft w:val="0"/>
                                  <w:marRight w:val="0"/>
                                  <w:marTop w:val="0"/>
                                  <w:marBottom w:val="0"/>
                                  <w:divBdr>
                                    <w:top w:val="none" w:sz="0" w:space="0" w:color="auto"/>
                                    <w:left w:val="none" w:sz="0" w:space="0" w:color="auto"/>
                                    <w:bottom w:val="none" w:sz="0" w:space="0" w:color="auto"/>
                                    <w:right w:val="none" w:sz="0" w:space="0" w:color="auto"/>
                                  </w:divBdr>
                                  <w:divsChild>
                                    <w:div w:id="1104499458">
                                      <w:marLeft w:val="0"/>
                                      <w:marRight w:val="0"/>
                                      <w:marTop w:val="0"/>
                                      <w:marBottom w:val="0"/>
                                      <w:divBdr>
                                        <w:top w:val="none" w:sz="0" w:space="0" w:color="auto"/>
                                        <w:left w:val="none" w:sz="0" w:space="0" w:color="auto"/>
                                        <w:bottom w:val="none" w:sz="0" w:space="0" w:color="auto"/>
                                        <w:right w:val="none" w:sz="0" w:space="0" w:color="auto"/>
                                      </w:divBdr>
                                      <w:divsChild>
                                        <w:div w:id="11153553">
                                          <w:marLeft w:val="0"/>
                                          <w:marRight w:val="0"/>
                                          <w:marTop w:val="0"/>
                                          <w:marBottom w:val="0"/>
                                          <w:divBdr>
                                            <w:top w:val="none" w:sz="0" w:space="0" w:color="auto"/>
                                            <w:left w:val="none" w:sz="0" w:space="0" w:color="auto"/>
                                            <w:bottom w:val="none" w:sz="0" w:space="0" w:color="auto"/>
                                            <w:right w:val="none" w:sz="0" w:space="0" w:color="auto"/>
                                          </w:divBdr>
                                          <w:divsChild>
                                            <w:div w:id="1769495602">
                                              <w:marLeft w:val="0"/>
                                              <w:marRight w:val="0"/>
                                              <w:marTop w:val="0"/>
                                              <w:marBottom w:val="0"/>
                                              <w:divBdr>
                                                <w:top w:val="none" w:sz="0" w:space="0" w:color="auto"/>
                                                <w:left w:val="none" w:sz="0" w:space="0" w:color="auto"/>
                                                <w:bottom w:val="none" w:sz="0" w:space="0" w:color="auto"/>
                                                <w:right w:val="none" w:sz="0" w:space="0" w:color="auto"/>
                                              </w:divBdr>
                                              <w:divsChild>
                                                <w:div w:id="1826512291">
                                                  <w:marLeft w:val="0"/>
                                                  <w:marRight w:val="0"/>
                                                  <w:marTop w:val="0"/>
                                                  <w:marBottom w:val="0"/>
                                                  <w:divBdr>
                                                    <w:top w:val="none" w:sz="0" w:space="0" w:color="auto"/>
                                                    <w:left w:val="none" w:sz="0" w:space="0" w:color="auto"/>
                                                    <w:bottom w:val="none" w:sz="0" w:space="0" w:color="auto"/>
                                                    <w:right w:val="none" w:sz="0" w:space="0" w:color="auto"/>
                                                  </w:divBdr>
                                                  <w:divsChild>
                                                    <w:div w:id="2039695254">
                                                      <w:marLeft w:val="0"/>
                                                      <w:marRight w:val="0"/>
                                                      <w:marTop w:val="0"/>
                                                      <w:marBottom w:val="0"/>
                                                      <w:divBdr>
                                                        <w:top w:val="none" w:sz="0" w:space="0" w:color="auto"/>
                                                        <w:left w:val="none" w:sz="0" w:space="0" w:color="auto"/>
                                                        <w:bottom w:val="none" w:sz="0" w:space="0" w:color="auto"/>
                                                        <w:right w:val="none" w:sz="0" w:space="0" w:color="auto"/>
                                                      </w:divBdr>
                                                      <w:divsChild>
                                                        <w:div w:id="180238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25000910">
      <w:bodyDiv w:val="1"/>
      <w:marLeft w:val="0"/>
      <w:marRight w:val="0"/>
      <w:marTop w:val="0"/>
      <w:marBottom w:val="0"/>
      <w:divBdr>
        <w:top w:val="none" w:sz="0" w:space="0" w:color="auto"/>
        <w:left w:val="none" w:sz="0" w:space="0" w:color="auto"/>
        <w:bottom w:val="none" w:sz="0" w:space="0" w:color="auto"/>
        <w:right w:val="none" w:sz="0" w:space="0" w:color="auto"/>
      </w:divBdr>
    </w:div>
    <w:div w:id="1835683672">
      <w:bodyDiv w:val="1"/>
      <w:marLeft w:val="0"/>
      <w:marRight w:val="0"/>
      <w:marTop w:val="0"/>
      <w:marBottom w:val="0"/>
      <w:divBdr>
        <w:top w:val="none" w:sz="0" w:space="0" w:color="auto"/>
        <w:left w:val="none" w:sz="0" w:space="0" w:color="auto"/>
        <w:bottom w:val="none" w:sz="0" w:space="0" w:color="auto"/>
        <w:right w:val="none" w:sz="0" w:space="0" w:color="auto"/>
      </w:divBdr>
    </w:div>
    <w:div w:id="1867253049">
      <w:bodyDiv w:val="1"/>
      <w:marLeft w:val="0"/>
      <w:marRight w:val="0"/>
      <w:marTop w:val="0"/>
      <w:marBottom w:val="0"/>
      <w:divBdr>
        <w:top w:val="none" w:sz="0" w:space="0" w:color="auto"/>
        <w:left w:val="none" w:sz="0" w:space="0" w:color="auto"/>
        <w:bottom w:val="none" w:sz="0" w:space="0" w:color="auto"/>
        <w:right w:val="none" w:sz="0" w:space="0" w:color="auto"/>
      </w:divBdr>
    </w:div>
    <w:div w:id="2005817911">
      <w:bodyDiv w:val="1"/>
      <w:marLeft w:val="0"/>
      <w:marRight w:val="0"/>
      <w:marTop w:val="0"/>
      <w:marBottom w:val="0"/>
      <w:divBdr>
        <w:top w:val="none" w:sz="0" w:space="0" w:color="auto"/>
        <w:left w:val="none" w:sz="0" w:space="0" w:color="auto"/>
        <w:bottom w:val="none" w:sz="0" w:space="0" w:color="auto"/>
        <w:right w:val="none" w:sz="0" w:space="0" w:color="auto"/>
      </w:divBdr>
    </w:div>
    <w:div w:id="2028170191">
      <w:bodyDiv w:val="1"/>
      <w:marLeft w:val="0"/>
      <w:marRight w:val="0"/>
      <w:marTop w:val="0"/>
      <w:marBottom w:val="0"/>
      <w:divBdr>
        <w:top w:val="none" w:sz="0" w:space="0" w:color="auto"/>
        <w:left w:val="none" w:sz="0" w:space="0" w:color="auto"/>
        <w:bottom w:val="none" w:sz="0" w:space="0" w:color="auto"/>
        <w:right w:val="none" w:sz="0" w:space="0" w:color="auto"/>
      </w:divBdr>
    </w:div>
    <w:div w:id="2031834807">
      <w:bodyDiv w:val="1"/>
      <w:marLeft w:val="0"/>
      <w:marRight w:val="0"/>
      <w:marTop w:val="0"/>
      <w:marBottom w:val="0"/>
      <w:divBdr>
        <w:top w:val="none" w:sz="0" w:space="0" w:color="auto"/>
        <w:left w:val="none" w:sz="0" w:space="0" w:color="auto"/>
        <w:bottom w:val="none" w:sz="0" w:space="0" w:color="auto"/>
        <w:right w:val="none" w:sz="0" w:space="0" w:color="auto"/>
      </w:divBdr>
    </w:div>
    <w:div w:id="2036728511">
      <w:bodyDiv w:val="1"/>
      <w:marLeft w:val="0"/>
      <w:marRight w:val="0"/>
      <w:marTop w:val="0"/>
      <w:marBottom w:val="0"/>
      <w:divBdr>
        <w:top w:val="none" w:sz="0" w:space="0" w:color="auto"/>
        <w:left w:val="none" w:sz="0" w:space="0" w:color="auto"/>
        <w:bottom w:val="none" w:sz="0" w:space="0" w:color="auto"/>
        <w:right w:val="none" w:sz="0" w:space="0" w:color="auto"/>
      </w:divBdr>
    </w:div>
    <w:div w:id="2067490290">
      <w:bodyDiv w:val="1"/>
      <w:marLeft w:val="0"/>
      <w:marRight w:val="0"/>
      <w:marTop w:val="0"/>
      <w:marBottom w:val="0"/>
      <w:divBdr>
        <w:top w:val="none" w:sz="0" w:space="0" w:color="auto"/>
        <w:left w:val="none" w:sz="0" w:space="0" w:color="auto"/>
        <w:bottom w:val="none" w:sz="0" w:space="0" w:color="auto"/>
        <w:right w:val="none" w:sz="0" w:space="0" w:color="auto"/>
      </w:divBdr>
      <w:divsChild>
        <w:div w:id="1698852925">
          <w:marLeft w:val="0"/>
          <w:marRight w:val="0"/>
          <w:marTop w:val="0"/>
          <w:marBottom w:val="0"/>
          <w:divBdr>
            <w:top w:val="none" w:sz="0" w:space="0" w:color="auto"/>
            <w:left w:val="none" w:sz="0" w:space="0" w:color="auto"/>
            <w:bottom w:val="none" w:sz="0" w:space="0" w:color="auto"/>
            <w:right w:val="none" w:sz="0" w:space="0" w:color="auto"/>
          </w:divBdr>
        </w:div>
      </w:divsChild>
    </w:div>
    <w:div w:id="2068533558">
      <w:bodyDiv w:val="1"/>
      <w:marLeft w:val="0"/>
      <w:marRight w:val="0"/>
      <w:marTop w:val="0"/>
      <w:marBottom w:val="0"/>
      <w:divBdr>
        <w:top w:val="none" w:sz="0" w:space="0" w:color="auto"/>
        <w:left w:val="none" w:sz="0" w:space="0" w:color="auto"/>
        <w:bottom w:val="none" w:sz="0" w:space="0" w:color="auto"/>
        <w:right w:val="none" w:sz="0" w:space="0" w:color="auto"/>
      </w:divBdr>
    </w:div>
    <w:div w:id="2081362244">
      <w:bodyDiv w:val="1"/>
      <w:marLeft w:val="0"/>
      <w:marRight w:val="0"/>
      <w:marTop w:val="0"/>
      <w:marBottom w:val="0"/>
      <w:divBdr>
        <w:top w:val="none" w:sz="0" w:space="0" w:color="auto"/>
        <w:left w:val="none" w:sz="0" w:space="0" w:color="auto"/>
        <w:bottom w:val="none" w:sz="0" w:space="0" w:color="auto"/>
        <w:right w:val="none" w:sz="0" w:space="0" w:color="auto"/>
      </w:divBdr>
    </w:div>
    <w:div w:id="21101544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XeQFq1qPAFU9McTPiQs2Q5cU6Q==">CgMxLjAyCGguZ2pkZ3hzMgloLjMwajB6bGwyCWguMWZvYjl0ZTIJaC4zem55c2g3MgloLjJldDkycDAyCGgudHlqY3d0MgloLjNkeTZ2a20yCWguMXQzaDVzZjIJaC40ZDM0b2c4MgloLjJzOGV5bzEyCWguMTdkcDh2dTIJaC4zcmRjcmpuMghoLnFzaDcwcTIJaC4zYXM0cG9qMgloLjFweGV6d2MyCWguNDl4MmlrNTIJaC4ycDJjc3J5MgloLjE0N24yenIyCWguMmJuNndzeDgAciExbjYxbVpCTHl3Sl9SVzl2ZnI0UmFrODJVd0dDQWh4Q3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40248B4-1109-4C86-9451-52B97E05E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4388</Words>
  <Characters>24134</Characters>
  <Application>Microsoft Office Word</Application>
  <DocSecurity>0</DocSecurity>
  <Lines>201</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28466</CharactersWithSpaces>
  <SharedDoc>false</SharedDoc>
  <HLinks>
    <vt:vector size="138" baseType="variant">
      <vt:variant>
        <vt:i4>7995515</vt:i4>
      </vt:variant>
      <vt:variant>
        <vt:i4>126</vt:i4>
      </vt:variant>
      <vt:variant>
        <vt:i4>0</vt:i4>
      </vt:variant>
      <vt:variant>
        <vt:i4>5</vt:i4>
      </vt:variant>
      <vt:variant>
        <vt:lpwstr>https://www2.toluca.gob.mx/acata-toluca-resolucion-del-teem-sobre-eleccion-del-representante-indigena-ante-el-ayuntamiento/</vt:lpwstr>
      </vt:variant>
      <vt:variant>
        <vt:lpwstr/>
      </vt:variant>
      <vt:variant>
        <vt:i4>2556020</vt:i4>
      </vt:variant>
      <vt:variant>
        <vt:i4>123</vt:i4>
      </vt:variant>
      <vt:variant>
        <vt:i4>0</vt:i4>
      </vt:variant>
      <vt:variant>
        <vt:i4>5</vt:i4>
      </vt:variant>
      <vt:variant>
        <vt:lpwstr>https://www2.toluca.gob.mx/wp-content/uploads/2022/03/tol-pdf-convocatoria-representante-indigena-2022.pdf</vt:lpwstr>
      </vt:variant>
      <vt:variant>
        <vt:lpwstr/>
      </vt:variant>
      <vt:variant>
        <vt:i4>3342387</vt:i4>
      </vt:variant>
      <vt:variant>
        <vt:i4>120</vt:i4>
      </vt:variant>
      <vt:variant>
        <vt:i4>0</vt:i4>
      </vt:variant>
      <vt:variant>
        <vt:i4>5</vt:i4>
      </vt:variant>
      <vt:variant>
        <vt:lpwstr>https://x.com/tolucagob/status/1504580896548077576</vt:lpwstr>
      </vt:variant>
      <vt:variant>
        <vt:lpwstr/>
      </vt:variant>
      <vt:variant>
        <vt:i4>5439495</vt:i4>
      </vt:variant>
      <vt:variant>
        <vt:i4>117</vt:i4>
      </vt:variant>
      <vt:variant>
        <vt:i4>0</vt:i4>
      </vt:variant>
      <vt:variant>
        <vt:i4>5</vt:i4>
      </vt:variant>
      <vt:variant>
        <vt:lpwstr>https://adnoticias.mx/toma-protesta-representante-indigena-ante-el-cabildo-de-toluca/</vt:lpwstr>
      </vt:variant>
      <vt:variant>
        <vt:lpwstr/>
      </vt:variant>
      <vt:variant>
        <vt:i4>1703993</vt:i4>
      </vt:variant>
      <vt:variant>
        <vt:i4>110</vt:i4>
      </vt:variant>
      <vt:variant>
        <vt:i4>0</vt:i4>
      </vt:variant>
      <vt:variant>
        <vt:i4>5</vt:i4>
      </vt:variant>
      <vt:variant>
        <vt:lpwstr/>
      </vt:variant>
      <vt:variant>
        <vt:lpwstr>_Toc200991256</vt:lpwstr>
      </vt:variant>
      <vt:variant>
        <vt:i4>1703993</vt:i4>
      </vt:variant>
      <vt:variant>
        <vt:i4>104</vt:i4>
      </vt:variant>
      <vt:variant>
        <vt:i4>0</vt:i4>
      </vt:variant>
      <vt:variant>
        <vt:i4>5</vt:i4>
      </vt:variant>
      <vt:variant>
        <vt:lpwstr/>
      </vt:variant>
      <vt:variant>
        <vt:lpwstr>_Toc200991255</vt:lpwstr>
      </vt:variant>
      <vt:variant>
        <vt:i4>1703993</vt:i4>
      </vt:variant>
      <vt:variant>
        <vt:i4>98</vt:i4>
      </vt:variant>
      <vt:variant>
        <vt:i4>0</vt:i4>
      </vt:variant>
      <vt:variant>
        <vt:i4>5</vt:i4>
      </vt:variant>
      <vt:variant>
        <vt:lpwstr/>
      </vt:variant>
      <vt:variant>
        <vt:lpwstr>_Toc200991254</vt:lpwstr>
      </vt:variant>
      <vt:variant>
        <vt:i4>1703993</vt:i4>
      </vt:variant>
      <vt:variant>
        <vt:i4>92</vt:i4>
      </vt:variant>
      <vt:variant>
        <vt:i4>0</vt:i4>
      </vt:variant>
      <vt:variant>
        <vt:i4>5</vt:i4>
      </vt:variant>
      <vt:variant>
        <vt:lpwstr/>
      </vt:variant>
      <vt:variant>
        <vt:lpwstr>_Toc200991253</vt:lpwstr>
      </vt:variant>
      <vt:variant>
        <vt:i4>1703993</vt:i4>
      </vt:variant>
      <vt:variant>
        <vt:i4>86</vt:i4>
      </vt:variant>
      <vt:variant>
        <vt:i4>0</vt:i4>
      </vt:variant>
      <vt:variant>
        <vt:i4>5</vt:i4>
      </vt:variant>
      <vt:variant>
        <vt:lpwstr/>
      </vt:variant>
      <vt:variant>
        <vt:lpwstr>_Toc200991252</vt:lpwstr>
      </vt:variant>
      <vt:variant>
        <vt:i4>1703993</vt:i4>
      </vt:variant>
      <vt:variant>
        <vt:i4>80</vt:i4>
      </vt:variant>
      <vt:variant>
        <vt:i4>0</vt:i4>
      </vt:variant>
      <vt:variant>
        <vt:i4>5</vt:i4>
      </vt:variant>
      <vt:variant>
        <vt:lpwstr/>
      </vt:variant>
      <vt:variant>
        <vt:lpwstr>_Toc200991251</vt:lpwstr>
      </vt:variant>
      <vt:variant>
        <vt:i4>1703993</vt:i4>
      </vt:variant>
      <vt:variant>
        <vt:i4>74</vt:i4>
      </vt:variant>
      <vt:variant>
        <vt:i4>0</vt:i4>
      </vt:variant>
      <vt:variant>
        <vt:i4>5</vt:i4>
      </vt:variant>
      <vt:variant>
        <vt:lpwstr/>
      </vt:variant>
      <vt:variant>
        <vt:lpwstr>_Toc200991250</vt:lpwstr>
      </vt:variant>
      <vt:variant>
        <vt:i4>1769529</vt:i4>
      </vt:variant>
      <vt:variant>
        <vt:i4>68</vt:i4>
      </vt:variant>
      <vt:variant>
        <vt:i4>0</vt:i4>
      </vt:variant>
      <vt:variant>
        <vt:i4>5</vt:i4>
      </vt:variant>
      <vt:variant>
        <vt:lpwstr/>
      </vt:variant>
      <vt:variant>
        <vt:lpwstr>_Toc200991249</vt:lpwstr>
      </vt:variant>
      <vt:variant>
        <vt:i4>1769529</vt:i4>
      </vt:variant>
      <vt:variant>
        <vt:i4>62</vt:i4>
      </vt:variant>
      <vt:variant>
        <vt:i4>0</vt:i4>
      </vt:variant>
      <vt:variant>
        <vt:i4>5</vt:i4>
      </vt:variant>
      <vt:variant>
        <vt:lpwstr/>
      </vt:variant>
      <vt:variant>
        <vt:lpwstr>_Toc200991248</vt:lpwstr>
      </vt:variant>
      <vt:variant>
        <vt:i4>1769529</vt:i4>
      </vt:variant>
      <vt:variant>
        <vt:i4>56</vt:i4>
      </vt:variant>
      <vt:variant>
        <vt:i4>0</vt:i4>
      </vt:variant>
      <vt:variant>
        <vt:i4>5</vt:i4>
      </vt:variant>
      <vt:variant>
        <vt:lpwstr/>
      </vt:variant>
      <vt:variant>
        <vt:lpwstr>_Toc200991247</vt:lpwstr>
      </vt:variant>
      <vt:variant>
        <vt:i4>1769529</vt:i4>
      </vt:variant>
      <vt:variant>
        <vt:i4>50</vt:i4>
      </vt:variant>
      <vt:variant>
        <vt:i4>0</vt:i4>
      </vt:variant>
      <vt:variant>
        <vt:i4>5</vt:i4>
      </vt:variant>
      <vt:variant>
        <vt:lpwstr/>
      </vt:variant>
      <vt:variant>
        <vt:lpwstr>_Toc200991246</vt:lpwstr>
      </vt:variant>
      <vt:variant>
        <vt:i4>1769529</vt:i4>
      </vt:variant>
      <vt:variant>
        <vt:i4>44</vt:i4>
      </vt:variant>
      <vt:variant>
        <vt:i4>0</vt:i4>
      </vt:variant>
      <vt:variant>
        <vt:i4>5</vt:i4>
      </vt:variant>
      <vt:variant>
        <vt:lpwstr/>
      </vt:variant>
      <vt:variant>
        <vt:lpwstr>_Toc200991245</vt:lpwstr>
      </vt:variant>
      <vt:variant>
        <vt:i4>1769529</vt:i4>
      </vt:variant>
      <vt:variant>
        <vt:i4>38</vt:i4>
      </vt:variant>
      <vt:variant>
        <vt:i4>0</vt:i4>
      </vt:variant>
      <vt:variant>
        <vt:i4>5</vt:i4>
      </vt:variant>
      <vt:variant>
        <vt:lpwstr/>
      </vt:variant>
      <vt:variant>
        <vt:lpwstr>_Toc200991244</vt:lpwstr>
      </vt:variant>
      <vt:variant>
        <vt:i4>1769529</vt:i4>
      </vt:variant>
      <vt:variant>
        <vt:i4>32</vt:i4>
      </vt:variant>
      <vt:variant>
        <vt:i4>0</vt:i4>
      </vt:variant>
      <vt:variant>
        <vt:i4>5</vt:i4>
      </vt:variant>
      <vt:variant>
        <vt:lpwstr/>
      </vt:variant>
      <vt:variant>
        <vt:lpwstr>_Toc200991243</vt:lpwstr>
      </vt:variant>
      <vt:variant>
        <vt:i4>1769529</vt:i4>
      </vt:variant>
      <vt:variant>
        <vt:i4>26</vt:i4>
      </vt:variant>
      <vt:variant>
        <vt:i4>0</vt:i4>
      </vt:variant>
      <vt:variant>
        <vt:i4>5</vt:i4>
      </vt:variant>
      <vt:variant>
        <vt:lpwstr/>
      </vt:variant>
      <vt:variant>
        <vt:lpwstr>_Toc200991242</vt:lpwstr>
      </vt:variant>
      <vt:variant>
        <vt:i4>1769529</vt:i4>
      </vt:variant>
      <vt:variant>
        <vt:i4>20</vt:i4>
      </vt:variant>
      <vt:variant>
        <vt:i4>0</vt:i4>
      </vt:variant>
      <vt:variant>
        <vt:i4>5</vt:i4>
      </vt:variant>
      <vt:variant>
        <vt:lpwstr/>
      </vt:variant>
      <vt:variant>
        <vt:lpwstr>_Toc200991241</vt:lpwstr>
      </vt:variant>
      <vt:variant>
        <vt:i4>1769529</vt:i4>
      </vt:variant>
      <vt:variant>
        <vt:i4>14</vt:i4>
      </vt:variant>
      <vt:variant>
        <vt:i4>0</vt:i4>
      </vt:variant>
      <vt:variant>
        <vt:i4>5</vt:i4>
      </vt:variant>
      <vt:variant>
        <vt:lpwstr/>
      </vt:variant>
      <vt:variant>
        <vt:lpwstr>_Toc200991240</vt:lpwstr>
      </vt:variant>
      <vt:variant>
        <vt:i4>1835065</vt:i4>
      </vt:variant>
      <vt:variant>
        <vt:i4>8</vt:i4>
      </vt:variant>
      <vt:variant>
        <vt:i4>0</vt:i4>
      </vt:variant>
      <vt:variant>
        <vt:i4>5</vt:i4>
      </vt:variant>
      <vt:variant>
        <vt:lpwstr/>
      </vt:variant>
      <vt:variant>
        <vt:lpwstr>_Toc200991239</vt:lpwstr>
      </vt:variant>
      <vt:variant>
        <vt:i4>1835065</vt:i4>
      </vt:variant>
      <vt:variant>
        <vt:i4>2</vt:i4>
      </vt:variant>
      <vt:variant>
        <vt:i4>0</vt:i4>
      </vt:variant>
      <vt:variant>
        <vt:i4>5</vt:i4>
      </vt:variant>
      <vt:variant>
        <vt:lpwstr/>
      </vt:variant>
      <vt:variant>
        <vt:lpwstr>_Toc200991238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oswaldo</dc:creator>
  <cp:keywords/>
  <dc:description/>
  <cp:lastModifiedBy>Cuenta Microsoft</cp:lastModifiedBy>
  <cp:revision>5</cp:revision>
  <cp:lastPrinted>2025-10-17T15:40:00Z</cp:lastPrinted>
  <dcterms:created xsi:type="dcterms:W3CDTF">2025-10-17T15:40:00Z</dcterms:created>
  <dcterms:modified xsi:type="dcterms:W3CDTF">2025-10-31T00:27:00Z</dcterms:modified>
</cp:coreProperties>
</file>