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08441" w14:textId="2E66B60D" w:rsidR="00403952" w:rsidRPr="00D530F0" w:rsidRDefault="007C0198" w:rsidP="00B81208">
      <w:pPr>
        <w:spacing w:line="360" w:lineRule="auto"/>
        <w:jc w:val="both"/>
        <w:rPr>
          <w:rFonts w:ascii="Palatino Linotype" w:eastAsia="Palatino Linotype" w:hAnsi="Palatino Linotype" w:cs="Palatino Linotype"/>
          <w:sz w:val="22"/>
          <w:szCs w:val="22"/>
        </w:rPr>
      </w:pPr>
      <w:bookmarkStart w:id="0" w:name="_heading=h.3rdcrjn" w:colFirst="0" w:colLast="0"/>
      <w:bookmarkEnd w:id="0"/>
      <w:r w:rsidRPr="00D530F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37891" w:rsidRPr="00D530F0">
        <w:rPr>
          <w:rFonts w:ascii="Palatino Linotype" w:eastAsia="Palatino Linotype" w:hAnsi="Palatino Linotype" w:cs="Palatino Linotype"/>
          <w:sz w:val="22"/>
          <w:szCs w:val="22"/>
        </w:rPr>
        <w:t>veintisiete</w:t>
      </w:r>
      <w:r w:rsidR="009A6DBF" w:rsidRPr="00D530F0">
        <w:rPr>
          <w:rFonts w:ascii="Palatino Linotype" w:eastAsia="Palatino Linotype" w:hAnsi="Palatino Linotype" w:cs="Palatino Linotype"/>
          <w:sz w:val="22"/>
          <w:szCs w:val="22"/>
        </w:rPr>
        <w:t xml:space="preserve"> de agosto</w:t>
      </w:r>
      <w:r w:rsidRPr="00D530F0">
        <w:rPr>
          <w:rFonts w:ascii="Palatino Linotype" w:eastAsia="Palatino Linotype" w:hAnsi="Palatino Linotype" w:cs="Palatino Linotype"/>
          <w:sz w:val="22"/>
          <w:szCs w:val="22"/>
        </w:rPr>
        <w:t xml:space="preserve"> de dos mil veinticinco. </w:t>
      </w:r>
    </w:p>
    <w:p w14:paraId="130D2A87"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273E7726" w14:textId="01D19BB7" w:rsidR="00403952" w:rsidRPr="00D530F0" w:rsidRDefault="007C0198" w:rsidP="00B81208">
      <w:pPr>
        <w:tabs>
          <w:tab w:val="left" w:pos="5812"/>
        </w:tabs>
        <w:spacing w:line="360" w:lineRule="auto"/>
        <w:jc w:val="both"/>
        <w:rPr>
          <w:rFonts w:ascii="Palatino Linotype" w:eastAsia="Palatino Linotype" w:hAnsi="Palatino Linotype" w:cs="Palatino Linotype"/>
          <w:sz w:val="22"/>
          <w:szCs w:val="22"/>
        </w:rPr>
      </w:pPr>
      <w:bookmarkStart w:id="1" w:name="_heading=h.daj3j2xo6q66" w:colFirst="0" w:colLast="0"/>
      <w:bookmarkEnd w:id="1"/>
      <w:r w:rsidRPr="00D530F0">
        <w:rPr>
          <w:rFonts w:ascii="Palatino Linotype" w:eastAsia="Palatino Linotype" w:hAnsi="Palatino Linotype" w:cs="Palatino Linotype"/>
          <w:b/>
          <w:sz w:val="22"/>
          <w:szCs w:val="22"/>
        </w:rPr>
        <w:t>VISTO</w:t>
      </w:r>
      <w:r w:rsidRPr="00D530F0">
        <w:rPr>
          <w:rFonts w:ascii="Palatino Linotype" w:eastAsia="Palatino Linotype" w:hAnsi="Palatino Linotype" w:cs="Palatino Linotype"/>
          <w:sz w:val="22"/>
          <w:szCs w:val="22"/>
        </w:rPr>
        <w:t xml:space="preserve"> el expediente formado con motivo del recurso de revisión </w:t>
      </w:r>
      <w:r w:rsidR="00037891" w:rsidRPr="00D530F0">
        <w:rPr>
          <w:rFonts w:ascii="Palatino Linotype" w:eastAsia="Palatino Linotype" w:hAnsi="Palatino Linotype" w:cs="Palatino Linotype"/>
          <w:b/>
          <w:sz w:val="22"/>
          <w:szCs w:val="22"/>
        </w:rPr>
        <w:t>04739</w:t>
      </w:r>
      <w:r w:rsidRPr="00D530F0">
        <w:rPr>
          <w:rFonts w:ascii="Palatino Linotype" w:eastAsia="Palatino Linotype" w:hAnsi="Palatino Linotype" w:cs="Palatino Linotype"/>
          <w:b/>
          <w:sz w:val="22"/>
          <w:szCs w:val="22"/>
        </w:rPr>
        <w:t>/INFOEM/IP/RR/2025</w:t>
      </w:r>
      <w:r w:rsidRPr="00D530F0">
        <w:rPr>
          <w:rFonts w:ascii="Palatino Linotype" w:eastAsia="Palatino Linotype" w:hAnsi="Palatino Linotype" w:cs="Palatino Linotype"/>
          <w:sz w:val="22"/>
          <w:szCs w:val="22"/>
        </w:rPr>
        <w:t>, interpuesto por</w:t>
      </w:r>
      <w:r w:rsidRPr="00D530F0">
        <w:rPr>
          <w:rFonts w:ascii="Palatino Linotype" w:eastAsia="Palatino Linotype" w:hAnsi="Palatino Linotype" w:cs="Palatino Linotype"/>
          <w:b/>
          <w:sz w:val="22"/>
          <w:szCs w:val="22"/>
        </w:rPr>
        <w:t xml:space="preserve"> </w:t>
      </w:r>
      <w:r w:rsidR="00A413F2" w:rsidRPr="00D530F0">
        <w:rPr>
          <w:rFonts w:ascii="Palatino Linotype" w:eastAsia="Palatino Linotype" w:hAnsi="Palatino Linotype" w:cs="Palatino Linotype"/>
          <w:b/>
          <w:sz w:val="22"/>
          <w:szCs w:val="22"/>
        </w:rPr>
        <w:t>una persona usuaria del Sistema de Acceso a la Información Mexiquense</w:t>
      </w:r>
      <w:r w:rsidRPr="00D530F0">
        <w:rPr>
          <w:rFonts w:ascii="Palatino Linotype" w:eastAsia="Palatino Linotype" w:hAnsi="Palatino Linotype" w:cs="Palatino Linotype"/>
          <w:b/>
          <w:sz w:val="22"/>
          <w:szCs w:val="22"/>
        </w:rPr>
        <w:t>,</w:t>
      </w:r>
      <w:r w:rsidRPr="00D530F0">
        <w:rPr>
          <w:rFonts w:ascii="Palatino Linotype" w:eastAsia="Palatino Linotype" w:hAnsi="Palatino Linotype" w:cs="Palatino Linotype"/>
          <w:sz w:val="22"/>
          <w:szCs w:val="22"/>
        </w:rPr>
        <w:t xml:space="preserve"> en lo sucesivo</w:t>
      </w:r>
      <w:r w:rsidRPr="00D530F0">
        <w:rPr>
          <w:rFonts w:ascii="Palatino Linotype" w:eastAsia="Palatino Linotype" w:hAnsi="Palatino Linotype" w:cs="Palatino Linotype"/>
          <w:b/>
          <w:sz w:val="22"/>
          <w:szCs w:val="22"/>
        </w:rPr>
        <w:t xml:space="preserve"> </w:t>
      </w:r>
      <w:r w:rsidRPr="00D530F0">
        <w:rPr>
          <w:rFonts w:ascii="Palatino Linotype" w:eastAsia="Palatino Linotype" w:hAnsi="Palatino Linotype" w:cs="Palatino Linotype"/>
          <w:sz w:val="22"/>
          <w:szCs w:val="22"/>
        </w:rPr>
        <w:t xml:space="preserve">la parte </w:t>
      </w:r>
      <w:r w:rsidRPr="00D530F0">
        <w:rPr>
          <w:rFonts w:ascii="Palatino Linotype" w:eastAsia="Palatino Linotype" w:hAnsi="Palatino Linotype" w:cs="Palatino Linotype"/>
          <w:b/>
          <w:sz w:val="22"/>
          <w:szCs w:val="22"/>
        </w:rPr>
        <w:t>Recurrente,</w:t>
      </w:r>
      <w:r w:rsidRPr="00D530F0">
        <w:rPr>
          <w:rFonts w:ascii="Palatino Linotype" w:eastAsia="Palatino Linotype" w:hAnsi="Palatino Linotype" w:cs="Palatino Linotype"/>
          <w:sz w:val="22"/>
          <w:szCs w:val="22"/>
        </w:rPr>
        <w:t xml:space="preserve"> en contra de la respuesta a la solicitud de información con número de folio</w:t>
      </w:r>
      <w:r w:rsidRPr="00D530F0">
        <w:rPr>
          <w:rFonts w:ascii="Palatino Linotype" w:eastAsia="Palatino Linotype" w:hAnsi="Palatino Linotype" w:cs="Palatino Linotype"/>
          <w:b/>
          <w:sz w:val="22"/>
          <w:szCs w:val="22"/>
        </w:rPr>
        <w:t xml:space="preserve"> </w:t>
      </w:r>
      <w:r w:rsidR="009A6DBF" w:rsidRPr="00D530F0">
        <w:rPr>
          <w:rFonts w:ascii="Palatino Linotype" w:eastAsia="Palatino Linotype" w:hAnsi="Palatino Linotype" w:cs="Palatino Linotype"/>
          <w:b/>
          <w:sz w:val="22"/>
          <w:szCs w:val="22"/>
        </w:rPr>
        <w:t>0</w:t>
      </w:r>
      <w:r w:rsidR="00037891" w:rsidRPr="00D530F0">
        <w:rPr>
          <w:rFonts w:ascii="Palatino Linotype" w:eastAsia="Palatino Linotype" w:hAnsi="Palatino Linotype" w:cs="Palatino Linotype"/>
          <w:b/>
          <w:sz w:val="22"/>
          <w:szCs w:val="22"/>
        </w:rPr>
        <w:t>1368</w:t>
      </w:r>
      <w:r w:rsidR="009A6DBF" w:rsidRPr="00D530F0">
        <w:rPr>
          <w:rFonts w:ascii="Palatino Linotype" w:eastAsia="Palatino Linotype" w:hAnsi="Palatino Linotype" w:cs="Palatino Linotype"/>
          <w:b/>
          <w:sz w:val="22"/>
          <w:szCs w:val="22"/>
        </w:rPr>
        <w:t>/</w:t>
      </w:r>
      <w:r w:rsidR="00A413F2" w:rsidRPr="00D530F0">
        <w:rPr>
          <w:rFonts w:ascii="Palatino Linotype" w:eastAsia="Palatino Linotype" w:hAnsi="Palatino Linotype" w:cs="Palatino Linotype"/>
          <w:b/>
          <w:sz w:val="22"/>
          <w:szCs w:val="22"/>
        </w:rPr>
        <w:t>TOLUCA</w:t>
      </w:r>
      <w:r w:rsidR="009A6DBF" w:rsidRPr="00D530F0">
        <w:rPr>
          <w:rFonts w:ascii="Palatino Linotype" w:eastAsia="Palatino Linotype" w:hAnsi="Palatino Linotype" w:cs="Palatino Linotype"/>
          <w:b/>
          <w:sz w:val="22"/>
          <w:szCs w:val="22"/>
        </w:rPr>
        <w:t>/IP/2025</w:t>
      </w:r>
      <w:r w:rsidRPr="00D530F0">
        <w:rPr>
          <w:rFonts w:ascii="Palatino Linotype" w:eastAsia="Palatino Linotype" w:hAnsi="Palatino Linotype" w:cs="Palatino Linotype"/>
          <w:b/>
          <w:sz w:val="22"/>
          <w:szCs w:val="22"/>
        </w:rPr>
        <w:t xml:space="preserve">, </w:t>
      </w:r>
      <w:r w:rsidRPr="00D530F0">
        <w:rPr>
          <w:rFonts w:ascii="Palatino Linotype" w:eastAsia="Palatino Linotype" w:hAnsi="Palatino Linotype" w:cs="Palatino Linotype"/>
          <w:sz w:val="22"/>
          <w:szCs w:val="22"/>
        </w:rPr>
        <w:t xml:space="preserve">por parte del </w:t>
      </w:r>
      <w:r w:rsidR="00A413F2" w:rsidRPr="00D530F0">
        <w:rPr>
          <w:rFonts w:ascii="Palatino Linotype" w:eastAsia="Palatino Linotype" w:hAnsi="Palatino Linotype" w:cs="Palatino Linotype"/>
          <w:b/>
          <w:sz w:val="22"/>
          <w:szCs w:val="22"/>
        </w:rPr>
        <w:t>Ayuntamiento de Toluca</w:t>
      </w:r>
      <w:r w:rsidRPr="00D530F0">
        <w:rPr>
          <w:rFonts w:ascii="Palatino Linotype" w:eastAsia="Palatino Linotype" w:hAnsi="Palatino Linotype" w:cs="Palatino Linotype"/>
          <w:b/>
          <w:sz w:val="22"/>
          <w:szCs w:val="22"/>
        </w:rPr>
        <w:t xml:space="preserve">, </w:t>
      </w:r>
      <w:r w:rsidRPr="00D530F0">
        <w:rPr>
          <w:rFonts w:ascii="Palatino Linotype" w:eastAsia="Palatino Linotype" w:hAnsi="Palatino Linotype" w:cs="Palatino Linotype"/>
          <w:sz w:val="22"/>
          <w:szCs w:val="22"/>
        </w:rPr>
        <w:t xml:space="preserve">en lo sucesivo el </w:t>
      </w:r>
      <w:r w:rsidRPr="00D530F0">
        <w:rPr>
          <w:rFonts w:ascii="Palatino Linotype" w:eastAsia="Palatino Linotype" w:hAnsi="Palatino Linotype" w:cs="Palatino Linotype"/>
          <w:b/>
          <w:sz w:val="22"/>
          <w:szCs w:val="22"/>
        </w:rPr>
        <w:t xml:space="preserve">Sujeto Obligado, </w:t>
      </w:r>
      <w:r w:rsidRPr="00D530F0">
        <w:rPr>
          <w:rFonts w:ascii="Palatino Linotype" w:eastAsia="Palatino Linotype" w:hAnsi="Palatino Linotype" w:cs="Palatino Linotype"/>
          <w:sz w:val="22"/>
          <w:szCs w:val="22"/>
        </w:rPr>
        <w:t xml:space="preserve">se procede a dictar la presente resolución con base en los siguientes: </w:t>
      </w:r>
    </w:p>
    <w:p w14:paraId="7B252AF9" w14:textId="77777777" w:rsidR="00B81208" w:rsidRPr="00D530F0" w:rsidRDefault="00B81208" w:rsidP="00B81208">
      <w:pPr>
        <w:tabs>
          <w:tab w:val="left" w:pos="5812"/>
        </w:tabs>
        <w:spacing w:line="360" w:lineRule="auto"/>
        <w:jc w:val="both"/>
        <w:rPr>
          <w:rFonts w:ascii="Palatino Linotype" w:eastAsia="Palatino Linotype" w:hAnsi="Palatino Linotype" w:cs="Palatino Linotype"/>
          <w:sz w:val="22"/>
          <w:szCs w:val="22"/>
        </w:rPr>
      </w:pPr>
    </w:p>
    <w:p w14:paraId="226DB5DD" w14:textId="77777777" w:rsidR="00403952" w:rsidRPr="00D530F0" w:rsidRDefault="007C0198" w:rsidP="00B81208">
      <w:pPr>
        <w:spacing w:line="360" w:lineRule="auto"/>
        <w:jc w:val="center"/>
        <w:rPr>
          <w:rFonts w:ascii="Palatino Linotype" w:eastAsia="Palatino Linotype" w:hAnsi="Palatino Linotype" w:cs="Palatino Linotype"/>
          <w:b/>
          <w:sz w:val="22"/>
          <w:szCs w:val="22"/>
        </w:rPr>
      </w:pPr>
      <w:r w:rsidRPr="00D530F0">
        <w:rPr>
          <w:rFonts w:ascii="Palatino Linotype" w:eastAsia="Palatino Linotype" w:hAnsi="Palatino Linotype" w:cs="Palatino Linotype"/>
          <w:b/>
          <w:sz w:val="22"/>
          <w:szCs w:val="22"/>
        </w:rPr>
        <w:t>I. A N T E C E D E N T E S</w:t>
      </w:r>
    </w:p>
    <w:p w14:paraId="5BEE798F" w14:textId="77777777" w:rsidR="00B81208" w:rsidRPr="00D530F0" w:rsidRDefault="00B81208" w:rsidP="00B81208">
      <w:pPr>
        <w:spacing w:line="360" w:lineRule="auto"/>
        <w:jc w:val="center"/>
        <w:rPr>
          <w:rFonts w:ascii="Palatino Linotype" w:eastAsia="Palatino Linotype" w:hAnsi="Palatino Linotype" w:cs="Palatino Linotype"/>
          <w:b/>
          <w:sz w:val="22"/>
          <w:szCs w:val="22"/>
        </w:rPr>
      </w:pPr>
    </w:p>
    <w:p w14:paraId="65E69695" w14:textId="62A5DD63" w:rsidR="00403952" w:rsidRPr="00D530F0" w:rsidRDefault="007C0198" w:rsidP="00B81208">
      <w:pPr>
        <w:spacing w:line="360" w:lineRule="auto"/>
        <w:jc w:val="both"/>
        <w:rPr>
          <w:rFonts w:ascii="Palatino Linotype" w:eastAsia="Palatino Linotype" w:hAnsi="Palatino Linotype" w:cs="Palatino Linotype"/>
          <w:sz w:val="22"/>
          <w:szCs w:val="22"/>
        </w:rPr>
      </w:pPr>
      <w:bookmarkStart w:id="2" w:name="_heading=h.gjdgxs" w:colFirst="0" w:colLast="0"/>
      <w:bookmarkEnd w:id="2"/>
      <w:r w:rsidRPr="00D530F0">
        <w:rPr>
          <w:rFonts w:ascii="Palatino Linotype" w:eastAsia="Palatino Linotype" w:hAnsi="Palatino Linotype" w:cs="Palatino Linotype"/>
          <w:b/>
          <w:sz w:val="22"/>
          <w:szCs w:val="22"/>
        </w:rPr>
        <w:t>1. Solicitud de acceso a la información.</w:t>
      </w:r>
      <w:r w:rsidRPr="00D530F0">
        <w:rPr>
          <w:rFonts w:ascii="Palatino Linotype" w:eastAsia="Palatino Linotype" w:hAnsi="Palatino Linotype" w:cs="Palatino Linotype"/>
          <w:sz w:val="22"/>
          <w:szCs w:val="22"/>
        </w:rPr>
        <w:t xml:space="preserve"> El </w:t>
      </w:r>
      <w:r w:rsidR="00037891" w:rsidRPr="00D530F0">
        <w:rPr>
          <w:rFonts w:ascii="Palatino Linotype" w:eastAsia="Palatino Linotype" w:hAnsi="Palatino Linotype" w:cs="Palatino Linotype"/>
          <w:b/>
          <w:sz w:val="22"/>
          <w:szCs w:val="22"/>
        </w:rPr>
        <w:t xml:space="preserve">cinco de marzo </w:t>
      </w:r>
      <w:r w:rsidRPr="00D530F0">
        <w:rPr>
          <w:rFonts w:ascii="Palatino Linotype" w:eastAsia="Palatino Linotype" w:hAnsi="Palatino Linotype" w:cs="Palatino Linotype"/>
          <w:b/>
          <w:sz w:val="22"/>
          <w:szCs w:val="22"/>
        </w:rPr>
        <w:t>de dos mil veinticinco,</w:t>
      </w:r>
      <w:r w:rsidRPr="00D530F0">
        <w:rPr>
          <w:rFonts w:ascii="Palatino Linotype" w:eastAsia="Palatino Linotype" w:hAnsi="Palatino Linotype" w:cs="Palatino Linotype"/>
          <w:sz w:val="22"/>
          <w:szCs w:val="22"/>
        </w:rPr>
        <w:t xml:space="preserve"> la parte </w:t>
      </w:r>
      <w:r w:rsidRPr="00D530F0">
        <w:rPr>
          <w:rFonts w:ascii="Palatino Linotype" w:eastAsia="Palatino Linotype" w:hAnsi="Palatino Linotype" w:cs="Palatino Linotype"/>
          <w:b/>
          <w:sz w:val="22"/>
          <w:szCs w:val="22"/>
        </w:rPr>
        <w:t xml:space="preserve">Recurrente </w:t>
      </w:r>
      <w:r w:rsidRPr="00D530F0">
        <w:rPr>
          <w:rFonts w:ascii="Palatino Linotype" w:eastAsia="Palatino Linotype" w:hAnsi="Palatino Linotype" w:cs="Palatino Linotype"/>
          <w:sz w:val="22"/>
          <w:szCs w:val="22"/>
        </w:rPr>
        <w:t xml:space="preserve">presentó la solicitud de acceso a la información pública ante el </w:t>
      </w:r>
      <w:r w:rsidRPr="00D530F0">
        <w:rPr>
          <w:rFonts w:ascii="Palatino Linotype" w:eastAsia="Palatino Linotype" w:hAnsi="Palatino Linotype" w:cs="Palatino Linotype"/>
          <w:b/>
          <w:sz w:val="22"/>
          <w:szCs w:val="22"/>
        </w:rPr>
        <w:t>Sujeto Obligado</w:t>
      </w:r>
      <w:r w:rsidRPr="00D530F0">
        <w:rPr>
          <w:rFonts w:ascii="Palatino Linotype" w:eastAsia="Palatino Linotype" w:hAnsi="Palatino Linotype" w:cs="Palatino Linotype"/>
          <w:sz w:val="22"/>
          <w:szCs w:val="22"/>
        </w:rPr>
        <w:t xml:space="preserve">, a través del Sistema de Acceso a la Información Mexiquense, en lo subsecuente el </w:t>
      </w:r>
      <w:r w:rsidRPr="00D530F0">
        <w:rPr>
          <w:rFonts w:ascii="Palatino Linotype" w:eastAsia="Palatino Linotype" w:hAnsi="Palatino Linotype" w:cs="Palatino Linotype"/>
          <w:b/>
          <w:sz w:val="22"/>
          <w:szCs w:val="22"/>
        </w:rPr>
        <w:t>SAIMEX,</w:t>
      </w:r>
      <w:r w:rsidRPr="00D530F0">
        <w:rPr>
          <w:rFonts w:ascii="Palatino Linotype" w:eastAsia="Palatino Linotype" w:hAnsi="Palatino Linotype" w:cs="Palatino Linotype"/>
          <w:sz w:val="22"/>
          <w:szCs w:val="22"/>
        </w:rPr>
        <w:t xml:space="preserve"> mediante la cual requirió lo siguiente:</w:t>
      </w:r>
    </w:p>
    <w:p w14:paraId="3FCBC500" w14:textId="5C549B4E" w:rsidR="00037891" w:rsidRPr="00D530F0" w:rsidRDefault="00565A0E"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 </w:t>
      </w:r>
    </w:p>
    <w:p w14:paraId="5A2BADEA" w14:textId="346CEC77" w:rsidR="00403952" w:rsidRPr="00D530F0" w:rsidRDefault="007C0198" w:rsidP="00B81208">
      <w:pPr>
        <w:ind w:left="851" w:right="902"/>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 xml:space="preserve"> “</w:t>
      </w:r>
      <w:r w:rsidR="00037891" w:rsidRPr="00D530F0">
        <w:rPr>
          <w:rFonts w:ascii="Palatino Linotype" w:eastAsia="Palatino Linotype" w:hAnsi="Palatino Linotype" w:cs="Palatino Linotype"/>
          <w:i/>
          <w:sz w:val="22"/>
          <w:szCs w:val="22"/>
        </w:rPr>
        <w:t xml:space="preserve">La expresión documental de las denuncias o quejas recibida en la </w:t>
      </w:r>
      <w:proofErr w:type="spellStart"/>
      <w:r w:rsidR="00037891" w:rsidRPr="00D530F0">
        <w:rPr>
          <w:rFonts w:ascii="Palatino Linotype" w:eastAsia="Palatino Linotype" w:hAnsi="Palatino Linotype" w:cs="Palatino Linotype"/>
          <w:i/>
          <w:sz w:val="22"/>
          <w:szCs w:val="22"/>
        </w:rPr>
        <w:t>Defensoria</w:t>
      </w:r>
      <w:proofErr w:type="spellEnd"/>
      <w:r w:rsidR="00037891" w:rsidRPr="00D530F0">
        <w:rPr>
          <w:rFonts w:ascii="Palatino Linotype" w:eastAsia="Palatino Linotype" w:hAnsi="Palatino Linotype" w:cs="Palatino Linotype"/>
          <w:i/>
          <w:sz w:val="22"/>
          <w:szCs w:val="22"/>
        </w:rPr>
        <w:t xml:space="preserve"> de Derechos Humanos y el. Documento que se </w:t>
      </w:r>
      <w:proofErr w:type="spellStart"/>
      <w:r w:rsidR="00037891" w:rsidRPr="00D530F0">
        <w:rPr>
          <w:rFonts w:ascii="Palatino Linotype" w:eastAsia="Palatino Linotype" w:hAnsi="Palatino Linotype" w:cs="Palatino Linotype"/>
          <w:i/>
          <w:sz w:val="22"/>
          <w:szCs w:val="22"/>
        </w:rPr>
        <w:t>turno</w:t>
      </w:r>
      <w:proofErr w:type="spellEnd"/>
      <w:r w:rsidR="00037891" w:rsidRPr="00D530F0">
        <w:rPr>
          <w:rFonts w:ascii="Palatino Linotype" w:eastAsia="Palatino Linotype" w:hAnsi="Palatino Linotype" w:cs="Palatino Linotype"/>
          <w:i/>
          <w:sz w:val="22"/>
          <w:szCs w:val="22"/>
        </w:rPr>
        <w:t xml:space="preserve"> a la Comisión de Derechos Humanos Estatal del 1 de enero 2024 a 5 de marzo de 2025</w:t>
      </w:r>
      <w:r w:rsidRPr="00D530F0">
        <w:rPr>
          <w:rFonts w:ascii="Palatino Linotype" w:eastAsia="Palatino Linotype" w:hAnsi="Palatino Linotype" w:cs="Palatino Linotype"/>
          <w:i/>
          <w:sz w:val="22"/>
          <w:szCs w:val="22"/>
        </w:rPr>
        <w:t>.”</w:t>
      </w:r>
    </w:p>
    <w:p w14:paraId="3D58EDAD" w14:textId="77777777" w:rsidR="00037891" w:rsidRPr="00D530F0" w:rsidRDefault="00037891" w:rsidP="00B81208">
      <w:pPr>
        <w:ind w:left="851" w:right="902"/>
        <w:jc w:val="both"/>
        <w:rPr>
          <w:rFonts w:ascii="Palatino Linotype" w:eastAsia="Palatino Linotype" w:hAnsi="Palatino Linotype" w:cs="Palatino Linotype"/>
          <w:b/>
          <w:i/>
          <w:sz w:val="22"/>
          <w:szCs w:val="22"/>
        </w:rPr>
      </w:pPr>
    </w:p>
    <w:p w14:paraId="58BBD767" w14:textId="77777777" w:rsidR="00403952" w:rsidRPr="00D530F0" w:rsidRDefault="007C0198" w:rsidP="00B81208">
      <w:pPr>
        <w:spacing w:line="360" w:lineRule="auto"/>
        <w:jc w:val="both"/>
        <w:rPr>
          <w:rFonts w:ascii="Palatino Linotype" w:eastAsia="Palatino Linotype" w:hAnsi="Palatino Linotype" w:cs="Palatino Linotype"/>
          <w:b/>
          <w:sz w:val="22"/>
          <w:szCs w:val="22"/>
        </w:rPr>
      </w:pPr>
      <w:bookmarkStart w:id="3" w:name="_heading=h.3dy6vkm" w:colFirst="0" w:colLast="0"/>
      <w:bookmarkEnd w:id="3"/>
      <w:r w:rsidRPr="00D530F0">
        <w:rPr>
          <w:rFonts w:ascii="Palatino Linotype" w:eastAsia="Palatino Linotype" w:hAnsi="Palatino Linotype" w:cs="Palatino Linotype"/>
          <w:b/>
          <w:sz w:val="22"/>
          <w:szCs w:val="22"/>
        </w:rPr>
        <w:t>Modalidad de Entrega:</w:t>
      </w:r>
      <w:r w:rsidRPr="00D530F0">
        <w:rPr>
          <w:rFonts w:ascii="Palatino Linotype" w:eastAsia="Palatino Linotype" w:hAnsi="Palatino Linotype" w:cs="Palatino Linotype"/>
          <w:sz w:val="22"/>
          <w:szCs w:val="22"/>
        </w:rPr>
        <w:t xml:space="preserve"> a través del</w:t>
      </w:r>
      <w:r w:rsidRPr="00D530F0">
        <w:rPr>
          <w:rFonts w:ascii="Palatino Linotype" w:eastAsia="Palatino Linotype" w:hAnsi="Palatino Linotype" w:cs="Palatino Linotype"/>
          <w:b/>
          <w:sz w:val="22"/>
          <w:szCs w:val="22"/>
        </w:rPr>
        <w:t xml:space="preserve"> SAIMEX.</w:t>
      </w:r>
    </w:p>
    <w:p w14:paraId="66BA3A63"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01C2B6C5" w14:textId="5E794D6B" w:rsidR="00A413F2" w:rsidRPr="00D530F0" w:rsidRDefault="007C0198" w:rsidP="00B81208">
      <w:pPr>
        <w:spacing w:line="360" w:lineRule="auto"/>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sz w:val="22"/>
          <w:szCs w:val="22"/>
        </w:rPr>
        <w:t xml:space="preserve">2. Respuesta. </w:t>
      </w:r>
      <w:r w:rsidRPr="00D530F0">
        <w:rPr>
          <w:rFonts w:ascii="Palatino Linotype" w:eastAsia="Palatino Linotype" w:hAnsi="Palatino Linotype" w:cs="Palatino Linotype"/>
          <w:sz w:val="22"/>
          <w:szCs w:val="22"/>
        </w:rPr>
        <w:t xml:space="preserve">El </w:t>
      </w:r>
      <w:r w:rsidR="00037891" w:rsidRPr="00D530F0">
        <w:rPr>
          <w:rFonts w:ascii="Palatino Linotype" w:eastAsia="Palatino Linotype" w:hAnsi="Palatino Linotype" w:cs="Palatino Linotype"/>
          <w:b/>
          <w:sz w:val="22"/>
          <w:szCs w:val="22"/>
        </w:rPr>
        <w:t>veintisiete de marzo</w:t>
      </w:r>
      <w:r w:rsidRPr="00D530F0">
        <w:rPr>
          <w:rFonts w:ascii="Palatino Linotype" w:eastAsia="Palatino Linotype" w:hAnsi="Palatino Linotype" w:cs="Palatino Linotype"/>
          <w:b/>
          <w:sz w:val="22"/>
          <w:szCs w:val="22"/>
        </w:rPr>
        <w:t xml:space="preserve"> de dos mil veinticinco,</w:t>
      </w:r>
      <w:r w:rsidRPr="00D530F0">
        <w:rPr>
          <w:rFonts w:ascii="Palatino Linotype" w:eastAsia="Palatino Linotype" w:hAnsi="Palatino Linotype" w:cs="Palatino Linotype"/>
          <w:sz w:val="22"/>
          <w:szCs w:val="22"/>
        </w:rPr>
        <w:t xml:space="preserve"> el </w:t>
      </w:r>
      <w:r w:rsidRPr="00D530F0">
        <w:rPr>
          <w:rFonts w:ascii="Palatino Linotype" w:eastAsia="Palatino Linotype" w:hAnsi="Palatino Linotype" w:cs="Palatino Linotype"/>
          <w:b/>
          <w:sz w:val="22"/>
          <w:szCs w:val="22"/>
        </w:rPr>
        <w:t xml:space="preserve">Sujeto Obligado </w:t>
      </w:r>
      <w:r w:rsidRPr="00D530F0">
        <w:rPr>
          <w:rFonts w:ascii="Palatino Linotype" w:eastAsia="Palatino Linotype" w:hAnsi="Palatino Linotype" w:cs="Palatino Linotype"/>
          <w:sz w:val="22"/>
          <w:szCs w:val="22"/>
        </w:rPr>
        <w:t>envió su respuesta a la solicitud de acceso a la información a través del SAIMEX,</w:t>
      </w:r>
      <w:r w:rsidR="00A413F2" w:rsidRPr="00D530F0">
        <w:rPr>
          <w:rFonts w:ascii="Palatino Linotype" w:eastAsia="Palatino Linotype" w:hAnsi="Palatino Linotype" w:cs="Palatino Linotype"/>
          <w:sz w:val="22"/>
          <w:szCs w:val="22"/>
        </w:rPr>
        <w:t xml:space="preserve"> la cual fue previamente del conocimiento de la partes.</w:t>
      </w:r>
    </w:p>
    <w:p w14:paraId="07CD1980" w14:textId="6E47B1DA"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lastRenderedPageBreak/>
        <w:t xml:space="preserve">3. Interposición del recurso de revisión. </w:t>
      </w:r>
      <w:r w:rsidRPr="00D530F0">
        <w:rPr>
          <w:rFonts w:ascii="Palatino Linotype" w:eastAsia="Palatino Linotype" w:hAnsi="Palatino Linotype" w:cs="Palatino Linotype"/>
          <w:sz w:val="22"/>
          <w:szCs w:val="22"/>
        </w:rPr>
        <w:t xml:space="preserve">Inconforme con los términos de la respuesta emitida por parte del </w:t>
      </w:r>
      <w:r w:rsidRPr="00D530F0">
        <w:rPr>
          <w:rFonts w:ascii="Palatino Linotype" w:eastAsia="Palatino Linotype" w:hAnsi="Palatino Linotype" w:cs="Palatino Linotype"/>
          <w:b/>
          <w:sz w:val="22"/>
          <w:szCs w:val="22"/>
        </w:rPr>
        <w:t>Sujeto Obligado</w:t>
      </w:r>
      <w:r w:rsidRPr="00D530F0">
        <w:rPr>
          <w:rFonts w:ascii="Palatino Linotype" w:eastAsia="Palatino Linotype" w:hAnsi="Palatino Linotype" w:cs="Palatino Linotype"/>
          <w:sz w:val="22"/>
          <w:szCs w:val="22"/>
        </w:rPr>
        <w:t xml:space="preserve">, el </w:t>
      </w:r>
      <w:r w:rsidR="00037891" w:rsidRPr="00D530F0">
        <w:rPr>
          <w:rFonts w:ascii="Palatino Linotype" w:eastAsia="Palatino Linotype" w:hAnsi="Palatino Linotype" w:cs="Palatino Linotype"/>
          <w:b/>
          <w:sz w:val="22"/>
          <w:szCs w:val="22"/>
        </w:rPr>
        <w:t>veinticuatro de abril</w:t>
      </w:r>
      <w:r w:rsidRPr="00D530F0">
        <w:rPr>
          <w:rFonts w:ascii="Palatino Linotype" w:eastAsia="Palatino Linotype" w:hAnsi="Palatino Linotype" w:cs="Palatino Linotype"/>
          <w:b/>
          <w:sz w:val="22"/>
          <w:szCs w:val="22"/>
        </w:rPr>
        <w:t xml:space="preserve"> de dos mil veinticinco,</w:t>
      </w:r>
      <w:r w:rsidRPr="00D530F0">
        <w:rPr>
          <w:rFonts w:ascii="Palatino Linotype" w:eastAsia="Palatino Linotype" w:hAnsi="Palatino Linotype" w:cs="Palatino Linotype"/>
          <w:sz w:val="22"/>
          <w:szCs w:val="22"/>
        </w:rPr>
        <w:t xml:space="preserve"> la parte </w:t>
      </w:r>
      <w:r w:rsidRPr="00D530F0">
        <w:rPr>
          <w:rFonts w:ascii="Palatino Linotype" w:eastAsia="Palatino Linotype" w:hAnsi="Palatino Linotype" w:cs="Palatino Linotype"/>
          <w:b/>
          <w:sz w:val="22"/>
          <w:szCs w:val="22"/>
        </w:rPr>
        <w:t>Recurrente</w:t>
      </w:r>
      <w:r w:rsidRPr="00D530F0">
        <w:rPr>
          <w:rFonts w:ascii="Palatino Linotype" w:eastAsia="Palatino Linotype" w:hAnsi="Palatino Linotype" w:cs="Palatino Linotype"/>
          <w:sz w:val="22"/>
          <w:szCs w:val="22"/>
        </w:rPr>
        <w:t xml:space="preserve"> interpuso el recurso de revisión a través de </w:t>
      </w:r>
      <w:r w:rsidRPr="00D530F0">
        <w:rPr>
          <w:rFonts w:ascii="Palatino Linotype" w:eastAsia="Palatino Linotype" w:hAnsi="Palatino Linotype" w:cs="Palatino Linotype"/>
          <w:b/>
          <w:sz w:val="22"/>
          <w:szCs w:val="22"/>
        </w:rPr>
        <w:t xml:space="preserve">SAIMEX, </w:t>
      </w:r>
      <w:r w:rsidRPr="00D530F0">
        <w:rPr>
          <w:rFonts w:ascii="Palatino Linotype" w:eastAsia="Palatino Linotype" w:hAnsi="Palatino Linotype" w:cs="Palatino Linotype"/>
          <w:sz w:val="22"/>
          <w:szCs w:val="22"/>
        </w:rPr>
        <w:t>en donde se manifestó de la siguiente manera:</w:t>
      </w:r>
    </w:p>
    <w:p w14:paraId="115EE732" w14:textId="77777777" w:rsidR="00B81208" w:rsidRPr="00D530F0" w:rsidRDefault="00B81208" w:rsidP="00B81208">
      <w:pPr>
        <w:spacing w:line="360" w:lineRule="auto"/>
        <w:jc w:val="both"/>
        <w:rPr>
          <w:rFonts w:ascii="Palatino Linotype" w:eastAsia="Palatino Linotype" w:hAnsi="Palatino Linotype" w:cs="Palatino Linotype"/>
          <w:i/>
          <w:sz w:val="22"/>
          <w:szCs w:val="22"/>
        </w:rPr>
      </w:pPr>
    </w:p>
    <w:p w14:paraId="00D82CFA" w14:textId="00423510" w:rsidR="00B81208" w:rsidRPr="00D530F0" w:rsidRDefault="007C0198" w:rsidP="00B81208">
      <w:pPr>
        <w:spacing w:line="360" w:lineRule="auto"/>
        <w:ind w:right="49"/>
        <w:jc w:val="both"/>
        <w:rPr>
          <w:rFonts w:ascii="Palatino Linotype" w:eastAsia="Palatino Linotype" w:hAnsi="Palatino Linotype" w:cs="Palatino Linotype"/>
          <w:b/>
          <w:sz w:val="22"/>
          <w:szCs w:val="22"/>
        </w:rPr>
      </w:pPr>
      <w:r w:rsidRPr="00D530F0">
        <w:rPr>
          <w:rFonts w:ascii="Palatino Linotype" w:eastAsia="Palatino Linotype" w:hAnsi="Palatino Linotype" w:cs="Palatino Linotype"/>
          <w:b/>
          <w:sz w:val="22"/>
          <w:szCs w:val="22"/>
        </w:rPr>
        <w:t xml:space="preserve">Acto impugnado: </w:t>
      </w:r>
    </w:p>
    <w:p w14:paraId="06FA49CF" w14:textId="77777777" w:rsidR="00B81208" w:rsidRPr="00D530F0" w:rsidRDefault="00B81208" w:rsidP="00B81208">
      <w:pPr>
        <w:spacing w:line="360" w:lineRule="auto"/>
        <w:ind w:right="49"/>
        <w:jc w:val="both"/>
        <w:rPr>
          <w:rFonts w:ascii="Palatino Linotype" w:eastAsia="Palatino Linotype" w:hAnsi="Palatino Linotype" w:cs="Palatino Linotype"/>
          <w:b/>
          <w:sz w:val="22"/>
          <w:szCs w:val="22"/>
        </w:rPr>
      </w:pPr>
    </w:p>
    <w:p w14:paraId="63F28342" w14:textId="440EBB23" w:rsidR="00403952" w:rsidRPr="00D530F0" w:rsidRDefault="007C0198" w:rsidP="00B81208">
      <w:pPr>
        <w:tabs>
          <w:tab w:val="left" w:pos="2745"/>
        </w:tabs>
        <w:ind w:left="851" w:right="900"/>
        <w:jc w:val="both"/>
        <w:rPr>
          <w:rFonts w:ascii="Palatino Linotype" w:eastAsia="Palatino Linotype" w:hAnsi="Palatino Linotype" w:cs="Palatino Linotype"/>
          <w:bCs/>
          <w:i/>
          <w:sz w:val="22"/>
          <w:szCs w:val="22"/>
        </w:rPr>
      </w:pPr>
      <w:r w:rsidRPr="00D530F0">
        <w:rPr>
          <w:rFonts w:ascii="Palatino Linotype" w:eastAsia="Palatino Linotype" w:hAnsi="Palatino Linotype" w:cs="Palatino Linotype"/>
          <w:bCs/>
          <w:i/>
          <w:sz w:val="22"/>
          <w:szCs w:val="22"/>
        </w:rPr>
        <w:t>“</w:t>
      </w:r>
      <w:r w:rsidR="00037891" w:rsidRPr="00D530F0">
        <w:rPr>
          <w:rFonts w:ascii="Palatino Linotype" w:eastAsia="Palatino Linotype" w:hAnsi="Palatino Linotype" w:cs="Palatino Linotype"/>
          <w:bCs/>
          <w:i/>
          <w:sz w:val="22"/>
          <w:szCs w:val="22"/>
        </w:rPr>
        <w:t xml:space="preserve">La respuesta esta </w:t>
      </w:r>
      <w:proofErr w:type="spellStart"/>
      <w:r w:rsidR="00037891" w:rsidRPr="00D530F0">
        <w:rPr>
          <w:rFonts w:ascii="Palatino Linotype" w:eastAsia="Palatino Linotype" w:hAnsi="Palatino Linotype" w:cs="Palatino Linotype"/>
          <w:bCs/>
          <w:i/>
          <w:sz w:val="22"/>
          <w:szCs w:val="22"/>
        </w:rPr>
        <w:t>incompltea</w:t>
      </w:r>
      <w:proofErr w:type="spellEnd"/>
      <w:r w:rsidRPr="00D530F0">
        <w:rPr>
          <w:rFonts w:ascii="Palatino Linotype" w:eastAsia="Palatino Linotype" w:hAnsi="Palatino Linotype" w:cs="Palatino Linotype"/>
          <w:bCs/>
          <w:i/>
          <w:sz w:val="22"/>
          <w:szCs w:val="22"/>
        </w:rPr>
        <w:t xml:space="preserve">” </w:t>
      </w:r>
    </w:p>
    <w:p w14:paraId="4AEE4281" w14:textId="77777777" w:rsidR="00B81208" w:rsidRPr="00D530F0" w:rsidRDefault="00B81208" w:rsidP="00B81208">
      <w:pPr>
        <w:tabs>
          <w:tab w:val="left" w:pos="2745"/>
        </w:tabs>
        <w:ind w:left="851" w:right="900"/>
        <w:jc w:val="both"/>
        <w:rPr>
          <w:rFonts w:ascii="Palatino Linotype" w:eastAsia="Palatino Linotype" w:hAnsi="Palatino Linotype" w:cs="Palatino Linotype"/>
          <w:bCs/>
          <w:i/>
          <w:sz w:val="22"/>
          <w:szCs w:val="22"/>
        </w:rPr>
      </w:pPr>
    </w:p>
    <w:p w14:paraId="69A2606D"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D530F0">
        <w:rPr>
          <w:rFonts w:ascii="Palatino Linotype" w:eastAsia="Palatino Linotype" w:hAnsi="Palatino Linotype" w:cs="Palatino Linotype"/>
          <w:b/>
          <w:sz w:val="22"/>
          <w:szCs w:val="22"/>
        </w:rPr>
        <w:t>Y, Razones o motivos de inconformidad</w:t>
      </w:r>
      <w:r w:rsidRPr="00D530F0">
        <w:rPr>
          <w:rFonts w:ascii="Palatino Linotype" w:eastAsia="Palatino Linotype" w:hAnsi="Palatino Linotype" w:cs="Palatino Linotype"/>
          <w:sz w:val="22"/>
          <w:szCs w:val="22"/>
        </w:rPr>
        <w:t>:</w:t>
      </w:r>
    </w:p>
    <w:p w14:paraId="1BB68CEA" w14:textId="77777777" w:rsidR="00037891" w:rsidRPr="00D530F0" w:rsidRDefault="00037891" w:rsidP="00B81208">
      <w:pPr>
        <w:spacing w:line="360" w:lineRule="auto"/>
        <w:jc w:val="both"/>
        <w:rPr>
          <w:rFonts w:ascii="Palatino Linotype" w:eastAsia="Palatino Linotype" w:hAnsi="Palatino Linotype" w:cs="Palatino Linotype"/>
          <w:sz w:val="22"/>
          <w:szCs w:val="22"/>
        </w:rPr>
      </w:pPr>
    </w:p>
    <w:p w14:paraId="130B53D4" w14:textId="349BB3F3" w:rsidR="00037891" w:rsidRPr="00D530F0" w:rsidRDefault="007C0198" w:rsidP="00B81208">
      <w:pPr>
        <w:tabs>
          <w:tab w:val="left" w:pos="2745"/>
        </w:tabs>
        <w:ind w:left="851" w:right="900"/>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00037891" w:rsidRPr="00D530F0">
        <w:rPr>
          <w:rFonts w:ascii="Palatino Linotype" w:eastAsia="Palatino Linotype" w:hAnsi="Palatino Linotype" w:cs="Palatino Linotype"/>
          <w:i/>
          <w:sz w:val="22"/>
          <w:szCs w:val="22"/>
        </w:rPr>
        <w:t>no entrega toda la información requerida y su anexos no abren</w:t>
      </w:r>
      <w:r w:rsidRPr="00D530F0">
        <w:rPr>
          <w:rFonts w:ascii="Palatino Linotype" w:eastAsia="Palatino Linotype" w:hAnsi="Palatino Linotype" w:cs="Palatino Linotype"/>
          <w:i/>
          <w:sz w:val="22"/>
          <w:szCs w:val="22"/>
        </w:rPr>
        <w:t xml:space="preserve">” </w:t>
      </w:r>
    </w:p>
    <w:p w14:paraId="1BFD17EB" w14:textId="77777777" w:rsidR="00037891" w:rsidRPr="00D530F0" w:rsidRDefault="00037891" w:rsidP="00B81208">
      <w:pPr>
        <w:tabs>
          <w:tab w:val="left" w:pos="2745"/>
        </w:tabs>
        <w:spacing w:line="360" w:lineRule="auto"/>
        <w:ind w:left="851" w:right="900"/>
        <w:jc w:val="both"/>
        <w:rPr>
          <w:rFonts w:ascii="Palatino Linotype" w:eastAsia="Palatino Linotype" w:hAnsi="Palatino Linotype" w:cs="Palatino Linotype"/>
          <w:i/>
          <w:sz w:val="22"/>
          <w:szCs w:val="22"/>
        </w:rPr>
      </w:pPr>
    </w:p>
    <w:p w14:paraId="40788F06"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 xml:space="preserve">4. Turno. </w:t>
      </w:r>
      <w:r w:rsidRPr="00D530F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530F0">
        <w:rPr>
          <w:rFonts w:ascii="Palatino Linotype" w:eastAsia="Palatino Linotype" w:hAnsi="Palatino Linotype" w:cs="Palatino Linotype"/>
          <w:b/>
          <w:sz w:val="22"/>
          <w:szCs w:val="22"/>
        </w:rPr>
        <w:t xml:space="preserve">Guadalupe Ramírez Peña, </w:t>
      </w:r>
      <w:r w:rsidRPr="00D530F0">
        <w:rPr>
          <w:rFonts w:ascii="Palatino Linotype" w:eastAsia="Palatino Linotype" w:hAnsi="Palatino Linotype" w:cs="Palatino Linotype"/>
          <w:sz w:val="22"/>
          <w:szCs w:val="22"/>
        </w:rPr>
        <w:t xml:space="preserve">a efecto de que analizara sobre su admisión o su </w:t>
      </w:r>
      <w:proofErr w:type="spellStart"/>
      <w:r w:rsidRPr="00D530F0">
        <w:rPr>
          <w:rFonts w:ascii="Palatino Linotype" w:eastAsia="Palatino Linotype" w:hAnsi="Palatino Linotype" w:cs="Palatino Linotype"/>
          <w:sz w:val="22"/>
          <w:szCs w:val="22"/>
        </w:rPr>
        <w:t>desechamiento</w:t>
      </w:r>
      <w:proofErr w:type="spellEnd"/>
      <w:r w:rsidRPr="00D530F0">
        <w:rPr>
          <w:rFonts w:ascii="Palatino Linotype" w:eastAsia="Palatino Linotype" w:hAnsi="Palatino Linotype" w:cs="Palatino Linotype"/>
          <w:sz w:val="22"/>
          <w:szCs w:val="22"/>
        </w:rPr>
        <w:t>.</w:t>
      </w:r>
    </w:p>
    <w:p w14:paraId="317A3B10"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6C13BB1C" w14:textId="318CC25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5. Admisión del Recurso de revisión.</w:t>
      </w:r>
      <w:r w:rsidRPr="00D530F0">
        <w:rPr>
          <w:rFonts w:ascii="Palatino Linotype" w:eastAsia="Palatino Linotype" w:hAnsi="Palatino Linotype" w:cs="Palatino Linotype"/>
          <w:sz w:val="22"/>
          <w:szCs w:val="22"/>
        </w:rPr>
        <w:t xml:space="preserve"> El</w:t>
      </w:r>
      <w:r w:rsidRPr="00D530F0">
        <w:rPr>
          <w:rFonts w:ascii="Palatino Linotype" w:eastAsia="Palatino Linotype" w:hAnsi="Palatino Linotype" w:cs="Palatino Linotype"/>
          <w:b/>
          <w:sz w:val="22"/>
          <w:szCs w:val="22"/>
        </w:rPr>
        <w:t xml:space="preserve"> </w:t>
      </w:r>
      <w:r w:rsidR="00037891" w:rsidRPr="00D530F0">
        <w:rPr>
          <w:rFonts w:ascii="Palatino Linotype" w:eastAsia="Palatino Linotype" w:hAnsi="Palatino Linotype" w:cs="Palatino Linotype"/>
          <w:b/>
          <w:sz w:val="22"/>
          <w:szCs w:val="22"/>
        </w:rPr>
        <w:t>veintinueve de abril</w:t>
      </w:r>
      <w:r w:rsidRPr="00D530F0">
        <w:rPr>
          <w:rFonts w:ascii="Palatino Linotype" w:eastAsia="Palatino Linotype" w:hAnsi="Palatino Linotype" w:cs="Palatino Linotype"/>
          <w:b/>
          <w:sz w:val="22"/>
          <w:szCs w:val="22"/>
        </w:rPr>
        <w:t xml:space="preserve"> de dos mil veinticinco, </w:t>
      </w:r>
      <w:r w:rsidRPr="00D530F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530F0">
        <w:rPr>
          <w:rFonts w:ascii="Palatino Linotype" w:eastAsia="Palatino Linotype" w:hAnsi="Palatino Linotype" w:cs="Palatino Linotype"/>
          <w:b/>
          <w:sz w:val="22"/>
          <w:szCs w:val="22"/>
        </w:rPr>
        <w:t xml:space="preserve">Sujeto Obligado </w:t>
      </w:r>
      <w:r w:rsidRPr="00D530F0">
        <w:rPr>
          <w:rFonts w:ascii="Palatino Linotype" w:eastAsia="Palatino Linotype" w:hAnsi="Palatino Linotype" w:cs="Palatino Linotype"/>
          <w:sz w:val="22"/>
          <w:szCs w:val="22"/>
        </w:rPr>
        <w:t>presentara su informe justificado.</w:t>
      </w:r>
    </w:p>
    <w:p w14:paraId="39389361" w14:textId="77777777" w:rsidR="00B81208" w:rsidRPr="00D530F0" w:rsidRDefault="00B81208" w:rsidP="00B81208">
      <w:pPr>
        <w:spacing w:line="360" w:lineRule="auto"/>
        <w:jc w:val="both"/>
        <w:rPr>
          <w:rFonts w:ascii="Palatino Linotype" w:eastAsia="Palatino Linotype" w:hAnsi="Palatino Linotype" w:cs="Palatino Linotype"/>
          <w:b/>
          <w:sz w:val="22"/>
          <w:szCs w:val="22"/>
        </w:rPr>
      </w:pPr>
    </w:p>
    <w:p w14:paraId="4BFE0A85" w14:textId="6BF09CF7" w:rsidR="00403952" w:rsidRPr="00D530F0" w:rsidRDefault="007C0198" w:rsidP="00B81208">
      <w:pPr>
        <w:spacing w:line="360" w:lineRule="auto"/>
        <w:jc w:val="both"/>
        <w:rPr>
          <w:rFonts w:ascii="Palatino Linotype" w:eastAsia="Palatino Linotype" w:hAnsi="Palatino Linotype" w:cs="Palatino Linotype"/>
          <w:b/>
          <w:bCs/>
          <w:sz w:val="22"/>
          <w:szCs w:val="22"/>
        </w:rPr>
      </w:pPr>
      <w:bookmarkStart w:id="5" w:name="_heading=h.2s8eyo1" w:colFirst="0" w:colLast="0"/>
      <w:bookmarkEnd w:id="5"/>
      <w:r w:rsidRPr="00D530F0">
        <w:rPr>
          <w:rFonts w:ascii="Palatino Linotype" w:eastAsia="Palatino Linotype" w:hAnsi="Palatino Linotype" w:cs="Palatino Linotype"/>
          <w:b/>
          <w:sz w:val="22"/>
          <w:szCs w:val="22"/>
        </w:rPr>
        <w:lastRenderedPageBreak/>
        <w:t>6. Manifestaciones</w:t>
      </w:r>
      <w:r w:rsidRPr="00D530F0">
        <w:rPr>
          <w:rFonts w:ascii="Palatino Linotype" w:eastAsia="Palatino Linotype" w:hAnsi="Palatino Linotype" w:cs="Palatino Linotype"/>
          <w:sz w:val="22"/>
          <w:szCs w:val="22"/>
        </w:rPr>
        <w:t xml:space="preserve">. De las constancias que obran en el expediente electrónico </w:t>
      </w:r>
      <w:r w:rsidR="00A413F2" w:rsidRPr="00D530F0">
        <w:rPr>
          <w:rFonts w:ascii="Palatino Linotype" w:eastAsia="Palatino Linotype" w:hAnsi="Palatino Linotype" w:cs="Palatino Linotype"/>
          <w:sz w:val="22"/>
          <w:szCs w:val="22"/>
        </w:rPr>
        <w:t xml:space="preserve">en fecha </w:t>
      </w:r>
      <w:r w:rsidR="00037891" w:rsidRPr="00D530F0">
        <w:rPr>
          <w:rFonts w:ascii="Palatino Linotype" w:eastAsia="Palatino Linotype" w:hAnsi="Palatino Linotype" w:cs="Palatino Linotype"/>
          <w:b/>
          <w:bCs/>
          <w:sz w:val="22"/>
          <w:szCs w:val="22"/>
        </w:rPr>
        <w:t>doce de mayo</w:t>
      </w:r>
      <w:r w:rsidR="00A413F2" w:rsidRPr="00D530F0">
        <w:rPr>
          <w:rFonts w:ascii="Palatino Linotype" w:eastAsia="Palatino Linotype" w:hAnsi="Palatino Linotype" w:cs="Palatino Linotype"/>
          <w:b/>
          <w:bCs/>
          <w:sz w:val="22"/>
          <w:szCs w:val="22"/>
        </w:rPr>
        <w:t xml:space="preserve"> de dos mil veinticinco</w:t>
      </w:r>
      <w:r w:rsidR="00A413F2" w:rsidRPr="00D530F0">
        <w:rPr>
          <w:rFonts w:ascii="Palatino Linotype" w:eastAsia="Palatino Linotype" w:hAnsi="Palatino Linotype" w:cs="Palatino Linotype"/>
          <w:sz w:val="22"/>
          <w:szCs w:val="22"/>
        </w:rPr>
        <w:t xml:space="preserve">, el </w:t>
      </w:r>
      <w:r w:rsidR="00A413F2" w:rsidRPr="00D530F0">
        <w:rPr>
          <w:rFonts w:ascii="Palatino Linotype" w:eastAsia="Palatino Linotype" w:hAnsi="Palatino Linotype" w:cs="Palatino Linotype"/>
          <w:b/>
          <w:bCs/>
          <w:sz w:val="22"/>
          <w:szCs w:val="22"/>
        </w:rPr>
        <w:t xml:space="preserve">SUJETO OBLIGADO </w:t>
      </w:r>
      <w:r w:rsidR="00A413F2" w:rsidRPr="00D530F0">
        <w:rPr>
          <w:rFonts w:ascii="Palatino Linotype" w:eastAsia="Palatino Linotype" w:hAnsi="Palatino Linotype" w:cs="Palatino Linotype"/>
          <w:sz w:val="22"/>
          <w:szCs w:val="22"/>
        </w:rPr>
        <w:t xml:space="preserve">rindió su informe justificado el cual fue del </w:t>
      </w:r>
      <w:r w:rsidR="00B81208" w:rsidRPr="00D530F0">
        <w:rPr>
          <w:rFonts w:ascii="Palatino Linotype" w:eastAsia="Palatino Linotype" w:hAnsi="Palatino Linotype" w:cs="Palatino Linotype"/>
          <w:sz w:val="22"/>
          <w:szCs w:val="22"/>
        </w:rPr>
        <w:t xml:space="preserve">parcialmente del </w:t>
      </w:r>
      <w:r w:rsidR="00A413F2" w:rsidRPr="00D530F0">
        <w:rPr>
          <w:rFonts w:ascii="Palatino Linotype" w:eastAsia="Palatino Linotype" w:hAnsi="Palatino Linotype" w:cs="Palatino Linotype"/>
          <w:sz w:val="22"/>
          <w:szCs w:val="22"/>
        </w:rPr>
        <w:t xml:space="preserve">conocimiento de la parte Recurrente el </w:t>
      </w:r>
      <w:r w:rsidR="00037891" w:rsidRPr="00D530F0">
        <w:rPr>
          <w:rFonts w:ascii="Palatino Linotype" w:eastAsia="Palatino Linotype" w:hAnsi="Palatino Linotype" w:cs="Palatino Linotype"/>
          <w:b/>
          <w:bCs/>
          <w:sz w:val="22"/>
          <w:szCs w:val="22"/>
        </w:rPr>
        <w:t>diecinueve</w:t>
      </w:r>
      <w:r w:rsidR="00A413F2" w:rsidRPr="00D530F0">
        <w:rPr>
          <w:rFonts w:ascii="Palatino Linotype" w:eastAsia="Palatino Linotype" w:hAnsi="Palatino Linotype" w:cs="Palatino Linotype"/>
          <w:b/>
          <w:bCs/>
          <w:sz w:val="22"/>
          <w:szCs w:val="22"/>
        </w:rPr>
        <w:t xml:space="preserve"> de agosto de dos mil veinticinco. </w:t>
      </w:r>
    </w:p>
    <w:p w14:paraId="4A7ABD6A" w14:textId="77777777" w:rsidR="00B81208" w:rsidRPr="00D530F0" w:rsidRDefault="00B81208" w:rsidP="00B81208">
      <w:pPr>
        <w:spacing w:line="360" w:lineRule="auto"/>
        <w:jc w:val="both"/>
        <w:rPr>
          <w:rFonts w:ascii="Palatino Linotype" w:eastAsia="Palatino Linotype" w:hAnsi="Palatino Linotype" w:cs="Palatino Linotype"/>
          <w:b/>
          <w:bCs/>
          <w:sz w:val="22"/>
          <w:szCs w:val="22"/>
        </w:rPr>
      </w:pPr>
    </w:p>
    <w:p w14:paraId="08C2A393" w14:textId="206EE95C" w:rsidR="00B81208" w:rsidRPr="00D530F0" w:rsidRDefault="00B81208" w:rsidP="00B81208">
      <w:pPr>
        <w:spacing w:line="360" w:lineRule="auto"/>
        <w:jc w:val="both"/>
        <w:rPr>
          <w:rFonts w:ascii="Palatino Linotype" w:eastAsia="Palatino Linotype" w:hAnsi="Palatino Linotype" w:cs="Palatino Linotype"/>
          <w:bCs/>
          <w:sz w:val="22"/>
          <w:szCs w:val="22"/>
        </w:rPr>
      </w:pPr>
      <w:r w:rsidRPr="00D530F0">
        <w:rPr>
          <w:rFonts w:ascii="Palatino Linotype" w:eastAsia="Palatino Linotype" w:hAnsi="Palatino Linotype" w:cs="Palatino Linotype"/>
          <w:bCs/>
          <w:sz w:val="22"/>
          <w:szCs w:val="22"/>
        </w:rPr>
        <w:t xml:space="preserve">Lo anterior, debido a que, se remitieron documentos que no se hicieron del conocimiento del particular, en razón de que, se dejaron a la vista nombres de particulares, los cuales actualizan la causal de clasificación prevista en la fracción I del artículo 143 de la Ley de Transparencia y Acceso a la Información Pública del Estado de México y Municipios. </w:t>
      </w:r>
    </w:p>
    <w:p w14:paraId="0F6057D5" w14:textId="77777777" w:rsidR="00683B6A" w:rsidRPr="00D530F0" w:rsidRDefault="00683B6A" w:rsidP="00B81208">
      <w:pPr>
        <w:spacing w:line="360" w:lineRule="auto"/>
        <w:jc w:val="both"/>
        <w:rPr>
          <w:rFonts w:ascii="Palatino Linotype" w:eastAsia="Palatino Linotype" w:hAnsi="Palatino Linotype" w:cs="Palatino Linotype"/>
          <w:bCs/>
          <w:sz w:val="22"/>
          <w:szCs w:val="22"/>
        </w:rPr>
      </w:pPr>
    </w:p>
    <w:p w14:paraId="6BE67924" w14:textId="4E85C659" w:rsidR="00403952" w:rsidRPr="00D530F0" w:rsidRDefault="00803F5D"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La parte Recurrente </w:t>
      </w:r>
      <w:r w:rsidR="00A413F2" w:rsidRPr="00D530F0">
        <w:rPr>
          <w:rFonts w:ascii="Palatino Linotype" w:eastAsia="Palatino Linotype" w:hAnsi="Palatino Linotype" w:cs="Palatino Linotype"/>
          <w:sz w:val="22"/>
          <w:szCs w:val="22"/>
        </w:rPr>
        <w:t xml:space="preserve">fue </w:t>
      </w:r>
      <w:r w:rsidRPr="00D530F0">
        <w:rPr>
          <w:rFonts w:ascii="Palatino Linotype" w:eastAsia="Palatino Linotype" w:hAnsi="Palatino Linotype" w:cs="Palatino Linotype"/>
          <w:sz w:val="22"/>
          <w:szCs w:val="22"/>
        </w:rPr>
        <w:t xml:space="preserve">omisa en rendir manifestaciones. </w:t>
      </w:r>
    </w:p>
    <w:p w14:paraId="61C168CB"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4CF82890" w14:textId="3C92A52A" w:rsidR="00403952" w:rsidRPr="00D530F0" w:rsidRDefault="004D6954"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7</w:t>
      </w:r>
      <w:r w:rsidR="007C0198" w:rsidRPr="00D530F0">
        <w:rPr>
          <w:rFonts w:ascii="Palatino Linotype" w:eastAsia="Palatino Linotype" w:hAnsi="Palatino Linotype" w:cs="Palatino Linotype"/>
          <w:sz w:val="22"/>
          <w:szCs w:val="22"/>
        </w:rPr>
        <w:t xml:space="preserve">. </w:t>
      </w:r>
      <w:r w:rsidR="007C0198" w:rsidRPr="00D530F0">
        <w:rPr>
          <w:rFonts w:ascii="Palatino Linotype" w:eastAsia="Palatino Linotype" w:hAnsi="Palatino Linotype" w:cs="Palatino Linotype"/>
          <w:b/>
          <w:sz w:val="22"/>
          <w:szCs w:val="22"/>
        </w:rPr>
        <w:t>Ampliación del término para resolver</w:t>
      </w:r>
      <w:r w:rsidR="007C0198" w:rsidRPr="00D530F0">
        <w:rPr>
          <w:rFonts w:ascii="Palatino Linotype" w:eastAsia="Palatino Linotype" w:hAnsi="Palatino Linotype" w:cs="Palatino Linotype"/>
          <w:sz w:val="22"/>
          <w:szCs w:val="22"/>
        </w:rPr>
        <w:t xml:space="preserve">. El </w:t>
      </w:r>
      <w:r w:rsidR="00683B6A" w:rsidRPr="00D530F0">
        <w:rPr>
          <w:rFonts w:ascii="Palatino Linotype" w:eastAsia="Palatino Linotype" w:hAnsi="Palatino Linotype" w:cs="Palatino Linotype"/>
          <w:b/>
          <w:sz w:val="22"/>
          <w:szCs w:val="22"/>
        </w:rPr>
        <w:t>veinte</w:t>
      </w:r>
      <w:r w:rsidR="00A413F2" w:rsidRPr="00D530F0">
        <w:rPr>
          <w:rFonts w:ascii="Palatino Linotype" w:eastAsia="Palatino Linotype" w:hAnsi="Palatino Linotype" w:cs="Palatino Linotype"/>
          <w:b/>
          <w:sz w:val="22"/>
          <w:szCs w:val="22"/>
        </w:rPr>
        <w:t xml:space="preserve"> de agosto</w:t>
      </w:r>
      <w:r w:rsidRPr="00D530F0">
        <w:rPr>
          <w:rFonts w:ascii="Palatino Linotype" w:eastAsia="Palatino Linotype" w:hAnsi="Palatino Linotype" w:cs="Palatino Linotype"/>
          <w:b/>
          <w:sz w:val="22"/>
          <w:szCs w:val="22"/>
        </w:rPr>
        <w:t xml:space="preserve"> </w:t>
      </w:r>
      <w:r w:rsidR="007C0198" w:rsidRPr="00D530F0">
        <w:rPr>
          <w:rFonts w:ascii="Palatino Linotype" w:eastAsia="Palatino Linotype" w:hAnsi="Palatino Linotype" w:cs="Palatino Linotype"/>
          <w:b/>
          <w:sz w:val="22"/>
          <w:szCs w:val="22"/>
        </w:rPr>
        <w:t>de dos mil veinticinco</w:t>
      </w:r>
      <w:r w:rsidR="007C0198" w:rsidRPr="00D530F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3DE130E" w14:textId="77777777" w:rsidR="00B81208" w:rsidRPr="00D530F0" w:rsidRDefault="00B81208" w:rsidP="00B81208">
      <w:pPr>
        <w:spacing w:line="360" w:lineRule="auto"/>
        <w:jc w:val="both"/>
        <w:rPr>
          <w:rFonts w:ascii="Palatino Linotype" w:eastAsia="Palatino Linotype" w:hAnsi="Palatino Linotype" w:cs="Palatino Linotype"/>
          <w:b/>
          <w:sz w:val="22"/>
          <w:szCs w:val="22"/>
        </w:rPr>
      </w:pPr>
    </w:p>
    <w:p w14:paraId="6738F6AD"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F5C26F0"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98DDBBA"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5D4E81BA"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3327AB"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27D3B3C8"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58E56"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7FA4D91E"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1B22A18" w14:textId="77777777" w:rsidR="00B81208" w:rsidRPr="00D530F0" w:rsidRDefault="00B81208" w:rsidP="00B81208">
      <w:pPr>
        <w:spacing w:line="360" w:lineRule="auto"/>
        <w:jc w:val="both"/>
        <w:rPr>
          <w:rFonts w:ascii="Palatino Linotype" w:eastAsia="Palatino Linotype" w:hAnsi="Palatino Linotype" w:cs="Palatino Linotype"/>
          <w:strike/>
          <w:sz w:val="22"/>
          <w:szCs w:val="22"/>
        </w:rPr>
      </w:pPr>
    </w:p>
    <w:p w14:paraId="722A4F74" w14:textId="77777777" w:rsidR="00403952" w:rsidRPr="00D530F0" w:rsidRDefault="007C0198" w:rsidP="00B81208">
      <w:pPr>
        <w:numPr>
          <w:ilvl w:val="0"/>
          <w:numId w:val="1"/>
        </w:numPr>
        <w:tabs>
          <w:tab w:val="left" w:pos="567"/>
        </w:tabs>
        <w:spacing w:line="360" w:lineRule="auto"/>
        <w:ind w:left="284" w:firstLine="0"/>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C370335" w14:textId="77777777" w:rsidR="00403952" w:rsidRPr="00D530F0" w:rsidRDefault="007C0198" w:rsidP="00B81208">
      <w:pPr>
        <w:numPr>
          <w:ilvl w:val="0"/>
          <w:numId w:val="1"/>
        </w:numPr>
        <w:tabs>
          <w:tab w:val="left" w:pos="567"/>
        </w:tabs>
        <w:spacing w:line="360" w:lineRule="auto"/>
        <w:ind w:left="284" w:firstLine="0"/>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Actividad Procesal del interesado. Acciones u omisiones del interesado.</w:t>
      </w:r>
    </w:p>
    <w:p w14:paraId="45830203" w14:textId="77777777" w:rsidR="00403952" w:rsidRPr="00D530F0" w:rsidRDefault="007C0198" w:rsidP="00B81208">
      <w:pPr>
        <w:numPr>
          <w:ilvl w:val="0"/>
          <w:numId w:val="1"/>
        </w:numPr>
        <w:tabs>
          <w:tab w:val="left" w:pos="567"/>
        </w:tabs>
        <w:spacing w:line="360" w:lineRule="auto"/>
        <w:ind w:left="284" w:firstLine="0"/>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4DF10D4C" w14:textId="77777777" w:rsidR="00403952" w:rsidRPr="00D530F0" w:rsidRDefault="007C0198" w:rsidP="00B81208">
      <w:pPr>
        <w:tabs>
          <w:tab w:val="left" w:pos="567"/>
        </w:tabs>
        <w:spacing w:line="360" w:lineRule="auto"/>
        <w:ind w:left="284"/>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B05C50C" w14:textId="77777777" w:rsidR="00B81208" w:rsidRPr="00D530F0" w:rsidRDefault="00B81208" w:rsidP="00B81208">
      <w:pPr>
        <w:tabs>
          <w:tab w:val="left" w:pos="567"/>
        </w:tabs>
        <w:spacing w:line="360" w:lineRule="auto"/>
        <w:ind w:left="284"/>
        <w:jc w:val="both"/>
        <w:rPr>
          <w:rFonts w:ascii="Palatino Linotype" w:eastAsia="Palatino Linotype" w:hAnsi="Palatino Linotype" w:cs="Palatino Linotype"/>
          <w:sz w:val="22"/>
          <w:szCs w:val="22"/>
        </w:rPr>
      </w:pPr>
    </w:p>
    <w:p w14:paraId="3397FF24"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23DC72"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lastRenderedPageBreak/>
        <w:t xml:space="preserve">Argumento que encuentra sustento en la jurisprudencia P./J. 32/92 emitida por el Pleno de la Suprema Corte de Justicia de la Nación de rubro </w:t>
      </w:r>
      <w:r w:rsidRPr="00D530F0">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D530F0">
        <w:rPr>
          <w:rFonts w:ascii="Palatino Linotype" w:eastAsia="Palatino Linotype" w:hAnsi="Palatino Linotype" w:cs="Palatino Linotype"/>
          <w:sz w:val="22"/>
          <w:szCs w:val="22"/>
        </w:rPr>
        <w:t>, visible en la Gaceta del Seminario Judicial de la Federación con el registro digital 205635.</w:t>
      </w:r>
    </w:p>
    <w:p w14:paraId="7765072B" w14:textId="77777777" w:rsidR="00B81208" w:rsidRPr="00D530F0" w:rsidRDefault="00B81208" w:rsidP="00B81208">
      <w:pPr>
        <w:spacing w:line="360" w:lineRule="auto"/>
        <w:jc w:val="both"/>
        <w:rPr>
          <w:rFonts w:ascii="Palatino Linotype" w:eastAsia="Palatino Linotype" w:hAnsi="Palatino Linotype" w:cs="Palatino Linotype"/>
          <w:b/>
          <w:sz w:val="22"/>
          <w:szCs w:val="22"/>
        </w:rPr>
      </w:pPr>
    </w:p>
    <w:p w14:paraId="1FCCEF7C" w14:textId="5F3E3591"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099EA91"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140C3B5F"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BC8B648"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344E5E64" w14:textId="77777777" w:rsidR="00403952" w:rsidRPr="00D530F0" w:rsidRDefault="007C0198" w:rsidP="00B81208">
      <w:pPr>
        <w:ind w:left="851" w:right="902"/>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 </w:t>
      </w: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PLAZO RAZONABLE PARA RESOLVER. DIMENSIÓN Y EFECTOS DE ESTE CONCEPTO CUANDO SE ADUCE EXCESIVA CARGA DE TRABAJO</w:t>
      </w: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sz w:val="22"/>
          <w:szCs w:val="22"/>
        </w:rPr>
        <w:t xml:space="preserve"> consultable en el Seminario Judicial de la Federación y su gaceta, con el registro digital 2002351.</w:t>
      </w:r>
    </w:p>
    <w:p w14:paraId="3D87E29E" w14:textId="77777777" w:rsidR="00403952" w:rsidRPr="00D530F0" w:rsidRDefault="007C0198" w:rsidP="00B81208">
      <w:pPr>
        <w:ind w:left="851" w:right="902"/>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sz w:val="22"/>
          <w:szCs w:val="22"/>
        </w:rPr>
        <w:t xml:space="preserve">, visible en el </w:t>
      </w:r>
      <w:r w:rsidRPr="00D530F0">
        <w:rPr>
          <w:rFonts w:ascii="Palatino Linotype" w:eastAsia="Palatino Linotype" w:hAnsi="Palatino Linotype" w:cs="Palatino Linotype"/>
          <w:sz w:val="22"/>
          <w:szCs w:val="22"/>
        </w:rPr>
        <w:lastRenderedPageBreak/>
        <w:t>Seminario Judicial de la Federación y su gaceta, con el registro digital 2002350.</w:t>
      </w:r>
    </w:p>
    <w:p w14:paraId="02907008" w14:textId="77777777" w:rsidR="00B81208" w:rsidRPr="00D530F0" w:rsidRDefault="00B81208" w:rsidP="00B81208">
      <w:pPr>
        <w:ind w:left="851" w:right="902"/>
        <w:jc w:val="both"/>
        <w:rPr>
          <w:rFonts w:ascii="Palatino Linotype" w:eastAsia="Palatino Linotype" w:hAnsi="Palatino Linotype" w:cs="Palatino Linotype"/>
          <w:sz w:val="22"/>
          <w:szCs w:val="22"/>
        </w:rPr>
      </w:pPr>
    </w:p>
    <w:p w14:paraId="210D9B65"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E05E0DE"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7DAE3D70" w14:textId="347E8FB9" w:rsidR="004D6954" w:rsidRPr="00D530F0" w:rsidRDefault="004D6954"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 xml:space="preserve">7. Cierre de instrucción. </w:t>
      </w:r>
      <w:r w:rsidRPr="00D530F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37891" w:rsidRPr="00D530F0">
        <w:rPr>
          <w:rFonts w:ascii="Palatino Linotype" w:eastAsia="Palatino Linotype" w:hAnsi="Palatino Linotype" w:cs="Palatino Linotype"/>
          <w:b/>
          <w:sz w:val="22"/>
          <w:szCs w:val="22"/>
        </w:rPr>
        <w:t>veinticinco</w:t>
      </w:r>
      <w:r w:rsidRPr="00D530F0">
        <w:rPr>
          <w:rFonts w:ascii="Palatino Linotype" w:eastAsia="Palatino Linotype" w:hAnsi="Palatino Linotype" w:cs="Palatino Linotype"/>
          <w:b/>
          <w:sz w:val="22"/>
          <w:szCs w:val="22"/>
        </w:rPr>
        <w:t xml:space="preserve"> de agosto de dos mil veinticinco</w:t>
      </w:r>
      <w:r w:rsidRPr="00D530F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A268C0A"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220F3CEC"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64FFBFC"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3DA0EB4C" w14:textId="77777777" w:rsidR="00403952" w:rsidRPr="00D530F0" w:rsidRDefault="007C0198" w:rsidP="00B81208">
      <w:pPr>
        <w:widowControl w:val="0"/>
        <w:spacing w:line="360" w:lineRule="auto"/>
        <w:jc w:val="center"/>
        <w:rPr>
          <w:rFonts w:ascii="Palatino Linotype" w:eastAsia="Palatino Linotype" w:hAnsi="Palatino Linotype" w:cs="Palatino Linotype"/>
          <w:b/>
          <w:sz w:val="22"/>
          <w:szCs w:val="22"/>
        </w:rPr>
      </w:pPr>
      <w:r w:rsidRPr="00D530F0">
        <w:rPr>
          <w:rFonts w:ascii="Palatino Linotype" w:eastAsia="Palatino Linotype" w:hAnsi="Palatino Linotype" w:cs="Palatino Linotype"/>
          <w:b/>
          <w:sz w:val="22"/>
          <w:szCs w:val="22"/>
        </w:rPr>
        <w:t>II. C O N S I D E R A N D O S</w:t>
      </w:r>
    </w:p>
    <w:p w14:paraId="33D75120" w14:textId="77777777" w:rsidR="00B81208" w:rsidRPr="00D530F0" w:rsidRDefault="00B81208" w:rsidP="00B81208">
      <w:pPr>
        <w:widowControl w:val="0"/>
        <w:spacing w:line="360" w:lineRule="auto"/>
        <w:jc w:val="center"/>
        <w:rPr>
          <w:rFonts w:ascii="Palatino Linotype" w:eastAsia="Palatino Linotype" w:hAnsi="Palatino Linotype" w:cs="Palatino Linotype"/>
          <w:b/>
          <w:sz w:val="22"/>
          <w:szCs w:val="22"/>
        </w:rPr>
      </w:pPr>
    </w:p>
    <w:p w14:paraId="616F99F9"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Primero. Competencia.</w:t>
      </w:r>
      <w:r w:rsidRPr="00D530F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D530F0">
        <w:rPr>
          <w:rFonts w:ascii="Palatino Linotype" w:eastAsia="Palatino Linotype" w:hAnsi="Palatino Linotype" w:cs="Palatino Linotype"/>
          <w:sz w:val="22"/>
          <w:szCs w:val="22"/>
        </w:rPr>
        <w:lastRenderedPageBreak/>
        <w:t>fracciones I y XXIII y 11 del Reglamento Interior del Instituto de Transparencia, Acceso a la Información Pública y Protección de Datos Personales del Estado de México y Municipios.</w:t>
      </w:r>
    </w:p>
    <w:p w14:paraId="2582D7B4"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1172DDB8" w14:textId="77777777" w:rsidR="00403952" w:rsidRPr="00D530F0" w:rsidRDefault="007C0198" w:rsidP="00B8120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530F0">
        <w:rPr>
          <w:rFonts w:ascii="Palatino Linotype" w:eastAsia="Palatino Linotype" w:hAnsi="Palatino Linotype" w:cs="Palatino Linotype"/>
          <w:b/>
          <w:sz w:val="22"/>
          <w:szCs w:val="22"/>
        </w:rPr>
        <w:t>Segundo. Oportunidad y Procedibilidad del Recurso de Revisión</w:t>
      </w:r>
      <w:r w:rsidRPr="00D530F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799D01C"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207D0575" w14:textId="7A8FC705" w:rsidR="00A413F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530F0">
        <w:rPr>
          <w:rFonts w:ascii="Palatino Linotype" w:eastAsia="Palatino Linotype" w:hAnsi="Palatino Linotype" w:cs="Palatino Linotype"/>
          <w:b/>
          <w:sz w:val="22"/>
          <w:szCs w:val="22"/>
        </w:rPr>
        <w:t xml:space="preserve">Sujeto Obligado </w:t>
      </w:r>
      <w:r w:rsidRPr="00D530F0">
        <w:rPr>
          <w:rFonts w:ascii="Palatino Linotype" w:eastAsia="Palatino Linotype" w:hAnsi="Palatino Linotype" w:cs="Palatino Linotype"/>
          <w:sz w:val="22"/>
          <w:szCs w:val="22"/>
        </w:rPr>
        <w:t xml:space="preserve">remitió la respuesta a la solicitud de información el día </w:t>
      </w:r>
      <w:r w:rsidR="00037891" w:rsidRPr="00D530F0">
        <w:rPr>
          <w:rFonts w:ascii="Palatino Linotype" w:eastAsia="Palatino Linotype" w:hAnsi="Palatino Linotype" w:cs="Palatino Linotype"/>
          <w:b/>
          <w:sz w:val="22"/>
          <w:szCs w:val="22"/>
        </w:rPr>
        <w:t xml:space="preserve">veintisiete de marzo </w:t>
      </w:r>
      <w:r w:rsidRPr="00D530F0">
        <w:rPr>
          <w:rFonts w:ascii="Palatino Linotype" w:eastAsia="Palatino Linotype" w:hAnsi="Palatino Linotype" w:cs="Palatino Linotype"/>
          <w:b/>
          <w:sz w:val="22"/>
          <w:szCs w:val="22"/>
        </w:rPr>
        <w:t xml:space="preserve">de dos mil veinticinco, </w:t>
      </w:r>
      <w:r w:rsidRPr="00D530F0">
        <w:rPr>
          <w:rFonts w:ascii="Palatino Linotype" w:eastAsia="Palatino Linotype" w:hAnsi="Palatino Linotype" w:cs="Palatino Linotype"/>
          <w:sz w:val="22"/>
          <w:szCs w:val="22"/>
        </w:rPr>
        <w:t xml:space="preserve">mientras que el recurso de revisión interpuesto por la parte </w:t>
      </w:r>
      <w:r w:rsidRPr="00D530F0">
        <w:rPr>
          <w:rFonts w:ascii="Palatino Linotype" w:eastAsia="Palatino Linotype" w:hAnsi="Palatino Linotype" w:cs="Palatino Linotype"/>
          <w:b/>
          <w:sz w:val="22"/>
          <w:szCs w:val="22"/>
        </w:rPr>
        <w:t xml:space="preserve">Recurrente, </w:t>
      </w:r>
      <w:r w:rsidRPr="00D530F0">
        <w:rPr>
          <w:rFonts w:ascii="Palatino Linotype" w:eastAsia="Palatino Linotype" w:hAnsi="Palatino Linotype" w:cs="Palatino Linotype"/>
          <w:sz w:val="22"/>
          <w:szCs w:val="22"/>
        </w:rPr>
        <w:t>se tuvo por presentado el día</w:t>
      </w:r>
      <w:r w:rsidRPr="00D530F0">
        <w:rPr>
          <w:rFonts w:ascii="Palatino Linotype" w:eastAsia="Palatino Linotype" w:hAnsi="Palatino Linotype" w:cs="Palatino Linotype"/>
          <w:b/>
          <w:sz w:val="22"/>
          <w:szCs w:val="22"/>
        </w:rPr>
        <w:t xml:space="preserve"> </w:t>
      </w:r>
      <w:r w:rsidR="00037891" w:rsidRPr="00D530F0">
        <w:rPr>
          <w:rFonts w:ascii="Palatino Linotype" w:eastAsia="Palatino Linotype" w:hAnsi="Palatino Linotype" w:cs="Palatino Linotype"/>
          <w:b/>
          <w:sz w:val="22"/>
          <w:szCs w:val="22"/>
        </w:rPr>
        <w:t xml:space="preserve">veinticuatro de abril </w:t>
      </w:r>
      <w:r w:rsidRPr="00D530F0">
        <w:rPr>
          <w:rFonts w:ascii="Palatino Linotype" w:eastAsia="Palatino Linotype" w:hAnsi="Palatino Linotype" w:cs="Palatino Linotype"/>
          <w:b/>
          <w:sz w:val="22"/>
          <w:szCs w:val="22"/>
        </w:rPr>
        <w:t xml:space="preserve">de dos mil veinticinco, </w:t>
      </w:r>
      <w:r w:rsidRPr="00D530F0">
        <w:rPr>
          <w:rFonts w:ascii="Palatino Linotype" w:eastAsia="Palatino Linotype" w:hAnsi="Palatino Linotype" w:cs="Palatino Linotype"/>
          <w:sz w:val="22"/>
          <w:szCs w:val="22"/>
        </w:rPr>
        <w:t xml:space="preserve">esto es, al </w:t>
      </w:r>
      <w:r w:rsidR="00A3275B" w:rsidRPr="00D530F0">
        <w:rPr>
          <w:rFonts w:ascii="Palatino Linotype" w:eastAsia="Palatino Linotype" w:hAnsi="Palatino Linotype" w:cs="Palatino Linotype"/>
          <w:sz w:val="22"/>
          <w:szCs w:val="22"/>
        </w:rPr>
        <w:t>décimo quinto</w:t>
      </w:r>
      <w:r w:rsidR="007A6825" w:rsidRPr="00D530F0">
        <w:rPr>
          <w:rFonts w:ascii="Palatino Linotype" w:eastAsia="Palatino Linotype" w:hAnsi="Palatino Linotype" w:cs="Palatino Linotype"/>
          <w:sz w:val="22"/>
          <w:szCs w:val="22"/>
        </w:rPr>
        <w:t xml:space="preserve"> día hábil </w:t>
      </w:r>
      <w:r w:rsidRPr="00D530F0">
        <w:rPr>
          <w:rFonts w:ascii="Palatino Linotype" w:eastAsia="Palatino Linotype" w:hAnsi="Palatino Linotype" w:cs="Palatino Linotype"/>
          <w:sz w:val="22"/>
          <w:szCs w:val="22"/>
        </w:rPr>
        <w:t xml:space="preserve">siguiente a aquel en el que tuvo conocimiento de la respuesta impugnada. </w:t>
      </w:r>
    </w:p>
    <w:p w14:paraId="52D19318"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7EB0A3C5" w14:textId="77470C87"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D04E027"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3C927F6E" w14:textId="21DA642F" w:rsidR="00403952" w:rsidRPr="00D530F0" w:rsidRDefault="007C0198" w:rsidP="00B81208">
      <w:pPr>
        <w:spacing w:line="360" w:lineRule="auto"/>
        <w:jc w:val="both"/>
        <w:rPr>
          <w:rFonts w:ascii="Palatino Linotype" w:eastAsia="Palatino Linotype" w:hAnsi="Palatino Linotype" w:cs="Palatino Linotype"/>
          <w:b/>
          <w:sz w:val="22"/>
          <w:szCs w:val="22"/>
        </w:rPr>
      </w:pPr>
      <w:r w:rsidRPr="00D530F0">
        <w:rPr>
          <w:rFonts w:ascii="Palatino Linotype" w:eastAsia="Palatino Linotype" w:hAnsi="Palatino Linotype" w:cs="Palatino Linotype"/>
          <w:sz w:val="22"/>
          <w:szCs w:val="22"/>
        </w:rPr>
        <w:t xml:space="preserve">Además, </w:t>
      </w:r>
      <w:r w:rsidR="007A6825" w:rsidRPr="00D530F0">
        <w:rPr>
          <w:rFonts w:ascii="Palatino Linotype" w:eastAsia="Palatino Linotype" w:hAnsi="Palatino Linotype" w:cs="Palatino Linotype"/>
          <w:sz w:val="22"/>
          <w:szCs w:val="22"/>
        </w:rPr>
        <w:t>d</w:t>
      </w:r>
      <w:r w:rsidRPr="00D530F0">
        <w:rPr>
          <w:rFonts w:ascii="Palatino Linotype" w:eastAsia="Palatino Linotype" w:hAnsi="Palatino Linotype" w:cs="Palatino Linotype"/>
          <w:sz w:val="22"/>
          <w:szCs w:val="22"/>
        </w:rPr>
        <w:t>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D530F0">
        <w:rPr>
          <w:rFonts w:ascii="Palatino Linotype" w:eastAsia="Palatino Linotype" w:hAnsi="Palatino Linotype" w:cs="Palatino Linotype"/>
          <w:b/>
          <w:sz w:val="22"/>
          <w:szCs w:val="22"/>
        </w:rPr>
        <w:t xml:space="preserve"> SAIMEX.</w:t>
      </w:r>
    </w:p>
    <w:p w14:paraId="4F18093D" w14:textId="77777777" w:rsidR="00B81208" w:rsidRPr="00D530F0" w:rsidRDefault="00B81208" w:rsidP="00B81208">
      <w:pPr>
        <w:spacing w:line="360" w:lineRule="auto"/>
        <w:jc w:val="both"/>
        <w:rPr>
          <w:rFonts w:ascii="Palatino Linotype" w:eastAsia="Palatino Linotype" w:hAnsi="Palatino Linotype" w:cs="Palatino Linotype"/>
          <w:b/>
          <w:sz w:val="22"/>
          <w:szCs w:val="22"/>
        </w:rPr>
      </w:pPr>
    </w:p>
    <w:p w14:paraId="5B2F6445" w14:textId="781722E0" w:rsidR="00403952" w:rsidRPr="00D530F0" w:rsidRDefault="007C0198"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lastRenderedPageBreak/>
        <w:t xml:space="preserve">Finalmente, se advierte que resulta procedente la interposición del recurso, según lo manifestado por la parte </w:t>
      </w:r>
      <w:r w:rsidRPr="00D530F0">
        <w:rPr>
          <w:rFonts w:ascii="Palatino Linotype" w:eastAsia="Palatino Linotype" w:hAnsi="Palatino Linotype" w:cs="Palatino Linotype"/>
          <w:b/>
          <w:sz w:val="22"/>
          <w:szCs w:val="22"/>
        </w:rPr>
        <w:t>Recurrente</w:t>
      </w:r>
      <w:r w:rsidRPr="00D530F0">
        <w:rPr>
          <w:rFonts w:ascii="Palatino Linotype" w:eastAsia="Palatino Linotype" w:hAnsi="Palatino Linotype" w:cs="Palatino Linotype"/>
          <w:sz w:val="22"/>
          <w:szCs w:val="22"/>
        </w:rPr>
        <w:t xml:space="preserve"> en sus motivos de inconformidad, de acuerdo al artículo 179, fracción V</w:t>
      </w:r>
      <w:r w:rsidR="00037891" w:rsidRPr="00D530F0">
        <w:rPr>
          <w:rFonts w:ascii="Palatino Linotype" w:eastAsia="Palatino Linotype" w:hAnsi="Palatino Linotype" w:cs="Palatino Linotype"/>
          <w:sz w:val="22"/>
          <w:szCs w:val="22"/>
        </w:rPr>
        <w:t xml:space="preserve"> y IX </w:t>
      </w:r>
      <w:r w:rsidRPr="00D530F0">
        <w:rPr>
          <w:rFonts w:ascii="Palatino Linotype" w:eastAsia="Palatino Linotype" w:hAnsi="Palatino Linotype" w:cs="Palatino Linotype"/>
          <w:sz w:val="22"/>
          <w:szCs w:val="22"/>
        </w:rPr>
        <w:t>del ordenamiento legal citado, que a la letra dice: </w:t>
      </w:r>
    </w:p>
    <w:p w14:paraId="68275787" w14:textId="77777777" w:rsidR="00B81208" w:rsidRPr="00D530F0" w:rsidRDefault="00B81208" w:rsidP="00B81208">
      <w:pPr>
        <w:spacing w:line="360" w:lineRule="auto"/>
        <w:jc w:val="both"/>
        <w:rPr>
          <w:rFonts w:ascii="Palatino Linotype" w:eastAsia="Palatino Linotype" w:hAnsi="Palatino Linotype" w:cs="Palatino Linotype"/>
          <w:sz w:val="22"/>
          <w:szCs w:val="22"/>
        </w:rPr>
      </w:pPr>
    </w:p>
    <w:p w14:paraId="44268594" w14:textId="77777777" w:rsidR="00403952" w:rsidRPr="00D530F0" w:rsidRDefault="007C0198" w:rsidP="00B81208">
      <w:pPr>
        <w:tabs>
          <w:tab w:val="left" w:pos="7938"/>
        </w:tabs>
        <w:ind w:left="851" w:right="902"/>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Artículo 179.</w:t>
      </w:r>
      <w:r w:rsidRPr="00D530F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4DF68CB" w14:textId="77777777" w:rsidR="00403952" w:rsidRPr="00D530F0" w:rsidRDefault="007C0198" w:rsidP="00B81208">
      <w:pPr>
        <w:tabs>
          <w:tab w:val="left" w:pos="7938"/>
        </w:tabs>
        <w:ind w:left="1134" w:right="900"/>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p>
    <w:p w14:paraId="78D2F3A3" w14:textId="77777777" w:rsidR="00037891" w:rsidRPr="00D530F0" w:rsidRDefault="007C0198" w:rsidP="00B81208">
      <w:pPr>
        <w:tabs>
          <w:tab w:val="left" w:pos="7938"/>
        </w:tabs>
        <w:ind w:left="1134" w:right="900"/>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i/>
          <w:sz w:val="22"/>
          <w:szCs w:val="22"/>
        </w:rPr>
        <w:t>V.</w:t>
      </w:r>
      <w:r w:rsidRPr="00D530F0">
        <w:rPr>
          <w:rFonts w:ascii="Palatino Linotype" w:eastAsia="Palatino Linotype" w:hAnsi="Palatino Linotype" w:cs="Palatino Linotype"/>
          <w:i/>
          <w:sz w:val="22"/>
          <w:szCs w:val="22"/>
        </w:rPr>
        <w:t xml:space="preserve"> La entrega de información incompleta;</w:t>
      </w:r>
    </w:p>
    <w:p w14:paraId="021F8347" w14:textId="77777777" w:rsidR="00037891" w:rsidRPr="00D530F0" w:rsidRDefault="00037891" w:rsidP="00B81208">
      <w:pPr>
        <w:tabs>
          <w:tab w:val="left" w:pos="7938"/>
        </w:tabs>
        <w:ind w:left="1134" w:right="900"/>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i/>
          <w:sz w:val="22"/>
          <w:szCs w:val="22"/>
        </w:rPr>
        <w:t>…</w:t>
      </w:r>
    </w:p>
    <w:p w14:paraId="59C3E80B" w14:textId="50A097BD" w:rsidR="00403952" w:rsidRPr="00D530F0" w:rsidRDefault="00037891" w:rsidP="00B81208">
      <w:pPr>
        <w:tabs>
          <w:tab w:val="left" w:pos="7938"/>
        </w:tabs>
        <w:ind w:left="1134" w:right="900"/>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i/>
          <w:sz w:val="22"/>
          <w:szCs w:val="22"/>
        </w:rPr>
        <w:t>IX.</w:t>
      </w:r>
      <w:r w:rsidRPr="00D530F0">
        <w:rPr>
          <w:rFonts w:ascii="Palatino Linotype" w:eastAsia="Palatino Linotype" w:hAnsi="Palatino Linotype" w:cs="Palatino Linotype"/>
          <w:i/>
          <w:sz w:val="22"/>
          <w:szCs w:val="22"/>
        </w:rPr>
        <w:t xml:space="preserve"> La entrega o puesta a disposición de información en un formato incomprensible y/o no accesible para el solicitante;</w:t>
      </w:r>
      <w:r w:rsidR="007C0198" w:rsidRPr="00D530F0">
        <w:rPr>
          <w:rFonts w:ascii="Palatino Linotype" w:eastAsia="Palatino Linotype" w:hAnsi="Palatino Linotype" w:cs="Palatino Linotype"/>
          <w:i/>
          <w:sz w:val="22"/>
          <w:szCs w:val="22"/>
        </w:rPr>
        <w:t>”</w:t>
      </w:r>
    </w:p>
    <w:p w14:paraId="67A60DAE" w14:textId="77777777" w:rsidR="00A3275B" w:rsidRPr="00D530F0" w:rsidRDefault="00A3275B" w:rsidP="00B81208">
      <w:pPr>
        <w:tabs>
          <w:tab w:val="left" w:pos="7938"/>
        </w:tabs>
        <w:spacing w:line="360" w:lineRule="auto"/>
        <w:ind w:left="1134" w:right="900"/>
        <w:jc w:val="both"/>
        <w:rPr>
          <w:rFonts w:ascii="Palatino Linotype" w:eastAsia="Palatino Linotype" w:hAnsi="Palatino Linotype" w:cs="Palatino Linotype"/>
          <w:i/>
          <w:sz w:val="22"/>
          <w:szCs w:val="22"/>
        </w:rPr>
      </w:pPr>
    </w:p>
    <w:p w14:paraId="4D8C638A" w14:textId="683FA2F3" w:rsidR="00A3275B" w:rsidRPr="00D530F0" w:rsidRDefault="00A3275B"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Tercero. Materia de Revisión</w:t>
      </w:r>
      <w:r w:rsidRPr="00D530F0">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V </w:t>
      </w:r>
      <w:r w:rsidR="00037891" w:rsidRPr="00D530F0">
        <w:rPr>
          <w:rFonts w:ascii="Palatino Linotype" w:eastAsia="Palatino Linotype" w:hAnsi="Palatino Linotype" w:cs="Palatino Linotype"/>
          <w:sz w:val="22"/>
          <w:szCs w:val="22"/>
        </w:rPr>
        <w:t xml:space="preserve">y IX </w:t>
      </w:r>
      <w:r w:rsidRPr="00D530F0">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1DD38D36"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p>
    <w:p w14:paraId="56AAAA9A" w14:textId="1BAB13F7" w:rsidR="00A3275B" w:rsidRPr="00D530F0" w:rsidRDefault="00A3275B"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 xml:space="preserve">Cuarto. Estudio de fondo del asunto. </w:t>
      </w:r>
      <w:r w:rsidRPr="00D530F0">
        <w:rPr>
          <w:rFonts w:ascii="Palatino Linotype" w:eastAsia="Palatino Linotype" w:hAnsi="Palatino Linotype" w:cs="Palatino Linotype"/>
          <w:sz w:val="22"/>
          <w:szCs w:val="22"/>
        </w:rPr>
        <w:t>Es conveniente analizar si la respuesta del Sujeto Obligado</w:t>
      </w:r>
      <w:r w:rsidRPr="00D530F0">
        <w:rPr>
          <w:rFonts w:ascii="Palatino Linotype" w:eastAsia="Palatino Linotype" w:hAnsi="Palatino Linotype" w:cs="Palatino Linotype"/>
          <w:b/>
          <w:sz w:val="22"/>
          <w:szCs w:val="22"/>
        </w:rPr>
        <w:t xml:space="preserve"> </w:t>
      </w:r>
      <w:r w:rsidRPr="00D530F0">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C5B3A5D" w14:textId="77777777" w:rsidR="00037891" w:rsidRPr="00D530F0" w:rsidRDefault="00037891" w:rsidP="00B81208">
      <w:pPr>
        <w:spacing w:line="360" w:lineRule="auto"/>
        <w:jc w:val="both"/>
        <w:rPr>
          <w:rFonts w:ascii="Palatino Linotype" w:eastAsia="Palatino Linotype" w:hAnsi="Palatino Linotype" w:cs="Palatino Linotype"/>
          <w:sz w:val="22"/>
          <w:szCs w:val="22"/>
        </w:rPr>
      </w:pPr>
    </w:p>
    <w:p w14:paraId="6C5FC4FD" w14:textId="77777777" w:rsidR="00A3275B" w:rsidRPr="00D530F0" w:rsidRDefault="00A3275B" w:rsidP="00B81208">
      <w:pPr>
        <w:tabs>
          <w:tab w:val="left" w:pos="851"/>
        </w:tabs>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Artículo 4</w:t>
      </w:r>
      <w:r w:rsidRPr="00D530F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114FF18" w14:textId="77777777" w:rsidR="00A3275B" w:rsidRPr="00D530F0" w:rsidRDefault="00A3275B" w:rsidP="00B81208">
      <w:pPr>
        <w:tabs>
          <w:tab w:val="left" w:pos="851"/>
        </w:tabs>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D530F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8B05D4" w14:textId="77777777" w:rsidR="00A3275B" w:rsidRPr="00D530F0" w:rsidRDefault="00A3275B" w:rsidP="00B81208">
      <w:pPr>
        <w:tabs>
          <w:tab w:val="left" w:pos="851"/>
        </w:tabs>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530F0">
        <w:rPr>
          <w:rFonts w:ascii="Palatino Linotype" w:eastAsia="Palatino Linotype" w:hAnsi="Palatino Linotype" w:cs="Palatino Linotype"/>
          <w:i/>
          <w:sz w:val="22"/>
          <w:szCs w:val="22"/>
        </w:rPr>
        <w:t>.”</w:t>
      </w:r>
    </w:p>
    <w:p w14:paraId="296B3BC8"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p>
    <w:p w14:paraId="11E1301D"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6FF94D1" w14:textId="77777777" w:rsidR="00A3275B" w:rsidRPr="00D530F0" w:rsidRDefault="00A3275B" w:rsidP="00B81208">
      <w:pPr>
        <w:spacing w:line="276" w:lineRule="auto"/>
        <w:ind w:left="567" w:right="616"/>
        <w:jc w:val="both"/>
        <w:rPr>
          <w:rFonts w:ascii="Palatino Linotype" w:eastAsia="Palatino Linotype" w:hAnsi="Palatino Linotype" w:cs="Palatino Linotype"/>
          <w:sz w:val="22"/>
          <w:szCs w:val="22"/>
        </w:rPr>
      </w:pPr>
    </w:p>
    <w:p w14:paraId="15FCC5F5"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Artículo 12.-</w:t>
      </w:r>
      <w:r w:rsidRPr="00D530F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D430C0B"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p>
    <w:p w14:paraId="3031B2C7"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530F0">
        <w:rPr>
          <w:rFonts w:ascii="Palatino Linotype" w:eastAsia="Palatino Linotype" w:hAnsi="Palatino Linotype" w:cs="Palatino Linotype"/>
          <w:i/>
          <w:sz w:val="22"/>
          <w:szCs w:val="22"/>
        </w:rPr>
        <w:t xml:space="preserve">. </w:t>
      </w:r>
      <w:r w:rsidRPr="00D530F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D530F0">
        <w:rPr>
          <w:rFonts w:ascii="Palatino Linotype" w:eastAsia="Palatino Linotype" w:hAnsi="Palatino Linotype" w:cs="Palatino Linotype"/>
          <w:i/>
          <w:sz w:val="22"/>
          <w:szCs w:val="22"/>
        </w:rPr>
        <w:t xml:space="preserve">.” </w:t>
      </w:r>
    </w:p>
    <w:p w14:paraId="7DA43948"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p>
    <w:p w14:paraId="203679D1" w14:textId="77777777" w:rsidR="00A3275B" w:rsidRPr="00D530F0" w:rsidRDefault="00A3275B" w:rsidP="00B81208">
      <w:pPr>
        <w:spacing w:line="360" w:lineRule="auto"/>
        <w:ind w:right="-93"/>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4EC07BD" w14:textId="77777777" w:rsidR="00A3275B" w:rsidRPr="00D530F0" w:rsidRDefault="00A3275B" w:rsidP="00B81208">
      <w:pPr>
        <w:spacing w:line="360" w:lineRule="auto"/>
        <w:ind w:right="-93"/>
        <w:jc w:val="both"/>
        <w:rPr>
          <w:rFonts w:ascii="Palatino Linotype" w:eastAsia="Palatino Linotype" w:hAnsi="Palatino Linotype" w:cs="Palatino Linotype"/>
          <w:sz w:val="22"/>
          <w:szCs w:val="22"/>
        </w:rPr>
      </w:pPr>
    </w:p>
    <w:p w14:paraId="4DF1BC12" w14:textId="77777777" w:rsidR="00A3275B" w:rsidRPr="00D530F0" w:rsidRDefault="00A3275B" w:rsidP="00B81208">
      <w:pPr>
        <w:spacing w:line="360" w:lineRule="auto"/>
        <w:jc w:val="both"/>
        <w:rPr>
          <w:rFonts w:ascii="Palatino Linotype" w:eastAsia="Palatino Linotype" w:hAnsi="Palatino Linotype" w:cs="Palatino Linotype"/>
          <w:b/>
          <w:sz w:val="22"/>
          <w:szCs w:val="22"/>
        </w:rPr>
      </w:pPr>
      <w:r w:rsidRPr="00D530F0">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530F0">
        <w:rPr>
          <w:rFonts w:ascii="Palatino Linotype" w:eastAsia="Palatino Linotype" w:hAnsi="Palatino Linotype" w:cs="Palatino Linotype"/>
          <w:b/>
          <w:sz w:val="22"/>
          <w:szCs w:val="22"/>
        </w:rPr>
        <w:t xml:space="preserve"> </w:t>
      </w:r>
    </w:p>
    <w:p w14:paraId="4DC8D348" w14:textId="77777777" w:rsidR="00A3275B" w:rsidRPr="00D530F0" w:rsidRDefault="00A3275B" w:rsidP="00B81208">
      <w:pPr>
        <w:spacing w:line="276" w:lineRule="auto"/>
        <w:ind w:left="851" w:right="850"/>
        <w:jc w:val="both"/>
        <w:rPr>
          <w:rFonts w:ascii="Palatino Linotype" w:eastAsia="Palatino Linotype" w:hAnsi="Palatino Linotype" w:cs="Palatino Linotype"/>
          <w:sz w:val="22"/>
          <w:szCs w:val="22"/>
        </w:rPr>
      </w:pPr>
    </w:p>
    <w:p w14:paraId="2C5E5BB5"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No existe obligación de elaborar documentos ad hoc para atender las solicitudes de acceso a la información.</w:t>
      </w:r>
      <w:r w:rsidRPr="00D530F0">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AF0ED78"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p>
    <w:p w14:paraId="47D2EFB5"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242C7CD"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p>
    <w:p w14:paraId="56F7BD2B" w14:textId="77777777" w:rsidR="00A3275B" w:rsidRPr="00D530F0" w:rsidRDefault="00A3275B" w:rsidP="00B81208">
      <w:pPr>
        <w:spacing w:line="360" w:lineRule="auto"/>
        <w:ind w:right="49"/>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920EF37" w14:textId="77777777" w:rsidR="00A3275B" w:rsidRPr="00D530F0" w:rsidRDefault="00A3275B" w:rsidP="00B81208">
      <w:pPr>
        <w:spacing w:line="360" w:lineRule="auto"/>
        <w:ind w:right="49"/>
        <w:jc w:val="both"/>
        <w:rPr>
          <w:rFonts w:ascii="Palatino Linotype" w:eastAsia="Palatino Linotype" w:hAnsi="Palatino Linotype" w:cs="Palatino Linotype"/>
          <w:sz w:val="22"/>
          <w:szCs w:val="22"/>
        </w:rPr>
      </w:pPr>
    </w:p>
    <w:p w14:paraId="7F860497"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36B1F8C"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p>
    <w:p w14:paraId="4FA62017"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 xml:space="preserve">Artículo 3. </w:t>
      </w:r>
      <w:r w:rsidRPr="00D530F0">
        <w:rPr>
          <w:rFonts w:ascii="Palatino Linotype" w:eastAsia="Palatino Linotype" w:hAnsi="Palatino Linotype" w:cs="Palatino Linotype"/>
          <w:i/>
          <w:sz w:val="22"/>
          <w:szCs w:val="22"/>
        </w:rPr>
        <w:t>Para los efectos de la presente Ley se entenderá por:</w:t>
      </w:r>
    </w:p>
    <w:p w14:paraId="3329F137"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p>
    <w:p w14:paraId="6B17A32B" w14:textId="77777777" w:rsidR="00A3275B" w:rsidRPr="00D530F0" w:rsidRDefault="00A3275B" w:rsidP="00B81208">
      <w:pPr>
        <w:spacing w:line="276" w:lineRule="auto"/>
        <w:ind w:left="567"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b/>
          <w:i/>
          <w:sz w:val="22"/>
          <w:szCs w:val="22"/>
        </w:rPr>
        <w:t>XI. Documento:</w:t>
      </w:r>
      <w:r w:rsidRPr="00D530F0">
        <w:rPr>
          <w:rFonts w:ascii="Palatino Linotype" w:eastAsia="Palatino Linotype" w:hAnsi="Palatino Linotype" w:cs="Palatino Linotype"/>
          <w:i/>
          <w:sz w:val="22"/>
          <w:szCs w:val="22"/>
        </w:rPr>
        <w:t xml:space="preserve"> Los expedientes, reportes, estudios, actas</w:t>
      </w:r>
      <w:r w:rsidRPr="00D530F0">
        <w:rPr>
          <w:rFonts w:ascii="Palatino Linotype" w:eastAsia="Palatino Linotype" w:hAnsi="Palatino Linotype" w:cs="Palatino Linotype"/>
          <w:b/>
          <w:i/>
          <w:sz w:val="22"/>
          <w:szCs w:val="22"/>
        </w:rPr>
        <w:t>,</w:t>
      </w:r>
      <w:r w:rsidRPr="00D530F0">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4DBA0CF" w14:textId="77777777" w:rsidR="00A3275B" w:rsidRPr="00D530F0" w:rsidRDefault="00A3275B" w:rsidP="00B81208">
      <w:pPr>
        <w:spacing w:line="360" w:lineRule="auto"/>
        <w:ind w:left="851" w:right="899"/>
        <w:jc w:val="both"/>
        <w:rPr>
          <w:rFonts w:ascii="Palatino Linotype" w:eastAsia="Palatino Linotype" w:hAnsi="Palatino Linotype" w:cs="Palatino Linotype"/>
          <w:sz w:val="22"/>
          <w:szCs w:val="22"/>
        </w:rPr>
      </w:pPr>
    </w:p>
    <w:p w14:paraId="78B4E629"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D530F0">
        <w:rPr>
          <w:rFonts w:ascii="Palatino Linotype" w:eastAsia="Palatino Linotype" w:hAnsi="Palatino Linotype" w:cs="Palatino Linotype"/>
          <w:sz w:val="22"/>
          <w:szCs w:val="22"/>
        </w:rPr>
        <w:lastRenderedPageBreak/>
        <w:t>del Estado Libre y Soberano de México “Gaceta del Gobierno”, el diecinueve de octubre de dos mil once, cuyo rubro y texto refieren lo siguiente:</w:t>
      </w:r>
    </w:p>
    <w:p w14:paraId="4EEE9F3E" w14:textId="77777777" w:rsidR="00A3275B" w:rsidRPr="00D530F0" w:rsidRDefault="00A3275B" w:rsidP="00B81208">
      <w:pPr>
        <w:spacing w:line="360" w:lineRule="auto"/>
        <w:ind w:left="851" w:right="899"/>
        <w:jc w:val="both"/>
        <w:rPr>
          <w:rFonts w:ascii="Palatino Linotype" w:eastAsia="Palatino Linotype" w:hAnsi="Palatino Linotype" w:cs="Palatino Linotype"/>
          <w:sz w:val="22"/>
          <w:szCs w:val="22"/>
        </w:rPr>
      </w:pPr>
    </w:p>
    <w:p w14:paraId="335FDA07" w14:textId="77777777" w:rsidR="00A3275B" w:rsidRPr="00D530F0" w:rsidRDefault="00A3275B" w:rsidP="00B81208">
      <w:pPr>
        <w:tabs>
          <w:tab w:val="left" w:pos="7797"/>
        </w:tabs>
        <w:spacing w:line="276" w:lineRule="auto"/>
        <w:ind w:left="709" w:right="616"/>
        <w:jc w:val="both"/>
        <w:rPr>
          <w:rFonts w:ascii="Palatino Linotype" w:eastAsia="Palatino Linotype" w:hAnsi="Palatino Linotype" w:cs="Palatino Linotype"/>
          <w:b/>
          <w:i/>
          <w:sz w:val="22"/>
          <w:szCs w:val="22"/>
        </w:rPr>
      </w:pPr>
      <w:r w:rsidRPr="00D530F0">
        <w:rPr>
          <w:rFonts w:ascii="Palatino Linotype" w:eastAsia="Palatino Linotype" w:hAnsi="Palatino Linotype" w:cs="Palatino Linotype"/>
          <w:b/>
          <w:sz w:val="22"/>
          <w:szCs w:val="22"/>
        </w:rPr>
        <w:t>“</w:t>
      </w:r>
      <w:r w:rsidRPr="00D530F0">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530F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3C0379" w14:textId="77777777" w:rsidR="00A3275B" w:rsidRPr="00D530F0" w:rsidRDefault="00A3275B" w:rsidP="00B81208">
      <w:pPr>
        <w:tabs>
          <w:tab w:val="left" w:pos="7797"/>
        </w:tabs>
        <w:spacing w:line="276" w:lineRule="auto"/>
        <w:ind w:left="709"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C5E3D5B" w14:textId="77777777" w:rsidR="00A3275B" w:rsidRPr="00D530F0" w:rsidRDefault="00A3275B" w:rsidP="00B81208">
      <w:pPr>
        <w:tabs>
          <w:tab w:val="left" w:pos="7797"/>
        </w:tabs>
        <w:spacing w:line="276" w:lineRule="auto"/>
        <w:ind w:left="709" w:right="616"/>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664A467" w14:textId="77777777" w:rsidR="00A3275B" w:rsidRPr="00D530F0" w:rsidRDefault="00A3275B" w:rsidP="00B81208">
      <w:pPr>
        <w:tabs>
          <w:tab w:val="left" w:pos="7797"/>
        </w:tabs>
        <w:spacing w:line="276" w:lineRule="auto"/>
        <w:ind w:left="709" w:right="616"/>
        <w:jc w:val="both"/>
        <w:rPr>
          <w:rFonts w:ascii="Palatino Linotype" w:eastAsia="Palatino Linotype" w:hAnsi="Palatino Linotype" w:cs="Palatino Linotype"/>
          <w:b/>
          <w:i/>
          <w:sz w:val="22"/>
          <w:szCs w:val="22"/>
        </w:rPr>
      </w:pPr>
      <w:r w:rsidRPr="00D530F0">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E03BCD0" w14:textId="77777777" w:rsidR="00A3275B" w:rsidRPr="00D530F0" w:rsidRDefault="00A3275B" w:rsidP="00B81208">
      <w:pPr>
        <w:tabs>
          <w:tab w:val="left" w:pos="7797"/>
        </w:tabs>
        <w:spacing w:line="276" w:lineRule="auto"/>
        <w:ind w:left="709" w:right="616"/>
        <w:jc w:val="both"/>
        <w:rPr>
          <w:rFonts w:ascii="Palatino Linotype" w:eastAsia="Palatino Linotype" w:hAnsi="Palatino Linotype" w:cs="Palatino Linotype"/>
          <w:b/>
          <w:i/>
          <w:sz w:val="22"/>
          <w:szCs w:val="22"/>
        </w:rPr>
      </w:pPr>
      <w:r w:rsidRPr="00D530F0">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6F56A5" w14:textId="77777777" w:rsidR="00A3275B" w:rsidRPr="00D530F0" w:rsidRDefault="00A3275B" w:rsidP="00B81208">
      <w:pPr>
        <w:spacing w:line="360" w:lineRule="auto"/>
        <w:jc w:val="both"/>
        <w:rPr>
          <w:rFonts w:ascii="Palatino Linotype" w:eastAsia="Palatino Linotype" w:hAnsi="Palatino Linotype" w:cs="Palatino Linotype"/>
          <w:sz w:val="22"/>
          <w:szCs w:val="22"/>
        </w:rPr>
      </w:pPr>
    </w:p>
    <w:p w14:paraId="4D42A1DA" w14:textId="2EE0F080" w:rsidR="00061442" w:rsidRPr="00D530F0" w:rsidRDefault="00A3275B" w:rsidP="00B81208">
      <w:pPr>
        <w:spacing w:line="360" w:lineRule="auto"/>
        <w:jc w:val="both"/>
        <w:rPr>
          <w:rFonts w:ascii="Palatino Linotype" w:eastAsia="Palatino Linotype" w:hAnsi="Palatino Linotype" w:cs="Palatino Linotype"/>
          <w:b/>
          <w:sz w:val="22"/>
          <w:szCs w:val="22"/>
        </w:rPr>
      </w:pPr>
      <w:r w:rsidRPr="00D530F0">
        <w:rPr>
          <w:rFonts w:ascii="Palatino Linotype" w:eastAsia="Palatino Linotype" w:hAnsi="Palatino Linotype" w:cs="Palatino Linotype"/>
          <w:sz w:val="22"/>
          <w:szCs w:val="22"/>
        </w:rPr>
        <w:t xml:space="preserve">Dicho lo anterior, es de recordar que la parte Solicitante requirió </w:t>
      </w:r>
      <w:r w:rsidR="00037891" w:rsidRPr="00D530F0">
        <w:rPr>
          <w:rFonts w:ascii="Palatino Linotype" w:eastAsia="Palatino Linotype" w:hAnsi="Palatino Linotype" w:cs="Palatino Linotype"/>
          <w:b/>
          <w:sz w:val="22"/>
          <w:szCs w:val="22"/>
        </w:rPr>
        <w:t xml:space="preserve">las denuncias o quejas recibidas en la Defensoría de Derechos Humanos y el documento que se turnó a la Comisión de Derechos Humanos Estatal del uno de enero de dos mil veinticuatro al cinco de marzo de dos mil veinticinco. </w:t>
      </w:r>
    </w:p>
    <w:p w14:paraId="3FE7FA39" w14:textId="164920F7" w:rsidR="00061442" w:rsidRPr="00D530F0" w:rsidRDefault="00061442" w:rsidP="00B81208">
      <w:pPr>
        <w:spacing w:line="360" w:lineRule="auto"/>
        <w:jc w:val="both"/>
        <w:rPr>
          <w:rFonts w:ascii="Palatino Linotype" w:eastAsia="Palatino Linotype" w:hAnsi="Palatino Linotype" w:cs="Palatino Linotype"/>
          <w:sz w:val="22"/>
          <w:szCs w:val="22"/>
        </w:rPr>
      </w:pPr>
    </w:p>
    <w:p w14:paraId="3991DB57" w14:textId="761FE89A" w:rsidR="00061442" w:rsidRPr="00D530F0" w:rsidRDefault="00037891"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En respuesta, la Defensoría Municipal informó que, </w:t>
      </w:r>
      <w:r w:rsidRPr="00D530F0">
        <w:rPr>
          <w:rFonts w:ascii="Palatino Linotype" w:eastAsia="Palatino Linotype" w:hAnsi="Palatino Linotype" w:cs="Palatino Linotype"/>
          <w:b/>
          <w:sz w:val="22"/>
          <w:szCs w:val="22"/>
        </w:rPr>
        <w:t xml:space="preserve">derivado de la búsqueda realizada en las documentales que se resguardan en los archivos de la Defensoría Municipal se localizaron 76 quejas, recibidas del periodo comprendido del uno de enero de dos mil veinticuatro al seis de marzo de dos mil veinticinco, así como los oficios con las que se </w:t>
      </w:r>
      <w:r w:rsidRPr="00D530F0">
        <w:rPr>
          <w:rFonts w:ascii="Palatino Linotype" w:eastAsia="Palatino Linotype" w:hAnsi="Palatino Linotype" w:cs="Palatino Linotype"/>
          <w:b/>
          <w:sz w:val="22"/>
          <w:szCs w:val="22"/>
        </w:rPr>
        <w:lastRenderedPageBreak/>
        <w:t>enviaron a la Comisión de Derechos Humanos del Estado de México</w:t>
      </w:r>
      <w:r w:rsidRPr="00D530F0">
        <w:rPr>
          <w:rFonts w:ascii="Palatino Linotype" w:eastAsia="Palatino Linotype" w:hAnsi="Palatino Linotype" w:cs="Palatino Linotype"/>
          <w:sz w:val="22"/>
          <w:szCs w:val="22"/>
        </w:rPr>
        <w:t>, las cuales se anexan en versión pública.</w:t>
      </w:r>
    </w:p>
    <w:p w14:paraId="412B50C2" w14:textId="77777777" w:rsidR="00037891" w:rsidRPr="00D530F0" w:rsidRDefault="00037891" w:rsidP="00B81208">
      <w:pPr>
        <w:spacing w:line="360" w:lineRule="auto"/>
        <w:jc w:val="both"/>
        <w:rPr>
          <w:rFonts w:ascii="Palatino Linotype" w:eastAsia="Palatino Linotype" w:hAnsi="Palatino Linotype" w:cs="Palatino Linotype"/>
          <w:sz w:val="22"/>
          <w:szCs w:val="22"/>
        </w:rPr>
      </w:pPr>
    </w:p>
    <w:p w14:paraId="35C60336" w14:textId="4FA26493" w:rsidR="00037891" w:rsidRPr="00D530F0" w:rsidRDefault="00037891"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Derivado de ello, la parte Recurrente se inconformó arguyendo la entrega de información incompleta y porque los anexos no abrían. </w:t>
      </w:r>
    </w:p>
    <w:p w14:paraId="5F29DA25" w14:textId="77777777" w:rsidR="005E5431" w:rsidRPr="00D530F0" w:rsidRDefault="005E5431" w:rsidP="00B81208">
      <w:pPr>
        <w:spacing w:line="360" w:lineRule="auto"/>
        <w:jc w:val="both"/>
        <w:rPr>
          <w:rFonts w:ascii="Palatino Linotype" w:eastAsia="Palatino Linotype" w:hAnsi="Palatino Linotype" w:cs="Palatino Linotype"/>
          <w:sz w:val="22"/>
          <w:szCs w:val="22"/>
        </w:rPr>
      </w:pPr>
    </w:p>
    <w:p w14:paraId="6D15D254" w14:textId="5047D7C0" w:rsidR="00037891" w:rsidRPr="00D530F0" w:rsidRDefault="005E5431" w:rsidP="00B81208">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Es así que, en atención a los agravios hechos valer por la parte Recurrente, el Sujeto Obligado, mediante informe justificado </w:t>
      </w:r>
      <w:r w:rsidR="00037891" w:rsidRPr="00D530F0">
        <w:rPr>
          <w:rFonts w:ascii="Palatino Linotype" w:eastAsia="Palatino Linotype" w:hAnsi="Palatino Linotype" w:cs="Palatino Linotype"/>
          <w:sz w:val="22"/>
          <w:szCs w:val="22"/>
        </w:rPr>
        <w:t>ratificó su respuesta inicial y adjuntó nuevamente la</w:t>
      </w:r>
      <w:r w:rsidR="00683B6A" w:rsidRPr="00D530F0">
        <w:rPr>
          <w:rFonts w:ascii="Palatino Linotype" w:eastAsia="Palatino Linotype" w:hAnsi="Palatino Linotype" w:cs="Palatino Linotype"/>
          <w:sz w:val="22"/>
          <w:szCs w:val="22"/>
        </w:rPr>
        <w:t xml:space="preserve">s quejas remitidas en respuesta, las cuales no se pusieron a la vista del particular por exponer datos personales susceptibles de ser clasificados como confidenciales. </w:t>
      </w:r>
    </w:p>
    <w:p w14:paraId="5545DD0D" w14:textId="77777777" w:rsidR="00312D6D" w:rsidRPr="00D530F0" w:rsidRDefault="00312D6D" w:rsidP="00B81208">
      <w:pPr>
        <w:spacing w:line="360" w:lineRule="auto"/>
        <w:jc w:val="both"/>
        <w:rPr>
          <w:rFonts w:ascii="Palatino Linotype" w:eastAsia="Palatino Linotype" w:hAnsi="Palatino Linotype" w:cs="Palatino Linotype"/>
          <w:sz w:val="22"/>
          <w:szCs w:val="22"/>
        </w:rPr>
      </w:pPr>
    </w:p>
    <w:p w14:paraId="174A7F4B" w14:textId="77777777" w:rsidR="00312D6D" w:rsidRPr="00D530F0" w:rsidRDefault="00996390" w:rsidP="00B81208">
      <w:pPr>
        <w:spacing w:line="360" w:lineRule="auto"/>
        <w:jc w:val="both"/>
        <w:rPr>
          <w:rFonts w:ascii="Palatino Linotype" w:hAnsi="Palatino Linotype"/>
          <w:sz w:val="22"/>
        </w:rPr>
      </w:pPr>
      <w:r w:rsidRPr="00D530F0">
        <w:rPr>
          <w:rFonts w:ascii="Palatino Linotype" w:eastAsia="Palatino Linotype" w:hAnsi="Palatino Linotype" w:cs="Palatino Linotype"/>
          <w:bCs/>
          <w:sz w:val="22"/>
          <w:szCs w:val="22"/>
        </w:rPr>
        <w:t xml:space="preserve">Dicho lo anterior, se procede a contextualizar la información solicitada, para ello, es menester traer a colación lo que establece la </w:t>
      </w:r>
      <w:r w:rsidR="00312D6D" w:rsidRPr="00D530F0">
        <w:rPr>
          <w:rFonts w:ascii="Palatino Linotype" w:eastAsia="Palatino Linotype" w:hAnsi="Palatino Linotype" w:cs="Palatino Linotype"/>
          <w:bCs/>
          <w:sz w:val="22"/>
          <w:szCs w:val="22"/>
        </w:rPr>
        <w:t>L</w:t>
      </w:r>
      <w:r w:rsidR="00312D6D" w:rsidRPr="00D530F0">
        <w:rPr>
          <w:rFonts w:ascii="Palatino Linotype" w:hAnsi="Palatino Linotype"/>
          <w:sz w:val="22"/>
        </w:rPr>
        <w:t xml:space="preserve">ey Orgánica Municipal del Estado de México misma que señala lo siguiente respecto la Defensoría de Derechos Humanos: </w:t>
      </w:r>
    </w:p>
    <w:p w14:paraId="0BE6646F" w14:textId="77777777" w:rsidR="00312D6D" w:rsidRPr="00D530F0" w:rsidRDefault="00312D6D" w:rsidP="00B81208">
      <w:pPr>
        <w:spacing w:line="360" w:lineRule="auto"/>
        <w:jc w:val="both"/>
        <w:rPr>
          <w:rFonts w:ascii="Palatino Linotype" w:hAnsi="Palatino Linotype"/>
          <w:sz w:val="22"/>
        </w:rPr>
      </w:pPr>
    </w:p>
    <w:p w14:paraId="7A5A5ED9"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b/>
          <w:i/>
          <w:sz w:val="22"/>
        </w:rPr>
        <w:t>Artículo 147 A.-</w:t>
      </w:r>
      <w:r w:rsidRPr="00D530F0">
        <w:rPr>
          <w:rFonts w:ascii="Palatino Linotype" w:hAnsi="Palatino Linotype"/>
          <w:i/>
          <w:sz w:val="22"/>
        </w:rPr>
        <w:t xml:space="preserve"> En cada municipio, el ayuntamiento respectivo, mediante acuerdo de cabildo, expedirá con la oportunidad debida una convocatoria abierta a toda la población para designar al Defensor Municipal de Derechos Humanos, que deberá durar en su cargo tres años, contando a partir de la fecha de su designación, pudiendo ser reelecto por el ayuntamiento por una sola vez y por igual periodo, de acuerdo a los lineamientos siguientes: </w:t>
      </w:r>
    </w:p>
    <w:p w14:paraId="26D78835"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 xml:space="preserve">I a VII… </w:t>
      </w:r>
    </w:p>
    <w:p w14:paraId="1C794761" w14:textId="77777777" w:rsidR="00312D6D" w:rsidRPr="00D530F0" w:rsidRDefault="00312D6D" w:rsidP="00B81208">
      <w:pPr>
        <w:spacing w:line="276" w:lineRule="auto"/>
        <w:ind w:left="567"/>
        <w:jc w:val="both"/>
        <w:rPr>
          <w:rFonts w:ascii="Palatino Linotype" w:hAnsi="Palatino Linotype"/>
          <w:i/>
          <w:sz w:val="22"/>
        </w:rPr>
      </w:pPr>
    </w:p>
    <w:p w14:paraId="73B4114D"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b/>
          <w:i/>
          <w:sz w:val="22"/>
        </w:rPr>
        <w:t>Artículo 147 C.-</w:t>
      </w:r>
      <w:r w:rsidRPr="00D530F0">
        <w:rPr>
          <w:rFonts w:ascii="Palatino Linotype" w:hAnsi="Palatino Linotype"/>
          <w:i/>
          <w:sz w:val="22"/>
        </w:rPr>
        <w:t xml:space="preserve"> La Defensoría Municipal de los Derechos Humanos para el ejercicio de sus funciones </w:t>
      </w:r>
      <w:r w:rsidRPr="00D530F0">
        <w:rPr>
          <w:rFonts w:ascii="Palatino Linotype" w:hAnsi="Palatino Linotype"/>
          <w:b/>
          <w:i/>
          <w:sz w:val="22"/>
          <w:u w:val="single"/>
        </w:rPr>
        <w:t>debe coordinarse con la Comisión de Derechos Humanos del Estado de México.</w:t>
      </w:r>
      <w:r w:rsidRPr="00D530F0">
        <w:rPr>
          <w:rFonts w:ascii="Palatino Linotype" w:hAnsi="Palatino Linotype"/>
          <w:i/>
          <w:sz w:val="22"/>
        </w:rPr>
        <w:t xml:space="preserve"> </w:t>
      </w:r>
    </w:p>
    <w:p w14:paraId="0F9EA8B7" w14:textId="77777777" w:rsidR="00312D6D" w:rsidRPr="00D530F0" w:rsidRDefault="00312D6D" w:rsidP="00B81208">
      <w:pPr>
        <w:spacing w:line="276" w:lineRule="auto"/>
        <w:ind w:left="567"/>
        <w:jc w:val="both"/>
        <w:rPr>
          <w:rFonts w:ascii="Palatino Linotype" w:hAnsi="Palatino Linotype"/>
          <w:i/>
          <w:sz w:val="22"/>
        </w:rPr>
      </w:pPr>
    </w:p>
    <w:p w14:paraId="1FCD91DB"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b/>
          <w:i/>
          <w:sz w:val="22"/>
        </w:rPr>
        <w:t>Artículo 147 K.-</w:t>
      </w:r>
      <w:r w:rsidRPr="00D530F0">
        <w:rPr>
          <w:rFonts w:ascii="Palatino Linotype" w:hAnsi="Palatino Linotype"/>
          <w:i/>
          <w:sz w:val="22"/>
        </w:rPr>
        <w:t xml:space="preserve"> Son atribuciones del Defensor Municipal de Derechos Humanos: </w:t>
      </w:r>
    </w:p>
    <w:p w14:paraId="54BB33DE" w14:textId="2C613BA0" w:rsidR="00312D6D" w:rsidRPr="00D530F0" w:rsidRDefault="00312D6D" w:rsidP="00B81208">
      <w:pPr>
        <w:spacing w:line="276" w:lineRule="auto"/>
        <w:ind w:left="567"/>
        <w:jc w:val="both"/>
        <w:rPr>
          <w:rFonts w:ascii="Palatino Linotype" w:hAnsi="Palatino Linotype"/>
          <w:b/>
          <w:i/>
          <w:sz w:val="22"/>
          <w:u w:val="single"/>
        </w:rPr>
      </w:pPr>
      <w:r w:rsidRPr="00D530F0">
        <w:rPr>
          <w:rFonts w:ascii="Palatino Linotype" w:hAnsi="Palatino Linotype"/>
          <w:b/>
          <w:i/>
          <w:sz w:val="22"/>
          <w:u w:val="single"/>
        </w:rPr>
        <w:t>I. Recibir las quejas de la población de su municipalidad</w:t>
      </w:r>
      <w:r w:rsidRPr="00D530F0">
        <w:rPr>
          <w:rFonts w:ascii="Palatino Linotype" w:hAnsi="Palatino Linotype"/>
          <w:i/>
          <w:sz w:val="22"/>
        </w:rPr>
        <w:t xml:space="preserve"> y </w:t>
      </w:r>
      <w:r w:rsidRPr="00D530F0">
        <w:rPr>
          <w:rFonts w:ascii="Palatino Linotype" w:hAnsi="Palatino Linotype"/>
          <w:b/>
          <w:i/>
          <w:sz w:val="22"/>
          <w:u w:val="single"/>
        </w:rPr>
        <w:t xml:space="preserve">remitirlas a la Comisión de Derechos Humanos del Estado de México, por conducto de sus visitadurías, en términos de la normatividad aplicable; </w:t>
      </w:r>
    </w:p>
    <w:p w14:paraId="72BD57BA"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lastRenderedPageBreak/>
        <w:t xml:space="preserve">II. Informar a la Comisión de Derechos Humanos del Estado, acerca de presumibles violaciones a los derechos humanos por actos u omisiones de naturaleza administrativa de cualquier autoridad o servidor público que residan en el municipio de su adscripción; </w:t>
      </w:r>
    </w:p>
    <w:p w14:paraId="29394464" w14:textId="64DB7646"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III. Observar que la autoridad municipal rinda de manera oportuna y veraz los informes que solicite la Comisión de Derechos Humanos;</w:t>
      </w:r>
    </w:p>
    <w:p w14:paraId="2F082EC4" w14:textId="77777777" w:rsidR="00312D6D" w:rsidRPr="00D530F0" w:rsidRDefault="00312D6D" w:rsidP="00B81208">
      <w:pPr>
        <w:spacing w:line="276" w:lineRule="auto"/>
        <w:ind w:left="567"/>
        <w:jc w:val="both"/>
        <w:rPr>
          <w:rFonts w:ascii="Palatino Linotype" w:eastAsia="Palatino Linotype" w:hAnsi="Palatino Linotype" w:cs="Palatino Linotype"/>
          <w:bCs/>
          <w:i/>
          <w:sz w:val="22"/>
          <w:szCs w:val="22"/>
        </w:rPr>
      </w:pPr>
      <w:r w:rsidRPr="00D530F0">
        <w:rPr>
          <w:rFonts w:ascii="Palatino Linotype" w:hAnsi="Palatino Linotype"/>
          <w:i/>
          <w:sz w:val="22"/>
        </w:rPr>
        <w:t xml:space="preserve"> IV. Verificar que las medidas precautorias o cautelares solicitadas por la Comisión de Derechos Humanos del Estado de México sean cumplidas en sus términos, una vez aceptadas por la autoridad dentro de su municipio;</w:t>
      </w:r>
    </w:p>
    <w:p w14:paraId="49695A5A" w14:textId="67F6EF31" w:rsidR="00312D6D" w:rsidRPr="00D530F0" w:rsidRDefault="00312D6D" w:rsidP="00B81208">
      <w:pPr>
        <w:spacing w:line="276" w:lineRule="auto"/>
        <w:ind w:left="567"/>
        <w:jc w:val="both"/>
        <w:rPr>
          <w:rFonts w:ascii="Palatino Linotype" w:eastAsia="Palatino Linotype" w:hAnsi="Palatino Linotype" w:cs="Palatino Linotype"/>
          <w:bCs/>
          <w:i/>
          <w:sz w:val="22"/>
          <w:szCs w:val="22"/>
        </w:rPr>
      </w:pPr>
      <w:r w:rsidRPr="00D530F0">
        <w:rPr>
          <w:rFonts w:ascii="Palatino Linotype" w:hAnsi="Palatino Linotype"/>
          <w:sz w:val="22"/>
        </w:rPr>
        <w:t xml:space="preserve">V a XIX… </w:t>
      </w:r>
    </w:p>
    <w:p w14:paraId="6F9A2AAD" w14:textId="77777777" w:rsidR="00312D6D" w:rsidRPr="00D530F0" w:rsidRDefault="00312D6D" w:rsidP="00B81208">
      <w:pPr>
        <w:spacing w:line="360" w:lineRule="auto"/>
        <w:jc w:val="both"/>
        <w:rPr>
          <w:rFonts w:ascii="Palatino Linotype" w:hAnsi="Palatino Linotype"/>
          <w:sz w:val="22"/>
        </w:rPr>
      </w:pPr>
    </w:p>
    <w:p w14:paraId="2165D1AA" w14:textId="1EBFD100" w:rsidR="00312D6D" w:rsidRPr="00D530F0" w:rsidRDefault="00312D6D" w:rsidP="00B81208">
      <w:pPr>
        <w:spacing w:line="360" w:lineRule="auto"/>
        <w:jc w:val="both"/>
        <w:rPr>
          <w:rFonts w:ascii="Palatino Linotype" w:hAnsi="Palatino Linotype"/>
          <w:sz w:val="22"/>
        </w:rPr>
      </w:pPr>
      <w:r w:rsidRPr="00D530F0">
        <w:rPr>
          <w:rFonts w:ascii="Palatino Linotype" w:hAnsi="Palatino Linotype"/>
          <w:sz w:val="22"/>
        </w:rPr>
        <w:t xml:space="preserve">Así de la normatividad anteriormente transcrita, se concluye que el Ayuntamiento de Toluca deberá contar con una Defensoría Municipal, la cual tiene dentro de sus atribuciones las de </w:t>
      </w:r>
      <w:r w:rsidRPr="00D530F0">
        <w:rPr>
          <w:rFonts w:ascii="Palatino Linotype" w:hAnsi="Palatino Linotype"/>
          <w:b/>
          <w:sz w:val="22"/>
          <w:u w:val="single"/>
        </w:rPr>
        <w:t>recibir quejas</w:t>
      </w:r>
      <w:r w:rsidRPr="00D530F0">
        <w:rPr>
          <w:rFonts w:ascii="Palatino Linotype" w:hAnsi="Palatino Linotype"/>
          <w:sz w:val="22"/>
        </w:rPr>
        <w:t xml:space="preserve"> por posibles violaciones a derechos humanos. </w:t>
      </w:r>
    </w:p>
    <w:p w14:paraId="3FC1B3CF" w14:textId="77777777" w:rsidR="00312D6D" w:rsidRPr="00D530F0" w:rsidRDefault="00312D6D" w:rsidP="00B81208">
      <w:pPr>
        <w:spacing w:line="360" w:lineRule="auto"/>
        <w:jc w:val="both"/>
        <w:rPr>
          <w:rFonts w:ascii="Palatino Linotype" w:hAnsi="Palatino Linotype"/>
          <w:sz w:val="22"/>
        </w:rPr>
      </w:pPr>
    </w:p>
    <w:p w14:paraId="051BD8A1" w14:textId="19F60F33" w:rsidR="00312D6D" w:rsidRPr="00D530F0" w:rsidRDefault="00312D6D" w:rsidP="00B81208">
      <w:pPr>
        <w:spacing w:line="360" w:lineRule="auto"/>
        <w:jc w:val="both"/>
        <w:rPr>
          <w:rFonts w:ascii="Palatino Linotype" w:hAnsi="Palatino Linotype"/>
          <w:sz w:val="22"/>
        </w:rPr>
      </w:pPr>
      <w:r w:rsidRPr="00D530F0">
        <w:rPr>
          <w:rFonts w:ascii="Palatino Linotype" w:hAnsi="Palatino Linotype"/>
          <w:sz w:val="22"/>
        </w:rPr>
        <w:t xml:space="preserve">En ese sentido, es de mencionar que de la lectura a la solicitud de información, se advierte que, la parte Recurrente solicitó las denuncias o quejas, no obstante, de la normatividad transcrita, se colige que la Defensoría Municipal únicamente tiene la facultad de recibir quejas más no denuncias. </w:t>
      </w:r>
    </w:p>
    <w:p w14:paraId="0FB1E71B" w14:textId="77777777" w:rsidR="00312D6D" w:rsidRPr="00D530F0" w:rsidRDefault="00312D6D" w:rsidP="00B81208">
      <w:pPr>
        <w:spacing w:line="360" w:lineRule="auto"/>
        <w:jc w:val="both"/>
        <w:rPr>
          <w:rFonts w:ascii="Palatino Linotype" w:hAnsi="Palatino Linotype"/>
          <w:sz w:val="22"/>
        </w:rPr>
      </w:pPr>
    </w:p>
    <w:p w14:paraId="36FBA68A" w14:textId="72CB64E7" w:rsidR="00312D6D" w:rsidRPr="00D530F0" w:rsidRDefault="00312D6D" w:rsidP="00B81208">
      <w:pPr>
        <w:spacing w:line="360" w:lineRule="auto"/>
        <w:jc w:val="both"/>
        <w:rPr>
          <w:rFonts w:ascii="Palatino Linotype" w:hAnsi="Palatino Linotype"/>
          <w:sz w:val="22"/>
        </w:rPr>
      </w:pPr>
      <w:r w:rsidRPr="00D530F0">
        <w:rPr>
          <w:rFonts w:ascii="Palatino Linotype" w:hAnsi="Palatino Linotype"/>
          <w:sz w:val="22"/>
        </w:rPr>
        <w:t xml:space="preserve">Ahora bien, por lo que, compete al Ayuntamiento de Toluca, el Código Reglamentario Municipal establece lo siguiente: </w:t>
      </w:r>
    </w:p>
    <w:p w14:paraId="4BF76228" w14:textId="77777777" w:rsidR="00B81208" w:rsidRPr="00D530F0" w:rsidRDefault="00B81208" w:rsidP="00B81208">
      <w:pPr>
        <w:spacing w:line="360" w:lineRule="auto"/>
        <w:jc w:val="both"/>
        <w:rPr>
          <w:rFonts w:ascii="Palatino Linotype" w:hAnsi="Palatino Linotype"/>
          <w:sz w:val="22"/>
        </w:rPr>
      </w:pPr>
    </w:p>
    <w:p w14:paraId="70315AF0" w14:textId="6854A607" w:rsidR="00312D6D" w:rsidRPr="00D530F0" w:rsidRDefault="00312D6D" w:rsidP="00B81208">
      <w:pPr>
        <w:spacing w:line="276" w:lineRule="auto"/>
        <w:ind w:left="567"/>
        <w:jc w:val="center"/>
        <w:rPr>
          <w:rFonts w:ascii="Palatino Linotype" w:hAnsi="Palatino Linotype"/>
          <w:b/>
          <w:i/>
          <w:sz w:val="22"/>
        </w:rPr>
      </w:pPr>
      <w:r w:rsidRPr="00D530F0">
        <w:rPr>
          <w:rFonts w:ascii="Palatino Linotype" w:hAnsi="Palatino Linotype"/>
          <w:b/>
          <w:i/>
          <w:sz w:val="22"/>
        </w:rPr>
        <w:t>DE LA DEFENSORÍA MUNICIPAL DE DERECHOS HUMANOS</w:t>
      </w:r>
    </w:p>
    <w:p w14:paraId="12724758" w14:textId="77777777" w:rsidR="00312D6D" w:rsidRPr="00D530F0" w:rsidRDefault="00312D6D" w:rsidP="00B81208">
      <w:pPr>
        <w:spacing w:line="276" w:lineRule="auto"/>
        <w:ind w:left="567"/>
        <w:jc w:val="center"/>
        <w:rPr>
          <w:rFonts w:ascii="Palatino Linotype" w:hAnsi="Palatino Linotype"/>
          <w:b/>
          <w:i/>
          <w:sz w:val="22"/>
        </w:rPr>
      </w:pPr>
    </w:p>
    <w:p w14:paraId="4527A48E"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b/>
          <w:i/>
          <w:sz w:val="22"/>
        </w:rPr>
        <w:t>Artículo 3.65.</w:t>
      </w:r>
      <w:r w:rsidRPr="00D530F0">
        <w:rPr>
          <w:rFonts w:ascii="Palatino Linotype" w:hAnsi="Palatino Linotype"/>
          <w:i/>
          <w:sz w:val="22"/>
        </w:rPr>
        <w:t xml:space="preserve"> La o el titular de la Defensoría Municipal de Derechos Humanos tendrá las siguientes atribuciones: </w:t>
      </w:r>
    </w:p>
    <w:p w14:paraId="593A8B0F" w14:textId="35F5ACE5"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b/>
          <w:i/>
          <w:sz w:val="22"/>
          <w:u w:val="single"/>
        </w:rPr>
        <w:t>I. Recibir las quejas de los vecinos y visitantes del municipio de Toluca y remitirlas a la Comisión de Derechos Humanos del Estado de México, por conducto de sus visitadurías, en términos de la normatividad aplicable;</w:t>
      </w:r>
      <w:r w:rsidRPr="00D530F0">
        <w:rPr>
          <w:rFonts w:ascii="Palatino Linotype" w:hAnsi="Palatino Linotype"/>
          <w:i/>
          <w:sz w:val="22"/>
        </w:rPr>
        <w:t xml:space="preserve"> </w:t>
      </w:r>
    </w:p>
    <w:p w14:paraId="2CF69CFE"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lastRenderedPageBreak/>
        <w:t xml:space="preserve">II. Informar a la Comisión de Derechos Humanos del Estado, acerca de presumibles violaciones a los derechos humanos por actos u omisiones de naturaleza administrativa de cualquier autoridad o servidor público del municipio de Toluca; </w:t>
      </w:r>
    </w:p>
    <w:p w14:paraId="4AEB2CCE"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III. Observar que la autoridad municipal rinda de manera oportuna y veraz los informes que solicite la Comisión de Derechos Humanos;</w:t>
      </w:r>
    </w:p>
    <w:p w14:paraId="3FB628C9"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 xml:space="preserve"> IV. Verificar que las medidas precautorias o cautelares solicitadas por la Comisión de Derechos Humanos del Estado de México sean cumplidas en sus términos, una vez aceptadas por la autoridad municipal; </w:t>
      </w:r>
    </w:p>
    <w:p w14:paraId="31EB4355"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 xml:space="preserve">V. Elaborar acta circunstanciada por hechos que puedan ser considerados violatorios de derechos humanos que ocurran dentro del municipio, teniendo fe pública solo para ese efecto, debiendo remitirla a la Visitaduría correspondiente dentro de las 24 horas siguientes; </w:t>
      </w:r>
    </w:p>
    <w:p w14:paraId="1B40478D"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 xml:space="preserve">VI. Practicar conjuntamente con el Visitador respectivo las conciliaciones y mediaciones que </w:t>
      </w:r>
      <w:r w:rsidRPr="00D530F0">
        <w:rPr>
          <w:rFonts w:ascii="Palatino Linotype" w:hAnsi="Palatino Linotype"/>
          <w:b/>
          <w:i/>
          <w:sz w:val="22"/>
          <w:u w:val="single"/>
        </w:rPr>
        <w:t>se deriven de las quejas</w:t>
      </w:r>
      <w:r w:rsidRPr="00D530F0">
        <w:rPr>
          <w:rFonts w:ascii="Palatino Linotype" w:hAnsi="Palatino Linotype"/>
          <w:i/>
          <w:sz w:val="22"/>
        </w:rPr>
        <w:t xml:space="preserve"> de las que tenga conocimiento, conforme lo establecen la Ley de la Comisión de Derechos Humanos del Estado de México y su reglamento; </w:t>
      </w:r>
    </w:p>
    <w:p w14:paraId="4E39CE4B" w14:textId="7777777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 xml:space="preserve">VII. Coadyuvar con la Comisión de Derechos Humanos del Estado de México en el seguimiento de las recomendaciones que el organismo dicte en contra de autoridades o servidores públicos del municipio de Toluca; </w:t>
      </w:r>
    </w:p>
    <w:p w14:paraId="754B7D4A" w14:textId="505DD58D"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 xml:space="preserve">VIII. Proponer medidas administrativas a los servidores públicos para que, durante el desempeño de sus funciones, actúen con pleno respeto a los derechos humanos; IX. Desarrollar programas y acciones tendientes a promover los derechos humanos; X. Realizar acciones diversas tendientes a fomentar y difundir la práctica de los derechos humanos con la participación de organismos no gubernamentales, así como con instituciones públicas y privadas; </w:t>
      </w:r>
    </w:p>
    <w:p w14:paraId="3AD673AA" w14:textId="7A222337" w:rsidR="00312D6D" w:rsidRPr="00D530F0" w:rsidRDefault="00312D6D" w:rsidP="00B81208">
      <w:pPr>
        <w:spacing w:line="276" w:lineRule="auto"/>
        <w:ind w:left="567"/>
        <w:jc w:val="both"/>
        <w:rPr>
          <w:rFonts w:ascii="Palatino Linotype" w:hAnsi="Palatino Linotype"/>
          <w:i/>
          <w:sz w:val="22"/>
        </w:rPr>
      </w:pPr>
      <w:r w:rsidRPr="00D530F0">
        <w:rPr>
          <w:rFonts w:ascii="Palatino Linotype" w:hAnsi="Palatino Linotype"/>
          <w:i/>
          <w:sz w:val="22"/>
        </w:rPr>
        <w:t>…</w:t>
      </w:r>
    </w:p>
    <w:p w14:paraId="6C126928" w14:textId="77777777" w:rsidR="00312D6D" w:rsidRPr="00D530F0" w:rsidRDefault="00312D6D" w:rsidP="00B81208">
      <w:pPr>
        <w:spacing w:line="360" w:lineRule="auto"/>
        <w:jc w:val="both"/>
        <w:rPr>
          <w:rFonts w:ascii="Palatino Linotype" w:hAnsi="Palatino Linotype"/>
          <w:sz w:val="22"/>
        </w:rPr>
      </w:pPr>
    </w:p>
    <w:p w14:paraId="072DA98E" w14:textId="2CC3B304" w:rsidR="00312D6D" w:rsidRPr="00D530F0" w:rsidRDefault="00312D6D" w:rsidP="00B81208">
      <w:pPr>
        <w:spacing w:line="360" w:lineRule="auto"/>
        <w:jc w:val="both"/>
        <w:rPr>
          <w:rFonts w:ascii="Palatino Linotype" w:hAnsi="Palatino Linotype"/>
          <w:sz w:val="20"/>
        </w:rPr>
      </w:pPr>
      <w:r w:rsidRPr="00D530F0">
        <w:rPr>
          <w:rFonts w:ascii="Palatino Linotype" w:hAnsi="Palatino Linotype"/>
          <w:sz w:val="22"/>
        </w:rPr>
        <w:t xml:space="preserve">De lo anterior, se colige que, el Ayuntamiento de Toluca cuenta con una Defensoría de Derechos Humanos quien tiene atribuciones, competencia y facultad para conocer únicamente respecto de las quejas recibidas y deberá remitirlas a la Comisión de Derechos Humanos del Estado de México. </w:t>
      </w:r>
    </w:p>
    <w:p w14:paraId="6AB75F3E" w14:textId="77777777" w:rsidR="00312D6D" w:rsidRPr="00D530F0" w:rsidRDefault="00312D6D" w:rsidP="00B81208">
      <w:pPr>
        <w:spacing w:line="360" w:lineRule="auto"/>
        <w:jc w:val="both"/>
        <w:rPr>
          <w:rFonts w:ascii="Palatino Linotype" w:hAnsi="Palatino Linotype"/>
          <w:sz w:val="20"/>
        </w:rPr>
      </w:pPr>
    </w:p>
    <w:p w14:paraId="15FAB603" w14:textId="31F20C2E" w:rsidR="00312D6D" w:rsidRPr="00D530F0" w:rsidRDefault="00312D6D" w:rsidP="00B81208">
      <w:pPr>
        <w:spacing w:line="360" w:lineRule="auto"/>
        <w:ind w:right="49"/>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t xml:space="preserve">En  el caso que ahora nos ocupa, es dable recordar que, de las constancias que obran en el expediente se logra vislumbrar que el Sujeto Obligado, turnó la solicitud de información a </w:t>
      </w:r>
      <w:r w:rsidRPr="00D530F0">
        <w:rPr>
          <w:rFonts w:ascii="Palatino Linotype" w:eastAsia="Palatino Linotype" w:hAnsi="Palatino Linotype" w:cs="Palatino Linotype"/>
          <w:sz w:val="22"/>
        </w:rPr>
        <w:lastRenderedPageBreak/>
        <w:t>las unidades administrativas competentes, a saber la Defensoría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E255C64" w14:textId="77777777" w:rsidR="00312D6D" w:rsidRPr="00D530F0" w:rsidRDefault="00312D6D" w:rsidP="00B81208">
      <w:pPr>
        <w:spacing w:line="360" w:lineRule="auto"/>
        <w:ind w:right="49"/>
        <w:jc w:val="both"/>
        <w:rPr>
          <w:rFonts w:ascii="Palatino Linotype" w:eastAsia="Palatino Linotype" w:hAnsi="Palatino Linotype" w:cs="Palatino Linotype"/>
          <w:sz w:val="22"/>
        </w:rPr>
      </w:pPr>
    </w:p>
    <w:p w14:paraId="0A56573A" w14:textId="77777777" w:rsidR="00312D6D" w:rsidRPr="00D530F0" w:rsidRDefault="00312D6D" w:rsidP="00B81208">
      <w:pPr>
        <w:pStyle w:val="Prrafodelista"/>
        <w:numPr>
          <w:ilvl w:val="3"/>
          <w:numId w:val="3"/>
        </w:numPr>
        <w:spacing w:line="360" w:lineRule="auto"/>
        <w:ind w:left="567" w:right="560"/>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D5CF8F4" w14:textId="77777777" w:rsidR="00312D6D" w:rsidRPr="00D530F0" w:rsidRDefault="00312D6D" w:rsidP="00B81208">
      <w:pPr>
        <w:spacing w:line="360" w:lineRule="auto"/>
        <w:ind w:left="567" w:right="560"/>
        <w:jc w:val="both"/>
        <w:rPr>
          <w:rFonts w:ascii="Palatino Linotype" w:eastAsia="Palatino Linotype" w:hAnsi="Palatino Linotype" w:cs="Palatino Linotype"/>
          <w:sz w:val="22"/>
        </w:rPr>
      </w:pPr>
    </w:p>
    <w:p w14:paraId="62C77AE9" w14:textId="77777777" w:rsidR="00312D6D" w:rsidRPr="00D530F0" w:rsidRDefault="00312D6D" w:rsidP="00B81208">
      <w:pPr>
        <w:pStyle w:val="Prrafodelista"/>
        <w:numPr>
          <w:ilvl w:val="3"/>
          <w:numId w:val="3"/>
        </w:numPr>
        <w:spacing w:line="360" w:lineRule="auto"/>
        <w:ind w:left="567" w:right="560"/>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9C3276C" w14:textId="77777777" w:rsidR="00312D6D" w:rsidRPr="00D530F0" w:rsidRDefault="00312D6D" w:rsidP="00B81208">
      <w:pPr>
        <w:spacing w:line="360" w:lineRule="auto"/>
        <w:ind w:right="49"/>
        <w:jc w:val="both"/>
        <w:rPr>
          <w:rFonts w:ascii="Palatino Linotype" w:eastAsia="Palatino Linotype" w:hAnsi="Palatino Linotype" w:cs="Palatino Linotype"/>
          <w:sz w:val="22"/>
        </w:rPr>
      </w:pPr>
    </w:p>
    <w:p w14:paraId="6ECC077D" w14:textId="46E95586" w:rsidR="00312D6D" w:rsidRPr="00D530F0" w:rsidRDefault="00B3346D" w:rsidP="00B81208">
      <w:pPr>
        <w:spacing w:line="360" w:lineRule="auto"/>
        <w:ind w:right="49"/>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t>En ese sentido,</w:t>
      </w:r>
      <w:r w:rsidR="00312D6D" w:rsidRPr="00D530F0">
        <w:rPr>
          <w:rFonts w:ascii="Palatino Linotype" w:eastAsia="Palatino Linotype" w:hAnsi="Palatino Linotype" w:cs="Palatino Linotype"/>
          <w:sz w:val="22"/>
        </w:rPr>
        <w:t xml:space="preserve"> se advierte que el Sujeto Obligado </w:t>
      </w:r>
      <w:r w:rsidRPr="00D530F0">
        <w:rPr>
          <w:rFonts w:ascii="Palatino Linotype" w:eastAsia="Palatino Linotype" w:hAnsi="Palatino Linotype" w:cs="Palatino Linotype"/>
          <w:sz w:val="22"/>
        </w:rPr>
        <w:t>cumplió</w:t>
      </w:r>
      <w:r w:rsidR="00312D6D" w:rsidRPr="00D530F0">
        <w:rPr>
          <w:rFonts w:ascii="Palatino Linotype" w:eastAsia="Palatino Linotype" w:hAnsi="Palatino Linotype" w:cs="Palatino Linotype"/>
          <w:sz w:val="22"/>
        </w:rPr>
        <w:t xml:space="preserve"> con el procedimiento de búsqueda establecido en el artículo 162 de la Ley de Transparencia y Acceso a la Información Pública del Estado de México y Municipios, al </w:t>
      </w:r>
      <w:r w:rsidRPr="00D530F0">
        <w:rPr>
          <w:rFonts w:ascii="Palatino Linotype" w:eastAsia="Palatino Linotype" w:hAnsi="Palatino Linotype" w:cs="Palatino Linotype"/>
          <w:sz w:val="22"/>
        </w:rPr>
        <w:t xml:space="preserve">haber gestionado la solicitud de información a la unidad administrativa competente. </w:t>
      </w:r>
    </w:p>
    <w:p w14:paraId="0082C230" w14:textId="77777777" w:rsidR="00B3346D" w:rsidRPr="00D530F0" w:rsidRDefault="00B3346D" w:rsidP="00B81208">
      <w:pPr>
        <w:spacing w:line="360" w:lineRule="auto"/>
        <w:ind w:right="49"/>
        <w:jc w:val="both"/>
        <w:rPr>
          <w:rFonts w:ascii="Palatino Linotype" w:eastAsia="Palatino Linotype" w:hAnsi="Palatino Linotype" w:cs="Palatino Linotype"/>
          <w:sz w:val="22"/>
        </w:rPr>
      </w:pPr>
    </w:p>
    <w:p w14:paraId="33604A02" w14:textId="5C0942AE" w:rsidR="00B3346D" w:rsidRPr="00D530F0" w:rsidRDefault="00B3346D" w:rsidP="00B81208">
      <w:pPr>
        <w:spacing w:line="360" w:lineRule="auto"/>
        <w:ind w:right="49"/>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t xml:space="preserve">Ahora bien, en lo que respecta a los agravios hechos valer por la parte Recurrente relacionados con la entrega de información incompleta y con la inaccesibilidad de los anexos proporcionados, es de mencionar que, en lo que respecta a los </w:t>
      </w:r>
      <w:r w:rsidRPr="00D530F0">
        <w:rPr>
          <w:rFonts w:ascii="Palatino Linotype" w:eastAsia="Palatino Linotype" w:hAnsi="Palatino Linotype" w:cs="Palatino Linotype"/>
          <w:b/>
          <w:sz w:val="22"/>
          <w:u w:val="single"/>
        </w:rPr>
        <w:t>anexos</w:t>
      </w:r>
      <w:r w:rsidRPr="00D530F0">
        <w:rPr>
          <w:rFonts w:ascii="Palatino Linotype" w:eastAsia="Palatino Linotype" w:hAnsi="Palatino Linotype" w:cs="Palatino Linotype"/>
          <w:b/>
          <w:sz w:val="22"/>
        </w:rPr>
        <w:t xml:space="preserve"> </w:t>
      </w:r>
      <w:r w:rsidRPr="00D530F0">
        <w:rPr>
          <w:rFonts w:ascii="Palatino Linotype" w:eastAsia="Palatino Linotype" w:hAnsi="Palatino Linotype" w:cs="Palatino Linotype"/>
          <w:sz w:val="22"/>
        </w:rPr>
        <w:t xml:space="preserve"> se precisa que estos si se logran abrir y se puede advertir su contenido, tal como se advierte a continuación</w:t>
      </w:r>
      <w:r w:rsidR="00907C6E" w:rsidRPr="00D530F0">
        <w:rPr>
          <w:rFonts w:ascii="Palatino Linotype" w:eastAsia="Palatino Linotype" w:hAnsi="Palatino Linotype" w:cs="Palatino Linotype"/>
          <w:sz w:val="22"/>
        </w:rPr>
        <w:t xml:space="preserve">: </w:t>
      </w:r>
    </w:p>
    <w:p w14:paraId="6A4FEA45" w14:textId="3D508C4C" w:rsidR="00907C6E" w:rsidRPr="00D530F0" w:rsidRDefault="00907C6E" w:rsidP="00B81208">
      <w:pPr>
        <w:spacing w:line="360" w:lineRule="auto"/>
        <w:ind w:right="49"/>
        <w:jc w:val="center"/>
        <w:rPr>
          <w:rFonts w:ascii="Palatino Linotype" w:eastAsia="Palatino Linotype" w:hAnsi="Palatino Linotype" w:cs="Palatino Linotype"/>
          <w:sz w:val="22"/>
        </w:rPr>
      </w:pPr>
      <w:r w:rsidRPr="00D530F0">
        <w:rPr>
          <w:rFonts w:ascii="Palatino Linotype" w:eastAsia="Palatino Linotype" w:hAnsi="Palatino Linotype" w:cs="Palatino Linotype"/>
          <w:noProof/>
          <w:sz w:val="22"/>
        </w:rPr>
        <w:lastRenderedPageBreak/>
        <w:drawing>
          <wp:inline distT="0" distB="0" distL="0" distR="0" wp14:anchorId="56230464" wp14:editId="1F1C5B3B">
            <wp:extent cx="4615620" cy="2276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0806" cy="2279033"/>
                    </a:xfrm>
                    <a:prstGeom prst="rect">
                      <a:avLst/>
                    </a:prstGeom>
                  </pic:spPr>
                </pic:pic>
              </a:graphicData>
            </a:graphic>
          </wp:inline>
        </w:drawing>
      </w:r>
    </w:p>
    <w:p w14:paraId="17CDAF9B" w14:textId="77777777" w:rsidR="00312D6D" w:rsidRPr="00D530F0" w:rsidRDefault="00312D6D" w:rsidP="00B81208">
      <w:pPr>
        <w:spacing w:line="360" w:lineRule="auto"/>
        <w:jc w:val="both"/>
        <w:rPr>
          <w:rFonts w:ascii="Palatino Linotype" w:hAnsi="Palatino Linotype"/>
          <w:sz w:val="20"/>
        </w:rPr>
      </w:pPr>
    </w:p>
    <w:p w14:paraId="1DE4A0CE" w14:textId="3F018B9B" w:rsidR="00907C6E" w:rsidRPr="00D530F0" w:rsidRDefault="00907C6E" w:rsidP="00B81208">
      <w:pPr>
        <w:spacing w:line="360" w:lineRule="auto"/>
        <w:jc w:val="both"/>
        <w:rPr>
          <w:rFonts w:ascii="Palatino Linotype" w:hAnsi="Palatino Linotype"/>
          <w:sz w:val="22"/>
        </w:rPr>
      </w:pPr>
      <w:r w:rsidRPr="00D530F0">
        <w:rPr>
          <w:rFonts w:ascii="Palatino Linotype" w:hAnsi="Palatino Linotype"/>
          <w:sz w:val="22"/>
        </w:rPr>
        <w:t xml:space="preserve">Por otro lado, en lo que respecta a la entrega de información incompleta, el Sujeto Obligado señaló que se habían recibido un total de 76 quejas por lo que, se llevó el análisis de las quejas proporcionadas en respuesta y se concluyó lo siguiente: </w:t>
      </w:r>
    </w:p>
    <w:p w14:paraId="395591E0" w14:textId="77777777" w:rsidR="00907C6E" w:rsidRPr="00D530F0" w:rsidRDefault="00907C6E" w:rsidP="00B81208">
      <w:pPr>
        <w:spacing w:line="360" w:lineRule="auto"/>
        <w:jc w:val="both"/>
        <w:rPr>
          <w:rFonts w:ascii="Palatino Linotype" w:hAnsi="Palatino Linotype"/>
          <w:sz w:val="22"/>
        </w:rPr>
      </w:pPr>
    </w:p>
    <w:p w14:paraId="6A2B572E" w14:textId="0512A71A" w:rsidR="00907C6E" w:rsidRPr="00D530F0" w:rsidRDefault="00907C6E" w:rsidP="00B81208">
      <w:pPr>
        <w:pStyle w:val="Prrafodelista"/>
        <w:numPr>
          <w:ilvl w:val="0"/>
          <w:numId w:val="4"/>
        </w:numPr>
        <w:spacing w:line="360" w:lineRule="auto"/>
        <w:jc w:val="both"/>
        <w:rPr>
          <w:rFonts w:ascii="Palatino Linotype" w:hAnsi="Palatino Linotype"/>
          <w:sz w:val="22"/>
        </w:rPr>
      </w:pPr>
      <w:r w:rsidRPr="00D530F0">
        <w:rPr>
          <w:rFonts w:ascii="Palatino Linotype" w:hAnsi="Palatino Linotype"/>
          <w:sz w:val="22"/>
        </w:rPr>
        <w:t xml:space="preserve">Las quejas corresponden al periodo solicitado. </w:t>
      </w:r>
    </w:p>
    <w:p w14:paraId="2828A056" w14:textId="290CCA13" w:rsidR="00907C6E" w:rsidRPr="00D530F0" w:rsidRDefault="00907C6E" w:rsidP="00B81208">
      <w:pPr>
        <w:pStyle w:val="Prrafodelista"/>
        <w:numPr>
          <w:ilvl w:val="0"/>
          <w:numId w:val="4"/>
        </w:numPr>
        <w:spacing w:line="360" w:lineRule="auto"/>
        <w:jc w:val="both"/>
        <w:rPr>
          <w:rFonts w:ascii="Palatino Linotype" w:hAnsi="Palatino Linotype"/>
          <w:sz w:val="22"/>
        </w:rPr>
      </w:pPr>
      <w:r w:rsidRPr="00D530F0">
        <w:rPr>
          <w:rFonts w:ascii="Palatino Linotype" w:hAnsi="Palatino Linotype"/>
          <w:sz w:val="22"/>
        </w:rPr>
        <w:t xml:space="preserve">Los documentos se proporcionaron en versión pública y </w:t>
      </w:r>
      <w:r w:rsidRPr="00D530F0">
        <w:rPr>
          <w:rFonts w:ascii="Palatino Linotype" w:hAnsi="Palatino Linotype"/>
          <w:b/>
          <w:sz w:val="22"/>
        </w:rPr>
        <w:t>no se proporcionó el Acta del Comité de Transparencia donde se aprobara la clasificación de la información</w:t>
      </w:r>
      <w:r w:rsidRPr="00D530F0">
        <w:rPr>
          <w:rFonts w:ascii="Palatino Linotype" w:hAnsi="Palatino Linotype"/>
          <w:sz w:val="22"/>
        </w:rPr>
        <w:t>.</w:t>
      </w:r>
    </w:p>
    <w:p w14:paraId="6AB100A9" w14:textId="35B2983C" w:rsidR="00907C6E" w:rsidRPr="00D530F0" w:rsidRDefault="00907C6E" w:rsidP="00B81208">
      <w:pPr>
        <w:pStyle w:val="Prrafodelista"/>
        <w:numPr>
          <w:ilvl w:val="0"/>
          <w:numId w:val="4"/>
        </w:numPr>
        <w:spacing w:line="360" w:lineRule="auto"/>
        <w:jc w:val="both"/>
        <w:rPr>
          <w:rFonts w:ascii="Palatino Linotype" w:hAnsi="Palatino Linotype"/>
          <w:sz w:val="22"/>
        </w:rPr>
      </w:pPr>
      <w:r w:rsidRPr="00D530F0">
        <w:rPr>
          <w:rFonts w:ascii="Palatino Linotype" w:hAnsi="Palatino Linotype"/>
          <w:sz w:val="22"/>
        </w:rPr>
        <w:t>Se testó información relacionada con el nombre y firma de particulares, datos personales del quejoso (nacionalidad, edad, género, grado de</w:t>
      </w:r>
      <w:r w:rsidR="00B81208" w:rsidRPr="00D530F0">
        <w:rPr>
          <w:rFonts w:ascii="Palatino Linotype" w:hAnsi="Palatino Linotype"/>
          <w:sz w:val="22"/>
        </w:rPr>
        <w:t xml:space="preserve"> estudios, domicilio, teléfono, correo electrónico)</w:t>
      </w:r>
    </w:p>
    <w:p w14:paraId="1F8706B9" w14:textId="15FDE989" w:rsidR="00B81208" w:rsidRPr="00D530F0" w:rsidRDefault="00B81208" w:rsidP="00B81208">
      <w:pPr>
        <w:pStyle w:val="Prrafodelista"/>
        <w:numPr>
          <w:ilvl w:val="0"/>
          <w:numId w:val="4"/>
        </w:numPr>
        <w:spacing w:line="360" w:lineRule="auto"/>
        <w:jc w:val="both"/>
        <w:rPr>
          <w:rFonts w:ascii="Palatino Linotype" w:hAnsi="Palatino Linotype"/>
          <w:sz w:val="22"/>
        </w:rPr>
      </w:pPr>
      <w:r w:rsidRPr="00D530F0">
        <w:rPr>
          <w:rFonts w:ascii="Palatino Linotype" w:hAnsi="Palatino Linotype"/>
          <w:sz w:val="22"/>
        </w:rPr>
        <w:t xml:space="preserve">Las quejas remitidas se encuentran completas al igual que los oficios de turno a la Comisión de Derechos Humanos del Estado de México. </w:t>
      </w:r>
    </w:p>
    <w:p w14:paraId="6C7D84CD" w14:textId="77777777" w:rsidR="00B81208" w:rsidRPr="00D530F0" w:rsidRDefault="00B81208" w:rsidP="00B81208">
      <w:pPr>
        <w:pStyle w:val="Prrafodelista"/>
        <w:spacing w:line="360" w:lineRule="auto"/>
        <w:jc w:val="both"/>
        <w:rPr>
          <w:rFonts w:ascii="Palatino Linotype" w:hAnsi="Palatino Linotype"/>
          <w:sz w:val="22"/>
        </w:rPr>
      </w:pPr>
    </w:p>
    <w:p w14:paraId="48F4DEF9" w14:textId="36347304" w:rsidR="00B81208" w:rsidRPr="00D530F0" w:rsidRDefault="00B81208" w:rsidP="00B81208">
      <w:pPr>
        <w:spacing w:line="360" w:lineRule="auto"/>
        <w:jc w:val="both"/>
        <w:rPr>
          <w:rFonts w:ascii="Palatino Linotype" w:hAnsi="Palatino Linotype"/>
          <w:sz w:val="22"/>
        </w:rPr>
      </w:pPr>
      <w:r w:rsidRPr="00D530F0">
        <w:rPr>
          <w:rFonts w:ascii="Palatino Linotype" w:hAnsi="Palatino Linotype"/>
          <w:sz w:val="22"/>
        </w:rPr>
        <w:t xml:space="preserve">En ese sentido, se procede a realizar el análisis de los datos que fueron clasificados en los documentos proporcionados al tenor de lo siguiente: </w:t>
      </w:r>
    </w:p>
    <w:p w14:paraId="7DCE57BE" w14:textId="77777777" w:rsidR="00312D6D" w:rsidRPr="00D530F0" w:rsidRDefault="00312D6D" w:rsidP="00B81208">
      <w:pPr>
        <w:spacing w:line="360" w:lineRule="auto"/>
        <w:jc w:val="both"/>
        <w:rPr>
          <w:rFonts w:ascii="Palatino Linotype" w:hAnsi="Palatino Linotype"/>
          <w:sz w:val="20"/>
        </w:rPr>
      </w:pPr>
    </w:p>
    <w:p w14:paraId="055DB55B" w14:textId="29950E0B" w:rsidR="00312D6D" w:rsidRPr="00D530F0" w:rsidRDefault="00B81208" w:rsidP="00B81208">
      <w:pPr>
        <w:pStyle w:val="Prrafodelista"/>
        <w:numPr>
          <w:ilvl w:val="0"/>
          <w:numId w:val="4"/>
        </w:numPr>
        <w:spacing w:line="360" w:lineRule="auto"/>
        <w:jc w:val="both"/>
        <w:rPr>
          <w:rFonts w:ascii="Palatino Linotype" w:hAnsi="Palatino Linotype"/>
          <w:sz w:val="22"/>
          <w:szCs w:val="22"/>
        </w:rPr>
      </w:pPr>
      <w:r w:rsidRPr="00D530F0">
        <w:rPr>
          <w:rFonts w:ascii="Palatino Linotype" w:hAnsi="Palatino Linotype"/>
          <w:b/>
          <w:sz w:val="22"/>
        </w:rPr>
        <w:t xml:space="preserve">Datos concernientes a particulares que no </w:t>
      </w:r>
      <w:r w:rsidR="001A799A" w:rsidRPr="00D530F0">
        <w:rPr>
          <w:rFonts w:ascii="Palatino Linotype" w:hAnsi="Palatino Linotype"/>
          <w:b/>
          <w:sz w:val="22"/>
        </w:rPr>
        <w:t>son servidores públicos, no realizan actos de autoridad y no reciben ni ejercen recursos públicos</w:t>
      </w:r>
      <w:r w:rsidR="001A799A" w:rsidRPr="00D530F0">
        <w:rPr>
          <w:rFonts w:ascii="Palatino Linotype" w:hAnsi="Palatino Linotype"/>
          <w:sz w:val="22"/>
        </w:rPr>
        <w:t xml:space="preserve">: Los datos </w:t>
      </w:r>
      <w:r w:rsidR="001A799A" w:rsidRPr="00D530F0">
        <w:rPr>
          <w:rFonts w:ascii="Palatino Linotype" w:hAnsi="Palatino Linotype"/>
          <w:sz w:val="22"/>
        </w:rPr>
        <w:lastRenderedPageBreak/>
        <w:t xml:space="preserve">relacionados con un particular que no es servidor público, no realiza actos de autoridad y no ejerce ni recibe recursos públicos, es información que debe ser clasificada en términos de lo dispuesto en la fracción I del artículo 143 de la Ley de Transparencia y Acceso a la Información Pública del Estado de México, en razón de que, no </w:t>
      </w:r>
      <w:r w:rsidR="00590670" w:rsidRPr="00D530F0">
        <w:rPr>
          <w:rFonts w:ascii="Palatino Linotype" w:hAnsi="Palatino Linotype"/>
          <w:sz w:val="22"/>
        </w:rPr>
        <w:t xml:space="preserve">se trata de información de naturaleza pública ni de interés social, por el contrario, su entrega </w:t>
      </w:r>
      <w:r w:rsidR="00590670" w:rsidRPr="00D530F0">
        <w:rPr>
          <w:rFonts w:ascii="Palatino Linotype" w:hAnsi="Palatino Linotype"/>
          <w:sz w:val="22"/>
          <w:szCs w:val="22"/>
        </w:rPr>
        <w:t xml:space="preserve">infringiría en la esfera más íntima. </w:t>
      </w:r>
    </w:p>
    <w:p w14:paraId="7703138F" w14:textId="77777777" w:rsidR="00312D6D" w:rsidRPr="00D530F0" w:rsidRDefault="00312D6D" w:rsidP="00B81208">
      <w:pPr>
        <w:spacing w:line="360" w:lineRule="auto"/>
        <w:jc w:val="both"/>
        <w:rPr>
          <w:rFonts w:ascii="Palatino Linotype" w:hAnsi="Palatino Linotype"/>
          <w:sz w:val="22"/>
          <w:szCs w:val="22"/>
        </w:rPr>
      </w:pPr>
    </w:p>
    <w:p w14:paraId="2E30F39C" w14:textId="26A6930E" w:rsidR="00D609B2" w:rsidRPr="00D530F0" w:rsidRDefault="00ED568B" w:rsidP="00590670">
      <w:pPr>
        <w:spacing w:line="360" w:lineRule="auto"/>
        <w:jc w:val="both"/>
        <w:rPr>
          <w:rFonts w:ascii="Palatino Linotype" w:eastAsia="Palatino Linotype" w:hAnsi="Palatino Linotype" w:cs="Palatino Linotype"/>
          <w:bCs/>
          <w:sz w:val="22"/>
          <w:szCs w:val="22"/>
        </w:rPr>
      </w:pPr>
      <w:r w:rsidRPr="00D530F0">
        <w:rPr>
          <w:rFonts w:ascii="Palatino Linotype" w:eastAsia="Palatino Linotype" w:hAnsi="Palatino Linotype" w:cs="Palatino Linotype"/>
          <w:bCs/>
          <w:sz w:val="22"/>
          <w:szCs w:val="22"/>
        </w:rPr>
        <w:t xml:space="preserve">De lo anterior, se </w:t>
      </w:r>
      <w:r w:rsidR="00590670" w:rsidRPr="00D530F0">
        <w:rPr>
          <w:rFonts w:ascii="Palatino Linotype" w:eastAsia="Palatino Linotype" w:hAnsi="Palatino Linotype" w:cs="Palatino Linotype"/>
          <w:bCs/>
          <w:sz w:val="22"/>
          <w:szCs w:val="22"/>
        </w:rPr>
        <w:t xml:space="preserve">tiene que, si bien, el Sujeto Obligado proporcionó la información solicitada, testando datos de personas físicas identificadas e identificables, también lo es que, no proporcionó el Acuerdo de clasificación emitido por el Comité de Transparencia. </w:t>
      </w:r>
    </w:p>
    <w:p w14:paraId="69019A4C"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p>
    <w:p w14:paraId="61C5F070"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Por ello, es conveniente referir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1A5DD05"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p>
    <w:p w14:paraId="531CC49C"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En ese sentido, el Acuerdo de Clasificación deberá estar debidamente fundado y motivado, observando lo dispuesto por los artículos 49, fracción VIII, 122, 130, 132, fracciones I, II y III, 143 en su fracción primera y 149 de la Ley de Transparencia y Acceso a la Información Pública del Estado de México y Municipios en vigor Lineamientos Cuarto al Octavo, Décimo, Décimo Primero, Quincuagésimo y Quincuagésimo Tercero de los Lineamientos </w:t>
      </w:r>
      <w:r w:rsidRPr="00D530F0">
        <w:rPr>
          <w:rFonts w:ascii="Palatino Linotype" w:eastAsia="Palatino Linotype" w:hAnsi="Palatino Linotype" w:cs="Palatino Linotype"/>
          <w:sz w:val="22"/>
          <w:szCs w:val="22"/>
        </w:rPr>
        <w:lastRenderedPageBreak/>
        <w:t>Generales en materia de Clasificación y Desclasificación de la Información, así como para la elaboración de Versiones Públicas, vigentes a la fecha de la solicitud de información que literalmente expresan:</w:t>
      </w:r>
    </w:p>
    <w:p w14:paraId="11AF6C91"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p>
    <w:p w14:paraId="11E4B817" w14:textId="77777777" w:rsidR="00590670" w:rsidRPr="00D530F0" w:rsidRDefault="00590670" w:rsidP="00590670">
      <w:pPr>
        <w:spacing w:line="276" w:lineRule="auto"/>
        <w:ind w:left="567" w:right="851"/>
        <w:jc w:val="center"/>
        <w:rPr>
          <w:rFonts w:ascii="Palatino Linotype" w:eastAsia="Palatino Linotype" w:hAnsi="Palatino Linotype" w:cs="Palatino Linotype"/>
          <w:b/>
          <w:i/>
          <w:sz w:val="22"/>
          <w:szCs w:val="22"/>
        </w:rPr>
      </w:pPr>
      <w:r w:rsidRPr="00D530F0">
        <w:rPr>
          <w:rFonts w:ascii="Palatino Linotype" w:eastAsia="Palatino Linotype" w:hAnsi="Palatino Linotype" w:cs="Palatino Linotype"/>
          <w:b/>
          <w:i/>
          <w:sz w:val="22"/>
          <w:szCs w:val="22"/>
        </w:rPr>
        <w:t>Ley de Transparencia y Acceso a la Información Pública del Estado de México y Municipios</w:t>
      </w:r>
    </w:p>
    <w:p w14:paraId="0E7713CA" w14:textId="77777777" w:rsidR="00590670" w:rsidRPr="00D530F0" w:rsidRDefault="00590670" w:rsidP="00590670">
      <w:pPr>
        <w:spacing w:line="276" w:lineRule="auto"/>
        <w:ind w:left="567" w:right="851"/>
        <w:jc w:val="both"/>
        <w:rPr>
          <w:rFonts w:ascii="Palatino Linotype" w:eastAsia="Palatino Linotype" w:hAnsi="Palatino Linotype" w:cs="Palatino Linotype"/>
          <w:sz w:val="22"/>
          <w:szCs w:val="22"/>
        </w:rPr>
      </w:pPr>
    </w:p>
    <w:p w14:paraId="093EE029"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“Artículo 49. Los Comités de Transparencia tendrán las siguientes atribuciones:</w:t>
      </w:r>
    </w:p>
    <w:p w14:paraId="4C2A4C13"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VIII. Aprobar, modificar o revocar la clasificación de la información;</w:t>
      </w:r>
    </w:p>
    <w:p w14:paraId="0DB5642D"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p>
    <w:p w14:paraId="02D0BBB6"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 xml:space="preserve">Artículo 122. La clasificación es el proceso mediante el cual el sujeto obligado determina que la información en su poder </w:t>
      </w:r>
      <w:proofErr w:type="spellStart"/>
      <w:r w:rsidRPr="00D530F0">
        <w:rPr>
          <w:rFonts w:ascii="Palatino Linotype" w:eastAsia="Palatino Linotype" w:hAnsi="Palatino Linotype" w:cs="Palatino Linotype"/>
          <w:i/>
          <w:sz w:val="22"/>
          <w:szCs w:val="22"/>
        </w:rPr>
        <w:t>actualiza</w:t>
      </w:r>
      <w:proofErr w:type="spellEnd"/>
      <w:r w:rsidRPr="00D530F0">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1CBDF2C9"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3E17CF4E"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3278BC5A"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p>
    <w:p w14:paraId="5CDE9A71"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Artículo 130.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62D7C168"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Artículo 132. La clasificación de la información se llevará a cabo en el momento en que:</w:t>
      </w:r>
    </w:p>
    <w:p w14:paraId="0A23A341"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I. Se reciba una solicitud de acceso a la información;</w:t>
      </w:r>
    </w:p>
    <w:p w14:paraId="143A9A61"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II. Se determine mediante resolución de autoridad competente; o</w:t>
      </w:r>
    </w:p>
    <w:p w14:paraId="274143B2"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DCECFF2"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p>
    <w:p w14:paraId="520C26F1"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Artículo 143. Para los efectos de esta Ley se considera información confidencial, la clasificada como tal, de manera permanente, por su naturaleza, cuando:</w:t>
      </w:r>
    </w:p>
    <w:p w14:paraId="373ED5F3"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14:paraId="00A2A26C"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p>
    <w:p w14:paraId="7A3DC639"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Artículo 149. El acuerdo que clasifique la información como confidencial deberá contener un razonamiento lógico en el que demuestre que la información se encuentra en alguna o algunas de las hipótesis previstas en la presente Ley.”</w:t>
      </w:r>
    </w:p>
    <w:p w14:paraId="2EEA735E" w14:textId="77777777" w:rsidR="00590670" w:rsidRPr="00D530F0" w:rsidRDefault="00590670" w:rsidP="00590670">
      <w:pPr>
        <w:spacing w:line="276" w:lineRule="auto"/>
        <w:ind w:left="567" w:right="851"/>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Lineamientos Generales en materia de Clasificación y Desclasificación de la Información, vigentes a la fecha de la solicitud de información, así como para la elaboración de Versiones Públicas</w:t>
      </w:r>
    </w:p>
    <w:p w14:paraId="7358A97F"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p>
    <w:p w14:paraId="2B6B70DD"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D58E59"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2C2D1C9"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p>
    <w:p w14:paraId="46F6E39C"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86BE7A"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p>
    <w:p w14:paraId="344609E4"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Séptimo. La clasificación de la información se llevará a cabo en el momento en que:</w:t>
      </w:r>
    </w:p>
    <w:p w14:paraId="7DF632D0"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I. Se reciba una solicitud de acceso a la información;</w:t>
      </w:r>
    </w:p>
    <w:p w14:paraId="69083E3C"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II. Se determine mediante resolución de autoridad competente, o</w:t>
      </w:r>
    </w:p>
    <w:p w14:paraId="7C487A8E"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III. Se generen versiones públicas para dar cumplimiento a las obligaciones de transparencia previstas en la Ley General, la Ley Federal y las correspondientes de las entidades federativas.</w:t>
      </w:r>
    </w:p>
    <w:p w14:paraId="039295F9"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299012A7"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p>
    <w:p w14:paraId="1728560E"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017A1235"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p>
    <w:p w14:paraId="43193ACB"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9F158C9"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p>
    <w:p w14:paraId="7AE7F08E"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F047A1D"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p>
    <w:p w14:paraId="59CD6E32"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094ED4"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p>
    <w:p w14:paraId="3521EC9D"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17F1574"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366FBDA"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0D8A5A7"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6257A7C5"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 xml:space="preserve">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7CC21EF" w14:textId="77777777" w:rsidR="00590670" w:rsidRPr="00D530F0" w:rsidRDefault="00590670" w:rsidP="00590670">
      <w:pPr>
        <w:spacing w:line="360" w:lineRule="auto"/>
        <w:ind w:left="567" w:right="851"/>
        <w:jc w:val="both"/>
        <w:rPr>
          <w:rFonts w:ascii="Palatino Linotype" w:eastAsia="Palatino Linotype" w:hAnsi="Palatino Linotype" w:cs="Palatino Linotype"/>
          <w:i/>
          <w:sz w:val="22"/>
          <w:szCs w:val="22"/>
        </w:rPr>
      </w:pPr>
    </w:p>
    <w:p w14:paraId="4D3EA0D8" w14:textId="77777777" w:rsidR="00590670" w:rsidRPr="00D530F0" w:rsidRDefault="00590670" w:rsidP="00590670">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Como se advierte dicho Acuerdo debe exponer de manera clara las razones por las 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vigentes a la fecha de la solicitud de información los cuales para mayor referencia en la parte que nos interesa, señalan:</w:t>
      </w:r>
    </w:p>
    <w:p w14:paraId="76AD6232" w14:textId="77777777" w:rsidR="00590670" w:rsidRPr="00D530F0" w:rsidRDefault="00590670" w:rsidP="00590670">
      <w:pPr>
        <w:spacing w:line="360" w:lineRule="auto"/>
        <w:jc w:val="both"/>
        <w:rPr>
          <w:rFonts w:ascii="Palatino Linotype" w:eastAsia="Palatino Linotype" w:hAnsi="Palatino Linotype" w:cs="Palatino Linotype"/>
          <w:sz w:val="22"/>
          <w:szCs w:val="22"/>
        </w:rPr>
      </w:pPr>
    </w:p>
    <w:p w14:paraId="749D0F4C" w14:textId="77777777" w:rsidR="00590670" w:rsidRPr="00D530F0" w:rsidRDefault="00590670" w:rsidP="00590670">
      <w:pPr>
        <w:spacing w:line="276" w:lineRule="auto"/>
        <w:ind w:left="567" w:right="851"/>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Artículo 135.</w:t>
      </w:r>
      <w:r w:rsidRPr="00D530F0">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4860CF9E" w14:textId="77777777" w:rsidR="00590670" w:rsidRPr="00D530F0" w:rsidRDefault="00590670" w:rsidP="00590670">
      <w:pPr>
        <w:spacing w:line="360" w:lineRule="auto"/>
        <w:ind w:left="567" w:right="851"/>
        <w:jc w:val="both"/>
        <w:rPr>
          <w:rFonts w:ascii="Palatino Linotype" w:eastAsia="Palatino Linotype" w:hAnsi="Palatino Linotype" w:cs="Palatino Linotype"/>
          <w:i/>
          <w:sz w:val="22"/>
          <w:szCs w:val="22"/>
        </w:rPr>
      </w:pPr>
    </w:p>
    <w:p w14:paraId="4509C7B9"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En tal virtud, el acuerdo emitido por el Comité de Transparencia, en términos de los artículos 122, 132  y 143 fracción I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233FF08E"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FC4416"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lastRenderedPageBreak/>
        <w:t>Es decir, el acuerdo deberá contener un razonamiento lógico con el que se demuestre que la información solicitada por la parte Recurrente se encuentra en alguna de las hipótesis que contempla la misma ley; toda vez que de acuerdo con la referida Ley la carga de la prueba para justificar toda negativa de acceso a la información por actualizarse cualquiera de los supuestos previstos en la Ley, corresponde a los Sujetos Obligados fundando y motivando debidamente la clasificación.</w:t>
      </w:r>
    </w:p>
    <w:p w14:paraId="76CCEB49"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6B53EB"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667F36B6"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962C3E0"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1D014776" w14:textId="77777777" w:rsidR="00590670" w:rsidRPr="00D530F0" w:rsidRDefault="00590670" w:rsidP="00590670">
      <w:pPr>
        <w:pBdr>
          <w:top w:val="nil"/>
          <w:left w:val="nil"/>
          <w:bottom w:val="nil"/>
          <w:right w:val="nil"/>
          <w:between w:val="nil"/>
        </w:pBdr>
        <w:spacing w:line="360" w:lineRule="auto"/>
        <w:ind w:left="851" w:right="902"/>
        <w:jc w:val="both"/>
        <w:rPr>
          <w:rFonts w:ascii="Palatino Linotype" w:eastAsia="Palatino Linotype" w:hAnsi="Palatino Linotype" w:cs="Palatino Linotype"/>
          <w:i/>
          <w:sz w:val="22"/>
          <w:szCs w:val="22"/>
        </w:rPr>
      </w:pPr>
    </w:p>
    <w:p w14:paraId="551F4099" w14:textId="77777777" w:rsidR="00590670" w:rsidRPr="00D530F0" w:rsidRDefault="00590670" w:rsidP="00590670">
      <w:pPr>
        <w:pBdr>
          <w:top w:val="nil"/>
          <w:left w:val="nil"/>
          <w:bottom w:val="nil"/>
          <w:right w:val="nil"/>
          <w:between w:val="nil"/>
        </w:pBdr>
        <w:spacing w:line="276" w:lineRule="auto"/>
        <w:ind w:left="567" w:right="902"/>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D530F0">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D530F0">
        <w:rPr>
          <w:rFonts w:ascii="Palatino Linotype" w:eastAsia="Palatino Linotype" w:hAnsi="Palatino Linotype" w:cs="Palatino Linotype"/>
          <w:i/>
          <w:sz w:val="22"/>
          <w:szCs w:val="22"/>
        </w:rPr>
        <w:lastRenderedPageBreak/>
        <w:t>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AFE1968" w14:textId="77777777" w:rsidR="00590670" w:rsidRPr="00D530F0" w:rsidRDefault="00590670" w:rsidP="00590670">
      <w:pPr>
        <w:pBdr>
          <w:top w:val="nil"/>
          <w:left w:val="nil"/>
          <w:bottom w:val="nil"/>
          <w:right w:val="nil"/>
          <w:between w:val="nil"/>
        </w:pBdr>
        <w:spacing w:line="276" w:lineRule="auto"/>
        <w:ind w:left="567" w:right="902"/>
        <w:jc w:val="both"/>
        <w:rPr>
          <w:rFonts w:ascii="Palatino Linotype" w:eastAsia="Palatino Linotype" w:hAnsi="Palatino Linotype" w:cs="Palatino Linotype"/>
          <w:sz w:val="22"/>
          <w:szCs w:val="22"/>
        </w:rPr>
      </w:pPr>
    </w:p>
    <w:p w14:paraId="71216CDE" w14:textId="77777777" w:rsidR="00590670" w:rsidRPr="00D530F0" w:rsidRDefault="00590670" w:rsidP="00590670">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D530F0">
        <w:rPr>
          <w:rFonts w:ascii="Palatino Linotype" w:eastAsia="Palatino Linotype" w:hAnsi="Palatino Linotype" w:cs="Palatino Linotype"/>
          <w:i/>
          <w:sz w:val="22"/>
          <w:szCs w:val="22"/>
        </w:rPr>
        <w:t>“</w:t>
      </w:r>
      <w:r w:rsidRPr="00D530F0">
        <w:rPr>
          <w:rFonts w:ascii="Palatino Linotype" w:eastAsia="Palatino Linotype" w:hAnsi="Palatino Linotype" w:cs="Palatino Linotype"/>
          <w:b/>
          <w:i/>
          <w:sz w:val="22"/>
          <w:szCs w:val="22"/>
        </w:rPr>
        <w:t>FUNDAMENTACION Y MOTIVACION</w:t>
      </w:r>
      <w:r w:rsidRPr="00D530F0">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p>
    <w:p w14:paraId="2A5A626E"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p>
    <w:p w14:paraId="58D5E56A" w14:textId="7D89476C" w:rsidR="00590670" w:rsidRPr="00D530F0" w:rsidRDefault="00590670" w:rsidP="00590670">
      <w:pPr>
        <w:spacing w:line="360" w:lineRule="auto"/>
        <w:ind w:right="49"/>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Es por ello que se estima que si bien, el Sujeto Obligado entregó la información requerida, no remitió un elemento indispensable para validad su respuesta y, esto es, el Acuerdo de Clasificación de la Información emitida por el Comité de Transparencia, por lo que, resulta dable ordenar este documento.  </w:t>
      </w:r>
    </w:p>
    <w:p w14:paraId="40A4A7BD" w14:textId="77777777" w:rsidR="00590670" w:rsidRPr="00D530F0" w:rsidRDefault="00590670" w:rsidP="00590670">
      <w:pPr>
        <w:spacing w:line="360" w:lineRule="auto"/>
        <w:jc w:val="both"/>
        <w:rPr>
          <w:rFonts w:ascii="Palatino Linotype" w:eastAsia="Palatino Linotype" w:hAnsi="Palatino Linotype" w:cs="Palatino Linotype"/>
          <w:b/>
          <w:sz w:val="22"/>
        </w:rPr>
      </w:pPr>
    </w:p>
    <w:p w14:paraId="07C3E1EB" w14:textId="77777777" w:rsidR="00590670" w:rsidRPr="00D530F0" w:rsidRDefault="00590670" w:rsidP="00590670">
      <w:pPr>
        <w:numPr>
          <w:ilvl w:val="0"/>
          <w:numId w:val="5"/>
        </w:num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r w:rsidRPr="00D530F0">
        <w:rPr>
          <w:rFonts w:ascii="Palatino Linotype" w:eastAsia="Palatino Linotype" w:hAnsi="Palatino Linotype" w:cs="Palatino Linotype"/>
          <w:b/>
          <w:sz w:val="22"/>
        </w:rPr>
        <w:t xml:space="preserve">De la  vista a la Dirección General de Protección de Datos Personales. </w:t>
      </w:r>
    </w:p>
    <w:p w14:paraId="00BEA933" w14:textId="77777777" w:rsidR="00590670" w:rsidRPr="00D530F0" w:rsidRDefault="00590670" w:rsidP="00590670">
      <w:pPr>
        <w:pBdr>
          <w:top w:val="nil"/>
          <w:left w:val="nil"/>
          <w:bottom w:val="nil"/>
          <w:right w:val="nil"/>
          <w:between w:val="nil"/>
        </w:pBdr>
        <w:spacing w:line="360" w:lineRule="auto"/>
        <w:ind w:left="426"/>
        <w:jc w:val="both"/>
        <w:rPr>
          <w:rFonts w:ascii="Palatino Linotype" w:eastAsia="Palatino Linotype" w:hAnsi="Palatino Linotype" w:cs="Palatino Linotype"/>
          <w:b/>
          <w:sz w:val="22"/>
        </w:rPr>
      </w:pPr>
    </w:p>
    <w:p w14:paraId="2D6DBF2D" w14:textId="301BCF21" w:rsidR="00590670" w:rsidRPr="00D530F0" w:rsidRDefault="00590670" w:rsidP="00590670">
      <w:pPr>
        <w:spacing w:line="360" w:lineRule="auto"/>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t xml:space="preserve">Ahora bien, de la información proporcionada en respuesta, se logra advertir que el Sujeto Obligado dejó visibles datos personales confidenciales, tal como lo es el nombre de particulares, circunstancia que vulnera lo previsto en el artículo 143, fracción I, de la Ley de Transparencia y Acceso a la Información Pública del Estado de México y Municipios, por los argumentos expuestos anteriormente.  </w:t>
      </w:r>
    </w:p>
    <w:p w14:paraId="664BFD49" w14:textId="77777777" w:rsidR="00590670" w:rsidRPr="00D530F0" w:rsidRDefault="00590670" w:rsidP="00590670">
      <w:pPr>
        <w:spacing w:line="360" w:lineRule="auto"/>
        <w:jc w:val="both"/>
        <w:rPr>
          <w:rFonts w:ascii="Palatino Linotype" w:eastAsia="Palatino Linotype" w:hAnsi="Palatino Linotype" w:cs="Palatino Linotype"/>
          <w:sz w:val="22"/>
        </w:rPr>
      </w:pPr>
    </w:p>
    <w:p w14:paraId="0C40B9FE" w14:textId="77777777" w:rsidR="00590670" w:rsidRPr="00D530F0" w:rsidRDefault="00590670" w:rsidP="00590670">
      <w:pPr>
        <w:spacing w:line="360" w:lineRule="auto"/>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lastRenderedPageBreak/>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35E5ECB2" w14:textId="77777777" w:rsidR="00590670" w:rsidRPr="00D530F0" w:rsidRDefault="00590670" w:rsidP="00B81208">
      <w:pPr>
        <w:spacing w:line="360" w:lineRule="auto"/>
        <w:ind w:right="49"/>
        <w:jc w:val="both"/>
        <w:rPr>
          <w:rFonts w:ascii="Palatino Linotype" w:eastAsia="Palatino Linotype" w:hAnsi="Palatino Linotype" w:cs="Palatino Linotype"/>
          <w:bCs/>
          <w:sz w:val="22"/>
          <w:szCs w:val="22"/>
        </w:rPr>
      </w:pPr>
    </w:p>
    <w:p w14:paraId="26FE7539" w14:textId="7BA5F358" w:rsidR="00D609B2" w:rsidRPr="00D530F0" w:rsidRDefault="00D609B2" w:rsidP="00B81208">
      <w:pPr>
        <w:spacing w:line="360" w:lineRule="auto"/>
        <w:ind w:right="49"/>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Es así como, en mérito de lo expuesto en líneas anteriores, resultan </w:t>
      </w:r>
      <w:r w:rsidR="00683B6A" w:rsidRPr="00D530F0">
        <w:rPr>
          <w:rFonts w:ascii="Palatino Linotype" w:eastAsia="Palatino Linotype" w:hAnsi="Palatino Linotype" w:cs="Palatino Linotype"/>
          <w:sz w:val="22"/>
          <w:szCs w:val="22"/>
        </w:rPr>
        <w:t>parcialmente fundadas</w:t>
      </w:r>
      <w:r w:rsidRPr="00D530F0">
        <w:rPr>
          <w:rFonts w:ascii="Palatino Linotype" w:eastAsia="Palatino Linotype" w:hAnsi="Palatino Linotype" w:cs="Palatino Linotype"/>
          <w:sz w:val="22"/>
          <w:szCs w:val="22"/>
        </w:rPr>
        <w:t xml:space="preserve"> las razones o motivos de inconformidad hechos valer por la parte </w:t>
      </w:r>
      <w:r w:rsidRPr="00D530F0">
        <w:rPr>
          <w:rFonts w:ascii="Palatino Linotype" w:eastAsia="Palatino Linotype" w:hAnsi="Palatino Linotype" w:cs="Palatino Linotype"/>
          <w:b/>
          <w:sz w:val="22"/>
          <w:szCs w:val="22"/>
        </w:rPr>
        <w:t>RECURRENTE</w:t>
      </w:r>
      <w:r w:rsidRPr="00D530F0">
        <w:rPr>
          <w:rFonts w:ascii="Palatino Linotype" w:eastAsia="Palatino Linotype" w:hAnsi="Palatino Linotype" w:cs="Palatino Linotype"/>
          <w:sz w:val="22"/>
          <w:szCs w:val="22"/>
        </w:rPr>
        <w:t xml:space="preserve"> dentro del recurso de revisión </w:t>
      </w:r>
      <w:r w:rsidR="00590670" w:rsidRPr="00D530F0">
        <w:rPr>
          <w:rFonts w:ascii="Palatino Linotype" w:eastAsia="Palatino Linotype" w:hAnsi="Palatino Linotype" w:cs="Palatino Linotype"/>
          <w:b/>
          <w:sz w:val="22"/>
          <w:szCs w:val="22"/>
        </w:rPr>
        <w:t>04739</w:t>
      </w:r>
      <w:r w:rsidRPr="00D530F0">
        <w:rPr>
          <w:rFonts w:ascii="Palatino Linotype" w:eastAsia="Palatino Linotype" w:hAnsi="Palatino Linotype" w:cs="Palatino Linotype"/>
          <w:b/>
          <w:sz w:val="22"/>
          <w:szCs w:val="22"/>
        </w:rPr>
        <w:t>/INFOEM/IP/RR/2025</w:t>
      </w:r>
      <w:r w:rsidRPr="00D530F0">
        <w:rPr>
          <w:rFonts w:ascii="Palatino Linotype" w:eastAsia="Palatino Linotype" w:hAnsi="Palatino Linotype" w:cs="Palatino Linotype"/>
          <w:sz w:val="22"/>
          <w:szCs w:val="22"/>
        </w:rPr>
        <w:t>; por ello, y con fundamento en la fracción II</w:t>
      </w:r>
      <w:r w:rsidR="00683B6A" w:rsidRPr="00D530F0">
        <w:rPr>
          <w:rFonts w:ascii="Palatino Linotype" w:eastAsia="Palatino Linotype" w:hAnsi="Palatino Linotype" w:cs="Palatino Linotype"/>
          <w:sz w:val="22"/>
          <w:szCs w:val="22"/>
        </w:rPr>
        <w:t>I</w:t>
      </w:r>
      <w:r w:rsidRPr="00D530F0">
        <w:rPr>
          <w:rFonts w:ascii="Palatino Linotype" w:eastAsia="Palatino Linotype" w:hAnsi="Palatino Linotype" w:cs="Palatino Linotype"/>
          <w:sz w:val="22"/>
          <w:szCs w:val="22"/>
        </w:rPr>
        <w:t xml:space="preserve"> del numeral 186 de la Ley de Transparencia y Acceso a la Información Pública del Estado de México y Municipios se </w:t>
      </w:r>
      <w:r w:rsidR="00683B6A" w:rsidRPr="00D530F0">
        <w:rPr>
          <w:rFonts w:ascii="Palatino Linotype" w:eastAsia="Palatino Linotype" w:hAnsi="Palatino Linotype" w:cs="Palatino Linotype"/>
          <w:b/>
          <w:sz w:val="22"/>
          <w:szCs w:val="22"/>
        </w:rPr>
        <w:t>MODIFICAR</w:t>
      </w:r>
      <w:r w:rsidRPr="00D530F0">
        <w:rPr>
          <w:rFonts w:ascii="Palatino Linotype" w:eastAsia="Palatino Linotype" w:hAnsi="Palatino Linotype" w:cs="Palatino Linotype"/>
          <w:b/>
          <w:sz w:val="22"/>
          <w:szCs w:val="22"/>
        </w:rPr>
        <w:t xml:space="preserve"> </w:t>
      </w:r>
      <w:r w:rsidRPr="00D530F0">
        <w:rPr>
          <w:rFonts w:ascii="Palatino Linotype" w:eastAsia="Palatino Linotype" w:hAnsi="Palatino Linotype" w:cs="Palatino Linotype"/>
          <w:sz w:val="22"/>
          <w:szCs w:val="22"/>
        </w:rPr>
        <w:t xml:space="preserve">la respuesta del </w:t>
      </w:r>
      <w:r w:rsidRPr="00D530F0">
        <w:rPr>
          <w:rFonts w:ascii="Palatino Linotype" w:eastAsia="Palatino Linotype" w:hAnsi="Palatino Linotype" w:cs="Palatino Linotype"/>
          <w:b/>
          <w:sz w:val="22"/>
          <w:szCs w:val="22"/>
        </w:rPr>
        <w:t xml:space="preserve">SUJETO OBLIGADO </w:t>
      </w:r>
      <w:r w:rsidRPr="00D530F0">
        <w:rPr>
          <w:rFonts w:ascii="Palatino Linotype" w:eastAsia="Palatino Linotype" w:hAnsi="Palatino Linotype" w:cs="Palatino Linotype"/>
          <w:sz w:val="22"/>
          <w:szCs w:val="22"/>
        </w:rPr>
        <w:t xml:space="preserve">a la solicitud de información </w:t>
      </w:r>
      <w:r w:rsidR="00590670" w:rsidRPr="00D530F0">
        <w:rPr>
          <w:rFonts w:ascii="Palatino Linotype" w:eastAsia="Palatino Linotype" w:hAnsi="Palatino Linotype" w:cs="Palatino Linotype"/>
          <w:b/>
          <w:sz w:val="22"/>
          <w:szCs w:val="22"/>
        </w:rPr>
        <w:t>01368</w:t>
      </w:r>
      <w:r w:rsidR="00683B6A" w:rsidRPr="00D530F0">
        <w:rPr>
          <w:rFonts w:ascii="Palatino Linotype" w:eastAsia="Palatino Linotype" w:hAnsi="Palatino Linotype" w:cs="Palatino Linotype"/>
          <w:b/>
          <w:sz w:val="22"/>
          <w:szCs w:val="22"/>
        </w:rPr>
        <w:t>/</w:t>
      </w:r>
      <w:r w:rsidRPr="00D530F0">
        <w:rPr>
          <w:rFonts w:ascii="Palatino Linotype" w:eastAsia="Palatino Linotype" w:hAnsi="Palatino Linotype" w:cs="Palatino Linotype"/>
          <w:b/>
          <w:sz w:val="22"/>
          <w:szCs w:val="22"/>
        </w:rPr>
        <w:t>TOLUCA/IP/2025.</w:t>
      </w:r>
      <w:r w:rsidRPr="00D530F0">
        <w:rPr>
          <w:rFonts w:ascii="Palatino Linotype" w:eastAsia="Palatino Linotype" w:hAnsi="Palatino Linotype" w:cs="Palatino Linotype"/>
          <w:sz w:val="22"/>
          <w:szCs w:val="22"/>
        </w:rPr>
        <w:t xml:space="preserve">  </w:t>
      </w:r>
    </w:p>
    <w:p w14:paraId="6D905760" w14:textId="77777777" w:rsidR="00590670" w:rsidRPr="00D530F0" w:rsidRDefault="00590670" w:rsidP="00B81208">
      <w:pPr>
        <w:spacing w:line="360" w:lineRule="auto"/>
        <w:ind w:right="49"/>
        <w:jc w:val="both"/>
        <w:rPr>
          <w:rFonts w:ascii="Palatino Linotype" w:eastAsia="Palatino Linotype" w:hAnsi="Palatino Linotype" w:cs="Palatino Linotype"/>
          <w:sz w:val="22"/>
          <w:szCs w:val="22"/>
        </w:rPr>
      </w:pPr>
    </w:p>
    <w:p w14:paraId="5574EE0B" w14:textId="0C94C048" w:rsidR="00590670" w:rsidRPr="00D530F0" w:rsidRDefault="00590670" w:rsidP="00B81208">
      <w:pPr>
        <w:spacing w:line="360" w:lineRule="auto"/>
        <w:ind w:right="49"/>
        <w:jc w:val="both"/>
        <w:rPr>
          <w:rFonts w:ascii="Palatino Linotype" w:eastAsia="Palatino Linotype" w:hAnsi="Palatino Linotype" w:cs="Palatino Linotype"/>
          <w:sz w:val="22"/>
        </w:rPr>
      </w:pPr>
      <w:r w:rsidRPr="00D530F0">
        <w:rPr>
          <w:rFonts w:ascii="Palatino Linotype" w:eastAsia="Palatino Linotype" w:hAnsi="Palatino Linotype" w:cs="Palatino Linotype"/>
          <w:sz w:val="22"/>
        </w:rPr>
        <w:t xml:space="preserve">Así, con fundamento en lo prescrito en los artículos 5 párrafos trigésimo </w:t>
      </w:r>
      <w:r w:rsidR="00683B6A" w:rsidRPr="00D530F0">
        <w:rPr>
          <w:rFonts w:ascii="Palatino Linotype" w:eastAsia="Palatino Linotype" w:hAnsi="Palatino Linotype" w:cs="Palatino Linotype"/>
          <w:sz w:val="22"/>
        </w:rPr>
        <w:t>noveno</w:t>
      </w:r>
      <w:r w:rsidRPr="00D530F0">
        <w:rPr>
          <w:rFonts w:ascii="Palatino Linotype" w:eastAsia="Palatino Linotype" w:hAnsi="Palatino Linotype" w:cs="Palatino Linotype"/>
          <w:sz w:val="22"/>
        </w:rPr>
        <w:t xml:space="preserve">, </w:t>
      </w:r>
      <w:r w:rsidR="00683B6A" w:rsidRPr="00D530F0">
        <w:rPr>
          <w:rFonts w:ascii="Palatino Linotype" w:eastAsia="Palatino Linotype" w:hAnsi="Palatino Linotype" w:cs="Palatino Linotype"/>
          <w:sz w:val="22"/>
        </w:rPr>
        <w:t>cuadragésimo y cuadragésimo primero</w:t>
      </w:r>
      <w:r w:rsidRPr="00D530F0">
        <w:rPr>
          <w:rFonts w:ascii="Palatino Linotype" w:eastAsia="Palatino Linotype" w:hAnsi="Palatino Linotype" w:cs="Palatino Linotype"/>
          <w:sz w:val="22"/>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60D582C" w14:textId="293BA479" w:rsidR="00403952" w:rsidRPr="00D530F0" w:rsidRDefault="00403952" w:rsidP="00B81208">
      <w:pPr>
        <w:spacing w:line="360" w:lineRule="auto"/>
        <w:ind w:right="49"/>
        <w:jc w:val="both"/>
        <w:rPr>
          <w:rFonts w:ascii="Palatino Linotype" w:eastAsia="Palatino Linotype" w:hAnsi="Palatino Linotype" w:cs="Palatino Linotype"/>
          <w:sz w:val="22"/>
          <w:szCs w:val="22"/>
        </w:rPr>
      </w:pPr>
    </w:p>
    <w:p w14:paraId="78FC8CF6" w14:textId="77777777" w:rsidR="00403952" w:rsidRPr="00D530F0" w:rsidRDefault="007C0198" w:rsidP="00B8120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530F0">
        <w:rPr>
          <w:rFonts w:ascii="Palatino Linotype" w:eastAsia="Palatino Linotype" w:hAnsi="Palatino Linotype" w:cs="Palatino Linotype"/>
          <w:b/>
          <w:sz w:val="22"/>
          <w:szCs w:val="22"/>
        </w:rPr>
        <w:t>III. R E S U E L V E</w:t>
      </w:r>
    </w:p>
    <w:p w14:paraId="0F9A08BA" w14:textId="77777777" w:rsidR="00590670" w:rsidRPr="00D530F0" w:rsidRDefault="00590670" w:rsidP="00B8120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73A1FCAF" w14:textId="4783D72C" w:rsidR="00590670" w:rsidRPr="00D530F0" w:rsidRDefault="00590670" w:rsidP="00590670">
      <w:pPr>
        <w:spacing w:line="360" w:lineRule="auto"/>
        <w:ind w:right="49"/>
        <w:jc w:val="both"/>
        <w:rPr>
          <w:rFonts w:ascii="Palatino Linotype" w:eastAsia="Palatino Linotype" w:hAnsi="Palatino Linotype" w:cs="Palatino Linotype"/>
          <w:sz w:val="22"/>
          <w:szCs w:val="22"/>
        </w:rPr>
      </w:pPr>
      <w:bookmarkStart w:id="7" w:name="_heading=h.1t3h5sf" w:colFirst="0" w:colLast="0"/>
      <w:bookmarkEnd w:id="7"/>
      <w:r w:rsidRPr="00D530F0">
        <w:rPr>
          <w:rFonts w:ascii="Palatino Linotype" w:eastAsia="Palatino Linotype" w:hAnsi="Palatino Linotype" w:cs="Palatino Linotype"/>
          <w:b/>
          <w:sz w:val="22"/>
          <w:szCs w:val="22"/>
        </w:rPr>
        <w:t xml:space="preserve">PRIMERO. </w:t>
      </w:r>
      <w:r w:rsidRPr="00D530F0">
        <w:rPr>
          <w:rFonts w:ascii="Palatino Linotype" w:eastAsia="Palatino Linotype" w:hAnsi="Palatino Linotype" w:cs="Palatino Linotype"/>
          <w:sz w:val="22"/>
          <w:szCs w:val="22"/>
        </w:rPr>
        <w:t>Se</w:t>
      </w:r>
      <w:r w:rsidRPr="00D530F0">
        <w:rPr>
          <w:rFonts w:ascii="Palatino Linotype" w:eastAsia="Palatino Linotype" w:hAnsi="Palatino Linotype" w:cs="Palatino Linotype"/>
          <w:b/>
          <w:sz w:val="22"/>
          <w:szCs w:val="22"/>
        </w:rPr>
        <w:t xml:space="preserve"> MODIFICA </w:t>
      </w:r>
      <w:r w:rsidRPr="00D530F0">
        <w:rPr>
          <w:rFonts w:ascii="Palatino Linotype" w:eastAsia="Palatino Linotype" w:hAnsi="Palatino Linotype" w:cs="Palatino Linotype"/>
          <w:sz w:val="22"/>
          <w:szCs w:val="22"/>
        </w:rPr>
        <w:t xml:space="preserve">la respuesta entregada por </w:t>
      </w:r>
      <w:r w:rsidRPr="00D530F0">
        <w:rPr>
          <w:rFonts w:ascii="Palatino Linotype" w:eastAsia="Palatino Linotype" w:hAnsi="Palatino Linotype" w:cs="Palatino Linotype"/>
          <w:b/>
          <w:sz w:val="22"/>
          <w:szCs w:val="22"/>
        </w:rPr>
        <w:t xml:space="preserve">EL SUJETO OBLIGADO </w:t>
      </w:r>
      <w:r w:rsidRPr="00D530F0">
        <w:rPr>
          <w:rFonts w:ascii="Palatino Linotype" w:eastAsia="Palatino Linotype" w:hAnsi="Palatino Linotype" w:cs="Palatino Linotype"/>
          <w:sz w:val="22"/>
          <w:szCs w:val="22"/>
        </w:rPr>
        <w:t xml:space="preserve">a la solicitud de información </w:t>
      </w:r>
      <w:r w:rsidRPr="00D530F0">
        <w:rPr>
          <w:rFonts w:ascii="Palatino Linotype" w:eastAsia="Palatino Linotype" w:hAnsi="Palatino Linotype" w:cs="Palatino Linotype"/>
          <w:b/>
          <w:sz w:val="22"/>
          <w:szCs w:val="22"/>
        </w:rPr>
        <w:t xml:space="preserve">01368/TOLUCA/IP/2025, </w:t>
      </w:r>
      <w:r w:rsidRPr="00D530F0">
        <w:rPr>
          <w:rFonts w:ascii="Palatino Linotype" w:eastAsia="Palatino Linotype" w:hAnsi="Palatino Linotype" w:cs="Palatino Linotype"/>
          <w:sz w:val="22"/>
          <w:szCs w:val="22"/>
        </w:rPr>
        <w:t xml:space="preserve">por resultar parcialmente fundadas las razones o motivos de inconformidad hechos valer por la parte </w:t>
      </w:r>
      <w:r w:rsidRPr="00D530F0">
        <w:rPr>
          <w:rFonts w:ascii="Palatino Linotype" w:eastAsia="Palatino Linotype" w:hAnsi="Palatino Linotype" w:cs="Palatino Linotype"/>
          <w:b/>
          <w:sz w:val="22"/>
          <w:szCs w:val="22"/>
        </w:rPr>
        <w:t xml:space="preserve">RECURRENTE, </w:t>
      </w:r>
      <w:r w:rsidRPr="00D530F0">
        <w:rPr>
          <w:rFonts w:ascii="Palatino Linotype" w:eastAsia="Palatino Linotype" w:hAnsi="Palatino Linotype" w:cs="Palatino Linotype"/>
          <w:sz w:val="22"/>
          <w:szCs w:val="22"/>
        </w:rPr>
        <w:t xml:space="preserve">en el Recurso de Revisión </w:t>
      </w:r>
      <w:r w:rsidRPr="00D530F0">
        <w:rPr>
          <w:rFonts w:ascii="Palatino Linotype" w:eastAsia="Palatino Linotype" w:hAnsi="Palatino Linotype" w:cs="Palatino Linotype"/>
          <w:b/>
          <w:sz w:val="22"/>
          <w:szCs w:val="22"/>
        </w:rPr>
        <w:t>04739/INFOEM/IP/RR/2025,</w:t>
      </w:r>
      <w:r w:rsidRPr="00D530F0">
        <w:rPr>
          <w:rFonts w:ascii="Palatino Linotype" w:eastAsia="Palatino Linotype" w:hAnsi="Palatino Linotype" w:cs="Palatino Linotype"/>
          <w:sz w:val="22"/>
          <w:szCs w:val="22"/>
        </w:rPr>
        <w:t xml:space="preserve"> en términos del considerando </w:t>
      </w:r>
      <w:r w:rsidRPr="00D530F0">
        <w:rPr>
          <w:rFonts w:ascii="Palatino Linotype" w:eastAsia="Palatino Linotype" w:hAnsi="Palatino Linotype" w:cs="Palatino Linotype"/>
          <w:b/>
          <w:sz w:val="22"/>
          <w:szCs w:val="22"/>
        </w:rPr>
        <w:t>Cuarto</w:t>
      </w:r>
      <w:r w:rsidRPr="00D530F0">
        <w:rPr>
          <w:rFonts w:ascii="Palatino Linotype" w:eastAsia="Palatino Linotype" w:hAnsi="Palatino Linotype" w:cs="Palatino Linotype"/>
          <w:sz w:val="22"/>
          <w:szCs w:val="22"/>
        </w:rPr>
        <w:t xml:space="preserve"> de la presente Resolución.</w:t>
      </w:r>
    </w:p>
    <w:p w14:paraId="2867B13F"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p>
    <w:p w14:paraId="2D07987A"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lastRenderedPageBreak/>
        <w:t xml:space="preserve">SEGUNDO. </w:t>
      </w:r>
      <w:r w:rsidRPr="00D530F0">
        <w:rPr>
          <w:rFonts w:ascii="Palatino Linotype" w:eastAsia="Palatino Linotype" w:hAnsi="Palatino Linotype" w:cs="Palatino Linotype"/>
          <w:sz w:val="22"/>
          <w:szCs w:val="22"/>
        </w:rPr>
        <w:t>Se</w:t>
      </w:r>
      <w:r w:rsidRPr="00D530F0">
        <w:rPr>
          <w:rFonts w:ascii="Palatino Linotype" w:eastAsia="Palatino Linotype" w:hAnsi="Palatino Linotype" w:cs="Palatino Linotype"/>
          <w:b/>
          <w:sz w:val="22"/>
          <w:szCs w:val="22"/>
        </w:rPr>
        <w:t xml:space="preserve"> ORDENA </w:t>
      </w:r>
      <w:r w:rsidRPr="00D530F0">
        <w:rPr>
          <w:rFonts w:ascii="Palatino Linotype" w:eastAsia="Palatino Linotype" w:hAnsi="Palatino Linotype" w:cs="Palatino Linotype"/>
          <w:sz w:val="22"/>
          <w:szCs w:val="22"/>
        </w:rPr>
        <w:t xml:space="preserve">al </w:t>
      </w:r>
      <w:r w:rsidRPr="00D530F0">
        <w:rPr>
          <w:rFonts w:ascii="Palatino Linotype" w:eastAsia="Palatino Linotype" w:hAnsi="Palatino Linotype" w:cs="Palatino Linotype"/>
          <w:b/>
          <w:sz w:val="22"/>
          <w:szCs w:val="22"/>
        </w:rPr>
        <w:t>SUJETO OBLIGADO</w:t>
      </w:r>
      <w:r w:rsidRPr="00D530F0">
        <w:rPr>
          <w:rFonts w:ascii="Palatino Linotype" w:eastAsia="Palatino Linotype" w:hAnsi="Palatino Linotype" w:cs="Palatino Linotype"/>
          <w:sz w:val="22"/>
          <w:szCs w:val="22"/>
        </w:rPr>
        <w:t xml:space="preserve"> a que,</w:t>
      </w:r>
      <w:r w:rsidRPr="00D530F0">
        <w:rPr>
          <w:rFonts w:ascii="Palatino Linotype" w:eastAsia="Palatino Linotype" w:hAnsi="Palatino Linotype" w:cs="Palatino Linotype"/>
          <w:b/>
          <w:sz w:val="22"/>
          <w:szCs w:val="22"/>
        </w:rPr>
        <w:t xml:space="preserve"> </w:t>
      </w:r>
      <w:r w:rsidRPr="00D530F0">
        <w:rPr>
          <w:rFonts w:ascii="Palatino Linotype" w:eastAsia="Palatino Linotype" w:hAnsi="Palatino Linotype" w:cs="Palatino Linotype"/>
          <w:sz w:val="22"/>
          <w:szCs w:val="22"/>
        </w:rPr>
        <w:t xml:space="preserve">en términos del Considerando Cuarto, haga entrega, vía Sistema de Acceso a la Información Mexiquense (SAIMEX), de lo siguiente: </w:t>
      </w:r>
    </w:p>
    <w:p w14:paraId="17714AF4" w14:textId="77777777" w:rsidR="00590670" w:rsidRPr="00D530F0" w:rsidRDefault="00590670" w:rsidP="0059067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05522D1" w14:textId="6CE09E3B" w:rsidR="00590670" w:rsidRPr="00D530F0" w:rsidRDefault="00590670" w:rsidP="00590670">
      <w:pPr>
        <w:numPr>
          <w:ilvl w:val="0"/>
          <w:numId w:val="6"/>
        </w:numPr>
        <w:pBdr>
          <w:top w:val="nil"/>
          <w:left w:val="nil"/>
          <w:bottom w:val="nil"/>
          <w:right w:val="nil"/>
          <w:between w:val="nil"/>
        </w:pBdr>
        <w:tabs>
          <w:tab w:val="left" w:pos="4962"/>
        </w:tabs>
        <w:spacing w:line="360" w:lineRule="auto"/>
        <w:ind w:left="567" w:right="616" w:hanging="425"/>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 xml:space="preserve">El Acuerdo emitido por el Comité de Transparencia donde confirme la clasificación, de manera fundada y motivada de los datos contenidos en los documentos remitidos en respuesta, en términos del artículo 143, fracción I, de la Ley de Transparencia y Acceso a la Información Pública del Estado de México y Municipios. </w:t>
      </w:r>
    </w:p>
    <w:p w14:paraId="0D25A444" w14:textId="77777777" w:rsidR="00590670" w:rsidRPr="00D530F0" w:rsidRDefault="00590670" w:rsidP="00590670">
      <w:pPr>
        <w:pBdr>
          <w:top w:val="nil"/>
          <w:left w:val="nil"/>
          <w:bottom w:val="nil"/>
          <w:right w:val="nil"/>
          <w:between w:val="nil"/>
        </w:pBdr>
        <w:tabs>
          <w:tab w:val="left" w:pos="4962"/>
        </w:tabs>
        <w:spacing w:line="360" w:lineRule="auto"/>
        <w:ind w:left="567" w:right="616"/>
        <w:jc w:val="both"/>
        <w:rPr>
          <w:rFonts w:ascii="Palatino Linotype" w:eastAsia="Palatino Linotype" w:hAnsi="Palatino Linotype" w:cs="Palatino Linotype"/>
          <w:sz w:val="22"/>
          <w:szCs w:val="22"/>
        </w:rPr>
      </w:pPr>
    </w:p>
    <w:p w14:paraId="781B6D63"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Tercero.</w:t>
      </w:r>
      <w:r w:rsidRPr="00D530F0">
        <w:rPr>
          <w:rFonts w:ascii="Palatino Linotype" w:eastAsia="Palatino Linotype" w:hAnsi="Palatino Linotype" w:cs="Palatino Linotype"/>
          <w:sz w:val="22"/>
          <w:szCs w:val="22"/>
        </w:rPr>
        <w:t xml:space="preserve"> </w:t>
      </w:r>
      <w:r w:rsidRPr="00D530F0">
        <w:rPr>
          <w:rFonts w:ascii="Palatino Linotype" w:eastAsia="Palatino Linotype" w:hAnsi="Palatino Linotype" w:cs="Palatino Linotype"/>
          <w:b/>
          <w:sz w:val="22"/>
          <w:szCs w:val="22"/>
        </w:rPr>
        <w:t xml:space="preserve">Notifíquese vía SAIMEX </w:t>
      </w:r>
      <w:r w:rsidRPr="00D530F0">
        <w:rPr>
          <w:rFonts w:ascii="Palatino Linotype" w:eastAsia="Palatino Linotype" w:hAnsi="Palatino Linotype" w:cs="Palatino Linotype"/>
          <w:sz w:val="22"/>
          <w:szCs w:val="22"/>
        </w:rPr>
        <w:t>la presente resolución al T</w:t>
      </w:r>
      <w:r w:rsidRPr="00D530F0">
        <w:rPr>
          <w:rFonts w:ascii="Palatino Linotype" w:eastAsia="Palatino Linotype" w:hAnsi="Palatino Linotype" w:cs="Palatino Linotype"/>
          <w:b/>
          <w:sz w:val="22"/>
          <w:szCs w:val="22"/>
        </w:rPr>
        <w:t xml:space="preserve">itular de la Unidad de Transparencia </w:t>
      </w:r>
      <w:r w:rsidRPr="00D530F0">
        <w:rPr>
          <w:rFonts w:ascii="Palatino Linotype" w:eastAsia="Palatino Linotype" w:hAnsi="Palatino Linotype" w:cs="Palatino Linotype"/>
          <w:sz w:val="22"/>
          <w:szCs w:val="22"/>
        </w:rPr>
        <w:t xml:space="preserve">del </w:t>
      </w:r>
      <w:r w:rsidRPr="00D530F0">
        <w:rPr>
          <w:rFonts w:ascii="Palatino Linotype" w:eastAsia="Palatino Linotype" w:hAnsi="Palatino Linotype" w:cs="Palatino Linotype"/>
          <w:b/>
          <w:sz w:val="22"/>
          <w:szCs w:val="22"/>
        </w:rPr>
        <w:t>SUJETO OBLIGADO</w:t>
      </w:r>
      <w:r w:rsidRPr="00D530F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406101"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p>
    <w:p w14:paraId="73D64EE2" w14:textId="77777777" w:rsidR="00590670" w:rsidRPr="00D530F0" w:rsidRDefault="00590670" w:rsidP="00590670">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 xml:space="preserve">Cuarto. Notifíquese vía SAIMEX, </w:t>
      </w:r>
      <w:r w:rsidRPr="00D530F0">
        <w:rPr>
          <w:rFonts w:ascii="Palatino Linotype" w:eastAsia="Palatino Linotype" w:hAnsi="Palatino Linotype" w:cs="Palatino Linotype"/>
          <w:sz w:val="22"/>
          <w:szCs w:val="22"/>
        </w:rPr>
        <w:t xml:space="preserve">a la parte </w:t>
      </w:r>
      <w:r w:rsidRPr="00D530F0">
        <w:rPr>
          <w:rFonts w:ascii="Palatino Linotype" w:eastAsia="Palatino Linotype" w:hAnsi="Palatino Linotype" w:cs="Palatino Linotype"/>
          <w:b/>
          <w:sz w:val="22"/>
          <w:szCs w:val="22"/>
        </w:rPr>
        <w:t xml:space="preserve">Recurrente </w:t>
      </w:r>
      <w:r w:rsidRPr="00D530F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F9D270A" w14:textId="77777777" w:rsidR="00590670" w:rsidRPr="00D530F0" w:rsidRDefault="00590670" w:rsidP="00590670">
      <w:pPr>
        <w:spacing w:line="360" w:lineRule="auto"/>
        <w:jc w:val="both"/>
        <w:rPr>
          <w:rFonts w:ascii="Palatino Linotype" w:eastAsia="Palatino Linotype" w:hAnsi="Palatino Linotype" w:cs="Palatino Linotype"/>
          <w:sz w:val="22"/>
          <w:szCs w:val="22"/>
        </w:rPr>
      </w:pPr>
    </w:p>
    <w:p w14:paraId="4AEF9D0C" w14:textId="77777777" w:rsidR="00590670" w:rsidRPr="00D530F0" w:rsidRDefault="00590670" w:rsidP="00590670">
      <w:pPr>
        <w:spacing w:line="360" w:lineRule="auto"/>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lastRenderedPageBreak/>
        <w:t xml:space="preserve">Quinto. Notifíquese vía SAIMEX </w:t>
      </w:r>
      <w:r w:rsidRPr="00D530F0">
        <w:rPr>
          <w:rFonts w:ascii="Palatino Linotype" w:eastAsia="Palatino Linotype" w:hAnsi="Palatino Linotype" w:cs="Palatino Linotype"/>
          <w:sz w:val="22"/>
          <w:szCs w:val="22"/>
        </w:rPr>
        <w:t>la presente resolución al T</w:t>
      </w:r>
      <w:r w:rsidRPr="00D530F0">
        <w:rPr>
          <w:rFonts w:ascii="Palatino Linotype" w:eastAsia="Palatino Linotype" w:hAnsi="Palatino Linotype" w:cs="Palatino Linotype"/>
          <w:b/>
          <w:sz w:val="22"/>
          <w:szCs w:val="22"/>
        </w:rPr>
        <w:t xml:space="preserve">itular de la Unidad de Transparencia </w:t>
      </w:r>
      <w:r w:rsidRPr="00D530F0">
        <w:rPr>
          <w:rFonts w:ascii="Palatino Linotype" w:eastAsia="Palatino Linotype" w:hAnsi="Palatino Linotype" w:cs="Palatino Linotype"/>
          <w:sz w:val="22"/>
          <w:szCs w:val="22"/>
        </w:rPr>
        <w:t xml:space="preserve">del </w:t>
      </w:r>
      <w:r w:rsidRPr="00D530F0">
        <w:rPr>
          <w:rFonts w:ascii="Palatino Linotype" w:eastAsia="Palatino Linotype" w:hAnsi="Palatino Linotype" w:cs="Palatino Linotype"/>
          <w:b/>
          <w:sz w:val="22"/>
          <w:szCs w:val="22"/>
        </w:rPr>
        <w:t xml:space="preserve">SUJETO OBLIGADO </w:t>
      </w:r>
      <w:r w:rsidRPr="00D530F0">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568BD48" w14:textId="77777777" w:rsidR="00590670" w:rsidRPr="00D530F0" w:rsidRDefault="00590670" w:rsidP="00590670">
      <w:pPr>
        <w:spacing w:line="360" w:lineRule="auto"/>
        <w:jc w:val="both"/>
        <w:rPr>
          <w:rFonts w:ascii="Palatino Linotype" w:eastAsia="Palatino Linotype" w:hAnsi="Palatino Linotype" w:cs="Palatino Linotype"/>
          <w:sz w:val="22"/>
          <w:szCs w:val="22"/>
        </w:rPr>
      </w:pPr>
    </w:p>
    <w:p w14:paraId="7E3270E2" w14:textId="77777777" w:rsidR="00590670" w:rsidRPr="00D530F0" w:rsidRDefault="00590670" w:rsidP="00590670">
      <w:pPr>
        <w:spacing w:line="360" w:lineRule="auto"/>
        <w:ind w:right="49"/>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b/>
          <w:sz w:val="22"/>
          <w:szCs w:val="22"/>
        </w:rPr>
        <w:t>Sexto.</w:t>
      </w:r>
      <w:r w:rsidRPr="00D530F0">
        <w:rPr>
          <w:rFonts w:ascii="Palatino Linotype" w:eastAsia="Palatino Linotype" w:hAnsi="Palatino Linotype" w:cs="Palatino Linotype"/>
          <w:sz w:val="22"/>
          <w:szCs w:val="22"/>
        </w:rPr>
        <w:t xml:space="preserve"> </w:t>
      </w:r>
      <w:r w:rsidRPr="00D530F0">
        <w:rPr>
          <w:rFonts w:ascii="Palatino Linotype" w:eastAsia="Palatino Linotype" w:hAnsi="Palatino Linotype" w:cs="Palatino Linotype"/>
          <w:b/>
          <w:sz w:val="22"/>
          <w:szCs w:val="22"/>
        </w:rPr>
        <w:t xml:space="preserve">GÍRESE </w:t>
      </w:r>
      <w:r w:rsidRPr="00D530F0">
        <w:rPr>
          <w:rFonts w:ascii="Palatino Linotype" w:eastAsia="Palatino Linotype" w:hAnsi="Palatino Linotype" w:cs="Palatino Linotype"/>
          <w:sz w:val="22"/>
          <w:szCs w:val="22"/>
        </w:rPr>
        <w:t>oficio a la Dirección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Considerando Cuarto de la presente resolución.</w:t>
      </w:r>
    </w:p>
    <w:p w14:paraId="7021865C" w14:textId="77777777" w:rsidR="00590670" w:rsidRPr="00D530F0" w:rsidRDefault="00590670" w:rsidP="00B81208">
      <w:pPr>
        <w:tabs>
          <w:tab w:val="left" w:pos="8647"/>
        </w:tabs>
        <w:spacing w:line="360" w:lineRule="auto"/>
        <w:ind w:right="51"/>
        <w:jc w:val="both"/>
        <w:rPr>
          <w:rFonts w:ascii="Palatino Linotype" w:eastAsia="Palatino Linotype" w:hAnsi="Palatino Linotype" w:cs="Palatino Linotype"/>
          <w:sz w:val="22"/>
          <w:szCs w:val="22"/>
        </w:rPr>
      </w:pPr>
    </w:p>
    <w:p w14:paraId="6FB3D222" w14:textId="23CCDAD8" w:rsidR="00403952" w:rsidRPr="00B326EE" w:rsidRDefault="007C0198" w:rsidP="00B81208">
      <w:pPr>
        <w:tabs>
          <w:tab w:val="left" w:pos="8647"/>
        </w:tabs>
        <w:spacing w:line="360" w:lineRule="auto"/>
        <w:ind w:right="51"/>
        <w:jc w:val="both"/>
        <w:rPr>
          <w:rFonts w:ascii="Palatino Linotype" w:eastAsia="Palatino Linotype" w:hAnsi="Palatino Linotype" w:cs="Palatino Linotype"/>
          <w:sz w:val="22"/>
          <w:szCs w:val="22"/>
        </w:rPr>
      </w:pPr>
      <w:r w:rsidRPr="00D530F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w:t>
      </w:r>
      <w:r w:rsidR="00590670" w:rsidRPr="00D530F0">
        <w:rPr>
          <w:rFonts w:ascii="Palatino Linotype" w:eastAsia="Palatino Linotype" w:hAnsi="Palatino Linotype" w:cs="Palatino Linotype"/>
          <w:sz w:val="22"/>
          <w:szCs w:val="22"/>
        </w:rPr>
        <w:t xml:space="preserve">E RAMÍREZ PEÑA, EN LA TRIGÉSIMA </w:t>
      </w:r>
      <w:r w:rsidRPr="00D530F0">
        <w:rPr>
          <w:rFonts w:ascii="Palatino Linotype" w:eastAsia="Palatino Linotype" w:hAnsi="Palatino Linotype" w:cs="Palatino Linotype"/>
          <w:sz w:val="22"/>
          <w:szCs w:val="22"/>
        </w:rPr>
        <w:t xml:space="preserve">SESIÓN ORDINARIA CELEBRADA EL </w:t>
      </w:r>
      <w:r w:rsidR="00590670" w:rsidRPr="00D530F0">
        <w:rPr>
          <w:rFonts w:ascii="Palatino Linotype" w:eastAsia="Palatino Linotype" w:hAnsi="Palatino Linotype" w:cs="Palatino Linotype"/>
          <w:sz w:val="22"/>
          <w:szCs w:val="22"/>
        </w:rPr>
        <w:t>VEINTISIETE</w:t>
      </w:r>
      <w:r w:rsidR="00205895" w:rsidRPr="00D530F0">
        <w:rPr>
          <w:rFonts w:ascii="Palatino Linotype" w:eastAsia="Palatino Linotype" w:hAnsi="Palatino Linotype" w:cs="Palatino Linotype"/>
          <w:sz w:val="22"/>
          <w:szCs w:val="22"/>
        </w:rPr>
        <w:t xml:space="preserve"> DE AGOSTO</w:t>
      </w:r>
      <w:r w:rsidRPr="00D530F0">
        <w:rPr>
          <w:rFonts w:ascii="Palatino Linotype" w:eastAsia="Palatino Linotype" w:hAnsi="Palatino Linotype" w:cs="Palatino Linotype"/>
          <w:sz w:val="22"/>
          <w:szCs w:val="22"/>
        </w:rPr>
        <w:t xml:space="preserve"> DE DOS MIL VEINTICINCO, ANTE EL SECRETARIO TÉCNICO DEL PLENO ALEXIS TAPIA RAMÍREZ.</w:t>
      </w:r>
    </w:p>
    <w:p w14:paraId="6091537E"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423CED67" w14:textId="77777777" w:rsidR="00403952" w:rsidRPr="00B326EE" w:rsidRDefault="00403952" w:rsidP="00B81208">
      <w:pPr>
        <w:spacing w:line="360" w:lineRule="auto"/>
        <w:jc w:val="center"/>
        <w:rPr>
          <w:rFonts w:ascii="Palatino Linotype" w:eastAsia="Palatino Linotype" w:hAnsi="Palatino Linotype" w:cs="Palatino Linotype"/>
          <w:sz w:val="22"/>
          <w:szCs w:val="22"/>
        </w:rPr>
      </w:pPr>
    </w:p>
    <w:p w14:paraId="366C6016"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76AEF365"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30BC6DDE"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47CFA102"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0360AEE2"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2F21CFD2"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3F2E7C36"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7560040C"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7F8837CB"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27D15544"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24C0E88C"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17A60A58"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57E79062"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699AE534"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7657E16A"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246FA46F"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6A03F2CA"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p w14:paraId="34861FA0" w14:textId="77777777" w:rsidR="00403952" w:rsidRPr="00B326EE" w:rsidRDefault="00403952" w:rsidP="00B81208">
      <w:pPr>
        <w:spacing w:line="360" w:lineRule="auto"/>
        <w:jc w:val="both"/>
        <w:rPr>
          <w:rFonts w:ascii="Palatino Linotype" w:eastAsia="Palatino Linotype" w:hAnsi="Palatino Linotype" w:cs="Palatino Linotype"/>
          <w:sz w:val="22"/>
          <w:szCs w:val="22"/>
        </w:rPr>
      </w:pPr>
    </w:p>
    <w:sectPr w:rsidR="00403952" w:rsidRPr="00B326E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83C14" w14:textId="77777777" w:rsidR="000E0BB3" w:rsidRDefault="000E0BB3">
      <w:r>
        <w:separator/>
      </w:r>
    </w:p>
  </w:endnote>
  <w:endnote w:type="continuationSeparator" w:id="0">
    <w:p w14:paraId="3FC03E85" w14:textId="77777777" w:rsidR="000E0BB3" w:rsidRDefault="000E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DC03" w14:textId="77777777" w:rsidR="001A799A" w:rsidRDefault="001A79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530F0">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530F0">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700F504E" w14:textId="77777777" w:rsidR="001A799A" w:rsidRDefault="001A799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5965" w14:textId="77777777" w:rsidR="001A799A" w:rsidRDefault="001A799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530F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530F0">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3D9A51E8" w14:textId="77777777" w:rsidR="001A799A" w:rsidRDefault="001A799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B1A0" w14:textId="77777777" w:rsidR="000E0BB3" w:rsidRDefault="000E0BB3">
      <w:r>
        <w:separator/>
      </w:r>
    </w:p>
  </w:footnote>
  <w:footnote w:type="continuationSeparator" w:id="0">
    <w:p w14:paraId="00C95FC7" w14:textId="77777777" w:rsidR="000E0BB3" w:rsidRDefault="000E0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613C" w14:textId="77777777" w:rsidR="001A799A" w:rsidRDefault="001A799A">
    <w:pPr>
      <w:rPr>
        <w:rFonts w:ascii="Cambria" w:eastAsia="Cambria" w:hAnsi="Cambria" w:cs="Cambria"/>
        <w:color w:val="000000"/>
      </w:rPr>
    </w:pPr>
    <w:r>
      <w:rPr>
        <w:noProof/>
      </w:rPr>
      <w:drawing>
        <wp:anchor distT="0" distB="0" distL="0" distR="0" simplePos="0" relativeHeight="251658240" behindDoc="1" locked="0" layoutInCell="1" hidden="0" allowOverlap="1" wp14:anchorId="258DED8B" wp14:editId="50DEBA99">
          <wp:simplePos x="0" y="0"/>
          <wp:positionH relativeFrom="column">
            <wp:posOffset>-1080091</wp:posOffset>
          </wp:positionH>
          <wp:positionV relativeFrom="paragraph">
            <wp:posOffset>-488262</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1A799A" w14:paraId="6DAE2E10" w14:textId="77777777">
      <w:tc>
        <w:tcPr>
          <w:tcW w:w="2489" w:type="dxa"/>
          <w:shd w:val="clear" w:color="auto" w:fill="auto"/>
        </w:tcPr>
        <w:p w14:paraId="7CB80C51" w14:textId="77777777" w:rsidR="001A799A" w:rsidRDefault="001A7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3BBD713E" w14:textId="61BD72FB" w:rsidR="001A799A" w:rsidRDefault="001A79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04739/INFOEM/IP/RR/2025</w:t>
          </w:r>
        </w:p>
      </w:tc>
    </w:tr>
    <w:tr w:rsidR="001A799A" w14:paraId="0BB3D13D" w14:textId="77777777">
      <w:trPr>
        <w:trHeight w:val="228"/>
      </w:trPr>
      <w:tc>
        <w:tcPr>
          <w:tcW w:w="2489" w:type="dxa"/>
          <w:shd w:val="clear" w:color="auto" w:fill="auto"/>
          <w:vAlign w:val="center"/>
        </w:tcPr>
        <w:p w14:paraId="4E2A1426" w14:textId="77777777" w:rsidR="001A799A" w:rsidRDefault="001A7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F53C4DB" w14:textId="3481CBA6" w:rsidR="001A799A" w:rsidRDefault="001A799A" w:rsidP="005227E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1A799A" w14:paraId="10F31246" w14:textId="77777777">
      <w:tc>
        <w:tcPr>
          <w:tcW w:w="2489" w:type="dxa"/>
          <w:shd w:val="clear" w:color="auto" w:fill="auto"/>
          <w:vAlign w:val="center"/>
        </w:tcPr>
        <w:p w14:paraId="0C6ED62C" w14:textId="77777777" w:rsidR="001A799A" w:rsidRDefault="001A799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31B14A1" w14:textId="77777777" w:rsidR="001A799A" w:rsidRDefault="001A79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10BA3B" w14:textId="77777777" w:rsidR="001A799A" w:rsidRDefault="001A799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E394" w14:textId="77777777" w:rsidR="001A799A" w:rsidRDefault="001A799A">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0BA955E7" wp14:editId="7A513BFB">
          <wp:simplePos x="0" y="0"/>
          <wp:positionH relativeFrom="column">
            <wp:posOffset>-1080134</wp:posOffset>
          </wp:positionH>
          <wp:positionV relativeFrom="paragraph">
            <wp:posOffset>-369892</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A799A" w14:paraId="2F9523CC" w14:textId="77777777">
      <w:tc>
        <w:tcPr>
          <w:tcW w:w="2489" w:type="dxa"/>
          <w:shd w:val="clear" w:color="auto" w:fill="auto"/>
        </w:tcPr>
        <w:p w14:paraId="72685145" w14:textId="77777777" w:rsidR="001A799A" w:rsidRDefault="001A7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02C039" w14:textId="19BDC8DA" w:rsidR="001A799A" w:rsidRDefault="001A79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04739/INFOEM/IP/RR/2025</w:t>
          </w:r>
        </w:p>
      </w:tc>
    </w:tr>
    <w:tr w:rsidR="001A799A" w14:paraId="570D304E" w14:textId="77777777">
      <w:tc>
        <w:tcPr>
          <w:tcW w:w="2489" w:type="dxa"/>
          <w:shd w:val="clear" w:color="auto" w:fill="auto"/>
        </w:tcPr>
        <w:p w14:paraId="078B21D4" w14:textId="77777777" w:rsidR="001A799A" w:rsidRDefault="001A7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shd w:val="clear" w:color="auto" w:fill="auto"/>
          <w:vAlign w:val="center"/>
        </w:tcPr>
        <w:p w14:paraId="7F9D77E3" w14:textId="4CA18F50" w:rsidR="001A799A" w:rsidRDefault="001A799A">
          <w:pPr>
            <w:ind w:right="175"/>
            <w:jc w:val="both"/>
            <w:rPr>
              <w:rFonts w:ascii="Palatino Linotype" w:eastAsia="Palatino Linotype" w:hAnsi="Palatino Linotype" w:cs="Palatino Linotype"/>
              <w:b/>
              <w:sz w:val="22"/>
              <w:szCs w:val="22"/>
            </w:rPr>
          </w:pPr>
        </w:p>
      </w:tc>
    </w:tr>
    <w:tr w:rsidR="001A799A" w14:paraId="198EAC28" w14:textId="77777777">
      <w:trPr>
        <w:trHeight w:val="228"/>
      </w:trPr>
      <w:tc>
        <w:tcPr>
          <w:tcW w:w="2489" w:type="dxa"/>
          <w:shd w:val="clear" w:color="auto" w:fill="auto"/>
          <w:vAlign w:val="center"/>
        </w:tcPr>
        <w:p w14:paraId="30030F75" w14:textId="77777777" w:rsidR="001A799A" w:rsidRDefault="001A799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0074BD4C" w14:textId="0703D248" w:rsidR="001A799A" w:rsidRDefault="001A799A" w:rsidP="009A6DB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Toluca </w:t>
          </w:r>
        </w:p>
      </w:tc>
    </w:tr>
    <w:tr w:rsidR="001A799A" w14:paraId="4A98123E" w14:textId="77777777">
      <w:tc>
        <w:tcPr>
          <w:tcW w:w="2489" w:type="dxa"/>
          <w:shd w:val="clear" w:color="auto" w:fill="auto"/>
          <w:vAlign w:val="center"/>
        </w:tcPr>
        <w:p w14:paraId="116F4012" w14:textId="77777777" w:rsidR="001A799A" w:rsidRDefault="001A799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3F9A0BB" w14:textId="77777777" w:rsidR="001A799A" w:rsidRDefault="001A799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00B0C3" w14:textId="77777777" w:rsidR="001A799A" w:rsidRDefault="001A79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11FF"/>
    <w:multiLevelType w:val="multilevel"/>
    <w:tmpl w:val="11624DCE"/>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4AE5B19"/>
    <w:multiLevelType w:val="hybridMultilevel"/>
    <w:tmpl w:val="B75A8602"/>
    <w:lvl w:ilvl="0" w:tplc="86342062">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4CF7B00"/>
    <w:multiLevelType w:val="multilevel"/>
    <w:tmpl w:val="0A56F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E596DE1"/>
    <w:multiLevelType w:val="multilevel"/>
    <w:tmpl w:val="24508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6174D6"/>
    <w:multiLevelType w:val="hybridMultilevel"/>
    <w:tmpl w:val="1090B1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952"/>
    <w:rsid w:val="00026FB3"/>
    <w:rsid w:val="00037891"/>
    <w:rsid w:val="00061442"/>
    <w:rsid w:val="00072845"/>
    <w:rsid w:val="000A49F6"/>
    <w:rsid w:val="000E0BB3"/>
    <w:rsid w:val="000E2A76"/>
    <w:rsid w:val="00155233"/>
    <w:rsid w:val="00171AC2"/>
    <w:rsid w:val="001A799A"/>
    <w:rsid w:val="00205895"/>
    <w:rsid w:val="00217853"/>
    <w:rsid w:val="002315EB"/>
    <w:rsid w:val="00312D6D"/>
    <w:rsid w:val="00376BC0"/>
    <w:rsid w:val="00403952"/>
    <w:rsid w:val="00421D98"/>
    <w:rsid w:val="004D6954"/>
    <w:rsid w:val="00504E9F"/>
    <w:rsid w:val="005227EA"/>
    <w:rsid w:val="00565A0E"/>
    <w:rsid w:val="00590670"/>
    <w:rsid w:val="005E5431"/>
    <w:rsid w:val="005F5513"/>
    <w:rsid w:val="00683B6A"/>
    <w:rsid w:val="00793565"/>
    <w:rsid w:val="007A6825"/>
    <w:rsid w:val="007C0198"/>
    <w:rsid w:val="007E57D4"/>
    <w:rsid w:val="00803F5D"/>
    <w:rsid w:val="00820B54"/>
    <w:rsid w:val="0085355B"/>
    <w:rsid w:val="008555C3"/>
    <w:rsid w:val="00890424"/>
    <w:rsid w:val="00907C6E"/>
    <w:rsid w:val="00941132"/>
    <w:rsid w:val="0096220E"/>
    <w:rsid w:val="00980279"/>
    <w:rsid w:val="00996390"/>
    <w:rsid w:val="009A63E5"/>
    <w:rsid w:val="009A6DBF"/>
    <w:rsid w:val="00A3275B"/>
    <w:rsid w:val="00A413F2"/>
    <w:rsid w:val="00AC53D3"/>
    <w:rsid w:val="00AC6ED5"/>
    <w:rsid w:val="00B326EE"/>
    <w:rsid w:val="00B3346D"/>
    <w:rsid w:val="00B36F97"/>
    <w:rsid w:val="00B81208"/>
    <w:rsid w:val="00B85570"/>
    <w:rsid w:val="00BF0AEE"/>
    <w:rsid w:val="00C938AD"/>
    <w:rsid w:val="00CF29E4"/>
    <w:rsid w:val="00D530F0"/>
    <w:rsid w:val="00D609B2"/>
    <w:rsid w:val="00DA4CF2"/>
    <w:rsid w:val="00DF6CF7"/>
    <w:rsid w:val="00E6337C"/>
    <w:rsid w:val="00EA0C79"/>
    <w:rsid w:val="00ED568B"/>
    <w:rsid w:val="00EF3FCC"/>
    <w:rsid w:val="00FF78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DC69E"/>
  <w15:docId w15:val="{463A2984-A014-46EF-B819-56D2E528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paragraph" w:customStyle="1" w:styleId="p1">
    <w:name w:val="p1"/>
    <w:basedOn w:val="Normal"/>
    <w:rsid w:val="00ED568B"/>
    <w:rPr>
      <w:rFonts w:ascii="Bookman Old Style" w:hAnsi="Bookman Old Style"/>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79925">
      <w:bodyDiv w:val="1"/>
      <w:marLeft w:val="0"/>
      <w:marRight w:val="0"/>
      <w:marTop w:val="0"/>
      <w:marBottom w:val="0"/>
      <w:divBdr>
        <w:top w:val="none" w:sz="0" w:space="0" w:color="auto"/>
        <w:left w:val="none" w:sz="0" w:space="0" w:color="auto"/>
        <w:bottom w:val="none" w:sz="0" w:space="0" w:color="auto"/>
        <w:right w:val="none" w:sz="0" w:space="0" w:color="auto"/>
      </w:divBdr>
    </w:div>
    <w:div w:id="428694443">
      <w:bodyDiv w:val="1"/>
      <w:marLeft w:val="0"/>
      <w:marRight w:val="0"/>
      <w:marTop w:val="0"/>
      <w:marBottom w:val="0"/>
      <w:divBdr>
        <w:top w:val="none" w:sz="0" w:space="0" w:color="auto"/>
        <w:left w:val="none" w:sz="0" w:space="0" w:color="auto"/>
        <w:bottom w:val="none" w:sz="0" w:space="0" w:color="auto"/>
        <w:right w:val="none" w:sz="0" w:space="0" w:color="auto"/>
      </w:divBdr>
    </w:div>
    <w:div w:id="671030398">
      <w:bodyDiv w:val="1"/>
      <w:marLeft w:val="0"/>
      <w:marRight w:val="0"/>
      <w:marTop w:val="0"/>
      <w:marBottom w:val="0"/>
      <w:divBdr>
        <w:top w:val="none" w:sz="0" w:space="0" w:color="auto"/>
        <w:left w:val="none" w:sz="0" w:space="0" w:color="auto"/>
        <w:bottom w:val="none" w:sz="0" w:space="0" w:color="auto"/>
        <w:right w:val="none" w:sz="0" w:space="0" w:color="auto"/>
      </w:divBdr>
    </w:div>
    <w:div w:id="943266093">
      <w:bodyDiv w:val="1"/>
      <w:marLeft w:val="0"/>
      <w:marRight w:val="0"/>
      <w:marTop w:val="0"/>
      <w:marBottom w:val="0"/>
      <w:divBdr>
        <w:top w:val="none" w:sz="0" w:space="0" w:color="auto"/>
        <w:left w:val="none" w:sz="0" w:space="0" w:color="auto"/>
        <w:bottom w:val="none" w:sz="0" w:space="0" w:color="auto"/>
        <w:right w:val="none" w:sz="0" w:space="0" w:color="auto"/>
      </w:divBdr>
    </w:div>
    <w:div w:id="1588727041">
      <w:bodyDiv w:val="1"/>
      <w:marLeft w:val="0"/>
      <w:marRight w:val="0"/>
      <w:marTop w:val="0"/>
      <w:marBottom w:val="0"/>
      <w:divBdr>
        <w:top w:val="none" w:sz="0" w:space="0" w:color="auto"/>
        <w:left w:val="none" w:sz="0" w:space="0" w:color="auto"/>
        <w:bottom w:val="none" w:sz="0" w:space="0" w:color="auto"/>
        <w:right w:val="none" w:sz="0" w:space="0" w:color="auto"/>
      </w:divBdr>
    </w:div>
    <w:div w:id="1642882670">
      <w:bodyDiv w:val="1"/>
      <w:marLeft w:val="0"/>
      <w:marRight w:val="0"/>
      <w:marTop w:val="0"/>
      <w:marBottom w:val="0"/>
      <w:divBdr>
        <w:top w:val="none" w:sz="0" w:space="0" w:color="auto"/>
        <w:left w:val="none" w:sz="0" w:space="0" w:color="auto"/>
        <w:bottom w:val="none" w:sz="0" w:space="0" w:color="auto"/>
        <w:right w:val="none" w:sz="0" w:space="0" w:color="auto"/>
      </w:divBdr>
    </w:div>
    <w:div w:id="1649282304">
      <w:bodyDiv w:val="1"/>
      <w:marLeft w:val="0"/>
      <w:marRight w:val="0"/>
      <w:marTop w:val="0"/>
      <w:marBottom w:val="0"/>
      <w:divBdr>
        <w:top w:val="none" w:sz="0" w:space="0" w:color="auto"/>
        <w:left w:val="none" w:sz="0" w:space="0" w:color="auto"/>
        <w:bottom w:val="none" w:sz="0" w:space="0" w:color="auto"/>
        <w:right w:val="none" w:sz="0" w:space="0" w:color="auto"/>
      </w:divBdr>
    </w:div>
    <w:div w:id="2073312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5ylGZLJ11C52PpO5eJlCgLmKA==">CgMxLjAyCWguM3JkY3JqbjIOaC5kYWozajJ4bzZxNjYyCGguZ2pkZ3hzMgloLjNkeTZ2a20yCWguMzBqMHpsbDIJaC4yczhleW8xMghoLnR5amN3dDIJaC4yZXQ5MnAwMg5oLnY0MG1yMjllZHhzcTIJaC4xdDNoNXNmMghoLmxueGJ6OTgAciExcm9KeU5QYmhCbWVDenFUSm1jQ1BnTWp2d29laXFrZG4=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7490</Words>
  <Characters>41199</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2025-08-29T20:12:00Z</cp:lastPrinted>
  <dcterms:created xsi:type="dcterms:W3CDTF">2025-09-05T20:05:00Z</dcterms:created>
  <dcterms:modified xsi:type="dcterms:W3CDTF">2025-09-05T20:05:00Z</dcterms:modified>
</cp:coreProperties>
</file>