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772000A5" w:rsidR="00611EC6" w:rsidRPr="001517F9" w:rsidRDefault="00947C3B" w:rsidP="001517F9">
      <w:pPr>
        <w:tabs>
          <w:tab w:val="left" w:pos="3465"/>
        </w:tabs>
        <w:spacing w:line="360" w:lineRule="auto"/>
        <w:jc w:val="both"/>
        <w:rPr>
          <w:rFonts w:ascii="Palatino Linotype" w:hAnsi="Palatino Linotype"/>
          <w:b/>
          <w:color w:val="000000" w:themeColor="text1"/>
          <w:lang w:val="es-MX"/>
        </w:rPr>
      </w:pPr>
      <w:bookmarkStart w:id="0" w:name="_GoBack"/>
      <w:bookmarkEnd w:id="0"/>
      <w:r w:rsidRPr="001517F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517F9">
        <w:rPr>
          <w:rFonts w:ascii="Palatino Linotype" w:hAnsi="Palatino Linotype"/>
          <w:b/>
          <w:color w:val="000000" w:themeColor="text1"/>
        </w:rPr>
        <w:t xml:space="preserve">de fecha </w:t>
      </w:r>
      <w:r w:rsidR="00F77A87" w:rsidRPr="001517F9">
        <w:rPr>
          <w:rFonts w:ascii="Palatino Linotype" w:hAnsi="Palatino Linotype"/>
          <w:b/>
          <w:color w:val="000000" w:themeColor="text1"/>
        </w:rPr>
        <w:t>uno</w:t>
      </w:r>
      <w:r w:rsidR="00DA09C4">
        <w:rPr>
          <w:rFonts w:ascii="Palatino Linotype" w:hAnsi="Palatino Linotype"/>
          <w:b/>
          <w:color w:val="000000" w:themeColor="text1"/>
        </w:rPr>
        <w:t xml:space="preserve"> (01)</w:t>
      </w:r>
      <w:r w:rsidR="00F77A87" w:rsidRPr="001517F9">
        <w:rPr>
          <w:rFonts w:ascii="Palatino Linotype" w:hAnsi="Palatino Linotype"/>
          <w:b/>
          <w:color w:val="000000" w:themeColor="text1"/>
        </w:rPr>
        <w:t xml:space="preserve"> de octu</w:t>
      </w:r>
      <w:r w:rsidR="00A74392" w:rsidRPr="001517F9">
        <w:rPr>
          <w:rFonts w:ascii="Palatino Linotype" w:hAnsi="Palatino Linotype"/>
          <w:b/>
          <w:color w:val="000000" w:themeColor="text1"/>
        </w:rPr>
        <w:t>bre</w:t>
      </w:r>
      <w:r w:rsidR="00C86A6F" w:rsidRPr="001517F9">
        <w:rPr>
          <w:rFonts w:ascii="Palatino Linotype" w:hAnsi="Palatino Linotype"/>
          <w:b/>
          <w:color w:val="000000" w:themeColor="text1"/>
        </w:rPr>
        <w:t xml:space="preserve"> de </w:t>
      </w:r>
      <w:r w:rsidR="0041452A" w:rsidRPr="001517F9">
        <w:rPr>
          <w:rFonts w:ascii="Palatino Linotype" w:hAnsi="Palatino Linotype"/>
          <w:b/>
          <w:color w:val="000000" w:themeColor="text1"/>
        </w:rPr>
        <w:t>dos mil veinticinco</w:t>
      </w:r>
      <w:r w:rsidR="00611EC6" w:rsidRPr="001517F9">
        <w:rPr>
          <w:rFonts w:ascii="Palatino Linotype" w:hAnsi="Palatino Linotype"/>
          <w:b/>
          <w:color w:val="000000" w:themeColor="text1"/>
        </w:rPr>
        <w:t>.</w:t>
      </w:r>
    </w:p>
    <w:p w14:paraId="70BA5E97" w14:textId="77777777" w:rsidR="00947C3B" w:rsidRPr="001517F9" w:rsidRDefault="00947C3B" w:rsidP="001517F9">
      <w:pPr>
        <w:tabs>
          <w:tab w:val="left" w:pos="3465"/>
        </w:tabs>
        <w:spacing w:line="360" w:lineRule="auto"/>
        <w:jc w:val="both"/>
        <w:rPr>
          <w:rFonts w:ascii="Palatino Linotype" w:hAnsi="Palatino Linotype"/>
          <w:color w:val="000000" w:themeColor="text1"/>
        </w:rPr>
      </w:pPr>
    </w:p>
    <w:p w14:paraId="38CBC7E2" w14:textId="0D9521E1" w:rsidR="00947C3B" w:rsidRPr="001517F9" w:rsidRDefault="00947C3B" w:rsidP="001517F9">
      <w:pPr>
        <w:pStyle w:val="Prrafodelista"/>
        <w:spacing w:line="360" w:lineRule="auto"/>
        <w:ind w:left="0"/>
        <w:jc w:val="both"/>
        <w:rPr>
          <w:rFonts w:ascii="Palatino Linotype" w:hAnsi="Palatino Linotype"/>
          <w:color w:val="000000" w:themeColor="text1"/>
        </w:rPr>
      </w:pPr>
      <w:r w:rsidRPr="001517F9">
        <w:rPr>
          <w:rFonts w:ascii="Palatino Linotype" w:hAnsi="Palatino Linotype"/>
          <w:b/>
          <w:color w:val="000000" w:themeColor="text1"/>
        </w:rPr>
        <w:t>VISTO</w:t>
      </w:r>
      <w:r w:rsidR="00604981" w:rsidRPr="001517F9">
        <w:rPr>
          <w:rFonts w:ascii="Palatino Linotype" w:hAnsi="Palatino Linotype"/>
          <w:b/>
          <w:color w:val="000000" w:themeColor="text1"/>
        </w:rPr>
        <w:t>S</w:t>
      </w:r>
      <w:r w:rsidR="00604981" w:rsidRPr="001517F9">
        <w:rPr>
          <w:rFonts w:ascii="Palatino Linotype" w:hAnsi="Palatino Linotype"/>
          <w:color w:val="000000" w:themeColor="text1"/>
        </w:rPr>
        <w:t xml:space="preserve"> </w:t>
      </w:r>
      <w:r w:rsidRPr="001517F9">
        <w:rPr>
          <w:rFonts w:ascii="Palatino Linotype" w:hAnsi="Palatino Linotype"/>
          <w:color w:val="000000" w:themeColor="text1"/>
        </w:rPr>
        <w:t>l</w:t>
      </w:r>
      <w:r w:rsidR="00604981" w:rsidRPr="001517F9">
        <w:rPr>
          <w:rFonts w:ascii="Palatino Linotype" w:hAnsi="Palatino Linotype"/>
          <w:color w:val="000000" w:themeColor="text1"/>
        </w:rPr>
        <w:t>os</w:t>
      </w:r>
      <w:r w:rsidRPr="001517F9">
        <w:rPr>
          <w:rFonts w:ascii="Palatino Linotype" w:hAnsi="Palatino Linotype"/>
          <w:color w:val="000000" w:themeColor="text1"/>
        </w:rPr>
        <w:t xml:space="preserve"> expediente</w:t>
      </w:r>
      <w:r w:rsidR="00604981" w:rsidRPr="001517F9">
        <w:rPr>
          <w:rFonts w:ascii="Palatino Linotype" w:hAnsi="Palatino Linotype"/>
          <w:color w:val="000000" w:themeColor="text1"/>
        </w:rPr>
        <w:t>s</w:t>
      </w:r>
      <w:r w:rsidRPr="001517F9">
        <w:rPr>
          <w:rFonts w:ascii="Palatino Linotype" w:hAnsi="Palatino Linotype"/>
          <w:color w:val="000000" w:themeColor="text1"/>
        </w:rPr>
        <w:t xml:space="preserve"> electrónico</w:t>
      </w:r>
      <w:r w:rsidR="00604981" w:rsidRPr="001517F9">
        <w:rPr>
          <w:rFonts w:ascii="Palatino Linotype" w:hAnsi="Palatino Linotype"/>
          <w:color w:val="000000" w:themeColor="text1"/>
        </w:rPr>
        <w:t>s</w:t>
      </w:r>
      <w:r w:rsidRPr="001517F9">
        <w:rPr>
          <w:rFonts w:ascii="Palatino Linotype" w:hAnsi="Palatino Linotype"/>
          <w:color w:val="000000" w:themeColor="text1"/>
        </w:rPr>
        <w:t xml:space="preserve"> formado</w:t>
      </w:r>
      <w:r w:rsidR="00604981" w:rsidRPr="001517F9">
        <w:rPr>
          <w:rFonts w:ascii="Palatino Linotype" w:hAnsi="Palatino Linotype"/>
          <w:color w:val="000000" w:themeColor="text1"/>
        </w:rPr>
        <w:t>s</w:t>
      </w:r>
      <w:r w:rsidRPr="001517F9">
        <w:rPr>
          <w:rFonts w:ascii="Palatino Linotype" w:hAnsi="Palatino Linotype"/>
          <w:color w:val="000000" w:themeColor="text1"/>
        </w:rPr>
        <w:t xml:space="preserve"> con motivo de</w:t>
      </w:r>
      <w:r w:rsidR="00604981" w:rsidRPr="001517F9">
        <w:rPr>
          <w:rFonts w:ascii="Palatino Linotype" w:hAnsi="Palatino Linotype"/>
          <w:color w:val="000000" w:themeColor="text1"/>
        </w:rPr>
        <w:t xml:space="preserve"> </w:t>
      </w:r>
      <w:r w:rsidRPr="001517F9">
        <w:rPr>
          <w:rFonts w:ascii="Palatino Linotype" w:hAnsi="Palatino Linotype"/>
          <w:color w:val="000000" w:themeColor="text1"/>
        </w:rPr>
        <w:t>l</w:t>
      </w:r>
      <w:r w:rsidR="00604981" w:rsidRPr="001517F9">
        <w:rPr>
          <w:rFonts w:ascii="Palatino Linotype" w:hAnsi="Palatino Linotype"/>
          <w:color w:val="000000" w:themeColor="text1"/>
        </w:rPr>
        <w:t>os</w:t>
      </w:r>
      <w:r w:rsidRPr="001517F9">
        <w:rPr>
          <w:rFonts w:ascii="Palatino Linotype" w:hAnsi="Palatino Linotype"/>
          <w:color w:val="000000" w:themeColor="text1"/>
        </w:rPr>
        <w:t xml:space="preserve"> </w:t>
      </w:r>
      <w:r w:rsidR="00604981" w:rsidRPr="001517F9">
        <w:rPr>
          <w:rFonts w:ascii="Palatino Linotype" w:hAnsi="Palatino Linotype"/>
          <w:color w:val="000000" w:themeColor="text1"/>
        </w:rPr>
        <w:t>r</w:t>
      </w:r>
      <w:r w:rsidR="006F721C" w:rsidRPr="001517F9">
        <w:rPr>
          <w:rFonts w:ascii="Palatino Linotype" w:hAnsi="Palatino Linotype"/>
          <w:color w:val="000000" w:themeColor="text1"/>
        </w:rPr>
        <w:t>ecurso</w:t>
      </w:r>
      <w:r w:rsidR="00604981" w:rsidRPr="001517F9">
        <w:rPr>
          <w:rFonts w:ascii="Palatino Linotype" w:hAnsi="Palatino Linotype"/>
          <w:color w:val="000000" w:themeColor="text1"/>
        </w:rPr>
        <w:t>s de r</w:t>
      </w:r>
      <w:r w:rsidRPr="001517F9">
        <w:rPr>
          <w:rFonts w:ascii="Palatino Linotype" w:hAnsi="Palatino Linotype"/>
          <w:color w:val="000000" w:themeColor="text1"/>
        </w:rPr>
        <w:t xml:space="preserve">evisión </w:t>
      </w:r>
      <w:r w:rsidR="00F77A87" w:rsidRPr="001517F9">
        <w:rPr>
          <w:rFonts w:ascii="Palatino Linotype" w:hAnsi="Palatino Linotype" w:cs="Arial"/>
          <w:b/>
          <w:bCs/>
          <w:color w:val="000000" w:themeColor="text1"/>
          <w:lang w:eastAsia="es-MX"/>
        </w:rPr>
        <w:t xml:space="preserve">09658/INFOEM/IP/RR/2025 </w:t>
      </w:r>
      <w:r w:rsidR="00F77A87" w:rsidRPr="001517F9">
        <w:rPr>
          <w:rFonts w:ascii="Palatino Linotype" w:hAnsi="Palatino Linotype" w:cs="Arial"/>
          <w:bCs/>
          <w:color w:val="000000" w:themeColor="text1"/>
          <w:lang w:eastAsia="es-MX"/>
        </w:rPr>
        <w:t>y</w:t>
      </w:r>
      <w:r w:rsidR="00F77A87" w:rsidRPr="001517F9">
        <w:rPr>
          <w:rFonts w:ascii="Palatino Linotype" w:hAnsi="Palatino Linotype" w:cs="Arial"/>
          <w:b/>
          <w:bCs/>
          <w:color w:val="000000" w:themeColor="text1"/>
          <w:lang w:eastAsia="es-MX"/>
        </w:rPr>
        <w:t xml:space="preserve"> 09770/INFOEM/IP/RR/2025</w:t>
      </w:r>
      <w:r w:rsidRPr="001517F9">
        <w:rPr>
          <w:rFonts w:ascii="Palatino Linotype" w:hAnsi="Palatino Linotype"/>
          <w:color w:val="000000" w:themeColor="text1"/>
        </w:rPr>
        <w:t>,</w:t>
      </w:r>
      <w:r w:rsidRPr="001517F9">
        <w:rPr>
          <w:rFonts w:ascii="Palatino Linotype" w:hAnsi="Palatino Linotype" w:cs="Arial"/>
          <w:b/>
          <w:bCs/>
          <w:color w:val="000000" w:themeColor="text1"/>
        </w:rPr>
        <w:t xml:space="preserve"> </w:t>
      </w:r>
      <w:r w:rsidRPr="001517F9">
        <w:rPr>
          <w:rFonts w:ascii="Palatino Linotype" w:hAnsi="Palatino Linotype"/>
          <w:color w:val="000000" w:themeColor="text1"/>
        </w:rPr>
        <w:t>promovido</w:t>
      </w:r>
      <w:r w:rsidR="00E906ED" w:rsidRPr="001517F9">
        <w:rPr>
          <w:rFonts w:ascii="Palatino Linotype" w:hAnsi="Palatino Linotype"/>
          <w:color w:val="000000" w:themeColor="text1"/>
        </w:rPr>
        <w:t>s</w:t>
      </w:r>
      <w:r w:rsidRPr="001517F9">
        <w:rPr>
          <w:rFonts w:ascii="Palatino Linotype" w:hAnsi="Palatino Linotype"/>
          <w:color w:val="000000" w:themeColor="text1"/>
        </w:rPr>
        <w:t xml:space="preserve"> por </w:t>
      </w:r>
      <w:r w:rsidR="00E37317" w:rsidRPr="001517F9">
        <w:rPr>
          <w:rFonts w:ascii="Palatino Linotype" w:hAnsi="Palatino Linotype"/>
          <w:b/>
          <w:color w:val="000000" w:themeColor="text1"/>
        </w:rPr>
        <w:t xml:space="preserve">una persona que no </w:t>
      </w:r>
      <w:r w:rsidR="00E37317" w:rsidRPr="001517F9">
        <w:rPr>
          <w:rFonts w:ascii="Palatino Linotype" w:eastAsia="Calibri" w:hAnsi="Palatino Linotype" w:cs="Arial"/>
          <w:b/>
          <w:color w:val="000000" w:themeColor="text1"/>
        </w:rPr>
        <w:t>proporcionó</w:t>
      </w:r>
      <w:r w:rsidR="00E37317" w:rsidRPr="001517F9">
        <w:rPr>
          <w:rFonts w:ascii="Palatino Linotype" w:hAnsi="Palatino Linotype"/>
          <w:b/>
          <w:color w:val="000000" w:themeColor="text1"/>
        </w:rPr>
        <w:t xml:space="preserve"> datos para ser reconocido</w:t>
      </w:r>
      <w:r w:rsidRPr="001517F9">
        <w:rPr>
          <w:rFonts w:ascii="Palatino Linotype" w:hAnsi="Palatino Linotype"/>
          <w:b/>
          <w:color w:val="000000" w:themeColor="text1"/>
        </w:rPr>
        <w:t>,</w:t>
      </w:r>
      <w:r w:rsidRPr="001517F9">
        <w:rPr>
          <w:rFonts w:ascii="Palatino Linotype" w:hAnsi="Palatino Linotype"/>
          <w:color w:val="000000" w:themeColor="text1"/>
        </w:rPr>
        <w:t xml:space="preserve"> a quien en lo sucesivo se le identificará como </w:t>
      </w:r>
      <w:r w:rsidR="00C862A5" w:rsidRPr="001517F9">
        <w:rPr>
          <w:rFonts w:ascii="Palatino Linotype" w:hAnsi="Palatino Linotype"/>
          <w:b/>
          <w:color w:val="000000" w:themeColor="text1"/>
        </w:rPr>
        <w:t>EL RECURRENTE</w:t>
      </w:r>
      <w:r w:rsidRPr="001517F9">
        <w:rPr>
          <w:rFonts w:ascii="Palatino Linotype" w:hAnsi="Palatino Linotype" w:cs="Arial"/>
          <w:color w:val="000000" w:themeColor="text1"/>
        </w:rPr>
        <w:t>, en contra de la</w:t>
      </w:r>
      <w:r w:rsidR="00604981" w:rsidRPr="001517F9">
        <w:rPr>
          <w:rFonts w:ascii="Palatino Linotype" w:hAnsi="Palatino Linotype" w:cs="Arial"/>
          <w:color w:val="000000" w:themeColor="text1"/>
        </w:rPr>
        <w:t>s</w:t>
      </w:r>
      <w:r w:rsidRPr="001517F9">
        <w:rPr>
          <w:rFonts w:ascii="Palatino Linotype" w:hAnsi="Palatino Linotype" w:cs="Arial"/>
          <w:color w:val="000000" w:themeColor="text1"/>
        </w:rPr>
        <w:t xml:space="preserve"> respuesta</w:t>
      </w:r>
      <w:r w:rsidR="00604981" w:rsidRPr="001517F9">
        <w:rPr>
          <w:rFonts w:ascii="Palatino Linotype" w:hAnsi="Palatino Linotype" w:cs="Arial"/>
          <w:color w:val="000000" w:themeColor="text1"/>
        </w:rPr>
        <w:t>s</w:t>
      </w:r>
      <w:r w:rsidRPr="001517F9">
        <w:rPr>
          <w:rFonts w:ascii="Palatino Linotype" w:hAnsi="Palatino Linotype" w:cs="Arial"/>
          <w:color w:val="000000" w:themeColor="text1"/>
        </w:rPr>
        <w:t xml:space="preserve"> del </w:t>
      </w:r>
      <w:r w:rsidR="006E6FA3" w:rsidRPr="001517F9">
        <w:rPr>
          <w:rFonts w:ascii="Palatino Linotype" w:hAnsi="Palatino Linotype" w:cs="Arial"/>
          <w:b/>
          <w:bCs/>
          <w:color w:val="000000" w:themeColor="text1"/>
        </w:rPr>
        <w:t>Ayuntamiento de Toluca</w:t>
      </w:r>
      <w:r w:rsidRPr="001517F9">
        <w:rPr>
          <w:rFonts w:ascii="Palatino Linotype" w:hAnsi="Palatino Linotype" w:cs="Arial"/>
          <w:b/>
          <w:color w:val="000000" w:themeColor="text1"/>
        </w:rPr>
        <w:t>,</w:t>
      </w:r>
      <w:r w:rsidRPr="001517F9">
        <w:rPr>
          <w:rFonts w:ascii="Palatino Linotype" w:hAnsi="Palatino Linotype"/>
          <w:b/>
          <w:color w:val="000000" w:themeColor="text1"/>
        </w:rPr>
        <w:t xml:space="preserve"> </w:t>
      </w:r>
      <w:r w:rsidRPr="001517F9">
        <w:rPr>
          <w:rFonts w:ascii="Palatino Linotype" w:hAnsi="Palatino Linotype"/>
          <w:color w:val="000000" w:themeColor="text1"/>
        </w:rPr>
        <w:t xml:space="preserve">en </w:t>
      </w:r>
      <w:r w:rsidR="00DA09C4">
        <w:rPr>
          <w:rFonts w:ascii="Palatino Linotype" w:hAnsi="Palatino Linotype"/>
          <w:color w:val="000000" w:themeColor="text1"/>
        </w:rPr>
        <w:t>adelante</w:t>
      </w:r>
      <w:r w:rsidRPr="001517F9">
        <w:rPr>
          <w:rFonts w:ascii="Palatino Linotype" w:hAnsi="Palatino Linotype"/>
          <w:color w:val="000000" w:themeColor="text1"/>
        </w:rPr>
        <w:t xml:space="preserve"> el</w:t>
      </w:r>
      <w:r w:rsidRPr="001517F9">
        <w:rPr>
          <w:rFonts w:ascii="Palatino Linotype" w:hAnsi="Palatino Linotype"/>
          <w:b/>
          <w:color w:val="000000" w:themeColor="text1"/>
        </w:rPr>
        <w:t xml:space="preserve"> SUJETO OBLIGADO</w:t>
      </w:r>
      <w:r w:rsidRPr="001517F9">
        <w:rPr>
          <w:rFonts w:ascii="Palatino Linotype" w:hAnsi="Palatino Linotype"/>
          <w:color w:val="000000" w:themeColor="text1"/>
        </w:rPr>
        <w:t xml:space="preserve">, se procede a dictar la presente </w:t>
      </w:r>
      <w:r w:rsidR="009366E5" w:rsidRPr="001517F9">
        <w:rPr>
          <w:rFonts w:ascii="Palatino Linotype" w:hAnsi="Palatino Linotype"/>
          <w:color w:val="000000" w:themeColor="text1"/>
        </w:rPr>
        <w:t>R</w:t>
      </w:r>
      <w:r w:rsidRPr="001517F9">
        <w:rPr>
          <w:rFonts w:ascii="Palatino Linotype" w:hAnsi="Palatino Linotype"/>
          <w:color w:val="000000" w:themeColor="text1"/>
        </w:rPr>
        <w:t>esolución, con base en los siguientes:</w:t>
      </w:r>
    </w:p>
    <w:p w14:paraId="7CBFFAD8" w14:textId="77777777" w:rsidR="00947C3B" w:rsidRPr="001517F9" w:rsidRDefault="00947C3B" w:rsidP="001517F9">
      <w:pPr>
        <w:spacing w:line="360" w:lineRule="auto"/>
        <w:jc w:val="both"/>
        <w:rPr>
          <w:rFonts w:ascii="Palatino Linotype" w:hAnsi="Palatino Linotype"/>
          <w:color w:val="000000" w:themeColor="text1"/>
        </w:rPr>
      </w:pPr>
    </w:p>
    <w:p w14:paraId="6C073730" w14:textId="61EFE15C" w:rsidR="00947C3B" w:rsidRPr="001517F9" w:rsidRDefault="00947C3B" w:rsidP="001517F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517F9">
        <w:rPr>
          <w:rFonts w:ascii="Palatino Linotype" w:hAnsi="Palatino Linotype"/>
          <w:b/>
          <w:color w:val="000000" w:themeColor="text1"/>
          <w:sz w:val="24"/>
          <w:szCs w:val="24"/>
        </w:rPr>
        <w:t>A</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N</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T</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E</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C</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E</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D</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E</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N</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T</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E</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S</w:t>
      </w:r>
      <w:bookmarkEnd w:id="1"/>
      <w:bookmarkEnd w:id="2"/>
      <w:bookmarkEnd w:id="3"/>
      <w:r w:rsidR="00DA09C4">
        <w:rPr>
          <w:rFonts w:ascii="Palatino Linotype" w:hAnsi="Palatino Linotype"/>
          <w:b/>
          <w:color w:val="000000" w:themeColor="text1"/>
          <w:sz w:val="24"/>
          <w:szCs w:val="24"/>
        </w:rPr>
        <w:t xml:space="preserve"> </w:t>
      </w:r>
    </w:p>
    <w:p w14:paraId="6BDD1D0D" w14:textId="77777777" w:rsidR="00947C3B" w:rsidRPr="001517F9" w:rsidRDefault="00947C3B" w:rsidP="001517F9">
      <w:pPr>
        <w:pStyle w:val="Prrafodelista"/>
        <w:spacing w:line="360" w:lineRule="auto"/>
        <w:ind w:left="0"/>
        <w:jc w:val="both"/>
        <w:rPr>
          <w:rFonts w:ascii="Palatino Linotype" w:eastAsia="Calibri" w:hAnsi="Palatino Linotype" w:cs="Arial"/>
          <w:color w:val="000000" w:themeColor="text1"/>
          <w:lang w:val="es-ES"/>
        </w:rPr>
      </w:pPr>
    </w:p>
    <w:p w14:paraId="1CB07C3A" w14:textId="2050A5B4" w:rsidR="00947C3B" w:rsidRPr="001517F9" w:rsidRDefault="00947C3B" w:rsidP="001517F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517F9">
        <w:rPr>
          <w:rFonts w:ascii="Palatino Linotype" w:eastAsia="Calibri" w:hAnsi="Palatino Linotype" w:cs="Arial"/>
          <w:color w:val="000000" w:themeColor="text1"/>
          <w:lang w:val="es-ES"/>
        </w:rPr>
        <w:t xml:space="preserve">El día </w:t>
      </w:r>
      <w:r w:rsidR="008120F0" w:rsidRPr="001517F9">
        <w:rPr>
          <w:rFonts w:ascii="Palatino Linotype" w:eastAsia="Calibri" w:hAnsi="Palatino Linotype" w:cs="Arial"/>
          <w:b/>
          <w:color w:val="000000" w:themeColor="text1"/>
          <w:lang w:val="es-ES"/>
        </w:rPr>
        <w:t>treinta de enero</w:t>
      </w:r>
      <w:r w:rsidR="00C86A6F" w:rsidRPr="001517F9">
        <w:rPr>
          <w:rFonts w:ascii="Palatino Linotype" w:eastAsia="Calibri" w:hAnsi="Palatino Linotype" w:cs="Arial"/>
          <w:b/>
          <w:color w:val="000000" w:themeColor="text1"/>
          <w:lang w:val="es-ES"/>
        </w:rPr>
        <w:t xml:space="preserve"> de dos mil veinticinco</w:t>
      </w:r>
      <w:r w:rsidRPr="001517F9">
        <w:rPr>
          <w:rFonts w:ascii="Palatino Linotype" w:hAnsi="Palatino Linotype"/>
          <w:b/>
          <w:color w:val="000000" w:themeColor="text1"/>
        </w:rPr>
        <w:t xml:space="preserve">, </w:t>
      </w:r>
      <w:r w:rsidRPr="001517F9">
        <w:rPr>
          <w:rFonts w:ascii="Palatino Linotype" w:eastAsia="Calibri" w:hAnsi="Palatino Linotype" w:cs="Arial"/>
          <w:color w:val="000000" w:themeColor="text1"/>
          <w:lang w:val="es-ES"/>
        </w:rPr>
        <w:t xml:space="preserve">se presentó ante el </w:t>
      </w:r>
      <w:r w:rsidRPr="001517F9">
        <w:rPr>
          <w:rFonts w:ascii="Palatino Linotype" w:eastAsia="Calibri" w:hAnsi="Palatino Linotype" w:cs="Arial"/>
          <w:b/>
          <w:color w:val="000000" w:themeColor="text1"/>
          <w:lang w:val="es-ES"/>
        </w:rPr>
        <w:t>SUJETO OBLIGADO</w:t>
      </w:r>
      <w:r w:rsidRPr="001517F9">
        <w:rPr>
          <w:rFonts w:ascii="Palatino Linotype" w:eastAsia="Calibri" w:hAnsi="Palatino Linotype" w:cs="Arial"/>
          <w:color w:val="000000" w:themeColor="text1"/>
        </w:rPr>
        <w:t xml:space="preserve"> vía </w:t>
      </w:r>
      <w:r w:rsidR="00D177AD" w:rsidRPr="001517F9">
        <w:rPr>
          <w:rFonts w:ascii="Palatino Linotype" w:eastAsia="Calibri" w:hAnsi="Palatino Linotype" w:cs="Arial"/>
          <w:color w:val="000000" w:themeColor="text1"/>
        </w:rPr>
        <w:t>Sistema de Acceso a la Información Mexiquense (</w:t>
      </w:r>
      <w:r w:rsidRPr="001517F9">
        <w:rPr>
          <w:rFonts w:ascii="Palatino Linotype" w:eastAsia="Calibri" w:hAnsi="Palatino Linotype" w:cs="Arial"/>
          <w:color w:val="000000" w:themeColor="text1"/>
          <w:lang w:val="es-ES"/>
        </w:rPr>
        <w:t>SAIMEX</w:t>
      </w:r>
      <w:r w:rsidR="00D177AD" w:rsidRPr="001517F9">
        <w:rPr>
          <w:rFonts w:ascii="Palatino Linotype" w:eastAsia="Calibri" w:hAnsi="Palatino Linotype" w:cs="Arial"/>
          <w:color w:val="000000" w:themeColor="text1"/>
          <w:lang w:val="es-ES"/>
        </w:rPr>
        <w:t>)</w:t>
      </w:r>
      <w:r w:rsidRPr="001517F9">
        <w:rPr>
          <w:rFonts w:ascii="Palatino Linotype" w:eastAsia="Calibri" w:hAnsi="Palatino Linotype" w:cs="Arial"/>
          <w:color w:val="000000" w:themeColor="text1"/>
          <w:lang w:val="es-ES"/>
        </w:rPr>
        <w:t>, la</w:t>
      </w:r>
      <w:r w:rsidR="00604981" w:rsidRPr="001517F9">
        <w:rPr>
          <w:rFonts w:ascii="Palatino Linotype" w:eastAsia="Calibri" w:hAnsi="Palatino Linotype" w:cs="Arial"/>
          <w:color w:val="000000" w:themeColor="text1"/>
          <w:lang w:val="es-ES"/>
        </w:rPr>
        <w:t>s s</w:t>
      </w:r>
      <w:r w:rsidRPr="001517F9">
        <w:rPr>
          <w:rFonts w:ascii="Palatino Linotype" w:eastAsia="Calibri" w:hAnsi="Palatino Linotype" w:cs="Arial"/>
          <w:color w:val="000000" w:themeColor="text1"/>
          <w:lang w:val="es-ES"/>
        </w:rPr>
        <w:t>olicitud</w:t>
      </w:r>
      <w:r w:rsidR="00604981" w:rsidRPr="001517F9">
        <w:rPr>
          <w:rFonts w:ascii="Palatino Linotype" w:eastAsia="Calibri" w:hAnsi="Palatino Linotype" w:cs="Arial"/>
          <w:color w:val="000000" w:themeColor="text1"/>
          <w:lang w:val="es-ES"/>
        </w:rPr>
        <w:t>es</w:t>
      </w:r>
      <w:r w:rsidRPr="001517F9">
        <w:rPr>
          <w:rFonts w:ascii="Palatino Linotype" w:eastAsia="Calibri" w:hAnsi="Palatino Linotype" w:cs="Arial"/>
          <w:color w:val="000000" w:themeColor="text1"/>
          <w:lang w:val="es-ES"/>
        </w:rPr>
        <w:t xml:space="preserve"> de </w:t>
      </w:r>
      <w:r w:rsidR="00604981" w:rsidRPr="001517F9">
        <w:rPr>
          <w:rFonts w:ascii="Palatino Linotype" w:eastAsia="Calibri" w:hAnsi="Palatino Linotype" w:cs="Arial"/>
          <w:color w:val="000000" w:themeColor="text1"/>
          <w:lang w:val="es-ES"/>
        </w:rPr>
        <w:t>información p</w:t>
      </w:r>
      <w:r w:rsidRPr="001517F9">
        <w:rPr>
          <w:rFonts w:ascii="Palatino Linotype" w:eastAsia="Calibri" w:hAnsi="Palatino Linotype" w:cs="Arial"/>
          <w:color w:val="000000" w:themeColor="text1"/>
          <w:lang w:val="es-ES"/>
        </w:rPr>
        <w:t xml:space="preserve">ública </w:t>
      </w:r>
      <w:r w:rsidR="00604981" w:rsidRPr="001517F9">
        <w:rPr>
          <w:rFonts w:ascii="Palatino Linotype" w:eastAsia="Calibri" w:hAnsi="Palatino Linotype" w:cs="Arial"/>
          <w:color w:val="000000" w:themeColor="text1"/>
          <w:lang w:val="es-ES"/>
        </w:rPr>
        <w:t>registradas con los</w:t>
      </w:r>
      <w:r w:rsidRPr="001517F9">
        <w:rPr>
          <w:rFonts w:ascii="Palatino Linotype" w:eastAsia="Calibri" w:hAnsi="Palatino Linotype" w:cs="Arial"/>
          <w:color w:val="000000" w:themeColor="text1"/>
          <w:lang w:val="es-ES"/>
        </w:rPr>
        <w:t xml:space="preserve"> número</w:t>
      </w:r>
      <w:r w:rsidR="00604981" w:rsidRPr="001517F9">
        <w:rPr>
          <w:rFonts w:ascii="Palatino Linotype" w:eastAsia="Calibri" w:hAnsi="Palatino Linotype" w:cs="Arial"/>
          <w:color w:val="000000" w:themeColor="text1"/>
          <w:lang w:val="es-ES"/>
        </w:rPr>
        <w:t>s:</w:t>
      </w:r>
      <w:r w:rsidRPr="001517F9">
        <w:rPr>
          <w:rFonts w:ascii="Palatino Linotype" w:hAnsi="Palatino Linotype"/>
          <w:b/>
          <w:bCs/>
          <w:color w:val="000000" w:themeColor="text1"/>
        </w:rPr>
        <w:t xml:space="preserve"> </w:t>
      </w:r>
      <w:r w:rsidR="008120F0" w:rsidRPr="001517F9">
        <w:rPr>
          <w:rFonts w:ascii="Palatino Linotype" w:hAnsi="Palatino Linotype"/>
          <w:b/>
          <w:bCs/>
          <w:color w:val="000000" w:themeColor="text1"/>
        </w:rPr>
        <w:t>00587/TOLUCA/IP/2025</w:t>
      </w:r>
      <w:r w:rsidR="00604981" w:rsidRPr="001517F9">
        <w:rPr>
          <w:rFonts w:ascii="Palatino Linotype" w:hAnsi="Palatino Linotype"/>
          <w:b/>
          <w:bCs/>
          <w:color w:val="000000" w:themeColor="text1"/>
        </w:rPr>
        <w:t xml:space="preserve"> y </w:t>
      </w:r>
      <w:r w:rsidR="008E1E8E">
        <w:rPr>
          <w:rFonts w:ascii="Palatino Linotype" w:hAnsi="Palatino Linotype"/>
          <w:b/>
          <w:bCs/>
          <w:color w:val="000000" w:themeColor="text1"/>
        </w:rPr>
        <w:t>0</w:t>
      </w:r>
      <w:r w:rsidR="00604981" w:rsidRPr="001517F9">
        <w:rPr>
          <w:rFonts w:ascii="Palatino Linotype" w:hAnsi="Palatino Linotype"/>
          <w:b/>
          <w:bCs/>
          <w:color w:val="000000" w:themeColor="text1"/>
        </w:rPr>
        <w:t>3822/TOLUCA/IP/2025,</w:t>
      </w:r>
      <w:r w:rsidRPr="001517F9">
        <w:rPr>
          <w:rFonts w:ascii="Palatino Linotype" w:hAnsi="Palatino Linotype"/>
          <w:b/>
          <w:bCs/>
          <w:color w:val="000000" w:themeColor="text1"/>
        </w:rPr>
        <w:t xml:space="preserve"> </w:t>
      </w:r>
      <w:r w:rsidR="00DA09C4">
        <w:rPr>
          <w:rFonts w:ascii="Palatino Linotype" w:eastAsia="Calibri" w:hAnsi="Palatino Linotype" w:cs="Arial"/>
          <w:color w:val="000000" w:themeColor="text1"/>
          <w:lang w:val="es-ES"/>
        </w:rPr>
        <w:t>en la que</w:t>
      </w:r>
      <w:r w:rsidRPr="001517F9">
        <w:rPr>
          <w:rFonts w:ascii="Palatino Linotype" w:eastAsia="Calibri" w:hAnsi="Palatino Linotype" w:cs="Arial"/>
          <w:color w:val="000000" w:themeColor="text1"/>
          <w:lang w:val="es-ES"/>
        </w:rPr>
        <w:t xml:space="preserve"> se solicitó la siguiente información:</w:t>
      </w:r>
    </w:p>
    <w:p w14:paraId="6B526C57" w14:textId="77777777" w:rsidR="005F346E" w:rsidRPr="001517F9" w:rsidRDefault="005F346E" w:rsidP="001517F9">
      <w:pPr>
        <w:pStyle w:val="Prrafodelista"/>
        <w:spacing w:line="360" w:lineRule="auto"/>
        <w:ind w:left="0"/>
        <w:jc w:val="both"/>
        <w:rPr>
          <w:rFonts w:ascii="Palatino Linotype" w:eastAsia="Calibri" w:hAnsi="Palatino Linotype" w:cs="Arial"/>
          <w:color w:val="000000" w:themeColor="text1"/>
          <w:lang w:val="es-ES"/>
        </w:rPr>
      </w:pPr>
    </w:p>
    <w:p w14:paraId="164C417C" w14:textId="77777777" w:rsidR="009F67D9" w:rsidRPr="001517F9" w:rsidRDefault="009F67D9" w:rsidP="001517F9">
      <w:pPr>
        <w:pStyle w:val="Prrafodelista"/>
        <w:spacing w:line="360" w:lineRule="auto"/>
        <w:ind w:left="0"/>
        <w:jc w:val="both"/>
        <w:rPr>
          <w:rFonts w:ascii="Palatino Linotype" w:hAnsi="Palatino Linotype"/>
          <w:b/>
          <w:color w:val="000000" w:themeColor="text1"/>
        </w:rPr>
      </w:pPr>
      <w:r w:rsidRPr="001517F9">
        <w:rPr>
          <w:rFonts w:ascii="Palatino Linotype" w:hAnsi="Palatino Linotype"/>
          <w:b/>
          <w:color w:val="000000" w:themeColor="text1"/>
        </w:rPr>
        <w:t>Número de Folio de la Solicitud: 03605/TOLUCA/IP/2025</w:t>
      </w:r>
    </w:p>
    <w:p w14:paraId="0678DF15" w14:textId="77777777" w:rsidR="009F67D9" w:rsidRDefault="009F67D9" w:rsidP="001517F9">
      <w:pPr>
        <w:pStyle w:val="Prrafodelista"/>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"Todos los oficios emitidos por el o la Titular de la Unidad de Transparencia de mayo y junio 2025"</w:t>
      </w:r>
    </w:p>
    <w:p w14:paraId="5408E84C" w14:textId="77777777" w:rsidR="00DA09C4" w:rsidRPr="001517F9" w:rsidRDefault="00DA09C4" w:rsidP="001517F9">
      <w:pPr>
        <w:pStyle w:val="Prrafodelista"/>
        <w:spacing w:line="360" w:lineRule="auto"/>
        <w:ind w:left="0"/>
        <w:jc w:val="both"/>
        <w:rPr>
          <w:rFonts w:ascii="Palatino Linotype" w:hAnsi="Palatino Linotype"/>
          <w:i/>
          <w:color w:val="000000" w:themeColor="text1"/>
        </w:rPr>
      </w:pPr>
    </w:p>
    <w:p w14:paraId="7D871E7C" w14:textId="77777777" w:rsidR="009F67D9" w:rsidRPr="001517F9" w:rsidRDefault="009F67D9" w:rsidP="001517F9">
      <w:pPr>
        <w:pStyle w:val="Prrafodelista"/>
        <w:spacing w:line="360" w:lineRule="auto"/>
        <w:ind w:left="0"/>
        <w:jc w:val="both"/>
        <w:rPr>
          <w:rFonts w:ascii="Palatino Linotype" w:hAnsi="Palatino Linotype"/>
          <w:b/>
          <w:color w:val="000000" w:themeColor="text1"/>
        </w:rPr>
      </w:pPr>
      <w:r w:rsidRPr="001517F9">
        <w:rPr>
          <w:rFonts w:ascii="Palatino Linotype" w:hAnsi="Palatino Linotype"/>
          <w:b/>
          <w:color w:val="000000" w:themeColor="text1"/>
        </w:rPr>
        <w:lastRenderedPageBreak/>
        <w:t>Número de Folio de la Solicitud: 03822/TOLUCA/IP/202</w:t>
      </w:r>
    </w:p>
    <w:p w14:paraId="399A8454" w14:textId="43A975C8" w:rsidR="00947C3B" w:rsidRPr="001517F9" w:rsidRDefault="009F67D9" w:rsidP="001517F9">
      <w:pPr>
        <w:pStyle w:val="Prrafodelista"/>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"Todos los oficios enviados por la unidad de transparencia a presidencia y secretaria del ayuntamiento"</w:t>
      </w:r>
    </w:p>
    <w:p w14:paraId="7AD5871D" w14:textId="77777777" w:rsidR="009E5F74" w:rsidRPr="001517F9" w:rsidRDefault="009E5F74" w:rsidP="001517F9">
      <w:pPr>
        <w:pStyle w:val="Prrafodelista"/>
        <w:spacing w:line="360" w:lineRule="auto"/>
        <w:ind w:left="0"/>
        <w:jc w:val="both"/>
        <w:rPr>
          <w:rFonts w:ascii="Palatino Linotype" w:hAnsi="Palatino Linotype"/>
          <w:i/>
          <w:color w:val="000000" w:themeColor="text1"/>
        </w:rPr>
      </w:pPr>
    </w:p>
    <w:p w14:paraId="3D5318FE" w14:textId="4CB298F4" w:rsidR="00F46CF8" w:rsidRPr="001517F9" w:rsidRDefault="00F443D1" w:rsidP="001517F9">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1517F9">
        <w:rPr>
          <w:rFonts w:ascii="Palatino Linotype" w:hAnsi="Palatino Linotype" w:cs="Arial"/>
          <w:color w:val="000000" w:themeColor="text1"/>
          <w:lang w:val="es-ES"/>
        </w:rPr>
        <w:t>Modalidad de entrega de la información</w:t>
      </w:r>
      <w:r w:rsidR="00F46CF8" w:rsidRPr="001517F9">
        <w:rPr>
          <w:rFonts w:ascii="Palatino Linotype" w:hAnsi="Palatino Linotype" w:cs="Arial"/>
          <w:color w:val="000000" w:themeColor="text1"/>
          <w:lang w:val="es-ES"/>
        </w:rPr>
        <w:t xml:space="preserve">: </w:t>
      </w:r>
      <w:r w:rsidR="00BC2E4D" w:rsidRPr="001517F9">
        <w:rPr>
          <w:rFonts w:ascii="Palatino Linotype" w:hAnsi="Palatino Linotype" w:cs="Arial"/>
          <w:color w:val="000000" w:themeColor="text1"/>
          <w:lang w:val="es-ES"/>
        </w:rPr>
        <w:t>Vía SAIMEX</w:t>
      </w:r>
      <w:r w:rsidR="001B7993" w:rsidRPr="001517F9">
        <w:rPr>
          <w:rFonts w:ascii="Palatino Linotype" w:hAnsi="Palatino Linotype" w:cs="Arial"/>
          <w:color w:val="000000" w:themeColor="text1"/>
          <w:lang w:val="es-ES"/>
        </w:rPr>
        <w:t>.</w:t>
      </w:r>
    </w:p>
    <w:p w14:paraId="75AF85A1" w14:textId="77777777" w:rsidR="008120F0" w:rsidRPr="001517F9" w:rsidRDefault="008120F0" w:rsidP="001517F9">
      <w:pPr>
        <w:pStyle w:val="Prrafodelista"/>
        <w:spacing w:line="360" w:lineRule="auto"/>
        <w:ind w:left="0"/>
        <w:jc w:val="both"/>
        <w:rPr>
          <w:rFonts w:ascii="Palatino Linotype" w:hAnsi="Palatino Linotype" w:cs="Arial"/>
          <w:color w:val="000000" w:themeColor="text1"/>
          <w:lang w:val="es-ES"/>
        </w:rPr>
      </w:pPr>
    </w:p>
    <w:p w14:paraId="42638D5B" w14:textId="414B86CF" w:rsidR="009059B4" w:rsidRPr="001517F9" w:rsidRDefault="00600CAF" w:rsidP="001517F9">
      <w:pPr>
        <w:pStyle w:val="Prrafodelista"/>
        <w:numPr>
          <w:ilvl w:val="0"/>
          <w:numId w:val="1"/>
        </w:numPr>
        <w:spacing w:line="360" w:lineRule="auto"/>
        <w:ind w:left="0" w:firstLine="0"/>
        <w:jc w:val="both"/>
        <w:rPr>
          <w:rFonts w:ascii="Palatino Linotype" w:hAnsi="Palatino Linotype" w:cs="Arial"/>
          <w:color w:val="000000" w:themeColor="text1"/>
        </w:rPr>
      </w:pPr>
      <w:r w:rsidRPr="001517F9">
        <w:rPr>
          <w:rFonts w:ascii="Palatino Linotype" w:eastAsia="Palatino Linotype" w:hAnsi="Palatino Linotype" w:cs="Palatino Linotype"/>
          <w:color w:val="000000" w:themeColor="text1"/>
        </w:rPr>
        <w:t>El</w:t>
      </w:r>
      <w:r w:rsidRPr="001517F9">
        <w:rPr>
          <w:rFonts w:ascii="Palatino Linotype" w:eastAsia="Palatino Linotype" w:hAnsi="Palatino Linotype" w:cs="Palatino Linotype"/>
          <w:b/>
          <w:color w:val="000000" w:themeColor="text1"/>
        </w:rPr>
        <w:t xml:space="preserve"> </w:t>
      </w:r>
      <w:r w:rsidR="00286E28" w:rsidRPr="001517F9">
        <w:rPr>
          <w:rFonts w:ascii="Palatino Linotype" w:eastAsia="Palatino Linotype" w:hAnsi="Palatino Linotype" w:cs="Palatino Linotype"/>
          <w:b/>
          <w:color w:val="000000" w:themeColor="text1"/>
        </w:rPr>
        <w:t>catorce de julio y el siete de agosto</w:t>
      </w:r>
      <w:r w:rsidRPr="001517F9">
        <w:rPr>
          <w:rFonts w:ascii="Palatino Linotype" w:eastAsia="Palatino Linotype" w:hAnsi="Palatino Linotype" w:cs="Palatino Linotype"/>
          <w:b/>
          <w:color w:val="000000" w:themeColor="text1"/>
        </w:rPr>
        <w:t xml:space="preserve"> de dos mil veinticinco,</w:t>
      </w:r>
      <w:r w:rsidRPr="001517F9">
        <w:rPr>
          <w:rFonts w:ascii="Palatino Linotype" w:eastAsia="Palatino Linotype" w:hAnsi="Palatino Linotype" w:cs="Palatino Linotype"/>
          <w:color w:val="000000" w:themeColor="text1"/>
        </w:rPr>
        <w:t xml:space="preserve"> el </w:t>
      </w:r>
      <w:r w:rsidRPr="001517F9">
        <w:rPr>
          <w:rFonts w:ascii="Palatino Linotype" w:eastAsia="Palatino Linotype" w:hAnsi="Palatino Linotype" w:cs="Palatino Linotype"/>
          <w:b/>
          <w:color w:val="000000" w:themeColor="text1"/>
        </w:rPr>
        <w:t>SUJETO OBLIGADO</w:t>
      </w:r>
      <w:r w:rsidR="00286E28" w:rsidRPr="001517F9">
        <w:rPr>
          <w:rFonts w:ascii="Palatino Linotype" w:eastAsia="Palatino Linotype" w:hAnsi="Palatino Linotype" w:cs="Palatino Linotype"/>
          <w:color w:val="000000" w:themeColor="text1"/>
        </w:rPr>
        <w:t>, dio respuesta a las solicitudes de información, de la siguiente manera:</w:t>
      </w:r>
    </w:p>
    <w:p w14:paraId="680A1183" w14:textId="77777777" w:rsidR="00604981" w:rsidRPr="001517F9" w:rsidRDefault="00604981" w:rsidP="001517F9">
      <w:pPr>
        <w:spacing w:line="360" w:lineRule="auto"/>
        <w:jc w:val="both"/>
        <w:rPr>
          <w:rFonts w:ascii="Palatino Linotype" w:hAnsi="Palatino Linotype" w:cs="Arial"/>
          <w:color w:val="000000" w:themeColor="text1"/>
        </w:rPr>
      </w:pPr>
    </w:p>
    <w:p w14:paraId="5A357D48" w14:textId="5A743F89" w:rsidR="00286E28" w:rsidRPr="001517F9" w:rsidRDefault="00286E28" w:rsidP="001517F9">
      <w:pPr>
        <w:spacing w:line="360" w:lineRule="auto"/>
        <w:jc w:val="both"/>
        <w:rPr>
          <w:rFonts w:ascii="Palatino Linotype" w:hAnsi="Palatino Linotype" w:cs="Arial"/>
          <w:color w:val="000000" w:themeColor="text1"/>
        </w:rPr>
      </w:pPr>
      <w:r w:rsidRPr="001517F9">
        <w:rPr>
          <w:rFonts w:ascii="Palatino Linotype" w:hAnsi="Palatino Linotype" w:cs="Arial"/>
          <w:color w:val="000000" w:themeColor="text1"/>
        </w:rPr>
        <w:t>Folio de la solicitud 03605/TOLUCA/IP/2025. Se remitieron oficios diversos emitidos por la Titular de la Unidad de Transparencia de los meses de mayo y junio del año en curso, contenidos en los siguientes archivos:</w:t>
      </w:r>
    </w:p>
    <w:p w14:paraId="6E28CAC7"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2025_1.pdf</w:t>
      </w:r>
    </w:p>
    <w:p w14:paraId="2DF825D0"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2025_2.pdf</w:t>
      </w:r>
    </w:p>
    <w:p w14:paraId="23CF573C"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2025_3.pdf</w:t>
      </w:r>
    </w:p>
    <w:p w14:paraId="645254E3"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2025_1.pdf</w:t>
      </w:r>
    </w:p>
    <w:p w14:paraId="458F7C3B"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2025_2.pdf</w:t>
      </w:r>
    </w:p>
    <w:p w14:paraId="2C9DAF43" w14:textId="77777777"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2025_3.pdf</w:t>
      </w:r>
    </w:p>
    <w:p w14:paraId="097F83E7" w14:textId="68217695" w:rsidR="00286E28" w:rsidRPr="001517F9" w:rsidRDefault="00286E28" w:rsidP="001517F9">
      <w:pPr>
        <w:pStyle w:val="Prrafodelista"/>
        <w:numPr>
          <w:ilvl w:val="0"/>
          <w:numId w:val="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R. 03605_25.pdf, oficio mediante el cual se informa de la respuesta emitida.</w:t>
      </w:r>
    </w:p>
    <w:p w14:paraId="0BDB4520" w14:textId="77777777" w:rsidR="00286E28" w:rsidRPr="001517F9" w:rsidRDefault="00286E28" w:rsidP="001517F9">
      <w:pPr>
        <w:pStyle w:val="Prrafodelista"/>
        <w:spacing w:line="360" w:lineRule="auto"/>
        <w:ind w:left="0"/>
        <w:jc w:val="both"/>
        <w:rPr>
          <w:rFonts w:ascii="Palatino Linotype" w:hAnsi="Palatino Linotype" w:cs="Arial"/>
          <w:color w:val="000000" w:themeColor="text1"/>
        </w:rPr>
      </w:pPr>
    </w:p>
    <w:p w14:paraId="71F13C26" w14:textId="05EDA9A7" w:rsidR="0014526B" w:rsidRPr="001517F9" w:rsidRDefault="0014526B" w:rsidP="001517F9">
      <w:pPr>
        <w:pStyle w:val="Prrafodelista"/>
        <w:spacing w:line="360" w:lineRule="auto"/>
        <w:ind w:left="0"/>
        <w:jc w:val="both"/>
        <w:rPr>
          <w:rFonts w:ascii="Palatino Linotype" w:hAnsi="Palatino Linotype" w:cs="Arial"/>
          <w:color w:val="000000" w:themeColor="text1"/>
        </w:rPr>
      </w:pPr>
      <w:r w:rsidRPr="001517F9">
        <w:rPr>
          <w:rFonts w:ascii="Palatino Linotype" w:hAnsi="Palatino Linotype" w:cs="Arial"/>
          <w:color w:val="000000" w:themeColor="text1"/>
        </w:rPr>
        <w:t>Folio de la solicitud: 03822/TOLUCA/IP/2025. Se remitieron oficios diversos emitidos por la Titular de la Unidad de Transparencia de los meses de enero, febrero, marzo, abril, mayo y junio del año en curso, contenidos en los siguientes archivos:</w:t>
      </w:r>
    </w:p>
    <w:p w14:paraId="6CBEF9F2"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lastRenderedPageBreak/>
        <w:t>R. 03822_25.pdf</w:t>
      </w:r>
    </w:p>
    <w:p w14:paraId="7587B79D"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ENERO 2025_1.pdf</w:t>
      </w:r>
    </w:p>
    <w:p w14:paraId="729C083B"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ENERO 2025_2.pdf</w:t>
      </w:r>
    </w:p>
    <w:p w14:paraId="66F4A58F"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FEBRERO 2025.pdf</w:t>
      </w:r>
    </w:p>
    <w:p w14:paraId="52804EF7"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MARZO 2025_1.pdf</w:t>
      </w:r>
    </w:p>
    <w:p w14:paraId="1F6248C7"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MARZO 2025_2.pdf</w:t>
      </w:r>
    </w:p>
    <w:p w14:paraId="188EB51D"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ABRIL 2025.pdf</w:t>
      </w:r>
    </w:p>
    <w:p w14:paraId="35C6E391"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2025_1.pdf</w:t>
      </w:r>
    </w:p>
    <w:p w14:paraId="2A14F6D6"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2025_2.pdf</w:t>
      </w:r>
    </w:p>
    <w:p w14:paraId="014E3C53"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MAYO 2025_3.pdf</w:t>
      </w:r>
    </w:p>
    <w:p w14:paraId="316CE1B1"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2025_1.pdf</w:t>
      </w:r>
    </w:p>
    <w:p w14:paraId="391B1D37" w14:textId="77777777"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2025_2.pdf</w:t>
      </w:r>
    </w:p>
    <w:p w14:paraId="4376C0ED" w14:textId="603CAB1F" w:rsidR="0014526B" w:rsidRPr="001517F9" w:rsidRDefault="0014526B" w:rsidP="001517F9">
      <w:pPr>
        <w:pStyle w:val="Prrafodelista"/>
        <w:numPr>
          <w:ilvl w:val="0"/>
          <w:numId w:val="13"/>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OFICIOS EMITIDOS JUNIO 2025_3.pdf</w:t>
      </w:r>
    </w:p>
    <w:p w14:paraId="127DA838" w14:textId="77777777" w:rsidR="0014526B" w:rsidRPr="001517F9" w:rsidRDefault="0014526B" w:rsidP="001517F9">
      <w:pPr>
        <w:pStyle w:val="Prrafodelista"/>
        <w:spacing w:line="360" w:lineRule="auto"/>
        <w:ind w:left="0"/>
        <w:jc w:val="both"/>
        <w:rPr>
          <w:rFonts w:ascii="Palatino Linotype" w:hAnsi="Palatino Linotype" w:cs="Arial"/>
          <w:color w:val="000000" w:themeColor="text1"/>
        </w:rPr>
      </w:pPr>
    </w:p>
    <w:p w14:paraId="7231C6E3" w14:textId="73996836" w:rsidR="00C86A6F" w:rsidRPr="001517F9" w:rsidRDefault="005B3CB5" w:rsidP="001517F9">
      <w:pPr>
        <w:pStyle w:val="Prrafodelista"/>
        <w:numPr>
          <w:ilvl w:val="0"/>
          <w:numId w:val="1"/>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bCs/>
          <w:color w:val="000000" w:themeColor="text1"/>
        </w:rPr>
        <w:t>Inconforme con la</w:t>
      </w:r>
      <w:r w:rsidR="00604981" w:rsidRPr="001517F9">
        <w:rPr>
          <w:rFonts w:ascii="Palatino Linotype" w:hAnsi="Palatino Linotype" w:cs="Arial"/>
          <w:bCs/>
          <w:color w:val="000000" w:themeColor="text1"/>
        </w:rPr>
        <w:t>s</w:t>
      </w:r>
      <w:r w:rsidRPr="001517F9">
        <w:rPr>
          <w:rFonts w:ascii="Palatino Linotype" w:hAnsi="Palatino Linotype" w:cs="Arial"/>
          <w:bCs/>
          <w:color w:val="000000" w:themeColor="text1"/>
        </w:rPr>
        <w:t xml:space="preserve"> respuesta</w:t>
      </w:r>
      <w:r w:rsidR="00604981" w:rsidRPr="001517F9">
        <w:rPr>
          <w:rFonts w:ascii="Palatino Linotype" w:hAnsi="Palatino Linotype" w:cs="Arial"/>
          <w:bCs/>
          <w:color w:val="000000" w:themeColor="text1"/>
        </w:rPr>
        <w:t>s</w:t>
      </w:r>
      <w:r w:rsidRPr="001517F9">
        <w:rPr>
          <w:rFonts w:ascii="Palatino Linotype" w:hAnsi="Palatino Linotype" w:cs="Arial"/>
          <w:bCs/>
          <w:color w:val="000000" w:themeColor="text1"/>
        </w:rPr>
        <w:t xml:space="preserve"> emitida</w:t>
      </w:r>
      <w:r w:rsidR="00604981" w:rsidRPr="001517F9">
        <w:rPr>
          <w:rFonts w:ascii="Palatino Linotype" w:hAnsi="Palatino Linotype" w:cs="Arial"/>
          <w:bCs/>
          <w:color w:val="000000" w:themeColor="text1"/>
        </w:rPr>
        <w:t>s</w:t>
      </w:r>
      <w:r w:rsidR="00C86A6F" w:rsidRPr="001517F9">
        <w:rPr>
          <w:rFonts w:ascii="Palatino Linotype" w:hAnsi="Palatino Linotype" w:cs="Arial"/>
          <w:color w:val="000000" w:themeColor="text1"/>
        </w:rPr>
        <w:t xml:space="preserve">, la parte </w:t>
      </w:r>
      <w:r w:rsidRPr="001517F9">
        <w:rPr>
          <w:rFonts w:ascii="Palatino Linotype" w:hAnsi="Palatino Linotype" w:cs="Arial"/>
          <w:b/>
          <w:color w:val="000000" w:themeColor="text1"/>
        </w:rPr>
        <w:t>RECURRENTE</w:t>
      </w:r>
      <w:r w:rsidRPr="001517F9">
        <w:rPr>
          <w:rFonts w:ascii="Palatino Linotype" w:hAnsi="Palatino Linotype" w:cs="Arial"/>
          <w:color w:val="000000" w:themeColor="text1"/>
        </w:rPr>
        <w:t xml:space="preserve"> </w:t>
      </w:r>
      <w:r w:rsidR="00C86A6F" w:rsidRPr="001517F9">
        <w:rPr>
          <w:rFonts w:ascii="Palatino Linotype" w:hAnsi="Palatino Linotype" w:cs="Arial"/>
          <w:color w:val="000000" w:themeColor="text1"/>
        </w:rPr>
        <w:t xml:space="preserve">interpuso </w:t>
      </w:r>
      <w:r w:rsidR="00604981" w:rsidRPr="001517F9">
        <w:rPr>
          <w:rFonts w:ascii="Palatino Linotype" w:hAnsi="Palatino Linotype" w:cs="Arial"/>
          <w:color w:val="000000" w:themeColor="text1"/>
        </w:rPr>
        <w:t>los r</w:t>
      </w:r>
      <w:r w:rsidR="00C86A6F" w:rsidRPr="001517F9">
        <w:rPr>
          <w:rFonts w:ascii="Palatino Linotype" w:hAnsi="Palatino Linotype" w:cs="Arial"/>
          <w:color w:val="000000" w:themeColor="text1"/>
        </w:rPr>
        <w:t>ecurso</w:t>
      </w:r>
      <w:r w:rsidR="00604981" w:rsidRPr="001517F9">
        <w:rPr>
          <w:rFonts w:ascii="Palatino Linotype" w:hAnsi="Palatino Linotype" w:cs="Arial"/>
          <w:color w:val="000000" w:themeColor="text1"/>
        </w:rPr>
        <w:t>s</w:t>
      </w:r>
      <w:r w:rsidR="00C86A6F" w:rsidRPr="001517F9">
        <w:rPr>
          <w:rFonts w:ascii="Palatino Linotype" w:hAnsi="Palatino Linotype" w:cs="Arial"/>
          <w:color w:val="000000" w:themeColor="text1"/>
        </w:rPr>
        <w:t xml:space="preserve"> de </w:t>
      </w:r>
      <w:r w:rsidR="00604981" w:rsidRPr="001517F9">
        <w:rPr>
          <w:rFonts w:ascii="Palatino Linotype" w:hAnsi="Palatino Linotype" w:cs="Arial"/>
          <w:color w:val="000000" w:themeColor="text1"/>
        </w:rPr>
        <w:t>r</w:t>
      </w:r>
      <w:r w:rsidR="00C86A6F" w:rsidRPr="001517F9">
        <w:rPr>
          <w:rFonts w:ascii="Palatino Linotype" w:hAnsi="Palatino Linotype" w:cs="Arial"/>
          <w:color w:val="000000" w:themeColor="text1"/>
        </w:rPr>
        <w:t>evisión</w:t>
      </w:r>
      <w:r w:rsidR="00604981" w:rsidRPr="001517F9">
        <w:rPr>
          <w:rFonts w:ascii="Palatino Linotype" w:hAnsi="Palatino Linotype" w:cs="Arial"/>
          <w:color w:val="000000" w:themeColor="text1"/>
        </w:rPr>
        <w:t xml:space="preserve"> de referencia</w:t>
      </w:r>
      <w:r w:rsidR="00C86A6F" w:rsidRPr="001517F9">
        <w:rPr>
          <w:rFonts w:ascii="Palatino Linotype" w:hAnsi="Palatino Linotype" w:cs="Arial"/>
          <w:color w:val="000000" w:themeColor="text1"/>
        </w:rPr>
        <w:t>, señalando como acto impugnado y razones o motivos de inconformidad, lo</w:t>
      </w:r>
      <w:r w:rsidR="00604981" w:rsidRPr="001517F9">
        <w:rPr>
          <w:rFonts w:ascii="Palatino Linotype" w:hAnsi="Palatino Linotype" w:cs="Arial"/>
          <w:color w:val="000000" w:themeColor="text1"/>
        </w:rPr>
        <w:t>s</w:t>
      </w:r>
      <w:r w:rsidR="00C86A6F" w:rsidRPr="001517F9">
        <w:rPr>
          <w:rFonts w:ascii="Palatino Linotype" w:hAnsi="Palatino Linotype" w:cs="Arial"/>
          <w:color w:val="000000" w:themeColor="text1"/>
        </w:rPr>
        <w:t xml:space="preserve"> siguiente</w:t>
      </w:r>
      <w:r w:rsidR="00604981" w:rsidRPr="001517F9">
        <w:rPr>
          <w:rFonts w:ascii="Palatino Linotype" w:hAnsi="Palatino Linotype" w:cs="Arial"/>
          <w:color w:val="000000" w:themeColor="text1"/>
        </w:rPr>
        <w:t>s</w:t>
      </w:r>
      <w:r w:rsidR="00C86A6F" w:rsidRPr="001517F9">
        <w:rPr>
          <w:rFonts w:ascii="Palatino Linotype" w:hAnsi="Palatino Linotype" w:cs="Arial"/>
          <w:color w:val="000000" w:themeColor="text1"/>
        </w:rPr>
        <w:t>:</w:t>
      </w:r>
    </w:p>
    <w:p w14:paraId="63133CBC" w14:textId="77777777" w:rsidR="007D6876" w:rsidRPr="001517F9" w:rsidRDefault="007D6876" w:rsidP="001517F9">
      <w:pPr>
        <w:pStyle w:val="Prrafodelista"/>
        <w:spacing w:line="360" w:lineRule="auto"/>
        <w:ind w:left="0"/>
        <w:jc w:val="both"/>
        <w:rPr>
          <w:rFonts w:ascii="Palatino Linotype" w:hAnsi="Palatino Linotype" w:cs="Arial"/>
          <w:i/>
          <w:color w:val="000000" w:themeColor="text1"/>
        </w:rPr>
      </w:pPr>
    </w:p>
    <w:p w14:paraId="58A9C98B" w14:textId="77777777" w:rsidR="0014526B" w:rsidRPr="001517F9" w:rsidRDefault="0014526B" w:rsidP="001517F9">
      <w:pPr>
        <w:pStyle w:val="Prrafodelista"/>
        <w:spacing w:line="360" w:lineRule="auto"/>
        <w:ind w:left="0"/>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1517F9">
        <w:rPr>
          <w:rStyle w:val="Ttulo2Car"/>
          <w:rFonts w:ascii="Palatino Linotype" w:hAnsi="Palatino Linotype"/>
          <w:b/>
          <w:color w:val="000000" w:themeColor="text1"/>
          <w:sz w:val="24"/>
          <w:szCs w:val="24"/>
        </w:rPr>
        <w:t>Folio del recurso de revisión: 09658/INFOEM/IP/RR/2025</w:t>
      </w:r>
    </w:p>
    <w:p w14:paraId="67CBCEA6" w14:textId="77777777" w:rsidR="0014526B" w:rsidRPr="001517F9" w:rsidRDefault="0014526B" w:rsidP="001517F9">
      <w:pPr>
        <w:pStyle w:val="Prrafodelista"/>
        <w:spacing w:line="360" w:lineRule="auto"/>
        <w:ind w:left="0"/>
        <w:jc w:val="both"/>
        <w:rPr>
          <w:rStyle w:val="Ttulo2Car"/>
          <w:rFonts w:ascii="Palatino Linotype" w:hAnsi="Palatino Linotype"/>
          <w:b/>
          <w:color w:val="000000" w:themeColor="text1"/>
          <w:sz w:val="24"/>
          <w:szCs w:val="24"/>
        </w:rPr>
      </w:pPr>
      <w:r w:rsidRPr="001517F9">
        <w:rPr>
          <w:rStyle w:val="Ttulo2Car"/>
          <w:rFonts w:ascii="Palatino Linotype" w:hAnsi="Palatino Linotype"/>
          <w:b/>
          <w:color w:val="000000" w:themeColor="text1"/>
          <w:sz w:val="24"/>
          <w:szCs w:val="24"/>
        </w:rPr>
        <w:t>ACTO IMPUGNADO</w:t>
      </w:r>
      <w:r w:rsidRPr="001517F9">
        <w:rPr>
          <w:rStyle w:val="Ttulo2Car"/>
          <w:rFonts w:ascii="Palatino Linotype" w:hAnsi="Palatino Linotype"/>
          <w:b/>
          <w:color w:val="000000" w:themeColor="text1"/>
          <w:sz w:val="24"/>
          <w:szCs w:val="24"/>
        </w:rPr>
        <w:tab/>
      </w:r>
    </w:p>
    <w:p w14:paraId="10C39F22" w14:textId="675ABEB6" w:rsidR="0014526B" w:rsidRPr="001517F9" w:rsidRDefault="0014526B" w:rsidP="001517F9">
      <w:pPr>
        <w:pStyle w:val="Prrafodelista"/>
        <w:spacing w:line="360" w:lineRule="auto"/>
        <w:ind w:left="0"/>
        <w:jc w:val="both"/>
        <w:rPr>
          <w:rStyle w:val="Ttulo2Car"/>
          <w:rFonts w:ascii="Palatino Linotype" w:hAnsi="Palatino Linotype"/>
          <w:i/>
          <w:color w:val="000000" w:themeColor="text1"/>
          <w:sz w:val="24"/>
          <w:szCs w:val="24"/>
        </w:rPr>
      </w:pPr>
      <w:r w:rsidRPr="001517F9">
        <w:rPr>
          <w:rStyle w:val="Ttulo2Car"/>
          <w:rFonts w:ascii="Palatino Linotype" w:hAnsi="Palatino Linotype"/>
          <w:i/>
          <w:color w:val="000000" w:themeColor="text1"/>
          <w:sz w:val="24"/>
          <w:szCs w:val="24"/>
        </w:rPr>
        <w:t>“La unidad de opacidad no entrega la información completa se solicito completo pero como dice que para que si ya se va el informe que Cielito es la que dice que no pasa nada pues ojala el infoem garantice mi derecho.”</w:t>
      </w:r>
    </w:p>
    <w:p w14:paraId="4C69C50F" w14:textId="77777777" w:rsidR="0014526B" w:rsidRPr="001517F9" w:rsidRDefault="0014526B" w:rsidP="001517F9">
      <w:pPr>
        <w:pStyle w:val="Prrafodelista"/>
        <w:spacing w:line="360" w:lineRule="auto"/>
        <w:ind w:left="0"/>
        <w:jc w:val="both"/>
        <w:rPr>
          <w:rStyle w:val="Ttulo2Car"/>
          <w:rFonts w:ascii="Palatino Linotype" w:hAnsi="Palatino Linotype"/>
          <w:b/>
          <w:color w:val="000000" w:themeColor="text1"/>
          <w:sz w:val="24"/>
          <w:szCs w:val="24"/>
        </w:rPr>
      </w:pPr>
    </w:p>
    <w:p w14:paraId="10B99CE1" w14:textId="77777777" w:rsidR="0014526B" w:rsidRPr="001517F9" w:rsidRDefault="0014526B" w:rsidP="001517F9">
      <w:pPr>
        <w:pStyle w:val="Prrafodelista"/>
        <w:spacing w:line="360" w:lineRule="auto"/>
        <w:ind w:left="0"/>
        <w:jc w:val="both"/>
        <w:rPr>
          <w:rStyle w:val="Ttulo2Car"/>
          <w:rFonts w:ascii="Palatino Linotype" w:hAnsi="Palatino Linotype"/>
          <w:b/>
          <w:color w:val="000000" w:themeColor="text1"/>
          <w:sz w:val="24"/>
          <w:szCs w:val="24"/>
        </w:rPr>
      </w:pPr>
      <w:r w:rsidRPr="001517F9">
        <w:rPr>
          <w:rStyle w:val="Ttulo2Car"/>
          <w:rFonts w:ascii="Palatino Linotype" w:hAnsi="Palatino Linotype"/>
          <w:b/>
          <w:color w:val="000000" w:themeColor="text1"/>
          <w:sz w:val="24"/>
          <w:szCs w:val="24"/>
        </w:rPr>
        <w:t>RAZONES O MOTIVOS DE LA INCONFORMIDAD</w:t>
      </w:r>
      <w:r w:rsidRPr="001517F9">
        <w:rPr>
          <w:rStyle w:val="Ttulo2Car"/>
          <w:rFonts w:ascii="Palatino Linotype" w:hAnsi="Palatino Linotype"/>
          <w:b/>
          <w:color w:val="000000" w:themeColor="text1"/>
          <w:sz w:val="24"/>
          <w:szCs w:val="24"/>
        </w:rPr>
        <w:tab/>
      </w:r>
    </w:p>
    <w:p w14:paraId="0EE8D61B" w14:textId="791B92A1" w:rsidR="00067EAC" w:rsidRPr="001517F9" w:rsidRDefault="0014526B" w:rsidP="001517F9">
      <w:pPr>
        <w:pStyle w:val="Prrafodelista"/>
        <w:spacing w:line="360" w:lineRule="auto"/>
        <w:ind w:left="0"/>
        <w:jc w:val="both"/>
        <w:rPr>
          <w:rStyle w:val="Ttulo2Car"/>
          <w:rFonts w:ascii="Palatino Linotype" w:hAnsi="Palatino Linotype"/>
          <w:i/>
          <w:color w:val="000000" w:themeColor="text1"/>
          <w:sz w:val="24"/>
          <w:szCs w:val="24"/>
        </w:rPr>
      </w:pPr>
      <w:r w:rsidRPr="001517F9">
        <w:rPr>
          <w:rStyle w:val="Ttulo2Car"/>
          <w:rFonts w:ascii="Palatino Linotype" w:hAnsi="Palatino Linotype"/>
          <w:i/>
          <w:color w:val="000000" w:themeColor="text1"/>
          <w:sz w:val="24"/>
          <w:szCs w:val="24"/>
        </w:rPr>
        <w:t>“La unidad de opacidad no entrega la información completa se solicito completo pero como dice que para que si ya se va el informe que Cielito es la que dice que no pasa nada pues ojala el infoem garantice mi derecho.”</w:t>
      </w:r>
    </w:p>
    <w:p w14:paraId="666713C4" w14:textId="77777777" w:rsidR="004F77E2" w:rsidRPr="001517F9" w:rsidRDefault="004F77E2" w:rsidP="001517F9">
      <w:pPr>
        <w:pStyle w:val="Prrafodelista"/>
        <w:spacing w:line="360" w:lineRule="auto"/>
        <w:ind w:left="0"/>
        <w:jc w:val="both"/>
        <w:rPr>
          <w:rStyle w:val="Ttulo2Car"/>
          <w:rFonts w:ascii="Palatino Linotype" w:hAnsi="Palatino Linotype"/>
          <w:i/>
          <w:color w:val="000000" w:themeColor="text1"/>
          <w:sz w:val="24"/>
          <w:szCs w:val="24"/>
        </w:rPr>
      </w:pPr>
    </w:p>
    <w:p w14:paraId="75CEA5ED" w14:textId="77777777" w:rsidR="004F77E2" w:rsidRPr="001517F9" w:rsidRDefault="004F77E2" w:rsidP="001517F9">
      <w:pPr>
        <w:pStyle w:val="Prrafodelista"/>
        <w:spacing w:line="360" w:lineRule="auto"/>
        <w:ind w:left="0"/>
        <w:jc w:val="both"/>
        <w:rPr>
          <w:rStyle w:val="Ttulo2Car"/>
          <w:rFonts w:ascii="Palatino Linotype" w:hAnsi="Palatino Linotype"/>
          <w:b/>
          <w:color w:val="000000" w:themeColor="text1"/>
          <w:sz w:val="24"/>
          <w:szCs w:val="24"/>
        </w:rPr>
      </w:pPr>
      <w:r w:rsidRPr="001517F9">
        <w:rPr>
          <w:rStyle w:val="Ttulo2Car"/>
          <w:rFonts w:ascii="Palatino Linotype" w:hAnsi="Palatino Linotype"/>
          <w:b/>
          <w:color w:val="000000" w:themeColor="text1"/>
          <w:sz w:val="24"/>
          <w:szCs w:val="24"/>
        </w:rPr>
        <w:t>Folio del recurso de revisión: 09770/INFOEM/IP/RR/2025</w:t>
      </w:r>
    </w:p>
    <w:p w14:paraId="13C06784" w14:textId="77777777" w:rsidR="004F77E2" w:rsidRPr="001517F9" w:rsidRDefault="004F77E2" w:rsidP="001517F9">
      <w:pPr>
        <w:pStyle w:val="Prrafodelista"/>
        <w:spacing w:line="360" w:lineRule="auto"/>
        <w:ind w:left="0"/>
        <w:jc w:val="both"/>
        <w:rPr>
          <w:rStyle w:val="Ttulo2Car"/>
          <w:rFonts w:ascii="Palatino Linotype" w:hAnsi="Palatino Linotype"/>
          <w:b/>
          <w:color w:val="000000" w:themeColor="text1"/>
          <w:sz w:val="24"/>
          <w:szCs w:val="24"/>
        </w:rPr>
      </w:pPr>
      <w:r w:rsidRPr="001517F9">
        <w:rPr>
          <w:rStyle w:val="Ttulo2Car"/>
          <w:rFonts w:ascii="Palatino Linotype" w:hAnsi="Palatino Linotype"/>
          <w:b/>
          <w:color w:val="000000" w:themeColor="text1"/>
          <w:sz w:val="24"/>
          <w:szCs w:val="24"/>
        </w:rPr>
        <w:t>ACTO IMPUGNADO</w:t>
      </w:r>
      <w:r w:rsidRPr="001517F9">
        <w:rPr>
          <w:rStyle w:val="Ttulo2Car"/>
          <w:rFonts w:ascii="Palatino Linotype" w:hAnsi="Palatino Linotype"/>
          <w:b/>
          <w:color w:val="000000" w:themeColor="text1"/>
          <w:sz w:val="24"/>
          <w:szCs w:val="24"/>
        </w:rPr>
        <w:tab/>
      </w:r>
    </w:p>
    <w:p w14:paraId="574FF484" w14:textId="54382922" w:rsidR="004F77E2" w:rsidRPr="001517F9" w:rsidRDefault="004F77E2" w:rsidP="001517F9">
      <w:pPr>
        <w:pStyle w:val="Prrafodelista"/>
        <w:spacing w:line="360" w:lineRule="auto"/>
        <w:ind w:left="0"/>
        <w:jc w:val="both"/>
        <w:rPr>
          <w:rStyle w:val="Ttulo2Car"/>
          <w:rFonts w:ascii="Palatino Linotype" w:hAnsi="Palatino Linotype"/>
          <w:i/>
          <w:color w:val="000000" w:themeColor="text1"/>
          <w:sz w:val="24"/>
          <w:szCs w:val="24"/>
        </w:rPr>
      </w:pPr>
      <w:r w:rsidRPr="001517F9">
        <w:rPr>
          <w:rStyle w:val="Ttulo2Car"/>
          <w:rFonts w:ascii="Palatino Linotype" w:hAnsi="Palatino Linotype"/>
          <w:i/>
          <w:color w:val="000000" w:themeColor="text1"/>
          <w:sz w:val="24"/>
          <w:szCs w:val="24"/>
        </w:rPr>
        <w:t>“La opacidad a todo en ese municipio no entrega la información solicitada se pide se entregue conforme a la ley se entregue la información”</w:t>
      </w:r>
    </w:p>
    <w:p w14:paraId="31644352" w14:textId="77777777" w:rsidR="004F77E2" w:rsidRPr="001517F9" w:rsidRDefault="004F77E2" w:rsidP="001517F9">
      <w:pPr>
        <w:pStyle w:val="Prrafodelista"/>
        <w:spacing w:line="360" w:lineRule="auto"/>
        <w:ind w:left="0"/>
        <w:jc w:val="both"/>
        <w:rPr>
          <w:rStyle w:val="Ttulo2Car"/>
          <w:rFonts w:ascii="Palatino Linotype" w:hAnsi="Palatino Linotype"/>
          <w:i/>
          <w:color w:val="000000" w:themeColor="text1"/>
          <w:sz w:val="24"/>
          <w:szCs w:val="24"/>
        </w:rPr>
      </w:pPr>
    </w:p>
    <w:p w14:paraId="6E7772AF" w14:textId="77777777" w:rsidR="004F77E2" w:rsidRPr="001517F9" w:rsidRDefault="004F77E2" w:rsidP="001517F9">
      <w:pPr>
        <w:pStyle w:val="Prrafodelista"/>
        <w:spacing w:line="360" w:lineRule="auto"/>
        <w:ind w:left="0"/>
        <w:jc w:val="both"/>
        <w:rPr>
          <w:rStyle w:val="Ttulo2Car"/>
          <w:rFonts w:ascii="Palatino Linotype" w:hAnsi="Palatino Linotype"/>
          <w:b/>
          <w:color w:val="000000" w:themeColor="text1"/>
          <w:sz w:val="24"/>
          <w:szCs w:val="24"/>
        </w:rPr>
      </w:pPr>
      <w:r w:rsidRPr="001517F9">
        <w:rPr>
          <w:rStyle w:val="Ttulo2Car"/>
          <w:rFonts w:ascii="Palatino Linotype" w:hAnsi="Palatino Linotype"/>
          <w:b/>
          <w:color w:val="000000" w:themeColor="text1"/>
          <w:sz w:val="24"/>
          <w:szCs w:val="24"/>
        </w:rPr>
        <w:t>RAZONES O MOTIVOS DE LA INCONFORMIDAD</w:t>
      </w:r>
      <w:r w:rsidRPr="001517F9">
        <w:rPr>
          <w:rStyle w:val="Ttulo2Car"/>
          <w:rFonts w:ascii="Palatino Linotype" w:hAnsi="Palatino Linotype"/>
          <w:b/>
          <w:color w:val="000000" w:themeColor="text1"/>
          <w:sz w:val="24"/>
          <w:szCs w:val="24"/>
        </w:rPr>
        <w:tab/>
      </w:r>
    </w:p>
    <w:p w14:paraId="1B6E46B5" w14:textId="6D54097C" w:rsidR="004F77E2" w:rsidRPr="001517F9" w:rsidRDefault="004F77E2" w:rsidP="001517F9">
      <w:pPr>
        <w:pStyle w:val="Prrafodelista"/>
        <w:spacing w:line="360" w:lineRule="auto"/>
        <w:ind w:left="0"/>
        <w:jc w:val="both"/>
        <w:rPr>
          <w:rStyle w:val="Ttulo2Car"/>
          <w:rFonts w:ascii="Palatino Linotype" w:hAnsi="Palatino Linotype"/>
          <w:i/>
          <w:color w:val="000000" w:themeColor="text1"/>
          <w:sz w:val="24"/>
          <w:szCs w:val="24"/>
        </w:rPr>
      </w:pPr>
      <w:r w:rsidRPr="001517F9">
        <w:rPr>
          <w:rStyle w:val="Ttulo2Car"/>
          <w:rFonts w:ascii="Palatino Linotype" w:hAnsi="Palatino Linotype"/>
          <w:i/>
          <w:color w:val="000000" w:themeColor="text1"/>
          <w:sz w:val="24"/>
          <w:szCs w:val="24"/>
        </w:rPr>
        <w:t>“La opacidad a todo en ese municipio no entrega la información solicitada se pide se entregue conforme a la ley se entregue la información”</w:t>
      </w:r>
    </w:p>
    <w:p w14:paraId="6618B906" w14:textId="77777777" w:rsidR="0014526B" w:rsidRPr="001517F9" w:rsidRDefault="0014526B" w:rsidP="001517F9">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4FFE0C13" w:rsidR="00947C3B" w:rsidRPr="001517F9" w:rsidRDefault="00947C3B" w:rsidP="001517F9">
      <w:pPr>
        <w:pStyle w:val="Prrafodelista"/>
        <w:numPr>
          <w:ilvl w:val="0"/>
          <w:numId w:val="1"/>
        </w:numPr>
        <w:spacing w:line="360" w:lineRule="auto"/>
        <w:ind w:left="0" w:firstLine="0"/>
        <w:jc w:val="both"/>
        <w:rPr>
          <w:rFonts w:ascii="Palatino Linotype" w:hAnsi="Palatino Linotype"/>
          <w:i/>
          <w:color w:val="000000" w:themeColor="text1"/>
        </w:rPr>
      </w:pPr>
      <w:r w:rsidRPr="001517F9">
        <w:rPr>
          <w:rFonts w:ascii="Palatino Linotype" w:eastAsia="Calibri" w:hAnsi="Palatino Linotype" w:cs="Arial"/>
          <w:color w:val="000000" w:themeColor="text1"/>
          <w:lang w:val="es-ES"/>
        </w:rPr>
        <w:t>La</w:t>
      </w:r>
      <w:r w:rsidR="00604981" w:rsidRPr="001517F9">
        <w:rPr>
          <w:rFonts w:ascii="Palatino Linotype" w:eastAsia="Calibri" w:hAnsi="Palatino Linotype" w:cs="Arial"/>
          <w:color w:val="000000" w:themeColor="text1"/>
          <w:lang w:val="es-ES"/>
        </w:rPr>
        <w:t>s c</w:t>
      </w:r>
      <w:r w:rsidRPr="001517F9">
        <w:rPr>
          <w:rFonts w:ascii="Palatino Linotype" w:eastAsia="Calibri" w:hAnsi="Palatino Linotype" w:cs="Arial"/>
          <w:color w:val="000000" w:themeColor="text1"/>
          <w:lang w:val="es-ES"/>
        </w:rPr>
        <w:t>omisionada</w:t>
      </w:r>
      <w:r w:rsidR="00604981" w:rsidRPr="001517F9">
        <w:rPr>
          <w:rFonts w:ascii="Palatino Linotype" w:eastAsia="Calibri" w:hAnsi="Palatino Linotype" w:cs="Arial"/>
          <w:color w:val="000000" w:themeColor="text1"/>
          <w:lang w:val="es-ES"/>
        </w:rPr>
        <w:t>s</w:t>
      </w:r>
      <w:r w:rsidRPr="001517F9">
        <w:rPr>
          <w:rFonts w:ascii="Palatino Linotype" w:eastAsia="Calibri" w:hAnsi="Palatino Linotype" w:cs="Arial"/>
          <w:color w:val="000000" w:themeColor="text1"/>
          <w:lang w:val="es-ES"/>
        </w:rPr>
        <w:t xml:space="preserve"> </w:t>
      </w:r>
      <w:r w:rsidR="00604981" w:rsidRPr="001517F9">
        <w:rPr>
          <w:rFonts w:ascii="Palatino Linotype" w:eastAsia="Calibri" w:hAnsi="Palatino Linotype" w:cs="Arial"/>
          <w:color w:val="000000" w:themeColor="text1"/>
          <w:lang w:val="es-ES"/>
        </w:rPr>
        <w:t>p</w:t>
      </w:r>
      <w:r w:rsidRPr="001517F9">
        <w:rPr>
          <w:rFonts w:ascii="Palatino Linotype" w:eastAsia="Calibri" w:hAnsi="Palatino Linotype" w:cs="Arial"/>
          <w:color w:val="000000" w:themeColor="text1"/>
          <w:lang w:val="es-ES"/>
        </w:rPr>
        <w:t>onente</w:t>
      </w:r>
      <w:r w:rsidR="00604981" w:rsidRPr="001517F9">
        <w:rPr>
          <w:rFonts w:ascii="Palatino Linotype" w:eastAsia="Calibri" w:hAnsi="Palatino Linotype" w:cs="Arial"/>
          <w:color w:val="000000" w:themeColor="text1"/>
          <w:lang w:val="es-ES"/>
        </w:rPr>
        <w:t>s de origen</w:t>
      </w:r>
      <w:r w:rsidRPr="001517F9">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EA6CE3" w:rsidRPr="001517F9">
        <w:rPr>
          <w:rFonts w:ascii="Palatino Linotype" w:eastAsia="Calibri" w:hAnsi="Palatino Linotype" w:cs="Arial"/>
          <w:b/>
          <w:color w:val="000000" w:themeColor="text1"/>
          <w:lang w:val="es-ES"/>
        </w:rPr>
        <w:t>veinti</w:t>
      </w:r>
      <w:r w:rsidR="00FC3EC8" w:rsidRPr="001517F9">
        <w:rPr>
          <w:rFonts w:ascii="Palatino Linotype" w:eastAsia="Calibri" w:hAnsi="Palatino Linotype" w:cs="Arial"/>
          <w:b/>
          <w:color w:val="000000" w:themeColor="text1"/>
          <w:lang w:val="es-ES"/>
        </w:rPr>
        <w:t xml:space="preserve">uno de agosto </w:t>
      </w:r>
      <w:r w:rsidR="005E75E6" w:rsidRPr="001517F9">
        <w:rPr>
          <w:rFonts w:ascii="Palatino Linotype" w:eastAsia="Calibri" w:hAnsi="Palatino Linotype" w:cs="Arial"/>
          <w:b/>
          <w:color w:val="000000" w:themeColor="text1"/>
          <w:lang w:val="es-ES"/>
        </w:rPr>
        <w:t xml:space="preserve">dos mil </w:t>
      </w:r>
      <w:r w:rsidR="00067EAC" w:rsidRPr="001517F9">
        <w:rPr>
          <w:rFonts w:ascii="Palatino Linotype" w:eastAsia="Calibri" w:hAnsi="Palatino Linotype" w:cs="Arial"/>
          <w:b/>
          <w:color w:val="000000" w:themeColor="text1"/>
          <w:lang w:val="es-ES"/>
        </w:rPr>
        <w:t>vein</w:t>
      </w:r>
      <w:r w:rsidR="00DA5EB8" w:rsidRPr="001517F9">
        <w:rPr>
          <w:rFonts w:ascii="Palatino Linotype" w:eastAsia="Calibri" w:hAnsi="Palatino Linotype" w:cs="Arial"/>
          <w:b/>
          <w:color w:val="000000" w:themeColor="text1"/>
          <w:lang w:val="es-ES"/>
        </w:rPr>
        <w:t>ticinco</w:t>
      </w:r>
      <w:r w:rsidR="00604981" w:rsidRPr="001517F9">
        <w:rPr>
          <w:rFonts w:ascii="Palatino Linotype" w:eastAsia="Calibri" w:hAnsi="Palatino Linotype" w:cs="Arial"/>
          <w:color w:val="000000" w:themeColor="text1"/>
          <w:lang w:val="es-ES"/>
        </w:rPr>
        <w:t>, pusieron</w:t>
      </w:r>
      <w:r w:rsidRPr="001517F9">
        <w:rPr>
          <w:rFonts w:ascii="Palatino Linotype" w:eastAsia="Calibri" w:hAnsi="Palatino Linotype" w:cs="Arial"/>
          <w:color w:val="000000" w:themeColor="text1"/>
          <w:lang w:val="es-ES"/>
        </w:rPr>
        <w:t xml:space="preserve"> a disposición de las partes l</w:t>
      </w:r>
      <w:r w:rsidR="00604981" w:rsidRPr="001517F9">
        <w:rPr>
          <w:rFonts w:ascii="Palatino Linotype" w:eastAsia="Calibri" w:hAnsi="Palatino Linotype" w:cs="Arial"/>
          <w:color w:val="000000" w:themeColor="text1"/>
          <w:lang w:val="es-ES"/>
        </w:rPr>
        <w:t>os</w:t>
      </w:r>
      <w:r w:rsidRPr="001517F9">
        <w:rPr>
          <w:rFonts w:ascii="Palatino Linotype" w:eastAsia="Calibri" w:hAnsi="Palatino Linotype" w:cs="Arial"/>
          <w:color w:val="000000" w:themeColor="text1"/>
          <w:lang w:val="es-ES"/>
        </w:rPr>
        <w:t xml:space="preserve"> expediente</w:t>
      </w:r>
      <w:r w:rsidR="00604981" w:rsidRPr="001517F9">
        <w:rPr>
          <w:rFonts w:ascii="Palatino Linotype" w:eastAsia="Calibri" w:hAnsi="Palatino Linotype" w:cs="Arial"/>
          <w:color w:val="000000" w:themeColor="text1"/>
          <w:lang w:val="es-ES"/>
        </w:rPr>
        <w:t>s</w:t>
      </w:r>
      <w:r w:rsidRPr="001517F9">
        <w:rPr>
          <w:rFonts w:ascii="Palatino Linotype" w:eastAsia="Calibri" w:hAnsi="Palatino Linotype" w:cs="Arial"/>
          <w:color w:val="000000" w:themeColor="text1"/>
          <w:lang w:val="es-ES"/>
        </w:rPr>
        <w:t xml:space="preserve"> electrónico</w:t>
      </w:r>
      <w:r w:rsidR="00604981" w:rsidRPr="001517F9">
        <w:rPr>
          <w:rFonts w:ascii="Palatino Linotype" w:eastAsia="Calibri" w:hAnsi="Palatino Linotype" w:cs="Arial"/>
          <w:color w:val="000000" w:themeColor="text1"/>
          <w:lang w:val="es-ES"/>
        </w:rPr>
        <w:t>s</w:t>
      </w:r>
      <w:r w:rsidRPr="001517F9">
        <w:rPr>
          <w:rFonts w:ascii="Palatino Linotype" w:eastAsia="Calibri" w:hAnsi="Palatino Linotype" w:cs="Arial"/>
          <w:color w:val="000000" w:themeColor="text1"/>
          <w:lang w:val="es-ES"/>
        </w:rPr>
        <w:t xml:space="preserve"> </w:t>
      </w:r>
      <w:r w:rsidRPr="001517F9">
        <w:rPr>
          <w:rFonts w:ascii="Palatino Linotype" w:eastAsia="Calibri" w:hAnsi="Palatino Linotype" w:cs="Arial"/>
          <w:color w:val="000000" w:themeColor="text1"/>
        </w:rPr>
        <w:t xml:space="preserve">vía </w:t>
      </w:r>
      <w:r w:rsidRPr="001517F9">
        <w:rPr>
          <w:rFonts w:ascii="Palatino Linotype" w:eastAsia="Calibri" w:hAnsi="Palatino Linotype" w:cs="Arial"/>
          <w:b/>
          <w:color w:val="000000" w:themeColor="text1"/>
          <w:lang w:val="es-ES"/>
        </w:rPr>
        <w:t xml:space="preserve">SAIMEX </w:t>
      </w:r>
      <w:r w:rsidRPr="001517F9">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1517F9">
        <w:rPr>
          <w:rFonts w:ascii="Palatino Linotype" w:eastAsia="Calibri" w:hAnsi="Palatino Linotype" w:cs="Arial"/>
          <w:b/>
          <w:color w:val="000000" w:themeColor="text1"/>
          <w:lang w:val="es-ES"/>
        </w:rPr>
        <w:t>SUJETO OBLIGADO</w:t>
      </w:r>
      <w:r w:rsidRPr="001517F9">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1517F9" w:rsidRDefault="00947C3B" w:rsidP="001517F9">
      <w:pPr>
        <w:pStyle w:val="Prrafodelista"/>
        <w:spacing w:line="360" w:lineRule="auto"/>
        <w:ind w:left="0"/>
        <w:jc w:val="both"/>
        <w:rPr>
          <w:rFonts w:ascii="Palatino Linotype" w:hAnsi="Palatino Linotype"/>
          <w:color w:val="000000" w:themeColor="text1"/>
        </w:rPr>
      </w:pPr>
    </w:p>
    <w:p w14:paraId="1BCB6093" w14:textId="77777777" w:rsidR="00E81AB1" w:rsidRPr="001517F9" w:rsidRDefault="00E81AB1" w:rsidP="001517F9">
      <w:pPr>
        <w:pStyle w:val="Prrafodelista"/>
        <w:numPr>
          <w:ilvl w:val="0"/>
          <w:numId w:val="1"/>
        </w:numPr>
        <w:spacing w:line="360" w:lineRule="auto"/>
        <w:ind w:left="0" w:firstLine="0"/>
        <w:jc w:val="both"/>
        <w:rPr>
          <w:rFonts w:ascii="Palatino Linotype" w:hAnsi="Palatino Linotype"/>
          <w:color w:val="000000" w:themeColor="text1"/>
        </w:rPr>
      </w:pPr>
      <w:r w:rsidRPr="001517F9">
        <w:rPr>
          <w:rFonts w:ascii="Palatino Linotype" w:eastAsia="Palatino Linotype" w:hAnsi="Palatino Linotype" w:cs="Palatino Linotype"/>
          <w:color w:val="000000" w:themeColor="text1"/>
        </w:rPr>
        <w:lastRenderedPageBreak/>
        <w:t xml:space="preserve">Posteriormente mediante acuerdo de día </w:t>
      </w:r>
      <w:r w:rsidRPr="001517F9">
        <w:rPr>
          <w:rFonts w:ascii="Palatino Linotype" w:eastAsia="Palatino Linotype" w:hAnsi="Palatino Linotype" w:cs="Palatino Linotype"/>
          <w:b/>
          <w:color w:val="000000" w:themeColor="text1"/>
        </w:rPr>
        <w:t>veintisiete de agosto dos mil veinticinco</w:t>
      </w:r>
      <w:r w:rsidRPr="001517F9">
        <w:rPr>
          <w:rFonts w:ascii="Palatino Linotype" w:eastAsia="Palatino Linotype" w:hAnsi="Palatino Linotype" w:cs="Palatino Linotype"/>
          <w:color w:val="000000" w:themeColor="text1"/>
        </w:rPr>
        <w:t xml:space="preserve">; el Pleno de este Instituto ordenó </w:t>
      </w:r>
      <w:r w:rsidRPr="001517F9">
        <w:rPr>
          <w:rFonts w:ascii="Palatino Linotype" w:hAnsi="Palatino Linotype"/>
          <w:color w:val="000000" w:themeColor="text1"/>
        </w:rPr>
        <w:t>la</w:t>
      </w:r>
      <w:r w:rsidRPr="001517F9">
        <w:rPr>
          <w:rFonts w:ascii="Palatino Linotype" w:eastAsia="Palatino Linotype" w:hAnsi="Palatino Linotype" w:cs="Palatino Linotype"/>
          <w:color w:val="000000" w:themeColor="text1"/>
        </w:rPr>
        <w:t xml:space="preserve"> acumulación de los recursos de revisión de mérito, a efecto de que se</w:t>
      </w:r>
      <w:r w:rsidRPr="001517F9">
        <w:rPr>
          <w:rFonts w:ascii="Palatino Linotype" w:eastAsia="Palatino Linotype" w:hAnsi="Palatino Linotype" w:cs="Palatino Linotype"/>
          <w:b/>
          <w:color w:val="000000" w:themeColor="text1"/>
        </w:rPr>
        <w:t xml:space="preserve"> </w:t>
      </w:r>
      <w:r w:rsidRPr="001517F9">
        <w:rPr>
          <w:rFonts w:ascii="Palatino Linotype" w:eastAsia="Palatino Linotype" w:hAnsi="Palatino Linotype" w:cs="Palatino Linotype"/>
          <w:color w:val="000000" w:themeColor="text1"/>
        </w:rPr>
        <w:t xml:space="preserve">formulará y presentará el proyecto de </w:t>
      </w:r>
      <w:r w:rsidRPr="001517F9">
        <w:rPr>
          <w:rFonts w:ascii="Palatino Linotype" w:hAnsi="Palatino Linotype"/>
          <w:color w:val="000000" w:themeColor="text1"/>
        </w:rPr>
        <w:t>resolución</w:t>
      </w:r>
      <w:r w:rsidRPr="001517F9">
        <w:rPr>
          <w:rFonts w:ascii="Palatino Linotype" w:eastAsia="Palatino Linotype" w:hAnsi="Palatino Linotype" w:cs="Palatino Linotype"/>
          <w:color w:val="000000" w:themeColor="text1"/>
        </w:rPr>
        <w:t xml:space="preserve"> correspondiente de manera unificada,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517F9">
        <w:rPr>
          <w:rFonts w:ascii="Palatino Linotype" w:eastAsia="Palatino Linotype" w:hAnsi="Palatino Linotype" w:cs="Palatino Linotype"/>
          <w:i/>
          <w:color w:val="000000" w:themeColor="text1"/>
          <w:vertAlign w:val="superscript"/>
        </w:rPr>
        <w:footnoteReference w:id="1"/>
      </w:r>
      <w:r w:rsidRPr="001517F9">
        <w:rPr>
          <w:rFonts w:ascii="Palatino Linotype" w:eastAsia="Palatino Linotype" w:hAnsi="Palatino Linotype" w:cs="Palatino Linotype"/>
          <w:color w:val="000000" w:themeColor="text1"/>
        </w:rPr>
        <w:t>, que señala:</w:t>
      </w:r>
    </w:p>
    <w:p w14:paraId="6444B434" w14:textId="77777777" w:rsidR="00E81AB1" w:rsidRPr="001517F9" w:rsidRDefault="00E81AB1" w:rsidP="001517F9">
      <w:pPr>
        <w:pStyle w:val="Prrafodelista"/>
        <w:tabs>
          <w:tab w:val="left" w:pos="426"/>
        </w:tabs>
        <w:spacing w:line="360" w:lineRule="auto"/>
        <w:ind w:left="0"/>
        <w:jc w:val="both"/>
        <w:rPr>
          <w:rFonts w:ascii="Palatino Linotype" w:hAnsi="Palatino Linotype"/>
          <w:i/>
          <w:color w:val="000000" w:themeColor="text1"/>
        </w:rPr>
      </w:pPr>
      <w:r w:rsidRPr="001517F9">
        <w:rPr>
          <w:rFonts w:ascii="Palatino Linotype" w:hAnsi="Palatino Linotype"/>
          <w:b/>
          <w:i/>
          <w:color w:val="000000" w:themeColor="text1"/>
        </w:rPr>
        <w:t>“ONCE.</w:t>
      </w:r>
      <w:r w:rsidRPr="001517F9">
        <w:rPr>
          <w:rFonts w:ascii="Palatino Linotype" w:hAnsi="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3AC20FB3" w14:textId="77777777" w:rsidR="00E81AB1" w:rsidRPr="001517F9" w:rsidRDefault="00E81AB1" w:rsidP="001517F9">
      <w:pPr>
        <w:pStyle w:val="Prrafodelista"/>
        <w:tabs>
          <w:tab w:val="left" w:pos="426"/>
        </w:tabs>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w:t>
      </w:r>
      <w:r w:rsidRPr="001517F9">
        <w:rPr>
          <w:rFonts w:ascii="Palatino Linotype" w:hAnsi="Palatino Linotype"/>
          <w:i/>
          <w:color w:val="000000" w:themeColor="text1"/>
        </w:rPr>
        <w:tab/>
      </w:r>
    </w:p>
    <w:p w14:paraId="41E11394" w14:textId="77777777" w:rsidR="00E81AB1" w:rsidRPr="001517F9" w:rsidRDefault="00E81AB1" w:rsidP="001517F9">
      <w:pPr>
        <w:pStyle w:val="Prrafodelista"/>
        <w:tabs>
          <w:tab w:val="left" w:pos="426"/>
        </w:tabs>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b) Las partes o los actos impugnados sean iguales</w:t>
      </w:r>
    </w:p>
    <w:p w14:paraId="72B8EE87" w14:textId="77777777" w:rsidR="00E81AB1" w:rsidRPr="001517F9" w:rsidRDefault="00E81AB1" w:rsidP="001517F9">
      <w:pPr>
        <w:pStyle w:val="Prrafodelista"/>
        <w:tabs>
          <w:tab w:val="left" w:pos="426"/>
        </w:tabs>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c) Cuando se trate del mismo solicitante, el mismo SUJETO OBLIGADO, aunque se trate de solicitudes diversas;</w:t>
      </w:r>
    </w:p>
    <w:p w14:paraId="3BA3A21C" w14:textId="77777777" w:rsidR="00E81AB1" w:rsidRDefault="00E81AB1" w:rsidP="001517F9">
      <w:pPr>
        <w:pStyle w:val="Prrafodelista"/>
        <w:tabs>
          <w:tab w:val="left" w:pos="426"/>
        </w:tabs>
        <w:spacing w:line="360" w:lineRule="auto"/>
        <w:ind w:left="0"/>
        <w:jc w:val="both"/>
        <w:rPr>
          <w:rFonts w:ascii="Palatino Linotype" w:hAnsi="Palatino Linotype"/>
          <w:i/>
          <w:color w:val="000000" w:themeColor="text1"/>
        </w:rPr>
      </w:pPr>
      <w:r w:rsidRPr="001517F9">
        <w:rPr>
          <w:rFonts w:ascii="Palatino Linotype" w:hAnsi="Palatino Linotype"/>
          <w:i/>
          <w:color w:val="000000" w:themeColor="text1"/>
        </w:rPr>
        <w:t>(…)”</w:t>
      </w:r>
    </w:p>
    <w:p w14:paraId="5C4A330C" w14:textId="77777777" w:rsidR="00DA09C4" w:rsidRPr="001517F9" w:rsidRDefault="00DA09C4" w:rsidP="001517F9">
      <w:pPr>
        <w:pStyle w:val="Prrafodelista"/>
        <w:tabs>
          <w:tab w:val="left" w:pos="426"/>
        </w:tabs>
        <w:spacing w:line="360" w:lineRule="auto"/>
        <w:ind w:left="0"/>
        <w:jc w:val="both"/>
        <w:rPr>
          <w:rFonts w:ascii="Palatino Linotype" w:hAnsi="Palatino Linotype"/>
          <w:i/>
          <w:color w:val="000000" w:themeColor="text1"/>
        </w:rPr>
      </w:pPr>
    </w:p>
    <w:p w14:paraId="78AA8C4B" w14:textId="77777777" w:rsidR="00E81AB1" w:rsidRPr="001517F9" w:rsidRDefault="00E81AB1" w:rsidP="001517F9">
      <w:pPr>
        <w:pStyle w:val="Prrafodelista"/>
        <w:numPr>
          <w:ilvl w:val="0"/>
          <w:numId w:val="1"/>
        </w:numPr>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t>Es así que,</w:t>
      </w:r>
      <w:r w:rsidRPr="001517F9">
        <w:rPr>
          <w:rFonts w:ascii="Palatino Linotype" w:hAnsi="Palatino Linotype"/>
          <w:i/>
          <w:color w:val="000000" w:themeColor="text1"/>
        </w:rPr>
        <w:t xml:space="preserve"> </w:t>
      </w:r>
      <w:r w:rsidRPr="001517F9">
        <w:rPr>
          <w:rFonts w:ascii="Palatino Linotype" w:eastAsia="Palatino Linotype" w:hAnsi="Palatino Linotype" w:cs="Palatino Linotype"/>
          <w:color w:val="000000" w:themeColor="text1"/>
        </w:rPr>
        <w:t>resulta</w:t>
      </w:r>
      <w:r w:rsidRPr="001517F9">
        <w:rPr>
          <w:rFonts w:ascii="Palatino Linotype" w:hAnsi="Palatino Linotype"/>
          <w:color w:val="000000" w:themeColor="text1"/>
        </w:rPr>
        <w:t xml:space="preserve">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1517F9">
        <w:rPr>
          <w:rFonts w:ascii="Palatino Linotype" w:hAnsi="Palatino Linotype"/>
          <w:color w:val="000000" w:themeColor="text1"/>
        </w:rPr>
        <w:lastRenderedPageBreak/>
        <w:t>Transparencia y Acceso a la Información Pública del Estado de México y Municipios en vigor, que a la letra señalan:</w:t>
      </w:r>
    </w:p>
    <w:p w14:paraId="250ABBE0" w14:textId="77777777" w:rsidR="00E81AB1" w:rsidRPr="001517F9" w:rsidRDefault="00E81AB1" w:rsidP="001517F9">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1517F9">
        <w:rPr>
          <w:rFonts w:ascii="Palatino Linotype" w:hAnsi="Palatino Linotype"/>
          <w:b/>
          <w:i/>
          <w:color w:val="000000" w:themeColor="text1"/>
        </w:rPr>
        <w:t>Código de Procedimientos Administrativos del Estado de México.</w:t>
      </w:r>
    </w:p>
    <w:p w14:paraId="27D63C78" w14:textId="77777777" w:rsidR="00E81AB1" w:rsidRPr="001517F9" w:rsidRDefault="00E81AB1" w:rsidP="001517F9">
      <w:pPr>
        <w:pStyle w:val="Textoindependienteprimerasangra2"/>
        <w:tabs>
          <w:tab w:val="left" w:pos="7889"/>
        </w:tabs>
        <w:spacing w:line="360" w:lineRule="auto"/>
        <w:ind w:left="0" w:firstLine="0"/>
        <w:jc w:val="both"/>
        <w:rPr>
          <w:rFonts w:ascii="Palatino Linotype" w:hAnsi="Palatino Linotype"/>
          <w:i/>
          <w:color w:val="000000" w:themeColor="text1"/>
        </w:rPr>
      </w:pPr>
      <w:r w:rsidRPr="001517F9">
        <w:rPr>
          <w:rFonts w:ascii="Palatino Linotype" w:hAnsi="Palatino Linotype"/>
          <w:b/>
          <w:i/>
          <w:color w:val="000000" w:themeColor="text1"/>
        </w:rPr>
        <w:t>“Artículo 18.-</w:t>
      </w:r>
      <w:r w:rsidRPr="001517F9">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0DA94FE" w14:textId="77777777" w:rsidR="00E81AB1" w:rsidRPr="001517F9" w:rsidRDefault="00E81AB1" w:rsidP="001517F9">
      <w:pPr>
        <w:pStyle w:val="Textoindependienteprimerasangra2"/>
        <w:tabs>
          <w:tab w:val="left" w:pos="7889"/>
        </w:tabs>
        <w:spacing w:line="360" w:lineRule="auto"/>
        <w:ind w:left="0" w:firstLine="0"/>
        <w:jc w:val="both"/>
        <w:rPr>
          <w:rFonts w:ascii="Palatino Linotype" w:hAnsi="Palatino Linotype"/>
          <w:i/>
          <w:color w:val="000000" w:themeColor="text1"/>
        </w:rPr>
      </w:pPr>
    </w:p>
    <w:p w14:paraId="3C92C677" w14:textId="77777777" w:rsidR="00E81AB1" w:rsidRPr="001517F9" w:rsidRDefault="00E81AB1" w:rsidP="001517F9">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1517F9">
        <w:rPr>
          <w:rFonts w:ascii="Palatino Linotype" w:hAnsi="Palatino Linotype"/>
          <w:b/>
          <w:i/>
          <w:color w:val="000000" w:themeColor="text1"/>
        </w:rPr>
        <w:t>Ley de Transparencia y Acceso a la Información Pública del Estado de México y Municipios</w:t>
      </w:r>
    </w:p>
    <w:p w14:paraId="65D4962D" w14:textId="77777777" w:rsidR="00E81AB1" w:rsidRPr="001517F9" w:rsidRDefault="00E81AB1" w:rsidP="001517F9">
      <w:pPr>
        <w:pStyle w:val="Textoindependienteprimerasangra2"/>
        <w:tabs>
          <w:tab w:val="left" w:pos="7889"/>
        </w:tabs>
        <w:spacing w:line="360" w:lineRule="auto"/>
        <w:ind w:left="0" w:firstLine="0"/>
        <w:jc w:val="both"/>
        <w:rPr>
          <w:rFonts w:ascii="Palatino Linotype" w:hAnsi="Palatino Linotype"/>
          <w:i/>
          <w:color w:val="000000" w:themeColor="text1"/>
        </w:rPr>
      </w:pPr>
      <w:r w:rsidRPr="001517F9">
        <w:rPr>
          <w:rFonts w:ascii="Palatino Linotype" w:hAnsi="Palatino Linotype"/>
          <w:b/>
          <w:i/>
          <w:color w:val="000000" w:themeColor="text1"/>
        </w:rPr>
        <w:t>“Artículo 195.</w:t>
      </w:r>
      <w:r w:rsidRPr="001517F9">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14:paraId="2792191C" w14:textId="77777777" w:rsidR="00E81AB1" w:rsidRDefault="00E81AB1" w:rsidP="001517F9">
      <w:pPr>
        <w:pStyle w:val="Textoindependienteprimerasangra2"/>
        <w:tabs>
          <w:tab w:val="left" w:pos="7889"/>
        </w:tabs>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t>(Énfasis añadido)</w:t>
      </w:r>
    </w:p>
    <w:p w14:paraId="259527E1" w14:textId="77777777" w:rsidR="00DA09C4" w:rsidRPr="001517F9" w:rsidRDefault="00DA09C4" w:rsidP="001517F9">
      <w:pPr>
        <w:pStyle w:val="Textoindependienteprimerasangra2"/>
        <w:tabs>
          <w:tab w:val="left" w:pos="7889"/>
        </w:tabs>
        <w:spacing w:line="360" w:lineRule="auto"/>
        <w:ind w:left="0" w:firstLine="0"/>
        <w:jc w:val="both"/>
        <w:rPr>
          <w:rFonts w:ascii="Palatino Linotype" w:hAnsi="Palatino Linotype"/>
          <w:color w:val="000000" w:themeColor="text1"/>
        </w:rPr>
      </w:pPr>
    </w:p>
    <w:p w14:paraId="06973C56" w14:textId="6DB5553F" w:rsidR="004C3E30" w:rsidRPr="001517F9" w:rsidRDefault="00E81AB1" w:rsidP="001517F9">
      <w:pPr>
        <w:pStyle w:val="Prrafodelista"/>
        <w:numPr>
          <w:ilvl w:val="0"/>
          <w:numId w:val="1"/>
        </w:numPr>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t>Seguidamente, e</w:t>
      </w:r>
      <w:r w:rsidR="00D177AD" w:rsidRPr="001517F9">
        <w:rPr>
          <w:rFonts w:ascii="Palatino Linotype" w:hAnsi="Palatino Linotype"/>
          <w:color w:val="000000" w:themeColor="text1"/>
        </w:rPr>
        <w:t xml:space="preserve">l </w:t>
      </w:r>
      <w:r w:rsidR="00D177AD" w:rsidRPr="001517F9">
        <w:rPr>
          <w:rFonts w:ascii="Palatino Linotype" w:hAnsi="Palatino Linotype"/>
          <w:b/>
          <w:color w:val="000000" w:themeColor="text1"/>
        </w:rPr>
        <w:t xml:space="preserve">SUJETO </w:t>
      </w:r>
      <w:r w:rsidR="00D177AD" w:rsidRPr="001517F9">
        <w:rPr>
          <w:rFonts w:ascii="Palatino Linotype" w:eastAsia="Calibri" w:hAnsi="Palatino Linotype" w:cs="Arial"/>
          <w:b/>
          <w:color w:val="000000" w:themeColor="text1"/>
          <w:lang w:val="es-ES"/>
        </w:rPr>
        <w:t>OBLIGADO</w:t>
      </w:r>
      <w:r w:rsidR="00D177AD" w:rsidRPr="001517F9">
        <w:rPr>
          <w:rFonts w:ascii="Palatino Linotype" w:hAnsi="Palatino Linotype"/>
          <w:color w:val="000000" w:themeColor="text1"/>
        </w:rPr>
        <w:t xml:space="preserve"> </w:t>
      </w:r>
      <w:r w:rsidR="001A7D36" w:rsidRPr="001517F9">
        <w:rPr>
          <w:rFonts w:ascii="Palatino Linotype" w:hAnsi="Palatino Linotype"/>
          <w:color w:val="000000" w:themeColor="text1"/>
        </w:rPr>
        <w:t xml:space="preserve">en fecha </w:t>
      </w:r>
      <w:r w:rsidR="00FC3EC8" w:rsidRPr="001517F9">
        <w:rPr>
          <w:rFonts w:ascii="Palatino Linotype" w:hAnsi="Palatino Linotype"/>
          <w:b/>
          <w:color w:val="000000" w:themeColor="text1"/>
        </w:rPr>
        <w:t>uno de septiembre</w:t>
      </w:r>
      <w:r w:rsidR="004C3E30" w:rsidRPr="001517F9">
        <w:rPr>
          <w:rFonts w:ascii="Palatino Linotype" w:hAnsi="Palatino Linotype"/>
          <w:b/>
          <w:color w:val="000000" w:themeColor="text1"/>
        </w:rPr>
        <w:t xml:space="preserve"> de dos mil veinticinco</w:t>
      </w:r>
      <w:r w:rsidR="00CD6CD8" w:rsidRPr="001517F9">
        <w:rPr>
          <w:rFonts w:ascii="Palatino Linotype" w:hAnsi="Palatino Linotype"/>
          <w:color w:val="000000" w:themeColor="text1"/>
        </w:rPr>
        <w:t>,</w:t>
      </w:r>
      <w:r w:rsidR="00CB1F02" w:rsidRPr="001517F9">
        <w:rPr>
          <w:rFonts w:ascii="Palatino Linotype" w:hAnsi="Palatino Linotype"/>
          <w:color w:val="000000" w:themeColor="text1"/>
        </w:rPr>
        <w:t xml:space="preserve"> rindió el informe justific</w:t>
      </w:r>
      <w:r w:rsidR="00C47088" w:rsidRPr="001517F9">
        <w:rPr>
          <w:rFonts w:ascii="Palatino Linotype" w:hAnsi="Palatino Linotype"/>
          <w:color w:val="000000" w:themeColor="text1"/>
        </w:rPr>
        <w:t>ado</w:t>
      </w:r>
      <w:r w:rsidR="00482B8A" w:rsidRPr="001517F9">
        <w:rPr>
          <w:rFonts w:ascii="Palatino Linotype" w:hAnsi="Palatino Linotype"/>
          <w:color w:val="000000" w:themeColor="text1"/>
        </w:rPr>
        <w:t xml:space="preserve"> en ambos recursos de revisión acumulados, confirmando sus respuestas iniciales sin aportar elementos novedosos</w:t>
      </w:r>
      <w:r w:rsidR="003310EF" w:rsidRPr="001517F9">
        <w:rPr>
          <w:rFonts w:ascii="Palatino Linotype" w:hAnsi="Palatino Linotype"/>
          <w:color w:val="000000" w:themeColor="text1"/>
        </w:rPr>
        <w:t xml:space="preserve">. Por su parte el </w:t>
      </w:r>
      <w:r w:rsidR="003310EF" w:rsidRPr="001517F9">
        <w:rPr>
          <w:rFonts w:ascii="Palatino Linotype" w:hAnsi="Palatino Linotype"/>
          <w:b/>
          <w:color w:val="000000" w:themeColor="text1"/>
        </w:rPr>
        <w:t>RECURRENTE</w:t>
      </w:r>
      <w:r w:rsidR="003310EF" w:rsidRPr="001517F9">
        <w:rPr>
          <w:rFonts w:ascii="Palatino Linotype" w:hAnsi="Palatino Linotype"/>
          <w:color w:val="000000" w:themeColor="text1"/>
        </w:rPr>
        <w:t xml:space="preserve"> no realizó manifestaciones que a su derecho conviniera y asistiera.</w:t>
      </w:r>
    </w:p>
    <w:p w14:paraId="7370C9C3" w14:textId="73190044" w:rsidR="00CA3F0F" w:rsidRPr="001517F9" w:rsidRDefault="00CA3F0F" w:rsidP="001517F9">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Seguidamente</w:t>
      </w:r>
      <w:r w:rsidR="005F78BC" w:rsidRPr="001517F9">
        <w:rPr>
          <w:rFonts w:ascii="Palatino Linotype" w:eastAsia="Palatino Linotype" w:hAnsi="Palatino Linotype" w:cs="Palatino Linotype"/>
          <w:color w:val="000000" w:themeColor="text1"/>
        </w:rPr>
        <w:t xml:space="preserve"> al no existir pendientes o diligencia por desahogar,</w:t>
      </w:r>
      <w:r w:rsidRPr="001517F9">
        <w:rPr>
          <w:rFonts w:ascii="Palatino Linotype" w:eastAsia="Palatino Linotype" w:hAnsi="Palatino Linotype" w:cs="Palatino Linotype"/>
          <w:color w:val="000000" w:themeColor="text1"/>
        </w:rPr>
        <w:t xml:space="preserve"> mediante Acuerdo de </w:t>
      </w:r>
      <w:r w:rsidR="00C96D93" w:rsidRPr="001517F9">
        <w:rPr>
          <w:rFonts w:ascii="Palatino Linotype" w:eastAsia="Palatino Linotype" w:hAnsi="Palatino Linotype" w:cs="Palatino Linotype"/>
          <w:color w:val="000000" w:themeColor="text1"/>
        </w:rPr>
        <w:t xml:space="preserve">fecha </w:t>
      </w:r>
      <w:r w:rsidR="00482B8A" w:rsidRPr="001517F9">
        <w:rPr>
          <w:rFonts w:ascii="Palatino Linotype" w:eastAsia="Palatino Linotype" w:hAnsi="Palatino Linotype" w:cs="Palatino Linotype"/>
          <w:b/>
          <w:color w:val="000000" w:themeColor="text1"/>
        </w:rPr>
        <w:t>veintinueve</w:t>
      </w:r>
      <w:r w:rsidR="00C96D93" w:rsidRPr="001517F9">
        <w:rPr>
          <w:rFonts w:ascii="Palatino Linotype" w:eastAsia="Palatino Linotype" w:hAnsi="Palatino Linotype" w:cs="Palatino Linotype"/>
          <w:b/>
          <w:color w:val="000000" w:themeColor="text1"/>
        </w:rPr>
        <w:t xml:space="preserve"> de septiembre del año en curso</w:t>
      </w:r>
      <w:r w:rsidR="009D3E7B" w:rsidRPr="001517F9">
        <w:rPr>
          <w:rFonts w:ascii="Palatino Linotype" w:eastAsia="Palatino Linotype" w:hAnsi="Palatino Linotype" w:cs="Palatino Linotype"/>
          <w:color w:val="000000" w:themeColor="text1"/>
        </w:rPr>
        <w:t xml:space="preserve"> </w:t>
      </w:r>
      <w:r w:rsidR="00CE6F0C" w:rsidRPr="001517F9">
        <w:rPr>
          <w:rFonts w:ascii="Palatino Linotype" w:eastAsia="Palatino Linotype" w:hAnsi="Palatino Linotype" w:cs="Palatino Linotype"/>
          <w:color w:val="000000" w:themeColor="text1"/>
        </w:rPr>
        <w:t xml:space="preserve">se </w:t>
      </w:r>
      <w:r w:rsidRPr="001517F9">
        <w:rPr>
          <w:rFonts w:ascii="Palatino Linotype" w:eastAsia="Palatino Linotype" w:hAnsi="Palatino Linotype" w:cs="Palatino Linotype"/>
          <w:color w:val="000000" w:themeColor="text1"/>
        </w:rPr>
        <w:t>decretó el cier</w:t>
      </w:r>
      <w:r w:rsidR="008E1E8E">
        <w:rPr>
          <w:rFonts w:ascii="Palatino Linotype" w:eastAsia="Palatino Linotype" w:hAnsi="Palatino Linotype" w:cs="Palatino Linotype"/>
          <w:color w:val="000000" w:themeColor="text1"/>
        </w:rPr>
        <w:t xml:space="preserve">re de instrucción, por lo que: </w:t>
      </w:r>
    </w:p>
    <w:p w14:paraId="57D0B568" w14:textId="77777777" w:rsidR="003B2BC8" w:rsidRPr="001517F9" w:rsidRDefault="003B2BC8" w:rsidP="001517F9">
      <w:pPr>
        <w:pStyle w:val="Prrafodelista"/>
        <w:spacing w:line="360" w:lineRule="auto"/>
        <w:ind w:left="0"/>
        <w:jc w:val="both"/>
        <w:rPr>
          <w:rFonts w:ascii="Palatino Linotype" w:eastAsia="Palatino Linotype" w:hAnsi="Palatino Linotype" w:cs="Palatino Linotype"/>
          <w:color w:val="000000" w:themeColor="text1"/>
        </w:rPr>
      </w:pPr>
    </w:p>
    <w:p w14:paraId="6967D00B" w14:textId="2B94A733" w:rsidR="00947C3B" w:rsidRPr="001517F9" w:rsidRDefault="00947C3B" w:rsidP="001517F9">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517F9">
        <w:rPr>
          <w:rFonts w:ascii="Palatino Linotype" w:hAnsi="Palatino Linotype"/>
          <w:b/>
          <w:color w:val="000000" w:themeColor="text1"/>
          <w:sz w:val="24"/>
          <w:szCs w:val="24"/>
        </w:rPr>
        <w:t>C</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O</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N</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S</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I</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D</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E</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R</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A</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N</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D</w:t>
      </w:r>
      <w:r w:rsidR="00DA09C4">
        <w:rPr>
          <w:rFonts w:ascii="Palatino Linotype" w:hAnsi="Palatino Linotype"/>
          <w:b/>
          <w:color w:val="000000" w:themeColor="text1"/>
          <w:sz w:val="24"/>
          <w:szCs w:val="24"/>
        </w:rPr>
        <w:t xml:space="preserve"> </w:t>
      </w:r>
      <w:r w:rsidRPr="001517F9">
        <w:rPr>
          <w:rFonts w:ascii="Palatino Linotype" w:hAnsi="Palatino Linotype"/>
          <w:b/>
          <w:color w:val="000000" w:themeColor="text1"/>
          <w:sz w:val="24"/>
          <w:szCs w:val="24"/>
        </w:rPr>
        <w:t>O</w:t>
      </w:r>
      <w:bookmarkEnd w:id="63"/>
      <w:bookmarkEnd w:id="64"/>
    </w:p>
    <w:p w14:paraId="4EA515D4" w14:textId="77777777" w:rsidR="00947C3B" w:rsidRPr="001517F9" w:rsidRDefault="00947C3B" w:rsidP="001517F9">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1517F9" w:rsidRDefault="00947C3B" w:rsidP="001517F9">
      <w:pPr>
        <w:pStyle w:val="Ttulo2"/>
        <w:spacing w:before="0" w:line="360" w:lineRule="auto"/>
        <w:rPr>
          <w:rFonts w:ascii="Palatino Linotype" w:hAnsi="Palatino Linotype"/>
          <w:b/>
          <w:color w:val="000000" w:themeColor="text1"/>
          <w:sz w:val="24"/>
          <w:szCs w:val="24"/>
        </w:rPr>
      </w:pPr>
      <w:r w:rsidRPr="001517F9">
        <w:rPr>
          <w:rFonts w:ascii="Palatino Linotype" w:hAnsi="Palatino Linotype"/>
          <w:b/>
          <w:color w:val="000000" w:themeColor="text1"/>
          <w:sz w:val="24"/>
          <w:szCs w:val="24"/>
        </w:rPr>
        <w:t>PRIMERO. De la competencia</w:t>
      </w:r>
      <w:bookmarkEnd w:id="65"/>
      <w:bookmarkEnd w:id="66"/>
    </w:p>
    <w:p w14:paraId="66CA1126" w14:textId="31E37E13" w:rsidR="00947C3B" w:rsidRPr="001517F9" w:rsidRDefault="009D3E7B" w:rsidP="001517F9">
      <w:pPr>
        <w:pStyle w:val="Prrafodelista"/>
        <w:numPr>
          <w:ilvl w:val="0"/>
          <w:numId w:val="1"/>
        </w:numPr>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1517F9">
        <w:rPr>
          <w:rFonts w:ascii="Palatino Linotype" w:eastAsia="Palatino Linotype" w:hAnsi="Palatino Linotype" w:cs="Palatino Linotype"/>
          <w:color w:val="000000" w:themeColor="text1"/>
        </w:rPr>
        <w:t>trigésimo</w:t>
      </w:r>
      <w:r w:rsidRPr="001517F9">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1517F9" w:rsidRDefault="00C47088" w:rsidP="001517F9">
      <w:pPr>
        <w:spacing w:line="360" w:lineRule="auto"/>
        <w:contextualSpacing/>
        <w:jc w:val="both"/>
        <w:rPr>
          <w:rFonts w:ascii="Palatino Linotype" w:hAnsi="Palatino Linotype"/>
          <w:color w:val="000000" w:themeColor="text1"/>
        </w:rPr>
      </w:pPr>
    </w:p>
    <w:p w14:paraId="4678A3EE" w14:textId="1F5DA7A0" w:rsidR="00947C3B" w:rsidRPr="001517F9" w:rsidRDefault="00947C3B" w:rsidP="001517F9">
      <w:pPr>
        <w:spacing w:line="360" w:lineRule="auto"/>
        <w:contextualSpacing/>
        <w:jc w:val="both"/>
        <w:rPr>
          <w:rFonts w:ascii="Palatino Linotype" w:hAnsi="Palatino Linotype"/>
          <w:b/>
          <w:color w:val="000000" w:themeColor="text1"/>
        </w:rPr>
      </w:pPr>
      <w:r w:rsidRPr="001517F9">
        <w:rPr>
          <w:rFonts w:ascii="Palatino Linotype" w:hAnsi="Palatino Linotype"/>
          <w:color w:val="000000" w:themeColor="text1"/>
        </w:rPr>
        <w:t xml:space="preserve"> </w:t>
      </w:r>
      <w:bookmarkStart w:id="67" w:name="_Toc491791304"/>
      <w:bookmarkStart w:id="68" w:name="_Toc83128580"/>
      <w:r w:rsidRPr="001517F9">
        <w:rPr>
          <w:rFonts w:ascii="Palatino Linotype" w:hAnsi="Palatino Linotype"/>
          <w:b/>
          <w:color w:val="000000" w:themeColor="text1"/>
        </w:rPr>
        <w:t>SEGUNDO. De la oportunidad y procedencia.</w:t>
      </w:r>
      <w:bookmarkEnd w:id="67"/>
      <w:bookmarkEnd w:id="68"/>
    </w:p>
    <w:p w14:paraId="60E72AD3" w14:textId="77777777" w:rsidR="00A72EED" w:rsidRPr="001517F9" w:rsidRDefault="00A72EED" w:rsidP="001517F9">
      <w:pPr>
        <w:numPr>
          <w:ilvl w:val="0"/>
          <w:numId w:val="1"/>
        </w:numPr>
        <w:spacing w:line="360" w:lineRule="auto"/>
        <w:ind w:left="0" w:firstLine="0"/>
        <w:contextualSpacing/>
        <w:jc w:val="both"/>
        <w:rPr>
          <w:rFonts w:ascii="Palatino Linotype" w:hAnsi="Palatino Linotype"/>
          <w:color w:val="000000" w:themeColor="text1"/>
        </w:rPr>
      </w:pPr>
      <w:r w:rsidRPr="001517F9">
        <w:rPr>
          <w:rFonts w:ascii="Palatino Linotype" w:eastAsia="Calibri" w:hAnsi="Palatino Linotype" w:cs="Arial"/>
          <w:color w:val="000000" w:themeColor="text1"/>
        </w:rPr>
        <w:t xml:space="preserve">Este Órgano Garante considera que el medio de impugnación reúne los requisitos de procedencia </w:t>
      </w:r>
      <w:r w:rsidRPr="001517F9">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w:t>
      </w:r>
      <w:r w:rsidRPr="001517F9">
        <w:rPr>
          <w:rFonts w:ascii="Palatino Linotype" w:eastAsia="Calibri" w:hAnsi="Palatino Linotype" w:cs="Tahoma"/>
          <w:color w:val="000000" w:themeColor="text1"/>
          <w:lang w:eastAsia="es-MX"/>
        </w:rPr>
        <w:lastRenderedPageBreak/>
        <w:t xml:space="preserve">se encuentre en trámite algún medio de defensa presentado por </w:t>
      </w:r>
      <w:r w:rsidRPr="001517F9">
        <w:rPr>
          <w:rFonts w:ascii="Palatino Linotype" w:eastAsia="Calibri" w:hAnsi="Palatino Linotype" w:cs="Tahoma"/>
          <w:b/>
          <w:color w:val="000000" w:themeColor="text1"/>
          <w:lang w:eastAsia="es-MX"/>
        </w:rPr>
        <w:t>LA RECURRENTE</w:t>
      </w:r>
      <w:r w:rsidRPr="001517F9">
        <w:rPr>
          <w:rFonts w:ascii="Palatino Linotype" w:eastAsia="Calibri" w:hAnsi="Palatino Linotype" w:cs="Tahoma"/>
          <w:color w:val="000000" w:themeColor="text1"/>
          <w:lang w:eastAsia="es-MX"/>
        </w:rPr>
        <w:t xml:space="preserve"> ante otra instancia.</w:t>
      </w:r>
    </w:p>
    <w:p w14:paraId="1F62D159" w14:textId="77777777" w:rsidR="00A72EED" w:rsidRPr="001517F9" w:rsidRDefault="00A72EED" w:rsidP="001517F9">
      <w:pPr>
        <w:spacing w:line="360" w:lineRule="auto"/>
        <w:contextualSpacing/>
        <w:jc w:val="both"/>
        <w:rPr>
          <w:rFonts w:ascii="Palatino Linotype" w:hAnsi="Palatino Linotype"/>
          <w:color w:val="000000" w:themeColor="text1"/>
        </w:rPr>
      </w:pPr>
    </w:p>
    <w:p w14:paraId="1C46471B" w14:textId="77777777" w:rsidR="008A5B46" w:rsidRPr="001517F9" w:rsidRDefault="008A5B46" w:rsidP="001517F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1517F9">
        <w:rPr>
          <w:rFonts w:ascii="Palatino Linotype" w:eastAsia="Calibri" w:hAnsi="Palatino Linotype" w:cs="Arial"/>
          <w:color w:val="000000" w:themeColor="text1"/>
        </w:rPr>
        <w:t>archivar</w:t>
      </w:r>
      <w:r w:rsidRPr="001517F9">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1517F9" w:rsidRDefault="008A5B46"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w:t>
      </w:r>
      <w:r w:rsidRPr="001517F9">
        <w:rPr>
          <w:rFonts w:ascii="Palatino Linotype" w:eastAsia="Palatino Linotype" w:hAnsi="Palatino Linotype" w:cs="Palatino Linotype"/>
          <w:b/>
          <w:i/>
          <w:color w:val="000000" w:themeColor="text1"/>
        </w:rPr>
        <w:t>Las solicitudes anónimas</w:t>
      </w:r>
      <w:r w:rsidRPr="001517F9">
        <w:rPr>
          <w:rFonts w:ascii="Palatino Linotype" w:eastAsia="Palatino Linotype" w:hAnsi="Palatino Linotype" w:cs="Palatino Linotype"/>
          <w:i/>
          <w:color w:val="000000" w:themeColor="text1"/>
        </w:rPr>
        <w:t xml:space="preserve">, con nombre incompleto o seudónimo </w:t>
      </w:r>
      <w:r w:rsidRPr="001517F9">
        <w:rPr>
          <w:rFonts w:ascii="Palatino Linotype" w:eastAsia="Palatino Linotype" w:hAnsi="Palatino Linotype" w:cs="Palatino Linotype"/>
          <w:b/>
          <w:i/>
          <w:color w:val="000000" w:themeColor="text1"/>
        </w:rPr>
        <w:t>serán procedentes para su trámite por parte del sujeto obligado ante quien se presente</w:t>
      </w:r>
      <w:r w:rsidRPr="001517F9">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1517F9" w:rsidRDefault="008A5B46" w:rsidP="001517F9">
      <w:pPr>
        <w:spacing w:line="360" w:lineRule="auto"/>
        <w:rPr>
          <w:rFonts w:ascii="Palatino Linotype" w:eastAsia="Calibri" w:hAnsi="Palatino Linotype" w:cs="Arial"/>
          <w:color w:val="000000" w:themeColor="text1"/>
        </w:rPr>
      </w:pPr>
    </w:p>
    <w:p w14:paraId="2D05FE01" w14:textId="77777777" w:rsidR="00A72EED" w:rsidRPr="001517F9" w:rsidRDefault="00A72EED" w:rsidP="001517F9">
      <w:pPr>
        <w:numPr>
          <w:ilvl w:val="0"/>
          <w:numId w:val="1"/>
        </w:numPr>
        <w:spacing w:line="360" w:lineRule="auto"/>
        <w:ind w:left="0" w:firstLine="0"/>
        <w:contextualSpacing/>
        <w:jc w:val="both"/>
        <w:rPr>
          <w:rFonts w:ascii="Palatino Linotype" w:eastAsia="Calibri" w:hAnsi="Palatino Linotype" w:cs="Arial"/>
          <w:color w:val="000000" w:themeColor="text1"/>
        </w:rPr>
      </w:pPr>
      <w:r w:rsidRPr="001517F9">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1517F9" w:rsidRDefault="00ED6C32" w:rsidP="001517F9">
      <w:pPr>
        <w:spacing w:line="360" w:lineRule="auto"/>
        <w:contextualSpacing/>
        <w:jc w:val="both"/>
        <w:rPr>
          <w:rFonts w:ascii="Palatino Linotype" w:eastAsia="Calibri" w:hAnsi="Palatino Linotype" w:cs="Arial"/>
          <w:color w:val="000000" w:themeColor="text1"/>
        </w:rPr>
      </w:pPr>
    </w:p>
    <w:p w14:paraId="016C3D4C" w14:textId="77777777" w:rsidR="00947C3B" w:rsidRPr="001517F9" w:rsidRDefault="00947C3B" w:rsidP="001517F9">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517F9">
        <w:rPr>
          <w:rFonts w:ascii="Palatino Linotype" w:hAnsi="Palatino Linotype"/>
          <w:b/>
          <w:color w:val="000000" w:themeColor="text1"/>
          <w:sz w:val="24"/>
          <w:szCs w:val="24"/>
        </w:rPr>
        <w:t xml:space="preserve">TERCERO. </w:t>
      </w:r>
      <w:bookmarkEnd w:id="69"/>
      <w:bookmarkEnd w:id="70"/>
      <w:bookmarkEnd w:id="71"/>
      <w:bookmarkEnd w:id="72"/>
      <w:r w:rsidRPr="001517F9">
        <w:rPr>
          <w:rFonts w:ascii="Palatino Linotype" w:hAnsi="Palatino Linotype"/>
          <w:b/>
          <w:color w:val="000000" w:themeColor="text1"/>
          <w:sz w:val="24"/>
          <w:szCs w:val="24"/>
        </w:rPr>
        <w:t>Del planteamiento de la</w:t>
      </w:r>
      <w:r w:rsidRPr="001517F9">
        <w:rPr>
          <w:rFonts w:ascii="Palatino Linotype" w:hAnsi="Palatino Linotype"/>
          <w:b/>
          <w:i/>
          <w:color w:val="000000" w:themeColor="text1"/>
          <w:sz w:val="24"/>
          <w:szCs w:val="24"/>
        </w:rPr>
        <w:t xml:space="preserve"> Litis</w:t>
      </w:r>
    </w:p>
    <w:p w14:paraId="0E599386" w14:textId="45F0EF7D" w:rsidR="00947C3B" w:rsidRPr="001517F9" w:rsidRDefault="00947C3B" w:rsidP="001517F9">
      <w:pPr>
        <w:pStyle w:val="Prrafodelista"/>
        <w:numPr>
          <w:ilvl w:val="0"/>
          <w:numId w:val="1"/>
        </w:numPr>
        <w:spacing w:line="360" w:lineRule="auto"/>
        <w:ind w:left="0" w:firstLine="0"/>
        <w:jc w:val="both"/>
        <w:rPr>
          <w:rFonts w:ascii="Palatino Linotype" w:hAnsi="Palatino Linotype" w:cs="Arial"/>
          <w:color w:val="000000" w:themeColor="text1"/>
        </w:rPr>
      </w:pPr>
      <w:r w:rsidRPr="001517F9">
        <w:rPr>
          <w:rFonts w:ascii="Palatino Linotype" w:hAnsi="Palatino Linotype" w:cs="Arial"/>
          <w:color w:val="000000" w:themeColor="text1"/>
        </w:rPr>
        <w:t xml:space="preserve">Se </w:t>
      </w:r>
      <w:r w:rsidRPr="001517F9">
        <w:rPr>
          <w:rFonts w:ascii="Palatino Linotype" w:eastAsia="Calibri" w:hAnsi="Palatino Linotype" w:cs="Arial"/>
          <w:color w:val="000000" w:themeColor="text1"/>
        </w:rPr>
        <w:t>solicitó</w:t>
      </w:r>
      <w:r w:rsidRPr="001517F9">
        <w:rPr>
          <w:rFonts w:ascii="Palatino Linotype" w:hAnsi="Palatino Linotype" w:cs="Arial"/>
          <w:color w:val="000000" w:themeColor="text1"/>
        </w:rPr>
        <w:t xml:space="preserve"> tener acceso, a la información</w:t>
      </w:r>
      <w:r w:rsidR="00432F10" w:rsidRPr="001517F9">
        <w:rPr>
          <w:rFonts w:ascii="Palatino Linotype" w:hAnsi="Palatino Linotype" w:cs="Arial"/>
          <w:color w:val="000000" w:themeColor="text1"/>
        </w:rPr>
        <w:t xml:space="preserve"> que a continuación se desagrega:</w:t>
      </w:r>
    </w:p>
    <w:p w14:paraId="25E67B5A" w14:textId="4B71455D" w:rsidR="00482B8A" w:rsidRPr="001517F9" w:rsidRDefault="00482B8A" w:rsidP="001517F9">
      <w:pPr>
        <w:pStyle w:val="Prrafodelista"/>
        <w:numPr>
          <w:ilvl w:val="0"/>
          <w:numId w:val="2"/>
        </w:numPr>
        <w:spacing w:line="360" w:lineRule="auto"/>
        <w:ind w:left="0" w:firstLine="0"/>
        <w:jc w:val="both"/>
        <w:rPr>
          <w:rFonts w:ascii="Palatino Linotype" w:hAnsi="Palatino Linotype" w:cs="Arial"/>
          <w:b/>
          <w:color w:val="000000" w:themeColor="text1"/>
        </w:rPr>
      </w:pPr>
      <w:r w:rsidRPr="001517F9">
        <w:rPr>
          <w:rFonts w:ascii="Palatino Linotype" w:hAnsi="Palatino Linotype" w:cs="Arial"/>
          <w:b/>
          <w:color w:val="000000" w:themeColor="text1"/>
        </w:rPr>
        <w:t>Oficios emitidos por la Titular de la Unidad de Transparencia, en los meses de mayo y junio 2025; y</w:t>
      </w:r>
    </w:p>
    <w:p w14:paraId="3CE32B1D" w14:textId="77777777" w:rsidR="00482B8A" w:rsidRPr="001517F9" w:rsidRDefault="00482B8A" w:rsidP="001517F9">
      <w:pPr>
        <w:pStyle w:val="Prrafodelista"/>
        <w:spacing w:line="360" w:lineRule="auto"/>
        <w:ind w:left="0"/>
        <w:jc w:val="both"/>
        <w:rPr>
          <w:rFonts w:ascii="Palatino Linotype" w:hAnsi="Palatino Linotype" w:cs="Arial"/>
          <w:b/>
          <w:color w:val="000000" w:themeColor="text1"/>
        </w:rPr>
      </w:pPr>
    </w:p>
    <w:p w14:paraId="752B54B3" w14:textId="0A1B70D7" w:rsidR="00E0091E" w:rsidRPr="001517F9" w:rsidRDefault="00482B8A" w:rsidP="001517F9">
      <w:pPr>
        <w:pStyle w:val="Prrafodelista"/>
        <w:numPr>
          <w:ilvl w:val="0"/>
          <w:numId w:val="2"/>
        </w:numPr>
        <w:spacing w:line="360" w:lineRule="auto"/>
        <w:ind w:left="0" w:firstLine="0"/>
        <w:jc w:val="both"/>
        <w:rPr>
          <w:rFonts w:ascii="Palatino Linotype" w:hAnsi="Palatino Linotype" w:cs="Arial"/>
          <w:b/>
          <w:color w:val="000000" w:themeColor="text1"/>
        </w:rPr>
      </w:pPr>
      <w:r w:rsidRPr="001517F9">
        <w:rPr>
          <w:rFonts w:ascii="Palatino Linotype" w:hAnsi="Palatino Linotype" w:cs="Arial"/>
          <w:b/>
          <w:color w:val="000000" w:themeColor="text1"/>
        </w:rPr>
        <w:lastRenderedPageBreak/>
        <w:t>Oficios enviados por la Unidad de Transparencia, dirigidos a las áreas de Presidencia y Secretaria del Ayuntamiento</w:t>
      </w:r>
      <w:r w:rsidR="00A61639" w:rsidRPr="001517F9">
        <w:rPr>
          <w:rFonts w:ascii="Palatino Linotype" w:hAnsi="Palatino Linotype" w:cs="Arial"/>
          <w:b/>
          <w:color w:val="000000" w:themeColor="text1"/>
        </w:rPr>
        <w:t>.</w:t>
      </w:r>
    </w:p>
    <w:p w14:paraId="2A7877D4" w14:textId="77777777" w:rsidR="00436406" w:rsidRPr="001517F9" w:rsidRDefault="00436406" w:rsidP="001517F9">
      <w:pPr>
        <w:spacing w:line="360" w:lineRule="auto"/>
        <w:jc w:val="both"/>
        <w:rPr>
          <w:rFonts w:ascii="Palatino Linotype" w:hAnsi="Palatino Linotype" w:cs="Arial"/>
          <w:b/>
          <w:color w:val="000000" w:themeColor="text1"/>
        </w:rPr>
      </w:pPr>
    </w:p>
    <w:p w14:paraId="08D07717" w14:textId="7AFF99BB" w:rsidR="00947C3B" w:rsidRPr="001517F9" w:rsidRDefault="00947C3B" w:rsidP="001517F9">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1517F9">
        <w:rPr>
          <w:rFonts w:ascii="Palatino Linotype" w:hAnsi="Palatino Linotype" w:cs="Arial"/>
          <w:color w:val="000000" w:themeColor="text1"/>
        </w:rPr>
        <w:t xml:space="preserve">En respuesta, el </w:t>
      </w:r>
      <w:r w:rsidRPr="001517F9">
        <w:rPr>
          <w:rFonts w:ascii="Palatino Linotype" w:hAnsi="Palatino Linotype" w:cs="Arial"/>
          <w:b/>
          <w:color w:val="000000" w:themeColor="text1"/>
        </w:rPr>
        <w:t xml:space="preserve">SUJETO OBLIGADO </w:t>
      </w:r>
      <w:r w:rsidR="007B20F5" w:rsidRPr="001517F9">
        <w:rPr>
          <w:rFonts w:ascii="Palatino Linotype" w:hAnsi="Palatino Linotype" w:cs="Arial"/>
          <w:color w:val="000000" w:themeColor="text1"/>
        </w:rPr>
        <w:t xml:space="preserve">remitió </w:t>
      </w:r>
      <w:r w:rsidR="00822FD3" w:rsidRPr="001517F9">
        <w:rPr>
          <w:rFonts w:ascii="Palatino Linotype" w:hAnsi="Palatino Linotype" w:cs="Arial"/>
          <w:color w:val="000000" w:themeColor="text1"/>
        </w:rPr>
        <w:t>l</w:t>
      </w:r>
      <w:r w:rsidR="006C4519" w:rsidRPr="001517F9">
        <w:rPr>
          <w:rFonts w:ascii="Palatino Linotype" w:hAnsi="Palatino Linotype" w:cs="Arial"/>
          <w:color w:val="000000" w:themeColor="text1"/>
        </w:rPr>
        <w:t>os</w:t>
      </w:r>
      <w:r w:rsidR="003C7116" w:rsidRPr="001517F9">
        <w:rPr>
          <w:rFonts w:ascii="Palatino Linotype" w:hAnsi="Palatino Linotype" w:cs="Arial"/>
          <w:color w:val="000000" w:themeColor="text1"/>
        </w:rPr>
        <w:t xml:space="preserve"> archivo</w:t>
      </w:r>
      <w:r w:rsidR="006C4519" w:rsidRPr="001517F9">
        <w:rPr>
          <w:rFonts w:ascii="Palatino Linotype" w:hAnsi="Palatino Linotype" w:cs="Arial"/>
          <w:color w:val="000000" w:themeColor="text1"/>
        </w:rPr>
        <w:t>s</w:t>
      </w:r>
      <w:r w:rsidR="00CF045D" w:rsidRPr="001517F9">
        <w:rPr>
          <w:rFonts w:ascii="Palatino Linotype" w:hAnsi="Palatino Linotype" w:cs="Arial"/>
          <w:color w:val="000000" w:themeColor="text1"/>
        </w:rPr>
        <w:t xml:space="preserve"> ya descrito</w:t>
      </w:r>
      <w:r w:rsidR="006C4519" w:rsidRPr="001517F9">
        <w:rPr>
          <w:rFonts w:ascii="Palatino Linotype" w:hAnsi="Palatino Linotype" w:cs="Arial"/>
          <w:color w:val="000000" w:themeColor="text1"/>
        </w:rPr>
        <w:t>s</w:t>
      </w:r>
      <w:r w:rsidR="00B77121" w:rsidRPr="001517F9">
        <w:rPr>
          <w:rFonts w:ascii="Palatino Linotype" w:hAnsi="Palatino Linotype" w:cs="Arial"/>
          <w:color w:val="000000" w:themeColor="text1"/>
        </w:rPr>
        <w:t xml:space="preserve"> en el </w:t>
      </w:r>
      <w:r w:rsidR="00B77121" w:rsidRPr="001517F9">
        <w:rPr>
          <w:rFonts w:ascii="Palatino Linotype" w:eastAsia="Calibri" w:hAnsi="Palatino Linotype" w:cs="Arial"/>
          <w:color w:val="000000" w:themeColor="text1"/>
        </w:rPr>
        <w:t>anterior</w:t>
      </w:r>
      <w:r w:rsidR="00B77121" w:rsidRPr="001517F9">
        <w:rPr>
          <w:rFonts w:ascii="Palatino Linotype" w:hAnsi="Palatino Linotype" w:cs="Arial"/>
          <w:color w:val="000000" w:themeColor="text1"/>
        </w:rPr>
        <w:t xml:space="preserve"> Párrafo 2; n</w:t>
      </w:r>
      <w:r w:rsidR="008A7A76" w:rsidRPr="001517F9">
        <w:rPr>
          <w:rFonts w:ascii="Palatino Linotype" w:eastAsia="MS Mincho" w:hAnsi="Palatino Linotype" w:cs="Arial"/>
          <w:color w:val="000000" w:themeColor="text1"/>
        </w:rPr>
        <w:t>o obstante el particular se inconform</w:t>
      </w:r>
      <w:r w:rsidR="003C7116" w:rsidRPr="001517F9">
        <w:rPr>
          <w:rFonts w:ascii="Palatino Linotype" w:eastAsia="MS Mincho" w:hAnsi="Palatino Linotype" w:cs="Arial"/>
          <w:color w:val="000000" w:themeColor="text1"/>
        </w:rPr>
        <w:t>ó</w:t>
      </w:r>
      <w:r w:rsidR="000E6238" w:rsidRPr="001517F9">
        <w:rPr>
          <w:rFonts w:ascii="Palatino Linotype" w:eastAsia="MS Mincho" w:hAnsi="Palatino Linotype" w:cs="Arial"/>
          <w:color w:val="000000" w:themeColor="text1"/>
        </w:rPr>
        <w:t xml:space="preserve">, </w:t>
      </w:r>
      <w:r w:rsidR="003C7116" w:rsidRPr="001517F9">
        <w:rPr>
          <w:rFonts w:ascii="Palatino Linotype" w:eastAsia="MS Mincho" w:hAnsi="Palatino Linotype" w:cs="Arial"/>
          <w:color w:val="000000" w:themeColor="text1"/>
        </w:rPr>
        <w:t xml:space="preserve">por </w:t>
      </w:r>
      <w:r w:rsidR="00B70988" w:rsidRPr="001517F9">
        <w:rPr>
          <w:rFonts w:ascii="Palatino Linotype" w:eastAsia="MS Mincho" w:hAnsi="Palatino Linotype" w:cs="Arial"/>
          <w:color w:val="000000" w:themeColor="text1"/>
        </w:rPr>
        <w:t xml:space="preserve">la </w:t>
      </w:r>
      <w:r w:rsidR="008E2C92" w:rsidRPr="001517F9">
        <w:rPr>
          <w:rFonts w:ascii="Palatino Linotype" w:eastAsia="MS Mincho" w:hAnsi="Palatino Linotype" w:cs="Arial"/>
          <w:color w:val="000000" w:themeColor="text1"/>
        </w:rPr>
        <w:t>negativa a la entrega de la información</w:t>
      </w:r>
      <w:r w:rsidR="00482B8A" w:rsidRPr="001517F9">
        <w:rPr>
          <w:rFonts w:ascii="Palatino Linotype" w:eastAsia="MS Mincho" w:hAnsi="Palatino Linotype" w:cs="Arial"/>
          <w:color w:val="000000" w:themeColor="text1"/>
        </w:rPr>
        <w:t xml:space="preserve"> y, por la entrega de la información incompleta</w:t>
      </w:r>
      <w:r w:rsidR="000E6238" w:rsidRPr="001517F9">
        <w:rPr>
          <w:rFonts w:ascii="Palatino Linotype" w:eastAsia="MS Mincho" w:hAnsi="Palatino Linotype" w:cs="Arial"/>
          <w:color w:val="000000" w:themeColor="text1"/>
        </w:rPr>
        <w:t>; e</w:t>
      </w:r>
      <w:r w:rsidRPr="001517F9">
        <w:rPr>
          <w:rFonts w:ascii="Palatino Linotype" w:eastAsia="MS Mincho" w:hAnsi="Palatino Linotype" w:cs="Arial"/>
          <w:color w:val="000000" w:themeColor="text1"/>
        </w:rPr>
        <w:t xml:space="preserve">n </w:t>
      </w:r>
      <w:r w:rsidRPr="001517F9">
        <w:rPr>
          <w:rFonts w:ascii="Palatino Linotype" w:hAnsi="Palatino Linotype" w:cs="Arial"/>
          <w:color w:val="000000" w:themeColor="text1"/>
          <w:lang w:eastAsia="es-MX"/>
        </w:rPr>
        <w:t>dichas</w:t>
      </w:r>
      <w:r w:rsidRPr="001517F9">
        <w:rPr>
          <w:rFonts w:ascii="Palatino Linotype" w:eastAsia="Times New Roman" w:hAnsi="Palatino Linotype" w:cs="Arial"/>
          <w:color w:val="000000" w:themeColor="text1"/>
        </w:rPr>
        <w:t xml:space="preserve"> condiciones, la </w:t>
      </w:r>
      <w:r w:rsidRPr="001517F9">
        <w:rPr>
          <w:rFonts w:ascii="Palatino Linotype" w:eastAsia="Times New Roman" w:hAnsi="Palatino Linotype" w:cs="Arial"/>
          <w:i/>
          <w:color w:val="000000" w:themeColor="text1"/>
        </w:rPr>
        <w:t>Litis</w:t>
      </w:r>
      <w:r w:rsidR="003C4C55" w:rsidRPr="001517F9">
        <w:rPr>
          <w:rFonts w:ascii="Palatino Linotype" w:eastAsia="Times New Roman" w:hAnsi="Palatino Linotype" w:cs="Arial"/>
          <w:color w:val="000000" w:themeColor="text1"/>
        </w:rPr>
        <w:t xml:space="preserve"> a resolver en el</w:t>
      </w:r>
      <w:r w:rsidRPr="001517F9">
        <w:rPr>
          <w:rFonts w:ascii="Palatino Linotype" w:eastAsia="Times New Roman" w:hAnsi="Palatino Linotype" w:cs="Arial"/>
          <w:color w:val="000000" w:themeColor="text1"/>
        </w:rPr>
        <w:t xml:space="preserve"> recurso</w:t>
      </w:r>
      <w:r w:rsidR="003C4C55" w:rsidRPr="001517F9">
        <w:rPr>
          <w:rFonts w:ascii="Palatino Linotype" w:eastAsia="Times New Roman" w:hAnsi="Palatino Linotype" w:cs="Arial"/>
          <w:color w:val="000000" w:themeColor="text1"/>
        </w:rPr>
        <w:t xml:space="preserve"> de revisión</w:t>
      </w:r>
      <w:r w:rsidRPr="001517F9">
        <w:rPr>
          <w:rFonts w:ascii="Palatino Linotype" w:eastAsia="Times New Roman" w:hAnsi="Palatino Linotype" w:cs="Arial"/>
          <w:color w:val="000000" w:themeColor="text1"/>
        </w:rPr>
        <w:t xml:space="preserve"> se circunscribe a determinar si </w:t>
      </w:r>
      <w:r w:rsidRPr="001517F9">
        <w:rPr>
          <w:rFonts w:ascii="Palatino Linotype" w:hAnsi="Palatino Linotype" w:cs="Arial"/>
          <w:color w:val="000000" w:themeColor="text1"/>
        </w:rPr>
        <w:t>se</w:t>
      </w:r>
      <w:r w:rsidRPr="001517F9">
        <w:rPr>
          <w:rFonts w:ascii="Palatino Linotype" w:eastAsia="MS Mincho" w:hAnsi="Palatino Linotype" w:cs="Arial"/>
          <w:color w:val="000000" w:themeColor="text1"/>
        </w:rPr>
        <w:t xml:space="preserve"> actualiza la </w:t>
      </w:r>
      <w:r w:rsidR="00822FD3" w:rsidRPr="001517F9">
        <w:rPr>
          <w:rFonts w:ascii="Palatino Linotype" w:eastAsia="MS Mincho" w:hAnsi="Palatino Linotype" w:cs="Arial"/>
          <w:color w:val="000000" w:themeColor="text1"/>
        </w:rPr>
        <w:t>causal</w:t>
      </w:r>
      <w:r w:rsidRPr="001517F9">
        <w:rPr>
          <w:rFonts w:ascii="Palatino Linotype" w:eastAsia="MS Mincho" w:hAnsi="Palatino Linotype" w:cs="Arial"/>
          <w:color w:val="000000" w:themeColor="text1"/>
        </w:rPr>
        <w:t xml:space="preserve"> de procedencia prevista en el artículo 179, </w:t>
      </w:r>
      <w:r w:rsidR="00482B8A" w:rsidRPr="001517F9">
        <w:rPr>
          <w:rFonts w:ascii="Palatino Linotype" w:eastAsia="MS Mincho" w:hAnsi="Palatino Linotype" w:cs="Arial"/>
          <w:b/>
          <w:color w:val="000000" w:themeColor="text1"/>
        </w:rPr>
        <w:t>fracciones I</w:t>
      </w:r>
      <w:r w:rsidR="00482B8A" w:rsidRPr="001517F9">
        <w:rPr>
          <w:rFonts w:ascii="Palatino Linotype" w:eastAsia="MS Mincho" w:hAnsi="Palatino Linotype" w:cs="Arial"/>
          <w:color w:val="000000" w:themeColor="text1"/>
        </w:rPr>
        <w:t xml:space="preserve"> y</w:t>
      </w:r>
      <w:r w:rsidRPr="001517F9">
        <w:rPr>
          <w:rFonts w:ascii="Palatino Linotype" w:eastAsia="MS Mincho" w:hAnsi="Palatino Linotype" w:cs="Arial"/>
          <w:color w:val="000000" w:themeColor="text1"/>
        </w:rPr>
        <w:t xml:space="preserve"> </w:t>
      </w:r>
      <w:r w:rsidR="009A47A2" w:rsidRPr="001517F9">
        <w:rPr>
          <w:rFonts w:ascii="Palatino Linotype" w:eastAsia="MS Mincho" w:hAnsi="Palatino Linotype" w:cs="Arial"/>
          <w:b/>
          <w:color w:val="000000" w:themeColor="text1"/>
        </w:rPr>
        <w:t>V</w:t>
      </w:r>
      <w:r w:rsidR="005F239F" w:rsidRPr="001517F9">
        <w:rPr>
          <w:rFonts w:ascii="Palatino Linotype" w:eastAsia="MS Mincho" w:hAnsi="Palatino Linotype" w:cs="Arial"/>
          <w:b/>
          <w:color w:val="000000" w:themeColor="text1"/>
        </w:rPr>
        <w:t xml:space="preserve"> </w:t>
      </w:r>
      <w:r w:rsidRPr="001517F9">
        <w:rPr>
          <w:rFonts w:ascii="Palatino Linotype" w:eastAsia="MS Mincho" w:hAnsi="Palatino Linotype" w:cs="Arial"/>
          <w:color w:val="000000" w:themeColor="text1"/>
        </w:rPr>
        <w:t xml:space="preserve">de la </w:t>
      </w:r>
      <w:r w:rsidRPr="001517F9">
        <w:rPr>
          <w:rFonts w:ascii="Palatino Linotype" w:eastAsia="MS Mincho" w:hAnsi="Palatino Linotype" w:cs="Arial"/>
          <w:b/>
          <w:color w:val="000000" w:themeColor="text1"/>
        </w:rPr>
        <w:t>Ley de Transparencia y Acceso a la Información Pública del Estado de México y Municipios</w:t>
      </w:r>
      <w:r w:rsidRPr="001517F9">
        <w:rPr>
          <w:rFonts w:ascii="Palatino Linotype" w:eastAsia="MS Mincho" w:hAnsi="Palatino Linotype" w:cs="Arial"/>
          <w:color w:val="000000" w:themeColor="text1"/>
        </w:rPr>
        <w:t xml:space="preserve">; </w:t>
      </w:r>
      <w:r w:rsidR="00482B8A" w:rsidRPr="001517F9">
        <w:rPr>
          <w:rFonts w:ascii="Palatino Linotype" w:eastAsia="Times New Roman" w:hAnsi="Palatino Linotype" w:cs="Arial"/>
          <w:color w:val="000000" w:themeColor="text1"/>
          <w:lang w:val="es-ES" w:eastAsia="es-MX"/>
        </w:rPr>
        <w:t>fracciones</w:t>
      </w:r>
      <w:r w:rsidRPr="001517F9">
        <w:rPr>
          <w:rFonts w:ascii="Palatino Linotype" w:eastAsia="Times New Roman" w:hAnsi="Palatino Linotype" w:cs="Arial"/>
          <w:color w:val="000000" w:themeColor="text1"/>
          <w:lang w:val="es-ES" w:eastAsia="es-MX"/>
        </w:rPr>
        <w:t xml:space="preserve"> que</w:t>
      </w:r>
      <w:r w:rsidR="00E0091E" w:rsidRPr="001517F9">
        <w:rPr>
          <w:rFonts w:ascii="Palatino Linotype" w:eastAsia="Times New Roman" w:hAnsi="Palatino Linotype" w:cs="Arial"/>
          <w:color w:val="000000" w:themeColor="text1"/>
          <w:lang w:val="es-ES" w:eastAsia="es-MX"/>
        </w:rPr>
        <w:t xml:space="preserve"> determina</w:t>
      </w:r>
      <w:r w:rsidR="00482B8A" w:rsidRPr="001517F9">
        <w:rPr>
          <w:rFonts w:ascii="Palatino Linotype" w:eastAsia="Times New Roman" w:hAnsi="Palatino Linotype" w:cs="Arial"/>
          <w:color w:val="000000" w:themeColor="text1"/>
          <w:lang w:val="es-ES" w:eastAsia="es-MX"/>
        </w:rPr>
        <w:t>n</w:t>
      </w:r>
      <w:r w:rsidR="00E0091E" w:rsidRPr="001517F9">
        <w:rPr>
          <w:rFonts w:ascii="Palatino Linotype" w:eastAsia="Times New Roman" w:hAnsi="Palatino Linotype" w:cs="Arial"/>
          <w:color w:val="000000" w:themeColor="text1"/>
          <w:lang w:val="es-ES" w:eastAsia="es-MX"/>
        </w:rPr>
        <w:t xml:space="preserve"> la</w:t>
      </w:r>
      <w:r w:rsidR="005F239F" w:rsidRPr="001517F9">
        <w:rPr>
          <w:rFonts w:ascii="Palatino Linotype" w:eastAsia="Times New Roman" w:hAnsi="Palatino Linotype" w:cs="Arial"/>
          <w:color w:val="000000" w:themeColor="text1"/>
          <w:lang w:val="es-ES" w:eastAsia="es-MX"/>
        </w:rPr>
        <w:t>s</w:t>
      </w:r>
      <w:r w:rsidRPr="001517F9">
        <w:rPr>
          <w:rFonts w:ascii="Palatino Linotype" w:eastAsia="Times New Roman" w:hAnsi="Palatino Linotype" w:cs="Arial"/>
          <w:color w:val="000000" w:themeColor="text1"/>
          <w:lang w:val="es-ES" w:eastAsia="es-MX"/>
        </w:rPr>
        <w:t xml:space="preserve"> hipótesis jurídica</w:t>
      </w:r>
      <w:r w:rsidR="00482B8A" w:rsidRPr="001517F9">
        <w:rPr>
          <w:rFonts w:ascii="Palatino Linotype" w:eastAsia="Times New Roman" w:hAnsi="Palatino Linotype" w:cs="Arial"/>
          <w:color w:val="000000" w:themeColor="text1"/>
          <w:lang w:val="es-ES" w:eastAsia="es-MX"/>
        </w:rPr>
        <w:t>s</w:t>
      </w:r>
      <w:r w:rsidRPr="001517F9">
        <w:rPr>
          <w:rFonts w:ascii="Palatino Linotype" w:eastAsia="Times New Roman" w:hAnsi="Palatino Linotype" w:cs="Arial"/>
          <w:color w:val="000000" w:themeColor="text1"/>
          <w:lang w:val="es-ES" w:eastAsia="es-MX"/>
        </w:rPr>
        <w:t xml:space="preserve"> relativa</w:t>
      </w:r>
      <w:r w:rsidR="00482B8A" w:rsidRPr="001517F9">
        <w:rPr>
          <w:rFonts w:ascii="Palatino Linotype" w:eastAsia="Times New Roman" w:hAnsi="Palatino Linotype" w:cs="Arial"/>
          <w:color w:val="000000" w:themeColor="text1"/>
          <w:lang w:val="es-ES" w:eastAsia="es-MX"/>
        </w:rPr>
        <w:t>s</w:t>
      </w:r>
      <w:r w:rsidRPr="001517F9">
        <w:rPr>
          <w:rFonts w:ascii="Palatino Linotype" w:eastAsia="Times New Roman" w:hAnsi="Palatino Linotype" w:cs="Arial"/>
          <w:color w:val="000000" w:themeColor="text1"/>
          <w:lang w:val="es-ES" w:eastAsia="es-MX"/>
        </w:rPr>
        <w:t xml:space="preserve"> a </w:t>
      </w:r>
      <w:r w:rsidR="00E0091E" w:rsidRPr="001517F9">
        <w:rPr>
          <w:rFonts w:ascii="Palatino Linotype" w:eastAsia="Times New Roman" w:hAnsi="Palatino Linotype" w:cs="Arial"/>
          <w:color w:val="000000" w:themeColor="text1"/>
          <w:lang w:val="es-ES" w:eastAsia="es-MX"/>
        </w:rPr>
        <w:t>la</w:t>
      </w:r>
      <w:r w:rsidR="00822FD3" w:rsidRPr="001517F9">
        <w:rPr>
          <w:rFonts w:ascii="Palatino Linotype" w:eastAsia="Times New Roman" w:hAnsi="Palatino Linotype" w:cs="Arial"/>
          <w:color w:val="000000" w:themeColor="text1"/>
          <w:lang w:val="es-ES" w:eastAsia="es-MX"/>
        </w:rPr>
        <w:t xml:space="preserve"> </w:t>
      </w:r>
      <w:r w:rsidR="00482B8A" w:rsidRPr="001517F9">
        <w:rPr>
          <w:rFonts w:ascii="Palatino Linotype" w:eastAsia="Times New Roman" w:hAnsi="Palatino Linotype" w:cs="Arial"/>
          <w:color w:val="000000" w:themeColor="text1"/>
          <w:lang w:val="es-ES" w:eastAsia="es-MX"/>
        </w:rPr>
        <w:t xml:space="preserve">negativa de la </w:t>
      </w:r>
      <w:r w:rsidR="009A47A2" w:rsidRPr="001517F9">
        <w:rPr>
          <w:rFonts w:ascii="Palatino Linotype" w:eastAsia="Times New Roman" w:hAnsi="Palatino Linotype" w:cs="Arial"/>
          <w:color w:val="000000" w:themeColor="text1"/>
          <w:lang w:val="es-ES" w:eastAsia="es-MX"/>
        </w:rPr>
        <w:t xml:space="preserve">entrega de la información </w:t>
      </w:r>
      <w:r w:rsidR="00482B8A" w:rsidRPr="001517F9">
        <w:rPr>
          <w:rFonts w:ascii="Palatino Linotype" w:eastAsia="Times New Roman" w:hAnsi="Palatino Linotype" w:cs="Arial"/>
          <w:color w:val="000000" w:themeColor="text1"/>
          <w:lang w:val="es-ES" w:eastAsia="es-MX"/>
        </w:rPr>
        <w:t xml:space="preserve">y su entrega </w:t>
      </w:r>
      <w:r w:rsidR="009A47A2" w:rsidRPr="001517F9">
        <w:rPr>
          <w:rFonts w:ascii="Palatino Linotype" w:eastAsia="Times New Roman" w:hAnsi="Palatino Linotype" w:cs="Arial"/>
          <w:color w:val="000000" w:themeColor="text1"/>
          <w:lang w:val="es-ES" w:eastAsia="es-MX"/>
        </w:rPr>
        <w:t>incompleta</w:t>
      </w:r>
      <w:r w:rsidR="00E0091E" w:rsidRPr="001517F9">
        <w:rPr>
          <w:rFonts w:ascii="Palatino Linotype" w:eastAsia="Times New Roman" w:hAnsi="Palatino Linotype" w:cs="Arial"/>
          <w:color w:val="000000" w:themeColor="text1"/>
          <w:lang w:val="es-ES" w:eastAsia="es-MX"/>
        </w:rPr>
        <w:t>;</w:t>
      </w:r>
      <w:r w:rsidRPr="001517F9">
        <w:rPr>
          <w:rFonts w:ascii="Palatino Linotype" w:eastAsia="Times New Roman" w:hAnsi="Palatino Linotype" w:cs="Arial"/>
          <w:color w:val="000000" w:themeColor="text1"/>
          <w:lang w:val="es-ES" w:eastAsia="es-MX"/>
        </w:rPr>
        <w:t xml:space="preserve"> </w:t>
      </w:r>
      <w:r w:rsidRPr="001517F9">
        <w:rPr>
          <w:rFonts w:ascii="Palatino Linotype" w:eastAsia="MS Mincho" w:hAnsi="Palatino Linotype" w:cs="Arial"/>
          <w:color w:val="000000" w:themeColor="text1"/>
        </w:rPr>
        <w:t xml:space="preserve">contexto del cual se dolió </w:t>
      </w:r>
      <w:r w:rsidR="00C862A5" w:rsidRPr="001517F9">
        <w:rPr>
          <w:rFonts w:ascii="Palatino Linotype" w:eastAsia="MS Mincho" w:hAnsi="Palatino Linotype" w:cs="Arial"/>
          <w:b/>
          <w:color w:val="000000" w:themeColor="text1"/>
        </w:rPr>
        <w:t>EL RECURRENTE</w:t>
      </w:r>
      <w:r w:rsidRPr="001517F9">
        <w:rPr>
          <w:rFonts w:ascii="Palatino Linotype" w:eastAsia="MS Mincho" w:hAnsi="Palatino Linotype" w:cs="Arial"/>
          <w:b/>
          <w:color w:val="000000" w:themeColor="text1"/>
        </w:rPr>
        <w:t xml:space="preserve"> </w:t>
      </w:r>
      <w:r w:rsidRPr="001517F9">
        <w:rPr>
          <w:rFonts w:ascii="Palatino Linotype" w:eastAsia="MS Mincho" w:hAnsi="Palatino Linotype" w:cs="Arial"/>
          <w:color w:val="000000" w:themeColor="text1"/>
        </w:rPr>
        <w:t>al momento de interponer su inconformidad.</w:t>
      </w:r>
      <w:r w:rsidRPr="001517F9">
        <w:rPr>
          <w:rFonts w:ascii="Palatino Linotype" w:eastAsia="Times New Roman" w:hAnsi="Palatino Linotype" w:cs="Arial"/>
          <w:color w:val="000000" w:themeColor="text1"/>
          <w:lang w:val="es-ES" w:eastAsia="es-MX"/>
        </w:rPr>
        <w:t xml:space="preserve"> </w:t>
      </w:r>
    </w:p>
    <w:p w14:paraId="40755C56" w14:textId="77777777" w:rsidR="00947C3B" w:rsidRPr="001517F9" w:rsidRDefault="00947C3B" w:rsidP="001517F9">
      <w:pPr>
        <w:pStyle w:val="Prrafodelista"/>
        <w:spacing w:line="360" w:lineRule="auto"/>
        <w:ind w:left="0"/>
        <w:rPr>
          <w:rFonts w:ascii="Palatino Linotype" w:eastAsia="Times New Roman" w:hAnsi="Palatino Linotype" w:cs="Arial"/>
          <w:color w:val="000000" w:themeColor="text1"/>
          <w:lang w:val="es-ES" w:eastAsia="es-MX"/>
        </w:rPr>
      </w:pPr>
    </w:p>
    <w:p w14:paraId="716424CF" w14:textId="04747437" w:rsidR="00947C3B" w:rsidRPr="001517F9" w:rsidRDefault="00947C3B" w:rsidP="001517F9">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517F9">
        <w:rPr>
          <w:rFonts w:ascii="Palatino Linotype" w:eastAsia="Times New Roman" w:hAnsi="Palatino Linotype" w:cs="Arial"/>
          <w:color w:val="000000" w:themeColor="text1"/>
          <w:lang w:val="es-ES" w:eastAsia="es-MX"/>
        </w:rPr>
        <w:t xml:space="preserve">De modo tal </w:t>
      </w:r>
      <w:r w:rsidR="00DC3309" w:rsidRPr="001517F9">
        <w:rPr>
          <w:rFonts w:ascii="Palatino Linotype" w:hAnsi="Palatino Linotype" w:cs="Arial"/>
          <w:color w:val="000000" w:themeColor="text1"/>
        </w:rPr>
        <w:t>que el presente Recurso de R</w:t>
      </w:r>
      <w:r w:rsidRPr="001517F9">
        <w:rPr>
          <w:rFonts w:ascii="Palatino Linotype" w:hAnsi="Palatino Linotype" w:cs="Arial"/>
          <w:color w:val="000000" w:themeColor="text1"/>
        </w:rPr>
        <w:t xml:space="preserve">evisión se abocara en determinar si el </w:t>
      </w:r>
      <w:r w:rsidRPr="001517F9">
        <w:rPr>
          <w:rFonts w:ascii="Palatino Linotype" w:hAnsi="Palatino Linotype" w:cs="Arial"/>
          <w:b/>
          <w:color w:val="000000" w:themeColor="text1"/>
        </w:rPr>
        <w:t>SUJETO</w:t>
      </w:r>
      <w:r w:rsidRPr="001517F9">
        <w:rPr>
          <w:rFonts w:ascii="Palatino Linotype" w:hAnsi="Palatino Linotype" w:cs="Arial"/>
          <w:color w:val="000000" w:themeColor="text1"/>
        </w:rPr>
        <w:t xml:space="preserve"> </w:t>
      </w:r>
      <w:r w:rsidRPr="001517F9">
        <w:rPr>
          <w:rFonts w:ascii="Palatino Linotype" w:hAnsi="Palatino Linotype" w:cs="Arial"/>
          <w:b/>
          <w:color w:val="000000" w:themeColor="text1"/>
        </w:rPr>
        <w:t>OBLIGADO</w:t>
      </w:r>
      <w:r w:rsidRPr="001517F9">
        <w:rPr>
          <w:rFonts w:ascii="Palatino Linotype" w:hAnsi="Palatino Linotype" w:cs="Arial"/>
          <w:color w:val="000000" w:themeColor="text1"/>
        </w:rPr>
        <w:t xml:space="preserve"> con su</w:t>
      </w:r>
      <w:r w:rsidR="00482B8A" w:rsidRPr="001517F9">
        <w:rPr>
          <w:rFonts w:ascii="Palatino Linotype" w:hAnsi="Palatino Linotype" w:cs="Arial"/>
          <w:color w:val="000000" w:themeColor="text1"/>
        </w:rPr>
        <w:t>s</w:t>
      </w:r>
      <w:r w:rsidRPr="001517F9">
        <w:rPr>
          <w:rFonts w:ascii="Palatino Linotype" w:hAnsi="Palatino Linotype" w:cs="Arial"/>
          <w:color w:val="000000" w:themeColor="text1"/>
        </w:rPr>
        <w:t xml:space="preserve"> respuesta</w:t>
      </w:r>
      <w:r w:rsidR="00482B8A" w:rsidRPr="001517F9">
        <w:rPr>
          <w:rFonts w:ascii="Palatino Linotype" w:hAnsi="Palatino Linotype" w:cs="Arial"/>
          <w:color w:val="000000" w:themeColor="text1"/>
        </w:rPr>
        <w:t>s</w:t>
      </w:r>
      <w:r w:rsidRPr="001517F9">
        <w:rPr>
          <w:rFonts w:ascii="Palatino Linotype" w:hAnsi="Palatino Linotype" w:cs="Arial"/>
          <w:color w:val="000000" w:themeColor="text1"/>
        </w:rPr>
        <w:t xml:space="preserve"> ciertamente </w:t>
      </w:r>
      <w:r w:rsidRPr="001517F9">
        <w:rPr>
          <w:rFonts w:ascii="Palatino Linotype" w:eastAsia="Times New Roman" w:hAnsi="Palatino Linotype"/>
          <w:color w:val="000000" w:themeColor="text1"/>
        </w:rPr>
        <w:t>actualiza la</w:t>
      </w:r>
      <w:r w:rsidR="00482B8A" w:rsidRPr="001517F9">
        <w:rPr>
          <w:rFonts w:ascii="Palatino Linotype" w:eastAsia="Times New Roman" w:hAnsi="Palatino Linotype"/>
          <w:color w:val="000000" w:themeColor="text1"/>
        </w:rPr>
        <w:t>s</w:t>
      </w:r>
      <w:r w:rsidR="008A5B46" w:rsidRPr="001517F9">
        <w:rPr>
          <w:rFonts w:ascii="Palatino Linotype" w:eastAsia="Times New Roman" w:hAnsi="Palatino Linotype"/>
          <w:color w:val="000000" w:themeColor="text1"/>
        </w:rPr>
        <w:t xml:space="preserve"> causal</w:t>
      </w:r>
      <w:r w:rsidR="00482B8A" w:rsidRPr="001517F9">
        <w:rPr>
          <w:rFonts w:ascii="Palatino Linotype" w:eastAsia="Times New Roman" w:hAnsi="Palatino Linotype"/>
          <w:color w:val="000000" w:themeColor="text1"/>
        </w:rPr>
        <w:t>es</w:t>
      </w:r>
      <w:r w:rsidRPr="001517F9">
        <w:rPr>
          <w:rFonts w:ascii="Palatino Linotype" w:eastAsia="Times New Roman" w:hAnsi="Palatino Linotype"/>
          <w:color w:val="000000" w:themeColor="text1"/>
        </w:rPr>
        <w:t xml:space="preserve"> de procedencia</w:t>
      </w:r>
      <w:r w:rsidRPr="001517F9">
        <w:rPr>
          <w:rFonts w:ascii="Palatino Linotype" w:eastAsia="Times New Roman" w:hAnsi="Palatino Linotype"/>
          <w:b/>
          <w:color w:val="000000" w:themeColor="text1"/>
        </w:rPr>
        <w:t xml:space="preserve"> </w:t>
      </w:r>
      <w:r w:rsidR="008A5B46" w:rsidRPr="001517F9">
        <w:rPr>
          <w:rFonts w:ascii="Palatino Linotype" w:eastAsia="Times New Roman" w:hAnsi="Palatino Linotype" w:cs="Arial"/>
          <w:color w:val="000000" w:themeColor="text1"/>
          <w:lang w:eastAsia="es-MX"/>
        </w:rPr>
        <w:t>antes señalada</w:t>
      </w:r>
      <w:r w:rsidR="00482B8A" w:rsidRPr="001517F9">
        <w:rPr>
          <w:rFonts w:ascii="Palatino Linotype" w:eastAsia="Times New Roman" w:hAnsi="Palatino Linotype" w:cs="Arial"/>
          <w:color w:val="000000" w:themeColor="text1"/>
          <w:lang w:eastAsia="es-MX"/>
        </w:rPr>
        <w:t>s</w:t>
      </w:r>
      <w:r w:rsidRPr="001517F9">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1517F9" w:rsidRDefault="000E62C2" w:rsidP="001517F9">
      <w:pPr>
        <w:spacing w:line="360" w:lineRule="auto"/>
        <w:rPr>
          <w:rFonts w:ascii="Palatino Linotype" w:eastAsia="MS Mincho" w:hAnsi="Palatino Linotype" w:cs="Arial"/>
          <w:color w:val="000000" w:themeColor="text1"/>
        </w:rPr>
      </w:pPr>
    </w:p>
    <w:p w14:paraId="51CABBAB" w14:textId="77777777" w:rsidR="00947C3B" w:rsidRPr="001517F9" w:rsidRDefault="00947C3B" w:rsidP="001517F9">
      <w:pPr>
        <w:pStyle w:val="Ttulo2"/>
        <w:spacing w:before="0" w:line="360" w:lineRule="auto"/>
        <w:rPr>
          <w:rFonts w:ascii="Palatino Linotype" w:hAnsi="Palatino Linotype"/>
          <w:b/>
          <w:color w:val="000000" w:themeColor="text1"/>
          <w:sz w:val="24"/>
          <w:szCs w:val="24"/>
        </w:rPr>
      </w:pPr>
      <w:r w:rsidRPr="001517F9">
        <w:rPr>
          <w:rFonts w:ascii="Palatino Linotype" w:hAnsi="Palatino Linotype"/>
          <w:b/>
          <w:color w:val="000000" w:themeColor="text1"/>
          <w:sz w:val="24"/>
          <w:szCs w:val="24"/>
        </w:rPr>
        <w:lastRenderedPageBreak/>
        <w:t>CUARTO. Del estudio y resolución del estudio</w:t>
      </w:r>
    </w:p>
    <w:p w14:paraId="23FA3F75" w14:textId="77777777" w:rsidR="008176E4" w:rsidRPr="001517F9" w:rsidRDefault="008176E4" w:rsidP="001517F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1517F9">
        <w:rPr>
          <w:rFonts w:ascii="Palatino Linotype" w:eastAsia="Times New Roman" w:hAnsi="Palatino Linotype" w:cs="Arial"/>
          <w:color w:val="000000" w:themeColor="text1"/>
          <w:lang w:val="es-ES" w:eastAsia="es-MX"/>
        </w:rPr>
        <w:t>Transparencia</w:t>
      </w:r>
      <w:r w:rsidRPr="001517F9">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29B1E27" w14:textId="77777777" w:rsidR="00482B8A" w:rsidRPr="001517F9" w:rsidRDefault="00482B8A" w:rsidP="001517F9">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1517F9" w:rsidRDefault="008176E4" w:rsidP="001517F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1517F9" w:rsidRDefault="008176E4" w:rsidP="001517F9">
      <w:pPr>
        <w:spacing w:line="360" w:lineRule="auto"/>
        <w:rPr>
          <w:rFonts w:ascii="Palatino Linotype" w:eastAsia="Palatino Linotype" w:hAnsi="Palatino Linotype" w:cs="Palatino Linotype"/>
          <w:color w:val="000000" w:themeColor="text1"/>
        </w:rPr>
      </w:pPr>
    </w:p>
    <w:p w14:paraId="768EDD26" w14:textId="0740E9A9" w:rsidR="005F346E" w:rsidRPr="001517F9" w:rsidRDefault="008176E4" w:rsidP="001517F9">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w:t>
      </w:r>
      <w:r w:rsidRPr="001517F9">
        <w:rPr>
          <w:rFonts w:ascii="Palatino Linotype" w:eastAsia="Palatino Linotype" w:hAnsi="Palatino Linotype" w:cs="Palatino Linotype"/>
          <w:color w:val="000000" w:themeColor="text1"/>
        </w:rPr>
        <w:lastRenderedPageBreak/>
        <w:t>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1517F9" w:rsidRDefault="00362AAF" w:rsidP="001517F9">
      <w:pPr>
        <w:pStyle w:val="Prrafodelista"/>
        <w:tabs>
          <w:tab w:val="left" w:pos="567"/>
        </w:tabs>
        <w:spacing w:line="360" w:lineRule="auto"/>
        <w:ind w:left="0"/>
        <w:jc w:val="both"/>
        <w:rPr>
          <w:rFonts w:ascii="Palatino Linotype" w:hAnsi="Palatino Linotype" w:cs="Arial"/>
          <w:color w:val="000000" w:themeColor="text1"/>
        </w:rPr>
      </w:pPr>
    </w:p>
    <w:p w14:paraId="11DF71A3" w14:textId="7D7266C7" w:rsidR="009224F4" w:rsidRPr="001517F9" w:rsidRDefault="002B117D" w:rsidP="001517F9">
      <w:pPr>
        <w:numPr>
          <w:ilvl w:val="0"/>
          <w:numId w:val="1"/>
        </w:numPr>
        <w:spacing w:line="360" w:lineRule="auto"/>
        <w:ind w:left="0" w:firstLine="0"/>
        <w:contextualSpacing/>
        <w:jc w:val="both"/>
        <w:rPr>
          <w:rFonts w:ascii="Palatino Linotype" w:hAnsi="Palatino Linotype"/>
          <w:b/>
          <w:color w:val="000000" w:themeColor="text1"/>
        </w:rPr>
      </w:pPr>
      <w:r w:rsidRPr="001517F9">
        <w:rPr>
          <w:rFonts w:ascii="Palatino Linotype" w:eastAsia="Palatino Linotype" w:hAnsi="Palatino Linotype" w:cs="Palatino Linotype"/>
          <w:color w:val="000000" w:themeColor="text1"/>
        </w:rPr>
        <w:t xml:space="preserve">Acotado lo anterior, es dable primeramente </w:t>
      </w:r>
      <w:r w:rsidR="00027E0A" w:rsidRPr="001517F9">
        <w:rPr>
          <w:rFonts w:ascii="Palatino Linotype" w:eastAsia="Palatino Linotype" w:hAnsi="Palatino Linotype" w:cs="Palatino Linotype"/>
          <w:color w:val="000000" w:themeColor="text1"/>
        </w:rPr>
        <w:t>recordar</w:t>
      </w:r>
      <w:r w:rsidR="0094220B" w:rsidRPr="001517F9">
        <w:rPr>
          <w:rFonts w:ascii="Palatino Linotype" w:eastAsia="Palatino Linotype" w:hAnsi="Palatino Linotype" w:cs="Palatino Linotype"/>
          <w:color w:val="000000" w:themeColor="text1"/>
        </w:rPr>
        <w:t xml:space="preserve"> </w:t>
      </w:r>
      <w:r w:rsidR="006719AB" w:rsidRPr="001517F9">
        <w:rPr>
          <w:rFonts w:ascii="Palatino Linotype" w:eastAsia="Palatino Linotype" w:hAnsi="Palatino Linotype" w:cs="Palatino Linotype"/>
          <w:color w:val="000000" w:themeColor="text1"/>
        </w:rPr>
        <w:t xml:space="preserve">la </w:t>
      </w:r>
      <w:r w:rsidR="00ED6C32" w:rsidRPr="001517F9">
        <w:rPr>
          <w:rFonts w:ascii="Palatino Linotype" w:eastAsia="Palatino Linotype" w:hAnsi="Palatino Linotype" w:cs="Palatino Linotype"/>
          <w:color w:val="000000" w:themeColor="text1"/>
        </w:rPr>
        <w:t>solicitud</w:t>
      </w:r>
      <w:r w:rsidR="006719AB" w:rsidRPr="001517F9">
        <w:rPr>
          <w:rFonts w:ascii="Palatino Linotype" w:eastAsia="Palatino Linotype" w:hAnsi="Palatino Linotype" w:cs="Palatino Linotype"/>
          <w:color w:val="000000" w:themeColor="text1"/>
        </w:rPr>
        <w:t xml:space="preserve"> que </w:t>
      </w:r>
      <w:r w:rsidR="00F83691" w:rsidRPr="001517F9">
        <w:rPr>
          <w:rFonts w:ascii="Palatino Linotype" w:eastAsia="Palatino Linotype" w:hAnsi="Palatino Linotype" w:cs="Palatino Linotype"/>
          <w:color w:val="000000" w:themeColor="text1"/>
        </w:rPr>
        <w:t>de la primera solicitud de información, se requirieron los o</w:t>
      </w:r>
      <w:r w:rsidR="00692F6E" w:rsidRPr="001517F9">
        <w:rPr>
          <w:rFonts w:ascii="Palatino Linotype" w:eastAsia="Palatino Linotype" w:hAnsi="Palatino Linotype" w:cs="Palatino Linotype"/>
          <w:color w:val="000000" w:themeColor="text1"/>
        </w:rPr>
        <w:t>ficios emitidos por el</w:t>
      </w:r>
      <w:r w:rsidR="00F83691" w:rsidRPr="001517F9">
        <w:rPr>
          <w:rFonts w:ascii="Palatino Linotype" w:eastAsia="Palatino Linotype" w:hAnsi="Palatino Linotype" w:cs="Palatino Linotype"/>
          <w:color w:val="000000" w:themeColor="text1"/>
        </w:rPr>
        <w:t xml:space="preserve"> Titular de la Unidad de Transparencia, en </w:t>
      </w:r>
      <w:r w:rsidR="00F83691" w:rsidRPr="001517F9">
        <w:rPr>
          <w:rFonts w:ascii="Palatino Linotype" w:hAnsi="Palatino Linotype"/>
          <w:color w:val="000000" w:themeColor="text1"/>
        </w:rPr>
        <w:t>los</w:t>
      </w:r>
      <w:r w:rsidR="00F83691" w:rsidRPr="001517F9">
        <w:rPr>
          <w:rFonts w:ascii="Palatino Linotype" w:eastAsia="Palatino Linotype" w:hAnsi="Palatino Linotype" w:cs="Palatino Linotype"/>
          <w:color w:val="000000" w:themeColor="text1"/>
        </w:rPr>
        <w:t xml:space="preserve"> meses de mayo y junio 2025, a cuya respuesta emitida, se impugno su entrega incompleta.</w:t>
      </w:r>
    </w:p>
    <w:p w14:paraId="43C8E7DE" w14:textId="77777777" w:rsidR="00F83691" w:rsidRPr="001517F9" w:rsidRDefault="00F83691" w:rsidP="001517F9">
      <w:pPr>
        <w:pStyle w:val="Prrafodelista"/>
        <w:ind w:left="0"/>
        <w:rPr>
          <w:rFonts w:ascii="Palatino Linotype" w:hAnsi="Palatino Linotype"/>
          <w:b/>
          <w:color w:val="000000" w:themeColor="text1"/>
        </w:rPr>
      </w:pPr>
    </w:p>
    <w:p w14:paraId="5D69ED7E" w14:textId="77B7EAA4" w:rsidR="00F83691" w:rsidRPr="001517F9" w:rsidRDefault="00F83691" w:rsidP="001517F9">
      <w:pPr>
        <w:numPr>
          <w:ilvl w:val="0"/>
          <w:numId w:val="1"/>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t xml:space="preserve">Al respecto, como ya </w:t>
      </w:r>
      <w:r w:rsidR="00A81434" w:rsidRPr="001517F9">
        <w:rPr>
          <w:rFonts w:ascii="Palatino Linotype" w:hAnsi="Palatino Linotype"/>
          <w:color w:val="000000" w:themeColor="text1"/>
        </w:rPr>
        <w:t xml:space="preserve">quedó señalado en el apartado de antecedentes, ciertamente se </w:t>
      </w:r>
      <w:r w:rsidR="008D20B5" w:rsidRPr="001517F9">
        <w:rPr>
          <w:rFonts w:ascii="Palatino Linotype" w:hAnsi="Palatino Linotype"/>
          <w:color w:val="000000" w:themeColor="text1"/>
        </w:rPr>
        <w:t>entregaron</w:t>
      </w:r>
      <w:r w:rsidR="00A81434" w:rsidRPr="001517F9">
        <w:rPr>
          <w:rFonts w:ascii="Palatino Linotype" w:hAnsi="Palatino Linotype"/>
          <w:color w:val="000000" w:themeColor="text1"/>
        </w:rPr>
        <w:t xml:space="preserve"> oficios emitidos por el servidor público de referencia en los meses requeridos</w:t>
      </w:r>
      <w:r w:rsidR="008D20B5" w:rsidRPr="001517F9">
        <w:rPr>
          <w:rFonts w:ascii="Palatino Linotype" w:hAnsi="Palatino Linotype"/>
          <w:color w:val="000000" w:themeColor="text1"/>
        </w:rPr>
        <w:t>, los cuales si bien es cierto en su numeración no es consecutiva no es motivo para determinar que la información está incompleta en razón que en el minutario del cual se obtienen los números de oficios, no todos pueden corresponder a oficios emitidos en estricto sentido por el Titular de la Unidad de Transparencia. Situación que se clarifica con los pronunciamientos contenidos en el oficio de respuesta e informe justificado, a través de los cuales el</w:t>
      </w:r>
      <w:r w:rsidR="00B865C1" w:rsidRPr="001517F9">
        <w:rPr>
          <w:rFonts w:ascii="Palatino Linotype" w:hAnsi="Palatino Linotype"/>
          <w:color w:val="000000" w:themeColor="text1"/>
        </w:rPr>
        <w:t xml:space="preserve"> Titular de la Unidad de Transparencia manifiesta que son la totalidad de oficios emitidos en el lapso temporal requerido; información que se entrega en términos de lo dispuesto por los artículos 12 y 24 de la Ley de la Materia.</w:t>
      </w:r>
    </w:p>
    <w:p w14:paraId="685330D5" w14:textId="77777777" w:rsidR="00B865C1" w:rsidRPr="001517F9" w:rsidRDefault="00B865C1" w:rsidP="001517F9">
      <w:pPr>
        <w:pStyle w:val="Prrafodelista"/>
        <w:ind w:left="0"/>
        <w:rPr>
          <w:rFonts w:ascii="Palatino Linotype" w:hAnsi="Palatino Linotype"/>
          <w:color w:val="000000" w:themeColor="text1"/>
        </w:rPr>
      </w:pPr>
    </w:p>
    <w:p w14:paraId="2F68CB9B" w14:textId="77777777" w:rsidR="00A53ADF" w:rsidRPr="001517F9" w:rsidRDefault="00B865C1" w:rsidP="001517F9">
      <w:pPr>
        <w:pStyle w:val="Prrafodelista"/>
        <w:numPr>
          <w:ilvl w:val="0"/>
          <w:numId w:val="1"/>
        </w:numPr>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lastRenderedPageBreak/>
        <w:t>Situación de la cual es de explorado derecho</w:t>
      </w:r>
      <w:r w:rsidR="00A53ADF" w:rsidRPr="001517F9">
        <w:rPr>
          <w:rFonts w:ascii="Palatino Linotype" w:hAnsi="Palatino Linotype"/>
          <w:color w:val="000000" w:themeColor="text1"/>
        </w:rPr>
        <w:t xml:space="preserve"> este Órgano Garante no se encuentra facultado para dudar de su veracidad</w:t>
      </w:r>
      <w:r w:rsidR="00A53ADF" w:rsidRPr="001517F9">
        <w:rPr>
          <w:rFonts w:ascii="Palatino Linotype" w:eastAsia="Palatino Linotype" w:hAnsi="Palatino Linotype" w:cs="Palatino Linotype"/>
          <w:color w:val="000000" w:themeColor="text1"/>
        </w:rPr>
        <w:t xml:space="preserve"> de la </w:t>
      </w:r>
      <w:r w:rsidR="00A53ADF" w:rsidRPr="001517F9">
        <w:rPr>
          <w:rFonts w:ascii="Palatino Linotype" w:eastAsia="MS Mincho" w:hAnsi="Palatino Linotype" w:cs="Arial"/>
          <w:color w:val="000000" w:themeColor="text1"/>
        </w:rPr>
        <w:t>información</w:t>
      </w:r>
      <w:r w:rsidR="00A53ADF" w:rsidRPr="001517F9">
        <w:rPr>
          <w:rFonts w:ascii="Palatino Linotype" w:eastAsia="Palatino Linotype" w:hAnsi="Palatino Linotype" w:cs="Palatino Linotype"/>
          <w:color w:val="000000" w:themeColor="text1"/>
        </w:rPr>
        <w:t xml:space="preserve"> que le fue entregada al hoy </w:t>
      </w:r>
      <w:r w:rsidR="00A53ADF" w:rsidRPr="001517F9">
        <w:rPr>
          <w:rFonts w:ascii="Palatino Linotype" w:eastAsia="Palatino Linotype" w:hAnsi="Palatino Linotype" w:cs="Palatino Linotype"/>
          <w:b/>
          <w:color w:val="000000" w:themeColor="text1"/>
        </w:rPr>
        <w:t>RECURRENTE</w:t>
      </w:r>
      <w:r w:rsidR="00A53ADF" w:rsidRPr="001517F9">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A53ADF" w:rsidRPr="001517F9">
        <w:rPr>
          <w:rFonts w:ascii="Palatino Linotype" w:hAnsi="Palatino Linotype" w:cs="Arial"/>
          <w:color w:val="000000" w:themeColor="text1"/>
        </w:rPr>
        <w:t xml:space="preserve">situación que se aleja de las atribuciones de este Instituto </w:t>
      </w:r>
      <w:r w:rsidR="00A53ADF" w:rsidRPr="001517F9">
        <w:rPr>
          <w:rFonts w:ascii="Palatino Linotype" w:hAnsi="Palatino Linotype"/>
          <w:i/>
          <w:color w:val="000000" w:themeColor="text1"/>
        </w:rPr>
        <w:t>máxime</w:t>
      </w:r>
      <w:r w:rsidR="00A53ADF" w:rsidRPr="001517F9">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6257C7C2" w14:textId="77777777" w:rsidR="00A53ADF" w:rsidRPr="001517F9" w:rsidRDefault="00A53ADF" w:rsidP="001517F9">
      <w:pPr>
        <w:pStyle w:val="Prrafodelista"/>
        <w:ind w:left="0"/>
        <w:rPr>
          <w:rFonts w:ascii="Palatino Linotype" w:hAnsi="Palatino Linotype"/>
          <w:color w:val="000000" w:themeColor="text1"/>
        </w:rPr>
      </w:pPr>
    </w:p>
    <w:p w14:paraId="5C973E22" w14:textId="77777777" w:rsidR="00A53ADF" w:rsidRPr="001517F9" w:rsidRDefault="00A53ADF" w:rsidP="001517F9">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517F9">
        <w:rPr>
          <w:rFonts w:ascii="Palatino Linotype" w:hAnsi="Palatino Linotype"/>
          <w:color w:val="000000" w:themeColor="text1"/>
        </w:rPr>
        <w:t xml:space="preserve">Sirviendo de apoyo a lo anterior por analogía, el criterio 31-10 emitido por el ahora Instituto </w:t>
      </w:r>
      <w:r w:rsidRPr="001517F9">
        <w:rPr>
          <w:rFonts w:ascii="Palatino Linotype" w:eastAsia="Palatino Linotype" w:hAnsi="Palatino Linotype" w:cs="Palatino Linotype"/>
          <w:color w:val="000000" w:themeColor="text1"/>
        </w:rPr>
        <w:t>Nacional</w:t>
      </w:r>
      <w:r w:rsidRPr="001517F9">
        <w:rPr>
          <w:rFonts w:ascii="Palatino Linotype" w:hAnsi="Palatino Linotype"/>
          <w:color w:val="000000" w:themeColor="text1"/>
        </w:rPr>
        <w:t xml:space="preserve"> de Transparencia, Acceso a la Información y Protección de Datos Personales, que a la letra dice:</w:t>
      </w:r>
    </w:p>
    <w:p w14:paraId="39DC6C86" w14:textId="77777777" w:rsidR="00A53ADF" w:rsidRPr="001517F9" w:rsidRDefault="00A53ADF" w:rsidP="001517F9">
      <w:pPr>
        <w:pStyle w:val="Default"/>
        <w:spacing w:line="360" w:lineRule="auto"/>
        <w:jc w:val="both"/>
        <w:rPr>
          <w:rFonts w:ascii="Palatino Linotype" w:hAnsi="Palatino Linotype"/>
          <w:i/>
          <w:color w:val="000000" w:themeColor="text1"/>
        </w:rPr>
      </w:pPr>
      <w:r w:rsidRPr="001517F9">
        <w:rPr>
          <w:rFonts w:ascii="Palatino Linotype" w:hAnsi="Palatino Linotype"/>
          <w:i/>
          <w:color w:val="000000" w:themeColor="text1"/>
        </w:rPr>
        <w:t xml:space="preserve">“El Instituto Federal de Acceso a la Información y Protección de Datos </w:t>
      </w:r>
      <w:r w:rsidRPr="001517F9">
        <w:rPr>
          <w:rFonts w:ascii="Palatino Linotype" w:hAnsi="Palatino Linotype"/>
          <w:b/>
          <w:i/>
          <w:color w:val="000000" w:themeColor="text1"/>
        </w:rPr>
        <w:t>no cuenta con facultades para pronunciarse respecto de la veracidad de los documentos proporcionados por los sujetos obligados.</w:t>
      </w:r>
      <w:r w:rsidRPr="001517F9">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1517F9">
        <w:rPr>
          <w:rFonts w:ascii="Palatino Linotype" w:hAnsi="Palatino Linotype"/>
          <w:i/>
          <w:color w:val="000000" w:themeColor="text1"/>
        </w:rPr>
        <w:lastRenderedPageBreak/>
        <w:t>permita al Instituto Federal de Acceso a la Información y Protección de Datos conocer, vía recurso revisión, al respecto.”</w:t>
      </w:r>
    </w:p>
    <w:p w14:paraId="583C1AA2" w14:textId="77777777" w:rsidR="00A53ADF" w:rsidRPr="001517F9" w:rsidRDefault="00A53ADF" w:rsidP="001517F9">
      <w:pPr>
        <w:pStyle w:val="Default"/>
        <w:spacing w:line="360" w:lineRule="auto"/>
        <w:jc w:val="both"/>
        <w:rPr>
          <w:rFonts w:ascii="Palatino Linotype" w:hAnsi="Palatino Linotype"/>
          <w:i/>
          <w:color w:val="000000" w:themeColor="text1"/>
        </w:rPr>
      </w:pPr>
    </w:p>
    <w:p w14:paraId="14D69D69" w14:textId="77777777" w:rsidR="00A53ADF" w:rsidRPr="001517F9" w:rsidRDefault="00A53ADF" w:rsidP="001517F9">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1517F9">
        <w:rPr>
          <w:rFonts w:ascii="Palatino Linotype" w:hAnsi="Palatino Linotype" w:cs="Arial"/>
          <w:color w:val="000000" w:themeColor="text1"/>
        </w:rPr>
        <w:t>Así como lo dispuesto por</w:t>
      </w:r>
      <w:r w:rsidRPr="001517F9">
        <w:rPr>
          <w:rFonts w:ascii="Palatino Linotype" w:hAnsi="Palatino Linotype"/>
          <w:color w:val="000000" w:themeColor="text1"/>
        </w:rPr>
        <w:t xml:space="preserve"> la </w:t>
      </w:r>
      <w:r w:rsidRPr="001517F9">
        <w:rPr>
          <w:rFonts w:ascii="Palatino Linotype" w:hAnsi="Palatino Linotype"/>
          <w:b/>
          <w:color w:val="000000" w:themeColor="text1"/>
        </w:rPr>
        <w:t xml:space="preserve">Ley de Transparencia y Acceso a la Información Pública del </w:t>
      </w:r>
      <w:r w:rsidRPr="001517F9">
        <w:rPr>
          <w:rFonts w:ascii="Palatino Linotype" w:eastAsia="Palatino Linotype" w:hAnsi="Palatino Linotype" w:cs="Palatino Linotype"/>
          <w:color w:val="000000" w:themeColor="text1"/>
        </w:rPr>
        <w:t>Estado</w:t>
      </w:r>
      <w:r w:rsidRPr="001517F9">
        <w:rPr>
          <w:rFonts w:ascii="Palatino Linotype" w:hAnsi="Palatino Linotype"/>
          <w:b/>
          <w:color w:val="000000" w:themeColor="text1"/>
        </w:rPr>
        <w:t xml:space="preserve"> de México y Municipios</w:t>
      </w:r>
      <w:r w:rsidRPr="001517F9">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CFE8D37" w14:textId="4A0B1CEB" w:rsidR="00A53ADF" w:rsidRPr="001517F9" w:rsidRDefault="00530BC8" w:rsidP="001517F9">
      <w:pPr>
        <w:pStyle w:val="Prrafodelista"/>
        <w:spacing w:line="360" w:lineRule="auto"/>
        <w:ind w:left="0"/>
        <w:jc w:val="both"/>
        <w:rPr>
          <w:rFonts w:ascii="Palatino Linotype" w:hAnsi="Palatino Linotype" w:cs="Arial"/>
          <w:b/>
          <w:i/>
          <w:color w:val="000000" w:themeColor="text1"/>
        </w:rPr>
      </w:pPr>
      <w:r w:rsidRPr="001517F9">
        <w:rPr>
          <w:rFonts w:ascii="Palatino Linotype" w:hAnsi="Palatino Linotype" w:cs="Arial"/>
          <w:i/>
          <w:color w:val="000000" w:themeColor="text1"/>
        </w:rPr>
        <w:t>“</w:t>
      </w:r>
      <w:r w:rsidR="00A53ADF" w:rsidRPr="001517F9">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00A53ADF" w:rsidRPr="001517F9">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r w:rsidRPr="001517F9">
        <w:rPr>
          <w:rFonts w:ascii="Palatino Linotype" w:hAnsi="Palatino Linotype" w:cs="Arial"/>
          <w:b/>
          <w:i/>
          <w:color w:val="000000" w:themeColor="text1"/>
        </w:rPr>
        <w:t>”</w:t>
      </w:r>
    </w:p>
    <w:p w14:paraId="6C7C2E0D" w14:textId="77777777" w:rsidR="00A53ADF" w:rsidRPr="001517F9" w:rsidRDefault="00A53ADF" w:rsidP="001517F9">
      <w:pPr>
        <w:pStyle w:val="Prrafodelista"/>
        <w:spacing w:line="360" w:lineRule="auto"/>
        <w:ind w:left="0"/>
        <w:jc w:val="both"/>
        <w:rPr>
          <w:rFonts w:ascii="Palatino Linotype" w:hAnsi="Palatino Linotype" w:cs="Arial"/>
          <w:b/>
          <w:i/>
          <w:color w:val="000000" w:themeColor="text1"/>
        </w:rPr>
      </w:pPr>
    </w:p>
    <w:p w14:paraId="72FF95F7" w14:textId="77777777" w:rsidR="00A53ADF" w:rsidRPr="001517F9" w:rsidRDefault="00A53ADF" w:rsidP="001517F9">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hAnsi="Palatino Linotype" w:cs="Arial"/>
          <w:color w:val="000000" w:themeColor="text1"/>
        </w:rPr>
        <w:t>Numerales</w:t>
      </w:r>
      <w:r w:rsidRPr="001517F9">
        <w:rPr>
          <w:rFonts w:ascii="Palatino Linotype" w:hAnsi="Palatino Linotype" w:cs="Arial"/>
          <w:noProof/>
          <w:color w:val="000000" w:themeColor="text1"/>
          <w:lang w:eastAsia="es-MX"/>
        </w:rPr>
        <w:t xml:space="preserve"> que compelen al </w:t>
      </w:r>
      <w:r w:rsidRPr="001517F9">
        <w:rPr>
          <w:rFonts w:ascii="Palatino Linotype" w:hAnsi="Palatino Linotype" w:cs="Arial"/>
          <w:b/>
          <w:noProof/>
          <w:color w:val="000000" w:themeColor="text1"/>
          <w:lang w:eastAsia="es-MX"/>
        </w:rPr>
        <w:t>SUJETO OBLIGADO</w:t>
      </w:r>
      <w:r w:rsidRPr="001517F9">
        <w:rPr>
          <w:rFonts w:ascii="Palatino Linotype" w:hAnsi="Palatino Linotype" w:cs="Arial"/>
          <w:noProof/>
          <w:color w:val="000000" w:themeColor="text1"/>
          <w:lang w:eastAsia="es-MX"/>
        </w:rPr>
        <w:t xml:space="preserve"> apegarse en todo momento a los </w:t>
      </w:r>
      <w:r w:rsidRPr="001517F9">
        <w:rPr>
          <w:rFonts w:ascii="Palatino Linotype" w:hAnsi="Palatino Linotype" w:cs="Arial"/>
          <w:color w:val="000000" w:themeColor="text1"/>
        </w:rPr>
        <w:t>criterios</w:t>
      </w:r>
      <w:r w:rsidRPr="001517F9">
        <w:rPr>
          <w:rFonts w:ascii="Palatino Linotype" w:hAnsi="Palatino Linotype" w:cs="Arial"/>
          <w:noProof/>
          <w:color w:val="000000" w:themeColor="text1"/>
          <w:lang w:eastAsia="es-MX"/>
        </w:rPr>
        <w:t xml:space="preserve"> ya expuestos, impidiendo a este Órgano Colegiado cuestionar la veracidad de la información.</w:t>
      </w:r>
    </w:p>
    <w:p w14:paraId="52291EA3" w14:textId="77777777" w:rsidR="00A53ADF" w:rsidRPr="001517F9" w:rsidRDefault="00A53ADF" w:rsidP="001517F9">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018B8620" w14:textId="77777777" w:rsidR="000E3C81" w:rsidRPr="001517F9" w:rsidRDefault="00561A8C" w:rsidP="001517F9">
      <w:pPr>
        <w:pStyle w:val="Sinespaciado"/>
        <w:numPr>
          <w:ilvl w:val="0"/>
          <w:numId w:val="12"/>
        </w:numPr>
        <w:spacing w:line="360" w:lineRule="auto"/>
        <w:ind w:left="0" w:firstLine="0"/>
        <w:jc w:val="both"/>
        <w:rPr>
          <w:rFonts w:ascii="Palatino Linotype" w:hAnsi="Palatino Linotype"/>
          <w:color w:val="000000" w:themeColor="text1"/>
          <w:sz w:val="24"/>
          <w:szCs w:val="24"/>
        </w:rPr>
      </w:pPr>
      <w:r w:rsidRPr="001517F9">
        <w:rPr>
          <w:rFonts w:ascii="Palatino Linotype" w:hAnsi="Palatino Linotype"/>
          <w:color w:val="000000" w:themeColor="text1"/>
          <w:sz w:val="24"/>
          <w:szCs w:val="24"/>
        </w:rPr>
        <w:t xml:space="preserve">Ahora bien, del análisis a la información entregada, se advierte que esta se encuentra en </w:t>
      </w:r>
      <w:r w:rsidRPr="001517F9">
        <w:rPr>
          <w:rFonts w:ascii="Palatino Linotype" w:hAnsi="Palatino Linotype" w:cs="Arial"/>
          <w:color w:val="000000" w:themeColor="text1"/>
          <w:sz w:val="24"/>
          <w:szCs w:val="24"/>
        </w:rPr>
        <w:t>versión</w:t>
      </w:r>
      <w:r w:rsidRPr="001517F9">
        <w:rPr>
          <w:rFonts w:ascii="Palatino Linotype" w:hAnsi="Palatino Linotype"/>
          <w:color w:val="000000" w:themeColor="text1"/>
          <w:sz w:val="24"/>
          <w:szCs w:val="24"/>
        </w:rPr>
        <w:t xml:space="preserve"> íntegra sin que alguno de los documentos que lo integran se haya </w:t>
      </w:r>
      <w:r w:rsidRPr="001517F9">
        <w:rPr>
          <w:rFonts w:ascii="Palatino Linotype" w:hAnsi="Palatino Linotype"/>
          <w:color w:val="000000" w:themeColor="text1"/>
          <w:sz w:val="24"/>
          <w:szCs w:val="24"/>
        </w:rPr>
        <w:lastRenderedPageBreak/>
        <w:t xml:space="preserve">sometido a un proceso de clasificación de su contenido para ser remitida en versión pública. Al respecto si bien es cierto no se advierte información testada y que sea susceptible de ser pública, al sentido contrario si se advierte información confidencial que debió ser protegida a través de una versión pública, como es la contenida en el archivo denominado </w:t>
      </w:r>
      <w:r w:rsidRPr="001517F9">
        <w:rPr>
          <w:rFonts w:ascii="Palatino Linotype" w:hAnsi="Palatino Linotype"/>
          <w:b/>
          <w:i/>
          <w:color w:val="000000" w:themeColor="text1"/>
          <w:sz w:val="24"/>
          <w:szCs w:val="24"/>
        </w:rPr>
        <w:t>OFICIOS EMITIDOS MAYO 2025_2.pdf</w:t>
      </w:r>
      <w:r w:rsidRPr="001517F9">
        <w:rPr>
          <w:rFonts w:ascii="Palatino Linotype" w:hAnsi="Palatino Linotype"/>
          <w:color w:val="000000" w:themeColor="text1"/>
          <w:sz w:val="24"/>
          <w:szCs w:val="24"/>
        </w:rPr>
        <w:t xml:space="preserve">, en el que se dejaron a la vista datos personales, como lo son teléfonos celulares particulares de servidores públicos en fojas 24 y 26; así como en el archivo denominado </w:t>
      </w:r>
      <w:r w:rsidRPr="001517F9">
        <w:rPr>
          <w:rFonts w:ascii="Palatino Linotype" w:hAnsi="Palatino Linotype"/>
          <w:b/>
          <w:i/>
          <w:color w:val="000000" w:themeColor="text1"/>
          <w:sz w:val="24"/>
          <w:szCs w:val="24"/>
        </w:rPr>
        <w:t>OFICIOS EMITIDOS JUNIO 2025_3.pdf</w:t>
      </w:r>
      <w:r w:rsidRPr="001517F9">
        <w:rPr>
          <w:rFonts w:ascii="Palatino Linotype" w:hAnsi="Palatino Linotype"/>
          <w:color w:val="000000" w:themeColor="text1"/>
          <w:sz w:val="24"/>
          <w:szCs w:val="24"/>
        </w:rPr>
        <w:t>, en fojas 15, 17, 19.</w:t>
      </w:r>
      <w:r w:rsidR="000E3C81" w:rsidRPr="001517F9">
        <w:rPr>
          <w:rFonts w:ascii="Palatino Linotype" w:hAnsi="Palatino Linotype"/>
          <w:color w:val="000000" w:themeColor="text1"/>
          <w:sz w:val="24"/>
          <w:szCs w:val="24"/>
        </w:rPr>
        <w:t xml:space="preserve"> </w:t>
      </w:r>
    </w:p>
    <w:p w14:paraId="3A729F1F" w14:textId="77777777" w:rsidR="000E3C81" w:rsidRPr="001517F9" w:rsidRDefault="000E3C81" w:rsidP="001517F9">
      <w:pPr>
        <w:pStyle w:val="Sinespaciado"/>
        <w:spacing w:line="360" w:lineRule="auto"/>
        <w:jc w:val="both"/>
        <w:rPr>
          <w:rFonts w:ascii="Palatino Linotype" w:hAnsi="Palatino Linotype"/>
          <w:color w:val="000000" w:themeColor="text1"/>
          <w:sz w:val="24"/>
          <w:szCs w:val="24"/>
        </w:rPr>
      </w:pPr>
    </w:p>
    <w:p w14:paraId="66338620" w14:textId="60A52468" w:rsidR="000E3C81" w:rsidRPr="001517F9" w:rsidRDefault="000E3C81" w:rsidP="001517F9">
      <w:pPr>
        <w:pStyle w:val="Sinespaciado"/>
        <w:numPr>
          <w:ilvl w:val="0"/>
          <w:numId w:val="12"/>
        </w:numPr>
        <w:spacing w:line="360" w:lineRule="auto"/>
        <w:ind w:left="0" w:firstLine="0"/>
        <w:jc w:val="both"/>
        <w:rPr>
          <w:rFonts w:ascii="Palatino Linotype" w:hAnsi="Palatino Linotype"/>
          <w:color w:val="000000" w:themeColor="text1"/>
          <w:sz w:val="24"/>
          <w:szCs w:val="24"/>
        </w:rPr>
      </w:pPr>
      <w:r w:rsidRPr="001517F9">
        <w:rPr>
          <w:rFonts w:ascii="Palatino Linotype" w:eastAsia="MS Mincho" w:hAnsi="Palatino Linotype" w:cs="Times New Roman"/>
          <w:color w:val="000000" w:themeColor="text1"/>
          <w:sz w:val="24"/>
          <w:szCs w:val="24"/>
        </w:rPr>
        <w:t xml:space="preserve">Luego entonces, </w:t>
      </w:r>
      <w:r w:rsidRPr="001517F9">
        <w:rPr>
          <w:rFonts w:ascii="Palatino Linotype" w:eastAsia="MS Gothic" w:hAnsi="Palatino Linotype" w:cs="Times New Roman"/>
          <w:color w:val="000000" w:themeColor="text1"/>
          <w:sz w:val="24"/>
          <w:szCs w:val="24"/>
        </w:rPr>
        <w:t xml:space="preserve">este Pleno hará del conocimiento de la Dirección General de Datos Personales de </w:t>
      </w:r>
      <w:r w:rsidRPr="001517F9">
        <w:rPr>
          <w:rFonts w:ascii="Palatino Linotype" w:eastAsia="MS Gothic" w:hAnsi="Palatino Linotype" w:cs="Times New Roman"/>
          <w:color w:val="000000" w:themeColor="text1"/>
          <w:sz w:val="24"/>
          <w:szCs w:val="24"/>
          <w:lang w:val="es-ES"/>
        </w:rPr>
        <w:t>este</w:t>
      </w:r>
      <w:r w:rsidRPr="001517F9">
        <w:rPr>
          <w:rFonts w:ascii="Palatino Linotype" w:eastAsia="MS Gothic" w:hAnsi="Palatino Linotype" w:cs="Times New Roman"/>
          <w:color w:val="000000" w:themeColor="text1"/>
          <w:sz w:val="24"/>
          <w:szCs w:val="24"/>
        </w:rPr>
        <w:t xml:space="preserve"> Instituto de las infracciones en que el </w:t>
      </w:r>
      <w:r w:rsidRPr="001517F9">
        <w:rPr>
          <w:rFonts w:ascii="Palatino Linotype" w:eastAsia="MS Gothic" w:hAnsi="Palatino Linotype" w:cs="Times New Roman"/>
          <w:b/>
          <w:color w:val="000000" w:themeColor="text1"/>
          <w:sz w:val="24"/>
          <w:szCs w:val="24"/>
        </w:rPr>
        <w:t>SUJETO OBLIGADO</w:t>
      </w:r>
      <w:r w:rsidRPr="001517F9">
        <w:rPr>
          <w:rFonts w:ascii="Palatino Linotype" w:eastAsia="MS Gothic" w:hAnsi="Palatino Linotype" w:cs="Times New Roman"/>
          <w:color w:val="000000" w:themeColor="text1"/>
          <w:sz w:val="24"/>
          <w:szCs w:val="24"/>
        </w:rPr>
        <w:t xml:space="preserve"> probablemente incurrió, toda vez que la naturaleza de investigar omisiones relativas a la esfera de obligaciones de protección de datos personales en posesión de Sujetos </w:t>
      </w:r>
      <w:r w:rsidRPr="001517F9">
        <w:rPr>
          <w:rFonts w:ascii="Palatino Linotype" w:eastAsia="MS Mincho" w:hAnsi="Palatino Linotype" w:cs="Times New Roman"/>
          <w:color w:val="000000" w:themeColor="text1"/>
          <w:sz w:val="24"/>
          <w:szCs w:val="24"/>
        </w:rPr>
        <w:t>Obligados</w:t>
      </w:r>
      <w:r w:rsidRPr="001517F9">
        <w:rPr>
          <w:rFonts w:ascii="Palatino Linotype" w:eastAsia="MS Gothic" w:hAnsi="Palatino Linotype" w:cs="Times New Roman"/>
          <w:color w:val="000000" w:themeColor="text1"/>
          <w:sz w:val="24"/>
          <w:szCs w:val="24"/>
        </w:rPr>
        <w:t xml:space="preserve"> corresponde a un ente distinto a éste, a través de un procedimiento diferente al recurso de revisión.</w:t>
      </w:r>
    </w:p>
    <w:p w14:paraId="61AD5B54" w14:textId="77777777" w:rsidR="000E3C81" w:rsidRPr="001517F9" w:rsidRDefault="000E3C81" w:rsidP="001517F9">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295A053" w14:textId="77777777" w:rsidR="000E3C81" w:rsidRPr="001517F9" w:rsidRDefault="000E3C81" w:rsidP="001517F9">
      <w:pPr>
        <w:pStyle w:val="Sinespaciado"/>
        <w:numPr>
          <w:ilvl w:val="0"/>
          <w:numId w:val="12"/>
        </w:numPr>
        <w:spacing w:line="360" w:lineRule="auto"/>
        <w:ind w:left="0" w:firstLine="0"/>
        <w:jc w:val="both"/>
        <w:rPr>
          <w:rFonts w:ascii="Palatino Linotype" w:eastAsia="Palatino Linotype" w:hAnsi="Palatino Linotype" w:cs="Palatino Linotype"/>
          <w:b/>
          <w:color w:val="000000" w:themeColor="text1"/>
          <w:sz w:val="24"/>
          <w:szCs w:val="24"/>
        </w:rPr>
      </w:pPr>
      <w:r w:rsidRPr="001517F9">
        <w:rPr>
          <w:rFonts w:ascii="Palatino Linotype" w:eastAsia="MS Mincho" w:hAnsi="Palatino Linotype" w:cs="Times New Roman"/>
          <w:color w:val="000000" w:themeColor="text1"/>
          <w:sz w:val="24"/>
          <w:szCs w:val="24"/>
        </w:rPr>
        <w:t xml:space="preserve">Por </w:t>
      </w:r>
      <w:r w:rsidRPr="001517F9">
        <w:rPr>
          <w:rFonts w:ascii="Palatino Linotype" w:eastAsia="MS Gothic" w:hAnsi="Palatino Linotype" w:cs="Times New Roman"/>
          <w:color w:val="000000" w:themeColor="text1"/>
          <w:sz w:val="24"/>
          <w:szCs w:val="24"/>
          <w:lang w:val="es-ES"/>
        </w:rPr>
        <w:t xml:space="preserve">lo </w:t>
      </w:r>
      <w:r w:rsidRPr="001517F9">
        <w:rPr>
          <w:rFonts w:ascii="Palatino Linotype" w:eastAsia="Palatino Linotype" w:hAnsi="Palatino Linotype" w:cs="Palatino Linotype"/>
          <w:color w:val="000000" w:themeColor="text1"/>
          <w:sz w:val="24"/>
          <w:szCs w:val="24"/>
        </w:rPr>
        <w:t>anterior</w:t>
      </w:r>
      <w:r w:rsidRPr="001517F9">
        <w:rPr>
          <w:rFonts w:ascii="Palatino Linotype" w:eastAsia="MS Gothic" w:hAnsi="Palatino Linotype" w:cs="Times New Roman"/>
          <w:color w:val="000000" w:themeColor="text1"/>
          <w:sz w:val="24"/>
          <w:szCs w:val="24"/>
          <w:lang w:val="es-ES"/>
        </w:rPr>
        <w:t xml:space="preserve">, se insiste resulta conveniente dar vista a la Dirección de Protección de </w:t>
      </w:r>
      <w:r w:rsidRPr="001517F9">
        <w:rPr>
          <w:rFonts w:ascii="Palatino Linotype" w:eastAsia="MS Mincho" w:hAnsi="Palatino Linotype" w:cs="Times New Roman"/>
          <w:color w:val="000000" w:themeColor="text1"/>
          <w:sz w:val="24"/>
          <w:szCs w:val="24"/>
        </w:rPr>
        <w:t>Datos</w:t>
      </w:r>
      <w:r w:rsidRPr="001517F9">
        <w:rPr>
          <w:rFonts w:ascii="Palatino Linotype" w:eastAsia="MS Gothic" w:hAnsi="Palatino Linotype" w:cs="Times New Roman"/>
          <w:color w:val="000000" w:themeColor="text1"/>
          <w:sz w:val="24"/>
          <w:szCs w:val="24"/>
          <w:lang w:val="es-ES"/>
        </w:rPr>
        <w:t xml:space="preserve"> Personales de este Instituto, para que en ejercicio de sus atribuciones contenidas </w:t>
      </w:r>
      <w:r w:rsidRPr="001517F9">
        <w:rPr>
          <w:rFonts w:ascii="Palatino Linotype" w:eastAsia="MS Mincho" w:hAnsi="Palatino Linotype" w:cs="Times New Roman"/>
          <w:color w:val="000000" w:themeColor="text1"/>
          <w:sz w:val="24"/>
          <w:szCs w:val="24"/>
        </w:rPr>
        <w:t>en</w:t>
      </w:r>
      <w:r w:rsidRPr="001517F9">
        <w:rPr>
          <w:rFonts w:ascii="Palatino Linotype" w:eastAsia="MS Gothic" w:hAnsi="Palatino Linotype" w:cs="Times New Roman"/>
          <w:color w:val="000000" w:themeColor="text1"/>
          <w:sz w:val="24"/>
          <w:szCs w:val="24"/>
          <w:lang w:val="es-ES"/>
        </w:rPr>
        <w:t xml:space="preserve"> el numeral 23, fracciones V, XI y XII, del Reglamento Interior del Instituto de Transparencia, Acceso a la </w:t>
      </w:r>
      <w:r w:rsidRPr="001517F9">
        <w:rPr>
          <w:rFonts w:ascii="Palatino Linotype" w:eastAsia="MS Mincho" w:hAnsi="Palatino Linotype" w:cs="Times New Roman"/>
          <w:color w:val="000000" w:themeColor="text1"/>
          <w:sz w:val="24"/>
          <w:szCs w:val="24"/>
        </w:rPr>
        <w:t>Información</w:t>
      </w:r>
      <w:r w:rsidRPr="001517F9">
        <w:rPr>
          <w:rFonts w:ascii="Palatino Linotype" w:eastAsia="MS Gothic" w:hAnsi="Palatino Linotype" w:cs="Times New Roman"/>
          <w:color w:val="000000" w:themeColor="text1"/>
          <w:sz w:val="24"/>
          <w:szCs w:val="24"/>
          <w:lang w:val="es-ES"/>
        </w:rPr>
        <w:t xml:space="preserve"> Pública y Protección de Datos Personales del Estado de México y Municipios, </w:t>
      </w:r>
      <w:r w:rsidRPr="001517F9">
        <w:rPr>
          <w:rFonts w:ascii="Palatino Linotype" w:hAnsi="Palatino Linotype"/>
          <w:color w:val="000000" w:themeColor="text1"/>
          <w:sz w:val="24"/>
          <w:szCs w:val="24"/>
        </w:rPr>
        <w:t>investigue</w:t>
      </w:r>
      <w:r w:rsidRPr="001517F9">
        <w:rPr>
          <w:rFonts w:ascii="Palatino Linotype" w:eastAsia="MS Gothic" w:hAnsi="Palatino Linotype" w:cs="Times New Roman"/>
          <w:color w:val="000000" w:themeColor="text1"/>
          <w:sz w:val="24"/>
          <w:szCs w:val="24"/>
          <w:lang w:val="es-ES"/>
        </w:rPr>
        <w:t xml:space="preserve"> y sancione las omisiones en las que el </w:t>
      </w:r>
      <w:r w:rsidRPr="001517F9">
        <w:rPr>
          <w:rFonts w:ascii="Palatino Linotype" w:eastAsia="MS Gothic" w:hAnsi="Palatino Linotype" w:cs="Times New Roman"/>
          <w:b/>
          <w:color w:val="000000" w:themeColor="text1"/>
          <w:sz w:val="24"/>
          <w:szCs w:val="24"/>
          <w:lang w:val="es-ES"/>
        </w:rPr>
        <w:t>SUJETO OBLIGADO</w:t>
      </w:r>
      <w:r w:rsidRPr="001517F9">
        <w:rPr>
          <w:rFonts w:ascii="Palatino Linotype" w:eastAsia="MS Gothic" w:hAnsi="Palatino Linotype" w:cs="Times New Roman"/>
          <w:color w:val="000000" w:themeColor="text1"/>
          <w:sz w:val="24"/>
          <w:szCs w:val="24"/>
          <w:lang w:val="es-ES"/>
        </w:rPr>
        <w:t xml:space="preserve"> pudo haber incurrido por el incumplimiento a las obligaciones previstas en la Ley de Protección de Datos </w:t>
      </w:r>
      <w:r w:rsidRPr="001517F9">
        <w:rPr>
          <w:rFonts w:ascii="Palatino Linotype" w:eastAsia="MS Gothic" w:hAnsi="Palatino Linotype" w:cs="Times New Roman"/>
          <w:color w:val="000000" w:themeColor="text1"/>
          <w:sz w:val="24"/>
          <w:szCs w:val="24"/>
          <w:lang w:val="es-ES"/>
        </w:rPr>
        <w:lastRenderedPageBreak/>
        <w:t xml:space="preserve">Personales en Posesión de Sujetos Obligados del Estado de México y Municipios y, las demás disposiciones jurídicas aplicables en la materia. Por otro lado </w:t>
      </w:r>
      <w:r w:rsidRPr="001517F9">
        <w:rPr>
          <w:rFonts w:ascii="Palatino Linotype" w:eastAsia="MS Gothic" w:hAnsi="Palatino Linotype" w:cs="Times New Roman"/>
          <w:color w:val="000000" w:themeColor="text1"/>
          <w:sz w:val="24"/>
          <w:szCs w:val="24"/>
          <w:u w:val="single"/>
          <w:lang w:val="es-ES"/>
        </w:rPr>
        <w:t xml:space="preserve">se conmina </w:t>
      </w:r>
      <w:r w:rsidRPr="001517F9">
        <w:rPr>
          <w:rFonts w:ascii="Palatino Linotype" w:eastAsia="MS Gothic" w:hAnsi="Palatino Linotype" w:cs="Times New Roman"/>
          <w:color w:val="000000" w:themeColor="text1"/>
          <w:sz w:val="24"/>
          <w:szCs w:val="24"/>
          <w:lang w:val="es-ES"/>
        </w:rPr>
        <w:t xml:space="preserve">a la parte </w:t>
      </w:r>
      <w:r w:rsidRPr="001517F9">
        <w:rPr>
          <w:rFonts w:ascii="Palatino Linotype" w:eastAsia="MS Gothic" w:hAnsi="Palatino Linotype" w:cs="Times New Roman"/>
          <w:b/>
          <w:color w:val="000000" w:themeColor="text1"/>
          <w:sz w:val="24"/>
          <w:szCs w:val="24"/>
          <w:lang w:val="es-ES"/>
        </w:rPr>
        <w:t xml:space="preserve">RECURRENTE, </w:t>
      </w:r>
      <w:r w:rsidRPr="001517F9">
        <w:rPr>
          <w:rFonts w:ascii="Palatino Linotype" w:eastAsia="MS Gothic" w:hAnsi="Palatino Linotype" w:cs="Times New Roman"/>
          <w:color w:val="000000" w:themeColor="text1"/>
          <w:sz w:val="24"/>
          <w:szCs w:val="24"/>
          <w:lang w:val="es-ES"/>
        </w:rPr>
        <w:t>no hacer uso inadecuado de la información confidencial a la cual ya tuvo acceso.</w:t>
      </w:r>
    </w:p>
    <w:p w14:paraId="2C34E1CD" w14:textId="77777777" w:rsidR="000E3C81" w:rsidRPr="001517F9" w:rsidRDefault="000E3C81" w:rsidP="001517F9">
      <w:pPr>
        <w:pStyle w:val="Prrafodelista"/>
        <w:ind w:left="0"/>
        <w:rPr>
          <w:rFonts w:ascii="Palatino Linotype" w:eastAsia="Palatino Linotype" w:hAnsi="Palatino Linotype" w:cs="Palatino Linotype"/>
          <w:b/>
          <w:color w:val="000000" w:themeColor="text1"/>
        </w:rPr>
      </w:pPr>
    </w:p>
    <w:p w14:paraId="358E1A5A" w14:textId="054D561E" w:rsidR="00530BC8" w:rsidRPr="001517F9" w:rsidRDefault="000E3C81" w:rsidP="001517F9">
      <w:pPr>
        <w:pStyle w:val="Sinespaciado"/>
        <w:numPr>
          <w:ilvl w:val="0"/>
          <w:numId w:val="12"/>
        </w:numPr>
        <w:spacing w:line="360" w:lineRule="auto"/>
        <w:ind w:left="0" w:firstLine="0"/>
        <w:jc w:val="both"/>
        <w:rPr>
          <w:rFonts w:ascii="Palatino Linotype" w:hAnsi="Palatino Linotype"/>
          <w:color w:val="000000" w:themeColor="text1"/>
          <w:sz w:val="24"/>
          <w:szCs w:val="24"/>
        </w:rPr>
      </w:pPr>
      <w:r w:rsidRPr="001517F9">
        <w:rPr>
          <w:rFonts w:ascii="Palatino Linotype" w:eastAsia="Palatino Linotype" w:hAnsi="Palatino Linotype" w:cs="Palatino Linotype"/>
          <w:color w:val="000000" w:themeColor="text1"/>
          <w:sz w:val="24"/>
          <w:szCs w:val="24"/>
        </w:rPr>
        <w:t xml:space="preserve">Seguidamente, respecto de la Solicitud de Información </w:t>
      </w:r>
      <w:r w:rsidRPr="001517F9">
        <w:rPr>
          <w:rFonts w:ascii="Palatino Linotype" w:eastAsia="Palatino Linotype" w:hAnsi="Palatino Linotype" w:cs="Palatino Linotype"/>
          <w:b/>
          <w:color w:val="000000" w:themeColor="text1"/>
          <w:sz w:val="24"/>
          <w:szCs w:val="24"/>
        </w:rPr>
        <w:t>03822/</w:t>
      </w:r>
      <w:r w:rsidRPr="001517F9">
        <w:rPr>
          <w:rFonts w:ascii="Palatino Linotype" w:eastAsia="MS Mincho" w:hAnsi="Palatino Linotype" w:cs="Times New Roman"/>
          <w:b/>
          <w:color w:val="000000" w:themeColor="text1"/>
          <w:sz w:val="24"/>
          <w:szCs w:val="24"/>
        </w:rPr>
        <w:t>TOLUCA</w:t>
      </w:r>
      <w:r w:rsidRPr="001517F9">
        <w:rPr>
          <w:rFonts w:ascii="Palatino Linotype" w:eastAsia="Palatino Linotype" w:hAnsi="Palatino Linotype" w:cs="Palatino Linotype"/>
          <w:b/>
          <w:color w:val="000000" w:themeColor="text1"/>
          <w:sz w:val="24"/>
          <w:szCs w:val="24"/>
        </w:rPr>
        <w:t xml:space="preserve">/IP/2025 </w:t>
      </w:r>
      <w:r w:rsidR="0020488C" w:rsidRPr="001517F9">
        <w:rPr>
          <w:rFonts w:ascii="Palatino Linotype" w:eastAsia="Palatino Linotype" w:hAnsi="Palatino Linotype" w:cs="Palatino Linotype"/>
          <w:color w:val="000000" w:themeColor="text1"/>
          <w:sz w:val="24"/>
          <w:szCs w:val="24"/>
        </w:rPr>
        <w:t>en la que se solicitan</w:t>
      </w:r>
      <w:r w:rsidR="0020488C" w:rsidRPr="001517F9">
        <w:rPr>
          <w:rFonts w:ascii="Palatino Linotype" w:eastAsia="Palatino Linotype" w:hAnsi="Palatino Linotype" w:cs="Palatino Linotype"/>
          <w:b/>
          <w:color w:val="000000" w:themeColor="text1"/>
          <w:sz w:val="24"/>
          <w:szCs w:val="24"/>
        </w:rPr>
        <w:t xml:space="preserve"> </w:t>
      </w:r>
      <w:r w:rsidRPr="001517F9">
        <w:rPr>
          <w:rFonts w:ascii="Palatino Linotype" w:eastAsia="Palatino Linotype" w:hAnsi="Palatino Linotype" w:cs="Palatino Linotype"/>
          <w:color w:val="000000" w:themeColor="text1"/>
          <w:sz w:val="24"/>
          <w:szCs w:val="24"/>
        </w:rPr>
        <w:t xml:space="preserve">todos los oficios enviados por la </w:t>
      </w:r>
      <w:r w:rsidR="0020488C" w:rsidRPr="001517F9">
        <w:rPr>
          <w:rFonts w:ascii="Palatino Linotype" w:eastAsia="Palatino Linotype" w:hAnsi="Palatino Linotype" w:cs="Palatino Linotype"/>
          <w:color w:val="000000" w:themeColor="text1"/>
          <w:sz w:val="24"/>
          <w:szCs w:val="24"/>
        </w:rPr>
        <w:t>Unidad de T</w:t>
      </w:r>
      <w:r w:rsidRPr="001517F9">
        <w:rPr>
          <w:rFonts w:ascii="Palatino Linotype" w:eastAsia="Palatino Linotype" w:hAnsi="Palatino Linotype" w:cs="Palatino Linotype"/>
          <w:color w:val="000000" w:themeColor="text1"/>
          <w:sz w:val="24"/>
          <w:szCs w:val="24"/>
        </w:rPr>
        <w:t xml:space="preserve">ransparencia a </w:t>
      </w:r>
      <w:r w:rsidR="0020488C" w:rsidRPr="001517F9">
        <w:rPr>
          <w:rFonts w:ascii="Palatino Linotype" w:eastAsia="Palatino Linotype" w:hAnsi="Palatino Linotype" w:cs="Palatino Linotype"/>
          <w:color w:val="000000" w:themeColor="text1"/>
          <w:sz w:val="24"/>
          <w:szCs w:val="24"/>
        </w:rPr>
        <w:t>las áreas de P</w:t>
      </w:r>
      <w:r w:rsidRPr="001517F9">
        <w:rPr>
          <w:rFonts w:ascii="Palatino Linotype" w:eastAsia="Palatino Linotype" w:hAnsi="Palatino Linotype" w:cs="Palatino Linotype"/>
          <w:color w:val="000000" w:themeColor="text1"/>
          <w:sz w:val="24"/>
          <w:szCs w:val="24"/>
        </w:rPr>
        <w:t>residenci</w:t>
      </w:r>
      <w:r w:rsidR="0020488C" w:rsidRPr="001517F9">
        <w:rPr>
          <w:rFonts w:ascii="Palatino Linotype" w:eastAsia="Palatino Linotype" w:hAnsi="Palatino Linotype" w:cs="Palatino Linotype"/>
          <w:color w:val="000000" w:themeColor="text1"/>
          <w:sz w:val="24"/>
          <w:szCs w:val="24"/>
        </w:rPr>
        <w:t>a y S</w:t>
      </w:r>
      <w:r w:rsidRPr="001517F9">
        <w:rPr>
          <w:rFonts w:ascii="Palatino Linotype" w:eastAsia="Palatino Linotype" w:hAnsi="Palatino Linotype" w:cs="Palatino Linotype"/>
          <w:color w:val="000000" w:themeColor="text1"/>
          <w:sz w:val="24"/>
          <w:szCs w:val="24"/>
        </w:rPr>
        <w:t xml:space="preserve">ecretaria del </w:t>
      </w:r>
      <w:r w:rsidR="0020488C" w:rsidRPr="001517F9">
        <w:rPr>
          <w:rFonts w:ascii="Palatino Linotype" w:eastAsia="Palatino Linotype" w:hAnsi="Palatino Linotype" w:cs="Palatino Linotype"/>
          <w:color w:val="000000" w:themeColor="text1"/>
          <w:sz w:val="24"/>
          <w:szCs w:val="24"/>
        </w:rPr>
        <w:t>A</w:t>
      </w:r>
      <w:r w:rsidRPr="001517F9">
        <w:rPr>
          <w:rFonts w:ascii="Palatino Linotype" w:eastAsia="Palatino Linotype" w:hAnsi="Palatino Linotype" w:cs="Palatino Linotype"/>
          <w:color w:val="000000" w:themeColor="text1"/>
          <w:sz w:val="24"/>
          <w:szCs w:val="24"/>
        </w:rPr>
        <w:t>yuntamiento</w:t>
      </w:r>
      <w:r w:rsidR="0020488C" w:rsidRPr="001517F9">
        <w:rPr>
          <w:rFonts w:ascii="Palatino Linotype" w:eastAsia="Palatino Linotype" w:hAnsi="Palatino Linotype" w:cs="Palatino Linotype"/>
          <w:color w:val="000000" w:themeColor="text1"/>
          <w:sz w:val="24"/>
          <w:szCs w:val="24"/>
        </w:rPr>
        <w:t>, se remitieron oficios enviados en los meses de enero a junio del año en curso</w:t>
      </w:r>
      <w:r w:rsidR="00530BC8" w:rsidRPr="001517F9">
        <w:rPr>
          <w:rFonts w:ascii="Palatino Linotype" w:eastAsia="Palatino Linotype" w:hAnsi="Palatino Linotype" w:cs="Palatino Linotype"/>
          <w:color w:val="000000" w:themeColor="text1"/>
          <w:sz w:val="24"/>
          <w:szCs w:val="24"/>
        </w:rPr>
        <w:t>,</w:t>
      </w:r>
      <w:r w:rsidR="0020488C" w:rsidRPr="001517F9">
        <w:rPr>
          <w:rFonts w:ascii="Palatino Linotype" w:eastAsia="Palatino Linotype" w:hAnsi="Palatino Linotype" w:cs="Palatino Linotype"/>
          <w:color w:val="000000" w:themeColor="text1"/>
          <w:sz w:val="24"/>
          <w:szCs w:val="24"/>
        </w:rPr>
        <w:t xml:space="preserve"> </w:t>
      </w:r>
      <w:r w:rsidR="0020488C" w:rsidRPr="001517F9">
        <w:rPr>
          <w:rFonts w:ascii="Palatino Linotype" w:eastAsia="MS Mincho" w:hAnsi="Palatino Linotype" w:cs="Times New Roman"/>
          <w:color w:val="000000" w:themeColor="text1"/>
          <w:sz w:val="24"/>
          <w:szCs w:val="24"/>
        </w:rPr>
        <w:t>no</w:t>
      </w:r>
      <w:r w:rsidR="0020488C" w:rsidRPr="001517F9">
        <w:rPr>
          <w:rFonts w:ascii="Palatino Linotype" w:eastAsia="Palatino Linotype" w:hAnsi="Palatino Linotype" w:cs="Palatino Linotype"/>
          <w:color w:val="000000" w:themeColor="text1"/>
          <w:sz w:val="24"/>
          <w:szCs w:val="24"/>
        </w:rPr>
        <w:t xml:space="preserve"> obstante es de recordar que la Solicitud de </w:t>
      </w:r>
      <w:r w:rsidR="00FD394B" w:rsidRPr="001517F9">
        <w:rPr>
          <w:rFonts w:ascii="Palatino Linotype" w:eastAsia="Palatino Linotype" w:hAnsi="Palatino Linotype" w:cs="Palatino Linotype"/>
          <w:color w:val="000000" w:themeColor="text1"/>
          <w:sz w:val="24"/>
          <w:szCs w:val="24"/>
        </w:rPr>
        <w:t>mérito</w:t>
      </w:r>
      <w:r w:rsidR="0020488C" w:rsidRPr="001517F9">
        <w:rPr>
          <w:rFonts w:ascii="Palatino Linotype" w:eastAsia="Palatino Linotype" w:hAnsi="Palatino Linotype" w:cs="Palatino Linotype"/>
          <w:color w:val="000000" w:themeColor="text1"/>
          <w:sz w:val="24"/>
          <w:szCs w:val="24"/>
        </w:rPr>
        <w:t xml:space="preserve"> carece de </w:t>
      </w:r>
      <w:r w:rsidR="00FD394B" w:rsidRPr="001517F9">
        <w:rPr>
          <w:rFonts w:ascii="Palatino Linotype" w:eastAsia="Palatino Linotype" w:hAnsi="Palatino Linotype" w:cs="Palatino Linotype"/>
          <w:color w:val="000000" w:themeColor="text1"/>
          <w:sz w:val="24"/>
          <w:szCs w:val="24"/>
        </w:rPr>
        <w:t>temporalidad</w:t>
      </w:r>
      <w:r w:rsidR="00530BC8" w:rsidRPr="001517F9">
        <w:rPr>
          <w:rFonts w:ascii="Palatino Linotype" w:eastAsia="Palatino Linotype" w:hAnsi="Palatino Linotype" w:cs="Palatino Linotype"/>
          <w:color w:val="000000" w:themeColor="text1"/>
          <w:sz w:val="24"/>
          <w:szCs w:val="24"/>
        </w:rPr>
        <w:t xml:space="preserve">; </w:t>
      </w:r>
      <w:r w:rsidR="00530BC8" w:rsidRPr="001517F9">
        <w:rPr>
          <w:rFonts w:ascii="Palatino Linotype" w:hAnsi="Palatino Linotype"/>
          <w:color w:val="000000" w:themeColor="text1"/>
          <w:sz w:val="24"/>
          <w:szCs w:val="24"/>
        </w:rPr>
        <w:t xml:space="preserve"> es decir, no fueron señalados parámetros de inicio y conclusión de búsqueda de la información. Debiendo de ser delimitado del tres de julio de dos mil veinticuatro al tres de julio de dos mil veinticinco. </w:t>
      </w:r>
    </w:p>
    <w:p w14:paraId="3EF73C1F" w14:textId="77777777" w:rsidR="00530BC8" w:rsidRPr="001517F9" w:rsidRDefault="00530BC8" w:rsidP="001517F9">
      <w:pPr>
        <w:pStyle w:val="Prrafodelista"/>
        <w:ind w:left="0"/>
        <w:rPr>
          <w:rFonts w:ascii="Palatino Linotype" w:hAnsi="Palatino Linotype"/>
          <w:color w:val="000000" w:themeColor="text1"/>
        </w:rPr>
      </w:pPr>
    </w:p>
    <w:p w14:paraId="2795B282" w14:textId="4FBE2816" w:rsidR="00530BC8" w:rsidRPr="001517F9" w:rsidRDefault="00530BC8" w:rsidP="001517F9">
      <w:pPr>
        <w:pStyle w:val="Sinespaciado"/>
        <w:numPr>
          <w:ilvl w:val="0"/>
          <w:numId w:val="12"/>
        </w:numPr>
        <w:spacing w:line="360" w:lineRule="auto"/>
        <w:ind w:left="0" w:firstLine="0"/>
        <w:jc w:val="both"/>
        <w:rPr>
          <w:rFonts w:ascii="Palatino Linotype" w:hAnsi="Palatino Linotype"/>
          <w:color w:val="000000" w:themeColor="text1"/>
          <w:sz w:val="24"/>
          <w:szCs w:val="24"/>
        </w:rPr>
      </w:pPr>
      <w:r w:rsidRPr="001517F9">
        <w:rPr>
          <w:rFonts w:ascii="Palatino Linotype" w:hAnsi="Palatino Linotype"/>
          <w:color w:val="000000" w:themeColor="text1"/>
          <w:sz w:val="24"/>
          <w:szCs w:val="24"/>
        </w:rPr>
        <w:t xml:space="preserve">Robustece lo anterior el Criterio </w:t>
      </w:r>
      <w:r w:rsidRPr="001517F9">
        <w:rPr>
          <w:rFonts w:ascii="Palatino Linotype" w:hAnsi="Palatino Linotype"/>
          <w:b/>
          <w:color w:val="000000" w:themeColor="text1"/>
          <w:sz w:val="24"/>
          <w:szCs w:val="24"/>
        </w:rPr>
        <w:t xml:space="preserve">3/19 </w:t>
      </w:r>
      <w:r w:rsidRPr="001517F9">
        <w:rPr>
          <w:rFonts w:ascii="Palatino Linotype" w:hAnsi="Palatino Linotype"/>
          <w:color w:val="000000" w:themeColor="text1"/>
          <w:sz w:val="24"/>
          <w:szCs w:val="24"/>
        </w:rPr>
        <w:t xml:space="preserve">emitido por el entonces Instituto Nacional de Transparencia, Acceso a la Información y Protección de Datos Personales, que dispone a la literalidad lo siguiente: </w:t>
      </w:r>
    </w:p>
    <w:p w14:paraId="25D58996" w14:textId="56AFE6B9" w:rsidR="00530BC8" w:rsidRPr="001517F9" w:rsidRDefault="00530BC8" w:rsidP="001517F9">
      <w:pPr>
        <w:pStyle w:val="Citas"/>
        <w:ind w:left="0" w:right="0"/>
        <w:rPr>
          <w:color w:val="000000" w:themeColor="text1"/>
          <w:sz w:val="24"/>
          <w:szCs w:val="24"/>
        </w:rPr>
      </w:pPr>
      <w:r w:rsidRPr="001517F9">
        <w:rPr>
          <w:b/>
          <w:color w:val="000000" w:themeColor="text1"/>
          <w:sz w:val="24"/>
          <w:szCs w:val="24"/>
        </w:rPr>
        <w:t xml:space="preserve">“PERIODO DE BÚSQUEDA DE LA INFORMACIÓN. </w:t>
      </w:r>
      <w:r w:rsidRPr="001517F9">
        <w:rPr>
          <w:color w:val="000000" w:themeColor="text1"/>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035FD9F" w14:textId="77777777" w:rsidR="00E81AB1" w:rsidRPr="001517F9" w:rsidRDefault="00E81AB1" w:rsidP="001517F9">
      <w:pPr>
        <w:pStyle w:val="Sinespaciado"/>
        <w:spacing w:line="360" w:lineRule="auto"/>
        <w:jc w:val="both"/>
        <w:rPr>
          <w:rFonts w:ascii="Palatino Linotype" w:hAnsi="Palatino Linotype"/>
          <w:color w:val="000000" w:themeColor="text1"/>
          <w:sz w:val="24"/>
          <w:szCs w:val="24"/>
        </w:rPr>
      </w:pPr>
    </w:p>
    <w:p w14:paraId="2CCD7EFE" w14:textId="70D09927" w:rsidR="00530BC8" w:rsidRPr="001517F9" w:rsidRDefault="00530BC8" w:rsidP="001517F9">
      <w:pPr>
        <w:pStyle w:val="Sinespaciado"/>
        <w:numPr>
          <w:ilvl w:val="0"/>
          <w:numId w:val="12"/>
        </w:numPr>
        <w:spacing w:line="360" w:lineRule="auto"/>
        <w:ind w:left="0" w:firstLine="0"/>
        <w:jc w:val="both"/>
        <w:rPr>
          <w:rFonts w:ascii="Palatino Linotype" w:hAnsi="Palatino Linotype"/>
          <w:color w:val="000000" w:themeColor="text1"/>
          <w:sz w:val="24"/>
          <w:szCs w:val="24"/>
        </w:rPr>
      </w:pPr>
      <w:r w:rsidRPr="001517F9">
        <w:rPr>
          <w:rFonts w:ascii="Palatino Linotype" w:hAnsi="Palatino Linotype"/>
          <w:color w:val="000000" w:themeColor="text1"/>
          <w:sz w:val="24"/>
          <w:szCs w:val="24"/>
        </w:rPr>
        <w:lastRenderedPageBreak/>
        <w:t xml:space="preserve">Bajo estas líneas argumentativas, </w:t>
      </w:r>
      <w:r w:rsidR="00F916DD" w:rsidRPr="001517F9">
        <w:rPr>
          <w:rFonts w:ascii="Palatino Linotype" w:hAnsi="Palatino Linotype"/>
          <w:color w:val="000000" w:themeColor="text1"/>
          <w:sz w:val="24"/>
          <w:szCs w:val="24"/>
        </w:rPr>
        <w:t>se ar</w:t>
      </w:r>
      <w:r w:rsidR="00D5098E" w:rsidRPr="001517F9">
        <w:rPr>
          <w:rFonts w:ascii="Palatino Linotype" w:hAnsi="Palatino Linotype"/>
          <w:color w:val="000000" w:themeColor="text1"/>
          <w:sz w:val="24"/>
          <w:szCs w:val="24"/>
        </w:rPr>
        <w:t>riba a la conclusión que en el R</w:t>
      </w:r>
      <w:r w:rsidR="00F916DD" w:rsidRPr="001517F9">
        <w:rPr>
          <w:rFonts w:ascii="Palatino Linotype" w:hAnsi="Palatino Linotype"/>
          <w:color w:val="000000" w:themeColor="text1"/>
          <w:sz w:val="24"/>
          <w:szCs w:val="24"/>
        </w:rPr>
        <w:t>ecurso de mérito ciertamente se entregó información incompleta al remitirse únicamente información tocante al primer semestre del año 2025. No p</w:t>
      </w:r>
      <w:r w:rsidR="009662C6" w:rsidRPr="001517F9">
        <w:rPr>
          <w:rFonts w:ascii="Palatino Linotype" w:hAnsi="Palatino Linotype"/>
          <w:color w:val="000000" w:themeColor="text1"/>
          <w:sz w:val="24"/>
          <w:szCs w:val="24"/>
        </w:rPr>
        <w:t>asa</w:t>
      </w:r>
      <w:r w:rsidR="00F916DD" w:rsidRPr="001517F9">
        <w:rPr>
          <w:rFonts w:ascii="Palatino Linotype" w:hAnsi="Palatino Linotype"/>
          <w:color w:val="000000" w:themeColor="text1"/>
          <w:sz w:val="24"/>
          <w:szCs w:val="24"/>
        </w:rPr>
        <w:t xml:space="preserve"> desapercibido que  no se entregó información relativa al mes de julio que comprendía de los días uno al tres del mes de referencia del año en curso; sin embargo se tiene por atendido dicho plazo, en razón </w:t>
      </w:r>
      <w:r w:rsidR="005A54C2" w:rsidRPr="001517F9">
        <w:rPr>
          <w:rFonts w:ascii="Palatino Linotype" w:hAnsi="Palatino Linotype"/>
          <w:color w:val="000000" w:themeColor="text1"/>
          <w:sz w:val="24"/>
          <w:szCs w:val="24"/>
        </w:rPr>
        <w:t>que ya fue enfático en los oficios de respuesta e informe justificado respectivamente, que se remitió lo generado, poseído o administrado a la fecha de la respuesta y, la cual se advierte únicamente se remitió lo generado, poseído o administrado en la actual administración pública municipal.</w:t>
      </w:r>
    </w:p>
    <w:p w14:paraId="6395C063" w14:textId="77777777" w:rsidR="005A54C2" w:rsidRPr="001517F9" w:rsidRDefault="005A54C2" w:rsidP="001517F9">
      <w:pPr>
        <w:pStyle w:val="Sinespaciado"/>
        <w:spacing w:line="360" w:lineRule="auto"/>
        <w:jc w:val="both"/>
        <w:rPr>
          <w:rFonts w:ascii="Palatino Linotype" w:hAnsi="Palatino Linotype"/>
          <w:color w:val="000000" w:themeColor="text1"/>
          <w:sz w:val="24"/>
          <w:szCs w:val="24"/>
        </w:rPr>
      </w:pPr>
    </w:p>
    <w:p w14:paraId="6808097E" w14:textId="6A40FC41" w:rsidR="00962E49" w:rsidRPr="001517F9" w:rsidRDefault="005A54C2" w:rsidP="00DA09C4">
      <w:pPr>
        <w:pStyle w:val="Sinespaciado"/>
        <w:numPr>
          <w:ilvl w:val="0"/>
          <w:numId w:val="12"/>
        </w:numPr>
        <w:spacing w:line="360" w:lineRule="auto"/>
        <w:ind w:left="0" w:firstLine="0"/>
        <w:contextualSpacing/>
        <w:jc w:val="both"/>
        <w:rPr>
          <w:rFonts w:ascii="Palatino Linotype" w:hAnsi="Palatino Linotype"/>
          <w:color w:val="000000" w:themeColor="text1"/>
          <w:sz w:val="24"/>
          <w:szCs w:val="24"/>
        </w:rPr>
      </w:pPr>
      <w:r w:rsidRPr="001517F9">
        <w:rPr>
          <w:rFonts w:ascii="Palatino Linotype" w:eastAsia="Palatino Linotype" w:hAnsi="Palatino Linotype" w:cs="Palatino Linotype"/>
          <w:color w:val="000000" w:themeColor="text1"/>
          <w:sz w:val="24"/>
          <w:szCs w:val="24"/>
        </w:rPr>
        <w:t>Por lo que en relatadas circunstancias, es dable ordenar el periodo del cual no existió pronunciamiento; es decir del tres de julio al treinta y uno de diciembre de dos mil veinticuatro</w:t>
      </w:r>
      <w:r w:rsidR="00962E49" w:rsidRPr="001517F9">
        <w:rPr>
          <w:rFonts w:ascii="Palatino Linotype" w:hAnsi="Palatino Linotype"/>
          <w:color w:val="000000" w:themeColor="text1"/>
          <w:sz w:val="24"/>
          <w:szCs w:val="24"/>
        </w:rPr>
        <w:t xml:space="preserve"> a efecto de que se emita una respuesta completa e integral que colme a cabalidad el derecho de acceso </w:t>
      </w:r>
      <w:r w:rsidR="00663CC7" w:rsidRPr="001517F9">
        <w:rPr>
          <w:rFonts w:ascii="Palatino Linotype" w:hAnsi="Palatino Linotype"/>
          <w:color w:val="000000" w:themeColor="text1"/>
          <w:sz w:val="24"/>
          <w:szCs w:val="24"/>
        </w:rPr>
        <w:t>a la información del particular, resulta procedente ordenar una nueva búsqueda exhaustiva y razonable de los oficios faltantes y sean entregados al solicitante de ser el caso en versión pública.</w:t>
      </w:r>
    </w:p>
    <w:p w14:paraId="17611EE3" w14:textId="77777777" w:rsidR="00962E49" w:rsidRPr="001517F9" w:rsidRDefault="00962E49" w:rsidP="001517F9">
      <w:pPr>
        <w:pStyle w:val="Prrafodelista"/>
        <w:spacing w:line="360" w:lineRule="auto"/>
        <w:ind w:left="0"/>
        <w:rPr>
          <w:rFonts w:ascii="Palatino Linotype" w:hAnsi="Palatino Linotype"/>
          <w:color w:val="000000" w:themeColor="text1"/>
        </w:rPr>
      </w:pPr>
    </w:p>
    <w:p w14:paraId="5EB731C1" w14:textId="35D4F67E" w:rsidR="00663CC7" w:rsidRPr="001517F9" w:rsidRDefault="00663CC7" w:rsidP="00DA09C4">
      <w:pPr>
        <w:numPr>
          <w:ilvl w:val="0"/>
          <w:numId w:val="12"/>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t>Ahora bien,</w:t>
      </w:r>
      <w:r w:rsidR="009662C6" w:rsidRPr="001517F9">
        <w:rPr>
          <w:rFonts w:ascii="Palatino Linotype" w:hAnsi="Palatino Linotype"/>
          <w:color w:val="000000" w:themeColor="text1"/>
        </w:rPr>
        <w:t xml:space="preserve"> cabe destacar que en el presenta caso </w:t>
      </w:r>
      <w:r w:rsidRPr="001517F9">
        <w:rPr>
          <w:rFonts w:ascii="Palatino Linotype" w:hAnsi="Palatino Linotype"/>
          <w:color w:val="000000" w:themeColor="text1"/>
        </w:rPr>
        <w:t xml:space="preserve">existe la posibilidad </w:t>
      </w:r>
      <w:r w:rsidR="009662C6" w:rsidRPr="001517F9">
        <w:rPr>
          <w:rFonts w:ascii="Palatino Linotype" w:hAnsi="Palatino Linotype"/>
          <w:color w:val="000000" w:themeColor="text1"/>
        </w:rPr>
        <w:t>de contemplar una salvedad</w:t>
      </w:r>
      <w:r w:rsidRPr="001517F9">
        <w:rPr>
          <w:rFonts w:ascii="Palatino Linotype" w:hAnsi="Palatino Linotype"/>
          <w:color w:val="000000" w:themeColor="text1"/>
        </w:rPr>
        <w:t xml:space="preserve"> </w:t>
      </w:r>
      <w:r w:rsidR="009662C6" w:rsidRPr="001517F9">
        <w:rPr>
          <w:rFonts w:ascii="Palatino Linotype" w:hAnsi="Palatino Linotype"/>
          <w:color w:val="000000" w:themeColor="text1"/>
        </w:rPr>
        <w:t xml:space="preserve">para no entregar oficios </w:t>
      </w:r>
      <w:r w:rsidRPr="001517F9">
        <w:rPr>
          <w:rFonts w:ascii="Palatino Linotype" w:hAnsi="Palatino Linotype"/>
          <w:color w:val="000000" w:themeColor="text1"/>
        </w:rPr>
        <w:t xml:space="preserve">en razón de haber sido cancelados, </w:t>
      </w:r>
      <w:r w:rsidR="009662C6" w:rsidRPr="001517F9">
        <w:rPr>
          <w:rFonts w:ascii="Palatino Linotype" w:hAnsi="Palatino Linotype"/>
          <w:color w:val="000000" w:themeColor="text1"/>
        </w:rPr>
        <w:t xml:space="preserve">situación </w:t>
      </w:r>
      <w:r w:rsidRPr="001517F9">
        <w:rPr>
          <w:rFonts w:ascii="Palatino Linotype" w:hAnsi="Palatino Linotype"/>
          <w:color w:val="000000" w:themeColor="text1"/>
        </w:rPr>
        <w:t xml:space="preserve">que corresponde a una acción administrativamente válida y común que puede realizar las áreas generadoras; en el caso concreto la Unidad de Transparencia. </w:t>
      </w:r>
    </w:p>
    <w:p w14:paraId="5A283A98" w14:textId="77777777" w:rsidR="00663CC7" w:rsidRPr="001517F9" w:rsidRDefault="00663CC7" w:rsidP="001517F9">
      <w:pPr>
        <w:pStyle w:val="Prrafodelista"/>
        <w:spacing w:line="360" w:lineRule="auto"/>
        <w:ind w:left="0"/>
        <w:rPr>
          <w:rFonts w:ascii="Palatino Linotype" w:hAnsi="Palatino Linotype"/>
          <w:color w:val="000000" w:themeColor="text1"/>
        </w:rPr>
      </w:pPr>
    </w:p>
    <w:p w14:paraId="03EABB77" w14:textId="403ECEE1" w:rsidR="00962E49" w:rsidRPr="001517F9" w:rsidRDefault="00663CC7" w:rsidP="00DA09C4">
      <w:pPr>
        <w:numPr>
          <w:ilvl w:val="0"/>
          <w:numId w:val="12"/>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lastRenderedPageBreak/>
        <w:t>Dich</w:t>
      </w:r>
      <w:r w:rsidR="007E1957" w:rsidRPr="001517F9">
        <w:rPr>
          <w:rFonts w:ascii="Palatino Linotype" w:hAnsi="Palatino Linotype"/>
          <w:color w:val="000000" w:themeColor="text1"/>
        </w:rPr>
        <w:t>o</w:t>
      </w:r>
      <w:r w:rsidRPr="001517F9">
        <w:rPr>
          <w:rFonts w:ascii="Palatino Linotype" w:hAnsi="Palatino Linotype"/>
          <w:color w:val="000000" w:themeColor="text1"/>
        </w:rPr>
        <w:t xml:space="preserve"> </w:t>
      </w:r>
      <w:r w:rsidR="007E1957" w:rsidRPr="001517F9">
        <w:rPr>
          <w:rFonts w:ascii="Palatino Linotype" w:hAnsi="Palatino Linotype"/>
          <w:color w:val="000000" w:themeColor="text1"/>
        </w:rPr>
        <w:t>ejercicio</w:t>
      </w:r>
      <w:r w:rsidRPr="001517F9">
        <w:rPr>
          <w:rFonts w:ascii="Palatino Linotype" w:hAnsi="Palatino Linotype"/>
          <w:color w:val="000000" w:themeColor="text1"/>
        </w:rPr>
        <w:t xml:space="preserve"> no se trata de acciones negligentes, sino de un mecanismo necesario para mantener la precisión, legalidad y eficiencia en la gestión documental de cualquier ente público y, que generalmente obedece a errores tipográficos, de fondo, jurídicos, administrativos, etcétera.</w:t>
      </w:r>
    </w:p>
    <w:p w14:paraId="102A0150" w14:textId="77777777" w:rsidR="00663CC7" w:rsidRPr="001517F9" w:rsidRDefault="00663CC7" w:rsidP="001517F9">
      <w:pPr>
        <w:pStyle w:val="Prrafodelista"/>
        <w:spacing w:line="360" w:lineRule="auto"/>
        <w:ind w:left="0"/>
        <w:rPr>
          <w:rFonts w:ascii="Palatino Linotype" w:hAnsi="Palatino Linotype"/>
          <w:color w:val="000000" w:themeColor="text1"/>
        </w:rPr>
      </w:pPr>
    </w:p>
    <w:p w14:paraId="3076CAB6" w14:textId="34040DED" w:rsidR="009662C6" w:rsidRPr="001517F9" w:rsidRDefault="00294847" w:rsidP="00DA09C4">
      <w:pPr>
        <w:numPr>
          <w:ilvl w:val="0"/>
          <w:numId w:val="12"/>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t xml:space="preserve">Luego entonces, al existir la posibilidad de que haya una ausencia de oficios en razón de </w:t>
      </w:r>
      <w:r w:rsidRPr="001517F9">
        <w:rPr>
          <w:rFonts w:ascii="Palatino Linotype" w:hAnsi="Palatino Linotype"/>
          <w:color w:val="000000" w:themeColor="text1"/>
          <w:u w:val="single"/>
        </w:rPr>
        <w:t>haber sido cancelados y no notificados a sus destinatario</w:t>
      </w:r>
      <w:r w:rsidRPr="001517F9">
        <w:rPr>
          <w:rFonts w:ascii="Palatino Linotype" w:hAnsi="Palatino Linotype"/>
          <w:color w:val="000000" w:themeColor="text1"/>
        </w:rPr>
        <w:t xml:space="preserve">s, por determinado error o corrección a efecto evitar malentendidos, problemas legales o administrativos, es que se estima dable contemplar una salvedad para el caso de que luego de la búsqueda exhaustiva y razonable, no puedan ser entregados la totalidad de oficios, en razón de haber sido objeto de cancelación: bastará que así lo haga del conocimiento del </w:t>
      </w:r>
      <w:r w:rsidRPr="001517F9">
        <w:rPr>
          <w:rFonts w:ascii="Palatino Linotype" w:hAnsi="Palatino Linotype"/>
          <w:b/>
          <w:color w:val="000000" w:themeColor="text1"/>
        </w:rPr>
        <w:t>RECURRENTE</w:t>
      </w:r>
      <w:r w:rsidRPr="001517F9">
        <w:rPr>
          <w:rFonts w:ascii="Palatino Linotype" w:hAnsi="Palatino Linotype"/>
          <w:color w:val="000000" w:themeColor="text1"/>
        </w:rPr>
        <w:t xml:space="preserve"> al momento de dar cumplimiento a la presente Resolución en términos del artículo 19 párrafo segundo de la Ley de Transparencia, Acceso a la Información Pública del Estado de México y Municipios.</w:t>
      </w:r>
      <w:r w:rsidR="009662C6" w:rsidRPr="001517F9">
        <w:rPr>
          <w:rFonts w:ascii="Palatino Linotype" w:hAnsi="Palatino Linotype"/>
          <w:color w:val="000000" w:themeColor="text1"/>
        </w:rPr>
        <w:t>.</w:t>
      </w:r>
    </w:p>
    <w:p w14:paraId="0A199101" w14:textId="77777777" w:rsidR="004D0A2D" w:rsidRPr="001517F9" w:rsidRDefault="004D0A2D" w:rsidP="001517F9">
      <w:pPr>
        <w:pStyle w:val="Prrafodelista"/>
        <w:spacing w:line="360" w:lineRule="auto"/>
        <w:ind w:left="0"/>
        <w:rPr>
          <w:rFonts w:ascii="Palatino Linotype" w:hAnsi="Palatino Linotype"/>
          <w:color w:val="000000" w:themeColor="text1"/>
        </w:rPr>
      </w:pPr>
    </w:p>
    <w:p w14:paraId="3EC72CFE" w14:textId="6E652090" w:rsidR="000D0A0A" w:rsidRPr="001517F9" w:rsidRDefault="009662C6" w:rsidP="00DA09C4">
      <w:pPr>
        <w:numPr>
          <w:ilvl w:val="0"/>
          <w:numId w:val="12"/>
        </w:numPr>
        <w:spacing w:line="360" w:lineRule="auto"/>
        <w:ind w:left="0" w:firstLine="0"/>
        <w:contextualSpacing/>
        <w:jc w:val="both"/>
        <w:rPr>
          <w:rFonts w:ascii="Palatino Linotype" w:hAnsi="Palatino Linotype" w:cs="Arial"/>
          <w:color w:val="000000" w:themeColor="text1"/>
        </w:rPr>
      </w:pPr>
      <w:r w:rsidRPr="001517F9">
        <w:rPr>
          <w:rFonts w:ascii="Palatino Linotype" w:eastAsia="Palatino Linotype" w:hAnsi="Palatino Linotype" w:cs="Palatino Linotype"/>
          <w:color w:val="000000" w:themeColor="text1"/>
        </w:rPr>
        <w:t>Por otro lado</w:t>
      </w:r>
      <w:r w:rsidR="000D0A0A" w:rsidRPr="001517F9">
        <w:rPr>
          <w:rFonts w:ascii="Palatino Linotype" w:eastAsia="Palatino Linotype" w:hAnsi="Palatino Linotype" w:cs="Palatino Linotype"/>
          <w:color w:val="000000" w:themeColor="text1"/>
        </w:rPr>
        <w:t xml:space="preserve">, no pasa desapercibido </w:t>
      </w:r>
      <w:r w:rsidR="005A54C2" w:rsidRPr="001517F9">
        <w:rPr>
          <w:rFonts w:ascii="Palatino Linotype" w:eastAsia="Palatino Linotype" w:hAnsi="Palatino Linotype" w:cs="Palatino Linotype"/>
          <w:color w:val="000000" w:themeColor="text1"/>
        </w:rPr>
        <w:t>que en caso de que existan anexos deberán ser entregados, como se desprende de algunos de los remitidos en calidad de respuesta</w:t>
      </w:r>
      <w:r w:rsidR="000D0A0A" w:rsidRPr="001517F9">
        <w:rPr>
          <w:rFonts w:ascii="Palatino Linotype" w:eastAsia="Palatino Linotype" w:hAnsi="Palatino Linotype" w:cs="Palatino Linotype"/>
          <w:color w:val="000000" w:themeColor="text1"/>
        </w:rPr>
        <w:t xml:space="preserve">. </w:t>
      </w:r>
      <w:r w:rsidR="005A54C2" w:rsidRPr="001517F9">
        <w:rPr>
          <w:rFonts w:ascii="Palatino Linotype" w:eastAsia="Palatino Linotype" w:hAnsi="Palatino Linotype" w:cs="Palatino Linotype"/>
          <w:color w:val="000000" w:themeColor="text1"/>
        </w:rPr>
        <w:t>Lo anterior</w:t>
      </w:r>
      <w:r w:rsidR="000D0A0A" w:rsidRPr="001517F9">
        <w:rPr>
          <w:rFonts w:ascii="Palatino Linotype" w:eastAsia="Palatino Linotype" w:hAnsi="Palatino Linotype" w:cs="Palatino Linotype"/>
          <w:color w:val="000000" w:themeColor="text1"/>
        </w:rPr>
        <w:t xml:space="preserve"> conforme a lo dispuesto por el entonces</w:t>
      </w:r>
      <w:r w:rsidR="000D0A0A" w:rsidRPr="001517F9">
        <w:rPr>
          <w:rFonts w:ascii="Palatino Linotype" w:hAnsi="Palatino Linotype" w:cs="Arial"/>
          <w:color w:val="000000" w:themeColor="text1"/>
        </w:rPr>
        <w:t xml:space="preserve"> Instituto Nacional de Transparencia, Acceso a la Información Pública y Protección de Datos (INAI) quien determinó que los anexos se consideran parte del documento y deben ser entregados. Sirve de apoyo a lo anterior los Criterio 20-10 y 17/17 que son del tenor literal siguiente:</w:t>
      </w:r>
    </w:p>
    <w:p w14:paraId="7A15E489" w14:textId="77777777" w:rsidR="000D0A0A" w:rsidRPr="001517F9" w:rsidRDefault="000D0A0A" w:rsidP="001517F9">
      <w:pPr>
        <w:pStyle w:val="Prrafodelista"/>
        <w:tabs>
          <w:tab w:val="left" w:pos="0"/>
        </w:tabs>
        <w:spacing w:line="360" w:lineRule="auto"/>
        <w:ind w:left="0"/>
        <w:jc w:val="both"/>
        <w:rPr>
          <w:rFonts w:ascii="Palatino Linotype" w:hAnsi="Palatino Linotype" w:cs="Arial"/>
          <w:color w:val="000000" w:themeColor="text1"/>
        </w:rPr>
      </w:pPr>
    </w:p>
    <w:p w14:paraId="34ED5AED" w14:textId="77777777" w:rsidR="000D0A0A" w:rsidRPr="001517F9" w:rsidRDefault="000D0A0A" w:rsidP="001517F9">
      <w:pPr>
        <w:spacing w:line="360" w:lineRule="auto"/>
        <w:jc w:val="both"/>
        <w:rPr>
          <w:rFonts w:ascii="Palatino Linotype" w:hAnsi="Palatino Linotype" w:cs="Arial"/>
          <w:b/>
          <w:i/>
          <w:color w:val="000000" w:themeColor="text1"/>
        </w:rPr>
      </w:pPr>
      <w:r w:rsidRPr="001517F9">
        <w:rPr>
          <w:rFonts w:ascii="Palatino Linotype" w:hAnsi="Palatino Linotype" w:cs="Arial"/>
          <w:b/>
          <w:i/>
          <w:color w:val="000000" w:themeColor="text1"/>
        </w:rPr>
        <w:t>“Criterio 20/10</w:t>
      </w:r>
    </w:p>
    <w:p w14:paraId="10C5F304" w14:textId="77777777" w:rsidR="000D0A0A" w:rsidRPr="001517F9" w:rsidRDefault="000D0A0A" w:rsidP="001517F9">
      <w:pPr>
        <w:spacing w:line="360" w:lineRule="auto"/>
        <w:jc w:val="both"/>
        <w:rPr>
          <w:rFonts w:ascii="Palatino Linotype" w:hAnsi="Palatino Linotype" w:cs="Arial"/>
          <w:i/>
          <w:color w:val="000000" w:themeColor="text1"/>
        </w:rPr>
      </w:pPr>
      <w:r w:rsidRPr="001517F9">
        <w:rPr>
          <w:rFonts w:ascii="Palatino Linotype" w:hAnsi="Palatino Linotype" w:cs="Arial"/>
          <w:b/>
          <w:i/>
          <w:color w:val="000000" w:themeColor="text1"/>
        </w:rPr>
        <w:lastRenderedPageBreak/>
        <w:t>Los anexos son parte integral del documento principal.</w:t>
      </w:r>
      <w:r w:rsidRPr="001517F9">
        <w:rPr>
          <w:rFonts w:ascii="Palatino Linotype" w:hAnsi="Palatino Linotype" w:cs="Arial"/>
          <w:i/>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1508ADC8" w14:textId="77777777" w:rsidR="000D0A0A" w:rsidRPr="001517F9" w:rsidRDefault="000D0A0A" w:rsidP="001517F9">
      <w:pPr>
        <w:spacing w:line="360" w:lineRule="auto"/>
        <w:jc w:val="both"/>
        <w:rPr>
          <w:rFonts w:ascii="Palatino Linotype" w:hAnsi="Palatino Linotype" w:cs="Arial"/>
          <w:i/>
          <w:color w:val="000000" w:themeColor="text1"/>
        </w:rPr>
      </w:pPr>
    </w:p>
    <w:p w14:paraId="08FF9685" w14:textId="77777777" w:rsidR="000D0A0A" w:rsidRPr="001517F9" w:rsidRDefault="000D0A0A" w:rsidP="001517F9">
      <w:pPr>
        <w:spacing w:line="360" w:lineRule="auto"/>
        <w:jc w:val="both"/>
        <w:rPr>
          <w:rFonts w:ascii="Palatino Linotype" w:hAnsi="Palatino Linotype" w:cs="Arial"/>
          <w:bCs/>
          <w:i/>
          <w:color w:val="000000" w:themeColor="text1"/>
        </w:rPr>
      </w:pPr>
      <w:r w:rsidRPr="001517F9">
        <w:rPr>
          <w:rFonts w:ascii="Palatino Linotype" w:hAnsi="Palatino Linotype" w:cs="Arial"/>
          <w:b/>
          <w:bCs/>
          <w:i/>
          <w:color w:val="000000" w:themeColor="text1"/>
        </w:rPr>
        <w:t xml:space="preserve">“Anexos de los documentos solicitados. </w:t>
      </w:r>
      <w:r w:rsidRPr="001517F9">
        <w:rPr>
          <w:rFonts w:ascii="Palatino Linotype" w:hAnsi="Palatino Linotype" w:cs="Arial"/>
          <w:bCs/>
          <w:i/>
          <w:color w:val="000000" w:themeColor="text1"/>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03E1D05" w14:textId="77777777" w:rsidR="000D0A0A" w:rsidRPr="001517F9" w:rsidRDefault="000D0A0A" w:rsidP="001517F9">
      <w:pPr>
        <w:spacing w:line="360" w:lineRule="auto"/>
        <w:jc w:val="both"/>
        <w:rPr>
          <w:rFonts w:ascii="Palatino Linotype" w:hAnsi="Palatino Linotype" w:cs="Arial"/>
          <w:b/>
          <w:color w:val="000000" w:themeColor="text1"/>
        </w:rPr>
      </w:pPr>
    </w:p>
    <w:p w14:paraId="79EC2533" w14:textId="77777777" w:rsidR="000D0A0A" w:rsidRPr="001517F9" w:rsidRDefault="000D0A0A" w:rsidP="00DA09C4">
      <w:pPr>
        <w:numPr>
          <w:ilvl w:val="0"/>
          <w:numId w:val="12"/>
        </w:numPr>
        <w:spacing w:line="360" w:lineRule="auto"/>
        <w:ind w:left="0" w:firstLine="0"/>
        <w:contextualSpacing/>
        <w:jc w:val="both"/>
        <w:rPr>
          <w:rFonts w:ascii="Palatino Linotype" w:hAnsi="Palatino Linotype" w:cs="Arial"/>
          <w:color w:val="000000" w:themeColor="text1"/>
          <w:lang w:val="es-ES"/>
        </w:rPr>
      </w:pPr>
      <w:r w:rsidRPr="001517F9">
        <w:rPr>
          <w:rFonts w:ascii="Palatino Linotype" w:hAnsi="Palatino Linotype" w:cs="Arial"/>
          <w:color w:val="000000" w:themeColor="text1"/>
          <w:lang w:val="es-ES"/>
        </w:rPr>
        <w:t xml:space="preserve">De lo anterior se desprende que ciertamente es información susceptible de ser entregada al ser una parte esencial del documento </w:t>
      </w:r>
      <w:r w:rsidRPr="001517F9">
        <w:rPr>
          <w:rFonts w:ascii="Palatino Linotype" w:hAnsi="Palatino Linotype" w:cs="Arial"/>
          <w:color w:val="000000" w:themeColor="text1"/>
        </w:rPr>
        <w:t>principal</w:t>
      </w:r>
      <w:r w:rsidRPr="001517F9">
        <w:rPr>
          <w:rFonts w:ascii="Palatino Linotype" w:hAnsi="Palatino Linotype" w:cs="Arial"/>
          <w:color w:val="000000" w:themeColor="text1"/>
          <w:lang w:val="es-ES"/>
        </w:rPr>
        <w:t xml:space="preserve">, ya que </w:t>
      </w:r>
      <w:r w:rsidRPr="001517F9">
        <w:rPr>
          <w:rFonts w:ascii="Palatino Linotype" w:eastAsia="Palatino Linotype" w:hAnsi="Palatino Linotype" w:cs="Palatino Linotype"/>
          <w:color w:val="000000" w:themeColor="text1"/>
        </w:rPr>
        <w:t>proporcionan</w:t>
      </w:r>
      <w:r w:rsidRPr="001517F9">
        <w:rPr>
          <w:rFonts w:ascii="Palatino Linotype" w:hAnsi="Palatino Linotype" w:cs="Arial"/>
          <w:color w:val="000000" w:themeColor="text1"/>
          <w:lang w:val="es-ES"/>
        </w:rPr>
        <w:t xml:space="preserve"> información detallada y de apoyo que complementa; cuya inclusión garantiza que el documento sea completo, preciso y útil para el solicitante.</w:t>
      </w:r>
    </w:p>
    <w:p w14:paraId="5A13CB92" w14:textId="77777777" w:rsidR="000D0A0A" w:rsidRPr="001517F9" w:rsidRDefault="000D0A0A" w:rsidP="001517F9">
      <w:pPr>
        <w:pStyle w:val="Prrafodelista"/>
        <w:ind w:left="0"/>
        <w:rPr>
          <w:rFonts w:ascii="Palatino Linotype" w:hAnsi="Palatino Linotype"/>
          <w:color w:val="000000" w:themeColor="text1"/>
        </w:rPr>
      </w:pPr>
    </w:p>
    <w:p w14:paraId="3EC26703" w14:textId="37375374" w:rsidR="004D0A2D" w:rsidRPr="001517F9" w:rsidRDefault="004D0A2D" w:rsidP="00DA09C4">
      <w:pPr>
        <w:numPr>
          <w:ilvl w:val="0"/>
          <w:numId w:val="12"/>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t xml:space="preserve">Por otro lado, no pasa </w:t>
      </w:r>
      <w:r w:rsidR="000D0A0A" w:rsidRPr="001517F9">
        <w:rPr>
          <w:rFonts w:ascii="Palatino Linotype" w:hAnsi="Palatino Linotype"/>
          <w:color w:val="000000" w:themeColor="text1"/>
        </w:rPr>
        <w:t>inadvertido</w:t>
      </w:r>
      <w:r w:rsidRPr="001517F9">
        <w:rPr>
          <w:rFonts w:ascii="Palatino Linotype" w:hAnsi="Palatino Linotype"/>
          <w:color w:val="000000" w:themeColor="text1"/>
        </w:rPr>
        <w:t xml:space="preserve"> que </w:t>
      </w:r>
      <w:r w:rsidR="005A54C2" w:rsidRPr="001517F9">
        <w:rPr>
          <w:rFonts w:ascii="Palatino Linotype" w:hAnsi="Palatino Linotype"/>
          <w:color w:val="000000" w:themeColor="text1"/>
        </w:rPr>
        <w:t xml:space="preserve">para el caso de que los oficios a entregar contengan datos personales clasificados y, </w:t>
      </w:r>
      <w:r w:rsidR="005A54C2" w:rsidRPr="001517F9">
        <w:rPr>
          <w:rFonts w:ascii="Palatino Linotype" w:hAnsi="Palatino Linotype"/>
          <w:color w:val="000000" w:themeColor="text1"/>
          <w:u w:val="single"/>
        </w:rPr>
        <w:t>que no se repita la exposición de datos personales que se configuró con la respuesta primigenia</w:t>
      </w:r>
      <w:r w:rsidR="005A54C2" w:rsidRPr="001517F9">
        <w:rPr>
          <w:rFonts w:ascii="Palatino Linotype" w:hAnsi="Palatino Linotype"/>
          <w:color w:val="000000" w:themeColor="text1"/>
        </w:rPr>
        <w:t>; se deberá someter a la elaboración de la versión pública correspondiente,</w:t>
      </w:r>
      <w:r w:rsidR="00761F40" w:rsidRPr="001517F9">
        <w:rPr>
          <w:rFonts w:ascii="Palatino Linotype" w:eastAsia="Palatino Linotype" w:hAnsi="Palatino Linotype" w:cs="Palatino Linotype"/>
          <w:color w:val="000000" w:themeColor="text1"/>
        </w:rPr>
        <w:t xml:space="preserve"> </w:t>
      </w:r>
      <w:r w:rsidR="005A54C2" w:rsidRPr="001517F9">
        <w:rPr>
          <w:rFonts w:ascii="Palatino Linotype" w:eastAsia="Palatino Linotype" w:hAnsi="Palatino Linotype" w:cs="Palatino Linotype"/>
          <w:color w:val="000000" w:themeColor="text1"/>
        </w:rPr>
        <w:t>debiéndose acompañar</w:t>
      </w:r>
      <w:r w:rsidR="00761F40" w:rsidRPr="001517F9">
        <w:rPr>
          <w:rFonts w:ascii="Palatino Linotype" w:eastAsia="Palatino Linotype" w:hAnsi="Palatino Linotype" w:cs="Palatino Linotype"/>
          <w:color w:val="000000" w:themeColor="text1"/>
        </w:rPr>
        <w:t xml:space="preserve"> </w:t>
      </w:r>
      <w:r w:rsidR="00761F40" w:rsidRPr="001517F9">
        <w:rPr>
          <w:rFonts w:ascii="Palatino Linotype" w:eastAsia="Palatino Linotype" w:hAnsi="Palatino Linotype" w:cs="Palatino Linotype"/>
          <w:color w:val="000000" w:themeColor="text1"/>
        </w:rPr>
        <w:lastRenderedPageBreak/>
        <w:t>necesariamente del Acuerdo del Comité de Transparencia que la sustente el cual debe estar debidamente fundado y motivado, en el que se expongan los fundamentos y razonamientos que llevaron a un sujeto obligado a testar, suprimir o eliminar datos de dicho soporte documental, ya que no hacerlo, no tendría un sustento jurídico para el particular donde conozca las causas o motivos por las que no se aprecian determinados datos -ya sea porque se testan o suprimen- deja al solicitante en estado de incertidumbre, al no conocer o comprender porque no aparecen en la documentación respectiva, por tanto resulta improcedente hacer únicamente un señalamiento o mención al respecto dentro de un oficio como resulta del caso concreto; luego entonces resulta procedente ordenar la entrega de dicho Acuerdo.</w:t>
      </w:r>
    </w:p>
    <w:p w14:paraId="1FD91269" w14:textId="77777777" w:rsidR="004D0A2D" w:rsidRPr="001517F9" w:rsidRDefault="004D0A2D" w:rsidP="001517F9">
      <w:pPr>
        <w:pStyle w:val="Prrafodelista"/>
        <w:spacing w:line="360" w:lineRule="auto"/>
        <w:ind w:left="0"/>
        <w:rPr>
          <w:rFonts w:ascii="Palatino Linotype" w:hAnsi="Palatino Linotype"/>
          <w:color w:val="000000" w:themeColor="text1"/>
        </w:rPr>
      </w:pPr>
    </w:p>
    <w:p w14:paraId="2B624612" w14:textId="77777777" w:rsidR="006C0D60" w:rsidRPr="001517F9" w:rsidRDefault="006C0D60" w:rsidP="00DA09C4">
      <w:pPr>
        <w:numPr>
          <w:ilvl w:val="0"/>
          <w:numId w:val="12"/>
        </w:numPr>
        <w:spacing w:line="360" w:lineRule="auto"/>
        <w:ind w:left="0" w:firstLine="0"/>
        <w:contextualSpacing/>
        <w:jc w:val="both"/>
        <w:rPr>
          <w:rFonts w:ascii="Palatino Linotype" w:hAnsi="Palatino Linotype"/>
          <w:color w:val="000000" w:themeColor="text1"/>
        </w:rPr>
      </w:pPr>
      <w:r w:rsidRPr="001517F9">
        <w:rPr>
          <w:rFonts w:ascii="Palatino Linotype" w:hAnsi="Palatino Linotype"/>
          <w:color w:val="000000" w:themeColor="text1"/>
        </w:rPr>
        <w:t xml:space="preserve">Con la determinación anterior, se tendrá por colmado el derecho de acceso a la información del ahora </w:t>
      </w:r>
      <w:r w:rsidRPr="001517F9">
        <w:rPr>
          <w:rFonts w:ascii="Palatino Linotype" w:hAnsi="Palatino Linotype"/>
          <w:b/>
          <w:color w:val="000000" w:themeColor="text1"/>
        </w:rPr>
        <w:t>RECURRENTE</w:t>
      </w:r>
      <w:r w:rsidRPr="001517F9">
        <w:rPr>
          <w:rFonts w:ascii="Palatino Linotype" w:hAnsi="Palatino Linotype"/>
          <w:color w:val="000000" w:themeColor="text1"/>
        </w:rPr>
        <w:t xml:space="preserve">; toda vez </w:t>
      </w:r>
      <w:r w:rsidRPr="001517F9">
        <w:rPr>
          <w:rFonts w:ascii="Palatino Linotype" w:eastAsia="Times New Roman" w:hAnsi="Palatino Linotype" w:cs="Arial"/>
          <w:color w:val="000000" w:themeColor="text1"/>
        </w:rPr>
        <w:t xml:space="preserve">que </w:t>
      </w:r>
      <w:r w:rsidRPr="001517F9">
        <w:rPr>
          <w:rFonts w:ascii="Palatino Linotype" w:hAnsi="Palatino Linotype"/>
          <w:color w:val="000000" w:themeColor="text1"/>
        </w:rPr>
        <w:t xml:space="preserve">el Derecho que tutela este Órgano Garante </w:t>
      </w:r>
      <w:r w:rsidRPr="001517F9">
        <w:rPr>
          <w:rFonts w:ascii="Palatino Linotype" w:hAnsi="Palatino Linotype" w:cs="Arial"/>
          <w:color w:val="000000" w:themeColor="text1"/>
        </w:rPr>
        <w:t>corresponde</w:t>
      </w:r>
      <w:r w:rsidRPr="001517F9">
        <w:rPr>
          <w:rFonts w:ascii="Palatino Linotype" w:hAnsi="Palatino Linotype"/>
          <w:color w:val="000000" w:themeColor="text1"/>
        </w:rPr>
        <w:t xml:space="preserve"> a la </w:t>
      </w:r>
      <w:r w:rsidRPr="001517F9">
        <w:rPr>
          <w:rFonts w:ascii="Palatino Linotype" w:eastAsia="Times New Roman" w:hAnsi="Palatino Linotype" w:cs="Arial"/>
          <w:color w:val="000000" w:themeColor="text1"/>
        </w:rPr>
        <w:t xml:space="preserve"> </w:t>
      </w:r>
      <w:r w:rsidRPr="001517F9">
        <w:rPr>
          <w:rFonts w:ascii="Palatino Linotype" w:eastAsia="MS Mincho" w:hAnsi="Palatino Linotype" w:cs="Times New Roman"/>
          <w:i/>
          <w:color w:val="000000" w:themeColor="text1"/>
        </w:rPr>
        <w:t>igualdad de oportunidades para recibir, buscar e impartir información</w:t>
      </w:r>
      <w:r w:rsidRPr="001517F9">
        <w:rPr>
          <w:rStyle w:val="Refdenotaalpie"/>
          <w:rFonts w:ascii="Palatino Linotype" w:eastAsia="MS Mincho" w:hAnsi="Palatino Linotype"/>
          <w:i/>
          <w:color w:val="000000" w:themeColor="text1"/>
        </w:rPr>
        <w:footnoteReference w:id="2"/>
      </w:r>
      <w:r w:rsidRPr="001517F9">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17F9">
        <w:rPr>
          <w:rStyle w:val="Refdenotaalpie"/>
          <w:rFonts w:ascii="Palatino Linotype" w:eastAsia="MS Mincho" w:hAnsi="Palatino Linotype"/>
          <w:color w:val="000000" w:themeColor="text1"/>
        </w:rPr>
        <w:footnoteReference w:id="3"/>
      </w:r>
      <w:r w:rsidRPr="001517F9">
        <w:rPr>
          <w:rFonts w:ascii="Palatino Linotype" w:eastAsia="MS Mincho" w:hAnsi="Palatino Linotype" w:cs="Times New Roman"/>
          <w:i/>
          <w:color w:val="000000" w:themeColor="text1"/>
        </w:rPr>
        <w:t xml:space="preserve"> </w:t>
      </w:r>
      <w:r w:rsidRPr="001517F9">
        <w:rPr>
          <w:rFonts w:ascii="Palatino Linotype" w:eastAsia="MS Mincho" w:hAnsi="Palatino Linotype" w:cs="Times New Roman"/>
          <w:color w:val="000000" w:themeColor="text1"/>
        </w:rPr>
        <w:t xml:space="preserve">que se constituye como una herramienta fundamental para </w:t>
      </w:r>
      <w:r w:rsidRPr="001517F9">
        <w:rPr>
          <w:rFonts w:ascii="Palatino Linotype" w:eastAsia="MS Mincho" w:hAnsi="Palatino Linotype" w:cs="Times New Roman"/>
          <w:i/>
          <w:color w:val="000000" w:themeColor="text1"/>
        </w:rPr>
        <w:t xml:space="preserve">ejercer control democrático de las gestiones estatales, de forma tal que puedan cuestionar, indagar y considerar si se está dando </w:t>
      </w:r>
      <w:r w:rsidRPr="001517F9">
        <w:rPr>
          <w:rFonts w:ascii="Palatino Linotype" w:eastAsia="MS Mincho" w:hAnsi="Palatino Linotype" w:cs="Times New Roman"/>
          <w:i/>
          <w:color w:val="000000" w:themeColor="text1"/>
        </w:rPr>
        <w:lastRenderedPageBreak/>
        <w:t>un adecuado cumplimiento de las funciones públicas,</w:t>
      </w:r>
      <w:r w:rsidRPr="001517F9">
        <w:rPr>
          <w:rStyle w:val="Refdenotaalpie"/>
          <w:rFonts w:ascii="Palatino Linotype" w:eastAsia="MS Mincho" w:hAnsi="Palatino Linotype"/>
          <w:i/>
          <w:color w:val="000000" w:themeColor="text1"/>
        </w:rPr>
        <w:footnoteReference w:id="4"/>
      </w:r>
      <w:r w:rsidRPr="001517F9">
        <w:rPr>
          <w:rFonts w:ascii="Palatino Linotype" w:eastAsia="MS Mincho" w:hAnsi="Palatino Linotype" w:cs="Times New Roman"/>
          <w:color w:val="000000" w:themeColor="text1"/>
        </w:rPr>
        <w:t>fomentando</w:t>
      </w:r>
      <w:r w:rsidRPr="001517F9">
        <w:rPr>
          <w:rFonts w:ascii="Palatino Linotype" w:eastAsia="MS Mincho" w:hAnsi="Palatino Linotype" w:cs="Times New Roman"/>
          <w:i/>
          <w:color w:val="000000" w:themeColor="text1"/>
        </w:rPr>
        <w:t xml:space="preserve"> la transparencia de las actividades estatales y</w:t>
      </w:r>
      <w:r w:rsidRPr="001517F9">
        <w:rPr>
          <w:rFonts w:ascii="Palatino Linotype" w:eastAsia="MS Mincho" w:hAnsi="Palatino Linotype" w:cs="Times New Roman"/>
          <w:color w:val="000000" w:themeColor="text1"/>
        </w:rPr>
        <w:t xml:space="preserve"> promoviendo</w:t>
      </w:r>
      <w:r w:rsidRPr="001517F9">
        <w:rPr>
          <w:rFonts w:ascii="Palatino Linotype" w:eastAsia="MS Mincho" w:hAnsi="Palatino Linotype" w:cs="Times New Roman"/>
          <w:i/>
          <w:color w:val="000000" w:themeColor="text1"/>
        </w:rPr>
        <w:t xml:space="preserve"> la responsabilidad de los funcionarios sobre su gestión pública</w:t>
      </w:r>
      <w:r w:rsidRPr="001517F9">
        <w:rPr>
          <w:rStyle w:val="Refdenotaalpie"/>
          <w:rFonts w:ascii="Palatino Linotype" w:eastAsia="MS Mincho" w:hAnsi="Palatino Linotype"/>
          <w:i/>
          <w:color w:val="000000" w:themeColor="text1"/>
        </w:rPr>
        <w:footnoteReference w:id="5"/>
      </w:r>
      <w:r w:rsidRPr="001517F9">
        <w:rPr>
          <w:rFonts w:ascii="Palatino Linotype" w:eastAsia="MS Mincho" w:hAnsi="Palatino Linotype" w:cs="Times New Roman"/>
          <w:i/>
          <w:color w:val="000000" w:themeColor="text1"/>
        </w:rPr>
        <w:t xml:space="preserve"> </w:t>
      </w:r>
      <w:r w:rsidRPr="001517F9">
        <w:rPr>
          <w:rFonts w:ascii="Palatino Linotype" w:eastAsia="MS Mincho" w:hAnsi="Palatino Linotype" w:cs="Times New Roman"/>
          <w:color w:val="000000" w:themeColor="text1"/>
        </w:rPr>
        <w:t>que permite</w:t>
      </w:r>
      <w:r w:rsidRPr="001517F9">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Pr="001517F9">
        <w:rPr>
          <w:rStyle w:val="Refdenotaalpie"/>
          <w:rFonts w:ascii="Palatino Linotype" w:eastAsia="MS Mincho" w:hAnsi="Palatino Linotype"/>
          <w:i/>
          <w:color w:val="000000" w:themeColor="text1"/>
        </w:rPr>
        <w:footnoteReference w:id="6"/>
      </w:r>
      <w:r w:rsidRPr="001517F9">
        <w:rPr>
          <w:rFonts w:ascii="Palatino Linotype" w:eastAsia="MS Mincho" w:hAnsi="Palatino Linotype" w:cs="Times New Roman"/>
          <w:color w:val="000000" w:themeColor="text1"/>
        </w:rPr>
        <w:t xml:space="preserve"> ” </w:t>
      </w:r>
    </w:p>
    <w:p w14:paraId="0622888D" w14:textId="77777777" w:rsidR="009D7C5B" w:rsidRPr="001517F9" w:rsidRDefault="009D7C5B" w:rsidP="001517F9">
      <w:pPr>
        <w:spacing w:line="360" w:lineRule="auto"/>
        <w:contextualSpacing/>
        <w:jc w:val="both"/>
        <w:rPr>
          <w:rFonts w:ascii="Palatino Linotype" w:hAnsi="Palatino Linotype"/>
          <w:color w:val="000000" w:themeColor="text1"/>
        </w:rPr>
      </w:pPr>
    </w:p>
    <w:p w14:paraId="130D5332" w14:textId="77777777" w:rsidR="006C0D60" w:rsidRPr="001517F9" w:rsidRDefault="006C0D60" w:rsidP="00DA09C4">
      <w:pPr>
        <w:numPr>
          <w:ilvl w:val="0"/>
          <w:numId w:val="12"/>
        </w:numPr>
        <w:spacing w:line="360" w:lineRule="auto"/>
        <w:ind w:left="0" w:firstLine="0"/>
        <w:contextualSpacing/>
        <w:jc w:val="both"/>
        <w:rPr>
          <w:rFonts w:ascii="Palatino Linotype" w:hAnsi="Palatino Linotype"/>
          <w:color w:val="000000" w:themeColor="text1"/>
          <w:lang w:val="es-ES"/>
        </w:rPr>
      </w:pPr>
      <w:r w:rsidRPr="001517F9">
        <w:rPr>
          <w:rFonts w:ascii="Palatino Linotype" w:hAnsi="Palatino Linotype"/>
          <w:color w:val="000000" w:themeColor="text1"/>
          <w:lang w:val="es-ES"/>
        </w:rPr>
        <w:t xml:space="preserve">Es así </w:t>
      </w:r>
      <w:r w:rsidRPr="001517F9">
        <w:rPr>
          <w:rFonts w:ascii="Palatino Linotype" w:hAnsi="Palatino Linotype"/>
          <w:color w:val="000000" w:themeColor="text1"/>
        </w:rPr>
        <w:t>que</w:t>
      </w:r>
      <w:r w:rsidRPr="001517F9">
        <w:rPr>
          <w:rFonts w:ascii="Palatino Linotype" w:hAnsi="Palatino Linotype"/>
          <w:color w:val="000000" w:themeColor="text1"/>
          <w:lang w:val="es-ES"/>
        </w:rPr>
        <w:t xml:space="preserve">, todos los actos de autoridad que realicen los Sujetos Obligados </w:t>
      </w:r>
      <w:r w:rsidRPr="001517F9">
        <w:rPr>
          <w:rFonts w:ascii="Palatino Linotype" w:hAnsi="Palatino Linotype"/>
          <w:b/>
          <w:color w:val="000000" w:themeColor="text1"/>
          <w:lang w:val="es-ES"/>
        </w:rPr>
        <w:t>deben estar documentados</w:t>
      </w:r>
      <w:r w:rsidRPr="001517F9">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1517F9" w:rsidRDefault="006C0D60" w:rsidP="001517F9">
      <w:pPr>
        <w:pStyle w:val="Prrafodelista"/>
        <w:spacing w:line="360" w:lineRule="auto"/>
        <w:ind w:left="0"/>
        <w:jc w:val="both"/>
        <w:rPr>
          <w:rFonts w:ascii="Palatino Linotype" w:hAnsi="Palatino Linotype"/>
          <w:color w:val="000000" w:themeColor="text1"/>
          <w:lang w:val="es-ES"/>
        </w:rPr>
      </w:pPr>
    </w:p>
    <w:p w14:paraId="2847EB38" w14:textId="77777777" w:rsidR="006C0D60" w:rsidRPr="001517F9" w:rsidRDefault="006C0D60" w:rsidP="00DA09C4">
      <w:pPr>
        <w:numPr>
          <w:ilvl w:val="0"/>
          <w:numId w:val="12"/>
        </w:numPr>
        <w:spacing w:line="360" w:lineRule="auto"/>
        <w:ind w:left="0" w:firstLine="0"/>
        <w:contextualSpacing/>
        <w:jc w:val="both"/>
        <w:rPr>
          <w:rFonts w:ascii="Palatino Linotype" w:hAnsi="Palatino Linotype" w:cs="Arial"/>
          <w:color w:val="000000" w:themeColor="text1"/>
        </w:rPr>
      </w:pPr>
      <w:r w:rsidRPr="001517F9">
        <w:rPr>
          <w:rFonts w:ascii="Palatino Linotype" w:eastAsia="Times New Roman" w:hAnsi="Palatino Linotype" w:cs="Arial"/>
          <w:color w:val="000000" w:themeColor="text1"/>
        </w:rPr>
        <w:t xml:space="preserve">Además, debemos tomar en cuenta los artículos 4 y 12 (antes transcrito), de la Ley de Transparencia y Acceso a la Información Pública del Estado de México y </w:t>
      </w:r>
      <w:r w:rsidRPr="001517F9">
        <w:rPr>
          <w:rFonts w:ascii="Palatino Linotype" w:hAnsi="Palatino Linotype"/>
          <w:color w:val="000000" w:themeColor="text1"/>
          <w:lang w:val="es-ES"/>
        </w:rPr>
        <w:t>Municipios</w:t>
      </w:r>
      <w:r w:rsidRPr="001517F9">
        <w:rPr>
          <w:rFonts w:ascii="Palatino Linotype" w:eastAsia="Times New Roman" w:hAnsi="Palatino Linotype" w:cs="Arial"/>
          <w:color w:val="000000" w:themeColor="text1"/>
        </w:rPr>
        <w:t>, los cuales establecen lo siguiente:</w:t>
      </w:r>
    </w:p>
    <w:p w14:paraId="249A4C68" w14:textId="77777777" w:rsidR="006C0D60" w:rsidRPr="001517F9" w:rsidRDefault="006C0D60" w:rsidP="001517F9">
      <w:pPr>
        <w:autoSpaceDE w:val="0"/>
        <w:autoSpaceDN w:val="0"/>
        <w:adjustRightInd w:val="0"/>
        <w:spacing w:line="360" w:lineRule="auto"/>
        <w:jc w:val="both"/>
        <w:rPr>
          <w:rFonts w:ascii="Palatino Linotype" w:hAnsi="Palatino Linotype" w:cs="Bookman Old Style"/>
          <w:i/>
          <w:color w:val="000000" w:themeColor="text1"/>
        </w:rPr>
      </w:pPr>
      <w:r w:rsidRPr="001517F9">
        <w:rPr>
          <w:rFonts w:ascii="Palatino Linotype" w:hAnsi="Palatino Linotype" w:cs="Bookman Old Style,Bold"/>
          <w:b/>
          <w:bCs/>
          <w:i/>
          <w:color w:val="000000" w:themeColor="text1"/>
        </w:rPr>
        <w:t xml:space="preserve">Artículo 4. </w:t>
      </w:r>
      <w:r w:rsidRPr="001517F9">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1517F9" w:rsidRDefault="006C0D60" w:rsidP="001517F9">
      <w:pPr>
        <w:autoSpaceDE w:val="0"/>
        <w:autoSpaceDN w:val="0"/>
        <w:adjustRightInd w:val="0"/>
        <w:spacing w:line="360" w:lineRule="auto"/>
        <w:jc w:val="both"/>
        <w:rPr>
          <w:rFonts w:ascii="Palatino Linotype" w:hAnsi="Palatino Linotype" w:cs="Bookman Old Style"/>
          <w:i/>
          <w:color w:val="000000" w:themeColor="text1"/>
        </w:rPr>
      </w:pPr>
      <w:r w:rsidRPr="001517F9">
        <w:rPr>
          <w:rFonts w:ascii="Palatino Linotype" w:hAnsi="Palatino Linotype" w:cs="Bookman Old Style"/>
          <w:b/>
          <w:i/>
          <w:color w:val="000000" w:themeColor="text1"/>
        </w:rPr>
        <w:t>Toda la información</w:t>
      </w:r>
      <w:r w:rsidRPr="001517F9">
        <w:rPr>
          <w:rFonts w:ascii="Palatino Linotype" w:hAnsi="Palatino Linotype" w:cs="Bookman Old Style"/>
          <w:i/>
          <w:color w:val="000000" w:themeColor="text1"/>
        </w:rPr>
        <w:t xml:space="preserve"> generada, obtenida, adquirida, transformada, administrada o </w:t>
      </w:r>
      <w:r w:rsidRPr="001517F9">
        <w:rPr>
          <w:rFonts w:ascii="Palatino Linotype" w:hAnsi="Palatino Linotype" w:cs="Bookman Old Style"/>
          <w:b/>
          <w:i/>
          <w:color w:val="000000" w:themeColor="text1"/>
        </w:rPr>
        <w:t>en posesión de los sujetos obligados es pública</w:t>
      </w:r>
      <w:r w:rsidRPr="001517F9">
        <w:rPr>
          <w:rFonts w:ascii="Palatino Linotype" w:hAnsi="Palatino Linotype" w:cs="Bookman Old Style"/>
          <w:i/>
          <w:color w:val="000000" w:themeColor="text1"/>
        </w:rPr>
        <w:t xml:space="preserve"> y accesible de manera permanente a cualquier </w:t>
      </w:r>
      <w:r w:rsidRPr="001517F9">
        <w:rPr>
          <w:rFonts w:ascii="Palatino Linotype" w:hAnsi="Palatino Linotype" w:cs="Bookman Old Style"/>
          <w:i/>
          <w:color w:val="000000" w:themeColor="text1"/>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1517F9" w:rsidRDefault="006C0D60" w:rsidP="001517F9">
      <w:pPr>
        <w:autoSpaceDE w:val="0"/>
        <w:autoSpaceDN w:val="0"/>
        <w:adjustRightInd w:val="0"/>
        <w:spacing w:line="360" w:lineRule="auto"/>
        <w:jc w:val="both"/>
        <w:rPr>
          <w:rFonts w:ascii="Palatino Linotype" w:hAnsi="Palatino Linotype" w:cs="Bookman Old Style"/>
          <w:i/>
          <w:color w:val="000000" w:themeColor="text1"/>
        </w:rPr>
      </w:pPr>
      <w:r w:rsidRPr="001517F9">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1517F9" w:rsidRDefault="006C0D60" w:rsidP="001517F9">
      <w:pPr>
        <w:pStyle w:val="Prrafodelista"/>
        <w:spacing w:line="360" w:lineRule="auto"/>
        <w:ind w:left="0"/>
        <w:jc w:val="both"/>
        <w:rPr>
          <w:rFonts w:ascii="Palatino Linotype" w:hAnsi="Palatino Linotype"/>
          <w:color w:val="000000" w:themeColor="text1"/>
          <w:lang w:val="es-ES"/>
        </w:rPr>
      </w:pPr>
    </w:p>
    <w:p w14:paraId="05811635" w14:textId="77777777" w:rsidR="006C0D60" w:rsidRPr="001517F9" w:rsidRDefault="006C0D60" w:rsidP="00DA09C4">
      <w:pPr>
        <w:numPr>
          <w:ilvl w:val="0"/>
          <w:numId w:val="12"/>
        </w:numPr>
        <w:spacing w:line="360" w:lineRule="auto"/>
        <w:ind w:left="0" w:firstLine="0"/>
        <w:contextualSpacing/>
        <w:jc w:val="both"/>
        <w:rPr>
          <w:rFonts w:ascii="Palatino Linotype" w:hAnsi="Palatino Linotype"/>
          <w:color w:val="000000" w:themeColor="text1"/>
          <w:lang w:val="es-ES"/>
        </w:rPr>
      </w:pPr>
      <w:r w:rsidRPr="001517F9">
        <w:rPr>
          <w:rFonts w:ascii="Palatino Linotype" w:hAnsi="Palatino Linotype"/>
          <w:color w:val="000000" w:themeColor="text1"/>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517F9">
        <w:rPr>
          <w:rStyle w:val="Refdenotaalpie"/>
          <w:rFonts w:ascii="Palatino Linotype" w:hAnsi="Palatino Linotype"/>
          <w:color w:val="000000" w:themeColor="text1"/>
          <w:lang w:val="es-ES"/>
        </w:rPr>
        <w:footnoteReference w:id="7"/>
      </w:r>
      <w:r w:rsidRPr="001517F9">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01D767" w14:textId="77777777" w:rsidR="000209D9" w:rsidRPr="001517F9" w:rsidRDefault="000209D9" w:rsidP="001517F9">
      <w:pPr>
        <w:spacing w:line="360" w:lineRule="auto"/>
        <w:contextualSpacing/>
        <w:jc w:val="both"/>
        <w:rPr>
          <w:rFonts w:ascii="Palatino Linotype" w:hAnsi="Palatino Linotype"/>
          <w:color w:val="000000" w:themeColor="text1"/>
          <w:lang w:val="es-ES"/>
        </w:rPr>
      </w:pPr>
    </w:p>
    <w:p w14:paraId="0BC6AF8A" w14:textId="77777777" w:rsidR="006C0D60" w:rsidRPr="001517F9" w:rsidRDefault="006C0D60" w:rsidP="00DA09C4">
      <w:pPr>
        <w:numPr>
          <w:ilvl w:val="0"/>
          <w:numId w:val="12"/>
        </w:numPr>
        <w:spacing w:line="360" w:lineRule="auto"/>
        <w:ind w:left="0" w:firstLine="0"/>
        <w:contextualSpacing/>
        <w:jc w:val="both"/>
        <w:rPr>
          <w:rFonts w:ascii="Palatino Linotype" w:hAnsi="Palatino Linotype"/>
          <w:color w:val="000000" w:themeColor="text1"/>
          <w:lang w:val="es-ES"/>
        </w:rPr>
      </w:pPr>
      <w:r w:rsidRPr="001517F9">
        <w:rPr>
          <w:rFonts w:ascii="Palatino Linotype" w:hAnsi="Palatino Linotype"/>
          <w:color w:val="000000" w:themeColor="text1"/>
          <w:lang w:val="es-ES"/>
        </w:rPr>
        <w:t xml:space="preserve">Robustece lo anterior la Tesis aislada identificada con la clave I.4º.A.40 A del Cuarto Tribunal colegiado en Materia Administrativa del Primer Circuito, publicada </w:t>
      </w:r>
      <w:r w:rsidRPr="001517F9">
        <w:rPr>
          <w:rFonts w:ascii="Palatino Linotype" w:hAnsi="Palatino Linotype"/>
          <w:color w:val="000000" w:themeColor="text1"/>
          <w:lang w:val="es-ES"/>
        </w:rPr>
        <w:lastRenderedPageBreak/>
        <w:t>en el Seminario Judicial de la Federación y su Gaceta en el libro XVIII, Marzo 2013, Página 1899.</w:t>
      </w:r>
    </w:p>
    <w:p w14:paraId="6048FEF2" w14:textId="75790B6B" w:rsidR="006C0D60" w:rsidRPr="001517F9" w:rsidRDefault="00346D45" w:rsidP="001517F9">
      <w:pPr>
        <w:pStyle w:val="Prrafodelista"/>
        <w:tabs>
          <w:tab w:val="left" w:pos="851"/>
        </w:tabs>
        <w:spacing w:line="360" w:lineRule="auto"/>
        <w:ind w:left="0"/>
        <w:jc w:val="both"/>
        <w:rPr>
          <w:rFonts w:ascii="Palatino Linotype" w:hAnsi="Palatino Linotype"/>
          <w:i/>
          <w:color w:val="000000" w:themeColor="text1"/>
        </w:rPr>
      </w:pPr>
      <w:r w:rsidRPr="001517F9">
        <w:rPr>
          <w:rFonts w:ascii="Palatino Linotype" w:hAnsi="Palatino Linotype"/>
          <w:b/>
          <w:i/>
          <w:color w:val="000000" w:themeColor="text1"/>
        </w:rPr>
        <w:t>“</w:t>
      </w:r>
      <w:r w:rsidR="006C0D60" w:rsidRPr="001517F9">
        <w:rPr>
          <w:rFonts w:ascii="Palatino Linotype" w:hAnsi="Palatino Linotype"/>
          <w:b/>
          <w:i/>
          <w:color w:val="000000" w:themeColor="text1"/>
        </w:rPr>
        <w:t>ACCESO A LA INFORMACIÓN. IMPLICACIÓN DEL PRINCIPIO DE MÁXIMA PUBLICIDAD EN EL DERECHO FUNDAMENTAL RELATIVO.</w:t>
      </w:r>
      <w:r w:rsidR="006C0D60" w:rsidRPr="001517F9">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1517F9" w:rsidRDefault="00CB7F04" w:rsidP="001517F9">
      <w:pPr>
        <w:spacing w:line="360" w:lineRule="auto"/>
        <w:rPr>
          <w:rFonts w:ascii="Palatino Linotype" w:eastAsia="Palatino Linotype" w:hAnsi="Palatino Linotype" w:cs="Palatino Linotype"/>
          <w:color w:val="000000" w:themeColor="text1"/>
        </w:rPr>
      </w:pPr>
    </w:p>
    <w:p w14:paraId="0B42BDC5" w14:textId="77777777" w:rsidR="004326FA" w:rsidRPr="001517F9" w:rsidRDefault="004326FA" w:rsidP="001517F9">
      <w:pPr>
        <w:spacing w:line="360" w:lineRule="auto"/>
        <w:jc w:val="both"/>
        <w:rPr>
          <w:rFonts w:ascii="Palatino Linotype" w:eastAsia="Palatino Linotype" w:hAnsi="Palatino Linotype" w:cs="Palatino Linotype"/>
          <w:b/>
          <w:color w:val="000000" w:themeColor="text1"/>
        </w:rPr>
      </w:pPr>
      <w:r w:rsidRPr="001517F9">
        <w:rPr>
          <w:rFonts w:ascii="Palatino Linotype" w:eastAsia="Palatino Linotype" w:hAnsi="Palatino Linotype" w:cs="Palatino Linotype"/>
          <w:b/>
          <w:color w:val="000000" w:themeColor="text1"/>
        </w:rPr>
        <w:t>QUINTO. De la versión pública.</w:t>
      </w:r>
    </w:p>
    <w:p w14:paraId="5FECB918" w14:textId="2A8CC2BC" w:rsidR="004326FA"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Finalmente, debe señalarse que </w:t>
      </w:r>
      <w:r w:rsidR="005913B5" w:rsidRPr="001517F9">
        <w:rPr>
          <w:rFonts w:ascii="Palatino Linotype" w:eastAsia="Palatino Linotype" w:hAnsi="Palatino Linotype" w:cs="Palatino Linotype"/>
          <w:color w:val="000000" w:themeColor="text1"/>
        </w:rPr>
        <w:t xml:space="preserve">lo ordenado </w:t>
      </w:r>
      <w:r w:rsidR="005913B5" w:rsidRPr="001517F9">
        <w:rPr>
          <w:rFonts w:ascii="Palatino Linotype" w:eastAsia="Palatino Linotype" w:hAnsi="Palatino Linotype" w:cs="Palatino Linotype"/>
          <w:color w:val="000000" w:themeColor="text1"/>
          <w:u w:val="single"/>
        </w:rPr>
        <w:t>eventualmente</w:t>
      </w:r>
      <w:r w:rsidR="005913B5" w:rsidRPr="001517F9">
        <w:rPr>
          <w:rFonts w:ascii="Palatino Linotype" w:eastAsia="Palatino Linotype" w:hAnsi="Palatino Linotype" w:cs="Palatino Linotype"/>
          <w:color w:val="000000" w:themeColor="text1"/>
        </w:rPr>
        <w:t xml:space="preserve"> pudiera contener datos personales</w:t>
      </w:r>
      <w:r w:rsidR="00D5098E" w:rsidRPr="001517F9">
        <w:rPr>
          <w:rFonts w:ascii="Palatino Linotype" w:eastAsia="Palatino Linotype" w:hAnsi="Palatino Linotype" w:cs="Palatino Linotype"/>
          <w:color w:val="000000" w:themeColor="text1"/>
        </w:rPr>
        <w:t>, como se desprendió de la respuesta primigenia</w:t>
      </w:r>
      <w:r w:rsidRPr="001517F9">
        <w:rPr>
          <w:rFonts w:ascii="Palatino Linotype" w:eastAsia="Palatino Linotype" w:hAnsi="Palatino Linotype" w:cs="Palatino Linotype"/>
          <w:color w:val="000000" w:themeColor="text1"/>
        </w:rPr>
        <w:t xml:space="preserve">, por lo que </w:t>
      </w:r>
      <w:r w:rsidR="005913B5" w:rsidRPr="001517F9">
        <w:rPr>
          <w:rFonts w:ascii="Palatino Linotype" w:eastAsia="Palatino Linotype" w:hAnsi="Palatino Linotype" w:cs="Palatino Linotype"/>
          <w:color w:val="000000" w:themeColor="text1"/>
        </w:rPr>
        <w:t xml:space="preserve">de ser el caso, </w:t>
      </w:r>
      <w:r w:rsidRPr="001517F9">
        <w:rPr>
          <w:rFonts w:ascii="Palatino Linotype" w:eastAsia="Palatino Linotype" w:hAnsi="Palatino Linotype" w:cs="Palatino Linotype"/>
          <w:color w:val="000000" w:themeColor="text1"/>
        </w:rPr>
        <w:t xml:space="preserve">sujeto obligado, para dar cumplimiento a la presente </w:t>
      </w:r>
      <w:r w:rsidR="00D7305D" w:rsidRPr="001517F9">
        <w:rPr>
          <w:rFonts w:ascii="Palatino Linotype" w:eastAsia="Palatino Linotype" w:hAnsi="Palatino Linotype" w:cs="Palatino Linotype"/>
          <w:color w:val="000000" w:themeColor="text1"/>
        </w:rPr>
        <w:t>R</w:t>
      </w:r>
      <w:r w:rsidRPr="001517F9">
        <w:rPr>
          <w:rFonts w:ascii="Palatino Linotype" w:eastAsia="Palatino Linotype" w:hAnsi="Palatino Linotype" w:cs="Palatino Linotype"/>
          <w:color w:val="000000" w:themeColor="text1"/>
        </w:rPr>
        <w:t xml:space="preserve">esolución, deberá </w:t>
      </w:r>
      <w:r w:rsidR="00D7305D" w:rsidRPr="001517F9">
        <w:rPr>
          <w:rFonts w:ascii="Palatino Linotype" w:eastAsia="Palatino Linotype" w:hAnsi="Palatino Linotype" w:cs="Palatino Linotype"/>
          <w:color w:val="000000" w:themeColor="text1"/>
        </w:rPr>
        <w:t>proceder a</w:t>
      </w:r>
      <w:r w:rsidRPr="001517F9">
        <w:rPr>
          <w:rFonts w:ascii="Palatino Linotype" w:eastAsia="Palatino Linotype" w:hAnsi="Palatino Linotype" w:cs="Palatino Linotype"/>
          <w:color w:val="000000" w:themeColor="text1"/>
        </w:rPr>
        <w:t xml:space="preserve"> la elaboración de la versión pública de tales documentos a fin de satisfacer el derecho de acceso a la información pública del recurrente sin menoscabo al derecho a la protección de los datos personales de terceros.</w:t>
      </w:r>
    </w:p>
    <w:p w14:paraId="1A6C44A3" w14:textId="77777777" w:rsidR="00DA09C4" w:rsidRPr="001517F9" w:rsidRDefault="00DA09C4" w:rsidP="00DA09C4">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1517F9"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w:t>
      </w:r>
      <w:r w:rsidRPr="001517F9">
        <w:rPr>
          <w:rFonts w:ascii="Palatino Linotype" w:eastAsia="Palatino Linotype" w:hAnsi="Palatino Linotype" w:cs="Palatino Linotype"/>
          <w:b/>
          <w:i/>
          <w:color w:val="000000" w:themeColor="text1"/>
        </w:rPr>
        <w:t>Artículo 3</w:t>
      </w:r>
      <w:r w:rsidRPr="001517F9">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w:t>
      </w:r>
    </w:p>
    <w:p w14:paraId="6635B421"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IX. Datos personales</w:t>
      </w:r>
      <w:r w:rsidRPr="001517F9">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XX. Información clasificada</w:t>
      </w:r>
      <w:r w:rsidRPr="001517F9">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 xml:space="preserve">XXI. Información confidencial: </w:t>
      </w:r>
      <w:r w:rsidRPr="001517F9">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lastRenderedPageBreak/>
        <w:t>XLV. Versión pública:</w:t>
      </w:r>
      <w:r w:rsidRPr="001517F9">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w:t>
      </w:r>
    </w:p>
    <w:p w14:paraId="768576E7"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p>
    <w:p w14:paraId="792F82F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Artículo 91.</w:t>
      </w:r>
      <w:r w:rsidRPr="001517F9">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EBF1751"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p>
    <w:p w14:paraId="73EE4814"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Artículo 132.</w:t>
      </w:r>
      <w:r w:rsidRPr="001517F9">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w:t>
      </w:r>
      <w:r w:rsidRPr="001517F9">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w:t>
      </w:r>
      <w:r w:rsidRPr="001517F9">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III.</w:t>
      </w:r>
      <w:r w:rsidRPr="001517F9">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w:t>
      </w:r>
    </w:p>
    <w:p w14:paraId="6C638863"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p>
    <w:p w14:paraId="417427FD"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Artículo 143</w:t>
      </w:r>
      <w:r w:rsidRPr="001517F9">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w:t>
      </w:r>
      <w:r w:rsidRPr="001517F9">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w:t>
      </w:r>
      <w:r w:rsidRPr="001517F9">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III.</w:t>
      </w:r>
      <w:r w:rsidRPr="001517F9">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lastRenderedPageBreak/>
        <w:t>La información confidencial no estará sujeta a temporalidad alguna y sólo podrán tener acceso a ella los titulares de la misma, sus representantes y los servidores públicos facultados para ello.</w:t>
      </w:r>
    </w:p>
    <w:p w14:paraId="503E91E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DCEF59F" w14:textId="77777777" w:rsidR="000D0A0A" w:rsidRPr="001517F9" w:rsidRDefault="000D0A0A" w:rsidP="001517F9">
      <w:pPr>
        <w:spacing w:line="360" w:lineRule="auto"/>
        <w:jc w:val="both"/>
        <w:rPr>
          <w:rFonts w:ascii="Palatino Linotype" w:eastAsia="Palatino Linotype" w:hAnsi="Palatino Linotype" w:cs="Palatino Linotype"/>
          <w:i/>
          <w:color w:val="000000" w:themeColor="text1"/>
        </w:rPr>
      </w:pPr>
    </w:p>
    <w:p w14:paraId="411D5AD9" w14:textId="77777777" w:rsidR="004326FA" w:rsidRPr="001517F9"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1517F9" w:rsidRDefault="00D7305D" w:rsidP="001517F9">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1517F9"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3587E22"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“Quincuagésimo sexto</w:t>
      </w:r>
      <w:r w:rsidRPr="001517F9">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FA4D55" w14:textId="77777777" w:rsidR="000D0A0A" w:rsidRPr="001517F9" w:rsidRDefault="000D0A0A" w:rsidP="001517F9">
      <w:pPr>
        <w:spacing w:line="360" w:lineRule="auto"/>
        <w:jc w:val="both"/>
        <w:rPr>
          <w:rFonts w:ascii="Palatino Linotype" w:eastAsia="Palatino Linotype" w:hAnsi="Palatino Linotype" w:cs="Palatino Linotype"/>
          <w:i/>
          <w:color w:val="000000" w:themeColor="text1"/>
        </w:rPr>
      </w:pPr>
    </w:p>
    <w:p w14:paraId="74EBA3A8"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lastRenderedPageBreak/>
        <w:t>Quincuagésimo séptimo</w:t>
      </w:r>
      <w:r w:rsidRPr="001517F9">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w:t>
      </w:r>
      <w:r w:rsidRPr="001517F9">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w:t>
      </w:r>
      <w:r w:rsidRPr="001517F9">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III.</w:t>
      </w:r>
      <w:r w:rsidRPr="001517F9">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27B1A456" w14:textId="77777777" w:rsidR="000D0A0A" w:rsidRPr="001517F9" w:rsidRDefault="000D0A0A" w:rsidP="001517F9">
      <w:pPr>
        <w:spacing w:line="360" w:lineRule="auto"/>
        <w:jc w:val="both"/>
        <w:rPr>
          <w:rFonts w:ascii="Palatino Linotype" w:eastAsia="Palatino Linotype" w:hAnsi="Palatino Linotype" w:cs="Palatino Linotype"/>
          <w:i/>
          <w:color w:val="000000" w:themeColor="text1"/>
        </w:rPr>
      </w:pPr>
    </w:p>
    <w:p w14:paraId="5BB3DA00" w14:textId="77777777" w:rsidR="004326FA" w:rsidRPr="001517F9" w:rsidRDefault="004326FA" w:rsidP="001517F9">
      <w:pPr>
        <w:spacing w:line="360" w:lineRule="auto"/>
        <w:jc w:val="both"/>
        <w:rPr>
          <w:rFonts w:ascii="Palatino Linotype" w:eastAsia="Palatino Linotype" w:hAnsi="Palatino Linotype" w:cs="Palatino Linotype"/>
          <w:i/>
          <w:color w:val="000000" w:themeColor="text1"/>
        </w:rPr>
      </w:pPr>
      <w:r w:rsidRPr="001517F9">
        <w:rPr>
          <w:rFonts w:ascii="Palatino Linotype" w:eastAsia="Palatino Linotype" w:hAnsi="Palatino Linotype" w:cs="Palatino Linotype"/>
          <w:b/>
          <w:i/>
          <w:color w:val="000000" w:themeColor="text1"/>
        </w:rPr>
        <w:t>Quincuagésimo octavo</w:t>
      </w:r>
      <w:r w:rsidRPr="001517F9">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5BA17C80" w14:textId="77777777" w:rsidR="004326FA"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Luego entonces, el </w:t>
      </w:r>
      <w:r w:rsidRPr="001517F9">
        <w:rPr>
          <w:rFonts w:ascii="Palatino Linotype" w:eastAsia="Palatino Linotype" w:hAnsi="Palatino Linotype" w:cs="Palatino Linotype"/>
          <w:b/>
          <w:color w:val="000000" w:themeColor="text1"/>
        </w:rPr>
        <w:t xml:space="preserve">SUJETOS OBLIGADOS </w:t>
      </w:r>
      <w:r w:rsidRPr="001517F9">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7A1A407" w14:textId="77777777" w:rsidR="00DA09C4" w:rsidRDefault="00DA09C4" w:rsidP="00DA09C4">
      <w:pPr>
        <w:pStyle w:val="Prrafodelista"/>
        <w:spacing w:line="360" w:lineRule="auto"/>
        <w:ind w:left="0"/>
        <w:jc w:val="both"/>
        <w:rPr>
          <w:rFonts w:ascii="Palatino Linotype" w:eastAsia="Palatino Linotype" w:hAnsi="Palatino Linotype" w:cs="Palatino Linotype"/>
          <w:color w:val="000000" w:themeColor="text1"/>
        </w:rPr>
      </w:pPr>
    </w:p>
    <w:p w14:paraId="7F1E5883" w14:textId="77777777" w:rsidR="00DA09C4" w:rsidRPr="001517F9" w:rsidRDefault="00DA09C4" w:rsidP="00DA09C4">
      <w:pPr>
        <w:pStyle w:val="Prrafodelista"/>
        <w:spacing w:line="360" w:lineRule="auto"/>
        <w:ind w:left="0"/>
        <w:jc w:val="both"/>
        <w:rPr>
          <w:rFonts w:ascii="Palatino Linotype" w:eastAsia="Palatino Linotype" w:hAnsi="Palatino Linotype" w:cs="Palatino Linotype"/>
          <w:color w:val="000000" w:themeColor="text1"/>
        </w:rPr>
      </w:pP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383"/>
      </w:tblGrid>
      <w:tr w:rsidR="001517F9" w:rsidRPr="001517F9" w14:paraId="04D0D55C" w14:textId="77777777" w:rsidTr="00DA09C4">
        <w:tc>
          <w:tcPr>
            <w:tcW w:w="2689" w:type="dxa"/>
          </w:tcPr>
          <w:p w14:paraId="66FDD9BF"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a) Requisitos previos.</w:t>
            </w:r>
          </w:p>
        </w:tc>
        <w:tc>
          <w:tcPr>
            <w:tcW w:w="6383" w:type="dxa"/>
          </w:tcPr>
          <w:p w14:paraId="33975A84"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517F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517F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p>
        </w:tc>
      </w:tr>
      <w:tr w:rsidR="001517F9" w:rsidRPr="001517F9" w14:paraId="3888E7C4" w14:textId="77777777" w:rsidTr="00DA09C4">
        <w:tc>
          <w:tcPr>
            <w:tcW w:w="2689" w:type="dxa"/>
          </w:tcPr>
          <w:p w14:paraId="5A95E53D"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b) Supuestos de clasificación.</w:t>
            </w:r>
          </w:p>
        </w:tc>
        <w:tc>
          <w:tcPr>
            <w:tcW w:w="6383" w:type="dxa"/>
          </w:tcPr>
          <w:p w14:paraId="4388458D"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 xml:space="preserve">El </w:t>
            </w:r>
            <w:r w:rsidRPr="001517F9">
              <w:rPr>
                <w:rFonts w:ascii="Palatino Linotype" w:eastAsia="Palatino Linotype" w:hAnsi="Palatino Linotype" w:cs="Palatino Linotype"/>
                <w:b/>
                <w:color w:val="000000" w:themeColor="text1"/>
              </w:rPr>
              <w:t>Sujeto Obligado</w:t>
            </w:r>
            <w:r w:rsidRPr="001517F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p>
        </w:tc>
      </w:tr>
      <w:tr w:rsidR="001517F9" w:rsidRPr="001517F9" w14:paraId="5A13D917" w14:textId="77777777" w:rsidTr="00DA09C4">
        <w:tc>
          <w:tcPr>
            <w:tcW w:w="2689" w:type="dxa"/>
          </w:tcPr>
          <w:p w14:paraId="773022D7"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c) Formalidades para emitir el acuerdo de clasificación.</w:t>
            </w:r>
          </w:p>
        </w:tc>
        <w:tc>
          <w:tcPr>
            <w:tcW w:w="6383" w:type="dxa"/>
          </w:tcPr>
          <w:p w14:paraId="0CB58DBE"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Es necesario que </w:t>
            </w:r>
            <w:r w:rsidRPr="001517F9">
              <w:rPr>
                <w:rFonts w:ascii="Palatino Linotype" w:eastAsia="Palatino Linotype" w:hAnsi="Palatino Linotype" w:cs="Palatino Linotype"/>
                <w:b/>
                <w:color w:val="000000" w:themeColor="text1"/>
                <w:u w:val="single"/>
              </w:rPr>
              <w:t>el acto reúna con los requisitos elementales</w:t>
            </w:r>
            <w:r w:rsidRPr="001517F9">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p>
        </w:tc>
      </w:tr>
      <w:tr w:rsidR="001517F9" w:rsidRPr="001517F9" w14:paraId="1BB13203" w14:textId="77777777" w:rsidTr="00DA09C4">
        <w:tc>
          <w:tcPr>
            <w:tcW w:w="2689" w:type="dxa"/>
          </w:tcPr>
          <w:p w14:paraId="467C2996"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p>
          <w:p w14:paraId="24543E5A"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d) Requisitos de fondo del acuerdo de clasificación. </w:t>
            </w:r>
          </w:p>
        </w:tc>
        <w:tc>
          <w:tcPr>
            <w:tcW w:w="6383" w:type="dxa"/>
          </w:tcPr>
          <w:p w14:paraId="4EE8DAE3"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17F9">
              <w:rPr>
                <w:rFonts w:ascii="Palatino Linotype" w:eastAsia="Palatino Linotype" w:hAnsi="Palatino Linotype" w:cs="Palatino Linotype"/>
                <w:b/>
                <w:color w:val="000000" w:themeColor="text1"/>
              </w:rPr>
              <w:t>Sujetos Obligados</w:t>
            </w:r>
            <w:r w:rsidRPr="001517F9">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 xml:space="preserve">De lo anterior, se desprende que para una correcta </w:t>
            </w:r>
            <w:r w:rsidRPr="001517F9">
              <w:rPr>
                <w:rFonts w:ascii="Palatino Linotype" w:eastAsia="Palatino Linotype" w:hAnsi="Palatino Linotype" w:cs="Palatino Linotype"/>
                <w:b/>
                <w:color w:val="000000" w:themeColor="text1"/>
              </w:rPr>
              <w:t>clasificación total o parcial</w:t>
            </w:r>
            <w:r w:rsidRPr="001517F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Ahora bien, </w:t>
            </w:r>
            <w:r w:rsidRPr="001517F9">
              <w:rPr>
                <w:rFonts w:ascii="Palatino Linotype" w:eastAsia="Palatino Linotype" w:hAnsi="Palatino Linotype" w:cs="Palatino Linotype"/>
                <w:b/>
                <w:color w:val="000000" w:themeColor="text1"/>
                <w:u w:val="single"/>
              </w:rPr>
              <w:t>para cada caso además de fundar y motivar</w:t>
            </w:r>
            <w:r w:rsidRPr="001517F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623EBBA2"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p>
        </w:tc>
      </w:tr>
      <w:tr w:rsidR="004326FA" w:rsidRPr="001517F9" w14:paraId="263E777A" w14:textId="77777777" w:rsidTr="00DA09C4">
        <w:tc>
          <w:tcPr>
            <w:tcW w:w="2689" w:type="dxa"/>
          </w:tcPr>
          <w:p w14:paraId="77D84FBD"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383" w:type="dxa"/>
          </w:tcPr>
          <w:p w14:paraId="4077FDC5"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1517F9" w:rsidRDefault="004326FA" w:rsidP="001517F9">
            <w:pPr>
              <w:tabs>
                <w:tab w:val="left" w:pos="284"/>
              </w:tabs>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1517F9" w:rsidRDefault="004326FA" w:rsidP="001517F9">
            <w:pPr>
              <w:tabs>
                <w:tab w:val="left" w:pos="284"/>
              </w:tabs>
              <w:rPr>
                <w:rFonts w:ascii="Palatino Linotype" w:eastAsia="Palatino Linotype" w:hAnsi="Palatino Linotype" w:cs="Palatino Linotype"/>
                <w:color w:val="000000" w:themeColor="text1"/>
              </w:rPr>
            </w:pPr>
          </w:p>
        </w:tc>
      </w:tr>
    </w:tbl>
    <w:p w14:paraId="7FC55D0D" w14:textId="77777777" w:rsidR="004326FA" w:rsidRPr="001517F9" w:rsidRDefault="004326FA" w:rsidP="001517F9">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1517F9" w:rsidRDefault="004326FA" w:rsidP="00DA09C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D7305D" w:rsidRPr="001517F9">
        <w:rPr>
          <w:rFonts w:ascii="Palatino Linotype" w:eastAsia="Palatino Linotype" w:hAnsi="Palatino Linotype" w:cs="Palatino Linotype"/>
          <w:color w:val="000000" w:themeColor="text1"/>
        </w:rPr>
        <w:t>;</w:t>
      </w:r>
      <w:r w:rsidRPr="001517F9">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1517F9" w:rsidRDefault="004326FA" w:rsidP="001517F9">
      <w:pPr>
        <w:spacing w:line="360" w:lineRule="auto"/>
        <w:contextualSpacing/>
        <w:jc w:val="both"/>
        <w:rPr>
          <w:rFonts w:ascii="Palatino Linotype" w:eastAsia="Palatino Linotype" w:hAnsi="Palatino Linotype" w:cs="Palatino Linotype"/>
          <w:color w:val="000000" w:themeColor="text1"/>
        </w:rPr>
      </w:pPr>
    </w:p>
    <w:p w14:paraId="459F5D52" w14:textId="77777777" w:rsidR="006C0D60" w:rsidRPr="001517F9" w:rsidRDefault="006C0D60" w:rsidP="00DA09C4">
      <w:pPr>
        <w:numPr>
          <w:ilvl w:val="0"/>
          <w:numId w:val="12"/>
        </w:numPr>
        <w:spacing w:line="360" w:lineRule="auto"/>
        <w:ind w:left="0" w:firstLine="0"/>
        <w:contextualSpacing/>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Por lo anteriormente expuesto y fundado, este </w:t>
      </w:r>
      <w:r w:rsidRPr="001517F9">
        <w:rPr>
          <w:rFonts w:ascii="Palatino Linotype" w:eastAsia="Palatino Linotype" w:hAnsi="Palatino Linotype" w:cs="Palatino Linotype"/>
          <w:b/>
          <w:color w:val="000000" w:themeColor="text1"/>
        </w:rPr>
        <w:t>ÓRGANO GARANTE</w:t>
      </w:r>
      <w:r w:rsidRPr="001517F9">
        <w:rPr>
          <w:rFonts w:ascii="Palatino Linotype" w:eastAsia="Palatino Linotype" w:hAnsi="Palatino Linotype" w:cs="Palatino Linotype"/>
          <w:color w:val="000000" w:themeColor="text1"/>
        </w:rPr>
        <w:t xml:space="preserve"> emite los siguientes:</w:t>
      </w:r>
    </w:p>
    <w:p w14:paraId="1D41EE3A" w14:textId="77777777" w:rsidR="005A54C2" w:rsidRPr="001517F9" w:rsidRDefault="005A54C2" w:rsidP="001517F9">
      <w:pPr>
        <w:pStyle w:val="Prrafodelista"/>
        <w:ind w:left="0"/>
        <w:rPr>
          <w:rFonts w:ascii="Palatino Linotype" w:eastAsia="Palatino Linotype" w:hAnsi="Palatino Linotype" w:cs="Palatino Linotype"/>
          <w:color w:val="000000" w:themeColor="text1"/>
        </w:rPr>
      </w:pPr>
    </w:p>
    <w:p w14:paraId="60BDCB21" w14:textId="7260FF13" w:rsidR="006C0D60" w:rsidRPr="001517F9" w:rsidRDefault="006C0D60" w:rsidP="001517F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517F9">
        <w:rPr>
          <w:rFonts w:ascii="Palatino Linotype" w:eastAsia="Palatino Linotype" w:hAnsi="Palatino Linotype" w:cs="Palatino Linotype"/>
          <w:b/>
          <w:color w:val="000000" w:themeColor="text1"/>
        </w:rPr>
        <w:t xml:space="preserve">R E S </w:t>
      </w:r>
      <w:r w:rsidR="00761F40" w:rsidRPr="001517F9">
        <w:rPr>
          <w:rFonts w:ascii="Palatino Linotype" w:eastAsia="Palatino Linotype" w:hAnsi="Palatino Linotype" w:cs="Palatino Linotype"/>
          <w:b/>
          <w:color w:val="000000" w:themeColor="text1"/>
        </w:rPr>
        <w:t>O L U T I V O S</w:t>
      </w:r>
    </w:p>
    <w:p w14:paraId="7175AAC4" w14:textId="77777777" w:rsidR="000D0A0A" w:rsidRPr="001517F9" w:rsidRDefault="000D0A0A" w:rsidP="001517F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DF37554" w14:textId="25B46B81" w:rsidR="006C0D60" w:rsidRPr="001517F9" w:rsidRDefault="006C0D60"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Times New Roman" w:hAnsi="Palatino Linotype" w:cs="Arial"/>
          <w:b/>
          <w:bCs/>
          <w:color w:val="000000" w:themeColor="text1"/>
        </w:rPr>
        <w:t>PRIMERO</w:t>
      </w:r>
      <w:r w:rsidR="005A54C2" w:rsidRPr="001517F9">
        <w:rPr>
          <w:rFonts w:ascii="Palatino Linotype" w:eastAsia="Times New Roman" w:hAnsi="Palatino Linotype" w:cs="Arial"/>
          <w:color w:val="000000" w:themeColor="text1"/>
        </w:rPr>
        <w:t xml:space="preserve">. Resultan </w:t>
      </w:r>
      <w:r w:rsidRPr="001517F9">
        <w:rPr>
          <w:rFonts w:ascii="Palatino Linotype" w:eastAsia="Times New Roman" w:hAnsi="Palatino Linotype" w:cs="Arial"/>
          <w:color w:val="000000" w:themeColor="text1"/>
        </w:rPr>
        <w:t xml:space="preserve">fundadas las </w:t>
      </w:r>
      <w:r w:rsidRPr="001517F9">
        <w:rPr>
          <w:rFonts w:ascii="Palatino Linotype" w:eastAsia="Times New Roman" w:hAnsi="Palatino Linotype" w:cs="Arial"/>
          <w:color w:val="000000" w:themeColor="text1"/>
          <w:lang w:val="es-ES"/>
        </w:rPr>
        <w:t xml:space="preserve">razones o motivos de inconformidad hechos valer en </w:t>
      </w:r>
      <w:r w:rsidR="008E1E8E">
        <w:rPr>
          <w:rFonts w:ascii="Palatino Linotype" w:eastAsia="Times New Roman" w:hAnsi="Palatino Linotype" w:cs="Arial"/>
          <w:color w:val="000000" w:themeColor="text1"/>
          <w:lang w:val="es-ES"/>
        </w:rPr>
        <w:t xml:space="preserve">el </w:t>
      </w:r>
      <w:r w:rsidRPr="001517F9">
        <w:rPr>
          <w:rFonts w:ascii="Palatino Linotype" w:eastAsia="Times New Roman" w:hAnsi="Palatino Linotype" w:cs="Arial"/>
          <w:color w:val="000000" w:themeColor="text1"/>
          <w:lang w:val="es-ES"/>
        </w:rPr>
        <w:t xml:space="preserve">Recurso de </w:t>
      </w:r>
      <w:r w:rsidR="00761F40" w:rsidRPr="001517F9">
        <w:rPr>
          <w:rFonts w:ascii="Palatino Linotype" w:eastAsia="Times New Roman" w:hAnsi="Palatino Linotype" w:cs="Arial"/>
          <w:color w:val="000000" w:themeColor="text1"/>
          <w:lang w:val="es-ES"/>
        </w:rPr>
        <w:t xml:space="preserve">Revisión </w:t>
      </w:r>
      <w:r w:rsidR="005A54C2" w:rsidRPr="001517F9">
        <w:rPr>
          <w:rFonts w:ascii="Palatino Linotype" w:hAnsi="Palatino Linotype" w:cs="Arial"/>
          <w:b/>
          <w:bCs/>
          <w:color w:val="000000" w:themeColor="text1"/>
          <w:lang w:eastAsia="es-MX"/>
        </w:rPr>
        <w:t>09770/INFOEM/IP/RR/2025</w:t>
      </w:r>
      <w:r w:rsidRPr="001517F9">
        <w:rPr>
          <w:rFonts w:ascii="Palatino Linotype" w:eastAsia="Times New Roman" w:hAnsi="Palatino Linotype" w:cs="Arial"/>
          <w:b/>
          <w:color w:val="000000" w:themeColor="text1"/>
          <w:lang w:val="es-ES"/>
        </w:rPr>
        <w:t xml:space="preserve">, </w:t>
      </w:r>
      <w:r w:rsidR="009D7C5B" w:rsidRPr="001517F9">
        <w:rPr>
          <w:rFonts w:ascii="Palatino Linotype" w:eastAsia="Palatino Linotype" w:hAnsi="Palatino Linotype" w:cs="Palatino Linotype"/>
          <w:color w:val="000000" w:themeColor="text1"/>
        </w:rPr>
        <w:t>en términos de</w:t>
      </w:r>
      <w:r w:rsidR="00F91BC6" w:rsidRPr="001517F9">
        <w:rPr>
          <w:rFonts w:ascii="Palatino Linotype" w:eastAsia="Palatino Linotype" w:hAnsi="Palatino Linotype" w:cs="Palatino Linotype"/>
          <w:color w:val="000000" w:themeColor="text1"/>
        </w:rPr>
        <w:t xml:space="preserve"> </w:t>
      </w:r>
      <w:r w:rsidRPr="001517F9">
        <w:rPr>
          <w:rFonts w:ascii="Palatino Linotype" w:eastAsia="Palatino Linotype" w:hAnsi="Palatino Linotype" w:cs="Palatino Linotype"/>
          <w:color w:val="000000" w:themeColor="text1"/>
        </w:rPr>
        <w:t>l</w:t>
      </w:r>
      <w:r w:rsidR="00F91BC6" w:rsidRPr="001517F9">
        <w:rPr>
          <w:rFonts w:ascii="Palatino Linotype" w:eastAsia="Palatino Linotype" w:hAnsi="Palatino Linotype" w:cs="Palatino Linotype"/>
          <w:color w:val="000000" w:themeColor="text1"/>
        </w:rPr>
        <w:t>os</w:t>
      </w:r>
      <w:r w:rsidRPr="001517F9">
        <w:rPr>
          <w:rFonts w:ascii="Palatino Linotype" w:eastAsia="Palatino Linotype" w:hAnsi="Palatino Linotype" w:cs="Palatino Linotype"/>
          <w:color w:val="000000" w:themeColor="text1"/>
        </w:rPr>
        <w:t xml:space="preserve"> </w:t>
      </w:r>
      <w:r w:rsidR="009D7C5B" w:rsidRPr="001517F9">
        <w:rPr>
          <w:rFonts w:ascii="Palatino Linotype" w:eastAsia="Palatino Linotype" w:hAnsi="Palatino Linotype" w:cs="Palatino Linotype"/>
          <w:b/>
          <w:color w:val="000000" w:themeColor="text1"/>
        </w:rPr>
        <w:t>Considerando</w:t>
      </w:r>
      <w:r w:rsidR="00F91BC6" w:rsidRPr="001517F9">
        <w:rPr>
          <w:rFonts w:ascii="Palatino Linotype" w:eastAsia="Palatino Linotype" w:hAnsi="Palatino Linotype" w:cs="Palatino Linotype"/>
          <w:b/>
          <w:color w:val="000000" w:themeColor="text1"/>
        </w:rPr>
        <w:t>s</w:t>
      </w:r>
      <w:r w:rsidRPr="001517F9">
        <w:rPr>
          <w:rFonts w:ascii="Palatino Linotype" w:eastAsia="Palatino Linotype" w:hAnsi="Palatino Linotype" w:cs="Palatino Linotype"/>
          <w:color w:val="000000" w:themeColor="text1"/>
        </w:rPr>
        <w:t xml:space="preserve"> </w:t>
      </w:r>
      <w:r w:rsidRPr="001517F9">
        <w:rPr>
          <w:rFonts w:ascii="Palatino Linotype" w:eastAsia="Palatino Linotype" w:hAnsi="Palatino Linotype" w:cs="Palatino Linotype"/>
          <w:b/>
          <w:color w:val="000000" w:themeColor="text1"/>
        </w:rPr>
        <w:t>C</w:t>
      </w:r>
      <w:r w:rsidR="00F91BC6" w:rsidRPr="001517F9">
        <w:rPr>
          <w:rFonts w:ascii="Palatino Linotype" w:eastAsia="Palatino Linotype" w:hAnsi="Palatino Linotype" w:cs="Palatino Linotype"/>
          <w:b/>
          <w:color w:val="000000" w:themeColor="text1"/>
        </w:rPr>
        <w:t>uarto y Quinto</w:t>
      </w:r>
      <w:r w:rsidRPr="001517F9">
        <w:rPr>
          <w:rFonts w:ascii="Palatino Linotype" w:eastAsia="Palatino Linotype" w:hAnsi="Palatino Linotype" w:cs="Palatino Linotype"/>
          <w:b/>
          <w:color w:val="000000" w:themeColor="text1"/>
        </w:rPr>
        <w:t xml:space="preserve"> </w:t>
      </w:r>
      <w:r w:rsidRPr="001517F9">
        <w:rPr>
          <w:rFonts w:ascii="Palatino Linotype" w:eastAsia="Palatino Linotype" w:hAnsi="Palatino Linotype" w:cs="Palatino Linotype"/>
          <w:color w:val="000000" w:themeColor="text1"/>
        </w:rPr>
        <w:t>de la presente Resolución.</w:t>
      </w:r>
    </w:p>
    <w:p w14:paraId="1FE8D27D" w14:textId="77777777" w:rsidR="006C0D60" w:rsidRPr="001517F9" w:rsidRDefault="006C0D60" w:rsidP="001517F9">
      <w:pPr>
        <w:spacing w:line="360" w:lineRule="auto"/>
        <w:jc w:val="both"/>
        <w:rPr>
          <w:rFonts w:ascii="Palatino Linotype" w:eastAsia="Palatino Linotype" w:hAnsi="Palatino Linotype" w:cs="Palatino Linotype"/>
          <w:color w:val="000000" w:themeColor="text1"/>
        </w:rPr>
      </w:pPr>
    </w:p>
    <w:p w14:paraId="41DFB703" w14:textId="2F15445B" w:rsidR="006C0D60" w:rsidRPr="001517F9" w:rsidRDefault="006C0D60" w:rsidP="001517F9">
      <w:pPr>
        <w:spacing w:line="360" w:lineRule="auto"/>
        <w:jc w:val="both"/>
        <w:rPr>
          <w:rFonts w:ascii="Palatino Linotype" w:hAnsi="Palatino Linotype" w:cs="Arial"/>
          <w:color w:val="000000" w:themeColor="text1"/>
        </w:rPr>
      </w:pPr>
      <w:r w:rsidRPr="001517F9">
        <w:rPr>
          <w:rFonts w:ascii="Palatino Linotype" w:eastAsia="Times New Roman" w:hAnsi="Palatino Linotype" w:cs="Times New Roman"/>
          <w:b/>
          <w:color w:val="000000" w:themeColor="text1"/>
        </w:rPr>
        <w:lastRenderedPageBreak/>
        <w:t xml:space="preserve">SEGUNDO. </w:t>
      </w:r>
      <w:r w:rsidRPr="001517F9">
        <w:rPr>
          <w:rFonts w:ascii="Palatino Linotype" w:eastAsia="MS Mincho" w:hAnsi="Palatino Linotype" w:cs="Times New Roman"/>
          <w:color w:val="000000" w:themeColor="text1"/>
        </w:rPr>
        <w:t xml:space="preserve">Se </w:t>
      </w:r>
      <w:r w:rsidR="005913B5" w:rsidRPr="001517F9">
        <w:rPr>
          <w:rFonts w:ascii="Palatino Linotype" w:eastAsia="MS Mincho" w:hAnsi="Palatino Linotype" w:cs="Times New Roman"/>
          <w:b/>
          <w:color w:val="000000" w:themeColor="text1"/>
        </w:rPr>
        <w:t>MODIFI</w:t>
      </w:r>
      <w:r w:rsidRPr="001517F9">
        <w:rPr>
          <w:rFonts w:ascii="Palatino Linotype" w:eastAsia="MS Mincho" w:hAnsi="Palatino Linotype" w:cs="Times New Roman"/>
          <w:b/>
          <w:color w:val="000000" w:themeColor="text1"/>
        </w:rPr>
        <w:t xml:space="preserve">CA </w:t>
      </w:r>
      <w:r w:rsidR="00597221" w:rsidRPr="001517F9">
        <w:rPr>
          <w:rFonts w:ascii="Palatino Linotype" w:eastAsia="MS Mincho" w:hAnsi="Palatino Linotype" w:cs="Times New Roman"/>
          <w:color w:val="000000" w:themeColor="text1"/>
        </w:rPr>
        <w:t>la respuesta emitida por el</w:t>
      </w:r>
      <w:r w:rsidRPr="001517F9">
        <w:rPr>
          <w:rFonts w:ascii="Palatino Linotype" w:eastAsia="MS Mincho" w:hAnsi="Palatino Linotype" w:cs="Times New Roman"/>
          <w:color w:val="000000" w:themeColor="text1"/>
        </w:rPr>
        <w:t xml:space="preserve"> </w:t>
      </w:r>
      <w:r w:rsidR="00597221" w:rsidRPr="001517F9">
        <w:rPr>
          <w:rFonts w:ascii="Palatino Linotype" w:hAnsi="Palatino Linotype"/>
          <w:b/>
          <w:bCs/>
          <w:color w:val="000000" w:themeColor="text1"/>
        </w:rPr>
        <w:t>Ayuntamiento de Toluca</w:t>
      </w:r>
      <w:r w:rsidRPr="001517F9">
        <w:rPr>
          <w:rFonts w:ascii="Palatino Linotype" w:hAnsi="Palatino Linotype"/>
          <w:b/>
          <w:bCs/>
          <w:color w:val="000000" w:themeColor="text1"/>
        </w:rPr>
        <w:t xml:space="preserve"> </w:t>
      </w:r>
      <w:r w:rsidRPr="001517F9">
        <w:rPr>
          <w:rFonts w:ascii="Palatino Linotype" w:hAnsi="Palatino Linotype"/>
          <w:bCs/>
          <w:color w:val="000000" w:themeColor="text1"/>
        </w:rPr>
        <w:t xml:space="preserve">a la </w:t>
      </w:r>
      <w:r w:rsidR="009630A0" w:rsidRPr="001517F9">
        <w:rPr>
          <w:rFonts w:ascii="Palatino Linotype" w:hAnsi="Palatino Linotype"/>
          <w:bCs/>
          <w:color w:val="000000" w:themeColor="text1"/>
        </w:rPr>
        <w:t>S</w:t>
      </w:r>
      <w:r w:rsidRPr="001517F9">
        <w:rPr>
          <w:rFonts w:ascii="Palatino Linotype" w:hAnsi="Palatino Linotype"/>
          <w:bCs/>
          <w:color w:val="000000" w:themeColor="text1"/>
        </w:rPr>
        <w:t xml:space="preserve">olicitud de </w:t>
      </w:r>
      <w:r w:rsidR="009630A0" w:rsidRPr="001517F9">
        <w:rPr>
          <w:rFonts w:ascii="Palatino Linotype" w:hAnsi="Palatino Linotype"/>
          <w:bCs/>
          <w:color w:val="000000" w:themeColor="text1"/>
        </w:rPr>
        <w:t>I</w:t>
      </w:r>
      <w:r w:rsidRPr="001517F9">
        <w:rPr>
          <w:rFonts w:ascii="Palatino Linotype" w:hAnsi="Palatino Linotype"/>
          <w:bCs/>
          <w:color w:val="000000" w:themeColor="text1"/>
        </w:rPr>
        <w:t>nformación</w:t>
      </w:r>
      <w:r w:rsidRPr="001517F9">
        <w:rPr>
          <w:rFonts w:ascii="Palatino Linotype" w:eastAsia="MS Mincho" w:hAnsi="Palatino Linotype" w:cs="Times New Roman"/>
          <w:b/>
          <w:color w:val="000000" w:themeColor="text1"/>
        </w:rPr>
        <w:t xml:space="preserve"> </w:t>
      </w:r>
      <w:r w:rsidR="005A54C2" w:rsidRPr="001517F9">
        <w:rPr>
          <w:rFonts w:ascii="Palatino Linotype" w:eastAsia="Times New Roman" w:hAnsi="Palatino Linotype" w:cs="Arial"/>
          <w:b/>
          <w:color w:val="000000" w:themeColor="text1"/>
          <w:lang w:val="es-ES"/>
        </w:rPr>
        <w:t>03822/TOLUCA/IP/2025</w:t>
      </w:r>
      <w:r w:rsidRPr="001517F9">
        <w:rPr>
          <w:rFonts w:ascii="Palatino Linotype" w:eastAsia="Times New Roman" w:hAnsi="Palatino Linotype" w:cs="Arial"/>
          <w:b/>
          <w:color w:val="000000" w:themeColor="text1"/>
          <w:lang w:val="es-ES"/>
        </w:rPr>
        <w:t>;</w:t>
      </w:r>
      <w:r w:rsidRPr="001517F9">
        <w:rPr>
          <w:rFonts w:ascii="Palatino Linotype" w:eastAsia="Palatino Linotype" w:hAnsi="Palatino Linotype" w:cs="Palatino Linotype"/>
          <w:color w:val="000000" w:themeColor="text1"/>
        </w:rPr>
        <w:t xml:space="preserve"> por lo que</w:t>
      </w:r>
      <w:r w:rsidRPr="001517F9">
        <w:rPr>
          <w:rFonts w:ascii="Palatino Linotype" w:eastAsia="MS Mincho" w:hAnsi="Palatino Linotype" w:cs="Times New Roman"/>
          <w:color w:val="000000" w:themeColor="text1"/>
        </w:rPr>
        <w:t xml:space="preserve"> se </w:t>
      </w:r>
      <w:r w:rsidRPr="001517F9">
        <w:rPr>
          <w:rFonts w:ascii="Palatino Linotype" w:eastAsia="MS Mincho" w:hAnsi="Palatino Linotype" w:cs="Times New Roman"/>
          <w:b/>
          <w:color w:val="000000" w:themeColor="text1"/>
        </w:rPr>
        <w:t>ORDENA</w:t>
      </w:r>
      <w:r w:rsidRPr="001517F9">
        <w:rPr>
          <w:rFonts w:ascii="Palatino Linotype" w:eastAsia="MS Mincho" w:hAnsi="Palatino Linotype" w:cs="Times New Roman"/>
          <w:color w:val="000000" w:themeColor="text1"/>
        </w:rPr>
        <w:t xml:space="preserve"> entregar vía Sistema de Acceso a la In</w:t>
      </w:r>
      <w:r w:rsidR="009D7C5B" w:rsidRPr="001517F9">
        <w:rPr>
          <w:rFonts w:ascii="Palatino Linotype" w:eastAsia="MS Mincho" w:hAnsi="Palatino Linotype" w:cs="Times New Roman"/>
          <w:color w:val="000000" w:themeColor="text1"/>
        </w:rPr>
        <w:t>formación Mexiquense (SAIMEX),</w:t>
      </w:r>
      <w:r w:rsidR="005913B5" w:rsidRPr="001517F9">
        <w:rPr>
          <w:rFonts w:ascii="Palatino Linotype" w:eastAsia="MS Mincho" w:hAnsi="Palatino Linotype" w:cs="Times New Roman"/>
          <w:color w:val="000000" w:themeColor="text1"/>
        </w:rPr>
        <w:t xml:space="preserve"> </w:t>
      </w:r>
      <w:r w:rsidR="00D5098E" w:rsidRPr="001517F9">
        <w:rPr>
          <w:rFonts w:ascii="Palatino Linotype" w:eastAsia="MS Mincho" w:hAnsi="Palatino Linotype" w:cs="Times New Roman"/>
          <w:color w:val="000000" w:themeColor="text1"/>
        </w:rPr>
        <w:t xml:space="preserve">en versión pública, </w:t>
      </w:r>
      <w:r w:rsidRPr="001517F9">
        <w:rPr>
          <w:rFonts w:ascii="Palatino Linotype" w:eastAsia="MS Mincho" w:hAnsi="Palatino Linotype" w:cs="Times New Roman"/>
          <w:color w:val="000000" w:themeColor="text1"/>
        </w:rPr>
        <w:t>la siguiente información</w:t>
      </w:r>
      <w:r w:rsidRPr="001517F9">
        <w:rPr>
          <w:rFonts w:ascii="Palatino Linotype" w:hAnsi="Palatino Linotype" w:cs="Arial"/>
          <w:color w:val="000000" w:themeColor="text1"/>
        </w:rPr>
        <w:t>:</w:t>
      </w:r>
    </w:p>
    <w:p w14:paraId="3E7CD15F" w14:textId="77777777" w:rsidR="006C0D60" w:rsidRPr="001517F9" w:rsidRDefault="006C0D60" w:rsidP="001517F9">
      <w:pPr>
        <w:pStyle w:val="Prrafodelista"/>
        <w:tabs>
          <w:tab w:val="left" w:pos="8080"/>
        </w:tabs>
        <w:spacing w:line="360" w:lineRule="auto"/>
        <w:ind w:left="0"/>
        <w:jc w:val="both"/>
        <w:rPr>
          <w:rFonts w:ascii="Palatino Linotype" w:hAnsi="Palatino Linotype" w:cs="Arial"/>
          <w:i/>
          <w:color w:val="000000" w:themeColor="text1"/>
        </w:rPr>
      </w:pPr>
    </w:p>
    <w:p w14:paraId="11D6B258" w14:textId="6D01DEB5" w:rsidR="000D0A0A" w:rsidRPr="001517F9" w:rsidRDefault="005A54C2" w:rsidP="001517F9">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1517F9">
        <w:rPr>
          <w:rFonts w:ascii="Palatino Linotype" w:hAnsi="Palatino Linotype" w:cs="Arial"/>
          <w:b/>
          <w:color w:val="000000" w:themeColor="text1"/>
        </w:rPr>
        <w:t xml:space="preserve">Oficios </w:t>
      </w:r>
      <w:r w:rsidR="009F0E42" w:rsidRPr="001517F9">
        <w:rPr>
          <w:rFonts w:ascii="Palatino Linotype" w:hAnsi="Palatino Linotype" w:cs="Arial"/>
          <w:b/>
          <w:color w:val="000000" w:themeColor="text1"/>
        </w:rPr>
        <w:t>generados</w:t>
      </w:r>
      <w:r w:rsidRPr="001517F9">
        <w:rPr>
          <w:rFonts w:ascii="Palatino Linotype" w:hAnsi="Palatino Linotype" w:cs="Arial"/>
          <w:b/>
          <w:color w:val="000000" w:themeColor="text1"/>
        </w:rPr>
        <w:t xml:space="preserve"> por la Unidad de Transparencia </w:t>
      </w:r>
      <w:r w:rsidR="009F0E42" w:rsidRPr="001517F9">
        <w:rPr>
          <w:rFonts w:ascii="Palatino Linotype" w:hAnsi="Palatino Linotype" w:cs="Arial"/>
          <w:b/>
          <w:color w:val="000000" w:themeColor="text1"/>
        </w:rPr>
        <w:t xml:space="preserve">y </w:t>
      </w:r>
      <w:r w:rsidR="00294847" w:rsidRPr="001517F9">
        <w:rPr>
          <w:rFonts w:ascii="Palatino Linotype" w:hAnsi="Palatino Linotype" w:cs="Arial"/>
          <w:b/>
          <w:color w:val="000000" w:themeColor="text1"/>
        </w:rPr>
        <w:t>dirigi</w:t>
      </w:r>
      <w:r w:rsidR="009F0E42" w:rsidRPr="001517F9">
        <w:rPr>
          <w:rFonts w:ascii="Palatino Linotype" w:hAnsi="Palatino Linotype" w:cs="Arial"/>
          <w:b/>
          <w:color w:val="000000" w:themeColor="text1"/>
        </w:rPr>
        <w:t xml:space="preserve">dos </w:t>
      </w:r>
      <w:r w:rsidRPr="001517F9">
        <w:rPr>
          <w:rFonts w:ascii="Palatino Linotype" w:hAnsi="Palatino Linotype" w:cs="Arial"/>
          <w:b/>
          <w:color w:val="000000" w:themeColor="text1"/>
        </w:rPr>
        <w:t xml:space="preserve">a las </w:t>
      </w:r>
      <w:r w:rsidR="00885A24" w:rsidRPr="001517F9">
        <w:rPr>
          <w:rFonts w:ascii="Palatino Linotype" w:hAnsi="Palatino Linotype" w:cs="Arial"/>
          <w:b/>
          <w:color w:val="000000" w:themeColor="text1"/>
        </w:rPr>
        <w:t>áreas</w:t>
      </w:r>
      <w:r w:rsidRPr="001517F9">
        <w:rPr>
          <w:rFonts w:ascii="Palatino Linotype" w:hAnsi="Palatino Linotype" w:cs="Arial"/>
          <w:b/>
          <w:color w:val="000000" w:themeColor="text1"/>
        </w:rPr>
        <w:t xml:space="preserve"> de Presidencia y Secretaria del Ayuntamiento</w:t>
      </w:r>
      <w:r w:rsidR="00885A24" w:rsidRPr="001517F9">
        <w:rPr>
          <w:rFonts w:ascii="Palatino Linotype" w:eastAsia="Times New Roman" w:hAnsi="Palatino Linotype" w:cs="Arial"/>
          <w:b/>
          <w:color w:val="000000" w:themeColor="text1"/>
          <w:lang w:val="es-ES"/>
        </w:rPr>
        <w:t>, del 03 de julio al 31 de diciembre de 2024.</w:t>
      </w:r>
    </w:p>
    <w:p w14:paraId="656FDBA5" w14:textId="77777777" w:rsidR="000D0A0A" w:rsidRPr="001517F9" w:rsidRDefault="000D0A0A" w:rsidP="001517F9">
      <w:pPr>
        <w:pStyle w:val="Prrafodelista"/>
        <w:spacing w:line="360" w:lineRule="auto"/>
        <w:ind w:left="0"/>
        <w:jc w:val="both"/>
        <w:rPr>
          <w:rFonts w:ascii="Palatino Linotype" w:hAnsi="Palatino Linotype" w:cs="Arial"/>
          <w:b/>
          <w:color w:val="000000" w:themeColor="text1"/>
        </w:rPr>
      </w:pPr>
    </w:p>
    <w:p w14:paraId="6231C852" w14:textId="116CB133" w:rsidR="00F91BC6" w:rsidRPr="001517F9" w:rsidRDefault="00F91BC6"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1517F9">
        <w:rPr>
          <w:rFonts w:ascii="Palatino Linotype" w:eastAsia="Palatino Linotype" w:hAnsi="Palatino Linotype" w:cs="Palatino Linotype"/>
          <w:color w:val="000000" w:themeColor="text1"/>
        </w:rPr>
        <w:t>onga a disposición de la parte R</w:t>
      </w:r>
      <w:r w:rsidRPr="001517F9">
        <w:rPr>
          <w:rFonts w:ascii="Palatino Linotype" w:eastAsia="Palatino Linotype" w:hAnsi="Palatino Linotype" w:cs="Palatino Linotype"/>
          <w:color w:val="000000" w:themeColor="text1"/>
        </w:rPr>
        <w:t xml:space="preserve">ecurrente. </w:t>
      </w:r>
    </w:p>
    <w:p w14:paraId="266895F0" w14:textId="77777777" w:rsidR="00294847" w:rsidRPr="001517F9" w:rsidRDefault="00294847" w:rsidP="001517F9">
      <w:pPr>
        <w:spacing w:line="360" w:lineRule="auto"/>
        <w:jc w:val="both"/>
        <w:rPr>
          <w:rFonts w:ascii="Palatino Linotype" w:eastAsia="Palatino Linotype" w:hAnsi="Palatino Linotype" w:cs="Palatino Linotype"/>
          <w:color w:val="000000" w:themeColor="text1"/>
        </w:rPr>
      </w:pPr>
    </w:p>
    <w:p w14:paraId="0746138C" w14:textId="43D30866" w:rsidR="00294847" w:rsidRPr="001517F9" w:rsidRDefault="00294847"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color w:val="000000" w:themeColor="text1"/>
        </w:rPr>
        <w:t xml:space="preserve">Para el caso de que no puedan ser entregados oficios de los ordenados en el </w:t>
      </w:r>
      <w:r w:rsidRPr="001517F9">
        <w:rPr>
          <w:rFonts w:ascii="Palatino Linotype" w:eastAsia="Palatino Linotype" w:hAnsi="Palatino Linotype" w:cs="Palatino Linotype"/>
          <w:b/>
          <w:color w:val="000000" w:themeColor="text1"/>
        </w:rPr>
        <w:t>inciso a)</w:t>
      </w:r>
      <w:r w:rsidRPr="001517F9">
        <w:rPr>
          <w:rFonts w:ascii="Palatino Linotype" w:eastAsia="Palatino Linotype" w:hAnsi="Palatino Linotype" w:cs="Palatino Linotype"/>
          <w:color w:val="000000" w:themeColor="text1"/>
        </w:rPr>
        <w:t xml:space="preserve">, en razón de haber sido cancelado(s) bastará que lo haga del conocimiento del </w:t>
      </w:r>
      <w:r w:rsidRPr="001517F9">
        <w:rPr>
          <w:rFonts w:ascii="Palatino Linotype" w:eastAsia="Palatino Linotype" w:hAnsi="Palatino Linotype" w:cs="Palatino Linotype"/>
          <w:b/>
          <w:color w:val="000000" w:themeColor="text1"/>
        </w:rPr>
        <w:t>RECURRENTE</w:t>
      </w:r>
      <w:r w:rsidRPr="001517F9">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p w14:paraId="00B93DC5" w14:textId="77777777" w:rsidR="001A2615" w:rsidRPr="001517F9" w:rsidRDefault="001A2615" w:rsidP="001517F9">
      <w:pPr>
        <w:spacing w:line="360" w:lineRule="auto"/>
        <w:jc w:val="both"/>
        <w:rPr>
          <w:rFonts w:ascii="Palatino Linotype" w:eastAsia="Palatino Linotype" w:hAnsi="Palatino Linotype" w:cs="Palatino Linotype"/>
          <w:color w:val="000000" w:themeColor="text1"/>
        </w:rPr>
      </w:pPr>
    </w:p>
    <w:p w14:paraId="1B2E9D93" w14:textId="71FDA779" w:rsidR="00D5098E" w:rsidRPr="001517F9" w:rsidRDefault="00D5098E"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b/>
          <w:color w:val="000000" w:themeColor="text1"/>
        </w:rPr>
        <w:lastRenderedPageBreak/>
        <w:t>TERCERO</w:t>
      </w:r>
      <w:r w:rsidRPr="001517F9">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1517F9">
        <w:rPr>
          <w:rFonts w:ascii="Palatino Linotype" w:eastAsia="Palatino Linotype" w:hAnsi="Palatino Linotype" w:cs="Palatino Linotype"/>
          <w:b/>
          <w:color w:val="000000" w:themeColor="text1"/>
        </w:rPr>
        <w:t>09658/INFOEM/IP/RR/2025</w:t>
      </w:r>
      <w:r w:rsidRPr="001517F9">
        <w:rPr>
          <w:rFonts w:ascii="Palatino Linotype" w:eastAsia="Palatino Linotype" w:hAnsi="Palatino Linotype" w:cs="Palatino Linotype"/>
          <w:color w:val="000000" w:themeColor="text1"/>
        </w:rPr>
        <w:t xml:space="preserve">, en términos del Considerando </w:t>
      </w:r>
      <w:r w:rsidRPr="001517F9">
        <w:rPr>
          <w:rFonts w:ascii="Palatino Linotype" w:eastAsia="Palatino Linotype" w:hAnsi="Palatino Linotype" w:cs="Palatino Linotype"/>
          <w:b/>
          <w:color w:val="000000" w:themeColor="text1"/>
        </w:rPr>
        <w:t>CUARTO</w:t>
      </w:r>
      <w:r w:rsidRPr="001517F9">
        <w:rPr>
          <w:rFonts w:ascii="Palatino Linotype" w:eastAsia="Palatino Linotype" w:hAnsi="Palatino Linotype" w:cs="Palatino Linotype"/>
          <w:color w:val="000000" w:themeColor="text1"/>
        </w:rPr>
        <w:t xml:space="preserve"> de la presente Resolución.</w:t>
      </w:r>
    </w:p>
    <w:p w14:paraId="11F60EA5" w14:textId="77777777" w:rsidR="00294847" w:rsidRPr="001517F9" w:rsidRDefault="00294847" w:rsidP="001517F9">
      <w:pPr>
        <w:spacing w:line="360" w:lineRule="auto"/>
        <w:jc w:val="both"/>
        <w:rPr>
          <w:rFonts w:ascii="Palatino Linotype" w:eastAsia="Palatino Linotype" w:hAnsi="Palatino Linotype" w:cs="Palatino Linotype"/>
          <w:color w:val="000000" w:themeColor="text1"/>
        </w:rPr>
      </w:pPr>
    </w:p>
    <w:p w14:paraId="02354890" w14:textId="2F64DFB0" w:rsidR="00D5098E" w:rsidRPr="001517F9" w:rsidRDefault="00D5098E" w:rsidP="001517F9">
      <w:pPr>
        <w:spacing w:line="360" w:lineRule="auto"/>
        <w:jc w:val="both"/>
        <w:rPr>
          <w:rFonts w:ascii="Palatino Linotype" w:eastAsia="Palatino Linotype" w:hAnsi="Palatino Linotype" w:cs="Palatino Linotype"/>
          <w:b/>
          <w:color w:val="000000" w:themeColor="text1"/>
        </w:rPr>
      </w:pPr>
      <w:r w:rsidRPr="001517F9">
        <w:rPr>
          <w:rFonts w:ascii="Palatino Linotype" w:eastAsia="Palatino Linotype" w:hAnsi="Palatino Linotype" w:cs="Palatino Linotype"/>
          <w:b/>
          <w:color w:val="000000" w:themeColor="text1"/>
        </w:rPr>
        <w:t>CUARTO</w:t>
      </w:r>
      <w:r w:rsidRPr="001517F9">
        <w:rPr>
          <w:rFonts w:ascii="Palatino Linotype" w:eastAsia="Palatino Linotype" w:hAnsi="Palatino Linotype" w:cs="Palatino Linotype"/>
          <w:color w:val="000000" w:themeColor="text1"/>
        </w:rPr>
        <w:t xml:space="preserve">. Se </w:t>
      </w:r>
      <w:r w:rsidRPr="001517F9">
        <w:rPr>
          <w:rFonts w:ascii="Palatino Linotype" w:eastAsia="Palatino Linotype" w:hAnsi="Palatino Linotype" w:cs="Palatino Linotype"/>
          <w:b/>
          <w:color w:val="000000" w:themeColor="text1"/>
        </w:rPr>
        <w:t>CONFIRMA</w:t>
      </w:r>
      <w:r w:rsidRPr="001517F9">
        <w:rPr>
          <w:rFonts w:ascii="Palatino Linotype" w:eastAsia="Palatino Linotype" w:hAnsi="Palatino Linotype" w:cs="Palatino Linotype"/>
          <w:color w:val="000000" w:themeColor="text1"/>
        </w:rPr>
        <w:t xml:space="preserve"> la respuesta emitida por el Ayuntamiento de Toluca</w:t>
      </w:r>
      <w:r w:rsidRPr="001517F9">
        <w:rPr>
          <w:rFonts w:ascii="Palatino Linotype" w:eastAsia="Palatino Linotype" w:hAnsi="Palatino Linotype" w:cs="Palatino Linotype"/>
          <w:b/>
          <w:color w:val="000000" w:themeColor="text1"/>
        </w:rPr>
        <w:t xml:space="preserve">, </w:t>
      </w:r>
      <w:r w:rsidRPr="001517F9">
        <w:rPr>
          <w:rFonts w:ascii="Palatino Linotype" w:eastAsia="Palatino Linotype" w:hAnsi="Palatino Linotype" w:cs="Palatino Linotype"/>
          <w:color w:val="000000" w:themeColor="text1"/>
        </w:rPr>
        <w:t>a la Solicitud de Acceso a la Información Pública</w:t>
      </w:r>
      <w:r w:rsidRPr="001517F9">
        <w:rPr>
          <w:rFonts w:ascii="Palatino Linotype" w:eastAsia="Palatino Linotype" w:hAnsi="Palatino Linotype" w:cs="Palatino Linotype"/>
          <w:b/>
          <w:color w:val="000000" w:themeColor="text1"/>
        </w:rPr>
        <w:t> 03605/TOLUCA/IP/2025.</w:t>
      </w:r>
    </w:p>
    <w:p w14:paraId="1D4459B2" w14:textId="77777777" w:rsidR="00F91BC6" w:rsidRPr="001517F9" w:rsidRDefault="00F91BC6" w:rsidP="001517F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DCCC28D" w14:textId="48A1296C" w:rsidR="006C0D60" w:rsidRPr="001517F9" w:rsidRDefault="00D5098E"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b/>
          <w:color w:val="000000" w:themeColor="text1"/>
        </w:rPr>
        <w:t>QUINT</w:t>
      </w:r>
      <w:r w:rsidR="006C0D60" w:rsidRPr="001517F9">
        <w:rPr>
          <w:rFonts w:ascii="Palatino Linotype" w:eastAsia="Palatino Linotype" w:hAnsi="Palatino Linotype" w:cs="Palatino Linotype"/>
          <w:b/>
          <w:color w:val="000000" w:themeColor="text1"/>
        </w:rPr>
        <w:t xml:space="preserve">O. Notifíquese </w:t>
      </w:r>
      <w:r w:rsidR="006C0D60" w:rsidRPr="001517F9">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6C0D60" w:rsidRPr="001517F9">
        <w:rPr>
          <w:rFonts w:ascii="Palatino Linotype" w:eastAsia="Palatino Linotype" w:hAnsi="Palatino Linotype" w:cs="Palatino Linotype"/>
          <w:b/>
          <w:color w:val="000000" w:themeColor="text1"/>
        </w:rPr>
        <w:t>dé cumplimiento a lo ordenado dentro del plazo de diez días hábiles,</w:t>
      </w:r>
      <w:r w:rsidR="006C0D60" w:rsidRPr="001517F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1517F9" w:rsidRDefault="006C0D60" w:rsidP="001517F9">
      <w:pPr>
        <w:spacing w:line="360" w:lineRule="auto"/>
        <w:jc w:val="both"/>
        <w:rPr>
          <w:rFonts w:ascii="Palatino Linotype" w:eastAsia="Palatino Linotype" w:hAnsi="Palatino Linotype" w:cs="Palatino Linotype"/>
          <w:color w:val="000000" w:themeColor="text1"/>
        </w:rPr>
      </w:pPr>
    </w:p>
    <w:p w14:paraId="0296223F" w14:textId="4A5DE412" w:rsidR="006C0D60" w:rsidRPr="001517F9" w:rsidRDefault="00D5098E" w:rsidP="001517F9">
      <w:pPr>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b/>
          <w:color w:val="000000" w:themeColor="text1"/>
        </w:rPr>
        <w:t>SEX</w:t>
      </w:r>
      <w:r w:rsidR="006C0D60" w:rsidRPr="001517F9">
        <w:rPr>
          <w:rFonts w:ascii="Palatino Linotype" w:eastAsia="Palatino Linotype" w:hAnsi="Palatino Linotype" w:cs="Palatino Linotype"/>
          <w:b/>
          <w:color w:val="000000" w:themeColor="text1"/>
        </w:rPr>
        <w:t xml:space="preserve">TO. </w:t>
      </w:r>
      <w:r w:rsidR="006C0D60" w:rsidRPr="001517F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6C0D60" w:rsidRPr="001517F9">
        <w:rPr>
          <w:rFonts w:ascii="Palatino Linotype" w:eastAsia="Palatino Linotype" w:hAnsi="Palatino Linotype" w:cs="Palatino Linotype"/>
          <w:b/>
          <w:color w:val="000000" w:themeColor="text1"/>
        </w:rPr>
        <w:t>SUJETO OBLIGADO</w:t>
      </w:r>
      <w:r w:rsidR="006C0D60" w:rsidRPr="001517F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4AC6BA1" w14:textId="77777777" w:rsidR="006C0D60" w:rsidRPr="001517F9" w:rsidRDefault="006C0D60" w:rsidP="001517F9">
      <w:pPr>
        <w:spacing w:line="360" w:lineRule="auto"/>
        <w:jc w:val="both"/>
        <w:rPr>
          <w:rFonts w:ascii="Palatino Linotype" w:eastAsia="Palatino Linotype" w:hAnsi="Palatino Linotype" w:cs="Palatino Linotype"/>
          <w:color w:val="000000" w:themeColor="text1"/>
        </w:rPr>
      </w:pPr>
    </w:p>
    <w:p w14:paraId="75A9E7CA" w14:textId="110A989D" w:rsidR="006C0D60" w:rsidRPr="001517F9" w:rsidRDefault="00D5098E" w:rsidP="001517F9">
      <w:pPr>
        <w:tabs>
          <w:tab w:val="left" w:pos="8080"/>
        </w:tabs>
        <w:spacing w:line="360" w:lineRule="auto"/>
        <w:jc w:val="both"/>
        <w:rPr>
          <w:rFonts w:ascii="Palatino Linotype" w:eastAsia="Palatino Linotype" w:hAnsi="Palatino Linotype" w:cs="Palatino Linotype"/>
          <w:color w:val="000000" w:themeColor="text1"/>
        </w:rPr>
      </w:pPr>
      <w:bookmarkStart w:id="73" w:name="_heading=h.lnxbz9" w:colFirst="0" w:colLast="0"/>
      <w:bookmarkEnd w:id="73"/>
      <w:r w:rsidRPr="001517F9">
        <w:rPr>
          <w:rFonts w:ascii="Palatino Linotype" w:eastAsia="MS Mincho" w:hAnsi="Palatino Linotype" w:cs="Times New Roman"/>
          <w:b/>
          <w:bCs/>
          <w:color w:val="000000" w:themeColor="text1"/>
          <w:lang w:val="es-ES"/>
        </w:rPr>
        <w:lastRenderedPageBreak/>
        <w:t>SÉPTIMO</w:t>
      </w:r>
      <w:r w:rsidR="006C0D60" w:rsidRPr="001517F9">
        <w:rPr>
          <w:rFonts w:ascii="Palatino Linotype" w:eastAsia="Palatino Linotype" w:hAnsi="Palatino Linotype" w:cs="Palatino Linotype"/>
          <w:b/>
          <w:color w:val="000000" w:themeColor="text1"/>
        </w:rPr>
        <w:t xml:space="preserve">. </w:t>
      </w:r>
      <w:r w:rsidR="006C0D60" w:rsidRPr="001517F9">
        <w:rPr>
          <w:rFonts w:ascii="Palatino Linotype" w:eastAsia="Palatino Linotype" w:hAnsi="Palatino Linotype" w:cs="Palatino Linotype"/>
          <w:color w:val="000000" w:themeColor="text1"/>
        </w:rPr>
        <w:t xml:space="preserve">Notifíquese al </w:t>
      </w:r>
      <w:r w:rsidR="006C0D60" w:rsidRPr="001517F9">
        <w:rPr>
          <w:rFonts w:ascii="Palatino Linotype" w:eastAsia="Palatino Linotype" w:hAnsi="Palatino Linotype" w:cs="Palatino Linotype"/>
          <w:b/>
          <w:color w:val="000000" w:themeColor="text1"/>
        </w:rPr>
        <w:t>RECURRENTE</w:t>
      </w:r>
      <w:r w:rsidR="006C0D60" w:rsidRPr="001517F9">
        <w:rPr>
          <w:rFonts w:ascii="Palatino Linotype" w:eastAsia="Palatino Linotype" w:hAnsi="Palatino Linotype" w:cs="Palatino Linotype"/>
          <w:color w:val="000000" w:themeColor="text1"/>
        </w:rPr>
        <w:t xml:space="preserve"> la presente Resolución, vía </w:t>
      </w:r>
      <w:r w:rsidR="006C0D60" w:rsidRPr="001517F9">
        <w:rPr>
          <w:rFonts w:ascii="Palatino Linotype" w:eastAsia="Palatino Linotype" w:hAnsi="Palatino Linotype" w:cs="Palatino Linotype"/>
          <w:b/>
          <w:color w:val="000000" w:themeColor="text1"/>
        </w:rPr>
        <w:t>SAIMEX</w:t>
      </w:r>
      <w:r w:rsidR="006C0D60" w:rsidRPr="001517F9">
        <w:rPr>
          <w:rFonts w:ascii="Palatino Linotype" w:eastAsia="Palatino Linotype" w:hAnsi="Palatino Linotype" w:cs="Palatino Linotype"/>
          <w:color w:val="000000" w:themeColor="text1"/>
        </w:rPr>
        <w:t>.</w:t>
      </w:r>
    </w:p>
    <w:p w14:paraId="122E1B3C" w14:textId="77777777" w:rsidR="006C0D60" w:rsidRPr="001517F9" w:rsidRDefault="006C0D60" w:rsidP="001517F9">
      <w:pPr>
        <w:tabs>
          <w:tab w:val="left" w:pos="8080"/>
        </w:tabs>
        <w:spacing w:line="360" w:lineRule="auto"/>
        <w:jc w:val="both"/>
        <w:rPr>
          <w:rFonts w:ascii="Palatino Linotype" w:eastAsia="Palatino Linotype" w:hAnsi="Palatino Linotype" w:cs="Palatino Linotype"/>
          <w:color w:val="000000" w:themeColor="text1"/>
        </w:rPr>
      </w:pPr>
    </w:p>
    <w:p w14:paraId="0DD7812D" w14:textId="46787FC0" w:rsidR="006C0D60" w:rsidRPr="001517F9" w:rsidRDefault="00D5098E" w:rsidP="001517F9">
      <w:pPr>
        <w:shd w:val="clear" w:color="auto" w:fill="FFFFFF"/>
        <w:spacing w:line="360" w:lineRule="auto"/>
        <w:jc w:val="both"/>
        <w:rPr>
          <w:rFonts w:ascii="Palatino Linotype" w:eastAsia="Palatino Linotype" w:hAnsi="Palatino Linotype" w:cs="Palatino Linotype"/>
          <w:color w:val="000000" w:themeColor="text1"/>
        </w:rPr>
      </w:pPr>
      <w:r w:rsidRPr="001517F9">
        <w:rPr>
          <w:rFonts w:ascii="Palatino Linotype" w:eastAsia="Palatino Linotype" w:hAnsi="Palatino Linotype" w:cs="Palatino Linotype"/>
          <w:b/>
          <w:color w:val="000000" w:themeColor="text1"/>
        </w:rPr>
        <w:t>OCTAVO</w:t>
      </w:r>
      <w:r w:rsidR="006C0D60" w:rsidRPr="001517F9">
        <w:rPr>
          <w:rFonts w:ascii="Palatino Linotype" w:eastAsia="Palatino Linotype" w:hAnsi="Palatino Linotype" w:cs="Palatino Linotype"/>
          <w:b/>
          <w:color w:val="000000" w:themeColor="text1"/>
        </w:rPr>
        <w:t xml:space="preserve">. </w:t>
      </w:r>
      <w:r w:rsidR="006C0D60" w:rsidRPr="001517F9">
        <w:rPr>
          <w:rFonts w:ascii="Palatino Linotype" w:eastAsia="Palatino Linotype" w:hAnsi="Palatino Linotype" w:cs="Palatino Linotype"/>
          <w:color w:val="000000" w:themeColor="text1"/>
        </w:rPr>
        <w:t>Se hace del conocimiento del</w:t>
      </w:r>
      <w:r w:rsidR="006C0D60" w:rsidRPr="001517F9">
        <w:rPr>
          <w:rFonts w:ascii="Palatino Linotype" w:eastAsia="Palatino Linotype" w:hAnsi="Palatino Linotype" w:cs="Palatino Linotype"/>
          <w:b/>
          <w:color w:val="000000" w:themeColor="text1"/>
        </w:rPr>
        <w:t xml:space="preserve"> RECURRENTE </w:t>
      </w:r>
      <w:r w:rsidR="006C0D60" w:rsidRPr="001517F9">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1517F9">
        <w:rPr>
          <w:rFonts w:ascii="Palatino Linotype" w:eastAsia="Palatino Linotype" w:hAnsi="Palatino Linotype" w:cs="Palatino Linotype"/>
          <w:color w:val="000000" w:themeColor="text1"/>
        </w:rPr>
        <w:t>R</w:t>
      </w:r>
      <w:r w:rsidR="006C0D60" w:rsidRPr="001517F9">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184084E3" w14:textId="77777777" w:rsidR="00EA4C5E" w:rsidRPr="001517F9" w:rsidRDefault="00EA4C5E" w:rsidP="001517F9">
      <w:pPr>
        <w:shd w:val="clear" w:color="auto" w:fill="FFFFFF"/>
        <w:spacing w:line="360" w:lineRule="auto"/>
        <w:jc w:val="both"/>
        <w:rPr>
          <w:rFonts w:ascii="Palatino Linotype" w:eastAsia="Palatino Linotype" w:hAnsi="Palatino Linotype" w:cs="Palatino Linotype"/>
          <w:color w:val="000000" w:themeColor="text1"/>
        </w:rPr>
      </w:pPr>
    </w:p>
    <w:p w14:paraId="12694E7C" w14:textId="485EC9F9" w:rsidR="00EA4C5E" w:rsidRPr="001517F9" w:rsidRDefault="00D5098E" w:rsidP="001517F9">
      <w:pPr>
        <w:shd w:val="clear" w:color="auto" w:fill="FFFFFF"/>
        <w:spacing w:line="360" w:lineRule="auto"/>
        <w:jc w:val="both"/>
        <w:rPr>
          <w:rFonts w:ascii="Palatino Linotype" w:eastAsia="MS Mincho" w:hAnsi="Palatino Linotype" w:cs="Times New Roman"/>
          <w:color w:val="000000" w:themeColor="text1"/>
          <w:lang w:val="es-ES"/>
        </w:rPr>
      </w:pPr>
      <w:r w:rsidRPr="001517F9">
        <w:rPr>
          <w:rFonts w:ascii="Palatino Linotype" w:eastAsia="MS Mincho" w:hAnsi="Palatino Linotype" w:cs="Times New Roman"/>
          <w:b/>
          <w:bCs/>
          <w:color w:val="000000" w:themeColor="text1"/>
          <w:lang w:val="es-ES"/>
        </w:rPr>
        <w:t>NOVEN</w:t>
      </w:r>
      <w:r w:rsidR="00EA4C5E" w:rsidRPr="001517F9">
        <w:rPr>
          <w:rFonts w:ascii="Palatino Linotype" w:eastAsia="MS Mincho" w:hAnsi="Palatino Linotype" w:cs="Times New Roman"/>
          <w:b/>
          <w:bCs/>
          <w:color w:val="000000" w:themeColor="text1"/>
          <w:lang w:val="es-ES"/>
        </w:rPr>
        <w:t>O.</w:t>
      </w:r>
      <w:r w:rsidR="00EA4C5E" w:rsidRPr="001517F9">
        <w:rPr>
          <w:rFonts w:ascii="Palatino Linotype" w:eastAsia="MS Mincho" w:hAnsi="Palatino Linotype" w:cs="Times New Roman"/>
          <w:color w:val="000000" w:themeColor="text1"/>
          <w:lang w:val="es-ES"/>
        </w:rPr>
        <w:t xml:space="preserve"> </w:t>
      </w:r>
      <w:r w:rsidR="00EA4C5E" w:rsidRPr="001517F9">
        <w:rPr>
          <w:rFonts w:ascii="Palatino Linotype" w:eastAsia="Times New Roman" w:hAnsi="Palatino Linotype" w:cs="Times New Roman"/>
          <w:color w:val="000000" w:themeColor="text1"/>
        </w:rPr>
        <w:t xml:space="preserve">Gírese oficio a la Dirección de Protección de Datos Personales de este Instituto para hacer de su conocimiento la presente Resolución, a fin de que en ejercicio de sus atribuciones y de </w:t>
      </w:r>
      <w:r w:rsidR="00EA4C5E" w:rsidRPr="001517F9">
        <w:rPr>
          <w:rFonts w:ascii="Palatino Linotype" w:eastAsia="Palatino Linotype" w:hAnsi="Palatino Linotype" w:cs="Palatino Linotype"/>
          <w:color w:val="000000" w:themeColor="text1"/>
        </w:rPr>
        <w:t>conformidad</w:t>
      </w:r>
      <w:r w:rsidR="00EA4C5E" w:rsidRPr="001517F9">
        <w:rPr>
          <w:rFonts w:ascii="Palatino Linotype" w:eastAsia="Times New Roman" w:hAnsi="Palatino Linotype" w:cs="Times New Roman"/>
          <w:color w:val="000000" w:themeColor="text1"/>
        </w:rPr>
        <w:t xml:space="preserve"> con lo dispuesto por el artículo 82, fracciones XIV, XXII, XXIII y XXV de la Ley de Protección de Datos Personales en Posesión de Sujetos Obligados del Estado de México y Municipios, determine lo conducente, en términos del </w:t>
      </w:r>
      <w:r w:rsidR="00EA4C5E" w:rsidRPr="001517F9">
        <w:rPr>
          <w:rFonts w:ascii="Palatino Linotype" w:eastAsia="Times New Roman" w:hAnsi="Palatino Linotype" w:cs="Times New Roman"/>
          <w:b/>
          <w:color w:val="000000" w:themeColor="text1"/>
        </w:rPr>
        <w:t>Considerando Cuarto.</w:t>
      </w:r>
    </w:p>
    <w:p w14:paraId="3C746399" w14:textId="77777777" w:rsidR="00E423BF" w:rsidRPr="001517F9" w:rsidRDefault="00E423BF" w:rsidP="001517F9">
      <w:pPr>
        <w:shd w:val="clear" w:color="auto" w:fill="FFFFFF"/>
        <w:spacing w:line="360" w:lineRule="auto"/>
        <w:jc w:val="both"/>
        <w:rPr>
          <w:rFonts w:ascii="Palatino Linotype" w:eastAsia="Palatino Linotype" w:hAnsi="Palatino Linotype" w:cs="Palatino Linotype"/>
          <w:color w:val="000000" w:themeColor="text1"/>
        </w:rPr>
      </w:pPr>
    </w:p>
    <w:p w14:paraId="6922C5DA" w14:textId="77777777" w:rsidR="008E1E8E" w:rsidRDefault="008E1E8E" w:rsidP="008E1E8E">
      <w:pPr>
        <w:tabs>
          <w:tab w:val="left" w:pos="5387"/>
        </w:tabs>
        <w:spacing w:line="360" w:lineRule="auto"/>
        <w:ind w:right="49"/>
        <w:jc w:val="both"/>
        <w:rPr>
          <w:rFonts w:ascii="Palatino Linotype" w:eastAsia="Palatino Linotype" w:hAnsi="Palatino Linotype" w:cs="Palatino Linotype"/>
        </w:rPr>
      </w:pPr>
    </w:p>
    <w:p w14:paraId="760D24F1" w14:textId="77777777" w:rsidR="008E1E8E" w:rsidRDefault="008E1E8E" w:rsidP="008E1E8E">
      <w:pPr>
        <w:tabs>
          <w:tab w:val="left" w:pos="5387"/>
        </w:tabs>
        <w:spacing w:line="360" w:lineRule="auto"/>
        <w:ind w:right="49"/>
        <w:jc w:val="both"/>
        <w:rPr>
          <w:rFonts w:ascii="Palatino Linotype" w:eastAsia="Palatino Linotype" w:hAnsi="Palatino Linotype" w:cs="Palatino Linotype"/>
        </w:rPr>
      </w:pPr>
    </w:p>
    <w:p w14:paraId="714F2F34" w14:textId="77777777" w:rsidR="008E1E8E" w:rsidRDefault="008E1E8E" w:rsidP="008E1E8E">
      <w:pPr>
        <w:tabs>
          <w:tab w:val="left" w:pos="5387"/>
        </w:tabs>
        <w:spacing w:line="360" w:lineRule="auto"/>
        <w:ind w:right="49"/>
        <w:jc w:val="both"/>
        <w:rPr>
          <w:rFonts w:ascii="Palatino Linotype" w:eastAsia="Palatino Linotype" w:hAnsi="Palatino Linotype" w:cs="Palatino Linotype"/>
        </w:rPr>
      </w:pPr>
    </w:p>
    <w:p w14:paraId="5DD25564" w14:textId="77777777" w:rsidR="008E1E8E" w:rsidRPr="00444783" w:rsidRDefault="008E1E8E" w:rsidP="008E1E8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75AE2">
        <w:rPr>
          <w:rFonts w:ascii="Palatino Linotype" w:eastAsia="Palatino Linotype" w:hAnsi="Palatino Linotype" w:cs="Palatino Linotype"/>
        </w:rPr>
        <w:lastRenderedPageBreak/>
        <w:t xml:space="preserve">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6C28A634" w14:textId="77777777" w:rsidR="00947C3B" w:rsidRPr="001517F9" w:rsidRDefault="00947C3B" w:rsidP="001517F9">
      <w:pPr>
        <w:spacing w:line="360" w:lineRule="auto"/>
        <w:jc w:val="both"/>
        <w:rPr>
          <w:rFonts w:ascii="Palatino Linotype" w:hAnsi="Palatino Linotype"/>
          <w:color w:val="000000" w:themeColor="text1"/>
        </w:rPr>
      </w:pPr>
    </w:p>
    <w:p w14:paraId="6E7D199D" w14:textId="77777777" w:rsidR="00947C3B" w:rsidRPr="001517F9" w:rsidRDefault="00947C3B" w:rsidP="001517F9">
      <w:pPr>
        <w:spacing w:line="360" w:lineRule="auto"/>
        <w:jc w:val="both"/>
        <w:rPr>
          <w:rFonts w:ascii="Palatino Linotype" w:hAnsi="Palatino Linotype"/>
          <w:color w:val="000000" w:themeColor="text1"/>
        </w:rPr>
      </w:pPr>
    </w:p>
    <w:p w14:paraId="504C9EA2" w14:textId="77777777" w:rsidR="00947C3B" w:rsidRPr="001517F9" w:rsidRDefault="00947C3B" w:rsidP="001517F9">
      <w:pPr>
        <w:spacing w:line="360" w:lineRule="auto"/>
        <w:jc w:val="both"/>
        <w:rPr>
          <w:rFonts w:ascii="Palatino Linotype" w:hAnsi="Palatino Linotype"/>
          <w:color w:val="000000" w:themeColor="text1"/>
        </w:rPr>
      </w:pPr>
    </w:p>
    <w:p w14:paraId="266E9DC5" w14:textId="77777777" w:rsidR="00947C3B" w:rsidRPr="001517F9" w:rsidRDefault="00947C3B" w:rsidP="001517F9">
      <w:pPr>
        <w:spacing w:line="360" w:lineRule="auto"/>
        <w:jc w:val="both"/>
        <w:rPr>
          <w:rFonts w:ascii="Palatino Linotype" w:hAnsi="Palatino Linotype"/>
          <w:color w:val="000000" w:themeColor="text1"/>
        </w:rPr>
      </w:pPr>
    </w:p>
    <w:p w14:paraId="7CA75E23" w14:textId="77777777" w:rsidR="00947C3B" w:rsidRPr="001517F9" w:rsidRDefault="00947C3B" w:rsidP="001517F9">
      <w:pPr>
        <w:spacing w:line="360" w:lineRule="auto"/>
        <w:rPr>
          <w:rFonts w:ascii="Palatino Linotype" w:hAnsi="Palatino Linotype"/>
          <w:color w:val="000000" w:themeColor="text1"/>
        </w:rPr>
      </w:pPr>
    </w:p>
    <w:p w14:paraId="3BD3612C" w14:textId="77777777" w:rsidR="00947C3B" w:rsidRPr="001517F9" w:rsidRDefault="00947C3B" w:rsidP="001517F9">
      <w:pPr>
        <w:spacing w:line="360" w:lineRule="auto"/>
        <w:rPr>
          <w:rFonts w:ascii="Palatino Linotype" w:hAnsi="Palatino Linotype"/>
          <w:color w:val="000000" w:themeColor="text1"/>
        </w:rPr>
      </w:pPr>
    </w:p>
    <w:p w14:paraId="3743A396" w14:textId="77777777" w:rsidR="00947C3B" w:rsidRPr="001517F9" w:rsidRDefault="00947C3B" w:rsidP="001517F9">
      <w:pPr>
        <w:spacing w:line="360" w:lineRule="auto"/>
        <w:rPr>
          <w:rFonts w:ascii="Palatino Linotype" w:hAnsi="Palatino Linotype"/>
          <w:color w:val="000000" w:themeColor="text1"/>
        </w:rPr>
      </w:pPr>
    </w:p>
    <w:p w14:paraId="38E779B9" w14:textId="77777777" w:rsidR="00947C3B" w:rsidRPr="001517F9" w:rsidRDefault="00947C3B" w:rsidP="001517F9">
      <w:pPr>
        <w:spacing w:line="360" w:lineRule="auto"/>
        <w:rPr>
          <w:rFonts w:ascii="Palatino Linotype" w:hAnsi="Palatino Linotype"/>
          <w:color w:val="000000" w:themeColor="text1"/>
        </w:rPr>
      </w:pPr>
    </w:p>
    <w:p w14:paraId="23358BF2" w14:textId="77777777" w:rsidR="00947C3B" w:rsidRPr="001517F9" w:rsidRDefault="00947C3B" w:rsidP="001517F9">
      <w:pPr>
        <w:spacing w:line="360" w:lineRule="auto"/>
        <w:rPr>
          <w:rFonts w:ascii="Palatino Linotype" w:hAnsi="Palatino Linotype"/>
          <w:color w:val="000000" w:themeColor="text1"/>
        </w:rPr>
      </w:pPr>
    </w:p>
    <w:p w14:paraId="58467F4E" w14:textId="77777777" w:rsidR="00947C3B" w:rsidRPr="001517F9" w:rsidRDefault="00947C3B" w:rsidP="001517F9">
      <w:pPr>
        <w:spacing w:line="360" w:lineRule="auto"/>
        <w:rPr>
          <w:rFonts w:ascii="Palatino Linotype" w:hAnsi="Palatino Linotype"/>
          <w:color w:val="000000" w:themeColor="text1"/>
        </w:rPr>
      </w:pPr>
    </w:p>
    <w:p w14:paraId="238EBC9D" w14:textId="77777777" w:rsidR="00947C3B" w:rsidRPr="001517F9" w:rsidRDefault="00947C3B" w:rsidP="001517F9">
      <w:pPr>
        <w:spacing w:line="360" w:lineRule="auto"/>
        <w:rPr>
          <w:rFonts w:ascii="Palatino Linotype" w:hAnsi="Palatino Linotype"/>
          <w:color w:val="000000" w:themeColor="text1"/>
        </w:rPr>
      </w:pPr>
    </w:p>
    <w:p w14:paraId="35E68E61" w14:textId="77777777" w:rsidR="00947C3B" w:rsidRPr="001517F9" w:rsidRDefault="00947C3B" w:rsidP="001517F9">
      <w:pPr>
        <w:tabs>
          <w:tab w:val="left" w:pos="3374"/>
        </w:tabs>
        <w:spacing w:line="360" w:lineRule="auto"/>
        <w:rPr>
          <w:rFonts w:ascii="Palatino Linotype" w:hAnsi="Palatino Linotype"/>
          <w:color w:val="000000" w:themeColor="text1"/>
        </w:rPr>
      </w:pPr>
      <w:r w:rsidRPr="001517F9">
        <w:rPr>
          <w:rFonts w:ascii="Palatino Linotype" w:hAnsi="Palatino Linotype"/>
          <w:color w:val="000000" w:themeColor="text1"/>
        </w:rPr>
        <w:tab/>
      </w:r>
    </w:p>
    <w:p w14:paraId="68F0F3AE"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7EC14F3F"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590A1973"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737F2A77"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708D0154"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6C78D525"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7295E05A"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7ACCDCE5"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2043354E"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4D60AB68" w14:textId="77777777" w:rsidR="00947C3B" w:rsidRPr="001517F9" w:rsidRDefault="00947C3B" w:rsidP="001517F9">
      <w:pPr>
        <w:tabs>
          <w:tab w:val="left" w:pos="3374"/>
        </w:tabs>
        <w:spacing w:line="360" w:lineRule="auto"/>
        <w:rPr>
          <w:rFonts w:ascii="Palatino Linotype" w:hAnsi="Palatino Linotype"/>
          <w:color w:val="000000" w:themeColor="text1"/>
        </w:rPr>
      </w:pPr>
    </w:p>
    <w:p w14:paraId="109C85DB" w14:textId="77777777" w:rsidR="00947C3B" w:rsidRPr="001517F9" w:rsidRDefault="00947C3B" w:rsidP="001517F9">
      <w:pPr>
        <w:spacing w:line="360" w:lineRule="auto"/>
        <w:rPr>
          <w:rFonts w:ascii="Palatino Linotype" w:hAnsi="Palatino Linotype"/>
          <w:color w:val="000000" w:themeColor="text1"/>
        </w:rPr>
      </w:pPr>
    </w:p>
    <w:p w14:paraId="292C151D" w14:textId="77777777" w:rsidR="00A068EA" w:rsidRPr="001517F9" w:rsidRDefault="00A068EA" w:rsidP="001517F9">
      <w:pPr>
        <w:spacing w:line="360" w:lineRule="auto"/>
        <w:rPr>
          <w:rFonts w:ascii="Palatino Linotype" w:hAnsi="Palatino Linotype"/>
          <w:color w:val="000000" w:themeColor="text1"/>
        </w:rPr>
      </w:pPr>
    </w:p>
    <w:sectPr w:rsidR="00A068EA" w:rsidRPr="001517F9" w:rsidSect="00DA09C4">
      <w:headerReference w:type="even" r:id="rId8"/>
      <w:headerReference w:type="default" r:id="rId9"/>
      <w:footerReference w:type="default" r:id="rId10"/>
      <w:headerReference w:type="first" r:id="rId11"/>
      <w:footerReference w:type="first" r:id="rId12"/>
      <w:pgSz w:w="12240" w:h="15840"/>
      <w:pgMar w:top="2269" w:right="1467"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84DF4" w14:textId="77777777" w:rsidR="0000656E" w:rsidRDefault="0000656E" w:rsidP="00947C3B">
      <w:r>
        <w:separator/>
      </w:r>
    </w:p>
  </w:endnote>
  <w:endnote w:type="continuationSeparator" w:id="0">
    <w:p w14:paraId="504B8F77" w14:textId="77777777" w:rsidR="0000656E" w:rsidRDefault="0000656E"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885A24" w:rsidRPr="002D6DD8" w:rsidRDefault="00885A24"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6BF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66BFA">
              <w:rPr>
                <w:rFonts w:ascii="Palatino Linotype" w:hAnsi="Palatino Linotype"/>
                <w:bCs/>
                <w:noProof/>
                <w:sz w:val="20"/>
              </w:rPr>
              <w:t>35</w:t>
            </w:r>
            <w:r>
              <w:rPr>
                <w:rFonts w:ascii="Palatino Linotype" w:hAnsi="Palatino Linotype"/>
                <w:bCs/>
                <w:noProof/>
                <w:sz w:val="20"/>
              </w:rPr>
              <w:fldChar w:fldCharType="end"/>
            </w:r>
          </w:p>
        </w:sdtContent>
      </w:sdt>
    </w:sdtContent>
  </w:sdt>
  <w:p w14:paraId="3F2C2FE9" w14:textId="77777777" w:rsidR="00885A24" w:rsidRDefault="00885A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885A24" w:rsidRPr="000B69FA" w:rsidRDefault="00885A24"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9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A09C4">
      <w:rPr>
        <w:rFonts w:ascii="Palatino Linotype" w:hAnsi="Palatino Linotype"/>
        <w:bCs/>
        <w:noProof/>
        <w:sz w:val="20"/>
      </w:rPr>
      <w:t>35</w:t>
    </w:r>
    <w:r>
      <w:rPr>
        <w:rFonts w:ascii="Palatino Linotype" w:hAnsi="Palatino Linotype"/>
        <w:bCs/>
        <w:noProof/>
        <w:sz w:val="20"/>
      </w:rPr>
      <w:fldChar w:fldCharType="end"/>
    </w:r>
  </w:p>
  <w:p w14:paraId="5CFAB42E" w14:textId="77777777" w:rsidR="00885A24" w:rsidRDefault="00885A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70473" w14:textId="77777777" w:rsidR="0000656E" w:rsidRDefault="0000656E" w:rsidP="00947C3B">
      <w:r>
        <w:separator/>
      </w:r>
    </w:p>
  </w:footnote>
  <w:footnote w:type="continuationSeparator" w:id="0">
    <w:p w14:paraId="5CEC0E36" w14:textId="77777777" w:rsidR="0000656E" w:rsidRDefault="0000656E" w:rsidP="00947C3B">
      <w:r>
        <w:continuationSeparator/>
      </w:r>
    </w:p>
  </w:footnote>
  <w:footnote w:id="1">
    <w:p w14:paraId="2ADA1C11" w14:textId="77777777" w:rsidR="00E81AB1" w:rsidRDefault="00E81AB1" w:rsidP="00E81AB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1F834D8D" w14:textId="77777777" w:rsidR="00885A24" w:rsidRDefault="00885A24" w:rsidP="006C0D60">
      <w:pPr>
        <w:pStyle w:val="Textonotapie"/>
      </w:pPr>
      <w:r>
        <w:rPr>
          <w:rStyle w:val="Refdenotaalpie"/>
        </w:rPr>
        <w:footnoteRef/>
      </w:r>
      <w:r>
        <w:t xml:space="preserve"> Convención Americana sobre Derechos Humanos. Artículo 13.</w:t>
      </w:r>
    </w:p>
  </w:footnote>
  <w:footnote w:id="3">
    <w:p w14:paraId="0B42E887" w14:textId="77777777" w:rsidR="00885A24" w:rsidRDefault="00885A24" w:rsidP="006C0D60">
      <w:pPr>
        <w:pStyle w:val="Textonotapie"/>
      </w:pPr>
      <w:r>
        <w:rPr>
          <w:rStyle w:val="Refdenotaalpie"/>
        </w:rPr>
        <w:footnoteRef/>
      </w:r>
      <w:r>
        <w:t xml:space="preserve"> Constitución Política de los Estados Unidos Mexicanos. Artículo sexto, sección A, Fracción I.</w:t>
      </w:r>
    </w:p>
  </w:footnote>
  <w:footnote w:id="4">
    <w:p w14:paraId="20DF2F67" w14:textId="77777777" w:rsidR="00885A24" w:rsidRPr="00F411B8" w:rsidRDefault="00885A24"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D2A4A47" w14:textId="77777777" w:rsidR="00885A24" w:rsidRPr="00F411B8" w:rsidRDefault="00885A24"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4A7040B0" w14:textId="77777777" w:rsidR="00885A24" w:rsidRDefault="00885A24"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F6E70EF" w14:textId="77777777" w:rsidR="00885A24" w:rsidRDefault="00885A24"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885A24" w:rsidRDefault="00885A24" w:rsidP="006C0D60">
      <w:pPr>
        <w:pStyle w:val="Textonotapie"/>
      </w:pPr>
      <w:r>
        <w:t>II. Eficacia: Obligación del Instituto para tutelar, de manera efectiva, el derecho de acceso a la información;</w:t>
      </w:r>
    </w:p>
    <w:p w14:paraId="2D7E4606" w14:textId="77777777" w:rsidR="00885A24" w:rsidRDefault="00885A24"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885A24" w:rsidRDefault="0000656E">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268" w:type="dxa"/>
      <w:tblCellMar>
        <w:left w:w="70" w:type="dxa"/>
        <w:right w:w="70" w:type="dxa"/>
      </w:tblCellMar>
      <w:tblLook w:val="04A0" w:firstRow="1" w:lastRow="0" w:firstColumn="1" w:lastColumn="0" w:noHBand="0" w:noVBand="1"/>
    </w:tblPr>
    <w:tblGrid>
      <w:gridCol w:w="2976"/>
      <w:gridCol w:w="5246"/>
    </w:tblGrid>
    <w:tr w:rsidR="00885A24" w14:paraId="10AE6F9E" w14:textId="77777777" w:rsidTr="001517F9">
      <w:trPr>
        <w:trHeight w:val="227"/>
      </w:trPr>
      <w:tc>
        <w:tcPr>
          <w:tcW w:w="2976" w:type="dxa"/>
          <w:vAlign w:val="center"/>
          <w:hideMark/>
        </w:tcPr>
        <w:p w14:paraId="046C485E" w14:textId="77777777" w:rsidR="00885A24" w:rsidRPr="001517F9" w:rsidRDefault="00885A24" w:rsidP="001517F9">
          <w:pPr>
            <w:ind w:right="34"/>
            <w:jc w:val="right"/>
            <w:rPr>
              <w:rFonts w:ascii="Palatino Linotype" w:hAnsi="Palatino Linotype"/>
              <w:b/>
            </w:rPr>
          </w:pPr>
          <w:r w:rsidRPr="001517F9">
            <w:rPr>
              <w:rFonts w:ascii="Palatino Linotype" w:hAnsi="Palatino Linotype"/>
              <w:b/>
            </w:rPr>
            <w:t>Recurso de Revisión:</w:t>
          </w:r>
        </w:p>
      </w:tc>
      <w:tc>
        <w:tcPr>
          <w:tcW w:w="5246" w:type="dxa"/>
          <w:vAlign w:val="center"/>
          <w:hideMark/>
        </w:tcPr>
        <w:p w14:paraId="4920F6F2" w14:textId="5D567241" w:rsidR="00885A24" w:rsidRPr="001517F9" w:rsidRDefault="00885A24" w:rsidP="001517F9">
          <w:pPr>
            <w:pStyle w:val="Encabezado"/>
            <w:tabs>
              <w:tab w:val="clear" w:pos="4419"/>
            </w:tabs>
            <w:rPr>
              <w:rFonts w:ascii="Palatino Linotype" w:hAnsi="Palatino Linotype"/>
            </w:rPr>
          </w:pPr>
          <w:r w:rsidRPr="001517F9">
            <w:rPr>
              <w:rFonts w:ascii="Palatino Linotype" w:hAnsi="Palatino Linotype" w:cs="Arial"/>
              <w:bCs/>
              <w:lang w:eastAsia="es-MX"/>
            </w:rPr>
            <w:t xml:space="preserve">09658/INFOEM/IP/RR/2025 y </w:t>
          </w:r>
          <w:r w:rsidR="001517F9">
            <w:rPr>
              <w:rFonts w:ascii="Palatino Linotype" w:hAnsi="Palatino Linotype" w:cs="Arial"/>
              <w:bCs/>
              <w:lang w:eastAsia="es-MX"/>
            </w:rPr>
            <w:t>Acumulado</w:t>
          </w:r>
        </w:p>
      </w:tc>
    </w:tr>
    <w:tr w:rsidR="00885A24" w14:paraId="700CAD85" w14:textId="77777777" w:rsidTr="001517F9">
      <w:trPr>
        <w:trHeight w:val="242"/>
      </w:trPr>
      <w:tc>
        <w:tcPr>
          <w:tcW w:w="2976" w:type="dxa"/>
          <w:vAlign w:val="center"/>
          <w:hideMark/>
        </w:tcPr>
        <w:p w14:paraId="0EFCC1BD" w14:textId="77777777" w:rsidR="00885A24" w:rsidRPr="001517F9" w:rsidRDefault="00885A24" w:rsidP="001517F9">
          <w:pPr>
            <w:ind w:right="34"/>
            <w:jc w:val="right"/>
            <w:rPr>
              <w:rFonts w:ascii="Palatino Linotype" w:hAnsi="Palatino Linotype"/>
              <w:b/>
            </w:rPr>
          </w:pPr>
          <w:r w:rsidRPr="001517F9">
            <w:rPr>
              <w:rFonts w:ascii="Palatino Linotype" w:hAnsi="Palatino Linotype"/>
              <w:b/>
            </w:rPr>
            <w:t>Sujeto Obligado:</w:t>
          </w:r>
        </w:p>
      </w:tc>
      <w:tc>
        <w:tcPr>
          <w:tcW w:w="5246" w:type="dxa"/>
          <w:vAlign w:val="center"/>
          <w:hideMark/>
        </w:tcPr>
        <w:p w14:paraId="11A13220" w14:textId="0200EBA0" w:rsidR="00885A24" w:rsidRPr="001517F9" w:rsidRDefault="00885A24" w:rsidP="001517F9">
          <w:pPr>
            <w:pStyle w:val="Encabezado"/>
            <w:tabs>
              <w:tab w:val="clear" w:pos="4419"/>
            </w:tabs>
            <w:ind w:right="212"/>
            <w:jc w:val="both"/>
            <w:rPr>
              <w:rFonts w:ascii="Palatino Linotype" w:hAnsi="Palatino Linotype"/>
            </w:rPr>
          </w:pPr>
          <w:r w:rsidRPr="001517F9">
            <w:rPr>
              <w:rFonts w:ascii="Palatino Linotype" w:hAnsi="Palatino Linotype"/>
            </w:rPr>
            <w:t>Ayuntamiento de Toluca</w:t>
          </w:r>
        </w:p>
      </w:tc>
    </w:tr>
    <w:tr w:rsidR="00885A24" w14:paraId="459034F1" w14:textId="77777777" w:rsidTr="001517F9">
      <w:trPr>
        <w:trHeight w:val="342"/>
      </w:trPr>
      <w:tc>
        <w:tcPr>
          <w:tcW w:w="2976" w:type="dxa"/>
          <w:vAlign w:val="center"/>
          <w:hideMark/>
        </w:tcPr>
        <w:p w14:paraId="3169B47D" w14:textId="77777777" w:rsidR="00885A24" w:rsidRPr="001517F9" w:rsidRDefault="00885A24" w:rsidP="001517F9">
          <w:pPr>
            <w:ind w:right="34"/>
            <w:jc w:val="right"/>
            <w:rPr>
              <w:rFonts w:ascii="Palatino Linotype" w:hAnsi="Palatino Linotype"/>
              <w:b/>
            </w:rPr>
          </w:pPr>
          <w:r w:rsidRPr="001517F9">
            <w:rPr>
              <w:rFonts w:ascii="Palatino Linotype" w:hAnsi="Palatino Linotype"/>
              <w:b/>
            </w:rPr>
            <w:t>Comisionada Ponente:</w:t>
          </w:r>
        </w:p>
      </w:tc>
      <w:tc>
        <w:tcPr>
          <w:tcW w:w="5246" w:type="dxa"/>
          <w:vAlign w:val="center"/>
          <w:hideMark/>
        </w:tcPr>
        <w:p w14:paraId="3F3DEBEA" w14:textId="77777777" w:rsidR="00885A24" w:rsidRPr="001517F9" w:rsidRDefault="00885A24" w:rsidP="001517F9">
          <w:pPr>
            <w:pStyle w:val="Encabezado"/>
            <w:tabs>
              <w:tab w:val="clear" w:pos="4419"/>
            </w:tabs>
            <w:rPr>
              <w:rFonts w:ascii="Palatino Linotype" w:hAnsi="Palatino Linotype"/>
            </w:rPr>
          </w:pPr>
          <w:r w:rsidRPr="001517F9">
            <w:rPr>
              <w:rFonts w:ascii="Palatino Linotype" w:hAnsi="Palatino Linotype"/>
            </w:rPr>
            <w:t>María del Rosario Mejía Ayala</w:t>
          </w:r>
        </w:p>
      </w:tc>
    </w:tr>
  </w:tbl>
  <w:p w14:paraId="484BDF96" w14:textId="77777777" w:rsidR="00885A24" w:rsidRPr="00AE046A" w:rsidRDefault="0000656E"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1" w:type="dxa"/>
      <w:tblInd w:w="2127" w:type="dxa"/>
      <w:tblCellMar>
        <w:left w:w="70" w:type="dxa"/>
        <w:right w:w="70" w:type="dxa"/>
      </w:tblCellMar>
      <w:tblLook w:val="04A0" w:firstRow="1" w:lastRow="0" w:firstColumn="1" w:lastColumn="0" w:noHBand="0" w:noVBand="1"/>
    </w:tblPr>
    <w:tblGrid>
      <w:gridCol w:w="2977"/>
      <w:gridCol w:w="5244"/>
    </w:tblGrid>
    <w:tr w:rsidR="00885A24" w14:paraId="524ADC4D" w14:textId="77777777" w:rsidTr="001517F9">
      <w:trPr>
        <w:trHeight w:val="227"/>
      </w:trPr>
      <w:tc>
        <w:tcPr>
          <w:tcW w:w="2977" w:type="dxa"/>
          <w:vAlign w:val="center"/>
          <w:hideMark/>
        </w:tcPr>
        <w:p w14:paraId="590A2358" w14:textId="77777777" w:rsidR="00885A24" w:rsidRPr="001517F9" w:rsidRDefault="00885A24" w:rsidP="007B20F5">
          <w:pPr>
            <w:jc w:val="right"/>
            <w:rPr>
              <w:rFonts w:ascii="Palatino Linotype" w:hAnsi="Palatino Linotype"/>
              <w:b/>
            </w:rPr>
          </w:pPr>
          <w:r w:rsidRPr="001517F9">
            <w:rPr>
              <w:rFonts w:ascii="Palatino Linotype" w:hAnsi="Palatino Linotype"/>
              <w:b/>
            </w:rPr>
            <w:t>Recurso de Revisión:</w:t>
          </w:r>
        </w:p>
      </w:tc>
      <w:tc>
        <w:tcPr>
          <w:tcW w:w="5244" w:type="dxa"/>
          <w:vAlign w:val="center"/>
          <w:hideMark/>
        </w:tcPr>
        <w:p w14:paraId="74FABDA8" w14:textId="79EE05A7" w:rsidR="00885A24" w:rsidRPr="001517F9" w:rsidRDefault="00885A24" w:rsidP="001517F9">
          <w:pPr>
            <w:pStyle w:val="Encabezado"/>
            <w:tabs>
              <w:tab w:val="clear" w:pos="4419"/>
            </w:tabs>
            <w:rPr>
              <w:rFonts w:ascii="Palatino Linotype" w:hAnsi="Palatino Linotype"/>
            </w:rPr>
          </w:pPr>
          <w:r w:rsidRPr="001517F9">
            <w:rPr>
              <w:rFonts w:ascii="Palatino Linotype" w:hAnsi="Palatino Linotype" w:cs="Arial"/>
              <w:bCs/>
              <w:lang w:eastAsia="es-MX"/>
            </w:rPr>
            <w:t xml:space="preserve">09658/INFOEM/IP/RR/2025 y </w:t>
          </w:r>
          <w:r w:rsidR="001517F9" w:rsidRPr="001517F9">
            <w:rPr>
              <w:rFonts w:ascii="Palatino Linotype" w:hAnsi="Palatino Linotype" w:cs="Arial"/>
              <w:bCs/>
              <w:lang w:eastAsia="es-MX"/>
            </w:rPr>
            <w:t>Acumulado</w:t>
          </w:r>
        </w:p>
      </w:tc>
    </w:tr>
    <w:tr w:rsidR="00885A24" w14:paraId="579BAB32" w14:textId="77777777" w:rsidTr="001517F9">
      <w:trPr>
        <w:trHeight w:val="242"/>
      </w:trPr>
      <w:tc>
        <w:tcPr>
          <w:tcW w:w="2977" w:type="dxa"/>
          <w:vAlign w:val="center"/>
          <w:hideMark/>
        </w:tcPr>
        <w:p w14:paraId="1CF262FF" w14:textId="77777777" w:rsidR="00885A24" w:rsidRPr="001517F9" w:rsidRDefault="00885A24" w:rsidP="007B20F5">
          <w:pPr>
            <w:jc w:val="right"/>
            <w:rPr>
              <w:rFonts w:ascii="Palatino Linotype" w:hAnsi="Palatino Linotype"/>
              <w:b/>
            </w:rPr>
          </w:pPr>
          <w:r w:rsidRPr="001517F9">
            <w:rPr>
              <w:rFonts w:ascii="Palatino Linotype" w:hAnsi="Palatino Linotype"/>
              <w:b/>
            </w:rPr>
            <w:t>Recurrente:</w:t>
          </w:r>
        </w:p>
      </w:tc>
      <w:tc>
        <w:tcPr>
          <w:tcW w:w="5244" w:type="dxa"/>
          <w:hideMark/>
        </w:tcPr>
        <w:p w14:paraId="19CC8F21" w14:textId="11235738" w:rsidR="00885A24" w:rsidRPr="001517F9" w:rsidRDefault="00885A24" w:rsidP="007B20F5">
          <w:pPr>
            <w:pStyle w:val="Encabezado"/>
            <w:tabs>
              <w:tab w:val="left" w:pos="521"/>
            </w:tabs>
            <w:rPr>
              <w:rFonts w:ascii="Palatino Linotype" w:hAnsi="Palatino Linotype"/>
            </w:rPr>
          </w:pPr>
        </w:p>
      </w:tc>
    </w:tr>
    <w:tr w:rsidR="00885A24" w14:paraId="11EF809E" w14:textId="77777777" w:rsidTr="001517F9">
      <w:trPr>
        <w:trHeight w:val="342"/>
      </w:trPr>
      <w:tc>
        <w:tcPr>
          <w:tcW w:w="2977" w:type="dxa"/>
          <w:vAlign w:val="center"/>
        </w:tcPr>
        <w:p w14:paraId="0A037E93" w14:textId="77777777" w:rsidR="00885A24" w:rsidRPr="001517F9" w:rsidRDefault="00885A24" w:rsidP="007B20F5">
          <w:pPr>
            <w:jc w:val="right"/>
            <w:rPr>
              <w:rFonts w:ascii="Palatino Linotype" w:hAnsi="Palatino Linotype"/>
              <w:b/>
            </w:rPr>
          </w:pPr>
          <w:r w:rsidRPr="001517F9">
            <w:rPr>
              <w:rFonts w:ascii="Palatino Linotype" w:hAnsi="Palatino Linotype"/>
              <w:b/>
            </w:rPr>
            <w:t>Sujeto Obligado:</w:t>
          </w:r>
        </w:p>
      </w:tc>
      <w:tc>
        <w:tcPr>
          <w:tcW w:w="5244" w:type="dxa"/>
          <w:vAlign w:val="center"/>
        </w:tcPr>
        <w:p w14:paraId="431B85F9" w14:textId="36AEE30B" w:rsidR="00885A24" w:rsidRPr="001517F9" w:rsidRDefault="00885A24" w:rsidP="007B20F5">
          <w:pPr>
            <w:pStyle w:val="Encabezado"/>
            <w:jc w:val="both"/>
            <w:rPr>
              <w:rFonts w:ascii="Palatino Linotype" w:hAnsi="Palatino Linotype"/>
            </w:rPr>
          </w:pPr>
          <w:r w:rsidRPr="001517F9">
            <w:rPr>
              <w:rFonts w:ascii="Palatino Linotype" w:hAnsi="Palatino Linotype"/>
              <w:bCs/>
              <w:color w:val="000000"/>
            </w:rPr>
            <w:t>Ayuntamiento de Toluca</w:t>
          </w:r>
        </w:p>
      </w:tc>
    </w:tr>
    <w:tr w:rsidR="00885A24" w14:paraId="61FC427B" w14:textId="77777777" w:rsidTr="001517F9">
      <w:trPr>
        <w:trHeight w:val="342"/>
      </w:trPr>
      <w:tc>
        <w:tcPr>
          <w:tcW w:w="2977" w:type="dxa"/>
          <w:vAlign w:val="center"/>
        </w:tcPr>
        <w:p w14:paraId="2C25FB1A" w14:textId="77777777" w:rsidR="00885A24" w:rsidRPr="001517F9" w:rsidRDefault="00885A24" w:rsidP="007B20F5">
          <w:pPr>
            <w:jc w:val="right"/>
            <w:rPr>
              <w:rFonts w:ascii="Palatino Linotype" w:hAnsi="Palatino Linotype"/>
              <w:b/>
            </w:rPr>
          </w:pPr>
          <w:r w:rsidRPr="001517F9">
            <w:rPr>
              <w:rFonts w:ascii="Palatino Linotype" w:hAnsi="Palatino Linotype"/>
              <w:b/>
            </w:rPr>
            <w:t>Comisionada Ponente:</w:t>
          </w:r>
        </w:p>
      </w:tc>
      <w:tc>
        <w:tcPr>
          <w:tcW w:w="5244" w:type="dxa"/>
          <w:vAlign w:val="center"/>
        </w:tcPr>
        <w:p w14:paraId="481ED5C8" w14:textId="77777777" w:rsidR="00885A24" w:rsidRPr="001517F9" w:rsidRDefault="00885A24" w:rsidP="007B20F5">
          <w:pPr>
            <w:pStyle w:val="Encabezado"/>
            <w:rPr>
              <w:rFonts w:ascii="Palatino Linotype" w:hAnsi="Palatino Linotype"/>
            </w:rPr>
          </w:pPr>
          <w:r w:rsidRPr="001517F9">
            <w:rPr>
              <w:rFonts w:ascii="Palatino Linotype" w:hAnsi="Palatino Linotype"/>
            </w:rPr>
            <w:t>María del Rosario Mejía Ayala</w:t>
          </w:r>
        </w:p>
      </w:tc>
    </w:tr>
  </w:tbl>
  <w:p w14:paraId="258F46F2" w14:textId="77777777" w:rsidR="00885A24" w:rsidRPr="00C222C0" w:rsidRDefault="0000656E">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1068" w:hanging="360"/>
      </w:pPr>
      <w:rPr>
        <w:rFonts w:hint="default"/>
        <w:b/>
      </w:rPr>
    </w:lvl>
    <w:lvl w:ilvl="1" w:tplc="080A0019" w:tentative="1">
      <w:start w:val="1"/>
      <w:numFmt w:val="lowerLetter"/>
      <w:lvlText w:val="%2."/>
      <w:lvlJc w:val="left"/>
      <w:pPr>
        <w:ind w:left="1730" w:hanging="360"/>
      </w:pPr>
    </w:lvl>
    <w:lvl w:ilvl="2" w:tplc="080A001B" w:tentative="1">
      <w:start w:val="1"/>
      <w:numFmt w:val="lowerRoman"/>
      <w:lvlText w:val="%3."/>
      <w:lvlJc w:val="right"/>
      <w:pPr>
        <w:ind w:left="2450" w:hanging="180"/>
      </w:pPr>
    </w:lvl>
    <w:lvl w:ilvl="3" w:tplc="080A000F" w:tentative="1">
      <w:start w:val="1"/>
      <w:numFmt w:val="decimal"/>
      <w:lvlText w:val="%4."/>
      <w:lvlJc w:val="left"/>
      <w:pPr>
        <w:ind w:left="3170" w:hanging="360"/>
      </w:pPr>
    </w:lvl>
    <w:lvl w:ilvl="4" w:tplc="080A0019" w:tentative="1">
      <w:start w:val="1"/>
      <w:numFmt w:val="lowerLetter"/>
      <w:lvlText w:val="%5."/>
      <w:lvlJc w:val="left"/>
      <w:pPr>
        <w:ind w:left="3890" w:hanging="360"/>
      </w:pPr>
    </w:lvl>
    <w:lvl w:ilvl="5" w:tplc="080A001B" w:tentative="1">
      <w:start w:val="1"/>
      <w:numFmt w:val="lowerRoman"/>
      <w:lvlText w:val="%6."/>
      <w:lvlJc w:val="right"/>
      <w:pPr>
        <w:ind w:left="4610" w:hanging="180"/>
      </w:pPr>
    </w:lvl>
    <w:lvl w:ilvl="6" w:tplc="080A000F" w:tentative="1">
      <w:start w:val="1"/>
      <w:numFmt w:val="decimal"/>
      <w:lvlText w:val="%7."/>
      <w:lvlJc w:val="left"/>
      <w:pPr>
        <w:ind w:left="5330" w:hanging="360"/>
      </w:pPr>
    </w:lvl>
    <w:lvl w:ilvl="7" w:tplc="080A0019" w:tentative="1">
      <w:start w:val="1"/>
      <w:numFmt w:val="lowerLetter"/>
      <w:lvlText w:val="%8."/>
      <w:lvlJc w:val="left"/>
      <w:pPr>
        <w:ind w:left="6050" w:hanging="360"/>
      </w:pPr>
    </w:lvl>
    <w:lvl w:ilvl="8" w:tplc="080A001B" w:tentative="1">
      <w:start w:val="1"/>
      <w:numFmt w:val="lowerRoman"/>
      <w:lvlText w:val="%9."/>
      <w:lvlJc w:val="right"/>
      <w:pPr>
        <w:ind w:left="677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57ED6FB8"/>
    <w:multiLevelType w:val="hybridMultilevel"/>
    <w:tmpl w:val="716A887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AA36B6"/>
    <w:multiLevelType w:val="hybridMultilevel"/>
    <w:tmpl w:val="35A2052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5"/>
  </w:num>
  <w:num w:numId="2">
    <w:abstractNumId w:val="8"/>
  </w:num>
  <w:num w:numId="3">
    <w:abstractNumId w:val="9"/>
  </w:num>
  <w:num w:numId="4">
    <w:abstractNumId w:val="6"/>
  </w:num>
  <w:num w:numId="5">
    <w:abstractNumId w:val="2"/>
  </w:num>
  <w:num w:numId="6">
    <w:abstractNumId w:val="4"/>
  </w:num>
  <w:num w:numId="7">
    <w:abstractNumId w:val="1"/>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10"/>
  </w:num>
  <w:num w:numId="13">
    <w:abstractNumId w:val="12"/>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0656E"/>
    <w:rsid w:val="00015D6D"/>
    <w:rsid w:val="00016331"/>
    <w:rsid w:val="000209D9"/>
    <w:rsid w:val="00023AFA"/>
    <w:rsid w:val="00024B16"/>
    <w:rsid w:val="00026046"/>
    <w:rsid w:val="00027E0A"/>
    <w:rsid w:val="00035447"/>
    <w:rsid w:val="00053504"/>
    <w:rsid w:val="000572A1"/>
    <w:rsid w:val="000651CC"/>
    <w:rsid w:val="000656BD"/>
    <w:rsid w:val="0006774A"/>
    <w:rsid w:val="00067EAC"/>
    <w:rsid w:val="00087920"/>
    <w:rsid w:val="00091C25"/>
    <w:rsid w:val="0009753E"/>
    <w:rsid w:val="000A457F"/>
    <w:rsid w:val="000B1E1A"/>
    <w:rsid w:val="000B31BE"/>
    <w:rsid w:val="000B4836"/>
    <w:rsid w:val="000C5E70"/>
    <w:rsid w:val="000D0A0A"/>
    <w:rsid w:val="000D1107"/>
    <w:rsid w:val="000E337A"/>
    <w:rsid w:val="000E3C81"/>
    <w:rsid w:val="000E4CEE"/>
    <w:rsid w:val="000E6238"/>
    <w:rsid w:val="000E62C2"/>
    <w:rsid w:val="000E7DB1"/>
    <w:rsid w:val="000F1087"/>
    <w:rsid w:val="000F3BFD"/>
    <w:rsid w:val="000F7E04"/>
    <w:rsid w:val="00110A2B"/>
    <w:rsid w:val="00117ECD"/>
    <w:rsid w:val="0012267C"/>
    <w:rsid w:val="0014526B"/>
    <w:rsid w:val="00145A9D"/>
    <w:rsid w:val="0015089C"/>
    <w:rsid w:val="001517F9"/>
    <w:rsid w:val="00170CCF"/>
    <w:rsid w:val="00183490"/>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0488C"/>
    <w:rsid w:val="0021064F"/>
    <w:rsid w:val="002124C5"/>
    <w:rsid w:val="00213F35"/>
    <w:rsid w:val="00220F11"/>
    <w:rsid w:val="0023187D"/>
    <w:rsid w:val="00231E77"/>
    <w:rsid w:val="00243834"/>
    <w:rsid w:val="00244077"/>
    <w:rsid w:val="0024462E"/>
    <w:rsid w:val="00257347"/>
    <w:rsid w:val="00270528"/>
    <w:rsid w:val="002714A4"/>
    <w:rsid w:val="00282EA6"/>
    <w:rsid w:val="00286E28"/>
    <w:rsid w:val="00294847"/>
    <w:rsid w:val="00295534"/>
    <w:rsid w:val="00296539"/>
    <w:rsid w:val="002A3EE3"/>
    <w:rsid w:val="002A7860"/>
    <w:rsid w:val="002B002A"/>
    <w:rsid w:val="002B117D"/>
    <w:rsid w:val="002E6B14"/>
    <w:rsid w:val="00300B38"/>
    <w:rsid w:val="0032243D"/>
    <w:rsid w:val="00323ABF"/>
    <w:rsid w:val="003274B8"/>
    <w:rsid w:val="003310EF"/>
    <w:rsid w:val="00337296"/>
    <w:rsid w:val="00341DB5"/>
    <w:rsid w:val="00345DB5"/>
    <w:rsid w:val="00346D45"/>
    <w:rsid w:val="00353125"/>
    <w:rsid w:val="00354C09"/>
    <w:rsid w:val="00362AAF"/>
    <w:rsid w:val="00366BFA"/>
    <w:rsid w:val="00373197"/>
    <w:rsid w:val="003812E3"/>
    <w:rsid w:val="00390A21"/>
    <w:rsid w:val="003B1A04"/>
    <w:rsid w:val="003B2BC8"/>
    <w:rsid w:val="003B304A"/>
    <w:rsid w:val="003C4A87"/>
    <w:rsid w:val="003C4C55"/>
    <w:rsid w:val="003C56CC"/>
    <w:rsid w:val="003C7116"/>
    <w:rsid w:val="003D22E3"/>
    <w:rsid w:val="003D631A"/>
    <w:rsid w:val="003E5C79"/>
    <w:rsid w:val="004016F0"/>
    <w:rsid w:val="004027AF"/>
    <w:rsid w:val="00407F62"/>
    <w:rsid w:val="0041452A"/>
    <w:rsid w:val="00414573"/>
    <w:rsid w:val="00416BD1"/>
    <w:rsid w:val="004174B7"/>
    <w:rsid w:val="004326FA"/>
    <w:rsid w:val="00432F10"/>
    <w:rsid w:val="00436406"/>
    <w:rsid w:val="004378B2"/>
    <w:rsid w:val="00443860"/>
    <w:rsid w:val="004508A5"/>
    <w:rsid w:val="004530C4"/>
    <w:rsid w:val="00471DF5"/>
    <w:rsid w:val="004721F4"/>
    <w:rsid w:val="00482B8A"/>
    <w:rsid w:val="004A510F"/>
    <w:rsid w:val="004A64CC"/>
    <w:rsid w:val="004B50D1"/>
    <w:rsid w:val="004C3E30"/>
    <w:rsid w:val="004C674D"/>
    <w:rsid w:val="004D0A2D"/>
    <w:rsid w:val="004D6240"/>
    <w:rsid w:val="004F19EA"/>
    <w:rsid w:val="004F1AAA"/>
    <w:rsid w:val="004F30A5"/>
    <w:rsid w:val="004F77E2"/>
    <w:rsid w:val="0051018B"/>
    <w:rsid w:val="0051023C"/>
    <w:rsid w:val="00523F17"/>
    <w:rsid w:val="00525D73"/>
    <w:rsid w:val="00530BC8"/>
    <w:rsid w:val="00540467"/>
    <w:rsid w:val="00555CCB"/>
    <w:rsid w:val="00561A8C"/>
    <w:rsid w:val="00582749"/>
    <w:rsid w:val="0058280F"/>
    <w:rsid w:val="005869D0"/>
    <w:rsid w:val="005913B5"/>
    <w:rsid w:val="00593CF1"/>
    <w:rsid w:val="00597221"/>
    <w:rsid w:val="005A4A49"/>
    <w:rsid w:val="005A54C2"/>
    <w:rsid w:val="005B194E"/>
    <w:rsid w:val="005B3CB5"/>
    <w:rsid w:val="005C188C"/>
    <w:rsid w:val="005E75E6"/>
    <w:rsid w:val="005E7AE5"/>
    <w:rsid w:val="005F239F"/>
    <w:rsid w:val="005F346E"/>
    <w:rsid w:val="005F4B0D"/>
    <w:rsid w:val="005F78BC"/>
    <w:rsid w:val="00600CAF"/>
    <w:rsid w:val="00604981"/>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92F6E"/>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0496"/>
    <w:rsid w:val="007D4EB8"/>
    <w:rsid w:val="007D6876"/>
    <w:rsid w:val="007E0D11"/>
    <w:rsid w:val="007E1957"/>
    <w:rsid w:val="007F2CBF"/>
    <w:rsid w:val="007F2F0D"/>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870"/>
    <w:rsid w:val="00860906"/>
    <w:rsid w:val="00861658"/>
    <w:rsid w:val="008645A7"/>
    <w:rsid w:val="00871548"/>
    <w:rsid w:val="00872142"/>
    <w:rsid w:val="00876AAB"/>
    <w:rsid w:val="008809BF"/>
    <w:rsid w:val="00885A24"/>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20B5"/>
    <w:rsid w:val="008D4874"/>
    <w:rsid w:val="008E1E8E"/>
    <w:rsid w:val="008E2C92"/>
    <w:rsid w:val="008E53E2"/>
    <w:rsid w:val="008F0527"/>
    <w:rsid w:val="008F2CA7"/>
    <w:rsid w:val="00902F51"/>
    <w:rsid w:val="00904950"/>
    <w:rsid w:val="009059B4"/>
    <w:rsid w:val="00906F69"/>
    <w:rsid w:val="00910CFB"/>
    <w:rsid w:val="00913924"/>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62C6"/>
    <w:rsid w:val="00966927"/>
    <w:rsid w:val="00971D71"/>
    <w:rsid w:val="00971E2D"/>
    <w:rsid w:val="009927BF"/>
    <w:rsid w:val="009A1041"/>
    <w:rsid w:val="009A47A2"/>
    <w:rsid w:val="009A69B5"/>
    <w:rsid w:val="009A6CD4"/>
    <w:rsid w:val="009B3001"/>
    <w:rsid w:val="009B4B73"/>
    <w:rsid w:val="009D3983"/>
    <w:rsid w:val="009D3E7B"/>
    <w:rsid w:val="009D7C5B"/>
    <w:rsid w:val="009E43FB"/>
    <w:rsid w:val="009E4878"/>
    <w:rsid w:val="009E5AB2"/>
    <w:rsid w:val="009E5F74"/>
    <w:rsid w:val="009F0934"/>
    <w:rsid w:val="009F0E42"/>
    <w:rsid w:val="009F61C2"/>
    <w:rsid w:val="009F67D9"/>
    <w:rsid w:val="00A03B97"/>
    <w:rsid w:val="00A05153"/>
    <w:rsid w:val="00A051B3"/>
    <w:rsid w:val="00A068EA"/>
    <w:rsid w:val="00A102A9"/>
    <w:rsid w:val="00A14579"/>
    <w:rsid w:val="00A305C9"/>
    <w:rsid w:val="00A37FE1"/>
    <w:rsid w:val="00A4621F"/>
    <w:rsid w:val="00A52A22"/>
    <w:rsid w:val="00A53ADF"/>
    <w:rsid w:val="00A560AE"/>
    <w:rsid w:val="00A5699A"/>
    <w:rsid w:val="00A579E0"/>
    <w:rsid w:val="00A61639"/>
    <w:rsid w:val="00A6642D"/>
    <w:rsid w:val="00A67E0B"/>
    <w:rsid w:val="00A700B0"/>
    <w:rsid w:val="00A72EED"/>
    <w:rsid w:val="00A74392"/>
    <w:rsid w:val="00A81434"/>
    <w:rsid w:val="00A81A96"/>
    <w:rsid w:val="00A82805"/>
    <w:rsid w:val="00A90ABD"/>
    <w:rsid w:val="00A934AF"/>
    <w:rsid w:val="00AA131A"/>
    <w:rsid w:val="00AA713C"/>
    <w:rsid w:val="00AC2FBA"/>
    <w:rsid w:val="00AF07C8"/>
    <w:rsid w:val="00AF4CFE"/>
    <w:rsid w:val="00AF780B"/>
    <w:rsid w:val="00B03CB8"/>
    <w:rsid w:val="00B06227"/>
    <w:rsid w:val="00B160EF"/>
    <w:rsid w:val="00B20FF8"/>
    <w:rsid w:val="00B21AE5"/>
    <w:rsid w:val="00B24725"/>
    <w:rsid w:val="00B36476"/>
    <w:rsid w:val="00B45097"/>
    <w:rsid w:val="00B57EEB"/>
    <w:rsid w:val="00B6126E"/>
    <w:rsid w:val="00B64346"/>
    <w:rsid w:val="00B70988"/>
    <w:rsid w:val="00B72379"/>
    <w:rsid w:val="00B77121"/>
    <w:rsid w:val="00B83228"/>
    <w:rsid w:val="00B865C1"/>
    <w:rsid w:val="00B90932"/>
    <w:rsid w:val="00B951FB"/>
    <w:rsid w:val="00B97622"/>
    <w:rsid w:val="00BA07D5"/>
    <w:rsid w:val="00BA2C7A"/>
    <w:rsid w:val="00BB74FD"/>
    <w:rsid w:val="00BC1ECF"/>
    <w:rsid w:val="00BC2E4D"/>
    <w:rsid w:val="00BC3088"/>
    <w:rsid w:val="00BD0375"/>
    <w:rsid w:val="00BD550C"/>
    <w:rsid w:val="00BE7CD2"/>
    <w:rsid w:val="00BF4058"/>
    <w:rsid w:val="00C02534"/>
    <w:rsid w:val="00C07D34"/>
    <w:rsid w:val="00C11B27"/>
    <w:rsid w:val="00C12AB8"/>
    <w:rsid w:val="00C16D24"/>
    <w:rsid w:val="00C204BA"/>
    <w:rsid w:val="00C21D25"/>
    <w:rsid w:val="00C26B63"/>
    <w:rsid w:val="00C27016"/>
    <w:rsid w:val="00C306A5"/>
    <w:rsid w:val="00C43820"/>
    <w:rsid w:val="00C47088"/>
    <w:rsid w:val="00C47A4B"/>
    <w:rsid w:val="00C52CCF"/>
    <w:rsid w:val="00C65E85"/>
    <w:rsid w:val="00C8259C"/>
    <w:rsid w:val="00C862A5"/>
    <w:rsid w:val="00C86A6F"/>
    <w:rsid w:val="00C8730C"/>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D01E18"/>
    <w:rsid w:val="00D0725E"/>
    <w:rsid w:val="00D14B83"/>
    <w:rsid w:val="00D177AD"/>
    <w:rsid w:val="00D2171B"/>
    <w:rsid w:val="00D224B4"/>
    <w:rsid w:val="00D27A84"/>
    <w:rsid w:val="00D3761C"/>
    <w:rsid w:val="00D40BA9"/>
    <w:rsid w:val="00D438C0"/>
    <w:rsid w:val="00D5098E"/>
    <w:rsid w:val="00D50D01"/>
    <w:rsid w:val="00D51815"/>
    <w:rsid w:val="00D5494C"/>
    <w:rsid w:val="00D549B8"/>
    <w:rsid w:val="00D56BEC"/>
    <w:rsid w:val="00D61B92"/>
    <w:rsid w:val="00D723F7"/>
    <w:rsid w:val="00D7305D"/>
    <w:rsid w:val="00DA09C4"/>
    <w:rsid w:val="00DA0C08"/>
    <w:rsid w:val="00DA13F3"/>
    <w:rsid w:val="00DA5EB8"/>
    <w:rsid w:val="00DB3F94"/>
    <w:rsid w:val="00DB41ED"/>
    <w:rsid w:val="00DB5961"/>
    <w:rsid w:val="00DC3309"/>
    <w:rsid w:val="00DD28F1"/>
    <w:rsid w:val="00DD66E3"/>
    <w:rsid w:val="00E0091E"/>
    <w:rsid w:val="00E00AEB"/>
    <w:rsid w:val="00E048E2"/>
    <w:rsid w:val="00E10C49"/>
    <w:rsid w:val="00E15231"/>
    <w:rsid w:val="00E31399"/>
    <w:rsid w:val="00E319A7"/>
    <w:rsid w:val="00E37317"/>
    <w:rsid w:val="00E423BF"/>
    <w:rsid w:val="00E46171"/>
    <w:rsid w:val="00E47E94"/>
    <w:rsid w:val="00E50425"/>
    <w:rsid w:val="00E530B7"/>
    <w:rsid w:val="00E6230C"/>
    <w:rsid w:val="00E7267D"/>
    <w:rsid w:val="00E81AB1"/>
    <w:rsid w:val="00E82518"/>
    <w:rsid w:val="00E85A61"/>
    <w:rsid w:val="00E876A9"/>
    <w:rsid w:val="00E906ED"/>
    <w:rsid w:val="00E925BD"/>
    <w:rsid w:val="00EA38A3"/>
    <w:rsid w:val="00EA4C5E"/>
    <w:rsid w:val="00EA6CE3"/>
    <w:rsid w:val="00EB5AC6"/>
    <w:rsid w:val="00EC3AAC"/>
    <w:rsid w:val="00ED159A"/>
    <w:rsid w:val="00ED6C32"/>
    <w:rsid w:val="00EE6E9E"/>
    <w:rsid w:val="00F0290D"/>
    <w:rsid w:val="00F0638E"/>
    <w:rsid w:val="00F1091F"/>
    <w:rsid w:val="00F10B6D"/>
    <w:rsid w:val="00F1410A"/>
    <w:rsid w:val="00F37F8C"/>
    <w:rsid w:val="00F42950"/>
    <w:rsid w:val="00F43A8B"/>
    <w:rsid w:val="00F43CF8"/>
    <w:rsid w:val="00F443D1"/>
    <w:rsid w:val="00F46CF8"/>
    <w:rsid w:val="00F479F3"/>
    <w:rsid w:val="00F644C2"/>
    <w:rsid w:val="00F65804"/>
    <w:rsid w:val="00F72B3D"/>
    <w:rsid w:val="00F77A87"/>
    <w:rsid w:val="00F823B8"/>
    <w:rsid w:val="00F83691"/>
    <w:rsid w:val="00F916DD"/>
    <w:rsid w:val="00F91BC6"/>
    <w:rsid w:val="00F9573F"/>
    <w:rsid w:val="00F97B2C"/>
    <w:rsid w:val="00FA24B6"/>
    <w:rsid w:val="00FA3831"/>
    <w:rsid w:val="00FA6577"/>
    <w:rsid w:val="00FB2FBB"/>
    <w:rsid w:val="00FC3EC8"/>
    <w:rsid w:val="00FC4979"/>
    <w:rsid w:val="00FC7D57"/>
    <w:rsid w:val="00FD0E9A"/>
    <w:rsid w:val="00FD10FB"/>
    <w:rsid w:val="00FD2048"/>
    <w:rsid w:val="00FD394B"/>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paragraph" w:styleId="Sangradetextonormal">
    <w:name w:val="Body Text Indent"/>
    <w:basedOn w:val="Normal"/>
    <w:link w:val="SangradetextonormalCar"/>
    <w:uiPriority w:val="99"/>
    <w:semiHidden/>
    <w:unhideWhenUsed/>
    <w:rsid w:val="00E81AB1"/>
    <w:pPr>
      <w:spacing w:after="120"/>
      <w:ind w:left="283"/>
    </w:pPr>
  </w:style>
  <w:style w:type="character" w:customStyle="1" w:styleId="SangradetextonormalCar">
    <w:name w:val="Sangría de texto normal Car"/>
    <w:basedOn w:val="Fuentedeprrafopredeter"/>
    <w:link w:val="Sangradetextonormal"/>
    <w:uiPriority w:val="99"/>
    <w:semiHidden/>
    <w:rsid w:val="00E81AB1"/>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E81AB1"/>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E81AB1"/>
    <w:rPr>
      <w:rFonts w:ascii="Times New Roman" w:eastAsia="Times New Roman" w:hAnsi="Times New Roman" w:cs="Times New Roman"/>
      <w:sz w:val="24"/>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8DDDC041-A409-44B9-9265-E44BE766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7384</Words>
  <Characters>40615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2</cp:revision>
  <cp:lastPrinted>2025-10-03T00:16:00Z</cp:lastPrinted>
  <dcterms:created xsi:type="dcterms:W3CDTF">2025-11-06T23:01:00Z</dcterms:created>
  <dcterms:modified xsi:type="dcterms:W3CDTF">2025-11-06T23:01:00Z</dcterms:modified>
</cp:coreProperties>
</file>