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52B81999" w:rsidR="00B74C9F" w:rsidRPr="00A35842" w:rsidRDefault="0029071C" w:rsidP="004309A2">
      <w:pPr>
        <w:shd w:val="clear" w:color="auto" w:fill="FFFFFF"/>
        <w:spacing w:line="360" w:lineRule="auto"/>
        <w:jc w:val="both"/>
        <w:rPr>
          <w:rFonts w:ascii="Palatino Linotype" w:hAnsi="Palatino Linotype" w:cs="Arial"/>
          <w:color w:val="000000"/>
          <w:lang w:val="es-MX" w:eastAsia="es-MX"/>
        </w:rPr>
      </w:pPr>
      <w:r w:rsidRPr="00A35842">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31D32" w:rsidRPr="00A35842">
        <w:rPr>
          <w:rFonts w:ascii="Palatino Linotype" w:hAnsi="Palatino Linotype" w:cs="Arial"/>
          <w:color w:val="000000"/>
          <w:lang w:val="es-MX" w:eastAsia="es-MX"/>
        </w:rPr>
        <w:t>diecisiete de diciembre</w:t>
      </w:r>
      <w:r w:rsidR="009223F0" w:rsidRPr="00A35842">
        <w:rPr>
          <w:rFonts w:ascii="Palatino Linotype" w:hAnsi="Palatino Linotype" w:cs="Arial"/>
          <w:color w:val="000000"/>
          <w:lang w:val="es-MX" w:eastAsia="es-MX"/>
        </w:rPr>
        <w:t xml:space="preserve"> de</w:t>
      </w:r>
      <w:r w:rsidR="007237B8" w:rsidRPr="00A35842">
        <w:rPr>
          <w:rFonts w:ascii="Palatino Linotype" w:hAnsi="Palatino Linotype" w:cs="Arial"/>
          <w:color w:val="000000"/>
          <w:lang w:val="es-MX" w:eastAsia="es-MX"/>
        </w:rPr>
        <w:t xml:space="preserve"> dos mil veinti</w:t>
      </w:r>
      <w:r w:rsidR="00555301" w:rsidRPr="00A35842">
        <w:rPr>
          <w:rFonts w:ascii="Palatino Linotype" w:hAnsi="Palatino Linotype" w:cs="Arial"/>
          <w:color w:val="000000"/>
          <w:lang w:val="es-MX" w:eastAsia="es-MX"/>
        </w:rPr>
        <w:t>cinco</w:t>
      </w:r>
      <w:r w:rsidRPr="00A35842">
        <w:rPr>
          <w:rFonts w:ascii="Palatino Linotype" w:hAnsi="Palatino Linotype" w:cs="Arial"/>
          <w:color w:val="000000"/>
          <w:lang w:val="es-MX" w:eastAsia="es-MX"/>
        </w:rPr>
        <w:t>.</w:t>
      </w:r>
    </w:p>
    <w:p w14:paraId="3DFDB269" w14:textId="77777777" w:rsidR="00555301" w:rsidRPr="00A35842"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09B6A509" w:rsidR="00C753C2" w:rsidRPr="00A35842" w:rsidRDefault="0029071C" w:rsidP="00C753C2">
      <w:pPr>
        <w:tabs>
          <w:tab w:val="left" w:pos="1701"/>
        </w:tabs>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b/>
          <w:lang w:val="es-MX" w:eastAsia="en-US"/>
        </w:rPr>
        <w:t>VISTO</w:t>
      </w:r>
      <w:r w:rsidRPr="00A35842">
        <w:rPr>
          <w:rFonts w:ascii="Palatino Linotype" w:eastAsiaTheme="minorHAnsi" w:hAnsi="Palatino Linotype" w:cs="Arial"/>
          <w:lang w:val="es-MX" w:eastAsia="en-US"/>
        </w:rPr>
        <w:t xml:space="preserve"> el expediente electrónico formado con motivo del recurso de revisión número </w:t>
      </w:r>
      <w:bookmarkStart w:id="0" w:name="_GoBack"/>
      <w:r w:rsidR="000A67C7" w:rsidRPr="00A35842">
        <w:rPr>
          <w:rFonts w:ascii="Palatino Linotype" w:eastAsiaTheme="minorHAnsi" w:hAnsi="Palatino Linotype" w:cs="Arial"/>
          <w:b/>
          <w:lang w:val="es-MX" w:eastAsia="en-US"/>
        </w:rPr>
        <w:t>1</w:t>
      </w:r>
      <w:r w:rsidR="00667B49" w:rsidRPr="00A35842">
        <w:rPr>
          <w:rFonts w:ascii="Palatino Linotype" w:eastAsiaTheme="minorHAnsi" w:hAnsi="Palatino Linotype" w:cs="Arial"/>
          <w:b/>
          <w:lang w:val="es-MX" w:eastAsia="en-US"/>
        </w:rPr>
        <w:t>3010</w:t>
      </w:r>
      <w:r w:rsidRPr="00A35842">
        <w:rPr>
          <w:rFonts w:ascii="Palatino Linotype" w:eastAsiaTheme="minorHAnsi" w:hAnsi="Palatino Linotype" w:cs="Arial"/>
          <w:b/>
          <w:bCs/>
          <w:lang w:val="es-MX" w:eastAsia="es-MX"/>
        </w:rPr>
        <w:t>/INFOEM/IP/RR/202</w:t>
      </w:r>
      <w:r w:rsidR="00555301" w:rsidRPr="00A35842">
        <w:rPr>
          <w:rFonts w:ascii="Palatino Linotype" w:eastAsiaTheme="minorHAnsi" w:hAnsi="Palatino Linotype" w:cs="Arial"/>
          <w:b/>
          <w:bCs/>
          <w:lang w:val="es-MX" w:eastAsia="es-MX"/>
        </w:rPr>
        <w:t>5</w:t>
      </w:r>
      <w:bookmarkEnd w:id="0"/>
      <w:r w:rsidRPr="00A35842">
        <w:rPr>
          <w:rFonts w:ascii="Palatino Linotype" w:eastAsiaTheme="minorHAnsi" w:hAnsi="Palatino Linotype" w:cs="Arial"/>
          <w:lang w:val="es-MX" w:eastAsia="en-US"/>
        </w:rPr>
        <w:t xml:space="preserve">, </w:t>
      </w:r>
      <w:r w:rsidR="00FE047E" w:rsidRPr="00A35842">
        <w:rPr>
          <w:rFonts w:ascii="Palatino Linotype" w:hAnsi="Palatino Linotype" w:cs="Arial"/>
        </w:rPr>
        <w:t>interpuesto por</w:t>
      </w:r>
      <w:r w:rsidR="00AB75C2" w:rsidRPr="00A35842">
        <w:rPr>
          <w:rFonts w:ascii="Palatino Linotype" w:hAnsi="Palatino Linotype" w:cs="Arial"/>
        </w:rPr>
        <w:t xml:space="preserve"> </w:t>
      </w:r>
      <w:r w:rsidR="00555301" w:rsidRPr="00A35842">
        <w:rPr>
          <w:rFonts w:ascii="Palatino Linotype" w:hAnsi="Palatino Linotype" w:cs="Arial"/>
        </w:rPr>
        <w:t>un particular que al momento de ingresar la solicitud de información e interponer el recurso de revisión, no señaló nombre o seudónimo con el cual desee ser identificado</w:t>
      </w:r>
      <w:r w:rsidR="00FE047E" w:rsidRPr="00A35842">
        <w:rPr>
          <w:rFonts w:ascii="Palatino Linotype" w:hAnsi="Palatino Linotype" w:cs="Arial"/>
        </w:rPr>
        <w:t>,</w:t>
      </w:r>
      <w:r w:rsidR="005F1F89" w:rsidRPr="00A35842">
        <w:rPr>
          <w:rFonts w:ascii="Palatino Linotype" w:hAnsi="Palatino Linotype" w:cs="Arial"/>
          <w:b/>
        </w:rPr>
        <w:t xml:space="preserve"> </w:t>
      </w:r>
      <w:r w:rsidR="005F1F89" w:rsidRPr="00A35842">
        <w:rPr>
          <w:rFonts w:ascii="Palatino Linotype" w:hAnsi="Palatino Linotype" w:cs="Arial"/>
        </w:rPr>
        <w:t>en lo sucesivo</w:t>
      </w:r>
      <w:r w:rsidR="000A67C7" w:rsidRPr="00A35842">
        <w:rPr>
          <w:rFonts w:ascii="Palatino Linotype" w:hAnsi="Palatino Linotype" w:cs="Arial"/>
        </w:rPr>
        <w:t xml:space="preserve"> el </w:t>
      </w:r>
      <w:r w:rsidR="005F1F89" w:rsidRPr="00A35842">
        <w:rPr>
          <w:rFonts w:ascii="Palatino Linotype" w:hAnsi="Palatino Linotype" w:cs="Arial"/>
          <w:b/>
        </w:rPr>
        <w:t>Recurrente</w:t>
      </w:r>
      <w:r w:rsidRPr="00A35842">
        <w:rPr>
          <w:rFonts w:ascii="Palatino Linotype" w:eastAsiaTheme="minorHAnsi" w:hAnsi="Palatino Linotype" w:cs="Arial"/>
          <w:lang w:val="es-MX" w:eastAsia="en-US"/>
        </w:rPr>
        <w:t>, en contra de la respuesta de</w:t>
      </w:r>
      <w:r w:rsidR="00B20C2B" w:rsidRPr="00A35842">
        <w:rPr>
          <w:rFonts w:ascii="Palatino Linotype" w:eastAsiaTheme="minorHAnsi" w:hAnsi="Palatino Linotype" w:cs="Arial"/>
          <w:lang w:val="es-MX" w:eastAsia="en-US"/>
        </w:rPr>
        <w:t>l</w:t>
      </w:r>
      <w:r w:rsidRPr="00A35842">
        <w:rPr>
          <w:rFonts w:ascii="Palatino Linotype" w:eastAsiaTheme="minorHAnsi" w:hAnsi="Palatino Linotype" w:cs="Arial"/>
          <w:lang w:val="es-MX" w:eastAsia="en-US"/>
        </w:rPr>
        <w:t xml:space="preserve"> </w:t>
      </w:r>
      <w:r w:rsidR="00667B49" w:rsidRPr="00A35842">
        <w:rPr>
          <w:rFonts w:ascii="Palatino Linotype" w:eastAsiaTheme="minorHAnsi" w:hAnsi="Palatino Linotype" w:cs="Arial"/>
          <w:b/>
          <w:lang w:val="es-MX" w:eastAsia="en-US"/>
        </w:rPr>
        <w:t>Organismo Público Descentralizado para la Prestación de los Servicios de Agua Potable, Alcantarillado y Saneamiento de Teoloyucan</w:t>
      </w:r>
      <w:r w:rsidRPr="00A35842">
        <w:rPr>
          <w:rFonts w:ascii="Palatino Linotype" w:eastAsiaTheme="minorHAnsi" w:hAnsi="Palatino Linotype" w:cs="Arial"/>
          <w:lang w:val="es-MX" w:eastAsia="en-US"/>
        </w:rPr>
        <w:t>,</w:t>
      </w:r>
      <w:r w:rsidRPr="00A35842">
        <w:rPr>
          <w:rFonts w:ascii="Palatino Linotype" w:eastAsiaTheme="minorHAnsi" w:hAnsi="Palatino Linotype" w:cs="Arial"/>
          <w:b/>
          <w:lang w:val="es-MX" w:eastAsia="en-US"/>
        </w:rPr>
        <w:t xml:space="preserve"> </w:t>
      </w:r>
      <w:r w:rsidRPr="00A35842">
        <w:rPr>
          <w:rFonts w:ascii="Palatino Linotype" w:eastAsiaTheme="minorHAnsi" w:hAnsi="Palatino Linotype" w:cs="Arial"/>
          <w:lang w:val="es-MX" w:eastAsia="en-US"/>
        </w:rPr>
        <w:t>en lo subsecuente</w:t>
      </w:r>
      <w:r w:rsidR="000A67C7" w:rsidRPr="00A35842">
        <w:rPr>
          <w:rFonts w:ascii="Palatino Linotype" w:eastAsiaTheme="minorHAnsi" w:hAnsi="Palatino Linotype" w:cs="Arial"/>
          <w:lang w:val="es-MX" w:eastAsia="en-US"/>
        </w:rPr>
        <w:t xml:space="preserve"> el </w:t>
      </w:r>
      <w:r w:rsidRPr="00A35842">
        <w:rPr>
          <w:rFonts w:ascii="Palatino Linotype" w:eastAsiaTheme="minorHAnsi" w:hAnsi="Palatino Linotype" w:cs="Arial"/>
          <w:b/>
          <w:lang w:val="es-MX" w:eastAsia="en-US"/>
        </w:rPr>
        <w:t xml:space="preserve">Sujeto Obligado, </w:t>
      </w:r>
      <w:r w:rsidRPr="00A35842">
        <w:rPr>
          <w:rFonts w:ascii="Palatino Linotype" w:eastAsiaTheme="minorHAnsi" w:hAnsi="Palatino Linotype" w:cs="Arial"/>
          <w:lang w:val="es-MX" w:eastAsia="en-US"/>
        </w:rPr>
        <w:t>se procede a dictar la presente resolución.</w:t>
      </w:r>
    </w:p>
    <w:p w14:paraId="3C4183CF" w14:textId="77777777" w:rsidR="00B74C9F" w:rsidRPr="00A35842"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35842" w:rsidRDefault="0029071C" w:rsidP="00B74C9F">
      <w:pPr>
        <w:spacing w:line="360" w:lineRule="auto"/>
        <w:jc w:val="center"/>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A N T E C E D E N T E S</w:t>
      </w:r>
    </w:p>
    <w:p w14:paraId="4A7F4093" w14:textId="77777777" w:rsidR="00B74C9F" w:rsidRPr="00A35842" w:rsidRDefault="00B74C9F" w:rsidP="000A67C7">
      <w:pPr>
        <w:pStyle w:val="Sinespaciado"/>
        <w:rPr>
          <w:rFonts w:eastAsiaTheme="minorHAnsi"/>
          <w:lang w:eastAsia="en-US"/>
        </w:rPr>
      </w:pPr>
    </w:p>
    <w:p w14:paraId="462C7DDC" w14:textId="77777777" w:rsidR="0029071C" w:rsidRPr="00A35842" w:rsidRDefault="0029071C" w:rsidP="0029071C">
      <w:pPr>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PRIMERO. De la solicitud de información.</w:t>
      </w:r>
    </w:p>
    <w:p w14:paraId="06000C69" w14:textId="782C43B2" w:rsidR="00B74C9F" w:rsidRPr="00A35842" w:rsidRDefault="0029071C" w:rsidP="00555301">
      <w:pPr>
        <w:spacing w:line="360" w:lineRule="auto"/>
        <w:jc w:val="both"/>
        <w:rPr>
          <w:rFonts w:ascii="Palatino Linotype" w:eastAsiaTheme="minorHAnsi" w:hAnsi="Palatino Linotype" w:cs="Arial"/>
          <w:szCs w:val="22"/>
          <w:lang w:val="es-MX" w:eastAsia="en-US"/>
        </w:rPr>
      </w:pPr>
      <w:r w:rsidRPr="00A35842">
        <w:rPr>
          <w:rFonts w:ascii="Palatino Linotype" w:eastAsiaTheme="minorHAnsi" w:hAnsi="Palatino Linotype" w:cs="Arial"/>
          <w:szCs w:val="22"/>
          <w:lang w:val="es-MX" w:eastAsia="en-US"/>
        </w:rPr>
        <w:t xml:space="preserve">En fecha </w:t>
      </w:r>
      <w:r w:rsidR="00667B49" w:rsidRPr="00A35842">
        <w:rPr>
          <w:rFonts w:ascii="Palatino Linotype" w:eastAsiaTheme="minorHAnsi" w:hAnsi="Palatino Linotype" w:cs="Arial"/>
          <w:szCs w:val="22"/>
          <w:lang w:val="es-MX" w:eastAsia="en-US"/>
        </w:rPr>
        <w:t>cuatro</w:t>
      </w:r>
      <w:r w:rsidR="000A67C7" w:rsidRPr="00A35842">
        <w:rPr>
          <w:rFonts w:ascii="Palatino Linotype" w:eastAsiaTheme="minorHAnsi" w:hAnsi="Palatino Linotype" w:cs="Arial"/>
          <w:szCs w:val="22"/>
          <w:lang w:val="es-MX" w:eastAsia="en-US"/>
        </w:rPr>
        <w:t xml:space="preserve"> de agosto</w:t>
      </w:r>
      <w:r w:rsidR="00555301" w:rsidRPr="00A35842">
        <w:rPr>
          <w:rFonts w:ascii="Palatino Linotype" w:eastAsiaTheme="minorHAnsi" w:hAnsi="Palatino Linotype" w:cs="Arial"/>
          <w:szCs w:val="22"/>
          <w:lang w:val="es-MX" w:eastAsia="en-US"/>
        </w:rPr>
        <w:t xml:space="preserve"> de dos mil veinticinco</w:t>
      </w:r>
      <w:r w:rsidRPr="00A35842">
        <w:rPr>
          <w:rFonts w:ascii="Palatino Linotype" w:eastAsiaTheme="minorHAnsi" w:hAnsi="Palatino Linotype" w:cs="Arial"/>
          <w:szCs w:val="22"/>
          <w:lang w:val="es-MX" w:eastAsia="en-US"/>
        </w:rPr>
        <w:t xml:space="preserve">, </w:t>
      </w:r>
      <w:r w:rsidR="00E250C8" w:rsidRPr="00A35842">
        <w:rPr>
          <w:rFonts w:ascii="Palatino Linotype" w:eastAsiaTheme="minorHAnsi" w:hAnsi="Palatino Linotype" w:cs="Arial"/>
          <w:szCs w:val="22"/>
          <w:lang w:val="es-MX" w:eastAsia="en-US"/>
        </w:rPr>
        <w:t>el</w:t>
      </w:r>
      <w:r w:rsidRPr="00A35842">
        <w:rPr>
          <w:rFonts w:ascii="Palatino Linotype" w:eastAsiaTheme="minorHAnsi" w:hAnsi="Palatino Linotype" w:cs="Arial"/>
          <w:szCs w:val="22"/>
          <w:lang w:val="es-MX" w:eastAsia="en-US"/>
        </w:rPr>
        <w:t xml:space="preserve"> </w:t>
      </w:r>
      <w:r w:rsidRPr="00A35842">
        <w:rPr>
          <w:rFonts w:ascii="Palatino Linotype" w:eastAsiaTheme="minorHAnsi" w:hAnsi="Palatino Linotype" w:cs="Arial"/>
          <w:b/>
          <w:szCs w:val="22"/>
          <w:lang w:val="es-MX" w:eastAsia="en-US"/>
        </w:rPr>
        <w:t>Recurrente</w:t>
      </w:r>
      <w:r w:rsidRPr="00A35842">
        <w:rPr>
          <w:rFonts w:ascii="Palatino Linotype" w:eastAsiaTheme="minorHAnsi" w:hAnsi="Palatino Linotype" w:cs="Arial"/>
          <w:szCs w:val="22"/>
          <w:lang w:val="es-MX" w:eastAsia="en-US"/>
        </w:rPr>
        <w:t xml:space="preserve">, presentó a través </w:t>
      </w:r>
      <w:r w:rsidR="00F94208" w:rsidRPr="00A35842">
        <w:rPr>
          <w:rFonts w:ascii="Palatino Linotype" w:eastAsiaTheme="minorHAnsi" w:hAnsi="Palatino Linotype" w:cs="Arial"/>
          <w:szCs w:val="22"/>
          <w:lang w:val="es-MX" w:eastAsia="en-US"/>
        </w:rPr>
        <w:t>d</w:t>
      </w:r>
      <w:r w:rsidRPr="00A35842">
        <w:rPr>
          <w:rFonts w:ascii="Palatino Linotype" w:eastAsiaTheme="minorHAnsi" w:hAnsi="Palatino Linotype" w:cs="Arial"/>
          <w:szCs w:val="22"/>
          <w:lang w:val="es-MX" w:eastAsia="en-US"/>
        </w:rPr>
        <w:t xml:space="preserve">el Sistema de Acceso a la Información Mexiquense </w:t>
      </w:r>
      <w:r w:rsidRPr="00A35842">
        <w:rPr>
          <w:rFonts w:ascii="Palatino Linotype" w:eastAsiaTheme="minorHAnsi" w:hAnsi="Palatino Linotype" w:cs="Arial"/>
          <w:b/>
          <w:szCs w:val="22"/>
          <w:lang w:val="es-MX" w:eastAsia="en-US"/>
        </w:rPr>
        <w:t>(SAIMEX),</w:t>
      </w:r>
      <w:r w:rsidRPr="00A35842">
        <w:rPr>
          <w:rFonts w:ascii="Palatino Linotype" w:eastAsiaTheme="minorHAnsi" w:hAnsi="Palatino Linotype" w:cs="Arial"/>
          <w:szCs w:val="22"/>
          <w:lang w:val="es-MX" w:eastAsia="en-US"/>
        </w:rPr>
        <w:t xml:space="preserve"> ante el </w:t>
      </w:r>
      <w:r w:rsidRPr="00A35842">
        <w:rPr>
          <w:rFonts w:ascii="Palatino Linotype" w:eastAsiaTheme="minorHAnsi" w:hAnsi="Palatino Linotype" w:cs="Arial"/>
          <w:b/>
          <w:szCs w:val="22"/>
          <w:lang w:val="es-MX" w:eastAsia="en-US"/>
        </w:rPr>
        <w:t>Sujeto Obligado</w:t>
      </w:r>
      <w:r w:rsidRPr="00A35842">
        <w:rPr>
          <w:rFonts w:ascii="Palatino Linotype" w:eastAsiaTheme="minorHAnsi" w:hAnsi="Palatino Linotype" w:cs="Arial"/>
          <w:szCs w:val="22"/>
          <w:lang w:val="es-MX" w:eastAsia="en-US"/>
        </w:rPr>
        <w:t>, la solicitud de acceso a la información pública, a la que se le</w:t>
      </w:r>
      <w:r w:rsidR="00C753C2" w:rsidRPr="00A35842">
        <w:rPr>
          <w:rFonts w:ascii="Palatino Linotype" w:eastAsiaTheme="minorHAnsi" w:hAnsi="Palatino Linotype" w:cs="Arial"/>
          <w:szCs w:val="22"/>
          <w:lang w:val="es-MX" w:eastAsia="en-US"/>
        </w:rPr>
        <w:t xml:space="preserve"> asignó el número de expediente </w:t>
      </w:r>
      <w:r w:rsidR="00667B49" w:rsidRPr="00A35842">
        <w:rPr>
          <w:rFonts w:ascii="Palatino Linotype" w:eastAsiaTheme="minorHAnsi" w:hAnsi="Palatino Linotype" w:cs="Arial"/>
          <w:b/>
          <w:szCs w:val="22"/>
          <w:lang w:val="es-MX" w:eastAsia="en-US"/>
        </w:rPr>
        <w:t>00240/OPDTEOLOYUCAN/IP/2025</w:t>
      </w:r>
      <w:r w:rsidRPr="00A35842">
        <w:rPr>
          <w:rFonts w:ascii="Palatino Linotype" w:eastAsiaTheme="minorHAnsi" w:hAnsi="Palatino Linotype" w:cs="Arial"/>
          <w:szCs w:val="22"/>
          <w:lang w:val="es-MX" w:eastAsia="en-US"/>
        </w:rPr>
        <w:t>, mediante la cual solicitó lo siguiente:</w:t>
      </w:r>
    </w:p>
    <w:p w14:paraId="09B9ABF6" w14:textId="77777777" w:rsidR="00555301" w:rsidRPr="00A35842" w:rsidRDefault="00555301" w:rsidP="000A67C7">
      <w:pPr>
        <w:pStyle w:val="Sinespaciado"/>
        <w:rPr>
          <w:rFonts w:eastAsiaTheme="minorHAnsi"/>
          <w:lang w:eastAsia="en-US"/>
        </w:rPr>
      </w:pPr>
    </w:p>
    <w:p w14:paraId="49A14F7E" w14:textId="4D431E76" w:rsidR="00B2345B" w:rsidRPr="00A35842" w:rsidRDefault="0029071C" w:rsidP="000A67C7">
      <w:pPr>
        <w:spacing w:line="276" w:lineRule="auto"/>
        <w:ind w:left="284" w:right="332"/>
        <w:jc w:val="both"/>
        <w:rPr>
          <w:rFonts w:ascii="Palatino Linotype" w:hAnsi="Palatino Linotype"/>
          <w:i/>
          <w:sz w:val="22"/>
          <w:szCs w:val="22"/>
          <w:lang w:val="es-ES_tradnl"/>
        </w:rPr>
      </w:pPr>
      <w:r w:rsidRPr="00A35842">
        <w:rPr>
          <w:rFonts w:ascii="Palatino Linotype" w:hAnsi="Palatino Linotype"/>
          <w:i/>
          <w:sz w:val="22"/>
          <w:szCs w:val="22"/>
          <w:lang w:val="es-MX"/>
        </w:rPr>
        <w:t>“</w:t>
      </w:r>
      <w:proofErr w:type="spellStart"/>
      <w:r w:rsidR="00667B49" w:rsidRPr="00A35842">
        <w:rPr>
          <w:rFonts w:ascii="Palatino Linotype" w:hAnsi="Palatino Linotype"/>
          <w:i/>
          <w:sz w:val="22"/>
          <w:szCs w:val="22"/>
          <w:lang w:val="es-MX" w:eastAsia="es-MX"/>
        </w:rPr>
        <w:t>solisito</w:t>
      </w:r>
      <w:proofErr w:type="spellEnd"/>
      <w:r w:rsidR="00667B49" w:rsidRPr="00A35842">
        <w:rPr>
          <w:rFonts w:ascii="Palatino Linotype" w:hAnsi="Palatino Linotype"/>
          <w:i/>
          <w:sz w:val="22"/>
          <w:szCs w:val="22"/>
          <w:lang w:val="es-MX" w:eastAsia="es-MX"/>
        </w:rPr>
        <w:t xml:space="preserve"> los </w:t>
      </w:r>
      <w:proofErr w:type="spellStart"/>
      <w:r w:rsidR="00667B49" w:rsidRPr="00A35842">
        <w:rPr>
          <w:rFonts w:ascii="Palatino Linotype" w:hAnsi="Palatino Linotype"/>
          <w:i/>
          <w:sz w:val="22"/>
          <w:szCs w:val="22"/>
          <w:lang w:val="es-MX" w:eastAsia="es-MX"/>
        </w:rPr>
        <w:t>resivos</w:t>
      </w:r>
      <w:proofErr w:type="spellEnd"/>
      <w:r w:rsidR="00667B49" w:rsidRPr="00A35842">
        <w:rPr>
          <w:rFonts w:ascii="Palatino Linotype" w:hAnsi="Palatino Linotype"/>
          <w:i/>
          <w:sz w:val="22"/>
          <w:szCs w:val="22"/>
          <w:lang w:val="es-MX" w:eastAsia="es-MX"/>
        </w:rPr>
        <w:t xml:space="preserve"> de </w:t>
      </w:r>
      <w:proofErr w:type="spellStart"/>
      <w:r w:rsidR="00667B49" w:rsidRPr="00A35842">
        <w:rPr>
          <w:rFonts w:ascii="Palatino Linotype" w:hAnsi="Palatino Linotype"/>
          <w:i/>
          <w:sz w:val="22"/>
          <w:szCs w:val="22"/>
          <w:lang w:val="es-MX" w:eastAsia="es-MX"/>
        </w:rPr>
        <w:t>nomina</w:t>
      </w:r>
      <w:proofErr w:type="spellEnd"/>
      <w:r w:rsidR="00667B49" w:rsidRPr="00A35842">
        <w:rPr>
          <w:rFonts w:ascii="Palatino Linotype" w:hAnsi="Palatino Linotype"/>
          <w:i/>
          <w:sz w:val="22"/>
          <w:szCs w:val="22"/>
          <w:lang w:val="es-MX" w:eastAsia="es-MX"/>
        </w:rPr>
        <w:t xml:space="preserve"> </w:t>
      </w:r>
      <w:proofErr w:type="spellStart"/>
      <w:r w:rsidR="00667B49" w:rsidRPr="00A35842">
        <w:rPr>
          <w:rFonts w:ascii="Palatino Linotype" w:hAnsi="Palatino Linotype"/>
          <w:i/>
          <w:sz w:val="22"/>
          <w:szCs w:val="22"/>
          <w:lang w:val="es-MX" w:eastAsia="es-MX"/>
        </w:rPr>
        <w:t>de el</w:t>
      </w:r>
      <w:proofErr w:type="spellEnd"/>
      <w:r w:rsidR="00667B49" w:rsidRPr="00A35842">
        <w:rPr>
          <w:rFonts w:ascii="Palatino Linotype" w:hAnsi="Palatino Linotype"/>
          <w:i/>
          <w:sz w:val="22"/>
          <w:szCs w:val="22"/>
          <w:lang w:val="es-MX" w:eastAsia="es-MX"/>
        </w:rPr>
        <w:t xml:space="preserve"> año 2024 de todos los servidores </w:t>
      </w:r>
      <w:proofErr w:type="spellStart"/>
      <w:r w:rsidR="00667B49" w:rsidRPr="00A35842">
        <w:rPr>
          <w:rFonts w:ascii="Palatino Linotype" w:hAnsi="Palatino Linotype"/>
          <w:i/>
          <w:sz w:val="22"/>
          <w:szCs w:val="22"/>
          <w:lang w:val="es-MX" w:eastAsia="es-MX"/>
        </w:rPr>
        <w:t>puvlicos</w:t>
      </w:r>
      <w:proofErr w:type="spellEnd"/>
      <w:r w:rsidR="00667B49" w:rsidRPr="00A35842">
        <w:rPr>
          <w:rFonts w:ascii="Palatino Linotype" w:hAnsi="Palatino Linotype"/>
          <w:i/>
          <w:sz w:val="22"/>
          <w:szCs w:val="22"/>
          <w:lang w:val="es-MX" w:eastAsia="es-MX"/>
        </w:rPr>
        <w:t xml:space="preserve"> del organismo de agua y del </w:t>
      </w:r>
      <w:proofErr w:type="spellStart"/>
      <w:r w:rsidR="00667B49" w:rsidRPr="00A35842">
        <w:rPr>
          <w:rFonts w:ascii="Palatino Linotype" w:hAnsi="Palatino Linotype"/>
          <w:i/>
          <w:sz w:val="22"/>
          <w:szCs w:val="22"/>
          <w:lang w:val="es-MX" w:eastAsia="es-MX"/>
        </w:rPr>
        <w:t>dfif</w:t>
      </w:r>
      <w:proofErr w:type="spellEnd"/>
      <w:r w:rsidRPr="00A35842">
        <w:rPr>
          <w:rFonts w:ascii="Palatino Linotype" w:hAnsi="Palatino Linotype"/>
          <w:i/>
          <w:sz w:val="22"/>
          <w:szCs w:val="22"/>
          <w:lang w:val="es-MX"/>
        </w:rPr>
        <w:t>”</w:t>
      </w:r>
      <w:r w:rsidR="00B2345B" w:rsidRPr="00A35842">
        <w:rPr>
          <w:rFonts w:ascii="Palatino Linotype" w:hAnsi="Palatino Linotype"/>
          <w:i/>
          <w:sz w:val="22"/>
          <w:szCs w:val="22"/>
          <w:lang w:val="es-ES_tradnl"/>
        </w:rPr>
        <w:t xml:space="preserve"> (Sic)</w:t>
      </w:r>
    </w:p>
    <w:p w14:paraId="0470AC4C" w14:textId="77777777" w:rsidR="00B74C9F" w:rsidRPr="00A35842" w:rsidRDefault="00B74C9F" w:rsidP="00B74C9F">
      <w:pPr>
        <w:spacing w:line="276" w:lineRule="auto"/>
        <w:ind w:left="284" w:right="332"/>
        <w:jc w:val="both"/>
        <w:rPr>
          <w:rFonts w:ascii="Palatino Linotype" w:hAnsi="Palatino Linotype"/>
          <w:i/>
          <w:sz w:val="22"/>
          <w:szCs w:val="22"/>
          <w:lang w:val="es-ES_tradnl"/>
        </w:rPr>
      </w:pPr>
    </w:p>
    <w:p w14:paraId="3306A641" w14:textId="7D50C600" w:rsidR="00555301" w:rsidRPr="00A35842"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35842">
        <w:rPr>
          <w:rFonts w:ascii="Palatino Linotype" w:hAnsi="Palatino Linotype"/>
          <w:b/>
          <w:lang w:val="es-ES_tradnl"/>
        </w:rPr>
        <w:t>MODALIDAD DE ENTREGA:</w:t>
      </w:r>
      <w:r w:rsidRPr="00A35842">
        <w:rPr>
          <w:rFonts w:ascii="Palatino Linotype" w:hAnsi="Palatino Linotype"/>
          <w:lang w:val="es-ES_tradnl"/>
        </w:rPr>
        <w:t xml:space="preserve"> </w:t>
      </w:r>
      <w:r w:rsidR="00756303" w:rsidRPr="00A35842">
        <w:rPr>
          <w:rFonts w:ascii="Palatino Linotype" w:eastAsiaTheme="minorHAnsi" w:hAnsi="Palatino Linotype" w:cstheme="minorBidi"/>
          <w:color w:val="000000"/>
          <w:lang w:val="es-MX" w:eastAsia="en-US"/>
        </w:rPr>
        <w:t>A través de</w:t>
      </w:r>
      <w:r w:rsidR="00B2345B" w:rsidRPr="00A35842">
        <w:rPr>
          <w:rFonts w:ascii="Palatino Linotype" w:eastAsiaTheme="minorHAnsi" w:hAnsi="Palatino Linotype" w:cstheme="minorBidi"/>
          <w:color w:val="000000"/>
          <w:lang w:val="es-MX" w:eastAsia="en-US"/>
        </w:rPr>
        <w:t>l SAIMEX.</w:t>
      </w:r>
      <w:r w:rsidR="00756303" w:rsidRPr="00A35842">
        <w:rPr>
          <w:rFonts w:ascii="Palatino Linotype" w:eastAsiaTheme="minorHAnsi" w:hAnsi="Palatino Linotype" w:cstheme="minorBidi"/>
          <w:color w:val="000000"/>
          <w:lang w:val="es-MX" w:eastAsia="en-US"/>
        </w:rPr>
        <w:t xml:space="preserve"> </w:t>
      </w:r>
    </w:p>
    <w:p w14:paraId="739C0324" w14:textId="77777777" w:rsidR="00667B49" w:rsidRPr="00A35842" w:rsidRDefault="00667B49" w:rsidP="00667B49">
      <w:pPr>
        <w:spacing w:line="360" w:lineRule="auto"/>
        <w:jc w:val="both"/>
        <w:rPr>
          <w:rFonts w:ascii="Palatino Linotype" w:eastAsia="Palatino Linotype" w:hAnsi="Palatino Linotype" w:cs="Palatino Linotype"/>
          <w:color w:val="000000"/>
          <w:sz w:val="28"/>
          <w:szCs w:val="28"/>
          <w:lang w:val="es-MX" w:eastAsia="es-MX"/>
        </w:rPr>
      </w:pPr>
      <w:r w:rsidRPr="00A35842">
        <w:rPr>
          <w:rFonts w:ascii="Palatino Linotype" w:hAnsi="Palatino Linotype" w:cs="Arial"/>
          <w:b/>
          <w:sz w:val="28"/>
          <w:szCs w:val="28"/>
          <w:lang w:val="es-MX" w:eastAsia="es-MX"/>
        </w:rPr>
        <w:lastRenderedPageBreak/>
        <w:t>SEGUNDO. De la aclaración a la solicitud de información.</w:t>
      </w:r>
    </w:p>
    <w:p w14:paraId="4331644E" w14:textId="67B500AC" w:rsidR="00667B49" w:rsidRPr="00A35842" w:rsidRDefault="00667B49" w:rsidP="00667B49">
      <w:pPr>
        <w:spacing w:line="360" w:lineRule="auto"/>
        <w:jc w:val="both"/>
        <w:rPr>
          <w:rFonts w:ascii="Palatino Linotype" w:eastAsia="Palatino Linotype" w:hAnsi="Palatino Linotype" w:cs="Palatino Linotype"/>
          <w:lang w:val="es-MX" w:eastAsia="es-MX"/>
        </w:rPr>
      </w:pPr>
      <w:r w:rsidRPr="00A35842">
        <w:rPr>
          <w:rFonts w:ascii="Palatino Linotype" w:eastAsia="Palatino Linotype" w:hAnsi="Palatino Linotype" w:cs="Palatino Linotype"/>
          <w:lang w:val="es-MX" w:eastAsia="es-MX"/>
        </w:rPr>
        <w:t xml:space="preserve">Con fecha cuatro de agosto </w:t>
      </w:r>
      <w:r w:rsidRPr="00A35842">
        <w:rPr>
          <w:rFonts w:ascii="Palatino Linotype" w:eastAsia="Palatino Linotype" w:hAnsi="Palatino Linotype" w:cs="Palatino Linotype"/>
          <w:bCs/>
          <w:lang w:val="es-MX" w:eastAsia="es-MX"/>
        </w:rPr>
        <w:t>de dos mil veinticinco</w:t>
      </w:r>
      <w:r w:rsidRPr="00A35842">
        <w:rPr>
          <w:rFonts w:ascii="Palatino Linotype" w:eastAsia="Palatino Linotype" w:hAnsi="Palatino Linotype" w:cs="Palatino Linotype"/>
          <w:lang w:val="es-MX" w:eastAsia="es-MX"/>
        </w:rPr>
        <w:t xml:space="preserve">, el </w:t>
      </w:r>
      <w:r w:rsidRPr="00A35842">
        <w:rPr>
          <w:rFonts w:ascii="Palatino Linotype" w:eastAsia="Palatino Linotype" w:hAnsi="Palatino Linotype" w:cs="Palatino Linotype"/>
          <w:b/>
          <w:lang w:val="es-MX" w:eastAsia="es-MX"/>
        </w:rPr>
        <w:t>Sujeto Obligado</w:t>
      </w:r>
      <w:r w:rsidRPr="00A35842">
        <w:rPr>
          <w:rFonts w:ascii="Palatino Linotype" w:eastAsia="Palatino Linotype" w:hAnsi="Palatino Linotype" w:cs="Palatino Linotype"/>
          <w:lang w:val="es-MX" w:eastAsia="es-MX"/>
        </w:rPr>
        <w:t>, solicitó aclaración en los siguientes términos:</w:t>
      </w:r>
    </w:p>
    <w:p w14:paraId="58E1D149" w14:textId="77777777" w:rsidR="00667B49" w:rsidRPr="00A35842" w:rsidRDefault="00667B49" w:rsidP="00667B49">
      <w:pPr>
        <w:spacing w:line="360" w:lineRule="auto"/>
        <w:jc w:val="both"/>
        <w:rPr>
          <w:rFonts w:ascii="Palatino Linotype" w:eastAsia="Palatino Linotype" w:hAnsi="Palatino Linotype" w:cs="Palatino Linotype"/>
          <w:lang w:val="es-MX" w:eastAsia="es-MX"/>
        </w:rPr>
      </w:pPr>
    </w:p>
    <w:p w14:paraId="2B9B43EE" w14:textId="74FAEA66"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68CB6C7A"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5164DDD9"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b/>
          <w:bCs/>
          <w:i/>
          <w:sz w:val="22"/>
          <w:szCs w:val="22"/>
          <w:u w:val="single"/>
          <w:lang w:val="es-MX" w:eastAsia="es-MX"/>
        </w:rPr>
        <w:t>Se solicita especifique de qué mes y/o quincena requiere los recibos de nómina para poder dar respuesta a su solicitud o guiarle para presentar su solicitud de forma correcta.</w:t>
      </w:r>
      <w:r w:rsidRPr="00A35842">
        <w:rPr>
          <w:rFonts w:ascii="Palatino Linotype" w:eastAsia="Palatino Linotype" w:hAnsi="Palatino Linotype" w:cs="Palatino Linotype"/>
          <w:i/>
          <w:sz w:val="22"/>
          <w:szCs w:val="22"/>
          <w:lang w:val="es-MX" w:eastAsia="es-MX"/>
        </w:rPr>
        <w:t xml:space="preserve"> </w:t>
      </w:r>
    </w:p>
    <w:p w14:paraId="7AD60D4C"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7E89C9B0" w14:textId="259FB456" w:rsidR="00667B49" w:rsidRPr="00A35842" w:rsidRDefault="00667B49" w:rsidP="00667B49">
      <w:pPr>
        <w:spacing w:line="276" w:lineRule="auto"/>
        <w:ind w:left="567" w:right="616"/>
        <w:jc w:val="both"/>
        <w:rPr>
          <w:rFonts w:ascii="Palatino Linotype" w:eastAsia="Palatino Linotype" w:hAnsi="Palatino Linotype" w:cs="Palatino Linotype"/>
          <w:b/>
          <w:bCs/>
          <w:i/>
          <w:sz w:val="22"/>
          <w:szCs w:val="22"/>
          <w:u w:val="single"/>
          <w:lang w:val="es-MX" w:eastAsia="es-MX"/>
        </w:rPr>
      </w:pPr>
      <w:r w:rsidRPr="00A35842">
        <w:rPr>
          <w:rFonts w:ascii="Palatino Linotype" w:eastAsia="Palatino Linotype" w:hAnsi="Palatino Linotype" w:cs="Palatino Linotype"/>
          <w:b/>
          <w:bCs/>
          <w:i/>
          <w:sz w:val="22"/>
          <w:szCs w:val="22"/>
          <w:u w:val="single"/>
          <w:lang w:val="es-MX" w:eastAsia="es-MX"/>
        </w:rPr>
        <w:t>Asimismo, le notificamos que este organismo no cuenta con información del DIF (Desarrollo Integral de la Familia) por lo cual, una vez que realice su aclaración, le proporcionaremos la información que corresponde y que obre en los archivos del OPDAPAS.</w:t>
      </w:r>
    </w:p>
    <w:p w14:paraId="226E73B4"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070B690A" w14:textId="5F0D75D6"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CFE1A7A"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5BC96119" w14:textId="02597585"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ATENTAMENTE</w:t>
      </w:r>
    </w:p>
    <w:p w14:paraId="39C81180" w14:textId="579EEC53"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Karina Ivonne Cortés Rojas”</w:t>
      </w:r>
    </w:p>
    <w:p w14:paraId="4B5426E1" w14:textId="77777777" w:rsidR="00667B49" w:rsidRPr="00A35842" w:rsidRDefault="00667B49" w:rsidP="00667B49">
      <w:pPr>
        <w:spacing w:line="360" w:lineRule="auto"/>
        <w:jc w:val="both"/>
        <w:rPr>
          <w:rFonts w:ascii="Palatino Linotype" w:eastAsia="Palatino Linotype" w:hAnsi="Palatino Linotype" w:cs="Palatino Linotype"/>
          <w:lang w:val="es-MX" w:eastAsia="es-MX"/>
        </w:rPr>
      </w:pPr>
    </w:p>
    <w:p w14:paraId="184F55C7" w14:textId="132135A0" w:rsidR="00667B49" w:rsidRPr="00A35842" w:rsidRDefault="00667B49" w:rsidP="00667B49">
      <w:pPr>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 xml:space="preserve">TERCERO. De la respuesta del Sujeto Obligado. </w:t>
      </w:r>
    </w:p>
    <w:p w14:paraId="7664553C" w14:textId="29380FAD" w:rsidR="00667B49" w:rsidRPr="00A35842" w:rsidRDefault="00667B49" w:rsidP="00667B49">
      <w:pPr>
        <w:spacing w:line="360" w:lineRule="auto"/>
        <w:jc w:val="both"/>
        <w:rPr>
          <w:rFonts w:ascii="Palatino Linotype" w:hAnsi="Palatino Linotype"/>
          <w:i/>
          <w:sz w:val="22"/>
          <w:szCs w:val="22"/>
          <w:lang w:val="es-MX" w:eastAsia="es-MX"/>
        </w:rPr>
      </w:pPr>
      <w:r w:rsidRPr="00A35842">
        <w:rPr>
          <w:rFonts w:ascii="Palatino Linotype" w:eastAsiaTheme="minorHAnsi" w:hAnsi="Palatino Linotype" w:cs="Arial"/>
          <w:lang w:val="es-MX" w:eastAsia="en-US"/>
        </w:rPr>
        <w:t xml:space="preserve">De las constancias que obran en el sistema </w:t>
      </w:r>
      <w:r w:rsidRPr="00A35842">
        <w:rPr>
          <w:rFonts w:ascii="Palatino Linotype" w:eastAsiaTheme="minorHAnsi" w:hAnsi="Palatino Linotype" w:cs="Arial"/>
          <w:b/>
          <w:lang w:val="es-MX" w:eastAsia="en-US"/>
        </w:rPr>
        <w:t>SAIMEX</w:t>
      </w:r>
      <w:r w:rsidRPr="00A35842">
        <w:rPr>
          <w:rFonts w:ascii="Palatino Linotype" w:eastAsiaTheme="minorHAnsi" w:hAnsi="Palatino Linotype" w:cs="Arial"/>
          <w:lang w:val="es-MX" w:eastAsia="en-US"/>
        </w:rPr>
        <w:t xml:space="preserve">, se advierte que en fecha </w:t>
      </w:r>
      <w:r w:rsidRPr="00A35842">
        <w:rPr>
          <w:rFonts w:ascii="Palatino Linotype" w:eastAsia="Palatino Linotype" w:hAnsi="Palatino Linotype" w:cs="Palatino Linotype"/>
          <w:bCs/>
          <w:lang w:val="es-MX" w:eastAsia="es-MX"/>
        </w:rPr>
        <w:t>seis de noviembre de dos mil veinticinco,</w:t>
      </w:r>
      <w:r w:rsidRPr="00A35842">
        <w:rPr>
          <w:rFonts w:ascii="Palatino Linotype" w:eastAsia="Palatino Linotype" w:hAnsi="Palatino Linotype" w:cs="Palatino Linotype"/>
          <w:lang w:val="es-MX" w:eastAsia="es-MX"/>
        </w:rPr>
        <w:t xml:space="preserve"> el </w:t>
      </w:r>
      <w:r w:rsidRPr="00A35842">
        <w:rPr>
          <w:rFonts w:ascii="Palatino Linotype" w:eastAsia="Palatino Linotype" w:hAnsi="Palatino Linotype" w:cs="Palatino Linotype"/>
          <w:b/>
          <w:bCs/>
          <w:lang w:val="es-MX" w:eastAsia="es-MX"/>
        </w:rPr>
        <w:t>Sujeto Obligado</w:t>
      </w:r>
      <w:r w:rsidRPr="00A35842">
        <w:rPr>
          <w:rFonts w:ascii="Palatino Linotype" w:eastAsia="Palatino Linotype" w:hAnsi="Palatino Linotype" w:cs="Palatino Linotype"/>
          <w:lang w:val="es-MX" w:eastAsia="es-MX"/>
        </w:rPr>
        <w:t xml:space="preserve"> notificó lo siguiente:</w:t>
      </w:r>
    </w:p>
    <w:p w14:paraId="0226D44A" w14:textId="77777777" w:rsidR="00667B49" w:rsidRPr="00A35842" w:rsidRDefault="00667B49" w:rsidP="00667B49">
      <w:pPr>
        <w:spacing w:line="360" w:lineRule="auto"/>
        <w:jc w:val="both"/>
        <w:rPr>
          <w:rFonts w:ascii="Palatino Linotype" w:eastAsia="Palatino Linotype" w:hAnsi="Palatino Linotype" w:cs="Palatino Linotype"/>
          <w:lang w:val="es-MX" w:eastAsia="es-MX"/>
        </w:rPr>
      </w:pPr>
    </w:p>
    <w:p w14:paraId="45951255"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lastRenderedPageBreak/>
        <w:t xml:space="preserve">“Con fundamento en el </w:t>
      </w:r>
      <w:proofErr w:type="spellStart"/>
      <w:r w:rsidRPr="00A35842">
        <w:rPr>
          <w:rFonts w:ascii="Palatino Linotype" w:eastAsia="Palatino Linotype" w:hAnsi="Palatino Linotype" w:cs="Palatino Linotype"/>
          <w:i/>
          <w:sz w:val="22"/>
          <w:szCs w:val="22"/>
          <w:lang w:val="es-MX" w:eastAsia="es-MX"/>
        </w:rPr>
        <w:t>articulo</w:t>
      </w:r>
      <w:proofErr w:type="spellEnd"/>
      <w:r w:rsidRPr="00A35842">
        <w:rPr>
          <w:rFonts w:ascii="Palatino Linotype" w:eastAsia="Palatino Linotype" w:hAnsi="Palatino Linotype" w:cs="Palatino Linotype"/>
          <w:i/>
          <w:sz w:val="22"/>
          <w:szCs w:val="22"/>
          <w:lang w:val="es-MX" w:eastAsia="es-MX"/>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0FC97C1F"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685D750C" w14:textId="77777777" w:rsidR="005424EB"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 xml:space="preserve">En respuesta a la solicitud recibida, nos permitimos hacer de su conocimiento que con fundamento en el artículo 163, artículo 53, Fracciones: II, V y VI de la Ley de Transparencia y Acceso a la Información Pública del Estado de México y Municipios, le contestamos que: </w:t>
      </w:r>
    </w:p>
    <w:p w14:paraId="5AF45CDB" w14:textId="77777777" w:rsidR="005424EB" w:rsidRPr="00A35842" w:rsidRDefault="005424EB"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02ED0F6A" w14:textId="64603C40"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Se procede a notificar la respuesta a la solicitud de información pública remitida del área generadora de la información. Así mismo se hace de su conocimiento que usted puede interponer su recurso de revisión dentro del plazo de 15 días hábiles contados a partir de la fecha en que se realice la notificación vía electrónica, a través del SAIMEX</w:t>
      </w:r>
    </w:p>
    <w:p w14:paraId="5039E18B"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212BBAFD" w14:textId="1F593804" w:rsidR="005424EB" w:rsidRPr="00A35842" w:rsidRDefault="00667B49" w:rsidP="005424EB">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Quedando a salvo sus derechos para volverla a presentar. En virtud de lo anterior, se archiva la presente solicitud como concluida</w:t>
      </w:r>
      <w:r w:rsidR="005424EB" w:rsidRPr="00A35842">
        <w:rPr>
          <w:rFonts w:ascii="Palatino Linotype" w:eastAsia="Palatino Linotype" w:hAnsi="Palatino Linotype" w:cs="Palatino Linotype"/>
          <w:i/>
          <w:sz w:val="22"/>
          <w:szCs w:val="22"/>
          <w:lang w:val="es-MX" w:eastAsia="es-MX"/>
        </w:rPr>
        <w:t xml:space="preserve">. </w:t>
      </w:r>
    </w:p>
    <w:p w14:paraId="19EC7535" w14:textId="77777777" w:rsidR="005424EB" w:rsidRPr="00A35842" w:rsidRDefault="005424EB"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5B750263" w14:textId="25B13289"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Se hace de su conocimiento que tiene derecho de interponer recurso de revisión dentro del plazo de 15 días hábiles contados a partir de la fecha en que se realice la notificación vía electrónica, a través del SAIMEX.</w:t>
      </w:r>
    </w:p>
    <w:p w14:paraId="1624FC66" w14:textId="77777777"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
    <w:p w14:paraId="32E9889A" w14:textId="27662EFA"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r w:rsidRPr="00A35842">
        <w:rPr>
          <w:rFonts w:ascii="Palatino Linotype" w:eastAsia="Palatino Linotype" w:hAnsi="Palatino Linotype" w:cs="Palatino Linotype"/>
          <w:i/>
          <w:sz w:val="22"/>
          <w:szCs w:val="22"/>
          <w:lang w:val="es-MX" w:eastAsia="es-MX"/>
        </w:rPr>
        <w:t>ATENTAMENTE</w:t>
      </w:r>
    </w:p>
    <w:p w14:paraId="52178C2B" w14:textId="442A575C" w:rsidR="00667B49" w:rsidRPr="00A35842" w:rsidRDefault="00667B49" w:rsidP="00667B49">
      <w:pPr>
        <w:spacing w:line="276" w:lineRule="auto"/>
        <w:ind w:left="567" w:right="616"/>
        <w:jc w:val="both"/>
        <w:rPr>
          <w:rFonts w:ascii="Palatino Linotype" w:eastAsia="Palatino Linotype" w:hAnsi="Palatino Linotype" w:cs="Palatino Linotype"/>
          <w:i/>
          <w:sz w:val="22"/>
          <w:szCs w:val="22"/>
          <w:lang w:val="es-MX" w:eastAsia="es-MX"/>
        </w:rPr>
      </w:pPr>
      <w:proofErr w:type="spellStart"/>
      <w:r w:rsidRPr="00A35842">
        <w:rPr>
          <w:rFonts w:ascii="Palatino Linotype" w:eastAsia="Palatino Linotype" w:hAnsi="Palatino Linotype" w:cs="Palatino Linotype"/>
          <w:i/>
          <w:sz w:val="22"/>
          <w:szCs w:val="22"/>
          <w:lang w:val="es-MX" w:eastAsia="es-MX"/>
        </w:rPr>
        <w:t>Dione</w:t>
      </w:r>
      <w:proofErr w:type="spellEnd"/>
      <w:r w:rsidRPr="00A35842">
        <w:rPr>
          <w:rFonts w:ascii="Palatino Linotype" w:eastAsia="Palatino Linotype" w:hAnsi="Palatino Linotype" w:cs="Palatino Linotype"/>
          <w:i/>
          <w:sz w:val="22"/>
          <w:szCs w:val="22"/>
          <w:lang w:val="es-MX" w:eastAsia="es-MX"/>
        </w:rPr>
        <w:t xml:space="preserve"> </w:t>
      </w:r>
      <w:proofErr w:type="spellStart"/>
      <w:r w:rsidRPr="00A35842">
        <w:rPr>
          <w:rFonts w:ascii="Palatino Linotype" w:eastAsia="Palatino Linotype" w:hAnsi="Palatino Linotype" w:cs="Palatino Linotype"/>
          <w:i/>
          <w:sz w:val="22"/>
          <w:szCs w:val="22"/>
          <w:lang w:val="es-MX" w:eastAsia="es-MX"/>
        </w:rPr>
        <w:t>Benetia</w:t>
      </w:r>
      <w:proofErr w:type="spellEnd"/>
      <w:r w:rsidRPr="00A35842">
        <w:rPr>
          <w:rFonts w:ascii="Palatino Linotype" w:eastAsia="Palatino Linotype" w:hAnsi="Palatino Linotype" w:cs="Palatino Linotype"/>
          <w:i/>
          <w:sz w:val="22"/>
          <w:szCs w:val="22"/>
          <w:lang w:val="es-MX" w:eastAsia="es-MX"/>
        </w:rPr>
        <w:t xml:space="preserve"> Trejo Hernández.”</w:t>
      </w:r>
    </w:p>
    <w:p w14:paraId="6C6941C2" w14:textId="77777777" w:rsidR="00667B49" w:rsidRPr="00A35842" w:rsidRDefault="00667B49" w:rsidP="00667B49">
      <w:pPr>
        <w:spacing w:line="360" w:lineRule="auto"/>
        <w:ind w:right="850"/>
        <w:jc w:val="both"/>
        <w:rPr>
          <w:rFonts w:ascii="Palatino Linotype" w:hAnsi="Palatino Linotype"/>
          <w:lang w:val="es-MX"/>
        </w:rPr>
      </w:pPr>
    </w:p>
    <w:p w14:paraId="63BEA072" w14:textId="3272D892" w:rsidR="00B2345B" w:rsidRPr="00A35842" w:rsidRDefault="00667B49" w:rsidP="00667B49">
      <w:pPr>
        <w:spacing w:line="360" w:lineRule="auto"/>
        <w:ind w:right="49"/>
        <w:jc w:val="both"/>
        <w:rPr>
          <w:rFonts w:ascii="Palatino Linotype" w:hAnsi="Palatino Linotype"/>
          <w:lang w:val="es-MX"/>
        </w:rPr>
      </w:pPr>
      <w:r w:rsidRPr="00A35842">
        <w:rPr>
          <w:rFonts w:ascii="Palatino Linotype" w:hAnsi="Palatino Linotype"/>
          <w:lang w:val="es-MX"/>
        </w:rPr>
        <w:t xml:space="preserve">El </w:t>
      </w:r>
      <w:r w:rsidRPr="00A35842">
        <w:rPr>
          <w:rFonts w:ascii="Palatino Linotype" w:hAnsi="Palatino Linotype"/>
          <w:b/>
          <w:bCs/>
          <w:lang w:val="es-MX"/>
        </w:rPr>
        <w:t>Sujeto Obligado</w:t>
      </w:r>
      <w:r w:rsidRPr="00A35842">
        <w:rPr>
          <w:rFonts w:ascii="Palatino Linotype" w:hAnsi="Palatino Linotype"/>
          <w:lang w:val="es-MX"/>
        </w:rPr>
        <w:t xml:space="preserve"> adjuntó al rubro de </w:t>
      </w:r>
      <w:r w:rsidRPr="00A35842">
        <w:rPr>
          <w:rFonts w:ascii="Palatino Linotype" w:hAnsi="Palatino Linotype"/>
          <w:b/>
          <w:bCs/>
          <w:lang w:val="es-MX"/>
        </w:rPr>
        <w:t>“No Presentó Aclaración”</w:t>
      </w:r>
      <w:r w:rsidRPr="00A35842">
        <w:rPr>
          <w:rFonts w:ascii="Palatino Linotype" w:hAnsi="Palatino Linotype"/>
          <w:lang w:val="es-MX"/>
        </w:rPr>
        <w:t xml:space="preserve">, </w:t>
      </w:r>
      <w:r w:rsidR="005424EB" w:rsidRPr="00A35842">
        <w:rPr>
          <w:rFonts w:ascii="Palatino Linotype" w:hAnsi="Palatino Linotype"/>
          <w:lang w:val="es-MX"/>
        </w:rPr>
        <w:t>los</w:t>
      </w:r>
      <w:r w:rsidRPr="00A35842">
        <w:rPr>
          <w:rFonts w:ascii="Palatino Linotype" w:hAnsi="Palatino Linotype"/>
          <w:lang w:val="es-MX"/>
        </w:rPr>
        <w:t xml:space="preserve"> archivo</w:t>
      </w:r>
      <w:r w:rsidR="005424EB" w:rsidRPr="00A35842">
        <w:rPr>
          <w:rFonts w:ascii="Palatino Linotype" w:hAnsi="Palatino Linotype"/>
          <w:lang w:val="es-MX"/>
        </w:rPr>
        <w:t>s</w:t>
      </w:r>
      <w:r w:rsidRPr="00A35842">
        <w:rPr>
          <w:rFonts w:ascii="Palatino Linotype" w:hAnsi="Palatino Linotype"/>
          <w:lang w:val="es-MX"/>
        </w:rPr>
        <w:t xml:space="preserve"> electrónico</w:t>
      </w:r>
      <w:r w:rsidR="005424EB" w:rsidRPr="00A35842">
        <w:rPr>
          <w:rFonts w:ascii="Palatino Linotype" w:hAnsi="Palatino Linotype"/>
          <w:lang w:val="es-MX"/>
        </w:rPr>
        <w:t>s</w:t>
      </w:r>
      <w:r w:rsidRPr="00A35842">
        <w:rPr>
          <w:rFonts w:ascii="Palatino Linotype" w:hAnsi="Palatino Linotype"/>
          <w:lang w:val="es-MX"/>
        </w:rPr>
        <w:t xml:space="preserve"> denominado</w:t>
      </w:r>
      <w:r w:rsidR="005424EB" w:rsidRPr="00A35842">
        <w:rPr>
          <w:rFonts w:ascii="Palatino Linotype" w:hAnsi="Palatino Linotype"/>
          <w:lang w:val="es-MX"/>
        </w:rPr>
        <w:t>s</w:t>
      </w:r>
      <w:r w:rsidRPr="00A35842">
        <w:rPr>
          <w:rFonts w:ascii="Palatino Linotype" w:hAnsi="Palatino Linotype"/>
          <w:lang w:val="es-MX"/>
        </w:rPr>
        <w:t xml:space="preserve"> </w:t>
      </w:r>
      <w:r w:rsidRPr="00A35842">
        <w:rPr>
          <w:rFonts w:ascii="Palatino Linotype" w:hAnsi="Palatino Linotype"/>
          <w:i/>
          <w:iCs/>
          <w:lang w:val="es-MX"/>
        </w:rPr>
        <w:t>“</w:t>
      </w:r>
      <w:r w:rsidR="005424EB" w:rsidRPr="00A35842">
        <w:rPr>
          <w:rFonts w:ascii="Palatino Linotype" w:hAnsi="Palatino Linotype"/>
          <w:i/>
          <w:iCs/>
          <w:lang w:val="es-MX"/>
        </w:rPr>
        <w:t>RECIBOS DE NOMINA Q.24 (5).</w:t>
      </w:r>
      <w:proofErr w:type="spellStart"/>
      <w:r w:rsidR="005424EB" w:rsidRPr="00A35842">
        <w:rPr>
          <w:rFonts w:ascii="Palatino Linotype" w:hAnsi="Palatino Linotype"/>
          <w:i/>
          <w:iCs/>
          <w:lang w:val="es-MX"/>
        </w:rPr>
        <w:t>pdf</w:t>
      </w:r>
      <w:proofErr w:type="spellEnd"/>
      <w:r w:rsidRPr="00A35842">
        <w:rPr>
          <w:rFonts w:ascii="Palatino Linotype" w:hAnsi="Palatino Linotype"/>
          <w:i/>
          <w:iCs/>
          <w:lang w:val="es-MX"/>
        </w:rPr>
        <w:t>”</w:t>
      </w:r>
      <w:r w:rsidR="005424EB" w:rsidRPr="00A35842">
        <w:rPr>
          <w:rFonts w:ascii="Palatino Linotype" w:hAnsi="Palatino Linotype"/>
          <w:i/>
          <w:iCs/>
          <w:lang w:val="es-MX"/>
        </w:rPr>
        <w:t xml:space="preserve">, “RESP-00240-OPD.pdf” </w:t>
      </w:r>
      <w:r w:rsidR="005424EB" w:rsidRPr="00A35842">
        <w:rPr>
          <w:rFonts w:ascii="Palatino Linotype" w:hAnsi="Palatino Linotype"/>
          <w:lang w:val="es-MX"/>
        </w:rPr>
        <w:t>y</w:t>
      </w:r>
      <w:r w:rsidR="005424EB" w:rsidRPr="00A35842">
        <w:rPr>
          <w:rFonts w:ascii="Palatino Linotype" w:hAnsi="Palatino Linotype"/>
          <w:i/>
          <w:iCs/>
          <w:lang w:val="es-MX"/>
        </w:rPr>
        <w:t xml:space="preserve"> “ACUERDO 05 CUARTA EXTRAORD.pdf”</w:t>
      </w:r>
      <w:r w:rsidRPr="00A35842">
        <w:rPr>
          <w:rFonts w:ascii="Palatino Linotype" w:hAnsi="Palatino Linotype"/>
          <w:lang w:val="es-MX"/>
        </w:rPr>
        <w:t xml:space="preserve">; </w:t>
      </w:r>
      <w:r w:rsidR="005424EB" w:rsidRPr="00A35842">
        <w:rPr>
          <w:rFonts w:ascii="Palatino Linotype" w:hAnsi="Palatino Linotype"/>
          <w:lang w:val="es-MX"/>
        </w:rPr>
        <w:t>los cuales</w:t>
      </w:r>
      <w:r w:rsidRPr="00A35842">
        <w:rPr>
          <w:rFonts w:ascii="Palatino Linotype" w:hAnsi="Palatino Linotype"/>
          <w:lang w:val="es-MX"/>
        </w:rPr>
        <w:t xml:space="preserve">, </w:t>
      </w:r>
      <w:r w:rsidR="005424EB" w:rsidRPr="00A35842">
        <w:rPr>
          <w:rFonts w:ascii="Palatino Linotype" w:hAnsi="Palatino Linotype"/>
          <w:lang w:val="es-MX"/>
        </w:rPr>
        <w:t xml:space="preserve">no se insertan por ser del conocimiento de las partes, sin embargo, serán motivo de estudio en el Considerando correspondiente. </w:t>
      </w:r>
    </w:p>
    <w:p w14:paraId="4CE7A39D" w14:textId="77777777" w:rsidR="00667B49" w:rsidRPr="00A35842" w:rsidRDefault="00667B49" w:rsidP="00667B49">
      <w:pPr>
        <w:spacing w:line="360" w:lineRule="auto"/>
        <w:ind w:right="49"/>
        <w:jc w:val="both"/>
        <w:rPr>
          <w:rFonts w:ascii="Palatino Linotype" w:hAnsi="Palatino Linotype"/>
          <w:lang w:val="es-MX"/>
        </w:rPr>
      </w:pPr>
    </w:p>
    <w:p w14:paraId="322A7739" w14:textId="77777777" w:rsidR="005424EB" w:rsidRPr="00A35842" w:rsidRDefault="005424EB" w:rsidP="00667B49">
      <w:pPr>
        <w:spacing w:line="360" w:lineRule="auto"/>
        <w:ind w:right="49"/>
        <w:jc w:val="both"/>
        <w:rPr>
          <w:rFonts w:ascii="Palatino Linotype" w:hAnsi="Palatino Linotype"/>
          <w:lang w:val="es-MX"/>
        </w:rPr>
      </w:pPr>
    </w:p>
    <w:p w14:paraId="231E1147" w14:textId="558F6DAC" w:rsidR="00B2345B" w:rsidRPr="00A35842" w:rsidRDefault="000364E9" w:rsidP="00B2345B">
      <w:pPr>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lastRenderedPageBreak/>
        <w:t>CUARTO</w:t>
      </w:r>
      <w:r w:rsidR="00B2345B" w:rsidRPr="00A35842">
        <w:rPr>
          <w:rFonts w:ascii="Palatino Linotype" w:eastAsiaTheme="minorHAnsi" w:hAnsi="Palatino Linotype" w:cs="Arial"/>
          <w:b/>
          <w:sz w:val="28"/>
          <w:lang w:val="es-MX" w:eastAsia="en-US"/>
        </w:rPr>
        <w:t>. Del recurso de revisión.</w:t>
      </w:r>
    </w:p>
    <w:p w14:paraId="619DAEF5" w14:textId="0C8F3C33" w:rsidR="00B2345B" w:rsidRPr="00A35842" w:rsidRDefault="00B2345B" w:rsidP="00555301">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Inconforme con la respuesta por parte del </w:t>
      </w:r>
      <w:r w:rsidRPr="00A35842">
        <w:rPr>
          <w:rFonts w:ascii="Palatino Linotype" w:eastAsiaTheme="minorHAnsi" w:hAnsi="Palatino Linotype" w:cs="Arial"/>
          <w:b/>
          <w:lang w:val="es-MX" w:eastAsia="en-US"/>
        </w:rPr>
        <w:t>Sujeto Obligado</w:t>
      </w:r>
      <w:r w:rsidRPr="00A35842">
        <w:rPr>
          <w:rFonts w:ascii="Palatino Linotype" w:eastAsiaTheme="minorHAnsi" w:hAnsi="Palatino Linotype" w:cs="Arial"/>
          <w:lang w:val="es-MX" w:eastAsia="en-US"/>
        </w:rPr>
        <w:t xml:space="preserve">, el ahora </w:t>
      </w:r>
      <w:r w:rsidRPr="00A35842">
        <w:rPr>
          <w:rFonts w:ascii="Palatino Linotype" w:eastAsiaTheme="minorHAnsi" w:hAnsi="Palatino Linotype" w:cs="Arial"/>
          <w:b/>
          <w:lang w:val="es-MX" w:eastAsia="en-US"/>
        </w:rPr>
        <w:t>Recurrente</w:t>
      </w:r>
      <w:r w:rsidRPr="00A35842">
        <w:rPr>
          <w:rFonts w:ascii="Palatino Linotype" w:eastAsiaTheme="minorHAnsi" w:hAnsi="Palatino Linotype" w:cs="Arial"/>
          <w:lang w:val="es-MX" w:eastAsia="en-US"/>
        </w:rPr>
        <w:t xml:space="preserve"> interpuso el presente recurso de revisión en fecha </w:t>
      </w:r>
      <w:r w:rsidR="005424EB" w:rsidRPr="00A35842">
        <w:rPr>
          <w:rFonts w:ascii="Palatino Linotype" w:eastAsiaTheme="minorHAnsi" w:hAnsi="Palatino Linotype" w:cs="Arial"/>
          <w:lang w:val="es-MX" w:eastAsia="en-US"/>
        </w:rPr>
        <w:t>doce de noviembre</w:t>
      </w:r>
      <w:r w:rsidR="00555301" w:rsidRPr="00A35842">
        <w:rPr>
          <w:rFonts w:ascii="Palatino Linotype" w:eastAsiaTheme="minorHAnsi" w:hAnsi="Palatino Linotype" w:cs="Arial"/>
          <w:lang w:val="es-MX" w:eastAsia="en-US"/>
        </w:rPr>
        <w:t xml:space="preserve"> de dos mil veinticinco</w:t>
      </w:r>
      <w:r w:rsidRPr="00A35842">
        <w:rPr>
          <w:rFonts w:ascii="Palatino Linotype" w:eastAsiaTheme="minorHAnsi" w:hAnsi="Palatino Linotype" w:cs="Arial"/>
          <w:lang w:val="es-MX" w:eastAsia="en-US"/>
        </w:rPr>
        <w:t>, el cual fue registrado</w:t>
      </w:r>
      <w:r w:rsidRPr="00A35842">
        <w:rPr>
          <w:rFonts w:ascii="Palatino Linotype" w:eastAsiaTheme="minorHAnsi" w:hAnsi="Palatino Linotype" w:cs="Arial"/>
          <w:b/>
          <w:lang w:val="es-MX" w:eastAsia="en-US"/>
        </w:rPr>
        <w:t xml:space="preserve"> </w:t>
      </w:r>
      <w:r w:rsidRPr="00A35842">
        <w:rPr>
          <w:rFonts w:ascii="Palatino Linotype" w:eastAsiaTheme="minorHAnsi" w:hAnsi="Palatino Linotype" w:cs="Arial"/>
          <w:lang w:val="es-MX" w:eastAsia="en-US"/>
        </w:rPr>
        <w:t xml:space="preserve">en el sistema electrónico con el expediente número </w:t>
      </w:r>
      <w:r w:rsidR="000A67C7" w:rsidRPr="00A35842">
        <w:rPr>
          <w:rFonts w:ascii="Palatino Linotype" w:eastAsiaTheme="minorHAnsi" w:hAnsi="Palatino Linotype" w:cs="Arial"/>
          <w:b/>
          <w:bCs/>
          <w:lang w:val="es-MX" w:eastAsia="es-MX"/>
        </w:rPr>
        <w:t>1</w:t>
      </w:r>
      <w:r w:rsidR="005424EB" w:rsidRPr="00A35842">
        <w:rPr>
          <w:rFonts w:ascii="Palatino Linotype" w:eastAsiaTheme="minorHAnsi" w:hAnsi="Palatino Linotype" w:cs="Arial"/>
          <w:b/>
          <w:bCs/>
          <w:lang w:val="es-MX" w:eastAsia="es-MX"/>
        </w:rPr>
        <w:t>3010</w:t>
      </w:r>
      <w:r w:rsidRPr="00A35842">
        <w:rPr>
          <w:rFonts w:ascii="Palatino Linotype" w:eastAsiaTheme="minorHAnsi" w:hAnsi="Palatino Linotype" w:cs="Arial"/>
          <w:b/>
          <w:bCs/>
          <w:lang w:val="es-MX" w:eastAsia="es-MX"/>
        </w:rPr>
        <w:t>/INFOEM/IP/RR/202</w:t>
      </w:r>
      <w:r w:rsidR="00555301" w:rsidRPr="00A35842">
        <w:rPr>
          <w:rFonts w:ascii="Palatino Linotype" w:eastAsiaTheme="minorHAnsi" w:hAnsi="Palatino Linotype" w:cs="Arial"/>
          <w:b/>
          <w:bCs/>
          <w:lang w:val="es-MX" w:eastAsia="es-MX"/>
        </w:rPr>
        <w:t>5</w:t>
      </w:r>
      <w:r w:rsidRPr="00A35842">
        <w:rPr>
          <w:rFonts w:ascii="Palatino Linotype" w:eastAsiaTheme="minorHAnsi" w:hAnsi="Palatino Linotype" w:cs="Arial"/>
          <w:lang w:val="es-MX" w:eastAsia="en-US"/>
        </w:rPr>
        <w:t>, en el cual aduce, las siguientes manifestaciones:</w:t>
      </w:r>
    </w:p>
    <w:p w14:paraId="1C32EA12" w14:textId="77777777" w:rsidR="00555301" w:rsidRPr="00A35842" w:rsidRDefault="00555301" w:rsidP="00555301">
      <w:pPr>
        <w:spacing w:line="360" w:lineRule="auto"/>
        <w:jc w:val="both"/>
        <w:rPr>
          <w:rFonts w:ascii="Palatino Linotype" w:eastAsiaTheme="minorHAnsi" w:hAnsi="Palatino Linotype" w:cs="Arial"/>
          <w:lang w:val="es-MX" w:eastAsia="en-US"/>
        </w:rPr>
      </w:pPr>
    </w:p>
    <w:p w14:paraId="3798A0BA" w14:textId="51FD29D4" w:rsidR="00B2345B" w:rsidRPr="00A35842" w:rsidRDefault="00B2345B" w:rsidP="000A67C7">
      <w:pPr>
        <w:numPr>
          <w:ilvl w:val="0"/>
          <w:numId w:val="1"/>
        </w:numPr>
        <w:spacing w:line="259" w:lineRule="auto"/>
        <w:jc w:val="both"/>
        <w:rPr>
          <w:rFonts w:ascii="Palatino Linotype" w:hAnsi="Palatino Linotype" w:cs="Arial"/>
          <w:b/>
          <w:sz w:val="26"/>
          <w:szCs w:val="26"/>
        </w:rPr>
      </w:pPr>
      <w:r w:rsidRPr="00A35842">
        <w:rPr>
          <w:rFonts w:ascii="Palatino Linotype" w:hAnsi="Palatino Linotype" w:cs="Arial"/>
          <w:b/>
          <w:sz w:val="26"/>
          <w:szCs w:val="26"/>
        </w:rPr>
        <w:t xml:space="preserve">Acto Impugnado: </w:t>
      </w:r>
      <w:r w:rsidRPr="00A35842">
        <w:rPr>
          <w:rFonts w:ascii="Palatino Linotype" w:eastAsiaTheme="minorHAnsi" w:hAnsi="Palatino Linotype" w:cstheme="minorBidi"/>
          <w:i/>
          <w:color w:val="000000"/>
          <w:sz w:val="22"/>
          <w:szCs w:val="22"/>
          <w:lang w:val="es-MX" w:eastAsia="en-US"/>
        </w:rPr>
        <w:t>“</w:t>
      </w:r>
      <w:r w:rsidR="005424EB" w:rsidRPr="00A35842">
        <w:rPr>
          <w:rFonts w:ascii="Palatino Linotype" w:eastAsiaTheme="minorHAnsi" w:hAnsi="Palatino Linotype" w:cstheme="minorBidi"/>
          <w:i/>
          <w:color w:val="000000"/>
          <w:sz w:val="22"/>
          <w:szCs w:val="22"/>
          <w:lang w:val="es-MX" w:eastAsia="en-US"/>
        </w:rPr>
        <w:t>NO DA INFOIRMASION Y TODAVIA PIDE ACLARACION, ME PREGUNTO SI ESTA RETRASADA O TIENE PROBLEMAS</w:t>
      </w:r>
      <w:r w:rsidRPr="00A35842">
        <w:rPr>
          <w:rFonts w:ascii="Palatino Linotype" w:eastAsiaTheme="minorHAnsi" w:hAnsi="Palatino Linotype" w:cstheme="minorBidi"/>
          <w:i/>
          <w:color w:val="000000"/>
          <w:sz w:val="22"/>
          <w:szCs w:val="22"/>
          <w:lang w:val="es-MX" w:eastAsia="en-US"/>
        </w:rPr>
        <w:t>” (Sic).</w:t>
      </w:r>
    </w:p>
    <w:p w14:paraId="3E51C27A" w14:textId="77777777" w:rsidR="00555301" w:rsidRPr="00A35842" w:rsidRDefault="00555301" w:rsidP="00555301">
      <w:pPr>
        <w:spacing w:line="259" w:lineRule="auto"/>
        <w:ind w:left="720"/>
        <w:jc w:val="both"/>
        <w:rPr>
          <w:rFonts w:ascii="Palatino Linotype" w:hAnsi="Palatino Linotype" w:cs="Arial"/>
          <w:b/>
          <w:sz w:val="26"/>
          <w:szCs w:val="26"/>
        </w:rPr>
      </w:pPr>
    </w:p>
    <w:p w14:paraId="6C4AD542" w14:textId="764B4678" w:rsidR="00AB75C2" w:rsidRPr="00A35842" w:rsidRDefault="00B2345B" w:rsidP="000A67C7">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35842">
        <w:rPr>
          <w:rFonts w:ascii="Palatino Linotype" w:hAnsi="Palatino Linotype" w:cs="Arial"/>
          <w:b/>
          <w:sz w:val="26"/>
          <w:szCs w:val="26"/>
        </w:rPr>
        <w:t>Razones o Motivos de Inconformidad</w:t>
      </w:r>
      <w:r w:rsidRPr="00A35842">
        <w:rPr>
          <w:rFonts w:ascii="Palatino Linotype" w:hAnsi="Palatino Linotype" w:cs="Arial"/>
          <w:sz w:val="26"/>
          <w:szCs w:val="26"/>
        </w:rPr>
        <w:t xml:space="preserve">: </w:t>
      </w:r>
      <w:r w:rsidR="00555301" w:rsidRPr="00A35842">
        <w:rPr>
          <w:rFonts w:ascii="Palatino Linotype" w:hAnsi="Palatino Linotype" w:cs="Arial"/>
          <w:sz w:val="26"/>
          <w:szCs w:val="26"/>
        </w:rPr>
        <w:t>“</w:t>
      </w:r>
      <w:r w:rsidR="005424EB" w:rsidRPr="00A35842">
        <w:rPr>
          <w:rFonts w:ascii="Palatino Linotype" w:hAnsi="Palatino Linotype" w:cs="Arial"/>
          <w:i/>
          <w:sz w:val="22"/>
          <w:szCs w:val="22"/>
        </w:rPr>
        <w:t>PIDE ACLARAR CUANDO LAS SOLISITUDES ESDTAN MUY CLKARAS</w:t>
      </w:r>
      <w:r w:rsidR="00555301" w:rsidRPr="00A35842">
        <w:rPr>
          <w:rFonts w:ascii="Palatino Linotype" w:hAnsi="Palatino Linotype" w:cs="Arial"/>
          <w:i/>
          <w:sz w:val="22"/>
          <w:szCs w:val="22"/>
        </w:rPr>
        <w:t xml:space="preserve">” (Sic). </w:t>
      </w:r>
    </w:p>
    <w:p w14:paraId="684A7068" w14:textId="77777777" w:rsidR="00555301" w:rsidRPr="00A35842" w:rsidRDefault="00555301" w:rsidP="00B2345B">
      <w:pPr>
        <w:spacing w:line="360" w:lineRule="auto"/>
        <w:jc w:val="both"/>
        <w:rPr>
          <w:rFonts w:ascii="Palatino Linotype" w:eastAsiaTheme="minorHAnsi" w:hAnsi="Palatino Linotype" w:cs="Arial"/>
          <w:b/>
          <w:lang w:val="es-MX" w:eastAsia="en-US"/>
        </w:rPr>
      </w:pPr>
    </w:p>
    <w:p w14:paraId="52D08D98" w14:textId="283D0AE9" w:rsidR="00B2345B" w:rsidRPr="00A35842" w:rsidRDefault="000364E9" w:rsidP="00B2345B">
      <w:pPr>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QUINTO</w:t>
      </w:r>
      <w:r w:rsidR="00B2345B" w:rsidRPr="00A35842">
        <w:rPr>
          <w:rFonts w:ascii="Palatino Linotype" w:eastAsiaTheme="minorHAnsi" w:hAnsi="Palatino Linotype" w:cs="Arial"/>
          <w:b/>
          <w:sz w:val="28"/>
          <w:lang w:val="es-MX" w:eastAsia="en-US"/>
        </w:rPr>
        <w:t>. Del turno del recurso de revisión.</w:t>
      </w:r>
    </w:p>
    <w:p w14:paraId="25D4D0FE" w14:textId="3B660D8A" w:rsidR="00B2345B" w:rsidRPr="00A35842" w:rsidRDefault="00B2345B" w:rsidP="00B2345B">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Medio de impugnación que le fue turnado al Comisionado Presidente </w:t>
      </w:r>
      <w:r w:rsidRPr="00A35842">
        <w:rPr>
          <w:rFonts w:ascii="Palatino Linotype" w:eastAsiaTheme="minorHAnsi" w:hAnsi="Palatino Linotype" w:cs="Arial"/>
          <w:b/>
          <w:lang w:val="es-MX" w:eastAsia="en-US"/>
        </w:rPr>
        <w:t>José Martínez Vilchis</w:t>
      </w:r>
      <w:r w:rsidRPr="00A35842">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424EB" w:rsidRPr="00A35842">
        <w:rPr>
          <w:rFonts w:ascii="Palatino Linotype" w:eastAsiaTheme="minorHAnsi" w:hAnsi="Palatino Linotype" w:cs="Arial"/>
          <w:lang w:val="es-MX" w:eastAsia="en-US"/>
        </w:rPr>
        <w:t>diecinueve de diciembre</w:t>
      </w:r>
      <w:r w:rsidRPr="00A35842">
        <w:rPr>
          <w:rFonts w:ascii="Palatino Linotype" w:eastAsiaTheme="minorHAnsi" w:hAnsi="Palatino Linotype" w:cs="Arial"/>
          <w:lang w:val="es-MX" w:eastAsia="en-US"/>
        </w:rPr>
        <w:t xml:space="preserve"> de dos mil veint</w:t>
      </w:r>
      <w:r w:rsidR="00555301" w:rsidRPr="00A35842">
        <w:rPr>
          <w:rFonts w:ascii="Palatino Linotype" w:eastAsiaTheme="minorHAnsi" w:hAnsi="Palatino Linotype" w:cs="Arial"/>
          <w:lang w:val="es-MX" w:eastAsia="en-US"/>
        </w:rPr>
        <w:t>icinco</w:t>
      </w:r>
      <w:r w:rsidRPr="00A35842">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35842" w:rsidRDefault="00B2345B" w:rsidP="00B2345B">
      <w:pPr>
        <w:spacing w:line="360" w:lineRule="auto"/>
        <w:jc w:val="both"/>
        <w:rPr>
          <w:rFonts w:ascii="Palatino Linotype" w:eastAsiaTheme="minorHAnsi" w:hAnsi="Palatino Linotype" w:cs="Arial"/>
          <w:lang w:val="es-MX" w:eastAsia="en-US"/>
        </w:rPr>
      </w:pPr>
    </w:p>
    <w:p w14:paraId="0BD9C8E2" w14:textId="24A083CD" w:rsidR="00B2345B" w:rsidRPr="00A35842" w:rsidRDefault="000364E9" w:rsidP="00B2345B">
      <w:pPr>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SEXTO</w:t>
      </w:r>
      <w:r w:rsidR="00B2345B" w:rsidRPr="00A35842">
        <w:rPr>
          <w:rFonts w:ascii="Palatino Linotype" w:eastAsiaTheme="minorHAnsi" w:hAnsi="Palatino Linotype" w:cs="Arial"/>
          <w:b/>
          <w:sz w:val="28"/>
          <w:lang w:val="es-MX" w:eastAsia="en-US"/>
        </w:rPr>
        <w:t>. De la etapa de manifestaciones y/o alegatos.</w:t>
      </w:r>
    </w:p>
    <w:p w14:paraId="12F3C22E" w14:textId="63CF8605" w:rsidR="001E2329" w:rsidRPr="00A35842" w:rsidRDefault="00B2345B" w:rsidP="001E2329">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Una vez transcurrido el término legal referido se destaca que,</w:t>
      </w:r>
      <w:r w:rsidR="00B74C9F" w:rsidRPr="00A35842">
        <w:rPr>
          <w:rFonts w:ascii="Palatino Linotype" w:eastAsiaTheme="minorHAnsi" w:hAnsi="Palatino Linotype" w:cs="Arial"/>
          <w:lang w:val="es-MX" w:eastAsia="en-US"/>
        </w:rPr>
        <w:t xml:space="preserve"> </w:t>
      </w:r>
      <w:r w:rsidR="005424EB" w:rsidRPr="00A35842">
        <w:rPr>
          <w:rFonts w:ascii="Palatino Linotype" w:eastAsiaTheme="minorHAnsi" w:hAnsi="Palatino Linotype" w:cs="Arial"/>
          <w:lang w:val="es-MX" w:eastAsia="en-US"/>
        </w:rPr>
        <w:t xml:space="preserve">en fecha veintiocho de noviembre de dos mil veinticinco, </w:t>
      </w:r>
      <w:r w:rsidR="0027553E" w:rsidRPr="00A35842">
        <w:rPr>
          <w:rFonts w:ascii="Palatino Linotype" w:eastAsiaTheme="minorHAnsi" w:hAnsi="Palatino Linotype" w:cs="Arial"/>
          <w:lang w:val="es-MX" w:eastAsia="en-US"/>
        </w:rPr>
        <w:t xml:space="preserve">el </w:t>
      </w:r>
      <w:r w:rsidRPr="00A35842">
        <w:rPr>
          <w:rFonts w:ascii="Palatino Linotype" w:eastAsiaTheme="minorHAnsi" w:hAnsi="Palatino Linotype" w:cs="Arial"/>
          <w:b/>
          <w:lang w:val="es-MX" w:eastAsia="en-US"/>
        </w:rPr>
        <w:t>Sujeto Obligado</w:t>
      </w:r>
      <w:r w:rsidRPr="00A35842">
        <w:rPr>
          <w:rFonts w:ascii="Palatino Linotype" w:eastAsiaTheme="minorHAnsi" w:hAnsi="Palatino Linotype" w:cs="Arial"/>
          <w:lang w:val="es-MX" w:eastAsia="en-US"/>
        </w:rPr>
        <w:t xml:space="preserve"> </w:t>
      </w:r>
      <w:r w:rsidR="0027553E" w:rsidRPr="00A35842">
        <w:rPr>
          <w:rFonts w:ascii="Palatino Linotype" w:eastAsiaTheme="minorHAnsi" w:hAnsi="Palatino Linotype" w:cs="Arial"/>
          <w:lang w:val="es-MX" w:eastAsia="en-US"/>
        </w:rPr>
        <w:t>re</w:t>
      </w:r>
      <w:r w:rsidR="005424EB" w:rsidRPr="00A35842">
        <w:rPr>
          <w:rFonts w:ascii="Palatino Linotype" w:eastAsiaTheme="minorHAnsi" w:hAnsi="Palatino Linotype" w:cs="Arial"/>
          <w:lang w:val="es-MX" w:eastAsia="en-US"/>
        </w:rPr>
        <w:t>mitió</w:t>
      </w:r>
      <w:r w:rsidR="00763D8A" w:rsidRPr="00A35842">
        <w:rPr>
          <w:rFonts w:ascii="Palatino Linotype" w:eastAsiaTheme="minorHAnsi" w:hAnsi="Palatino Linotype" w:cs="Arial"/>
          <w:lang w:val="es-MX" w:eastAsia="en-US"/>
        </w:rPr>
        <w:t xml:space="preserve"> su</w:t>
      </w:r>
      <w:r w:rsidR="0027553E" w:rsidRPr="00A35842">
        <w:rPr>
          <w:rFonts w:ascii="Palatino Linotype" w:eastAsiaTheme="minorHAnsi" w:hAnsi="Palatino Linotype" w:cs="Arial"/>
          <w:lang w:val="es-MX" w:eastAsia="en-US"/>
        </w:rPr>
        <w:t xml:space="preserve"> informe</w:t>
      </w:r>
      <w:r w:rsidRPr="00A35842">
        <w:rPr>
          <w:rFonts w:ascii="Palatino Linotype" w:eastAsiaTheme="minorHAnsi" w:hAnsi="Palatino Linotype" w:cs="Arial"/>
          <w:lang w:val="es-MX" w:eastAsia="en-US"/>
        </w:rPr>
        <w:t xml:space="preserve"> justificado</w:t>
      </w:r>
      <w:r w:rsidR="005424EB" w:rsidRPr="00A35842">
        <w:rPr>
          <w:rFonts w:ascii="Palatino Linotype" w:eastAsiaTheme="minorHAnsi" w:hAnsi="Palatino Linotype" w:cs="Arial"/>
          <w:lang w:val="es-MX" w:eastAsia="en-US"/>
        </w:rPr>
        <w:t xml:space="preserve"> mediante diversos archivos, por lo que, es de menester puntualizar que, únicamente se </w:t>
      </w:r>
      <w:r w:rsidR="005424EB" w:rsidRPr="00A35842">
        <w:rPr>
          <w:rFonts w:ascii="Palatino Linotype" w:eastAsiaTheme="minorHAnsi" w:hAnsi="Palatino Linotype" w:cs="Arial"/>
          <w:lang w:val="es-MX" w:eastAsia="en-US"/>
        </w:rPr>
        <w:lastRenderedPageBreak/>
        <w:t>pus</w:t>
      </w:r>
      <w:r w:rsidR="001E2329" w:rsidRPr="00A35842">
        <w:rPr>
          <w:rFonts w:ascii="Palatino Linotype" w:eastAsiaTheme="minorHAnsi" w:hAnsi="Palatino Linotype" w:cs="Arial"/>
          <w:lang w:val="es-MX" w:eastAsia="en-US"/>
        </w:rPr>
        <w:t>ieron</w:t>
      </w:r>
      <w:r w:rsidR="005424EB" w:rsidRPr="00A35842">
        <w:rPr>
          <w:rFonts w:ascii="Palatino Linotype" w:eastAsiaTheme="minorHAnsi" w:hAnsi="Palatino Linotype" w:cs="Arial"/>
          <w:lang w:val="es-MX" w:eastAsia="en-US"/>
        </w:rPr>
        <w:t xml:space="preserve"> a la vista </w:t>
      </w:r>
      <w:r w:rsidR="001E2329" w:rsidRPr="00A35842">
        <w:rPr>
          <w:rFonts w:ascii="Palatino Linotype" w:eastAsiaTheme="minorHAnsi" w:hAnsi="Palatino Linotype" w:cs="Arial"/>
          <w:lang w:val="es-MX" w:eastAsia="en-US"/>
        </w:rPr>
        <w:t xml:space="preserve">los </w:t>
      </w:r>
      <w:r w:rsidR="005424EB" w:rsidRPr="00A35842">
        <w:rPr>
          <w:rFonts w:ascii="Palatino Linotype" w:eastAsiaTheme="minorHAnsi" w:hAnsi="Palatino Linotype" w:cs="Arial"/>
          <w:lang w:val="es-MX" w:eastAsia="en-US"/>
        </w:rPr>
        <w:t>archivo</w:t>
      </w:r>
      <w:r w:rsidR="001E2329" w:rsidRPr="00A35842">
        <w:rPr>
          <w:rFonts w:ascii="Palatino Linotype" w:eastAsiaTheme="minorHAnsi" w:hAnsi="Palatino Linotype" w:cs="Arial"/>
          <w:lang w:val="es-MX" w:eastAsia="en-US"/>
        </w:rPr>
        <w:t>s</w:t>
      </w:r>
      <w:r w:rsidR="005424EB" w:rsidRPr="00A35842">
        <w:rPr>
          <w:rFonts w:ascii="Palatino Linotype" w:eastAsiaTheme="minorHAnsi" w:hAnsi="Palatino Linotype" w:cs="Arial"/>
          <w:lang w:val="es-MX" w:eastAsia="en-US"/>
        </w:rPr>
        <w:t xml:space="preserve"> electrónico</w:t>
      </w:r>
      <w:r w:rsidR="001E2329" w:rsidRPr="00A35842">
        <w:rPr>
          <w:rFonts w:ascii="Palatino Linotype" w:eastAsiaTheme="minorHAnsi" w:hAnsi="Palatino Linotype" w:cs="Arial"/>
          <w:lang w:val="es-MX" w:eastAsia="en-US"/>
        </w:rPr>
        <w:t>s</w:t>
      </w:r>
      <w:r w:rsidR="005424EB" w:rsidRPr="00A35842">
        <w:rPr>
          <w:rFonts w:ascii="Palatino Linotype" w:eastAsiaTheme="minorHAnsi" w:hAnsi="Palatino Linotype" w:cs="Arial"/>
          <w:lang w:val="es-MX" w:eastAsia="en-US"/>
        </w:rPr>
        <w:t xml:space="preserve"> denominado</w:t>
      </w:r>
      <w:r w:rsidR="001E2329" w:rsidRPr="00A35842">
        <w:rPr>
          <w:rFonts w:ascii="Palatino Linotype" w:eastAsiaTheme="minorHAnsi" w:hAnsi="Palatino Linotype" w:cs="Arial"/>
          <w:lang w:val="es-MX" w:eastAsia="en-US"/>
        </w:rPr>
        <w:t>s</w:t>
      </w:r>
      <w:r w:rsidR="005424EB" w:rsidRPr="00A35842">
        <w:rPr>
          <w:rFonts w:ascii="Palatino Linotype" w:eastAsiaTheme="minorHAnsi" w:hAnsi="Palatino Linotype" w:cs="Arial"/>
          <w:lang w:val="es-MX" w:eastAsia="en-US"/>
        </w:rPr>
        <w:t xml:space="preserve"> </w:t>
      </w:r>
      <w:r w:rsidR="005424EB" w:rsidRPr="00A35842">
        <w:rPr>
          <w:rFonts w:ascii="Palatino Linotype" w:eastAsiaTheme="minorHAnsi" w:hAnsi="Palatino Linotype" w:cs="Arial"/>
          <w:i/>
          <w:iCs/>
          <w:lang w:val="es-MX" w:eastAsia="en-US"/>
        </w:rPr>
        <w:t>“RESP-OPD-00240-13010.pdf”</w:t>
      </w:r>
      <w:r w:rsidR="001E2329" w:rsidRPr="00A35842">
        <w:rPr>
          <w:rFonts w:ascii="Palatino Linotype" w:eastAsiaTheme="minorHAnsi" w:hAnsi="Palatino Linotype" w:cs="Arial"/>
          <w:i/>
          <w:iCs/>
          <w:lang w:val="es-MX" w:eastAsia="en-US"/>
        </w:rPr>
        <w:t xml:space="preserve"> </w:t>
      </w:r>
      <w:r w:rsidR="001E2329" w:rsidRPr="00A35842">
        <w:rPr>
          <w:rFonts w:ascii="Palatino Linotype" w:eastAsiaTheme="minorHAnsi" w:hAnsi="Palatino Linotype" w:cs="Arial"/>
          <w:lang w:val="es-MX" w:eastAsia="en-US"/>
        </w:rPr>
        <w:t>y</w:t>
      </w:r>
      <w:r w:rsidR="001E2329" w:rsidRPr="00A35842">
        <w:rPr>
          <w:rFonts w:ascii="Palatino Linotype" w:eastAsiaTheme="minorHAnsi" w:hAnsi="Palatino Linotype" w:cs="Arial"/>
          <w:i/>
          <w:iCs/>
          <w:lang w:val="es-MX" w:eastAsia="en-US"/>
        </w:rPr>
        <w:t xml:space="preserve"> “ACUERDO 05 CUARTA EXTRAORD.pdf”</w:t>
      </w:r>
      <w:r w:rsidR="005424EB" w:rsidRPr="00A35842">
        <w:rPr>
          <w:rFonts w:ascii="Palatino Linotype" w:eastAsiaTheme="minorHAnsi" w:hAnsi="Palatino Linotype" w:cs="Arial"/>
          <w:lang w:val="es-MX" w:eastAsia="en-US"/>
        </w:rPr>
        <w:t xml:space="preserve">; mediante Acuerdo de fecha uno de diciembre del año en curso; por lo que respecta a los archivos electrónicos denominados </w:t>
      </w:r>
      <w:r w:rsidR="005424EB" w:rsidRPr="00A35842">
        <w:rPr>
          <w:rFonts w:ascii="Palatino Linotype" w:eastAsiaTheme="minorHAnsi" w:hAnsi="Palatino Linotype" w:cs="Arial"/>
          <w:i/>
          <w:iCs/>
          <w:lang w:val="es-MX" w:eastAsia="en-US"/>
        </w:rPr>
        <w:t>“</w:t>
      </w:r>
      <w:r w:rsidR="001E2329" w:rsidRPr="00A35842">
        <w:rPr>
          <w:rFonts w:ascii="Palatino Linotype" w:eastAsiaTheme="minorHAnsi" w:hAnsi="Palatino Linotype" w:cs="Arial"/>
          <w:i/>
          <w:iCs/>
          <w:lang w:val="es-MX" w:eastAsia="en-US"/>
        </w:rPr>
        <w:t>RECIBOS DE NOMINA Q.08[1].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Q.12[1].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Q.04[1].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Q.03[1].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Q.06[1].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Q.10[1].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Q.01[1].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Q.07[1].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Q.09[1].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Q.14[1].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Q.15[1].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Q.05[1].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Q.11[1].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Q.16[1].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P. VAC[1].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Q.02[1].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Q.13[1].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AGUINALDO[1].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Q.20[1].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Q.24 TESTADOS[1].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Q.18[1].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Q.22[1].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Q.17[1].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Q.21[1].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Q.24 TESTADOS[1].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 “</w:t>
      </w:r>
      <w:r w:rsidR="001E2329" w:rsidRPr="00A35842">
        <w:rPr>
          <w:rFonts w:ascii="Palatino Linotype" w:eastAsiaTheme="minorHAnsi" w:hAnsi="Palatino Linotype" w:cs="Arial"/>
          <w:i/>
          <w:iCs/>
          <w:lang w:val="es-MX" w:eastAsia="en-US"/>
        </w:rPr>
        <w:t>RECIBOS DE NOMINA Q.19[1].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w:t>
      </w:r>
      <w:r w:rsidR="001E2329" w:rsidRPr="00A35842">
        <w:rPr>
          <w:rFonts w:ascii="Palatino Linotype" w:eastAsiaTheme="minorHAnsi" w:hAnsi="Palatino Linotype" w:cs="Arial"/>
          <w:lang w:val="es-MX" w:eastAsia="en-US"/>
        </w:rPr>
        <w:t xml:space="preserve"> </w:t>
      </w:r>
      <w:r w:rsidR="005424EB" w:rsidRPr="00A35842">
        <w:rPr>
          <w:rFonts w:ascii="Palatino Linotype" w:eastAsiaTheme="minorHAnsi" w:hAnsi="Palatino Linotype" w:cs="Arial"/>
          <w:lang w:val="es-MX" w:eastAsia="en-US"/>
        </w:rPr>
        <w:t xml:space="preserve">y </w:t>
      </w:r>
      <w:r w:rsidR="005424EB" w:rsidRPr="00A35842">
        <w:rPr>
          <w:rFonts w:ascii="Palatino Linotype" w:eastAsiaTheme="minorHAnsi" w:hAnsi="Palatino Linotype" w:cs="Arial"/>
          <w:i/>
          <w:iCs/>
          <w:lang w:val="es-MX" w:eastAsia="en-US"/>
        </w:rPr>
        <w:t>“</w:t>
      </w:r>
      <w:r w:rsidR="001E2329" w:rsidRPr="00A35842">
        <w:rPr>
          <w:rFonts w:ascii="Palatino Linotype" w:eastAsiaTheme="minorHAnsi" w:hAnsi="Palatino Linotype" w:cs="Arial"/>
          <w:i/>
          <w:iCs/>
          <w:lang w:val="es-MX" w:eastAsia="en-US"/>
        </w:rPr>
        <w:t>RECIBOS DE NOMINA Q.23[1].</w:t>
      </w:r>
      <w:proofErr w:type="spellStart"/>
      <w:r w:rsidR="001E2329" w:rsidRPr="00A35842">
        <w:rPr>
          <w:rFonts w:ascii="Palatino Linotype" w:eastAsiaTheme="minorHAnsi" w:hAnsi="Palatino Linotype" w:cs="Arial"/>
          <w:i/>
          <w:iCs/>
          <w:lang w:val="es-MX" w:eastAsia="en-US"/>
        </w:rPr>
        <w:t>pdf</w:t>
      </w:r>
      <w:proofErr w:type="spellEnd"/>
      <w:r w:rsidR="005424EB" w:rsidRPr="00A35842">
        <w:rPr>
          <w:rFonts w:ascii="Palatino Linotype" w:eastAsiaTheme="minorHAnsi" w:hAnsi="Palatino Linotype" w:cs="Arial"/>
          <w:i/>
          <w:iCs/>
          <w:lang w:val="es-MX" w:eastAsia="en-US"/>
        </w:rPr>
        <w:t>”</w:t>
      </w:r>
      <w:r w:rsidR="005424EB" w:rsidRPr="00A35842">
        <w:rPr>
          <w:rFonts w:ascii="Palatino Linotype" w:eastAsiaTheme="minorHAnsi" w:hAnsi="Palatino Linotype" w:cs="Arial"/>
          <w:lang w:val="es-MX" w:eastAsia="en-US"/>
        </w:rPr>
        <w:t>;</w:t>
      </w:r>
      <w:r w:rsidRPr="00A35842">
        <w:rPr>
          <w:rFonts w:ascii="Palatino Linotype" w:eastAsiaTheme="minorHAnsi" w:hAnsi="Palatino Linotype" w:cs="Arial"/>
          <w:lang w:val="es-MX" w:eastAsia="en-US"/>
        </w:rPr>
        <w:t xml:space="preserve"> </w:t>
      </w:r>
      <w:r w:rsidR="001E2329" w:rsidRPr="00A35842">
        <w:rPr>
          <w:rFonts w:ascii="Palatino Linotype" w:eastAsiaTheme="minorHAnsi" w:hAnsi="Palatino Linotype" w:cs="Arial"/>
          <w:lang w:val="es-MX" w:eastAsia="en-US"/>
        </w:rPr>
        <w:t xml:space="preserve">no se pusieron a la vista, por advertirse datos susceptibles de testar; </w:t>
      </w:r>
      <w:r w:rsidRPr="00A35842">
        <w:rPr>
          <w:rFonts w:ascii="Palatino Linotype" w:eastAsiaTheme="minorHAnsi" w:hAnsi="Palatino Linotype" w:cs="Arial"/>
          <w:lang w:val="es-MX" w:eastAsia="en-US"/>
        </w:rPr>
        <w:t xml:space="preserve">asimismo, se aprecia que la parte </w:t>
      </w:r>
      <w:r w:rsidRPr="00A35842">
        <w:rPr>
          <w:rFonts w:ascii="Palatino Linotype" w:eastAsiaTheme="minorHAnsi" w:hAnsi="Palatino Linotype" w:cs="Arial"/>
          <w:b/>
          <w:lang w:val="es-MX" w:eastAsia="en-US"/>
        </w:rPr>
        <w:t>Recurrente</w:t>
      </w:r>
      <w:r w:rsidRPr="00A35842">
        <w:rPr>
          <w:rFonts w:ascii="Palatino Linotype" w:eastAsiaTheme="minorHAnsi" w:hAnsi="Palatino Linotype" w:cs="Arial"/>
          <w:lang w:val="es-MX" w:eastAsia="en-US"/>
        </w:rPr>
        <w:t xml:space="preserve"> </w:t>
      </w:r>
      <w:r w:rsidR="001E2329" w:rsidRPr="00A35842">
        <w:rPr>
          <w:rFonts w:ascii="Palatino Linotype" w:eastAsiaTheme="minorHAnsi" w:hAnsi="Palatino Linotype" w:cs="Arial"/>
          <w:lang w:val="es-MX" w:eastAsia="en-US"/>
        </w:rPr>
        <w:t>no</w:t>
      </w:r>
      <w:r w:rsidR="006C18A8" w:rsidRPr="00A35842">
        <w:rPr>
          <w:rFonts w:ascii="Palatino Linotype" w:eastAsiaTheme="minorHAnsi" w:hAnsi="Palatino Linotype" w:cs="Arial"/>
          <w:lang w:val="es-MX" w:eastAsia="en-US"/>
        </w:rPr>
        <w:t xml:space="preserve"> </w:t>
      </w:r>
      <w:r w:rsidRPr="00A35842">
        <w:rPr>
          <w:rFonts w:ascii="Palatino Linotype" w:eastAsiaTheme="minorHAnsi" w:hAnsi="Palatino Linotype" w:cs="Arial"/>
          <w:lang w:val="es-MX" w:eastAsia="en-US"/>
        </w:rPr>
        <w:t>realizó alegatos, ni ofreció pruebas o manifestaciones</w:t>
      </w:r>
      <w:r w:rsidR="001E2329" w:rsidRPr="00A35842">
        <w:rPr>
          <w:rFonts w:ascii="Palatino Linotype" w:eastAsiaTheme="minorHAnsi" w:hAnsi="Palatino Linotype" w:cs="Arial"/>
          <w:lang w:val="es-MX" w:eastAsia="en-US"/>
        </w:rPr>
        <w:t>.</w:t>
      </w:r>
    </w:p>
    <w:p w14:paraId="39DEC08E" w14:textId="095AA5FA" w:rsidR="00EC7B91" w:rsidRPr="00A35842" w:rsidRDefault="001E2329" w:rsidP="000364E9">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ab/>
      </w:r>
      <w:r w:rsidRPr="00A35842">
        <w:rPr>
          <w:rFonts w:ascii="Palatino Linotype" w:eastAsiaTheme="minorHAnsi" w:hAnsi="Palatino Linotype" w:cs="Arial"/>
          <w:lang w:val="es-MX" w:eastAsia="en-US"/>
        </w:rPr>
        <w:tab/>
      </w:r>
    </w:p>
    <w:p w14:paraId="6D3300B4" w14:textId="22E714D8" w:rsidR="00B2345B" w:rsidRPr="00A35842" w:rsidRDefault="000364E9" w:rsidP="00B2345B">
      <w:pPr>
        <w:tabs>
          <w:tab w:val="left" w:pos="3206"/>
        </w:tabs>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SÉPTIMO</w:t>
      </w:r>
      <w:r w:rsidR="00B2345B" w:rsidRPr="00A35842">
        <w:rPr>
          <w:rFonts w:ascii="Palatino Linotype" w:eastAsiaTheme="minorHAnsi" w:hAnsi="Palatino Linotype" w:cs="Arial"/>
          <w:b/>
          <w:sz w:val="28"/>
          <w:lang w:val="es-MX" w:eastAsia="en-US"/>
        </w:rPr>
        <w:t>. Del cierre de instrucción.</w:t>
      </w:r>
      <w:r w:rsidR="00B2345B" w:rsidRPr="00A35842">
        <w:rPr>
          <w:rFonts w:ascii="Palatino Linotype" w:eastAsiaTheme="minorHAnsi" w:hAnsi="Palatino Linotype" w:cs="Arial"/>
          <w:b/>
          <w:sz w:val="28"/>
          <w:lang w:val="es-MX" w:eastAsia="en-US"/>
        </w:rPr>
        <w:tab/>
      </w:r>
    </w:p>
    <w:p w14:paraId="10C77275" w14:textId="5D495B90" w:rsidR="00EC7B91" w:rsidRPr="00A35842" w:rsidRDefault="00B2345B" w:rsidP="00B96A17">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Así, una vez transcurrido el término legal, permitió decretarse el cierre de instrucción en fecha </w:t>
      </w:r>
      <w:r w:rsidR="00BD46FB" w:rsidRPr="00A35842">
        <w:rPr>
          <w:rFonts w:ascii="Palatino Linotype" w:eastAsiaTheme="minorHAnsi" w:hAnsi="Palatino Linotype" w:cs="Arial"/>
          <w:lang w:val="es-MX" w:eastAsia="en-US"/>
        </w:rPr>
        <w:t>cinco de diciembre</w:t>
      </w:r>
      <w:r w:rsidRPr="00A35842">
        <w:rPr>
          <w:rFonts w:ascii="Palatino Linotype" w:eastAsiaTheme="minorHAnsi" w:hAnsi="Palatino Linotype" w:cs="Arial"/>
          <w:lang w:val="es-MX" w:eastAsia="en-US"/>
        </w:rPr>
        <w:t xml:space="preserve"> del año en curso, en términos del artículo 185, Fracción VI, </w:t>
      </w:r>
      <w:r w:rsidRPr="00A35842">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08D0D01C" w14:textId="77777777" w:rsidR="000364E9" w:rsidRPr="00A35842" w:rsidRDefault="000364E9" w:rsidP="00B96A17">
      <w:pPr>
        <w:spacing w:line="360" w:lineRule="auto"/>
        <w:jc w:val="both"/>
        <w:rPr>
          <w:rFonts w:ascii="Palatino Linotype" w:eastAsiaTheme="minorHAnsi" w:hAnsi="Palatino Linotype" w:cs="Arial"/>
          <w:lang w:val="es-MX" w:eastAsia="en-US"/>
        </w:rPr>
      </w:pPr>
    </w:p>
    <w:p w14:paraId="22533BAB" w14:textId="77777777" w:rsidR="00D57F74" w:rsidRPr="00A35842" w:rsidRDefault="00E74701" w:rsidP="00270257">
      <w:pPr>
        <w:spacing w:line="360" w:lineRule="auto"/>
        <w:jc w:val="center"/>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C O N S I D E R A N</w:t>
      </w:r>
      <w:r w:rsidR="00D57F74" w:rsidRPr="00A35842">
        <w:rPr>
          <w:rFonts w:ascii="Palatino Linotype" w:eastAsiaTheme="minorHAnsi" w:hAnsi="Palatino Linotype" w:cs="Arial"/>
          <w:b/>
          <w:sz w:val="28"/>
          <w:lang w:val="es-MX" w:eastAsia="en-US"/>
        </w:rPr>
        <w:t xml:space="preserve"> D O </w:t>
      </w:r>
    </w:p>
    <w:p w14:paraId="6E24D6C0" w14:textId="77777777" w:rsidR="00270257" w:rsidRPr="00A35842" w:rsidRDefault="00270257" w:rsidP="00763D8A">
      <w:pPr>
        <w:pStyle w:val="Sinespaciado"/>
        <w:rPr>
          <w:rFonts w:eastAsiaTheme="minorHAnsi"/>
          <w:lang w:eastAsia="en-US"/>
        </w:rPr>
      </w:pPr>
    </w:p>
    <w:p w14:paraId="164F7678" w14:textId="77777777" w:rsidR="0029071C" w:rsidRPr="00A35842" w:rsidRDefault="0029071C" w:rsidP="0029071C">
      <w:pPr>
        <w:spacing w:line="360" w:lineRule="auto"/>
        <w:jc w:val="both"/>
        <w:rPr>
          <w:rFonts w:ascii="Palatino Linotype" w:eastAsiaTheme="minorHAnsi" w:hAnsi="Palatino Linotype" w:cs="Arial"/>
          <w:sz w:val="28"/>
          <w:lang w:val="es-MX" w:eastAsia="en-US"/>
        </w:rPr>
      </w:pPr>
      <w:r w:rsidRPr="00A35842">
        <w:rPr>
          <w:rFonts w:ascii="Palatino Linotype" w:eastAsiaTheme="minorHAnsi" w:hAnsi="Palatino Linotype" w:cs="Arial"/>
          <w:b/>
          <w:sz w:val="28"/>
          <w:lang w:val="es-MX" w:eastAsia="en-US"/>
        </w:rPr>
        <w:t>PRIMERO. De la competencia</w:t>
      </w:r>
      <w:r w:rsidRPr="00A35842">
        <w:rPr>
          <w:rFonts w:ascii="Palatino Linotype" w:eastAsiaTheme="minorHAnsi" w:hAnsi="Palatino Linotype" w:cs="Arial"/>
          <w:sz w:val="28"/>
          <w:lang w:val="es-MX" w:eastAsia="en-US"/>
        </w:rPr>
        <w:t>.</w:t>
      </w:r>
    </w:p>
    <w:p w14:paraId="2DF88C1C" w14:textId="591A76B3" w:rsidR="00EC7B91" w:rsidRPr="00A35842" w:rsidRDefault="00EC7B91" w:rsidP="00CC0B81">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F76D13" w14:textId="77777777" w:rsidR="00BD46FB" w:rsidRPr="00A35842" w:rsidRDefault="00BD46FB" w:rsidP="00CC0B81">
      <w:pPr>
        <w:spacing w:line="360" w:lineRule="auto"/>
        <w:jc w:val="both"/>
        <w:rPr>
          <w:rFonts w:ascii="Palatino Linotype" w:eastAsiaTheme="minorHAnsi" w:hAnsi="Palatino Linotype" w:cs="Arial"/>
          <w:lang w:val="es-MX" w:eastAsia="en-US"/>
        </w:rPr>
      </w:pPr>
    </w:p>
    <w:p w14:paraId="338B74C3" w14:textId="77777777" w:rsidR="0029071C" w:rsidRPr="00A35842"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35842"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35842">
        <w:rPr>
          <w:rFonts w:ascii="Palatino Linotype" w:eastAsiaTheme="minorHAnsi" w:hAnsi="Palatino Linotype" w:cs="Arial"/>
          <w:lang w:val="es-MX" w:eastAsia="en-US"/>
        </w:rPr>
        <w:lastRenderedPageBreak/>
        <w:t>derecho de acceso a la información pública y garantizando el princip</w:t>
      </w:r>
      <w:r w:rsidR="0027553E" w:rsidRPr="00A35842">
        <w:rPr>
          <w:rFonts w:ascii="Palatino Linotype" w:eastAsiaTheme="minorHAnsi" w:hAnsi="Palatino Linotype" w:cs="Arial"/>
          <w:lang w:val="es-MX" w:eastAsia="en-US"/>
        </w:rPr>
        <w:t>io rector de máxima publicidad.</w:t>
      </w:r>
    </w:p>
    <w:p w14:paraId="3C06AFBB" w14:textId="77777777" w:rsidR="006107BE" w:rsidRPr="00A35842"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35842"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35842"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35842"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35842"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A35842"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35842">
        <w:rPr>
          <w:rFonts w:ascii="Palatino Linotype" w:eastAsiaTheme="minorHAnsi" w:hAnsi="Palatino Linotype" w:cs="Arial"/>
          <w:lang w:val="es-MX" w:eastAsia="en-US"/>
        </w:rPr>
        <w:t>Resolutor</w:t>
      </w:r>
      <w:proofErr w:type="spellEnd"/>
      <w:r w:rsidRPr="00A35842">
        <w:rPr>
          <w:rFonts w:ascii="Palatino Linotype" w:eastAsiaTheme="minorHAnsi" w:hAnsi="Palatino Linotype" w:cs="Arial"/>
          <w:lang w:val="es-MX" w:eastAsia="en-US"/>
        </w:rPr>
        <w:t xml:space="preserve">, se </w:t>
      </w:r>
      <w:proofErr w:type="gramStart"/>
      <w:r w:rsidRPr="00A35842">
        <w:rPr>
          <w:rFonts w:ascii="Palatino Linotype" w:eastAsiaTheme="minorHAnsi" w:hAnsi="Palatino Linotype" w:cs="Arial"/>
          <w:lang w:val="es-MX" w:eastAsia="en-US"/>
        </w:rPr>
        <w:t>procede</w:t>
      </w:r>
      <w:proofErr w:type="gramEnd"/>
      <w:r w:rsidRPr="00A35842">
        <w:rPr>
          <w:rFonts w:ascii="Palatino Linotype" w:eastAsiaTheme="minorHAnsi" w:hAnsi="Palatino Linotype" w:cs="Arial"/>
          <w:lang w:val="es-MX" w:eastAsia="en-US"/>
        </w:rPr>
        <w:t xml:space="preserve"> al análisis del fondo de los asuntos en los siguientes términos.</w:t>
      </w:r>
    </w:p>
    <w:p w14:paraId="6596D1B9" w14:textId="77777777" w:rsidR="00EC7B91" w:rsidRPr="00A35842" w:rsidRDefault="00EC7B91" w:rsidP="0029071C">
      <w:pPr>
        <w:autoSpaceDE w:val="0"/>
        <w:autoSpaceDN w:val="0"/>
        <w:adjustRightInd w:val="0"/>
        <w:spacing w:line="360" w:lineRule="auto"/>
        <w:jc w:val="both"/>
        <w:rPr>
          <w:rFonts w:ascii="Palatino Linotype" w:eastAsiaTheme="minorHAnsi" w:hAnsi="Palatino Linotype" w:cs="Arial"/>
          <w:lang w:val="es-MX" w:eastAsia="en-US"/>
        </w:rPr>
      </w:pPr>
    </w:p>
    <w:p w14:paraId="18759B74" w14:textId="77777777" w:rsidR="00270257" w:rsidRPr="00A35842" w:rsidRDefault="00270257" w:rsidP="00270257">
      <w:pPr>
        <w:autoSpaceDE w:val="0"/>
        <w:autoSpaceDN w:val="0"/>
        <w:adjustRightInd w:val="0"/>
        <w:spacing w:line="360" w:lineRule="auto"/>
        <w:jc w:val="both"/>
        <w:rPr>
          <w:rFonts w:ascii="Palatino Linotype" w:hAnsi="Palatino Linotype" w:cs="Arial"/>
          <w:b/>
        </w:rPr>
      </w:pPr>
      <w:r w:rsidRPr="00A35842">
        <w:rPr>
          <w:rFonts w:ascii="Palatino Linotype" w:hAnsi="Palatino Linotype" w:cs="Arial"/>
          <w:b/>
          <w:sz w:val="28"/>
        </w:rPr>
        <w:t>TERCERO. Cuestiones de previo y especial pronunciamiento</w:t>
      </w:r>
      <w:r w:rsidRPr="00A35842">
        <w:rPr>
          <w:rFonts w:ascii="Palatino Linotype" w:hAnsi="Palatino Linotype" w:cs="Arial"/>
          <w:b/>
        </w:rPr>
        <w:t>.</w:t>
      </w:r>
    </w:p>
    <w:p w14:paraId="191571A7" w14:textId="287F2AE9" w:rsidR="00270257" w:rsidRPr="00A35842" w:rsidRDefault="00270257" w:rsidP="006107BE">
      <w:pPr>
        <w:spacing w:line="360" w:lineRule="auto"/>
        <w:jc w:val="both"/>
        <w:rPr>
          <w:rFonts w:ascii="Palatino Linotype" w:hAnsi="Palatino Linotype" w:cs="Arial"/>
        </w:rPr>
      </w:pPr>
      <w:r w:rsidRPr="00A35842">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35842">
        <w:rPr>
          <w:rFonts w:ascii="Palatino Linotype" w:hAnsi="Palatino Linotype"/>
          <w:b/>
        </w:rPr>
        <w:t>Recurrente,</w:t>
      </w:r>
      <w:r w:rsidRPr="00A35842">
        <w:rPr>
          <w:rFonts w:ascii="Palatino Linotype" w:hAnsi="Palatino Linotype"/>
        </w:rPr>
        <w:t xml:space="preserve"> por lo que en este punto se </w:t>
      </w:r>
      <w:r w:rsidRPr="00A35842">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00477CFF" w:rsidRPr="00A35842">
        <w:rPr>
          <w:rFonts w:ascii="Palatino Linotype" w:hAnsi="Palatino Linotype"/>
        </w:rPr>
        <w:t>,</w:t>
      </w:r>
      <w:r w:rsidRPr="00A35842">
        <w:rPr>
          <w:rFonts w:ascii="Palatino Linotype" w:hAnsi="Palatino Linotype" w:cs="Arial"/>
        </w:rPr>
        <w:t xml:space="preserve"> del cual</w:t>
      </w:r>
      <w:r w:rsidR="00477CFF" w:rsidRPr="00A35842">
        <w:rPr>
          <w:rFonts w:ascii="Palatino Linotype" w:hAnsi="Palatino Linotype" w:cs="Arial"/>
        </w:rPr>
        <w:t>,</w:t>
      </w:r>
      <w:r w:rsidRPr="00A35842">
        <w:rPr>
          <w:rFonts w:ascii="Palatino Linotype" w:hAnsi="Palatino Linotype" w:cs="Arial"/>
        </w:rPr>
        <w:t xml:space="preserve"> no se colige que corresponda al nombre de una persona.</w:t>
      </w:r>
    </w:p>
    <w:p w14:paraId="65F8939A" w14:textId="77777777" w:rsidR="00EC7B91" w:rsidRPr="00A35842" w:rsidRDefault="00EC7B91" w:rsidP="006107BE">
      <w:pPr>
        <w:spacing w:line="360" w:lineRule="auto"/>
        <w:jc w:val="both"/>
        <w:rPr>
          <w:rFonts w:ascii="Palatino Linotype" w:hAnsi="Palatino Linotype"/>
        </w:rPr>
      </w:pPr>
    </w:p>
    <w:p w14:paraId="66B5BFCC" w14:textId="77777777" w:rsidR="00270257" w:rsidRPr="00A35842" w:rsidRDefault="00270257" w:rsidP="00270257">
      <w:pPr>
        <w:widowControl w:val="0"/>
        <w:autoSpaceDE w:val="0"/>
        <w:autoSpaceDN w:val="0"/>
        <w:adjustRightInd w:val="0"/>
        <w:spacing w:line="360" w:lineRule="auto"/>
        <w:jc w:val="both"/>
        <w:rPr>
          <w:rFonts w:ascii="Palatino Linotype" w:hAnsi="Palatino Linotype" w:cs="Arial"/>
        </w:rPr>
      </w:pPr>
      <w:r w:rsidRPr="00A35842">
        <w:rPr>
          <w:rFonts w:ascii="Palatino Linotype" w:hAnsi="Palatino Linotype" w:cs="Arial"/>
        </w:rPr>
        <w:t xml:space="preserve">Esta Ponencia considera importante abordar el análisis de los requisitos de </w:t>
      </w:r>
      <w:proofErr w:type="spellStart"/>
      <w:r w:rsidRPr="00A35842">
        <w:rPr>
          <w:rFonts w:ascii="Palatino Linotype" w:hAnsi="Palatino Linotype" w:cs="Arial"/>
        </w:rPr>
        <w:t>procedibilidad</w:t>
      </w:r>
      <w:proofErr w:type="spellEnd"/>
      <w:r w:rsidRPr="00A35842">
        <w:rPr>
          <w:rFonts w:ascii="Palatino Linotype" w:hAnsi="Palatino Linotype" w:cs="Arial"/>
        </w:rPr>
        <w:t xml:space="preserve"> de los recursos de revisión, así el artículo 180 de la </w:t>
      </w:r>
      <w:r w:rsidRPr="00A35842">
        <w:rPr>
          <w:rFonts w:ascii="Palatino Linotype" w:hAnsi="Palatino Linotype" w:cs="Arial"/>
          <w:lang w:eastAsia="es-MX"/>
        </w:rPr>
        <w:t xml:space="preserve">Ley de Transparencia y Acceso a la Información Pública del Estado de México y Municipios, que </w:t>
      </w:r>
      <w:r w:rsidRPr="00A35842">
        <w:rPr>
          <w:rFonts w:ascii="Palatino Linotype" w:hAnsi="Palatino Linotype" w:cs="Arial"/>
        </w:rPr>
        <w:t>establece lo siguiente:</w:t>
      </w:r>
    </w:p>
    <w:p w14:paraId="658BF4C9" w14:textId="77777777" w:rsidR="00270257" w:rsidRPr="00A35842" w:rsidRDefault="00270257" w:rsidP="00270257">
      <w:pPr>
        <w:rPr>
          <w:lang w:val="es-MX"/>
        </w:rPr>
      </w:pPr>
    </w:p>
    <w:p w14:paraId="453AB0A4" w14:textId="77777777" w:rsidR="00270257" w:rsidRPr="00A35842" w:rsidRDefault="00270257" w:rsidP="00270257">
      <w:pPr>
        <w:ind w:left="851" w:right="851"/>
        <w:jc w:val="both"/>
        <w:rPr>
          <w:rFonts w:ascii="Palatino Linotype" w:hAnsi="Palatino Linotype"/>
          <w:b/>
          <w:i/>
          <w:sz w:val="22"/>
        </w:rPr>
      </w:pPr>
      <w:r w:rsidRPr="00A35842">
        <w:rPr>
          <w:rFonts w:ascii="Palatino Linotype" w:hAnsi="Palatino Linotype"/>
          <w:i/>
          <w:sz w:val="22"/>
        </w:rPr>
        <w:t>“</w:t>
      </w:r>
      <w:r w:rsidRPr="00A35842">
        <w:rPr>
          <w:rFonts w:ascii="Palatino Linotype" w:hAnsi="Palatino Linotype"/>
          <w:b/>
          <w:i/>
          <w:sz w:val="22"/>
        </w:rPr>
        <w:t xml:space="preserve">Artículo 180. </w:t>
      </w:r>
      <w:r w:rsidRPr="00A35842">
        <w:rPr>
          <w:rFonts w:ascii="Palatino Linotype" w:hAnsi="Palatino Linotype"/>
          <w:i/>
          <w:sz w:val="22"/>
        </w:rPr>
        <w:t xml:space="preserve">El </w:t>
      </w:r>
      <w:r w:rsidRPr="00A35842">
        <w:rPr>
          <w:rFonts w:ascii="Palatino Linotype" w:hAnsi="Palatino Linotype" w:cs="Arial"/>
          <w:i/>
          <w:sz w:val="22"/>
        </w:rPr>
        <w:t>recurso</w:t>
      </w:r>
      <w:r w:rsidRPr="00A35842">
        <w:rPr>
          <w:rFonts w:ascii="Palatino Linotype" w:hAnsi="Palatino Linotype"/>
          <w:i/>
          <w:sz w:val="22"/>
        </w:rPr>
        <w:t xml:space="preserve"> </w:t>
      </w:r>
      <w:r w:rsidRPr="00A35842">
        <w:rPr>
          <w:rFonts w:ascii="Palatino Linotype" w:hAnsi="Palatino Linotype" w:cs="Arial"/>
          <w:i/>
          <w:sz w:val="22"/>
          <w:lang w:eastAsia="es-MX"/>
        </w:rPr>
        <w:t>de</w:t>
      </w:r>
      <w:r w:rsidRPr="00A35842">
        <w:rPr>
          <w:rFonts w:ascii="Palatino Linotype" w:hAnsi="Palatino Linotype"/>
          <w:i/>
          <w:sz w:val="22"/>
        </w:rPr>
        <w:t xml:space="preserve"> revisión contendrá:</w:t>
      </w:r>
      <w:r w:rsidRPr="00A35842">
        <w:rPr>
          <w:rFonts w:ascii="Palatino Linotype" w:hAnsi="Palatino Linotype"/>
          <w:b/>
          <w:i/>
          <w:sz w:val="22"/>
        </w:rPr>
        <w:t xml:space="preserve"> </w:t>
      </w:r>
    </w:p>
    <w:p w14:paraId="77975373" w14:textId="77777777" w:rsidR="00270257" w:rsidRPr="00A35842" w:rsidRDefault="00270257" w:rsidP="00270257">
      <w:pPr>
        <w:ind w:left="851" w:right="851"/>
        <w:jc w:val="both"/>
        <w:rPr>
          <w:rFonts w:ascii="Palatino Linotype" w:hAnsi="Palatino Linotype"/>
          <w:b/>
          <w:i/>
          <w:sz w:val="22"/>
        </w:rPr>
      </w:pPr>
      <w:r w:rsidRPr="00A35842">
        <w:rPr>
          <w:rFonts w:ascii="Palatino Linotype" w:hAnsi="Palatino Linotype"/>
          <w:b/>
          <w:i/>
          <w:sz w:val="22"/>
        </w:rPr>
        <w:t xml:space="preserve">I. </w:t>
      </w:r>
      <w:r w:rsidRPr="00A35842">
        <w:rPr>
          <w:rFonts w:ascii="Palatino Linotype" w:hAnsi="Palatino Linotype"/>
          <w:i/>
          <w:sz w:val="22"/>
        </w:rPr>
        <w:t xml:space="preserve">El sujeto obligado ante </w:t>
      </w:r>
      <w:r w:rsidRPr="00A35842">
        <w:rPr>
          <w:rFonts w:ascii="Palatino Linotype" w:hAnsi="Palatino Linotype" w:cs="Arial"/>
          <w:i/>
          <w:sz w:val="22"/>
        </w:rPr>
        <w:t>la</w:t>
      </w:r>
      <w:r w:rsidRPr="00A35842">
        <w:rPr>
          <w:rFonts w:ascii="Palatino Linotype" w:hAnsi="Palatino Linotype"/>
          <w:i/>
          <w:sz w:val="22"/>
        </w:rPr>
        <w:t xml:space="preserve"> cual </w:t>
      </w:r>
      <w:r w:rsidRPr="00A35842">
        <w:rPr>
          <w:rFonts w:ascii="Palatino Linotype" w:hAnsi="Palatino Linotype" w:cs="Arial"/>
          <w:i/>
          <w:sz w:val="22"/>
          <w:lang w:eastAsia="es-MX"/>
        </w:rPr>
        <w:t>se</w:t>
      </w:r>
      <w:r w:rsidRPr="00A35842">
        <w:rPr>
          <w:rFonts w:ascii="Palatino Linotype" w:hAnsi="Palatino Linotype"/>
          <w:i/>
          <w:sz w:val="22"/>
        </w:rPr>
        <w:t xml:space="preserve"> presentó la solicitud;</w:t>
      </w:r>
      <w:r w:rsidRPr="00A35842">
        <w:rPr>
          <w:rFonts w:ascii="Palatino Linotype" w:hAnsi="Palatino Linotype"/>
          <w:b/>
          <w:i/>
          <w:sz w:val="22"/>
        </w:rPr>
        <w:t xml:space="preserve"> </w:t>
      </w:r>
    </w:p>
    <w:p w14:paraId="7AE4E180" w14:textId="792B849B" w:rsidR="00103760" w:rsidRPr="00A35842" w:rsidRDefault="00270257" w:rsidP="00790677">
      <w:pPr>
        <w:ind w:left="851" w:right="851"/>
        <w:jc w:val="both"/>
        <w:rPr>
          <w:rFonts w:ascii="Palatino Linotype" w:hAnsi="Palatino Linotype"/>
          <w:b/>
          <w:i/>
          <w:sz w:val="22"/>
        </w:rPr>
      </w:pPr>
      <w:r w:rsidRPr="00A35842">
        <w:rPr>
          <w:rFonts w:ascii="Palatino Linotype" w:hAnsi="Palatino Linotype"/>
          <w:b/>
          <w:i/>
          <w:sz w:val="22"/>
        </w:rPr>
        <w:t xml:space="preserve">II. </w:t>
      </w:r>
      <w:r w:rsidRPr="00A35842">
        <w:rPr>
          <w:rFonts w:ascii="Palatino Linotype" w:hAnsi="Palatino Linotype"/>
          <w:b/>
          <w:i/>
          <w:sz w:val="22"/>
          <w:u w:val="single"/>
        </w:rPr>
        <w:t xml:space="preserve">El nombre del solicitante </w:t>
      </w:r>
      <w:r w:rsidRPr="00A35842">
        <w:rPr>
          <w:rFonts w:ascii="Palatino Linotype" w:hAnsi="Palatino Linotype" w:cs="Arial"/>
          <w:b/>
          <w:i/>
          <w:sz w:val="22"/>
          <w:u w:val="single"/>
          <w:lang w:eastAsia="es-MX"/>
        </w:rPr>
        <w:t>que</w:t>
      </w:r>
      <w:r w:rsidRPr="00A35842">
        <w:rPr>
          <w:rFonts w:ascii="Palatino Linotype" w:hAnsi="Palatino Linotype"/>
          <w:b/>
          <w:i/>
          <w:sz w:val="22"/>
          <w:u w:val="single"/>
        </w:rPr>
        <w:t xml:space="preserve"> recurre</w:t>
      </w:r>
      <w:r w:rsidRPr="00A35842">
        <w:rPr>
          <w:rFonts w:ascii="Palatino Linotype" w:hAnsi="Palatino Linotype"/>
          <w:b/>
          <w:i/>
          <w:sz w:val="22"/>
        </w:rPr>
        <w:t xml:space="preserve"> </w:t>
      </w:r>
      <w:r w:rsidRPr="00A35842">
        <w:rPr>
          <w:rFonts w:ascii="Palatino Linotype" w:hAnsi="Palatino Linotype"/>
          <w:i/>
          <w:sz w:val="22"/>
        </w:rPr>
        <w:t>o de su representante y, en su caso, del tercero interesado, así como la dirección o medio que señale para recibir notificaciones;</w:t>
      </w:r>
      <w:r w:rsidRPr="00A35842">
        <w:rPr>
          <w:rFonts w:ascii="Palatino Linotype" w:hAnsi="Palatino Linotype"/>
          <w:b/>
          <w:i/>
          <w:sz w:val="22"/>
        </w:rPr>
        <w:t xml:space="preserve"> </w:t>
      </w:r>
    </w:p>
    <w:p w14:paraId="4EA298B5" w14:textId="77777777" w:rsidR="00763D8A" w:rsidRPr="00A35842" w:rsidRDefault="00763D8A" w:rsidP="00270257">
      <w:pPr>
        <w:widowControl w:val="0"/>
        <w:autoSpaceDE w:val="0"/>
        <w:autoSpaceDN w:val="0"/>
        <w:adjustRightInd w:val="0"/>
        <w:spacing w:line="360" w:lineRule="auto"/>
        <w:jc w:val="both"/>
        <w:rPr>
          <w:rFonts w:ascii="Palatino Linotype" w:hAnsi="Palatino Linotype"/>
        </w:rPr>
      </w:pPr>
    </w:p>
    <w:p w14:paraId="39ABDB98" w14:textId="77777777" w:rsidR="00270257" w:rsidRPr="00A35842" w:rsidRDefault="00270257" w:rsidP="00270257">
      <w:pPr>
        <w:widowControl w:val="0"/>
        <w:autoSpaceDE w:val="0"/>
        <w:autoSpaceDN w:val="0"/>
        <w:adjustRightInd w:val="0"/>
        <w:spacing w:line="360" w:lineRule="auto"/>
        <w:jc w:val="both"/>
        <w:rPr>
          <w:rFonts w:ascii="Palatino Linotype" w:hAnsi="Palatino Linotype"/>
        </w:rPr>
      </w:pPr>
      <w:r w:rsidRPr="00A35842">
        <w:rPr>
          <w:rFonts w:ascii="Palatino Linotype" w:hAnsi="Palatino Linotype"/>
        </w:rPr>
        <w:t xml:space="preserve">En principio, de una interpretación del artículo transcrito se observan los requisitos que </w:t>
      </w:r>
      <w:r w:rsidRPr="00A35842">
        <w:rPr>
          <w:rFonts w:ascii="Palatino Linotype" w:hAnsi="Palatino Linotype" w:cs="Arial"/>
        </w:rPr>
        <w:t>deberán</w:t>
      </w:r>
      <w:r w:rsidRPr="00A35842">
        <w:rPr>
          <w:rFonts w:ascii="Palatino Linotype" w:hAnsi="Palatino Linotype"/>
        </w:rPr>
        <w:t xml:space="preserve"> contener los recursos de revisión; sobre el particular, de la revisión del expediente electrónico del </w:t>
      </w:r>
      <w:r w:rsidRPr="00A35842">
        <w:rPr>
          <w:rFonts w:ascii="Palatino Linotype" w:hAnsi="Palatino Linotype"/>
          <w:b/>
        </w:rPr>
        <w:t>SAIMEX</w:t>
      </w:r>
      <w:r w:rsidRPr="00A35842">
        <w:rPr>
          <w:rFonts w:ascii="Palatino Linotype" w:hAnsi="Palatino Linotype"/>
        </w:rPr>
        <w:t xml:space="preserve"> se desprende que el solicitante y ahora </w:t>
      </w:r>
      <w:r w:rsidRPr="00A35842">
        <w:rPr>
          <w:rFonts w:ascii="Palatino Linotype" w:hAnsi="Palatino Linotype"/>
          <w:b/>
        </w:rPr>
        <w:t>Recurrente</w:t>
      </w:r>
      <w:r w:rsidRPr="00A35842">
        <w:rPr>
          <w:rFonts w:ascii="Palatino Linotype" w:hAnsi="Palatino Linotype"/>
        </w:rPr>
        <w:t xml:space="preserve">, en ejercicio de su derecho de acceso a la información pública, no proporcionó un nombre para que </w:t>
      </w:r>
      <w:r w:rsidRPr="00A35842">
        <w:rPr>
          <w:rFonts w:ascii="Palatino Linotype" w:hAnsi="Palatino Linotype" w:cs="Arial"/>
        </w:rPr>
        <w:t>sea</w:t>
      </w:r>
      <w:r w:rsidRPr="00A35842">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11425DF" w14:textId="77777777" w:rsidR="00270257" w:rsidRPr="00A35842" w:rsidRDefault="00270257" w:rsidP="00270257">
      <w:pPr>
        <w:widowControl w:val="0"/>
        <w:autoSpaceDE w:val="0"/>
        <w:autoSpaceDN w:val="0"/>
        <w:adjustRightInd w:val="0"/>
        <w:spacing w:line="360" w:lineRule="auto"/>
        <w:jc w:val="both"/>
        <w:rPr>
          <w:rFonts w:ascii="Palatino Linotype" w:hAnsi="Palatino Linotype"/>
        </w:rPr>
      </w:pPr>
    </w:p>
    <w:p w14:paraId="4CFD92B5" w14:textId="77777777" w:rsidR="00270257" w:rsidRPr="00A35842" w:rsidRDefault="00270257" w:rsidP="00270257">
      <w:pPr>
        <w:widowControl w:val="0"/>
        <w:autoSpaceDE w:val="0"/>
        <w:autoSpaceDN w:val="0"/>
        <w:adjustRightInd w:val="0"/>
        <w:spacing w:line="360" w:lineRule="auto"/>
        <w:jc w:val="both"/>
        <w:rPr>
          <w:rFonts w:ascii="Palatino Linotype" w:hAnsi="Palatino Linotype" w:cs="Arial"/>
        </w:rPr>
      </w:pPr>
      <w:r w:rsidRPr="00A35842">
        <w:rPr>
          <w:rFonts w:ascii="Palatino Linotype" w:hAnsi="Palatino Linotype"/>
        </w:rPr>
        <w:t xml:space="preserve">No obstante lo anterior, debe destacarse que el artículo 15, de </w:t>
      </w:r>
      <w:r w:rsidRPr="00A35842">
        <w:rPr>
          <w:rFonts w:ascii="Palatino Linotype" w:hAnsi="Palatino Linotype" w:cs="Arial"/>
          <w:lang w:eastAsia="es-MX"/>
        </w:rPr>
        <w:t xml:space="preserve">Ley de Transparencia y </w:t>
      </w:r>
      <w:r w:rsidRPr="00A35842">
        <w:rPr>
          <w:rFonts w:ascii="Palatino Linotype" w:hAnsi="Palatino Linotype" w:cs="Arial"/>
          <w:lang w:eastAsia="es-MX"/>
        </w:rPr>
        <w:lastRenderedPageBreak/>
        <w:t xml:space="preserve">Acceso a la </w:t>
      </w:r>
      <w:r w:rsidRPr="00A35842">
        <w:rPr>
          <w:rFonts w:ascii="Palatino Linotype" w:hAnsi="Palatino Linotype" w:cs="Arial"/>
        </w:rPr>
        <w:t>Información</w:t>
      </w:r>
      <w:r w:rsidRPr="00A35842">
        <w:rPr>
          <w:rFonts w:ascii="Palatino Linotype" w:hAnsi="Palatino Linotype" w:cs="Arial"/>
          <w:lang w:eastAsia="es-MX"/>
        </w:rPr>
        <w:t xml:space="preserve"> Pública del Estado de México y Municipios </w:t>
      </w:r>
      <w:r w:rsidRPr="00A35842">
        <w:rPr>
          <w:rFonts w:ascii="Palatino Linotype" w:hAnsi="Palatino Linotype" w:cs="Arial"/>
          <w:iCs/>
        </w:rPr>
        <w:t xml:space="preserve">prevé que, </w:t>
      </w:r>
      <w:r w:rsidRPr="00A35842">
        <w:rPr>
          <w:rFonts w:ascii="Palatino Linotype" w:hAnsi="Palatino Linotype"/>
        </w:rPr>
        <w:t xml:space="preserve">toda persona tendrá acceso a la información </w:t>
      </w:r>
      <w:r w:rsidRPr="00A35842">
        <w:rPr>
          <w:rFonts w:ascii="Palatino Linotype" w:hAnsi="Palatino Linotype" w:cs="Arial"/>
        </w:rPr>
        <w:t xml:space="preserve">sin necesidad de acreditar interés alguno o justificar su utilización, de lo que se infiere que para el </w:t>
      </w:r>
      <w:r w:rsidRPr="00A35842">
        <w:rPr>
          <w:rFonts w:ascii="Palatino Linotype" w:hAnsi="Palatino Linotype"/>
        </w:rPr>
        <w:t>ejercicio</w:t>
      </w:r>
      <w:r w:rsidRPr="00A35842">
        <w:rPr>
          <w:rFonts w:ascii="Palatino Linotype" w:hAnsi="Palatino Linotype" w:cs="Arial"/>
        </w:rPr>
        <w:t xml:space="preserve"> del derecho de acceso a la información pública, el nombre no es un requisito </w:t>
      </w:r>
      <w:r w:rsidRPr="00A35842">
        <w:rPr>
          <w:rFonts w:ascii="Palatino Linotype" w:hAnsi="Palatino Linotype" w:cs="Arial"/>
          <w:i/>
        </w:rPr>
        <w:t>sine qua non</w:t>
      </w:r>
      <w:r w:rsidRPr="00A35842">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6F21A86" w14:textId="77777777" w:rsidR="00270257" w:rsidRPr="00A35842" w:rsidRDefault="00270257" w:rsidP="00270257">
      <w:pPr>
        <w:widowControl w:val="0"/>
        <w:autoSpaceDE w:val="0"/>
        <w:autoSpaceDN w:val="0"/>
        <w:adjustRightInd w:val="0"/>
        <w:spacing w:line="360" w:lineRule="auto"/>
        <w:jc w:val="both"/>
        <w:rPr>
          <w:rFonts w:ascii="Palatino Linotype" w:hAnsi="Palatino Linotype" w:cs="Arial"/>
        </w:rPr>
      </w:pPr>
    </w:p>
    <w:p w14:paraId="2924D8D0" w14:textId="4EC9496B" w:rsidR="00113DEF" w:rsidRPr="00A35842" w:rsidRDefault="00270257" w:rsidP="00270257">
      <w:pPr>
        <w:widowControl w:val="0"/>
        <w:autoSpaceDE w:val="0"/>
        <w:autoSpaceDN w:val="0"/>
        <w:adjustRightInd w:val="0"/>
        <w:spacing w:line="360" w:lineRule="auto"/>
        <w:jc w:val="both"/>
        <w:rPr>
          <w:rFonts w:ascii="Palatino Linotype" w:hAnsi="Palatino Linotype"/>
        </w:rPr>
      </w:pPr>
      <w:r w:rsidRPr="00A35842">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35842">
        <w:rPr>
          <w:rFonts w:ascii="Palatino Linotype" w:hAnsi="Palatino Linotype" w:cs="Arial"/>
        </w:rPr>
        <w:t>derecho</w:t>
      </w:r>
      <w:r w:rsidRPr="00A3584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325131D" w14:textId="77777777" w:rsidR="0027553E" w:rsidRPr="00A35842" w:rsidRDefault="0027553E" w:rsidP="00270257">
      <w:pPr>
        <w:widowControl w:val="0"/>
        <w:autoSpaceDE w:val="0"/>
        <w:autoSpaceDN w:val="0"/>
        <w:adjustRightInd w:val="0"/>
        <w:spacing w:line="360" w:lineRule="auto"/>
        <w:jc w:val="both"/>
        <w:rPr>
          <w:rFonts w:ascii="Palatino Linotype" w:hAnsi="Palatino Linotype"/>
        </w:rPr>
      </w:pPr>
    </w:p>
    <w:p w14:paraId="45DF6502" w14:textId="307DC5CD" w:rsidR="006C7783" w:rsidRPr="00A35842" w:rsidRDefault="006C7783"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A35842">
        <w:rPr>
          <w:rFonts w:ascii="Palatino Linotype" w:eastAsiaTheme="minorHAnsi" w:hAnsi="Palatino Linotype" w:cs="Arial"/>
          <w:b/>
          <w:sz w:val="28"/>
          <w:lang w:val="es-MX" w:eastAsia="en-US"/>
        </w:rPr>
        <w:t xml:space="preserve">CUARTO. Del estudio de las causas de improcedencia. </w:t>
      </w:r>
    </w:p>
    <w:p w14:paraId="5B7C0D0F" w14:textId="319DEC2F" w:rsidR="006C18A8" w:rsidRPr="00A35842"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35842">
        <w:rPr>
          <w:rFonts w:ascii="Palatino Linotype" w:eastAsiaTheme="minorHAnsi" w:hAnsi="Palatino Linotype" w:cs="Arial"/>
          <w:lang w:val="es-MX" w:eastAsia="en-US"/>
        </w:rPr>
        <w:t>Resolutor</w:t>
      </w:r>
      <w:proofErr w:type="spellEnd"/>
      <w:r w:rsidRPr="00A35842">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35842">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35842">
        <w:rPr>
          <w:rStyle w:val="Refdenotaalpie"/>
          <w:rFonts w:ascii="Palatino Linotype" w:eastAsiaTheme="minorHAnsi" w:hAnsi="Palatino Linotype" w:cs="Arial"/>
          <w:lang w:val="es-MX" w:eastAsia="en-US"/>
        </w:rPr>
        <w:footnoteReference w:id="1"/>
      </w:r>
      <w:r w:rsidRPr="00A35842">
        <w:rPr>
          <w:rFonts w:ascii="Palatino Linotype" w:eastAsiaTheme="minorHAnsi" w:hAnsi="Palatino Linotype" w:cs="Arial"/>
          <w:lang w:val="es-MX" w:eastAsia="en-US"/>
        </w:rPr>
        <w:t>.</w:t>
      </w:r>
    </w:p>
    <w:p w14:paraId="0C435C48" w14:textId="77777777" w:rsidR="00EC7B91" w:rsidRPr="00A35842" w:rsidRDefault="00EC7B91"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35842"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35842" w:rsidRDefault="006C7783" w:rsidP="006C7783">
      <w:pPr>
        <w:rPr>
          <w:lang w:val="es-MX"/>
        </w:rPr>
      </w:pPr>
    </w:p>
    <w:p w14:paraId="4BC792C7"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w:t>
      </w:r>
      <w:r w:rsidRPr="00A35842">
        <w:rPr>
          <w:rFonts w:ascii="Palatino Linotype" w:hAnsi="Palatino Linotype" w:cs="Arial"/>
          <w:b/>
          <w:i/>
          <w:sz w:val="22"/>
          <w:szCs w:val="22"/>
        </w:rPr>
        <w:t>Artículo 191.</w:t>
      </w:r>
      <w:r w:rsidRPr="00A35842">
        <w:rPr>
          <w:rFonts w:ascii="Palatino Linotype" w:hAnsi="Palatino Linotype" w:cs="Arial"/>
          <w:i/>
          <w:sz w:val="22"/>
          <w:szCs w:val="22"/>
        </w:rPr>
        <w:t xml:space="preserve"> El recurso será desechado por improcedente cuando:  </w:t>
      </w:r>
    </w:p>
    <w:p w14:paraId="4256B0AA"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 xml:space="preserve">III. No actualice alguno de los supuestos previstos en la presente Ley;  </w:t>
      </w:r>
    </w:p>
    <w:p w14:paraId="256C7B77"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IV. No se haya desahogado la prevención en los términos establecidos en la presente Ley;</w:t>
      </w:r>
    </w:p>
    <w:p w14:paraId="4DC94485"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 xml:space="preserve">V. Se impugne la veracidad de la información proporcionada;  </w:t>
      </w:r>
    </w:p>
    <w:p w14:paraId="3D567650"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t xml:space="preserve">VI. Se trate de una consulta, o trámite en específico; y  </w:t>
      </w:r>
    </w:p>
    <w:p w14:paraId="3905A64B" w14:textId="77777777" w:rsidR="006C7783" w:rsidRPr="00A35842" w:rsidRDefault="006C7783" w:rsidP="006C7783">
      <w:pPr>
        <w:autoSpaceDE w:val="0"/>
        <w:autoSpaceDN w:val="0"/>
        <w:adjustRightInd w:val="0"/>
        <w:ind w:left="708" w:right="850"/>
        <w:jc w:val="both"/>
        <w:rPr>
          <w:rFonts w:ascii="Palatino Linotype" w:hAnsi="Palatino Linotype" w:cs="Arial"/>
          <w:i/>
          <w:sz w:val="22"/>
          <w:szCs w:val="22"/>
        </w:rPr>
      </w:pPr>
      <w:r w:rsidRPr="00A35842">
        <w:rPr>
          <w:rFonts w:ascii="Palatino Linotype" w:hAnsi="Palatino Linotype" w:cs="Arial"/>
          <w:i/>
          <w:sz w:val="22"/>
          <w:szCs w:val="22"/>
        </w:rPr>
        <w:lastRenderedPageBreak/>
        <w:t>VII. El recurrente amplíe su solicitud en el recurso de revisión, únicamente respecto de los nuevos contenidos.”</w:t>
      </w:r>
    </w:p>
    <w:p w14:paraId="28C94CCF" w14:textId="77777777" w:rsidR="006C7783" w:rsidRPr="00A35842"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35842"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35842" w:rsidRDefault="006C7783" w:rsidP="006C7783">
      <w:pPr>
        <w:autoSpaceDE w:val="0"/>
        <w:autoSpaceDN w:val="0"/>
        <w:adjustRightInd w:val="0"/>
        <w:spacing w:line="360" w:lineRule="auto"/>
        <w:jc w:val="both"/>
        <w:rPr>
          <w:rFonts w:ascii="Palatino Linotype" w:hAnsi="Palatino Linotype" w:cs="Arial"/>
        </w:rPr>
      </w:pPr>
    </w:p>
    <w:p w14:paraId="25A1E356" w14:textId="77777777" w:rsidR="006C7783" w:rsidRPr="00A35842" w:rsidRDefault="006C7783" w:rsidP="006C7783">
      <w:pPr>
        <w:autoSpaceDE w:val="0"/>
        <w:autoSpaceDN w:val="0"/>
        <w:adjustRightInd w:val="0"/>
        <w:spacing w:line="360" w:lineRule="auto"/>
        <w:jc w:val="both"/>
        <w:rPr>
          <w:rFonts w:ascii="Palatino Linotype" w:hAnsi="Palatino Linotype" w:cs="Arial"/>
        </w:rPr>
      </w:pPr>
      <w:r w:rsidRPr="00A35842">
        <w:rPr>
          <w:rFonts w:ascii="Palatino Linotype" w:hAnsi="Palatino Linotype" w:cs="Arial"/>
        </w:rPr>
        <w:t xml:space="preserve">Así las cosas, al no existir causas de improcedencia invocadas por las partes ni advertidas de oficio por este </w:t>
      </w:r>
      <w:proofErr w:type="spellStart"/>
      <w:r w:rsidRPr="00A35842">
        <w:rPr>
          <w:rFonts w:ascii="Palatino Linotype" w:hAnsi="Palatino Linotype" w:cs="Arial"/>
        </w:rPr>
        <w:t>Resolutor</w:t>
      </w:r>
      <w:proofErr w:type="spellEnd"/>
      <w:r w:rsidRPr="00A35842">
        <w:rPr>
          <w:rFonts w:ascii="Palatino Linotype" w:hAnsi="Palatino Linotype" w:cs="Arial"/>
        </w:rPr>
        <w:t xml:space="preserve">, se </w:t>
      </w:r>
      <w:proofErr w:type="gramStart"/>
      <w:r w:rsidRPr="00A35842">
        <w:rPr>
          <w:rFonts w:ascii="Palatino Linotype" w:hAnsi="Palatino Linotype" w:cs="Arial"/>
        </w:rPr>
        <w:t>procede</w:t>
      </w:r>
      <w:proofErr w:type="gramEnd"/>
      <w:r w:rsidRPr="00A35842">
        <w:rPr>
          <w:rFonts w:ascii="Palatino Linotype" w:hAnsi="Palatino Linotype" w:cs="Arial"/>
        </w:rPr>
        <w:t xml:space="preserve"> al análisis del fondo de los asuntos en los siguientes términos.</w:t>
      </w:r>
    </w:p>
    <w:p w14:paraId="30D0F027" w14:textId="77777777" w:rsidR="00F94208" w:rsidRPr="00A35842" w:rsidRDefault="00F94208" w:rsidP="006C7783">
      <w:pPr>
        <w:autoSpaceDE w:val="0"/>
        <w:autoSpaceDN w:val="0"/>
        <w:adjustRightInd w:val="0"/>
        <w:spacing w:line="360" w:lineRule="auto"/>
        <w:jc w:val="both"/>
        <w:rPr>
          <w:rFonts w:ascii="Palatino Linotype" w:hAnsi="Palatino Linotype" w:cs="Arial"/>
        </w:rPr>
      </w:pPr>
    </w:p>
    <w:p w14:paraId="2F9204B0" w14:textId="1E83BAFC" w:rsidR="006C7783" w:rsidRPr="00A35842" w:rsidRDefault="006C7783" w:rsidP="006C7783">
      <w:pPr>
        <w:autoSpaceDE w:val="0"/>
        <w:autoSpaceDN w:val="0"/>
        <w:adjustRightInd w:val="0"/>
        <w:spacing w:line="360" w:lineRule="auto"/>
        <w:jc w:val="both"/>
        <w:rPr>
          <w:rFonts w:ascii="Palatino Linotype" w:hAnsi="Palatino Linotype" w:cs="Arial"/>
          <w:sz w:val="28"/>
        </w:rPr>
      </w:pPr>
      <w:r w:rsidRPr="00A35842">
        <w:rPr>
          <w:rFonts w:ascii="Palatino Linotype" w:hAnsi="Palatino Linotype" w:cs="Arial"/>
          <w:b/>
          <w:sz w:val="28"/>
        </w:rPr>
        <w:t>QUINTO. Del estudio y resolución del asunto.</w:t>
      </w:r>
      <w:r w:rsidRPr="00A35842">
        <w:rPr>
          <w:rFonts w:ascii="Palatino Linotype" w:hAnsi="Palatino Linotype" w:cs="Arial"/>
          <w:sz w:val="28"/>
        </w:rPr>
        <w:t xml:space="preserve"> </w:t>
      </w:r>
    </w:p>
    <w:p w14:paraId="0FCA955A" w14:textId="77777777" w:rsidR="006C7783" w:rsidRPr="00A35842"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35842"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35842" w:rsidRDefault="00113DEF" w:rsidP="00113DEF">
      <w:pPr>
        <w:spacing w:line="360" w:lineRule="auto"/>
        <w:ind w:right="141"/>
        <w:jc w:val="both"/>
        <w:rPr>
          <w:rFonts w:ascii="Palatino Linotype" w:eastAsiaTheme="minorHAnsi" w:hAnsi="Palatino Linotype" w:cstheme="minorBidi"/>
          <w:lang w:val="es-MX" w:eastAsia="es-MX"/>
        </w:rPr>
      </w:pPr>
      <w:r w:rsidRPr="00A35842">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A35842">
        <w:rPr>
          <w:rFonts w:ascii="Palatino Linotype" w:eastAsiaTheme="minorHAnsi" w:hAnsi="Palatino Linotype" w:cstheme="minorBidi"/>
          <w:b/>
          <w:lang w:val="es-MX" w:eastAsia="es-MX"/>
        </w:rPr>
        <w:t xml:space="preserve"> </w:t>
      </w:r>
      <w:r w:rsidRPr="00A35842">
        <w:rPr>
          <w:rFonts w:ascii="Palatino Linotype" w:eastAsiaTheme="minorHAnsi" w:hAnsi="Palatino Linotype" w:cstheme="minorBidi"/>
          <w:lang w:val="es-MX" w:eastAsia="es-MX"/>
        </w:rPr>
        <w:t>parte</w:t>
      </w:r>
      <w:r w:rsidRPr="00A35842">
        <w:rPr>
          <w:rFonts w:ascii="Palatino Linotype" w:eastAsiaTheme="minorHAnsi" w:hAnsi="Palatino Linotype" w:cstheme="minorBidi"/>
          <w:b/>
          <w:lang w:val="es-MX" w:eastAsia="es-MX"/>
        </w:rPr>
        <w:t xml:space="preserve"> Recurrente</w:t>
      </w:r>
      <w:r w:rsidRPr="00A35842">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35842" w:rsidRDefault="00113DEF" w:rsidP="00113DEF">
      <w:pPr>
        <w:spacing w:line="360" w:lineRule="auto"/>
        <w:ind w:right="141"/>
        <w:jc w:val="both"/>
        <w:rPr>
          <w:rFonts w:ascii="Palatino Linotype" w:eastAsiaTheme="minorHAnsi" w:hAnsi="Palatino Linotype" w:cstheme="minorBidi"/>
          <w:lang w:val="es-MX" w:eastAsia="es-MX"/>
        </w:rPr>
      </w:pPr>
    </w:p>
    <w:p w14:paraId="43E73CBF" w14:textId="52253A4F" w:rsidR="0027553E" w:rsidRPr="00A35842" w:rsidRDefault="00113DEF" w:rsidP="0027553E">
      <w:pPr>
        <w:spacing w:line="360" w:lineRule="auto"/>
        <w:ind w:right="141"/>
        <w:jc w:val="both"/>
        <w:rPr>
          <w:rFonts w:ascii="Palatino Linotype" w:eastAsiaTheme="minorHAnsi" w:hAnsi="Palatino Linotype" w:cstheme="minorBidi"/>
          <w:szCs w:val="22"/>
          <w:lang w:val="es-MX" w:eastAsia="es-MX"/>
        </w:rPr>
      </w:pPr>
      <w:r w:rsidRPr="00A35842">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bookmarkEnd w:id="1"/>
    <w:bookmarkEnd w:id="2"/>
    <w:p w14:paraId="28F0C52F" w14:textId="0D4B791B" w:rsidR="00790677" w:rsidRPr="00A35842" w:rsidRDefault="00BD46FB" w:rsidP="00EC7B91">
      <w:pPr>
        <w:pStyle w:val="Prrafodelista"/>
        <w:numPr>
          <w:ilvl w:val="0"/>
          <w:numId w:val="47"/>
        </w:numPr>
        <w:spacing w:line="360" w:lineRule="auto"/>
        <w:jc w:val="both"/>
        <w:rPr>
          <w:rFonts w:ascii="Palatino Linotype" w:eastAsiaTheme="minorHAnsi" w:hAnsi="Palatino Linotype" w:cstheme="minorBidi"/>
          <w:szCs w:val="22"/>
          <w:lang w:val="es-MX" w:eastAsia="es-MX"/>
        </w:rPr>
      </w:pPr>
      <w:r w:rsidRPr="00A35842">
        <w:rPr>
          <w:rFonts w:ascii="Palatino Linotype" w:eastAsiaTheme="minorHAnsi" w:hAnsi="Palatino Linotype" w:cstheme="minorBidi"/>
          <w:szCs w:val="22"/>
          <w:lang w:val="es-MX" w:eastAsia="es-MX"/>
        </w:rPr>
        <w:t>Los recibos de nómina del año 2024, de todos los servidores públicos del Organismo de Agua y del DIF.</w:t>
      </w:r>
    </w:p>
    <w:p w14:paraId="3203AD89" w14:textId="77777777" w:rsidR="00EC7B91" w:rsidRPr="00A35842" w:rsidRDefault="00EC7B91" w:rsidP="00E142CA">
      <w:pPr>
        <w:pStyle w:val="Prrafodelista"/>
        <w:spacing w:line="360" w:lineRule="auto"/>
        <w:ind w:left="720"/>
        <w:jc w:val="both"/>
        <w:rPr>
          <w:rFonts w:ascii="Palatino Linotype" w:eastAsiaTheme="minorHAnsi" w:hAnsi="Palatino Linotype" w:cs="Arial"/>
          <w:lang w:val="es-MX" w:eastAsia="en-US"/>
        </w:rPr>
      </w:pPr>
    </w:p>
    <w:p w14:paraId="4E2E2097" w14:textId="198A0399" w:rsidR="007B63E9" w:rsidRPr="00A35842" w:rsidRDefault="00F94208" w:rsidP="00816F8C">
      <w:pPr>
        <w:spacing w:line="360" w:lineRule="auto"/>
        <w:ind w:right="49"/>
        <w:jc w:val="both"/>
        <w:rPr>
          <w:rFonts w:ascii="Palatino Linotype" w:hAnsi="Palatino Linotype" w:cs="Arial"/>
        </w:rPr>
      </w:pPr>
      <w:r w:rsidRPr="00A35842">
        <w:rPr>
          <w:rFonts w:ascii="Palatino Linotype" w:eastAsiaTheme="minorHAnsi" w:hAnsi="Palatino Linotype" w:cstheme="minorBidi"/>
          <w:lang w:val="es-MX" w:eastAsia="es-MX"/>
        </w:rPr>
        <w:t>Por lo que</w:t>
      </w:r>
      <w:r w:rsidR="001F2B66" w:rsidRPr="00A35842">
        <w:rPr>
          <w:rFonts w:ascii="Palatino Linotype" w:eastAsiaTheme="minorHAnsi" w:hAnsi="Palatino Linotype" w:cstheme="minorBidi"/>
          <w:lang w:val="es-MX" w:eastAsia="es-MX"/>
        </w:rPr>
        <w:t>,</w:t>
      </w:r>
      <w:r w:rsidRPr="00A35842">
        <w:rPr>
          <w:rFonts w:ascii="Palatino Linotype" w:eastAsiaTheme="minorHAnsi" w:hAnsi="Palatino Linotype" w:cstheme="minorBidi"/>
          <w:lang w:val="es-MX" w:eastAsia="es-MX"/>
        </w:rPr>
        <w:t xml:space="preserve"> el </w:t>
      </w:r>
      <w:r w:rsidR="00E142CA" w:rsidRPr="00A35842">
        <w:rPr>
          <w:rFonts w:ascii="Palatino Linotype" w:eastAsiaTheme="minorHAnsi" w:hAnsi="Palatino Linotype" w:cstheme="minorBidi"/>
          <w:b/>
          <w:lang w:val="es-MX" w:eastAsia="es-MX"/>
        </w:rPr>
        <w:t>Sujeto Obligado</w:t>
      </w:r>
      <w:r w:rsidR="00F07FD2" w:rsidRPr="00A35842">
        <w:rPr>
          <w:rFonts w:ascii="Palatino Linotype" w:eastAsiaTheme="minorHAnsi" w:hAnsi="Palatino Linotype" w:cstheme="minorBidi"/>
          <w:lang w:val="es-MX" w:eastAsia="es-MX"/>
        </w:rPr>
        <w:t xml:space="preserve"> </w:t>
      </w:r>
      <w:r w:rsidR="007B63E9" w:rsidRPr="00A35842">
        <w:rPr>
          <w:rFonts w:ascii="Palatino Linotype" w:eastAsiaTheme="minorHAnsi" w:hAnsi="Palatino Linotype" w:cstheme="minorBidi"/>
          <w:lang w:val="es-MX" w:eastAsia="es-MX"/>
        </w:rPr>
        <w:t xml:space="preserve">en el rubro de aclaración, solicitó al particular que especificara el mes y/o quincena de los recibos de nómina que requiere; asimismo, </w:t>
      </w:r>
      <w:bookmarkStart w:id="3" w:name="_Hlk215572037"/>
      <w:r w:rsidR="007B63E9" w:rsidRPr="00A35842">
        <w:rPr>
          <w:rFonts w:ascii="Palatino Linotype" w:eastAsiaTheme="minorHAnsi" w:hAnsi="Palatino Linotype" w:cstheme="minorBidi"/>
          <w:lang w:val="es-MX" w:eastAsia="es-MX"/>
        </w:rPr>
        <w:t>informó que, dicho</w:t>
      </w:r>
      <w:r w:rsidR="007B63E9" w:rsidRPr="00A35842">
        <w:rPr>
          <w:rFonts w:ascii="Palatino Linotype" w:hAnsi="Palatino Linotype" w:cs="Arial"/>
        </w:rPr>
        <w:t xml:space="preserve"> organismo </w:t>
      </w:r>
      <w:r w:rsidR="007B63E9" w:rsidRPr="00A35842">
        <w:rPr>
          <w:rFonts w:ascii="Palatino Linotype" w:hAnsi="Palatino Linotype" w:cs="Arial"/>
          <w:b/>
          <w:bCs/>
          <w:u w:val="single"/>
        </w:rPr>
        <w:t>no cuenta con información del DIF (Desarrollo Integral de la Familia) por lo cual, una vez que realice su aclaración</w:t>
      </w:r>
      <w:r w:rsidR="007B63E9" w:rsidRPr="00A35842">
        <w:rPr>
          <w:rFonts w:ascii="Palatino Linotype" w:hAnsi="Palatino Linotype" w:cs="Arial"/>
        </w:rPr>
        <w:t>, proporcionaran la información que corresponde y que obra en los archivos del OPDAPAS.</w:t>
      </w:r>
    </w:p>
    <w:bookmarkEnd w:id="3"/>
    <w:p w14:paraId="72A76485" w14:textId="77777777" w:rsidR="007B63E9" w:rsidRPr="00A35842" w:rsidRDefault="007B63E9" w:rsidP="00816F8C">
      <w:pPr>
        <w:spacing w:line="360" w:lineRule="auto"/>
        <w:ind w:right="49"/>
        <w:jc w:val="both"/>
        <w:rPr>
          <w:rFonts w:ascii="Palatino Linotype" w:hAnsi="Palatino Linotype" w:cs="Arial"/>
        </w:rPr>
      </w:pPr>
    </w:p>
    <w:p w14:paraId="2728DB6A" w14:textId="77777777" w:rsidR="00E404F1" w:rsidRPr="00A35842" w:rsidRDefault="007B63E9" w:rsidP="00816F8C">
      <w:pPr>
        <w:spacing w:line="360" w:lineRule="auto"/>
        <w:ind w:right="49"/>
        <w:jc w:val="both"/>
        <w:rPr>
          <w:rFonts w:ascii="Palatino Linotype" w:hAnsi="Palatino Linotype" w:cs="Arial"/>
        </w:rPr>
      </w:pPr>
      <w:r w:rsidRPr="00A35842">
        <w:rPr>
          <w:rFonts w:ascii="Palatino Linotype" w:hAnsi="Palatino Linotype" w:cs="Arial"/>
        </w:rPr>
        <w:t xml:space="preserve">Adicionalmente, en el rubro de </w:t>
      </w:r>
      <w:r w:rsidRPr="00A35842">
        <w:rPr>
          <w:rFonts w:ascii="Palatino Linotype" w:hAnsi="Palatino Linotype" w:cs="Arial"/>
          <w:b/>
          <w:bCs/>
        </w:rPr>
        <w:t>“NO PRESENTÓ ACLARACIÓN”</w:t>
      </w:r>
      <w:r w:rsidRPr="00A35842">
        <w:rPr>
          <w:rFonts w:ascii="Palatino Linotype" w:hAnsi="Palatino Linotype" w:cs="Arial"/>
        </w:rPr>
        <w:t xml:space="preserve">, el </w:t>
      </w:r>
      <w:r w:rsidRPr="00A35842">
        <w:rPr>
          <w:rFonts w:ascii="Palatino Linotype" w:hAnsi="Palatino Linotype" w:cs="Arial"/>
          <w:b/>
          <w:bCs/>
        </w:rPr>
        <w:t>Sujeto Obligado</w:t>
      </w:r>
      <w:r w:rsidRPr="00A35842">
        <w:rPr>
          <w:rFonts w:ascii="Palatino Linotype" w:hAnsi="Palatino Linotype" w:cs="Arial"/>
        </w:rPr>
        <w:t xml:space="preserve"> a través del oficio número </w:t>
      </w:r>
      <w:r w:rsidRPr="00A35842">
        <w:rPr>
          <w:rFonts w:ascii="Palatino Linotype" w:hAnsi="Palatino Linotype" w:cs="Arial"/>
          <w:b/>
          <w:bCs/>
        </w:rPr>
        <w:t>ADMONFNZAS/OPD/AVC/209/2025</w:t>
      </w:r>
      <w:r w:rsidRPr="00A35842">
        <w:rPr>
          <w:rFonts w:ascii="Palatino Linotype" w:hAnsi="Palatino Linotype" w:cs="Arial"/>
        </w:rPr>
        <w:t xml:space="preserve">, firmado por el </w:t>
      </w:r>
      <w:r w:rsidRPr="00A35842">
        <w:rPr>
          <w:rFonts w:ascii="Palatino Linotype" w:hAnsi="Palatino Linotype" w:cs="Arial"/>
          <w:b/>
          <w:bCs/>
        </w:rPr>
        <w:t>Subdirector de Administración y Finanzas</w:t>
      </w:r>
      <w:r w:rsidRPr="00A35842">
        <w:rPr>
          <w:rFonts w:ascii="Palatino Linotype" w:hAnsi="Palatino Linotype" w:cs="Arial"/>
        </w:rPr>
        <w:t>, informó que, proporcionaba los recibos de nómina al cierre del ejercicio fiscal 2024</w:t>
      </w:r>
      <w:r w:rsidR="00E404F1" w:rsidRPr="00A35842">
        <w:rPr>
          <w:rFonts w:ascii="Palatino Linotype" w:hAnsi="Palatino Linotype" w:cs="Arial"/>
        </w:rPr>
        <w:t>.</w:t>
      </w:r>
      <w:r w:rsidRPr="00A35842">
        <w:rPr>
          <w:rFonts w:ascii="Palatino Linotype" w:hAnsi="Palatino Linotype" w:cs="Arial"/>
        </w:rPr>
        <w:t xml:space="preserve"> </w:t>
      </w:r>
    </w:p>
    <w:p w14:paraId="03780690" w14:textId="77777777" w:rsidR="00E404F1" w:rsidRPr="00A35842" w:rsidRDefault="00E404F1" w:rsidP="00816F8C">
      <w:pPr>
        <w:spacing w:line="360" w:lineRule="auto"/>
        <w:ind w:right="49"/>
        <w:jc w:val="both"/>
        <w:rPr>
          <w:rFonts w:ascii="Palatino Linotype" w:hAnsi="Palatino Linotype" w:cs="Arial"/>
        </w:rPr>
      </w:pPr>
    </w:p>
    <w:p w14:paraId="0D4E3548" w14:textId="2B7CDEBD" w:rsidR="007B63E9" w:rsidRPr="00A35842" w:rsidRDefault="00E404F1" w:rsidP="00816F8C">
      <w:pPr>
        <w:spacing w:line="360" w:lineRule="auto"/>
        <w:ind w:right="49"/>
        <w:jc w:val="both"/>
        <w:rPr>
          <w:rFonts w:ascii="Palatino Linotype" w:eastAsiaTheme="minorHAnsi" w:hAnsi="Palatino Linotype" w:cstheme="minorBidi"/>
          <w:lang w:val="es-MX" w:eastAsia="es-MX"/>
        </w:rPr>
      </w:pPr>
      <w:r w:rsidRPr="00A35842">
        <w:rPr>
          <w:rFonts w:ascii="Palatino Linotype" w:hAnsi="Palatino Linotype" w:cs="Arial"/>
        </w:rPr>
        <w:t>P</w:t>
      </w:r>
      <w:r w:rsidR="007B63E9" w:rsidRPr="00A35842">
        <w:rPr>
          <w:rFonts w:ascii="Palatino Linotype" w:hAnsi="Palatino Linotype" w:cs="Arial"/>
        </w:rPr>
        <w:t xml:space="preserve">or lo que, remitió un </w:t>
      </w:r>
      <w:bookmarkStart w:id="4" w:name="_Hlk215580749"/>
      <w:r w:rsidR="007B63E9" w:rsidRPr="00A35842">
        <w:rPr>
          <w:rFonts w:ascii="Palatino Linotype" w:hAnsi="Palatino Linotype" w:cs="Arial"/>
        </w:rPr>
        <w:t xml:space="preserve">total de 36 (treinta y seis) recibos de nómina, correspondientes a la </w:t>
      </w:r>
      <w:r w:rsidR="007B63E9" w:rsidRPr="00A35842">
        <w:rPr>
          <w:rFonts w:ascii="Palatino Linotype" w:hAnsi="Palatino Linotype" w:cs="Arial"/>
          <w:b/>
          <w:bCs/>
          <w:u w:val="single"/>
        </w:rPr>
        <w:t>segunda</w:t>
      </w:r>
      <w:r w:rsidR="007B63E9" w:rsidRPr="00A35842">
        <w:rPr>
          <w:rFonts w:ascii="Palatino Linotype" w:hAnsi="Palatino Linotype" w:cs="Arial"/>
          <w:u w:val="single"/>
        </w:rPr>
        <w:t xml:space="preserve"> </w:t>
      </w:r>
      <w:r w:rsidR="007B63E9" w:rsidRPr="00A35842">
        <w:rPr>
          <w:rFonts w:ascii="Palatino Linotype" w:hAnsi="Palatino Linotype" w:cs="Arial"/>
          <w:b/>
          <w:bCs/>
          <w:u w:val="single"/>
        </w:rPr>
        <w:t xml:space="preserve">quincena </w:t>
      </w:r>
      <w:r w:rsidR="007B63E9" w:rsidRPr="00A35842">
        <w:rPr>
          <w:rFonts w:ascii="Palatino Linotype" w:hAnsi="Palatino Linotype" w:cs="Arial"/>
          <w:b/>
          <w:bCs/>
        </w:rPr>
        <w:t>del mes de diciembre de dos mil veinticuatro</w:t>
      </w:r>
      <w:r w:rsidR="007B63E9" w:rsidRPr="00A35842">
        <w:rPr>
          <w:rFonts w:ascii="Palatino Linotype" w:hAnsi="Palatino Linotype" w:cs="Arial"/>
        </w:rPr>
        <w:t xml:space="preserve">, </w:t>
      </w:r>
      <w:r w:rsidRPr="00A35842">
        <w:rPr>
          <w:rFonts w:ascii="Palatino Linotype" w:hAnsi="Palatino Linotype" w:cs="Arial"/>
        </w:rPr>
        <w:t xml:space="preserve">así como, el </w:t>
      </w:r>
      <w:r w:rsidRPr="00A35842">
        <w:rPr>
          <w:rFonts w:ascii="Palatino Linotype" w:hAnsi="Palatino Linotype" w:cs="Arial"/>
          <w:b/>
          <w:bCs/>
        </w:rPr>
        <w:t>Acuerdo/O.P.D.A.P.A.S/CT/CUARTAEXTRAORD/2025/05</w:t>
      </w:r>
      <w:r w:rsidRPr="00A35842">
        <w:rPr>
          <w:rFonts w:ascii="Palatino Linotype" w:hAnsi="Palatino Linotype" w:cs="Arial"/>
        </w:rPr>
        <w:t xml:space="preserve">, de fecha 22 de agosto de </w:t>
      </w:r>
      <w:r w:rsidRPr="00A35842">
        <w:rPr>
          <w:rFonts w:ascii="Palatino Linotype" w:hAnsi="Palatino Linotype" w:cs="Arial"/>
        </w:rPr>
        <w:lastRenderedPageBreak/>
        <w:t xml:space="preserve">2025, </w:t>
      </w:r>
      <w:proofErr w:type="spellStart"/>
      <w:r w:rsidRPr="00A35842">
        <w:rPr>
          <w:rFonts w:ascii="Palatino Linotype" w:hAnsi="Palatino Linotype" w:cs="Arial"/>
        </w:rPr>
        <w:t>mediate</w:t>
      </w:r>
      <w:proofErr w:type="spellEnd"/>
      <w:r w:rsidRPr="00A35842">
        <w:rPr>
          <w:rFonts w:ascii="Palatino Linotype" w:hAnsi="Palatino Linotype" w:cs="Arial"/>
        </w:rPr>
        <w:t xml:space="preserve"> el cual, el Comité de Transparencia clasificó como información </w:t>
      </w:r>
      <w:r w:rsidRPr="00A35842">
        <w:rPr>
          <w:rFonts w:ascii="Palatino Linotype" w:hAnsi="Palatino Linotype" w:cs="Arial"/>
          <w:b/>
          <w:bCs/>
        </w:rPr>
        <w:t>CONFIDENCIAL</w:t>
      </w:r>
      <w:r w:rsidRPr="00A35842">
        <w:rPr>
          <w:rFonts w:ascii="Palatino Linotype" w:hAnsi="Palatino Linotype" w:cs="Arial"/>
        </w:rPr>
        <w:t xml:space="preserve">, la información relativa al: </w:t>
      </w:r>
      <w:r w:rsidRPr="00A35842">
        <w:rPr>
          <w:rFonts w:ascii="Palatino Linotype" w:hAnsi="Palatino Linotype" w:cs="Arial"/>
          <w:b/>
          <w:bCs/>
        </w:rPr>
        <w:t>RFC</w:t>
      </w:r>
      <w:r w:rsidRPr="00A35842">
        <w:rPr>
          <w:rFonts w:ascii="Palatino Linotype" w:hAnsi="Palatino Linotype" w:cs="Arial"/>
        </w:rPr>
        <w:t xml:space="preserve">, </w:t>
      </w:r>
      <w:r w:rsidR="00197EA8" w:rsidRPr="00A35842">
        <w:rPr>
          <w:rFonts w:ascii="Palatino Linotype" w:hAnsi="Palatino Linotype" w:cs="Arial"/>
          <w:b/>
          <w:bCs/>
        </w:rPr>
        <w:t>n</w:t>
      </w:r>
      <w:r w:rsidRPr="00A35842">
        <w:rPr>
          <w:rFonts w:ascii="Palatino Linotype" w:hAnsi="Palatino Linotype" w:cs="Arial"/>
          <w:b/>
          <w:bCs/>
        </w:rPr>
        <w:t>úmero de Seguridad Social</w:t>
      </w:r>
      <w:r w:rsidRPr="00A35842">
        <w:rPr>
          <w:rFonts w:ascii="Palatino Linotype" w:hAnsi="Palatino Linotype" w:cs="Arial"/>
        </w:rPr>
        <w:t xml:space="preserve">, </w:t>
      </w:r>
      <w:r w:rsidRPr="00A35842">
        <w:rPr>
          <w:rFonts w:ascii="Palatino Linotype" w:hAnsi="Palatino Linotype" w:cs="Arial"/>
          <w:b/>
          <w:bCs/>
        </w:rPr>
        <w:t>CURP</w:t>
      </w:r>
      <w:r w:rsidRPr="00A35842">
        <w:rPr>
          <w:rFonts w:ascii="Palatino Linotype" w:hAnsi="Palatino Linotype" w:cs="Arial"/>
        </w:rPr>
        <w:t xml:space="preserve">, </w:t>
      </w:r>
      <w:r w:rsidRPr="00A35842">
        <w:rPr>
          <w:rFonts w:ascii="Palatino Linotype" w:hAnsi="Palatino Linotype" w:cs="Arial"/>
          <w:b/>
          <w:bCs/>
        </w:rPr>
        <w:t>Código QR</w:t>
      </w:r>
      <w:r w:rsidR="00197EA8" w:rsidRPr="00A35842">
        <w:rPr>
          <w:rFonts w:ascii="Palatino Linotype" w:hAnsi="Palatino Linotype" w:cs="Arial"/>
        </w:rPr>
        <w:t xml:space="preserve"> y </w:t>
      </w:r>
      <w:r w:rsidR="00197EA8" w:rsidRPr="00A35842">
        <w:rPr>
          <w:rFonts w:ascii="Palatino Linotype" w:hAnsi="Palatino Linotype" w:cs="Arial"/>
          <w:b/>
          <w:bCs/>
        </w:rPr>
        <w:t>descuentos personales</w:t>
      </w:r>
      <w:r w:rsidR="00197EA8" w:rsidRPr="00A35842">
        <w:rPr>
          <w:rFonts w:ascii="Palatino Linotype" w:hAnsi="Palatino Linotype" w:cs="Arial"/>
        </w:rPr>
        <w:t xml:space="preserve">.  </w:t>
      </w:r>
    </w:p>
    <w:bookmarkEnd w:id="4"/>
    <w:p w14:paraId="15D885C1" w14:textId="77777777" w:rsidR="001173FA" w:rsidRPr="00A35842" w:rsidRDefault="001173FA" w:rsidP="00840B80">
      <w:pPr>
        <w:spacing w:line="360" w:lineRule="auto"/>
        <w:ind w:right="141"/>
        <w:jc w:val="both"/>
        <w:rPr>
          <w:rFonts w:ascii="Palatino Linotype" w:eastAsiaTheme="minorHAnsi" w:hAnsi="Palatino Linotype" w:cs="Arial"/>
          <w:bCs/>
          <w:lang w:val="es-MX" w:eastAsia="en-US"/>
        </w:rPr>
      </w:pPr>
    </w:p>
    <w:p w14:paraId="2A721278" w14:textId="7444EA84" w:rsidR="00975A5E" w:rsidRPr="00A35842" w:rsidRDefault="00E142CA" w:rsidP="00816F8C">
      <w:pPr>
        <w:spacing w:line="360" w:lineRule="auto"/>
        <w:ind w:right="141"/>
        <w:jc w:val="both"/>
        <w:rPr>
          <w:rFonts w:ascii="Palatino Linotype" w:eastAsiaTheme="minorHAnsi" w:hAnsi="Palatino Linotype" w:cs="Arial"/>
          <w:bCs/>
          <w:i/>
          <w:u w:val="single"/>
          <w:lang w:val="es-MX" w:eastAsia="en-US"/>
        </w:rPr>
      </w:pPr>
      <w:r w:rsidRPr="00A35842">
        <w:rPr>
          <w:rFonts w:ascii="Palatino Linotype" w:eastAsiaTheme="minorHAnsi" w:hAnsi="Palatino Linotype" w:cs="Arial"/>
          <w:bCs/>
          <w:lang w:val="es-MX" w:eastAsia="en-US"/>
        </w:rPr>
        <w:t>Es así que derivado de la respuesta emitida por</w:t>
      </w:r>
      <w:r w:rsidR="00197EA8" w:rsidRPr="00A35842">
        <w:rPr>
          <w:rFonts w:ascii="Palatino Linotype" w:eastAsiaTheme="minorHAnsi" w:hAnsi="Palatino Linotype" w:cs="Arial"/>
          <w:bCs/>
          <w:lang w:val="es-MX" w:eastAsia="en-US"/>
        </w:rPr>
        <w:t xml:space="preserve"> el </w:t>
      </w:r>
      <w:r w:rsidRPr="00A35842">
        <w:rPr>
          <w:rFonts w:ascii="Palatino Linotype" w:eastAsiaTheme="minorHAnsi" w:hAnsi="Palatino Linotype" w:cs="Arial"/>
          <w:b/>
          <w:bCs/>
          <w:lang w:val="es-MX" w:eastAsia="en-US"/>
        </w:rPr>
        <w:t>Sujeto Obligado</w:t>
      </w:r>
      <w:r w:rsidRPr="00A35842">
        <w:rPr>
          <w:rFonts w:ascii="Palatino Linotype" w:eastAsiaTheme="minorHAnsi" w:hAnsi="Palatino Linotype" w:cs="Arial"/>
          <w:bCs/>
          <w:lang w:val="es-MX" w:eastAsia="en-US"/>
        </w:rPr>
        <w:t>,</w:t>
      </w:r>
      <w:r w:rsidR="00197EA8" w:rsidRPr="00A35842">
        <w:rPr>
          <w:rFonts w:ascii="Palatino Linotype" w:eastAsiaTheme="minorHAnsi" w:hAnsi="Palatino Linotype" w:cs="Arial"/>
          <w:bCs/>
          <w:lang w:val="es-MX" w:eastAsia="en-US"/>
        </w:rPr>
        <w:t xml:space="preserve"> el </w:t>
      </w:r>
      <w:r w:rsidRPr="00A35842">
        <w:rPr>
          <w:rFonts w:ascii="Palatino Linotype" w:eastAsiaTheme="minorHAnsi" w:hAnsi="Palatino Linotype" w:cs="Arial"/>
          <w:b/>
          <w:bCs/>
          <w:lang w:val="es-MX" w:eastAsia="en-US"/>
        </w:rPr>
        <w:t>Recurrente</w:t>
      </w:r>
      <w:r w:rsidRPr="00A35842">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35842">
        <w:rPr>
          <w:rFonts w:ascii="Palatino Linotype" w:eastAsiaTheme="minorHAnsi" w:hAnsi="Palatino Linotype" w:cs="Arial"/>
          <w:bCs/>
          <w:i/>
          <w:lang w:val="es-MX" w:eastAsia="en-US"/>
        </w:rPr>
        <w:t>“</w:t>
      </w:r>
      <w:r w:rsidR="00197EA8" w:rsidRPr="00A35842">
        <w:rPr>
          <w:rFonts w:ascii="Palatino Linotype" w:eastAsiaTheme="minorHAnsi" w:hAnsi="Palatino Linotype" w:cs="Arial"/>
          <w:bCs/>
          <w:i/>
          <w:u w:val="single"/>
          <w:lang w:val="es-MX" w:eastAsia="en-US"/>
        </w:rPr>
        <w:t>PIDE ACLARAR CUANDO LAS SOLISITUDES ESDTAN MUY CLKARAS</w:t>
      </w:r>
      <w:r w:rsidRPr="00A35842">
        <w:rPr>
          <w:rFonts w:ascii="Palatino Linotype" w:eastAsiaTheme="minorHAnsi" w:hAnsi="Palatino Linotype" w:cs="Arial"/>
          <w:bCs/>
          <w:i/>
          <w:lang w:val="es-MX" w:eastAsia="en-US"/>
        </w:rPr>
        <w:t>” (Sic).</w:t>
      </w:r>
    </w:p>
    <w:p w14:paraId="1DC86ADB" w14:textId="77777777" w:rsidR="00816F8C" w:rsidRPr="00A35842" w:rsidRDefault="00816F8C" w:rsidP="00816F8C">
      <w:pPr>
        <w:spacing w:line="360" w:lineRule="auto"/>
        <w:ind w:right="141"/>
        <w:jc w:val="both"/>
        <w:rPr>
          <w:rFonts w:ascii="Palatino Linotype" w:eastAsiaTheme="minorHAnsi" w:hAnsi="Palatino Linotype" w:cs="Arial"/>
          <w:bCs/>
          <w:i/>
          <w:u w:val="single"/>
          <w:lang w:val="es-MX" w:eastAsia="en-US"/>
        </w:rPr>
      </w:pPr>
    </w:p>
    <w:p w14:paraId="15A447F4" w14:textId="69956DDA" w:rsidR="00197EA8" w:rsidRPr="00A35842" w:rsidRDefault="00197EA8" w:rsidP="00D448B5">
      <w:pPr>
        <w:tabs>
          <w:tab w:val="left" w:pos="709"/>
        </w:tabs>
        <w:spacing w:line="360" w:lineRule="auto"/>
        <w:contextualSpacing/>
        <w:jc w:val="both"/>
        <w:rPr>
          <w:rFonts w:ascii="Palatino Linotype" w:hAnsi="Palatino Linotype" w:cs="Arial"/>
          <w:lang w:val="es-ES_tradnl"/>
        </w:rPr>
      </w:pPr>
      <w:r w:rsidRPr="00A35842">
        <w:rPr>
          <w:rFonts w:ascii="Palatino Linotype" w:hAnsi="Palatino Linotype" w:cs="Arial"/>
          <w:lang w:val="es-ES_tradnl"/>
        </w:rPr>
        <w:t xml:space="preserve">Por lo que, en la etapa de manifestaciones, el Sujeto Obligado </w:t>
      </w:r>
      <w:r w:rsidR="0086083E" w:rsidRPr="00A35842">
        <w:rPr>
          <w:rFonts w:ascii="Palatino Linotype" w:hAnsi="Palatino Linotype" w:cs="Arial"/>
          <w:lang w:val="es-ES_tradnl"/>
        </w:rPr>
        <w:t xml:space="preserve">mediante el oficio número </w:t>
      </w:r>
      <w:r w:rsidR="0086083E" w:rsidRPr="00A35842">
        <w:rPr>
          <w:rFonts w:ascii="Palatino Linotype" w:hAnsi="Palatino Linotype" w:cs="Arial"/>
          <w:b/>
          <w:bCs/>
        </w:rPr>
        <w:t>ADMONFNZAS/OPD/AVC/223/2025</w:t>
      </w:r>
      <w:r w:rsidR="0086083E" w:rsidRPr="00A35842">
        <w:rPr>
          <w:rFonts w:ascii="Palatino Linotype" w:hAnsi="Palatino Linotype" w:cs="Arial"/>
        </w:rPr>
        <w:t xml:space="preserve">, firmado por el </w:t>
      </w:r>
      <w:r w:rsidR="0086083E" w:rsidRPr="00A35842">
        <w:rPr>
          <w:rFonts w:ascii="Palatino Linotype" w:hAnsi="Palatino Linotype" w:cs="Arial"/>
          <w:b/>
          <w:bCs/>
        </w:rPr>
        <w:t>Subdirector de Administración y Finanzas</w:t>
      </w:r>
      <w:r w:rsidR="0086083E" w:rsidRPr="00A35842">
        <w:rPr>
          <w:rFonts w:ascii="Palatino Linotype" w:hAnsi="Palatino Linotype" w:cs="Arial"/>
        </w:rPr>
        <w:t>, informó que remitía la información solicitada</w:t>
      </w:r>
      <w:r w:rsidR="008B1755" w:rsidRPr="00A35842">
        <w:rPr>
          <w:rFonts w:ascii="Palatino Linotype" w:hAnsi="Palatino Linotype" w:cs="Arial"/>
        </w:rPr>
        <w:t xml:space="preserve">, la cual, consta de los </w:t>
      </w:r>
      <w:r w:rsidR="008B1755" w:rsidRPr="00A35842">
        <w:rPr>
          <w:rFonts w:ascii="Palatino Linotype" w:hAnsi="Palatino Linotype" w:cs="Arial"/>
          <w:b/>
          <w:bCs/>
          <w:u w:val="thick"/>
        </w:rPr>
        <w:t>recibos de nómina del periodo comprendido del 01 de enero al 31 de diciembre de 2024</w:t>
      </w:r>
      <w:r w:rsidR="008B1755" w:rsidRPr="00A35842">
        <w:rPr>
          <w:rFonts w:ascii="Palatino Linotype" w:hAnsi="Palatino Linotype" w:cs="Arial"/>
        </w:rPr>
        <w:t>;</w:t>
      </w:r>
      <w:r w:rsidR="0086083E" w:rsidRPr="00A35842">
        <w:rPr>
          <w:rFonts w:ascii="Palatino Linotype" w:hAnsi="Palatino Linotype" w:cs="Arial"/>
        </w:rPr>
        <w:t xml:space="preserve"> sin embargo, </w:t>
      </w:r>
      <w:r w:rsidR="0086083E" w:rsidRPr="00A35842">
        <w:rPr>
          <w:rFonts w:ascii="Palatino Linotype" w:eastAsiaTheme="minorHAnsi" w:hAnsi="Palatino Linotype" w:cs="Arial"/>
          <w:lang w:val="es-MX" w:eastAsia="en-US"/>
        </w:rPr>
        <w:t xml:space="preserve">los archivos electrónicos denominados </w:t>
      </w:r>
      <w:r w:rsidR="0086083E" w:rsidRPr="00A35842">
        <w:rPr>
          <w:rFonts w:ascii="Palatino Linotype" w:eastAsiaTheme="minorHAnsi" w:hAnsi="Palatino Linotype" w:cs="Arial"/>
          <w:i/>
          <w:iCs/>
          <w:lang w:val="es-MX" w:eastAsia="en-US"/>
        </w:rPr>
        <w:t>“RECIBOS DE NOMINA Q.08[1].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Q.12[1].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Q.04[1].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Q.03[1].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Q.06[1].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Q.10[1].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Q.01[1].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Q.07[1].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Q.09[1].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Q.14[1].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Q.15[1].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Q.05[1].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Q.11[1].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Q.16[1].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P. VAC[1].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Q.02[1].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Q.13[1].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AGUINALDO[1].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xml:space="preserve">”, “RECIBOS DE NOMINA </w:t>
      </w:r>
      <w:r w:rsidR="0086083E" w:rsidRPr="00A35842">
        <w:rPr>
          <w:rFonts w:ascii="Palatino Linotype" w:eastAsiaTheme="minorHAnsi" w:hAnsi="Palatino Linotype" w:cs="Arial"/>
          <w:i/>
          <w:iCs/>
          <w:lang w:val="es-MX" w:eastAsia="en-US"/>
        </w:rPr>
        <w:lastRenderedPageBreak/>
        <w:t>Q.20[1].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Q.24 TESTADOS[1].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Q.18[1].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Q.22[1].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Q.17[1].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Q.21[1].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Q.24 TESTADOS[1].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 “RECIBOS DE NOMINA Q.19[1].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w:t>
      </w:r>
      <w:r w:rsidR="0086083E" w:rsidRPr="00A35842">
        <w:rPr>
          <w:rFonts w:ascii="Palatino Linotype" w:eastAsiaTheme="minorHAnsi" w:hAnsi="Palatino Linotype" w:cs="Arial"/>
          <w:lang w:val="es-MX" w:eastAsia="en-US"/>
        </w:rPr>
        <w:t xml:space="preserve"> y </w:t>
      </w:r>
      <w:r w:rsidR="0086083E" w:rsidRPr="00A35842">
        <w:rPr>
          <w:rFonts w:ascii="Palatino Linotype" w:eastAsiaTheme="minorHAnsi" w:hAnsi="Palatino Linotype" w:cs="Arial"/>
          <w:i/>
          <w:iCs/>
          <w:lang w:val="es-MX" w:eastAsia="en-US"/>
        </w:rPr>
        <w:t>“RECIBOS DE NOMINA Q.23[1].</w:t>
      </w:r>
      <w:proofErr w:type="spellStart"/>
      <w:r w:rsidR="0086083E" w:rsidRPr="00A35842">
        <w:rPr>
          <w:rFonts w:ascii="Palatino Linotype" w:eastAsiaTheme="minorHAnsi" w:hAnsi="Palatino Linotype" w:cs="Arial"/>
          <w:i/>
          <w:iCs/>
          <w:lang w:val="es-MX" w:eastAsia="en-US"/>
        </w:rPr>
        <w:t>pdf</w:t>
      </w:r>
      <w:proofErr w:type="spellEnd"/>
      <w:r w:rsidR="0086083E" w:rsidRPr="00A35842">
        <w:rPr>
          <w:rFonts w:ascii="Palatino Linotype" w:eastAsiaTheme="minorHAnsi" w:hAnsi="Palatino Linotype" w:cs="Arial"/>
          <w:i/>
          <w:iCs/>
          <w:lang w:val="es-MX" w:eastAsia="en-US"/>
        </w:rPr>
        <w:t>”</w:t>
      </w:r>
      <w:r w:rsidR="0086083E" w:rsidRPr="00A35842">
        <w:rPr>
          <w:rFonts w:ascii="Palatino Linotype" w:eastAsiaTheme="minorHAnsi" w:hAnsi="Palatino Linotype" w:cs="Arial"/>
          <w:lang w:val="es-MX" w:eastAsia="en-US"/>
        </w:rPr>
        <w:t xml:space="preserve">; </w:t>
      </w:r>
      <w:r w:rsidR="0086083E" w:rsidRPr="00A35842">
        <w:rPr>
          <w:rFonts w:ascii="Palatino Linotype" w:eastAsiaTheme="minorHAnsi" w:hAnsi="Palatino Linotype" w:cs="Arial"/>
          <w:u w:val="single"/>
          <w:lang w:val="es-MX" w:eastAsia="en-US"/>
        </w:rPr>
        <w:t xml:space="preserve">no se pusieron a la vista del particular, por advertirse un deficiente testado de información clasificada como </w:t>
      </w:r>
      <w:r w:rsidR="0086083E" w:rsidRPr="00A35842">
        <w:rPr>
          <w:rFonts w:ascii="Palatino Linotype" w:eastAsiaTheme="minorHAnsi" w:hAnsi="Palatino Linotype" w:cs="Arial"/>
          <w:b/>
          <w:bCs/>
          <w:u w:val="single"/>
          <w:lang w:val="es-MX" w:eastAsia="en-US"/>
        </w:rPr>
        <w:t>CONFIDENCIAL</w:t>
      </w:r>
      <w:r w:rsidR="0086083E" w:rsidRPr="00A35842">
        <w:rPr>
          <w:rFonts w:ascii="Palatino Linotype" w:eastAsiaTheme="minorHAnsi" w:hAnsi="Palatino Linotype" w:cs="Arial"/>
          <w:lang w:val="es-MX" w:eastAsia="en-US"/>
        </w:rPr>
        <w:t>.</w:t>
      </w:r>
    </w:p>
    <w:p w14:paraId="0AFD0901" w14:textId="77777777" w:rsidR="00197EA8" w:rsidRPr="00A35842" w:rsidRDefault="00197EA8" w:rsidP="00D448B5">
      <w:pPr>
        <w:tabs>
          <w:tab w:val="left" w:pos="709"/>
        </w:tabs>
        <w:spacing w:line="360" w:lineRule="auto"/>
        <w:contextualSpacing/>
        <w:jc w:val="both"/>
        <w:rPr>
          <w:rFonts w:ascii="Palatino Linotype" w:hAnsi="Palatino Linotype" w:cs="Arial"/>
          <w:lang w:val="es-ES_tradnl"/>
        </w:rPr>
      </w:pPr>
    </w:p>
    <w:p w14:paraId="787E56AE" w14:textId="7079C5E9" w:rsidR="00D448B5" w:rsidRPr="00A35842" w:rsidRDefault="00D448B5" w:rsidP="00D448B5">
      <w:pPr>
        <w:tabs>
          <w:tab w:val="left" w:pos="709"/>
        </w:tabs>
        <w:spacing w:line="360" w:lineRule="auto"/>
        <w:contextualSpacing/>
        <w:jc w:val="both"/>
        <w:rPr>
          <w:rFonts w:ascii="Palatino Linotype" w:hAnsi="Palatino Linotype" w:cs="Arial"/>
        </w:rPr>
      </w:pPr>
      <w:r w:rsidRPr="00A35842">
        <w:rPr>
          <w:rFonts w:ascii="Palatino Linotype" w:hAnsi="Palatino Linotype" w:cs="Arial"/>
          <w:lang w:val="es-ES_tradnl"/>
        </w:rPr>
        <w:t xml:space="preserve">Ante ello, es de </w:t>
      </w:r>
      <w:r w:rsidRPr="00A35842">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35842" w:rsidRDefault="00D448B5" w:rsidP="00D448B5">
      <w:pPr>
        <w:pStyle w:val="Sinespaciado"/>
      </w:pPr>
    </w:p>
    <w:p w14:paraId="4DFB9642" w14:textId="77777777" w:rsidR="00D448B5" w:rsidRPr="00A35842" w:rsidRDefault="00D448B5" w:rsidP="00975A5E">
      <w:pPr>
        <w:ind w:left="567" w:right="616"/>
        <w:jc w:val="both"/>
        <w:rPr>
          <w:rFonts w:ascii="Palatino Linotype" w:hAnsi="Palatino Linotype" w:cs="Arial"/>
          <w:i/>
          <w:sz w:val="22"/>
        </w:rPr>
      </w:pPr>
      <w:r w:rsidRPr="00A35842">
        <w:rPr>
          <w:rFonts w:ascii="Palatino Linotype" w:hAnsi="Palatino Linotype" w:cs="Arial"/>
          <w:i/>
          <w:sz w:val="22"/>
        </w:rPr>
        <w:t>“</w:t>
      </w:r>
      <w:r w:rsidRPr="00A35842">
        <w:rPr>
          <w:rFonts w:ascii="Palatino Linotype" w:hAnsi="Palatino Linotype" w:cs="Arial"/>
          <w:b/>
          <w:i/>
          <w:sz w:val="22"/>
        </w:rPr>
        <w:t xml:space="preserve">Artículo 4. </w:t>
      </w:r>
      <w:r w:rsidRPr="00A35842">
        <w:rPr>
          <w:rFonts w:ascii="Palatino Linotype" w:hAnsi="Palatino Linotype" w:cs="Arial"/>
          <w:i/>
          <w:sz w:val="22"/>
        </w:rPr>
        <w:t xml:space="preserve">… </w:t>
      </w:r>
    </w:p>
    <w:p w14:paraId="47C04EEC" w14:textId="77777777" w:rsidR="00D448B5" w:rsidRPr="00A35842" w:rsidRDefault="00D448B5" w:rsidP="00975A5E">
      <w:pPr>
        <w:ind w:left="567" w:right="616"/>
        <w:jc w:val="both"/>
        <w:rPr>
          <w:rFonts w:ascii="Palatino Linotype" w:hAnsi="Palatino Linotype" w:cs="Arial"/>
          <w:i/>
          <w:sz w:val="22"/>
        </w:rPr>
      </w:pPr>
      <w:r w:rsidRPr="00A35842">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35842"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35842" w:rsidRDefault="00D448B5" w:rsidP="00D448B5">
      <w:pPr>
        <w:tabs>
          <w:tab w:val="left" w:pos="709"/>
        </w:tabs>
        <w:spacing w:line="360" w:lineRule="auto"/>
        <w:contextualSpacing/>
        <w:jc w:val="both"/>
        <w:rPr>
          <w:rFonts w:ascii="Palatino Linotype" w:hAnsi="Palatino Linotype" w:cs="Arial"/>
          <w:lang w:val="es-ES_tradnl"/>
        </w:rPr>
      </w:pPr>
      <w:r w:rsidRPr="00A35842">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35842">
        <w:rPr>
          <w:rFonts w:ascii="Palatino Linotype" w:hAnsi="Palatino Linotype" w:cs="Arial"/>
          <w:lang w:val="es-ES_tradnl"/>
        </w:rPr>
        <w:t>a publicidad de la información.</w:t>
      </w:r>
    </w:p>
    <w:p w14:paraId="2CB81E30" w14:textId="77777777" w:rsidR="00816F8C" w:rsidRPr="00A35842" w:rsidRDefault="00816F8C"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35842" w:rsidRDefault="00D448B5" w:rsidP="00D448B5">
      <w:pPr>
        <w:tabs>
          <w:tab w:val="left" w:pos="709"/>
        </w:tabs>
        <w:spacing w:line="360" w:lineRule="auto"/>
        <w:contextualSpacing/>
        <w:jc w:val="both"/>
        <w:rPr>
          <w:rFonts w:ascii="Palatino Linotype" w:hAnsi="Palatino Linotype" w:cs="Arial"/>
        </w:rPr>
      </w:pPr>
      <w:r w:rsidRPr="00A35842">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A35842">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35842" w:rsidRDefault="00D448B5" w:rsidP="00D448B5">
      <w:pPr>
        <w:pStyle w:val="Sinespaciado"/>
      </w:pPr>
    </w:p>
    <w:p w14:paraId="1773170C" w14:textId="77777777" w:rsidR="00D448B5" w:rsidRPr="00A35842" w:rsidRDefault="00D448B5" w:rsidP="00D448B5">
      <w:pPr>
        <w:pStyle w:val="Sinespaciado"/>
        <w:rPr>
          <w:sz w:val="16"/>
          <w:lang w:val="es-ES_tradnl"/>
        </w:rPr>
      </w:pPr>
    </w:p>
    <w:p w14:paraId="3547D3F1" w14:textId="77777777" w:rsidR="00D448B5" w:rsidRPr="00A35842" w:rsidRDefault="00D448B5" w:rsidP="00D448B5">
      <w:pPr>
        <w:ind w:left="567" w:right="616"/>
        <w:jc w:val="both"/>
        <w:rPr>
          <w:rFonts w:ascii="Palatino Linotype" w:hAnsi="Palatino Linotype" w:cs="Arial"/>
          <w:i/>
          <w:sz w:val="22"/>
        </w:rPr>
      </w:pPr>
      <w:r w:rsidRPr="00A35842">
        <w:rPr>
          <w:rFonts w:ascii="Palatino Linotype" w:hAnsi="Palatino Linotype" w:cs="Arial"/>
          <w:i/>
          <w:sz w:val="22"/>
        </w:rPr>
        <w:t>“</w:t>
      </w:r>
      <w:r w:rsidRPr="00A35842">
        <w:rPr>
          <w:rFonts w:ascii="Palatino Linotype" w:hAnsi="Palatino Linotype" w:cs="Arial"/>
          <w:b/>
          <w:i/>
          <w:sz w:val="22"/>
        </w:rPr>
        <w:t>Artículo 12.</w:t>
      </w:r>
      <w:r w:rsidRPr="00A3584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35842" w:rsidRDefault="00D448B5" w:rsidP="00D448B5">
      <w:pPr>
        <w:ind w:left="567" w:right="616"/>
        <w:jc w:val="both"/>
        <w:rPr>
          <w:rFonts w:ascii="Palatino Linotype" w:hAnsi="Palatino Linotype" w:cs="Arial"/>
          <w:i/>
          <w:sz w:val="22"/>
        </w:rPr>
      </w:pPr>
    </w:p>
    <w:p w14:paraId="3A80DF20" w14:textId="7A1C0EAC" w:rsidR="00D448B5" w:rsidRPr="00A35842" w:rsidRDefault="00D448B5" w:rsidP="00840B80">
      <w:pPr>
        <w:ind w:left="567" w:right="616"/>
        <w:jc w:val="both"/>
        <w:rPr>
          <w:rFonts w:ascii="Palatino Linotype" w:hAnsi="Palatino Linotype" w:cs="Arial"/>
          <w:i/>
          <w:sz w:val="22"/>
        </w:rPr>
      </w:pPr>
      <w:r w:rsidRPr="00A35842">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A35842"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A35842" w:rsidRDefault="00D448B5" w:rsidP="00D448B5">
      <w:pPr>
        <w:tabs>
          <w:tab w:val="left" w:pos="709"/>
        </w:tabs>
        <w:spacing w:line="360" w:lineRule="auto"/>
        <w:contextualSpacing/>
        <w:jc w:val="both"/>
        <w:rPr>
          <w:rFonts w:ascii="Palatino Linotype" w:hAnsi="Palatino Linotype" w:cs="Arial"/>
        </w:rPr>
      </w:pPr>
      <w:r w:rsidRPr="00A3584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35842"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35842" w:rsidRDefault="00D448B5" w:rsidP="00975A5E">
      <w:pPr>
        <w:tabs>
          <w:tab w:val="left" w:pos="709"/>
        </w:tabs>
        <w:spacing w:line="360" w:lineRule="auto"/>
        <w:contextualSpacing/>
        <w:jc w:val="both"/>
        <w:rPr>
          <w:rFonts w:ascii="Palatino Linotype" w:hAnsi="Palatino Linotype" w:cs="Arial"/>
        </w:rPr>
      </w:pPr>
      <w:r w:rsidRPr="00A3584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35842">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A35842">
        <w:rPr>
          <w:rFonts w:ascii="Palatino Linotype" w:hAnsi="Palatino Linotype" w:cs="Arial"/>
          <w:b/>
          <w:u w:val="single"/>
        </w:rPr>
        <w:lastRenderedPageBreak/>
        <w:t>de las facultades, funciones y competencias</w:t>
      </w:r>
      <w:r w:rsidRPr="00A3584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35842">
        <w:rPr>
          <w:rFonts w:ascii="Palatino Linotype" w:hAnsi="Palatino Linotype" w:cs="Arial"/>
        </w:rPr>
        <w:t xml:space="preserve"> el cual dispone lo siguiente: </w:t>
      </w:r>
    </w:p>
    <w:p w14:paraId="66B1578D" w14:textId="77777777" w:rsidR="00975A5E" w:rsidRPr="00A35842"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35842" w:rsidRDefault="00D448B5" w:rsidP="00D448B5">
      <w:pPr>
        <w:ind w:left="567" w:right="616"/>
        <w:jc w:val="both"/>
        <w:rPr>
          <w:rFonts w:ascii="Palatino Linotype" w:hAnsi="Palatino Linotype" w:cs="Arial"/>
          <w:i/>
          <w:sz w:val="22"/>
        </w:rPr>
      </w:pPr>
      <w:r w:rsidRPr="00A35842">
        <w:rPr>
          <w:rFonts w:ascii="Palatino Linotype" w:hAnsi="Palatino Linotype" w:cs="Arial"/>
          <w:i/>
          <w:sz w:val="22"/>
        </w:rPr>
        <w:t>“</w:t>
      </w:r>
      <w:r w:rsidRPr="00A35842">
        <w:rPr>
          <w:rFonts w:ascii="Palatino Linotype" w:hAnsi="Palatino Linotype" w:cs="Arial"/>
          <w:b/>
          <w:i/>
          <w:sz w:val="22"/>
        </w:rPr>
        <w:t xml:space="preserve">Artículo 3. </w:t>
      </w:r>
      <w:r w:rsidRPr="00A35842">
        <w:rPr>
          <w:rFonts w:ascii="Palatino Linotype" w:hAnsi="Palatino Linotype" w:cs="Arial"/>
          <w:i/>
          <w:sz w:val="22"/>
        </w:rPr>
        <w:t>Para los efectos de la presente Ley se entenderá por:</w:t>
      </w:r>
    </w:p>
    <w:p w14:paraId="2D7063D6" w14:textId="77777777" w:rsidR="00D448B5" w:rsidRPr="00A35842" w:rsidRDefault="00D448B5" w:rsidP="00D448B5">
      <w:pPr>
        <w:ind w:left="567" w:right="616"/>
        <w:jc w:val="both"/>
        <w:rPr>
          <w:rFonts w:ascii="Palatino Linotype" w:hAnsi="Palatino Linotype" w:cs="Arial"/>
          <w:i/>
          <w:sz w:val="22"/>
        </w:rPr>
      </w:pPr>
      <w:r w:rsidRPr="00A35842">
        <w:rPr>
          <w:rFonts w:ascii="Palatino Linotype" w:hAnsi="Palatino Linotype" w:cs="Arial"/>
          <w:i/>
          <w:sz w:val="22"/>
        </w:rPr>
        <w:t>(…)</w:t>
      </w:r>
    </w:p>
    <w:p w14:paraId="4BB2E0C8" w14:textId="77777777" w:rsidR="00D448B5" w:rsidRPr="00A35842" w:rsidRDefault="00D448B5" w:rsidP="00D448B5">
      <w:pPr>
        <w:ind w:left="567" w:right="616"/>
        <w:jc w:val="both"/>
        <w:rPr>
          <w:rFonts w:ascii="Palatino Linotype" w:hAnsi="Palatino Linotype" w:cs="Arial"/>
          <w:i/>
          <w:sz w:val="22"/>
        </w:rPr>
      </w:pPr>
      <w:r w:rsidRPr="00A35842">
        <w:rPr>
          <w:rFonts w:ascii="Palatino Linotype" w:hAnsi="Palatino Linotype" w:cs="Arial"/>
          <w:b/>
          <w:i/>
          <w:sz w:val="22"/>
        </w:rPr>
        <w:t>XI. Documento:</w:t>
      </w:r>
      <w:r w:rsidRPr="00A3584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35842">
        <w:rPr>
          <w:rFonts w:ascii="Palatino Linotype" w:hAnsi="Palatino Linotype" w:cs="Arial"/>
          <w:b/>
          <w:i/>
          <w:sz w:val="22"/>
          <w:u w:val="single"/>
        </w:rPr>
        <w:t>registro que documente el ejercicio de las facultades, funciones y competencias de los sujetos obligados</w:t>
      </w:r>
      <w:r w:rsidRPr="00A35842">
        <w:rPr>
          <w:rFonts w:ascii="Palatino Linotype" w:hAnsi="Palatino Linotype" w:cs="Arial"/>
          <w:i/>
          <w:sz w:val="22"/>
          <w:u w:val="single"/>
        </w:rPr>
        <w:t>,</w:t>
      </w:r>
      <w:r w:rsidRPr="00A35842">
        <w:rPr>
          <w:rFonts w:ascii="Palatino Linotype" w:hAnsi="Palatino Linotype" w:cs="Arial"/>
          <w:i/>
          <w:sz w:val="22"/>
        </w:rPr>
        <w:t xml:space="preserve"> sus servidores públicos e integrantes, </w:t>
      </w:r>
      <w:r w:rsidRPr="00A35842">
        <w:rPr>
          <w:rFonts w:ascii="Palatino Linotype" w:hAnsi="Palatino Linotype" w:cs="Arial"/>
          <w:b/>
          <w:i/>
          <w:sz w:val="22"/>
          <w:u w:val="single"/>
        </w:rPr>
        <w:t>sin importar su fuente o fecha de elaboración.</w:t>
      </w:r>
      <w:r w:rsidRPr="00A35842">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35842" w:rsidRDefault="00D448B5" w:rsidP="00D448B5">
      <w:pPr>
        <w:ind w:left="567" w:right="616"/>
        <w:jc w:val="both"/>
        <w:rPr>
          <w:rFonts w:ascii="Palatino Linotype" w:hAnsi="Palatino Linotype" w:cs="Arial"/>
          <w:i/>
          <w:sz w:val="22"/>
        </w:rPr>
      </w:pPr>
      <w:r w:rsidRPr="00A35842">
        <w:rPr>
          <w:rFonts w:ascii="Palatino Linotype" w:hAnsi="Palatino Linotype" w:cs="Arial"/>
          <w:i/>
          <w:sz w:val="22"/>
        </w:rPr>
        <w:t>(…)”</w:t>
      </w:r>
    </w:p>
    <w:p w14:paraId="7621877C" w14:textId="77777777" w:rsidR="00D448B5" w:rsidRPr="00A35842" w:rsidRDefault="00D448B5" w:rsidP="00D448B5">
      <w:pPr>
        <w:rPr>
          <w:sz w:val="14"/>
        </w:rPr>
      </w:pPr>
    </w:p>
    <w:p w14:paraId="7F578BA4" w14:textId="77777777" w:rsidR="00D448B5" w:rsidRPr="00A35842" w:rsidRDefault="00D448B5" w:rsidP="00D448B5"/>
    <w:p w14:paraId="5D0CDF44" w14:textId="0B168294" w:rsidR="00D448B5" w:rsidRPr="00A35842" w:rsidRDefault="00D448B5" w:rsidP="00D448B5">
      <w:pPr>
        <w:spacing w:before="240" w:after="240" w:line="360" w:lineRule="auto"/>
        <w:ind w:right="49"/>
        <w:contextualSpacing/>
        <w:jc w:val="both"/>
        <w:rPr>
          <w:rFonts w:ascii="Palatino Linotype" w:hAnsi="Palatino Linotype" w:cs="Arial"/>
          <w:lang w:eastAsia="es-MX"/>
        </w:rPr>
      </w:pPr>
      <w:r w:rsidRPr="00A35842">
        <w:rPr>
          <w:rFonts w:ascii="Palatino Linotype" w:hAnsi="Palatino Linotype" w:cs="Arial"/>
        </w:rPr>
        <w:t xml:space="preserve">Además, </w:t>
      </w:r>
      <w:r w:rsidRPr="00A3584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DE14F6" w14:textId="77777777" w:rsidR="00D448B5" w:rsidRPr="00A35842" w:rsidRDefault="00D448B5" w:rsidP="00D448B5">
      <w:pPr>
        <w:spacing w:before="240" w:after="240" w:line="360" w:lineRule="auto"/>
        <w:ind w:right="49"/>
        <w:contextualSpacing/>
        <w:jc w:val="both"/>
        <w:rPr>
          <w:rFonts w:ascii="Palatino Linotype" w:eastAsia="MS Mincho" w:hAnsi="Palatino Linotype" w:cs="Tahoma"/>
        </w:rPr>
      </w:pPr>
      <w:r w:rsidRPr="00A35842">
        <w:rPr>
          <w:rFonts w:ascii="Palatino Linotype" w:hAnsi="Palatino Linotype" w:cs="Arial"/>
          <w:lang w:eastAsia="es-MX"/>
        </w:rPr>
        <w:lastRenderedPageBreak/>
        <w:t xml:space="preserve">De la misma forma, </w:t>
      </w:r>
      <w:r w:rsidRPr="00A35842">
        <w:rPr>
          <w:rFonts w:ascii="Palatino Linotype" w:eastAsia="MS Mincho" w:hAnsi="Palatino Linotype"/>
        </w:rPr>
        <w:t>de acuerdo al contenido del artículo 160,</w:t>
      </w:r>
      <w:r w:rsidRPr="00A35842">
        <w:rPr>
          <w:rFonts w:ascii="Palatino Linotype" w:hAnsi="Palatino Linotype" w:cs="Arial"/>
        </w:rPr>
        <w:t xml:space="preserve"> de la Ley </w:t>
      </w:r>
      <w:r w:rsidRPr="00A35842">
        <w:rPr>
          <w:rFonts w:ascii="Palatino Linotype" w:eastAsia="MS Mincho" w:hAnsi="Palatino Linotype" w:cs="Tahoma"/>
        </w:rPr>
        <w:t>General de Transparencia y Acceso a la Información Pública que a la letra dispone:</w:t>
      </w:r>
    </w:p>
    <w:p w14:paraId="4FD6F25D" w14:textId="77777777" w:rsidR="00D448B5" w:rsidRPr="00A35842" w:rsidRDefault="00D448B5" w:rsidP="00D448B5"/>
    <w:p w14:paraId="041CC131" w14:textId="77777777" w:rsidR="00D448B5" w:rsidRPr="00A35842" w:rsidRDefault="00D448B5" w:rsidP="00D448B5">
      <w:pPr>
        <w:ind w:left="567" w:right="616"/>
        <w:contextualSpacing/>
        <w:jc w:val="both"/>
        <w:rPr>
          <w:rFonts w:ascii="Palatino Linotype" w:hAnsi="Palatino Linotype" w:cs="Arial"/>
          <w:i/>
          <w:sz w:val="22"/>
          <w:lang w:eastAsia="gl-ES"/>
        </w:rPr>
      </w:pPr>
      <w:r w:rsidRPr="00A35842">
        <w:rPr>
          <w:rFonts w:ascii="Palatino Linotype" w:hAnsi="Palatino Linotype" w:cs="Arial"/>
          <w:b/>
          <w:i/>
          <w:sz w:val="22"/>
          <w:lang w:eastAsia="gl-ES"/>
        </w:rPr>
        <w:t>Artículo 160</w:t>
      </w:r>
      <w:r w:rsidRPr="00A35842">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35842"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35842"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35842" w:rsidRDefault="00D448B5" w:rsidP="00D448B5">
      <w:pPr>
        <w:spacing w:line="360" w:lineRule="auto"/>
        <w:jc w:val="both"/>
        <w:rPr>
          <w:rFonts w:ascii="Palatino Linotype" w:hAnsi="Palatino Linotype" w:cs="Arial"/>
          <w:color w:val="222222"/>
          <w:szCs w:val="19"/>
          <w:lang w:eastAsia="es-MX"/>
        </w:rPr>
      </w:pPr>
      <w:r w:rsidRPr="00A35842">
        <w:rPr>
          <w:rFonts w:ascii="Palatino Linotype" w:hAnsi="Palatino Linotype"/>
          <w:color w:val="000000"/>
        </w:rPr>
        <w:t xml:space="preserve">Sirve como apoyo </w:t>
      </w:r>
      <w:r w:rsidRPr="00A35842">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35842" w:rsidRDefault="00D448B5" w:rsidP="00D448B5">
      <w:pPr>
        <w:pStyle w:val="Sinespaciado"/>
        <w:rPr>
          <w:lang w:eastAsia="es-MX"/>
        </w:rPr>
      </w:pPr>
    </w:p>
    <w:p w14:paraId="26E50E33" w14:textId="77777777" w:rsidR="00D448B5" w:rsidRPr="00A35842"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35842">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35842">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A35842" w:rsidRDefault="00D448B5" w:rsidP="00D448B5">
      <w:pPr>
        <w:pStyle w:val="Sinespaciado"/>
      </w:pPr>
    </w:p>
    <w:p w14:paraId="0DD16C7D" w14:textId="77777777" w:rsidR="00D448B5" w:rsidRPr="00A35842" w:rsidRDefault="00D448B5" w:rsidP="00D448B5">
      <w:pPr>
        <w:pStyle w:val="Sinespaciado"/>
      </w:pPr>
    </w:p>
    <w:p w14:paraId="363B9F59" w14:textId="77777777" w:rsidR="00D448B5" w:rsidRPr="00A35842" w:rsidRDefault="00D448B5" w:rsidP="00D448B5">
      <w:pPr>
        <w:spacing w:line="360" w:lineRule="auto"/>
        <w:contextualSpacing/>
        <w:jc w:val="both"/>
        <w:rPr>
          <w:rFonts w:ascii="Palatino Linotype" w:hAnsi="Palatino Linotype" w:cs="Arial"/>
        </w:rPr>
      </w:pPr>
      <w:r w:rsidRPr="00A35842">
        <w:rPr>
          <w:rFonts w:ascii="Palatino Linotype" w:hAnsi="Palatino Linotype" w:cs="Arial"/>
          <w:bCs/>
        </w:rPr>
        <w:t xml:space="preserve">Además, </w:t>
      </w:r>
      <w:r w:rsidRPr="00A3584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35842" w:rsidRDefault="00D448B5" w:rsidP="00D448B5">
      <w:pPr>
        <w:pStyle w:val="Sinespaciado"/>
      </w:pPr>
    </w:p>
    <w:p w14:paraId="0FD89CF2" w14:textId="77777777" w:rsidR="00D448B5" w:rsidRPr="00A35842" w:rsidRDefault="00D448B5" w:rsidP="00D448B5">
      <w:pPr>
        <w:ind w:left="567" w:right="616"/>
        <w:contextualSpacing/>
        <w:jc w:val="both"/>
        <w:rPr>
          <w:rFonts w:ascii="Palatino Linotype" w:hAnsi="Palatino Linotype" w:cs="Arial"/>
          <w:i/>
          <w:sz w:val="22"/>
        </w:rPr>
      </w:pPr>
      <w:r w:rsidRPr="00A35842">
        <w:rPr>
          <w:rFonts w:ascii="Palatino Linotype" w:hAnsi="Palatino Linotype" w:cs="Arial"/>
          <w:b/>
          <w:i/>
          <w:sz w:val="22"/>
        </w:rPr>
        <w:t>Artículo 23.</w:t>
      </w:r>
      <w:r w:rsidRPr="00A35842">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35842" w:rsidRDefault="00D448B5" w:rsidP="00D448B5">
      <w:pPr>
        <w:ind w:left="567" w:right="616"/>
        <w:contextualSpacing/>
        <w:jc w:val="both"/>
        <w:rPr>
          <w:rFonts w:ascii="Palatino Linotype" w:hAnsi="Palatino Linotype" w:cs="Arial"/>
          <w:i/>
          <w:sz w:val="22"/>
        </w:rPr>
      </w:pPr>
      <w:r w:rsidRPr="00A35842">
        <w:rPr>
          <w:rFonts w:ascii="Palatino Linotype" w:hAnsi="Palatino Linotype" w:cs="Arial"/>
          <w:i/>
          <w:sz w:val="22"/>
        </w:rPr>
        <w:t>(…)</w:t>
      </w:r>
    </w:p>
    <w:p w14:paraId="6A237856" w14:textId="4B127903" w:rsidR="000A0590" w:rsidRPr="00A35842" w:rsidRDefault="00A563B8" w:rsidP="0086083E">
      <w:pPr>
        <w:ind w:left="567" w:right="616"/>
        <w:contextualSpacing/>
        <w:jc w:val="both"/>
        <w:rPr>
          <w:rFonts w:ascii="Palatino Linotype" w:eastAsiaTheme="minorHAnsi" w:hAnsi="Palatino Linotype" w:cs="Bookman Old Style"/>
          <w:i/>
          <w:color w:val="000000"/>
          <w:sz w:val="22"/>
          <w:szCs w:val="20"/>
          <w:lang w:val="es-MX" w:eastAsia="en-US"/>
        </w:rPr>
      </w:pPr>
      <w:r w:rsidRPr="00A35842">
        <w:rPr>
          <w:rFonts w:ascii="Palatino Linotype" w:eastAsiaTheme="minorHAnsi" w:hAnsi="Palatino Linotype" w:cs="Bookman Old Style"/>
          <w:b/>
          <w:bCs/>
          <w:i/>
          <w:color w:val="000000"/>
          <w:sz w:val="22"/>
          <w:szCs w:val="20"/>
          <w:lang w:val="es-MX" w:eastAsia="en-US"/>
        </w:rPr>
        <w:t xml:space="preserve">IV. </w:t>
      </w:r>
      <w:r w:rsidRPr="00A35842">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5BA34FDF" w14:textId="0D6B6569" w:rsidR="00D448B5" w:rsidRPr="00A35842" w:rsidRDefault="00D448B5" w:rsidP="00D448B5">
      <w:pPr>
        <w:spacing w:line="360" w:lineRule="auto"/>
        <w:jc w:val="both"/>
        <w:rPr>
          <w:rFonts w:ascii="Palatino Linotype" w:eastAsiaTheme="minorHAnsi" w:hAnsi="Palatino Linotype" w:cs="Arial"/>
          <w:szCs w:val="22"/>
          <w:lang w:val="es-MX" w:eastAsia="en-US"/>
        </w:rPr>
      </w:pPr>
      <w:r w:rsidRPr="00A35842">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A35842">
        <w:rPr>
          <w:rFonts w:ascii="Palatino Linotype" w:eastAsiaTheme="minorHAnsi" w:hAnsi="Palatino Linotype" w:cs="Arial"/>
          <w:b/>
          <w:szCs w:val="22"/>
          <w:lang w:val="es-MX" w:eastAsia="en-US"/>
        </w:rPr>
        <w:t>SAIMEX</w:t>
      </w:r>
      <w:r w:rsidRPr="00A35842">
        <w:rPr>
          <w:rFonts w:ascii="Palatino Linotype" w:eastAsiaTheme="minorHAnsi" w:hAnsi="Palatino Linotype" w:cs="Arial"/>
          <w:szCs w:val="22"/>
          <w:lang w:val="es-MX" w:eastAsia="en-US"/>
        </w:rPr>
        <w:t xml:space="preserve">, a efecto de determinar si con la información remitida por </w:t>
      </w:r>
      <w:r w:rsidRPr="00A35842">
        <w:rPr>
          <w:rFonts w:ascii="Palatino Linotype" w:eastAsiaTheme="minorHAnsi" w:hAnsi="Palatino Linotype" w:cs="Arial"/>
          <w:b/>
          <w:szCs w:val="22"/>
          <w:lang w:val="es-MX" w:eastAsia="en-US"/>
        </w:rPr>
        <w:t>El Sujeto Obligado</w:t>
      </w:r>
      <w:r w:rsidRPr="00A35842">
        <w:rPr>
          <w:rFonts w:ascii="Palatino Linotype" w:eastAsiaTheme="minorHAnsi" w:hAnsi="Palatino Linotype" w:cs="Arial"/>
          <w:szCs w:val="22"/>
          <w:lang w:val="es-MX" w:eastAsia="en-US"/>
        </w:rPr>
        <w:t xml:space="preserve"> a través de su respuesta</w:t>
      </w:r>
      <w:r w:rsidR="000A0590" w:rsidRPr="00A35842">
        <w:rPr>
          <w:rFonts w:ascii="Palatino Linotype" w:eastAsiaTheme="minorHAnsi" w:hAnsi="Palatino Linotype" w:cs="Arial"/>
          <w:szCs w:val="22"/>
          <w:lang w:val="es-MX" w:eastAsia="en-US"/>
        </w:rPr>
        <w:t xml:space="preserve">, </w:t>
      </w:r>
      <w:r w:rsidRPr="00A35842">
        <w:rPr>
          <w:rFonts w:ascii="Palatino Linotype" w:eastAsiaTheme="minorHAnsi" w:hAnsi="Palatino Linotype" w:cs="Arial"/>
          <w:szCs w:val="22"/>
          <w:lang w:val="es-MX" w:eastAsia="en-US"/>
        </w:rPr>
        <w:t xml:space="preserve">colma lo requerido en dicha solicitud. </w:t>
      </w:r>
    </w:p>
    <w:p w14:paraId="58D97C53" w14:textId="77777777" w:rsidR="00F618EB" w:rsidRPr="00A35842"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35842" w:rsidRDefault="00F618EB" w:rsidP="00F618EB">
      <w:pPr>
        <w:spacing w:line="360" w:lineRule="auto"/>
        <w:ind w:right="49"/>
        <w:jc w:val="both"/>
        <w:rPr>
          <w:rFonts w:ascii="Palatino Linotype" w:eastAsiaTheme="minorHAnsi" w:hAnsi="Palatino Linotype" w:cs="Arial"/>
          <w:bCs/>
          <w:lang w:val="es-MX" w:eastAsia="en-US"/>
        </w:rPr>
      </w:pPr>
      <w:r w:rsidRPr="00A35842">
        <w:rPr>
          <w:rFonts w:ascii="Palatino Linotype" w:eastAsiaTheme="minorHAnsi" w:hAnsi="Palatino Linotype" w:cs="Arial"/>
          <w:bCs/>
          <w:lang w:val="es-MX" w:eastAsia="en-US"/>
        </w:rPr>
        <w:t xml:space="preserve">Atento a ello, primeramente, es importante señalar que el ahora </w:t>
      </w:r>
      <w:r w:rsidRPr="00A35842">
        <w:rPr>
          <w:rFonts w:ascii="Palatino Linotype" w:eastAsiaTheme="minorHAnsi" w:hAnsi="Palatino Linotype" w:cs="Arial"/>
          <w:b/>
          <w:lang w:val="es-MX" w:eastAsia="en-US"/>
        </w:rPr>
        <w:t>Recurrente</w:t>
      </w:r>
      <w:r w:rsidRPr="00A35842">
        <w:rPr>
          <w:rFonts w:ascii="Palatino Linotype" w:eastAsiaTheme="minorHAnsi" w:hAnsi="Palatino Linotype" w:cs="Arial"/>
          <w:bCs/>
          <w:lang w:val="es-MX" w:eastAsia="en-US"/>
        </w:rPr>
        <w:t xml:space="preserve"> se adolece de lo siguiente:</w:t>
      </w:r>
    </w:p>
    <w:p w14:paraId="6CF54A0E" w14:textId="77777777" w:rsidR="00F618EB" w:rsidRPr="00A35842" w:rsidRDefault="00F618EB" w:rsidP="00F618EB">
      <w:pPr>
        <w:spacing w:line="360" w:lineRule="auto"/>
        <w:ind w:right="49"/>
        <w:jc w:val="both"/>
        <w:rPr>
          <w:rFonts w:ascii="Palatino Linotype" w:eastAsiaTheme="minorHAnsi" w:hAnsi="Palatino Linotype" w:cs="Arial"/>
          <w:bCs/>
          <w:lang w:val="es-MX" w:eastAsia="en-US"/>
        </w:rPr>
      </w:pPr>
    </w:p>
    <w:p w14:paraId="0B8C82B1" w14:textId="5D2780F4" w:rsidR="00F618EB" w:rsidRPr="00A35842" w:rsidRDefault="00AE0CF9" w:rsidP="00816F8C">
      <w:pPr>
        <w:pStyle w:val="Prrafodelista"/>
        <w:numPr>
          <w:ilvl w:val="0"/>
          <w:numId w:val="27"/>
        </w:numPr>
        <w:spacing w:line="360" w:lineRule="auto"/>
        <w:ind w:right="49"/>
        <w:jc w:val="both"/>
        <w:rPr>
          <w:rFonts w:ascii="Palatino Linotype" w:eastAsiaTheme="minorHAnsi" w:hAnsi="Palatino Linotype" w:cs="Arial"/>
          <w:b/>
          <w:lang w:val="es-MX" w:eastAsia="en-US"/>
        </w:rPr>
      </w:pPr>
      <w:r w:rsidRPr="00A35842">
        <w:rPr>
          <w:rFonts w:ascii="Palatino Linotype" w:eastAsiaTheme="minorHAnsi" w:hAnsi="Palatino Linotype" w:cs="Arial"/>
          <w:b/>
          <w:lang w:val="es-MX" w:eastAsia="en-US"/>
        </w:rPr>
        <w:t>Pide aclarar cuando las solicitudes están muy claras</w:t>
      </w:r>
      <w:r w:rsidR="006B3E46" w:rsidRPr="00A35842">
        <w:rPr>
          <w:rFonts w:ascii="Palatino Linotype" w:eastAsiaTheme="minorHAnsi" w:hAnsi="Palatino Linotype" w:cs="Arial"/>
          <w:b/>
          <w:lang w:val="es-MX" w:eastAsia="en-US"/>
        </w:rPr>
        <w:t>.</w:t>
      </w:r>
    </w:p>
    <w:p w14:paraId="3C78A114" w14:textId="77777777" w:rsidR="00975A5E" w:rsidRPr="00A35842" w:rsidRDefault="00975A5E" w:rsidP="00EF3C9E">
      <w:pPr>
        <w:pStyle w:val="Prrafodelista"/>
        <w:spacing w:line="360" w:lineRule="auto"/>
        <w:ind w:left="0"/>
        <w:contextualSpacing/>
        <w:jc w:val="both"/>
        <w:rPr>
          <w:rFonts w:ascii="Palatino Linotype" w:hAnsi="Palatino Linotype"/>
          <w:color w:val="000000"/>
        </w:rPr>
      </w:pPr>
    </w:p>
    <w:p w14:paraId="0C31C0E9" w14:textId="77777777" w:rsidR="00AE0CF9" w:rsidRPr="00A35842" w:rsidRDefault="00AE0CF9" w:rsidP="00AE0CF9">
      <w:pPr>
        <w:spacing w:line="360" w:lineRule="auto"/>
        <w:jc w:val="both"/>
        <w:rPr>
          <w:rFonts w:ascii="Palatino Linotype" w:eastAsia="Palatino Linotype" w:hAnsi="Palatino Linotype" w:cs="Palatino Linotype"/>
          <w:bCs/>
          <w:iCs/>
          <w:szCs w:val="22"/>
          <w:lang w:val="es-MX" w:eastAsia="en-US"/>
        </w:rPr>
      </w:pPr>
      <w:r w:rsidRPr="00A35842">
        <w:rPr>
          <w:rFonts w:ascii="Palatino Linotype" w:eastAsia="Palatino Linotype" w:hAnsi="Palatino Linotype" w:cs="Palatino Linotype"/>
          <w:bCs/>
          <w:iCs/>
          <w:szCs w:val="22"/>
          <w:lang w:val="es-MX" w:eastAsia="en-US"/>
        </w:rPr>
        <w:t xml:space="preserve">Expuesto lo anterior, se procede al análisis del agravio hecho valer por la persona </w:t>
      </w:r>
      <w:r w:rsidRPr="00A35842">
        <w:rPr>
          <w:rFonts w:ascii="Palatino Linotype" w:eastAsia="Palatino Linotype" w:hAnsi="Palatino Linotype" w:cs="Palatino Linotype"/>
          <w:b/>
          <w:bCs/>
          <w:iCs/>
          <w:szCs w:val="22"/>
          <w:lang w:val="es-MX" w:eastAsia="en-US"/>
        </w:rPr>
        <w:t>Recurrente</w:t>
      </w:r>
      <w:r w:rsidRPr="00A35842">
        <w:rPr>
          <w:rFonts w:ascii="Palatino Linotype" w:eastAsia="Palatino Linotype" w:hAnsi="Palatino Linotype" w:cs="Palatino Linotype"/>
          <w:bCs/>
          <w:iCs/>
          <w:szCs w:val="22"/>
          <w:lang w:val="es-MX" w:eastAsia="en-US"/>
        </w:rPr>
        <w:t>, concerniente a dar atención a lo solicitado; por lo que, en principio es necesario contextualizar la solicitud de información.</w:t>
      </w:r>
    </w:p>
    <w:p w14:paraId="6BC24F5B" w14:textId="77777777" w:rsidR="00AE0CF9" w:rsidRPr="00A35842" w:rsidRDefault="00AE0CF9" w:rsidP="00AE0CF9">
      <w:pPr>
        <w:spacing w:line="360" w:lineRule="auto"/>
        <w:jc w:val="both"/>
        <w:rPr>
          <w:rFonts w:ascii="Palatino Linotype" w:eastAsia="Palatino Linotype" w:hAnsi="Palatino Linotype" w:cs="Palatino Linotype"/>
          <w:color w:val="0D0D0D"/>
          <w:szCs w:val="22"/>
          <w:lang w:val="es-MX" w:eastAsia="en-US"/>
        </w:rPr>
      </w:pPr>
    </w:p>
    <w:p w14:paraId="186B566A"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r w:rsidRPr="00A35842">
        <w:rPr>
          <w:rFonts w:ascii="Palatino Linotype" w:hAnsi="Palatino Linotype"/>
          <w:bCs/>
          <w:szCs w:val="22"/>
          <w:lang w:val="es-MX"/>
        </w:rPr>
        <w:t xml:space="preserve">En principio, </w:t>
      </w:r>
      <w:r w:rsidRPr="00A35842">
        <w:rPr>
          <w:rFonts w:ascii="Palatino Linotype" w:eastAsia="Calibri" w:hAnsi="Palatino Linotype"/>
          <w:bCs/>
          <w:color w:val="000000"/>
          <w:szCs w:val="22"/>
          <w:lang w:eastAsia="en-US"/>
        </w:rPr>
        <w:t>es necesario</w:t>
      </w:r>
      <w:r w:rsidRPr="00A35842">
        <w:rPr>
          <w:rFonts w:ascii="Palatino Linotype" w:eastAsia="Calibri" w:hAnsi="Palatino Linotype"/>
          <w:bCs/>
          <w:color w:val="000000"/>
          <w:szCs w:val="22"/>
          <w:lang w:val="es-MX"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8DED9D3" w14:textId="77777777" w:rsidR="00AE0CF9" w:rsidRPr="00A35842" w:rsidRDefault="00AE0CF9" w:rsidP="00AE0CF9">
      <w:pPr>
        <w:spacing w:line="360" w:lineRule="auto"/>
        <w:jc w:val="both"/>
        <w:rPr>
          <w:rFonts w:ascii="Palatino Linotype" w:eastAsia="Calibri" w:hAnsi="Palatino Linotype"/>
          <w:color w:val="000000"/>
          <w:sz w:val="22"/>
          <w:szCs w:val="22"/>
          <w:lang w:val="es-MX" w:eastAsia="en-US"/>
        </w:rPr>
      </w:pPr>
    </w:p>
    <w:p w14:paraId="48577222"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r w:rsidRPr="00A35842">
        <w:rPr>
          <w:rFonts w:ascii="Palatino Linotype" w:eastAsia="Calibri" w:hAnsi="Palatino Linotype"/>
          <w:bCs/>
          <w:color w:val="000000"/>
          <w:szCs w:val="22"/>
          <w:lang w:val="es-MX" w:eastAsia="en-US"/>
        </w:rPr>
        <w:t xml:space="preserve">En orden de ideas, el artículo 3°, fracción XXXII, del Código Financiero del Estado de México y Municipios establece que la remuneración consiste en los pagos hechos por concepto de </w:t>
      </w:r>
      <w:r w:rsidRPr="00A35842">
        <w:rPr>
          <w:rFonts w:ascii="Palatino Linotype" w:eastAsia="Calibri" w:hAnsi="Palatino Linotype"/>
          <w:b/>
          <w:color w:val="000000"/>
          <w:szCs w:val="22"/>
          <w:lang w:val="es-MX" w:eastAsia="en-US"/>
        </w:rPr>
        <w:t>sueldo</w:t>
      </w:r>
      <w:r w:rsidRPr="00A35842">
        <w:rPr>
          <w:rFonts w:ascii="Palatino Linotype" w:eastAsia="Calibri" w:hAnsi="Palatino Linotype"/>
          <w:bCs/>
          <w:color w:val="000000"/>
          <w:szCs w:val="22"/>
          <w:lang w:val="es-MX" w:eastAsia="en-US"/>
        </w:rPr>
        <w:t xml:space="preserve">, compensaciones, gratificaciones, habitación, primas, comisiones, </w:t>
      </w:r>
      <w:r w:rsidRPr="00A35842">
        <w:rPr>
          <w:rFonts w:ascii="Palatino Linotype" w:eastAsia="Calibri" w:hAnsi="Palatino Linotype"/>
          <w:bCs/>
          <w:color w:val="000000"/>
          <w:szCs w:val="22"/>
          <w:lang w:val="es-MX" w:eastAsia="en-US"/>
        </w:rPr>
        <w:lastRenderedPageBreak/>
        <w:t>prestaciones, en especie y cualquier otra percepción o prestación que se entregue al servidor por su trabajo.</w:t>
      </w:r>
    </w:p>
    <w:p w14:paraId="5DC24D34"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p>
    <w:p w14:paraId="0218AF58"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r w:rsidRPr="00A35842">
        <w:rPr>
          <w:rFonts w:ascii="Palatino Linotype" w:eastAsia="Calibri" w:hAnsi="Palatino Linotype"/>
          <w:bCs/>
          <w:color w:val="000000"/>
          <w:szCs w:val="22"/>
          <w:lang w:val="es-MX" w:eastAsia="en-US"/>
        </w:rPr>
        <w:t>Da la misma manera, el Anexo IV.5 Glosario de Términos, del Manual para la Planeación, Programación y Presupuesto de Egresos, establece que la remuneración es la percepción de un trabajador o retribución monetaria que se da en pago por su servicio o actividad desarrollada.</w:t>
      </w:r>
    </w:p>
    <w:p w14:paraId="080B6238"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p>
    <w:p w14:paraId="37C3A802" w14:textId="77777777" w:rsidR="00AE0CF9" w:rsidRPr="00A35842" w:rsidRDefault="00AE0CF9" w:rsidP="00AE0CF9">
      <w:pPr>
        <w:spacing w:line="360" w:lineRule="auto"/>
        <w:jc w:val="both"/>
        <w:rPr>
          <w:rFonts w:ascii="Palatino Linotype" w:eastAsia="Calibri" w:hAnsi="Palatino Linotype"/>
          <w:bCs/>
          <w:iCs/>
          <w:color w:val="000000"/>
          <w:szCs w:val="22"/>
          <w:lang w:eastAsia="en-US"/>
        </w:rPr>
      </w:pPr>
      <w:r w:rsidRPr="00A35842">
        <w:rPr>
          <w:rFonts w:ascii="Palatino Linotype" w:eastAsia="Calibri" w:hAnsi="Palatino Linotype"/>
          <w:bCs/>
          <w:iCs/>
          <w:color w:val="000000"/>
          <w:szCs w:val="22"/>
          <w:lang w:eastAsia="en-U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8111EE5"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p>
    <w:p w14:paraId="73DB215D" w14:textId="77777777" w:rsidR="00AE0CF9" w:rsidRPr="00A35842" w:rsidRDefault="00AE0CF9" w:rsidP="00AE0CF9">
      <w:pPr>
        <w:spacing w:line="360" w:lineRule="auto"/>
        <w:jc w:val="both"/>
        <w:rPr>
          <w:rFonts w:ascii="Palatino Linotype" w:eastAsia="Calibri" w:hAnsi="Palatino Linotype"/>
          <w:b/>
          <w:bCs/>
          <w:iCs/>
          <w:color w:val="000000"/>
          <w:szCs w:val="22"/>
          <w:lang w:eastAsia="en-US"/>
        </w:rPr>
      </w:pPr>
      <w:r w:rsidRPr="00A35842">
        <w:rPr>
          <w:rFonts w:ascii="Palatino Linotype" w:eastAsia="Calibri" w:hAnsi="Palatino Linotype"/>
          <w:bCs/>
          <w:iCs/>
          <w:color w:val="000000"/>
          <w:szCs w:val="22"/>
          <w:lang w:eastAsia="en-US"/>
        </w:rPr>
        <w:t xml:space="preserve">Además, el Anexo IV.2 Clasificación por objeto del gasto, del Manual para la Planeación, Programación y Presupuesto de Egresos, establece que los Presupuestos de Egresos, se tendrán que generar, conforme al “Clasificador por Objeto del Gasto”, el cual se conforma de diversos capítulos, entre los cuales, se encuentra el </w:t>
      </w:r>
      <w:r w:rsidRPr="00A35842">
        <w:rPr>
          <w:rFonts w:ascii="Palatino Linotype" w:eastAsia="Calibri" w:hAnsi="Palatino Linotype"/>
          <w:b/>
          <w:bCs/>
          <w:iCs/>
          <w:color w:val="000000"/>
          <w:szCs w:val="22"/>
          <w:lang w:eastAsia="en-US"/>
        </w:rPr>
        <w:t>1000 Servicios Personales</w:t>
      </w:r>
      <w:r w:rsidRPr="00A35842">
        <w:rPr>
          <w:rFonts w:ascii="Palatino Linotype" w:eastAsia="Calibri" w:hAnsi="Palatino Linotype"/>
          <w:bCs/>
          <w:iCs/>
          <w:color w:val="000000"/>
          <w:szCs w:val="22"/>
          <w:lang w:eastAsia="en-US"/>
        </w:rPr>
        <w:t>,</w:t>
      </w:r>
      <w:r w:rsidRPr="00A35842">
        <w:rPr>
          <w:rFonts w:ascii="Palatino Linotype" w:eastAsia="Calibri" w:hAnsi="Palatino Linotype"/>
          <w:b/>
          <w:bCs/>
          <w:iCs/>
          <w:color w:val="000000"/>
          <w:szCs w:val="22"/>
          <w:lang w:eastAsia="en-US"/>
        </w:rPr>
        <w:t xml:space="preserve"> que agrupa las remuneraciones del personal al servicio de los entes públicos, </w:t>
      </w:r>
      <w:r w:rsidRPr="00A35842">
        <w:rPr>
          <w:rFonts w:ascii="Palatino Linotype" w:eastAsia="Calibri" w:hAnsi="Palatino Linotype"/>
          <w:b/>
          <w:bCs/>
          <w:iCs/>
          <w:color w:val="000000"/>
          <w:szCs w:val="22"/>
          <w:u w:val="single"/>
          <w:lang w:eastAsia="en-US"/>
        </w:rPr>
        <w:t>tales como el sueldo</w:t>
      </w:r>
      <w:r w:rsidRPr="00A35842">
        <w:rPr>
          <w:rFonts w:ascii="Palatino Linotype" w:eastAsia="Calibri" w:hAnsi="Palatino Linotype"/>
          <w:b/>
          <w:bCs/>
          <w:iCs/>
          <w:color w:val="000000"/>
          <w:szCs w:val="22"/>
          <w:lang w:eastAsia="en-US"/>
        </w:rPr>
        <w:t>, salarios, dietas, honorarios, prestaciones, obligaciones laborales, entre otras.</w:t>
      </w:r>
    </w:p>
    <w:p w14:paraId="389BD563" w14:textId="77777777" w:rsidR="00AE0CF9" w:rsidRPr="00A35842" w:rsidRDefault="00AE0CF9" w:rsidP="00AE0CF9">
      <w:pPr>
        <w:spacing w:line="360" w:lineRule="auto"/>
        <w:jc w:val="both"/>
        <w:rPr>
          <w:rFonts w:ascii="Palatino Linotype" w:eastAsia="Calibri" w:hAnsi="Palatino Linotype"/>
          <w:b/>
          <w:bCs/>
          <w:iCs/>
          <w:color w:val="000000"/>
          <w:szCs w:val="22"/>
          <w:lang w:eastAsia="en-US"/>
        </w:rPr>
      </w:pPr>
    </w:p>
    <w:p w14:paraId="4D560052"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r w:rsidRPr="00A35842">
        <w:rPr>
          <w:rFonts w:ascii="Palatino Linotype" w:eastAsia="Calibri" w:hAnsi="Palatino Linotype"/>
          <w:bCs/>
          <w:color w:val="000000"/>
          <w:szCs w:val="22"/>
          <w:lang w:val="es-MX" w:eastAsia="en-US"/>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A35842">
        <w:rPr>
          <w:rFonts w:ascii="Palatino Linotype" w:eastAsia="Calibri" w:hAnsi="Palatino Linotype"/>
          <w:b/>
          <w:bCs/>
          <w:color w:val="000000"/>
          <w:szCs w:val="22"/>
          <w:lang w:val="es-MX" w:eastAsia="en-US"/>
        </w:rPr>
        <w:t>recibos de pago de salarios o las</w:t>
      </w:r>
      <w:r w:rsidRPr="00A35842">
        <w:rPr>
          <w:rFonts w:ascii="Palatino Linotype" w:eastAsia="Calibri" w:hAnsi="Palatino Linotype"/>
          <w:bCs/>
          <w:color w:val="000000"/>
          <w:szCs w:val="22"/>
          <w:lang w:val="es-MX" w:eastAsia="en-US"/>
        </w:rPr>
        <w:t xml:space="preserve"> </w:t>
      </w:r>
      <w:r w:rsidRPr="00A35842">
        <w:rPr>
          <w:rFonts w:ascii="Palatino Linotype" w:eastAsia="Calibri" w:hAnsi="Palatino Linotype"/>
          <w:b/>
          <w:bCs/>
          <w:color w:val="000000"/>
          <w:szCs w:val="22"/>
          <w:lang w:val="es-MX" w:eastAsia="en-US"/>
        </w:rPr>
        <w:t xml:space="preserve">constancias documentales del pago de sueldos, </w:t>
      </w:r>
      <w:r w:rsidRPr="00A35842">
        <w:rPr>
          <w:rFonts w:ascii="Palatino Linotype" w:eastAsia="Calibri" w:hAnsi="Palatino Linotype"/>
          <w:bCs/>
          <w:color w:val="000000"/>
          <w:szCs w:val="22"/>
          <w:lang w:val="es-MX"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7571CF5"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p>
    <w:p w14:paraId="63FED4AB" w14:textId="77777777" w:rsidR="00AE0CF9" w:rsidRPr="00A35842" w:rsidRDefault="00AE0CF9" w:rsidP="00AE0CF9">
      <w:pPr>
        <w:spacing w:line="360" w:lineRule="auto"/>
        <w:jc w:val="both"/>
        <w:rPr>
          <w:rFonts w:ascii="Palatino Linotype" w:eastAsia="Calibri" w:hAnsi="Palatino Linotype"/>
          <w:bCs/>
          <w:color w:val="000000"/>
          <w:szCs w:val="22"/>
          <w:lang w:val="es-MX" w:eastAsia="en-US"/>
        </w:rPr>
      </w:pPr>
      <w:r w:rsidRPr="00A35842">
        <w:rPr>
          <w:rFonts w:ascii="Palatino Linotype" w:eastAsia="Calibri" w:hAnsi="Palatino Linotype"/>
          <w:bCs/>
          <w:color w:val="000000"/>
          <w:szCs w:val="22"/>
          <w:lang w:val="es-MX"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2319317" w14:textId="77777777" w:rsidR="00AE0CF9" w:rsidRPr="00A35842" w:rsidRDefault="00AE0CF9" w:rsidP="00AE0CF9">
      <w:pPr>
        <w:spacing w:line="360" w:lineRule="auto"/>
        <w:jc w:val="both"/>
        <w:rPr>
          <w:rFonts w:ascii="Palatino Linotype" w:eastAsia="Calibri" w:hAnsi="Palatino Linotype"/>
          <w:bCs/>
          <w:color w:val="000000"/>
          <w:sz w:val="22"/>
          <w:szCs w:val="22"/>
          <w:lang w:val="es-MX" w:eastAsia="en-US"/>
        </w:rPr>
      </w:pPr>
    </w:p>
    <w:p w14:paraId="02E4B393" w14:textId="77777777" w:rsidR="00AE0CF9" w:rsidRPr="00A35842" w:rsidRDefault="00AE0CF9" w:rsidP="00AE0CF9">
      <w:pPr>
        <w:ind w:left="567" w:right="567"/>
        <w:jc w:val="both"/>
        <w:rPr>
          <w:rFonts w:ascii="Palatino Linotype" w:eastAsia="Calibri" w:hAnsi="Palatino Linotype"/>
          <w:bCs/>
          <w:i/>
          <w:iCs/>
          <w:color w:val="000000"/>
          <w:sz w:val="22"/>
          <w:szCs w:val="20"/>
          <w:lang w:eastAsia="en-US"/>
        </w:rPr>
      </w:pPr>
      <w:r w:rsidRPr="00A35842">
        <w:rPr>
          <w:rFonts w:ascii="Palatino Linotype" w:eastAsia="Calibri" w:hAnsi="Palatino Linotype"/>
          <w:b/>
          <w:bCs/>
          <w:i/>
          <w:iCs/>
          <w:color w:val="000000"/>
          <w:sz w:val="22"/>
          <w:szCs w:val="20"/>
          <w:lang w:eastAsia="en-US"/>
        </w:rPr>
        <w:t>“RECIBOS DE PAGO</w:t>
      </w:r>
      <w:r w:rsidRPr="00A35842">
        <w:rPr>
          <w:rFonts w:ascii="Palatino Linotype" w:eastAsia="Calibri" w:hAnsi="Palatino Linotype"/>
          <w:bCs/>
          <w:i/>
          <w:iCs/>
          <w:color w:val="000000"/>
          <w:sz w:val="22"/>
          <w:szCs w:val="20"/>
          <w:lang w:eastAsia="en-US"/>
        </w:rPr>
        <w:t xml:space="preserve"> </w:t>
      </w:r>
      <w:r w:rsidRPr="00A35842">
        <w:rPr>
          <w:rFonts w:ascii="Palatino Linotype" w:eastAsia="Calibri" w:hAnsi="Palatino Linotype"/>
          <w:b/>
          <w:bCs/>
          <w:i/>
          <w:iCs/>
          <w:color w:val="000000"/>
          <w:sz w:val="22"/>
          <w:szCs w:val="20"/>
          <w:lang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35842">
        <w:rPr>
          <w:rFonts w:ascii="Palatino Linotype" w:eastAsia="Calibri" w:hAnsi="Palatino Linotype"/>
          <w:bCs/>
          <w:i/>
          <w:iCs/>
          <w:color w:val="000000"/>
          <w:sz w:val="22"/>
          <w:szCs w:val="20"/>
          <w:lang w:eastAsia="en-U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w:t>
      </w:r>
      <w:r w:rsidRPr="00A35842">
        <w:rPr>
          <w:rFonts w:ascii="Palatino Linotype" w:eastAsia="Calibri" w:hAnsi="Palatino Linotype"/>
          <w:bCs/>
          <w:i/>
          <w:iCs/>
          <w:color w:val="000000"/>
          <w:sz w:val="22"/>
          <w:szCs w:val="20"/>
          <w:lang w:eastAsia="en-US"/>
        </w:rPr>
        <w:lastRenderedPageBreak/>
        <w:t>desatender el artículo 137 de la referida Ley Federal de los Trabajadores al Servicio del Estado.”</w:t>
      </w:r>
    </w:p>
    <w:p w14:paraId="1AC9B631" w14:textId="77777777" w:rsidR="00AE0CF9" w:rsidRPr="00A35842" w:rsidRDefault="00AE0CF9" w:rsidP="00AE0CF9">
      <w:pPr>
        <w:spacing w:line="360" w:lineRule="auto"/>
        <w:jc w:val="both"/>
        <w:rPr>
          <w:rFonts w:ascii="Palatino Linotype" w:eastAsia="Calibri" w:hAnsi="Palatino Linotype"/>
          <w:bCs/>
          <w:color w:val="000000"/>
          <w:szCs w:val="22"/>
          <w:lang w:eastAsia="en-US"/>
        </w:rPr>
      </w:pPr>
    </w:p>
    <w:p w14:paraId="475F3A96" w14:textId="77777777" w:rsidR="00AE0CF9" w:rsidRPr="00A35842" w:rsidRDefault="00AE0CF9" w:rsidP="00AE0CF9">
      <w:pPr>
        <w:spacing w:line="360" w:lineRule="auto"/>
        <w:jc w:val="both"/>
        <w:rPr>
          <w:rFonts w:ascii="Palatino Linotype" w:eastAsia="Calibri" w:hAnsi="Palatino Linotype"/>
          <w:bCs/>
          <w:color w:val="000000"/>
          <w:szCs w:val="22"/>
          <w:lang w:eastAsia="en-US"/>
        </w:rPr>
      </w:pPr>
      <w:r w:rsidRPr="00A35842">
        <w:rPr>
          <w:rFonts w:ascii="Palatino Linotype" w:eastAsia="Calibri" w:hAnsi="Palatino Linotype"/>
          <w:bCs/>
          <w:color w:val="000000"/>
          <w:szCs w:val="22"/>
          <w:lang w:eastAsia="en-US"/>
        </w:rPr>
        <w:t xml:space="preserve">De la tesis transcrita, se desprende que </w:t>
      </w:r>
      <w:r w:rsidRPr="00A35842">
        <w:rPr>
          <w:rFonts w:ascii="Palatino Linotype" w:eastAsia="Calibri" w:hAnsi="Palatino Linotype"/>
          <w:b/>
          <w:bCs/>
          <w:color w:val="000000"/>
          <w:szCs w:val="22"/>
          <w:lang w:eastAsia="en-US"/>
        </w:rPr>
        <w:t>en materia burocrática</w:t>
      </w:r>
      <w:r w:rsidRPr="00A35842">
        <w:rPr>
          <w:rFonts w:ascii="Palatino Linotype" w:eastAsia="Calibri" w:hAnsi="Palatino Linotype"/>
          <w:bCs/>
          <w:color w:val="000000"/>
          <w:szCs w:val="22"/>
          <w:lang w:eastAsia="en-US"/>
        </w:rPr>
        <w:t xml:space="preserve"> </w:t>
      </w:r>
      <w:r w:rsidRPr="00A35842">
        <w:rPr>
          <w:rFonts w:ascii="Palatino Linotype" w:eastAsia="Calibri" w:hAnsi="Palatino Linotype"/>
          <w:b/>
          <w:bCs/>
          <w:color w:val="000000"/>
          <w:szCs w:val="22"/>
          <w:lang w:eastAsia="en-US"/>
        </w:rPr>
        <w:t>los recibos de pago acreditan los conceptos y montos que en ellos se insertan</w:t>
      </w:r>
      <w:r w:rsidRPr="00A35842">
        <w:rPr>
          <w:rFonts w:ascii="Palatino Linotype" w:eastAsia="Calibri" w:hAnsi="Palatino Linotype"/>
          <w:bCs/>
          <w:color w:val="000000"/>
          <w:szCs w:val="22"/>
          <w:lang w:eastAsia="en-US"/>
        </w:rPr>
        <w:t xml:space="preserve">, y constituyen prueba para demostrar las percepciones y montos que reciben los servidores públicos. </w:t>
      </w:r>
    </w:p>
    <w:p w14:paraId="2B577398" w14:textId="77777777" w:rsidR="00AE0CF9" w:rsidRPr="00A35842" w:rsidRDefault="00AE0CF9" w:rsidP="00AE0CF9">
      <w:pPr>
        <w:spacing w:line="360" w:lineRule="auto"/>
        <w:jc w:val="both"/>
        <w:rPr>
          <w:rFonts w:ascii="Palatino Linotype" w:eastAsia="Calibri" w:hAnsi="Palatino Linotype"/>
          <w:color w:val="000000"/>
          <w:szCs w:val="22"/>
          <w:lang w:val="es-MX" w:eastAsia="en-US"/>
        </w:rPr>
      </w:pPr>
    </w:p>
    <w:p w14:paraId="54FA65A9" w14:textId="77777777" w:rsidR="00AE0CF9" w:rsidRPr="00A35842" w:rsidRDefault="00AE0CF9" w:rsidP="00AE0CF9">
      <w:pPr>
        <w:spacing w:line="360" w:lineRule="auto"/>
        <w:ind w:right="-28"/>
        <w:jc w:val="both"/>
        <w:rPr>
          <w:rFonts w:ascii="Palatino Linotype" w:eastAsia="Calibri" w:hAnsi="Palatino Linotype"/>
          <w:bCs/>
          <w:color w:val="000000"/>
          <w:szCs w:val="22"/>
          <w:lang w:val="es-MX" w:eastAsia="en-US"/>
        </w:rPr>
      </w:pPr>
      <w:r w:rsidRPr="00A35842">
        <w:rPr>
          <w:rFonts w:ascii="Palatino Linotype" w:eastAsia="Calibri" w:hAnsi="Palatino Linotype"/>
          <w:bCs/>
          <w:color w:val="000000"/>
          <w:szCs w:val="22"/>
          <w:lang w:val="es-MX" w:eastAsia="en-US"/>
        </w:rPr>
        <w:t xml:space="preserve">En ese orden de ideas, los Lineamientos para la Integración del Informe Trimestral de los Sujetos de Fiscalización Estatales, entre los formatos que maneja en el </w:t>
      </w:r>
      <w:r w:rsidRPr="00A35842">
        <w:rPr>
          <w:rFonts w:ascii="Palatino Linotype" w:eastAsia="Calibri" w:hAnsi="Palatino Linotype"/>
          <w:b/>
          <w:color w:val="000000"/>
          <w:szCs w:val="22"/>
          <w:lang w:val="es-MX" w:eastAsia="en-US"/>
        </w:rPr>
        <w:t>Módulo 4</w:t>
      </w:r>
      <w:r w:rsidRPr="00A35842">
        <w:rPr>
          <w:rFonts w:ascii="Palatino Linotype" w:eastAsia="Calibri" w:hAnsi="Palatino Linotype"/>
          <w:bCs/>
          <w:color w:val="000000"/>
          <w:szCs w:val="22"/>
          <w:lang w:val="es-MX" w:eastAsia="en-US"/>
        </w:rPr>
        <w:t xml:space="preserve">, se advierte que se encuentran </w:t>
      </w:r>
      <w:r w:rsidRPr="00A35842">
        <w:rPr>
          <w:rFonts w:ascii="Palatino Linotype" w:eastAsia="Calibri" w:hAnsi="Palatino Linotype"/>
          <w:b/>
          <w:color w:val="000000"/>
          <w:szCs w:val="22"/>
          <w:lang w:val="es-MX" w:eastAsia="en-US"/>
        </w:rPr>
        <w:t>los Comprobantes Fiscales Digitales por Internet por concepto de Nómina</w:t>
      </w:r>
      <w:r w:rsidRPr="00A35842">
        <w:rPr>
          <w:rFonts w:ascii="Palatino Linotype" w:eastAsia="Calibri" w:hAnsi="Palatino Linotype"/>
          <w:bCs/>
          <w:color w:val="000000"/>
          <w:szCs w:val="22"/>
          <w:lang w:val="es-MX" w:eastAsia="en-US"/>
        </w:rPr>
        <w:t>, mismos que serán entregados al Órgano Superior de Fiscalización del Estado de México, que contiene todas las percepciones y deducciones que recibe cada servidor público.</w:t>
      </w:r>
    </w:p>
    <w:p w14:paraId="251ADD43" w14:textId="77777777" w:rsidR="00AE0CF9" w:rsidRPr="00A35842" w:rsidRDefault="00AE0CF9" w:rsidP="00AE0CF9">
      <w:pPr>
        <w:spacing w:line="360" w:lineRule="auto"/>
        <w:ind w:right="-28"/>
        <w:jc w:val="both"/>
        <w:rPr>
          <w:rFonts w:ascii="Palatino Linotype" w:eastAsia="Calibri" w:hAnsi="Palatino Linotype"/>
          <w:bCs/>
          <w:color w:val="000000"/>
          <w:szCs w:val="22"/>
          <w:lang w:val="es-MX" w:eastAsia="en-US"/>
        </w:rPr>
      </w:pPr>
    </w:p>
    <w:p w14:paraId="12A71727" w14:textId="753FEFE9" w:rsidR="00AE0CF9" w:rsidRPr="00A35842" w:rsidRDefault="00AE0CF9" w:rsidP="00AE0CF9">
      <w:pPr>
        <w:spacing w:line="360" w:lineRule="auto"/>
        <w:jc w:val="both"/>
        <w:rPr>
          <w:rFonts w:ascii="Palatino Linotype" w:hAnsi="Palatino Linotype"/>
          <w:szCs w:val="22"/>
          <w:lang w:val="es-MX"/>
        </w:rPr>
      </w:pPr>
      <w:r w:rsidRPr="00A35842">
        <w:rPr>
          <w:rFonts w:ascii="Palatino Linotype" w:hAnsi="Palatino Linotype"/>
          <w:szCs w:val="22"/>
          <w:lang w:val="es-MX"/>
        </w:rPr>
        <w:t xml:space="preserve">Conforme a lo anterior, se logra vislumbrar que la pretensión de la parte </w:t>
      </w:r>
      <w:r w:rsidRPr="00A35842">
        <w:rPr>
          <w:rFonts w:ascii="Palatino Linotype" w:hAnsi="Palatino Linotype"/>
          <w:b/>
          <w:szCs w:val="22"/>
          <w:lang w:val="es-MX"/>
        </w:rPr>
        <w:t>Recurrente</w:t>
      </w:r>
      <w:r w:rsidRPr="00A35842">
        <w:rPr>
          <w:rFonts w:ascii="Palatino Linotype" w:hAnsi="Palatino Linotype"/>
          <w:szCs w:val="22"/>
          <w:lang w:val="es-MX"/>
        </w:rPr>
        <w:t xml:space="preserve"> es obtener los recibos de nómina de los servidores públicos adscritos al </w:t>
      </w:r>
      <w:r w:rsidRPr="00A35842">
        <w:rPr>
          <w:rFonts w:ascii="Palatino Linotype" w:hAnsi="Palatino Linotype"/>
          <w:b/>
          <w:bCs/>
          <w:szCs w:val="22"/>
          <w:lang w:val="es-MX"/>
        </w:rPr>
        <w:t>Sujeto Obligado</w:t>
      </w:r>
      <w:r w:rsidRPr="00A35842">
        <w:rPr>
          <w:rFonts w:ascii="Palatino Linotype" w:hAnsi="Palatino Linotype"/>
          <w:szCs w:val="22"/>
          <w:lang w:val="es-MX"/>
        </w:rPr>
        <w:t xml:space="preserve"> correspondientes al </w:t>
      </w:r>
      <w:r w:rsidRPr="00A35842">
        <w:rPr>
          <w:rFonts w:ascii="Palatino Linotype" w:hAnsi="Palatino Linotype"/>
          <w:b/>
          <w:bCs/>
          <w:szCs w:val="22"/>
          <w:lang w:val="es-MX"/>
        </w:rPr>
        <w:t>Ejercicio Fiscal 2024</w:t>
      </w:r>
      <w:r w:rsidRPr="00A35842">
        <w:rPr>
          <w:rFonts w:ascii="Palatino Linotype" w:hAnsi="Palatino Linotype"/>
          <w:szCs w:val="22"/>
          <w:lang w:val="es-MX"/>
        </w:rPr>
        <w:t>.</w:t>
      </w:r>
    </w:p>
    <w:p w14:paraId="028F2BA9" w14:textId="77777777" w:rsidR="00AE0CF9" w:rsidRPr="00A35842" w:rsidRDefault="00AE0CF9" w:rsidP="00AE0CF9">
      <w:pPr>
        <w:spacing w:line="360" w:lineRule="auto"/>
        <w:jc w:val="both"/>
        <w:rPr>
          <w:rFonts w:ascii="Palatino Linotype" w:hAnsi="Palatino Linotype"/>
          <w:szCs w:val="22"/>
          <w:lang w:val="es-MX"/>
        </w:rPr>
      </w:pPr>
    </w:p>
    <w:p w14:paraId="123D8C36" w14:textId="5623CEE0" w:rsidR="00AD6928" w:rsidRPr="00A35842" w:rsidRDefault="00AE0CF9" w:rsidP="00AD6928">
      <w:pPr>
        <w:spacing w:line="360" w:lineRule="auto"/>
        <w:ind w:right="49"/>
        <w:jc w:val="both"/>
        <w:rPr>
          <w:rFonts w:ascii="Palatino Linotype" w:hAnsi="Palatino Linotype" w:cs="Arial"/>
        </w:rPr>
      </w:pPr>
      <w:r w:rsidRPr="00A35842">
        <w:rPr>
          <w:rFonts w:ascii="Palatino Linotype" w:eastAsia="Palatino Linotype" w:hAnsi="Palatino Linotype" w:cs="Palatino Linotype"/>
          <w:color w:val="000000"/>
          <w:szCs w:val="22"/>
          <w:lang w:val="es-MX" w:eastAsia="en-US"/>
        </w:rPr>
        <w:t xml:space="preserve">Establecida dicha circunstancia, se procede analizar la respuesta proporcionada, para lo cual, </w:t>
      </w:r>
      <w:r w:rsidRPr="00A35842">
        <w:rPr>
          <w:rFonts w:ascii="Palatino Linotype" w:eastAsia="Calibri" w:hAnsi="Palatino Linotype"/>
          <w:bCs/>
          <w:iCs/>
          <w:color w:val="000000"/>
          <w:szCs w:val="22"/>
          <w:lang w:val="es-MX" w:eastAsia="en-US"/>
        </w:rPr>
        <w:t xml:space="preserve">primeramente, es necesario señalar que, respecto de los recibos de nómina correspondientes al </w:t>
      </w:r>
      <w:r w:rsidRPr="00A35842">
        <w:rPr>
          <w:rFonts w:ascii="Palatino Linotype" w:eastAsia="Calibri" w:hAnsi="Palatino Linotype"/>
          <w:b/>
          <w:iCs/>
          <w:color w:val="000000"/>
          <w:szCs w:val="22"/>
          <w:u w:val="single"/>
          <w:lang w:val="es-MX" w:eastAsia="en-US"/>
        </w:rPr>
        <w:t>DIF Teoloyucan</w:t>
      </w:r>
      <w:r w:rsidRPr="00A35842">
        <w:rPr>
          <w:rFonts w:ascii="Palatino Linotype" w:eastAsia="Calibri" w:hAnsi="Palatino Linotype"/>
          <w:bCs/>
          <w:iCs/>
          <w:color w:val="000000"/>
          <w:szCs w:val="22"/>
          <w:lang w:val="es-MX" w:eastAsia="en-US"/>
        </w:rPr>
        <w:t xml:space="preserve">, </w:t>
      </w:r>
      <w:r w:rsidR="00AD6928" w:rsidRPr="00A35842">
        <w:rPr>
          <w:rFonts w:ascii="Palatino Linotype" w:eastAsiaTheme="minorHAnsi" w:hAnsi="Palatino Linotype" w:cstheme="minorBidi"/>
          <w:lang w:val="es-MX" w:eastAsia="es-MX"/>
        </w:rPr>
        <w:t>informó que, dicho</w:t>
      </w:r>
      <w:r w:rsidR="00AD6928" w:rsidRPr="00A35842">
        <w:rPr>
          <w:rFonts w:ascii="Palatino Linotype" w:hAnsi="Palatino Linotype" w:cs="Arial"/>
        </w:rPr>
        <w:t xml:space="preserve"> organismo </w:t>
      </w:r>
      <w:r w:rsidR="00AD6928" w:rsidRPr="00A35842">
        <w:rPr>
          <w:rFonts w:ascii="Palatino Linotype" w:hAnsi="Palatino Linotype" w:cs="Arial"/>
          <w:b/>
          <w:bCs/>
          <w:u w:val="single"/>
        </w:rPr>
        <w:t>no cuenta con información del Sistema Municipal para el Desarrollo Integral de la Familia (DIF) Teoloyucan</w:t>
      </w:r>
      <w:r w:rsidR="00AD6928" w:rsidRPr="00A35842">
        <w:rPr>
          <w:rFonts w:ascii="Palatino Linotype" w:hAnsi="Palatino Linotype" w:cs="Arial"/>
        </w:rPr>
        <w:t>.</w:t>
      </w:r>
    </w:p>
    <w:p w14:paraId="22292B1A" w14:textId="77777777" w:rsidR="00AD6928" w:rsidRPr="00A35842" w:rsidRDefault="00AD6928" w:rsidP="00AD6928">
      <w:pPr>
        <w:spacing w:line="360" w:lineRule="auto"/>
        <w:ind w:right="49"/>
        <w:jc w:val="both"/>
        <w:rPr>
          <w:rFonts w:ascii="Palatino Linotype" w:hAnsi="Palatino Linotype" w:cs="Arial"/>
        </w:rPr>
      </w:pPr>
    </w:p>
    <w:p w14:paraId="7810CB3D" w14:textId="77777777" w:rsidR="00AD6928" w:rsidRPr="00A35842" w:rsidRDefault="00AD6928" w:rsidP="00AD6928">
      <w:pPr>
        <w:spacing w:line="360" w:lineRule="auto"/>
        <w:jc w:val="both"/>
        <w:rPr>
          <w:rFonts w:ascii="Palatino Linotype" w:eastAsiaTheme="minorHAnsi" w:hAnsi="Palatino Linotype" w:cs="Arial"/>
          <w:lang w:val="es-MX" w:eastAsia="es-MX"/>
        </w:rPr>
      </w:pPr>
      <w:r w:rsidRPr="00A35842">
        <w:rPr>
          <w:rFonts w:ascii="Palatino Linotype" w:eastAsiaTheme="minorHAnsi" w:hAnsi="Palatino Linotype" w:cs="Arial"/>
          <w:lang w:val="es-MX" w:eastAsia="es-MX"/>
        </w:rPr>
        <w:lastRenderedPageBreak/>
        <w:t xml:space="preserve">Ahora bien, de la respuesta emitida por parte del </w:t>
      </w:r>
      <w:r w:rsidRPr="00A35842">
        <w:rPr>
          <w:rFonts w:ascii="Palatino Linotype" w:eastAsiaTheme="minorHAnsi" w:hAnsi="Palatino Linotype" w:cs="Arial"/>
          <w:b/>
          <w:lang w:val="es-MX" w:eastAsia="es-MX"/>
        </w:rPr>
        <w:t>Sujeto Obligado</w:t>
      </w:r>
      <w:r w:rsidRPr="00A35842">
        <w:rPr>
          <w:rFonts w:ascii="Palatino Linotype" w:eastAsiaTheme="minorHAnsi" w:hAnsi="Palatino Linotype" w:cs="Arial"/>
          <w:lang w:val="es-MX" w:eastAsia="es-MX"/>
        </w:rPr>
        <w:t xml:space="preserve">, se deduce que dicha solicitud de información deberá realizarse a otro </w:t>
      </w:r>
      <w:r w:rsidRPr="00A35842">
        <w:rPr>
          <w:rFonts w:ascii="Palatino Linotype" w:eastAsiaTheme="minorHAnsi" w:hAnsi="Palatino Linotype" w:cs="Arial"/>
          <w:b/>
          <w:lang w:val="es-MX" w:eastAsia="es-MX"/>
        </w:rPr>
        <w:t>Sujeto Obligado</w:t>
      </w:r>
      <w:r w:rsidRPr="00A35842">
        <w:rPr>
          <w:rFonts w:ascii="Palatino Linotype" w:eastAsiaTheme="minorHAnsi" w:hAnsi="Palatino Linotype" w:cs="Arial"/>
          <w:lang w:val="es-MX" w:eastAsia="es-MX"/>
        </w:rPr>
        <w:t xml:space="preserve">; </w:t>
      </w:r>
      <w:r w:rsidRPr="00A35842">
        <w:rPr>
          <w:rFonts w:ascii="Palatino Linotype" w:eastAsiaTheme="minorHAnsi" w:hAnsi="Palatino Linotype" w:cs="Arial"/>
          <w:szCs w:val="22"/>
          <w:lang w:val="es-MX" w:eastAsia="en-US"/>
        </w:rPr>
        <w:t xml:space="preserve">en virtud de que la información solicitada no puede fácticamente obrar en los archivos del </w:t>
      </w:r>
      <w:r w:rsidRPr="00A35842">
        <w:rPr>
          <w:rFonts w:ascii="Palatino Linotype" w:eastAsiaTheme="minorHAnsi" w:hAnsi="Palatino Linotype" w:cs="Arial"/>
          <w:b/>
          <w:szCs w:val="22"/>
          <w:lang w:val="es-MX" w:eastAsia="en-US"/>
        </w:rPr>
        <w:t>Sujeto Obligado</w:t>
      </w:r>
      <w:r w:rsidRPr="00A35842">
        <w:rPr>
          <w:rFonts w:ascii="Palatino Linotype" w:eastAsiaTheme="minorHAnsi" w:hAnsi="Palatino Linotype" w:cs="Arial"/>
          <w:szCs w:val="22"/>
          <w:lang w:val="es-MX" w:eastAsia="en-US"/>
        </w:rPr>
        <w:t>, ya que no puede probarse por ser lógica y materialmente imposible.</w:t>
      </w:r>
    </w:p>
    <w:p w14:paraId="3751DF9E" w14:textId="77777777" w:rsidR="00AD6928" w:rsidRPr="00A35842" w:rsidRDefault="00AD6928" w:rsidP="00AD6928">
      <w:pPr>
        <w:spacing w:line="360" w:lineRule="auto"/>
        <w:jc w:val="both"/>
        <w:rPr>
          <w:rFonts w:ascii="Palatino Linotype" w:eastAsiaTheme="minorHAnsi" w:hAnsi="Palatino Linotype" w:cs="Arial"/>
          <w:lang w:val="es-MX" w:eastAsia="es-MX"/>
        </w:rPr>
      </w:pPr>
    </w:p>
    <w:p w14:paraId="5AFC7EFF" w14:textId="3ECBF930" w:rsidR="00AD6928" w:rsidRPr="00A35842" w:rsidRDefault="00AD6928" w:rsidP="00AD6928">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Bajo ese tenor, el Titular de la Unidad de Transparencia del </w:t>
      </w:r>
      <w:r w:rsidRPr="00A35842">
        <w:rPr>
          <w:rFonts w:ascii="Palatino Linotype" w:eastAsiaTheme="minorHAnsi" w:hAnsi="Palatino Linotype" w:cs="Arial"/>
          <w:b/>
          <w:lang w:val="es-MX" w:eastAsia="en-US"/>
        </w:rPr>
        <w:t>Sujeto Obligado</w:t>
      </w:r>
      <w:r w:rsidRPr="00A35842">
        <w:rPr>
          <w:rFonts w:ascii="Palatino Linotype" w:eastAsiaTheme="minorHAnsi" w:hAnsi="Palatino Linotype" w:cs="Arial"/>
          <w:lang w:val="es-MX" w:eastAsia="en-US"/>
        </w:rPr>
        <w:t>,</w:t>
      </w:r>
      <w:r w:rsidRPr="00A35842">
        <w:rPr>
          <w:rFonts w:ascii="Palatino Linotype" w:eastAsiaTheme="minorHAnsi" w:hAnsi="Palatino Linotype" w:cs="Arial"/>
          <w:b/>
          <w:lang w:val="es-MX" w:eastAsia="en-US"/>
        </w:rPr>
        <w:t xml:space="preserve"> </w:t>
      </w:r>
      <w:r w:rsidRPr="00A35842">
        <w:rPr>
          <w:rFonts w:ascii="Palatino Linotype" w:eastAsiaTheme="minorHAnsi" w:hAnsi="Palatino Linotype" w:cs="Arial"/>
          <w:lang w:val="es-MX" w:eastAsia="en-US"/>
        </w:rPr>
        <w:t xml:space="preserve">en cumplimiento a lo establecido en el artículo 167, de la Ley de Transparencia y Acceso a la Información Pública del Estado de México y Municipios, señaló que no es competente para hacer entrega de la información solicitada; toda vez que, se encuentra en poder de otro </w:t>
      </w:r>
      <w:r w:rsidRPr="00A35842">
        <w:rPr>
          <w:rFonts w:ascii="Palatino Linotype" w:eastAsiaTheme="minorHAnsi" w:hAnsi="Palatino Linotype" w:cs="Arial"/>
          <w:b/>
          <w:lang w:val="es-MX" w:eastAsia="en-US"/>
        </w:rPr>
        <w:t>Sujeto Obligado</w:t>
      </w:r>
      <w:r w:rsidRPr="00A35842">
        <w:rPr>
          <w:rFonts w:ascii="Palatino Linotype" w:eastAsiaTheme="minorHAnsi" w:hAnsi="Palatino Linotype" w:cs="Arial"/>
          <w:lang w:val="es-MX" w:eastAsia="en-US"/>
        </w:rPr>
        <w:t xml:space="preserve"> diverso, </w:t>
      </w:r>
      <w:r w:rsidR="003871A8" w:rsidRPr="00A35842">
        <w:rPr>
          <w:rFonts w:ascii="Palatino Linotype" w:eastAsiaTheme="minorHAnsi" w:hAnsi="Palatino Linotype" w:cs="Arial"/>
          <w:b/>
          <w:bCs/>
          <w:u w:val="single"/>
          <w:lang w:val="es-MX" w:eastAsia="en-US"/>
        </w:rPr>
        <w:t>Sistema Municipal para el Desarrollo Integral de la Familia de Teoloyucan</w:t>
      </w:r>
      <w:r w:rsidR="003871A8" w:rsidRPr="00A35842">
        <w:rPr>
          <w:rFonts w:ascii="Palatino Linotype" w:eastAsiaTheme="minorHAnsi" w:hAnsi="Palatino Linotype" w:cs="Arial"/>
          <w:u w:val="single"/>
          <w:lang w:val="es-MX" w:eastAsia="en-US"/>
        </w:rPr>
        <w:t xml:space="preserve">, </w:t>
      </w:r>
      <w:r w:rsidRPr="00A35842">
        <w:rPr>
          <w:rFonts w:ascii="Palatino Linotype" w:eastAsiaTheme="minorHAnsi" w:hAnsi="Palatino Linotype" w:cs="Arial"/>
          <w:u w:val="single"/>
          <w:lang w:val="es-MX" w:eastAsia="en-US"/>
        </w:rPr>
        <w:t xml:space="preserve">quien es la instancia encargada de </w:t>
      </w:r>
      <w:r w:rsidR="003871A8" w:rsidRPr="00A35842">
        <w:rPr>
          <w:rFonts w:ascii="Palatino Linotype" w:eastAsiaTheme="minorHAnsi" w:hAnsi="Palatino Linotype" w:cs="Arial"/>
          <w:u w:val="single"/>
          <w:lang w:val="es-MX" w:eastAsia="en-US"/>
        </w:rPr>
        <w:t>conocer de la información solicitada</w:t>
      </w:r>
      <w:r w:rsidRPr="00A35842">
        <w:rPr>
          <w:rFonts w:ascii="Palatino Linotype" w:eastAsiaTheme="minorHAnsi" w:hAnsi="Palatino Linotype" w:cs="Arial"/>
          <w:lang w:val="es-MX" w:eastAsia="en-US"/>
        </w:rPr>
        <w:t xml:space="preserve">; ello, derivado de que, de las facultades, competencias o funciones del </w:t>
      </w:r>
      <w:r w:rsidR="003871A8" w:rsidRPr="00A35842">
        <w:rPr>
          <w:rFonts w:ascii="Palatino Linotype" w:eastAsiaTheme="minorHAnsi" w:hAnsi="Palatino Linotype" w:cs="Arial"/>
          <w:b/>
          <w:lang w:val="es-MX" w:eastAsia="en-US"/>
        </w:rPr>
        <w:t>Organismo Público Descentralizado para la Prestación de los Servicios de Agua Potable, Alcantarillado y Saneamiento de Teoloyucan</w:t>
      </w:r>
      <w:r w:rsidRPr="00A35842">
        <w:rPr>
          <w:rFonts w:ascii="Palatino Linotype" w:eastAsiaTheme="minorHAnsi" w:hAnsi="Palatino Linotype" w:cs="Arial"/>
          <w:lang w:val="es-MX" w:eastAsia="en-US"/>
        </w:rPr>
        <w:t>, no se advierte que genere, posea o administre la documentación requerida por la particular.</w:t>
      </w:r>
    </w:p>
    <w:p w14:paraId="23A0EB3C" w14:textId="77777777" w:rsidR="00AD6928" w:rsidRPr="00A35842" w:rsidRDefault="00AD6928" w:rsidP="00AD6928">
      <w:pPr>
        <w:spacing w:line="360" w:lineRule="auto"/>
        <w:jc w:val="both"/>
        <w:rPr>
          <w:rFonts w:ascii="Palatino Linotype" w:eastAsiaTheme="minorHAnsi" w:hAnsi="Palatino Linotype" w:cs="Arial"/>
          <w:lang w:val="es-MX" w:eastAsia="en-US"/>
        </w:rPr>
      </w:pPr>
    </w:p>
    <w:p w14:paraId="6F6D142B" w14:textId="77777777" w:rsidR="00AD6928" w:rsidRPr="00A35842" w:rsidRDefault="00AD6928" w:rsidP="00AD6928">
      <w:pPr>
        <w:tabs>
          <w:tab w:val="left" w:pos="1828"/>
        </w:tabs>
        <w:spacing w:line="360" w:lineRule="auto"/>
        <w:ind w:right="49"/>
        <w:jc w:val="both"/>
        <w:rPr>
          <w:rFonts w:ascii="Palatino Linotype" w:eastAsiaTheme="minorHAnsi" w:hAnsi="Palatino Linotype"/>
          <w:lang w:eastAsia="es-MX"/>
        </w:rPr>
      </w:pPr>
      <w:r w:rsidRPr="00A35842">
        <w:rPr>
          <w:rFonts w:ascii="Palatino Linotype" w:hAnsi="Palatino Linotype"/>
          <w:color w:val="000000"/>
          <w:lang w:val="es-MX" w:eastAsia="es-MX"/>
        </w:rPr>
        <w:t xml:space="preserve">No obstante, lo anterior, se le sugirió </w:t>
      </w:r>
      <w:r w:rsidRPr="00A35842">
        <w:rPr>
          <w:rFonts w:ascii="Palatino Linotype" w:hAnsi="Palatino Linotype"/>
          <w:bCs/>
          <w:color w:val="000000"/>
          <w:lang w:val="es-MX" w:eastAsia="es-MX"/>
        </w:rPr>
        <w:t xml:space="preserve">al </w:t>
      </w:r>
      <w:r w:rsidRPr="00A35842">
        <w:rPr>
          <w:rFonts w:ascii="Palatino Linotype" w:hAnsi="Palatino Linotype"/>
          <w:b/>
          <w:bCs/>
          <w:color w:val="000000"/>
          <w:lang w:val="es-MX" w:eastAsia="es-MX"/>
        </w:rPr>
        <w:t>Recurrente </w:t>
      </w:r>
      <w:r w:rsidRPr="00A35842">
        <w:rPr>
          <w:rFonts w:ascii="Palatino Linotype" w:hAnsi="Palatino Linotype"/>
          <w:color w:val="000000"/>
          <w:lang w:val="es-MX" w:eastAsia="es-MX"/>
        </w:rPr>
        <w:t>ejercitar su derecho de acceso a la información, realizando una nueva solicitud respecto de la información requerida ante dichas Dependencias,</w:t>
      </w:r>
      <w:r w:rsidRPr="00A35842">
        <w:rPr>
          <w:rFonts w:asciiTheme="minorHAnsi" w:eastAsiaTheme="minorHAnsi" w:hAnsiTheme="minorHAnsi" w:cstheme="minorBidi"/>
          <w:sz w:val="22"/>
          <w:szCs w:val="22"/>
          <w:lang w:val="es-MX" w:eastAsia="en-US"/>
        </w:rPr>
        <w:t xml:space="preserve"> </w:t>
      </w:r>
      <w:r w:rsidRPr="00A35842">
        <w:rPr>
          <w:rFonts w:ascii="Palatino Linotype" w:hAnsi="Palatino Linotype"/>
          <w:color w:val="000000"/>
          <w:lang w:val="es-MX" w:eastAsia="es-MX"/>
        </w:rPr>
        <w:t xml:space="preserve">por ser éstas, los </w:t>
      </w:r>
      <w:r w:rsidRPr="00A35842">
        <w:rPr>
          <w:rFonts w:ascii="Palatino Linotype" w:hAnsi="Palatino Linotype"/>
          <w:b/>
          <w:color w:val="000000"/>
          <w:lang w:val="es-MX" w:eastAsia="es-MX"/>
        </w:rPr>
        <w:t xml:space="preserve">Sujetos Obligados </w:t>
      </w:r>
      <w:r w:rsidRPr="00A35842">
        <w:rPr>
          <w:rFonts w:ascii="Palatino Linotype" w:hAnsi="Palatino Linotype"/>
          <w:color w:val="000000"/>
          <w:lang w:val="es-MX" w:eastAsia="es-MX"/>
        </w:rPr>
        <w:t>competentes.</w:t>
      </w:r>
    </w:p>
    <w:p w14:paraId="46AB9860" w14:textId="77777777" w:rsidR="00AD6928" w:rsidRPr="00A35842" w:rsidRDefault="00AD6928" w:rsidP="00AD6928">
      <w:pPr>
        <w:spacing w:line="360" w:lineRule="auto"/>
        <w:jc w:val="both"/>
        <w:rPr>
          <w:rFonts w:ascii="Palatino Linotype" w:eastAsiaTheme="minorHAnsi" w:hAnsi="Palatino Linotype" w:cs="Arial"/>
          <w:lang w:eastAsia="en-US"/>
        </w:rPr>
      </w:pPr>
    </w:p>
    <w:p w14:paraId="4001844D" w14:textId="77777777" w:rsidR="00AD6928" w:rsidRPr="00A35842" w:rsidRDefault="00AD6928" w:rsidP="00AD6928">
      <w:pPr>
        <w:spacing w:line="360" w:lineRule="auto"/>
        <w:ind w:right="51"/>
        <w:jc w:val="both"/>
        <w:rPr>
          <w:rFonts w:ascii="Palatino Linotype" w:eastAsiaTheme="minorHAnsi" w:hAnsi="Palatino Linotype" w:cs="Arial"/>
          <w:lang w:val="es-MX" w:eastAsia="es-MX"/>
        </w:rPr>
      </w:pPr>
      <w:r w:rsidRPr="00A35842">
        <w:rPr>
          <w:rFonts w:ascii="Palatino Linotype" w:eastAsiaTheme="minorHAnsi" w:hAnsi="Palatino Linotype" w:cs="Arial"/>
          <w:bCs/>
          <w:lang w:val="es-MX" w:eastAsia="en-US"/>
        </w:rPr>
        <w:t xml:space="preserve">De la misma forma, se visualiza que el </w:t>
      </w:r>
      <w:r w:rsidRPr="00A35842">
        <w:rPr>
          <w:rFonts w:ascii="Palatino Linotype" w:eastAsiaTheme="minorHAnsi" w:hAnsi="Palatino Linotype" w:cs="Arial"/>
          <w:b/>
          <w:bCs/>
          <w:lang w:val="es-MX" w:eastAsia="en-US"/>
        </w:rPr>
        <w:t>Sujeto Obligado</w:t>
      </w:r>
      <w:r w:rsidRPr="00A35842">
        <w:rPr>
          <w:rFonts w:ascii="Palatino Linotype" w:eastAsiaTheme="minorHAnsi" w:hAnsi="Palatino Linotype" w:cs="Arial"/>
          <w:bCs/>
          <w:lang w:val="es-MX" w:eastAsia="en-US"/>
        </w:rPr>
        <w:t xml:space="preserve"> no negó ni omitió proporcionar la información requerida por la parte </w:t>
      </w:r>
      <w:r w:rsidRPr="00A35842">
        <w:rPr>
          <w:rFonts w:ascii="Palatino Linotype" w:eastAsiaTheme="minorHAnsi" w:hAnsi="Palatino Linotype" w:cs="Arial"/>
          <w:b/>
          <w:bCs/>
          <w:lang w:val="es-MX" w:eastAsia="en-US"/>
        </w:rPr>
        <w:t>Recurrente</w:t>
      </w:r>
      <w:r w:rsidRPr="00A35842">
        <w:rPr>
          <w:rFonts w:ascii="Palatino Linotype" w:eastAsiaTheme="minorHAnsi" w:hAnsi="Palatino Linotype" w:cs="Arial"/>
          <w:bCs/>
          <w:lang w:val="es-MX" w:eastAsia="en-US"/>
        </w:rPr>
        <w:t xml:space="preserve">, toda vez que dio contestación en tiempo y forma a la solicitud de información, en el sentido de que la </w:t>
      </w:r>
      <w:r w:rsidRPr="00A35842">
        <w:rPr>
          <w:rFonts w:ascii="Palatino Linotype" w:eastAsiaTheme="minorHAnsi" w:hAnsi="Palatino Linotype" w:cs="Arial"/>
          <w:bCs/>
          <w:lang w:val="es-MX" w:eastAsia="en-US"/>
        </w:rPr>
        <w:lastRenderedPageBreak/>
        <w:t xml:space="preserve">información requerida no la genera, orientando a la particular a realizar dicha solicitud a los </w:t>
      </w:r>
      <w:r w:rsidRPr="00A35842">
        <w:rPr>
          <w:rFonts w:ascii="Palatino Linotype" w:eastAsiaTheme="minorHAnsi" w:hAnsi="Palatino Linotype" w:cs="Arial"/>
          <w:b/>
          <w:bCs/>
          <w:lang w:val="es-MX" w:eastAsia="en-US"/>
        </w:rPr>
        <w:t>Sujetos Obligados</w:t>
      </w:r>
      <w:r w:rsidRPr="00A35842">
        <w:rPr>
          <w:rFonts w:ascii="Palatino Linotype" w:eastAsiaTheme="minorHAnsi" w:hAnsi="Palatino Linotype" w:cs="Arial"/>
          <w:bCs/>
          <w:lang w:val="es-MX" w:eastAsia="en-US"/>
        </w:rPr>
        <w:t xml:space="preserve"> antes referidos; </w:t>
      </w:r>
      <w:r w:rsidRPr="00A35842">
        <w:rPr>
          <w:rFonts w:ascii="Palatino Linotype" w:eastAsiaTheme="minorHAnsi" w:hAnsi="Palatino Linotype" w:cs="Arial"/>
          <w:lang w:val="es-MX" w:eastAsia="es-MX"/>
        </w:rPr>
        <w:t>conforme al artículo 167, párrafo primero de la Ley de la materia, que dicta:</w:t>
      </w:r>
    </w:p>
    <w:p w14:paraId="153D4741" w14:textId="77777777" w:rsidR="00AD6928" w:rsidRPr="00A35842" w:rsidRDefault="00AD6928" w:rsidP="00AD6928">
      <w:pPr>
        <w:rPr>
          <w:lang w:val="es-MX"/>
        </w:rPr>
      </w:pPr>
    </w:p>
    <w:p w14:paraId="6AE354D0" w14:textId="77777777" w:rsidR="00AD6928" w:rsidRPr="00A35842" w:rsidRDefault="00AD6928" w:rsidP="00AD6928">
      <w:pPr>
        <w:ind w:left="709" w:right="757"/>
        <w:jc w:val="both"/>
        <w:rPr>
          <w:rFonts w:ascii="Palatino Linotype" w:eastAsiaTheme="minorHAnsi" w:hAnsi="Palatino Linotype" w:cs="Arial"/>
          <w:i/>
          <w:sz w:val="22"/>
          <w:szCs w:val="22"/>
          <w:lang w:val="es-MX" w:eastAsia="es-MX"/>
        </w:rPr>
      </w:pPr>
      <w:r w:rsidRPr="00A35842">
        <w:rPr>
          <w:rFonts w:ascii="Palatino Linotype" w:eastAsiaTheme="minorHAnsi" w:hAnsi="Palatino Linotype" w:cs="Arial"/>
          <w:i/>
          <w:sz w:val="22"/>
          <w:szCs w:val="22"/>
          <w:lang w:val="es-MX" w:eastAsia="es-MX"/>
        </w:rPr>
        <w:t>“</w:t>
      </w:r>
      <w:r w:rsidRPr="00A35842">
        <w:rPr>
          <w:rFonts w:ascii="Palatino Linotype" w:eastAsiaTheme="minorHAnsi" w:hAnsi="Palatino Linotype" w:cs="Arial"/>
          <w:b/>
          <w:i/>
          <w:sz w:val="22"/>
          <w:szCs w:val="22"/>
          <w:lang w:val="es-MX" w:eastAsia="es-MX"/>
        </w:rPr>
        <w:t>Artículo 167</w:t>
      </w:r>
      <w:r w:rsidRPr="00A35842">
        <w:rPr>
          <w:rFonts w:ascii="Palatino Linotype" w:eastAsiaTheme="minorHAnsi" w:hAnsi="Palatino Linotype" w:cs="Arial"/>
          <w:i/>
          <w:sz w:val="22"/>
          <w:szCs w:val="22"/>
          <w:lang w:val="es-MX" w:eastAsia="es-MX"/>
        </w:rPr>
        <w:t xml:space="preserve">. Cuando las unidades de transparencia </w:t>
      </w:r>
      <w:r w:rsidRPr="00A35842">
        <w:rPr>
          <w:rFonts w:ascii="Palatino Linotype" w:eastAsiaTheme="minorHAnsi" w:hAnsi="Palatino Linotype" w:cs="Arial"/>
          <w:b/>
          <w:i/>
          <w:sz w:val="22"/>
          <w:szCs w:val="22"/>
          <w:u w:val="single"/>
          <w:lang w:val="es-MX" w:eastAsia="es-MX"/>
        </w:rPr>
        <w:t>determinen la notoria incompetencia por parte de los sujetos obligados, dentro del ámbito de aplicación, para atender la solicitud de acceso a la información</w:t>
      </w:r>
      <w:r w:rsidRPr="00A35842">
        <w:rPr>
          <w:rFonts w:ascii="Palatino Linotype" w:eastAsiaTheme="minorHAnsi" w:hAnsi="Palatino Linotype" w:cs="Arial"/>
          <w:i/>
          <w:sz w:val="22"/>
          <w:szCs w:val="22"/>
          <w:lang w:val="es-MX" w:eastAsia="es-MX"/>
        </w:rPr>
        <w:t xml:space="preserve">, </w:t>
      </w:r>
      <w:r w:rsidRPr="00A35842">
        <w:rPr>
          <w:rFonts w:ascii="Palatino Linotype" w:eastAsiaTheme="minorHAnsi" w:hAnsi="Palatino Linotype" w:cs="Arial"/>
          <w:bCs/>
          <w:i/>
          <w:sz w:val="22"/>
          <w:szCs w:val="22"/>
          <w:lang w:val="es-MX" w:eastAsia="es-MX"/>
        </w:rPr>
        <w:t>deberán comunicarlo al solicitante, dentro de los tres días hábiles posteriores a la recepción de la solicitud</w:t>
      </w:r>
      <w:r w:rsidRPr="00A35842">
        <w:rPr>
          <w:rFonts w:ascii="Palatino Linotype" w:eastAsiaTheme="minorHAnsi" w:hAnsi="Palatino Linotype" w:cs="Arial"/>
          <w:i/>
          <w:sz w:val="22"/>
          <w:szCs w:val="22"/>
          <w:lang w:val="es-MX" w:eastAsia="es-MX"/>
        </w:rPr>
        <w:t xml:space="preserve"> y, en su caso orientar al solicitante, el o los sujetos obligados competentes.</w:t>
      </w:r>
    </w:p>
    <w:p w14:paraId="2E39A55A" w14:textId="77777777" w:rsidR="00AD6928" w:rsidRPr="00A35842" w:rsidRDefault="00AD6928" w:rsidP="00AD6928">
      <w:pPr>
        <w:rPr>
          <w:lang w:val="es-MX"/>
        </w:rPr>
      </w:pPr>
    </w:p>
    <w:p w14:paraId="748935D9" w14:textId="77777777" w:rsidR="00AD6928" w:rsidRPr="00A35842" w:rsidRDefault="00AD6928" w:rsidP="00AD6928">
      <w:pPr>
        <w:ind w:left="709" w:right="757"/>
        <w:jc w:val="both"/>
        <w:rPr>
          <w:rFonts w:ascii="Palatino Linotype" w:eastAsiaTheme="minorHAnsi" w:hAnsi="Palatino Linotype" w:cs="Arial"/>
          <w:i/>
          <w:sz w:val="22"/>
          <w:szCs w:val="22"/>
          <w:lang w:val="es-MX" w:eastAsia="es-MX"/>
        </w:rPr>
      </w:pPr>
      <w:r w:rsidRPr="00A35842">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EE3C2F6" w14:textId="77777777" w:rsidR="00AD6928" w:rsidRPr="00A35842" w:rsidRDefault="00AD6928" w:rsidP="00AD6928">
      <w:pPr>
        <w:rPr>
          <w:lang w:val="es-MX"/>
        </w:rPr>
      </w:pPr>
    </w:p>
    <w:p w14:paraId="12BB3E66" w14:textId="77777777" w:rsidR="00AD6928" w:rsidRPr="00A35842" w:rsidRDefault="00AD6928" w:rsidP="00AD6928">
      <w:pPr>
        <w:spacing w:line="259" w:lineRule="auto"/>
        <w:ind w:left="709" w:right="757"/>
        <w:jc w:val="both"/>
        <w:rPr>
          <w:rFonts w:ascii="Palatino Linotype" w:eastAsiaTheme="minorHAnsi" w:hAnsi="Palatino Linotype" w:cs="Arial"/>
          <w:i/>
          <w:sz w:val="22"/>
          <w:szCs w:val="22"/>
          <w:lang w:val="es-MX" w:eastAsia="es-MX"/>
        </w:rPr>
      </w:pPr>
      <w:r w:rsidRPr="00A35842">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3455792A"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p>
    <w:p w14:paraId="4E161D3E"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r w:rsidRPr="00A35842">
        <w:rPr>
          <w:rFonts w:ascii="Palatino Linotype" w:eastAsiaTheme="minorHAnsi" w:hAnsi="Palatino Linotype" w:cs="Arial"/>
          <w:szCs w:val="22"/>
          <w:lang w:val="es-MX" w:eastAsia="en-US"/>
        </w:rPr>
        <w:t xml:space="preserve">Visto lo anterior, podemos concluir que la respuesta emitida por el </w:t>
      </w:r>
      <w:r w:rsidRPr="00A35842">
        <w:rPr>
          <w:rFonts w:ascii="Palatino Linotype" w:eastAsiaTheme="minorHAnsi" w:hAnsi="Palatino Linotype" w:cs="Arial"/>
          <w:b/>
          <w:szCs w:val="22"/>
          <w:lang w:val="es-MX" w:eastAsia="en-US"/>
        </w:rPr>
        <w:t>Sujeto Obligado</w:t>
      </w:r>
      <w:r w:rsidRPr="00A35842">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A35842">
        <w:rPr>
          <w:rFonts w:ascii="Palatino Linotype" w:eastAsiaTheme="minorHAnsi" w:hAnsi="Palatino Linotype" w:cs="Arial"/>
          <w:b/>
          <w:szCs w:val="22"/>
          <w:lang w:val="es-MX" w:eastAsia="en-US"/>
        </w:rPr>
        <w:t>Sujeto Obligado</w:t>
      </w:r>
      <w:r w:rsidRPr="00A35842">
        <w:rPr>
          <w:rFonts w:ascii="Palatino Linotype" w:eastAsiaTheme="minorHAnsi" w:hAnsi="Palatino Linotype" w:cs="Arial"/>
          <w:szCs w:val="22"/>
          <w:lang w:val="es-MX" w:eastAsia="en-US"/>
        </w:rPr>
        <w:t xml:space="preserve">. </w:t>
      </w:r>
    </w:p>
    <w:p w14:paraId="416CBD53"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p>
    <w:p w14:paraId="03A7DEEA" w14:textId="77777777" w:rsidR="00AD6928" w:rsidRPr="00A35842" w:rsidRDefault="00AD6928" w:rsidP="00AD6928">
      <w:pPr>
        <w:spacing w:line="360" w:lineRule="auto"/>
        <w:jc w:val="both"/>
        <w:rPr>
          <w:rFonts w:ascii="Palatino Linotype" w:eastAsiaTheme="minorHAnsi" w:hAnsi="Palatino Linotype" w:cstheme="minorBidi"/>
          <w:szCs w:val="22"/>
          <w:lang w:val="es-MX" w:eastAsia="en-US"/>
        </w:rPr>
      </w:pPr>
      <w:r w:rsidRPr="00A35842">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5A1F6E9A" w14:textId="77777777" w:rsidR="00AD6928" w:rsidRPr="00A35842" w:rsidRDefault="00AD6928" w:rsidP="00AD6928">
      <w:pPr>
        <w:spacing w:line="360" w:lineRule="auto"/>
        <w:jc w:val="both"/>
        <w:rPr>
          <w:rFonts w:ascii="Palatino Linotype" w:eastAsiaTheme="minorHAnsi" w:hAnsi="Palatino Linotype" w:cstheme="minorBidi"/>
          <w:szCs w:val="22"/>
          <w:lang w:val="es-MX" w:eastAsia="en-US"/>
        </w:rPr>
      </w:pPr>
    </w:p>
    <w:p w14:paraId="02E3019C" w14:textId="77777777" w:rsidR="00AD6928" w:rsidRPr="00A35842" w:rsidRDefault="00AD6928" w:rsidP="00AD6928">
      <w:pPr>
        <w:numPr>
          <w:ilvl w:val="0"/>
          <w:numId w:val="28"/>
        </w:numPr>
        <w:spacing w:after="160" w:line="360" w:lineRule="auto"/>
        <w:jc w:val="both"/>
        <w:rPr>
          <w:rFonts w:ascii="Palatino Linotype" w:hAnsi="Palatino Linotype"/>
        </w:rPr>
      </w:pPr>
      <w:r w:rsidRPr="00A35842">
        <w:rPr>
          <w:rFonts w:ascii="Palatino Linotype" w:hAnsi="Palatino Linotype"/>
        </w:rPr>
        <w:lastRenderedPageBreak/>
        <w:t>Que uno de los objetivos de la Ley es proveer lo necesario para garantizar a toda persona el derecho de acceso a la información pública;</w:t>
      </w:r>
    </w:p>
    <w:p w14:paraId="59C17438" w14:textId="77777777" w:rsidR="00AD6928" w:rsidRPr="00A35842" w:rsidRDefault="00AD6928" w:rsidP="00AD6928">
      <w:pPr>
        <w:numPr>
          <w:ilvl w:val="0"/>
          <w:numId w:val="28"/>
        </w:numPr>
        <w:spacing w:line="360" w:lineRule="auto"/>
        <w:jc w:val="both"/>
        <w:rPr>
          <w:rFonts w:ascii="Palatino Linotype" w:hAnsi="Palatino Linotype"/>
        </w:rPr>
      </w:pPr>
      <w:r w:rsidRPr="00A35842">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D946B2D" w14:textId="77777777" w:rsidR="00AD6928" w:rsidRPr="00A35842" w:rsidRDefault="00AD6928" w:rsidP="00AD6928">
      <w:pPr>
        <w:pStyle w:val="Sinespaciado"/>
        <w:rPr>
          <w:rFonts w:eastAsiaTheme="minorHAnsi"/>
          <w:lang w:eastAsia="en-US"/>
        </w:rPr>
      </w:pPr>
    </w:p>
    <w:p w14:paraId="71E07E3A"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r w:rsidRPr="00A35842">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4C577207"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p>
    <w:p w14:paraId="51BE533A" w14:textId="77777777" w:rsidR="00AD6928" w:rsidRPr="00A35842" w:rsidRDefault="00AD6928" w:rsidP="00AD6928">
      <w:pPr>
        <w:spacing w:line="360" w:lineRule="auto"/>
        <w:jc w:val="both"/>
        <w:rPr>
          <w:rFonts w:ascii="Palatino Linotype" w:eastAsiaTheme="minorHAnsi" w:hAnsi="Palatino Linotype" w:cstheme="minorBidi"/>
          <w:szCs w:val="22"/>
          <w:lang w:eastAsia="en-US"/>
        </w:rPr>
      </w:pPr>
      <w:r w:rsidRPr="00A35842">
        <w:rPr>
          <w:rFonts w:ascii="Palatino Linotype" w:eastAsiaTheme="minorHAnsi" w:hAnsi="Palatino Linotype" w:cs="Arial"/>
          <w:szCs w:val="22"/>
          <w:lang w:val="es-MX" w:eastAsia="en-US"/>
        </w:rPr>
        <w:t xml:space="preserve">Así que, </w:t>
      </w:r>
      <w:r w:rsidRPr="00A35842">
        <w:rPr>
          <w:rFonts w:ascii="Palatino Linotype" w:eastAsiaTheme="majorEastAsia" w:hAnsi="Palatino Linotype" w:cstheme="majorBidi"/>
          <w:b/>
          <w:szCs w:val="22"/>
          <w:lang w:eastAsia="en-US"/>
        </w:rPr>
        <w:t>para efectos de la materia de transparencia y acceso a la información pública</w:t>
      </w:r>
      <w:r w:rsidRPr="00A35842">
        <w:rPr>
          <w:rFonts w:ascii="Palatino Linotype" w:eastAsiaTheme="majorEastAsia" w:hAnsi="Palatino Linotype" w:cstheme="majorBidi"/>
          <w:szCs w:val="22"/>
          <w:lang w:eastAsia="en-US"/>
        </w:rPr>
        <w:t xml:space="preserve">, no debe dejar de observarse que, </w:t>
      </w:r>
      <w:r w:rsidRPr="00A35842">
        <w:rPr>
          <w:rFonts w:ascii="Palatino Linotype" w:eastAsia="Calibri" w:hAnsi="Palatino Linotype" w:cs="Arial"/>
          <w:szCs w:val="22"/>
          <w:lang w:eastAsia="es-MX"/>
        </w:rPr>
        <w:t xml:space="preserve">en fecha 14 de octubre de 2020, se publicó en el Periódico Oficial “Gaceta del Gobierno”, el </w:t>
      </w:r>
      <w:r w:rsidRPr="00A35842">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A35842">
        <w:rPr>
          <w:rFonts w:ascii="Palatino Linotype" w:eastAsiaTheme="minorHAnsi" w:hAnsi="Palatino Linotype" w:cstheme="minorBidi"/>
          <w:b/>
          <w:szCs w:val="22"/>
          <w:lang w:eastAsia="en-US"/>
        </w:rPr>
        <w:t xml:space="preserve">Padrón de Sujetos Obligados en Materia de Transparencia y Acceso a la Información Pública del Estado </w:t>
      </w:r>
      <w:r w:rsidRPr="00A35842">
        <w:rPr>
          <w:rFonts w:ascii="Palatino Linotype" w:eastAsiaTheme="minorHAnsi" w:hAnsi="Palatino Linotype" w:cstheme="minorBidi"/>
          <w:b/>
          <w:szCs w:val="22"/>
          <w:lang w:eastAsia="en-US"/>
        </w:rPr>
        <w:lastRenderedPageBreak/>
        <w:t>de México y Municipios</w:t>
      </w:r>
      <w:r w:rsidRPr="00A35842">
        <w:rPr>
          <w:rFonts w:ascii="Palatino Linotype" w:eastAsiaTheme="minorHAnsi" w:hAnsi="Palatino Linotype" w:cstheme="minorBidi"/>
          <w:szCs w:val="22"/>
          <w:lang w:eastAsia="en-US"/>
        </w:rPr>
        <w:t>, el cual entró en vigor al día siguiente de su publicación; esto es, el 15 de octubre de 2020.</w:t>
      </w:r>
      <w:r w:rsidRPr="00A35842">
        <w:rPr>
          <w:rFonts w:ascii="Palatino Linotype" w:eastAsiaTheme="minorHAnsi" w:hAnsi="Palatino Linotype" w:cstheme="minorBidi"/>
          <w:szCs w:val="22"/>
          <w:vertAlign w:val="superscript"/>
          <w:lang w:eastAsia="en-US"/>
        </w:rPr>
        <w:footnoteReference w:id="2"/>
      </w:r>
    </w:p>
    <w:p w14:paraId="0D8BCC5D" w14:textId="77777777" w:rsidR="00AD6928" w:rsidRPr="00A35842" w:rsidRDefault="00AD6928" w:rsidP="00AD6928">
      <w:pPr>
        <w:spacing w:line="360" w:lineRule="auto"/>
        <w:jc w:val="both"/>
        <w:rPr>
          <w:rFonts w:ascii="Palatino Linotype" w:eastAsiaTheme="minorHAnsi" w:hAnsi="Palatino Linotype" w:cstheme="minorBidi"/>
          <w:szCs w:val="22"/>
          <w:lang w:eastAsia="en-US"/>
        </w:rPr>
      </w:pPr>
    </w:p>
    <w:p w14:paraId="472BBBAA" w14:textId="77777777" w:rsidR="00AD6928" w:rsidRPr="00A35842" w:rsidRDefault="00AD6928" w:rsidP="00AD6928">
      <w:pPr>
        <w:spacing w:line="360" w:lineRule="auto"/>
        <w:jc w:val="both"/>
        <w:rPr>
          <w:rFonts w:ascii="Palatino Linotype" w:eastAsiaTheme="minorHAnsi" w:hAnsi="Palatino Linotype" w:cstheme="minorBidi"/>
          <w:szCs w:val="22"/>
          <w:lang w:eastAsia="en-US"/>
        </w:rPr>
      </w:pPr>
      <w:r w:rsidRPr="00A35842">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73CB4537" w14:textId="77777777" w:rsidR="00AD6928" w:rsidRPr="00A35842" w:rsidRDefault="00AD6928" w:rsidP="00AD6928">
      <w:pPr>
        <w:spacing w:line="360" w:lineRule="auto"/>
        <w:jc w:val="both"/>
        <w:rPr>
          <w:rFonts w:ascii="Palatino Linotype" w:eastAsiaTheme="minorHAnsi" w:hAnsi="Palatino Linotype" w:cs="Arial"/>
          <w:szCs w:val="22"/>
          <w:lang w:val="es-MX" w:eastAsia="en-US"/>
        </w:rPr>
      </w:pPr>
    </w:p>
    <w:p w14:paraId="582B54BA" w14:textId="5090858E" w:rsidR="00AD6928" w:rsidRPr="00A35842" w:rsidRDefault="00AD6928" w:rsidP="00AD6928">
      <w:pPr>
        <w:spacing w:line="360" w:lineRule="auto"/>
        <w:jc w:val="both"/>
        <w:rPr>
          <w:rFonts w:ascii="Palatino Linotype" w:eastAsiaTheme="minorHAnsi" w:hAnsi="Palatino Linotype" w:cstheme="minorBidi"/>
          <w:b/>
          <w:bCs/>
          <w:szCs w:val="22"/>
          <w:lang w:eastAsia="en-US"/>
        </w:rPr>
      </w:pPr>
      <w:r w:rsidRPr="00A35842">
        <w:rPr>
          <w:rFonts w:ascii="Palatino Linotype" w:eastAsiaTheme="minorHAnsi" w:hAnsi="Palatino Linotype" w:cstheme="minorBidi"/>
          <w:szCs w:val="22"/>
          <w:lang w:eastAsia="en-US"/>
        </w:rPr>
        <w:t xml:space="preserve">Así, de dicho ordenamiento normativo, se advierte como </w:t>
      </w:r>
      <w:r w:rsidRPr="00A35842">
        <w:rPr>
          <w:rFonts w:ascii="Palatino Linotype" w:eastAsiaTheme="minorHAnsi" w:hAnsi="Palatino Linotype" w:cstheme="minorBidi"/>
          <w:b/>
          <w:szCs w:val="22"/>
          <w:lang w:eastAsia="en-US"/>
        </w:rPr>
        <w:t xml:space="preserve">Sujetos Obligados </w:t>
      </w:r>
      <w:r w:rsidRPr="00A35842">
        <w:rPr>
          <w:rFonts w:ascii="Palatino Linotype" w:eastAsiaTheme="minorHAnsi" w:hAnsi="Palatino Linotype" w:cstheme="minorBidi"/>
          <w:szCs w:val="22"/>
          <w:lang w:eastAsia="en-US"/>
        </w:rPr>
        <w:t xml:space="preserve">distintos al </w:t>
      </w:r>
      <w:r w:rsidR="003871A8" w:rsidRPr="00A35842">
        <w:rPr>
          <w:rFonts w:ascii="Palatino Linotype" w:eastAsiaTheme="minorHAnsi" w:hAnsi="Palatino Linotype" w:cstheme="minorBidi"/>
          <w:b/>
          <w:bCs/>
          <w:szCs w:val="22"/>
          <w:lang w:eastAsia="en-US"/>
        </w:rPr>
        <w:t>Organismo Público Descentralizado para la Prestación de los Servicios de Agua Potable, Alcantarillado y Saneamiento de Teoloyucan</w:t>
      </w:r>
      <w:r w:rsidRPr="00A35842">
        <w:rPr>
          <w:rFonts w:ascii="Palatino Linotype" w:eastAsiaTheme="minorHAnsi" w:hAnsi="Palatino Linotype" w:cstheme="minorBidi"/>
          <w:szCs w:val="22"/>
          <w:lang w:eastAsia="en-US"/>
        </w:rPr>
        <w:t xml:space="preserve"> y </w:t>
      </w:r>
      <w:r w:rsidR="003871A8" w:rsidRPr="00A35842">
        <w:rPr>
          <w:rFonts w:ascii="Palatino Linotype" w:eastAsiaTheme="minorHAnsi" w:hAnsi="Palatino Linotype" w:cstheme="minorBidi"/>
          <w:szCs w:val="22"/>
          <w:lang w:eastAsia="en-US"/>
        </w:rPr>
        <w:t>al</w:t>
      </w:r>
      <w:r w:rsidRPr="00A35842">
        <w:rPr>
          <w:rFonts w:ascii="Palatino Linotype" w:eastAsiaTheme="minorHAnsi" w:hAnsi="Palatino Linotype" w:cstheme="minorBidi"/>
          <w:szCs w:val="22"/>
          <w:lang w:eastAsia="en-US"/>
        </w:rPr>
        <w:t xml:space="preserve"> </w:t>
      </w:r>
      <w:r w:rsidR="003871A8" w:rsidRPr="00A35842">
        <w:rPr>
          <w:rFonts w:ascii="Palatino Linotype" w:eastAsiaTheme="minorHAnsi" w:hAnsi="Palatino Linotype" w:cstheme="minorBidi"/>
          <w:b/>
          <w:bCs/>
          <w:szCs w:val="22"/>
          <w:lang w:eastAsia="en-US"/>
        </w:rPr>
        <w:t>Sistema Municipal para el Desarrollo Integral de la Familia de Teoloyucan</w:t>
      </w:r>
      <w:r w:rsidRPr="00A35842">
        <w:rPr>
          <w:rFonts w:ascii="Palatino Linotype" w:eastAsia="Calibri" w:hAnsi="Palatino Linotype" w:cstheme="minorBidi"/>
          <w:szCs w:val="22"/>
          <w:lang w:eastAsia="en-US"/>
        </w:rPr>
        <w:t>,</w:t>
      </w:r>
      <w:r w:rsidRPr="00A35842">
        <w:rPr>
          <w:rFonts w:ascii="Palatino Linotype" w:eastAsiaTheme="minorHAnsi" w:hAnsi="Palatino Linotype" w:cstheme="minorBidi"/>
          <w:szCs w:val="22"/>
          <w:lang w:eastAsia="en-US"/>
        </w:rPr>
        <w:t xml:space="preserve"> como parte de los </w:t>
      </w:r>
      <w:r w:rsidRPr="00A35842">
        <w:rPr>
          <w:rFonts w:ascii="Palatino Linotype" w:eastAsiaTheme="minorHAnsi" w:hAnsi="Palatino Linotype" w:cstheme="minorBidi"/>
          <w:i/>
          <w:szCs w:val="22"/>
          <w:lang w:eastAsia="en-US"/>
        </w:rPr>
        <w:t>Sistemas Municipales para el Desarrollo Integral de la Familia</w:t>
      </w:r>
      <w:r w:rsidRPr="00A35842">
        <w:rPr>
          <w:rFonts w:ascii="Palatino Linotype" w:eastAsiaTheme="minorHAnsi" w:hAnsi="Palatino Linotype" w:cstheme="minorBidi"/>
          <w:szCs w:val="22"/>
          <w:lang w:eastAsia="en-US"/>
        </w:rPr>
        <w:t xml:space="preserve"> y </w:t>
      </w:r>
      <w:r w:rsidR="003871A8" w:rsidRPr="00A35842">
        <w:rPr>
          <w:rFonts w:ascii="Palatino Linotype" w:eastAsiaTheme="minorHAnsi" w:hAnsi="Palatino Linotype" w:cstheme="minorBidi"/>
          <w:i/>
          <w:iCs/>
          <w:szCs w:val="22"/>
          <w:lang w:eastAsia="en-US"/>
        </w:rPr>
        <w:t>Organismos de Agua y Saneamiento</w:t>
      </w:r>
      <w:r w:rsidRPr="00A35842">
        <w:rPr>
          <w:rFonts w:ascii="Palatino Linotype" w:eastAsiaTheme="minorHAnsi" w:hAnsi="Palatino Linotype" w:cstheme="minorBidi"/>
          <w:i/>
          <w:iCs/>
          <w:szCs w:val="22"/>
          <w:lang w:eastAsia="en-US"/>
        </w:rPr>
        <w:t>s</w:t>
      </w:r>
      <w:r w:rsidRPr="00A35842">
        <w:rPr>
          <w:rFonts w:ascii="Palatino Linotype" w:eastAsiaTheme="minorHAnsi" w:hAnsi="Palatino Linotype" w:cstheme="minorBidi"/>
          <w:szCs w:val="22"/>
          <w:lang w:eastAsia="en-US"/>
        </w:rPr>
        <w:t xml:space="preserve">, respectivamente, </w:t>
      </w:r>
      <w:r w:rsidRPr="00A35842">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A35842">
        <w:rPr>
          <w:rFonts w:ascii="Palatino Linotype" w:eastAsiaTheme="minorHAnsi" w:hAnsi="Palatino Linotype" w:cstheme="minorBidi"/>
          <w:szCs w:val="22"/>
          <w:lang w:eastAsia="en-US"/>
        </w:rPr>
        <w:t>como se muestra a continuación:</w:t>
      </w:r>
    </w:p>
    <w:p w14:paraId="115E4641" w14:textId="77777777" w:rsidR="00AD6928" w:rsidRPr="00A35842" w:rsidRDefault="00AD6928" w:rsidP="00AD6928">
      <w:pPr>
        <w:spacing w:line="360" w:lineRule="auto"/>
        <w:jc w:val="both"/>
        <w:rPr>
          <w:rFonts w:ascii="Palatino Linotype" w:eastAsiaTheme="minorHAnsi" w:hAnsi="Palatino Linotype" w:cstheme="minorBidi"/>
          <w:szCs w:val="22"/>
          <w:lang w:eastAsia="en-US"/>
        </w:rPr>
      </w:pPr>
    </w:p>
    <w:p w14:paraId="68B9E78E" w14:textId="77777777" w:rsidR="00AD6928" w:rsidRPr="00A35842" w:rsidRDefault="00AD692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Theme="minorHAnsi" w:hAnsiTheme="minorHAnsi" w:cstheme="minorBidi"/>
          <w:noProof/>
          <w:sz w:val="22"/>
          <w:szCs w:val="22"/>
          <w:lang w:val="es-MX" w:eastAsia="es-MX"/>
        </w:rPr>
        <w:lastRenderedPageBreak/>
        <w:drawing>
          <wp:inline distT="0" distB="0" distL="0" distR="0" wp14:anchorId="7757504E" wp14:editId="6BB0BDC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EF5186A" w14:textId="77777777" w:rsidR="00AD6928" w:rsidRPr="00A35842" w:rsidRDefault="00AD692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t>[…]</w:t>
      </w:r>
    </w:p>
    <w:p w14:paraId="5BB66E93" w14:textId="1D037C82" w:rsidR="00AD6928" w:rsidRPr="00A35842" w:rsidRDefault="003871A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drawing>
          <wp:inline distT="0" distB="0" distL="0" distR="0" wp14:anchorId="29CC3BFA" wp14:editId="77DBE5CF">
            <wp:extent cx="5791835" cy="321310"/>
            <wp:effectExtent l="76200" t="95250" r="94615" b="193040"/>
            <wp:docPr id="1662351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51627" name=""/>
                    <pic:cNvPicPr/>
                  </pic:nvPicPr>
                  <pic:blipFill>
                    <a:blip r:embed="rId9"/>
                    <a:stretch>
                      <a:fillRect/>
                    </a:stretch>
                  </pic:blipFill>
                  <pic:spPr>
                    <a:xfrm>
                      <a:off x="0" y="0"/>
                      <a:ext cx="5791835" cy="321310"/>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00BCF5F7" w14:textId="77777777" w:rsidR="00AD6928" w:rsidRPr="00A35842" w:rsidRDefault="00AD692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t>[…]</w:t>
      </w:r>
    </w:p>
    <w:p w14:paraId="6C34C22B" w14:textId="67B3E4BE" w:rsidR="00AD6928" w:rsidRPr="00A35842" w:rsidRDefault="003871A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drawing>
          <wp:inline distT="0" distB="0" distL="0" distR="0" wp14:anchorId="7B5B3DDD" wp14:editId="667F141A">
            <wp:extent cx="5791835" cy="475615"/>
            <wp:effectExtent l="76200" t="95250" r="94615" b="229235"/>
            <wp:docPr id="1734721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21998" name=""/>
                    <pic:cNvPicPr/>
                  </pic:nvPicPr>
                  <pic:blipFill>
                    <a:blip r:embed="rId10"/>
                    <a:stretch>
                      <a:fillRect/>
                    </a:stretch>
                  </pic:blipFill>
                  <pic:spPr>
                    <a:xfrm>
                      <a:off x="0" y="0"/>
                      <a:ext cx="5791835" cy="475615"/>
                    </a:xfrm>
                    <a:prstGeom prst="roundRect">
                      <a:avLst>
                        <a:gd name="adj" fmla="val 4167"/>
                      </a:avLst>
                    </a:prstGeom>
                    <a:solidFill>
                      <a:srgbClr val="FFFFFF"/>
                    </a:solidFill>
                    <a:ln w="76200" cap="sq">
                      <a:solidFill>
                        <a:srgbClr val="EE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F09E9BA" w14:textId="77777777" w:rsidR="00AD6928" w:rsidRPr="00A35842" w:rsidRDefault="00AD692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t>[…]</w:t>
      </w:r>
    </w:p>
    <w:p w14:paraId="7A585E8E" w14:textId="4654FE6B" w:rsidR="00AD6928" w:rsidRPr="00A35842" w:rsidRDefault="003871A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drawing>
          <wp:inline distT="0" distB="0" distL="0" distR="0" wp14:anchorId="45B13BE4" wp14:editId="12896585">
            <wp:extent cx="5791835" cy="284480"/>
            <wp:effectExtent l="76200" t="95250" r="75565" b="191770"/>
            <wp:docPr id="1381701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1700" name=""/>
                    <pic:cNvPicPr/>
                  </pic:nvPicPr>
                  <pic:blipFill>
                    <a:blip r:embed="rId11"/>
                    <a:stretch>
                      <a:fillRect/>
                    </a:stretch>
                  </pic:blipFill>
                  <pic:spPr>
                    <a:xfrm>
                      <a:off x="0" y="0"/>
                      <a:ext cx="5791835" cy="284480"/>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B30738F" w14:textId="77777777" w:rsidR="00AD6928" w:rsidRPr="00A35842" w:rsidRDefault="00AD692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t>[…]</w:t>
      </w:r>
    </w:p>
    <w:p w14:paraId="7CCE0618" w14:textId="7D7F8C13" w:rsidR="00AD6928" w:rsidRPr="00A35842" w:rsidRDefault="003871A8" w:rsidP="00AD692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drawing>
          <wp:inline distT="0" distB="0" distL="0" distR="0" wp14:anchorId="212DB0E9" wp14:editId="0788CC9B">
            <wp:extent cx="5791835" cy="274955"/>
            <wp:effectExtent l="76200" t="95250" r="75565" b="182245"/>
            <wp:docPr id="1091813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13452" name=""/>
                    <pic:cNvPicPr/>
                  </pic:nvPicPr>
                  <pic:blipFill>
                    <a:blip r:embed="rId12"/>
                    <a:stretch>
                      <a:fillRect/>
                    </a:stretch>
                  </pic:blipFill>
                  <pic:spPr>
                    <a:xfrm>
                      <a:off x="0" y="0"/>
                      <a:ext cx="5791835" cy="274955"/>
                    </a:xfrm>
                    <a:prstGeom prst="roundRect">
                      <a:avLst>
                        <a:gd name="adj" fmla="val 4167"/>
                      </a:avLst>
                    </a:prstGeom>
                    <a:solidFill>
                      <a:srgbClr val="FFFFFF"/>
                    </a:solidFill>
                    <a:ln w="76200" cap="sq">
                      <a:solidFill>
                        <a:srgbClr val="4472C4">
                          <a:lumMod val="75000"/>
                        </a:srgb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6DE3C1C" w14:textId="1B45FF6D" w:rsidR="00AD6928" w:rsidRPr="00A35842" w:rsidRDefault="00AD6928" w:rsidP="003871A8">
      <w:pPr>
        <w:spacing w:after="160" w:line="259" w:lineRule="auto"/>
        <w:jc w:val="center"/>
        <w:rPr>
          <w:rFonts w:asciiTheme="minorHAnsi" w:eastAsia="Calibri" w:hAnsiTheme="minorHAnsi" w:cstheme="minorBidi"/>
          <w:noProof/>
          <w:sz w:val="22"/>
          <w:szCs w:val="22"/>
          <w:lang w:val="es-MX" w:eastAsia="es-MX"/>
        </w:rPr>
      </w:pPr>
      <w:r w:rsidRPr="00A35842">
        <w:rPr>
          <w:rFonts w:asciiTheme="minorHAnsi" w:eastAsia="Calibri" w:hAnsiTheme="minorHAnsi" w:cstheme="minorBidi"/>
          <w:noProof/>
          <w:sz w:val="22"/>
          <w:szCs w:val="22"/>
          <w:lang w:val="es-MX" w:eastAsia="es-MX"/>
        </w:rPr>
        <w:t>[…]</w:t>
      </w:r>
    </w:p>
    <w:p w14:paraId="5BB3FE9A" w14:textId="7A9668FA" w:rsidR="003871A8" w:rsidRPr="00A35842" w:rsidRDefault="003871A8" w:rsidP="003871A8">
      <w:pPr>
        <w:spacing w:line="360" w:lineRule="auto"/>
        <w:jc w:val="both"/>
        <w:rPr>
          <w:rFonts w:ascii="Palatino Linotype" w:eastAsiaTheme="minorHAnsi" w:hAnsi="Palatino Linotype" w:cstheme="minorBidi"/>
          <w:szCs w:val="22"/>
          <w:lang w:val="es-MX" w:eastAsia="en-US"/>
        </w:rPr>
      </w:pPr>
      <w:r w:rsidRPr="00A35842">
        <w:rPr>
          <w:rFonts w:ascii="Palatino Linotype" w:eastAsiaTheme="minorHAnsi" w:hAnsi="Palatino Linotype" w:cstheme="minorBidi"/>
          <w:szCs w:val="22"/>
          <w:lang w:val="es-MX" w:eastAsia="en-US"/>
        </w:rPr>
        <w:t xml:space="preserve">Así que, este Órgano Garante considera que de la respuesta primigenia proporcionada por el </w:t>
      </w:r>
      <w:r w:rsidRPr="00A35842">
        <w:rPr>
          <w:rFonts w:ascii="Palatino Linotype" w:eastAsiaTheme="minorHAnsi" w:hAnsi="Palatino Linotype" w:cstheme="minorBidi"/>
          <w:b/>
          <w:szCs w:val="22"/>
          <w:lang w:val="es-MX" w:eastAsia="en-US"/>
        </w:rPr>
        <w:t>Sujeto Obligado</w:t>
      </w:r>
      <w:r w:rsidRPr="00A35842">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A35842">
        <w:rPr>
          <w:rFonts w:ascii="Palatino Linotype" w:eastAsiaTheme="minorHAnsi" w:hAnsi="Palatino Linotype" w:cstheme="minorBidi"/>
          <w:szCs w:val="22"/>
          <w:lang w:val="es-MX" w:eastAsia="en-US"/>
        </w:rPr>
        <w:lastRenderedPageBreak/>
        <w:t>mexicano sea parte, en la Ley General, la Ley Estatal y demás disposiciones de la materia.</w:t>
      </w:r>
    </w:p>
    <w:p w14:paraId="233B2EB1" w14:textId="77777777" w:rsidR="003871A8" w:rsidRPr="00A35842" w:rsidRDefault="003871A8" w:rsidP="003871A8">
      <w:pPr>
        <w:spacing w:line="360" w:lineRule="auto"/>
        <w:jc w:val="both"/>
        <w:rPr>
          <w:rFonts w:ascii="Palatino Linotype" w:eastAsiaTheme="minorHAnsi" w:hAnsi="Palatino Linotype" w:cs="Arial"/>
          <w:szCs w:val="22"/>
          <w:lang w:val="es-MX" w:eastAsia="es-MX"/>
        </w:rPr>
      </w:pPr>
    </w:p>
    <w:p w14:paraId="307B007D" w14:textId="77777777" w:rsidR="003871A8" w:rsidRPr="00A35842" w:rsidRDefault="003871A8" w:rsidP="003871A8">
      <w:pPr>
        <w:spacing w:line="360" w:lineRule="auto"/>
        <w:jc w:val="both"/>
        <w:rPr>
          <w:rFonts w:ascii="Palatino Linotype" w:eastAsiaTheme="minorHAnsi" w:hAnsi="Palatino Linotype" w:cs="Arial"/>
          <w:szCs w:val="22"/>
          <w:lang w:val="es-MX" w:eastAsia="es-MX"/>
        </w:rPr>
      </w:pPr>
      <w:r w:rsidRPr="00A35842">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A35842">
        <w:rPr>
          <w:rFonts w:ascii="Palatino Linotype" w:eastAsiaTheme="minorHAnsi" w:hAnsi="Palatino Linotype" w:cs="Arial"/>
          <w:b/>
          <w:szCs w:val="22"/>
          <w:lang w:val="es-MX" w:eastAsia="es-MX"/>
        </w:rPr>
        <w:t>Sujeto Obligado</w:t>
      </w:r>
      <w:r w:rsidRPr="00A35842">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A35842">
        <w:rPr>
          <w:rFonts w:ascii="Palatino Linotype" w:eastAsiaTheme="minorHAnsi" w:hAnsi="Palatino Linotype" w:cs="Arial"/>
          <w:b/>
          <w:szCs w:val="22"/>
          <w:lang w:val="es-MX" w:eastAsia="es-MX"/>
        </w:rPr>
        <w:t>Recurrente</w:t>
      </w:r>
      <w:r w:rsidRPr="00A35842">
        <w:rPr>
          <w:rFonts w:ascii="Palatino Linotype" w:eastAsiaTheme="minorHAnsi" w:hAnsi="Palatino Linotype" w:cs="Arial"/>
          <w:szCs w:val="22"/>
          <w:lang w:val="es-MX" w:eastAsia="es-MX"/>
        </w:rPr>
        <w:t xml:space="preserve"> para que pueda realizar la solicitud de información ante el </w:t>
      </w:r>
      <w:r w:rsidRPr="00A35842">
        <w:rPr>
          <w:rFonts w:ascii="Palatino Linotype" w:eastAsiaTheme="minorHAnsi" w:hAnsi="Palatino Linotype" w:cs="Arial"/>
          <w:b/>
          <w:szCs w:val="22"/>
          <w:lang w:val="es-MX" w:eastAsia="es-MX"/>
        </w:rPr>
        <w:t>Sujeto Obligado</w:t>
      </w:r>
      <w:r w:rsidRPr="00A35842">
        <w:rPr>
          <w:rFonts w:ascii="Palatino Linotype" w:eastAsiaTheme="minorHAnsi" w:hAnsi="Palatino Linotype" w:cs="Arial"/>
          <w:szCs w:val="22"/>
          <w:lang w:val="es-MX" w:eastAsia="es-MX"/>
        </w:rPr>
        <w:t xml:space="preserve"> correspondiente.</w:t>
      </w:r>
    </w:p>
    <w:p w14:paraId="16FD3A4B" w14:textId="77777777" w:rsidR="00AE0CF9" w:rsidRPr="00A35842" w:rsidRDefault="00AE0CF9" w:rsidP="00AE0CF9">
      <w:pPr>
        <w:spacing w:line="360" w:lineRule="auto"/>
        <w:jc w:val="both"/>
        <w:rPr>
          <w:rFonts w:ascii="Palatino Linotype" w:eastAsia="Calibri" w:hAnsi="Palatino Linotype" w:cs="Tahoma"/>
          <w:color w:val="000000"/>
          <w:lang w:eastAsia="es-MX"/>
        </w:rPr>
      </w:pPr>
    </w:p>
    <w:p w14:paraId="4B363D87" w14:textId="5CFB9146" w:rsidR="002D046D" w:rsidRPr="00A35842" w:rsidRDefault="00AE0CF9" w:rsidP="002D046D">
      <w:pPr>
        <w:spacing w:line="360" w:lineRule="auto"/>
        <w:ind w:right="49"/>
        <w:jc w:val="both"/>
        <w:rPr>
          <w:rFonts w:ascii="Palatino Linotype" w:eastAsiaTheme="minorHAnsi" w:hAnsi="Palatino Linotype" w:cstheme="minorBidi"/>
          <w:lang w:val="es-MX" w:eastAsia="es-MX"/>
        </w:rPr>
      </w:pPr>
      <w:r w:rsidRPr="00A35842">
        <w:rPr>
          <w:rFonts w:ascii="Palatino Linotype" w:eastAsia="Calibri" w:hAnsi="Palatino Linotype" w:cs="Tahoma"/>
          <w:color w:val="000000"/>
          <w:lang w:eastAsia="es-MX"/>
        </w:rPr>
        <w:t xml:space="preserve">Ahora bien, en relación a los recibos de nómina, </w:t>
      </w:r>
      <w:r w:rsidR="003871A8" w:rsidRPr="00A35842">
        <w:rPr>
          <w:rFonts w:ascii="Palatino Linotype" w:eastAsia="Calibri" w:hAnsi="Palatino Linotype" w:cs="Tahoma"/>
          <w:color w:val="000000"/>
          <w:lang w:eastAsia="es-MX"/>
        </w:rPr>
        <w:t>del personal adscrito al</w:t>
      </w:r>
      <w:r w:rsidRPr="00A35842">
        <w:rPr>
          <w:rFonts w:ascii="Palatino Linotype" w:eastAsia="Calibri" w:hAnsi="Palatino Linotype" w:cs="Tahoma"/>
          <w:color w:val="000000"/>
          <w:lang w:eastAsia="es-MX"/>
        </w:rPr>
        <w:t xml:space="preserve"> </w:t>
      </w:r>
      <w:r w:rsidRPr="00A35842">
        <w:rPr>
          <w:rFonts w:ascii="Palatino Linotype" w:eastAsia="Calibri" w:hAnsi="Palatino Linotype" w:cs="Tahoma"/>
          <w:b/>
          <w:bCs/>
          <w:color w:val="000000"/>
          <w:lang w:eastAsia="es-MX"/>
        </w:rPr>
        <w:t>Sujeto Obligado</w:t>
      </w:r>
      <w:r w:rsidR="003871A8" w:rsidRPr="00A35842">
        <w:rPr>
          <w:rFonts w:ascii="Palatino Linotype" w:eastAsia="Calibri" w:hAnsi="Palatino Linotype" w:cs="Tahoma"/>
          <w:color w:val="000000"/>
          <w:lang w:eastAsia="es-MX"/>
        </w:rPr>
        <w:t xml:space="preserve">, en primera instancia remitió </w:t>
      </w:r>
      <w:r w:rsidR="002D046D" w:rsidRPr="00A35842">
        <w:rPr>
          <w:rFonts w:ascii="Palatino Linotype" w:eastAsia="Calibri" w:hAnsi="Palatino Linotype" w:cs="Tahoma"/>
          <w:color w:val="000000"/>
          <w:lang w:eastAsia="es-MX"/>
        </w:rPr>
        <w:t xml:space="preserve">un </w:t>
      </w:r>
      <w:r w:rsidR="002D046D" w:rsidRPr="00A35842">
        <w:rPr>
          <w:rFonts w:ascii="Palatino Linotype" w:hAnsi="Palatino Linotype" w:cs="Arial"/>
        </w:rPr>
        <w:t xml:space="preserve">total de 36 (treinta y seis) recibos de nómina, correspondientes a la </w:t>
      </w:r>
      <w:r w:rsidR="002D046D" w:rsidRPr="00A35842">
        <w:rPr>
          <w:rFonts w:ascii="Palatino Linotype" w:hAnsi="Palatino Linotype" w:cs="Arial"/>
          <w:b/>
          <w:bCs/>
          <w:u w:val="single"/>
        </w:rPr>
        <w:t>segunda</w:t>
      </w:r>
      <w:r w:rsidR="002D046D" w:rsidRPr="00A35842">
        <w:rPr>
          <w:rFonts w:ascii="Palatino Linotype" w:hAnsi="Palatino Linotype" w:cs="Arial"/>
          <w:u w:val="single"/>
        </w:rPr>
        <w:t xml:space="preserve"> </w:t>
      </w:r>
      <w:r w:rsidR="002D046D" w:rsidRPr="00A35842">
        <w:rPr>
          <w:rFonts w:ascii="Palatino Linotype" w:hAnsi="Palatino Linotype" w:cs="Arial"/>
          <w:b/>
          <w:bCs/>
          <w:u w:val="single"/>
        </w:rPr>
        <w:t xml:space="preserve">quincena </w:t>
      </w:r>
      <w:r w:rsidR="002D046D" w:rsidRPr="00A35842">
        <w:rPr>
          <w:rFonts w:ascii="Palatino Linotype" w:hAnsi="Palatino Linotype" w:cs="Arial"/>
          <w:b/>
          <w:bCs/>
        </w:rPr>
        <w:t>del mes de diciembre de dos mil veinticuatro</w:t>
      </w:r>
      <w:r w:rsidR="002D046D" w:rsidRPr="00A35842">
        <w:rPr>
          <w:rFonts w:ascii="Palatino Linotype" w:hAnsi="Palatino Linotype" w:cs="Arial"/>
        </w:rPr>
        <w:t xml:space="preserve">, así como, el </w:t>
      </w:r>
      <w:r w:rsidR="002D046D" w:rsidRPr="00A35842">
        <w:rPr>
          <w:rFonts w:ascii="Palatino Linotype" w:hAnsi="Palatino Linotype" w:cs="Arial"/>
          <w:b/>
          <w:bCs/>
        </w:rPr>
        <w:t>Acuerdo/O.P.D.A.P.A.S/CT/CUARTAEXTRAORD/2025/05</w:t>
      </w:r>
      <w:r w:rsidR="002D046D" w:rsidRPr="00A35842">
        <w:rPr>
          <w:rFonts w:ascii="Palatino Linotype" w:hAnsi="Palatino Linotype" w:cs="Arial"/>
        </w:rPr>
        <w:t xml:space="preserve">, de fecha 22 de agosto de 2025, </w:t>
      </w:r>
      <w:proofErr w:type="spellStart"/>
      <w:r w:rsidR="002D046D" w:rsidRPr="00A35842">
        <w:rPr>
          <w:rFonts w:ascii="Palatino Linotype" w:hAnsi="Palatino Linotype" w:cs="Arial"/>
        </w:rPr>
        <w:t>mediate</w:t>
      </w:r>
      <w:proofErr w:type="spellEnd"/>
      <w:r w:rsidR="002D046D" w:rsidRPr="00A35842">
        <w:rPr>
          <w:rFonts w:ascii="Palatino Linotype" w:hAnsi="Palatino Linotype" w:cs="Arial"/>
        </w:rPr>
        <w:t xml:space="preserve"> el cual, el Comité de Transparencia clasificó como información </w:t>
      </w:r>
      <w:r w:rsidR="002D046D" w:rsidRPr="00A35842">
        <w:rPr>
          <w:rFonts w:ascii="Palatino Linotype" w:hAnsi="Palatino Linotype" w:cs="Arial"/>
          <w:b/>
          <w:bCs/>
        </w:rPr>
        <w:t>CONFIDENCIAL</w:t>
      </w:r>
      <w:r w:rsidR="002D046D" w:rsidRPr="00A35842">
        <w:rPr>
          <w:rFonts w:ascii="Palatino Linotype" w:hAnsi="Palatino Linotype" w:cs="Arial"/>
        </w:rPr>
        <w:t xml:space="preserve">, la información relativa al: </w:t>
      </w:r>
      <w:r w:rsidR="002D046D" w:rsidRPr="00A35842">
        <w:rPr>
          <w:rFonts w:ascii="Palatino Linotype" w:hAnsi="Palatino Linotype" w:cs="Arial"/>
          <w:b/>
          <w:bCs/>
        </w:rPr>
        <w:t>RFC</w:t>
      </w:r>
      <w:r w:rsidR="002D046D" w:rsidRPr="00A35842">
        <w:rPr>
          <w:rFonts w:ascii="Palatino Linotype" w:hAnsi="Palatino Linotype" w:cs="Arial"/>
        </w:rPr>
        <w:t xml:space="preserve">, </w:t>
      </w:r>
      <w:r w:rsidR="002D046D" w:rsidRPr="00A35842">
        <w:rPr>
          <w:rFonts w:ascii="Palatino Linotype" w:hAnsi="Palatino Linotype" w:cs="Arial"/>
          <w:b/>
          <w:bCs/>
        </w:rPr>
        <w:t>número de Seguridad Social</w:t>
      </w:r>
      <w:r w:rsidR="002D046D" w:rsidRPr="00A35842">
        <w:rPr>
          <w:rFonts w:ascii="Palatino Linotype" w:hAnsi="Palatino Linotype" w:cs="Arial"/>
        </w:rPr>
        <w:t xml:space="preserve">, </w:t>
      </w:r>
      <w:r w:rsidR="002D046D" w:rsidRPr="00A35842">
        <w:rPr>
          <w:rFonts w:ascii="Palatino Linotype" w:hAnsi="Palatino Linotype" w:cs="Arial"/>
          <w:b/>
          <w:bCs/>
        </w:rPr>
        <w:t>CURP</w:t>
      </w:r>
      <w:r w:rsidR="002D046D" w:rsidRPr="00A35842">
        <w:rPr>
          <w:rFonts w:ascii="Palatino Linotype" w:hAnsi="Palatino Linotype" w:cs="Arial"/>
        </w:rPr>
        <w:t xml:space="preserve">, </w:t>
      </w:r>
      <w:r w:rsidR="002D046D" w:rsidRPr="00A35842">
        <w:rPr>
          <w:rFonts w:ascii="Palatino Linotype" w:hAnsi="Palatino Linotype" w:cs="Arial"/>
          <w:b/>
          <w:bCs/>
        </w:rPr>
        <w:t>Código QR</w:t>
      </w:r>
      <w:r w:rsidR="002D046D" w:rsidRPr="00A35842">
        <w:rPr>
          <w:rFonts w:ascii="Palatino Linotype" w:hAnsi="Palatino Linotype" w:cs="Arial"/>
        </w:rPr>
        <w:t xml:space="preserve"> y </w:t>
      </w:r>
      <w:r w:rsidR="002D046D" w:rsidRPr="00A35842">
        <w:rPr>
          <w:rFonts w:ascii="Palatino Linotype" w:hAnsi="Palatino Linotype" w:cs="Arial"/>
          <w:b/>
          <w:bCs/>
        </w:rPr>
        <w:t>descuentos personales</w:t>
      </w:r>
      <w:r w:rsidR="002D046D" w:rsidRPr="00A35842">
        <w:rPr>
          <w:rFonts w:ascii="Palatino Linotype" w:hAnsi="Palatino Linotype" w:cs="Arial"/>
        </w:rPr>
        <w:t xml:space="preserve">.  </w:t>
      </w:r>
    </w:p>
    <w:p w14:paraId="27A2E80F" w14:textId="77777777" w:rsidR="00AE0CF9" w:rsidRPr="00A35842" w:rsidRDefault="00AE0CF9" w:rsidP="00AE0CF9">
      <w:pPr>
        <w:spacing w:line="360" w:lineRule="auto"/>
        <w:jc w:val="both"/>
        <w:rPr>
          <w:rFonts w:ascii="Palatino Linotype" w:eastAsiaTheme="minorHAnsi" w:hAnsi="Palatino Linotype" w:cs="Arial"/>
          <w:lang w:val="es-MX" w:eastAsia="en-US"/>
        </w:rPr>
      </w:pPr>
    </w:p>
    <w:p w14:paraId="2FAD51B4" w14:textId="7D5C0E4C" w:rsidR="00AE0CF9" w:rsidRPr="00A35842" w:rsidRDefault="00AE0CF9" w:rsidP="00AE0CF9">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 xml:space="preserve">Por lo anteriormente descrito, se visualiza que el </w:t>
      </w:r>
      <w:r w:rsidRPr="00A35842">
        <w:rPr>
          <w:rFonts w:ascii="Palatino Linotype" w:eastAsiaTheme="minorHAnsi" w:hAnsi="Palatino Linotype" w:cs="Arial"/>
          <w:b/>
          <w:lang w:val="es-MX" w:eastAsia="en-US"/>
        </w:rPr>
        <w:t>Sujeto Obligado</w:t>
      </w:r>
      <w:r w:rsidRPr="00A35842">
        <w:rPr>
          <w:rFonts w:ascii="Palatino Linotype" w:eastAsiaTheme="minorHAnsi" w:hAnsi="Palatino Linotype" w:cs="Arial"/>
          <w:lang w:val="es-MX" w:eastAsia="en-US"/>
        </w:rPr>
        <w:t xml:space="preserve"> pretendió colmar con la emisión de la versión pública de los recibos de nómina de las personas referidas en el </w:t>
      </w:r>
      <w:r w:rsidRPr="00A35842">
        <w:rPr>
          <w:rFonts w:ascii="Palatino Linotype" w:eastAsiaTheme="minorHAnsi" w:hAnsi="Palatino Linotype" w:cs="Arial"/>
          <w:b/>
          <w:i/>
          <w:lang w:val="es-MX" w:eastAsia="en-US"/>
        </w:rPr>
        <w:t xml:space="preserve">Anexo 1 </w:t>
      </w:r>
      <w:r w:rsidRPr="00A35842">
        <w:rPr>
          <w:rFonts w:ascii="Palatino Linotype" w:eastAsiaTheme="minorHAnsi" w:hAnsi="Palatino Linotype" w:cs="Arial"/>
          <w:lang w:val="es-MX" w:eastAsia="en-US"/>
        </w:rPr>
        <w:t xml:space="preserve">de la respuesta emitida por parte del </w:t>
      </w:r>
      <w:r w:rsidR="002D046D" w:rsidRPr="00A35842">
        <w:rPr>
          <w:rFonts w:ascii="Palatino Linotype" w:eastAsiaTheme="minorHAnsi" w:hAnsi="Palatino Linotype" w:cs="Arial"/>
          <w:b/>
          <w:lang w:val="es-MX" w:eastAsia="en-US"/>
        </w:rPr>
        <w:t xml:space="preserve">Subdirector de Administración y </w:t>
      </w:r>
      <w:r w:rsidR="002D046D" w:rsidRPr="00A35842">
        <w:rPr>
          <w:rFonts w:ascii="Palatino Linotype" w:eastAsiaTheme="minorHAnsi" w:hAnsi="Palatino Linotype" w:cs="Arial"/>
          <w:b/>
          <w:lang w:val="es-MX" w:eastAsia="en-US"/>
        </w:rPr>
        <w:lastRenderedPageBreak/>
        <w:t>Finanzas</w:t>
      </w:r>
      <w:r w:rsidRPr="00A35842">
        <w:rPr>
          <w:rFonts w:ascii="Palatino Linotype" w:eastAsiaTheme="minorHAnsi" w:hAnsi="Palatino Linotype" w:cs="Arial"/>
          <w:lang w:val="es-MX" w:eastAsia="en-US"/>
        </w:rPr>
        <w:t xml:space="preserve">; sin embargo, estos contienen una deficiente versión pública, por lo que analizaremos los datos que deben ser testados o clasificados de manera </w:t>
      </w:r>
      <w:r w:rsidRPr="00A35842">
        <w:rPr>
          <w:rFonts w:ascii="Palatino Linotype" w:eastAsiaTheme="minorHAnsi" w:hAnsi="Palatino Linotype" w:cs="Arial"/>
          <w:b/>
          <w:lang w:val="es-MX" w:eastAsia="en-US"/>
        </w:rPr>
        <w:t>CONFIDENCIAL</w:t>
      </w:r>
      <w:r w:rsidRPr="00A35842">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14:paraId="27244075" w14:textId="77777777" w:rsidR="00AE0CF9" w:rsidRPr="00A35842" w:rsidRDefault="00AE0CF9" w:rsidP="00AE0CF9">
      <w:pPr>
        <w:spacing w:line="360" w:lineRule="auto"/>
        <w:jc w:val="both"/>
        <w:rPr>
          <w:rFonts w:ascii="Palatino Linotype" w:eastAsiaTheme="minorHAnsi" w:hAnsi="Palatino Linotype" w:cs="Arial"/>
          <w:lang w:val="es-MX" w:eastAsia="en-US"/>
        </w:rPr>
      </w:pPr>
    </w:p>
    <w:p w14:paraId="34C988B8"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Arial"/>
          <w:lang w:val="es-MX" w:eastAsia="es-MX"/>
        </w:rPr>
        <w:t xml:space="preserve">En el mismo sentido, en el </w:t>
      </w:r>
      <w:r w:rsidRPr="00A35842">
        <w:rPr>
          <w:rFonts w:ascii="Palatino Linotype" w:eastAsia="Calibri" w:hAnsi="Palatino Linotype" w:cs="Calibri"/>
          <w:lang w:val="es-MX" w:eastAsia="es-MX"/>
        </w:rPr>
        <w:t xml:space="preserve">caso específico, </w:t>
      </w:r>
      <w:r w:rsidRPr="00A35842">
        <w:rPr>
          <w:rFonts w:ascii="Palatino Linotype" w:eastAsia="Calibri" w:hAnsi="Palatino Linotype" w:cs="Arial"/>
          <w:lang w:val="es-MX" w:eastAsia="es-MX"/>
        </w:rPr>
        <w:t xml:space="preserve">se advierte que </w:t>
      </w:r>
      <w:r w:rsidRPr="00A35842">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A35842">
        <w:rPr>
          <w:rFonts w:ascii="Palatino Linotype" w:eastAsia="Calibri" w:hAnsi="Palatino Linotype" w:cs="Calibri"/>
          <w:b/>
          <w:lang w:val="es-MX" w:eastAsia="es-MX"/>
        </w:rPr>
        <w:t>Registro Federal de Contribuyentes</w:t>
      </w:r>
      <w:r w:rsidRPr="00A35842">
        <w:rPr>
          <w:rFonts w:ascii="Palatino Linotype" w:eastAsia="Calibri" w:hAnsi="Palatino Linotype" w:cs="Calibri"/>
          <w:lang w:val="es-MX" w:eastAsia="es-MX"/>
        </w:rPr>
        <w:t xml:space="preserve"> (RFC), la </w:t>
      </w:r>
      <w:r w:rsidRPr="00A35842">
        <w:rPr>
          <w:rFonts w:ascii="Palatino Linotype" w:eastAsia="Calibri" w:hAnsi="Palatino Linotype" w:cs="Calibri"/>
          <w:b/>
          <w:lang w:val="es-MX" w:eastAsia="es-MX"/>
        </w:rPr>
        <w:t>Clave Única de Registro de Población</w:t>
      </w:r>
      <w:r w:rsidRPr="00A35842">
        <w:rPr>
          <w:rFonts w:ascii="Palatino Linotype" w:eastAsia="Calibri" w:hAnsi="Palatino Linotype" w:cs="Calibri"/>
          <w:lang w:val="es-MX" w:eastAsia="es-MX"/>
        </w:rPr>
        <w:t xml:space="preserve"> (CURP), la </w:t>
      </w:r>
      <w:r w:rsidRPr="00A35842">
        <w:rPr>
          <w:rFonts w:ascii="Palatino Linotype" w:eastAsia="Calibri" w:hAnsi="Palatino Linotype" w:cs="Calibri"/>
          <w:b/>
          <w:lang w:val="es-MX" w:eastAsia="es-MX"/>
        </w:rPr>
        <w:t>Clave de cualquier tipo de seguridad social</w:t>
      </w:r>
      <w:r w:rsidRPr="00A35842">
        <w:rPr>
          <w:rFonts w:ascii="Palatino Linotype" w:eastAsia="Calibri" w:hAnsi="Palatino Linotype" w:cs="Calibri"/>
          <w:lang w:val="es-MX" w:eastAsia="es-MX"/>
        </w:rPr>
        <w:t xml:space="preserve"> (ISSEMYM, u otros), así como, los </w:t>
      </w:r>
      <w:r w:rsidRPr="00A35842">
        <w:rPr>
          <w:rFonts w:ascii="Palatino Linotype" w:eastAsia="Calibri" w:hAnsi="Palatino Linotype" w:cs="Calibri"/>
          <w:b/>
          <w:lang w:val="es-MX" w:eastAsia="es-MX"/>
        </w:rPr>
        <w:t xml:space="preserve">préstamos o descuentos </w:t>
      </w:r>
      <w:r w:rsidRPr="00A35842">
        <w:rPr>
          <w:rFonts w:ascii="Palatino Linotype" w:eastAsia="Calibri" w:hAnsi="Palatino Linotype" w:cs="Calibri"/>
          <w:lang w:val="es-MX" w:eastAsia="es-MX"/>
        </w:rPr>
        <w:t xml:space="preserve">que se le hagan al servidor público, que no se encuentren relacionados con </w:t>
      </w:r>
      <w:r w:rsidRPr="00A35842">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35842">
        <w:rPr>
          <w:rFonts w:ascii="Palatino Linotype" w:eastAsia="Calibri" w:hAnsi="Palatino Linotype" w:cs="Calibri"/>
          <w:lang w:val="es-MX" w:eastAsia="es-MX"/>
        </w:rPr>
        <w:t>, cuando de estos se desprendan o sean visibles datos personales correspondientes a los servidores públicos.</w:t>
      </w:r>
    </w:p>
    <w:p w14:paraId="328EC7DF"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2A96855D"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b/>
          <w:lang w:val="es-MX"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A35842">
        <w:rPr>
          <w:rFonts w:ascii="Palatino Linotype" w:eastAsia="Calibri" w:hAnsi="Palatino Linotype" w:cs="Calibri"/>
          <w:b/>
          <w:lang w:val="es-MX" w:eastAsia="es-MX"/>
        </w:rPr>
        <w:lastRenderedPageBreak/>
        <w:t>ende información confidencial</w:t>
      </w:r>
      <w:r w:rsidRPr="00A35842">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6B8701F8"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35638859"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Por cuanto hace al </w:t>
      </w:r>
      <w:r w:rsidRPr="00A35842">
        <w:rPr>
          <w:rFonts w:ascii="Palatino Linotype" w:eastAsia="Calibri" w:hAnsi="Palatino Linotype" w:cs="Calibri"/>
          <w:b/>
          <w:lang w:val="es-MX" w:eastAsia="es-MX"/>
        </w:rPr>
        <w:t>Registro Federal de Contribuyentes</w:t>
      </w:r>
      <w:r w:rsidRPr="00A35842">
        <w:rPr>
          <w:rFonts w:ascii="Palatino Linotype" w:eastAsia="Calibri" w:hAnsi="Palatino Linotype" w:cs="Calibri"/>
          <w:lang w:val="es-MX" w:eastAsia="es-MX"/>
        </w:rPr>
        <w:t xml:space="preserve"> </w:t>
      </w:r>
      <w:r w:rsidRPr="00A35842">
        <w:rPr>
          <w:rFonts w:ascii="Palatino Linotype" w:eastAsia="Calibri" w:hAnsi="Palatino Linotype" w:cs="Calibri"/>
          <w:b/>
          <w:lang w:val="es-MX" w:eastAsia="es-MX"/>
        </w:rPr>
        <w:t>de las personas físicas</w:t>
      </w:r>
      <w:r w:rsidRPr="00A35842">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35842">
        <w:rPr>
          <w:rFonts w:ascii="Palatino Linotype" w:eastAsia="Calibri" w:hAnsi="Palatino Linotype" w:cs="Calibri"/>
          <w:lang w:val="es-MX" w:eastAsia="es-MX"/>
        </w:rPr>
        <w:t>homoclave</w:t>
      </w:r>
      <w:proofErr w:type="spellEnd"/>
      <w:r w:rsidRPr="00A35842">
        <w:rPr>
          <w:rFonts w:ascii="Palatino Linotype" w:eastAsia="Calibri" w:hAnsi="Palatino Linotype" w:cs="Calibri"/>
          <w:lang w:val="es-MX" w:eastAsia="es-MX"/>
        </w:rPr>
        <w:t>; la cual para su obtención es necesario acreditar personalidad, fecha de nacimiento entre otros con documentos oficiales.</w:t>
      </w:r>
    </w:p>
    <w:p w14:paraId="46727E8C"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316D8DE3"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Al respecto, el entonces Instituto Nacional Transparencia, Acceso a la Información y Protección de Datos Personales (INAI) a través del Criterio 19/17, señala literalmente lo siguiente:</w:t>
      </w:r>
    </w:p>
    <w:p w14:paraId="52E90CD0" w14:textId="77777777" w:rsidR="00AE0CF9" w:rsidRPr="00A35842" w:rsidRDefault="00AE0CF9" w:rsidP="00AE0CF9">
      <w:pPr>
        <w:spacing w:line="360" w:lineRule="auto"/>
        <w:ind w:left="567" w:right="616"/>
        <w:jc w:val="both"/>
        <w:rPr>
          <w:rFonts w:ascii="Palatino Linotype" w:eastAsia="Calibri" w:hAnsi="Palatino Linotype" w:cs="Calibri"/>
          <w:i/>
          <w:lang w:val="es-MX" w:eastAsia="es-MX"/>
        </w:rPr>
      </w:pPr>
    </w:p>
    <w:p w14:paraId="519D6F1D" w14:textId="77777777" w:rsidR="00AE0CF9" w:rsidRPr="00A35842" w:rsidRDefault="00AE0CF9" w:rsidP="00AE0CF9">
      <w:pPr>
        <w:ind w:left="567" w:right="616"/>
        <w:jc w:val="both"/>
        <w:rPr>
          <w:rFonts w:ascii="Palatino Linotype" w:eastAsia="Calibri" w:hAnsi="Palatino Linotype" w:cs="Calibri"/>
          <w:i/>
          <w:sz w:val="22"/>
          <w:szCs w:val="22"/>
          <w:lang w:val="es-MX" w:eastAsia="es-MX"/>
        </w:rPr>
      </w:pPr>
      <w:r w:rsidRPr="00A35842">
        <w:rPr>
          <w:rFonts w:ascii="Palatino Linotype" w:eastAsia="Calibri" w:hAnsi="Palatino Linotype" w:cs="Calibri"/>
          <w:b/>
          <w:i/>
          <w:sz w:val="22"/>
          <w:szCs w:val="22"/>
          <w:lang w:val="es-MX" w:eastAsia="es-MX"/>
        </w:rPr>
        <w:lastRenderedPageBreak/>
        <w:t>Registro Federal de Contribuyentes (RFC) de personas físicas</w:t>
      </w:r>
      <w:r w:rsidRPr="00A35842">
        <w:rPr>
          <w:rFonts w:ascii="Palatino Linotype" w:eastAsia="Calibri" w:hAnsi="Palatino Linotype" w:cs="Calibri"/>
          <w:i/>
          <w:sz w:val="22"/>
          <w:szCs w:val="22"/>
          <w:lang w:val="es-MX" w:eastAsia="es-MX"/>
        </w:rPr>
        <w:t xml:space="preserve">. El RFC es una clave de carácter fiscal, </w:t>
      </w:r>
      <w:proofErr w:type="gramStart"/>
      <w:r w:rsidRPr="00A35842">
        <w:rPr>
          <w:rFonts w:ascii="Palatino Linotype" w:eastAsia="Calibri" w:hAnsi="Palatino Linotype" w:cs="Calibri"/>
          <w:i/>
          <w:sz w:val="22"/>
          <w:szCs w:val="22"/>
          <w:lang w:val="es-MX" w:eastAsia="es-MX"/>
        </w:rPr>
        <w:t>única</w:t>
      </w:r>
      <w:proofErr w:type="gramEnd"/>
      <w:r w:rsidRPr="00A35842">
        <w:rPr>
          <w:rFonts w:ascii="Palatino Linotype" w:eastAsia="Calibri" w:hAnsi="Palatino Linotype" w:cs="Calibri"/>
          <w:i/>
          <w:sz w:val="22"/>
          <w:szCs w:val="22"/>
          <w:lang w:val="es-MX" w:eastAsia="es-MX"/>
        </w:rPr>
        <w:t xml:space="preserve"> e irrepetible, que permite identificar al titular, su edad y fecha de nacimiento, por lo que es un dato personal de carácter confidencial.</w:t>
      </w:r>
    </w:p>
    <w:p w14:paraId="1FBC866D" w14:textId="77777777" w:rsidR="00AE0CF9" w:rsidRPr="00A35842" w:rsidRDefault="00AE0CF9" w:rsidP="00AE0CF9">
      <w:pPr>
        <w:spacing w:line="360" w:lineRule="auto"/>
        <w:rPr>
          <w:rFonts w:ascii="Palatino Linotype" w:eastAsia="Calibri" w:hAnsi="Palatino Linotype" w:cs="Calibri"/>
          <w:lang w:val="es-MX" w:eastAsia="es-MX"/>
        </w:rPr>
      </w:pPr>
    </w:p>
    <w:p w14:paraId="1E7DC3BD"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A35842">
        <w:rPr>
          <w:rFonts w:ascii="Palatino Linotype" w:eastAsia="Calibri" w:hAnsi="Palatino Linotype" w:cs="Calibri"/>
          <w:lang w:val="es-MX" w:eastAsia="es-MX"/>
        </w:rPr>
        <w:t>homoclave</w:t>
      </w:r>
      <w:proofErr w:type="spellEnd"/>
      <w:r w:rsidRPr="00A35842">
        <w:rPr>
          <w:rFonts w:ascii="Palatino Linotype" w:eastAsia="Calibri" w:hAnsi="Palatino Linotype" w:cs="Calibri"/>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35842">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A35842">
        <w:rPr>
          <w:rFonts w:ascii="Palatino Linotype" w:eastAsia="Calibri" w:hAnsi="Palatino Linotype" w:cs="Calibri"/>
          <w:lang w:val="es-MX" w:eastAsia="es-MX"/>
        </w:rPr>
        <w:t>.</w:t>
      </w:r>
    </w:p>
    <w:p w14:paraId="59CAEFB8"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595B3950"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Por cuanto hace a la </w:t>
      </w:r>
      <w:r w:rsidRPr="00A35842">
        <w:rPr>
          <w:rFonts w:ascii="Palatino Linotype" w:eastAsia="Calibri" w:hAnsi="Palatino Linotype" w:cs="Calibri"/>
          <w:b/>
          <w:lang w:val="es-MX" w:eastAsia="es-MX"/>
        </w:rPr>
        <w:t xml:space="preserve">Clave Única de Registro de Población, </w:t>
      </w:r>
      <w:r w:rsidRPr="00A35842">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BB2993E"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Lo anterior, tiene sustento en los artículos 86 y 91, de la Ley General de Población, la cual señala lo siguiente:</w:t>
      </w:r>
    </w:p>
    <w:p w14:paraId="2DAD9792" w14:textId="77777777" w:rsidR="00AE0CF9" w:rsidRPr="00A35842" w:rsidRDefault="00AE0CF9" w:rsidP="00AE0CF9">
      <w:pPr>
        <w:spacing w:line="360" w:lineRule="auto"/>
        <w:ind w:left="709" w:right="757"/>
        <w:jc w:val="both"/>
        <w:rPr>
          <w:rFonts w:ascii="Palatino Linotype" w:eastAsia="Calibri" w:hAnsi="Palatino Linotype" w:cs="Arial,Bold"/>
          <w:b/>
          <w:bCs/>
          <w:i/>
          <w:lang w:val="es-MX" w:eastAsia="es-MX"/>
        </w:rPr>
      </w:pPr>
    </w:p>
    <w:p w14:paraId="779C90C8" w14:textId="77777777" w:rsidR="00AE0CF9" w:rsidRPr="00A35842" w:rsidRDefault="00AE0CF9" w:rsidP="00AE0CF9">
      <w:pPr>
        <w:ind w:left="709" w:right="757"/>
        <w:jc w:val="both"/>
        <w:rPr>
          <w:rFonts w:ascii="Palatino Linotype" w:eastAsia="Calibri" w:hAnsi="Palatino Linotype" w:cs="Arial"/>
          <w:i/>
          <w:sz w:val="22"/>
          <w:szCs w:val="22"/>
          <w:lang w:val="es-MX" w:eastAsia="es-MX"/>
        </w:rPr>
      </w:pPr>
      <w:r w:rsidRPr="00A35842">
        <w:rPr>
          <w:rFonts w:ascii="Palatino Linotype" w:eastAsia="Calibri" w:hAnsi="Palatino Linotype" w:cs="Arial,Bold"/>
          <w:b/>
          <w:bCs/>
          <w:i/>
          <w:sz w:val="22"/>
          <w:szCs w:val="22"/>
          <w:lang w:val="es-MX" w:eastAsia="es-MX"/>
        </w:rPr>
        <w:t xml:space="preserve">Artículo 86. </w:t>
      </w:r>
      <w:r w:rsidRPr="00A35842">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4C6B3334" w14:textId="77777777" w:rsidR="00AE0CF9" w:rsidRPr="00A35842" w:rsidRDefault="00AE0CF9" w:rsidP="00AE0CF9">
      <w:pPr>
        <w:ind w:left="709" w:right="757"/>
        <w:jc w:val="both"/>
        <w:rPr>
          <w:rFonts w:ascii="Palatino Linotype" w:eastAsia="Calibri" w:hAnsi="Palatino Linotype" w:cs="Arial"/>
          <w:i/>
          <w:sz w:val="22"/>
          <w:szCs w:val="22"/>
          <w:lang w:val="es-MX" w:eastAsia="es-MX"/>
        </w:rPr>
      </w:pPr>
    </w:p>
    <w:p w14:paraId="358762F3" w14:textId="4F9D740B" w:rsidR="00AE0CF9" w:rsidRPr="00A35842" w:rsidRDefault="00AE0CF9" w:rsidP="002D046D">
      <w:pPr>
        <w:ind w:left="709" w:right="757"/>
        <w:jc w:val="both"/>
        <w:rPr>
          <w:rFonts w:ascii="Palatino Linotype" w:eastAsia="Calibri" w:hAnsi="Palatino Linotype" w:cs="Arial"/>
          <w:i/>
          <w:sz w:val="22"/>
          <w:szCs w:val="22"/>
          <w:lang w:val="es-MX" w:eastAsia="es-MX"/>
        </w:rPr>
      </w:pPr>
      <w:r w:rsidRPr="00A35842">
        <w:rPr>
          <w:rFonts w:ascii="Palatino Linotype" w:eastAsia="Calibri" w:hAnsi="Palatino Linotype" w:cs="Arial,Bold"/>
          <w:b/>
          <w:bCs/>
          <w:i/>
          <w:sz w:val="22"/>
          <w:szCs w:val="22"/>
          <w:lang w:val="es-MX" w:eastAsia="es-MX"/>
        </w:rPr>
        <w:t xml:space="preserve">Artículo 91. </w:t>
      </w:r>
      <w:r w:rsidRPr="00A35842">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25EBD115"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2C0CD12"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19881F75"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Al respecto, el entonces Instituto Nacional de Transparencia, Acceso a la Información y Protección de Datos Personales (INAI) a través del Criterio 18/17, señala literalmente lo siguiente:</w:t>
      </w:r>
    </w:p>
    <w:p w14:paraId="162B7EE8" w14:textId="77777777" w:rsidR="00AE0CF9" w:rsidRPr="00A35842" w:rsidRDefault="00AE0CF9" w:rsidP="00AE0CF9">
      <w:pPr>
        <w:rPr>
          <w:rFonts w:eastAsia="Calibri"/>
          <w:lang w:val="es-MX" w:eastAsia="es-MX"/>
        </w:rPr>
      </w:pPr>
    </w:p>
    <w:p w14:paraId="1DB054FD" w14:textId="77777777" w:rsidR="00AE0CF9" w:rsidRPr="00A35842" w:rsidRDefault="00AE0CF9" w:rsidP="00AE0CF9">
      <w:pPr>
        <w:ind w:left="567" w:right="616"/>
        <w:jc w:val="both"/>
        <w:rPr>
          <w:rFonts w:ascii="Palatino Linotype" w:eastAsia="Calibri" w:hAnsi="Palatino Linotype" w:cs="Calibri"/>
          <w:i/>
          <w:sz w:val="22"/>
          <w:szCs w:val="22"/>
          <w:lang w:val="es-MX" w:eastAsia="es-MX"/>
        </w:rPr>
      </w:pPr>
      <w:r w:rsidRPr="00A35842">
        <w:rPr>
          <w:rFonts w:ascii="Palatino Linotype" w:eastAsia="Calibri" w:hAnsi="Palatino Linotype" w:cs="Calibri"/>
          <w:b/>
          <w:i/>
          <w:sz w:val="22"/>
          <w:szCs w:val="22"/>
          <w:lang w:val="es-MX" w:eastAsia="es-MX"/>
        </w:rPr>
        <w:t>Clave Única de Registro de Población (CURP)</w:t>
      </w:r>
      <w:r w:rsidRPr="00A35842">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B92510" w14:textId="77777777" w:rsidR="00AE0CF9" w:rsidRPr="00A35842" w:rsidRDefault="00AE0CF9" w:rsidP="00AE0CF9">
      <w:pPr>
        <w:rPr>
          <w:rFonts w:eastAsia="Calibri"/>
          <w:lang w:val="es-MX" w:eastAsia="es-MX"/>
        </w:rPr>
      </w:pPr>
    </w:p>
    <w:p w14:paraId="29CF7E4D"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w:t>
      </w:r>
      <w:r w:rsidRPr="00A35842">
        <w:rPr>
          <w:rFonts w:ascii="Palatino Linotype" w:eastAsia="Calibri" w:hAnsi="Palatino Linotype" w:cs="Calibri"/>
          <w:lang w:val="es-MX" w:eastAsia="es-MX"/>
        </w:rPr>
        <w:lastRenderedPageBreak/>
        <w:t>2 fracción II de la Ley de Transparencia y Acceso a la Información Pública del Estado de México y Municipios y  4 fracción XI de la Ley de Protección de Datos Personales en Posesión de Sujetos Obligados del Estado de México y Municipios.</w:t>
      </w:r>
    </w:p>
    <w:p w14:paraId="182D1F40"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16149479"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Por cuanto hace a la </w:t>
      </w:r>
      <w:r w:rsidRPr="00A35842">
        <w:rPr>
          <w:rFonts w:ascii="Palatino Linotype" w:eastAsia="Calibri" w:hAnsi="Palatino Linotype" w:cs="Calibri"/>
          <w:b/>
          <w:lang w:val="es-MX" w:eastAsia="es-MX"/>
        </w:rPr>
        <w:t>Clave de cualquier tipo de seguridad social</w:t>
      </w:r>
      <w:r w:rsidRPr="00A35842">
        <w:rPr>
          <w:rFonts w:ascii="Palatino Linotype" w:eastAsia="Calibri" w:hAnsi="Palatino Linotype" w:cs="Calibri"/>
          <w:lang w:val="es-MX" w:eastAsia="es-MX"/>
        </w:rPr>
        <w:t xml:space="preserve"> (ISSEMYM u otros), está integrado por una </w:t>
      </w:r>
      <w:r w:rsidRPr="00A35842">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35842">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35842">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A35842">
        <w:rPr>
          <w:rFonts w:ascii="Palatino Linotype" w:eastAsia="Calibri" w:hAnsi="Palatino Linotype" w:cs="Calibri"/>
          <w:lang w:val="es-MX" w:eastAsia="es-MX"/>
        </w:rPr>
        <w:t>.</w:t>
      </w:r>
    </w:p>
    <w:p w14:paraId="2E909E9B"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7D216012"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Respecto de los </w:t>
      </w:r>
      <w:r w:rsidRPr="00A35842">
        <w:rPr>
          <w:rFonts w:ascii="Palatino Linotype" w:eastAsia="Calibri" w:hAnsi="Palatino Linotype" w:cs="Calibri"/>
          <w:b/>
          <w:lang w:val="es-MX" w:eastAsia="es-MX"/>
        </w:rPr>
        <w:t>préstamos o descuentos</w:t>
      </w:r>
      <w:r w:rsidRPr="00A35842">
        <w:rPr>
          <w:rFonts w:ascii="Palatino Linotype" w:eastAsia="Calibri" w:hAnsi="Palatino Linotype" w:cs="Calibri"/>
          <w:lang w:val="es-MX" w:eastAsia="es-MX"/>
        </w:rPr>
        <w:t xml:space="preserve"> </w:t>
      </w:r>
      <w:r w:rsidRPr="00A35842">
        <w:rPr>
          <w:rFonts w:ascii="Palatino Linotype" w:eastAsia="Calibri" w:hAnsi="Palatino Linotype" w:cs="Calibri"/>
          <w:b/>
          <w:lang w:val="es-MX" w:eastAsia="es-MX"/>
        </w:rPr>
        <w:t>de carácter personal</w:t>
      </w:r>
      <w:r w:rsidRPr="00A35842">
        <w:rPr>
          <w:rFonts w:ascii="Palatino Linotype" w:eastAsia="Calibri"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46F827C"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44ED90E9"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lastRenderedPageBreak/>
        <w:t>Por su parte, el artículo 84 de la Ley del Trabajo de los Servidores Públicos del Estado y Municipios, señala:</w:t>
      </w:r>
    </w:p>
    <w:p w14:paraId="68DD0785" w14:textId="77777777" w:rsidR="00AE0CF9" w:rsidRPr="00A35842" w:rsidRDefault="00AE0CF9" w:rsidP="00AE0CF9">
      <w:pPr>
        <w:rPr>
          <w:rFonts w:eastAsia="Calibri"/>
          <w:lang w:val="es-MX" w:eastAsia="es-MX"/>
        </w:rPr>
      </w:pPr>
    </w:p>
    <w:p w14:paraId="02766119"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b/>
          <w:i/>
          <w:noProof/>
          <w:sz w:val="22"/>
          <w:szCs w:val="22"/>
          <w:lang w:val="es-MX" w:eastAsia="es-MX"/>
        </w:rPr>
        <w:t>ARTÍCULO 84.</w:t>
      </w:r>
      <w:r w:rsidRPr="00A35842">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12779F27"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12214EF3"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 Gravámenes fiscales relacionados con el sueldo;</w:t>
      </w:r>
    </w:p>
    <w:p w14:paraId="22DE781A"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4BB23D49"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III. Cuotas sindicales;</w:t>
      </w:r>
    </w:p>
    <w:p w14:paraId="0FE5EA12"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02517222"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14:paraId="099441AB"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17A80342"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VII. Faltas de puntualidad o de asistencia injustificadas;</w:t>
      </w:r>
    </w:p>
    <w:p w14:paraId="2391C60C"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VIII. Pensiones alimenticias ordenadas por la autoridad judicial; o</w:t>
      </w:r>
    </w:p>
    <w:p w14:paraId="2A67851A"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IX. Cualquier otro convenido con instituciones de servicios y aceptado por el servidor público.</w:t>
      </w:r>
    </w:p>
    <w:p w14:paraId="606A0442"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5E3236F2" w14:textId="77777777" w:rsidR="00AE0CF9" w:rsidRPr="00A35842" w:rsidRDefault="00AE0CF9" w:rsidP="00AE0CF9">
      <w:pPr>
        <w:ind w:left="567" w:right="616"/>
        <w:jc w:val="both"/>
        <w:rPr>
          <w:rFonts w:ascii="Palatino Linotype" w:eastAsia="Calibri" w:hAnsi="Palatino Linotype" w:cs="Calibri"/>
          <w:sz w:val="22"/>
          <w:szCs w:val="22"/>
          <w:lang w:val="es-MX" w:eastAsia="es-MX"/>
        </w:rPr>
      </w:pPr>
      <w:r w:rsidRPr="00A35842">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772D7B4"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1BC9DC8D"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A35842">
        <w:rPr>
          <w:rFonts w:ascii="Palatino Linotype" w:eastAsia="Calibri" w:hAnsi="Palatino Linotype" w:cs="Calibri"/>
          <w:lang w:val="es-MX" w:eastAsia="es-MX"/>
        </w:rPr>
        <w:lastRenderedPageBreak/>
        <w:t>privadas o públicas pero que fueron contraídas en forma individual, son información que debe clasificarse como confidencial.</w:t>
      </w:r>
    </w:p>
    <w:p w14:paraId="2A1EBDA1"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785D8A00"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No obstante, el denominado </w:t>
      </w:r>
      <w:r w:rsidRPr="00A35842">
        <w:rPr>
          <w:rFonts w:ascii="Palatino Linotype" w:eastAsia="Calibri" w:hAnsi="Palatino Linotype" w:cs="Calibri"/>
          <w:b/>
          <w:lang w:val="es-MX" w:eastAsia="es-MX"/>
        </w:rPr>
        <w:t>Sistema de Capitalización Individual</w:t>
      </w:r>
      <w:r w:rsidRPr="00A35842">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7840AE7"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5FA2FEC8"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Arial Unicode MS" w:hAnsi="Palatino Linotype" w:cs="Calibri"/>
          <w:lang w:val="es-MX" w:eastAsia="es-MX"/>
        </w:rPr>
        <w:t xml:space="preserve">Por otra parte, </w:t>
      </w:r>
      <w:r w:rsidRPr="00A35842">
        <w:rPr>
          <w:rFonts w:ascii="Palatino Linotype" w:eastAsia="Calibri" w:hAnsi="Palatino Linotype" w:cs="Calibri"/>
          <w:lang w:val="es-MX" w:eastAsia="es-MX"/>
        </w:rPr>
        <w:t xml:space="preserve">las </w:t>
      </w:r>
      <w:r w:rsidRPr="00A35842">
        <w:rPr>
          <w:rFonts w:ascii="Palatino Linotype" w:eastAsia="Calibri" w:hAnsi="Palatino Linotype" w:cs="Calibri"/>
          <w:b/>
          <w:lang w:val="es-MX" w:eastAsia="es-MX"/>
        </w:rPr>
        <w:t xml:space="preserve">Cadenas Originales </w:t>
      </w:r>
      <w:r w:rsidRPr="00A35842">
        <w:rPr>
          <w:rFonts w:ascii="Palatino Linotype" w:eastAsia="Calibri" w:hAnsi="Palatino Linotype" w:cs="Calibri"/>
          <w:lang w:val="es-MX" w:eastAsia="es-MX"/>
        </w:rPr>
        <w:t xml:space="preserve">y </w:t>
      </w:r>
      <w:r w:rsidRPr="00A35842">
        <w:rPr>
          <w:rFonts w:ascii="Palatino Linotype" w:eastAsia="Calibri" w:hAnsi="Palatino Linotype" w:cs="Calibri"/>
          <w:b/>
          <w:lang w:val="es-MX" w:eastAsia="es-MX"/>
        </w:rPr>
        <w:t>Sellos</w:t>
      </w:r>
      <w:r w:rsidRPr="00A35842">
        <w:rPr>
          <w:rFonts w:ascii="Palatino Linotype" w:eastAsia="Calibri" w:hAnsi="Palatino Linotype" w:cs="Calibri"/>
          <w:lang w:val="es-MX" w:eastAsia="es-MX"/>
        </w:rPr>
        <w:t xml:space="preserve"> </w:t>
      </w:r>
      <w:r w:rsidRPr="00A35842">
        <w:rPr>
          <w:rFonts w:ascii="Palatino Linotype" w:eastAsia="Calibri" w:hAnsi="Palatino Linotype" w:cs="Calibri"/>
          <w:b/>
          <w:lang w:val="es-MX" w:eastAsia="es-MX"/>
        </w:rPr>
        <w:t>Digitales</w:t>
      </w:r>
      <w:r w:rsidRPr="00A35842">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A35842">
        <w:rPr>
          <w:rFonts w:ascii="Palatino Linotype" w:eastAsia="Calibri" w:hAnsi="Palatino Linotype" w:cs="Calibri"/>
          <w:b/>
          <w:lang w:val="es-MX" w:eastAsia="es-MX"/>
        </w:rPr>
        <w:t xml:space="preserve">vinculación </w:t>
      </w:r>
      <w:r w:rsidRPr="00A35842">
        <w:rPr>
          <w:rFonts w:ascii="Palatino Linotype" w:eastAsia="Calibri" w:hAnsi="Palatino Linotype" w:cs="Calibri"/>
          <w:lang w:val="es-MX" w:eastAsia="es-MX"/>
        </w:rPr>
        <w:t xml:space="preserve">entre la </w:t>
      </w:r>
      <w:r w:rsidRPr="00A35842">
        <w:rPr>
          <w:rFonts w:ascii="Palatino Linotype" w:eastAsia="Calibri" w:hAnsi="Palatino Linotype" w:cs="Calibri"/>
          <w:b/>
          <w:lang w:val="es-MX" w:eastAsia="es-MX"/>
        </w:rPr>
        <w:t>identidad de un sujeto o entidad</w:t>
      </w:r>
      <w:r w:rsidRPr="00A35842">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A35842">
        <w:rPr>
          <w:rFonts w:ascii="Palatino Linotype" w:eastAsia="Calibri" w:hAnsi="Palatino Linotype" w:cs="Calibri"/>
          <w:b/>
          <w:lang w:val="es-MX" w:eastAsia="es-MX"/>
        </w:rPr>
        <w:t>para acreditar la autoría de los comprobantes fiscales digitales</w:t>
      </w:r>
      <w:r w:rsidRPr="00A35842">
        <w:rPr>
          <w:rFonts w:ascii="Palatino Linotype" w:eastAsia="Calibri" w:hAnsi="Palatino Linotype" w:cs="Calibri"/>
          <w:lang w:val="es-MX" w:eastAsia="es-MX"/>
        </w:rPr>
        <w:t>. En ese tenor se transcriben los artículos señalados con antelación para mejor ilustración:</w:t>
      </w:r>
    </w:p>
    <w:p w14:paraId="0B1527B6" w14:textId="77777777" w:rsidR="00AE0CF9" w:rsidRPr="00A35842" w:rsidRDefault="00AE0CF9" w:rsidP="00AE0CF9">
      <w:pPr>
        <w:spacing w:line="360" w:lineRule="auto"/>
        <w:rPr>
          <w:rFonts w:ascii="Palatino Linotype" w:eastAsia="Calibri" w:hAnsi="Palatino Linotype" w:cs="Calibri"/>
          <w:lang w:val="es-MX" w:eastAsia="es-MX"/>
        </w:rPr>
      </w:pPr>
    </w:p>
    <w:p w14:paraId="45A1178E"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b/>
          <w:i/>
          <w:noProof/>
          <w:sz w:val="22"/>
          <w:szCs w:val="22"/>
          <w:lang w:val="es-MX" w:eastAsia="es-MX"/>
        </w:rPr>
        <w:t xml:space="preserve">Artículo 17-G.- </w:t>
      </w:r>
      <w:r w:rsidRPr="00A35842">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50118365"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4AEA873E"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lastRenderedPageBreak/>
        <w:t>I. La mención de que se expiden como tales. Tratándose de certificados de sellos digitales, se deberán especificar las limitantes que tengan para su uso.</w:t>
      </w:r>
    </w:p>
    <w:p w14:paraId="22532F4A" w14:textId="77777777" w:rsidR="00AE0CF9" w:rsidRPr="00A35842" w:rsidRDefault="00AE0CF9" w:rsidP="00AE0CF9">
      <w:pPr>
        <w:ind w:left="1422" w:right="616"/>
        <w:jc w:val="both"/>
        <w:rPr>
          <w:rFonts w:ascii="Palatino Linotype" w:eastAsia="Calibri" w:hAnsi="Palatino Linotype" w:cs="Calibri"/>
          <w:i/>
          <w:noProof/>
          <w:sz w:val="22"/>
          <w:szCs w:val="22"/>
          <w:lang w:val="es-MX" w:eastAsia="es-MX"/>
        </w:rPr>
      </w:pPr>
    </w:p>
    <w:p w14:paraId="6C49F495"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b/>
          <w:i/>
          <w:noProof/>
          <w:sz w:val="22"/>
          <w:szCs w:val="22"/>
          <w:lang w:val="es-MX" w:eastAsia="es-MX"/>
        </w:rPr>
        <w:t>Artículo 29.</w:t>
      </w:r>
      <w:r w:rsidRPr="00A35842">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C38FC00"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61288036"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69CB8D54"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40F9B711"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w:t>
      </w:r>
    </w:p>
    <w:p w14:paraId="46F0E210"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r w:rsidRPr="00A35842">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221D6651" w14:textId="77777777" w:rsidR="00AE0CF9" w:rsidRPr="00A35842" w:rsidRDefault="00AE0CF9" w:rsidP="00AE0CF9">
      <w:pPr>
        <w:ind w:left="567" w:right="616"/>
        <w:jc w:val="both"/>
        <w:rPr>
          <w:rFonts w:ascii="Palatino Linotype" w:eastAsia="Calibri" w:hAnsi="Palatino Linotype" w:cs="Calibri"/>
          <w:i/>
          <w:noProof/>
          <w:sz w:val="22"/>
          <w:szCs w:val="22"/>
          <w:lang w:val="es-MX" w:eastAsia="es-MX"/>
        </w:rPr>
      </w:pPr>
    </w:p>
    <w:p w14:paraId="5CEAF77B" w14:textId="77777777" w:rsidR="00AE0CF9" w:rsidRPr="00A35842" w:rsidRDefault="00AE0CF9" w:rsidP="00AE0CF9">
      <w:pPr>
        <w:ind w:left="567" w:right="616"/>
        <w:jc w:val="both"/>
        <w:rPr>
          <w:rFonts w:ascii="Palatino Linotype" w:eastAsia="Calibri" w:hAnsi="Palatino Linotype" w:cs="Calibri"/>
          <w:noProof/>
          <w:sz w:val="22"/>
          <w:szCs w:val="22"/>
          <w:lang w:val="es-MX" w:eastAsia="es-MX"/>
        </w:rPr>
      </w:pPr>
      <w:r w:rsidRPr="00A35842">
        <w:rPr>
          <w:rFonts w:ascii="Palatino Linotype" w:eastAsia="Calibri" w:hAnsi="Palatino Linotype" w:cs="Calibri"/>
          <w:i/>
          <w:noProof/>
          <w:sz w:val="22"/>
          <w:szCs w:val="22"/>
          <w:lang w:val="es-MX"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D252384"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69C26259" w14:textId="66799C5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Por lo que hace a los </w:t>
      </w:r>
      <w:r w:rsidRPr="00A35842">
        <w:rPr>
          <w:rFonts w:ascii="Palatino Linotype" w:eastAsia="Calibri" w:hAnsi="Palatino Linotype" w:cs="Calibri"/>
          <w:b/>
          <w:lang w:val="es-MX" w:eastAsia="es-MX"/>
        </w:rPr>
        <w:t>Códigos Bidimensionales</w:t>
      </w:r>
      <w:r w:rsidRPr="00A35842">
        <w:rPr>
          <w:rFonts w:ascii="Palatino Linotype" w:eastAsia="Calibri" w:hAnsi="Palatino Linotype" w:cs="Calibri"/>
          <w:lang w:val="es-MX" w:eastAsia="es-MX"/>
        </w:rPr>
        <w:t xml:space="preserve"> y los denominados </w:t>
      </w:r>
      <w:r w:rsidRPr="00A35842">
        <w:rPr>
          <w:rFonts w:ascii="Palatino Linotype" w:eastAsia="Calibri" w:hAnsi="Palatino Linotype" w:cs="Calibri"/>
          <w:b/>
          <w:lang w:val="es-MX" w:eastAsia="es-MX"/>
        </w:rPr>
        <w:t>Códigos QR</w:t>
      </w:r>
      <w:r w:rsidRPr="00A35842">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A35842">
        <w:rPr>
          <w:rFonts w:ascii="Palatino Linotype" w:eastAsia="Calibri" w:hAnsi="Palatino Linotype" w:cs="Calibri"/>
          <w:b/>
          <w:lang w:val="es-MX" w:eastAsia="es-MX"/>
        </w:rPr>
        <w:t>Registro Federal de Contribuyentes</w:t>
      </w:r>
      <w:r w:rsidRPr="00A35842">
        <w:rPr>
          <w:rFonts w:ascii="Palatino Linotype" w:eastAsia="Calibri" w:hAnsi="Palatino Linotype" w:cs="Calibri"/>
          <w:lang w:val="es-MX" w:eastAsia="es-MX"/>
        </w:rPr>
        <w:t xml:space="preserve"> (RFC) y la </w:t>
      </w:r>
      <w:r w:rsidRPr="00A35842">
        <w:rPr>
          <w:rFonts w:ascii="Palatino Linotype" w:eastAsia="Calibri" w:hAnsi="Palatino Linotype" w:cs="Calibri"/>
          <w:b/>
          <w:lang w:val="es-MX" w:eastAsia="es-MX"/>
        </w:rPr>
        <w:t>Clave Única de Registro de Población</w:t>
      </w:r>
      <w:r w:rsidRPr="00A35842">
        <w:rPr>
          <w:rFonts w:ascii="Palatino Linotype" w:eastAsia="Calibri" w:hAnsi="Palatino Linotype" w:cs="Calibri"/>
          <w:lang w:val="es-MX" w:eastAsia="es-MX"/>
        </w:rPr>
        <w:t xml:space="preserve"> (CURP), por lo cual, deberán ser protegidos.</w:t>
      </w:r>
    </w:p>
    <w:p w14:paraId="59EADE66"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2262C3CD"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41FE53A8"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4DC391C"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1F87C249"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w:t>
      </w:r>
      <w:r w:rsidRPr="00A35842">
        <w:rPr>
          <w:rFonts w:ascii="Palatino Linotype" w:eastAsia="Calibri" w:hAnsi="Palatino Linotype" w:cs="Calibri"/>
          <w:lang w:val="es-MX" w:eastAsia="es-MX"/>
        </w:rPr>
        <w:lastRenderedPageBreak/>
        <w:t>en el artículo 143, fracción I, de la Ley de Transparencia y Acceso a la Información Pública del Estado de México y Municipios.</w:t>
      </w:r>
    </w:p>
    <w:p w14:paraId="7073D0D4" w14:textId="77777777" w:rsidR="002D046D" w:rsidRPr="00A35842" w:rsidRDefault="002D046D" w:rsidP="00AE0CF9">
      <w:pPr>
        <w:spacing w:line="360" w:lineRule="auto"/>
        <w:jc w:val="both"/>
        <w:rPr>
          <w:rFonts w:ascii="Palatino Linotype" w:eastAsia="Calibri" w:hAnsi="Palatino Linotype" w:cs="Calibri"/>
          <w:lang w:val="es-MX" w:eastAsia="es-MX"/>
        </w:rPr>
      </w:pPr>
    </w:p>
    <w:p w14:paraId="36353F90"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A35842">
        <w:rPr>
          <w:rFonts w:ascii="Palatino Linotype" w:eastAsia="Calibri" w:hAnsi="Palatino Linotype" w:cs="Calibri"/>
          <w:lang w:val="es-MX" w:eastAsia="es-MX"/>
        </w:rPr>
        <w:t>AAAA-MM-DDThh:mm:ss</w:t>
      </w:r>
      <w:proofErr w:type="spellEnd"/>
      <w:r w:rsidRPr="00A35842">
        <w:rPr>
          <w:rFonts w:ascii="Palatino Linotype" w:eastAsia="Calibri" w:hAnsi="Palatino Linotype" w:cs="Calibri"/>
          <w:lang w:val="es-MX" w:eastAsia="es-MX"/>
        </w:rPr>
        <w:t>.</w:t>
      </w:r>
    </w:p>
    <w:p w14:paraId="33D4575F"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7428AC1A"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75F646B"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019C4A32" w14:textId="77777777" w:rsidR="00AE0CF9" w:rsidRPr="00A35842" w:rsidRDefault="00AE0CF9" w:rsidP="002D046D">
      <w:pPr>
        <w:numPr>
          <w:ilvl w:val="0"/>
          <w:numId w:val="50"/>
        </w:numPr>
        <w:tabs>
          <w:tab w:val="left" w:pos="7770"/>
        </w:tabs>
        <w:spacing w:line="360" w:lineRule="auto"/>
        <w:jc w:val="both"/>
        <w:rPr>
          <w:rFonts w:ascii="Palatino Linotype" w:eastAsia="Calibri" w:hAnsi="Palatino Linotype"/>
          <w:u w:val="thick"/>
        </w:rPr>
      </w:pPr>
      <w:r w:rsidRPr="00A35842">
        <w:rPr>
          <w:rFonts w:ascii="Palatino Linotype" w:eastAsia="Calibri" w:hAnsi="Palatino Linotype"/>
          <w:b/>
          <w:bCs/>
          <w:u w:val="thick"/>
        </w:rPr>
        <w:t>Firma:</w:t>
      </w:r>
      <w:r w:rsidRPr="00A35842">
        <w:rPr>
          <w:rFonts w:ascii="Palatino Linotype" w:eastAsia="Calibri" w:hAnsi="Palatino Linotype"/>
          <w:u w:val="thick"/>
        </w:rPr>
        <w:t xml:space="preserve"> </w:t>
      </w:r>
    </w:p>
    <w:p w14:paraId="63D7142A" w14:textId="77777777" w:rsidR="00AE0CF9" w:rsidRPr="00A35842" w:rsidRDefault="00AE0CF9" w:rsidP="002D046D">
      <w:pPr>
        <w:tabs>
          <w:tab w:val="left" w:pos="7770"/>
        </w:tabs>
        <w:spacing w:line="360" w:lineRule="auto"/>
        <w:jc w:val="both"/>
        <w:rPr>
          <w:rFonts w:ascii="Palatino Linotype" w:eastAsia="Calibri" w:hAnsi="Palatino Linotype"/>
        </w:rPr>
      </w:pPr>
      <w:r w:rsidRPr="00A35842">
        <w:rPr>
          <w:rFonts w:ascii="Palatino Linotype" w:eastAsia="Calibri" w:hAnsi="Palatino Linotype"/>
          <w:bCs/>
        </w:rPr>
        <w:t xml:space="preserve">Tratándose de personas físicas en el rol de ciudadanos, es </w:t>
      </w:r>
      <w:r w:rsidRPr="00A35842">
        <w:rPr>
          <w:rFonts w:ascii="Palatino Linotype" w:eastAsia="Calibri" w:hAnsi="Palatino Linotype"/>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4D2D6B58" w14:textId="77777777" w:rsidR="00AE0CF9" w:rsidRPr="00A35842" w:rsidRDefault="00AE0CF9" w:rsidP="00AE0CF9">
      <w:pPr>
        <w:tabs>
          <w:tab w:val="left" w:pos="7770"/>
        </w:tabs>
        <w:spacing w:line="360" w:lineRule="auto"/>
        <w:jc w:val="both"/>
        <w:rPr>
          <w:rFonts w:ascii="Palatino Linotype" w:eastAsia="Calibri" w:hAnsi="Palatino Linotype"/>
        </w:rPr>
      </w:pPr>
    </w:p>
    <w:p w14:paraId="627BFD56" w14:textId="77777777" w:rsidR="00AE0CF9" w:rsidRPr="00A35842" w:rsidRDefault="00AE0CF9" w:rsidP="00AE0CF9">
      <w:pPr>
        <w:tabs>
          <w:tab w:val="left" w:pos="7770"/>
        </w:tabs>
        <w:spacing w:line="360" w:lineRule="auto"/>
        <w:jc w:val="both"/>
        <w:rPr>
          <w:rFonts w:ascii="Palatino Linotype" w:eastAsia="Calibri" w:hAnsi="Palatino Linotype"/>
          <w:bCs/>
        </w:rPr>
      </w:pPr>
      <w:r w:rsidRPr="00A35842">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w:t>
      </w:r>
      <w:r w:rsidRPr="00A35842">
        <w:rPr>
          <w:rFonts w:ascii="Palatino Linotype" w:eastAsia="Calibri" w:hAnsi="Palatino Linotype"/>
          <w:bCs/>
        </w:rPr>
        <w:lastRenderedPageBreak/>
        <w:t xml:space="preserve">dicho acto jurídico es pública. Lo anterior, en virtud de que la firma se plasmó en cumplimiento de las obligaciones que le corresponden en términos de las disposiciones jurídicas aplicables, estribando entonces en un requisito de validez. </w:t>
      </w:r>
    </w:p>
    <w:p w14:paraId="49B2BB6F" w14:textId="77777777" w:rsidR="00AE0CF9" w:rsidRPr="00A35842" w:rsidRDefault="00AE0CF9" w:rsidP="00AE0CF9">
      <w:pPr>
        <w:tabs>
          <w:tab w:val="left" w:pos="7770"/>
        </w:tabs>
        <w:spacing w:line="360" w:lineRule="auto"/>
        <w:jc w:val="both"/>
        <w:rPr>
          <w:rFonts w:ascii="Palatino Linotype" w:eastAsia="Calibri" w:hAnsi="Palatino Linotype"/>
          <w:bCs/>
        </w:rPr>
      </w:pPr>
      <w:r w:rsidRPr="00A35842">
        <w:rPr>
          <w:rFonts w:ascii="Palatino Linotype" w:eastAsia="Calibri" w:hAnsi="Palatino Linotype"/>
          <w:bC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68CD8071" w14:textId="77777777" w:rsidR="00AE0CF9" w:rsidRPr="00A35842" w:rsidRDefault="00AE0CF9" w:rsidP="00AE0CF9">
      <w:pPr>
        <w:tabs>
          <w:tab w:val="left" w:pos="7770"/>
        </w:tabs>
        <w:spacing w:line="360" w:lineRule="auto"/>
        <w:jc w:val="both"/>
        <w:rPr>
          <w:rFonts w:ascii="Palatino Linotype" w:eastAsia="Calibri" w:hAnsi="Palatino Linotype"/>
          <w:bCs/>
        </w:rPr>
      </w:pPr>
    </w:p>
    <w:p w14:paraId="2EC55734" w14:textId="77777777" w:rsidR="00AE0CF9" w:rsidRPr="00A35842" w:rsidRDefault="00AE0CF9" w:rsidP="00AE0CF9">
      <w:pPr>
        <w:tabs>
          <w:tab w:val="left" w:pos="7770"/>
        </w:tabs>
        <w:spacing w:line="360" w:lineRule="auto"/>
        <w:jc w:val="both"/>
        <w:rPr>
          <w:rFonts w:ascii="Palatino Linotype" w:eastAsia="Calibri" w:hAnsi="Palatino Linotype"/>
          <w:b/>
          <w:bCs/>
          <w:u w:val="single"/>
        </w:rPr>
      </w:pPr>
      <w:r w:rsidRPr="00A35842">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3AF2BCC" w14:textId="77777777" w:rsidR="00AE0CF9" w:rsidRPr="00A35842" w:rsidRDefault="00AE0CF9" w:rsidP="00AE0CF9">
      <w:pPr>
        <w:tabs>
          <w:tab w:val="left" w:pos="7770"/>
        </w:tabs>
        <w:spacing w:line="360" w:lineRule="auto"/>
        <w:ind w:left="720"/>
        <w:jc w:val="both"/>
        <w:rPr>
          <w:rFonts w:ascii="Palatino Linotype" w:eastAsia="Calibri" w:hAnsi="Palatino Linotype"/>
          <w:bCs/>
        </w:rPr>
      </w:pPr>
      <w:r w:rsidRPr="00A35842">
        <w:rPr>
          <w:rFonts w:ascii="Palatino Linotype" w:eastAsia="Calibri" w:hAnsi="Palatino Linotype"/>
          <w:bCs/>
        </w:rPr>
        <w:t xml:space="preserve"> </w:t>
      </w:r>
    </w:p>
    <w:p w14:paraId="52301D01" w14:textId="77777777" w:rsidR="00AE0CF9" w:rsidRPr="00A35842" w:rsidRDefault="00AE0CF9" w:rsidP="00AE0CF9">
      <w:pPr>
        <w:tabs>
          <w:tab w:val="left" w:pos="7770"/>
        </w:tabs>
        <w:spacing w:line="360" w:lineRule="auto"/>
        <w:jc w:val="both"/>
        <w:rPr>
          <w:rFonts w:ascii="Palatino Linotype" w:eastAsia="Calibri" w:hAnsi="Palatino Linotype"/>
          <w:bCs/>
        </w:rPr>
      </w:pPr>
      <w:r w:rsidRPr="00A35842">
        <w:rPr>
          <w:rFonts w:ascii="Palatino Linotype" w:eastAsia="Calibri" w:hAnsi="Palatino Linotype"/>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AD59EC9" w14:textId="77777777" w:rsidR="00AE0CF9" w:rsidRPr="00A35842" w:rsidRDefault="00AE0CF9" w:rsidP="00AE0CF9">
      <w:pPr>
        <w:tabs>
          <w:tab w:val="left" w:pos="7770"/>
        </w:tabs>
        <w:spacing w:line="360" w:lineRule="auto"/>
        <w:ind w:left="720"/>
        <w:jc w:val="both"/>
        <w:rPr>
          <w:rFonts w:ascii="Palatino Linotype" w:eastAsia="Calibri" w:hAnsi="Palatino Linotype"/>
          <w:bCs/>
        </w:rPr>
      </w:pPr>
      <w:r w:rsidRPr="00A35842">
        <w:rPr>
          <w:rFonts w:ascii="Palatino Linotype" w:eastAsia="Calibri" w:hAnsi="Palatino Linotype"/>
          <w:bCs/>
        </w:rPr>
        <w:t xml:space="preserve"> </w:t>
      </w:r>
    </w:p>
    <w:p w14:paraId="10393C52" w14:textId="77777777" w:rsidR="00AE0CF9" w:rsidRPr="00A35842" w:rsidRDefault="00AE0CF9" w:rsidP="00AE0CF9">
      <w:pPr>
        <w:tabs>
          <w:tab w:val="left" w:pos="7770"/>
        </w:tabs>
        <w:spacing w:line="360" w:lineRule="auto"/>
        <w:jc w:val="both"/>
        <w:rPr>
          <w:rFonts w:ascii="Palatino Linotype" w:eastAsia="Calibri" w:hAnsi="Palatino Linotype"/>
          <w:bCs/>
        </w:rPr>
      </w:pPr>
      <w:r w:rsidRPr="00A35842">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ECBCB36" w14:textId="77777777" w:rsidR="00AE0CF9" w:rsidRPr="00A35842" w:rsidRDefault="00AE0CF9" w:rsidP="00AE0CF9">
      <w:pPr>
        <w:rPr>
          <w:rFonts w:eastAsia="Calibri"/>
          <w:lang w:val="es-MX"/>
        </w:rPr>
      </w:pPr>
      <w:r w:rsidRPr="00A35842">
        <w:rPr>
          <w:rFonts w:eastAsia="Calibri"/>
          <w:lang w:val="es-MX"/>
        </w:rPr>
        <w:t xml:space="preserve"> </w:t>
      </w:r>
    </w:p>
    <w:p w14:paraId="6B3FC403" w14:textId="77777777" w:rsidR="00AE0CF9" w:rsidRPr="00A35842" w:rsidRDefault="00AE0CF9" w:rsidP="00AE0CF9">
      <w:pPr>
        <w:tabs>
          <w:tab w:val="left" w:pos="7770"/>
        </w:tabs>
        <w:ind w:left="567" w:right="616"/>
        <w:jc w:val="both"/>
        <w:rPr>
          <w:rFonts w:ascii="Palatino Linotype" w:eastAsia="Calibri" w:hAnsi="Palatino Linotype"/>
          <w:bCs/>
          <w:i/>
          <w:iCs/>
          <w:sz w:val="22"/>
          <w:szCs w:val="22"/>
        </w:rPr>
      </w:pPr>
      <w:r w:rsidRPr="00A35842">
        <w:rPr>
          <w:rFonts w:ascii="Palatino Linotype" w:eastAsia="Calibri" w:hAnsi="Palatino Linotype"/>
          <w:bCs/>
          <w:i/>
          <w:iCs/>
          <w:sz w:val="22"/>
          <w:szCs w:val="22"/>
        </w:rPr>
        <w:lastRenderedPageBreak/>
        <w:t>“</w:t>
      </w:r>
      <w:r w:rsidRPr="00A35842">
        <w:rPr>
          <w:rFonts w:ascii="Palatino Linotype" w:eastAsia="Calibri" w:hAnsi="Palatino Linotype"/>
          <w:b/>
          <w:i/>
          <w:iCs/>
          <w:sz w:val="22"/>
          <w:szCs w:val="22"/>
        </w:rPr>
        <w:t>Firma y rúbrica de servidores públicos.</w:t>
      </w:r>
      <w:r w:rsidRPr="00A35842">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84F886D" w14:textId="77777777" w:rsidR="00AE0CF9" w:rsidRPr="00A35842" w:rsidRDefault="00AE0CF9" w:rsidP="00AE0CF9">
      <w:pPr>
        <w:tabs>
          <w:tab w:val="left" w:pos="7770"/>
        </w:tabs>
        <w:spacing w:line="360" w:lineRule="auto"/>
        <w:ind w:left="720"/>
        <w:jc w:val="both"/>
        <w:rPr>
          <w:rFonts w:ascii="Palatino Linotype" w:eastAsia="Calibri" w:hAnsi="Palatino Linotype"/>
          <w:bCs/>
        </w:rPr>
      </w:pPr>
      <w:r w:rsidRPr="00A35842">
        <w:rPr>
          <w:rFonts w:ascii="Palatino Linotype" w:eastAsia="Calibri" w:hAnsi="Palatino Linotype"/>
          <w:bCs/>
        </w:rPr>
        <w:t xml:space="preserve"> </w:t>
      </w:r>
    </w:p>
    <w:p w14:paraId="6E316F46" w14:textId="77777777" w:rsidR="00AE0CF9" w:rsidRPr="00A35842" w:rsidRDefault="00AE0CF9" w:rsidP="00AE0CF9">
      <w:pPr>
        <w:tabs>
          <w:tab w:val="left" w:pos="7770"/>
        </w:tabs>
        <w:spacing w:line="360" w:lineRule="auto"/>
        <w:jc w:val="both"/>
        <w:rPr>
          <w:rFonts w:ascii="Palatino Linotype" w:eastAsia="Calibri" w:hAnsi="Palatino Linotype"/>
          <w:bCs/>
        </w:rPr>
      </w:pPr>
      <w:r w:rsidRPr="00A35842">
        <w:rPr>
          <w:rFonts w:ascii="Palatino Linotype" w:eastAsia="Calibri" w:hAnsi="Palatino Linotype"/>
          <w:bC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documento que no fue firmado por el titular del dato en calidad de servidor público.</w:t>
      </w:r>
    </w:p>
    <w:p w14:paraId="7986BAAD"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40B46E91"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Por ende, en el presente caso el </w:t>
      </w:r>
      <w:r w:rsidRPr="00A35842">
        <w:rPr>
          <w:rFonts w:ascii="Palatino Linotype" w:eastAsia="Calibri" w:hAnsi="Palatino Linotype" w:cs="Calibri"/>
          <w:b/>
          <w:lang w:val="es-MX" w:eastAsia="es-MX"/>
        </w:rPr>
        <w:t>Sujeto Obligado</w:t>
      </w:r>
      <w:r w:rsidRPr="00A35842">
        <w:rPr>
          <w:rFonts w:ascii="Palatino Linotype" w:eastAsia="Calibri" w:hAnsi="Palatino Linotype" w:cs="Calibri"/>
          <w:lang w:val="es-MX"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w:t>
      </w:r>
      <w:r w:rsidRPr="00A35842">
        <w:rPr>
          <w:rFonts w:ascii="Palatino Linotype" w:eastAsia="Calibri" w:hAnsi="Palatino Linotype" w:cs="Calibri"/>
          <w:b/>
          <w:lang w:val="es-MX" w:eastAsia="es-MX"/>
        </w:rPr>
        <w:t>Sujeto Obligado</w:t>
      </w:r>
      <w:r w:rsidRPr="00A35842">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35842">
        <w:rPr>
          <w:rFonts w:ascii="Palatino Linotype" w:eastAsia="Calibri" w:hAnsi="Palatino Linotype" w:cs="Calibri"/>
          <w:b/>
          <w:lang w:val="es-MX" w:eastAsia="es-MX"/>
        </w:rPr>
        <w:t>Sujeto Obligado</w:t>
      </w:r>
      <w:r w:rsidRPr="00A35842">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50283EB" w14:textId="77777777" w:rsidR="00AE0CF9" w:rsidRPr="00A35842" w:rsidRDefault="00AE0CF9" w:rsidP="00AE0CF9">
      <w:pPr>
        <w:spacing w:line="360" w:lineRule="auto"/>
        <w:jc w:val="both"/>
        <w:rPr>
          <w:rFonts w:ascii="Palatino Linotype" w:eastAsia="Calibri" w:hAnsi="Palatino Linotype" w:cs="Calibri"/>
          <w:lang w:val="es-MX" w:eastAsia="es-MX"/>
        </w:rPr>
      </w:pPr>
    </w:p>
    <w:p w14:paraId="2C8BC702"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lastRenderedPageBreak/>
        <w:t xml:space="preserve">Así, es que el </w:t>
      </w:r>
      <w:r w:rsidRPr="00A35842">
        <w:rPr>
          <w:rFonts w:ascii="Palatino Linotype" w:eastAsia="Calibri" w:hAnsi="Palatino Linotype" w:cs="Calibri"/>
          <w:b/>
          <w:lang w:val="es-MX" w:eastAsia="es-MX"/>
        </w:rPr>
        <w:t>Sujeto Obligado</w:t>
      </w:r>
      <w:r w:rsidRPr="00A35842">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95E5C24" w14:textId="77777777" w:rsidR="00AE0CF9" w:rsidRPr="00A35842" w:rsidRDefault="00AE0CF9" w:rsidP="00AE0CF9">
      <w:pPr>
        <w:spacing w:line="360" w:lineRule="auto"/>
        <w:contextualSpacing/>
        <w:jc w:val="both"/>
        <w:rPr>
          <w:rFonts w:ascii="Palatino Linotype" w:eastAsia="Calibri" w:hAnsi="Palatino Linotype" w:cs="Tahoma"/>
          <w:color w:val="000000"/>
          <w:szCs w:val="22"/>
          <w:lang w:val="es-MX" w:eastAsia="es-MX"/>
        </w:rPr>
      </w:pPr>
    </w:p>
    <w:p w14:paraId="04017E57" w14:textId="77777777" w:rsidR="00AE0CF9" w:rsidRPr="00A35842" w:rsidRDefault="00AE0CF9" w:rsidP="00AE0CF9">
      <w:pPr>
        <w:spacing w:line="360" w:lineRule="auto"/>
        <w:jc w:val="both"/>
        <w:rPr>
          <w:rFonts w:ascii="Palatino Linotype" w:eastAsia="Calibri" w:hAnsi="Palatino Linotype" w:cs="Calibri"/>
          <w:lang w:val="es-MX" w:eastAsia="es-MX"/>
        </w:rPr>
      </w:pPr>
      <w:r w:rsidRPr="00A35842">
        <w:rPr>
          <w:rFonts w:ascii="Palatino Linotype" w:eastAsia="Calibri" w:hAnsi="Palatino Linotype" w:cs="Calibri"/>
          <w:lang w:val="es-MX" w:eastAsia="es-MX"/>
        </w:rPr>
        <w:t xml:space="preserve">En conclusión, el </w:t>
      </w:r>
      <w:r w:rsidRPr="00A35842">
        <w:rPr>
          <w:rFonts w:ascii="Palatino Linotype" w:eastAsia="Calibri" w:hAnsi="Palatino Linotype" w:cs="Calibri"/>
          <w:b/>
          <w:bCs/>
          <w:lang w:val="es-MX" w:eastAsia="es-MX"/>
        </w:rPr>
        <w:t>Sujeto Obligado</w:t>
      </w:r>
      <w:r w:rsidRPr="00A35842">
        <w:rPr>
          <w:rFonts w:ascii="Palatino Linotype" w:eastAsia="Calibri" w:hAnsi="Palatino Linotype" w:cs="Calibri"/>
          <w:lang w:val="es-MX" w:eastAsia="es-MX"/>
        </w:rPr>
        <w:t xml:space="preserve"> deberá remitir la correcta versión pública de los recibos de nómina remitidos en respuesta, acompañados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85877FE" w14:textId="77777777" w:rsidR="00AE0CF9" w:rsidRPr="00A35842" w:rsidRDefault="00AE0CF9" w:rsidP="00AE0CF9">
      <w:pPr>
        <w:tabs>
          <w:tab w:val="left" w:pos="2130"/>
        </w:tabs>
        <w:spacing w:line="360" w:lineRule="auto"/>
        <w:jc w:val="both"/>
        <w:rPr>
          <w:rFonts w:ascii="Palatino Linotype" w:eastAsia="Calibri" w:hAnsi="Palatino Linotype" w:cs="Tahoma"/>
          <w:bCs/>
          <w:szCs w:val="22"/>
          <w:lang w:val="es-MX" w:eastAsia="en-US"/>
        </w:rPr>
      </w:pPr>
    </w:p>
    <w:p w14:paraId="05002172" w14:textId="77777777" w:rsidR="00AE0CF9" w:rsidRPr="00A35842" w:rsidRDefault="00AE0CF9" w:rsidP="00AE0CF9">
      <w:pPr>
        <w:numPr>
          <w:ilvl w:val="0"/>
          <w:numId w:val="5"/>
        </w:numPr>
        <w:spacing w:line="360" w:lineRule="auto"/>
        <w:jc w:val="both"/>
        <w:rPr>
          <w:rFonts w:ascii="Palatino Linotype" w:hAnsi="Palatino Linotype"/>
          <w:b/>
          <w:i/>
          <w:sz w:val="28"/>
          <w:szCs w:val="28"/>
          <w:u w:val="single"/>
          <w:lang w:val="es-MX"/>
        </w:rPr>
      </w:pPr>
      <w:r w:rsidRPr="00A35842">
        <w:rPr>
          <w:rFonts w:ascii="Palatino Linotype" w:hAnsi="Palatino Linotype"/>
          <w:b/>
          <w:i/>
          <w:sz w:val="28"/>
          <w:szCs w:val="28"/>
          <w:u w:val="single"/>
          <w:lang w:val="es-MX"/>
        </w:rPr>
        <w:lastRenderedPageBreak/>
        <w:t>De la Versión Pública.</w:t>
      </w:r>
    </w:p>
    <w:p w14:paraId="710FC18B" w14:textId="77777777" w:rsidR="00AE0CF9" w:rsidRPr="00A35842" w:rsidRDefault="00AE0CF9" w:rsidP="00AE0CF9">
      <w:pPr>
        <w:spacing w:line="360" w:lineRule="auto"/>
        <w:jc w:val="both"/>
        <w:rPr>
          <w:rFonts w:ascii="Palatino Linotype" w:eastAsia="Arial Unicode MS" w:hAnsi="Palatino Linotype"/>
        </w:rPr>
      </w:pPr>
      <w:r w:rsidRPr="00A35842">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A35842">
        <w:rPr>
          <w:rFonts w:ascii="Palatino Linotype" w:eastAsia="Arial Unicode MS" w:hAnsi="Palatino Linotype"/>
          <w:b/>
        </w:rPr>
        <w:t>Recurrente</w:t>
      </w:r>
      <w:r w:rsidRPr="00A35842">
        <w:rPr>
          <w:rFonts w:ascii="Palatino Linotype" w:eastAsia="Arial Unicode MS" w:hAnsi="Palatino Linotype"/>
        </w:rPr>
        <w:t xml:space="preserve"> se haga en </w:t>
      </w:r>
      <w:r w:rsidRPr="00A35842">
        <w:rPr>
          <w:rFonts w:ascii="Palatino Linotype" w:eastAsia="Arial Unicode MS" w:hAnsi="Palatino Linotype"/>
          <w:b/>
          <w:i/>
        </w:rPr>
        <w:t>versión pública</w:t>
      </w:r>
      <w:r w:rsidRPr="00A35842">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480D501" w14:textId="77777777" w:rsidR="00AE0CF9" w:rsidRPr="00A35842" w:rsidRDefault="00AE0CF9" w:rsidP="00AE0CF9">
      <w:pPr>
        <w:spacing w:line="360" w:lineRule="auto"/>
        <w:jc w:val="both"/>
        <w:rPr>
          <w:rFonts w:ascii="Palatino Linotype" w:hAnsi="Palatino Linotype"/>
          <w:bCs/>
          <w:lang w:val="es-MX"/>
        </w:rPr>
      </w:pPr>
    </w:p>
    <w:p w14:paraId="5D78433B"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bCs/>
          <w:lang w:val="es-MX"/>
        </w:rPr>
        <w:t>A este respecto, los</w:t>
      </w:r>
      <w:r w:rsidRPr="00A35842">
        <w:rPr>
          <w:rFonts w:ascii="Palatino Linotype" w:hAnsi="Palatino Linotype"/>
          <w:lang w:val="es-MX"/>
        </w:rPr>
        <w:t xml:space="preserve"> artículos 3, fracciones IX, XX, XXI y XLV; 51 y 52, de la Ley de Transparencia y Acceso a la Información Pública del Estado de México y Municipios establecen:</w:t>
      </w:r>
    </w:p>
    <w:p w14:paraId="69B80D4A" w14:textId="77777777" w:rsidR="00AE0CF9" w:rsidRPr="00A35842" w:rsidRDefault="00AE0CF9" w:rsidP="00AE0CF9">
      <w:pPr>
        <w:rPr>
          <w:noProof/>
          <w:lang w:val="es-MX"/>
        </w:rPr>
      </w:pPr>
    </w:p>
    <w:p w14:paraId="54E2CE70" w14:textId="77777777" w:rsidR="00AE0CF9" w:rsidRPr="00A35842" w:rsidRDefault="00AE0CF9" w:rsidP="00AE0CF9">
      <w:pPr>
        <w:ind w:left="567" w:right="616"/>
        <w:jc w:val="both"/>
        <w:rPr>
          <w:rFonts w:ascii="Palatino Linotype" w:hAnsi="Palatino Linotype"/>
          <w:i/>
          <w:sz w:val="22"/>
          <w:szCs w:val="22"/>
          <w:lang w:val="es-MX"/>
        </w:rPr>
      </w:pPr>
      <w:r w:rsidRPr="00A35842">
        <w:rPr>
          <w:rFonts w:ascii="Palatino Linotype" w:hAnsi="Palatino Linotype" w:cs="Arial"/>
          <w:b/>
          <w:bCs/>
          <w:i/>
          <w:noProof/>
          <w:sz w:val="22"/>
          <w:szCs w:val="22"/>
          <w:lang w:val="es-MX"/>
        </w:rPr>
        <w:t>“</w:t>
      </w:r>
      <w:r w:rsidRPr="00A35842">
        <w:rPr>
          <w:rFonts w:ascii="Palatino Linotype" w:hAnsi="Palatino Linotype" w:cs="Arial"/>
          <w:b/>
          <w:bCs/>
          <w:i/>
          <w:sz w:val="22"/>
          <w:szCs w:val="22"/>
          <w:lang w:val="es-MX" w:eastAsia="es-MX"/>
        </w:rPr>
        <w:t>Artículo</w:t>
      </w:r>
      <w:r w:rsidRPr="00A35842">
        <w:rPr>
          <w:rFonts w:ascii="Palatino Linotype" w:hAnsi="Palatino Linotype" w:cs="Arial"/>
          <w:b/>
          <w:bCs/>
          <w:i/>
          <w:sz w:val="22"/>
          <w:szCs w:val="22"/>
          <w:lang w:val="es-MX"/>
        </w:rPr>
        <w:t xml:space="preserve"> 3. </w:t>
      </w:r>
      <w:r w:rsidRPr="00A35842">
        <w:rPr>
          <w:rFonts w:ascii="Palatino Linotype" w:hAnsi="Palatino Linotype"/>
          <w:i/>
          <w:sz w:val="22"/>
          <w:szCs w:val="22"/>
          <w:lang w:val="es-MX"/>
        </w:rPr>
        <w:t xml:space="preserve">Para los efectos de la presente Ley se entenderá por: </w:t>
      </w:r>
    </w:p>
    <w:p w14:paraId="1C167083" w14:textId="77777777" w:rsidR="00AE0CF9" w:rsidRPr="00A35842" w:rsidRDefault="00AE0CF9" w:rsidP="00AE0CF9">
      <w:pPr>
        <w:rPr>
          <w:lang w:val="es-MX"/>
        </w:rPr>
      </w:pPr>
    </w:p>
    <w:p w14:paraId="23E7128E" w14:textId="77777777" w:rsidR="00AE0CF9" w:rsidRPr="00A35842" w:rsidRDefault="00AE0CF9" w:rsidP="00AE0CF9">
      <w:pPr>
        <w:ind w:left="567" w:right="616"/>
        <w:jc w:val="both"/>
        <w:rPr>
          <w:rFonts w:ascii="Palatino Linotype" w:hAnsi="Palatino Linotype" w:cs="Arial"/>
          <w:i/>
          <w:sz w:val="22"/>
          <w:szCs w:val="22"/>
          <w:lang w:val="es-MX"/>
        </w:rPr>
      </w:pPr>
      <w:r w:rsidRPr="00A35842">
        <w:rPr>
          <w:rFonts w:ascii="Palatino Linotype" w:hAnsi="Palatino Linotype" w:cs="Arial"/>
          <w:b/>
          <w:i/>
          <w:sz w:val="22"/>
          <w:szCs w:val="22"/>
          <w:lang w:val="es-MX"/>
        </w:rPr>
        <w:t>IX.</w:t>
      </w:r>
      <w:r w:rsidRPr="00A35842">
        <w:rPr>
          <w:rFonts w:ascii="Palatino Linotype" w:hAnsi="Palatino Linotype" w:cs="Arial"/>
          <w:i/>
          <w:sz w:val="22"/>
          <w:szCs w:val="22"/>
          <w:lang w:val="es-MX"/>
        </w:rPr>
        <w:t xml:space="preserve"> </w:t>
      </w:r>
      <w:r w:rsidRPr="00A35842">
        <w:rPr>
          <w:rFonts w:ascii="Palatino Linotype" w:hAnsi="Palatino Linotype" w:cs="Arial"/>
          <w:b/>
          <w:i/>
          <w:sz w:val="22"/>
          <w:szCs w:val="22"/>
          <w:lang w:val="es-MX"/>
        </w:rPr>
        <w:t xml:space="preserve">Datos personales: </w:t>
      </w:r>
      <w:r w:rsidRPr="00A35842">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2BF9791" w14:textId="77777777" w:rsidR="00AE0CF9" w:rsidRPr="00A35842" w:rsidRDefault="00AE0CF9" w:rsidP="00AE0CF9">
      <w:pPr>
        <w:ind w:left="567" w:right="616"/>
        <w:jc w:val="both"/>
        <w:rPr>
          <w:rFonts w:ascii="Palatino Linotype" w:hAnsi="Palatino Linotype" w:cs="Arial"/>
          <w:i/>
          <w:sz w:val="22"/>
          <w:szCs w:val="22"/>
          <w:lang w:val="es-MX"/>
        </w:rPr>
      </w:pPr>
    </w:p>
    <w:p w14:paraId="3B26888B" w14:textId="77777777" w:rsidR="00AE0CF9" w:rsidRPr="00A35842" w:rsidRDefault="00AE0CF9" w:rsidP="00AE0CF9">
      <w:pPr>
        <w:ind w:left="567" w:right="616"/>
        <w:jc w:val="both"/>
        <w:rPr>
          <w:rFonts w:ascii="Palatino Linotype" w:hAnsi="Palatino Linotype" w:cs="Arial"/>
          <w:i/>
          <w:sz w:val="22"/>
          <w:szCs w:val="22"/>
          <w:lang w:val="es-MX"/>
        </w:rPr>
      </w:pPr>
      <w:r w:rsidRPr="00A35842">
        <w:rPr>
          <w:rFonts w:ascii="Palatino Linotype" w:hAnsi="Palatino Linotype" w:cs="Arial"/>
          <w:b/>
          <w:i/>
          <w:sz w:val="22"/>
          <w:szCs w:val="22"/>
          <w:lang w:val="es-MX"/>
        </w:rPr>
        <w:t>XX.</w:t>
      </w:r>
      <w:r w:rsidRPr="00A35842">
        <w:rPr>
          <w:rFonts w:ascii="Palatino Linotype" w:hAnsi="Palatino Linotype" w:cs="Arial"/>
          <w:i/>
          <w:sz w:val="22"/>
          <w:szCs w:val="22"/>
          <w:lang w:val="es-MX"/>
        </w:rPr>
        <w:t xml:space="preserve"> </w:t>
      </w:r>
      <w:r w:rsidRPr="00A35842">
        <w:rPr>
          <w:rFonts w:ascii="Palatino Linotype" w:hAnsi="Palatino Linotype" w:cs="Arial"/>
          <w:b/>
          <w:i/>
          <w:sz w:val="22"/>
          <w:szCs w:val="22"/>
          <w:lang w:val="es-MX"/>
        </w:rPr>
        <w:t>Información clasificada:</w:t>
      </w:r>
      <w:r w:rsidRPr="00A35842">
        <w:rPr>
          <w:rFonts w:ascii="Palatino Linotype" w:hAnsi="Palatino Linotype" w:cs="Arial"/>
          <w:i/>
          <w:sz w:val="22"/>
          <w:szCs w:val="22"/>
          <w:lang w:val="es-MX"/>
        </w:rPr>
        <w:t xml:space="preserve"> Aquella considerada por la presente Ley como reservada o confidencial; </w:t>
      </w:r>
    </w:p>
    <w:p w14:paraId="50510181" w14:textId="77777777" w:rsidR="00AE0CF9" w:rsidRPr="00A35842" w:rsidRDefault="00AE0CF9" w:rsidP="00AE0CF9">
      <w:pPr>
        <w:ind w:left="567" w:right="616"/>
        <w:jc w:val="both"/>
        <w:rPr>
          <w:rFonts w:ascii="Palatino Linotype" w:hAnsi="Palatino Linotype" w:cs="Arial"/>
          <w:i/>
          <w:sz w:val="22"/>
          <w:szCs w:val="22"/>
          <w:lang w:val="es-MX"/>
        </w:rPr>
      </w:pPr>
    </w:p>
    <w:p w14:paraId="4EB396DE" w14:textId="77777777" w:rsidR="00AE0CF9" w:rsidRPr="00A35842" w:rsidRDefault="00AE0CF9" w:rsidP="00AE0CF9">
      <w:pPr>
        <w:ind w:left="567" w:right="616"/>
        <w:jc w:val="both"/>
        <w:rPr>
          <w:rFonts w:ascii="Palatino Linotype" w:hAnsi="Palatino Linotype" w:cs="Arial"/>
          <w:i/>
          <w:sz w:val="22"/>
          <w:szCs w:val="22"/>
          <w:lang w:val="es-MX"/>
        </w:rPr>
      </w:pPr>
      <w:r w:rsidRPr="00A35842">
        <w:rPr>
          <w:rFonts w:ascii="Palatino Linotype" w:hAnsi="Palatino Linotype" w:cs="Arial"/>
          <w:b/>
          <w:i/>
          <w:sz w:val="22"/>
          <w:szCs w:val="22"/>
          <w:lang w:val="es-MX"/>
        </w:rPr>
        <w:t>XXI.</w:t>
      </w:r>
      <w:r w:rsidRPr="00A35842">
        <w:rPr>
          <w:rFonts w:ascii="Palatino Linotype" w:hAnsi="Palatino Linotype" w:cs="Arial"/>
          <w:i/>
          <w:sz w:val="22"/>
          <w:szCs w:val="22"/>
          <w:lang w:val="es-MX"/>
        </w:rPr>
        <w:t xml:space="preserve"> </w:t>
      </w:r>
      <w:r w:rsidRPr="00A35842">
        <w:rPr>
          <w:rFonts w:ascii="Palatino Linotype" w:hAnsi="Palatino Linotype" w:cs="Arial"/>
          <w:b/>
          <w:i/>
          <w:sz w:val="22"/>
          <w:szCs w:val="22"/>
          <w:lang w:val="es-MX"/>
        </w:rPr>
        <w:t>Información confidencial</w:t>
      </w:r>
      <w:r w:rsidRPr="00A35842">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AF96CB" w14:textId="77777777" w:rsidR="00AE0CF9" w:rsidRPr="00A35842" w:rsidRDefault="00AE0CF9" w:rsidP="00AE0CF9">
      <w:pPr>
        <w:ind w:left="567" w:right="616"/>
        <w:jc w:val="both"/>
        <w:rPr>
          <w:rFonts w:ascii="Palatino Linotype" w:hAnsi="Palatino Linotype" w:cs="Arial"/>
          <w:i/>
          <w:sz w:val="22"/>
          <w:szCs w:val="22"/>
          <w:lang w:val="es-MX"/>
        </w:rPr>
      </w:pPr>
    </w:p>
    <w:p w14:paraId="1D38C2EA" w14:textId="77777777" w:rsidR="00AE0CF9" w:rsidRPr="00A35842" w:rsidRDefault="00AE0CF9" w:rsidP="00AE0CF9">
      <w:pPr>
        <w:ind w:left="567" w:right="616"/>
        <w:jc w:val="both"/>
        <w:rPr>
          <w:rFonts w:ascii="Palatino Linotype" w:hAnsi="Palatino Linotype" w:cs="Arial"/>
          <w:i/>
          <w:sz w:val="22"/>
          <w:szCs w:val="22"/>
          <w:lang w:val="es-MX"/>
        </w:rPr>
      </w:pPr>
      <w:r w:rsidRPr="00A35842">
        <w:rPr>
          <w:rFonts w:ascii="Palatino Linotype" w:hAnsi="Palatino Linotype" w:cs="Arial"/>
          <w:b/>
          <w:i/>
          <w:sz w:val="22"/>
          <w:szCs w:val="22"/>
          <w:lang w:val="es-MX"/>
        </w:rPr>
        <w:t>XLV. Versión pública:</w:t>
      </w:r>
      <w:r w:rsidRPr="00A35842">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259A4454" w14:textId="77777777" w:rsidR="00AE0CF9" w:rsidRPr="00A35842" w:rsidRDefault="00AE0CF9" w:rsidP="00AE0CF9">
      <w:pPr>
        <w:ind w:left="567" w:right="616"/>
        <w:jc w:val="both"/>
        <w:rPr>
          <w:rFonts w:ascii="Palatino Linotype" w:hAnsi="Palatino Linotype" w:cs="Arial"/>
          <w:i/>
          <w:sz w:val="22"/>
          <w:szCs w:val="22"/>
          <w:lang w:val="es-MX"/>
        </w:rPr>
      </w:pPr>
    </w:p>
    <w:p w14:paraId="2A3C22A2" w14:textId="77777777" w:rsidR="00AE0CF9" w:rsidRPr="00A35842" w:rsidRDefault="00AE0CF9" w:rsidP="00AE0CF9">
      <w:pPr>
        <w:ind w:left="567" w:right="616"/>
        <w:jc w:val="both"/>
        <w:rPr>
          <w:rFonts w:ascii="Palatino Linotype" w:hAnsi="Palatino Linotype" w:cs="Arial"/>
          <w:i/>
          <w:sz w:val="22"/>
          <w:szCs w:val="22"/>
          <w:lang w:val="es-MX"/>
        </w:rPr>
      </w:pPr>
      <w:r w:rsidRPr="00A35842">
        <w:rPr>
          <w:rFonts w:ascii="Palatino Linotype" w:hAnsi="Palatino Linotype" w:cs="Arial"/>
          <w:b/>
          <w:i/>
          <w:sz w:val="22"/>
          <w:szCs w:val="22"/>
          <w:lang w:val="es-MX"/>
        </w:rPr>
        <w:t>Artículo 51.</w:t>
      </w:r>
      <w:r w:rsidRPr="00A35842">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w:t>
      </w:r>
      <w:r w:rsidRPr="00A35842">
        <w:rPr>
          <w:rFonts w:ascii="Palatino Linotype" w:hAnsi="Palatino Linotype" w:cs="Arial"/>
          <w:i/>
          <w:sz w:val="22"/>
          <w:szCs w:val="22"/>
          <w:lang w:val="es-MX"/>
        </w:rPr>
        <w:lastRenderedPageBreak/>
        <w:t xml:space="preserve">la encargada de tramitar internamente la solicitud de información </w:t>
      </w:r>
      <w:r w:rsidRPr="00A35842">
        <w:rPr>
          <w:rFonts w:ascii="Palatino Linotype" w:hAnsi="Palatino Linotype" w:cs="Arial"/>
          <w:b/>
          <w:i/>
          <w:sz w:val="22"/>
          <w:szCs w:val="22"/>
          <w:lang w:val="es-MX"/>
        </w:rPr>
        <w:t xml:space="preserve">y tendrá la responsabilidad de verificar en cada caso que la misma no sea confidencial o reservada. </w:t>
      </w:r>
      <w:r w:rsidRPr="00A35842">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60096BB4" w14:textId="77777777" w:rsidR="00AE0CF9" w:rsidRPr="00A35842" w:rsidRDefault="00AE0CF9" w:rsidP="00AE0CF9">
      <w:pPr>
        <w:ind w:left="567" w:right="616"/>
        <w:jc w:val="both"/>
        <w:rPr>
          <w:rFonts w:ascii="Palatino Linotype" w:hAnsi="Palatino Linotype" w:cs="Arial"/>
          <w:i/>
          <w:sz w:val="22"/>
          <w:szCs w:val="22"/>
          <w:lang w:val="es-MX"/>
        </w:rPr>
      </w:pPr>
    </w:p>
    <w:p w14:paraId="6475C3D6" w14:textId="77777777" w:rsidR="00AE0CF9" w:rsidRPr="00A35842" w:rsidRDefault="00AE0CF9" w:rsidP="00AE0CF9">
      <w:pPr>
        <w:ind w:left="567" w:right="616"/>
        <w:jc w:val="both"/>
        <w:rPr>
          <w:rFonts w:ascii="Palatino Linotype" w:hAnsi="Palatino Linotype" w:cs="Arial"/>
          <w:bCs/>
          <w:i/>
          <w:noProof/>
          <w:sz w:val="22"/>
          <w:szCs w:val="22"/>
          <w:lang w:val="es-MX"/>
        </w:rPr>
      </w:pPr>
      <w:r w:rsidRPr="00A35842">
        <w:rPr>
          <w:rFonts w:ascii="Palatino Linotype" w:hAnsi="Palatino Linotype" w:cs="Arial"/>
          <w:b/>
          <w:i/>
          <w:sz w:val="22"/>
          <w:szCs w:val="22"/>
          <w:lang w:val="es-MX"/>
        </w:rPr>
        <w:t>Artículo 52.</w:t>
      </w:r>
      <w:r w:rsidRPr="00A35842">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35842">
        <w:rPr>
          <w:rFonts w:ascii="Palatino Linotype" w:hAnsi="Palatino Linotype" w:cs="Arial"/>
          <w:bCs/>
          <w:i/>
          <w:noProof/>
          <w:sz w:val="22"/>
          <w:szCs w:val="22"/>
          <w:lang w:val="es-MX"/>
        </w:rPr>
        <w:t>”</w:t>
      </w:r>
    </w:p>
    <w:p w14:paraId="14E6D4B8" w14:textId="77777777" w:rsidR="00AE0CF9" w:rsidRPr="00A35842" w:rsidRDefault="00AE0CF9" w:rsidP="00AE0CF9">
      <w:pPr>
        <w:spacing w:line="360" w:lineRule="auto"/>
        <w:jc w:val="both"/>
        <w:rPr>
          <w:rFonts w:ascii="Palatino Linotype" w:hAnsi="Palatino Linotype"/>
          <w:lang w:val="es-MX"/>
        </w:rPr>
      </w:pPr>
    </w:p>
    <w:p w14:paraId="767B4080"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1666E66" w14:textId="77777777" w:rsidR="00AE0CF9" w:rsidRPr="00A35842" w:rsidRDefault="00AE0CF9" w:rsidP="00AE0CF9">
      <w:pPr>
        <w:ind w:left="567" w:right="616"/>
        <w:jc w:val="both"/>
        <w:rPr>
          <w:rFonts w:ascii="Palatino Linotype" w:hAnsi="Palatino Linotype"/>
          <w:lang w:val="es-MX"/>
        </w:rPr>
      </w:pPr>
    </w:p>
    <w:p w14:paraId="01A641A9" w14:textId="77777777" w:rsidR="00AE0CF9" w:rsidRPr="00A35842" w:rsidRDefault="00AE0CF9" w:rsidP="00AE0CF9">
      <w:pPr>
        <w:ind w:left="567" w:right="616"/>
        <w:jc w:val="both"/>
        <w:rPr>
          <w:rFonts w:ascii="Palatino Linotype" w:eastAsia="Arial Unicode MS" w:hAnsi="Palatino Linotype" w:cs="Arial"/>
          <w:i/>
          <w:sz w:val="22"/>
          <w:lang w:val="es-MX"/>
        </w:rPr>
      </w:pPr>
      <w:r w:rsidRPr="00A35842">
        <w:rPr>
          <w:rFonts w:ascii="Palatino Linotype" w:eastAsia="Arial Unicode MS" w:hAnsi="Palatino Linotype" w:cs="Arial"/>
          <w:i/>
          <w:sz w:val="22"/>
          <w:lang w:val="es-MX"/>
        </w:rPr>
        <w:t>“</w:t>
      </w:r>
      <w:r w:rsidRPr="00A35842">
        <w:rPr>
          <w:rFonts w:ascii="Palatino Linotype" w:eastAsia="Arial Unicode MS" w:hAnsi="Palatino Linotype" w:cs="Arial"/>
          <w:b/>
          <w:i/>
          <w:sz w:val="22"/>
          <w:lang w:val="es-MX"/>
        </w:rPr>
        <w:t>Artículo</w:t>
      </w:r>
      <w:r w:rsidRPr="00A35842">
        <w:rPr>
          <w:rFonts w:ascii="Palatino Linotype" w:eastAsia="Arial Unicode MS" w:hAnsi="Palatino Linotype" w:cs="Arial"/>
          <w:i/>
          <w:sz w:val="22"/>
          <w:lang w:val="es-MX"/>
        </w:rPr>
        <w:t xml:space="preserve"> </w:t>
      </w:r>
      <w:r w:rsidRPr="00A35842">
        <w:rPr>
          <w:rFonts w:ascii="Palatino Linotype" w:eastAsia="Arial Unicode MS" w:hAnsi="Palatino Linotype" w:cs="Arial"/>
          <w:b/>
          <w:i/>
          <w:sz w:val="22"/>
          <w:lang w:val="es-MX"/>
        </w:rPr>
        <w:t>22</w:t>
      </w:r>
      <w:r w:rsidRPr="00A35842">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2319495" w14:textId="77777777" w:rsidR="00AE0CF9" w:rsidRPr="00A35842" w:rsidRDefault="00AE0CF9" w:rsidP="00AE0CF9">
      <w:pPr>
        <w:ind w:left="567" w:right="616"/>
        <w:jc w:val="both"/>
        <w:rPr>
          <w:rFonts w:ascii="Palatino Linotype" w:eastAsia="Arial Unicode MS" w:hAnsi="Palatino Linotype" w:cs="Arial"/>
          <w:i/>
          <w:sz w:val="22"/>
          <w:lang w:val="es-MX"/>
        </w:rPr>
      </w:pPr>
    </w:p>
    <w:p w14:paraId="231E0E12" w14:textId="77777777" w:rsidR="00AE0CF9" w:rsidRPr="00A35842" w:rsidRDefault="00AE0CF9" w:rsidP="00AE0CF9">
      <w:pPr>
        <w:ind w:left="567" w:right="616"/>
        <w:jc w:val="both"/>
        <w:rPr>
          <w:rFonts w:ascii="Palatino Linotype" w:eastAsia="Arial Unicode MS" w:hAnsi="Palatino Linotype" w:cs="Arial"/>
          <w:i/>
          <w:sz w:val="22"/>
          <w:lang w:val="es-MX"/>
        </w:rPr>
      </w:pPr>
      <w:r w:rsidRPr="00A35842">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530E83BB" w14:textId="77777777" w:rsidR="00AE0CF9" w:rsidRPr="00A35842" w:rsidRDefault="00AE0CF9" w:rsidP="00AE0CF9">
      <w:pPr>
        <w:ind w:left="567" w:right="616"/>
        <w:jc w:val="both"/>
        <w:rPr>
          <w:rFonts w:ascii="Palatino Linotype" w:eastAsia="Arial Unicode MS" w:hAnsi="Palatino Linotype" w:cs="Arial"/>
          <w:i/>
          <w:sz w:val="22"/>
          <w:lang w:val="es-MX"/>
        </w:rPr>
      </w:pPr>
    </w:p>
    <w:p w14:paraId="6EE089CD" w14:textId="77777777" w:rsidR="00AE0CF9" w:rsidRPr="00A35842" w:rsidRDefault="00AE0CF9" w:rsidP="00AE0CF9">
      <w:pPr>
        <w:ind w:left="567" w:right="616"/>
        <w:jc w:val="both"/>
        <w:rPr>
          <w:rFonts w:ascii="Palatino Linotype" w:eastAsia="Arial Unicode MS" w:hAnsi="Palatino Linotype" w:cs="Arial"/>
          <w:i/>
          <w:sz w:val="22"/>
          <w:lang w:val="es-MX"/>
        </w:rPr>
      </w:pPr>
      <w:r w:rsidRPr="00A35842">
        <w:rPr>
          <w:rFonts w:ascii="Palatino Linotype" w:eastAsia="Arial Unicode MS" w:hAnsi="Palatino Linotype" w:cs="Arial"/>
          <w:i/>
          <w:sz w:val="22"/>
          <w:lang w:val="es-MX"/>
        </w:rPr>
        <w:t>I. Cuente con atribuciones conferidas en ley y medie el consentimiento del titular.</w:t>
      </w:r>
    </w:p>
    <w:p w14:paraId="01590C91" w14:textId="4A981A5D" w:rsidR="00AE0CF9" w:rsidRPr="00A35842" w:rsidRDefault="00AE0CF9" w:rsidP="002D046D">
      <w:pPr>
        <w:ind w:left="567" w:right="616"/>
        <w:jc w:val="both"/>
        <w:rPr>
          <w:rFonts w:ascii="Palatino Linotype" w:eastAsia="Arial Unicode MS" w:hAnsi="Palatino Linotype" w:cs="Arial"/>
          <w:i/>
          <w:sz w:val="22"/>
          <w:lang w:val="es-MX"/>
        </w:rPr>
      </w:pPr>
      <w:r w:rsidRPr="00A35842">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5043D0F8" w14:textId="77777777" w:rsidR="00AE0CF9" w:rsidRPr="00A35842" w:rsidRDefault="00AE0CF9" w:rsidP="00AE0CF9">
      <w:pPr>
        <w:ind w:left="567" w:right="616"/>
        <w:jc w:val="both"/>
        <w:rPr>
          <w:rFonts w:ascii="Palatino Linotype" w:eastAsia="Arial Unicode MS" w:hAnsi="Palatino Linotype" w:cs="Arial"/>
          <w:i/>
          <w:sz w:val="22"/>
          <w:lang w:val="es-MX"/>
        </w:rPr>
      </w:pPr>
      <w:r w:rsidRPr="00A35842">
        <w:rPr>
          <w:rFonts w:ascii="Palatino Linotype" w:eastAsia="Arial Unicode MS" w:hAnsi="Palatino Linotype" w:cs="Arial"/>
          <w:b/>
          <w:i/>
          <w:sz w:val="22"/>
          <w:lang w:val="es-MX"/>
        </w:rPr>
        <w:lastRenderedPageBreak/>
        <w:t>Artículo</w:t>
      </w:r>
      <w:r w:rsidRPr="00A35842">
        <w:rPr>
          <w:rFonts w:ascii="Palatino Linotype" w:eastAsia="Arial Unicode MS" w:hAnsi="Palatino Linotype" w:cs="Arial"/>
          <w:i/>
          <w:sz w:val="22"/>
          <w:lang w:val="es-MX"/>
        </w:rPr>
        <w:t xml:space="preserve"> </w:t>
      </w:r>
      <w:r w:rsidRPr="00A35842">
        <w:rPr>
          <w:rFonts w:ascii="Palatino Linotype" w:eastAsia="Arial Unicode MS" w:hAnsi="Palatino Linotype" w:cs="Arial"/>
          <w:b/>
          <w:i/>
          <w:sz w:val="22"/>
          <w:lang w:val="es-MX"/>
        </w:rPr>
        <w:t>38</w:t>
      </w:r>
      <w:r w:rsidRPr="00A35842">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4B4A012" w14:textId="77777777" w:rsidR="00AE0CF9" w:rsidRPr="00A35842" w:rsidRDefault="00AE0CF9" w:rsidP="00AE0CF9">
      <w:pPr>
        <w:ind w:left="567" w:right="616"/>
        <w:jc w:val="both"/>
        <w:rPr>
          <w:rFonts w:ascii="Palatino Linotype" w:eastAsia="Arial Unicode MS" w:hAnsi="Palatino Linotype" w:cs="Arial"/>
          <w:i/>
          <w:sz w:val="28"/>
          <w:lang w:val="es-MX"/>
        </w:rPr>
      </w:pPr>
    </w:p>
    <w:p w14:paraId="306DC003"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D6BF506" w14:textId="77777777" w:rsidR="00AE0CF9" w:rsidRPr="00A35842" w:rsidRDefault="00AE0CF9" w:rsidP="00AE0CF9">
      <w:pPr>
        <w:spacing w:line="360" w:lineRule="auto"/>
        <w:jc w:val="both"/>
        <w:rPr>
          <w:rFonts w:ascii="Palatino Linotype" w:hAnsi="Palatino Linotype"/>
          <w:lang w:val="es-MX"/>
        </w:rPr>
      </w:pPr>
    </w:p>
    <w:p w14:paraId="31A3E164" w14:textId="77777777" w:rsidR="00AE0CF9" w:rsidRPr="00A35842" w:rsidRDefault="00AE0CF9" w:rsidP="00AE0CF9">
      <w:pPr>
        <w:spacing w:line="360" w:lineRule="auto"/>
        <w:jc w:val="both"/>
        <w:rPr>
          <w:rFonts w:ascii="Palatino Linotype" w:eastAsia="Arial Unicode MS" w:hAnsi="Palatino Linotype"/>
        </w:rPr>
      </w:pPr>
      <w:r w:rsidRPr="00A35842">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35842">
        <w:rPr>
          <w:rFonts w:ascii="Palatino Linotype" w:eastAsia="Arial Unicode MS" w:hAnsi="Palatino Linotype"/>
          <w:color w:val="000000"/>
          <w:lang w:val="es-MX" w:eastAsia="es-MX"/>
        </w:rPr>
        <w:t>el Sujeto Obligado</w:t>
      </w:r>
      <w:r w:rsidRPr="00A35842">
        <w:rPr>
          <w:rFonts w:ascii="Palatino Linotype" w:eastAsia="Arial Unicode MS" w:hAnsi="Palatino Linotype"/>
        </w:rPr>
        <w:t xml:space="preserve">, en ese contexto, todo dato personal susceptible de clasificación debe ser protegido. </w:t>
      </w:r>
    </w:p>
    <w:p w14:paraId="770A76B1" w14:textId="77777777" w:rsidR="00AE0CF9" w:rsidRPr="00A35842" w:rsidRDefault="00AE0CF9" w:rsidP="00AE0CF9">
      <w:pPr>
        <w:spacing w:line="360" w:lineRule="auto"/>
        <w:jc w:val="both"/>
        <w:rPr>
          <w:rFonts w:ascii="Palatino Linotype" w:eastAsia="Arial Unicode MS" w:hAnsi="Palatino Linotype"/>
        </w:rPr>
      </w:pPr>
    </w:p>
    <w:p w14:paraId="67785B6F" w14:textId="77777777" w:rsidR="00AE0CF9" w:rsidRPr="00A35842" w:rsidRDefault="00AE0CF9" w:rsidP="00AE0CF9">
      <w:pPr>
        <w:spacing w:line="360" w:lineRule="auto"/>
        <w:jc w:val="both"/>
        <w:rPr>
          <w:rFonts w:ascii="Palatino Linotype" w:eastAsia="Arial Unicode MS" w:hAnsi="Palatino Linotype"/>
        </w:rPr>
      </w:pPr>
      <w:r w:rsidRPr="00A35842">
        <w:rPr>
          <w:rFonts w:ascii="Palatino Linotype" w:eastAsia="Arial Unicode MS" w:hAnsi="Palatino Linotype"/>
        </w:rPr>
        <w:t xml:space="preserve">Asimismo, de la versión pública </w:t>
      </w:r>
      <w:r w:rsidRPr="00A35842">
        <w:rPr>
          <w:rFonts w:ascii="Palatino Linotype" w:eastAsia="Arial Unicode MS" w:hAnsi="Palatino Linotype"/>
          <w:u w:val="single"/>
        </w:rPr>
        <w:t>deberá dejarse a la vista de la</w:t>
      </w:r>
      <w:r w:rsidRPr="00A35842">
        <w:rPr>
          <w:rFonts w:ascii="Palatino Linotype" w:eastAsia="Arial Unicode MS" w:hAnsi="Palatino Linotype"/>
        </w:rPr>
        <w:t xml:space="preserve"> </w:t>
      </w:r>
      <w:r w:rsidRPr="00A35842">
        <w:rPr>
          <w:rFonts w:ascii="Palatino Linotype" w:eastAsia="Arial Unicode MS" w:hAnsi="Palatino Linotype"/>
          <w:b/>
        </w:rPr>
        <w:t xml:space="preserve">Recurrente </w:t>
      </w:r>
      <w:r w:rsidRPr="00A35842">
        <w:rPr>
          <w:rFonts w:ascii="Palatino Linotype" w:eastAsia="Arial Unicode MS" w:hAnsi="Palatino Linotype"/>
        </w:rPr>
        <w:t xml:space="preserve">los siguientes elementos de información pública: </w:t>
      </w:r>
      <w:r w:rsidRPr="00A35842">
        <w:rPr>
          <w:rFonts w:ascii="Palatino Linotype" w:eastAsia="Arial Unicode MS" w:hAnsi="Palatino Linotype"/>
          <w:b/>
          <w:u w:val="single"/>
        </w:rPr>
        <w:t>monto total del sueldo neto y bruto, compensaciones, prestaciones, aguinaldos, bonos, pagos por concepto de gasolina, de servicio de telefonía celular</w:t>
      </w:r>
      <w:r w:rsidRPr="00A35842">
        <w:rPr>
          <w:rFonts w:ascii="Palatino Linotype" w:eastAsia="Arial Unicode MS" w:hAnsi="Palatino Linotype"/>
        </w:rPr>
        <w:t xml:space="preserve">, </w:t>
      </w:r>
      <w:r w:rsidRPr="00A35842">
        <w:rPr>
          <w:rFonts w:ascii="Palatino Linotype" w:eastAsia="Arial Unicode MS" w:hAnsi="Palatino Linotype"/>
          <w:b/>
        </w:rPr>
        <w:t xml:space="preserve">el </w:t>
      </w:r>
      <w:r w:rsidRPr="00A35842">
        <w:rPr>
          <w:rFonts w:ascii="Palatino Linotype" w:eastAsia="Arial Unicode MS" w:hAnsi="Palatino Linotype"/>
          <w:b/>
          <w:u w:val="single"/>
        </w:rPr>
        <w:t>nombre del servidor público</w:t>
      </w:r>
      <w:r w:rsidRPr="00A35842">
        <w:rPr>
          <w:rFonts w:ascii="Palatino Linotype" w:eastAsia="Arial Unicode MS" w:hAnsi="Palatino Linotype"/>
        </w:rPr>
        <w:t xml:space="preserve">, el </w:t>
      </w:r>
      <w:r w:rsidRPr="00A35842">
        <w:rPr>
          <w:rFonts w:ascii="Palatino Linotype" w:eastAsia="Arial Unicode MS" w:hAnsi="Palatino Linotype"/>
          <w:b/>
          <w:u w:val="single"/>
        </w:rPr>
        <w:t xml:space="preserve">cargo que </w:t>
      </w:r>
      <w:r w:rsidRPr="00A35842">
        <w:rPr>
          <w:rFonts w:ascii="Palatino Linotype" w:eastAsia="Arial Unicode MS" w:hAnsi="Palatino Linotype"/>
          <w:b/>
          <w:u w:val="single"/>
        </w:rPr>
        <w:lastRenderedPageBreak/>
        <w:t>desempeña</w:t>
      </w:r>
      <w:r w:rsidRPr="00A35842">
        <w:rPr>
          <w:rFonts w:ascii="Palatino Linotype" w:eastAsia="Arial Unicode MS" w:hAnsi="Palatino Linotype"/>
        </w:rPr>
        <w:t xml:space="preserve">, </w:t>
      </w:r>
      <w:r w:rsidRPr="00A35842">
        <w:rPr>
          <w:rFonts w:ascii="Palatino Linotype" w:eastAsia="Arial Unicode MS" w:hAnsi="Palatino Linotype"/>
          <w:b/>
          <w:u w:val="single"/>
        </w:rPr>
        <w:t>área de adscripción</w:t>
      </w:r>
      <w:r w:rsidRPr="00A35842">
        <w:rPr>
          <w:rFonts w:ascii="Palatino Linotype" w:eastAsia="Arial Unicode MS" w:hAnsi="Palatino Linotype"/>
        </w:rPr>
        <w:t xml:space="preserve">, número de empleado (sólo en caso de no arrojar datos personales) y el </w:t>
      </w:r>
      <w:r w:rsidRPr="00A35842">
        <w:rPr>
          <w:rFonts w:ascii="Palatino Linotype" w:eastAsia="Arial Unicode MS" w:hAnsi="Palatino Linotype"/>
          <w:b/>
          <w:u w:val="single"/>
        </w:rPr>
        <w:t>período de la nómina respectiva</w:t>
      </w:r>
      <w:r w:rsidRPr="00A35842">
        <w:rPr>
          <w:rFonts w:ascii="Palatino Linotype" w:eastAsia="Arial Unicode MS" w:hAnsi="Palatino Linotype"/>
        </w:rPr>
        <w:t>, básicamente.</w:t>
      </w:r>
    </w:p>
    <w:p w14:paraId="0F58AA56" w14:textId="77777777" w:rsidR="00AE0CF9" w:rsidRPr="00A35842" w:rsidRDefault="00AE0CF9" w:rsidP="00AE0CF9">
      <w:pPr>
        <w:spacing w:line="360" w:lineRule="auto"/>
        <w:jc w:val="both"/>
        <w:rPr>
          <w:rFonts w:asciiTheme="minorHAnsi" w:eastAsiaTheme="minorHAnsi" w:hAnsiTheme="minorHAnsi" w:cstheme="minorBidi"/>
          <w:szCs w:val="22"/>
          <w:lang w:eastAsia="en-US"/>
        </w:rPr>
      </w:pPr>
    </w:p>
    <w:p w14:paraId="578B6621" w14:textId="77777777" w:rsidR="00AE0CF9" w:rsidRPr="00A35842" w:rsidRDefault="00AE0CF9" w:rsidP="00AE0CF9">
      <w:pPr>
        <w:spacing w:line="360" w:lineRule="auto"/>
        <w:jc w:val="both"/>
        <w:rPr>
          <w:rFonts w:ascii="Palatino Linotype" w:hAnsi="Palatino Linotype"/>
        </w:rPr>
      </w:pPr>
      <w:r w:rsidRPr="00A35842">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9D9E55E" w14:textId="77777777" w:rsidR="00AE0CF9" w:rsidRPr="00A35842" w:rsidRDefault="00AE0CF9" w:rsidP="00AE0CF9"/>
    <w:p w14:paraId="574117C5"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w:t>
      </w:r>
      <w:r w:rsidRPr="00A35842">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35842">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739CB7C" w14:textId="77777777" w:rsidR="00AE0CF9" w:rsidRPr="00A35842" w:rsidRDefault="00AE0CF9" w:rsidP="00AE0CF9">
      <w:pPr>
        <w:spacing w:line="360" w:lineRule="auto"/>
        <w:jc w:val="both"/>
        <w:rPr>
          <w:rFonts w:ascii="Palatino Linotype" w:hAnsi="Palatino Linotype"/>
          <w:lang w:val="es-ES_tradnl"/>
        </w:rPr>
      </w:pPr>
    </w:p>
    <w:p w14:paraId="7F405BF7" w14:textId="77777777" w:rsidR="00AE0CF9" w:rsidRPr="00A35842" w:rsidRDefault="00AE0CF9" w:rsidP="00AE0CF9">
      <w:pPr>
        <w:spacing w:line="360" w:lineRule="auto"/>
        <w:jc w:val="both"/>
        <w:rPr>
          <w:rFonts w:ascii="Palatino Linotype" w:hAnsi="Palatino Linotype"/>
        </w:rPr>
      </w:pPr>
      <w:r w:rsidRPr="00A35842">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A35842">
        <w:rPr>
          <w:rFonts w:ascii="Palatino Linotype" w:hAnsi="Palatino Linotype"/>
        </w:rPr>
        <w:t>resulta necesario que el Comité de Transparencia d</w:t>
      </w:r>
      <w:r w:rsidRPr="00A35842">
        <w:rPr>
          <w:rFonts w:ascii="Palatino Linotype" w:hAnsi="Palatino Linotype"/>
          <w:lang w:val="es-ES_tradnl"/>
        </w:rPr>
        <w:t xml:space="preserve">el Sujeto </w:t>
      </w:r>
      <w:r w:rsidRPr="00A35842">
        <w:rPr>
          <w:rFonts w:ascii="Palatino Linotype" w:hAnsi="Palatino Linotype"/>
          <w:lang w:val="es-ES_tradnl"/>
        </w:rPr>
        <w:lastRenderedPageBreak/>
        <w:t xml:space="preserve">Obligado </w:t>
      </w:r>
      <w:r w:rsidRPr="00A35842">
        <w:rPr>
          <w:rFonts w:ascii="Palatino Linotype" w:hAnsi="Palatino Linotype"/>
        </w:rPr>
        <w:t>emita el Acuerdo de Clasificación correspondiente</w:t>
      </w:r>
      <w:r w:rsidRPr="00A35842">
        <w:rPr>
          <w:rFonts w:ascii="Palatino Linotype" w:hAnsi="Palatino Linotype"/>
          <w:lang w:val="es-ES_tradnl"/>
        </w:rPr>
        <w:t xml:space="preserve"> debidamente fundado y motivado, </w:t>
      </w:r>
      <w:r w:rsidRPr="00A35842">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35842">
        <w:rPr>
          <w:rFonts w:ascii="Palatino Linotype" w:hAnsi="Palatino Linotype"/>
          <w:b/>
        </w:rPr>
        <w:t>LINEAMIENTOS GENERALES EN MATERIA DE CLASIFICACIÓN Y DESCLASIFICACIÓN DE LA INFORMACIÓN, ASÍ COMO PARA LA ELABORACIÓN DE VERSIONES PÚBLICAS</w:t>
      </w:r>
      <w:r w:rsidRPr="00A35842">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6314FFC0" w14:textId="77777777" w:rsidR="00AE0CF9" w:rsidRPr="00A35842" w:rsidRDefault="00AE0CF9" w:rsidP="00AE0CF9">
      <w:pPr>
        <w:spacing w:line="360" w:lineRule="auto"/>
        <w:jc w:val="both"/>
        <w:rPr>
          <w:rFonts w:ascii="Palatino Linotype" w:hAnsi="Palatino Linotype"/>
        </w:rPr>
      </w:pPr>
    </w:p>
    <w:p w14:paraId="37A44DAE" w14:textId="77777777" w:rsidR="00AE0CF9" w:rsidRPr="00A35842" w:rsidRDefault="00AE0CF9" w:rsidP="00AE0CF9">
      <w:pPr>
        <w:spacing w:line="360" w:lineRule="auto"/>
        <w:jc w:val="both"/>
        <w:rPr>
          <w:rFonts w:ascii="Palatino Linotype" w:eastAsiaTheme="minorHAnsi" w:hAnsi="Palatino Linotype" w:cs="Arial"/>
          <w:szCs w:val="22"/>
          <w:lang w:val="es-MX" w:eastAsia="es-MX"/>
        </w:rPr>
      </w:pPr>
      <w:r w:rsidRPr="00A35842">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544D963" w14:textId="77777777" w:rsidR="00AE0CF9" w:rsidRPr="00A35842" w:rsidRDefault="00AE0CF9" w:rsidP="00AE0CF9">
      <w:pPr>
        <w:spacing w:line="360" w:lineRule="auto"/>
        <w:jc w:val="both"/>
        <w:rPr>
          <w:rFonts w:ascii="Palatino Linotype" w:hAnsi="Palatino Linotype"/>
          <w:lang w:val="es-MX"/>
        </w:rPr>
      </w:pPr>
    </w:p>
    <w:p w14:paraId="2D548841" w14:textId="77777777" w:rsidR="00AE0CF9" w:rsidRPr="00A35842" w:rsidRDefault="00AE0CF9" w:rsidP="00AE0CF9">
      <w:pPr>
        <w:spacing w:line="360" w:lineRule="auto"/>
        <w:jc w:val="both"/>
        <w:rPr>
          <w:rFonts w:ascii="Palatino Linotype" w:hAnsi="Palatino Linotype"/>
          <w:lang w:val="es-MX" w:eastAsia="es-MX"/>
        </w:rPr>
      </w:pPr>
      <w:r w:rsidRPr="00A35842">
        <w:rPr>
          <w:rFonts w:ascii="Palatino Linotype" w:hAnsi="Palatino Linotype"/>
          <w:lang w:val="es-ES_tradnl"/>
        </w:rPr>
        <w:t xml:space="preserve">Por ende, en el presente caso el </w:t>
      </w:r>
      <w:r w:rsidRPr="00A35842">
        <w:rPr>
          <w:rFonts w:ascii="Palatino Linotype" w:hAnsi="Palatino Linotype"/>
          <w:b/>
          <w:lang w:val="es-ES_tradnl"/>
        </w:rPr>
        <w:t>Sujeto Obligado</w:t>
      </w:r>
      <w:r w:rsidRPr="00A35842">
        <w:rPr>
          <w:rFonts w:ascii="Palatino Linotype" w:hAnsi="Palatino Linotype"/>
          <w:lang w:val="es-ES_tradnl"/>
        </w:rPr>
        <w:t xml:space="preserve"> debe </w:t>
      </w:r>
      <w:r w:rsidRPr="00A35842">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35842">
        <w:rPr>
          <w:rFonts w:ascii="Palatino Linotype" w:hAnsi="Palatino Linotype"/>
          <w:lang w:val="es-ES_tradnl"/>
        </w:rPr>
        <w:t xml:space="preserve">el </w:t>
      </w:r>
      <w:r w:rsidRPr="00A35842">
        <w:rPr>
          <w:rFonts w:ascii="Palatino Linotype" w:hAnsi="Palatino Linotype"/>
          <w:b/>
          <w:lang w:val="es-ES_tradnl"/>
        </w:rPr>
        <w:t>Sujeto Obligado</w:t>
      </w:r>
      <w:r w:rsidRPr="00A35842">
        <w:rPr>
          <w:rFonts w:ascii="Palatino Linotype" w:hAnsi="Palatino Linotype"/>
          <w:lang w:val="es-ES_tradnl"/>
        </w:rPr>
        <w:t xml:space="preserve"> </w:t>
      </w:r>
      <w:r w:rsidRPr="00A35842">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35842">
        <w:rPr>
          <w:rFonts w:ascii="Palatino Linotype" w:hAnsi="Palatino Linotype"/>
          <w:lang w:val="es-ES_tradnl"/>
        </w:rPr>
        <w:t>el Sujeto Obligado</w:t>
      </w:r>
      <w:r w:rsidRPr="00A35842">
        <w:rPr>
          <w:rFonts w:ascii="Palatino Linotype" w:hAnsi="Palatino Linotype"/>
          <w:lang w:val="es-MX" w:eastAsia="es-MX"/>
        </w:rPr>
        <w:t xml:space="preserve">, teniendo el deber </w:t>
      </w:r>
      <w:r w:rsidRPr="00A35842">
        <w:rPr>
          <w:rFonts w:ascii="Palatino Linotype" w:hAnsi="Palatino Linotype"/>
          <w:lang w:val="es-MX" w:eastAsia="es-MX"/>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EFBDE90" w14:textId="77777777" w:rsidR="00AE0CF9" w:rsidRPr="00A35842" w:rsidRDefault="00AE0CF9" w:rsidP="00AE0CF9">
      <w:pPr>
        <w:spacing w:line="360" w:lineRule="auto"/>
        <w:jc w:val="both"/>
        <w:rPr>
          <w:rFonts w:ascii="Palatino Linotype" w:hAnsi="Palatino Linotype"/>
          <w:lang w:val="es-MX" w:eastAsia="es-MX"/>
        </w:rPr>
      </w:pPr>
    </w:p>
    <w:p w14:paraId="3F95EF96" w14:textId="77777777" w:rsidR="00AE0CF9" w:rsidRPr="00A35842" w:rsidRDefault="00AE0CF9" w:rsidP="00AE0CF9">
      <w:pPr>
        <w:spacing w:line="360" w:lineRule="auto"/>
        <w:jc w:val="both"/>
        <w:rPr>
          <w:rFonts w:ascii="Palatino Linotype" w:eastAsia="Calibri" w:hAnsi="Palatino Linotype"/>
          <w:lang w:val="es-MX"/>
        </w:rPr>
      </w:pPr>
      <w:r w:rsidRPr="00A35842">
        <w:rPr>
          <w:rFonts w:ascii="Palatino Linotype" w:eastAsia="Calibri" w:hAnsi="Palatino Linotype"/>
          <w:lang w:val="es-MX"/>
        </w:rPr>
        <w:t xml:space="preserve">Así, es que </w:t>
      </w:r>
      <w:r w:rsidRPr="00A35842">
        <w:rPr>
          <w:rFonts w:ascii="Palatino Linotype" w:hAnsi="Palatino Linotype"/>
          <w:lang w:val="es-ES_tradnl"/>
        </w:rPr>
        <w:t xml:space="preserve">el </w:t>
      </w:r>
      <w:r w:rsidRPr="00A35842">
        <w:rPr>
          <w:rFonts w:ascii="Palatino Linotype" w:hAnsi="Palatino Linotype"/>
          <w:b/>
          <w:lang w:val="es-ES_tradnl"/>
        </w:rPr>
        <w:t>Sujeto Obligado</w:t>
      </w:r>
      <w:r w:rsidRPr="00A35842">
        <w:rPr>
          <w:rFonts w:ascii="Palatino Linotype" w:hAnsi="Palatino Linotype"/>
          <w:lang w:val="es-ES_tradnl"/>
        </w:rPr>
        <w:t xml:space="preserve"> </w:t>
      </w:r>
      <w:r w:rsidRPr="00A35842">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6152CF3" w14:textId="77777777" w:rsidR="00AE0CF9" w:rsidRPr="00A35842" w:rsidRDefault="00AE0CF9" w:rsidP="00AE0CF9">
      <w:pPr>
        <w:spacing w:line="360" w:lineRule="auto"/>
        <w:jc w:val="both"/>
        <w:rPr>
          <w:rFonts w:ascii="Palatino Linotype" w:eastAsia="Calibri" w:hAnsi="Palatino Linotype"/>
          <w:lang w:val="es-MX"/>
        </w:rPr>
      </w:pPr>
    </w:p>
    <w:p w14:paraId="256A4FDA"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A35842">
        <w:rPr>
          <w:rFonts w:ascii="Palatino Linotype" w:hAnsi="Palatino Linotype"/>
          <w:lang w:val="es-MX"/>
        </w:rPr>
        <w:lastRenderedPageBreak/>
        <w:t>Desclasificación de la Información, así como para la elaboración de Versiones Públicas, que literalmente expresan:</w:t>
      </w:r>
    </w:p>
    <w:p w14:paraId="7A86357C" w14:textId="77777777" w:rsidR="00AE0CF9" w:rsidRPr="00A35842" w:rsidRDefault="00AE0CF9" w:rsidP="00AE0CF9">
      <w:pPr>
        <w:rPr>
          <w:lang w:val="es-MX"/>
        </w:rPr>
      </w:pPr>
    </w:p>
    <w:p w14:paraId="09BEC758"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 xml:space="preserve">“Artículo 49. </w:t>
      </w:r>
      <w:r w:rsidRPr="00A35842">
        <w:rPr>
          <w:rFonts w:ascii="Palatino Linotype" w:hAnsi="Palatino Linotype"/>
          <w:i/>
          <w:sz w:val="22"/>
          <w:szCs w:val="22"/>
          <w:lang w:val="es-MX" w:eastAsia="es-MX"/>
        </w:rPr>
        <w:t>Los Comités de Transparencia tendrán las siguientes atribuciones:</w:t>
      </w:r>
    </w:p>
    <w:p w14:paraId="76F220A8"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VIII.</w:t>
      </w:r>
      <w:r w:rsidRPr="00A35842">
        <w:rPr>
          <w:rFonts w:ascii="Palatino Linotype" w:hAnsi="Palatino Linotype"/>
          <w:i/>
          <w:sz w:val="22"/>
          <w:szCs w:val="22"/>
          <w:lang w:val="es-MX" w:eastAsia="es-MX"/>
        </w:rPr>
        <w:t xml:space="preserve"> Aprobar, modificar o revocar la clasificación de la información;</w:t>
      </w:r>
    </w:p>
    <w:p w14:paraId="41DBB4E2" w14:textId="77777777" w:rsidR="00AE0CF9" w:rsidRPr="00A35842" w:rsidRDefault="00AE0CF9" w:rsidP="00AE0CF9">
      <w:pPr>
        <w:ind w:left="567" w:right="616"/>
        <w:jc w:val="both"/>
        <w:rPr>
          <w:rFonts w:ascii="Palatino Linotype" w:hAnsi="Palatino Linotype"/>
          <w:i/>
          <w:sz w:val="22"/>
          <w:szCs w:val="22"/>
          <w:lang w:val="es-MX" w:eastAsia="es-MX"/>
        </w:rPr>
      </w:pPr>
    </w:p>
    <w:p w14:paraId="24B712A7"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Artículo 132.</w:t>
      </w:r>
      <w:r w:rsidRPr="00A35842">
        <w:rPr>
          <w:rFonts w:ascii="Palatino Linotype" w:hAnsi="Palatino Linotype"/>
          <w:i/>
          <w:sz w:val="22"/>
          <w:szCs w:val="22"/>
          <w:lang w:val="es-MX" w:eastAsia="es-MX"/>
        </w:rPr>
        <w:t xml:space="preserve"> La clasificación de la información se llevará a cabo en el momento en que:</w:t>
      </w:r>
    </w:p>
    <w:p w14:paraId="1E534E43" w14:textId="77777777" w:rsidR="00AE0CF9" w:rsidRPr="00A35842" w:rsidRDefault="00AE0CF9" w:rsidP="00AE0CF9">
      <w:pPr>
        <w:ind w:left="567" w:right="616"/>
        <w:jc w:val="both"/>
        <w:rPr>
          <w:rFonts w:ascii="Palatino Linotype" w:hAnsi="Palatino Linotype"/>
          <w:b/>
          <w:i/>
          <w:sz w:val="22"/>
          <w:szCs w:val="22"/>
          <w:lang w:val="es-MX" w:eastAsia="es-MX"/>
        </w:rPr>
      </w:pPr>
    </w:p>
    <w:p w14:paraId="7CEE1FA7"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I.</w:t>
      </w:r>
      <w:r w:rsidRPr="00A35842">
        <w:rPr>
          <w:rFonts w:ascii="Palatino Linotype" w:hAnsi="Palatino Linotype"/>
          <w:i/>
          <w:sz w:val="22"/>
          <w:szCs w:val="22"/>
          <w:lang w:val="es-MX" w:eastAsia="es-MX"/>
        </w:rPr>
        <w:t xml:space="preserve"> Se reciba una solicitud de acceso a la información;</w:t>
      </w:r>
    </w:p>
    <w:p w14:paraId="5641362A"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II.</w:t>
      </w:r>
      <w:r w:rsidRPr="00A35842">
        <w:rPr>
          <w:rFonts w:ascii="Palatino Linotype" w:hAnsi="Palatino Linotype"/>
          <w:i/>
          <w:sz w:val="22"/>
          <w:szCs w:val="22"/>
          <w:lang w:val="es-MX" w:eastAsia="es-MX"/>
        </w:rPr>
        <w:t xml:space="preserve"> Se determine mediante resolución de autoridad competente; o</w:t>
      </w:r>
    </w:p>
    <w:p w14:paraId="1EC7C3B3" w14:textId="77777777" w:rsidR="00AE0CF9" w:rsidRPr="00A35842" w:rsidRDefault="00AE0CF9" w:rsidP="00AE0CF9">
      <w:pPr>
        <w:ind w:left="567" w:right="616"/>
        <w:jc w:val="both"/>
        <w:rPr>
          <w:rFonts w:ascii="Palatino Linotype" w:hAnsi="Palatino Linotype"/>
          <w:b/>
          <w:i/>
          <w:sz w:val="22"/>
          <w:szCs w:val="22"/>
          <w:lang w:val="es-MX" w:eastAsia="es-MX"/>
        </w:rPr>
      </w:pPr>
      <w:r w:rsidRPr="00A35842">
        <w:rPr>
          <w:rFonts w:ascii="Palatino Linotype" w:hAnsi="Palatino Linotype"/>
          <w:i/>
          <w:sz w:val="22"/>
          <w:szCs w:val="22"/>
          <w:lang w:val="es-MX" w:eastAsia="es-MX"/>
        </w:rPr>
        <w:t>III. Se generen versiones públicas para dar cumplimiento a las obligaciones de transparencia previstas en esta Ley.</w:t>
      </w:r>
      <w:r w:rsidRPr="00A35842">
        <w:rPr>
          <w:rFonts w:ascii="Palatino Linotype" w:hAnsi="Palatino Linotype"/>
          <w:b/>
          <w:i/>
          <w:sz w:val="22"/>
          <w:szCs w:val="22"/>
          <w:lang w:val="es-MX" w:eastAsia="es-MX"/>
        </w:rPr>
        <w:t>”</w:t>
      </w:r>
    </w:p>
    <w:p w14:paraId="70AB66B7" w14:textId="77777777" w:rsidR="00AE0CF9" w:rsidRPr="00A35842" w:rsidRDefault="00AE0CF9" w:rsidP="00AE0CF9">
      <w:pPr>
        <w:ind w:left="567" w:right="616"/>
        <w:jc w:val="both"/>
        <w:rPr>
          <w:rFonts w:ascii="Palatino Linotype" w:hAnsi="Palatino Linotype"/>
          <w:b/>
          <w:i/>
          <w:sz w:val="22"/>
          <w:szCs w:val="22"/>
          <w:lang w:val="es-MX" w:eastAsia="es-MX"/>
        </w:rPr>
      </w:pPr>
    </w:p>
    <w:p w14:paraId="7A907FA0"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“Segundo.-</w:t>
      </w:r>
      <w:r w:rsidRPr="00A35842">
        <w:rPr>
          <w:rFonts w:ascii="Palatino Linotype" w:hAnsi="Palatino Linotype"/>
          <w:i/>
          <w:sz w:val="22"/>
          <w:szCs w:val="22"/>
          <w:lang w:val="es-MX" w:eastAsia="es-MX"/>
        </w:rPr>
        <w:t xml:space="preserve"> Para efectos de los presentes Lineamientos Generales, se entenderá por:</w:t>
      </w:r>
    </w:p>
    <w:p w14:paraId="147D14CA" w14:textId="77777777" w:rsidR="00AE0CF9" w:rsidRPr="00A35842" w:rsidRDefault="00AE0CF9" w:rsidP="00AE0CF9">
      <w:pPr>
        <w:ind w:left="567" w:right="616"/>
        <w:jc w:val="both"/>
        <w:rPr>
          <w:rFonts w:ascii="Palatino Linotype" w:hAnsi="Palatino Linotype"/>
          <w:i/>
          <w:sz w:val="22"/>
          <w:szCs w:val="22"/>
          <w:lang w:val="es-MX" w:eastAsia="es-MX"/>
        </w:rPr>
      </w:pPr>
    </w:p>
    <w:p w14:paraId="1D934002"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XVIII.</w:t>
      </w:r>
      <w:r w:rsidRPr="00A35842">
        <w:rPr>
          <w:rFonts w:ascii="Palatino Linotype" w:hAnsi="Palatino Linotype"/>
          <w:i/>
          <w:sz w:val="22"/>
          <w:szCs w:val="22"/>
          <w:lang w:val="es-MX" w:eastAsia="es-MX"/>
        </w:rPr>
        <w:t xml:space="preserve"> </w:t>
      </w:r>
      <w:r w:rsidRPr="00A35842">
        <w:rPr>
          <w:rFonts w:ascii="Palatino Linotype" w:hAnsi="Palatino Linotype"/>
          <w:b/>
          <w:i/>
          <w:sz w:val="22"/>
          <w:szCs w:val="22"/>
          <w:lang w:val="es-MX" w:eastAsia="es-MX"/>
        </w:rPr>
        <w:t>Versión pública:</w:t>
      </w:r>
      <w:r w:rsidRPr="00A35842">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0B502A" w14:textId="77777777" w:rsidR="00AE0CF9" w:rsidRPr="00A35842" w:rsidRDefault="00AE0CF9" w:rsidP="00AE0CF9">
      <w:pPr>
        <w:ind w:left="567" w:right="616"/>
        <w:jc w:val="both"/>
        <w:rPr>
          <w:rFonts w:ascii="Palatino Linotype" w:hAnsi="Palatino Linotype"/>
          <w:b/>
          <w:i/>
          <w:sz w:val="22"/>
          <w:szCs w:val="22"/>
          <w:lang w:val="es-MX" w:eastAsia="es-MX"/>
        </w:rPr>
      </w:pPr>
    </w:p>
    <w:p w14:paraId="0E0F2105"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Cuarto.</w:t>
      </w:r>
      <w:r w:rsidRPr="00A35842">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727469" w14:textId="77777777" w:rsidR="00AE0CF9" w:rsidRPr="00A35842" w:rsidRDefault="00AE0CF9" w:rsidP="00AE0CF9">
      <w:pPr>
        <w:ind w:left="567" w:right="616"/>
        <w:jc w:val="both"/>
        <w:rPr>
          <w:rFonts w:ascii="Palatino Linotype" w:hAnsi="Palatino Linotype"/>
          <w:i/>
          <w:sz w:val="22"/>
          <w:szCs w:val="22"/>
          <w:lang w:val="es-MX" w:eastAsia="es-MX"/>
        </w:rPr>
      </w:pPr>
    </w:p>
    <w:p w14:paraId="42E8D7CE"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79ABD6D2" w14:textId="77777777" w:rsidR="00AE0CF9" w:rsidRPr="00A35842" w:rsidRDefault="00AE0CF9" w:rsidP="00AE0CF9">
      <w:pPr>
        <w:ind w:left="567" w:right="616"/>
        <w:jc w:val="both"/>
        <w:rPr>
          <w:rFonts w:ascii="Palatino Linotype" w:hAnsi="Palatino Linotype"/>
          <w:b/>
          <w:i/>
          <w:sz w:val="22"/>
          <w:szCs w:val="22"/>
          <w:lang w:val="es-MX" w:eastAsia="es-MX"/>
        </w:rPr>
      </w:pPr>
    </w:p>
    <w:p w14:paraId="505D2016"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Quinto.</w:t>
      </w:r>
      <w:r w:rsidRPr="00A35842">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A4D81E" w14:textId="77777777" w:rsidR="00AE0CF9" w:rsidRPr="00A35842" w:rsidRDefault="00AE0CF9" w:rsidP="00AE0CF9">
      <w:pPr>
        <w:ind w:left="567" w:right="616"/>
        <w:jc w:val="both"/>
        <w:rPr>
          <w:rFonts w:ascii="Palatino Linotype" w:hAnsi="Palatino Linotype"/>
          <w:b/>
          <w:i/>
          <w:sz w:val="22"/>
          <w:szCs w:val="22"/>
          <w:lang w:val="es-MX" w:eastAsia="es-MX"/>
        </w:rPr>
      </w:pPr>
    </w:p>
    <w:p w14:paraId="1203AE80"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Sexto.</w:t>
      </w:r>
      <w:r w:rsidRPr="00A35842">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4A0F6F" w14:textId="77777777" w:rsidR="00AE0CF9" w:rsidRPr="00A35842" w:rsidRDefault="00AE0CF9" w:rsidP="00AE0CF9">
      <w:pPr>
        <w:ind w:left="567" w:right="616"/>
        <w:jc w:val="both"/>
        <w:rPr>
          <w:rFonts w:ascii="Palatino Linotype" w:hAnsi="Palatino Linotype"/>
          <w:i/>
          <w:sz w:val="22"/>
          <w:szCs w:val="22"/>
          <w:lang w:val="es-MX" w:eastAsia="es-MX"/>
        </w:rPr>
      </w:pPr>
    </w:p>
    <w:p w14:paraId="5E3EF23C"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2FDFCAA1" w14:textId="77777777" w:rsidR="00AE0CF9" w:rsidRPr="00A35842" w:rsidRDefault="00AE0CF9" w:rsidP="00AE0CF9">
      <w:pPr>
        <w:ind w:left="567" w:right="616"/>
        <w:jc w:val="both"/>
        <w:rPr>
          <w:rFonts w:ascii="Palatino Linotype" w:hAnsi="Palatino Linotype"/>
          <w:b/>
          <w:i/>
          <w:sz w:val="22"/>
          <w:szCs w:val="22"/>
          <w:lang w:val="es-MX" w:eastAsia="es-MX"/>
        </w:rPr>
      </w:pPr>
    </w:p>
    <w:p w14:paraId="376D4C5E"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Séptimo.</w:t>
      </w:r>
      <w:r w:rsidRPr="00A35842">
        <w:rPr>
          <w:rFonts w:ascii="Palatino Linotype" w:hAnsi="Palatino Linotype"/>
          <w:i/>
          <w:sz w:val="22"/>
          <w:szCs w:val="22"/>
          <w:lang w:val="es-MX" w:eastAsia="es-MX"/>
        </w:rPr>
        <w:t xml:space="preserve"> La clasificación de la información se llevará a cabo en el momento en que:</w:t>
      </w:r>
    </w:p>
    <w:p w14:paraId="77178FBB"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I.</w:t>
      </w:r>
      <w:r w:rsidRPr="00A35842">
        <w:rPr>
          <w:rFonts w:ascii="Palatino Linotype" w:hAnsi="Palatino Linotype"/>
          <w:i/>
          <w:sz w:val="22"/>
          <w:szCs w:val="22"/>
          <w:lang w:val="es-MX" w:eastAsia="es-MX"/>
        </w:rPr>
        <w:t xml:space="preserve"> Se reciba una solicitud de acceso a la información;</w:t>
      </w:r>
    </w:p>
    <w:p w14:paraId="5DF1F41D" w14:textId="77777777" w:rsidR="00AE0CF9" w:rsidRPr="00A35842" w:rsidRDefault="00AE0CF9" w:rsidP="00AE0CF9">
      <w:pPr>
        <w:ind w:left="567" w:right="616"/>
        <w:jc w:val="both"/>
        <w:rPr>
          <w:rFonts w:ascii="Palatino Linotype" w:hAnsi="Palatino Linotype"/>
          <w:b/>
          <w:i/>
          <w:sz w:val="22"/>
          <w:szCs w:val="22"/>
          <w:lang w:val="es-MX" w:eastAsia="es-MX"/>
        </w:rPr>
      </w:pPr>
    </w:p>
    <w:p w14:paraId="262EEE0E"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II.</w:t>
      </w:r>
      <w:r w:rsidRPr="00A35842">
        <w:rPr>
          <w:rFonts w:ascii="Palatino Linotype" w:hAnsi="Palatino Linotype"/>
          <w:i/>
          <w:sz w:val="22"/>
          <w:szCs w:val="22"/>
          <w:lang w:val="es-MX" w:eastAsia="es-MX"/>
        </w:rPr>
        <w:t xml:space="preserve"> Se determine mediante resolución de autoridad competente, o</w:t>
      </w:r>
    </w:p>
    <w:p w14:paraId="716F49AD"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III.</w:t>
      </w:r>
      <w:r w:rsidRPr="00A35842">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556A73B3" w14:textId="77777777" w:rsidR="00AE0CF9" w:rsidRPr="00A35842" w:rsidRDefault="00AE0CF9" w:rsidP="00AE0CF9">
      <w:pPr>
        <w:ind w:left="567" w:right="616"/>
        <w:jc w:val="both"/>
        <w:rPr>
          <w:rFonts w:ascii="Palatino Linotype" w:hAnsi="Palatino Linotype"/>
          <w:i/>
          <w:sz w:val="22"/>
          <w:szCs w:val="22"/>
          <w:lang w:val="es-MX" w:eastAsia="es-MX"/>
        </w:rPr>
      </w:pPr>
    </w:p>
    <w:p w14:paraId="6FE56B9F"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F5EAB8C" w14:textId="77777777" w:rsidR="00AE0CF9" w:rsidRPr="00A35842" w:rsidRDefault="00AE0CF9" w:rsidP="00AE0CF9">
      <w:pPr>
        <w:ind w:left="567" w:right="616"/>
        <w:jc w:val="both"/>
        <w:rPr>
          <w:rFonts w:ascii="Palatino Linotype" w:hAnsi="Palatino Linotype"/>
          <w:b/>
          <w:i/>
          <w:sz w:val="22"/>
          <w:szCs w:val="22"/>
          <w:lang w:val="es-MX" w:eastAsia="es-MX"/>
        </w:rPr>
      </w:pPr>
    </w:p>
    <w:p w14:paraId="7DE7EC34"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Octavo.</w:t>
      </w:r>
      <w:r w:rsidRPr="00A35842">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5D78A2" w14:textId="77777777" w:rsidR="00AE0CF9" w:rsidRPr="00A35842" w:rsidRDefault="00AE0CF9" w:rsidP="00AE0CF9">
      <w:pPr>
        <w:ind w:left="567" w:right="616"/>
        <w:jc w:val="both"/>
        <w:rPr>
          <w:rFonts w:ascii="Palatino Linotype" w:hAnsi="Palatino Linotype"/>
          <w:i/>
          <w:sz w:val="22"/>
          <w:szCs w:val="22"/>
          <w:lang w:val="es-MX" w:eastAsia="es-MX"/>
        </w:rPr>
      </w:pPr>
    </w:p>
    <w:p w14:paraId="2DE9AE80"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8D8418F"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B57FBB8" w14:textId="77777777" w:rsidR="00AE0CF9" w:rsidRPr="00A35842" w:rsidRDefault="00AE0CF9" w:rsidP="00AE0CF9">
      <w:pPr>
        <w:ind w:left="567" w:right="616"/>
        <w:jc w:val="both"/>
        <w:rPr>
          <w:rFonts w:ascii="Palatino Linotype" w:hAnsi="Palatino Linotype"/>
          <w:i/>
          <w:sz w:val="22"/>
          <w:szCs w:val="22"/>
          <w:lang w:val="es-MX" w:eastAsia="es-MX"/>
        </w:rPr>
      </w:pPr>
    </w:p>
    <w:p w14:paraId="1960838F"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6A3C3E4" w14:textId="77777777" w:rsidR="00AE0CF9" w:rsidRPr="00A35842" w:rsidRDefault="00AE0CF9" w:rsidP="00AE0CF9">
      <w:pPr>
        <w:ind w:left="567" w:right="616"/>
        <w:jc w:val="both"/>
        <w:rPr>
          <w:rFonts w:ascii="Palatino Linotype" w:hAnsi="Palatino Linotype"/>
          <w:i/>
          <w:sz w:val="22"/>
          <w:szCs w:val="22"/>
          <w:lang w:val="es-MX" w:eastAsia="es-MX"/>
        </w:rPr>
      </w:pPr>
    </w:p>
    <w:p w14:paraId="739ECB7B"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2DF11CBB" w14:textId="77777777" w:rsidR="00AE0CF9" w:rsidRPr="00A35842" w:rsidRDefault="00AE0CF9" w:rsidP="00AE0CF9">
      <w:pPr>
        <w:ind w:left="567" w:right="616"/>
        <w:jc w:val="both"/>
        <w:rPr>
          <w:rFonts w:ascii="Palatino Linotype" w:hAnsi="Palatino Linotype"/>
          <w:b/>
          <w:i/>
          <w:sz w:val="22"/>
          <w:szCs w:val="22"/>
          <w:lang w:val="es-MX" w:eastAsia="es-MX"/>
        </w:rPr>
      </w:pPr>
    </w:p>
    <w:p w14:paraId="15E7ECE8"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lastRenderedPageBreak/>
        <w:t>Noveno.</w:t>
      </w:r>
      <w:r w:rsidRPr="00A35842">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7831E1" w14:textId="77777777" w:rsidR="00AE0CF9" w:rsidRPr="00A35842" w:rsidRDefault="00AE0CF9" w:rsidP="00AE0CF9">
      <w:pPr>
        <w:ind w:left="567" w:right="616"/>
        <w:jc w:val="both"/>
        <w:rPr>
          <w:rFonts w:ascii="Palatino Linotype" w:hAnsi="Palatino Linotype"/>
          <w:b/>
          <w:i/>
          <w:sz w:val="22"/>
          <w:szCs w:val="22"/>
          <w:lang w:val="es-MX" w:eastAsia="es-MX"/>
        </w:rPr>
      </w:pPr>
    </w:p>
    <w:p w14:paraId="071E8E63"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b/>
          <w:i/>
          <w:sz w:val="22"/>
          <w:szCs w:val="22"/>
          <w:lang w:val="es-MX" w:eastAsia="es-MX"/>
        </w:rPr>
        <w:t>Décimo.</w:t>
      </w:r>
      <w:r w:rsidRPr="00A35842">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491301" w14:textId="77777777" w:rsidR="00AE0CF9" w:rsidRPr="00A35842" w:rsidRDefault="00AE0CF9" w:rsidP="00AE0CF9">
      <w:pPr>
        <w:ind w:left="567" w:right="616"/>
        <w:jc w:val="both"/>
        <w:rPr>
          <w:rFonts w:ascii="Palatino Linotype" w:hAnsi="Palatino Linotype"/>
          <w:i/>
          <w:sz w:val="22"/>
          <w:szCs w:val="22"/>
          <w:lang w:val="es-MX" w:eastAsia="es-MX"/>
        </w:rPr>
      </w:pPr>
    </w:p>
    <w:p w14:paraId="206AD931" w14:textId="77777777" w:rsidR="00AE0CF9" w:rsidRPr="00A35842" w:rsidRDefault="00AE0CF9" w:rsidP="00AE0CF9">
      <w:pPr>
        <w:ind w:left="567" w:right="616"/>
        <w:jc w:val="both"/>
        <w:rPr>
          <w:rFonts w:ascii="Palatino Linotype" w:hAnsi="Palatino Linotype"/>
          <w:i/>
          <w:sz w:val="22"/>
          <w:szCs w:val="22"/>
          <w:lang w:val="es-MX" w:eastAsia="es-MX"/>
        </w:rPr>
      </w:pPr>
      <w:r w:rsidRPr="00A35842">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E1AFFBF" w14:textId="77777777" w:rsidR="00AE0CF9" w:rsidRPr="00A35842" w:rsidRDefault="00AE0CF9" w:rsidP="00AE0CF9">
      <w:pPr>
        <w:ind w:left="567" w:right="616"/>
        <w:jc w:val="both"/>
        <w:rPr>
          <w:rFonts w:ascii="Palatino Linotype" w:hAnsi="Palatino Linotype"/>
          <w:b/>
          <w:i/>
          <w:sz w:val="22"/>
          <w:szCs w:val="22"/>
          <w:lang w:val="es-MX" w:eastAsia="es-MX"/>
        </w:rPr>
      </w:pPr>
    </w:p>
    <w:p w14:paraId="2CD21F26" w14:textId="77777777" w:rsidR="00AE0CF9" w:rsidRPr="00A35842" w:rsidRDefault="00AE0CF9" w:rsidP="00AE0CF9">
      <w:pPr>
        <w:ind w:left="567" w:right="616"/>
        <w:jc w:val="both"/>
        <w:rPr>
          <w:rFonts w:ascii="Palatino Linotype" w:hAnsi="Palatino Linotype"/>
          <w:b/>
          <w:lang w:val="es-MX" w:eastAsia="es-MX"/>
        </w:rPr>
      </w:pPr>
      <w:r w:rsidRPr="00A35842">
        <w:rPr>
          <w:rFonts w:ascii="Palatino Linotype" w:hAnsi="Palatino Linotype"/>
          <w:b/>
          <w:i/>
          <w:sz w:val="22"/>
          <w:szCs w:val="22"/>
          <w:lang w:val="es-MX" w:eastAsia="es-MX"/>
        </w:rPr>
        <w:t>Décimo primero.</w:t>
      </w:r>
      <w:r w:rsidRPr="00A35842">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5842">
        <w:rPr>
          <w:rFonts w:ascii="Palatino Linotype" w:hAnsi="Palatino Linotype"/>
          <w:b/>
          <w:i/>
          <w:sz w:val="22"/>
          <w:szCs w:val="22"/>
          <w:lang w:val="es-MX" w:eastAsia="es-MX"/>
        </w:rPr>
        <w:t>”</w:t>
      </w:r>
    </w:p>
    <w:p w14:paraId="1401C9B4" w14:textId="77777777" w:rsidR="00AE0CF9" w:rsidRPr="00A35842" w:rsidRDefault="00AE0CF9" w:rsidP="00AE0CF9">
      <w:pPr>
        <w:spacing w:line="360" w:lineRule="auto"/>
        <w:jc w:val="both"/>
        <w:rPr>
          <w:rFonts w:ascii="Palatino Linotype" w:hAnsi="Palatino Linotype" w:cs="Arial"/>
          <w:i/>
          <w:lang w:val="es-MX" w:eastAsia="es-MX"/>
        </w:rPr>
      </w:pPr>
    </w:p>
    <w:p w14:paraId="23A3AA27"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35842">
        <w:rPr>
          <w:rFonts w:ascii="Palatino Linotype" w:hAnsi="Palatino Linotype"/>
          <w:lang w:val="es-ES_tradnl"/>
        </w:rPr>
        <w:t>el Sujeto Obligado</w:t>
      </w:r>
      <w:r w:rsidRPr="00A35842">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A35842">
        <w:rPr>
          <w:rFonts w:ascii="Palatino Linotype" w:hAnsi="Palatino Linotype"/>
          <w:lang w:val="es-MX"/>
        </w:rPr>
        <w:lastRenderedPageBreak/>
        <w:t>supuestos jurídicos se debe fundar y motivar correctamente la categorización de la información.</w:t>
      </w:r>
    </w:p>
    <w:p w14:paraId="58C350A4" w14:textId="77777777" w:rsidR="00AE0CF9" w:rsidRPr="00A35842" w:rsidRDefault="00AE0CF9" w:rsidP="00AE0CF9">
      <w:pPr>
        <w:spacing w:after="160" w:line="259" w:lineRule="auto"/>
        <w:rPr>
          <w:rFonts w:asciiTheme="minorHAnsi" w:eastAsiaTheme="minorHAnsi" w:hAnsiTheme="minorHAnsi" w:cstheme="minorBidi"/>
          <w:sz w:val="22"/>
          <w:szCs w:val="22"/>
          <w:lang w:val="es-MX" w:eastAsia="en-US"/>
        </w:rPr>
      </w:pPr>
    </w:p>
    <w:p w14:paraId="57F97F70"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199AE00E" w14:textId="77777777" w:rsidR="00AE0CF9" w:rsidRPr="00A35842" w:rsidRDefault="00AE0CF9" w:rsidP="00AE0CF9">
      <w:pPr>
        <w:spacing w:line="360" w:lineRule="auto"/>
        <w:jc w:val="both"/>
        <w:rPr>
          <w:rFonts w:ascii="Palatino Linotype" w:hAnsi="Palatino Linotype"/>
          <w:lang w:val="es-MX"/>
        </w:rPr>
      </w:pPr>
    </w:p>
    <w:p w14:paraId="65922FEE"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Al respecto, el máximo tribunal del país ha establecido jurisprudencia respecto a qué debe entenderse por fundamentación y motivación, en los siguientes términos:</w:t>
      </w:r>
    </w:p>
    <w:p w14:paraId="3445BC2A" w14:textId="77777777" w:rsidR="00AE0CF9" w:rsidRPr="00A35842" w:rsidRDefault="00AE0CF9" w:rsidP="00AE0CF9">
      <w:pPr>
        <w:pStyle w:val="Sinespaciado"/>
        <w:rPr>
          <w:rFonts w:eastAsiaTheme="minorHAnsi"/>
          <w:lang w:eastAsia="en-US"/>
        </w:rPr>
      </w:pPr>
    </w:p>
    <w:p w14:paraId="72507703" w14:textId="77777777" w:rsidR="00AE0CF9" w:rsidRPr="00A35842" w:rsidRDefault="00AE0CF9" w:rsidP="00AE0CF9">
      <w:pPr>
        <w:ind w:left="567" w:right="616"/>
        <w:jc w:val="both"/>
        <w:rPr>
          <w:rFonts w:ascii="Palatino Linotype" w:hAnsi="Palatino Linotype"/>
          <w:i/>
          <w:sz w:val="22"/>
          <w:szCs w:val="22"/>
          <w:lang w:val="es-MX"/>
        </w:rPr>
      </w:pPr>
      <w:r w:rsidRPr="00A35842">
        <w:rPr>
          <w:rFonts w:ascii="Palatino Linotype" w:hAnsi="Palatino Linotype"/>
          <w:b/>
          <w:i/>
          <w:sz w:val="22"/>
          <w:szCs w:val="22"/>
          <w:lang w:val="es-MX"/>
        </w:rPr>
        <w:t xml:space="preserve">FUNDAMENTACIÓN Y MOTIVACIÓN. </w:t>
      </w:r>
      <w:r w:rsidRPr="00A35842">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3F2B38A" w14:textId="77777777" w:rsidR="00AE0CF9" w:rsidRPr="00A35842" w:rsidRDefault="00AE0CF9" w:rsidP="00AE0CF9">
      <w:pPr>
        <w:rPr>
          <w:lang w:val="es-MX"/>
        </w:rPr>
      </w:pPr>
    </w:p>
    <w:p w14:paraId="60DE7BF0"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24598FA" w14:textId="77777777" w:rsidR="00AE0CF9" w:rsidRPr="00A35842" w:rsidRDefault="00AE0CF9" w:rsidP="00AE0CF9">
      <w:pPr>
        <w:spacing w:line="360" w:lineRule="auto"/>
        <w:jc w:val="both"/>
        <w:rPr>
          <w:rFonts w:ascii="Palatino Linotype" w:hAnsi="Palatino Linotype"/>
          <w:lang w:val="es-MX"/>
        </w:rPr>
      </w:pPr>
    </w:p>
    <w:p w14:paraId="530A9326"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BBFAF6" w14:textId="77777777" w:rsidR="00AE0CF9" w:rsidRPr="00A35842" w:rsidRDefault="00AE0CF9" w:rsidP="00AE0CF9">
      <w:pPr>
        <w:rPr>
          <w:lang w:val="es-MX"/>
        </w:rPr>
      </w:pPr>
    </w:p>
    <w:p w14:paraId="61978742" w14:textId="77777777" w:rsidR="00AE0CF9" w:rsidRPr="00A35842" w:rsidRDefault="00AE0CF9" w:rsidP="00AE0CF9">
      <w:pPr>
        <w:ind w:left="567" w:right="616"/>
        <w:jc w:val="both"/>
        <w:rPr>
          <w:rFonts w:ascii="Palatino Linotype" w:hAnsi="Palatino Linotype"/>
          <w:i/>
          <w:sz w:val="22"/>
          <w:szCs w:val="22"/>
          <w:lang w:val="es-MX"/>
        </w:rPr>
      </w:pPr>
      <w:r w:rsidRPr="00A35842">
        <w:rPr>
          <w:rFonts w:ascii="Palatino Linotype" w:hAnsi="Palatino Linotype"/>
          <w:b/>
          <w:i/>
          <w:sz w:val="22"/>
          <w:szCs w:val="22"/>
          <w:lang w:val="es-MX"/>
        </w:rPr>
        <w:t xml:space="preserve">FUNDAMENTACIÓN Y MOTIVACIÓN. EL ASPECTO FORMAL DE LA GARANTÍA Y SU FINALIDAD SE TRADUCEN EN EXPLICAR, JUSTIFICAR, </w:t>
      </w:r>
      <w:r w:rsidRPr="00A35842">
        <w:rPr>
          <w:rFonts w:ascii="Palatino Linotype" w:hAnsi="Palatino Linotype"/>
          <w:b/>
          <w:i/>
          <w:sz w:val="22"/>
          <w:szCs w:val="22"/>
          <w:lang w:val="es-MX"/>
        </w:rPr>
        <w:lastRenderedPageBreak/>
        <w:t>POSIBILITAR LA DEFENSA Y COMUNICAR LA DECISIÓN</w:t>
      </w:r>
      <w:r w:rsidRPr="00A35842">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D2CCB4B" w14:textId="77777777" w:rsidR="00AE0CF9" w:rsidRPr="00A35842" w:rsidRDefault="00AE0CF9" w:rsidP="00AE0CF9">
      <w:pPr>
        <w:spacing w:line="360" w:lineRule="auto"/>
        <w:jc w:val="both"/>
        <w:rPr>
          <w:rFonts w:ascii="Palatino Linotype" w:hAnsi="Palatino Linotype"/>
          <w:lang w:val="es-MX"/>
        </w:rPr>
      </w:pPr>
    </w:p>
    <w:p w14:paraId="0A7FA755" w14:textId="77777777" w:rsidR="00AE0CF9" w:rsidRPr="00A35842" w:rsidRDefault="00AE0CF9" w:rsidP="00AE0CF9">
      <w:pPr>
        <w:spacing w:line="360" w:lineRule="auto"/>
        <w:jc w:val="both"/>
        <w:rPr>
          <w:rFonts w:ascii="Palatino Linotype" w:hAnsi="Palatino Linotype"/>
          <w:lang w:val="es-MX"/>
        </w:rPr>
      </w:pPr>
      <w:r w:rsidRPr="00A35842">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E432C5D" w14:textId="77777777" w:rsidR="00AE0CF9" w:rsidRPr="00A35842" w:rsidRDefault="00AE0CF9" w:rsidP="00AE0CF9">
      <w:pPr>
        <w:spacing w:line="360" w:lineRule="auto"/>
        <w:jc w:val="both"/>
        <w:rPr>
          <w:rFonts w:ascii="Palatino Linotype" w:hAnsi="Palatino Linotype"/>
          <w:lang w:val="es-MX"/>
        </w:rPr>
      </w:pPr>
    </w:p>
    <w:p w14:paraId="5209C65F" w14:textId="77777777" w:rsidR="00AE0CF9" w:rsidRPr="00A35842" w:rsidRDefault="00AE0CF9" w:rsidP="00AE0CF9">
      <w:pPr>
        <w:spacing w:line="360" w:lineRule="auto"/>
        <w:jc w:val="both"/>
        <w:rPr>
          <w:rFonts w:ascii="Palatino Linotype" w:hAnsi="Palatino Linotype"/>
        </w:rPr>
      </w:pPr>
      <w:r w:rsidRPr="00A35842">
        <w:rPr>
          <w:rFonts w:ascii="Palatino Linotype" w:hAnsi="Palatino Linotype"/>
        </w:rPr>
        <w:t>Por lo tanto, la entrega de documentos en su versión pública debe acompañarse necesariamente del Acuerdo del Comité de Transparencia del Sujeto Obligado</w:t>
      </w:r>
      <w:r w:rsidRPr="00A35842">
        <w:rPr>
          <w:rFonts w:ascii="Palatino Linotype" w:hAnsi="Palatino Linotype"/>
          <w:b/>
        </w:rPr>
        <w:t xml:space="preserve"> </w:t>
      </w:r>
      <w:r w:rsidRPr="00A35842">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A35842">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6A49C" w14:textId="77777777" w:rsidR="00975A5E" w:rsidRPr="00A35842" w:rsidRDefault="00975A5E" w:rsidP="00975A5E">
      <w:pPr>
        <w:spacing w:line="360" w:lineRule="auto"/>
        <w:jc w:val="both"/>
        <w:rPr>
          <w:rFonts w:ascii="Palatino Linotype" w:eastAsiaTheme="minorHAnsi" w:hAnsi="Palatino Linotype" w:cs="Arial"/>
          <w:szCs w:val="22"/>
          <w:lang w:val="es-MX" w:eastAsia="en-US"/>
        </w:rPr>
      </w:pPr>
    </w:p>
    <w:p w14:paraId="5625D39B" w14:textId="2824B6D4" w:rsidR="00975A5E" w:rsidRPr="00A35842" w:rsidRDefault="00975A5E" w:rsidP="00975A5E">
      <w:pPr>
        <w:spacing w:line="360" w:lineRule="auto"/>
        <w:jc w:val="both"/>
        <w:rPr>
          <w:rFonts w:ascii="Palatino Linotype" w:hAnsi="Palatino Linotype"/>
        </w:rPr>
      </w:pPr>
      <w:r w:rsidRPr="00A35842">
        <w:rPr>
          <w:rFonts w:ascii="Palatino Linotype" w:hAnsi="Palatino Linotype" w:cs="Arial"/>
          <w:lang w:eastAsia="es-MX"/>
        </w:rPr>
        <w:t>Final</w:t>
      </w:r>
      <w:r w:rsidRPr="00A35842">
        <w:rPr>
          <w:rFonts w:ascii="Palatino Linotype" w:hAnsi="Palatino Linotype"/>
        </w:rPr>
        <w:t xml:space="preserve">mente, y en mérito de lo expuesto en líneas anteriores, resultan fundados los motivos de inconformidad vertidos por la parte </w:t>
      </w:r>
      <w:r w:rsidRPr="00A35842">
        <w:rPr>
          <w:rFonts w:ascii="Palatino Linotype" w:hAnsi="Palatino Linotype"/>
          <w:b/>
        </w:rPr>
        <w:t>Recurrente</w:t>
      </w:r>
      <w:r w:rsidRPr="00A35842">
        <w:rPr>
          <w:rFonts w:ascii="Palatino Linotype" w:hAnsi="Palatino Linotype"/>
        </w:rPr>
        <w:t xml:space="preserve">, por ello con fundamento en la </w:t>
      </w:r>
      <w:r w:rsidR="00AE7852" w:rsidRPr="00A35842">
        <w:rPr>
          <w:rFonts w:ascii="Palatino Linotype" w:hAnsi="Palatino Linotype"/>
          <w:i/>
        </w:rPr>
        <w:t>segunda</w:t>
      </w:r>
      <w:r w:rsidRPr="00A35842">
        <w:rPr>
          <w:rFonts w:ascii="Palatino Linotype" w:hAnsi="Palatino Linotype"/>
          <w:i/>
        </w:rPr>
        <w:t xml:space="preserve"> hipótesis</w:t>
      </w:r>
      <w:r w:rsidRPr="00A35842">
        <w:rPr>
          <w:rFonts w:ascii="Palatino Linotype" w:hAnsi="Palatino Linotype"/>
        </w:rPr>
        <w:t xml:space="preserve"> del artículo 186, fracción III, de la Ley de Transparencia y Acceso a la Información Pública del Estado de México y Municipios, se </w:t>
      </w:r>
      <w:r w:rsidR="00AE7852" w:rsidRPr="00A35842">
        <w:rPr>
          <w:rFonts w:ascii="Palatino Linotype" w:hAnsi="Palatino Linotype"/>
          <w:b/>
        </w:rPr>
        <w:t>MODIFICA</w:t>
      </w:r>
      <w:r w:rsidRPr="00A35842">
        <w:rPr>
          <w:rFonts w:ascii="Palatino Linotype" w:hAnsi="Palatino Linotype"/>
          <w:b/>
        </w:rPr>
        <w:t xml:space="preserve"> </w:t>
      </w:r>
      <w:r w:rsidRPr="00A35842">
        <w:rPr>
          <w:rFonts w:ascii="Palatino Linotype" w:hAnsi="Palatino Linotype"/>
        </w:rPr>
        <w:t xml:space="preserve">la respuesta a la solicitud de información </w:t>
      </w:r>
      <w:r w:rsidR="00AE0CF9" w:rsidRPr="00A35842">
        <w:rPr>
          <w:rFonts w:ascii="Palatino Linotype" w:hAnsi="Palatino Linotype" w:cs="Arial"/>
          <w:b/>
        </w:rPr>
        <w:t>00240/OPDTEOLOYUCAN/IP/2025</w:t>
      </w:r>
      <w:r w:rsidRPr="00A35842">
        <w:rPr>
          <w:rFonts w:ascii="Palatino Linotype" w:hAnsi="Palatino Linotype" w:cs="Arial"/>
        </w:rPr>
        <w:t xml:space="preserve">, </w:t>
      </w:r>
      <w:r w:rsidRPr="00A35842">
        <w:rPr>
          <w:rFonts w:ascii="Palatino Linotype" w:hAnsi="Palatino Linotype"/>
        </w:rPr>
        <w:t>que ha sido materia del presente fallo.</w:t>
      </w:r>
    </w:p>
    <w:p w14:paraId="0433C079" w14:textId="77777777" w:rsidR="00975A5E" w:rsidRPr="00A35842" w:rsidRDefault="00975A5E" w:rsidP="00975A5E">
      <w:pPr>
        <w:spacing w:line="360" w:lineRule="auto"/>
        <w:jc w:val="both"/>
        <w:rPr>
          <w:rFonts w:ascii="Palatino Linotype" w:hAnsi="Palatino Linotype"/>
        </w:rPr>
      </w:pPr>
    </w:p>
    <w:p w14:paraId="506B894B" w14:textId="77777777" w:rsidR="00975A5E" w:rsidRPr="00A35842" w:rsidRDefault="00975A5E" w:rsidP="00975A5E">
      <w:pPr>
        <w:spacing w:line="360" w:lineRule="auto"/>
        <w:jc w:val="both"/>
        <w:rPr>
          <w:rFonts w:ascii="Palatino Linotype" w:hAnsi="Palatino Linotype"/>
        </w:rPr>
      </w:pPr>
      <w:r w:rsidRPr="00A35842">
        <w:rPr>
          <w:rFonts w:ascii="Palatino Linotype" w:hAnsi="Palatino Linotype"/>
        </w:rPr>
        <w:t xml:space="preserve">Por lo antes expuesto y fundado. </w:t>
      </w:r>
    </w:p>
    <w:p w14:paraId="3D381DEC" w14:textId="77777777" w:rsidR="00975A5E" w:rsidRPr="00A35842" w:rsidRDefault="00975A5E" w:rsidP="00975A5E">
      <w:pPr>
        <w:spacing w:line="360" w:lineRule="auto"/>
        <w:jc w:val="both"/>
        <w:rPr>
          <w:rFonts w:ascii="Palatino Linotype" w:hAnsi="Palatino Linotype"/>
        </w:rPr>
      </w:pPr>
    </w:p>
    <w:p w14:paraId="2CE0AD8B" w14:textId="77777777" w:rsidR="00975A5E" w:rsidRPr="00A35842" w:rsidRDefault="00975A5E" w:rsidP="00975A5E">
      <w:pPr>
        <w:spacing w:line="360" w:lineRule="auto"/>
        <w:jc w:val="center"/>
        <w:rPr>
          <w:rFonts w:ascii="Palatino Linotype" w:hAnsi="Palatino Linotype"/>
          <w:b/>
          <w:bCs/>
          <w:spacing w:val="60"/>
          <w:sz w:val="28"/>
          <w:lang w:val="es-ES_tradnl"/>
        </w:rPr>
      </w:pPr>
      <w:r w:rsidRPr="00A35842">
        <w:rPr>
          <w:rFonts w:ascii="Palatino Linotype" w:hAnsi="Palatino Linotype"/>
          <w:b/>
          <w:bCs/>
          <w:spacing w:val="60"/>
          <w:sz w:val="28"/>
          <w:lang w:val="es-ES_tradnl"/>
        </w:rPr>
        <w:t>SE    RESUELVE</w:t>
      </w:r>
    </w:p>
    <w:p w14:paraId="426E79EC" w14:textId="77777777" w:rsidR="00975A5E" w:rsidRPr="00A35842" w:rsidRDefault="00975A5E" w:rsidP="00975A5E">
      <w:pPr>
        <w:rPr>
          <w:rFonts w:ascii="Palatino Linotype" w:hAnsi="Palatino Linotype"/>
          <w:lang w:val="es-ES_tradnl"/>
        </w:rPr>
      </w:pPr>
    </w:p>
    <w:p w14:paraId="23483711" w14:textId="679A50FA" w:rsidR="00975A5E" w:rsidRPr="00A35842" w:rsidRDefault="00975A5E" w:rsidP="00975A5E">
      <w:pPr>
        <w:autoSpaceDE w:val="0"/>
        <w:autoSpaceDN w:val="0"/>
        <w:adjustRightInd w:val="0"/>
        <w:spacing w:line="360" w:lineRule="auto"/>
        <w:ind w:right="49"/>
        <w:jc w:val="both"/>
        <w:rPr>
          <w:rFonts w:ascii="Palatino Linotype" w:hAnsi="Palatino Linotype" w:cs="Arial"/>
        </w:rPr>
      </w:pPr>
      <w:r w:rsidRPr="00A35842">
        <w:rPr>
          <w:rFonts w:ascii="Palatino Linotype" w:hAnsi="Palatino Linotype" w:cs="Arial"/>
          <w:b/>
          <w:sz w:val="28"/>
          <w:szCs w:val="28"/>
          <w:lang w:val="es-ES_tradnl"/>
        </w:rPr>
        <w:t>PRIMERO.</w:t>
      </w:r>
      <w:r w:rsidRPr="00A35842">
        <w:rPr>
          <w:rFonts w:ascii="Palatino Linotype" w:hAnsi="Palatino Linotype" w:cs="Arial"/>
          <w:lang w:val="es-ES_tradnl"/>
        </w:rPr>
        <w:t xml:space="preserve"> </w:t>
      </w:r>
      <w:r w:rsidRPr="00A35842">
        <w:rPr>
          <w:rFonts w:ascii="Palatino Linotype" w:hAnsi="Palatino Linotype" w:cs="Arial"/>
        </w:rPr>
        <w:t>Se</w:t>
      </w:r>
      <w:r w:rsidRPr="00A35842">
        <w:rPr>
          <w:rFonts w:ascii="Palatino Linotype" w:hAnsi="Palatino Linotype" w:cs="Arial"/>
          <w:b/>
        </w:rPr>
        <w:t xml:space="preserve"> </w:t>
      </w:r>
      <w:r w:rsidR="00AE7852" w:rsidRPr="00A35842">
        <w:rPr>
          <w:rFonts w:ascii="Palatino Linotype" w:hAnsi="Palatino Linotype" w:cs="Arial"/>
          <w:b/>
        </w:rPr>
        <w:t>MODIFICA</w:t>
      </w:r>
      <w:r w:rsidRPr="00A35842">
        <w:rPr>
          <w:rFonts w:ascii="Palatino Linotype" w:hAnsi="Palatino Linotype" w:cs="Arial"/>
          <w:b/>
        </w:rPr>
        <w:t xml:space="preserve"> </w:t>
      </w:r>
      <w:r w:rsidRPr="00A35842">
        <w:rPr>
          <w:rFonts w:ascii="Palatino Linotype" w:eastAsia="Arial Unicode MS" w:hAnsi="Palatino Linotype" w:cs="Arial"/>
        </w:rPr>
        <w:t xml:space="preserve">la respuesta entregada por el </w:t>
      </w:r>
      <w:r w:rsidRPr="00A35842">
        <w:rPr>
          <w:rFonts w:ascii="Palatino Linotype" w:eastAsia="Arial Unicode MS" w:hAnsi="Palatino Linotype" w:cs="Arial"/>
          <w:b/>
        </w:rPr>
        <w:t xml:space="preserve">Sujeto Obligado </w:t>
      </w:r>
      <w:r w:rsidRPr="00A35842">
        <w:rPr>
          <w:rFonts w:ascii="Palatino Linotype" w:eastAsia="Arial Unicode MS" w:hAnsi="Palatino Linotype" w:cs="Arial"/>
        </w:rPr>
        <w:t xml:space="preserve">a la solicitud de información número </w:t>
      </w:r>
      <w:r w:rsidR="00AE0CF9" w:rsidRPr="00A35842">
        <w:rPr>
          <w:rFonts w:ascii="Palatino Linotype" w:hAnsi="Palatino Linotype" w:cs="Arial"/>
          <w:b/>
        </w:rPr>
        <w:t>00240/OPDTEOLOYUCAN/IP/2025</w:t>
      </w:r>
      <w:r w:rsidRPr="00A35842">
        <w:rPr>
          <w:rFonts w:ascii="Palatino Linotype" w:hAnsi="Palatino Linotype" w:cs="Arial"/>
        </w:rPr>
        <w:t>, por resultar fundados los motivos de inconformidad vertidos por la parte</w:t>
      </w:r>
      <w:r w:rsidRPr="00A35842">
        <w:rPr>
          <w:rFonts w:ascii="Palatino Linotype" w:hAnsi="Palatino Linotype" w:cs="Arial"/>
          <w:b/>
        </w:rPr>
        <w:t xml:space="preserve"> Recurrente</w:t>
      </w:r>
      <w:r w:rsidRPr="00A35842">
        <w:rPr>
          <w:rFonts w:ascii="Palatino Linotype" w:hAnsi="Palatino Linotype" w:cs="Arial"/>
        </w:rPr>
        <w:t xml:space="preserve">, en términos del Considerando </w:t>
      </w:r>
      <w:r w:rsidRPr="00A35842">
        <w:rPr>
          <w:rFonts w:ascii="Palatino Linotype" w:hAnsi="Palatino Linotype" w:cs="Arial"/>
          <w:b/>
        </w:rPr>
        <w:t>QUINTO</w:t>
      </w:r>
      <w:r w:rsidRPr="00A35842">
        <w:rPr>
          <w:rFonts w:ascii="Palatino Linotype" w:hAnsi="Palatino Linotype" w:cs="Arial"/>
        </w:rPr>
        <w:t xml:space="preserve"> de esta resolución.</w:t>
      </w:r>
    </w:p>
    <w:p w14:paraId="247542F8" w14:textId="77777777" w:rsidR="00975A5E" w:rsidRPr="00A35842" w:rsidRDefault="00975A5E" w:rsidP="00975A5E">
      <w:pPr>
        <w:autoSpaceDE w:val="0"/>
        <w:autoSpaceDN w:val="0"/>
        <w:adjustRightInd w:val="0"/>
        <w:spacing w:line="360" w:lineRule="auto"/>
        <w:ind w:right="49"/>
        <w:jc w:val="both"/>
        <w:rPr>
          <w:rFonts w:ascii="Palatino Linotype" w:hAnsi="Palatino Linotype" w:cs="Arial"/>
        </w:rPr>
      </w:pPr>
    </w:p>
    <w:p w14:paraId="0BD6A491" w14:textId="09D73D88" w:rsidR="0051539C" w:rsidRPr="00A35842" w:rsidRDefault="00975A5E" w:rsidP="00AB6C97">
      <w:pPr>
        <w:spacing w:line="360" w:lineRule="auto"/>
        <w:jc w:val="both"/>
        <w:rPr>
          <w:rFonts w:ascii="Palatino Linotype" w:hAnsi="Palatino Linotype" w:cs="Arial"/>
        </w:rPr>
      </w:pPr>
      <w:r w:rsidRPr="00A35842">
        <w:rPr>
          <w:rFonts w:ascii="Palatino Linotype" w:hAnsi="Palatino Linotype" w:cs="Arial"/>
          <w:b/>
          <w:sz w:val="28"/>
          <w:szCs w:val="28"/>
        </w:rPr>
        <w:lastRenderedPageBreak/>
        <w:t>SEGUNDO.</w:t>
      </w:r>
      <w:r w:rsidRPr="00A35842">
        <w:rPr>
          <w:rFonts w:ascii="Palatino Linotype" w:hAnsi="Palatino Linotype" w:cs="Arial"/>
        </w:rPr>
        <w:t xml:space="preserve"> Se </w:t>
      </w:r>
      <w:r w:rsidRPr="00A35842">
        <w:rPr>
          <w:rFonts w:ascii="Palatino Linotype" w:hAnsi="Palatino Linotype" w:cs="Arial"/>
          <w:b/>
        </w:rPr>
        <w:t>ORDENA</w:t>
      </w:r>
      <w:r w:rsidRPr="00A35842">
        <w:rPr>
          <w:rFonts w:ascii="Palatino Linotype" w:hAnsi="Palatino Linotype" w:cs="Arial"/>
        </w:rPr>
        <w:t xml:space="preserve"> al </w:t>
      </w:r>
      <w:r w:rsidRPr="00A35842">
        <w:rPr>
          <w:rFonts w:ascii="Palatino Linotype" w:hAnsi="Palatino Linotype" w:cs="Arial"/>
          <w:b/>
        </w:rPr>
        <w:t>Sujeto Obligado</w:t>
      </w:r>
      <w:r w:rsidRPr="00A35842">
        <w:rPr>
          <w:rFonts w:ascii="Palatino Linotype" w:hAnsi="Palatino Linotype" w:cs="Arial"/>
        </w:rPr>
        <w:t xml:space="preserve"> haga entrega a la parte </w:t>
      </w:r>
      <w:r w:rsidRPr="00A35842">
        <w:rPr>
          <w:rFonts w:ascii="Palatino Linotype" w:hAnsi="Palatino Linotype" w:cs="Arial"/>
          <w:b/>
        </w:rPr>
        <w:t xml:space="preserve">Recurrente </w:t>
      </w:r>
      <w:r w:rsidRPr="00A35842">
        <w:rPr>
          <w:rFonts w:ascii="Palatino Linotype" w:hAnsi="Palatino Linotype" w:cs="Arial"/>
        </w:rPr>
        <w:t xml:space="preserve">en términos del Considerando </w:t>
      </w:r>
      <w:r w:rsidRPr="00A35842">
        <w:rPr>
          <w:rFonts w:ascii="Palatino Linotype" w:hAnsi="Palatino Linotype" w:cs="Arial"/>
          <w:b/>
        </w:rPr>
        <w:t xml:space="preserve">QUINTO </w:t>
      </w:r>
      <w:r w:rsidRPr="00A35842">
        <w:rPr>
          <w:rFonts w:ascii="Palatino Linotype" w:hAnsi="Palatino Linotype" w:cs="Arial"/>
        </w:rPr>
        <w:t>de esta resolución, a través del</w:t>
      </w:r>
      <w:r w:rsidRPr="00A35842">
        <w:rPr>
          <w:rFonts w:ascii="Palatino Linotype" w:hAnsi="Palatino Linotype" w:cs="Arial"/>
          <w:b/>
        </w:rPr>
        <w:t xml:space="preserve"> </w:t>
      </w:r>
      <w:r w:rsidRPr="00A35842">
        <w:rPr>
          <w:rFonts w:ascii="Palatino Linotype" w:hAnsi="Palatino Linotype" w:cs="Arial"/>
        </w:rPr>
        <w:t xml:space="preserve">Sistema de Acceso a la Información Mexiquense </w:t>
      </w:r>
      <w:r w:rsidRPr="00A35842">
        <w:rPr>
          <w:rFonts w:ascii="Palatino Linotype" w:hAnsi="Palatino Linotype" w:cs="Arial"/>
          <w:b/>
        </w:rPr>
        <w:t>(SAIMEX)</w:t>
      </w:r>
      <w:r w:rsidRPr="00A35842">
        <w:rPr>
          <w:rFonts w:ascii="Palatino Linotype" w:hAnsi="Palatino Linotype" w:cs="Arial"/>
        </w:rPr>
        <w:t>,</w:t>
      </w:r>
      <w:r w:rsidR="006E78B7" w:rsidRPr="00A35842">
        <w:rPr>
          <w:rFonts w:ascii="Palatino Linotype" w:hAnsi="Palatino Linotype" w:cs="Arial"/>
        </w:rPr>
        <w:t xml:space="preserve"> </w:t>
      </w:r>
      <w:r w:rsidR="00350E04" w:rsidRPr="00A35842">
        <w:rPr>
          <w:rFonts w:ascii="Palatino Linotype" w:hAnsi="Palatino Linotype" w:cs="Arial"/>
        </w:rPr>
        <w:t xml:space="preserve">de </w:t>
      </w:r>
      <w:r w:rsidR="0051539C" w:rsidRPr="00A35842">
        <w:rPr>
          <w:rFonts w:ascii="Palatino Linotype" w:hAnsi="Palatino Linotype" w:cs="Arial"/>
        </w:rPr>
        <w:t>la siguiente información:</w:t>
      </w:r>
    </w:p>
    <w:p w14:paraId="3121A83D" w14:textId="77777777" w:rsidR="0051539C" w:rsidRPr="00A35842" w:rsidRDefault="0051539C" w:rsidP="00AB6C97">
      <w:pPr>
        <w:spacing w:line="360" w:lineRule="auto"/>
        <w:jc w:val="both"/>
        <w:rPr>
          <w:rFonts w:ascii="Palatino Linotype" w:hAnsi="Palatino Linotype" w:cs="Arial"/>
        </w:rPr>
      </w:pPr>
    </w:p>
    <w:p w14:paraId="14BE601A" w14:textId="586084E5" w:rsidR="006E78B7" w:rsidRPr="00A35842" w:rsidRDefault="00AE0CF9" w:rsidP="006E78B7">
      <w:pPr>
        <w:pStyle w:val="Prrafodelista"/>
        <w:numPr>
          <w:ilvl w:val="0"/>
          <w:numId w:val="42"/>
        </w:numPr>
        <w:spacing w:line="360" w:lineRule="auto"/>
        <w:jc w:val="both"/>
        <w:rPr>
          <w:rFonts w:ascii="Palatino Linotype" w:hAnsi="Palatino Linotype" w:cs="Arial"/>
        </w:rPr>
      </w:pPr>
      <w:r w:rsidRPr="00A35842">
        <w:rPr>
          <w:rFonts w:ascii="Palatino Linotype" w:hAnsi="Palatino Linotype" w:cs="Arial"/>
        </w:rPr>
        <w:t>La correcta versión pública de los recibos de nómina remitidos en informe justificado</w:t>
      </w:r>
      <w:r w:rsidR="006E78B7" w:rsidRPr="00A35842">
        <w:rPr>
          <w:rFonts w:ascii="Palatino Linotype" w:hAnsi="Palatino Linotype" w:cs="Arial"/>
        </w:rPr>
        <w:t>.</w:t>
      </w:r>
    </w:p>
    <w:p w14:paraId="789D76A4" w14:textId="77777777" w:rsidR="006E78B7" w:rsidRPr="00A35842" w:rsidRDefault="006E78B7" w:rsidP="006E78B7">
      <w:pPr>
        <w:pStyle w:val="Sinespaciado"/>
      </w:pPr>
    </w:p>
    <w:p w14:paraId="093AFB8A" w14:textId="77777777" w:rsidR="00975A5E" w:rsidRPr="00A35842" w:rsidRDefault="00975A5E" w:rsidP="00975A5E">
      <w:pPr>
        <w:spacing w:after="240"/>
        <w:ind w:left="284" w:right="283"/>
        <w:jc w:val="both"/>
        <w:rPr>
          <w:rFonts w:ascii="Palatino Linotype" w:hAnsi="Palatino Linotype" w:cs="Arial"/>
          <w:i/>
          <w:sz w:val="23"/>
          <w:szCs w:val="23"/>
        </w:rPr>
      </w:pPr>
      <w:r w:rsidRPr="00A35842">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A35842">
        <w:rPr>
          <w:rFonts w:ascii="Palatino Linotype" w:hAnsi="Palatino Linotype" w:cs="Arial"/>
          <w:b/>
          <w:i/>
          <w:sz w:val="23"/>
          <w:szCs w:val="23"/>
        </w:rPr>
        <w:t>Recurrente</w:t>
      </w:r>
      <w:r w:rsidRPr="00A35842">
        <w:rPr>
          <w:rFonts w:ascii="Palatino Linotype" w:hAnsi="Palatino Linotype" w:cs="Arial"/>
          <w:i/>
          <w:sz w:val="23"/>
          <w:szCs w:val="23"/>
        </w:rPr>
        <w:t>.</w:t>
      </w:r>
    </w:p>
    <w:p w14:paraId="36D09255" w14:textId="77777777" w:rsidR="00975A5E" w:rsidRPr="00A35842" w:rsidRDefault="00975A5E" w:rsidP="00975A5E">
      <w:pPr>
        <w:pStyle w:val="Sinespaciado"/>
      </w:pPr>
    </w:p>
    <w:p w14:paraId="3310C6D8" w14:textId="01CDDE9D" w:rsidR="00975A5E" w:rsidRPr="00A35842"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35842">
        <w:rPr>
          <w:rFonts w:ascii="Palatino Linotype" w:hAnsi="Palatino Linotype" w:cs="Arial"/>
          <w:b/>
          <w:sz w:val="28"/>
          <w:szCs w:val="28"/>
          <w:lang w:val="es-ES_tradnl"/>
        </w:rPr>
        <w:t xml:space="preserve">TERCERO. </w:t>
      </w:r>
      <w:r w:rsidRPr="00A35842">
        <w:rPr>
          <w:rFonts w:ascii="Palatino Linotype" w:hAnsi="Palatino Linotype" w:cs="Arial"/>
          <w:b/>
          <w:szCs w:val="28"/>
          <w:lang w:val="es-ES_tradnl"/>
        </w:rPr>
        <w:t xml:space="preserve">NOTIFÍQUESE </w:t>
      </w:r>
      <w:r w:rsidRPr="00A35842">
        <w:rPr>
          <w:rFonts w:ascii="Palatino Linotype" w:hAnsi="Palatino Linotype" w:cs="Arial"/>
          <w:szCs w:val="28"/>
          <w:lang w:val="es-ES_tradnl"/>
        </w:rPr>
        <w:t xml:space="preserve">la presente resolución </w:t>
      </w:r>
      <w:r w:rsidRPr="00A35842">
        <w:rPr>
          <w:rFonts w:ascii="Palatino Linotype" w:hAnsi="Palatino Linotype" w:cs="Arial"/>
        </w:rPr>
        <w:t xml:space="preserve">a través del Sistema de Acceso a la Información Mexiquense </w:t>
      </w:r>
      <w:r w:rsidRPr="00A35842">
        <w:rPr>
          <w:rFonts w:ascii="Palatino Linotype" w:hAnsi="Palatino Linotype" w:cs="Arial"/>
          <w:b/>
        </w:rPr>
        <w:t>(SAIMEX)</w:t>
      </w:r>
      <w:r w:rsidRPr="00A35842">
        <w:rPr>
          <w:rFonts w:ascii="Palatino Linotype" w:hAnsi="Palatino Linotype" w:cs="Arial"/>
          <w:szCs w:val="28"/>
          <w:lang w:val="es-ES_tradnl"/>
        </w:rPr>
        <w:t xml:space="preserve"> al Titular de la Unidad de Transparencia del </w:t>
      </w:r>
      <w:r w:rsidRPr="00A35842">
        <w:rPr>
          <w:rFonts w:ascii="Palatino Linotype" w:hAnsi="Palatino Linotype" w:cs="Arial"/>
          <w:b/>
          <w:szCs w:val="28"/>
          <w:lang w:val="es-ES_tradnl"/>
        </w:rPr>
        <w:t>Sujeto Obligado</w:t>
      </w:r>
      <w:r w:rsidRPr="00A35842">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35842">
        <w:rPr>
          <w:rFonts w:ascii="Palatino Linotype" w:hAnsi="Palatino Linotype" w:cs="Arial"/>
          <w:szCs w:val="28"/>
          <w:lang w:val="es-ES_tradnl"/>
        </w:rPr>
        <w:t xml:space="preserve"> Estado de México y Municipios.</w:t>
      </w:r>
    </w:p>
    <w:p w14:paraId="51E1EFA5" w14:textId="77777777" w:rsidR="0051539C" w:rsidRPr="00A35842" w:rsidRDefault="0051539C"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35842" w:rsidRDefault="00975A5E" w:rsidP="00975A5E">
      <w:pPr>
        <w:spacing w:line="360" w:lineRule="auto"/>
        <w:jc w:val="both"/>
        <w:rPr>
          <w:rFonts w:ascii="Palatino Linotype" w:hAnsi="Palatino Linotype" w:cs="Arial"/>
          <w:bCs/>
          <w:szCs w:val="28"/>
        </w:rPr>
      </w:pPr>
      <w:r w:rsidRPr="00A35842">
        <w:rPr>
          <w:rFonts w:ascii="Palatino Linotype" w:hAnsi="Palatino Linotype" w:cs="Arial"/>
          <w:b/>
          <w:bCs/>
          <w:sz w:val="28"/>
          <w:szCs w:val="28"/>
        </w:rPr>
        <w:lastRenderedPageBreak/>
        <w:t>CUARTO.</w:t>
      </w:r>
      <w:r w:rsidRPr="00A3584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35842">
        <w:rPr>
          <w:rFonts w:ascii="Palatino Linotype" w:hAnsi="Palatino Linotype" w:cs="Arial"/>
          <w:b/>
          <w:bCs/>
          <w:szCs w:val="28"/>
        </w:rPr>
        <w:t>Sujeto Obligado</w:t>
      </w:r>
      <w:r w:rsidRPr="00A35842">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35842" w:rsidRDefault="00975A5E" w:rsidP="00975A5E">
      <w:pPr>
        <w:autoSpaceDE w:val="0"/>
        <w:autoSpaceDN w:val="0"/>
        <w:adjustRightInd w:val="0"/>
        <w:spacing w:line="360" w:lineRule="auto"/>
        <w:ind w:right="49"/>
        <w:jc w:val="both"/>
        <w:rPr>
          <w:rFonts w:ascii="Palatino Linotype" w:hAnsi="Palatino Linotype" w:cs="Arial"/>
          <w:b/>
          <w:szCs w:val="28"/>
        </w:rPr>
      </w:pPr>
    </w:p>
    <w:p w14:paraId="252F7D2C" w14:textId="727D3BBF" w:rsidR="006B3E46" w:rsidRPr="00A35842" w:rsidRDefault="00975A5E" w:rsidP="008502B0">
      <w:pPr>
        <w:autoSpaceDE w:val="0"/>
        <w:autoSpaceDN w:val="0"/>
        <w:adjustRightInd w:val="0"/>
        <w:spacing w:line="360" w:lineRule="auto"/>
        <w:ind w:right="49"/>
        <w:jc w:val="both"/>
        <w:rPr>
          <w:rFonts w:ascii="Palatino Linotype" w:hAnsi="Palatino Linotype" w:cs="Arial"/>
        </w:rPr>
      </w:pPr>
      <w:r w:rsidRPr="00A35842">
        <w:rPr>
          <w:rFonts w:ascii="Palatino Linotype" w:hAnsi="Palatino Linotype" w:cs="Arial"/>
          <w:b/>
          <w:sz w:val="28"/>
          <w:szCs w:val="28"/>
        </w:rPr>
        <w:t>QUINTO.</w:t>
      </w:r>
      <w:r w:rsidRPr="00A35842">
        <w:rPr>
          <w:rFonts w:ascii="Palatino Linotype" w:hAnsi="Palatino Linotype" w:cs="Arial"/>
          <w:b/>
        </w:rPr>
        <w:t xml:space="preserve"> NOTIFÍQUESE</w:t>
      </w:r>
      <w:r w:rsidRPr="00A35842">
        <w:rPr>
          <w:rFonts w:ascii="Palatino Linotype" w:hAnsi="Palatino Linotype" w:cs="Arial"/>
        </w:rPr>
        <w:t xml:space="preserve"> a la parte </w:t>
      </w:r>
      <w:r w:rsidRPr="00A35842">
        <w:rPr>
          <w:rFonts w:ascii="Palatino Linotype" w:hAnsi="Palatino Linotype" w:cs="Arial"/>
          <w:b/>
        </w:rPr>
        <w:t>Recurrente</w:t>
      </w:r>
      <w:r w:rsidRPr="00A35842">
        <w:rPr>
          <w:rFonts w:ascii="Palatino Linotype" w:hAnsi="Palatino Linotype" w:cs="Arial"/>
        </w:rPr>
        <w:t xml:space="preserve"> la presente resolución a través del Sistema de Acceso a la Información Mexiquense </w:t>
      </w:r>
      <w:r w:rsidRPr="00A35842">
        <w:rPr>
          <w:rFonts w:ascii="Palatino Linotype" w:hAnsi="Palatino Linotype" w:cs="Arial"/>
          <w:b/>
        </w:rPr>
        <w:t>(SAIMEX)</w:t>
      </w:r>
      <w:r w:rsidRPr="00A35842">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246477" w14:textId="77777777" w:rsidR="00667B49" w:rsidRPr="00A35842" w:rsidRDefault="00667B49" w:rsidP="008502B0">
      <w:pPr>
        <w:autoSpaceDE w:val="0"/>
        <w:autoSpaceDN w:val="0"/>
        <w:adjustRightInd w:val="0"/>
        <w:spacing w:line="360" w:lineRule="auto"/>
        <w:ind w:right="49"/>
        <w:jc w:val="both"/>
        <w:rPr>
          <w:rFonts w:ascii="Palatino Linotype" w:hAnsi="Palatino Linotype" w:cs="Arial"/>
        </w:rPr>
      </w:pPr>
    </w:p>
    <w:p w14:paraId="225EA452" w14:textId="1136A8F2" w:rsidR="0029071C" w:rsidRPr="00A35842" w:rsidRDefault="00A35842" w:rsidP="00D01A63">
      <w:pPr>
        <w:spacing w:line="360" w:lineRule="auto"/>
        <w:jc w:val="both"/>
        <w:rPr>
          <w:rFonts w:ascii="Palatino Linotype" w:eastAsiaTheme="minorHAnsi" w:hAnsi="Palatino Linotype" w:cs="Arial"/>
          <w:lang w:val="es-MX" w:eastAsia="en-US"/>
        </w:rPr>
      </w:pPr>
      <w:r w:rsidRPr="00A35842">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8D2478" w:rsidRPr="00A35842">
        <w:rPr>
          <w:rFonts w:ascii="Palatino Linotype" w:eastAsiaTheme="minorHAnsi" w:hAnsi="Palatino Linotype" w:cs="Arial"/>
          <w:lang w:val="es-MX" w:eastAsia="en-US"/>
        </w:rPr>
        <w:t>.----</w:t>
      </w:r>
      <w:r w:rsidR="0020726A" w:rsidRPr="00A35842">
        <w:rPr>
          <w:rFonts w:ascii="Palatino Linotype" w:eastAsiaTheme="minorHAnsi" w:hAnsi="Palatino Linotype" w:cs="Arial"/>
          <w:lang w:val="es-MX" w:eastAsia="en-US"/>
        </w:rPr>
        <w:t>-----------------------------------------------------------------------------------------------------------------------</w:t>
      </w:r>
      <w:r w:rsidR="00BB630C" w:rsidRPr="00A35842">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35842">
        <w:rPr>
          <w:rFonts w:ascii="Palatino Linotype" w:eastAsiaTheme="minorHAnsi" w:hAnsi="Palatino Linotype" w:cs="Arial"/>
          <w:sz w:val="18"/>
          <w:lang w:val="es-MX" w:eastAsia="en-US"/>
        </w:rPr>
        <w:t>JMV/CCR/</w:t>
      </w:r>
      <w:proofErr w:type="spellStart"/>
      <w:r w:rsidRPr="00A35842">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58DEE84D" w:rsidR="0029071C" w:rsidRPr="003E56C9" w:rsidRDefault="0029071C" w:rsidP="003E56C9"/>
    <w:sectPr w:rsidR="0029071C" w:rsidRPr="003E56C9" w:rsidSect="00C53377">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C4AAB" w14:textId="77777777" w:rsidR="00A60125" w:rsidRDefault="00A60125" w:rsidP="000B5E25">
      <w:r>
        <w:separator/>
      </w:r>
    </w:p>
  </w:endnote>
  <w:endnote w:type="continuationSeparator" w:id="0">
    <w:p w14:paraId="6F651C69" w14:textId="77777777" w:rsidR="00A60125" w:rsidRDefault="00A6012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0EE8F7CD" w:rsidR="00816F8C" w:rsidRPr="000D3AD4" w:rsidRDefault="00816F8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7380F">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7380F">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6AE45248" w:rsidR="00816F8C" w:rsidRPr="000D3AD4" w:rsidRDefault="00816F8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7380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7380F">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2DB0" w14:textId="77777777" w:rsidR="00A60125" w:rsidRDefault="00A60125" w:rsidP="000B5E25">
      <w:r>
        <w:separator/>
      </w:r>
    </w:p>
  </w:footnote>
  <w:footnote w:type="continuationSeparator" w:id="0">
    <w:p w14:paraId="44F52416" w14:textId="77777777" w:rsidR="00A60125" w:rsidRDefault="00A60125" w:rsidP="000B5E25">
      <w:r>
        <w:continuationSeparator/>
      </w:r>
    </w:p>
  </w:footnote>
  <w:footnote w:id="1">
    <w:p w14:paraId="58BCF662" w14:textId="77777777" w:rsidR="00816F8C" w:rsidRPr="008A64CB" w:rsidRDefault="00816F8C"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816F8C" w:rsidRDefault="00816F8C" w:rsidP="006C7783">
      <w:pPr>
        <w:autoSpaceDE w:val="0"/>
        <w:autoSpaceDN w:val="0"/>
        <w:adjustRightInd w:val="0"/>
        <w:ind w:right="49"/>
        <w:jc w:val="both"/>
        <w:rPr>
          <w:rFonts w:ascii="Palatino Linotype" w:hAnsi="Palatino Linotype"/>
          <w:i/>
          <w:sz w:val="18"/>
          <w:szCs w:val="22"/>
        </w:rPr>
      </w:pPr>
    </w:p>
    <w:p w14:paraId="45AB867A" w14:textId="77777777" w:rsidR="00816F8C" w:rsidRPr="008A64CB" w:rsidRDefault="00816F8C"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816F8C" w:rsidRPr="008A64CB" w:rsidRDefault="00816F8C" w:rsidP="006C7783">
      <w:pPr>
        <w:pStyle w:val="Textonotapie"/>
        <w:rPr>
          <w:lang w:val="es-MX"/>
        </w:rPr>
      </w:pPr>
    </w:p>
  </w:footnote>
  <w:footnote w:id="2">
    <w:p w14:paraId="68924358" w14:textId="77777777" w:rsidR="00AD6928" w:rsidRPr="0078706E" w:rsidRDefault="00AD6928" w:rsidP="00AD692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816F8C" w:rsidRDefault="00A6012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16F8C" w:rsidRPr="008F2CCC" w14:paraId="28CE974E" w14:textId="77777777" w:rsidTr="00BA27FC">
      <w:tc>
        <w:tcPr>
          <w:tcW w:w="2551" w:type="dxa"/>
          <w:vAlign w:val="center"/>
        </w:tcPr>
        <w:p w14:paraId="3F864768"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CB150F2" w:rsidR="00816F8C" w:rsidRPr="0029071C" w:rsidRDefault="00816F8C"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431D32">
            <w:rPr>
              <w:rFonts w:ascii="Palatino Linotype" w:hAnsi="Palatino Linotype"/>
              <w:sz w:val="22"/>
              <w:szCs w:val="22"/>
              <w:lang w:val="es-ES_tradnl"/>
            </w:rPr>
            <w:t>3010</w:t>
          </w:r>
          <w:r w:rsidRPr="0029071C">
            <w:rPr>
              <w:rFonts w:ascii="Palatino Linotype" w:hAnsi="Palatino Linotype"/>
              <w:sz w:val="22"/>
              <w:szCs w:val="22"/>
              <w:lang w:val="es-ES_tradnl"/>
            </w:rPr>
            <w:t>/INFOEM/IP/RR/202</w:t>
          </w:r>
          <w:r w:rsidR="00431D32">
            <w:rPr>
              <w:rFonts w:ascii="Palatino Linotype" w:hAnsi="Palatino Linotype"/>
              <w:sz w:val="22"/>
              <w:szCs w:val="22"/>
              <w:lang w:val="es-ES_tradnl"/>
            </w:rPr>
            <w:t>5</w:t>
          </w:r>
        </w:p>
      </w:tc>
    </w:tr>
    <w:tr w:rsidR="00816F8C" w:rsidRPr="008F2CCC" w14:paraId="12E8FAE1" w14:textId="77777777" w:rsidTr="00BA27FC">
      <w:trPr>
        <w:trHeight w:val="228"/>
      </w:trPr>
      <w:tc>
        <w:tcPr>
          <w:tcW w:w="2551" w:type="dxa"/>
          <w:vAlign w:val="center"/>
        </w:tcPr>
        <w:p w14:paraId="188F609B"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0B66E7D0" w:rsidR="00816F8C" w:rsidRPr="0029071C" w:rsidRDefault="00431D32" w:rsidP="00B6659F">
          <w:pPr>
            <w:spacing w:line="276" w:lineRule="auto"/>
            <w:jc w:val="right"/>
            <w:rPr>
              <w:rFonts w:ascii="Palatino Linotype" w:hAnsi="Palatino Linotype"/>
              <w:sz w:val="22"/>
              <w:szCs w:val="22"/>
            </w:rPr>
          </w:pPr>
          <w:r w:rsidRPr="00431D32">
            <w:rPr>
              <w:rFonts w:ascii="Palatino Linotype" w:hAnsi="Palatino Linotype"/>
              <w:sz w:val="22"/>
              <w:szCs w:val="22"/>
            </w:rPr>
            <w:t>Organismo Público Descentralizado para la Prestación de los Servicios de Agua Potable, Alcantarillado y Saneamiento de Teoloyucan</w:t>
          </w:r>
        </w:p>
      </w:tc>
    </w:tr>
    <w:tr w:rsidR="00816F8C" w:rsidRPr="008F2CCC" w14:paraId="59A1BA5F" w14:textId="77777777" w:rsidTr="00BA27FC">
      <w:tc>
        <w:tcPr>
          <w:tcW w:w="2551" w:type="dxa"/>
          <w:vAlign w:val="center"/>
        </w:tcPr>
        <w:p w14:paraId="0EED411D"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816F8C" w:rsidRPr="0029071C" w:rsidRDefault="00816F8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816F8C" w:rsidRPr="001779E0" w:rsidRDefault="00A6012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16F8C" w:rsidRPr="008F2CCC" w14:paraId="66906953" w14:textId="77777777" w:rsidTr="00BA27FC">
      <w:tc>
        <w:tcPr>
          <w:tcW w:w="2551" w:type="dxa"/>
          <w:vAlign w:val="center"/>
        </w:tcPr>
        <w:p w14:paraId="72F94BEB"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6309CCA4" w:rsidR="00816F8C" w:rsidRPr="0029071C" w:rsidRDefault="00816F8C"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431D32">
            <w:rPr>
              <w:rFonts w:ascii="Palatino Linotype" w:hAnsi="Palatino Linotype"/>
              <w:sz w:val="22"/>
              <w:szCs w:val="22"/>
              <w:lang w:val="es-ES_tradnl"/>
            </w:rPr>
            <w:t>3010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16F8C" w:rsidRPr="008F2CCC" w14:paraId="325226BE" w14:textId="77777777" w:rsidTr="00BA27FC">
      <w:tc>
        <w:tcPr>
          <w:tcW w:w="2551" w:type="dxa"/>
          <w:vAlign w:val="center"/>
        </w:tcPr>
        <w:p w14:paraId="4D258F96"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5139B67D" w:rsidR="00816F8C" w:rsidRPr="006D30E6" w:rsidRDefault="00D7380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w:t>
          </w:r>
        </w:p>
      </w:tc>
    </w:tr>
    <w:tr w:rsidR="00816F8C" w:rsidRPr="008F2CCC" w14:paraId="3AEDEE75" w14:textId="77777777" w:rsidTr="00BA27FC">
      <w:trPr>
        <w:trHeight w:val="228"/>
      </w:trPr>
      <w:tc>
        <w:tcPr>
          <w:tcW w:w="2551" w:type="dxa"/>
          <w:vAlign w:val="center"/>
        </w:tcPr>
        <w:p w14:paraId="14A51EC4"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2561226A" w:rsidR="00816F8C" w:rsidRPr="0029071C" w:rsidRDefault="00431D32" w:rsidP="00E57BDB">
          <w:pPr>
            <w:spacing w:line="276" w:lineRule="auto"/>
            <w:jc w:val="right"/>
            <w:rPr>
              <w:rFonts w:ascii="Palatino Linotype" w:hAnsi="Palatino Linotype"/>
              <w:sz w:val="22"/>
              <w:szCs w:val="22"/>
            </w:rPr>
          </w:pPr>
          <w:r w:rsidRPr="00431D32">
            <w:rPr>
              <w:rFonts w:ascii="Palatino Linotype" w:hAnsi="Palatino Linotype"/>
              <w:sz w:val="22"/>
              <w:szCs w:val="22"/>
            </w:rPr>
            <w:t>Organismo Público Descentralizado para la Prestación de los Servicios de Agua Potable, Alcantarillado y Saneamiento de Teoloyucan</w:t>
          </w:r>
        </w:p>
      </w:tc>
    </w:tr>
    <w:tr w:rsidR="00816F8C" w:rsidRPr="008F2CCC" w14:paraId="46645C39" w14:textId="77777777" w:rsidTr="00BA27FC">
      <w:tc>
        <w:tcPr>
          <w:tcW w:w="2551" w:type="dxa"/>
          <w:vAlign w:val="center"/>
        </w:tcPr>
        <w:p w14:paraId="54E1C23D" w14:textId="77777777" w:rsidR="00816F8C" w:rsidRPr="008F5DAE" w:rsidRDefault="00816F8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816F8C" w:rsidRPr="0029071C" w:rsidRDefault="00816F8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16F8C" w:rsidRPr="008F2CCC" w14:paraId="1FD798DB" w14:textId="77777777" w:rsidTr="00BA27FC">
      <w:tc>
        <w:tcPr>
          <w:tcW w:w="2551" w:type="dxa"/>
          <w:vAlign w:val="center"/>
        </w:tcPr>
        <w:p w14:paraId="1332C9A8" w14:textId="77777777" w:rsidR="00816F8C" w:rsidRPr="008F5DAE" w:rsidRDefault="00816F8C"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816F8C" w:rsidRPr="00BA27FC" w:rsidRDefault="00816F8C" w:rsidP="00BA27FC">
          <w:pPr>
            <w:spacing w:line="276" w:lineRule="auto"/>
            <w:rPr>
              <w:rFonts w:ascii="Palatino Linotype" w:hAnsi="Palatino Linotype"/>
              <w:sz w:val="14"/>
              <w:szCs w:val="22"/>
              <w:lang w:val="es-ES_tradnl"/>
            </w:rPr>
          </w:pPr>
        </w:p>
      </w:tc>
    </w:tr>
  </w:tbl>
  <w:p w14:paraId="2D0FDBAE" w14:textId="77777777" w:rsidR="00816F8C" w:rsidRPr="009F1AB6" w:rsidRDefault="00A6012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4.4pt;margin-top:-171.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pt;height:10.9pt" o:bullet="t">
        <v:imagedata r:id="rId1" o:title="mso23BF"/>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E88"/>
    <w:multiLevelType w:val="hybridMultilevel"/>
    <w:tmpl w:val="D9CCFC90"/>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4F5004C2"/>
    <w:multiLevelType w:val="hybridMultilevel"/>
    <w:tmpl w:val="07ACC292"/>
    <w:lvl w:ilvl="0" w:tplc="CD560E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04692B"/>
    <w:multiLevelType w:val="hybridMultilevel"/>
    <w:tmpl w:val="02082C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18"/>
  </w:num>
  <w:num w:numId="3">
    <w:abstractNumId w:val="5"/>
  </w:num>
  <w:num w:numId="4">
    <w:abstractNumId w:val="41"/>
  </w:num>
  <w:num w:numId="5">
    <w:abstractNumId w:val="16"/>
  </w:num>
  <w:num w:numId="6">
    <w:abstractNumId w:val="7"/>
  </w:num>
  <w:num w:numId="7">
    <w:abstractNumId w:val="45"/>
  </w:num>
  <w:num w:numId="8">
    <w:abstractNumId w:val="3"/>
  </w:num>
  <w:num w:numId="9">
    <w:abstractNumId w:val="1"/>
  </w:num>
  <w:num w:numId="10">
    <w:abstractNumId w:val="21"/>
  </w:num>
  <w:num w:numId="11">
    <w:abstractNumId w:val="24"/>
  </w:num>
  <w:num w:numId="12">
    <w:abstractNumId w:val="8"/>
  </w:num>
  <w:num w:numId="13">
    <w:abstractNumId w:val="34"/>
  </w:num>
  <w:num w:numId="14">
    <w:abstractNumId w:val="43"/>
  </w:num>
  <w:num w:numId="15">
    <w:abstractNumId w:val="20"/>
  </w:num>
  <w:num w:numId="16">
    <w:abstractNumId w:val="29"/>
  </w:num>
  <w:num w:numId="17">
    <w:abstractNumId w:val="13"/>
  </w:num>
  <w:num w:numId="18">
    <w:abstractNumId w:val="19"/>
  </w:num>
  <w:num w:numId="19">
    <w:abstractNumId w:val="9"/>
  </w:num>
  <w:num w:numId="20">
    <w:abstractNumId w:val="44"/>
  </w:num>
  <w:num w:numId="21">
    <w:abstractNumId w:val="49"/>
  </w:num>
  <w:num w:numId="22">
    <w:abstractNumId w:val="22"/>
  </w:num>
  <w:num w:numId="23">
    <w:abstractNumId w:val="17"/>
  </w:num>
  <w:num w:numId="24">
    <w:abstractNumId w:val="30"/>
  </w:num>
  <w:num w:numId="25">
    <w:abstractNumId w:val="6"/>
  </w:num>
  <w:num w:numId="26">
    <w:abstractNumId w:val="36"/>
  </w:num>
  <w:num w:numId="27">
    <w:abstractNumId w:val="33"/>
  </w:num>
  <w:num w:numId="28">
    <w:abstractNumId w:val="15"/>
  </w:num>
  <w:num w:numId="29">
    <w:abstractNumId w:val="10"/>
  </w:num>
  <w:num w:numId="30">
    <w:abstractNumId w:val="37"/>
  </w:num>
  <w:num w:numId="31">
    <w:abstractNumId w:val="48"/>
  </w:num>
  <w:num w:numId="32">
    <w:abstractNumId w:val="2"/>
  </w:num>
  <w:num w:numId="33">
    <w:abstractNumId w:val="26"/>
  </w:num>
  <w:num w:numId="34">
    <w:abstractNumId w:val="12"/>
  </w:num>
  <w:num w:numId="35">
    <w:abstractNumId w:val="38"/>
  </w:num>
  <w:num w:numId="36">
    <w:abstractNumId w:val="42"/>
  </w:num>
  <w:num w:numId="37">
    <w:abstractNumId w:val="31"/>
  </w:num>
  <w:num w:numId="38">
    <w:abstractNumId w:val="25"/>
  </w:num>
  <w:num w:numId="39">
    <w:abstractNumId w:val="23"/>
  </w:num>
  <w:num w:numId="40">
    <w:abstractNumId w:val="47"/>
  </w:num>
  <w:num w:numId="41">
    <w:abstractNumId w:val="28"/>
  </w:num>
  <w:num w:numId="42">
    <w:abstractNumId w:val="0"/>
  </w:num>
  <w:num w:numId="43">
    <w:abstractNumId w:val="11"/>
  </w:num>
  <w:num w:numId="44">
    <w:abstractNumId w:val="4"/>
  </w:num>
  <w:num w:numId="45">
    <w:abstractNumId w:val="39"/>
  </w:num>
  <w:num w:numId="46">
    <w:abstractNumId w:val="32"/>
  </w:num>
  <w:num w:numId="47">
    <w:abstractNumId w:val="40"/>
  </w:num>
  <w:num w:numId="48">
    <w:abstractNumId w:val="14"/>
  </w:num>
  <w:num w:numId="49">
    <w:abstractNumId w:val="35"/>
  </w:num>
  <w:num w:numId="5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323F"/>
    <w:rsid w:val="000264B1"/>
    <w:rsid w:val="00030D61"/>
    <w:rsid w:val="00031EFF"/>
    <w:rsid w:val="00032D08"/>
    <w:rsid w:val="000331A4"/>
    <w:rsid w:val="0003609F"/>
    <w:rsid w:val="000364E9"/>
    <w:rsid w:val="00036F8B"/>
    <w:rsid w:val="00037D70"/>
    <w:rsid w:val="00044C36"/>
    <w:rsid w:val="000460FC"/>
    <w:rsid w:val="000526B8"/>
    <w:rsid w:val="00054E04"/>
    <w:rsid w:val="00056362"/>
    <w:rsid w:val="000565DA"/>
    <w:rsid w:val="000572E9"/>
    <w:rsid w:val="00070547"/>
    <w:rsid w:val="00071173"/>
    <w:rsid w:val="0007501E"/>
    <w:rsid w:val="000757B9"/>
    <w:rsid w:val="000775FC"/>
    <w:rsid w:val="00077614"/>
    <w:rsid w:val="00087797"/>
    <w:rsid w:val="00093AE1"/>
    <w:rsid w:val="000A0590"/>
    <w:rsid w:val="000A2A3A"/>
    <w:rsid w:val="000A34BB"/>
    <w:rsid w:val="000A3E1B"/>
    <w:rsid w:val="000A5A27"/>
    <w:rsid w:val="000A67C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81337"/>
    <w:rsid w:val="00184176"/>
    <w:rsid w:val="00186CCB"/>
    <w:rsid w:val="00191418"/>
    <w:rsid w:val="0019170F"/>
    <w:rsid w:val="00197EA8"/>
    <w:rsid w:val="001A19DD"/>
    <w:rsid w:val="001A46ED"/>
    <w:rsid w:val="001A6109"/>
    <w:rsid w:val="001B1B9A"/>
    <w:rsid w:val="001C054C"/>
    <w:rsid w:val="001C14AC"/>
    <w:rsid w:val="001C3138"/>
    <w:rsid w:val="001C3352"/>
    <w:rsid w:val="001D0923"/>
    <w:rsid w:val="001D2DE0"/>
    <w:rsid w:val="001D4046"/>
    <w:rsid w:val="001D5495"/>
    <w:rsid w:val="001E2329"/>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323F"/>
    <w:rsid w:val="00247138"/>
    <w:rsid w:val="00255F1A"/>
    <w:rsid w:val="00261BC7"/>
    <w:rsid w:val="00267458"/>
    <w:rsid w:val="00267BB5"/>
    <w:rsid w:val="00267E7F"/>
    <w:rsid w:val="00270257"/>
    <w:rsid w:val="00270D62"/>
    <w:rsid w:val="0027553E"/>
    <w:rsid w:val="0029071C"/>
    <w:rsid w:val="002934B4"/>
    <w:rsid w:val="00295B3F"/>
    <w:rsid w:val="002A040B"/>
    <w:rsid w:val="002A4B43"/>
    <w:rsid w:val="002A676F"/>
    <w:rsid w:val="002B48AD"/>
    <w:rsid w:val="002C0BE5"/>
    <w:rsid w:val="002C240F"/>
    <w:rsid w:val="002D046D"/>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71835"/>
    <w:rsid w:val="003746DE"/>
    <w:rsid w:val="003767C6"/>
    <w:rsid w:val="00377D02"/>
    <w:rsid w:val="003804E8"/>
    <w:rsid w:val="00380D3E"/>
    <w:rsid w:val="00386D38"/>
    <w:rsid w:val="003871A8"/>
    <w:rsid w:val="00396DB6"/>
    <w:rsid w:val="003970A1"/>
    <w:rsid w:val="003B1C85"/>
    <w:rsid w:val="003B70B0"/>
    <w:rsid w:val="003C37A0"/>
    <w:rsid w:val="003C6E1C"/>
    <w:rsid w:val="003C7CF2"/>
    <w:rsid w:val="003D1214"/>
    <w:rsid w:val="003D2159"/>
    <w:rsid w:val="003D6710"/>
    <w:rsid w:val="003E21A7"/>
    <w:rsid w:val="003E56C9"/>
    <w:rsid w:val="004018F9"/>
    <w:rsid w:val="004021B9"/>
    <w:rsid w:val="00402FF8"/>
    <w:rsid w:val="0040758D"/>
    <w:rsid w:val="0041331C"/>
    <w:rsid w:val="00425E0F"/>
    <w:rsid w:val="004309A2"/>
    <w:rsid w:val="00431D3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7CD4"/>
    <w:rsid w:val="004B2314"/>
    <w:rsid w:val="004D18B6"/>
    <w:rsid w:val="004D59E1"/>
    <w:rsid w:val="004D5D2F"/>
    <w:rsid w:val="004D6F71"/>
    <w:rsid w:val="004D76D6"/>
    <w:rsid w:val="004E46DA"/>
    <w:rsid w:val="004E48A3"/>
    <w:rsid w:val="004E5628"/>
    <w:rsid w:val="004E5F5F"/>
    <w:rsid w:val="00500B82"/>
    <w:rsid w:val="0050130E"/>
    <w:rsid w:val="0050243E"/>
    <w:rsid w:val="005131F2"/>
    <w:rsid w:val="00514C70"/>
    <w:rsid w:val="0051539C"/>
    <w:rsid w:val="00524A8D"/>
    <w:rsid w:val="00527A31"/>
    <w:rsid w:val="005424EB"/>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77CC"/>
    <w:rsid w:val="005E09AB"/>
    <w:rsid w:val="005E5716"/>
    <w:rsid w:val="005F1F89"/>
    <w:rsid w:val="005F4BFB"/>
    <w:rsid w:val="006000C5"/>
    <w:rsid w:val="006002E0"/>
    <w:rsid w:val="006107BE"/>
    <w:rsid w:val="00620280"/>
    <w:rsid w:val="0062349E"/>
    <w:rsid w:val="006258FD"/>
    <w:rsid w:val="00632655"/>
    <w:rsid w:val="00632E48"/>
    <w:rsid w:val="00633CBA"/>
    <w:rsid w:val="0063782D"/>
    <w:rsid w:val="00643B58"/>
    <w:rsid w:val="00653BA5"/>
    <w:rsid w:val="00657AB5"/>
    <w:rsid w:val="00667B49"/>
    <w:rsid w:val="006810FF"/>
    <w:rsid w:val="0069226E"/>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E78B7"/>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B13C9"/>
    <w:rsid w:val="007B3F6D"/>
    <w:rsid w:val="007B63E9"/>
    <w:rsid w:val="007C1D5B"/>
    <w:rsid w:val="007C3435"/>
    <w:rsid w:val="007C35A4"/>
    <w:rsid w:val="007C3E46"/>
    <w:rsid w:val="007D2A81"/>
    <w:rsid w:val="007E52D5"/>
    <w:rsid w:val="007E534B"/>
    <w:rsid w:val="007E7C02"/>
    <w:rsid w:val="007F55E7"/>
    <w:rsid w:val="007F666B"/>
    <w:rsid w:val="007F7462"/>
    <w:rsid w:val="00800A80"/>
    <w:rsid w:val="00816F8C"/>
    <w:rsid w:val="0081709C"/>
    <w:rsid w:val="00817BCD"/>
    <w:rsid w:val="0082025C"/>
    <w:rsid w:val="008275C5"/>
    <w:rsid w:val="00835035"/>
    <w:rsid w:val="00837BF7"/>
    <w:rsid w:val="00840B80"/>
    <w:rsid w:val="00841E05"/>
    <w:rsid w:val="008436CF"/>
    <w:rsid w:val="00843D8D"/>
    <w:rsid w:val="00843F80"/>
    <w:rsid w:val="00845571"/>
    <w:rsid w:val="008500D3"/>
    <w:rsid w:val="008502B0"/>
    <w:rsid w:val="008514B2"/>
    <w:rsid w:val="00852668"/>
    <w:rsid w:val="008558C0"/>
    <w:rsid w:val="008578BF"/>
    <w:rsid w:val="00857980"/>
    <w:rsid w:val="0086083E"/>
    <w:rsid w:val="008660D6"/>
    <w:rsid w:val="008803EF"/>
    <w:rsid w:val="00896D29"/>
    <w:rsid w:val="008A12CF"/>
    <w:rsid w:val="008A1A90"/>
    <w:rsid w:val="008A64CB"/>
    <w:rsid w:val="008B082B"/>
    <w:rsid w:val="008B1216"/>
    <w:rsid w:val="008B1755"/>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23F0"/>
    <w:rsid w:val="00925B0B"/>
    <w:rsid w:val="0092622F"/>
    <w:rsid w:val="00926C44"/>
    <w:rsid w:val="00931269"/>
    <w:rsid w:val="00932B91"/>
    <w:rsid w:val="00934C63"/>
    <w:rsid w:val="0093645B"/>
    <w:rsid w:val="0094381A"/>
    <w:rsid w:val="00961002"/>
    <w:rsid w:val="009643CF"/>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BD8"/>
    <w:rsid w:val="00A35842"/>
    <w:rsid w:val="00A44CD6"/>
    <w:rsid w:val="00A5260D"/>
    <w:rsid w:val="00A54C18"/>
    <w:rsid w:val="00A563B8"/>
    <w:rsid w:val="00A60125"/>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D6928"/>
    <w:rsid w:val="00AE0CF9"/>
    <w:rsid w:val="00AE138E"/>
    <w:rsid w:val="00AE1A47"/>
    <w:rsid w:val="00AE4E04"/>
    <w:rsid w:val="00AE5995"/>
    <w:rsid w:val="00AE6704"/>
    <w:rsid w:val="00AE7852"/>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63F"/>
    <w:rsid w:val="00BA27FC"/>
    <w:rsid w:val="00BA34DB"/>
    <w:rsid w:val="00BA43DC"/>
    <w:rsid w:val="00BA56D8"/>
    <w:rsid w:val="00BA6FF1"/>
    <w:rsid w:val="00BB026A"/>
    <w:rsid w:val="00BB06D2"/>
    <w:rsid w:val="00BB134B"/>
    <w:rsid w:val="00BB1C67"/>
    <w:rsid w:val="00BB23F0"/>
    <w:rsid w:val="00BB38A8"/>
    <w:rsid w:val="00BB630C"/>
    <w:rsid w:val="00BC05ED"/>
    <w:rsid w:val="00BC0CFA"/>
    <w:rsid w:val="00BC1346"/>
    <w:rsid w:val="00BC462B"/>
    <w:rsid w:val="00BD14B3"/>
    <w:rsid w:val="00BD2261"/>
    <w:rsid w:val="00BD46FB"/>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3377"/>
    <w:rsid w:val="00C56DD5"/>
    <w:rsid w:val="00C63F7B"/>
    <w:rsid w:val="00C6588E"/>
    <w:rsid w:val="00C70447"/>
    <w:rsid w:val="00C753C2"/>
    <w:rsid w:val="00C802FB"/>
    <w:rsid w:val="00C814ED"/>
    <w:rsid w:val="00C85653"/>
    <w:rsid w:val="00C9660B"/>
    <w:rsid w:val="00CA216C"/>
    <w:rsid w:val="00CA4BF9"/>
    <w:rsid w:val="00CA4D49"/>
    <w:rsid w:val="00CC0700"/>
    <w:rsid w:val="00CC0B81"/>
    <w:rsid w:val="00CC2630"/>
    <w:rsid w:val="00CD024D"/>
    <w:rsid w:val="00CD1A7A"/>
    <w:rsid w:val="00CD3A41"/>
    <w:rsid w:val="00CD431E"/>
    <w:rsid w:val="00CE1C82"/>
    <w:rsid w:val="00CE51D0"/>
    <w:rsid w:val="00CF07B5"/>
    <w:rsid w:val="00CF083F"/>
    <w:rsid w:val="00CF1DF5"/>
    <w:rsid w:val="00CF6512"/>
    <w:rsid w:val="00CF7FBE"/>
    <w:rsid w:val="00D018E1"/>
    <w:rsid w:val="00D01A63"/>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7380F"/>
    <w:rsid w:val="00D73C8C"/>
    <w:rsid w:val="00D901D7"/>
    <w:rsid w:val="00D92BFE"/>
    <w:rsid w:val="00DB5F02"/>
    <w:rsid w:val="00DC1583"/>
    <w:rsid w:val="00DC2B31"/>
    <w:rsid w:val="00DD1866"/>
    <w:rsid w:val="00DD5A69"/>
    <w:rsid w:val="00DE0A8D"/>
    <w:rsid w:val="00DE4BB6"/>
    <w:rsid w:val="00DE4BB8"/>
    <w:rsid w:val="00DE562A"/>
    <w:rsid w:val="00DE7148"/>
    <w:rsid w:val="00DF22DF"/>
    <w:rsid w:val="00DF233A"/>
    <w:rsid w:val="00DF2957"/>
    <w:rsid w:val="00DF62A4"/>
    <w:rsid w:val="00E00D15"/>
    <w:rsid w:val="00E11B18"/>
    <w:rsid w:val="00E142CA"/>
    <w:rsid w:val="00E20C3D"/>
    <w:rsid w:val="00E24B9B"/>
    <w:rsid w:val="00E250C8"/>
    <w:rsid w:val="00E341AD"/>
    <w:rsid w:val="00E404F1"/>
    <w:rsid w:val="00E40828"/>
    <w:rsid w:val="00E42B2B"/>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C7B91"/>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5EE8"/>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C0DAE"/>
    <w:rsid w:val="00FC1E72"/>
    <w:rsid w:val="00FC1FC5"/>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DA96-B92E-44EB-B474-D9307FC8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55</Pages>
  <Words>13425</Words>
  <Characters>73843</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2025-12-18T00:37:00Z</cp:lastPrinted>
  <dcterms:created xsi:type="dcterms:W3CDTF">2025-12-02T00:21:00Z</dcterms:created>
  <dcterms:modified xsi:type="dcterms:W3CDTF">2026-02-11T17:50:00Z</dcterms:modified>
</cp:coreProperties>
</file>