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94A" w:rsidRDefault="0086094A" w:rsidP="0086094A">
      <w:pPr>
        <w:shd w:val="clear" w:color="auto" w:fill="FFFFFF"/>
        <w:spacing w:line="360" w:lineRule="auto"/>
        <w:jc w:val="both"/>
        <w:rPr>
          <w:rFonts w:ascii="Palatino Linotype" w:hAnsi="Palatino Linotype" w:cs="Arial"/>
          <w:color w:val="000000"/>
        </w:rPr>
      </w:pPr>
    </w:p>
    <w:p w:rsidR="0086094A" w:rsidRPr="00037B15" w:rsidRDefault="0086094A" w:rsidP="0086094A">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Pr>
          <w:rFonts w:ascii="Palatino Linotype" w:hAnsi="Palatino Linotype" w:cs="Arial"/>
          <w:b/>
          <w:color w:val="000000"/>
        </w:rPr>
        <w:t xml:space="preserve">quince </w:t>
      </w:r>
      <w:r w:rsidRPr="00B05A2A">
        <w:rPr>
          <w:rFonts w:ascii="Palatino Linotype" w:hAnsi="Palatino Linotype" w:cs="Arial"/>
          <w:b/>
          <w:color w:val="000000"/>
        </w:rPr>
        <w:t xml:space="preserve">de </w:t>
      </w:r>
      <w:r>
        <w:rPr>
          <w:rFonts w:ascii="Palatino Linotype" w:hAnsi="Palatino Linotype" w:cs="Arial"/>
          <w:b/>
          <w:color w:val="000000"/>
        </w:rPr>
        <w:t xml:space="preserve">enero de </w:t>
      </w:r>
      <w:r w:rsidRPr="00B05A2A">
        <w:rPr>
          <w:rFonts w:ascii="Palatino Linotype" w:hAnsi="Palatino Linotype" w:cs="Arial"/>
          <w:b/>
          <w:color w:val="000000"/>
        </w:rPr>
        <w:t>dos mil veintic</w:t>
      </w:r>
      <w:r>
        <w:rPr>
          <w:rFonts w:ascii="Palatino Linotype" w:hAnsi="Palatino Linotype" w:cs="Arial"/>
          <w:b/>
          <w:color w:val="000000"/>
        </w:rPr>
        <w:t>inc</w:t>
      </w:r>
      <w:r w:rsidRPr="00B05A2A">
        <w:rPr>
          <w:rFonts w:ascii="Palatino Linotype" w:hAnsi="Palatino Linotype" w:cs="Arial"/>
          <w:b/>
          <w:color w:val="000000"/>
        </w:rPr>
        <w:t>o</w:t>
      </w:r>
      <w:r w:rsidRPr="00037B15">
        <w:rPr>
          <w:rFonts w:ascii="Palatino Linotype" w:hAnsi="Palatino Linotype" w:cs="Arial"/>
          <w:color w:val="000000"/>
        </w:rPr>
        <w:t>.</w:t>
      </w:r>
    </w:p>
    <w:p w:rsidR="0086094A" w:rsidRPr="00037B15" w:rsidRDefault="0086094A" w:rsidP="0086094A">
      <w:pPr>
        <w:tabs>
          <w:tab w:val="left" w:pos="1701"/>
        </w:tabs>
        <w:spacing w:line="360" w:lineRule="auto"/>
        <w:jc w:val="both"/>
        <w:rPr>
          <w:rFonts w:ascii="Palatino Linotype" w:hAnsi="Palatino Linotype" w:cs="Arial"/>
          <w:color w:val="000000"/>
        </w:rPr>
      </w:pPr>
    </w:p>
    <w:p w:rsidR="0086094A" w:rsidRPr="00037B15" w:rsidRDefault="0086094A" w:rsidP="0086094A">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07370</w:t>
      </w:r>
      <w:r w:rsidRPr="00037B15">
        <w:rPr>
          <w:rFonts w:ascii="Palatino Linotype" w:eastAsiaTheme="minorHAnsi" w:hAnsi="Palatino Linotype" w:cs="Arial"/>
          <w:b/>
          <w:bCs/>
        </w:rPr>
        <w:t>/INFOEM/IP/RR/202</w:t>
      </w:r>
      <w:r>
        <w:rPr>
          <w:rFonts w:ascii="Palatino Linotype" w:eastAsiaTheme="minorHAnsi" w:hAnsi="Palatino Linotype" w:cs="Arial"/>
          <w:b/>
          <w:bCs/>
        </w:rPr>
        <w:t xml:space="preserve">4, </w:t>
      </w:r>
      <w:r>
        <w:rPr>
          <w:rFonts w:ascii="Palatino Linotype" w:eastAsiaTheme="minorHAnsi" w:hAnsi="Palatino Linotype" w:cs="Arial"/>
          <w:b/>
          <w:lang w:eastAsia="en-US"/>
        </w:rPr>
        <w:t>07372</w:t>
      </w:r>
      <w:r w:rsidRPr="00037B15">
        <w:rPr>
          <w:rFonts w:ascii="Palatino Linotype" w:eastAsiaTheme="minorHAnsi" w:hAnsi="Palatino Linotype" w:cs="Arial"/>
          <w:b/>
          <w:bCs/>
        </w:rPr>
        <w:t>/INFOEM/IP/RR/202</w:t>
      </w:r>
      <w:r>
        <w:rPr>
          <w:rFonts w:ascii="Palatino Linotype" w:eastAsiaTheme="minorHAnsi" w:hAnsi="Palatino Linotype" w:cs="Arial"/>
          <w:b/>
          <w:bCs/>
        </w:rPr>
        <w:t xml:space="preserve">4 y </w:t>
      </w:r>
      <w:r>
        <w:rPr>
          <w:rFonts w:ascii="Palatino Linotype" w:eastAsiaTheme="minorHAnsi" w:hAnsi="Palatino Linotype" w:cs="Arial"/>
          <w:b/>
          <w:lang w:eastAsia="en-US"/>
        </w:rPr>
        <w:t>07373</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3D4C0D">
        <w:rPr>
          <w:rFonts w:ascii="Palatino Linotype" w:hAnsi="Palatino Linotype" w:cs="Arial"/>
          <w:b/>
        </w:rPr>
        <w:t>XXXXXXXXXXX</w:t>
      </w:r>
      <w:r>
        <w:rPr>
          <w:rFonts w:ascii="Palatino Linotype" w:hAnsi="Palatino Linotype" w:cs="Arial"/>
        </w:rPr>
        <w:t>,</w:t>
      </w:r>
      <w:r w:rsidRPr="00037B15">
        <w:rPr>
          <w:rFonts w:ascii="Palatino Linotype" w:hAnsi="Palatino Linotype" w:cs="Arial"/>
          <w:b/>
        </w:rPr>
        <w:t xml:space="preserve"> </w:t>
      </w:r>
      <w:r w:rsidRPr="00037B15">
        <w:rPr>
          <w:rFonts w:ascii="Palatino Linotype" w:hAnsi="Palatino Linotype" w:cs="Arial"/>
        </w:rPr>
        <w:t xml:space="preserve">en lo sucesivo </w:t>
      </w:r>
      <w:r>
        <w:rPr>
          <w:rFonts w:ascii="Palatino Linotype" w:hAnsi="Palatino Linotype" w:cs="Arial"/>
          <w:b/>
        </w:rPr>
        <w:t>la parte Recurrente</w:t>
      </w:r>
      <w:r w:rsidRPr="00037B15">
        <w:rPr>
          <w:rFonts w:ascii="Palatino Linotype" w:eastAsiaTheme="minorHAnsi" w:hAnsi="Palatino Linotype" w:cs="Arial"/>
          <w:lang w:eastAsia="en-US"/>
        </w:rPr>
        <w:t>, en contra de la respuesta de</w:t>
      </w:r>
      <w:r>
        <w:rPr>
          <w:rFonts w:ascii="Palatino Linotype" w:eastAsiaTheme="minorHAnsi" w:hAnsi="Palatino Linotype" w:cs="Arial"/>
          <w:lang w:eastAsia="en-US"/>
        </w:rPr>
        <w:t>l</w:t>
      </w:r>
      <w:r w:rsidRPr="00037B15">
        <w:rPr>
          <w:rFonts w:ascii="Palatino Linotype" w:eastAsiaTheme="minorHAnsi" w:hAnsi="Palatino Linotype" w:cs="Arial"/>
          <w:lang w:eastAsia="en-US"/>
        </w:rPr>
        <w:t xml:space="preserve"> </w:t>
      </w:r>
      <w:r w:rsidRPr="008A17B0">
        <w:rPr>
          <w:rFonts w:ascii="Palatino Linotype" w:eastAsiaTheme="minorHAnsi" w:hAnsi="Palatino Linotype" w:cs="Arial"/>
          <w:b/>
          <w:lang w:eastAsia="en-US"/>
        </w:rPr>
        <w:t xml:space="preserve">Ayuntamiento de </w:t>
      </w:r>
      <w:r>
        <w:rPr>
          <w:rFonts w:ascii="Palatino Linotype" w:eastAsiaTheme="minorHAnsi" w:hAnsi="Palatino Linotype" w:cs="Arial"/>
          <w:b/>
          <w:lang w:eastAsia="en-US"/>
        </w:rPr>
        <w:t>Zinacantepec</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rsidR="0086094A" w:rsidRPr="00375A5A" w:rsidRDefault="0086094A" w:rsidP="0086094A">
      <w:pPr>
        <w:tabs>
          <w:tab w:val="left" w:pos="1701"/>
        </w:tabs>
        <w:spacing w:line="360" w:lineRule="auto"/>
        <w:jc w:val="both"/>
        <w:rPr>
          <w:rFonts w:ascii="Palatino Linotype" w:eastAsiaTheme="minorHAnsi" w:hAnsi="Palatino Linotype" w:cs="Arial"/>
          <w:b/>
          <w:lang w:eastAsia="en-US"/>
        </w:rPr>
      </w:pPr>
    </w:p>
    <w:p w:rsidR="0086094A" w:rsidRPr="00037B15" w:rsidRDefault="0086094A" w:rsidP="0086094A">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rsidR="0086094A" w:rsidRPr="00375A5A" w:rsidRDefault="0086094A" w:rsidP="0086094A">
      <w:pPr>
        <w:spacing w:line="360" w:lineRule="auto"/>
        <w:jc w:val="center"/>
        <w:rPr>
          <w:rFonts w:ascii="Palatino Linotype" w:eastAsiaTheme="minorHAnsi" w:hAnsi="Palatino Linotype" w:cs="Arial"/>
          <w:b/>
          <w:lang w:eastAsia="en-US"/>
        </w:rPr>
      </w:pPr>
      <w:bookmarkStart w:id="0" w:name="_GoBack"/>
      <w:bookmarkEnd w:id="0"/>
    </w:p>
    <w:p w:rsidR="0086094A" w:rsidRPr="00037B15" w:rsidRDefault="0086094A" w:rsidP="0086094A">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rsidR="0086094A" w:rsidRDefault="0086094A" w:rsidP="0086094A">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Pr>
          <w:rFonts w:ascii="Palatino Linotype" w:eastAsiaTheme="minorHAnsi" w:hAnsi="Palatino Linotype" w:cs="Arial"/>
          <w:b/>
          <w:szCs w:val="22"/>
          <w:lang w:eastAsia="en-US"/>
        </w:rPr>
        <w:t xml:space="preserve">siete </w:t>
      </w:r>
      <w:r w:rsidRPr="00A86565">
        <w:rPr>
          <w:rFonts w:ascii="Palatino Linotype" w:eastAsiaTheme="minorHAnsi" w:hAnsi="Palatino Linotype" w:cs="Arial"/>
          <w:b/>
          <w:szCs w:val="22"/>
          <w:lang w:eastAsia="en-US"/>
        </w:rPr>
        <w:t xml:space="preserve">de </w:t>
      </w:r>
      <w:r>
        <w:rPr>
          <w:rFonts w:ascii="Palatino Linotype" w:eastAsiaTheme="minorHAnsi" w:hAnsi="Palatino Linotype" w:cs="Arial"/>
          <w:b/>
          <w:szCs w:val="22"/>
          <w:lang w:eastAsia="en-US"/>
        </w:rPr>
        <w:t>noviembre</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Pr>
          <w:rFonts w:ascii="Palatino Linotype" w:eastAsiaTheme="minorHAnsi" w:hAnsi="Palatino Linotype" w:cs="Arial"/>
          <w:b/>
          <w:szCs w:val="22"/>
          <w:lang w:eastAsia="en-US"/>
        </w:rPr>
        <w:t>la parte</w:t>
      </w:r>
      <w:r w:rsidRPr="006D7C3D">
        <w:rPr>
          <w:rFonts w:ascii="Palatino Linotype" w:eastAsiaTheme="minorHAnsi" w:hAnsi="Palatino Linotype" w:cs="Arial"/>
          <w:b/>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presentó a través del Sistema de Acceso a la Información Mexiquense </w:t>
      </w:r>
      <w:r w:rsidRPr="00037B15">
        <w:rPr>
          <w:rFonts w:ascii="Palatino Linotype" w:eastAsiaTheme="minorHAnsi" w:hAnsi="Palatino Linotype" w:cs="Arial"/>
          <w:b/>
          <w:szCs w:val="22"/>
          <w:lang w:eastAsia="en-US"/>
        </w:rPr>
        <w:t>(SAIMEX),</w:t>
      </w:r>
      <w:r w:rsidRPr="00037B15">
        <w:rPr>
          <w:rFonts w:ascii="Palatino Linotype" w:eastAsiaTheme="minorHAnsi" w:hAnsi="Palatino Linotype" w:cs="Arial"/>
          <w:szCs w:val="22"/>
          <w:lang w:eastAsia="en-US"/>
        </w:rPr>
        <w:t xml:space="preserve"> 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la</w:t>
      </w:r>
      <w:r>
        <w:rPr>
          <w:rFonts w:ascii="Palatino Linotype" w:eastAsiaTheme="minorHAnsi" w:hAnsi="Palatino Linotype" w:cs="Arial"/>
          <w:szCs w:val="22"/>
          <w:lang w:eastAsia="en-US"/>
        </w:rPr>
        <w:t>s</w:t>
      </w:r>
      <w:r w:rsidRPr="00037B15">
        <w:rPr>
          <w:rFonts w:ascii="Palatino Linotype" w:eastAsiaTheme="minorHAnsi" w:hAnsi="Palatino Linotype" w:cs="Arial"/>
          <w:szCs w:val="22"/>
          <w:lang w:eastAsia="en-US"/>
        </w:rPr>
        <w:t xml:space="preserve"> solicitud</w:t>
      </w:r>
      <w:r>
        <w:rPr>
          <w:rFonts w:ascii="Palatino Linotype" w:eastAsiaTheme="minorHAnsi" w:hAnsi="Palatino Linotype" w:cs="Arial"/>
          <w:szCs w:val="22"/>
          <w:lang w:eastAsia="en-US"/>
        </w:rPr>
        <w:t>es</w:t>
      </w:r>
      <w:r w:rsidRPr="00037B15">
        <w:rPr>
          <w:rFonts w:ascii="Palatino Linotype" w:eastAsiaTheme="minorHAnsi" w:hAnsi="Palatino Linotype" w:cs="Arial"/>
          <w:szCs w:val="22"/>
          <w:lang w:eastAsia="en-US"/>
        </w:rPr>
        <w:t xml:space="preserve"> de acceso a la información pública, a la</w:t>
      </w:r>
      <w:r>
        <w:rPr>
          <w:rFonts w:ascii="Palatino Linotype" w:eastAsiaTheme="minorHAnsi" w:hAnsi="Palatino Linotype" w:cs="Arial"/>
          <w:szCs w:val="22"/>
          <w:lang w:eastAsia="en-US"/>
        </w:rPr>
        <w:t>s</w:t>
      </w:r>
      <w:r w:rsidRPr="00037B15">
        <w:rPr>
          <w:rFonts w:ascii="Palatino Linotype" w:eastAsiaTheme="minorHAnsi" w:hAnsi="Palatino Linotype" w:cs="Arial"/>
          <w:szCs w:val="22"/>
          <w:lang w:eastAsia="en-US"/>
        </w:rPr>
        <w:t xml:space="preserve"> que se le</w:t>
      </w:r>
      <w:r>
        <w:rPr>
          <w:rFonts w:ascii="Palatino Linotype" w:eastAsiaTheme="minorHAnsi" w:hAnsi="Palatino Linotype" w:cs="Arial"/>
          <w:szCs w:val="22"/>
          <w:lang w:eastAsia="en-US"/>
        </w:rPr>
        <w:t>s</w:t>
      </w:r>
      <w:r w:rsidRPr="00037B15">
        <w:rPr>
          <w:rFonts w:ascii="Palatino Linotype" w:eastAsiaTheme="minorHAnsi" w:hAnsi="Palatino Linotype" w:cs="Arial"/>
          <w:szCs w:val="22"/>
          <w:lang w:eastAsia="en-US"/>
        </w:rPr>
        <w:t xml:space="preserve"> asignó el número de expediente </w:t>
      </w:r>
      <w:r w:rsidRPr="0086094A">
        <w:rPr>
          <w:rFonts w:ascii="Palatino Linotype" w:eastAsiaTheme="minorHAnsi" w:hAnsi="Palatino Linotype" w:cs="Arial"/>
          <w:b/>
          <w:szCs w:val="22"/>
          <w:lang w:eastAsia="en-US"/>
        </w:rPr>
        <w:t>00303/ZINACANT/IP/2024</w:t>
      </w:r>
      <w:r w:rsidR="003B2010">
        <w:rPr>
          <w:rFonts w:ascii="Palatino Linotype" w:eastAsiaTheme="minorHAnsi" w:hAnsi="Palatino Linotype" w:cs="Arial"/>
          <w:b/>
          <w:szCs w:val="22"/>
          <w:lang w:eastAsia="en-US"/>
        </w:rPr>
        <w:t xml:space="preserve"> y</w:t>
      </w:r>
      <w:r>
        <w:rPr>
          <w:rFonts w:ascii="Palatino Linotype" w:eastAsiaTheme="minorHAnsi" w:hAnsi="Palatino Linotype" w:cs="Arial"/>
          <w:b/>
          <w:szCs w:val="22"/>
          <w:lang w:eastAsia="en-US"/>
        </w:rPr>
        <w:t xml:space="preserve"> </w:t>
      </w:r>
      <w:r w:rsidR="0090220F">
        <w:rPr>
          <w:rFonts w:ascii="Palatino Linotype" w:eastAsiaTheme="minorHAnsi" w:hAnsi="Palatino Linotype" w:cs="Arial"/>
          <w:b/>
          <w:szCs w:val="22"/>
          <w:lang w:eastAsia="en-US"/>
        </w:rPr>
        <w:t>00304</w:t>
      </w:r>
      <w:r w:rsidRPr="0086094A">
        <w:rPr>
          <w:rFonts w:ascii="Palatino Linotype" w:eastAsiaTheme="minorHAnsi" w:hAnsi="Palatino Linotype" w:cs="Arial"/>
          <w:b/>
          <w:szCs w:val="22"/>
          <w:lang w:eastAsia="en-US"/>
        </w:rPr>
        <w:t>/ZINACANT/IP/2024</w:t>
      </w:r>
      <w:r>
        <w:rPr>
          <w:rFonts w:ascii="Palatino Linotype" w:eastAsiaTheme="minorHAnsi" w:hAnsi="Palatino Linotype" w:cs="Arial"/>
          <w:b/>
          <w:szCs w:val="22"/>
          <w:lang w:eastAsia="en-US"/>
        </w:rPr>
        <w:t xml:space="preserve">, </w:t>
      </w:r>
      <w:r w:rsidRPr="0086094A">
        <w:rPr>
          <w:rFonts w:ascii="Palatino Linotype" w:eastAsiaTheme="minorHAnsi" w:hAnsi="Palatino Linotype" w:cs="Arial"/>
          <w:b/>
          <w:szCs w:val="22"/>
          <w:lang w:eastAsia="en-US"/>
        </w:rPr>
        <w:t>0030</w:t>
      </w:r>
      <w:r w:rsidR="0090220F">
        <w:rPr>
          <w:rFonts w:ascii="Palatino Linotype" w:eastAsiaTheme="minorHAnsi" w:hAnsi="Palatino Linotype" w:cs="Arial"/>
          <w:b/>
          <w:szCs w:val="22"/>
          <w:lang w:eastAsia="en-US"/>
        </w:rPr>
        <w:t>5</w:t>
      </w:r>
      <w:r w:rsidRPr="0086094A">
        <w:rPr>
          <w:rFonts w:ascii="Palatino Linotype" w:eastAsiaTheme="minorHAnsi" w:hAnsi="Palatino Linotype" w:cs="Arial"/>
          <w:b/>
          <w:szCs w:val="22"/>
          <w:lang w:eastAsia="en-US"/>
        </w:rPr>
        <w:t>/ZINACANT/IP/2024</w:t>
      </w:r>
      <w:r>
        <w:rPr>
          <w:rFonts w:ascii="Palatino Linotype" w:eastAsiaTheme="minorHAnsi" w:hAnsi="Palatino Linotype" w:cs="Arial"/>
          <w:b/>
          <w:szCs w:val="22"/>
          <w:lang w:eastAsia="en-US"/>
        </w:rPr>
        <w:t>,</w:t>
      </w:r>
      <w:r w:rsidRPr="00037B15">
        <w:rPr>
          <w:rFonts w:ascii="Palatino Linotype" w:eastAsiaTheme="minorHAnsi" w:hAnsi="Palatino Linotype" w:cs="Arial"/>
          <w:szCs w:val="22"/>
          <w:lang w:eastAsia="en-US"/>
        </w:rPr>
        <w:t xml:space="preserve"> mediante la</w:t>
      </w:r>
      <w:r>
        <w:rPr>
          <w:rFonts w:ascii="Palatino Linotype" w:eastAsiaTheme="minorHAnsi" w:hAnsi="Palatino Linotype" w:cs="Arial"/>
          <w:szCs w:val="22"/>
          <w:lang w:eastAsia="en-US"/>
        </w:rPr>
        <w:t>s</w:t>
      </w:r>
      <w:r w:rsidRPr="00037B15">
        <w:rPr>
          <w:rFonts w:ascii="Palatino Linotype" w:eastAsiaTheme="minorHAnsi" w:hAnsi="Palatino Linotype" w:cs="Arial"/>
          <w:szCs w:val="22"/>
          <w:lang w:eastAsia="en-US"/>
        </w:rPr>
        <w:t xml:space="preserve"> cual</w:t>
      </w:r>
      <w:r>
        <w:rPr>
          <w:rFonts w:ascii="Palatino Linotype" w:eastAsiaTheme="minorHAnsi" w:hAnsi="Palatino Linotype" w:cs="Arial"/>
          <w:szCs w:val="22"/>
          <w:lang w:eastAsia="en-US"/>
        </w:rPr>
        <w:t>es</w:t>
      </w:r>
      <w:r w:rsidRPr="00037B15">
        <w:rPr>
          <w:rFonts w:ascii="Palatino Linotype" w:eastAsiaTheme="minorHAnsi" w:hAnsi="Palatino Linotype" w:cs="Arial"/>
          <w:szCs w:val="22"/>
          <w:lang w:eastAsia="en-US"/>
        </w:rPr>
        <w:t xml:space="preserve"> solicitó lo siguiente:</w:t>
      </w:r>
    </w:p>
    <w:p w:rsidR="0090220F" w:rsidRPr="00037B15" w:rsidRDefault="0090220F" w:rsidP="0086094A">
      <w:pPr>
        <w:spacing w:line="360" w:lineRule="auto"/>
        <w:jc w:val="both"/>
        <w:rPr>
          <w:rFonts w:ascii="Palatino Linotype" w:eastAsiaTheme="minorHAnsi" w:hAnsi="Palatino Linotype" w:cs="Arial"/>
          <w:szCs w:val="22"/>
          <w:lang w:eastAsia="en-US"/>
        </w:rPr>
      </w:pPr>
    </w:p>
    <w:p w:rsidR="0086094A" w:rsidRPr="00037B15" w:rsidRDefault="0090220F" w:rsidP="0086094A">
      <w:pPr>
        <w:pStyle w:val="Sinespaciado"/>
        <w:rPr>
          <w:rFonts w:eastAsiaTheme="minorHAnsi"/>
          <w:lang w:eastAsia="en-US"/>
        </w:rPr>
      </w:pPr>
      <w:r w:rsidRPr="0086094A">
        <w:rPr>
          <w:rFonts w:ascii="Palatino Linotype" w:eastAsiaTheme="minorHAnsi" w:hAnsi="Palatino Linotype" w:cs="Arial"/>
          <w:b/>
          <w:szCs w:val="22"/>
          <w:lang w:eastAsia="en-US"/>
        </w:rPr>
        <w:t>00303/ZINACANT/IP/2024</w:t>
      </w:r>
      <w:r>
        <w:rPr>
          <w:rFonts w:ascii="Palatino Linotype" w:eastAsiaTheme="minorHAnsi" w:hAnsi="Palatino Linotype" w:cs="Arial"/>
          <w:b/>
          <w:szCs w:val="22"/>
          <w:lang w:eastAsia="en-US"/>
        </w:rPr>
        <w:t>:</w:t>
      </w:r>
    </w:p>
    <w:p w:rsidR="0086094A" w:rsidRDefault="0086094A" w:rsidP="0086094A">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0090220F" w:rsidRPr="0090220F">
        <w:rPr>
          <w:rFonts w:ascii="Palatino Linotype" w:hAnsi="Palatino Linotype"/>
          <w:i/>
          <w:sz w:val="22"/>
          <w:szCs w:val="22"/>
        </w:rPr>
        <w:t xml:space="preserve">Donde me pueden expedir una copia del predial de un predio ya que no me quieren dar una </w:t>
      </w:r>
      <w:proofErr w:type="gramStart"/>
      <w:r w:rsidR="0090220F" w:rsidRPr="0090220F">
        <w:rPr>
          <w:rFonts w:ascii="Palatino Linotype" w:hAnsi="Palatino Linotype"/>
          <w:i/>
          <w:sz w:val="22"/>
          <w:szCs w:val="22"/>
        </w:rPr>
        <w:t>copia</w:t>
      </w:r>
      <w:proofErr w:type="gramEnd"/>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rsidR="0090220F" w:rsidRDefault="0090220F" w:rsidP="0086094A">
      <w:pPr>
        <w:spacing w:line="360" w:lineRule="auto"/>
        <w:ind w:left="284" w:right="332"/>
        <w:jc w:val="both"/>
        <w:rPr>
          <w:rFonts w:ascii="Palatino Linotype" w:hAnsi="Palatino Linotype"/>
          <w:i/>
          <w:sz w:val="22"/>
          <w:szCs w:val="22"/>
          <w:lang w:val="es-ES_tradnl"/>
        </w:rPr>
      </w:pPr>
    </w:p>
    <w:p w:rsidR="0090220F" w:rsidRPr="00037B15" w:rsidRDefault="0090220F" w:rsidP="0090220F">
      <w:pPr>
        <w:pStyle w:val="Sinespaciado"/>
        <w:rPr>
          <w:rFonts w:eastAsiaTheme="minorHAnsi"/>
          <w:lang w:eastAsia="en-US"/>
        </w:rPr>
      </w:pPr>
      <w:r w:rsidRPr="0086094A">
        <w:rPr>
          <w:rFonts w:ascii="Palatino Linotype" w:eastAsiaTheme="minorHAnsi" w:hAnsi="Palatino Linotype" w:cs="Arial"/>
          <w:b/>
          <w:szCs w:val="22"/>
          <w:lang w:eastAsia="en-US"/>
        </w:rPr>
        <w:lastRenderedPageBreak/>
        <w:t>0030</w:t>
      </w:r>
      <w:r>
        <w:rPr>
          <w:rFonts w:ascii="Palatino Linotype" w:eastAsiaTheme="minorHAnsi" w:hAnsi="Palatino Linotype" w:cs="Arial"/>
          <w:b/>
          <w:szCs w:val="22"/>
          <w:lang w:eastAsia="en-US"/>
        </w:rPr>
        <w:t>4</w:t>
      </w:r>
      <w:r w:rsidRPr="0086094A">
        <w:rPr>
          <w:rFonts w:ascii="Palatino Linotype" w:eastAsiaTheme="minorHAnsi" w:hAnsi="Palatino Linotype" w:cs="Arial"/>
          <w:b/>
          <w:szCs w:val="22"/>
          <w:lang w:eastAsia="en-US"/>
        </w:rPr>
        <w:t>/ZINACANT/IP/2024</w:t>
      </w:r>
      <w:r>
        <w:rPr>
          <w:rFonts w:ascii="Palatino Linotype" w:eastAsiaTheme="minorHAnsi" w:hAnsi="Palatino Linotype" w:cs="Arial"/>
          <w:b/>
          <w:szCs w:val="22"/>
          <w:lang w:eastAsia="en-US"/>
        </w:rPr>
        <w:t>:</w:t>
      </w:r>
    </w:p>
    <w:p w:rsidR="0090220F" w:rsidRDefault="0090220F" w:rsidP="0090220F">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Pr="0090220F">
        <w:rPr>
          <w:rFonts w:ascii="Palatino Linotype" w:hAnsi="Palatino Linotype"/>
          <w:i/>
          <w:sz w:val="22"/>
          <w:szCs w:val="22"/>
        </w:rPr>
        <w:t>Quiero una copia de predial de un terreno y no me la quieren proporcionar en el ayuntamiento donde acudo y que me solicitan</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rsidR="0090220F" w:rsidRDefault="0090220F" w:rsidP="0090220F">
      <w:pPr>
        <w:spacing w:line="360" w:lineRule="auto"/>
        <w:ind w:right="332"/>
        <w:jc w:val="both"/>
        <w:rPr>
          <w:rFonts w:ascii="Palatino Linotype" w:hAnsi="Palatino Linotype"/>
          <w:i/>
          <w:sz w:val="22"/>
          <w:szCs w:val="22"/>
          <w:lang w:val="es-ES_tradnl"/>
        </w:rPr>
      </w:pPr>
    </w:p>
    <w:p w:rsidR="0090220F" w:rsidRPr="00037B15" w:rsidRDefault="0090220F" w:rsidP="0090220F">
      <w:pPr>
        <w:pStyle w:val="Sinespaciado"/>
        <w:rPr>
          <w:rFonts w:eastAsiaTheme="minorHAnsi"/>
          <w:lang w:eastAsia="en-US"/>
        </w:rPr>
      </w:pPr>
      <w:r w:rsidRPr="0086094A">
        <w:rPr>
          <w:rFonts w:ascii="Palatino Linotype" w:eastAsiaTheme="minorHAnsi" w:hAnsi="Palatino Linotype" w:cs="Arial"/>
          <w:b/>
          <w:szCs w:val="22"/>
          <w:lang w:eastAsia="en-US"/>
        </w:rPr>
        <w:t>0030</w:t>
      </w:r>
      <w:r>
        <w:rPr>
          <w:rFonts w:ascii="Palatino Linotype" w:eastAsiaTheme="minorHAnsi" w:hAnsi="Palatino Linotype" w:cs="Arial"/>
          <w:b/>
          <w:szCs w:val="22"/>
          <w:lang w:eastAsia="en-US"/>
        </w:rPr>
        <w:t>5</w:t>
      </w:r>
      <w:r w:rsidRPr="0086094A">
        <w:rPr>
          <w:rFonts w:ascii="Palatino Linotype" w:eastAsiaTheme="minorHAnsi" w:hAnsi="Palatino Linotype" w:cs="Arial"/>
          <w:b/>
          <w:szCs w:val="22"/>
          <w:lang w:eastAsia="en-US"/>
        </w:rPr>
        <w:t>/ZINACANT/IP/2024</w:t>
      </w:r>
      <w:r>
        <w:rPr>
          <w:rFonts w:ascii="Palatino Linotype" w:eastAsiaTheme="minorHAnsi" w:hAnsi="Palatino Linotype" w:cs="Arial"/>
          <w:b/>
          <w:szCs w:val="22"/>
          <w:lang w:eastAsia="en-US"/>
        </w:rPr>
        <w:t>:</w:t>
      </w:r>
    </w:p>
    <w:p w:rsidR="0090220F" w:rsidRDefault="0090220F" w:rsidP="0090220F">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Pr="0090220F">
        <w:rPr>
          <w:rFonts w:ascii="Palatino Linotype" w:hAnsi="Palatino Linotype"/>
          <w:i/>
          <w:sz w:val="22"/>
          <w:szCs w:val="22"/>
        </w:rPr>
        <w:t>Quiero una copia de recibo de pago de predial donde la solicito ya que no me quieren proporcionar una copia</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rsidR="0086094A" w:rsidRDefault="0086094A" w:rsidP="0086094A">
      <w:pPr>
        <w:tabs>
          <w:tab w:val="left" w:pos="5647"/>
        </w:tabs>
        <w:spacing w:line="360" w:lineRule="auto"/>
        <w:ind w:right="49"/>
        <w:jc w:val="both"/>
        <w:rPr>
          <w:rFonts w:ascii="Palatino Linotype" w:hAnsi="Palatino Linotype"/>
          <w:b/>
          <w:lang w:val="es-ES_tradnl"/>
        </w:rPr>
      </w:pPr>
    </w:p>
    <w:p w:rsidR="0086094A" w:rsidRDefault="0086094A" w:rsidP="0086094A">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rsidR="0086094A" w:rsidRPr="00B84DE2" w:rsidRDefault="0086094A" w:rsidP="0086094A">
      <w:pPr>
        <w:spacing w:line="360" w:lineRule="auto"/>
        <w:ind w:right="334"/>
        <w:jc w:val="both"/>
        <w:rPr>
          <w:rFonts w:ascii="Palatino Linotype" w:hAnsi="Palatino Linotype" w:cs="Arial"/>
          <w:b/>
        </w:rPr>
      </w:pPr>
    </w:p>
    <w:p w:rsidR="0086094A" w:rsidRDefault="0086094A" w:rsidP="0086094A">
      <w:pPr>
        <w:spacing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las respuestas del Sujeto Obligado.</w:t>
      </w:r>
    </w:p>
    <w:p w:rsidR="0086094A" w:rsidRPr="00037B15" w:rsidRDefault="0086094A" w:rsidP="0086094A">
      <w:pPr>
        <w:pStyle w:val="Sinespaciado"/>
        <w:spacing w:line="360" w:lineRule="auto"/>
        <w:jc w:val="both"/>
        <w:rPr>
          <w:rFonts w:ascii="Palatino Linotype" w:eastAsiaTheme="minorHAnsi" w:hAnsi="Palatino Linotype" w:cs="Arial"/>
          <w:lang w:eastAsia="en-US"/>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Pr>
          <w:rFonts w:ascii="Palatino Linotype" w:hAnsi="Palatino Linotype"/>
          <w:b/>
        </w:rPr>
        <w:t>veinti</w:t>
      </w:r>
      <w:r w:rsidR="00B84DE2">
        <w:rPr>
          <w:rFonts w:ascii="Palatino Linotype" w:hAnsi="Palatino Linotype"/>
          <w:b/>
        </w:rPr>
        <w:t>séis</w:t>
      </w:r>
      <w:r>
        <w:rPr>
          <w:rFonts w:ascii="Palatino Linotype" w:hAnsi="Palatino Linotype"/>
          <w:b/>
        </w:rPr>
        <w:t xml:space="preserve"> de </w:t>
      </w:r>
      <w:r w:rsidR="00B84DE2">
        <w:rPr>
          <w:rFonts w:ascii="Palatino Linotype" w:hAnsi="Palatino Linotype"/>
          <w:b/>
        </w:rPr>
        <w:t>n</w:t>
      </w:r>
      <w:r>
        <w:rPr>
          <w:rFonts w:ascii="Palatino Linotype" w:hAnsi="Palatino Linotype"/>
          <w:b/>
        </w:rPr>
        <w:t>o</w:t>
      </w:r>
      <w:r w:rsidR="00B84DE2">
        <w:rPr>
          <w:rFonts w:ascii="Palatino Linotype" w:hAnsi="Palatino Linotype"/>
          <w:b/>
        </w:rPr>
        <w:t>viembre</w:t>
      </w:r>
      <w:r w:rsidRPr="0005123E">
        <w:rPr>
          <w:rFonts w:ascii="Palatino Linotype" w:hAnsi="Palatino Linotype" w:cs="Arial"/>
          <w:b/>
        </w:rPr>
        <w:t xml:space="preserve"> de dos mil veinti</w:t>
      </w:r>
      <w:r>
        <w:rPr>
          <w:rFonts w:ascii="Palatino Linotype" w:hAnsi="Palatino Linotype" w:cs="Arial"/>
          <w:b/>
        </w:rPr>
        <w:t>cuatro,</w:t>
      </w:r>
      <w:r>
        <w:rPr>
          <w:rFonts w:ascii="Palatino Linotype" w:hAnsi="Palatino Linotype" w:cs="Arial"/>
        </w:rPr>
        <w:t xml:space="preserve"> el Sujeto Obligado </w:t>
      </w:r>
      <w:r w:rsidRPr="00037B15">
        <w:rPr>
          <w:rFonts w:ascii="Palatino Linotype" w:eastAsiaTheme="minorHAnsi" w:hAnsi="Palatino Linotype" w:cs="Arial"/>
          <w:lang w:eastAsia="en-US"/>
        </w:rPr>
        <w:t xml:space="preserve">emitió </w:t>
      </w:r>
      <w:r>
        <w:rPr>
          <w:rFonts w:ascii="Palatino Linotype" w:eastAsiaTheme="minorHAnsi" w:hAnsi="Palatino Linotype" w:cs="Arial"/>
          <w:lang w:eastAsia="en-US"/>
        </w:rPr>
        <w:t>sus</w:t>
      </w:r>
      <w:r w:rsidRPr="00037B15">
        <w:rPr>
          <w:rFonts w:ascii="Palatino Linotype" w:eastAsiaTheme="minorHAnsi" w:hAnsi="Palatino Linotype" w:cs="Arial"/>
          <w:lang w:eastAsia="en-US"/>
        </w:rPr>
        <w:t xml:space="preserve"> respuesta</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en los siguientes términos:</w:t>
      </w:r>
    </w:p>
    <w:p w:rsidR="00B84DE2" w:rsidRPr="00B84DE2" w:rsidRDefault="0086094A" w:rsidP="00B84DE2">
      <w:pPr>
        <w:spacing w:line="276" w:lineRule="auto"/>
        <w:ind w:left="567" w:right="567"/>
        <w:jc w:val="right"/>
        <w:rPr>
          <w:rFonts w:ascii="Palatino Linotype" w:hAnsi="Palatino Linotype"/>
          <w:i/>
          <w:sz w:val="22"/>
          <w:szCs w:val="22"/>
        </w:rPr>
      </w:pPr>
      <w:r>
        <w:rPr>
          <w:rFonts w:ascii="Palatino Linotype" w:hAnsi="Palatino Linotype"/>
          <w:i/>
          <w:sz w:val="22"/>
          <w:szCs w:val="22"/>
        </w:rPr>
        <w:t>“</w:t>
      </w:r>
      <w:r w:rsidR="00B84DE2" w:rsidRPr="00B84DE2">
        <w:rPr>
          <w:rFonts w:ascii="Palatino Linotype" w:hAnsi="Palatino Linotype"/>
          <w:i/>
          <w:sz w:val="22"/>
          <w:szCs w:val="22"/>
        </w:rPr>
        <w:t>Zinacantepec, México a 26 de Noviembre de 2024</w:t>
      </w:r>
    </w:p>
    <w:p w:rsidR="00B84DE2" w:rsidRPr="00B84DE2" w:rsidRDefault="00B84DE2" w:rsidP="00B84DE2">
      <w:pPr>
        <w:spacing w:line="276" w:lineRule="auto"/>
        <w:ind w:left="567" w:right="567"/>
        <w:jc w:val="right"/>
        <w:rPr>
          <w:rFonts w:ascii="Palatino Linotype" w:hAnsi="Palatino Linotype"/>
          <w:i/>
          <w:sz w:val="22"/>
          <w:szCs w:val="22"/>
        </w:rPr>
      </w:pPr>
      <w:r w:rsidRPr="00B84DE2">
        <w:rPr>
          <w:rFonts w:ascii="Palatino Linotype" w:hAnsi="Palatino Linotype"/>
          <w:i/>
          <w:sz w:val="22"/>
          <w:szCs w:val="22"/>
        </w:rPr>
        <w:t>Nombre del solicitante: C. Solicitante</w:t>
      </w:r>
    </w:p>
    <w:p w:rsidR="00B84DE2" w:rsidRPr="00B84DE2" w:rsidRDefault="00B84DE2" w:rsidP="00B84DE2">
      <w:pPr>
        <w:spacing w:line="276" w:lineRule="auto"/>
        <w:ind w:left="567" w:right="567"/>
        <w:jc w:val="right"/>
        <w:rPr>
          <w:rFonts w:ascii="Palatino Linotype" w:hAnsi="Palatino Linotype"/>
          <w:i/>
          <w:sz w:val="22"/>
          <w:szCs w:val="22"/>
        </w:rPr>
      </w:pPr>
      <w:r w:rsidRPr="00B84DE2">
        <w:rPr>
          <w:rFonts w:ascii="Palatino Linotype" w:hAnsi="Palatino Linotype"/>
          <w:i/>
          <w:sz w:val="22"/>
          <w:szCs w:val="22"/>
        </w:rPr>
        <w:t xml:space="preserve">Folio de la solicitud: </w:t>
      </w:r>
      <w:r w:rsidRPr="00B84DE2">
        <w:rPr>
          <w:rFonts w:ascii="Palatino Linotype" w:hAnsi="Palatino Linotype"/>
          <w:b/>
          <w:i/>
          <w:sz w:val="22"/>
          <w:szCs w:val="22"/>
        </w:rPr>
        <w:t>00303/ZINACANT/IP/2024</w:t>
      </w:r>
    </w:p>
    <w:p w:rsidR="00B84DE2" w:rsidRPr="00B84DE2" w:rsidRDefault="00B84DE2" w:rsidP="00B84DE2">
      <w:pPr>
        <w:spacing w:line="276" w:lineRule="auto"/>
        <w:ind w:left="567" w:right="567"/>
        <w:jc w:val="both"/>
        <w:rPr>
          <w:rFonts w:ascii="Palatino Linotype" w:hAnsi="Palatino Linotype"/>
          <w:i/>
          <w:sz w:val="22"/>
          <w:szCs w:val="22"/>
        </w:rPr>
      </w:pPr>
      <w:r w:rsidRPr="00B84DE2">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84DE2" w:rsidRPr="00B84DE2" w:rsidRDefault="00B84DE2" w:rsidP="00B84DE2">
      <w:pPr>
        <w:spacing w:line="276" w:lineRule="auto"/>
        <w:ind w:left="567" w:right="567"/>
        <w:jc w:val="both"/>
        <w:rPr>
          <w:rFonts w:ascii="Palatino Linotype" w:hAnsi="Palatino Linotype"/>
          <w:i/>
          <w:sz w:val="22"/>
          <w:szCs w:val="22"/>
        </w:rPr>
      </w:pPr>
      <w:r w:rsidRPr="00B84DE2">
        <w:rPr>
          <w:rFonts w:ascii="Palatino Linotype" w:hAnsi="Palatino Linotype"/>
          <w:i/>
          <w:sz w:val="22"/>
          <w:szCs w:val="22"/>
        </w:rPr>
        <w:t xml:space="preserve">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De igual manera y con fundamento en los artículos 176, 177, 178, 179 y demás relativos aplicables de la Ley de Transparencia y Acceso a la Información Pública del Estado </w:t>
      </w:r>
      <w:r w:rsidRPr="00B84DE2">
        <w:rPr>
          <w:rFonts w:ascii="Palatino Linotype" w:hAnsi="Palatino Linotype"/>
          <w:i/>
          <w:sz w:val="22"/>
          <w:szCs w:val="22"/>
        </w:rPr>
        <w:lastRenderedPageBreak/>
        <w:t>de México y Municipios, se hace de su conocimiento el derecho que tiene de interponer el recurso de revisión en contra de la presente, en un término de 15 días hábiles a partir de la notificación de esta. Sin más por el momento me reitero a sus órdenes.</w:t>
      </w:r>
    </w:p>
    <w:p w:rsidR="00B84DE2" w:rsidRPr="00B84DE2" w:rsidRDefault="00B84DE2" w:rsidP="00B84DE2">
      <w:pPr>
        <w:spacing w:line="276" w:lineRule="auto"/>
        <w:ind w:left="567" w:right="567"/>
        <w:jc w:val="both"/>
        <w:rPr>
          <w:rFonts w:ascii="Palatino Linotype" w:hAnsi="Palatino Linotype"/>
          <w:i/>
          <w:sz w:val="22"/>
          <w:szCs w:val="22"/>
        </w:rPr>
      </w:pPr>
      <w:r w:rsidRPr="00B84DE2">
        <w:rPr>
          <w:rFonts w:ascii="Palatino Linotype" w:hAnsi="Palatino Linotype"/>
          <w:i/>
          <w:sz w:val="22"/>
          <w:szCs w:val="22"/>
        </w:rPr>
        <w:t>ATENTAMENTE</w:t>
      </w:r>
    </w:p>
    <w:p w:rsidR="0086094A" w:rsidRDefault="00B84DE2" w:rsidP="00B84DE2">
      <w:pPr>
        <w:spacing w:line="276" w:lineRule="auto"/>
        <w:ind w:left="567" w:right="567"/>
        <w:jc w:val="both"/>
        <w:rPr>
          <w:rFonts w:ascii="Palatino Linotype" w:hAnsi="Palatino Linotype"/>
          <w:i/>
          <w:sz w:val="22"/>
          <w:szCs w:val="22"/>
        </w:rPr>
      </w:pPr>
      <w:r w:rsidRPr="00B84DE2">
        <w:rPr>
          <w:rFonts w:ascii="Palatino Linotype" w:hAnsi="Palatino Linotype"/>
          <w:i/>
          <w:sz w:val="22"/>
          <w:szCs w:val="22"/>
        </w:rPr>
        <w:t>BRENDA SELENE HERNANDEZ LOPEZ</w:t>
      </w:r>
      <w:r w:rsidR="0086094A" w:rsidRPr="00037B15">
        <w:rPr>
          <w:rFonts w:ascii="Palatino Linotype" w:hAnsi="Palatino Linotype"/>
          <w:i/>
          <w:sz w:val="22"/>
          <w:szCs w:val="22"/>
        </w:rPr>
        <w:t>” (Sic).</w:t>
      </w:r>
    </w:p>
    <w:p w:rsidR="0086094A" w:rsidRDefault="0086094A" w:rsidP="0086094A">
      <w:pPr>
        <w:spacing w:line="276" w:lineRule="auto"/>
        <w:ind w:left="567" w:right="567"/>
        <w:jc w:val="right"/>
        <w:rPr>
          <w:rFonts w:ascii="Palatino Linotype" w:hAnsi="Palatino Linotype"/>
          <w:i/>
          <w:sz w:val="22"/>
          <w:szCs w:val="22"/>
        </w:rPr>
      </w:pPr>
    </w:p>
    <w:p w:rsidR="00B84DE2" w:rsidRPr="00B84DE2" w:rsidRDefault="0086094A" w:rsidP="00B84DE2">
      <w:pPr>
        <w:spacing w:line="360" w:lineRule="auto"/>
        <w:ind w:left="567" w:right="616"/>
        <w:jc w:val="right"/>
        <w:rPr>
          <w:rFonts w:ascii="Palatino Linotype" w:hAnsi="Palatino Linotype"/>
          <w:i/>
          <w:sz w:val="22"/>
          <w:szCs w:val="22"/>
        </w:rPr>
      </w:pPr>
      <w:r>
        <w:rPr>
          <w:rFonts w:ascii="Palatino Linotype" w:hAnsi="Palatino Linotype"/>
          <w:i/>
          <w:sz w:val="22"/>
          <w:szCs w:val="22"/>
        </w:rPr>
        <w:t>“</w:t>
      </w:r>
      <w:r w:rsidR="00B84DE2" w:rsidRPr="00B84DE2">
        <w:rPr>
          <w:rFonts w:ascii="Palatino Linotype" w:hAnsi="Palatino Linotype"/>
          <w:i/>
          <w:sz w:val="22"/>
          <w:szCs w:val="22"/>
        </w:rPr>
        <w:t>Zinacantepec, México a 26 de Noviembre de 2024</w:t>
      </w:r>
    </w:p>
    <w:p w:rsidR="00B84DE2" w:rsidRPr="00B84DE2" w:rsidRDefault="00B84DE2" w:rsidP="00B84DE2">
      <w:pPr>
        <w:spacing w:line="360" w:lineRule="auto"/>
        <w:ind w:left="567" w:right="616"/>
        <w:jc w:val="right"/>
        <w:rPr>
          <w:rFonts w:ascii="Palatino Linotype" w:hAnsi="Palatino Linotype"/>
          <w:i/>
          <w:sz w:val="22"/>
          <w:szCs w:val="22"/>
        </w:rPr>
      </w:pPr>
      <w:r w:rsidRPr="00B84DE2">
        <w:rPr>
          <w:rFonts w:ascii="Palatino Linotype" w:hAnsi="Palatino Linotype"/>
          <w:i/>
          <w:sz w:val="22"/>
          <w:szCs w:val="22"/>
        </w:rPr>
        <w:t>Nombre del solicitante: C. Solicitante</w:t>
      </w:r>
    </w:p>
    <w:p w:rsidR="00B84DE2" w:rsidRPr="00B84DE2" w:rsidRDefault="00B84DE2" w:rsidP="00B84DE2">
      <w:pPr>
        <w:spacing w:line="360" w:lineRule="auto"/>
        <w:ind w:left="567" w:right="616"/>
        <w:jc w:val="right"/>
        <w:rPr>
          <w:rFonts w:ascii="Palatino Linotype" w:hAnsi="Palatino Linotype"/>
          <w:i/>
          <w:sz w:val="22"/>
          <w:szCs w:val="22"/>
        </w:rPr>
      </w:pPr>
      <w:r w:rsidRPr="00B84DE2">
        <w:rPr>
          <w:rFonts w:ascii="Palatino Linotype" w:hAnsi="Palatino Linotype"/>
          <w:i/>
          <w:sz w:val="22"/>
          <w:szCs w:val="22"/>
        </w:rPr>
        <w:t xml:space="preserve">Folio de la solicitud: </w:t>
      </w:r>
      <w:r w:rsidRPr="00B84DE2">
        <w:rPr>
          <w:rFonts w:ascii="Palatino Linotype" w:hAnsi="Palatino Linotype"/>
          <w:b/>
          <w:i/>
          <w:sz w:val="22"/>
          <w:szCs w:val="22"/>
        </w:rPr>
        <w:t>00304/ZINACANT/IP/2024</w:t>
      </w:r>
    </w:p>
    <w:p w:rsidR="00B84DE2" w:rsidRPr="00B84DE2" w:rsidRDefault="00B84DE2" w:rsidP="00B84DE2">
      <w:pPr>
        <w:spacing w:line="360" w:lineRule="auto"/>
        <w:ind w:left="567" w:right="616"/>
        <w:jc w:val="both"/>
        <w:rPr>
          <w:rFonts w:ascii="Palatino Linotype" w:hAnsi="Palatino Linotype"/>
          <w:i/>
          <w:sz w:val="22"/>
          <w:szCs w:val="22"/>
        </w:rPr>
      </w:pPr>
      <w:r w:rsidRPr="00B84DE2">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84DE2" w:rsidRPr="00B84DE2" w:rsidRDefault="00B84DE2" w:rsidP="00B84DE2">
      <w:pPr>
        <w:spacing w:line="360" w:lineRule="auto"/>
        <w:ind w:left="567" w:right="616"/>
        <w:jc w:val="both"/>
        <w:rPr>
          <w:rFonts w:ascii="Palatino Linotype" w:hAnsi="Palatino Linotype"/>
          <w:i/>
          <w:sz w:val="22"/>
          <w:szCs w:val="22"/>
        </w:rPr>
      </w:pPr>
      <w:r w:rsidRPr="00B84DE2">
        <w:rPr>
          <w:rFonts w:ascii="Palatino Linotype" w:hAnsi="Palatino Linotype"/>
          <w:i/>
          <w:sz w:val="22"/>
          <w:szCs w:val="22"/>
        </w:rPr>
        <w:t>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rsidR="00B84DE2" w:rsidRPr="00B84DE2" w:rsidRDefault="00B84DE2" w:rsidP="00B84DE2">
      <w:pPr>
        <w:spacing w:line="360" w:lineRule="auto"/>
        <w:ind w:left="567" w:right="616"/>
        <w:jc w:val="both"/>
        <w:rPr>
          <w:rFonts w:ascii="Palatino Linotype" w:hAnsi="Palatino Linotype"/>
          <w:i/>
          <w:sz w:val="22"/>
          <w:szCs w:val="22"/>
        </w:rPr>
      </w:pPr>
      <w:r w:rsidRPr="00B84DE2">
        <w:rPr>
          <w:rFonts w:ascii="Palatino Linotype" w:hAnsi="Palatino Linotype"/>
          <w:i/>
          <w:sz w:val="22"/>
          <w:szCs w:val="22"/>
        </w:rPr>
        <w:t>ATENTAMENTE</w:t>
      </w:r>
    </w:p>
    <w:p w:rsidR="0086094A" w:rsidRDefault="00B84DE2" w:rsidP="00B84DE2">
      <w:pPr>
        <w:spacing w:line="360" w:lineRule="auto"/>
        <w:ind w:left="567" w:right="616"/>
        <w:jc w:val="both"/>
        <w:rPr>
          <w:rFonts w:ascii="Palatino Linotype" w:hAnsi="Palatino Linotype"/>
          <w:i/>
          <w:sz w:val="22"/>
          <w:szCs w:val="22"/>
        </w:rPr>
      </w:pPr>
      <w:r w:rsidRPr="00B84DE2">
        <w:rPr>
          <w:rFonts w:ascii="Palatino Linotype" w:hAnsi="Palatino Linotype"/>
          <w:i/>
          <w:sz w:val="22"/>
          <w:szCs w:val="22"/>
        </w:rPr>
        <w:t>BRENDA SELENE HERNANDEZ LOPEZ</w:t>
      </w:r>
      <w:r w:rsidR="0086094A" w:rsidRPr="00037B15">
        <w:rPr>
          <w:rFonts w:ascii="Palatino Linotype" w:hAnsi="Palatino Linotype"/>
          <w:i/>
          <w:sz w:val="22"/>
          <w:szCs w:val="22"/>
        </w:rPr>
        <w:t>” (Sic).</w:t>
      </w:r>
    </w:p>
    <w:p w:rsidR="00B84DE2" w:rsidRDefault="00B84DE2" w:rsidP="00B84DE2">
      <w:pPr>
        <w:spacing w:line="360" w:lineRule="auto"/>
        <w:ind w:left="567" w:right="616"/>
        <w:jc w:val="both"/>
        <w:rPr>
          <w:rFonts w:ascii="Palatino Linotype" w:hAnsi="Palatino Linotype"/>
          <w:i/>
          <w:sz w:val="22"/>
          <w:szCs w:val="22"/>
        </w:rPr>
      </w:pPr>
    </w:p>
    <w:p w:rsidR="00B84DE2" w:rsidRPr="00B84DE2" w:rsidRDefault="00B84DE2" w:rsidP="00B84DE2">
      <w:pPr>
        <w:spacing w:line="360" w:lineRule="auto"/>
        <w:ind w:left="567" w:right="616"/>
        <w:jc w:val="right"/>
        <w:rPr>
          <w:rFonts w:ascii="Palatino Linotype" w:hAnsi="Palatino Linotype"/>
          <w:i/>
          <w:sz w:val="22"/>
          <w:szCs w:val="22"/>
        </w:rPr>
      </w:pPr>
      <w:r>
        <w:rPr>
          <w:rFonts w:ascii="Palatino Linotype" w:hAnsi="Palatino Linotype"/>
          <w:i/>
          <w:sz w:val="22"/>
          <w:szCs w:val="22"/>
        </w:rPr>
        <w:lastRenderedPageBreak/>
        <w:t>“</w:t>
      </w:r>
      <w:r w:rsidRPr="00B84DE2">
        <w:rPr>
          <w:rFonts w:ascii="Palatino Linotype" w:hAnsi="Palatino Linotype"/>
          <w:i/>
          <w:sz w:val="22"/>
          <w:szCs w:val="22"/>
        </w:rPr>
        <w:t>Zinacantepec, México a 26 de Noviembre de 2024</w:t>
      </w:r>
    </w:p>
    <w:p w:rsidR="00B84DE2" w:rsidRPr="00B84DE2" w:rsidRDefault="00B84DE2" w:rsidP="00B84DE2">
      <w:pPr>
        <w:spacing w:line="360" w:lineRule="auto"/>
        <w:ind w:left="567" w:right="616"/>
        <w:jc w:val="right"/>
        <w:rPr>
          <w:rFonts w:ascii="Palatino Linotype" w:hAnsi="Palatino Linotype"/>
          <w:i/>
          <w:sz w:val="22"/>
          <w:szCs w:val="22"/>
        </w:rPr>
      </w:pPr>
      <w:r w:rsidRPr="00B84DE2">
        <w:rPr>
          <w:rFonts w:ascii="Palatino Linotype" w:hAnsi="Palatino Linotype"/>
          <w:i/>
          <w:sz w:val="22"/>
          <w:szCs w:val="22"/>
        </w:rPr>
        <w:t>Nombre del solicitante: C. Solicitante</w:t>
      </w:r>
    </w:p>
    <w:p w:rsidR="00B84DE2" w:rsidRPr="00B84DE2" w:rsidRDefault="00B84DE2" w:rsidP="00B84DE2">
      <w:pPr>
        <w:spacing w:line="360" w:lineRule="auto"/>
        <w:ind w:left="567" w:right="616"/>
        <w:jc w:val="right"/>
        <w:rPr>
          <w:rFonts w:ascii="Palatino Linotype" w:hAnsi="Palatino Linotype"/>
          <w:i/>
          <w:sz w:val="22"/>
          <w:szCs w:val="22"/>
        </w:rPr>
      </w:pPr>
      <w:r w:rsidRPr="00B84DE2">
        <w:rPr>
          <w:rFonts w:ascii="Palatino Linotype" w:hAnsi="Palatino Linotype"/>
          <w:i/>
          <w:sz w:val="22"/>
          <w:szCs w:val="22"/>
        </w:rPr>
        <w:t xml:space="preserve">Folio de la solicitud: </w:t>
      </w:r>
      <w:r w:rsidRPr="00B84DE2">
        <w:rPr>
          <w:rFonts w:ascii="Palatino Linotype" w:hAnsi="Palatino Linotype"/>
          <w:b/>
          <w:i/>
          <w:sz w:val="22"/>
          <w:szCs w:val="22"/>
        </w:rPr>
        <w:t>0030</w:t>
      </w:r>
      <w:r>
        <w:rPr>
          <w:rFonts w:ascii="Palatino Linotype" w:hAnsi="Palatino Linotype"/>
          <w:b/>
          <w:i/>
          <w:sz w:val="22"/>
          <w:szCs w:val="22"/>
        </w:rPr>
        <w:t>5</w:t>
      </w:r>
      <w:r w:rsidRPr="00B84DE2">
        <w:rPr>
          <w:rFonts w:ascii="Palatino Linotype" w:hAnsi="Palatino Linotype"/>
          <w:b/>
          <w:i/>
          <w:sz w:val="22"/>
          <w:szCs w:val="22"/>
        </w:rPr>
        <w:t>/ZINACANT/IP/2024</w:t>
      </w:r>
    </w:p>
    <w:p w:rsidR="00B84DE2" w:rsidRPr="00B84DE2" w:rsidRDefault="00B84DE2" w:rsidP="00B84DE2">
      <w:pPr>
        <w:spacing w:line="360" w:lineRule="auto"/>
        <w:ind w:left="567" w:right="616"/>
        <w:jc w:val="both"/>
        <w:rPr>
          <w:rFonts w:ascii="Palatino Linotype" w:hAnsi="Palatino Linotype"/>
          <w:i/>
          <w:sz w:val="22"/>
          <w:szCs w:val="22"/>
        </w:rPr>
      </w:pPr>
      <w:r w:rsidRPr="00B84DE2">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84DE2" w:rsidRPr="00B84DE2" w:rsidRDefault="00B84DE2" w:rsidP="00B84DE2">
      <w:pPr>
        <w:spacing w:line="360" w:lineRule="auto"/>
        <w:ind w:left="567" w:right="616"/>
        <w:jc w:val="both"/>
        <w:rPr>
          <w:rFonts w:ascii="Palatino Linotype" w:hAnsi="Palatino Linotype"/>
          <w:i/>
          <w:sz w:val="22"/>
          <w:szCs w:val="22"/>
        </w:rPr>
      </w:pPr>
      <w:r w:rsidRPr="00B84DE2">
        <w:rPr>
          <w:rFonts w:ascii="Palatino Linotype" w:hAnsi="Palatino Linotype"/>
          <w:i/>
          <w:sz w:val="22"/>
          <w:szCs w:val="22"/>
        </w:rPr>
        <w:t>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rsidR="00B84DE2" w:rsidRPr="00B84DE2" w:rsidRDefault="00B84DE2" w:rsidP="00B84DE2">
      <w:pPr>
        <w:spacing w:line="360" w:lineRule="auto"/>
        <w:ind w:left="567" w:right="616"/>
        <w:jc w:val="both"/>
        <w:rPr>
          <w:rFonts w:ascii="Palatino Linotype" w:hAnsi="Palatino Linotype"/>
          <w:i/>
          <w:sz w:val="22"/>
          <w:szCs w:val="22"/>
        </w:rPr>
      </w:pPr>
      <w:r w:rsidRPr="00B84DE2">
        <w:rPr>
          <w:rFonts w:ascii="Palatino Linotype" w:hAnsi="Palatino Linotype"/>
          <w:i/>
          <w:sz w:val="22"/>
          <w:szCs w:val="22"/>
        </w:rPr>
        <w:t>ATENTAMENTE</w:t>
      </w:r>
    </w:p>
    <w:p w:rsidR="00B84DE2" w:rsidRDefault="00B84DE2" w:rsidP="00B84DE2">
      <w:pPr>
        <w:spacing w:line="360" w:lineRule="auto"/>
        <w:ind w:left="567" w:right="616"/>
        <w:jc w:val="both"/>
        <w:rPr>
          <w:rFonts w:ascii="Palatino Linotype" w:hAnsi="Palatino Linotype"/>
          <w:i/>
          <w:sz w:val="22"/>
          <w:szCs w:val="22"/>
        </w:rPr>
      </w:pPr>
      <w:r w:rsidRPr="00B84DE2">
        <w:rPr>
          <w:rFonts w:ascii="Palatino Linotype" w:hAnsi="Palatino Linotype"/>
          <w:i/>
          <w:sz w:val="22"/>
          <w:szCs w:val="22"/>
        </w:rPr>
        <w:t>BRENDA SELENE HERNANDEZ LOPEZ</w:t>
      </w:r>
      <w:r w:rsidRPr="00037B15">
        <w:rPr>
          <w:rFonts w:ascii="Palatino Linotype" w:hAnsi="Palatino Linotype"/>
          <w:i/>
          <w:sz w:val="22"/>
          <w:szCs w:val="22"/>
        </w:rPr>
        <w:t>” (Sic).</w:t>
      </w:r>
    </w:p>
    <w:p w:rsidR="0086094A" w:rsidRDefault="0086094A" w:rsidP="0086094A">
      <w:pPr>
        <w:spacing w:line="360" w:lineRule="auto"/>
        <w:jc w:val="both"/>
        <w:rPr>
          <w:rFonts w:ascii="Palatino Linotype" w:eastAsiaTheme="minorHAnsi" w:hAnsi="Palatino Linotype" w:cs="Arial"/>
          <w:lang w:eastAsia="en-US"/>
        </w:rPr>
      </w:pPr>
    </w:p>
    <w:p w:rsidR="0086094A" w:rsidRPr="00037B15" w:rsidRDefault="0086094A" w:rsidP="00204798">
      <w:pPr>
        <w:spacing w:line="360" w:lineRule="auto"/>
        <w:jc w:val="both"/>
        <w:rPr>
          <w:rFonts w:ascii="Palatino Linotype" w:hAnsi="Palatino Linotype"/>
          <w:i/>
          <w:sz w:val="22"/>
          <w:szCs w:val="22"/>
        </w:rPr>
      </w:pPr>
      <w:r w:rsidRPr="00037B15">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adjuntó a su</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respuesta</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los</w:t>
      </w:r>
      <w:r w:rsidRPr="00037B15">
        <w:rPr>
          <w:rFonts w:ascii="Palatino Linotype" w:eastAsiaTheme="minorHAnsi" w:hAnsi="Palatino Linotype" w:cs="Arial"/>
          <w:lang w:eastAsia="en-US"/>
        </w:rPr>
        <w:t xml:space="preserve"> archivo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electrónico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denominado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w:t>
      </w:r>
      <w:r w:rsidRPr="009F7FEF">
        <w:rPr>
          <w:rFonts w:ascii="Palatino Linotype" w:eastAsiaTheme="minorHAnsi" w:hAnsi="Palatino Linotype" w:cs="Arial"/>
          <w:i/>
          <w:lang w:eastAsia="en-US"/>
        </w:rPr>
        <w:t>“</w:t>
      </w:r>
      <w:r w:rsidR="00B84DE2" w:rsidRPr="00B84DE2">
        <w:rPr>
          <w:rFonts w:ascii="Palatino Linotype" w:eastAsiaTheme="minorHAnsi" w:hAnsi="Palatino Linotype" w:cs="Arial"/>
          <w:i/>
          <w:lang w:eastAsia="en-US"/>
        </w:rPr>
        <w:t>Oficio 1799 Solicitud 0303.pdf</w:t>
      </w:r>
      <w:r>
        <w:rPr>
          <w:rFonts w:ascii="Palatino Linotype" w:eastAsiaTheme="minorHAnsi" w:hAnsi="Palatino Linotype" w:cs="Arial"/>
          <w:i/>
          <w:lang w:eastAsia="en-US"/>
        </w:rPr>
        <w:t>”, “</w:t>
      </w:r>
      <w:r w:rsidR="00B84DE2" w:rsidRPr="00B84DE2">
        <w:rPr>
          <w:rFonts w:ascii="Palatino Linotype" w:eastAsiaTheme="minorHAnsi" w:hAnsi="Palatino Linotype" w:cs="Arial"/>
          <w:i/>
          <w:lang w:eastAsia="en-US"/>
        </w:rPr>
        <w:t>0303 ZINACANT IP 2024.pdf</w:t>
      </w:r>
      <w:r>
        <w:rPr>
          <w:rFonts w:ascii="Palatino Linotype" w:eastAsiaTheme="minorHAnsi" w:hAnsi="Palatino Linotype" w:cs="Arial"/>
          <w:i/>
          <w:lang w:eastAsia="en-US"/>
        </w:rPr>
        <w:t>”, “</w:t>
      </w:r>
      <w:r w:rsidR="00B84DE2" w:rsidRPr="00B84DE2">
        <w:rPr>
          <w:rFonts w:ascii="Palatino Linotype" w:eastAsiaTheme="minorHAnsi" w:hAnsi="Palatino Linotype" w:cs="Arial"/>
          <w:i/>
          <w:lang w:eastAsia="en-US"/>
        </w:rPr>
        <w:t>Oficio 1800 Solicitud 0304.pdf</w:t>
      </w:r>
      <w:r>
        <w:rPr>
          <w:rFonts w:ascii="Palatino Linotype" w:eastAsiaTheme="minorHAnsi" w:hAnsi="Palatino Linotype" w:cs="Arial"/>
          <w:i/>
          <w:lang w:eastAsia="en-US"/>
        </w:rPr>
        <w:t>”</w:t>
      </w:r>
      <w:r w:rsidR="00B84DE2">
        <w:rPr>
          <w:rFonts w:ascii="Palatino Linotype" w:eastAsiaTheme="minorHAnsi" w:hAnsi="Palatino Linotype" w:cs="Arial"/>
          <w:i/>
          <w:lang w:eastAsia="en-US"/>
        </w:rPr>
        <w:t>,</w:t>
      </w:r>
      <w:r>
        <w:rPr>
          <w:rFonts w:ascii="Palatino Linotype" w:eastAsiaTheme="minorHAnsi" w:hAnsi="Palatino Linotype" w:cs="Arial"/>
          <w:i/>
          <w:lang w:eastAsia="en-US"/>
        </w:rPr>
        <w:t xml:space="preserve"> </w:t>
      </w:r>
      <w:r w:rsidR="00B84DE2">
        <w:rPr>
          <w:rFonts w:ascii="Palatino Linotype" w:eastAsiaTheme="minorHAnsi" w:hAnsi="Palatino Linotype" w:cs="Arial"/>
          <w:i/>
          <w:lang w:eastAsia="en-US"/>
        </w:rPr>
        <w:t>“</w:t>
      </w:r>
      <w:r w:rsidR="00B84DE2" w:rsidRPr="00B84DE2">
        <w:rPr>
          <w:rFonts w:ascii="Palatino Linotype" w:eastAsiaTheme="minorHAnsi" w:hAnsi="Palatino Linotype" w:cs="Arial"/>
          <w:i/>
          <w:lang w:eastAsia="en-US"/>
        </w:rPr>
        <w:t>0304 ZINACANT IP 2024.pdf</w:t>
      </w:r>
      <w:r w:rsidR="00B84DE2">
        <w:rPr>
          <w:rFonts w:ascii="Palatino Linotype" w:eastAsiaTheme="minorHAnsi" w:hAnsi="Palatino Linotype" w:cs="Arial"/>
          <w:i/>
          <w:lang w:eastAsia="en-US"/>
        </w:rPr>
        <w:t>”,  “</w:t>
      </w:r>
      <w:r w:rsidR="00B84DE2" w:rsidRPr="00B84DE2">
        <w:rPr>
          <w:rFonts w:ascii="Palatino Linotype" w:eastAsiaTheme="minorHAnsi" w:hAnsi="Palatino Linotype" w:cs="Arial"/>
          <w:i/>
          <w:lang w:eastAsia="en-US"/>
        </w:rPr>
        <w:t>Oficio 1801 Solicitud 0305.pdf</w:t>
      </w:r>
      <w:r w:rsidR="003B2010">
        <w:rPr>
          <w:rFonts w:ascii="Palatino Linotype" w:eastAsiaTheme="minorHAnsi" w:hAnsi="Palatino Linotype" w:cs="Arial"/>
          <w:i/>
          <w:lang w:eastAsia="en-US"/>
        </w:rPr>
        <w:t>”</w:t>
      </w:r>
      <w:r w:rsidR="00B84DE2">
        <w:rPr>
          <w:rFonts w:ascii="Palatino Linotype" w:eastAsiaTheme="minorHAnsi" w:hAnsi="Palatino Linotype" w:cs="Arial"/>
          <w:i/>
          <w:lang w:eastAsia="en-US"/>
        </w:rPr>
        <w:t xml:space="preserve"> </w:t>
      </w:r>
      <w:r w:rsidR="003B2010" w:rsidRPr="00204798">
        <w:rPr>
          <w:rFonts w:ascii="Palatino Linotype" w:eastAsiaTheme="minorHAnsi" w:hAnsi="Palatino Linotype" w:cs="Arial"/>
          <w:lang w:eastAsia="en-US"/>
        </w:rPr>
        <w:t>y</w:t>
      </w:r>
      <w:r w:rsidR="003B2010">
        <w:rPr>
          <w:rFonts w:ascii="Palatino Linotype" w:eastAsiaTheme="minorHAnsi" w:hAnsi="Palatino Linotype" w:cs="Arial"/>
          <w:i/>
          <w:lang w:eastAsia="en-US"/>
        </w:rPr>
        <w:t xml:space="preserve"> </w:t>
      </w:r>
      <w:r w:rsidR="00B84DE2">
        <w:rPr>
          <w:rFonts w:ascii="Palatino Linotype" w:eastAsiaTheme="minorHAnsi" w:hAnsi="Palatino Linotype" w:cs="Arial"/>
          <w:i/>
          <w:lang w:eastAsia="en-US"/>
        </w:rPr>
        <w:t>“</w:t>
      </w:r>
      <w:r w:rsidR="00B84DE2" w:rsidRPr="00B84DE2">
        <w:rPr>
          <w:rFonts w:ascii="Palatino Linotype" w:eastAsiaTheme="minorHAnsi" w:hAnsi="Palatino Linotype" w:cs="Arial"/>
          <w:i/>
          <w:lang w:eastAsia="en-US"/>
        </w:rPr>
        <w:t xml:space="preserve">0305 </w:t>
      </w:r>
      <w:r w:rsidR="00B84DE2" w:rsidRPr="00B84DE2">
        <w:rPr>
          <w:rFonts w:ascii="Palatino Linotype" w:eastAsiaTheme="minorHAnsi" w:hAnsi="Palatino Linotype" w:cs="Arial"/>
          <w:i/>
          <w:lang w:eastAsia="en-US"/>
        </w:rPr>
        <w:lastRenderedPageBreak/>
        <w:t>ZINACANT IP 2024.pdf</w:t>
      </w:r>
      <w:r w:rsidR="00B84DE2">
        <w:rPr>
          <w:rFonts w:ascii="Palatino Linotype" w:eastAsiaTheme="minorHAnsi" w:hAnsi="Palatino Linotype" w:cs="Arial"/>
          <w:i/>
          <w:lang w:eastAsia="en-US"/>
        </w:rPr>
        <w:t>”</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cuyo contenido no se inserta por ser del conocimiento de las partes</w:t>
      </w:r>
      <w:r>
        <w:rPr>
          <w:rFonts w:ascii="Palatino Linotype" w:eastAsiaTheme="minorHAnsi" w:hAnsi="Palatino Linotype" w:cs="Arial"/>
          <w:lang w:eastAsia="en-US"/>
        </w:rPr>
        <w:t>;</w:t>
      </w:r>
      <w:r w:rsidRPr="00037B15">
        <w:rPr>
          <w:rFonts w:ascii="Palatino Linotype" w:eastAsiaTheme="minorHAnsi" w:hAnsi="Palatino Linotype" w:cs="Arial"/>
          <w:lang w:eastAsia="en-US"/>
        </w:rPr>
        <w:t xml:space="preserve"> sin embargo, será</w:t>
      </w:r>
      <w:r>
        <w:rPr>
          <w:rFonts w:ascii="Palatino Linotype" w:eastAsiaTheme="minorHAnsi" w:hAnsi="Palatino Linotype" w:cs="Arial"/>
          <w:lang w:eastAsia="en-US"/>
        </w:rPr>
        <w:t>n</w:t>
      </w:r>
      <w:r w:rsidRPr="00037B15">
        <w:rPr>
          <w:rFonts w:ascii="Palatino Linotype" w:eastAsiaTheme="minorHAnsi" w:hAnsi="Palatino Linotype" w:cs="Arial"/>
          <w:lang w:eastAsia="en-US"/>
        </w:rPr>
        <w:t xml:space="preserve"> motivo de estudio en el Considerado respectivo. </w:t>
      </w:r>
    </w:p>
    <w:p w:rsidR="0086094A" w:rsidRPr="00B04E82" w:rsidRDefault="0086094A" w:rsidP="0086094A">
      <w:pPr>
        <w:spacing w:line="360" w:lineRule="auto"/>
        <w:jc w:val="both"/>
        <w:rPr>
          <w:rFonts w:ascii="Palatino Linotype" w:eastAsiaTheme="minorHAnsi" w:hAnsi="Palatino Linotype" w:cs="Arial"/>
          <w:b/>
          <w:lang w:eastAsia="en-US"/>
        </w:rPr>
      </w:pPr>
    </w:p>
    <w:p w:rsidR="0086094A" w:rsidRPr="00037B15" w:rsidRDefault="0086094A" w:rsidP="0086094A">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TERCERO. De</w:t>
      </w:r>
      <w:r>
        <w:rPr>
          <w:rFonts w:ascii="Palatino Linotype" w:eastAsiaTheme="minorHAnsi" w:hAnsi="Palatino Linotype" w:cs="Arial"/>
          <w:b/>
          <w:sz w:val="28"/>
          <w:lang w:eastAsia="en-US"/>
        </w:rPr>
        <w:t xml:space="preserve"> </w:t>
      </w:r>
      <w:r w:rsidRPr="00037B15">
        <w:rPr>
          <w:rFonts w:ascii="Palatino Linotype" w:eastAsiaTheme="minorHAnsi" w:hAnsi="Palatino Linotype" w:cs="Arial"/>
          <w:b/>
          <w:sz w:val="28"/>
          <w:lang w:eastAsia="en-US"/>
        </w:rPr>
        <w:t>l</w:t>
      </w:r>
      <w:r>
        <w:rPr>
          <w:rFonts w:ascii="Palatino Linotype" w:eastAsiaTheme="minorHAnsi" w:hAnsi="Palatino Linotype" w:cs="Arial"/>
          <w:b/>
          <w:sz w:val="28"/>
          <w:lang w:eastAsia="en-US"/>
        </w:rPr>
        <w:t>os</w:t>
      </w:r>
      <w:r w:rsidRPr="00037B15">
        <w:rPr>
          <w:rFonts w:ascii="Palatino Linotype" w:eastAsiaTheme="minorHAnsi" w:hAnsi="Palatino Linotype" w:cs="Arial"/>
          <w:b/>
          <w:sz w:val="28"/>
          <w:lang w:eastAsia="en-US"/>
        </w:rPr>
        <w:t xml:space="preserve"> recurso</w:t>
      </w:r>
      <w:r>
        <w:rPr>
          <w:rFonts w:ascii="Palatino Linotype" w:eastAsiaTheme="minorHAnsi" w:hAnsi="Palatino Linotype" w:cs="Arial"/>
          <w:b/>
          <w:sz w:val="28"/>
          <w:lang w:eastAsia="en-US"/>
        </w:rPr>
        <w:t>s</w:t>
      </w:r>
      <w:r w:rsidRPr="00037B15">
        <w:rPr>
          <w:rFonts w:ascii="Palatino Linotype" w:eastAsiaTheme="minorHAnsi" w:hAnsi="Palatino Linotype" w:cs="Arial"/>
          <w:b/>
          <w:sz w:val="28"/>
          <w:lang w:eastAsia="en-US"/>
        </w:rPr>
        <w:t xml:space="preserve"> de revisión.</w:t>
      </w:r>
    </w:p>
    <w:p w:rsidR="0086094A" w:rsidRPr="00037B15" w:rsidRDefault="0086094A" w:rsidP="0086094A">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b/>
          <w:lang w:eastAsia="en-US"/>
        </w:rPr>
        <w:t>l</w:t>
      </w:r>
      <w:r w:rsidR="006D0137">
        <w:rPr>
          <w:rFonts w:ascii="Palatino Linotype" w:eastAsiaTheme="minorHAnsi" w:hAnsi="Palatino Linotype" w:cs="Arial"/>
          <w:b/>
          <w:lang w:eastAsia="en-US"/>
        </w:rPr>
        <w:t>a parte</w:t>
      </w:r>
      <w:r>
        <w:rPr>
          <w:rFonts w:ascii="Palatino Linotype" w:eastAsiaTheme="minorHAnsi" w:hAnsi="Palatino Linotype" w:cs="Arial"/>
          <w:lang w:eastAsia="en-US"/>
        </w:rPr>
        <w:t xml:space="preserve"> </w:t>
      </w:r>
      <w:r w:rsidRPr="00037B15">
        <w:rPr>
          <w:rFonts w:ascii="Palatino Linotype" w:eastAsiaTheme="minorHAnsi" w:hAnsi="Palatino Linotype" w:cs="Arial"/>
          <w:b/>
          <w:lang w:eastAsia="en-US"/>
        </w:rPr>
        <w:t>Recurrente</w:t>
      </w:r>
      <w:r>
        <w:rPr>
          <w:rFonts w:ascii="Palatino Linotype" w:eastAsiaTheme="minorHAnsi" w:hAnsi="Palatino Linotype" w:cs="Arial"/>
          <w:lang w:eastAsia="en-US"/>
        </w:rPr>
        <w:t xml:space="preserve"> interpuso </w:t>
      </w:r>
      <w:r w:rsidRPr="00037B15">
        <w:rPr>
          <w:rFonts w:ascii="Palatino Linotype" w:eastAsiaTheme="minorHAnsi" w:hAnsi="Palatino Linotype" w:cs="Arial"/>
          <w:lang w:eastAsia="en-US"/>
        </w:rPr>
        <w:t>l</w:t>
      </w:r>
      <w:r>
        <w:rPr>
          <w:rFonts w:ascii="Palatino Linotype" w:eastAsiaTheme="minorHAnsi" w:hAnsi="Palatino Linotype" w:cs="Arial"/>
          <w:lang w:eastAsia="en-US"/>
        </w:rPr>
        <w:t>os</w:t>
      </w:r>
      <w:r w:rsidRPr="00037B15">
        <w:rPr>
          <w:rFonts w:ascii="Palatino Linotype" w:eastAsiaTheme="minorHAnsi" w:hAnsi="Palatino Linotype" w:cs="Arial"/>
          <w:lang w:eastAsia="en-US"/>
        </w:rPr>
        <w:t xml:space="preserve"> recurso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de revisión en fecha </w:t>
      </w:r>
      <w:r>
        <w:rPr>
          <w:rFonts w:ascii="Palatino Linotype" w:eastAsiaTheme="minorHAnsi" w:hAnsi="Palatino Linotype" w:cs="Arial"/>
          <w:b/>
          <w:lang w:eastAsia="en-US"/>
        </w:rPr>
        <w:t>veintis</w:t>
      </w:r>
      <w:r w:rsidR="006D0137">
        <w:rPr>
          <w:rFonts w:ascii="Palatino Linotype" w:eastAsiaTheme="minorHAnsi" w:hAnsi="Palatino Linotype" w:cs="Arial"/>
          <w:b/>
          <w:lang w:eastAsia="en-US"/>
        </w:rPr>
        <w:t>éis</w:t>
      </w:r>
      <w:r w:rsidRPr="00A86565">
        <w:rPr>
          <w:rFonts w:ascii="Palatino Linotype" w:eastAsiaTheme="minorHAnsi" w:hAnsi="Palatino Linotype" w:cs="Arial"/>
          <w:b/>
          <w:lang w:eastAsia="en-US"/>
        </w:rPr>
        <w:t xml:space="preserve"> de</w:t>
      </w:r>
      <w:r>
        <w:rPr>
          <w:rFonts w:ascii="Palatino Linotype" w:eastAsiaTheme="minorHAnsi" w:hAnsi="Palatino Linotype" w:cs="Arial"/>
          <w:b/>
          <w:lang w:eastAsia="en-US"/>
        </w:rPr>
        <w:t xml:space="preserve"> </w:t>
      </w:r>
      <w:r w:rsidR="006D0137">
        <w:rPr>
          <w:rFonts w:ascii="Palatino Linotype" w:eastAsiaTheme="minorHAnsi" w:hAnsi="Palatino Linotype" w:cs="Arial"/>
          <w:b/>
          <w:lang w:eastAsia="en-US"/>
        </w:rPr>
        <w:t>n</w:t>
      </w:r>
      <w:r>
        <w:rPr>
          <w:rFonts w:ascii="Palatino Linotype" w:eastAsiaTheme="minorHAnsi" w:hAnsi="Palatino Linotype" w:cs="Arial"/>
          <w:b/>
          <w:lang w:eastAsia="en-US"/>
        </w:rPr>
        <w:t>o</w:t>
      </w:r>
      <w:r w:rsidR="006D0137">
        <w:rPr>
          <w:rFonts w:ascii="Palatino Linotype" w:eastAsiaTheme="minorHAnsi" w:hAnsi="Palatino Linotype" w:cs="Arial"/>
          <w:b/>
          <w:lang w:eastAsia="en-US"/>
        </w:rPr>
        <w:t>viembre</w:t>
      </w:r>
      <w:r>
        <w:rPr>
          <w:rFonts w:ascii="Palatino Linotype" w:eastAsiaTheme="minorHAnsi" w:hAnsi="Palatino Linotype" w:cs="Arial"/>
          <w:b/>
          <w:lang w:eastAsia="en-US"/>
        </w:rPr>
        <w:t xml:space="preserve"> de </w:t>
      </w:r>
      <w:r w:rsidRPr="00A86565">
        <w:rPr>
          <w:rFonts w:ascii="Palatino Linotype" w:eastAsiaTheme="minorHAnsi" w:hAnsi="Palatino Linotype" w:cs="Arial"/>
          <w:b/>
          <w:lang w:eastAsia="en-US"/>
        </w:rPr>
        <w:t>dos mil veinti</w:t>
      </w:r>
      <w:r>
        <w:rPr>
          <w:rFonts w:ascii="Palatino Linotype" w:eastAsiaTheme="minorHAnsi" w:hAnsi="Palatino Linotype" w:cs="Arial"/>
          <w:b/>
          <w:lang w:eastAsia="en-US"/>
        </w:rPr>
        <w:t>cuatro</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l</w:t>
      </w:r>
      <w:r>
        <w:rPr>
          <w:rFonts w:ascii="Palatino Linotype" w:eastAsiaTheme="minorHAnsi" w:hAnsi="Palatino Linotype" w:cs="Arial"/>
          <w:lang w:eastAsia="en-US"/>
        </w:rPr>
        <w:t>os</w:t>
      </w:r>
      <w:r w:rsidRPr="00037B15">
        <w:rPr>
          <w:rFonts w:ascii="Palatino Linotype" w:eastAsiaTheme="minorHAnsi" w:hAnsi="Palatino Linotype" w:cs="Arial"/>
          <w:lang w:eastAsia="en-US"/>
        </w:rPr>
        <w:t xml:space="preserve"> cual</w:t>
      </w:r>
      <w:r>
        <w:rPr>
          <w:rFonts w:ascii="Palatino Linotype" w:eastAsiaTheme="minorHAnsi" w:hAnsi="Palatino Linotype" w:cs="Arial"/>
          <w:lang w:eastAsia="en-US"/>
        </w:rPr>
        <w:t>es</w:t>
      </w:r>
      <w:r w:rsidRPr="00037B15">
        <w:rPr>
          <w:rFonts w:ascii="Palatino Linotype" w:eastAsiaTheme="minorHAnsi" w:hAnsi="Palatino Linotype" w:cs="Arial"/>
          <w:lang w:eastAsia="en-US"/>
        </w:rPr>
        <w:t xml:space="preserve"> fue</w:t>
      </w:r>
      <w:r>
        <w:rPr>
          <w:rFonts w:ascii="Palatino Linotype" w:eastAsiaTheme="minorHAnsi" w:hAnsi="Palatino Linotype" w:cs="Arial"/>
          <w:lang w:eastAsia="en-US"/>
        </w:rPr>
        <w:t>ron</w:t>
      </w:r>
      <w:r w:rsidRPr="00037B15">
        <w:rPr>
          <w:rFonts w:ascii="Palatino Linotype" w:eastAsiaTheme="minorHAnsi" w:hAnsi="Palatino Linotype" w:cs="Arial"/>
          <w:lang w:eastAsia="en-US"/>
        </w:rPr>
        <w:t xml:space="preserve"> registrado</w:t>
      </w:r>
      <w:r>
        <w:rPr>
          <w:rFonts w:ascii="Palatino Linotype" w:eastAsiaTheme="minorHAnsi" w:hAnsi="Palatino Linotype" w:cs="Arial"/>
          <w:lang w:eastAsia="en-US"/>
        </w:rPr>
        <w:t>s</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el sistema electrónico con l</w:t>
      </w:r>
      <w:r>
        <w:rPr>
          <w:rFonts w:ascii="Palatino Linotype" w:eastAsiaTheme="minorHAnsi" w:hAnsi="Palatino Linotype" w:cs="Arial"/>
          <w:lang w:eastAsia="en-US"/>
        </w:rPr>
        <w:t>os</w:t>
      </w:r>
      <w:r w:rsidRPr="00037B15">
        <w:rPr>
          <w:rFonts w:ascii="Palatino Linotype" w:eastAsiaTheme="minorHAnsi" w:hAnsi="Palatino Linotype" w:cs="Arial"/>
          <w:lang w:eastAsia="en-US"/>
        </w:rPr>
        <w:t xml:space="preserve"> expediente</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número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w:t>
      </w:r>
      <w:r w:rsidRPr="00AB11F1">
        <w:rPr>
          <w:rFonts w:ascii="Palatino Linotype" w:eastAsiaTheme="minorHAnsi" w:hAnsi="Palatino Linotype" w:cs="Arial"/>
          <w:b/>
          <w:lang w:eastAsia="en-US"/>
        </w:rPr>
        <w:t>0</w:t>
      </w:r>
      <w:r w:rsidR="006D0137">
        <w:rPr>
          <w:rFonts w:ascii="Palatino Linotype" w:eastAsiaTheme="minorHAnsi" w:hAnsi="Palatino Linotype" w:cs="Arial"/>
          <w:b/>
          <w:lang w:eastAsia="en-US"/>
        </w:rPr>
        <w:t>7370</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006D0137">
        <w:rPr>
          <w:rFonts w:ascii="Palatino Linotype" w:eastAsiaTheme="minorHAnsi" w:hAnsi="Palatino Linotype" w:cs="Arial"/>
          <w:b/>
          <w:bCs/>
        </w:rPr>
        <w:t xml:space="preserve">, </w:t>
      </w:r>
      <w:r w:rsidR="006D0137" w:rsidRPr="00AB11F1">
        <w:rPr>
          <w:rFonts w:ascii="Palatino Linotype" w:eastAsiaTheme="minorHAnsi" w:hAnsi="Palatino Linotype" w:cs="Arial"/>
          <w:b/>
          <w:lang w:eastAsia="en-US"/>
        </w:rPr>
        <w:t>0</w:t>
      </w:r>
      <w:r w:rsidR="006D0137">
        <w:rPr>
          <w:rFonts w:ascii="Palatino Linotype" w:eastAsiaTheme="minorHAnsi" w:hAnsi="Palatino Linotype" w:cs="Arial"/>
          <w:b/>
          <w:lang w:eastAsia="en-US"/>
        </w:rPr>
        <w:t>7372</w:t>
      </w:r>
      <w:r w:rsidR="006D0137" w:rsidRPr="00037B15">
        <w:rPr>
          <w:rFonts w:ascii="Palatino Linotype" w:eastAsiaTheme="minorHAnsi" w:hAnsi="Palatino Linotype" w:cs="Arial"/>
          <w:b/>
          <w:bCs/>
        </w:rPr>
        <w:t>/INFOEM/IP/RR/202</w:t>
      </w:r>
      <w:r w:rsidR="006D0137">
        <w:rPr>
          <w:rFonts w:ascii="Palatino Linotype" w:eastAsiaTheme="minorHAnsi" w:hAnsi="Palatino Linotype" w:cs="Arial"/>
          <w:b/>
          <w:bCs/>
        </w:rPr>
        <w:t xml:space="preserve">4 </w:t>
      </w:r>
      <w:r>
        <w:rPr>
          <w:rFonts w:ascii="Palatino Linotype" w:eastAsiaTheme="minorHAnsi" w:hAnsi="Palatino Linotype" w:cs="Arial"/>
          <w:b/>
          <w:bCs/>
        </w:rPr>
        <w:t xml:space="preserve"> y </w:t>
      </w:r>
      <w:r w:rsidR="006D0137" w:rsidRPr="00AB11F1">
        <w:rPr>
          <w:rFonts w:ascii="Palatino Linotype" w:eastAsiaTheme="minorHAnsi" w:hAnsi="Palatino Linotype" w:cs="Arial"/>
          <w:b/>
          <w:lang w:eastAsia="en-US"/>
        </w:rPr>
        <w:t>0</w:t>
      </w:r>
      <w:r w:rsidR="006D0137">
        <w:rPr>
          <w:rFonts w:ascii="Palatino Linotype" w:eastAsiaTheme="minorHAnsi" w:hAnsi="Palatino Linotype" w:cs="Arial"/>
          <w:b/>
          <w:lang w:eastAsia="en-US"/>
        </w:rPr>
        <w:t>7373</w:t>
      </w:r>
      <w:r w:rsidR="006D0137" w:rsidRPr="00037B15">
        <w:rPr>
          <w:rFonts w:ascii="Palatino Linotype" w:eastAsiaTheme="minorHAnsi" w:hAnsi="Palatino Linotype" w:cs="Arial"/>
          <w:b/>
          <w:bCs/>
        </w:rPr>
        <w:t>/INFOEM/IP/RR/202</w:t>
      </w:r>
      <w:r w:rsidR="006D0137">
        <w:rPr>
          <w:rFonts w:ascii="Palatino Linotype" w:eastAsiaTheme="minorHAnsi" w:hAnsi="Palatino Linotype" w:cs="Arial"/>
          <w:b/>
          <w:bCs/>
        </w:rPr>
        <w:t>4,</w:t>
      </w:r>
      <w:r>
        <w:rPr>
          <w:rFonts w:ascii="Palatino Linotype" w:eastAsiaTheme="minorHAnsi" w:hAnsi="Palatino Linotype" w:cs="Arial"/>
          <w:lang w:eastAsia="en-US"/>
        </w:rPr>
        <w:t xml:space="preserve"> en </w:t>
      </w:r>
      <w:r w:rsidRPr="00037B15">
        <w:rPr>
          <w:rFonts w:ascii="Palatino Linotype" w:eastAsiaTheme="minorHAnsi" w:hAnsi="Palatino Linotype" w:cs="Arial"/>
          <w:lang w:eastAsia="en-US"/>
        </w:rPr>
        <w:t>l</w:t>
      </w:r>
      <w:r>
        <w:rPr>
          <w:rFonts w:ascii="Palatino Linotype" w:eastAsiaTheme="minorHAnsi" w:hAnsi="Palatino Linotype" w:cs="Arial"/>
          <w:lang w:eastAsia="en-US"/>
        </w:rPr>
        <w:t>os</w:t>
      </w:r>
      <w:r w:rsidRPr="00037B15">
        <w:rPr>
          <w:rFonts w:ascii="Palatino Linotype" w:eastAsiaTheme="minorHAnsi" w:hAnsi="Palatino Linotype" w:cs="Arial"/>
          <w:lang w:eastAsia="en-US"/>
        </w:rPr>
        <w:t xml:space="preserve"> cual</w:t>
      </w:r>
      <w:r>
        <w:rPr>
          <w:rFonts w:ascii="Palatino Linotype" w:eastAsiaTheme="minorHAnsi" w:hAnsi="Palatino Linotype" w:cs="Arial"/>
          <w:lang w:eastAsia="en-US"/>
        </w:rPr>
        <w:t>es</w:t>
      </w:r>
      <w:r w:rsidRPr="00037B15">
        <w:rPr>
          <w:rFonts w:ascii="Palatino Linotype" w:eastAsiaTheme="minorHAnsi" w:hAnsi="Palatino Linotype" w:cs="Arial"/>
          <w:lang w:eastAsia="en-US"/>
        </w:rPr>
        <w:t xml:space="preserve"> aduce, las siguientes manifestaciones:</w:t>
      </w:r>
    </w:p>
    <w:p w:rsidR="0086094A" w:rsidRDefault="0086094A" w:rsidP="0086094A"/>
    <w:p w:rsidR="0086094A" w:rsidRPr="00037B15" w:rsidRDefault="0086094A" w:rsidP="0086094A">
      <w:r w:rsidRPr="00B04E82">
        <w:rPr>
          <w:rFonts w:ascii="Palatino Linotype" w:eastAsiaTheme="minorHAnsi" w:hAnsi="Palatino Linotype" w:cs="Arial"/>
          <w:b/>
          <w:lang w:eastAsia="en-US"/>
        </w:rPr>
        <w:t>0</w:t>
      </w:r>
      <w:r w:rsidR="006D0137">
        <w:rPr>
          <w:rFonts w:ascii="Palatino Linotype" w:eastAsiaTheme="minorHAnsi" w:hAnsi="Palatino Linotype" w:cs="Arial"/>
          <w:b/>
          <w:lang w:eastAsia="en-US"/>
        </w:rPr>
        <w:t>7370</w:t>
      </w:r>
      <w:r w:rsidRPr="00B04E82">
        <w:rPr>
          <w:rFonts w:ascii="Palatino Linotype" w:eastAsiaTheme="minorHAnsi" w:hAnsi="Palatino Linotype" w:cs="Arial"/>
          <w:b/>
          <w:lang w:eastAsia="en-US"/>
        </w:rPr>
        <w:t>/INFOEM/IP/RR/2024</w:t>
      </w:r>
      <w:r>
        <w:rPr>
          <w:rFonts w:ascii="Palatino Linotype" w:eastAsiaTheme="minorHAnsi" w:hAnsi="Palatino Linotype" w:cs="Arial"/>
          <w:b/>
          <w:bCs/>
        </w:rPr>
        <w:t>:</w:t>
      </w:r>
    </w:p>
    <w:p w:rsidR="0086094A" w:rsidRDefault="0086094A" w:rsidP="0086094A">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rsidR="0086094A" w:rsidRDefault="0086094A" w:rsidP="0086094A">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6D0137" w:rsidRPr="006D0137">
        <w:rPr>
          <w:rFonts w:ascii="Palatino Linotype" w:eastAsiaTheme="minorHAnsi" w:hAnsi="Palatino Linotype" w:cstheme="minorBidi"/>
          <w:i/>
          <w:color w:val="000000"/>
          <w:sz w:val="22"/>
          <w:szCs w:val="22"/>
          <w:lang w:eastAsia="en-US"/>
        </w:rPr>
        <w:t xml:space="preserve">La </w:t>
      </w:r>
      <w:proofErr w:type="spellStart"/>
      <w:r w:rsidR="006D0137" w:rsidRPr="006D0137">
        <w:rPr>
          <w:rFonts w:ascii="Palatino Linotype" w:eastAsiaTheme="minorHAnsi" w:hAnsi="Palatino Linotype" w:cstheme="minorBidi"/>
          <w:i/>
          <w:color w:val="000000"/>
          <w:sz w:val="22"/>
          <w:szCs w:val="22"/>
          <w:lang w:eastAsia="en-US"/>
        </w:rPr>
        <w:t>sra</w:t>
      </w:r>
      <w:proofErr w:type="spellEnd"/>
      <w:r w:rsidR="006D0137" w:rsidRPr="006D0137">
        <w:rPr>
          <w:rFonts w:ascii="Palatino Linotype" w:eastAsiaTheme="minorHAnsi" w:hAnsi="Palatino Linotype" w:cstheme="minorBidi"/>
          <w:i/>
          <w:color w:val="000000"/>
          <w:sz w:val="22"/>
          <w:szCs w:val="22"/>
          <w:lang w:eastAsia="en-US"/>
        </w:rPr>
        <w:t xml:space="preserve"> Brenda Selene Hernández no proporciono la información que requiero simplemente se </w:t>
      </w:r>
      <w:proofErr w:type="spellStart"/>
      <w:r w:rsidR="006D0137" w:rsidRPr="006D0137">
        <w:rPr>
          <w:rFonts w:ascii="Palatino Linotype" w:eastAsiaTheme="minorHAnsi" w:hAnsi="Palatino Linotype" w:cstheme="minorBidi"/>
          <w:i/>
          <w:color w:val="000000"/>
          <w:sz w:val="22"/>
          <w:szCs w:val="22"/>
          <w:lang w:eastAsia="en-US"/>
        </w:rPr>
        <w:t>nego</w:t>
      </w:r>
      <w:proofErr w:type="spellEnd"/>
      <w:r w:rsidR="006D0137" w:rsidRPr="006D0137">
        <w:rPr>
          <w:rFonts w:ascii="Palatino Linotype" w:eastAsiaTheme="minorHAnsi" w:hAnsi="Palatino Linotype" w:cstheme="minorBidi"/>
          <w:i/>
          <w:color w:val="000000"/>
          <w:sz w:val="22"/>
          <w:szCs w:val="22"/>
          <w:lang w:eastAsia="en-US"/>
        </w:rPr>
        <w:t xml:space="preserve"> a dar respuesta a la solicitud con artículos infundados claro que te pueden dar la información que solicitas por lo que veo es una ciudadana que no tiene el conocimiento para dar respuesta fundada y motivada estoy en desacuerdo con la respuesta</w:t>
      </w:r>
      <w:r w:rsidRPr="00037B15">
        <w:rPr>
          <w:rFonts w:ascii="Palatino Linotype" w:eastAsiaTheme="minorHAnsi" w:hAnsi="Palatino Linotype" w:cstheme="minorBidi"/>
          <w:i/>
          <w:color w:val="000000"/>
          <w:sz w:val="22"/>
          <w:szCs w:val="22"/>
          <w:lang w:eastAsia="en-US"/>
        </w:rPr>
        <w:t>” (Sic).</w:t>
      </w:r>
    </w:p>
    <w:p w:rsidR="0086094A" w:rsidRPr="00037B15" w:rsidRDefault="0086094A" w:rsidP="0086094A">
      <w:pPr>
        <w:spacing w:line="259" w:lineRule="auto"/>
        <w:ind w:left="720"/>
        <w:jc w:val="both"/>
        <w:rPr>
          <w:rFonts w:ascii="Palatino Linotype" w:hAnsi="Palatino Linotype" w:cs="Arial"/>
          <w:b/>
          <w:sz w:val="26"/>
          <w:szCs w:val="26"/>
        </w:rPr>
      </w:pPr>
    </w:p>
    <w:p w:rsidR="0086094A" w:rsidRPr="00304479" w:rsidRDefault="0086094A" w:rsidP="0086094A">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rsidR="0086094A" w:rsidRPr="00304479" w:rsidRDefault="0086094A" w:rsidP="0086094A">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6D0137" w:rsidRPr="006D0137">
        <w:rPr>
          <w:rFonts w:ascii="Palatino Linotype" w:eastAsiaTheme="minorHAnsi" w:hAnsi="Palatino Linotype" w:cstheme="minorBidi"/>
          <w:i/>
          <w:color w:val="000000"/>
          <w:sz w:val="22"/>
          <w:szCs w:val="22"/>
          <w:lang w:eastAsia="en-US"/>
        </w:rPr>
        <w:t>No fue resulta mi duda no sabe fundar y motivar la respuesta</w:t>
      </w:r>
      <w:r w:rsidRPr="00037B15">
        <w:rPr>
          <w:rFonts w:ascii="Palatino Linotype" w:eastAsiaTheme="minorHAnsi" w:hAnsi="Palatino Linotype" w:cstheme="minorBidi"/>
          <w:i/>
          <w:color w:val="000000"/>
          <w:sz w:val="22"/>
          <w:szCs w:val="22"/>
          <w:lang w:eastAsia="en-US"/>
        </w:rPr>
        <w:t>” (Sic)</w:t>
      </w:r>
    </w:p>
    <w:p w:rsidR="0086094A" w:rsidRDefault="0086094A" w:rsidP="0086094A">
      <w:pPr>
        <w:spacing w:line="360" w:lineRule="auto"/>
        <w:jc w:val="both"/>
        <w:rPr>
          <w:rFonts w:ascii="Palatino Linotype" w:eastAsiaTheme="minorHAnsi" w:hAnsi="Palatino Linotype" w:cs="Arial"/>
          <w:b/>
          <w:lang w:eastAsia="en-US"/>
        </w:rPr>
      </w:pPr>
    </w:p>
    <w:p w:rsidR="006D0137" w:rsidRPr="00037B15" w:rsidRDefault="006D0137" w:rsidP="006D0137">
      <w:r w:rsidRPr="00B04E82">
        <w:rPr>
          <w:rFonts w:ascii="Palatino Linotype" w:eastAsiaTheme="minorHAnsi" w:hAnsi="Palatino Linotype" w:cs="Arial"/>
          <w:b/>
          <w:lang w:eastAsia="en-US"/>
        </w:rPr>
        <w:t>07</w:t>
      </w:r>
      <w:r>
        <w:rPr>
          <w:rFonts w:ascii="Palatino Linotype" w:eastAsiaTheme="minorHAnsi" w:hAnsi="Palatino Linotype" w:cs="Arial"/>
          <w:b/>
          <w:lang w:eastAsia="en-US"/>
        </w:rPr>
        <w:t>372</w:t>
      </w:r>
      <w:r w:rsidRPr="00B04E82">
        <w:rPr>
          <w:rFonts w:ascii="Palatino Linotype" w:eastAsiaTheme="minorHAnsi" w:hAnsi="Palatino Linotype" w:cs="Arial"/>
          <w:b/>
          <w:lang w:eastAsia="en-US"/>
        </w:rPr>
        <w:t>/INFOEM/IP/RR/2024</w:t>
      </w:r>
      <w:r>
        <w:rPr>
          <w:rFonts w:ascii="Palatino Linotype" w:eastAsiaTheme="minorHAnsi" w:hAnsi="Palatino Linotype" w:cs="Arial"/>
          <w:b/>
          <w:bCs/>
        </w:rPr>
        <w:t>:</w:t>
      </w:r>
    </w:p>
    <w:p w:rsidR="006D0137" w:rsidRDefault="006D0137" w:rsidP="006D0137">
      <w:pPr>
        <w:numPr>
          <w:ilvl w:val="0"/>
          <w:numId w:val="13"/>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rsidR="006D0137" w:rsidRDefault="006D0137" w:rsidP="006D0137">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Pr="006D0137">
        <w:rPr>
          <w:rFonts w:ascii="Palatino Linotype" w:eastAsiaTheme="minorHAnsi" w:hAnsi="Palatino Linotype" w:cstheme="minorBidi"/>
          <w:i/>
          <w:color w:val="000000"/>
          <w:sz w:val="22"/>
          <w:szCs w:val="22"/>
          <w:lang w:eastAsia="en-US"/>
        </w:rPr>
        <w:t xml:space="preserve">La </w:t>
      </w:r>
      <w:proofErr w:type="spellStart"/>
      <w:r w:rsidRPr="006D0137">
        <w:rPr>
          <w:rFonts w:ascii="Palatino Linotype" w:eastAsiaTheme="minorHAnsi" w:hAnsi="Palatino Linotype" w:cstheme="minorBidi"/>
          <w:i/>
          <w:color w:val="000000"/>
          <w:sz w:val="22"/>
          <w:szCs w:val="22"/>
          <w:lang w:eastAsia="en-US"/>
        </w:rPr>
        <w:t>sra</w:t>
      </w:r>
      <w:proofErr w:type="spellEnd"/>
      <w:r w:rsidRPr="006D0137">
        <w:rPr>
          <w:rFonts w:ascii="Palatino Linotype" w:eastAsiaTheme="minorHAnsi" w:hAnsi="Palatino Linotype" w:cstheme="minorBidi"/>
          <w:i/>
          <w:color w:val="000000"/>
          <w:sz w:val="22"/>
          <w:szCs w:val="22"/>
          <w:lang w:eastAsia="en-US"/>
        </w:rPr>
        <w:t xml:space="preserve"> Brenda Selene Hernández no proporciono la información que requiero simplemente se </w:t>
      </w:r>
      <w:proofErr w:type="spellStart"/>
      <w:r w:rsidRPr="006D0137">
        <w:rPr>
          <w:rFonts w:ascii="Palatino Linotype" w:eastAsiaTheme="minorHAnsi" w:hAnsi="Palatino Linotype" w:cstheme="minorBidi"/>
          <w:i/>
          <w:color w:val="000000"/>
          <w:sz w:val="22"/>
          <w:szCs w:val="22"/>
          <w:lang w:eastAsia="en-US"/>
        </w:rPr>
        <w:t>nego</w:t>
      </w:r>
      <w:proofErr w:type="spellEnd"/>
      <w:r w:rsidRPr="006D0137">
        <w:rPr>
          <w:rFonts w:ascii="Palatino Linotype" w:eastAsiaTheme="minorHAnsi" w:hAnsi="Palatino Linotype" w:cstheme="minorBidi"/>
          <w:i/>
          <w:color w:val="000000"/>
          <w:sz w:val="22"/>
          <w:szCs w:val="22"/>
          <w:lang w:eastAsia="en-US"/>
        </w:rPr>
        <w:t xml:space="preserve"> a dar respuesta a la solicitud con artículos infundados claro que te pueden dar la información que solicitas por lo que veo es una ciudadana que no tiene el conocimiento para dar respuesta fundada y motivada estoy en desacuerdo con la respuesta</w:t>
      </w:r>
      <w:r w:rsidRPr="00037B15">
        <w:rPr>
          <w:rFonts w:ascii="Palatino Linotype" w:eastAsiaTheme="minorHAnsi" w:hAnsi="Palatino Linotype" w:cstheme="minorBidi"/>
          <w:i/>
          <w:color w:val="000000"/>
          <w:sz w:val="22"/>
          <w:szCs w:val="22"/>
          <w:lang w:eastAsia="en-US"/>
        </w:rPr>
        <w:t>” (Sic).</w:t>
      </w:r>
    </w:p>
    <w:p w:rsidR="006D0137" w:rsidRPr="00037B15" w:rsidRDefault="006D0137" w:rsidP="006D0137">
      <w:pPr>
        <w:spacing w:line="259" w:lineRule="auto"/>
        <w:ind w:left="720"/>
        <w:jc w:val="both"/>
        <w:rPr>
          <w:rFonts w:ascii="Palatino Linotype" w:hAnsi="Palatino Linotype" w:cs="Arial"/>
          <w:b/>
          <w:sz w:val="26"/>
          <w:szCs w:val="26"/>
        </w:rPr>
      </w:pPr>
    </w:p>
    <w:p w:rsidR="006D0137" w:rsidRPr="00304479" w:rsidRDefault="006D0137" w:rsidP="006D0137">
      <w:pPr>
        <w:pStyle w:val="Prrafodelista"/>
        <w:numPr>
          <w:ilvl w:val="0"/>
          <w:numId w:val="13"/>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rsidR="006D0137" w:rsidRPr="00304479" w:rsidRDefault="006D0137" w:rsidP="006D0137">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Pr="006D0137">
        <w:rPr>
          <w:rFonts w:ascii="Palatino Linotype" w:eastAsiaTheme="minorHAnsi" w:hAnsi="Palatino Linotype" w:cstheme="minorBidi"/>
          <w:i/>
          <w:color w:val="000000"/>
          <w:sz w:val="22"/>
          <w:szCs w:val="22"/>
          <w:lang w:eastAsia="en-US"/>
        </w:rPr>
        <w:t xml:space="preserve">No fue resulta mi duda no tiene ni carrera la </w:t>
      </w:r>
      <w:proofErr w:type="spellStart"/>
      <w:r w:rsidRPr="006D0137">
        <w:rPr>
          <w:rFonts w:ascii="Palatino Linotype" w:eastAsiaTheme="minorHAnsi" w:hAnsi="Palatino Linotype" w:cstheme="minorBidi"/>
          <w:i/>
          <w:color w:val="000000"/>
          <w:sz w:val="22"/>
          <w:szCs w:val="22"/>
          <w:lang w:eastAsia="en-US"/>
        </w:rPr>
        <w:t>sra</w:t>
      </w:r>
      <w:proofErr w:type="spellEnd"/>
      <w:r w:rsidRPr="006D0137">
        <w:rPr>
          <w:rFonts w:ascii="Palatino Linotype" w:eastAsiaTheme="minorHAnsi" w:hAnsi="Palatino Linotype" w:cstheme="minorBidi"/>
          <w:i/>
          <w:color w:val="000000"/>
          <w:sz w:val="22"/>
          <w:szCs w:val="22"/>
          <w:lang w:eastAsia="en-US"/>
        </w:rPr>
        <w:t xml:space="preserve"> que me contesta es una ciudadana común</w:t>
      </w:r>
      <w:r w:rsidRPr="00037B15">
        <w:rPr>
          <w:rFonts w:ascii="Palatino Linotype" w:eastAsiaTheme="minorHAnsi" w:hAnsi="Palatino Linotype" w:cstheme="minorBidi"/>
          <w:i/>
          <w:color w:val="000000"/>
          <w:sz w:val="22"/>
          <w:szCs w:val="22"/>
          <w:lang w:eastAsia="en-US"/>
        </w:rPr>
        <w:t>” (Sic)</w:t>
      </w:r>
    </w:p>
    <w:p w:rsidR="006D0137" w:rsidRDefault="006D0137" w:rsidP="0086094A">
      <w:pPr>
        <w:spacing w:line="360" w:lineRule="auto"/>
        <w:jc w:val="both"/>
        <w:rPr>
          <w:rFonts w:ascii="Palatino Linotype" w:eastAsiaTheme="minorHAnsi" w:hAnsi="Palatino Linotype" w:cs="Arial"/>
          <w:b/>
          <w:lang w:eastAsia="en-US"/>
        </w:rPr>
      </w:pPr>
    </w:p>
    <w:p w:rsidR="006D0137" w:rsidRPr="00037B15" w:rsidRDefault="006D0137" w:rsidP="006D0137">
      <w:r w:rsidRPr="00B04E82">
        <w:rPr>
          <w:rFonts w:ascii="Palatino Linotype" w:eastAsiaTheme="minorHAnsi" w:hAnsi="Palatino Linotype" w:cs="Arial"/>
          <w:b/>
          <w:lang w:eastAsia="en-US"/>
        </w:rPr>
        <w:lastRenderedPageBreak/>
        <w:t>07</w:t>
      </w:r>
      <w:r>
        <w:rPr>
          <w:rFonts w:ascii="Palatino Linotype" w:eastAsiaTheme="minorHAnsi" w:hAnsi="Palatino Linotype" w:cs="Arial"/>
          <w:b/>
          <w:lang w:eastAsia="en-US"/>
        </w:rPr>
        <w:t>373</w:t>
      </w:r>
      <w:r w:rsidRPr="00B04E82">
        <w:rPr>
          <w:rFonts w:ascii="Palatino Linotype" w:eastAsiaTheme="minorHAnsi" w:hAnsi="Palatino Linotype" w:cs="Arial"/>
          <w:b/>
          <w:lang w:eastAsia="en-US"/>
        </w:rPr>
        <w:t>/INFOEM/IP/RR/2024</w:t>
      </w:r>
      <w:r>
        <w:rPr>
          <w:rFonts w:ascii="Palatino Linotype" w:eastAsiaTheme="minorHAnsi" w:hAnsi="Palatino Linotype" w:cs="Arial"/>
          <w:b/>
          <w:bCs/>
        </w:rPr>
        <w:t>:</w:t>
      </w:r>
    </w:p>
    <w:p w:rsidR="006D0137" w:rsidRDefault="006D0137" w:rsidP="006D0137">
      <w:pPr>
        <w:numPr>
          <w:ilvl w:val="0"/>
          <w:numId w:val="14"/>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rsidR="006D0137" w:rsidRDefault="006D0137" w:rsidP="006D0137">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Pr="006D0137">
        <w:rPr>
          <w:rFonts w:ascii="Palatino Linotype" w:eastAsiaTheme="minorHAnsi" w:hAnsi="Palatino Linotype" w:cstheme="minorBidi"/>
          <w:i/>
          <w:color w:val="000000"/>
          <w:sz w:val="22"/>
          <w:szCs w:val="22"/>
          <w:lang w:eastAsia="en-US"/>
        </w:rPr>
        <w:t xml:space="preserve">La </w:t>
      </w:r>
      <w:proofErr w:type="spellStart"/>
      <w:r w:rsidRPr="006D0137">
        <w:rPr>
          <w:rFonts w:ascii="Palatino Linotype" w:eastAsiaTheme="minorHAnsi" w:hAnsi="Palatino Linotype" w:cstheme="minorBidi"/>
          <w:i/>
          <w:color w:val="000000"/>
          <w:sz w:val="22"/>
          <w:szCs w:val="22"/>
          <w:lang w:eastAsia="en-US"/>
        </w:rPr>
        <w:t>sra</w:t>
      </w:r>
      <w:proofErr w:type="spellEnd"/>
      <w:r w:rsidRPr="006D0137">
        <w:rPr>
          <w:rFonts w:ascii="Palatino Linotype" w:eastAsiaTheme="minorHAnsi" w:hAnsi="Palatino Linotype" w:cstheme="minorBidi"/>
          <w:i/>
          <w:color w:val="000000"/>
          <w:sz w:val="22"/>
          <w:szCs w:val="22"/>
          <w:lang w:eastAsia="en-US"/>
        </w:rPr>
        <w:t xml:space="preserve"> Brenda Selene Hernández no proporciono la información que requiero simplemente se </w:t>
      </w:r>
      <w:proofErr w:type="spellStart"/>
      <w:r w:rsidRPr="006D0137">
        <w:rPr>
          <w:rFonts w:ascii="Palatino Linotype" w:eastAsiaTheme="minorHAnsi" w:hAnsi="Palatino Linotype" w:cstheme="minorBidi"/>
          <w:i/>
          <w:color w:val="000000"/>
          <w:sz w:val="22"/>
          <w:szCs w:val="22"/>
          <w:lang w:eastAsia="en-US"/>
        </w:rPr>
        <w:t>nego</w:t>
      </w:r>
      <w:proofErr w:type="spellEnd"/>
      <w:r w:rsidRPr="006D0137">
        <w:rPr>
          <w:rFonts w:ascii="Palatino Linotype" w:eastAsiaTheme="minorHAnsi" w:hAnsi="Palatino Linotype" w:cstheme="minorBidi"/>
          <w:i/>
          <w:color w:val="000000"/>
          <w:sz w:val="22"/>
          <w:szCs w:val="22"/>
          <w:lang w:eastAsia="en-US"/>
        </w:rPr>
        <w:t xml:space="preserve"> a dar respuesta a la solicitud con artículos infundados claro que te pueden dar la información que solicitas por lo que veo es una ciudadana que no tiene el conocimiento para dar respuesta fundada y motivada estoy en desacuerdo con la respuesta</w:t>
      </w:r>
      <w:r w:rsidRPr="00037B15">
        <w:rPr>
          <w:rFonts w:ascii="Palatino Linotype" w:eastAsiaTheme="minorHAnsi" w:hAnsi="Palatino Linotype" w:cstheme="minorBidi"/>
          <w:i/>
          <w:color w:val="000000"/>
          <w:sz w:val="22"/>
          <w:szCs w:val="22"/>
          <w:lang w:eastAsia="en-US"/>
        </w:rPr>
        <w:t>” (Sic).</w:t>
      </w:r>
    </w:p>
    <w:p w:rsidR="006D0137" w:rsidRPr="00037B15" w:rsidRDefault="006D0137" w:rsidP="006D0137">
      <w:pPr>
        <w:spacing w:line="259" w:lineRule="auto"/>
        <w:ind w:left="720"/>
        <w:jc w:val="both"/>
        <w:rPr>
          <w:rFonts w:ascii="Palatino Linotype" w:hAnsi="Palatino Linotype" w:cs="Arial"/>
          <w:b/>
          <w:sz w:val="26"/>
          <w:szCs w:val="26"/>
        </w:rPr>
      </w:pPr>
    </w:p>
    <w:p w:rsidR="006D0137" w:rsidRPr="00304479" w:rsidRDefault="006D0137" w:rsidP="006D0137">
      <w:pPr>
        <w:pStyle w:val="Prrafodelista"/>
        <w:numPr>
          <w:ilvl w:val="0"/>
          <w:numId w:val="14"/>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rsidR="006D0137" w:rsidRPr="00304479" w:rsidRDefault="006D0137" w:rsidP="006D0137">
      <w:pPr>
        <w:pStyle w:val="Prrafodelista"/>
        <w:ind w:left="720"/>
        <w:jc w:val="both"/>
        <w:rPr>
          <w:rFonts w:ascii="Palatino Linotype" w:hAnsi="Palatino Linotype"/>
          <w:i/>
          <w:sz w:val="26"/>
          <w:szCs w:val="26"/>
        </w:rPr>
      </w:pPr>
      <w:r w:rsidRPr="006D0137">
        <w:rPr>
          <w:rFonts w:ascii="Palatino Linotype" w:eastAsiaTheme="minorHAnsi" w:hAnsi="Palatino Linotype" w:cs="Arial"/>
          <w:i/>
          <w:sz w:val="22"/>
          <w:szCs w:val="22"/>
          <w:lang w:eastAsia="en-US"/>
        </w:rPr>
        <w:t>“</w:t>
      </w:r>
      <w:r w:rsidRPr="006D0137">
        <w:rPr>
          <w:rFonts w:ascii="Palatino Linotype" w:eastAsiaTheme="minorHAnsi" w:hAnsi="Palatino Linotype" w:cstheme="minorBidi"/>
          <w:i/>
          <w:color w:val="000000"/>
          <w:sz w:val="22"/>
          <w:szCs w:val="22"/>
          <w:lang w:eastAsia="en-US"/>
        </w:rPr>
        <w:t>No resolvió mi duda que fundamente bien sus artículos ni letrada está la c. Que me respondió” (Sic)</w:t>
      </w:r>
    </w:p>
    <w:p w:rsidR="006D0137" w:rsidRPr="00037B15" w:rsidRDefault="006D0137" w:rsidP="0086094A">
      <w:pPr>
        <w:spacing w:line="360" w:lineRule="auto"/>
        <w:jc w:val="both"/>
        <w:rPr>
          <w:rFonts w:ascii="Palatino Linotype" w:eastAsiaTheme="minorHAnsi" w:hAnsi="Palatino Linotype" w:cs="Arial"/>
          <w:b/>
          <w:lang w:eastAsia="en-US"/>
        </w:rPr>
      </w:pPr>
    </w:p>
    <w:p w:rsidR="0086094A" w:rsidRPr="00037B15" w:rsidRDefault="0086094A" w:rsidP="0086094A">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CUARTO. Del turno de</w:t>
      </w:r>
      <w:r>
        <w:rPr>
          <w:rFonts w:ascii="Palatino Linotype" w:eastAsiaTheme="minorHAnsi" w:hAnsi="Palatino Linotype" w:cs="Arial"/>
          <w:b/>
          <w:sz w:val="28"/>
          <w:lang w:eastAsia="en-US"/>
        </w:rPr>
        <w:t xml:space="preserve"> </w:t>
      </w:r>
      <w:r w:rsidRPr="00037B15">
        <w:rPr>
          <w:rFonts w:ascii="Palatino Linotype" w:eastAsiaTheme="minorHAnsi" w:hAnsi="Palatino Linotype" w:cs="Arial"/>
          <w:b/>
          <w:sz w:val="28"/>
          <w:lang w:eastAsia="en-US"/>
        </w:rPr>
        <w:t>l</w:t>
      </w:r>
      <w:r>
        <w:rPr>
          <w:rFonts w:ascii="Palatino Linotype" w:eastAsiaTheme="minorHAnsi" w:hAnsi="Palatino Linotype" w:cs="Arial"/>
          <w:b/>
          <w:sz w:val="28"/>
          <w:lang w:eastAsia="en-US"/>
        </w:rPr>
        <w:t>os</w:t>
      </w:r>
      <w:r w:rsidRPr="00037B15">
        <w:rPr>
          <w:rFonts w:ascii="Palatino Linotype" w:eastAsiaTheme="minorHAnsi" w:hAnsi="Palatino Linotype" w:cs="Arial"/>
          <w:b/>
          <w:sz w:val="28"/>
          <w:lang w:eastAsia="en-US"/>
        </w:rPr>
        <w:t xml:space="preserve"> recurso</w:t>
      </w:r>
      <w:r>
        <w:rPr>
          <w:rFonts w:ascii="Palatino Linotype" w:eastAsiaTheme="minorHAnsi" w:hAnsi="Palatino Linotype" w:cs="Arial"/>
          <w:b/>
          <w:sz w:val="28"/>
          <w:lang w:eastAsia="en-US"/>
        </w:rPr>
        <w:t>s</w:t>
      </w:r>
      <w:r w:rsidRPr="00037B15">
        <w:rPr>
          <w:rFonts w:ascii="Palatino Linotype" w:eastAsiaTheme="minorHAnsi" w:hAnsi="Palatino Linotype" w:cs="Arial"/>
          <w:b/>
          <w:sz w:val="28"/>
          <w:lang w:eastAsia="en-US"/>
        </w:rPr>
        <w:t xml:space="preserve"> de revisión.</w:t>
      </w:r>
    </w:p>
    <w:p w:rsidR="0086094A" w:rsidRPr="00037B15" w:rsidRDefault="0086094A" w:rsidP="0086094A">
      <w:pPr>
        <w:spacing w:line="360" w:lineRule="auto"/>
        <w:jc w:val="both"/>
        <w:rPr>
          <w:rFonts w:ascii="Palatino Linotype" w:eastAsiaTheme="minorHAnsi" w:hAnsi="Palatino Linotype" w:cs="Arial"/>
          <w:lang w:eastAsia="en-US"/>
        </w:rPr>
      </w:pPr>
      <w:r w:rsidRPr="000E1163">
        <w:rPr>
          <w:rFonts w:ascii="Palatino Linotype" w:hAnsi="Palatino Linotype" w:cs="Arial"/>
        </w:rPr>
        <w:t xml:space="preserve">Los medios de impugnación fueron turnados a los Comisionados </w:t>
      </w:r>
      <w:r w:rsidRPr="000E1163">
        <w:rPr>
          <w:rFonts w:ascii="Palatino Linotype" w:hAnsi="Palatino Linotype" w:cs="Arial"/>
          <w:b/>
        </w:rPr>
        <w:t>José Martínez Vilchis</w:t>
      </w:r>
      <w:r w:rsidR="006D0137">
        <w:rPr>
          <w:rFonts w:ascii="Palatino Linotype" w:hAnsi="Palatino Linotype" w:cs="Arial"/>
          <w:b/>
        </w:rPr>
        <w:t xml:space="preserve">, </w:t>
      </w:r>
      <w:r w:rsidRPr="00102F72">
        <w:rPr>
          <w:rFonts w:ascii="Palatino Linotype" w:hAnsi="Palatino Linotype" w:cs="Arial"/>
          <w:b/>
        </w:rPr>
        <w:t>Sharon Cristina Morales Martínez</w:t>
      </w:r>
      <w:r w:rsidR="003B2010">
        <w:rPr>
          <w:rFonts w:ascii="Palatino Linotype" w:hAnsi="Palatino Linotype" w:cs="Arial"/>
          <w:b/>
        </w:rPr>
        <w:t xml:space="preserve"> </w:t>
      </w:r>
      <w:r w:rsidR="006D0137">
        <w:rPr>
          <w:rFonts w:ascii="Palatino Linotype" w:hAnsi="Palatino Linotype" w:cs="Arial"/>
          <w:b/>
        </w:rPr>
        <w:t xml:space="preserve">y María del Rosario Mejía Ayala, </w:t>
      </w:r>
      <w:r w:rsidRPr="00037B15">
        <w:rPr>
          <w:rFonts w:ascii="Palatino Linotype" w:eastAsiaTheme="minorHAnsi" w:hAnsi="Palatino Linotype" w:cs="Arial"/>
          <w:lang w:eastAsia="en-US"/>
        </w:rPr>
        <w:t>por medio del sistema electrónico, en términos del arábigo 185, fracción I, de la Ley de Transparencia y Acceso a la información Pública del Estado de México y Municipios, del cual recayó acuerdo de admisión en fecha</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w:t>
      </w:r>
      <w:r w:rsidR="006D0137">
        <w:rPr>
          <w:rFonts w:ascii="Palatino Linotype" w:eastAsiaTheme="minorHAnsi" w:hAnsi="Palatino Linotype" w:cs="Arial"/>
          <w:b/>
          <w:lang w:eastAsia="en-US"/>
        </w:rPr>
        <w:t xml:space="preserve">veintinueve </w:t>
      </w:r>
      <w:r w:rsidR="006D0137" w:rsidRPr="00A86565">
        <w:rPr>
          <w:rFonts w:ascii="Palatino Linotype" w:eastAsiaTheme="minorHAnsi" w:hAnsi="Palatino Linotype" w:cs="Arial"/>
          <w:b/>
          <w:lang w:eastAsia="en-US"/>
        </w:rPr>
        <w:t xml:space="preserve">de </w:t>
      </w:r>
      <w:r w:rsidR="006D0137">
        <w:rPr>
          <w:rFonts w:ascii="Palatino Linotype" w:eastAsiaTheme="minorHAnsi" w:hAnsi="Palatino Linotype" w:cs="Arial"/>
          <w:b/>
          <w:lang w:eastAsia="en-US"/>
        </w:rPr>
        <w:t>noviembre,</w:t>
      </w:r>
      <w:r w:rsidR="006D0137" w:rsidRPr="00A86565">
        <w:rPr>
          <w:rFonts w:ascii="Palatino Linotype" w:eastAsiaTheme="minorHAnsi" w:hAnsi="Palatino Linotype" w:cs="Arial"/>
          <w:b/>
          <w:lang w:eastAsia="en-US"/>
        </w:rPr>
        <w:t xml:space="preserve"> </w:t>
      </w:r>
      <w:r w:rsidR="006D0137">
        <w:rPr>
          <w:rFonts w:ascii="Palatino Linotype" w:eastAsiaTheme="minorHAnsi" w:hAnsi="Palatino Linotype" w:cs="Arial"/>
          <w:b/>
          <w:lang w:eastAsia="en-US"/>
        </w:rPr>
        <w:t>dos</w:t>
      </w:r>
      <w:r>
        <w:rPr>
          <w:rFonts w:ascii="Palatino Linotype" w:eastAsiaTheme="minorHAnsi" w:hAnsi="Palatino Linotype" w:cs="Arial"/>
          <w:b/>
          <w:lang w:eastAsia="en-US"/>
        </w:rPr>
        <w:t xml:space="preserve"> </w:t>
      </w:r>
      <w:r w:rsidR="006D0137">
        <w:rPr>
          <w:rFonts w:ascii="Palatino Linotype" w:eastAsiaTheme="minorHAnsi" w:hAnsi="Palatino Linotype" w:cs="Arial"/>
          <w:b/>
          <w:lang w:eastAsia="en-US"/>
        </w:rPr>
        <w:t xml:space="preserve">y cuatro </w:t>
      </w:r>
      <w:r>
        <w:rPr>
          <w:rFonts w:ascii="Palatino Linotype" w:eastAsiaTheme="minorHAnsi" w:hAnsi="Palatino Linotype" w:cs="Arial"/>
          <w:b/>
          <w:lang w:eastAsia="en-US"/>
        </w:rPr>
        <w:t xml:space="preserve">de </w:t>
      </w:r>
      <w:r w:rsidR="006D0137">
        <w:rPr>
          <w:rFonts w:ascii="Palatino Linotype" w:eastAsiaTheme="minorHAnsi" w:hAnsi="Palatino Linotype" w:cs="Arial"/>
          <w:b/>
          <w:lang w:eastAsia="en-US"/>
        </w:rPr>
        <w:t>diciembre</w:t>
      </w:r>
      <w:r>
        <w:rPr>
          <w:rFonts w:ascii="Palatino Linotype" w:eastAsiaTheme="minorHAnsi" w:hAnsi="Palatino Linotype" w:cs="Arial"/>
          <w:lang w:eastAsia="en-US"/>
        </w:rPr>
        <w:t xml:space="preserve"> </w:t>
      </w:r>
      <w:r w:rsidRPr="00A86565">
        <w:rPr>
          <w:rFonts w:ascii="Palatino Linotype" w:eastAsiaTheme="minorHAnsi" w:hAnsi="Palatino Linotype" w:cs="Arial"/>
          <w:b/>
          <w:lang w:eastAsia="en-US"/>
        </w:rPr>
        <w:t>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rsidR="00FA5BED" w:rsidRPr="00102F72" w:rsidRDefault="00FA5BED" w:rsidP="0086094A">
      <w:pPr>
        <w:spacing w:line="360" w:lineRule="auto"/>
        <w:jc w:val="both"/>
        <w:rPr>
          <w:rFonts w:ascii="Palatino Linotype" w:eastAsiaTheme="minorHAnsi" w:hAnsi="Palatino Linotype" w:cs="Arial"/>
          <w:b/>
          <w:lang w:eastAsia="en-US"/>
        </w:rPr>
      </w:pPr>
    </w:p>
    <w:p w:rsidR="0086094A" w:rsidRPr="000E1163" w:rsidRDefault="0086094A" w:rsidP="0086094A">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QUIIN</w:t>
      </w:r>
      <w:r w:rsidRPr="000E1163">
        <w:rPr>
          <w:rFonts w:ascii="Palatino Linotype" w:hAnsi="Palatino Linotype" w:cs="Arial"/>
          <w:b/>
          <w:color w:val="000000" w:themeColor="text1"/>
          <w:sz w:val="28"/>
        </w:rPr>
        <w:t>TO</w:t>
      </w:r>
      <w:r w:rsidRPr="000E1163">
        <w:rPr>
          <w:rFonts w:ascii="Palatino Linotype" w:hAnsi="Palatino Linotype" w:cs="Arial"/>
          <w:b/>
          <w:color w:val="000000" w:themeColor="text1"/>
          <w:sz w:val="28"/>
          <w:szCs w:val="28"/>
        </w:rPr>
        <w:t xml:space="preserve">. </w:t>
      </w:r>
      <w:r w:rsidRPr="000E1163">
        <w:rPr>
          <w:rFonts w:ascii="Palatino Linotype" w:hAnsi="Palatino Linotype" w:cs="Arial"/>
          <w:b/>
          <w:sz w:val="28"/>
          <w:szCs w:val="28"/>
        </w:rPr>
        <w:t>De la acumulación.</w:t>
      </w:r>
    </w:p>
    <w:p w:rsidR="0086094A" w:rsidRPr="000E1163" w:rsidRDefault="0086094A" w:rsidP="0086094A">
      <w:pPr>
        <w:pStyle w:val="Prrafodelista"/>
        <w:spacing w:line="360" w:lineRule="auto"/>
        <w:ind w:left="0"/>
        <w:jc w:val="both"/>
        <w:rPr>
          <w:rFonts w:ascii="Palatino Linotype" w:hAnsi="Palatino Linotype" w:cs="Arial"/>
        </w:rPr>
      </w:pPr>
      <w:r w:rsidRPr="000E1163">
        <w:rPr>
          <w:rFonts w:ascii="Palatino Linotype" w:hAnsi="Palatino Linotype" w:cs="Arial"/>
        </w:rPr>
        <w:t xml:space="preserve">Posteriormente por acuerdo del Pleno del Instituto, en la </w:t>
      </w:r>
      <w:r w:rsidR="006D0137">
        <w:rPr>
          <w:rFonts w:ascii="Palatino Linotype" w:hAnsi="Palatino Linotype" w:cs="Arial"/>
          <w:b/>
        </w:rPr>
        <w:t>Cuadrag</w:t>
      </w:r>
      <w:r w:rsidRPr="000E1163">
        <w:rPr>
          <w:rFonts w:ascii="Palatino Linotype" w:hAnsi="Palatino Linotype" w:cs="Arial"/>
          <w:b/>
        </w:rPr>
        <w:t>ésima</w:t>
      </w:r>
      <w:r>
        <w:rPr>
          <w:rFonts w:ascii="Palatino Linotype" w:hAnsi="Palatino Linotype" w:cs="Arial"/>
          <w:b/>
        </w:rPr>
        <w:t xml:space="preserve"> </w:t>
      </w:r>
      <w:r w:rsidR="006D0137">
        <w:rPr>
          <w:rFonts w:ascii="Palatino Linotype" w:hAnsi="Palatino Linotype" w:cs="Arial"/>
          <w:b/>
        </w:rPr>
        <w:t>Terce</w:t>
      </w:r>
      <w:r>
        <w:rPr>
          <w:rFonts w:ascii="Palatino Linotype" w:hAnsi="Palatino Linotype" w:cs="Arial"/>
          <w:b/>
        </w:rPr>
        <w:t>ra</w:t>
      </w:r>
      <w:r w:rsidRPr="000E1163">
        <w:rPr>
          <w:rFonts w:ascii="Palatino Linotype" w:hAnsi="Palatino Linotype" w:cs="Arial"/>
          <w:b/>
        </w:rPr>
        <w:t xml:space="preserve"> Sesión Ordinaria</w:t>
      </w:r>
      <w:r w:rsidRPr="000E1163">
        <w:rPr>
          <w:rFonts w:ascii="Palatino Linotype" w:hAnsi="Palatino Linotype" w:cs="Arial"/>
        </w:rPr>
        <w:t xml:space="preserve"> de Pleno, de fecha </w:t>
      </w:r>
      <w:r w:rsidR="006D0137">
        <w:rPr>
          <w:rFonts w:ascii="Palatino Linotype" w:hAnsi="Palatino Linotype" w:cs="Arial"/>
          <w:b/>
        </w:rPr>
        <w:t>once</w:t>
      </w:r>
      <w:r w:rsidRPr="000E1163">
        <w:rPr>
          <w:rFonts w:ascii="Palatino Linotype" w:hAnsi="Palatino Linotype" w:cs="Arial"/>
          <w:b/>
        </w:rPr>
        <w:t xml:space="preserve"> de </w:t>
      </w:r>
      <w:r w:rsidR="006D0137">
        <w:rPr>
          <w:rFonts w:ascii="Palatino Linotype" w:hAnsi="Palatino Linotype" w:cs="Arial"/>
          <w:b/>
        </w:rPr>
        <w:t>dic</w:t>
      </w:r>
      <w:r>
        <w:rPr>
          <w:rFonts w:ascii="Palatino Linotype" w:hAnsi="Palatino Linotype" w:cs="Arial"/>
          <w:b/>
        </w:rPr>
        <w:t>iembre</w:t>
      </w:r>
      <w:r w:rsidRPr="000E1163">
        <w:rPr>
          <w:rFonts w:ascii="Palatino Linotype" w:hAnsi="Palatino Linotype" w:cs="Arial"/>
          <w:b/>
        </w:rPr>
        <w:t xml:space="preserve"> del año dos mil veinticuatro</w:t>
      </w:r>
      <w:r w:rsidRPr="000E1163">
        <w:rPr>
          <w:rFonts w:ascii="Palatino Linotype" w:hAnsi="Palatino Linotype" w:cs="Arial"/>
        </w:rPr>
        <w:t xml:space="preserve">, se determinó acumular los recursos de revisión en estudio, ya que existe identidad del solicitante, del </w:t>
      </w:r>
      <w:r w:rsidRPr="000E1163">
        <w:rPr>
          <w:rFonts w:ascii="Palatino Linotype" w:hAnsi="Palatino Linotype" w:cs="Arial"/>
          <w:b/>
        </w:rPr>
        <w:t>Sujeto Obligado</w:t>
      </w:r>
      <w:r w:rsidRPr="000E1163">
        <w:rPr>
          <w:rFonts w:ascii="Palatino Linotype" w:hAnsi="Palatino Linotype" w:cs="Arial"/>
        </w:rPr>
        <w:t xml:space="preserve"> y similitud de causas y objeto de solicitud.</w:t>
      </w:r>
    </w:p>
    <w:p w:rsidR="0086094A" w:rsidRPr="000E1163" w:rsidRDefault="0086094A" w:rsidP="0086094A">
      <w:pPr>
        <w:pStyle w:val="Prrafodelista"/>
        <w:spacing w:line="360" w:lineRule="auto"/>
        <w:ind w:left="0"/>
        <w:jc w:val="both"/>
        <w:rPr>
          <w:rFonts w:ascii="Palatino Linotype" w:hAnsi="Palatino Linotype" w:cs="Arial"/>
        </w:rPr>
      </w:pPr>
    </w:p>
    <w:p w:rsidR="0086094A" w:rsidRPr="000E1163" w:rsidRDefault="0086094A" w:rsidP="0086094A">
      <w:pPr>
        <w:spacing w:line="360" w:lineRule="auto"/>
        <w:jc w:val="both"/>
        <w:rPr>
          <w:rFonts w:ascii="Palatino Linotype" w:hAnsi="Palatino Linotype"/>
        </w:rPr>
      </w:pPr>
      <w:r w:rsidRPr="000E1163">
        <w:rPr>
          <w:rFonts w:ascii="Palatino Linotype" w:hAnsi="Palatino Linotype"/>
        </w:rPr>
        <w:lastRenderedPageBreak/>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rsidR="0086094A" w:rsidRPr="000E1163" w:rsidRDefault="0086094A" w:rsidP="0086094A">
      <w:pPr>
        <w:pStyle w:val="Sinespaciado"/>
        <w:spacing w:line="360" w:lineRule="auto"/>
        <w:rPr>
          <w:rFonts w:ascii="Palatino Linotype" w:hAnsi="Palatino Linotype"/>
          <w:sz w:val="18"/>
        </w:rPr>
      </w:pPr>
    </w:p>
    <w:p w:rsidR="0086094A" w:rsidRPr="000E1163" w:rsidRDefault="0086094A" w:rsidP="0086094A">
      <w:pPr>
        <w:spacing w:line="360" w:lineRule="auto"/>
        <w:ind w:left="567" w:right="567"/>
        <w:jc w:val="both"/>
        <w:rPr>
          <w:rFonts w:ascii="Palatino Linotype" w:hAnsi="Palatino Linotype"/>
          <w:i/>
        </w:rPr>
      </w:pPr>
      <w:r w:rsidRPr="000E1163">
        <w:rPr>
          <w:rFonts w:ascii="Palatino Linotype" w:hAnsi="Palatino Linotype"/>
          <w:i/>
        </w:rPr>
        <w:t>“</w:t>
      </w:r>
      <w:r w:rsidRPr="000E1163">
        <w:rPr>
          <w:rFonts w:ascii="Palatino Linotype" w:hAnsi="Palatino Linotype"/>
          <w:b/>
          <w:i/>
        </w:rPr>
        <w:t>Artículo 195.</w:t>
      </w:r>
      <w:r w:rsidRPr="000E1163">
        <w:rPr>
          <w:rFonts w:ascii="Palatino Linotype" w:hAnsi="Palatino Linotype"/>
          <w:i/>
        </w:rPr>
        <w:t xml:space="preserve"> En la tramitación del recurso de revisión se aplicarán supletoriamente las disposiciones contenidas en el </w:t>
      </w:r>
      <w:r w:rsidRPr="000E1163">
        <w:rPr>
          <w:rFonts w:ascii="Palatino Linotype" w:hAnsi="Palatino Linotype"/>
          <w:b/>
          <w:i/>
          <w:u w:val="single"/>
        </w:rPr>
        <w:t>Código de Procedimientos Administrativos del Estado de México</w:t>
      </w:r>
      <w:r w:rsidRPr="000E1163">
        <w:rPr>
          <w:rFonts w:ascii="Palatino Linotype" w:hAnsi="Palatino Linotype"/>
          <w:i/>
        </w:rPr>
        <w:t>.”</w:t>
      </w:r>
    </w:p>
    <w:p w:rsidR="0086094A" w:rsidRPr="000E1163" w:rsidRDefault="0086094A" w:rsidP="0086094A">
      <w:pPr>
        <w:spacing w:line="360" w:lineRule="auto"/>
        <w:ind w:left="567" w:right="567"/>
        <w:jc w:val="both"/>
        <w:rPr>
          <w:rFonts w:ascii="Palatino Linotype" w:hAnsi="Palatino Linotype"/>
          <w:i/>
        </w:rPr>
      </w:pPr>
    </w:p>
    <w:p w:rsidR="0086094A" w:rsidRPr="000E1163" w:rsidRDefault="0086094A" w:rsidP="0086094A">
      <w:pPr>
        <w:spacing w:line="360" w:lineRule="auto"/>
        <w:ind w:left="567" w:right="567"/>
        <w:jc w:val="both"/>
        <w:rPr>
          <w:rFonts w:ascii="Palatino Linotype" w:hAnsi="Palatino Linotype"/>
          <w:i/>
        </w:rPr>
      </w:pPr>
      <w:r w:rsidRPr="000E1163">
        <w:rPr>
          <w:rFonts w:ascii="Palatino Linotype" w:hAnsi="Palatino Linotype"/>
          <w:i/>
        </w:rPr>
        <w:t>“</w:t>
      </w:r>
      <w:r w:rsidRPr="000E1163">
        <w:rPr>
          <w:rFonts w:ascii="Palatino Linotype" w:hAnsi="Palatino Linotype"/>
          <w:b/>
          <w:i/>
        </w:rPr>
        <w:t>Artículo 18.</w:t>
      </w:r>
      <w:r w:rsidRPr="000E1163">
        <w:rPr>
          <w:rFonts w:ascii="Palatino Linotype" w:hAnsi="Palatino Linotype"/>
          <w:i/>
        </w:rPr>
        <w:t xml:space="preserve"> </w:t>
      </w:r>
      <w:r w:rsidRPr="000E1163">
        <w:rPr>
          <w:rFonts w:ascii="Palatino Linotype" w:hAnsi="Palatino Linotype"/>
          <w:b/>
          <w:i/>
          <w:u w:val="single"/>
        </w:rPr>
        <w:t>La autoridad administrativa</w:t>
      </w:r>
      <w:r w:rsidRPr="000E1163">
        <w:rPr>
          <w:rFonts w:ascii="Palatino Linotype" w:hAnsi="Palatino Linotype"/>
          <w:i/>
        </w:rPr>
        <w:t xml:space="preserve"> o el Tribunal </w:t>
      </w:r>
      <w:r w:rsidRPr="000E1163">
        <w:rPr>
          <w:rFonts w:ascii="Palatino Linotype" w:hAnsi="Palatino Linotype"/>
          <w:b/>
          <w:i/>
          <w:u w:val="single"/>
        </w:rPr>
        <w:t>acordarán la acumulación</w:t>
      </w:r>
      <w:r w:rsidRPr="000E1163">
        <w:rPr>
          <w:rFonts w:ascii="Palatino Linotype" w:hAnsi="Palatino Linotype"/>
          <w:i/>
        </w:rPr>
        <w:t xml:space="preserve"> de los expedientes del procedimiento y proceso administrativo que ante ellos se sigan</w:t>
      </w:r>
      <w:r w:rsidRPr="000E1163">
        <w:rPr>
          <w:rFonts w:ascii="Palatino Linotype" w:hAnsi="Palatino Linotype"/>
          <w:b/>
          <w:i/>
          <w:u w:val="single"/>
        </w:rPr>
        <w:t>, de oficio</w:t>
      </w:r>
      <w:r w:rsidRPr="000E1163">
        <w:rPr>
          <w:rFonts w:ascii="Palatino Linotype" w:hAnsi="Palatino Linotype"/>
          <w:i/>
        </w:rPr>
        <w:t xml:space="preserve"> o a petición de parte, </w:t>
      </w:r>
      <w:r w:rsidRPr="000E1163">
        <w:rPr>
          <w:rFonts w:ascii="Palatino Linotype" w:hAnsi="Palatino Linotype"/>
          <w:b/>
          <w:i/>
          <w:u w:val="single"/>
        </w:rPr>
        <w:t>cuando las partes o los actos administrativos sean iguales, se trate de actos conexos o resulte conveniente el trámite unificado de los asuntos</w:t>
      </w:r>
      <w:r w:rsidRPr="000E1163">
        <w:rPr>
          <w:rFonts w:ascii="Palatino Linotype" w:hAnsi="Palatino Linotype"/>
          <w:i/>
        </w:rPr>
        <w:t>, para evitar la emisión de resoluciones contradictorias. La misma regla se aplicará, en lo conducente, para la separación de los expedientes.”</w:t>
      </w:r>
    </w:p>
    <w:p w:rsidR="0086094A" w:rsidRDefault="0086094A" w:rsidP="0086094A">
      <w:pPr>
        <w:spacing w:line="360" w:lineRule="auto"/>
        <w:jc w:val="both"/>
        <w:rPr>
          <w:rFonts w:ascii="Palatino Linotype" w:eastAsiaTheme="minorHAnsi" w:hAnsi="Palatino Linotype" w:cs="Arial"/>
          <w:b/>
          <w:sz w:val="28"/>
          <w:lang w:eastAsia="en-US"/>
        </w:rPr>
      </w:pPr>
    </w:p>
    <w:p w:rsidR="0086094A" w:rsidRPr="00037B15" w:rsidRDefault="0086094A" w:rsidP="0086094A">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SEX</w:t>
      </w:r>
      <w:r w:rsidRPr="00037B15">
        <w:rPr>
          <w:rFonts w:ascii="Palatino Linotype" w:eastAsiaTheme="minorHAnsi" w:hAnsi="Palatino Linotype" w:cs="Arial"/>
          <w:b/>
          <w:sz w:val="28"/>
          <w:lang w:eastAsia="en-US"/>
        </w:rPr>
        <w:t>TO. De la etapa de manifestaciones y/o alegatos.</w:t>
      </w:r>
    </w:p>
    <w:p w:rsidR="0086094A" w:rsidRPr="000B61B4" w:rsidRDefault="0086094A" w:rsidP="0086094A">
      <w:pPr>
        <w:spacing w:line="360" w:lineRule="auto"/>
        <w:jc w:val="both"/>
        <w:rPr>
          <w:rFonts w:ascii="Palatino Linotype" w:hAnsi="Palatino Linotype" w:cs="Arial"/>
        </w:rPr>
      </w:pPr>
      <w:r w:rsidRPr="00037B15">
        <w:rPr>
          <w:rFonts w:ascii="Palatino Linotype" w:eastAsiaTheme="minorHAnsi" w:hAnsi="Palatino Linotype" w:cs="Arial"/>
          <w:lang w:eastAsia="en-US"/>
        </w:rPr>
        <w:t xml:space="preserve">Una vez transcurrido el término legal referido </w:t>
      </w:r>
      <w:r w:rsidRPr="00555155">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sidR="00C64130">
        <w:rPr>
          <w:rFonts w:ascii="Palatino Linotype" w:eastAsiaTheme="minorHAnsi" w:hAnsi="Palatino Linotype" w:cs="Arial"/>
          <w:lang w:eastAsia="en-US"/>
        </w:rPr>
        <w:t>rind</w:t>
      </w:r>
      <w:r w:rsidRPr="00C64130">
        <w:rPr>
          <w:rFonts w:ascii="Palatino Linotype" w:eastAsiaTheme="minorHAnsi" w:hAnsi="Palatino Linotype" w:cs="Arial"/>
          <w:lang w:eastAsia="en-US"/>
        </w:rPr>
        <w:t>ió sus</w:t>
      </w:r>
      <w:r w:rsidRPr="00037B15">
        <w:rPr>
          <w:rFonts w:ascii="Palatino Linotype" w:eastAsiaTheme="minorHAnsi" w:hAnsi="Palatino Linotype" w:cs="Arial"/>
          <w:lang w:eastAsia="en-US"/>
        </w:rPr>
        <w:t xml:space="preserve"> informe</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justificado</w:t>
      </w:r>
      <w:r>
        <w:rPr>
          <w:rFonts w:ascii="Palatino Linotype" w:eastAsiaTheme="minorHAnsi" w:hAnsi="Palatino Linotype" w:cs="Arial"/>
          <w:lang w:eastAsia="en-US"/>
        </w:rPr>
        <w:t>s</w:t>
      </w:r>
      <w:r w:rsidR="00C64130">
        <w:rPr>
          <w:rFonts w:ascii="Palatino Linotype" w:eastAsiaTheme="minorHAnsi" w:hAnsi="Palatino Linotype" w:cs="Arial"/>
          <w:lang w:eastAsia="en-US"/>
        </w:rPr>
        <w:t xml:space="preserve"> el once de diciembre de dos mil veinticuatro, a través de los archivos electrónicos denominados</w:t>
      </w:r>
      <w:r w:rsidR="00C64130" w:rsidRPr="00C64130">
        <w:t xml:space="preserve"> </w:t>
      </w:r>
      <w:r w:rsidR="00C64130">
        <w:rPr>
          <w:rFonts w:ascii="Palatino Linotype" w:eastAsiaTheme="minorHAnsi" w:hAnsi="Palatino Linotype" w:cs="Arial"/>
          <w:lang w:eastAsia="en-US"/>
        </w:rPr>
        <w:t>“</w:t>
      </w:r>
      <w:r w:rsidR="00C64130" w:rsidRPr="00C64130">
        <w:rPr>
          <w:rFonts w:ascii="Palatino Linotype" w:eastAsiaTheme="minorHAnsi" w:hAnsi="Palatino Linotype" w:cs="Arial"/>
          <w:lang w:eastAsia="en-US"/>
        </w:rPr>
        <w:t>07370 INFOEM IP RR 2024 IJ.pdf</w:t>
      </w:r>
      <w:r w:rsidR="00C64130">
        <w:rPr>
          <w:rFonts w:ascii="Palatino Linotype" w:eastAsiaTheme="minorHAnsi" w:hAnsi="Palatino Linotype" w:cs="Arial"/>
          <w:lang w:eastAsia="en-US"/>
        </w:rPr>
        <w:t xml:space="preserve">”, </w:t>
      </w:r>
      <w:r w:rsidR="00C64130" w:rsidRPr="00C64130">
        <w:rPr>
          <w:rFonts w:ascii="Palatino Linotype" w:eastAsiaTheme="minorHAnsi" w:hAnsi="Palatino Linotype" w:cs="Arial"/>
          <w:lang w:eastAsia="en-US"/>
        </w:rPr>
        <w:t>07372 INFOEM IP RR 2024 IJ.pdf</w:t>
      </w:r>
      <w:r w:rsidR="00C64130">
        <w:rPr>
          <w:rFonts w:ascii="Palatino Linotype" w:eastAsiaTheme="minorHAnsi" w:hAnsi="Palatino Linotype" w:cs="Arial"/>
          <w:lang w:eastAsia="en-US"/>
        </w:rPr>
        <w:t>” y</w:t>
      </w:r>
      <w:r w:rsidR="00C64130" w:rsidRPr="00C64130">
        <w:t xml:space="preserve"> </w:t>
      </w:r>
      <w:r w:rsidR="00C64130">
        <w:rPr>
          <w:rFonts w:ascii="Palatino Linotype" w:eastAsiaTheme="minorHAnsi" w:hAnsi="Palatino Linotype" w:cs="Arial"/>
          <w:lang w:eastAsia="en-US"/>
        </w:rPr>
        <w:t>“</w:t>
      </w:r>
      <w:r w:rsidR="00C64130" w:rsidRPr="00C64130">
        <w:rPr>
          <w:rFonts w:ascii="Palatino Linotype" w:eastAsiaTheme="minorHAnsi" w:hAnsi="Palatino Linotype" w:cs="Arial"/>
          <w:lang w:eastAsia="en-US"/>
        </w:rPr>
        <w:t>07373 INFOEM IP RR 2024 IJ.pdf</w:t>
      </w:r>
      <w:r w:rsidR="00C64130">
        <w:rPr>
          <w:rFonts w:ascii="Palatino Linotype" w:eastAsiaTheme="minorHAnsi" w:hAnsi="Palatino Linotype" w:cs="Arial"/>
          <w:lang w:eastAsia="en-US"/>
        </w:rPr>
        <w:t xml:space="preserve">”, los cuales fueron puestos a la vista de la parte Recurrente el doce de diciembre de dos mil veinticuatro. </w:t>
      </w:r>
      <w:r>
        <w:rPr>
          <w:rFonts w:ascii="Palatino Linotype" w:hAnsi="Palatino Linotype" w:cs="Arial"/>
        </w:rPr>
        <w:t>Asimismo, se advierte qu</w:t>
      </w:r>
      <w:r w:rsidRPr="000B61B4">
        <w:rPr>
          <w:rFonts w:ascii="Palatino Linotype" w:hAnsi="Palatino Linotype" w:cs="Arial"/>
        </w:rPr>
        <w:t xml:space="preserve">e </w:t>
      </w:r>
      <w:r>
        <w:rPr>
          <w:rFonts w:ascii="Palatino Linotype" w:hAnsi="Palatino Linotype" w:cs="Arial"/>
          <w:b/>
        </w:rPr>
        <w:t>l</w:t>
      </w:r>
      <w:r w:rsidR="006D0137">
        <w:rPr>
          <w:rFonts w:ascii="Palatino Linotype" w:hAnsi="Palatino Linotype" w:cs="Arial"/>
          <w:b/>
        </w:rPr>
        <w:t>a parte</w:t>
      </w:r>
      <w:r>
        <w:rPr>
          <w:rFonts w:ascii="Palatino Linotype" w:hAnsi="Palatino Linotype" w:cs="Arial"/>
          <w:b/>
        </w:rPr>
        <w:t xml:space="preserve">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rsidR="0086094A" w:rsidRPr="00375A5A" w:rsidRDefault="0086094A" w:rsidP="0086094A">
      <w:pPr>
        <w:tabs>
          <w:tab w:val="left" w:pos="3206"/>
        </w:tabs>
        <w:spacing w:line="360" w:lineRule="auto"/>
        <w:jc w:val="both"/>
        <w:rPr>
          <w:rFonts w:ascii="Palatino Linotype" w:eastAsiaTheme="minorHAnsi" w:hAnsi="Palatino Linotype" w:cs="Arial"/>
          <w:b/>
          <w:lang w:eastAsia="en-US"/>
        </w:rPr>
      </w:pPr>
    </w:p>
    <w:p w:rsidR="0086094A" w:rsidRPr="00037B15" w:rsidRDefault="0086094A" w:rsidP="0086094A">
      <w:pPr>
        <w:tabs>
          <w:tab w:val="left" w:pos="3206"/>
        </w:tabs>
        <w:spacing w:line="360" w:lineRule="auto"/>
        <w:jc w:val="both"/>
        <w:rPr>
          <w:rFonts w:ascii="Palatino Linotype" w:eastAsiaTheme="minorHAnsi" w:hAnsi="Palatino Linotype" w:cs="Arial"/>
          <w:b/>
          <w:sz w:val="28"/>
          <w:lang w:eastAsia="en-US"/>
        </w:rPr>
      </w:pPr>
      <w:r>
        <w:rPr>
          <w:rFonts w:ascii="Palatino Linotype" w:hAnsi="Palatino Linotype" w:cs="Arial"/>
          <w:b/>
          <w:sz w:val="28"/>
        </w:rPr>
        <w:t>SÉPTIM</w:t>
      </w:r>
      <w:r w:rsidRPr="00667998">
        <w:rPr>
          <w:rFonts w:ascii="Palatino Linotype" w:hAnsi="Palatino Linotype" w:cs="Arial"/>
          <w:b/>
          <w:sz w:val="28"/>
        </w:rPr>
        <w:t>O</w:t>
      </w:r>
      <w:r w:rsidRPr="00037B15">
        <w:rPr>
          <w:rFonts w:ascii="Palatino Linotype" w:eastAsiaTheme="minorHAnsi" w:hAnsi="Palatino Linotype" w:cs="Arial"/>
          <w:b/>
          <w:sz w:val="28"/>
          <w:lang w:eastAsia="en-US"/>
        </w:rPr>
        <w:t>.</w:t>
      </w:r>
      <w:r>
        <w:rPr>
          <w:rFonts w:ascii="Palatino Linotype" w:eastAsiaTheme="minorHAnsi" w:hAnsi="Palatino Linotype" w:cs="Arial"/>
          <w:b/>
          <w:sz w:val="28"/>
          <w:lang w:eastAsia="en-US"/>
        </w:rPr>
        <w:t xml:space="preserve"> </w:t>
      </w:r>
      <w:r w:rsidRPr="00037B15">
        <w:rPr>
          <w:rFonts w:ascii="Palatino Linotype" w:eastAsiaTheme="minorHAnsi" w:hAnsi="Palatino Linotype" w:cs="Arial"/>
          <w:b/>
          <w:sz w:val="28"/>
          <w:lang w:eastAsia="en-US"/>
        </w:rPr>
        <w:t>Del cierre de instrucción.</w:t>
      </w:r>
      <w:r w:rsidRPr="00037B15">
        <w:rPr>
          <w:rFonts w:ascii="Palatino Linotype" w:eastAsiaTheme="minorHAnsi" w:hAnsi="Palatino Linotype" w:cs="Arial"/>
          <w:b/>
          <w:sz w:val="28"/>
          <w:lang w:eastAsia="en-US"/>
        </w:rPr>
        <w:tab/>
      </w:r>
    </w:p>
    <w:p w:rsidR="0086094A" w:rsidRPr="00037B15" w:rsidRDefault="0086094A" w:rsidP="0086094A">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sidR="006D0137">
        <w:rPr>
          <w:rFonts w:ascii="Palatino Linotype" w:eastAsiaTheme="minorHAnsi" w:hAnsi="Palatino Linotype" w:cs="Arial"/>
          <w:b/>
          <w:lang w:eastAsia="en-US"/>
        </w:rPr>
        <w:t>d</w:t>
      </w:r>
      <w:r w:rsidR="003B2010">
        <w:rPr>
          <w:rFonts w:ascii="Palatino Linotype" w:eastAsiaTheme="minorHAnsi" w:hAnsi="Palatino Linotype" w:cs="Arial"/>
          <w:b/>
          <w:lang w:eastAsia="en-US"/>
        </w:rPr>
        <w:t>i</w:t>
      </w:r>
      <w:r w:rsidR="006D0137">
        <w:rPr>
          <w:rFonts w:ascii="Palatino Linotype" w:eastAsiaTheme="minorHAnsi" w:hAnsi="Palatino Linotype" w:cs="Arial"/>
          <w:b/>
          <w:lang w:eastAsia="en-US"/>
        </w:rPr>
        <w:t>e</w:t>
      </w:r>
      <w:r w:rsidR="003B2010">
        <w:rPr>
          <w:rFonts w:ascii="Palatino Linotype" w:eastAsiaTheme="minorHAnsi" w:hAnsi="Palatino Linotype" w:cs="Arial"/>
          <w:b/>
          <w:lang w:eastAsia="en-US"/>
        </w:rPr>
        <w:t>ciocho</w:t>
      </w:r>
      <w:r>
        <w:rPr>
          <w:rFonts w:ascii="Palatino Linotype" w:eastAsiaTheme="minorHAnsi" w:hAnsi="Palatino Linotype" w:cs="Arial"/>
          <w:b/>
          <w:lang w:eastAsia="en-US"/>
        </w:rPr>
        <w:t xml:space="preserve"> de </w:t>
      </w:r>
      <w:r w:rsidR="006D0137">
        <w:rPr>
          <w:rFonts w:ascii="Palatino Linotype" w:eastAsiaTheme="minorHAnsi" w:hAnsi="Palatino Linotype" w:cs="Arial"/>
          <w:b/>
          <w:lang w:eastAsia="en-US"/>
        </w:rPr>
        <w:t>dic</w:t>
      </w:r>
      <w:r>
        <w:rPr>
          <w:rFonts w:ascii="Palatino Linotype" w:eastAsiaTheme="minorHAnsi" w:hAnsi="Palatino Linotype" w:cs="Arial"/>
          <w:b/>
          <w:lang w:eastAsia="en-US"/>
        </w:rPr>
        <w:t>iembre</w:t>
      </w:r>
      <w:r w:rsidRPr="00C031B6">
        <w:rPr>
          <w:rFonts w:ascii="Palatino Linotype" w:eastAsiaTheme="minorHAnsi" w:hAnsi="Palatino Linotype" w:cs="Arial"/>
          <w:b/>
          <w:lang w:eastAsia="en-US"/>
        </w:rPr>
        <w:t xml:space="preserve"> del año en dos mil vein</w:t>
      </w:r>
      <w:r>
        <w:rPr>
          <w:rFonts w:ascii="Palatino Linotype" w:eastAsiaTheme="minorHAnsi" w:hAnsi="Palatino Linotype" w:cs="Arial"/>
          <w:b/>
          <w:lang w:eastAsia="en-US"/>
        </w:rPr>
        <w:t>ticuatro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rsidR="0086094A" w:rsidRPr="00037B15" w:rsidRDefault="0086094A" w:rsidP="0086094A">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rsidR="0086094A" w:rsidRPr="00AE33E3" w:rsidRDefault="0086094A" w:rsidP="0086094A">
      <w:pPr>
        <w:spacing w:line="360" w:lineRule="auto"/>
        <w:jc w:val="center"/>
        <w:rPr>
          <w:rFonts w:ascii="Palatino Linotype" w:eastAsiaTheme="minorHAnsi" w:hAnsi="Palatino Linotype" w:cs="Arial"/>
          <w:b/>
          <w:lang w:eastAsia="en-US"/>
        </w:rPr>
      </w:pPr>
    </w:p>
    <w:p w:rsidR="0086094A" w:rsidRPr="00037B15" w:rsidRDefault="0086094A" w:rsidP="0086094A">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rsidR="0086094A" w:rsidRPr="00037B15" w:rsidRDefault="0086094A" w:rsidP="0086094A">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terc</w:t>
      </w:r>
      <w:r w:rsidRPr="00037B15">
        <w:rPr>
          <w:rFonts w:ascii="Palatino Linotype" w:eastAsiaTheme="minorHAnsi" w:hAnsi="Palatino Linotype" w:cs="Arial"/>
          <w:lang w:eastAsia="en-US"/>
        </w:rPr>
        <w:t xml:space="preserve">ero y trigésimo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rsidR="0086094A" w:rsidRPr="00037B15" w:rsidRDefault="0086094A" w:rsidP="0086094A">
      <w:pPr>
        <w:spacing w:line="360" w:lineRule="auto"/>
        <w:jc w:val="both"/>
        <w:rPr>
          <w:rFonts w:ascii="Palatino Linotype" w:eastAsiaTheme="minorHAnsi" w:hAnsi="Palatino Linotype" w:cs="Arial"/>
          <w:lang w:eastAsia="en-US"/>
        </w:rPr>
      </w:pPr>
    </w:p>
    <w:p w:rsidR="0086094A" w:rsidRPr="00037B15" w:rsidRDefault="0086094A" w:rsidP="0086094A">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rsidR="0086094A" w:rsidRPr="00037B15" w:rsidRDefault="0086094A" w:rsidP="0086094A">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Anterior a todo debe destacarse que el recurso de revisión tiene el fin y alcance que señalan los numerales 176, 179, 181 párrafo cuarto, 194 y 195 y demás aplicables de la </w:t>
      </w:r>
      <w:r w:rsidRPr="00037B15">
        <w:rPr>
          <w:rFonts w:ascii="Palatino Linotype" w:eastAsiaTheme="minorHAnsi" w:hAnsi="Palatino Linotype" w:cs="Arial"/>
          <w:lang w:eastAsia="en-US"/>
        </w:rPr>
        <w:lastRenderedPageBreak/>
        <w:t>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86094A" w:rsidRDefault="0086094A" w:rsidP="0086094A">
      <w:pPr>
        <w:pStyle w:val="Prrafodelista"/>
        <w:autoSpaceDE w:val="0"/>
        <w:autoSpaceDN w:val="0"/>
        <w:adjustRightInd w:val="0"/>
        <w:spacing w:line="360" w:lineRule="auto"/>
        <w:ind w:left="0"/>
        <w:jc w:val="both"/>
        <w:rPr>
          <w:rFonts w:ascii="Palatino Linotype" w:hAnsi="Palatino Linotype" w:cs="Arial"/>
          <w:b/>
          <w:sz w:val="28"/>
        </w:rPr>
      </w:pPr>
    </w:p>
    <w:p w:rsidR="00EB67FD" w:rsidRPr="00CA1D2B" w:rsidRDefault="00EB67FD" w:rsidP="00EB67FD">
      <w:pPr>
        <w:pStyle w:val="Prrafodelista"/>
        <w:autoSpaceDE w:val="0"/>
        <w:autoSpaceDN w:val="0"/>
        <w:adjustRightInd w:val="0"/>
        <w:spacing w:line="360" w:lineRule="auto"/>
        <w:ind w:left="0"/>
        <w:jc w:val="both"/>
        <w:rPr>
          <w:rFonts w:ascii="Palatino Linotype" w:hAnsi="Palatino Linotype" w:cs="Arial"/>
          <w:b/>
        </w:rPr>
      </w:pPr>
      <w:r w:rsidRPr="00CA1D2B">
        <w:rPr>
          <w:rFonts w:ascii="Palatino Linotype" w:hAnsi="Palatino Linotype" w:cs="Arial"/>
          <w:b/>
          <w:sz w:val="28"/>
        </w:rPr>
        <w:t xml:space="preserve">TERCERO. </w:t>
      </w:r>
      <w:r w:rsidRPr="00CA1D2B">
        <w:rPr>
          <w:rFonts w:ascii="Palatino Linotype" w:hAnsi="Palatino Linotype" w:cs="Arial"/>
          <w:b/>
          <w:sz w:val="28"/>
          <w:szCs w:val="28"/>
        </w:rPr>
        <w:t>Cuestiones de previo y especial pronunciamiento.</w:t>
      </w:r>
    </w:p>
    <w:p w:rsidR="00EB67FD" w:rsidRDefault="00EB67FD" w:rsidP="00EB67FD">
      <w:pPr>
        <w:spacing w:line="360" w:lineRule="auto"/>
        <w:jc w:val="both"/>
        <w:rPr>
          <w:rFonts w:ascii="Palatino Linotype" w:hAnsi="Palatino Linotype"/>
          <w:lang w:val="es-ES" w:eastAsia="es-ES"/>
        </w:rPr>
      </w:pPr>
      <w:r>
        <w:rPr>
          <w:rFonts w:ascii="Palatino Linotype" w:hAnsi="Palatino Linotype" w:cs="Arial"/>
          <w:lang w:val="es-ES" w:eastAsia="es-ES"/>
        </w:rPr>
        <w:t xml:space="preserve">El Recurso de Revisión en estudio contiene los elementos normativos de validez exigidos en </w:t>
      </w:r>
      <w:r>
        <w:rPr>
          <w:rFonts w:ascii="Palatino Linotype" w:hAnsi="Palatino Linotype"/>
          <w:lang w:val="es-ES" w:eastAsia="es-ES"/>
        </w:rPr>
        <w:t xml:space="preserve">la Ley de Transparencia y </w:t>
      </w:r>
      <w:r>
        <w:rPr>
          <w:rFonts w:ascii="Palatino Linotype" w:hAnsi="Palatino Linotype" w:cs="Arial"/>
          <w:lang w:val="es-ES_tradnl" w:eastAsia="es-ES"/>
        </w:rPr>
        <w:t>Acceso a la Información Pública del Estado de México y Municipios</w:t>
      </w:r>
      <w:r>
        <w:rPr>
          <w:rFonts w:ascii="Palatino Linotype" w:hAnsi="Palatino Linotype"/>
          <w:lang w:val="es-ES" w:eastAsia="es-ES"/>
        </w:rPr>
        <w:t>, establecidos en el artículo 180 que enuncia:</w:t>
      </w:r>
    </w:p>
    <w:p w:rsidR="00EB67FD" w:rsidRPr="008561F1" w:rsidRDefault="00EB67FD" w:rsidP="00EB67FD">
      <w:pPr>
        <w:spacing w:line="360" w:lineRule="auto"/>
        <w:jc w:val="both"/>
        <w:rPr>
          <w:rFonts w:ascii="Palatino Linotype" w:hAnsi="Palatino Linotype"/>
          <w:szCs w:val="36"/>
          <w:lang w:val="es-ES" w:eastAsia="es-ES"/>
        </w:rPr>
      </w:pPr>
    </w:p>
    <w:p w:rsidR="00EB67FD" w:rsidRDefault="00EB67FD" w:rsidP="00EB67FD">
      <w:pPr>
        <w:ind w:left="567" w:right="567"/>
        <w:jc w:val="both"/>
        <w:rPr>
          <w:rFonts w:ascii="Palatino Linotype" w:hAnsi="Palatino Linotype" w:cs="Arial"/>
          <w:i/>
          <w:lang w:val="es-ES" w:eastAsia="es-ES"/>
        </w:rPr>
      </w:pPr>
      <w:r>
        <w:rPr>
          <w:rFonts w:ascii="Palatino Linotype" w:hAnsi="Palatino Linotype" w:cs="Arial"/>
          <w:b/>
          <w:i/>
          <w:lang w:val="es-ES" w:eastAsia="es-ES"/>
        </w:rPr>
        <w:t xml:space="preserve">“Artículo 180. </w:t>
      </w:r>
      <w:r>
        <w:rPr>
          <w:rFonts w:ascii="Palatino Linotype" w:hAnsi="Palatino Linotype" w:cs="Arial"/>
          <w:i/>
          <w:lang w:val="es-ES" w:eastAsia="es-ES"/>
        </w:rPr>
        <w:t>El recurso de revisión contendrá:</w:t>
      </w:r>
    </w:p>
    <w:p w:rsidR="00EB67FD" w:rsidRDefault="00EB67FD" w:rsidP="00EB67FD">
      <w:pPr>
        <w:ind w:left="567" w:right="567"/>
        <w:jc w:val="both"/>
        <w:rPr>
          <w:rFonts w:ascii="Palatino Linotype" w:hAnsi="Palatino Linotype" w:cs="Arial"/>
          <w:i/>
          <w:lang w:val="es-ES" w:eastAsia="es-ES"/>
        </w:rPr>
      </w:pPr>
      <w:r>
        <w:rPr>
          <w:rFonts w:ascii="Palatino Linotype" w:hAnsi="Palatino Linotype" w:cs="Arial"/>
          <w:i/>
          <w:lang w:val="es-ES" w:eastAsia="es-ES"/>
        </w:rPr>
        <w:t>I. El sujeto obligado ante la cual se presentó la solicitud;</w:t>
      </w:r>
    </w:p>
    <w:p w:rsidR="00EB67FD" w:rsidRDefault="00EB67FD" w:rsidP="00EB67FD">
      <w:pPr>
        <w:ind w:left="567" w:right="567"/>
        <w:jc w:val="both"/>
        <w:rPr>
          <w:rFonts w:ascii="Palatino Linotype" w:hAnsi="Palatino Linotype" w:cs="Arial"/>
          <w:i/>
          <w:lang w:val="es-ES" w:eastAsia="es-ES"/>
        </w:rPr>
      </w:pPr>
      <w:r>
        <w:rPr>
          <w:rFonts w:ascii="Palatino Linotype" w:hAnsi="Palatino Linotype" w:cs="Arial"/>
          <w:b/>
          <w:i/>
          <w:lang w:val="es-ES" w:eastAsia="es-ES"/>
        </w:rPr>
        <w:t>II. El nombre del solicitante que recurre</w:t>
      </w:r>
      <w:r>
        <w:rPr>
          <w:rFonts w:ascii="Palatino Linotype" w:hAnsi="Palatino Linotype" w:cs="Arial"/>
          <w:i/>
          <w:lang w:val="es-ES" w:eastAsia="es-ES"/>
        </w:rPr>
        <w:t xml:space="preserve"> o de su representante y, en su caso, del tercero interesado, así como la dirección o medio que señale para recibir notificaciones;</w:t>
      </w:r>
    </w:p>
    <w:p w:rsidR="00EB67FD" w:rsidRDefault="00EB67FD" w:rsidP="00EB67FD">
      <w:pPr>
        <w:ind w:left="567" w:right="567"/>
        <w:jc w:val="both"/>
        <w:rPr>
          <w:rFonts w:ascii="Palatino Linotype" w:hAnsi="Palatino Linotype" w:cs="Arial"/>
          <w:i/>
          <w:lang w:val="es-ES" w:eastAsia="es-ES"/>
        </w:rPr>
      </w:pPr>
      <w:r>
        <w:rPr>
          <w:rFonts w:ascii="Palatino Linotype" w:hAnsi="Palatino Linotype" w:cs="Arial"/>
          <w:i/>
          <w:lang w:val="es-ES" w:eastAsia="es-ES"/>
        </w:rPr>
        <w:t>III. El número de folio de respuesta de la solicitud de acceso;</w:t>
      </w:r>
    </w:p>
    <w:p w:rsidR="00EB67FD" w:rsidRDefault="00EB67FD" w:rsidP="00EB67FD">
      <w:pPr>
        <w:ind w:left="567" w:right="567"/>
        <w:jc w:val="both"/>
        <w:rPr>
          <w:rFonts w:ascii="Palatino Linotype" w:hAnsi="Palatino Linotype" w:cs="Arial"/>
          <w:i/>
          <w:lang w:val="es-ES" w:eastAsia="es-ES"/>
        </w:rPr>
      </w:pPr>
      <w:r>
        <w:rPr>
          <w:rFonts w:ascii="Palatino Linotype" w:hAnsi="Palatino Linotype" w:cs="Arial"/>
          <w:i/>
          <w:lang w:val="es-ES" w:eastAsia="es-ES"/>
        </w:rPr>
        <w:t>IV. La fecha en que fue notificada la respuesta al solicitante o tuvo conocimiento del acto reclamado, o de presentación de la solicitud, en caso de falta de respuesta;</w:t>
      </w:r>
    </w:p>
    <w:p w:rsidR="00EB67FD" w:rsidRDefault="00EB67FD" w:rsidP="00EB67FD">
      <w:pPr>
        <w:ind w:left="567" w:right="567"/>
        <w:jc w:val="both"/>
        <w:rPr>
          <w:rFonts w:ascii="Palatino Linotype" w:hAnsi="Palatino Linotype" w:cs="Arial"/>
          <w:i/>
          <w:lang w:val="es-ES" w:eastAsia="es-ES"/>
        </w:rPr>
      </w:pPr>
      <w:r>
        <w:rPr>
          <w:rFonts w:ascii="Palatino Linotype" w:hAnsi="Palatino Linotype" w:cs="Arial"/>
          <w:i/>
          <w:lang w:val="es-ES" w:eastAsia="es-ES"/>
        </w:rPr>
        <w:t>V. El acto que se recurre;</w:t>
      </w:r>
    </w:p>
    <w:p w:rsidR="00EB67FD" w:rsidRDefault="00EB67FD" w:rsidP="00EB67FD">
      <w:pPr>
        <w:ind w:left="567" w:right="567"/>
        <w:jc w:val="both"/>
        <w:rPr>
          <w:rFonts w:ascii="Palatino Linotype" w:hAnsi="Palatino Linotype" w:cs="Arial"/>
          <w:i/>
          <w:lang w:val="es-ES" w:eastAsia="es-ES"/>
        </w:rPr>
      </w:pPr>
      <w:r>
        <w:rPr>
          <w:rFonts w:ascii="Palatino Linotype" w:hAnsi="Palatino Linotype" w:cs="Arial"/>
          <w:i/>
          <w:lang w:val="es-ES" w:eastAsia="es-ES"/>
        </w:rPr>
        <w:t>VI. Las razones o motivos de inconformidad;</w:t>
      </w:r>
    </w:p>
    <w:p w:rsidR="00EB67FD" w:rsidRDefault="00EB67FD" w:rsidP="00EB67FD">
      <w:pPr>
        <w:ind w:left="567" w:right="567"/>
        <w:jc w:val="both"/>
        <w:rPr>
          <w:rFonts w:ascii="Palatino Linotype" w:hAnsi="Palatino Linotype" w:cs="Arial"/>
          <w:i/>
          <w:lang w:val="es-ES" w:eastAsia="es-ES"/>
        </w:rPr>
      </w:pPr>
      <w:r>
        <w:rPr>
          <w:rFonts w:ascii="Palatino Linotype" w:hAnsi="Palatino Linotype" w:cs="Arial"/>
          <w:i/>
          <w:lang w:val="es-ES" w:eastAsia="es-ES"/>
        </w:rPr>
        <w:t>VII. La copia de la respuesta que se impugna y, en su caso, de la notificación correspondiente, en el caso de respuesta de la solicitud; y</w:t>
      </w:r>
    </w:p>
    <w:p w:rsidR="00EB67FD" w:rsidRDefault="00EB67FD" w:rsidP="00EB67FD">
      <w:pPr>
        <w:ind w:left="567" w:right="567"/>
        <w:jc w:val="both"/>
        <w:rPr>
          <w:rFonts w:ascii="Palatino Linotype" w:hAnsi="Palatino Linotype" w:cs="Arial"/>
          <w:i/>
          <w:lang w:val="es-ES" w:eastAsia="es-ES"/>
        </w:rPr>
      </w:pPr>
      <w:r>
        <w:rPr>
          <w:rFonts w:ascii="Palatino Linotype" w:hAnsi="Palatino Linotype" w:cs="Arial"/>
          <w:i/>
          <w:lang w:val="es-ES" w:eastAsia="es-ES"/>
        </w:rPr>
        <w:t>VIII. Firma del recurrente, en su caso, cuando se presente por escrito, requisito sin el cual se dará trámite al recurso.</w:t>
      </w:r>
    </w:p>
    <w:p w:rsidR="00EB67FD" w:rsidRDefault="00EB67FD" w:rsidP="00EB67FD">
      <w:pPr>
        <w:ind w:left="567" w:right="567"/>
        <w:jc w:val="both"/>
        <w:rPr>
          <w:rFonts w:ascii="Palatino Linotype" w:hAnsi="Palatino Linotype" w:cs="Arial"/>
          <w:i/>
          <w:lang w:val="es-ES" w:eastAsia="es-ES"/>
        </w:rPr>
      </w:pPr>
    </w:p>
    <w:p w:rsidR="00EB67FD" w:rsidRDefault="00EB67FD" w:rsidP="00EB67FD">
      <w:pPr>
        <w:ind w:left="567" w:right="567"/>
        <w:jc w:val="both"/>
        <w:rPr>
          <w:rFonts w:ascii="Palatino Linotype" w:hAnsi="Palatino Linotype" w:cs="Arial"/>
          <w:i/>
          <w:lang w:val="es-ES" w:eastAsia="es-ES"/>
        </w:rPr>
      </w:pPr>
      <w:r>
        <w:rPr>
          <w:rFonts w:ascii="Palatino Linotype" w:hAnsi="Palatino Linotype" w:cs="Arial"/>
          <w:i/>
          <w:lang w:val="es-ES" w:eastAsia="es-ES"/>
        </w:rPr>
        <w:t>Adicionalmente, se podrán anexar las pruebas y demás elementos que considere procedentes someter a juicio del Instituto.</w:t>
      </w:r>
    </w:p>
    <w:p w:rsidR="00EB67FD" w:rsidRDefault="00EB67FD" w:rsidP="00EB67FD">
      <w:pPr>
        <w:ind w:left="567" w:right="567"/>
        <w:jc w:val="both"/>
        <w:rPr>
          <w:rFonts w:ascii="Palatino Linotype" w:hAnsi="Palatino Linotype" w:cs="Arial"/>
          <w:i/>
          <w:lang w:val="es-ES" w:eastAsia="es-ES"/>
        </w:rPr>
      </w:pPr>
    </w:p>
    <w:p w:rsidR="00EB67FD" w:rsidRDefault="00EB67FD" w:rsidP="00EB67FD">
      <w:pPr>
        <w:ind w:left="567" w:right="567"/>
        <w:jc w:val="both"/>
        <w:rPr>
          <w:rFonts w:ascii="Palatino Linotype" w:hAnsi="Palatino Linotype" w:cs="Arial"/>
          <w:i/>
          <w:lang w:val="es-ES" w:eastAsia="es-ES"/>
        </w:rPr>
      </w:pPr>
      <w:r>
        <w:rPr>
          <w:rFonts w:ascii="Palatino Linotype" w:hAnsi="Palatino Linotype" w:cs="Arial"/>
          <w:i/>
          <w:lang w:val="es-ES" w:eastAsia="es-ES"/>
        </w:rPr>
        <w:t>En ningún caso será necesario que el particular ratifique el recurso de revisión interpuesto.</w:t>
      </w:r>
    </w:p>
    <w:p w:rsidR="00EB67FD" w:rsidRDefault="00EB67FD" w:rsidP="00EB67FD">
      <w:pPr>
        <w:ind w:left="567" w:right="567"/>
        <w:jc w:val="both"/>
        <w:rPr>
          <w:rFonts w:ascii="Palatino Linotype" w:hAnsi="Palatino Linotype" w:cs="Arial"/>
          <w:i/>
          <w:lang w:val="es-ES" w:eastAsia="es-ES"/>
        </w:rPr>
      </w:pPr>
    </w:p>
    <w:p w:rsidR="00EB67FD" w:rsidRDefault="00EB67FD" w:rsidP="00EB67FD">
      <w:pPr>
        <w:ind w:left="567" w:right="567"/>
        <w:jc w:val="both"/>
        <w:rPr>
          <w:rFonts w:ascii="Palatino Linotype" w:hAnsi="Palatino Linotype" w:cs="Arial"/>
          <w:i/>
          <w:lang w:val="es-ES" w:eastAsia="es-ES"/>
        </w:rPr>
      </w:pPr>
      <w:r>
        <w:rPr>
          <w:rFonts w:ascii="Palatino Linotype" w:hAnsi="Palatino Linotype" w:cs="Arial"/>
          <w:b/>
          <w:i/>
          <w:lang w:val="es-ES" w:eastAsia="es-ES"/>
        </w:rPr>
        <w:t>En caso de que el recurso se interponga de manera electrónica no será indispensable que contengan los requisitos establecidos en las fracciones II</w:t>
      </w:r>
      <w:r>
        <w:rPr>
          <w:rFonts w:ascii="Palatino Linotype" w:hAnsi="Palatino Linotype" w:cs="Arial"/>
          <w:i/>
          <w:lang w:val="es-ES" w:eastAsia="es-ES"/>
        </w:rPr>
        <w:t>, IV, VII y VIII.”</w:t>
      </w:r>
    </w:p>
    <w:p w:rsidR="00EB67FD" w:rsidRDefault="00EB67FD" w:rsidP="00EB67FD">
      <w:pPr>
        <w:ind w:left="567" w:right="567"/>
        <w:jc w:val="right"/>
        <w:rPr>
          <w:rFonts w:ascii="Palatino Linotype" w:hAnsi="Palatino Linotype" w:cs="Arial"/>
          <w:i/>
          <w:sz w:val="20"/>
          <w:lang w:val="es-ES" w:eastAsia="es-ES"/>
        </w:rPr>
      </w:pPr>
      <w:r>
        <w:rPr>
          <w:rFonts w:ascii="Palatino Linotype" w:hAnsi="Palatino Linotype" w:cs="Arial"/>
          <w:i/>
          <w:sz w:val="20"/>
          <w:lang w:val="es-ES" w:eastAsia="es-ES"/>
        </w:rPr>
        <w:t>[Énfasis añadido]</w:t>
      </w:r>
    </w:p>
    <w:p w:rsidR="00EB67FD" w:rsidRDefault="00EB67FD" w:rsidP="00EB67FD">
      <w:pPr>
        <w:spacing w:line="276" w:lineRule="auto"/>
        <w:ind w:left="851"/>
        <w:jc w:val="right"/>
        <w:rPr>
          <w:rFonts w:ascii="Palatino Linotype" w:hAnsi="Palatino Linotype" w:cs="Arial"/>
          <w:b/>
          <w:i/>
          <w:lang w:val="es-ES" w:eastAsia="es-ES"/>
        </w:rPr>
      </w:pPr>
    </w:p>
    <w:p w:rsidR="00EB67FD" w:rsidRDefault="00EB67FD" w:rsidP="00EB67FD">
      <w:pPr>
        <w:spacing w:line="360" w:lineRule="auto"/>
        <w:jc w:val="both"/>
        <w:rPr>
          <w:rFonts w:ascii="Palatino Linotype" w:eastAsia="Calibri" w:hAnsi="Palatino Linotype" w:cs="Arial"/>
          <w:lang w:val="es-ES" w:eastAsia="es-ES"/>
        </w:rPr>
      </w:pPr>
      <w:r>
        <w:rPr>
          <w:rFonts w:ascii="Palatino Linotype" w:eastAsia="Calibri" w:hAnsi="Palatino Linotype" w:cs="Segoe UI"/>
          <w:lang w:val="es-ES" w:eastAsia="es-ES"/>
        </w:rPr>
        <w:t xml:space="preserve">Cabe señalar que </w:t>
      </w:r>
      <w:r>
        <w:rPr>
          <w:rFonts w:ascii="Palatino Linotype" w:eastAsia="Calibri" w:hAnsi="Palatino Linotype" w:cs="Segoe UI"/>
          <w:b/>
          <w:lang w:val="es-ES" w:eastAsia="es-ES"/>
        </w:rPr>
        <w:t>la parte Recurrente</w:t>
      </w:r>
      <w:r>
        <w:rPr>
          <w:rFonts w:ascii="Palatino Linotype" w:eastAsia="Calibri" w:hAnsi="Palatino Linotype" w:cs="Segoe UI"/>
          <w:lang w:val="es-ES" w:eastAsia="es-ES"/>
        </w:rPr>
        <w:t xml:space="preserve"> ejerció a través de un seudónimo su derecho de acceso a la información pública</w:t>
      </w:r>
      <w:r>
        <w:rPr>
          <w:rFonts w:ascii="Palatino Linotype" w:eastAsia="Calibri" w:hAnsi="Palatino Linotype"/>
          <w:lang w:val="es-ES" w:eastAsia="es-ES"/>
        </w:rPr>
        <w:t xml:space="preserve">, sin embargo, no es motivo para desechar las </w:t>
      </w:r>
      <w:r>
        <w:rPr>
          <w:rFonts w:ascii="Palatino Linotype" w:eastAsia="Calibri"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rsidR="00EB67FD" w:rsidRDefault="00EB67FD" w:rsidP="00EB67FD">
      <w:pPr>
        <w:spacing w:line="360" w:lineRule="auto"/>
        <w:jc w:val="both"/>
        <w:rPr>
          <w:rFonts w:ascii="Palatino Linotype" w:eastAsia="Calibri" w:hAnsi="Palatino Linotype" w:cs="Arial"/>
          <w:lang w:val="es-ES" w:eastAsia="es-ES"/>
        </w:rPr>
      </w:pPr>
    </w:p>
    <w:p w:rsidR="00EB67FD" w:rsidRDefault="00EB67FD" w:rsidP="00EB67FD">
      <w:pPr>
        <w:ind w:left="567" w:right="567"/>
        <w:jc w:val="both"/>
        <w:rPr>
          <w:rFonts w:ascii="Palatino Linotype" w:eastAsia="Calibri" w:hAnsi="Palatino Linotype" w:cs="Arial"/>
          <w:i/>
          <w:lang w:val="es-ES" w:eastAsia="es-ES"/>
        </w:rPr>
      </w:pPr>
      <w:r>
        <w:rPr>
          <w:rFonts w:ascii="Palatino Linotype" w:eastAsia="Calibri" w:hAnsi="Palatino Linotype" w:cs="Arial"/>
          <w:i/>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rsidR="00EB67FD" w:rsidRDefault="00EB67FD" w:rsidP="00EB67FD">
      <w:pPr>
        <w:spacing w:line="360" w:lineRule="auto"/>
        <w:jc w:val="both"/>
        <w:rPr>
          <w:rFonts w:ascii="Palatino Linotype" w:eastAsia="Calibri" w:hAnsi="Palatino Linotype"/>
          <w:lang w:val="es-ES" w:eastAsia="es-ES"/>
        </w:rPr>
      </w:pPr>
    </w:p>
    <w:p w:rsidR="00EB67FD" w:rsidRDefault="00EB67FD" w:rsidP="00EB67FD">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 xml:space="preserve">Robusteciendo lo anterior se encuentra lo dispuesto en los artículos 6, Apartado A, fracciones III y IV, de la Constitución Política de los Estados Unidos Mexicanos y 5 párrafos </w:t>
      </w:r>
      <w:r>
        <w:rPr>
          <w:rFonts w:ascii="Palatino Linotype" w:eastAsia="Calibri" w:hAnsi="Palatino Linotype" w:cs="Arial"/>
          <w:lang w:val="es-ES" w:eastAsia="es-ES"/>
        </w:rPr>
        <w:t>vigésimo, vigésimo primero</w:t>
      </w:r>
      <w:r>
        <w:rPr>
          <w:rFonts w:ascii="Palatino Linotype" w:hAnsi="Palatino Linotype" w:cs="Arial"/>
          <w:lang w:val="es-ES" w:eastAsia="es-ES"/>
        </w:rPr>
        <w:t xml:space="preserve"> y vigésimo segundo</w:t>
      </w:r>
      <w:r>
        <w:rPr>
          <w:rFonts w:ascii="Palatino Linotype" w:eastAsia="Calibri" w:hAnsi="Palatino Linotype"/>
          <w:lang w:val="es-ES" w:eastAsia="es-ES"/>
        </w:rPr>
        <w:t>, de la Constitución Política del Estado Libre y Soberano de México, se establece lo siguiente:</w:t>
      </w:r>
    </w:p>
    <w:p w:rsidR="00EB67FD" w:rsidRDefault="00EB67FD" w:rsidP="00EB67FD">
      <w:pPr>
        <w:spacing w:line="360" w:lineRule="auto"/>
        <w:jc w:val="both"/>
        <w:rPr>
          <w:rFonts w:ascii="Palatino Linotype" w:eastAsia="Calibri" w:hAnsi="Palatino Linotype"/>
          <w:lang w:val="es-ES" w:eastAsia="es-ES"/>
        </w:rPr>
      </w:pPr>
    </w:p>
    <w:p w:rsidR="00EB67FD" w:rsidRDefault="00EB67FD" w:rsidP="00EB67FD">
      <w:pPr>
        <w:ind w:left="567" w:right="567"/>
        <w:jc w:val="center"/>
        <w:rPr>
          <w:rFonts w:ascii="Palatino Linotype" w:eastAsia="Calibri" w:hAnsi="Palatino Linotype"/>
          <w:b/>
          <w:i/>
          <w:lang w:val="es-ES" w:eastAsia="es-ES"/>
        </w:rPr>
      </w:pPr>
      <w:r>
        <w:rPr>
          <w:rFonts w:ascii="Palatino Linotype" w:eastAsia="Calibri" w:hAnsi="Palatino Linotype"/>
          <w:b/>
          <w:i/>
          <w:lang w:val="es-ES" w:eastAsia="es-ES"/>
        </w:rPr>
        <w:t>Constitución Política de los Estados Unidos Mexicanos</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6</w:t>
      </w:r>
      <w:r>
        <w:rPr>
          <w:rFonts w:ascii="Palatino Linotype" w:eastAsia="Calibri" w:hAnsi="Palatino Linotype"/>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Para efectos de lo dispuesto en el presente artículo se observará lo siguiente: </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lastRenderedPageBreak/>
        <w:t>A. Para el ejercicio del derecho de acceso a la información, la Federación, los Estados y el Distrito Federal, en el ámbito de sus respectivas competencias, se regirán por los siguientes principios y bases:</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III. Toda persona, sin necesidad de acreditar interés alguno o justificar su utilización, tendrá acceso gratuito a la información pública, a sus datos personales o a la rectificación de éstos. </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rsidR="00EB67FD" w:rsidRDefault="00EB67FD" w:rsidP="00EB67FD">
      <w:pPr>
        <w:ind w:left="567" w:right="567"/>
        <w:jc w:val="both"/>
        <w:rPr>
          <w:rFonts w:ascii="Palatino Linotype" w:eastAsia="Calibri" w:hAnsi="Palatino Linotype"/>
          <w:i/>
          <w:lang w:val="es-ES" w:eastAsia="es-ES"/>
        </w:rPr>
      </w:pPr>
    </w:p>
    <w:p w:rsidR="00EB67FD" w:rsidRDefault="00EB67FD" w:rsidP="00EB67FD">
      <w:pPr>
        <w:ind w:left="567" w:right="567"/>
        <w:jc w:val="center"/>
        <w:rPr>
          <w:rFonts w:ascii="Palatino Linotype" w:eastAsia="Calibri" w:hAnsi="Palatino Linotype"/>
          <w:b/>
          <w:i/>
          <w:lang w:val="es-ES" w:eastAsia="es-ES"/>
        </w:rPr>
      </w:pPr>
      <w:r>
        <w:rPr>
          <w:rFonts w:ascii="Palatino Linotype" w:eastAsia="Calibri" w:hAnsi="Palatino Linotype"/>
          <w:b/>
          <w:i/>
          <w:lang w:val="es-ES" w:eastAsia="es-ES"/>
        </w:rPr>
        <w:t>Constitución Política del Estado Libre y Soberano de México</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5</w:t>
      </w:r>
      <w:r>
        <w:rPr>
          <w:rFonts w:ascii="Palatino Linotype" w:eastAsia="Calibri" w:hAnsi="Palatino Linotype"/>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Toda persona en el Estado de México, tiene derecho al libre acceso a la información plural y oportuna, así como a buscar recibir y difundir información e ideas de toda índole por cualquier medio de expresión.</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 (…)</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El derecho a la información será garantizado por el Estado. La ley establecerá las previsiones que permitan asegurar la protección, el respeto y la difusión de este derecho. </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EB67FD" w:rsidRDefault="00EB67FD" w:rsidP="00EB67FD">
      <w:pPr>
        <w:ind w:left="567" w:right="567"/>
        <w:jc w:val="both"/>
        <w:rPr>
          <w:rFonts w:ascii="Palatino Linotype" w:eastAsia="Calibri" w:hAnsi="Palatino Linotype"/>
          <w:i/>
          <w:lang w:val="es-ES" w:eastAsia="es-ES"/>
        </w:rPr>
      </w:pP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III. Toda persona, sin necesidad de acreditar interés alguno o justificar su utilización, tendrá acceso gratuito a la información pública, a sus datos personales o a la rectificación de éstos;</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lastRenderedPageBreak/>
        <w:t>IV. Se establecerán mecanismos de acceso a la información y procedimientos de revisión expeditos que se sustanciarán ante el organismo autónomo especializado e imparcial que establece esta Constitución.</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rsidR="00EB67FD" w:rsidRDefault="00EB67FD" w:rsidP="00EB67FD">
      <w:pPr>
        <w:spacing w:line="360" w:lineRule="auto"/>
        <w:jc w:val="both"/>
        <w:rPr>
          <w:rFonts w:ascii="Palatino Linotype" w:eastAsia="Calibri" w:hAnsi="Palatino Linotype"/>
          <w:lang w:val="es-ES" w:eastAsia="es-ES"/>
        </w:rPr>
      </w:pPr>
    </w:p>
    <w:p w:rsidR="00EB67FD" w:rsidRDefault="00EB67FD" w:rsidP="00EB67FD">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Por otra parte, del contenido del artículo 1 de la Constitución Política de los Estados Unidos Mexicanos, se destaca lo siguiente:</w:t>
      </w:r>
    </w:p>
    <w:p w:rsidR="00EB67FD" w:rsidRDefault="00EB67FD" w:rsidP="00EB67FD">
      <w:pPr>
        <w:rPr>
          <w:rFonts w:eastAsia="Calibri"/>
          <w:lang w:eastAsia="es-ES"/>
        </w:rPr>
      </w:pP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1o</w:t>
      </w:r>
      <w:r>
        <w:rPr>
          <w:rFonts w:ascii="Palatino Linotype" w:eastAsia="Calibri" w:hAnsi="Palatino Linotype"/>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rsidR="00EB67FD" w:rsidRDefault="00EB67FD" w:rsidP="00EB67FD">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En consecuencia, el Estado deberá prevenir, investigar, sancionar y reparar las violaciones a los derechos humanos, en los términos que establezca la ley.”</w:t>
      </w:r>
    </w:p>
    <w:p w:rsidR="00EB67FD" w:rsidRDefault="00EB67FD" w:rsidP="00EB67FD">
      <w:pPr>
        <w:spacing w:line="360" w:lineRule="auto"/>
        <w:jc w:val="both"/>
        <w:rPr>
          <w:rFonts w:ascii="Palatino Linotype" w:eastAsia="Calibri" w:hAnsi="Palatino Linotype"/>
          <w:lang w:val="es-ES" w:eastAsia="es-ES"/>
        </w:rPr>
      </w:pPr>
    </w:p>
    <w:p w:rsidR="00EB67FD" w:rsidRDefault="00EB67FD" w:rsidP="00EB67FD">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w:t>
      </w:r>
      <w:r>
        <w:rPr>
          <w:rFonts w:ascii="Palatino Linotype" w:eastAsia="Calibri" w:hAnsi="Palatino Linotype"/>
          <w:lang w:val="es-ES" w:eastAsia="es-ES"/>
        </w:rPr>
        <w:lastRenderedPageBreak/>
        <w:t xml:space="preserve">acreditar su legitimación en la causa o su interés en el asunto, lo que permite la posibilidad de que, </w:t>
      </w:r>
      <w:r>
        <w:rPr>
          <w:rFonts w:ascii="Palatino Linotype" w:eastAsia="Calibri" w:hAnsi="Palatino Linotype"/>
          <w:b/>
          <w:u w:val="single"/>
          <w:lang w:val="es-ES" w:eastAsia="es-ES"/>
        </w:rPr>
        <w:t>incluso, la solicitud de acceso a la información pueda ser anónima o no contener un nombre que identifique al solicitante o que permita tener certeza sobre su identidad</w:t>
      </w:r>
      <w:r>
        <w:rPr>
          <w:rFonts w:ascii="Palatino Linotype" w:eastAsia="Calibri" w:hAnsi="Palatino Linotype"/>
          <w:lang w:val="es-ES" w:eastAsia="es-ES"/>
        </w:rPr>
        <w:t>.</w:t>
      </w:r>
    </w:p>
    <w:p w:rsidR="00EB67FD" w:rsidRDefault="00EB67FD" w:rsidP="00EB67FD">
      <w:pPr>
        <w:autoSpaceDE w:val="0"/>
        <w:autoSpaceDN w:val="0"/>
        <w:adjustRightInd w:val="0"/>
        <w:spacing w:line="360" w:lineRule="auto"/>
        <w:jc w:val="both"/>
        <w:rPr>
          <w:rFonts w:ascii="Palatino Linotype" w:eastAsia="Calibri" w:hAnsi="Palatino Linotype" w:cs="Arial"/>
          <w:lang w:val="es-ES" w:eastAsia="es-ES"/>
        </w:rPr>
      </w:pPr>
    </w:p>
    <w:p w:rsidR="00EB67FD" w:rsidRDefault="00EB67FD" w:rsidP="00EB67FD">
      <w:pPr>
        <w:autoSpaceDE w:val="0"/>
        <w:autoSpaceDN w:val="0"/>
        <w:adjustRightInd w:val="0"/>
        <w:spacing w:line="360" w:lineRule="auto"/>
        <w:jc w:val="both"/>
        <w:rPr>
          <w:rFonts w:ascii="Palatino Linotype" w:eastAsia="Calibri" w:hAnsi="Palatino Linotype" w:cs="Arial"/>
          <w:lang w:val="es-ES" w:eastAsia="es-ES"/>
        </w:rPr>
      </w:pPr>
      <w:r>
        <w:rPr>
          <w:rFonts w:ascii="Palatino Linotype" w:eastAsia="Calibri" w:hAnsi="Palatino Linotype" w:cs="Arial"/>
          <w:lang w:val="es-ES" w:eastAsia="es-ES"/>
        </w:rPr>
        <w:t xml:space="preserve">En conclusión, se cubrieron los requisitos de procedencia y </w:t>
      </w:r>
      <w:proofErr w:type="spellStart"/>
      <w:r>
        <w:rPr>
          <w:rFonts w:ascii="Palatino Linotype" w:eastAsia="Calibri" w:hAnsi="Palatino Linotype" w:cs="Arial"/>
          <w:lang w:val="es-ES" w:eastAsia="es-ES"/>
        </w:rPr>
        <w:t>procedibilidad</w:t>
      </w:r>
      <w:proofErr w:type="spellEnd"/>
      <w:r>
        <w:rPr>
          <w:rFonts w:ascii="Palatino Linotype" w:eastAsia="Calibri" w:hAnsi="Palatino Linotype" w:cs="Arial"/>
          <w:lang w:val="es-ES" w:eastAsia="es-ES"/>
        </w:rPr>
        <w:t xml:space="preserve"> y conforme a las constancias que obran en el expediente.</w:t>
      </w:r>
    </w:p>
    <w:p w:rsidR="00EB67FD" w:rsidRPr="00EB67FD" w:rsidRDefault="00EB67FD" w:rsidP="0086094A">
      <w:pPr>
        <w:pStyle w:val="Prrafodelista"/>
        <w:autoSpaceDE w:val="0"/>
        <w:autoSpaceDN w:val="0"/>
        <w:adjustRightInd w:val="0"/>
        <w:spacing w:line="360" w:lineRule="auto"/>
        <w:ind w:left="0"/>
        <w:jc w:val="both"/>
        <w:rPr>
          <w:rFonts w:ascii="Palatino Linotype" w:hAnsi="Palatino Linotype" w:cs="Arial"/>
          <w:b/>
        </w:rPr>
      </w:pPr>
    </w:p>
    <w:p w:rsidR="0086094A" w:rsidRPr="0099023D" w:rsidRDefault="00EB67FD" w:rsidP="0086094A">
      <w:pPr>
        <w:pStyle w:val="Prrafodelista"/>
        <w:autoSpaceDE w:val="0"/>
        <w:autoSpaceDN w:val="0"/>
        <w:adjustRightInd w:val="0"/>
        <w:spacing w:line="360" w:lineRule="auto"/>
        <w:ind w:left="0"/>
        <w:jc w:val="both"/>
        <w:rPr>
          <w:rFonts w:ascii="Palatino Linotype" w:hAnsi="Palatino Linotype" w:cs="Arial"/>
          <w:b/>
          <w:sz w:val="28"/>
          <w:szCs w:val="28"/>
        </w:rPr>
      </w:pPr>
      <w:r>
        <w:rPr>
          <w:rFonts w:ascii="Palatino Linotype" w:hAnsi="Palatino Linotype" w:cs="Arial"/>
          <w:b/>
          <w:sz w:val="28"/>
        </w:rPr>
        <w:t>CUART</w:t>
      </w:r>
      <w:r w:rsidR="0086094A" w:rsidRPr="00CA1D2B">
        <w:rPr>
          <w:rFonts w:ascii="Palatino Linotype" w:hAnsi="Palatino Linotype" w:cs="Arial"/>
          <w:b/>
          <w:sz w:val="28"/>
        </w:rPr>
        <w:t xml:space="preserve">O. </w:t>
      </w:r>
      <w:r w:rsidR="0086094A">
        <w:rPr>
          <w:rFonts w:ascii="Palatino Linotype" w:hAnsi="Palatino Linotype" w:cs="Arial"/>
          <w:b/>
          <w:sz w:val="28"/>
        </w:rPr>
        <w:t>De las causas de improcedencia.</w:t>
      </w:r>
    </w:p>
    <w:p w:rsidR="0086094A" w:rsidRPr="00667998" w:rsidRDefault="0086094A" w:rsidP="0086094A">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86094A" w:rsidRDefault="0086094A" w:rsidP="0086094A">
      <w:pPr>
        <w:pStyle w:val="Prrafodelista"/>
        <w:autoSpaceDE w:val="0"/>
        <w:autoSpaceDN w:val="0"/>
        <w:adjustRightInd w:val="0"/>
        <w:spacing w:line="360" w:lineRule="auto"/>
        <w:ind w:left="0"/>
        <w:jc w:val="both"/>
        <w:rPr>
          <w:rFonts w:ascii="Palatino Linotype" w:hAnsi="Palatino Linotype" w:cs="Arial"/>
        </w:rPr>
      </w:pPr>
    </w:p>
    <w:p w:rsidR="0086094A" w:rsidRDefault="0086094A" w:rsidP="0086094A">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w:t>
      </w:r>
      <w:proofErr w:type="spellStart"/>
      <w:r w:rsidRPr="00667998">
        <w:rPr>
          <w:rFonts w:ascii="Palatino Linotype" w:hAnsi="Palatino Linotype" w:cs="Arial"/>
        </w:rPr>
        <w:t>Resolutor</w:t>
      </w:r>
      <w:proofErr w:type="spellEnd"/>
      <w:r w:rsidRPr="00667998">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w:t>
      </w:r>
      <w:r w:rsidRPr="00667998">
        <w:rPr>
          <w:rFonts w:ascii="Palatino Linotype" w:hAnsi="Palatino Linotype" w:cs="Arial"/>
        </w:rPr>
        <w:lastRenderedPageBreak/>
        <w:t>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rsidR="0086094A" w:rsidRDefault="0086094A" w:rsidP="0086094A">
      <w:pPr>
        <w:pStyle w:val="Prrafodelista"/>
        <w:autoSpaceDE w:val="0"/>
        <w:autoSpaceDN w:val="0"/>
        <w:adjustRightInd w:val="0"/>
        <w:spacing w:line="360" w:lineRule="auto"/>
        <w:ind w:left="0"/>
        <w:jc w:val="both"/>
        <w:rPr>
          <w:rFonts w:ascii="Palatino Linotype" w:hAnsi="Palatino Linotype" w:cs="Arial"/>
        </w:rPr>
      </w:pPr>
    </w:p>
    <w:p w:rsidR="0086094A" w:rsidRDefault="0086094A" w:rsidP="0086094A">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rsidR="0086094A" w:rsidRPr="00920B7E" w:rsidRDefault="0086094A" w:rsidP="0086094A">
      <w:pPr>
        <w:pStyle w:val="Prrafodelista"/>
        <w:autoSpaceDE w:val="0"/>
        <w:autoSpaceDN w:val="0"/>
        <w:adjustRightInd w:val="0"/>
        <w:spacing w:line="360" w:lineRule="auto"/>
        <w:ind w:left="0"/>
        <w:jc w:val="both"/>
        <w:rPr>
          <w:rFonts w:ascii="Palatino Linotype" w:hAnsi="Palatino Linotype" w:cs="Arial"/>
          <w:b/>
        </w:rPr>
      </w:pPr>
    </w:p>
    <w:p w:rsidR="0086094A" w:rsidRDefault="00EB67FD" w:rsidP="0086094A">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w:t>
      </w:r>
      <w:r w:rsidR="0086094A">
        <w:rPr>
          <w:rFonts w:ascii="Palatino Linotype" w:hAnsi="Palatino Linotype" w:cs="Arial"/>
          <w:b/>
          <w:sz w:val="28"/>
        </w:rPr>
        <w:t>T</w:t>
      </w:r>
      <w:r w:rsidR="0086094A" w:rsidRPr="00667998">
        <w:rPr>
          <w:rFonts w:ascii="Palatino Linotype" w:hAnsi="Palatino Linotype" w:cs="Arial"/>
          <w:b/>
          <w:sz w:val="28"/>
        </w:rPr>
        <w:t>O. Estudio y resolución del asunto.</w:t>
      </w:r>
    </w:p>
    <w:p w:rsidR="0086094A" w:rsidRPr="00667998" w:rsidRDefault="0086094A" w:rsidP="0086094A">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w:t>
      </w:r>
      <w:r w:rsidRPr="00667998">
        <w:rPr>
          <w:rFonts w:ascii="Palatino Linotype" w:hAnsi="Palatino Linotype" w:cs="Arial"/>
        </w:rPr>
        <w:lastRenderedPageBreak/>
        <w:t>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86094A" w:rsidRPr="00667998" w:rsidRDefault="0086094A" w:rsidP="0086094A">
      <w:pPr>
        <w:tabs>
          <w:tab w:val="left" w:pos="709"/>
        </w:tabs>
        <w:spacing w:line="360" w:lineRule="auto"/>
        <w:jc w:val="both"/>
        <w:rPr>
          <w:rFonts w:ascii="Palatino Linotype" w:hAnsi="Palatino Linotype" w:cs="Arial"/>
        </w:rPr>
      </w:pPr>
    </w:p>
    <w:p w:rsidR="0086094A" w:rsidRDefault="0086094A" w:rsidP="0086094A">
      <w:pPr>
        <w:spacing w:line="360" w:lineRule="auto"/>
        <w:jc w:val="both"/>
        <w:rPr>
          <w:rFonts w:ascii="Palatino Linotype" w:hAnsi="Palatino Linotype"/>
        </w:rPr>
      </w:pPr>
      <w:r w:rsidRPr="0037131E">
        <w:rPr>
          <w:rFonts w:ascii="Palatino Linotype" w:hAnsi="Palatino Linotype"/>
        </w:rPr>
        <w:t xml:space="preserve">El estudio de los presentes recursos de revisión tiene como antecedentes, que </w:t>
      </w:r>
      <w:r>
        <w:rPr>
          <w:rFonts w:ascii="Palatino Linotype" w:hAnsi="Palatino Linotype"/>
        </w:rPr>
        <w:t>e</w:t>
      </w:r>
      <w:r w:rsidRPr="0037131E">
        <w:rPr>
          <w:rFonts w:ascii="Palatino Linotype" w:hAnsi="Palatino Linotype"/>
        </w:rPr>
        <w:t xml:space="preserve">l hoy Recurrente </w:t>
      </w:r>
      <w:r w:rsidRPr="00BE7582">
        <w:rPr>
          <w:rFonts w:ascii="Palatino Linotype" w:hAnsi="Palatino Linotype"/>
        </w:rPr>
        <w:t>solicitó al Sujeto Obligado</w:t>
      </w:r>
      <w:r>
        <w:rPr>
          <w:rFonts w:ascii="Palatino Linotype" w:hAnsi="Palatino Linotype"/>
        </w:rPr>
        <w:t xml:space="preserve"> </w:t>
      </w:r>
      <w:r w:rsidRPr="00BE7582">
        <w:rPr>
          <w:rFonts w:ascii="Palatino Linotype" w:hAnsi="Palatino Linotype"/>
        </w:rPr>
        <w:t>lo siguiente:</w:t>
      </w:r>
    </w:p>
    <w:p w:rsidR="00EB67FD" w:rsidRDefault="00EB67FD" w:rsidP="0086094A">
      <w:pPr>
        <w:spacing w:line="360" w:lineRule="auto"/>
        <w:jc w:val="both"/>
        <w:rPr>
          <w:rFonts w:ascii="Palatino Linotype" w:hAnsi="Palatino Linotype"/>
        </w:rPr>
      </w:pPr>
    </w:p>
    <w:p w:rsidR="0086094A" w:rsidRPr="00EB67FD" w:rsidRDefault="00EB67FD" w:rsidP="00EB67FD">
      <w:pPr>
        <w:pStyle w:val="Prrafodelista"/>
        <w:numPr>
          <w:ilvl w:val="0"/>
          <w:numId w:val="15"/>
        </w:numPr>
        <w:spacing w:line="360" w:lineRule="auto"/>
        <w:jc w:val="both"/>
        <w:rPr>
          <w:rFonts w:ascii="Palatino Linotype" w:hAnsi="Palatino Linotype"/>
        </w:rPr>
      </w:pPr>
      <w:r w:rsidRPr="00EB67FD">
        <w:rPr>
          <w:rFonts w:ascii="Palatino Linotype" w:hAnsi="Palatino Linotype"/>
        </w:rPr>
        <w:t>Donde me pueden expedir una copia del predial de un predio</w:t>
      </w:r>
      <w:r w:rsidR="00851659">
        <w:rPr>
          <w:rFonts w:ascii="Palatino Linotype" w:hAnsi="Palatino Linotype"/>
        </w:rPr>
        <w:t xml:space="preserve"> </w:t>
      </w:r>
      <w:r w:rsidRPr="00EB67FD">
        <w:rPr>
          <w:rFonts w:ascii="Palatino Linotype" w:hAnsi="Palatino Linotype"/>
        </w:rPr>
        <w:t>y qu</w:t>
      </w:r>
      <w:r w:rsidR="00851659">
        <w:rPr>
          <w:rFonts w:ascii="Palatino Linotype" w:hAnsi="Palatino Linotype"/>
        </w:rPr>
        <w:t>é</w:t>
      </w:r>
      <w:r w:rsidRPr="00EB67FD">
        <w:rPr>
          <w:rFonts w:ascii="Palatino Linotype" w:hAnsi="Palatino Linotype"/>
        </w:rPr>
        <w:t xml:space="preserve"> me solicitan</w:t>
      </w:r>
      <w:r>
        <w:rPr>
          <w:rFonts w:ascii="Palatino Linotype" w:hAnsi="Palatino Linotype"/>
        </w:rPr>
        <w:t>.</w:t>
      </w:r>
    </w:p>
    <w:p w:rsidR="0086094A" w:rsidRDefault="0086094A" w:rsidP="0086094A">
      <w:pPr>
        <w:spacing w:line="360" w:lineRule="auto"/>
        <w:jc w:val="both"/>
        <w:rPr>
          <w:rFonts w:ascii="Palatino Linotype" w:eastAsia="Arial Unicode MS" w:hAnsi="Palatino Linotype" w:cs="Arial"/>
        </w:rPr>
      </w:pPr>
    </w:p>
    <w:p w:rsidR="0086094A" w:rsidRDefault="0086094A" w:rsidP="0086094A">
      <w:pPr>
        <w:spacing w:line="360" w:lineRule="auto"/>
        <w:jc w:val="both"/>
        <w:rPr>
          <w:rFonts w:ascii="Palatino Linotype" w:eastAsiaTheme="minorHAnsi" w:hAnsi="Palatino Linotype" w:cs="TimesNewRomanPS-ItalicMT"/>
          <w:iCs/>
          <w:lang w:eastAsia="en-US"/>
        </w:rPr>
      </w:pPr>
      <w:r>
        <w:rPr>
          <w:rFonts w:ascii="Palatino Linotype" w:eastAsia="Arial Unicode MS" w:hAnsi="Palatino Linotype" w:cs="Arial"/>
        </w:rPr>
        <w:t>E</w:t>
      </w:r>
      <w:r w:rsidRPr="00AA5ED7">
        <w:rPr>
          <w:rFonts w:ascii="Palatino Linotype" w:eastAsia="Arial Unicode MS" w:hAnsi="Palatino Linotype" w:cs="Arial"/>
        </w:rPr>
        <w:t>n atención a</w:t>
      </w:r>
      <w:r>
        <w:rPr>
          <w:rFonts w:ascii="Palatino Linotype" w:eastAsia="Arial Unicode MS" w:hAnsi="Palatino Linotype" w:cs="Arial"/>
        </w:rPr>
        <w:t xml:space="preserve"> </w:t>
      </w:r>
      <w:r w:rsidRPr="00AA5ED7">
        <w:rPr>
          <w:rFonts w:ascii="Palatino Linotype" w:eastAsia="Arial Unicode MS" w:hAnsi="Palatino Linotype" w:cs="Arial"/>
        </w:rPr>
        <w:t>l</w:t>
      </w:r>
      <w:r>
        <w:rPr>
          <w:rFonts w:ascii="Palatino Linotype" w:eastAsia="Arial Unicode MS" w:hAnsi="Palatino Linotype" w:cs="Arial"/>
        </w:rPr>
        <w:t>os</w:t>
      </w:r>
      <w:r w:rsidRPr="00AA5ED7">
        <w:rPr>
          <w:rFonts w:ascii="Palatino Linotype" w:eastAsia="Arial Unicode MS" w:hAnsi="Palatino Linotype" w:cs="Arial"/>
        </w:rPr>
        <w:t xml:space="preserve"> requerimiento</w:t>
      </w:r>
      <w:r>
        <w:rPr>
          <w:rFonts w:ascii="Palatino Linotype" w:eastAsia="Arial Unicode MS" w:hAnsi="Palatino Linotype" w:cs="Arial"/>
        </w:rPr>
        <w:t>s</w:t>
      </w:r>
      <w:r w:rsidRPr="00AA5ED7">
        <w:rPr>
          <w:rFonts w:ascii="Palatino Linotype" w:eastAsia="Arial Unicode MS" w:hAnsi="Palatino Linotype" w:cs="Arial"/>
        </w:rPr>
        <w:t xml:space="preserve"> de información planteado</w:t>
      </w:r>
      <w:r>
        <w:rPr>
          <w:rFonts w:ascii="Palatino Linotype" w:eastAsia="Arial Unicode MS" w:hAnsi="Palatino Linotype" w:cs="Arial"/>
        </w:rPr>
        <w:t>s por el particular</w:t>
      </w:r>
      <w:r w:rsidRPr="00AA5ED7">
        <w:rPr>
          <w:rFonts w:ascii="Palatino Linotype" w:eastAsia="Arial Unicode MS" w:hAnsi="Palatino Linotype" w:cs="Arial"/>
        </w:rPr>
        <w:t xml:space="preserve">, </w:t>
      </w:r>
      <w:r>
        <w:rPr>
          <w:rFonts w:ascii="Palatino Linotype" w:eastAsia="Arial Unicode MS" w:hAnsi="Palatino Linotype" w:cs="Arial"/>
          <w:bCs/>
        </w:rPr>
        <w:t xml:space="preserve">el Sujeto Obligado, adjuntó a sus respuestas los archivos electrónicos denominados </w:t>
      </w:r>
      <w:r w:rsidR="00EB67FD" w:rsidRPr="00EB67FD">
        <w:rPr>
          <w:rFonts w:ascii="Palatino Linotype" w:eastAsiaTheme="minorHAnsi" w:hAnsi="Palatino Linotype" w:cs="Arial"/>
          <w:i/>
          <w:lang w:eastAsia="en-US"/>
        </w:rPr>
        <w:t>“Oficio 1799 Solicitud 0303.pdf”, “0303 ZINACANT IP 2024.pdf”, “Oficio 1800 Solicitud 0304.pdf”, “0304 ZINACANT IP 2024.pdf”,  “Oficio 1801 Solicitud 0305.pdf” y “0305 ZINACANT IP 2024.pdf”;</w:t>
      </w:r>
      <w:r w:rsidR="00851659">
        <w:rPr>
          <w:rFonts w:ascii="Palatino Linotype" w:eastAsiaTheme="minorHAnsi" w:hAnsi="Palatino Linotype" w:cs="Arial"/>
          <w:i/>
          <w:lang w:eastAsia="en-US"/>
        </w:rPr>
        <w:t xml:space="preserve"> </w:t>
      </w:r>
      <w:r>
        <w:rPr>
          <w:rFonts w:ascii="Palatino Linotype" w:eastAsiaTheme="minorHAnsi" w:hAnsi="Palatino Linotype" w:cs="Arial"/>
          <w:lang w:eastAsia="en-US"/>
        </w:rPr>
        <w:t>los</w:t>
      </w:r>
      <w:r>
        <w:rPr>
          <w:rFonts w:ascii="Palatino Linotype" w:eastAsia="Arial Unicode MS" w:hAnsi="Palatino Linotype" w:cs="Arial"/>
          <w:bCs/>
        </w:rPr>
        <w:t xml:space="preserve"> cuales </w:t>
      </w:r>
      <w:r w:rsidRPr="00841341">
        <w:rPr>
          <w:rFonts w:ascii="Palatino Linotype" w:eastAsia="Arial Unicode MS" w:hAnsi="Palatino Linotype" w:cs="Arial"/>
          <w:bCs/>
        </w:rPr>
        <w:t>cons</w:t>
      </w:r>
      <w:r>
        <w:rPr>
          <w:rFonts w:ascii="Palatino Linotype" w:eastAsia="Arial Unicode MS" w:hAnsi="Palatino Linotype" w:cs="Arial"/>
          <w:bCs/>
        </w:rPr>
        <w:t>tan</w:t>
      </w:r>
      <w:r w:rsidRPr="00841341">
        <w:rPr>
          <w:rFonts w:ascii="Palatino Linotype" w:eastAsia="Arial Unicode MS" w:hAnsi="Palatino Linotype" w:cs="Arial"/>
          <w:bCs/>
        </w:rPr>
        <w:t xml:space="preserve"> en lo siguiente:</w:t>
      </w:r>
    </w:p>
    <w:p w:rsidR="0086094A" w:rsidRDefault="0086094A" w:rsidP="0086094A">
      <w:pPr>
        <w:spacing w:line="360" w:lineRule="auto"/>
        <w:jc w:val="both"/>
        <w:rPr>
          <w:rFonts w:ascii="Palatino Linotype" w:eastAsiaTheme="minorHAnsi" w:hAnsi="Palatino Linotype" w:cs="TimesNewRomanPS-ItalicMT"/>
          <w:iCs/>
          <w:lang w:eastAsia="en-US"/>
        </w:rPr>
      </w:pPr>
    </w:p>
    <w:p w:rsidR="00851659" w:rsidRDefault="00851659" w:rsidP="00851659">
      <w:pPr>
        <w:pStyle w:val="Prrafodelista"/>
        <w:numPr>
          <w:ilvl w:val="0"/>
          <w:numId w:val="16"/>
        </w:numPr>
        <w:spacing w:line="360" w:lineRule="auto"/>
        <w:jc w:val="both"/>
        <w:rPr>
          <w:rFonts w:ascii="Palatino Linotype" w:eastAsiaTheme="minorHAnsi" w:hAnsi="Palatino Linotype" w:cs="TimesNewRomanPS-ItalicMT"/>
          <w:iCs/>
          <w:lang w:eastAsia="en-US"/>
        </w:rPr>
      </w:pPr>
      <w:r w:rsidRPr="00851659">
        <w:rPr>
          <w:rFonts w:ascii="Palatino Linotype" w:eastAsiaTheme="minorHAnsi" w:hAnsi="Palatino Linotype" w:cs="TimesNewRomanPS-ItalicMT"/>
          <w:b/>
          <w:iCs/>
          <w:lang w:eastAsia="en-US"/>
        </w:rPr>
        <w:t>Oficio 1799 Solicitud 0303.pdf:</w:t>
      </w:r>
      <w:r>
        <w:rPr>
          <w:rFonts w:ascii="Palatino Linotype" w:eastAsiaTheme="minorHAnsi" w:hAnsi="Palatino Linotype" w:cs="TimesNewRomanPS-ItalicMT"/>
          <w:iCs/>
          <w:lang w:eastAsia="en-US"/>
        </w:rPr>
        <w:t xml:space="preserve"> Documento consistente en número de oficio ZIN/TM/1799/2024, de fecha doce de noviembre de dos mil veinticuatro</w:t>
      </w:r>
      <w:r w:rsidR="00D86C9B">
        <w:rPr>
          <w:rFonts w:ascii="Palatino Linotype" w:eastAsiaTheme="minorHAnsi" w:hAnsi="Palatino Linotype" w:cs="TimesNewRomanPS-ItalicMT"/>
          <w:iCs/>
          <w:lang w:eastAsia="en-US"/>
        </w:rPr>
        <w:t>, a través del cual e</w:t>
      </w:r>
      <w:r>
        <w:rPr>
          <w:rFonts w:ascii="Palatino Linotype" w:eastAsiaTheme="minorHAnsi" w:hAnsi="Palatino Linotype" w:cs="TimesNewRomanPS-ItalicMT"/>
          <w:iCs/>
          <w:lang w:eastAsia="en-US"/>
        </w:rPr>
        <w:t xml:space="preserve">l Tesorero Municipal, informó los requisitos que se deben cumplir para la expedición de copias de recibos de pago por concepto de impuesto de predial. Asimismo señaló que para atender la solicitud de algún trámite o servicio deberán acreditar el interés jurídico o legítimo. </w:t>
      </w:r>
    </w:p>
    <w:p w:rsidR="00851659" w:rsidRDefault="00851659" w:rsidP="00851659">
      <w:pPr>
        <w:pStyle w:val="Prrafodelista"/>
        <w:spacing w:line="360" w:lineRule="auto"/>
        <w:ind w:left="720"/>
        <w:jc w:val="both"/>
        <w:rPr>
          <w:rFonts w:ascii="Palatino Linotype" w:eastAsiaTheme="minorHAnsi" w:hAnsi="Palatino Linotype" w:cs="TimesNewRomanPS-ItalicMT"/>
          <w:iCs/>
          <w:lang w:eastAsia="en-US"/>
        </w:rPr>
      </w:pPr>
    </w:p>
    <w:p w:rsidR="00851659" w:rsidRDefault="00851659" w:rsidP="00851659">
      <w:pPr>
        <w:pStyle w:val="Prrafodelista"/>
        <w:numPr>
          <w:ilvl w:val="0"/>
          <w:numId w:val="16"/>
        </w:numPr>
        <w:spacing w:line="360" w:lineRule="auto"/>
        <w:jc w:val="both"/>
        <w:rPr>
          <w:rFonts w:ascii="Palatino Linotype" w:eastAsiaTheme="minorHAnsi" w:hAnsi="Palatino Linotype" w:cs="TimesNewRomanPS-ItalicMT"/>
          <w:iCs/>
          <w:lang w:eastAsia="en-US"/>
        </w:rPr>
      </w:pPr>
      <w:r w:rsidRPr="00851659">
        <w:rPr>
          <w:rFonts w:ascii="Palatino Linotype" w:eastAsiaTheme="minorHAnsi" w:hAnsi="Palatino Linotype" w:cs="TimesNewRomanPS-ItalicMT"/>
          <w:b/>
          <w:iCs/>
          <w:lang w:eastAsia="en-US"/>
        </w:rPr>
        <w:lastRenderedPageBreak/>
        <w:t>0303 ZINACANT IP 2024.pdf:</w:t>
      </w:r>
      <w:r>
        <w:rPr>
          <w:rFonts w:ascii="Palatino Linotype" w:eastAsiaTheme="minorHAnsi" w:hAnsi="Palatino Linotype" w:cs="TimesNewRomanPS-ItalicMT"/>
          <w:iCs/>
          <w:lang w:eastAsia="en-US"/>
        </w:rPr>
        <w:t xml:space="preserve"> Documento consistente de oficio de fecha veintiséis de noviembre de dos mil veinticuatro, a través del cual la Titular de la Unidad de Transparencia, manifestó remitir la respuesta proporcionada por el área competente. </w:t>
      </w:r>
    </w:p>
    <w:p w:rsidR="00D86C9B" w:rsidRPr="00D86C9B" w:rsidRDefault="00D86C9B" w:rsidP="00D86C9B">
      <w:pPr>
        <w:pStyle w:val="Prrafodelista"/>
        <w:rPr>
          <w:rFonts w:ascii="Palatino Linotype" w:eastAsiaTheme="minorHAnsi" w:hAnsi="Palatino Linotype" w:cs="TimesNewRomanPS-ItalicMT"/>
          <w:iCs/>
          <w:lang w:eastAsia="en-US"/>
        </w:rPr>
      </w:pPr>
    </w:p>
    <w:p w:rsidR="00D86C9B" w:rsidRDefault="00D86C9B" w:rsidP="00D86C9B">
      <w:pPr>
        <w:pStyle w:val="Prrafodelista"/>
        <w:numPr>
          <w:ilvl w:val="0"/>
          <w:numId w:val="16"/>
        </w:numPr>
        <w:spacing w:line="360" w:lineRule="auto"/>
        <w:jc w:val="both"/>
        <w:rPr>
          <w:rFonts w:ascii="Palatino Linotype" w:eastAsiaTheme="minorHAnsi" w:hAnsi="Palatino Linotype" w:cs="TimesNewRomanPS-ItalicMT"/>
          <w:iCs/>
          <w:lang w:eastAsia="en-US"/>
        </w:rPr>
      </w:pPr>
      <w:r w:rsidRPr="00D86C9B">
        <w:rPr>
          <w:rFonts w:ascii="Palatino Linotype" w:eastAsiaTheme="minorHAnsi" w:hAnsi="Palatino Linotype" w:cs="TimesNewRomanPS-ItalicMT"/>
          <w:b/>
          <w:iCs/>
          <w:lang w:eastAsia="en-US"/>
        </w:rPr>
        <w:t>Oficio 1800 Solicitud 0304.pdf</w:t>
      </w:r>
      <w:r w:rsidRPr="00851659">
        <w:rPr>
          <w:rFonts w:ascii="Palatino Linotype" w:eastAsiaTheme="minorHAnsi" w:hAnsi="Palatino Linotype" w:cs="TimesNewRomanPS-ItalicMT"/>
          <w:b/>
          <w:iCs/>
          <w:lang w:eastAsia="en-US"/>
        </w:rPr>
        <w:t>:</w:t>
      </w:r>
      <w:r>
        <w:rPr>
          <w:rFonts w:ascii="Palatino Linotype" w:eastAsiaTheme="minorHAnsi" w:hAnsi="Palatino Linotype" w:cs="TimesNewRomanPS-ItalicMT"/>
          <w:iCs/>
          <w:lang w:eastAsia="en-US"/>
        </w:rPr>
        <w:t xml:space="preserve"> Documento consistente en número de oficio ZIN/TM/1800/2024, de fecha doce de noviembre de dos mil veinticuatro, mediante el cual el Tesorero Municipal, informó los requisitos que se deben cumplir para la expedición de copias de recibos de pago por concepto de impuesto de predial. Asimismo señaló que para atender la solicitud de algún trámite o servicio deberán acreditar el interés jurídico o legítimo. </w:t>
      </w:r>
    </w:p>
    <w:p w:rsidR="00D86C9B" w:rsidRDefault="00D86C9B" w:rsidP="00D86C9B">
      <w:pPr>
        <w:pStyle w:val="Prrafodelista"/>
        <w:spacing w:line="360" w:lineRule="auto"/>
        <w:ind w:left="720"/>
        <w:jc w:val="both"/>
        <w:rPr>
          <w:rFonts w:ascii="Palatino Linotype" w:eastAsiaTheme="minorHAnsi" w:hAnsi="Palatino Linotype" w:cs="TimesNewRomanPS-ItalicMT"/>
          <w:iCs/>
          <w:lang w:eastAsia="en-US"/>
        </w:rPr>
      </w:pPr>
    </w:p>
    <w:p w:rsidR="00D86C9B" w:rsidRDefault="00D86C9B" w:rsidP="00D86C9B">
      <w:pPr>
        <w:pStyle w:val="Prrafodelista"/>
        <w:numPr>
          <w:ilvl w:val="0"/>
          <w:numId w:val="16"/>
        </w:numPr>
        <w:spacing w:line="360" w:lineRule="auto"/>
        <w:jc w:val="both"/>
        <w:rPr>
          <w:rFonts w:ascii="Palatino Linotype" w:eastAsiaTheme="minorHAnsi" w:hAnsi="Palatino Linotype" w:cs="TimesNewRomanPS-ItalicMT"/>
          <w:iCs/>
          <w:lang w:eastAsia="en-US"/>
        </w:rPr>
      </w:pPr>
      <w:r w:rsidRPr="00D86C9B">
        <w:rPr>
          <w:rFonts w:ascii="Palatino Linotype" w:eastAsiaTheme="minorHAnsi" w:hAnsi="Palatino Linotype" w:cs="TimesNewRomanPS-ItalicMT"/>
          <w:b/>
          <w:iCs/>
          <w:lang w:eastAsia="en-US"/>
        </w:rPr>
        <w:t>0304 ZINACANT IP 2024.pdf</w:t>
      </w:r>
      <w:r w:rsidRPr="00851659">
        <w:rPr>
          <w:rFonts w:ascii="Palatino Linotype" w:eastAsiaTheme="minorHAnsi" w:hAnsi="Palatino Linotype" w:cs="TimesNewRomanPS-ItalicMT"/>
          <w:b/>
          <w:iCs/>
          <w:lang w:eastAsia="en-US"/>
        </w:rPr>
        <w:t>:</w:t>
      </w:r>
      <w:r>
        <w:rPr>
          <w:rFonts w:ascii="Palatino Linotype" w:eastAsiaTheme="minorHAnsi" w:hAnsi="Palatino Linotype" w:cs="TimesNewRomanPS-ItalicMT"/>
          <w:iCs/>
          <w:lang w:eastAsia="en-US"/>
        </w:rPr>
        <w:t xml:space="preserve"> Documento consistente de oficio de fecha veintiséis de noviembre de dos mil veinticuatro, a través del cual la Titular de la Unidad de Transparencia, manifestó remitir la respuesta proporcionada por el área competente. </w:t>
      </w:r>
    </w:p>
    <w:p w:rsidR="00D86C9B" w:rsidRPr="00D86C9B" w:rsidRDefault="00D86C9B" w:rsidP="00D86C9B">
      <w:pPr>
        <w:pStyle w:val="Prrafodelista"/>
        <w:rPr>
          <w:rFonts w:ascii="Palatino Linotype" w:eastAsiaTheme="minorHAnsi" w:hAnsi="Palatino Linotype" w:cs="TimesNewRomanPS-ItalicMT"/>
          <w:iCs/>
          <w:lang w:eastAsia="en-US"/>
        </w:rPr>
      </w:pPr>
    </w:p>
    <w:p w:rsidR="00D86C9B" w:rsidRDefault="00D86C9B" w:rsidP="00D86C9B">
      <w:pPr>
        <w:pStyle w:val="Prrafodelista"/>
        <w:numPr>
          <w:ilvl w:val="0"/>
          <w:numId w:val="16"/>
        </w:numPr>
        <w:spacing w:line="360" w:lineRule="auto"/>
        <w:jc w:val="both"/>
        <w:rPr>
          <w:rFonts w:ascii="Palatino Linotype" w:eastAsiaTheme="minorHAnsi" w:hAnsi="Palatino Linotype" w:cs="TimesNewRomanPS-ItalicMT"/>
          <w:iCs/>
          <w:lang w:eastAsia="en-US"/>
        </w:rPr>
      </w:pPr>
      <w:r w:rsidRPr="00D86C9B">
        <w:rPr>
          <w:rFonts w:ascii="Palatino Linotype" w:eastAsiaTheme="minorHAnsi" w:hAnsi="Palatino Linotype" w:cs="TimesNewRomanPS-ItalicMT"/>
          <w:b/>
          <w:iCs/>
          <w:lang w:eastAsia="en-US"/>
        </w:rPr>
        <w:t>Oficio 1801 Solicitud 0305.pdf</w:t>
      </w:r>
      <w:r w:rsidRPr="00851659">
        <w:rPr>
          <w:rFonts w:ascii="Palatino Linotype" w:eastAsiaTheme="minorHAnsi" w:hAnsi="Palatino Linotype" w:cs="TimesNewRomanPS-ItalicMT"/>
          <w:b/>
          <w:iCs/>
          <w:lang w:eastAsia="en-US"/>
        </w:rPr>
        <w:t>:</w:t>
      </w:r>
      <w:r>
        <w:rPr>
          <w:rFonts w:ascii="Palatino Linotype" w:eastAsiaTheme="minorHAnsi" w:hAnsi="Palatino Linotype" w:cs="TimesNewRomanPS-ItalicMT"/>
          <w:iCs/>
          <w:lang w:eastAsia="en-US"/>
        </w:rPr>
        <w:t xml:space="preserve"> Documento consistente en número de oficio ZIN/TM/1801/2024, de fecha doce de noviembre de dos mil veinticuatro, mediante el cual el Tesorero Municipal, informó los requisitos que se deben cumplir para la expedición de copias de recibos de pago por concepto de impuesto de predial. Asimismo señaló que para atender la solicitud de algún trámite o servicio deberán acreditar el interés jurídico o legítimo. </w:t>
      </w:r>
    </w:p>
    <w:p w:rsidR="00D86C9B" w:rsidRDefault="00D86C9B" w:rsidP="00D86C9B">
      <w:pPr>
        <w:pStyle w:val="Prrafodelista"/>
        <w:spacing w:line="360" w:lineRule="auto"/>
        <w:ind w:left="720"/>
        <w:jc w:val="both"/>
        <w:rPr>
          <w:rFonts w:ascii="Palatino Linotype" w:eastAsiaTheme="minorHAnsi" w:hAnsi="Palatino Linotype" w:cs="TimesNewRomanPS-ItalicMT"/>
          <w:iCs/>
          <w:lang w:eastAsia="en-US"/>
        </w:rPr>
      </w:pPr>
    </w:p>
    <w:p w:rsidR="00D86C9B" w:rsidRPr="00851659" w:rsidRDefault="00D86C9B" w:rsidP="00D86C9B">
      <w:pPr>
        <w:pStyle w:val="Prrafodelista"/>
        <w:numPr>
          <w:ilvl w:val="0"/>
          <w:numId w:val="16"/>
        </w:numPr>
        <w:spacing w:line="360" w:lineRule="auto"/>
        <w:jc w:val="both"/>
        <w:rPr>
          <w:rFonts w:ascii="Palatino Linotype" w:eastAsiaTheme="minorHAnsi" w:hAnsi="Palatino Linotype" w:cs="TimesNewRomanPS-ItalicMT"/>
          <w:iCs/>
          <w:lang w:eastAsia="en-US"/>
        </w:rPr>
      </w:pPr>
      <w:r w:rsidRPr="00D86C9B">
        <w:rPr>
          <w:rFonts w:ascii="Palatino Linotype" w:eastAsiaTheme="minorHAnsi" w:hAnsi="Palatino Linotype" w:cs="TimesNewRomanPS-ItalicMT"/>
          <w:b/>
          <w:iCs/>
          <w:lang w:eastAsia="en-US"/>
        </w:rPr>
        <w:lastRenderedPageBreak/>
        <w:t>0305 ZINACANT IP 2024.pdf</w:t>
      </w:r>
      <w:r w:rsidRPr="00851659">
        <w:rPr>
          <w:rFonts w:ascii="Palatino Linotype" w:eastAsiaTheme="minorHAnsi" w:hAnsi="Palatino Linotype" w:cs="TimesNewRomanPS-ItalicMT"/>
          <w:b/>
          <w:iCs/>
          <w:lang w:eastAsia="en-US"/>
        </w:rPr>
        <w:t>:</w:t>
      </w:r>
      <w:r>
        <w:rPr>
          <w:rFonts w:ascii="Palatino Linotype" w:eastAsiaTheme="minorHAnsi" w:hAnsi="Palatino Linotype" w:cs="TimesNewRomanPS-ItalicMT"/>
          <w:iCs/>
          <w:lang w:eastAsia="en-US"/>
        </w:rPr>
        <w:t xml:space="preserve"> Documento consistente de oficio de fecha veintiséis de noviembre de dos mil veinticuatro, a través del cual la Titular de la Unidad de Transparencia, manifestó remitir la respuesta proporcionada por el área competente. </w:t>
      </w:r>
    </w:p>
    <w:p w:rsidR="00D86C9B" w:rsidRPr="00D86C9B" w:rsidRDefault="00D86C9B" w:rsidP="00D86C9B">
      <w:pPr>
        <w:spacing w:line="360" w:lineRule="auto"/>
        <w:jc w:val="both"/>
        <w:rPr>
          <w:rFonts w:ascii="Palatino Linotype" w:eastAsiaTheme="minorHAnsi" w:hAnsi="Palatino Linotype" w:cs="TimesNewRomanPS-ItalicMT"/>
          <w:iCs/>
          <w:lang w:eastAsia="en-US"/>
        </w:rPr>
      </w:pPr>
    </w:p>
    <w:p w:rsidR="0086094A" w:rsidRPr="00352C80" w:rsidRDefault="0086094A" w:rsidP="0086094A">
      <w:pPr>
        <w:spacing w:line="360" w:lineRule="auto"/>
        <w:ind w:right="141"/>
        <w:jc w:val="both"/>
        <w:rPr>
          <w:rFonts w:ascii="Palatino Linotype" w:hAnsi="Palatino Linotype" w:cs="Arial"/>
          <w:bCs/>
        </w:rPr>
      </w:pPr>
      <w:r w:rsidRPr="00352C80">
        <w:rPr>
          <w:rFonts w:ascii="Palatino Linotype" w:hAnsi="Palatino Linotype" w:cs="Arial"/>
          <w:bCs/>
        </w:rPr>
        <w:t>Derivado de la</w:t>
      </w:r>
      <w:r>
        <w:rPr>
          <w:rFonts w:ascii="Palatino Linotype" w:hAnsi="Palatino Linotype" w:cs="Arial"/>
          <w:bCs/>
        </w:rPr>
        <w:t>s</w:t>
      </w:r>
      <w:r w:rsidRPr="00352C80">
        <w:rPr>
          <w:rFonts w:ascii="Palatino Linotype" w:hAnsi="Palatino Linotype" w:cs="Arial"/>
          <w:bCs/>
        </w:rPr>
        <w:t xml:space="preserve"> respuesta</w:t>
      </w:r>
      <w:r>
        <w:rPr>
          <w:rFonts w:ascii="Palatino Linotype" w:hAnsi="Palatino Linotype" w:cs="Arial"/>
          <w:bCs/>
        </w:rPr>
        <w:t>s</w:t>
      </w:r>
      <w:r w:rsidRPr="00352C80">
        <w:rPr>
          <w:rFonts w:ascii="Palatino Linotype" w:hAnsi="Palatino Linotype" w:cs="Arial"/>
          <w:bCs/>
        </w:rPr>
        <w:t xml:space="preserve"> emitida</w:t>
      </w:r>
      <w:r>
        <w:rPr>
          <w:rFonts w:ascii="Palatino Linotype" w:hAnsi="Palatino Linotype" w:cs="Arial"/>
          <w:bCs/>
        </w:rPr>
        <w:t>s</w:t>
      </w:r>
      <w:r w:rsidRPr="00352C80">
        <w:rPr>
          <w:rFonts w:ascii="Palatino Linotype" w:hAnsi="Palatino Linotype" w:cs="Arial"/>
          <w:bCs/>
        </w:rPr>
        <w:t xml:space="preserve"> por el</w:t>
      </w:r>
      <w:r w:rsidRPr="00352C80">
        <w:rPr>
          <w:rFonts w:ascii="Palatino Linotype" w:hAnsi="Palatino Linotype" w:cs="Arial"/>
          <w:b/>
          <w:bCs/>
        </w:rPr>
        <w:t xml:space="preserve"> Sujeto Obligado</w:t>
      </w:r>
      <w:r w:rsidRPr="00352C80">
        <w:rPr>
          <w:rFonts w:ascii="Palatino Linotype" w:hAnsi="Palatino Linotype" w:cs="Arial"/>
          <w:bCs/>
        </w:rPr>
        <w:t xml:space="preserve">, </w:t>
      </w:r>
      <w:r>
        <w:rPr>
          <w:rFonts w:ascii="Palatino Linotype" w:hAnsi="Palatino Linotype" w:cs="Arial"/>
          <w:b/>
        </w:rPr>
        <w:t>la</w:t>
      </w:r>
      <w:r w:rsidRPr="00352C80">
        <w:rPr>
          <w:rFonts w:ascii="Palatino Linotype" w:hAnsi="Palatino Linotype" w:cs="Arial"/>
          <w:b/>
        </w:rPr>
        <w:t xml:space="preserve"> </w:t>
      </w:r>
      <w:r>
        <w:rPr>
          <w:rFonts w:ascii="Palatino Linotype" w:hAnsi="Palatino Linotype" w:cs="Arial"/>
          <w:b/>
        </w:rPr>
        <w:t xml:space="preserve">parte </w:t>
      </w:r>
      <w:r w:rsidRPr="00352C80">
        <w:rPr>
          <w:rFonts w:ascii="Palatino Linotype" w:hAnsi="Palatino Linotype" w:cs="Arial"/>
          <w:b/>
          <w:bCs/>
        </w:rPr>
        <w:t>Recurrente</w:t>
      </w:r>
      <w:r w:rsidRPr="00352C80">
        <w:rPr>
          <w:rFonts w:ascii="Palatino Linotype" w:hAnsi="Palatino Linotype" w:cs="Arial"/>
          <w:bCs/>
        </w:rPr>
        <w:t xml:space="preserve">, interpuso </w:t>
      </w:r>
      <w:r>
        <w:rPr>
          <w:rFonts w:ascii="Palatino Linotype" w:hAnsi="Palatino Linotype" w:cs="Arial"/>
          <w:bCs/>
        </w:rPr>
        <w:t>e</w:t>
      </w:r>
      <w:r w:rsidRPr="00352C80">
        <w:rPr>
          <w:rFonts w:ascii="Palatino Linotype" w:hAnsi="Palatino Linotype" w:cs="Arial"/>
          <w:bCs/>
        </w:rPr>
        <w:t xml:space="preserve">l presente recurso de revisión, señalando </w:t>
      </w:r>
      <w:r>
        <w:rPr>
          <w:rFonts w:ascii="Palatino Linotype" w:hAnsi="Palatino Linotype" w:cs="Arial"/>
          <w:bCs/>
        </w:rPr>
        <w:t>como razones o motivos de inconformidad</w:t>
      </w:r>
      <w:r w:rsidRPr="00352C80">
        <w:rPr>
          <w:rFonts w:ascii="Palatino Linotype" w:hAnsi="Palatino Linotype" w:cs="Arial"/>
          <w:bCs/>
        </w:rPr>
        <w:t>, lo siguiente:</w:t>
      </w:r>
    </w:p>
    <w:p w:rsidR="0086094A" w:rsidRDefault="0086094A" w:rsidP="0086094A"/>
    <w:p w:rsidR="00D86C9B" w:rsidRPr="00037B15" w:rsidRDefault="00D86C9B" w:rsidP="00D86C9B">
      <w:r w:rsidRPr="00B04E82">
        <w:rPr>
          <w:rFonts w:ascii="Palatino Linotype" w:eastAsiaTheme="minorHAnsi" w:hAnsi="Palatino Linotype" w:cs="Arial"/>
          <w:b/>
          <w:lang w:eastAsia="en-US"/>
        </w:rPr>
        <w:t>0</w:t>
      </w:r>
      <w:r>
        <w:rPr>
          <w:rFonts w:ascii="Palatino Linotype" w:eastAsiaTheme="minorHAnsi" w:hAnsi="Palatino Linotype" w:cs="Arial"/>
          <w:b/>
          <w:lang w:eastAsia="en-US"/>
        </w:rPr>
        <w:t>7370</w:t>
      </w:r>
      <w:r w:rsidRPr="00B04E82">
        <w:rPr>
          <w:rFonts w:ascii="Palatino Linotype" w:eastAsiaTheme="minorHAnsi" w:hAnsi="Palatino Linotype" w:cs="Arial"/>
          <w:b/>
          <w:lang w:eastAsia="en-US"/>
        </w:rPr>
        <w:t>/INFOEM/IP/RR/2024</w:t>
      </w:r>
      <w:r>
        <w:rPr>
          <w:rFonts w:ascii="Palatino Linotype" w:eastAsiaTheme="minorHAnsi" w:hAnsi="Palatino Linotype" w:cs="Arial"/>
          <w:b/>
          <w:bCs/>
        </w:rPr>
        <w:t>:</w:t>
      </w:r>
    </w:p>
    <w:p w:rsidR="00D86C9B" w:rsidRPr="00304479" w:rsidRDefault="00D86C9B" w:rsidP="00D86C9B">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 xml:space="preserve"> “</w:t>
      </w:r>
      <w:r w:rsidRPr="006D0137">
        <w:rPr>
          <w:rFonts w:ascii="Palatino Linotype" w:eastAsiaTheme="minorHAnsi" w:hAnsi="Palatino Linotype" w:cstheme="minorBidi"/>
          <w:i/>
          <w:color w:val="000000"/>
          <w:sz w:val="22"/>
          <w:szCs w:val="22"/>
          <w:lang w:eastAsia="en-US"/>
        </w:rPr>
        <w:t>No fue resulta mi duda no sabe fundar y motivar la respuesta</w:t>
      </w:r>
      <w:r w:rsidRPr="00037B15">
        <w:rPr>
          <w:rFonts w:ascii="Palatino Linotype" w:eastAsiaTheme="minorHAnsi" w:hAnsi="Palatino Linotype" w:cstheme="minorBidi"/>
          <w:i/>
          <w:color w:val="000000"/>
          <w:sz w:val="22"/>
          <w:szCs w:val="22"/>
          <w:lang w:eastAsia="en-US"/>
        </w:rPr>
        <w:t>” (Sic)</w:t>
      </w:r>
    </w:p>
    <w:p w:rsidR="00D86C9B" w:rsidRDefault="00D86C9B" w:rsidP="00D86C9B">
      <w:pPr>
        <w:spacing w:line="360" w:lineRule="auto"/>
        <w:jc w:val="both"/>
        <w:rPr>
          <w:rFonts w:ascii="Palatino Linotype" w:eastAsiaTheme="minorHAnsi" w:hAnsi="Palatino Linotype" w:cs="Arial"/>
          <w:b/>
          <w:lang w:eastAsia="en-US"/>
        </w:rPr>
      </w:pPr>
    </w:p>
    <w:p w:rsidR="00D86C9B" w:rsidRPr="00037B15" w:rsidRDefault="00D86C9B" w:rsidP="00D86C9B">
      <w:r w:rsidRPr="00B04E82">
        <w:rPr>
          <w:rFonts w:ascii="Palatino Linotype" w:eastAsiaTheme="minorHAnsi" w:hAnsi="Palatino Linotype" w:cs="Arial"/>
          <w:b/>
          <w:lang w:eastAsia="en-US"/>
        </w:rPr>
        <w:t>07</w:t>
      </w:r>
      <w:r>
        <w:rPr>
          <w:rFonts w:ascii="Palatino Linotype" w:eastAsiaTheme="minorHAnsi" w:hAnsi="Palatino Linotype" w:cs="Arial"/>
          <w:b/>
          <w:lang w:eastAsia="en-US"/>
        </w:rPr>
        <w:t>372</w:t>
      </w:r>
      <w:r w:rsidRPr="00B04E82">
        <w:rPr>
          <w:rFonts w:ascii="Palatino Linotype" w:eastAsiaTheme="minorHAnsi" w:hAnsi="Palatino Linotype" w:cs="Arial"/>
          <w:b/>
          <w:lang w:eastAsia="en-US"/>
        </w:rPr>
        <w:t>/INFOEM/IP/RR/2024</w:t>
      </w:r>
      <w:r>
        <w:rPr>
          <w:rFonts w:ascii="Palatino Linotype" w:eastAsiaTheme="minorHAnsi" w:hAnsi="Palatino Linotype" w:cs="Arial"/>
          <w:b/>
          <w:bCs/>
        </w:rPr>
        <w:t>:</w:t>
      </w:r>
    </w:p>
    <w:p w:rsidR="00D86C9B" w:rsidRPr="00304479" w:rsidRDefault="00D86C9B" w:rsidP="00D86C9B">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 xml:space="preserve"> “</w:t>
      </w:r>
      <w:r w:rsidRPr="006D0137">
        <w:rPr>
          <w:rFonts w:ascii="Palatino Linotype" w:eastAsiaTheme="minorHAnsi" w:hAnsi="Palatino Linotype" w:cstheme="minorBidi"/>
          <w:i/>
          <w:color w:val="000000"/>
          <w:sz w:val="22"/>
          <w:szCs w:val="22"/>
          <w:lang w:eastAsia="en-US"/>
        </w:rPr>
        <w:t xml:space="preserve">No fue resulta mi duda no tiene ni carrera la </w:t>
      </w:r>
      <w:proofErr w:type="spellStart"/>
      <w:r w:rsidRPr="006D0137">
        <w:rPr>
          <w:rFonts w:ascii="Palatino Linotype" w:eastAsiaTheme="minorHAnsi" w:hAnsi="Palatino Linotype" w:cstheme="minorBidi"/>
          <w:i/>
          <w:color w:val="000000"/>
          <w:sz w:val="22"/>
          <w:szCs w:val="22"/>
          <w:lang w:eastAsia="en-US"/>
        </w:rPr>
        <w:t>sra</w:t>
      </w:r>
      <w:proofErr w:type="spellEnd"/>
      <w:r w:rsidRPr="006D0137">
        <w:rPr>
          <w:rFonts w:ascii="Palatino Linotype" w:eastAsiaTheme="minorHAnsi" w:hAnsi="Palatino Linotype" w:cstheme="minorBidi"/>
          <w:i/>
          <w:color w:val="000000"/>
          <w:sz w:val="22"/>
          <w:szCs w:val="22"/>
          <w:lang w:eastAsia="en-US"/>
        </w:rPr>
        <w:t xml:space="preserve"> que me contesta es una ciudadana común</w:t>
      </w:r>
      <w:r w:rsidRPr="00037B15">
        <w:rPr>
          <w:rFonts w:ascii="Palatino Linotype" w:eastAsiaTheme="minorHAnsi" w:hAnsi="Palatino Linotype" w:cstheme="minorBidi"/>
          <w:i/>
          <w:color w:val="000000"/>
          <w:sz w:val="22"/>
          <w:szCs w:val="22"/>
          <w:lang w:eastAsia="en-US"/>
        </w:rPr>
        <w:t>” (Sic)</w:t>
      </w:r>
    </w:p>
    <w:p w:rsidR="00D86C9B" w:rsidRDefault="00D86C9B" w:rsidP="00D86C9B">
      <w:pPr>
        <w:spacing w:line="360" w:lineRule="auto"/>
        <w:jc w:val="both"/>
        <w:rPr>
          <w:rFonts w:ascii="Palatino Linotype" w:eastAsiaTheme="minorHAnsi" w:hAnsi="Palatino Linotype" w:cs="Arial"/>
          <w:b/>
          <w:lang w:eastAsia="en-US"/>
        </w:rPr>
      </w:pPr>
    </w:p>
    <w:p w:rsidR="00D86C9B" w:rsidRPr="00037B15" w:rsidRDefault="00D86C9B" w:rsidP="00D86C9B">
      <w:r w:rsidRPr="00B04E82">
        <w:rPr>
          <w:rFonts w:ascii="Palatino Linotype" w:eastAsiaTheme="minorHAnsi" w:hAnsi="Palatino Linotype" w:cs="Arial"/>
          <w:b/>
          <w:lang w:eastAsia="en-US"/>
        </w:rPr>
        <w:t>07</w:t>
      </w:r>
      <w:r>
        <w:rPr>
          <w:rFonts w:ascii="Palatino Linotype" w:eastAsiaTheme="minorHAnsi" w:hAnsi="Palatino Linotype" w:cs="Arial"/>
          <w:b/>
          <w:lang w:eastAsia="en-US"/>
        </w:rPr>
        <w:t>373</w:t>
      </w:r>
      <w:r w:rsidRPr="00B04E82">
        <w:rPr>
          <w:rFonts w:ascii="Palatino Linotype" w:eastAsiaTheme="minorHAnsi" w:hAnsi="Palatino Linotype" w:cs="Arial"/>
          <w:b/>
          <w:lang w:eastAsia="en-US"/>
        </w:rPr>
        <w:t>/INFOEM/IP/RR/2024</w:t>
      </w:r>
      <w:r>
        <w:rPr>
          <w:rFonts w:ascii="Palatino Linotype" w:eastAsiaTheme="minorHAnsi" w:hAnsi="Palatino Linotype" w:cs="Arial"/>
          <w:b/>
          <w:bCs/>
        </w:rPr>
        <w:t>:</w:t>
      </w:r>
    </w:p>
    <w:p w:rsidR="00D86C9B" w:rsidRPr="00304479" w:rsidRDefault="00D86C9B" w:rsidP="00D86C9B">
      <w:pPr>
        <w:pStyle w:val="Prrafodelista"/>
        <w:ind w:left="720"/>
        <w:jc w:val="both"/>
        <w:rPr>
          <w:rFonts w:ascii="Palatino Linotype" w:hAnsi="Palatino Linotype"/>
          <w:i/>
          <w:sz w:val="26"/>
          <w:szCs w:val="26"/>
        </w:rPr>
      </w:pPr>
      <w:proofErr w:type="gramStart"/>
      <w:r w:rsidRPr="006D0137">
        <w:rPr>
          <w:rFonts w:ascii="Palatino Linotype" w:eastAsiaTheme="minorHAnsi" w:hAnsi="Palatino Linotype" w:cstheme="minorBidi"/>
          <w:i/>
          <w:color w:val="000000"/>
          <w:sz w:val="22"/>
          <w:szCs w:val="22"/>
          <w:lang w:eastAsia="en-US"/>
        </w:rPr>
        <w:t>ni</w:t>
      </w:r>
      <w:proofErr w:type="gramEnd"/>
      <w:r w:rsidRPr="006D0137">
        <w:rPr>
          <w:rFonts w:ascii="Palatino Linotype" w:eastAsiaTheme="minorHAnsi" w:hAnsi="Palatino Linotype" w:cstheme="minorBidi"/>
          <w:i/>
          <w:color w:val="000000"/>
          <w:sz w:val="22"/>
          <w:szCs w:val="22"/>
          <w:lang w:eastAsia="en-US"/>
        </w:rPr>
        <w:t xml:space="preserve"> letrada está la c. Que me respondió” (Sic)</w:t>
      </w:r>
    </w:p>
    <w:p w:rsidR="0086094A" w:rsidRDefault="0086094A" w:rsidP="0086094A">
      <w:pPr>
        <w:spacing w:line="360" w:lineRule="auto"/>
        <w:ind w:right="190"/>
        <w:jc w:val="both"/>
        <w:rPr>
          <w:rFonts w:ascii="Palatino Linotype" w:hAnsi="Palatino Linotype" w:cs="Arial"/>
          <w:lang w:eastAsia="es-ES"/>
        </w:rPr>
      </w:pPr>
    </w:p>
    <w:p w:rsidR="0086094A" w:rsidRDefault="00C64130" w:rsidP="0086094A">
      <w:pPr>
        <w:spacing w:line="360" w:lineRule="auto"/>
        <w:ind w:right="190"/>
        <w:jc w:val="both"/>
        <w:rPr>
          <w:rFonts w:ascii="Palatino Linotype" w:hAnsi="Palatino Linotype" w:cs="Arial"/>
          <w:lang w:eastAsia="es-ES"/>
        </w:rPr>
      </w:pPr>
      <w:r>
        <w:rPr>
          <w:rFonts w:ascii="Palatino Linotype" w:hAnsi="Palatino Linotype" w:cs="Arial"/>
          <w:lang w:eastAsia="es-ES"/>
        </w:rPr>
        <w:t>Post</w:t>
      </w:r>
      <w:r w:rsidR="007E0AEF">
        <w:rPr>
          <w:rFonts w:ascii="Palatino Linotype" w:hAnsi="Palatino Linotype" w:cs="Arial"/>
          <w:lang w:eastAsia="es-ES"/>
        </w:rPr>
        <w:t>eriormente el Sujeto Obligado remiti</w:t>
      </w:r>
      <w:r>
        <w:rPr>
          <w:rFonts w:ascii="Palatino Linotype" w:hAnsi="Palatino Linotype" w:cs="Arial"/>
          <w:lang w:eastAsia="es-ES"/>
        </w:rPr>
        <w:t xml:space="preserve">ó los archivos electrónicos denominados </w:t>
      </w:r>
      <w:r w:rsidR="007E0AEF" w:rsidRPr="007E0AEF">
        <w:rPr>
          <w:rFonts w:ascii="Palatino Linotype" w:hAnsi="Palatino Linotype" w:cs="Arial"/>
          <w:b/>
          <w:i/>
          <w:lang w:eastAsia="es-ES"/>
        </w:rPr>
        <w:t>“07370 INFOEM IP RR 2024 IJ.pdf”, 07372 INFOEM IP RR 2024 IJ.pdf” y “07373 INFOEM IP RR 2024 IJ.pdf”,</w:t>
      </w:r>
      <w:r w:rsidR="007E0AEF">
        <w:rPr>
          <w:rFonts w:ascii="Palatino Linotype" w:hAnsi="Palatino Linotype" w:cs="Arial"/>
          <w:lang w:eastAsia="es-ES"/>
        </w:rPr>
        <w:t xml:space="preserve"> a través de los cuales la Titular de la Unidad de Transparencia rindió su informe justificado de acuerdo a la constancias que integran los expedientes electrónicos del SAIMEX, en los que medularmente confirmo la respuesta emitida por el Servidor Público Habilitado de Tesorería Municipal.</w:t>
      </w:r>
    </w:p>
    <w:p w:rsidR="0086094A" w:rsidRDefault="0086094A" w:rsidP="0086094A">
      <w:pPr>
        <w:tabs>
          <w:tab w:val="left" w:pos="7938"/>
        </w:tabs>
        <w:spacing w:line="360" w:lineRule="auto"/>
        <w:jc w:val="both"/>
        <w:rPr>
          <w:rFonts w:ascii="Palatino Linotype" w:hAnsi="Palatino Linotype" w:cs="Arial"/>
          <w:lang w:val="es-419"/>
        </w:rPr>
      </w:pPr>
    </w:p>
    <w:p w:rsidR="0086094A" w:rsidRPr="007412A3" w:rsidRDefault="0086094A" w:rsidP="0086094A">
      <w:pPr>
        <w:tabs>
          <w:tab w:val="left" w:pos="7938"/>
        </w:tabs>
        <w:spacing w:line="360" w:lineRule="auto"/>
        <w:jc w:val="both"/>
        <w:rPr>
          <w:rFonts w:ascii="Palatino Linotype" w:hAnsi="Palatino Linotype" w:cs="Arial"/>
          <w:lang w:val="es-419"/>
        </w:rPr>
      </w:pPr>
      <w:r w:rsidRPr="007412A3">
        <w:rPr>
          <w:rFonts w:ascii="Palatino Linotype" w:hAnsi="Palatino Linotype" w:cs="Arial"/>
          <w:lang w:val="es-419"/>
        </w:rPr>
        <w:t xml:space="preserve">Ante ello, es de señalar que el artículo 12 de la Ley de Transparencias y Acceso a la Información Pública del Estado de México y Municipios, establece que los sujetos </w:t>
      </w:r>
      <w:r w:rsidRPr="007412A3">
        <w:rPr>
          <w:rFonts w:ascii="Palatino Linotype" w:hAnsi="Palatino Linotype" w:cs="Arial"/>
          <w:lang w:val="es-419"/>
        </w:rPr>
        <w:lastRenderedPageBreak/>
        <w:t>obligados proporcionarán la información pública que se les requiera y esta obre en sus archivos, mismo precepto que a continuación se transcribe:</w:t>
      </w:r>
    </w:p>
    <w:p w:rsidR="0086094A" w:rsidRPr="007412A3" w:rsidRDefault="0086094A" w:rsidP="0086094A">
      <w:pPr>
        <w:tabs>
          <w:tab w:val="left" w:pos="7938"/>
        </w:tabs>
        <w:jc w:val="both"/>
        <w:rPr>
          <w:rFonts w:ascii="Palatino Linotype" w:hAnsi="Palatino Linotype" w:cs="Arial"/>
          <w:lang w:val="es-419"/>
        </w:rPr>
      </w:pPr>
    </w:p>
    <w:p w:rsidR="0086094A" w:rsidRPr="007412A3" w:rsidRDefault="0086094A" w:rsidP="0086094A">
      <w:pPr>
        <w:pStyle w:val="Sinespaciado"/>
        <w:ind w:left="567" w:right="567"/>
        <w:jc w:val="both"/>
        <w:rPr>
          <w:rFonts w:ascii="Palatino Linotype" w:hAnsi="Palatino Linotype"/>
          <w:i/>
          <w:sz w:val="22"/>
        </w:rPr>
      </w:pPr>
      <w:r w:rsidRPr="007412A3">
        <w:rPr>
          <w:rFonts w:ascii="Palatino Linotype" w:hAnsi="Palatino Linotype"/>
          <w:sz w:val="22"/>
        </w:rPr>
        <w:t>“</w:t>
      </w:r>
      <w:r w:rsidRPr="007412A3">
        <w:rPr>
          <w:rFonts w:ascii="Palatino Linotype" w:hAnsi="Palatino Linotype"/>
          <w:b/>
          <w:i/>
          <w:sz w:val="22"/>
        </w:rPr>
        <w:t>Artículo 12.</w:t>
      </w:r>
      <w:r w:rsidRPr="007412A3">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 </w:t>
      </w:r>
    </w:p>
    <w:p w:rsidR="0086094A" w:rsidRPr="007412A3" w:rsidRDefault="0086094A" w:rsidP="0086094A">
      <w:pPr>
        <w:pStyle w:val="Sinespaciado"/>
        <w:ind w:left="567" w:right="567"/>
        <w:jc w:val="both"/>
        <w:rPr>
          <w:rFonts w:ascii="Palatino Linotype" w:hAnsi="Palatino Linotype"/>
          <w:i/>
          <w:sz w:val="22"/>
        </w:rPr>
      </w:pPr>
    </w:p>
    <w:p w:rsidR="0086094A" w:rsidRPr="007412A3" w:rsidRDefault="0086094A" w:rsidP="0086094A">
      <w:pPr>
        <w:pStyle w:val="Sinespaciado"/>
        <w:ind w:left="567" w:right="567"/>
        <w:jc w:val="both"/>
        <w:rPr>
          <w:rFonts w:ascii="Palatino Linotype" w:hAnsi="Palatino Linotype"/>
          <w:sz w:val="22"/>
        </w:rPr>
      </w:pPr>
      <w:r w:rsidRPr="007412A3">
        <w:rPr>
          <w:rFonts w:ascii="Palatino Linotype" w:hAnsi="Palatino Linotype"/>
          <w:b/>
          <w:i/>
          <w:sz w:val="22"/>
          <w:u w:val="single"/>
        </w:rPr>
        <w:t>Los sujetos obligados sólo proporcionarán la información pública que se les requiera y que obre en sus archivos</w:t>
      </w:r>
      <w:r w:rsidRPr="007412A3">
        <w:rPr>
          <w:rFonts w:ascii="Palatino Linotype" w:hAnsi="Palatino Linotype"/>
          <w:i/>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86094A" w:rsidRPr="007412A3" w:rsidRDefault="0086094A" w:rsidP="0086094A">
      <w:pPr>
        <w:autoSpaceDE w:val="0"/>
        <w:autoSpaceDN w:val="0"/>
        <w:adjustRightInd w:val="0"/>
        <w:jc w:val="both"/>
        <w:rPr>
          <w:rFonts w:ascii="Palatino Linotype" w:hAnsi="Palatino Linotype" w:cs="Arial"/>
          <w:bCs/>
        </w:rPr>
      </w:pPr>
    </w:p>
    <w:p w:rsidR="0086094A" w:rsidRPr="007412A3" w:rsidRDefault="0086094A" w:rsidP="0086094A">
      <w:pPr>
        <w:autoSpaceDE w:val="0"/>
        <w:autoSpaceDN w:val="0"/>
        <w:adjustRightInd w:val="0"/>
        <w:spacing w:line="360" w:lineRule="auto"/>
        <w:jc w:val="both"/>
        <w:rPr>
          <w:rFonts w:ascii="Palatino Linotype" w:hAnsi="Palatino Linotype" w:cs="Arial"/>
        </w:rPr>
      </w:pPr>
      <w:r w:rsidRPr="007412A3">
        <w:rPr>
          <w:rFonts w:ascii="Palatino Linotype" w:hAnsi="Palatino Linotype" w:cs="Arial"/>
          <w:bCs/>
        </w:rPr>
        <w:t xml:space="preserve">Atento a ello, primeramente es importante señalar que </w:t>
      </w:r>
      <w:r w:rsidRPr="007412A3">
        <w:rPr>
          <w:rFonts w:ascii="Palatino Linotype" w:hAnsi="Palatino Linotype" w:cs="Arial"/>
        </w:rPr>
        <w:t>el artículo 4, párrafo segundo, de la Ley de Transparencia y Acceso a la Información Pública del Estado de México y Municipios, dispone:</w:t>
      </w:r>
    </w:p>
    <w:p w:rsidR="0086094A" w:rsidRPr="007412A3" w:rsidRDefault="0086094A" w:rsidP="0086094A">
      <w:pPr>
        <w:jc w:val="both"/>
        <w:rPr>
          <w:rFonts w:ascii="Palatino Linotype" w:hAnsi="Palatino Linotype"/>
          <w:lang w:eastAsia="es-ES"/>
        </w:rPr>
      </w:pPr>
    </w:p>
    <w:p w:rsidR="0086094A" w:rsidRPr="007412A3" w:rsidRDefault="0086094A" w:rsidP="0086094A">
      <w:pPr>
        <w:jc w:val="both"/>
        <w:rPr>
          <w:rFonts w:ascii="Palatino Linotype" w:hAnsi="Palatino Linotype"/>
          <w:sz w:val="4"/>
          <w:lang w:eastAsia="es-ES"/>
        </w:rPr>
      </w:pPr>
    </w:p>
    <w:p w:rsidR="0086094A" w:rsidRPr="007412A3" w:rsidRDefault="0086094A" w:rsidP="0086094A">
      <w:pPr>
        <w:ind w:left="567" w:right="567"/>
        <w:jc w:val="both"/>
        <w:rPr>
          <w:rFonts w:ascii="Palatino Linotype" w:hAnsi="Palatino Linotype" w:cs="Arial"/>
          <w:i/>
          <w:sz w:val="22"/>
        </w:rPr>
      </w:pPr>
      <w:r w:rsidRPr="007412A3">
        <w:rPr>
          <w:rFonts w:ascii="Palatino Linotype" w:hAnsi="Palatino Linotype" w:cs="Arial"/>
          <w:i/>
          <w:sz w:val="22"/>
        </w:rPr>
        <w:t>“</w:t>
      </w:r>
      <w:r w:rsidRPr="007412A3">
        <w:rPr>
          <w:rFonts w:ascii="Palatino Linotype" w:hAnsi="Palatino Linotype" w:cs="Arial"/>
          <w:b/>
          <w:i/>
          <w:sz w:val="22"/>
        </w:rPr>
        <w:t xml:space="preserve">Artículo 4. </w:t>
      </w:r>
      <w:r w:rsidRPr="007412A3">
        <w:rPr>
          <w:rFonts w:ascii="Palatino Linotype" w:hAnsi="Palatino Linotype" w:cs="Arial"/>
          <w:i/>
          <w:sz w:val="22"/>
        </w:rPr>
        <w:t xml:space="preserve">… </w:t>
      </w:r>
    </w:p>
    <w:p w:rsidR="0086094A" w:rsidRPr="007412A3" w:rsidRDefault="0086094A" w:rsidP="0086094A">
      <w:pPr>
        <w:ind w:left="567" w:right="567"/>
        <w:jc w:val="both"/>
        <w:rPr>
          <w:rFonts w:ascii="Palatino Linotype" w:hAnsi="Palatino Linotype" w:cs="Arial"/>
          <w:i/>
          <w:sz w:val="22"/>
        </w:rPr>
      </w:pPr>
      <w:r w:rsidRPr="007412A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rsidR="0086094A" w:rsidRPr="007412A3" w:rsidRDefault="0086094A" w:rsidP="0086094A">
      <w:pPr>
        <w:ind w:left="567" w:right="567"/>
        <w:jc w:val="both"/>
        <w:rPr>
          <w:rFonts w:ascii="Palatino Linotype" w:hAnsi="Palatino Linotype" w:cs="Arial"/>
          <w:i/>
          <w:sz w:val="22"/>
        </w:rPr>
      </w:pPr>
    </w:p>
    <w:p w:rsidR="0086094A" w:rsidRPr="007412A3" w:rsidRDefault="0086094A" w:rsidP="0086094A">
      <w:pPr>
        <w:ind w:left="567" w:right="567"/>
        <w:jc w:val="both"/>
        <w:rPr>
          <w:rFonts w:ascii="Palatino Linotype" w:hAnsi="Palatino Linotype" w:cs="Arial"/>
          <w:i/>
          <w:sz w:val="22"/>
        </w:rPr>
      </w:pPr>
      <w:r w:rsidRPr="007412A3">
        <w:rPr>
          <w:rFonts w:ascii="Palatino Linotype" w:hAnsi="Palatino Linotype" w:cs="Arial"/>
          <w:i/>
          <w:sz w:val="22"/>
        </w:rPr>
        <w:t>Solo podrá ser clasificada excepcionalmente como reservada temporalmente por razones de interés público, en los términos de las causas legítimas y estrictamente necesarias previstas por esta Ley.”</w:t>
      </w:r>
    </w:p>
    <w:p w:rsidR="0086094A" w:rsidRPr="007412A3" w:rsidRDefault="0086094A" w:rsidP="0086094A">
      <w:pPr>
        <w:jc w:val="both"/>
        <w:rPr>
          <w:rFonts w:ascii="Palatino Linotype" w:hAnsi="Palatino Linotype"/>
          <w:sz w:val="12"/>
          <w:lang w:eastAsia="es-ES"/>
        </w:rPr>
      </w:pPr>
    </w:p>
    <w:p w:rsidR="0086094A" w:rsidRPr="007412A3" w:rsidRDefault="0086094A" w:rsidP="0086094A">
      <w:pPr>
        <w:pStyle w:val="Sinespaciado"/>
        <w:jc w:val="both"/>
        <w:rPr>
          <w:rFonts w:ascii="Palatino Linotype" w:hAnsi="Palatino Linotype"/>
        </w:rPr>
      </w:pPr>
    </w:p>
    <w:p w:rsidR="0086094A" w:rsidRPr="007412A3" w:rsidRDefault="0086094A" w:rsidP="0086094A">
      <w:pPr>
        <w:spacing w:line="360" w:lineRule="auto"/>
        <w:jc w:val="both"/>
        <w:rPr>
          <w:rFonts w:ascii="Palatino Linotype" w:hAnsi="Palatino Linotype" w:cs="Arial"/>
          <w:i/>
        </w:rPr>
      </w:pPr>
      <w:r w:rsidRPr="007412A3">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86094A" w:rsidRPr="007412A3" w:rsidRDefault="0086094A" w:rsidP="0086094A">
      <w:pPr>
        <w:spacing w:line="360" w:lineRule="auto"/>
        <w:jc w:val="both"/>
        <w:rPr>
          <w:rFonts w:ascii="Palatino Linotype" w:hAnsi="Palatino Linotype" w:cs="Arial"/>
        </w:rPr>
      </w:pPr>
    </w:p>
    <w:p w:rsidR="0086094A" w:rsidRPr="007412A3" w:rsidRDefault="0086094A" w:rsidP="0086094A">
      <w:pPr>
        <w:spacing w:line="360" w:lineRule="auto"/>
        <w:jc w:val="both"/>
        <w:rPr>
          <w:rFonts w:ascii="Palatino Linotype" w:hAnsi="Palatino Linotype" w:cs="Arial"/>
          <w:i/>
        </w:rPr>
      </w:pPr>
      <w:r w:rsidRPr="007412A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86094A" w:rsidRPr="007412A3" w:rsidRDefault="0086094A" w:rsidP="0086094A">
      <w:pPr>
        <w:ind w:left="567" w:right="567"/>
        <w:jc w:val="both"/>
        <w:rPr>
          <w:rFonts w:ascii="Palatino Linotype" w:hAnsi="Palatino Linotype" w:cs="Arial"/>
          <w:i/>
        </w:rPr>
      </w:pPr>
    </w:p>
    <w:p w:rsidR="0086094A" w:rsidRPr="007412A3" w:rsidRDefault="0086094A" w:rsidP="0086094A">
      <w:pPr>
        <w:ind w:left="567" w:right="567"/>
        <w:jc w:val="both"/>
        <w:rPr>
          <w:rFonts w:ascii="Palatino Linotype" w:hAnsi="Palatino Linotype" w:cs="Arial"/>
          <w:i/>
          <w:sz w:val="22"/>
        </w:rPr>
      </w:pPr>
      <w:r w:rsidRPr="007412A3">
        <w:rPr>
          <w:rFonts w:ascii="Palatino Linotype" w:hAnsi="Palatino Linotype" w:cs="Arial"/>
          <w:i/>
          <w:sz w:val="22"/>
        </w:rPr>
        <w:t>“</w:t>
      </w:r>
      <w:r w:rsidRPr="007412A3">
        <w:rPr>
          <w:rFonts w:ascii="Palatino Linotype" w:hAnsi="Palatino Linotype" w:cs="Arial"/>
          <w:b/>
          <w:i/>
          <w:sz w:val="22"/>
        </w:rPr>
        <w:t>Artículo 12.</w:t>
      </w:r>
      <w:r w:rsidRPr="007412A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rsidR="0086094A" w:rsidRPr="007412A3" w:rsidRDefault="0086094A" w:rsidP="0086094A">
      <w:pPr>
        <w:ind w:left="567" w:right="567"/>
        <w:jc w:val="both"/>
        <w:rPr>
          <w:rFonts w:ascii="Palatino Linotype" w:hAnsi="Palatino Linotype" w:cs="Arial"/>
          <w:b/>
          <w:i/>
          <w:sz w:val="22"/>
          <w:u w:val="single"/>
        </w:rPr>
      </w:pPr>
    </w:p>
    <w:p w:rsidR="0086094A" w:rsidRPr="007412A3" w:rsidRDefault="0086094A" w:rsidP="0086094A">
      <w:pPr>
        <w:ind w:left="567" w:right="567"/>
        <w:jc w:val="both"/>
        <w:rPr>
          <w:rFonts w:ascii="Palatino Linotype" w:hAnsi="Palatino Linotype" w:cs="Arial"/>
          <w:i/>
          <w:sz w:val="22"/>
        </w:rPr>
      </w:pPr>
      <w:r w:rsidRPr="007412A3">
        <w:rPr>
          <w:rFonts w:ascii="Palatino Linotype" w:hAnsi="Palatino Linotype" w:cs="Arial"/>
          <w:b/>
          <w:i/>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7412A3">
        <w:rPr>
          <w:rFonts w:ascii="Palatino Linotype" w:hAnsi="Palatino Linotype" w:cs="Arial"/>
          <w:i/>
          <w:sz w:val="22"/>
        </w:rPr>
        <w:t>”</w:t>
      </w:r>
    </w:p>
    <w:p w:rsidR="0086094A" w:rsidRPr="007412A3" w:rsidRDefault="0086094A" w:rsidP="0086094A">
      <w:pPr>
        <w:jc w:val="both"/>
        <w:rPr>
          <w:rFonts w:ascii="Palatino Linotype" w:hAnsi="Palatino Linotype" w:cs="Arial"/>
        </w:rPr>
      </w:pPr>
    </w:p>
    <w:p w:rsidR="0086094A" w:rsidRPr="007412A3" w:rsidRDefault="0086094A" w:rsidP="0086094A">
      <w:pPr>
        <w:tabs>
          <w:tab w:val="left" w:pos="709"/>
        </w:tabs>
        <w:spacing w:line="360" w:lineRule="auto"/>
        <w:contextualSpacing/>
        <w:jc w:val="both"/>
        <w:rPr>
          <w:rFonts w:ascii="Palatino Linotype" w:hAnsi="Palatino Linotype" w:cs="Arial"/>
        </w:rPr>
      </w:pPr>
      <w:r w:rsidRPr="007412A3">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86094A" w:rsidRPr="007412A3" w:rsidRDefault="0086094A" w:rsidP="0086094A">
      <w:pPr>
        <w:spacing w:line="360" w:lineRule="auto"/>
        <w:jc w:val="both"/>
        <w:rPr>
          <w:rFonts w:ascii="Palatino Linotype" w:hAnsi="Palatino Linotype" w:cs="Arial"/>
        </w:rPr>
      </w:pPr>
    </w:p>
    <w:p w:rsidR="0086094A" w:rsidRPr="007412A3" w:rsidRDefault="0086094A" w:rsidP="0086094A">
      <w:pPr>
        <w:spacing w:line="360" w:lineRule="auto"/>
        <w:jc w:val="both"/>
        <w:rPr>
          <w:rFonts w:ascii="Palatino Linotype" w:hAnsi="Palatino Linotype" w:cs="Arial"/>
        </w:rPr>
      </w:pPr>
      <w:r w:rsidRPr="007412A3">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7412A3">
        <w:rPr>
          <w:rFonts w:ascii="Palatino Linotype" w:hAnsi="Palatino Linotype" w:cs="Arial"/>
          <w:b/>
          <w:u w:val="single"/>
        </w:rPr>
        <w:t xml:space="preserve">expedientes, reportes, estudios, actas, resoluciones, oficios, correspondencia, acuerdos, directivas, directrices, circulares, contratos, </w:t>
      </w:r>
      <w:r w:rsidRPr="007412A3">
        <w:rPr>
          <w:rFonts w:ascii="Palatino Linotype" w:hAnsi="Palatino Linotype" w:cs="Arial"/>
          <w:b/>
          <w:u w:val="single"/>
        </w:rPr>
        <w:lastRenderedPageBreak/>
        <w:t>convenios, instructivos, notas, memorandos, estadísticas o bien, cualquier otro registro que documente el ejercicio de las facultades, funciones y competencias</w:t>
      </w:r>
      <w:r w:rsidRPr="007412A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rsidR="0086094A" w:rsidRPr="007412A3" w:rsidRDefault="0086094A" w:rsidP="0086094A">
      <w:pPr>
        <w:jc w:val="both"/>
        <w:rPr>
          <w:rFonts w:ascii="Palatino Linotype" w:hAnsi="Palatino Linotype"/>
          <w:lang w:eastAsia="es-ES"/>
        </w:rPr>
      </w:pPr>
    </w:p>
    <w:p w:rsidR="0086094A" w:rsidRPr="007412A3" w:rsidRDefault="0086094A" w:rsidP="0086094A">
      <w:pPr>
        <w:ind w:left="851" w:right="902"/>
        <w:jc w:val="both"/>
        <w:rPr>
          <w:rFonts w:ascii="Palatino Linotype" w:hAnsi="Palatino Linotype" w:cs="Arial"/>
          <w:i/>
          <w:sz w:val="2"/>
        </w:rPr>
      </w:pPr>
    </w:p>
    <w:p w:rsidR="0086094A" w:rsidRPr="007412A3" w:rsidRDefault="0086094A" w:rsidP="0086094A">
      <w:pPr>
        <w:ind w:left="567" w:right="567"/>
        <w:jc w:val="both"/>
        <w:rPr>
          <w:rFonts w:ascii="Palatino Linotype" w:hAnsi="Palatino Linotype" w:cs="Arial"/>
          <w:i/>
          <w:sz w:val="22"/>
        </w:rPr>
      </w:pPr>
      <w:r w:rsidRPr="007412A3">
        <w:rPr>
          <w:rFonts w:ascii="Palatino Linotype" w:hAnsi="Palatino Linotype" w:cs="Arial"/>
          <w:i/>
          <w:sz w:val="22"/>
        </w:rPr>
        <w:t>“</w:t>
      </w:r>
      <w:r w:rsidRPr="007412A3">
        <w:rPr>
          <w:rFonts w:ascii="Palatino Linotype" w:hAnsi="Palatino Linotype" w:cs="Arial"/>
          <w:b/>
          <w:i/>
          <w:sz w:val="22"/>
        </w:rPr>
        <w:t xml:space="preserve">Artículo 3. </w:t>
      </w:r>
      <w:r w:rsidRPr="007412A3">
        <w:rPr>
          <w:rFonts w:ascii="Palatino Linotype" w:hAnsi="Palatino Linotype" w:cs="Arial"/>
          <w:i/>
          <w:sz w:val="22"/>
        </w:rPr>
        <w:t>Para los efectos de la presente Ley se entenderá por:</w:t>
      </w:r>
    </w:p>
    <w:p w:rsidR="0086094A" w:rsidRPr="007412A3" w:rsidRDefault="0086094A" w:rsidP="0086094A">
      <w:pPr>
        <w:ind w:left="567" w:right="567"/>
        <w:jc w:val="both"/>
        <w:rPr>
          <w:rFonts w:ascii="Palatino Linotype" w:hAnsi="Palatino Linotype" w:cs="Arial"/>
          <w:i/>
          <w:sz w:val="22"/>
        </w:rPr>
      </w:pPr>
      <w:r w:rsidRPr="007412A3">
        <w:rPr>
          <w:rFonts w:ascii="Palatino Linotype" w:hAnsi="Palatino Linotype" w:cs="Arial"/>
          <w:i/>
          <w:sz w:val="22"/>
        </w:rPr>
        <w:t>(…)</w:t>
      </w:r>
    </w:p>
    <w:p w:rsidR="0086094A" w:rsidRPr="007412A3" w:rsidRDefault="0086094A" w:rsidP="0086094A">
      <w:pPr>
        <w:ind w:left="567" w:right="567"/>
        <w:jc w:val="both"/>
        <w:rPr>
          <w:rFonts w:ascii="Palatino Linotype" w:hAnsi="Palatino Linotype" w:cs="Arial"/>
          <w:i/>
          <w:sz w:val="22"/>
        </w:rPr>
      </w:pPr>
      <w:r w:rsidRPr="007412A3">
        <w:rPr>
          <w:rFonts w:ascii="Palatino Linotype" w:hAnsi="Palatino Linotype" w:cs="Arial"/>
          <w:b/>
          <w:i/>
          <w:sz w:val="22"/>
        </w:rPr>
        <w:t>XI. Documento:</w:t>
      </w:r>
      <w:r w:rsidRPr="007412A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7412A3">
        <w:rPr>
          <w:rFonts w:ascii="Palatino Linotype" w:hAnsi="Palatino Linotype" w:cs="Arial"/>
          <w:b/>
          <w:i/>
          <w:sz w:val="22"/>
          <w:u w:val="single"/>
        </w:rPr>
        <w:t>Los documentos podrán estar en cualquier medio, sea escrito, impreso, sonoro, visual, electrónico, informático u holográfico</w:t>
      </w:r>
      <w:r w:rsidRPr="007412A3">
        <w:rPr>
          <w:rFonts w:ascii="Palatino Linotype" w:hAnsi="Palatino Linotype" w:cs="Arial"/>
          <w:i/>
          <w:sz w:val="22"/>
        </w:rPr>
        <w:t>;</w:t>
      </w:r>
    </w:p>
    <w:p w:rsidR="0086094A" w:rsidRPr="007412A3" w:rsidRDefault="0086094A" w:rsidP="0086094A">
      <w:pPr>
        <w:ind w:left="567" w:right="567"/>
        <w:jc w:val="both"/>
        <w:rPr>
          <w:rFonts w:ascii="Palatino Linotype" w:hAnsi="Palatino Linotype" w:cs="Arial"/>
          <w:i/>
          <w:sz w:val="22"/>
        </w:rPr>
      </w:pPr>
      <w:r w:rsidRPr="007412A3">
        <w:rPr>
          <w:rFonts w:ascii="Palatino Linotype" w:hAnsi="Palatino Linotype" w:cs="Arial"/>
          <w:i/>
          <w:sz w:val="22"/>
        </w:rPr>
        <w:t>(…)”</w:t>
      </w:r>
    </w:p>
    <w:p w:rsidR="0086094A" w:rsidRPr="007412A3" w:rsidRDefault="0086094A" w:rsidP="0086094A">
      <w:pPr>
        <w:ind w:left="851" w:right="902"/>
        <w:jc w:val="both"/>
        <w:rPr>
          <w:rFonts w:ascii="Palatino Linotype" w:hAnsi="Palatino Linotype" w:cs="Arial"/>
        </w:rPr>
      </w:pPr>
    </w:p>
    <w:p w:rsidR="0086094A" w:rsidRPr="007412A3" w:rsidRDefault="0086094A" w:rsidP="0086094A">
      <w:pPr>
        <w:spacing w:line="360" w:lineRule="auto"/>
        <w:ind w:right="49"/>
        <w:contextualSpacing/>
        <w:jc w:val="both"/>
        <w:rPr>
          <w:rFonts w:ascii="Palatino Linotype" w:hAnsi="Palatino Linotype" w:cs="Arial"/>
        </w:rPr>
      </w:pPr>
      <w:r w:rsidRPr="007412A3">
        <w:rPr>
          <w:rFonts w:ascii="Palatino Linotype" w:hAnsi="Palatino Linotype" w:cs="Arial"/>
        </w:rPr>
        <w:t xml:space="preserve">Además, </w:t>
      </w:r>
      <w:r w:rsidRPr="007412A3">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86094A" w:rsidRPr="007412A3" w:rsidRDefault="0086094A" w:rsidP="0086094A">
      <w:pPr>
        <w:spacing w:line="360" w:lineRule="auto"/>
        <w:ind w:right="49"/>
        <w:contextualSpacing/>
        <w:jc w:val="both"/>
        <w:rPr>
          <w:rFonts w:ascii="Palatino Linotype" w:hAnsi="Palatino Linotype" w:cs="Arial"/>
        </w:rPr>
      </w:pPr>
    </w:p>
    <w:p w:rsidR="0086094A" w:rsidRPr="007412A3" w:rsidRDefault="0086094A" w:rsidP="0086094A">
      <w:pPr>
        <w:spacing w:line="360" w:lineRule="auto"/>
        <w:ind w:right="49"/>
        <w:contextualSpacing/>
        <w:jc w:val="both"/>
        <w:rPr>
          <w:rFonts w:ascii="Palatino Linotype" w:eastAsia="MS Mincho" w:hAnsi="Palatino Linotype" w:cs="Tahoma"/>
        </w:rPr>
      </w:pPr>
      <w:r w:rsidRPr="007412A3">
        <w:rPr>
          <w:rFonts w:ascii="Palatino Linotype" w:hAnsi="Palatino Linotype" w:cs="Arial"/>
        </w:rPr>
        <w:lastRenderedPageBreak/>
        <w:t xml:space="preserve">De la misma forma, </w:t>
      </w:r>
      <w:r w:rsidRPr="007412A3">
        <w:rPr>
          <w:rFonts w:ascii="Palatino Linotype" w:eastAsia="MS Mincho" w:hAnsi="Palatino Linotype"/>
        </w:rPr>
        <w:t>de acuerdo al contenido del artículo 160,</w:t>
      </w:r>
      <w:r w:rsidRPr="007412A3">
        <w:rPr>
          <w:rFonts w:ascii="Palatino Linotype" w:hAnsi="Palatino Linotype" w:cs="Arial"/>
        </w:rPr>
        <w:t xml:space="preserve"> de la Ley </w:t>
      </w:r>
      <w:r w:rsidRPr="007412A3">
        <w:rPr>
          <w:rFonts w:ascii="Palatino Linotype" w:eastAsia="MS Mincho" w:hAnsi="Palatino Linotype" w:cs="Tahoma"/>
        </w:rPr>
        <w:t>General de Transparencia y Acceso a la Información Pública que a la letra dispone:</w:t>
      </w:r>
    </w:p>
    <w:p w:rsidR="0086094A" w:rsidRPr="007412A3" w:rsidRDefault="0086094A" w:rsidP="0086094A">
      <w:pPr>
        <w:jc w:val="both"/>
        <w:rPr>
          <w:rFonts w:ascii="Palatino Linotype" w:hAnsi="Palatino Linotype"/>
        </w:rPr>
      </w:pPr>
    </w:p>
    <w:p w:rsidR="0086094A" w:rsidRPr="007412A3" w:rsidRDefault="0086094A" w:rsidP="0086094A">
      <w:pPr>
        <w:ind w:left="567" w:right="567"/>
        <w:contextualSpacing/>
        <w:jc w:val="both"/>
        <w:rPr>
          <w:rFonts w:ascii="Palatino Linotype" w:hAnsi="Palatino Linotype" w:cs="Arial"/>
          <w:i/>
          <w:lang w:eastAsia="gl-ES"/>
        </w:rPr>
      </w:pPr>
      <w:r w:rsidRPr="007412A3">
        <w:rPr>
          <w:rFonts w:ascii="Palatino Linotype" w:hAnsi="Palatino Linotype" w:cs="Arial"/>
          <w:b/>
          <w:i/>
          <w:lang w:eastAsia="gl-ES"/>
        </w:rPr>
        <w:t>Artículo 160</w:t>
      </w:r>
      <w:r w:rsidRPr="007412A3">
        <w:rPr>
          <w:rFonts w:ascii="Palatino Linotype" w:hAnsi="Palatino Linotype"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86094A" w:rsidRPr="007412A3" w:rsidRDefault="0086094A" w:rsidP="0086094A">
      <w:pPr>
        <w:ind w:left="851" w:right="616"/>
        <w:contextualSpacing/>
        <w:jc w:val="both"/>
        <w:rPr>
          <w:rFonts w:ascii="Palatino Linotype" w:hAnsi="Palatino Linotype" w:cs="Arial"/>
          <w:i/>
          <w:lang w:eastAsia="gl-ES"/>
        </w:rPr>
      </w:pPr>
    </w:p>
    <w:p w:rsidR="0086094A" w:rsidRPr="007412A3" w:rsidRDefault="0086094A" w:rsidP="0086094A">
      <w:pPr>
        <w:spacing w:line="360" w:lineRule="auto"/>
        <w:jc w:val="both"/>
        <w:rPr>
          <w:rFonts w:ascii="Palatino Linotype" w:hAnsi="Palatino Linotype" w:cs="Arial"/>
          <w:color w:val="222222"/>
          <w:szCs w:val="19"/>
        </w:rPr>
      </w:pPr>
      <w:r w:rsidRPr="007412A3">
        <w:rPr>
          <w:rFonts w:ascii="Palatino Linotype" w:hAnsi="Palatino Linotype"/>
          <w:color w:val="000000"/>
        </w:rPr>
        <w:t xml:space="preserve">Sirve como apoyo </w:t>
      </w:r>
      <w:r w:rsidRPr="007412A3">
        <w:rPr>
          <w:rFonts w:ascii="Palatino Linotype" w:hAnsi="Palatino Linotype" w:cs="Arial"/>
          <w:color w:val="222222"/>
          <w:szCs w:val="19"/>
        </w:rPr>
        <w:t>a lo anterior, el criterio 09-10, emitido por el Pleno del entonces Instituto Federal de Acceso a la Información y Protección de Datos, que a la letra dice:</w:t>
      </w:r>
    </w:p>
    <w:p w:rsidR="0086094A" w:rsidRPr="007412A3" w:rsidRDefault="0086094A" w:rsidP="0086094A">
      <w:pPr>
        <w:pStyle w:val="Sinespaciado"/>
        <w:jc w:val="both"/>
        <w:rPr>
          <w:rFonts w:ascii="Palatino Linotype" w:hAnsi="Palatino Linotype"/>
          <w:lang w:eastAsia="es-MX"/>
        </w:rPr>
      </w:pPr>
    </w:p>
    <w:p w:rsidR="0086094A" w:rsidRPr="007412A3" w:rsidRDefault="0086094A" w:rsidP="0086094A">
      <w:pPr>
        <w:shd w:val="clear" w:color="auto" w:fill="FFFFFF"/>
        <w:tabs>
          <w:tab w:val="left" w:pos="8647"/>
        </w:tabs>
        <w:ind w:left="567" w:right="567"/>
        <w:jc w:val="both"/>
        <w:rPr>
          <w:rFonts w:ascii="Palatino Linotype" w:hAnsi="Palatino Linotype" w:cs="Arial"/>
          <w:i/>
          <w:iCs/>
          <w:color w:val="222222"/>
        </w:rPr>
      </w:pPr>
      <w:r w:rsidRPr="007412A3">
        <w:rPr>
          <w:rFonts w:ascii="Palatino Linotype" w:hAnsi="Palatino Linotype" w:cs="Arial"/>
          <w:b/>
          <w:bCs/>
          <w:i/>
          <w:iCs/>
          <w:color w:val="222222"/>
        </w:rPr>
        <w:t>“Las dependencias y entidades no están obligadas a generar documentos ad hoc para responder una solicitud de acceso a la información. </w:t>
      </w:r>
      <w:r w:rsidRPr="007412A3">
        <w:rPr>
          <w:rFonts w:ascii="Palatino Linotype" w:hAnsi="Palatino Linotype" w:cs="Arial"/>
          <w:i/>
          <w:iCs/>
          <w:color w:val="2222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rsidR="0086094A" w:rsidRPr="007412A3" w:rsidRDefault="0086094A" w:rsidP="0086094A">
      <w:pPr>
        <w:contextualSpacing/>
        <w:jc w:val="both"/>
        <w:rPr>
          <w:rFonts w:ascii="Palatino Linotype" w:hAnsi="Palatino Linotype" w:cs="Arial"/>
          <w:bCs/>
        </w:rPr>
      </w:pPr>
    </w:p>
    <w:p w:rsidR="0086094A" w:rsidRPr="007412A3" w:rsidRDefault="0086094A" w:rsidP="0086094A">
      <w:pPr>
        <w:spacing w:line="360" w:lineRule="auto"/>
        <w:contextualSpacing/>
        <w:jc w:val="both"/>
        <w:rPr>
          <w:rFonts w:ascii="Palatino Linotype" w:hAnsi="Palatino Linotype" w:cs="Arial"/>
        </w:rPr>
      </w:pPr>
      <w:r w:rsidRPr="007412A3">
        <w:rPr>
          <w:rFonts w:ascii="Palatino Linotype" w:hAnsi="Palatino Linotype" w:cs="Arial"/>
          <w:bCs/>
        </w:rPr>
        <w:t>Asimismo, l</w:t>
      </w:r>
      <w:r w:rsidRPr="007412A3">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rsidR="0086094A" w:rsidRPr="007412A3" w:rsidRDefault="0086094A" w:rsidP="0086094A">
      <w:pPr>
        <w:pStyle w:val="Sinespaciado"/>
        <w:jc w:val="both"/>
        <w:rPr>
          <w:rFonts w:ascii="Palatino Linotype" w:hAnsi="Palatino Linotype"/>
        </w:rPr>
      </w:pPr>
    </w:p>
    <w:p w:rsidR="0086094A" w:rsidRPr="007412A3" w:rsidRDefault="0086094A" w:rsidP="0086094A">
      <w:pPr>
        <w:ind w:left="567" w:right="567"/>
        <w:contextualSpacing/>
        <w:jc w:val="both"/>
        <w:rPr>
          <w:rFonts w:ascii="Palatino Linotype" w:hAnsi="Palatino Linotype" w:cs="Arial"/>
          <w:i/>
        </w:rPr>
      </w:pPr>
      <w:r w:rsidRPr="007412A3">
        <w:rPr>
          <w:rFonts w:ascii="Palatino Linotype" w:hAnsi="Palatino Linotype" w:cs="Arial"/>
          <w:b/>
          <w:i/>
        </w:rPr>
        <w:t>Artículo 23.</w:t>
      </w:r>
      <w:r w:rsidRPr="007412A3">
        <w:rPr>
          <w:rFonts w:ascii="Palatino Linotype" w:hAnsi="Palatino Linotype" w:cs="Arial"/>
          <w:i/>
        </w:rPr>
        <w:t xml:space="preserve"> Son sujetos obligados a transparentar y permitir el acceso a su información y proteger los datos personales que obren en su poder:</w:t>
      </w:r>
    </w:p>
    <w:p w:rsidR="0086094A" w:rsidRPr="007412A3" w:rsidRDefault="0086094A" w:rsidP="0086094A">
      <w:pPr>
        <w:ind w:left="567" w:right="567"/>
        <w:contextualSpacing/>
        <w:jc w:val="both"/>
        <w:rPr>
          <w:rFonts w:ascii="Palatino Linotype" w:hAnsi="Palatino Linotype" w:cs="Arial"/>
          <w:i/>
        </w:rPr>
      </w:pPr>
      <w:r w:rsidRPr="007412A3">
        <w:rPr>
          <w:rFonts w:ascii="Palatino Linotype" w:hAnsi="Palatino Linotype" w:cs="Arial"/>
          <w:i/>
        </w:rPr>
        <w:t>(…)</w:t>
      </w:r>
    </w:p>
    <w:p w:rsidR="0086094A" w:rsidRPr="007412A3" w:rsidRDefault="0086094A" w:rsidP="0086094A">
      <w:pPr>
        <w:ind w:left="567" w:right="567"/>
        <w:contextualSpacing/>
        <w:jc w:val="both"/>
        <w:rPr>
          <w:rFonts w:ascii="Palatino Linotype" w:hAnsi="Palatino Linotype" w:cs="Arial"/>
          <w:i/>
        </w:rPr>
      </w:pPr>
      <w:r w:rsidRPr="007412A3">
        <w:rPr>
          <w:rFonts w:ascii="Palatino Linotype" w:hAnsi="Palatino Linotype" w:cs="Arial"/>
          <w:i/>
        </w:rPr>
        <w:t xml:space="preserve">IV. Los ayuntamientos y las dependencias, organismos, órganos y entidades de la administración municipal; </w:t>
      </w:r>
    </w:p>
    <w:p w:rsidR="0086094A" w:rsidRPr="007412A3" w:rsidRDefault="0086094A" w:rsidP="0086094A">
      <w:pPr>
        <w:ind w:left="567" w:right="567"/>
        <w:contextualSpacing/>
        <w:jc w:val="both"/>
        <w:rPr>
          <w:rFonts w:ascii="Palatino Linotype" w:hAnsi="Palatino Linotype" w:cs="Arial"/>
          <w:i/>
        </w:rPr>
      </w:pPr>
      <w:r w:rsidRPr="007412A3">
        <w:rPr>
          <w:rFonts w:ascii="Palatino Linotype" w:hAnsi="Palatino Linotype" w:cs="Arial"/>
          <w:i/>
        </w:rPr>
        <w:lastRenderedPageBreak/>
        <w:t>(…)</w:t>
      </w:r>
    </w:p>
    <w:p w:rsidR="0086094A" w:rsidRDefault="0086094A" w:rsidP="0086094A">
      <w:pPr>
        <w:jc w:val="both"/>
        <w:rPr>
          <w:rFonts w:ascii="Palatino Linotype" w:hAnsi="Palatino Linotype"/>
        </w:rPr>
      </w:pPr>
    </w:p>
    <w:p w:rsidR="00E838E4" w:rsidRPr="00DC1986" w:rsidRDefault="00E838E4" w:rsidP="00E838E4">
      <w:pPr>
        <w:spacing w:line="360" w:lineRule="auto"/>
        <w:jc w:val="both"/>
        <w:rPr>
          <w:rFonts w:ascii="Palatino Linotype" w:hAnsi="Palatino Linotype" w:cs="Arial"/>
        </w:rPr>
      </w:pPr>
      <w:r w:rsidRPr="00DC1986">
        <w:rPr>
          <w:rFonts w:ascii="Palatino Linotype" w:hAnsi="Palatino Linotype" w:cs="Arial"/>
        </w:rPr>
        <w:t xml:space="preserve">Expuesto lo anterior, se procede al análisis de la totalidad de las constancias que integran el expediente electrónico del </w:t>
      </w:r>
      <w:r w:rsidRPr="00DC1986">
        <w:rPr>
          <w:rFonts w:ascii="Palatino Linotype" w:hAnsi="Palatino Linotype" w:cs="Arial"/>
          <w:b/>
        </w:rPr>
        <w:t>SAIMEX</w:t>
      </w:r>
      <w:r w:rsidRPr="00DC1986">
        <w:rPr>
          <w:rFonts w:ascii="Palatino Linotype" w:hAnsi="Palatino Linotype" w:cs="Arial"/>
        </w:rPr>
        <w:t xml:space="preserve">, a efecto de determinar si con la información remitida por </w:t>
      </w:r>
      <w:r w:rsidRPr="00DC1986">
        <w:rPr>
          <w:rFonts w:ascii="Palatino Linotype" w:hAnsi="Palatino Linotype" w:cs="Arial"/>
          <w:b/>
        </w:rPr>
        <w:t>el Sujeto Obligado</w:t>
      </w:r>
      <w:r w:rsidRPr="00DC1986">
        <w:rPr>
          <w:rFonts w:ascii="Palatino Linotype" w:hAnsi="Palatino Linotype" w:cs="Arial"/>
        </w:rPr>
        <w:t xml:space="preserve"> a través de su respuesta se colma lo requerido en dicha solicitud.</w:t>
      </w:r>
    </w:p>
    <w:p w:rsidR="00E838E4" w:rsidRPr="007412A3" w:rsidRDefault="00E838E4" w:rsidP="0086094A">
      <w:pPr>
        <w:jc w:val="both"/>
        <w:rPr>
          <w:rFonts w:ascii="Palatino Linotype" w:hAnsi="Palatino Linotype"/>
        </w:rPr>
      </w:pPr>
    </w:p>
    <w:p w:rsidR="0086094A" w:rsidRPr="00E00339" w:rsidRDefault="00E838E4" w:rsidP="00E838E4">
      <w:pPr>
        <w:autoSpaceDE w:val="0"/>
        <w:autoSpaceDN w:val="0"/>
        <w:adjustRightInd w:val="0"/>
        <w:spacing w:line="360" w:lineRule="auto"/>
        <w:contextualSpacing/>
        <w:jc w:val="both"/>
        <w:rPr>
          <w:rFonts w:ascii="Palatino Linotype" w:hAnsi="Palatino Linotype" w:cs="Arial"/>
        </w:rPr>
      </w:pPr>
      <w:r>
        <w:rPr>
          <w:rFonts w:ascii="Palatino Linotype" w:hAnsi="Palatino Linotype" w:cs="Arial"/>
        </w:rPr>
        <w:t>Ahora bien</w:t>
      </w:r>
      <w:r w:rsidR="0086094A" w:rsidRPr="007412A3">
        <w:rPr>
          <w:rFonts w:ascii="Palatino Linotype" w:hAnsi="Palatino Linotype" w:cs="Arial"/>
        </w:rPr>
        <w:t xml:space="preserve">, </w:t>
      </w:r>
      <w:r>
        <w:rPr>
          <w:rFonts w:ascii="Palatino Linotype" w:hAnsi="Palatino Linotype" w:cs="Arial"/>
        </w:rPr>
        <w:t xml:space="preserve">es preciso señalar que dentro del </w:t>
      </w:r>
      <w:r w:rsidRPr="00E838E4">
        <w:rPr>
          <w:rFonts w:ascii="Palatino Linotype" w:hAnsi="Palatino Linotype" w:cs="Arial"/>
          <w:b/>
        </w:rPr>
        <w:t>Bando Municipal de Zinacantepec 2024</w:t>
      </w:r>
      <w:r>
        <w:rPr>
          <w:rFonts w:ascii="Palatino Linotype" w:hAnsi="Palatino Linotype" w:cs="Arial"/>
        </w:rPr>
        <w:t xml:space="preserve">, en su </w:t>
      </w:r>
      <w:r w:rsidRPr="00E838E4">
        <w:rPr>
          <w:rFonts w:ascii="Palatino Linotype" w:hAnsi="Palatino Linotype" w:cs="Arial"/>
          <w:b/>
        </w:rPr>
        <w:t>artículo 5</w:t>
      </w:r>
      <w:r>
        <w:rPr>
          <w:rFonts w:ascii="Palatino Linotype" w:hAnsi="Palatino Linotype" w:cs="Arial"/>
        </w:rPr>
        <w:t>5, se advierte que l</w:t>
      </w:r>
      <w:r w:rsidRPr="00E838E4">
        <w:rPr>
          <w:rFonts w:ascii="Palatino Linotype" w:hAnsi="Palatino Linotype" w:cs="Arial"/>
        </w:rPr>
        <w:t xml:space="preserve">a </w:t>
      </w:r>
      <w:r w:rsidRPr="00E838E4">
        <w:rPr>
          <w:rFonts w:ascii="Palatino Linotype" w:hAnsi="Palatino Linotype" w:cs="Arial"/>
          <w:b/>
        </w:rPr>
        <w:t>Tesorería Municipal</w:t>
      </w:r>
      <w:r w:rsidRPr="00E838E4">
        <w:rPr>
          <w:rFonts w:ascii="Palatino Linotype" w:hAnsi="Palatino Linotype" w:cs="Arial"/>
        </w:rPr>
        <w:t xml:space="preserve"> es el único </w:t>
      </w:r>
      <w:r w:rsidRPr="00E838E4">
        <w:rPr>
          <w:rFonts w:ascii="Palatino Linotype" w:hAnsi="Palatino Linotype" w:cs="Arial"/>
          <w:u w:val="single"/>
        </w:rPr>
        <w:t>Órgano de la Administración Pública Municipal autorizado para la recaudación de los impuestos</w:t>
      </w:r>
      <w:r w:rsidRPr="00E838E4">
        <w:rPr>
          <w:rFonts w:ascii="Palatino Linotype" w:hAnsi="Palatino Linotype" w:cs="Arial"/>
        </w:rPr>
        <w:t xml:space="preserve"> y derechos municipales y demás</w:t>
      </w:r>
      <w:r>
        <w:rPr>
          <w:rFonts w:ascii="Palatino Linotype" w:hAnsi="Palatino Linotype" w:cs="Arial"/>
        </w:rPr>
        <w:t xml:space="preserve"> </w:t>
      </w:r>
      <w:r w:rsidRPr="00E838E4">
        <w:rPr>
          <w:rFonts w:ascii="Palatino Linotype" w:hAnsi="Palatino Linotype" w:cs="Arial"/>
        </w:rPr>
        <w:t>contribuciones de los particulares de conformidad al artículo 95 fracciones I, II, III, y IV de</w:t>
      </w:r>
      <w:r>
        <w:rPr>
          <w:rFonts w:ascii="Palatino Linotype" w:hAnsi="Palatino Linotype" w:cs="Arial"/>
        </w:rPr>
        <w:t xml:space="preserve"> </w:t>
      </w:r>
      <w:r w:rsidRPr="00E838E4">
        <w:rPr>
          <w:rFonts w:ascii="Palatino Linotype" w:hAnsi="Palatino Linotype" w:cs="Arial"/>
        </w:rPr>
        <w:t>la Ley Orgánica Municipal del Estado de México, así mismo es responsable de efectuar las</w:t>
      </w:r>
      <w:r>
        <w:rPr>
          <w:rFonts w:ascii="Palatino Linotype" w:hAnsi="Palatino Linotype" w:cs="Arial"/>
        </w:rPr>
        <w:t xml:space="preserve"> </w:t>
      </w:r>
      <w:r w:rsidRPr="00E838E4">
        <w:rPr>
          <w:rFonts w:ascii="Palatino Linotype" w:hAnsi="Palatino Linotype" w:cs="Arial"/>
        </w:rPr>
        <w:t>erogaciones que realice con cargo al presupuesto aprobado por el Ayuntamiento.</w:t>
      </w:r>
    </w:p>
    <w:p w:rsidR="0086094A" w:rsidRDefault="0086094A" w:rsidP="0086094A">
      <w:pPr>
        <w:pStyle w:val="Sinespaciado"/>
        <w:spacing w:line="360" w:lineRule="auto"/>
        <w:jc w:val="both"/>
        <w:rPr>
          <w:rFonts w:ascii="Palatino Linotype" w:hAnsi="Palatino Linotype"/>
        </w:rPr>
      </w:pPr>
    </w:p>
    <w:p w:rsidR="005D20BD" w:rsidRPr="007A7C68" w:rsidRDefault="005D20BD" w:rsidP="005D20BD">
      <w:pPr>
        <w:spacing w:line="360" w:lineRule="auto"/>
        <w:jc w:val="both"/>
        <w:rPr>
          <w:rFonts w:ascii="Palatino Linotype" w:hAnsi="Palatino Linotype"/>
        </w:rPr>
      </w:pPr>
      <w:r>
        <w:rPr>
          <w:rFonts w:ascii="Palatino Linotype" w:hAnsi="Palatino Linotype"/>
        </w:rPr>
        <w:t>Bajo ese contexto</w:t>
      </w:r>
      <w:r w:rsidRPr="007A7C68">
        <w:rPr>
          <w:rFonts w:ascii="Palatino Linotype" w:hAnsi="Palatino Linotype" w:cs="Arial"/>
        </w:rPr>
        <w:t xml:space="preserve">, </w:t>
      </w:r>
      <w:r w:rsidRPr="007A7C68">
        <w:rPr>
          <w:rFonts w:ascii="Palatino Linotype" w:hAnsi="Palatino Linotype"/>
        </w:rPr>
        <w:t>la Ley Orgánica Municipal del Estado de México</w:t>
      </w:r>
      <w:r>
        <w:rPr>
          <w:rFonts w:ascii="Palatino Linotype" w:hAnsi="Palatino Linotype"/>
        </w:rPr>
        <w:t>,</w:t>
      </w:r>
      <w:r w:rsidRPr="007A7C68">
        <w:rPr>
          <w:rFonts w:ascii="Palatino Linotype" w:hAnsi="Palatino Linotype" w:cs="Arial"/>
        </w:rPr>
        <w:t xml:space="preserve"> en s</w:t>
      </w:r>
      <w:r>
        <w:rPr>
          <w:rFonts w:ascii="Palatino Linotype" w:hAnsi="Palatino Linotype" w:cs="Arial"/>
        </w:rPr>
        <w:t>us</w:t>
      </w:r>
      <w:r w:rsidRPr="007A7C68">
        <w:rPr>
          <w:rFonts w:ascii="Palatino Linotype" w:hAnsi="Palatino Linotype"/>
        </w:rPr>
        <w:t xml:space="preserve"> artículos 87, 93, 94 y 95, fracciones I, IV, V, XVI y XVII de; porciones normativas que disponen a la literalidad lo siguiente: </w:t>
      </w:r>
    </w:p>
    <w:p w:rsidR="005D20BD" w:rsidRPr="00840EDC" w:rsidRDefault="005D20BD" w:rsidP="005D20BD">
      <w:pPr>
        <w:spacing w:line="360" w:lineRule="auto"/>
        <w:jc w:val="both"/>
        <w:rPr>
          <w:rFonts w:ascii="Palatino Linotype" w:hAnsi="Palatino Linotype"/>
        </w:rPr>
      </w:pPr>
    </w:p>
    <w:p w:rsidR="005D20BD" w:rsidRPr="00840EDC" w:rsidRDefault="005D20BD" w:rsidP="005D20BD">
      <w:pPr>
        <w:ind w:left="567" w:right="567"/>
        <w:jc w:val="center"/>
        <w:rPr>
          <w:rFonts w:ascii="Palatino Linotype" w:hAnsi="Palatino Linotype"/>
          <w:b/>
          <w:i/>
        </w:rPr>
      </w:pPr>
      <w:r w:rsidRPr="00840EDC">
        <w:rPr>
          <w:rFonts w:ascii="Palatino Linotype" w:hAnsi="Palatino Linotype"/>
          <w:b/>
          <w:i/>
        </w:rPr>
        <w:t>LEY ORGÁNICA MUNICIPAL DEL ESTADO DE MÉXICO</w:t>
      </w:r>
    </w:p>
    <w:p w:rsidR="005D20BD" w:rsidRPr="00840EDC" w:rsidRDefault="005D20BD" w:rsidP="005D20BD">
      <w:pPr>
        <w:ind w:left="567" w:right="567"/>
        <w:jc w:val="both"/>
        <w:rPr>
          <w:rFonts w:ascii="Palatino Linotype" w:hAnsi="Palatino Linotype"/>
          <w:i/>
        </w:rPr>
      </w:pP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w:t>
      </w:r>
      <w:r w:rsidRPr="00840EDC">
        <w:rPr>
          <w:rFonts w:ascii="Palatino Linotype" w:hAnsi="Palatino Linotype"/>
          <w:b/>
          <w:i/>
        </w:rPr>
        <w:t xml:space="preserve">Artículo 87.- </w:t>
      </w:r>
      <w:r w:rsidRPr="00840EDC">
        <w:rPr>
          <w:rFonts w:ascii="Palatino Linotype" w:hAnsi="Palatino Linotype"/>
          <w:i/>
        </w:rPr>
        <w:t>Para el despacho, estudio y planeación de los diversos asuntos de la administración municipal, el ayuntamiento contará por lo menos con las siguientes Dependencias:</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I. La secretaría del ayuntamiento;</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u w:val="single"/>
        </w:rPr>
        <w:t>II. La tesorería municipal</w:t>
      </w:r>
      <w:r w:rsidRPr="00840EDC">
        <w:rPr>
          <w:rFonts w:ascii="Palatino Linotype" w:hAnsi="Palatino Linotype"/>
          <w:i/>
        </w:rPr>
        <w:t>.</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III. La Dirección de Obras Públicas o equivalente.</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IV. La Dirección de Desarrollo Económico o equivalente.</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V. La Dirección de Desarrollo Urbano o equivalente;</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lastRenderedPageBreak/>
        <w:t>VI. La Dirección de Ecología o equivalente.</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VII. La Dirección de Desarrollo Social o equivalente.</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VIII. La Coordinación Municipal de Protección Civil o equivalente.</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IX. La Dirección de las Mujeres o equivalente.”</w:t>
      </w:r>
    </w:p>
    <w:p w:rsidR="005D20BD" w:rsidRPr="00840EDC" w:rsidRDefault="005D20BD" w:rsidP="005D20BD">
      <w:pPr>
        <w:ind w:left="567" w:right="567"/>
        <w:jc w:val="both"/>
        <w:rPr>
          <w:rFonts w:ascii="Palatino Linotype" w:eastAsia="Calibri" w:hAnsi="Palatino Linotype" w:cs="Arial"/>
          <w:i/>
          <w:lang w:val="es-ES_tradnl"/>
        </w:rPr>
      </w:pPr>
      <w:r w:rsidRPr="00840EDC">
        <w:rPr>
          <w:rFonts w:ascii="Palatino Linotype" w:eastAsia="Calibri" w:hAnsi="Palatino Linotype" w:cs="Arial"/>
          <w:b/>
          <w:i/>
          <w:lang w:val="es-ES_tradnl"/>
        </w:rPr>
        <w:t>Artículo 93</w:t>
      </w:r>
      <w:r w:rsidRPr="00840EDC">
        <w:rPr>
          <w:rFonts w:ascii="Palatino Linotype" w:eastAsia="Calibri" w:hAnsi="Palatino Linotype" w:cs="Arial"/>
          <w:i/>
          <w:lang w:val="es-ES_tradnl"/>
        </w:rPr>
        <w:t xml:space="preserve">.- </w:t>
      </w:r>
      <w:r w:rsidRPr="00840EDC">
        <w:rPr>
          <w:rFonts w:ascii="Palatino Linotype" w:eastAsia="Calibri" w:hAnsi="Palatino Linotype" w:cs="Arial"/>
          <w:b/>
          <w:bCs/>
          <w:i/>
          <w:lang w:val="es-ES_tradnl"/>
        </w:rPr>
        <w:t>La tesorería municipal es el órgano encargado de la recaudación de los ingresos municipales y responsable de realizar las erogaciones que haga el ayuntamiento</w:t>
      </w:r>
      <w:r w:rsidRPr="00840EDC">
        <w:rPr>
          <w:rFonts w:ascii="Palatino Linotype" w:eastAsia="Calibri" w:hAnsi="Palatino Linotype" w:cs="Arial"/>
          <w:i/>
          <w:lang w:val="es-ES_tradnl"/>
        </w:rPr>
        <w:t>.</w:t>
      </w:r>
    </w:p>
    <w:p w:rsidR="005D20BD" w:rsidRPr="00840EDC" w:rsidRDefault="005D20BD" w:rsidP="005D20BD">
      <w:pPr>
        <w:ind w:left="567" w:right="567"/>
        <w:jc w:val="both"/>
        <w:rPr>
          <w:rFonts w:ascii="Palatino Linotype" w:eastAsia="Calibri" w:hAnsi="Palatino Linotype" w:cs="Arial"/>
          <w:i/>
          <w:lang w:val="es-ES_tradnl"/>
        </w:rPr>
      </w:pPr>
    </w:p>
    <w:p w:rsidR="005D20BD" w:rsidRPr="00840EDC" w:rsidRDefault="005D20BD" w:rsidP="005D20BD">
      <w:pPr>
        <w:ind w:left="567" w:right="567"/>
        <w:jc w:val="both"/>
        <w:rPr>
          <w:rFonts w:ascii="Palatino Linotype" w:eastAsia="Calibri" w:hAnsi="Palatino Linotype" w:cs="Arial"/>
          <w:i/>
          <w:lang w:val="es-ES_tradnl"/>
        </w:rPr>
      </w:pPr>
      <w:r w:rsidRPr="00840EDC">
        <w:rPr>
          <w:rFonts w:ascii="Palatino Linotype" w:eastAsia="Calibri" w:hAnsi="Palatino Linotype" w:cs="Arial"/>
          <w:b/>
          <w:bCs/>
          <w:i/>
          <w:lang w:val="es-ES_tradnl"/>
        </w:rPr>
        <w:t>Artículo 94.-</w:t>
      </w:r>
      <w:r w:rsidRPr="00840EDC">
        <w:rPr>
          <w:rFonts w:ascii="Palatino Linotype" w:eastAsia="Calibri" w:hAnsi="Palatino Linotype" w:cs="Arial"/>
          <w:i/>
          <w:lang w:val="es-ES_tradnl"/>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rsidR="005D20BD" w:rsidRPr="00840EDC" w:rsidRDefault="005D20BD" w:rsidP="005D20BD">
      <w:pPr>
        <w:ind w:left="567" w:right="567"/>
        <w:jc w:val="both"/>
        <w:rPr>
          <w:rFonts w:ascii="Palatino Linotype" w:hAnsi="Palatino Linotype"/>
          <w:i/>
        </w:rPr>
      </w:pP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w:t>
      </w:r>
      <w:r w:rsidRPr="00840EDC">
        <w:rPr>
          <w:rFonts w:ascii="Palatino Linotype" w:hAnsi="Palatino Linotype"/>
          <w:b/>
          <w:i/>
        </w:rPr>
        <w:t>Artículo 95.-</w:t>
      </w:r>
      <w:r w:rsidRPr="00840EDC">
        <w:rPr>
          <w:rFonts w:ascii="Palatino Linotype" w:hAnsi="Palatino Linotype"/>
          <w:i/>
        </w:rPr>
        <w:t xml:space="preserve"> Son atribuciones del </w:t>
      </w:r>
      <w:r w:rsidRPr="00840EDC">
        <w:rPr>
          <w:rFonts w:ascii="Palatino Linotype" w:hAnsi="Palatino Linotype"/>
          <w:b/>
          <w:i/>
          <w:u w:val="single"/>
        </w:rPr>
        <w:t>tesorero municipal</w:t>
      </w:r>
      <w:r w:rsidRPr="00840EDC">
        <w:rPr>
          <w:rFonts w:ascii="Palatino Linotype" w:hAnsi="Palatino Linotype"/>
          <w:i/>
        </w:rPr>
        <w:t xml:space="preserve">: </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I. Administrar la hacienda pública municipal, de conformidad con las disposiciones legales aplicables;</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w:t>
      </w:r>
    </w:p>
    <w:p w:rsidR="005D20BD" w:rsidRPr="00840EDC" w:rsidRDefault="005D20BD" w:rsidP="005D20BD">
      <w:pPr>
        <w:ind w:left="567" w:right="567"/>
        <w:jc w:val="both"/>
        <w:rPr>
          <w:rFonts w:ascii="Palatino Linotype" w:hAnsi="Palatino Linotype"/>
          <w:i/>
          <w:u w:val="single"/>
        </w:rPr>
      </w:pPr>
      <w:r w:rsidRPr="00840EDC">
        <w:rPr>
          <w:rFonts w:ascii="Palatino Linotype" w:hAnsi="Palatino Linotype"/>
          <w:i/>
        </w:rPr>
        <w:t>IV</w:t>
      </w:r>
      <w:r w:rsidRPr="00840EDC">
        <w:rPr>
          <w:rFonts w:ascii="Palatino Linotype" w:hAnsi="Palatino Linotype"/>
          <w:b/>
          <w:i/>
          <w:u w:val="single"/>
        </w:rPr>
        <w:t>. Llevar los registros contables, financieros y administrativos de los ingresos, egresos, e inventarios;</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V. Proporcionar oportunamente al ayuntamiento todos los datos o informes que sean necesarios para la formulación del Presupuesto de Egresos Municipales, vigilando que se ajuste a las disposiciones de esta Ley y otros ordenamientos aplicables;</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 xml:space="preserve">XVI. Glosar oportunamente las cuentas del ayuntamiento; </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XVII. Contestar oportunamente los pliegos de observaciones y responsabilidad que haga el Órgano Superior de Fiscalización del Estado de México, así como atender en tiempo y forma las solicitudes de información que éste requiera, informando al Ayuntamiento;</w:t>
      </w:r>
    </w:p>
    <w:p w:rsidR="005D20BD" w:rsidRPr="00840EDC" w:rsidRDefault="005D20BD" w:rsidP="005D20BD">
      <w:pPr>
        <w:ind w:left="567" w:right="567"/>
        <w:jc w:val="both"/>
        <w:rPr>
          <w:rFonts w:ascii="Palatino Linotype" w:hAnsi="Palatino Linotype"/>
          <w:i/>
        </w:rPr>
      </w:pPr>
      <w:r w:rsidRPr="00840EDC">
        <w:rPr>
          <w:rFonts w:ascii="Palatino Linotype" w:hAnsi="Palatino Linotype"/>
          <w:i/>
        </w:rPr>
        <w:t>(…)” (Sic)</w:t>
      </w:r>
    </w:p>
    <w:p w:rsidR="005D20BD" w:rsidRPr="00840EDC" w:rsidRDefault="005D20BD" w:rsidP="005D20B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5D20BD" w:rsidRPr="005D20BD" w:rsidRDefault="005D20BD" w:rsidP="005D20BD">
      <w:pPr>
        <w:pStyle w:val="Prrafodelista"/>
        <w:spacing w:line="360" w:lineRule="auto"/>
        <w:ind w:left="0" w:right="49"/>
        <w:contextualSpacing/>
        <w:jc w:val="both"/>
        <w:rPr>
          <w:rFonts w:ascii="Palatino Linotype" w:hAnsi="Palatino Linotype" w:cs="Arial"/>
        </w:rPr>
      </w:pPr>
      <w:r w:rsidRPr="005D20BD">
        <w:rPr>
          <w:rFonts w:ascii="Palatino Linotype" w:hAnsi="Palatino Linotype" w:cs="Arial"/>
        </w:rPr>
        <w:t xml:space="preserve">De lo anterior se advierte que los Ayuntamientos tienen la atribución de administrar libremente su hacienda y controlar la aplicación del presupuesto de egresos aprobado por dicho cuerpo colegiado, </w:t>
      </w:r>
      <w:r w:rsidRPr="005D20BD">
        <w:rPr>
          <w:rFonts w:ascii="Palatino Linotype" w:hAnsi="Palatino Linotype" w:cs="Arial"/>
          <w:b/>
        </w:rPr>
        <w:t xml:space="preserve">siendo atribución del Tesorero Municipal la de llevar </w:t>
      </w:r>
      <w:r w:rsidRPr="005D20BD">
        <w:rPr>
          <w:rFonts w:ascii="Palatino Linotype" w:hAnsi="Palatino Linotype" w:cs="Arial"/>
          <w:b/>
        </w:rPr>
        <w:lastRenderedPageBreak/>
        <w:t>los registros contables, financieros y administrativos de los ingresos, egresos e inventarios</w:t>
      </w:r>
      <w:r w:rsidRPr="005D20BD">
        <w:rPr>
          <w:rFonts w:ascii="Palatino Linotype" w:hAnsi="Palatino Linotype" w:cs="Arial"/>
        </w:rPr>
        <w:t>.</w:t>
      </w:r>
    </w:p>
    <w:p w:rsidR="005D20BD" w:rsidRDefault="005D20BD" w:rsidP="005D20BD">
      <w:pPr>
        <w:spacing w:line="360" w:lineRule="auto"/>
        <w:ind w:right="-28"/>
        <w:jc w:val="both"/>
        <w:rPr>
          <w:rFonts w:ascii="Palatino Linotype" w:hAnsi="Palatino Linotype" w:cs="Tahoma"/>
          <w:bCs/>
          <w:iCs/>
        </w:rPr>
      </w:pPr>
    </w:p>
    <w:p w:rsidR="005D20BD" w:rsidRDefault="005D20BD" w:rsidP="005D20BD">
      <w:pPr>
        <w:spacing w:line="360" w:lineRule="auto"/>
        <w:ind w:right="-28"/>
        <w:jc w:val="both"/>
        <w:rPr>
          <w:rFonts w:ascii="Palatino Linotype" w:hAnsi="Palatino Linotype" w:cs="Tahoma"/>
          <w:bCs/>
          <w:iCs/>
        </w:rPr>
      </w:pPr>
      <w:r>
        <w:rPr>
          <w:rFonts w:ascii="Palatino Linotype" w:hAnsi="Palatino Linotype" w:cs="Tahoma"/>
          <w:bCs/>
          <w:iCs/>
        </w:rPr>
        <w:t>Ahora</w:t>
      </w:r>
      <w:r w:rsidR="004A0F59">
        <w:rPr>
          <w:rFonts w:ascii="Palatino Linotype" w:hAnsi="Palatino Linotype" w:cs="Tahoma"/>
          <w:bCs/>
          <w:iCs/>
        </w:rPr>
        <w:t xml:space="preserve"> bien recordemos que al particular le interesa conocer básicamente el lugar donde puedan </w:t>
      </w:r>
      <w:r w:rsidR="004A0F59" w:rsidRPr="004A0F59">
        <w:rPr>
          <w:rFonts w:ascii="Palatino Linotype" w:hAnsi="Palatino Linotype" w:cs="Tahoma"/>
          <w:bCs/>
          <w:iCs/>
        </w:rPr>
        <w:t>expedir</w:t>
      </w:r>
      <w:r w:rsidR="004A0F59">
        <w:rPr>
          <w:rFonts w:ascii="Palatino Linotype" w:hAnsi="Palatino Linotype" w:cs="Tahoma"/>
          <w:bCs/>
          <w:iCs/>
        </w:rPr>
        <w:t>le</w:t>
      </w:r>
      <w:r w:rsidR="004A0F59" w:rsidRPr="004A0F59">
        <w:rPr>
          <w:rFonts w:ascii="Palatino Linotype" w:hAnsi="Palatino Linotype" w:cs="Tahoma"/>
          <w:bCs/>
          <w:iCs/>
        </w:rPr>
        <w:t xml:space="preserve"> copia del predial </w:t>
      </w:r>
      <w:r w:rsidR="004A0F59">
        <w:rPr>
          <w:rFonts w:ascii="Palatino Linotype" w:hAnsi="Palatino Linotype" w:cs="Tahoma"/>
          <w:bCs/>
          <w:iCs/>
        </w:rPr>
        <w:t>así como los requisitos, por lo que el Sujeto Obligando en respuesta le proporcionó una serie de requisitos con los que debe cumplir, tal y como se advierte a continuación:</w:t>
      </w:r>
    </w:p>
    <w:p w:rsidR="004A0F59" w:rsidRDefault="004A0F59" w:rsidP="005D20BD">
      <w:pPr>
        <w:spacing w:line="360" w:lineRule="auto"/>
        <w:ind w:right="-28"/>
        <w:jc w:val="both"/>
        <w:rPr>
          <w:rFonts w:ascii="Palatino Linotype" w:hAnsi="Palatino Linotype" w:cs="Tahoma"/>
          <w:bCs/>
          <w:iCs/>
        </w:rPr>
      </w:pPr>
    </w:p>
    <w:p w:rsidR="004A0F59" w:rsidRDefault="004A0F59" w:rsidP="004A0F59">
      <w:pPr>
        <w:spacing w:line="360" w:lineRule="auto"/>
        <w:ind w:right="-28"/>
        <w:jc w:val="center"/>
        <w:rPr>
          <w:rFonts w:ascii="Palatino Linotype" w:hAnsi="Palatino Linotype" w:cs="Tahoma"/>
          <w:bCs/>
          <w:iCs/>
        </w:rPr>
      </w:pPr>
      <w:r w:rsidRPr="004A0F59">
        <w:rPr>
          <w:rFonts w:ascii="Palatino Linotype" w:hAnsi="Palatino Linotype" w:cs="Tahoma"/>
          <w:bCs/>
          <w:iCs/>
          <w:noProof/>
        </w:rPr>
        <w:drawing>
          <wp:inline distT="0" distB="0" distL="0" distR="0" wp14:anchorId="64FDE43E" wp14:editId="3F28AFF0">
            <wp:extent cx="5252313" cy="2971953"/>
            <wp:effectExtent l="133350" t="95250" r="139065" b="952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5551" cy="2979443"/>
                    </a:xfrm>
                    <a:prstGeom prst="rect">
                      <a:avLst/>
                    </a:prstGeom>
                    <a:effectLst>
                      <a:outerShdw blurRad="63500" sx="102000" sy="102000" algn="ctr" rotWithShape="0">
                        <a:prstClr val="black">
                          <a:alpha val="40000"/>
                        </a:prstClr>
                      </a:outerShdw>
                    </a:effectLst>
                  </pic:spPr>
                </pic:pic>
              </a:graphicData>
            </a:graphic>
          </wp:inline>
        </w:drawing>
      </w:r>
    </w:p>
    <w:p w:rsidR="004A0F59" w:rsidRDefault="004A0F59" w:rsidP="004A0F59">
      <w:pPr>
        <w:spacing w:line="360" w:lineRule="auto"/>
        <w:ind w:right="-28"/>
        <w:jc w:val="both"/>
        <w:rPr>
          <w:rFonts w:ascii="Palatino Linotype" w:hAnsi="Palatino Linotype" w:cs="Tahoma"/>
          <w:bCs/>
          <w:iCs/>
        </w:rPr>
      </w:pPr>
      <w:r>
        <w:rPr>
          <w:rFonts w:ascii="Palatino Linotype" w:hAnsi="Palatino Linotype" w:cs="Tahoma"/>
          <w:bCs/>
          <w:iCs/>
        </w:rPr>
        <w:t>De la imagen insertada se advierten los requisitos con los que debe cumplir el particular, asimismo se indica que deberá acudir a las oficinas de la Tesorería Municipal para la obtención de una copia de predial.</w:t>
      </w:r>
    </w:p>
    <w:p w:rsidR="004C4E86" w:rsidRPr="00C64130" w:rsidRDefault="004C4E86" w:rsidP="004C4E86">
      <w:pPr>
        <w:pStyle w:val="Default"/>
        <w:rPr>
          <w:rFonts w:ascii="Palatino Linotype" w:hAnsi="Palatino Linotype"/>
          <w:szCs w:val="23"/>
        </w:rPr>
      </w:pPr>
    </w:p>
    <w:p w:rsidR="008B5C60" w:rsidRPr="00BC334D" w:rsidRDefault="008B5C60" w:rsidP="008B5C60">
      <w:pPr>
        <w:shd w:val="clear" w:color="auto" w:fill="FFFFFF"/>
        <w:spacing w:line="360" w:lineRule="auto"/>
        <w:contextualSpacing/>
        <w:jc w:val="both"/>
        <w:rPr>
          <w:rFonts w:ascii="Palatino Linotype" w:eastAsia="MS Mincho" w:hAnsi="Palatino Linotype" w:cs="Aldhabi"/>
        </w:rPr>
      </w:pPr>
      <w:r w:rsidRPr="008B5C60">
        <w:rPr>
          <w:rFonts w:ascii="Palatino Linotype" w:hAnsi="Palatino Linotype"/>
          <w:szCs w:val="23"/>
        </w:rPr>
        <w:t>A mayor abundamiento</w:t>
      </w:r>
      <w:r>
        <w:rPr>
          <w:rFonts w:ascii="Palatino Linotype" w:hAnsi="Palatino Linotype"/>
          <w:szCs w:val="23"/>
        </w:rPr>
        <w:t xml:space="preserve">, </w:t>
      </w:r>
      <w:r w:rsidRPr="00BC334D">
        <w:rPr>
          <w:rFonts w:ascii="Palatino Linotype" w:hAnsi="Palatino Linotype" w:cs="Aldhabi"/>
        </w:rPr>
        <w:t xml:space="preserve">la Ley de Transparencia y Acceso a la Información Pública del Estado de México y Municipios, en su </w:t>
      </w:r>
      <w:r w:rsidRPr="00C25A83">
        <w:rPr>
          <w:rFonts w:ascii="Palatino Linotype" w:hAnsi="Palatino Linotype" w:cs="Aldhabi"/>
          <w:b/>
        </w:rPr>
        <w:t>artículo 92, fracción XXI</w:t>
      </w:r>
      <w:r>
        <w:rPr>
          <w:rFonts w:ascii="Palatino Linotype" w:hAnsi="Palatino Linotype" w:cs="Aldhabi"/>
          <w:b/>
        </w:rPr>
        <w:t>V</w:t>
      </w:r>
      <w:r w:rsidRPr="00BC334D">
        <w:rPr>
          <w:rFonts w:ascii="Palatino Linotype" w:hAnsi="Palatino Linotype" w:cs="Aldhabi"/>
        </w:rPr>
        <w:t xml:space="preserve">, señala que </w:t>
      </w:r>
      <w:r>
        <w:rPr>
          <w:rFonts w:ascii="Palatino Linotype" w:hAnsi="Palatino Linotype" w:cs="Aldhabi"/>
        </w:rPr>
        <w:t xml:space="preserve">los </w:t>
      </w:r>
      <w:r w:rsidRPr="008B5C60">
        <w:rPr>
          <w:rFonts w:ascii="Palatino Linotype" w:hAnsi="Palatino Linotype" w:cs="Aldhabi"/>
          <w:b/>
        </w:rPr>
        <w:lastRenderedPageBreak/>
        <w:t>trámites, requisitos y formatos que ofrecen, así como los tiempos de respuesta</w:t>
      </w:r>
      <w:r>
        <w:rPr>
          <w:rFonts w:ascii="Palatino Linotype" w:hAnsi="Palatino Linotype" w:cs="Aldhabi"/>
        </w:rPr>
        <w:t>;</w:t>
      </w:r>
      <w:r w:rsidRPr="00BC334D">
        <w:rPr>
          <w:rFonts w:ascii="Palatino Linotype" w:hAnsi="Palatino Linotype" w:cs="Aldhabi"/>
        </w:rPr>
        <w:t xml:space="preserve"> se trata de </w:t>
      </w:r>
      <w:r w:rsidRPr="00C25A83">
        <w:rPr>
          <w:rFonts w:ascii="Palatino Linotype" w:hAnsi="Palatino Linotype" w:cs="Aldhabi"/>
          <w:b/>
        </w:rPr>
        <w:t>una obligación de transparencia común</w:t>
      </w:r>
      <w:r w:rsidRPr="00BC334D">
        <w:rPr>
          <w:rFonts w:ascii="Palatino Linotype" w:hAnsi="Palatino Linotype" w:cs="Aldhabi"/>
        </w:rPr>
        <w:t xml:space="preserve">, </w:t>
      </w:r>
      <w:r w:rsidRPr="00BC334D">
        <w:rPr>
          <w:rFonts w:ascii="Palatino Linotype" w:eastAsia="Arial Unicode MS" w:hAnsi="Palatino Linotype" w:cs="Aldhabi"/>
        </w:rPr>
        <w:t xml:space="preserve">esto es, información que por su naturaleza es pública y que los sujetos obligados  </w:t>
      </w:r>
      <w:r w:rsidRPr="00BC334D">
        <w:rPr>
          <w:rFonts w:ascii="Palatino Linotype" w:eastAsia="MS Mincho" w:hAnsi="Palatino Linotype" w:cs="Aldhabi"/>
        </w:rPr>
        <w:t>deben poner a disposición del público de manera permanente y por tanto deberán mantenerla actualizada, en los respectivos medios electrónicos, de acuerdo con sus facultades, atribuciones, funciones u objeto social.</w:t>
      </w:r>
    </w:p>
    <w:p w:rsidR="008B5C60" w:rsidRPr="00BC334D" w:rsidRDefault="008B5C60" w:rsidP="008B5C60">
      <w:pPr>
        <w:spacing w:line="360" w:lineRule="auto"/>
        <w:jc w:val="both"/>
        <w:rPr>
          <w:rFonts w:ascii="Palatino Linotype" w:eastAsia="MS Mincho" w:hAnsi="Palatino Linotype" w:cs="Aldhabi"/>
        </w:rPr>
      </w:pPr>
    </w:p>
    <w:p w:rsidR="008B5C60" w:rsidRPr="00BC334D" w:rsidRDefault="008B5C60" w:rsidP="008B5C60">
      <w:pPr>
        <w:spacing w:line="360" w:lineRule="auto"/>
        <w:jc w:val="both"/>
        <w:rPr>
          <w:rFonts w:ascii="Palatino Linotype" w:hAnsi="Palatino Linotype" w:cs="Aldhabi"/>
        </w:rPr>
      </w:pPr>
      <w:r w:rsidRPr="00BC334D">
        <w:rPr>
          <w:rFonts w:ascii="Palatino Linotype" w:eastAsia="MS Mincho" w:hAnsi="Palatino Linotype" w:cs="Aldhabi"/>
        </w:rPr>
        <w:t xml:space="preserve">Adicionalmente, con relación a la obligación de transparencia común en cita, se destaca que los </w:t>
      </w:r>
      <w:r w:rsidRPr="00BC334D">
        <w:rPr>
          <w:rFonts w:ascii="Palatino Linotype" w:hAnsi="Palatino Linotype" w:cs="Aldhabi"/>
        </w:rPr>
        <w:t>“</w:t>
      </w:r>
      <w:r w:rsidRPr="00BC334D">
        <w:rPr>
          <w:rFonts w:ascii="Palatino Linotype" w:hAnsi="Palatino Linotype" w:cs="Aldhabi"/>
          <w:b/>
          <w:bCs/>
          <w:i/>
          <w:iC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BC334D">
        <w:rPr>
          <w:rFonts w:ascii="Palatino Linotype" w:hAnsi="Palatino Linotype" w:cs="Aldhabi"/>
        </w:rPr>
        <w:t xml:space="preserve"> engloban como criterios sustantivos de contenido los relativos a:</w:t>
      </w:r>
    </w:p>
    <w:p w:rsidR="008B5C60" w:rsidRPr="003E5B75" w:rsidRDefault="003E5B75" w:rsidP="008B5C60">
      <w:pPr>
        <w:jc w:val="both"/>
        <w:rPr>
          <w:rFonts w:ascii="Palatino Linotype" w:hAnsi="Palatino Linotype" w:cs="Aldhabi"/>
          <w:i/>
        </w:rPr>
      </w:pPr>
      <w:r w:rsidRPr="003E5B75">
        <w:rPr>
          <w:rFonts w:ascii="Palatino Linotype" w:hAnsi="Palatino Linotype" w:cs="Aldhabi"/>
          <w:i/>
        </w:rPr>
        <w:t>(…)</w:t>
      </w:r>
    </w:p>
    <w:p w:rsidR="00C64130" w:rsidRDefault="00B66661" w:rsidP="007E0AEF">
      <w:pPr>
        <w:pStyle w:val="Default"/>
        <w:jc w:val="both"/>
        <w:rPr>
          <w:rFonts w:ascii="Palatino Linotype" w:hAnsi="Palatino Linotype"/>
        </w:rPr>
      </w:pPr>
      <w:r>
        <w:rPr>
          <w:rFonts w:ascii="Palatino Linotype" w:hAnsi="Palatino Linotype" w:cs="Aldhabi"/>
          <w:b/>
          <w:bCs/>
          <w:i/>
          <w:u w:val="single"/>
        </w:rPr>
        <w:t>Criterio 17 Domicilio</w:t>
      </w:r>
      <w:r w:rsidR="003E5B75">
        <w:rPr>
          <w:rStyle w:val="Refdenotaalpie"/>
          <w:rFonts w:ascii="Palatino Linotype" w:hAnsi="Palatino Linotype" w:cs="Aldhabi"/>
          <w:b/>
          <w:bCs/>
          <w:i/>
          <w:u w:val="single"/>
        </w:rPr>
        <w:footnoteReference w:id="2"/>
      </w:r>
      <w:r w:rsidR="003E5B75">
        <w:rPr>
          <w:rFonts w:ascii="Palatino Linotype" w:hAnsi="Palatino Linotype" w:cs="Aldhabi"/>
          <w:b/>
          <w:bCs/>
          <w:i/>
          <w:u w:val="single"/>
        </w:rPr>
        <w:t xml:space="preserve"> </w:t>
      </w:r>
      <w:r w:rsidRPr="00B66661">
        <w:rPr>
          <w:rFonts w:ascii="Palatino Linotype" w:hAnsi="Palatino Linotype" w:cs="Aldhabi"/>
          <w:b/>
          <w:bCs/>
          <w:i/>
          <w:u w:val="single"/>
        </w:rPr>
        <w:t>de las áreas y/o unidades administrativas del sujeto obligado en las que se</w:t>
      </w:r>
      <w:r>
        <w:rPr>
          <w:rFonts w:ascii="Palatino Linotype" w:hAnsi="Palatino Linotype" w:cs="Aldhabi"/>
          <w:b/>
          <w:bCs/>
          <w:i/>
          <w:u w:val="single"/>
        </w:rPr>
        <w:t xml:space="preserve"> </w:t>
      </w:r>
      <w:r w:rsidRPr="00B66661">
        <w:rPr>
          <w:rFonts w:ascii="Palatino Linotype" w:hAnsi="Palatino Linotype" w:cs="Aldhabi"/>
          <w:b/>
          <w:bCs/>
          <w:i/>
          <w:u w:val="single"/>
        </w:rPr>
        <w:t>proporciona el servicio (tipo de vialidad [catálogo], nombre de vialidad [calle], número</w:t>
      </w:r>
      <w:r>
        <w:rPr>
          <w:rFonts w:ascii="Palatino Linotype" w:hAnsi="Palatino Linotype" w:cs="Aldhabi"/>
          <w:b/>
          <w:bCs/>
          <w:i/>
          <w:u w:val="single"/>
        </w:rPr>
        <w:t xml:space="preserve"> </w:t>
      </w:r>
      <w:r w:rsidRPr="00B66661">
        <w:rPr>
          <w:rFonts w:ascii="Palatino Linotype" w:hAnsi="Palatino Linotype" w:cs="Aldhabi"/>
          <w:b/>
          <w:bCs/>
          <w:i/>
          <w:u w:val="single"/>
        </w:rPr>
        <w:t>exterior, número interior [en su caso], tipo de asentamiento humano [catálogo], nombre de</w:t>
      </w:r>
      <w:r>
        <w:rPr>
          <w:rFonts w:ascii="Palatino Linotype" w:hAnsi="Palatino Linotype" w:cs="Aldhabi"/>
          <w:b/>
          <w:bCs/>
          <w:i/>
          <w:u w:val="single"/>
        </w:rPr>
        <w:t xml:space="preserve"> </w:t>
      </w:r>
      <w:r w:rsidRPr="00B66661">
        <w:rPr>
          <w:rFonts w:ascii="Palatino Linotype" w:hAnsi="Palatino Linotype" w:cs="Aldhabi"/>
          <w:b/>
          <w:bCs/>
          <w:i/>
          <w:u w:val="single"/>
        </w:rPr>
        <w:t>asentamiento humano [colonia], clave de la localidad, nombre de la localidad, clave del</w:t>
      </w:r>
      <w:r>
        <w:rPr>
          <w:rFonts w:ascii="Palatino Linotype" w:hAnsi="Palatino Linotype" w:cs="Aldhabi"/>
          <w:b/>
          <w:bCs/>
          <w:i/>
          <w:u w:val="single"/>
        </w:rPr>
        <w:t xml:space="preserve"> </w:t>
      </w:r>
      <w:r w:rsidRPr="00B66661">
        <w:rPr>
          <w:rFonts w:ascii="Palatino Linotype" w:hAnsi="Palatino Linotype" w:cs="Aldhabi"/>
          <w:b/>
          <w:bCs/>
          <w:i/>
          <w:u w:val="single"/>
        </w:rPr>
        <w:t>municipio, nombre del municipio o delegación, clave de la entidad federativa, nombre de</w:t>
      </w:r>
      <w:r>
        <w:rPr>
          <w:rFonts w:ascii="Palatino Linotype" w:hAnsi="Palatino Linotype" w:cs="Aldhabi"/>
          <w:b/>
          <w:bCs/>
          <w:i/>
          <w:u w:val="single"/>
        </w:rPr>
        <w:t xml:space="preserve"> </w:t>
      </w:r>
      <w:r w:rsidRPr="00B66661">
        <w:rPr>
          <w:rFonts w:ascii="Palatino Linotype" w:hAnsi="Palatino Linotype" w:cs="Aldhabi"/>
          <w:b/>
          <w:bCs/>
          <w:i/>
          <w:u w:val="single"/>
        </w:rPr>
        <w:t>la entidad federativa [catálogo], código postal)</w:t>
      </w:r>
      <w:r w:rsidRPr="00B66661">
        <w:rPr>
          <w:rFonts w:ascii="Palatino Linotype" w:hAnsi="Palatino Linotype" w:cs="Aldhabi"/>
          <w:b/>
          <w:bCs/>
          <w:i/>
          <w:u w:val="single"/>
        </w:rPr>
        <w:cr/>
      </w:r>
    </w:p>
    <w:p w:rsidR="00C64130" w:rsidRPr="004C4E86" w:rsidRDefault="00C64130" w:rsidP="00C64130">
      <w:pPr>
        <w:pStyle w:val="Default"/>
        <w:spacing w:line="360" w:lineRule="auto"/>
        <w:jc w:val="both"/>
        <w:rPr>
          <w:rFonts w:ascii="Palatino Linotype" w:hAnsi="Palatino Linotype"/>
        </w:rPr>
      </w:pPr>
      <w:r>
        <w:rPr>
          <w:rFonts w:ascii="Palatino Linotype" w:hAnsi="Palatino Linotype"/>
        </w:rPr>
        <w:t xml:space="preserve">Por lo que si bien la Titular de la Unidad de Transparencia turno la solicitud de información al área que  de acuerdo a sus atribuciones considero pertinente, toda vez que de acuerdo a las constancias que integran el expediente electrónico del SAIMEX se </w:t>
      </w:r>
      <w:r>
        <w:rPr>
          <w:rFonts w:ascii="Palatino Linotype" w:hAnsi="Palatino Linotype"/>
        </w:rPr>
        <w:lastRenderedPageBreak/>
        <w:t>advierte que se turnó a la Tesorería Municipal, informando de los requisitos con los que debe cumplir y señalando acudir a las oficinas de Tesorería Municipal, no obstante omitió señalar el domicilio donde se ubican físicamente las oficinas a las que deberá acudir el particular a realizar el trámite relacionado con la copia del pago predial.</w:t>
      </w:r>
    </w:p>
    <w:p w:rsidR="00C64130" w:rsidRPr="00C64130" w:rsidRDefault="00C64130" w:rsidP="003E5B75">
      <w:pPr>
        <w:pStyle w:val="Default"/>
        <w:jc w:val="both"/>
        <w:rPr>
          <w:rFonts w:ascii="Palatino Linotype" w:hAnsi="Palatino Linotype"/>
          <w:szCs w:val="23"/>
        </w:rPr>
      </w:pPr>
    </w:p>
    <w:p w:rsidR="0086094A" w:rsidRPr="00B704A7" w:rsidRDefault="0086094A" w:rsidP="0086094A">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 xml:space="preserve">fundados los motivos de inconformidad vertidos por </w:t>
      </w:r>
      <w:r>
        <w:rPr>
          <w:rFonts w:ascii="Palatino Linotype" w:hAnsi="Palatino Linotype"/>
          <w:b/>
          <w:bCs/>
        </w:rPr>
        <w:t>l</w:t>
      </w:r>
      <w:r w:rsidR="00731C0D">
        <w:rPr>
          <w:rFonts w:ascii="Palatino Linotype" w:hAnsi="Palatino Linotype"/>
          <w:b/>
          <w:bCs/>
        </w:rPr>
        <w:t>a parte</w:t>
      </w:r>
      <w:r>
        <w:rPr>
          <w:rFonts w:ascii="Palatino Linotype" w:hAnsi="Palatino Linotype"/>
          <w:b/>
          <w:bCs/>
        </w:rPr>
        <w:t xml:space="preserve"> </w:t>
      </w:r>
      <w:r w:rsidRPr="00B704A7">
        <w:rPr>
          <w:rFonts w:ascii="Palatino Linotype" w:hAnsi="Palatino Linotype"/>
          <w:b/>
        </w:rPr>
        <w:t>Recurrente</w:t>
      </w:r>
      <w:r w:rsidRPr="00B704A7">
        <w:rPr>
          <w:rFonts w:ascii="Palatino Linotype" w:hAnsi="Palatino Linotype"/>
        </w:rPr>
        <w:t xml:space="preserve">, por ello con fundamento en la del artículo 186, fracción III, de la Ley de Transparencia y Acceso a la Información Pública del Estado de México y Municipios, se </w:t>
      </w:r>
      <w:r>
        <w:rPr>
          <w:rFonts w:ascii="Palatino Linotype" w:hAnsi="Palatino Linotype"/>
          <w:b/>
          <w:bCs/>
        </w:rPr>
        <w:t>MODIFICAN</w:t>
      </w:r>
      <w:r w:rsidRPr="00B704A7">
        <w:rPr>
          <w:rFonts w:ascii="Palatino Linotype" w:hAnsi="Palatino Linotype"/>
          <w:b/>
        </w:rPr>
        <w:t xml:space="preserve"> </w:t>
      </w:r>
      <w:r w:rsidRPr="00B704A7">
        <w:rPr>
          <w:rFonts w:ascii="Palatino Linotype" w:hAnsi="Palatino Linotype"/>
        </w:rPr>
        <w:t>la</w:t>
      </w:r>
      <w:r>
        <w:rPr>
          <w:rFonts w:ascii="Palatino Linotype" w:hAnsi="Palatino Linotype"/>
        </w:rPr>
        <w:t>s</w:t>
      </w:r>
      <w:r w:rsidRPr="00B704A7">
        <w:rPr>
          <w:rFonts w:ascii="Palatino Linotype" w:hAnsi="Palatino Linotype"/>
        </w:rPr>
        <w:t xml:space="preserve"> respuesta</w:t>
      </w:r>
      <w:r>
        <w:rPr>
          <w:rFonts w:ascii="Palatino Linotype" w:hAnsi="Palatino Linotype"/>
        </w:rPr>
        <w:t>s</w:t>
      </w:r>
      <w:r w:rsidRPr="00B704A7">
        <w:rPr>
          <w:rFonts w:ascii="Palatino Linotype" w:hAnsi="Palatino Linotype"/>
        </w:rPr>
        <w:t xml:space="preserve"> a la</w:t>
      </w:r>
      <w:r>
        <w:rPr>
          <w:rFonts w:ascii="Palatino Linotype" w:hAnsi="Palatino Linotype"/>
        </w:rPr>
        <w:t>s</w:t>
      </w:r>
      <w:r w:rsidRPr="00B704A7">
        <w:rPr>
          <w:rFonts w:ascii="Palatino Linotype" w:hAnsi="Palatino Linotype"/>
        </w:rPr>
        <w:t xml:space="preserve"> solicitud</w:t>
      </w:r>
      <w:r>
        <w:rPr>
          <w:rFonts w:ascii="Palatino Linotype" w:hAnsi="Palatino Linotype"/>
        </w:rPr>
        <w:t>es</w:t>
      </w:r>
      <w:r w:rsidRPr="00B704A7">
        <w:rPr>
          <w:rFonts w:ascii="Palatino Linotype" w:hAnsi="Palatino Linotype"/>
        </w:rPr>
        <w:t xml:space="preserve"> de información </w:t>
      </w:r>
      <w:r w:rsidR="00BA00DB" w:rsidRPr="00BA00DB">
        <w:rPr>
          <w:rFonts w:ascii="Palatino Linotype" w:hAnsi="Palatino Linotype" w:cs="Arial"/>
          <w:b/>
        </w:rPr>
        <w:t xml:space="preserve">00303/ZINACANT/IP/2024 </w:t>
      </w:r>
      <w:r w:rsidR="00BA00DB">
        <w:rPr>
          <w:rFonts w:ascii="Palatino Linotype" w:hAnsi="Palatino Linotype" w:cs="Arial"/>
          <w:b/>
        </w:rPr>
        <w:t>00304/ZINACANT/IP/2024</w:t>
      </w:r>
      <w:r w:rsidR="00BA00DB" w:rsidRPr="00BA00DB">
        <w:rPr>
          <w:rFonts w:ascii="Palatino Linotype" w:hAnsi="Palatino Linotype" w:cs="Arial"/>
          <w:b/>
        </w:rPr>
        <w:t xml:space="preserve"> y 00305/ZINACANT/IP/2024,</w:t>
      </w:r>
      <w:r w:rsidRPr="00B704A7">
        <w:rPr>
          <w:rFonts w:ascii="Palatino Linotype" w:hAnsi="Palatino Linotype" w:cs="Arial"/>
          <w:b/>
        </w:rPr>
        <w:t xml:space="preserve"> </w:t>
      </w:r>
      <w:r w:rsidRPr="00B704A7">
        <w:rPr>
          <w:rFonts w:ascii="Palatino Linotype" w:hAnsi="Palatino Linotype"/>
        </w:rPr>
        <w:t>que ha sido materia del presente fallo.</w:t>
      </w:r>
    </w:p>
    <w:p w:rsidR="0086094A" w:rsidRPr="00B704A7" w:rsidRDefault="0086094A" w:rsidP="0086094A">
      <w:pPr>
        <w:spacing w:line="276" w:lineRule="auto"/>
        <w:jc w:val="both"/>
        <w:rPr>
          <w:rFonts w:ascii="Palatino Linotype" w:hAnsi="Palatino Linotype"/>
        </w:rPr>
      </w:pPr>
    </w:p>
    <w:p w:rsidR="0086094A" w:rsidRPr="00B704A7" w:rsidRDefault="0086094A" w:rsidP="0086094A">
      <w:pPr>
        <w:spacing w:line="276" w:lineRule="auto"/>
        <w:jc w:val="both"/>
        <w:rPr>
          <w:rFonts w:ascii="Palatino Linotype" w:hAnsi="Palatino Linotype"/>
        </w:rPr>
      </w:pPr>
      <w:r w:rsidRPr="00B704A7">
        <w:rPr>
          <w:rFonts w:ascii="Palatino Linotype" w:hAnsi="Palatino Linotype"/>
        </w:rPr>
        <w:t>Por lo antes expuesto y fundado es de resolverse y;</w:t>
      </w:r>
    </w:p>
    <w:p w:rsidR="0086094A" w:rsidRPr="007E0AEF" w:rsidRDefault="0086094A" w:rsidP="0086094A">
      <w:pPr>
        <w:spacing w:line="276" w:lineRule="auto"/>
        <w:jc w:val="center"/>
        <w:rPr>
          <w:rFonts w:ascii="Palatino Linotype" w:hAnsi="Palatino Linotype"/>
          <w:b/>
        </w:rPr>
      </w:pPr>
    </w:p>
    <w:p w:rsidR="0086094A" w:rsidRPr="00B704A7" w:rsidRDefault="0086094A" w:rsidP="0086094A">
      <w:pPr>
        <w:spacing w:line="276" w:lineRule="auto"/>
        <w:jc w:val="center"/>
        <w:rPr>
          <w:rFonts w:ascii="Palatino Linotype" w:hAnsi="Palatino Linotype"/>
          <w:b/>
          <w:sz w:val="28"/>
        </w:rPr>
      </w:pPr>
      <w:r w:rsidRPr="00B704A7">
        <w:rPr>
          <w:rFonts w:ascii="Palatino Linotype" w:hAnsi="Palatino Linotype"/>
          <w:b/>
          <w:sz w:val="28"/>
        </w:rPr>
        <w:t>S E    R E S U E L V E</w:t>
      </w:r>
    </w:p>
    <w:p w:rsidR="0086094A" w:rsidRPr="007E0AEF" w:rsidRDefault="0086094A" w:rsidP="0086094A">
      <w:pPr>
        <w:rPr>
          <w:rFonts w:ascii="Palatino Linotype" w:hAnsi="Palatino Linotype"/>
        </w:rPr>
      </w:pPr>
    </w:p>
    <w:p w:rsidR="0086094A" w:rsidRPr="00B704A7" w:rsidRDefault="0086094A" w:rsidP="0086094A">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Pr>
          <w:rFonts w:ascii="Palatino Linotype" w:hAnsi="Palatino Linotype" w:cs="Arial"/>
          <w:b/>
          <w:lang w:val="es-419"/>
        </w:rPr>
        <w:t>MODIFI</w:t>
      </w:r>
      <w:r w:rsidRPr="00CB5EA9">
        <w:rPr>
          <w:rFonts w:ascii="Palatino Linotype" w:hAnsi="Palatino Linotype" w:cs="Arial"/>
          <w:b/>
          <w:lang w:val="es-419"/>
        </w:rPr>
        <w:t>CA</w:t>
      </w:r>
      <w:r>
        <w:rPr>
          <w:rFonts w:ascii="Palatino Linotype" w:hAnsi="Palatino Linotype" w:cs="Arial"/>
          <w:b/>
          <w:lang w:val="es-419"/>
        </w:rPr>
        <w:t>N</w:t>
      </w:r>
      <w:r w:rsidRPr="00B704A7">
        <w:rPr>
          <w:rFonts w:ascii="Palatino Linotype" w:hAnsi="Palatino Linotype" w:cs="Arial"/>
          <w:lang w:val="es-ES_tradnl"/>
        </w:rPr>
        <w:t xml:space="preserve"> </w:t>
      </w:r>
      <w:r w:rsidRPr="00B704A7">
        <w:rPr>
          <w:rFonts w:ascii="Palatino Linotype" w:eastAsia="Arial Unicode MS" w:hAnsi="Palatino Linotype" w:cs="Arial"/>
        </w:rPr>
        <w:t>la</w:t>
      </w:r>
      <w:r>
        <w:rPr>
          <w:rFonts w:ascii="Palatino Linotype" w:eastAsia="Arial Unicode MS" w:hAnsi="Palatino Linotype" w:cs="Arial"/>
        </w:rPr>
        <w:t>s</w:t>
      </w:r>
      <w:r w:rsidRPr="00B704A7">
        <w:rPr>
          <w:rFonts w:ascii="Palatino Linotype" w:eastAsia="Arial Unicode MS" w:hAnsi="Palatino Linotype" w:cs="Arial"/>
        </w:rPr>
        <w:t xml:space="preserve"> respuesta</w:t>
      </w:r>
      <w:r>
        <w:rPr>
          <w:rFonts w:ascii="Palatino Linotype" w:eastAsia="Arial Unicode MS" w:hAnsi="Palatino Linotype" w:cs="Arial"/>
        </w:rPr>
        <w:t>s entregadas</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a la</w:t>
      </w:r>
      <w:r>
        <w:rPr>
          <w:rFonts w:ascii="Palatino Linotype" w:eastAsia="Arial Unicode MS" w:hAnsi="Palatino Linotype" w:cs="Arial"/>
        </w:rPr>
        <w:t>s</w:t>
      </w:r>
      <w:r w:rsidRPr="00B704A7">
        <w:rPr>
          <w:rFonts w:ascii="Palatino Linotype" w:eastAsia="Arial Unicode MS" w:hAnsi="Palatino Linotype" w:cs="Arial"/>
        </w:rPr>
        <w:t xml:space="preserve"> solicitud</w:t>
      </w:r>
      <w:r>
        <w:rPr>
          <w:rFonts w:ascii="Palatino Linotype" w:eastAsia="Arial Unicode MS" w:hAnsi="Palatino Linotype" w:cs="Arial"/>
        </w:rPr>
        <w:t>es</w:t>
      </w:r>
      <w:r w:rsidRPr="00B704A7">
        <w:rPr>
          <w:rFonts w:ascii="Palatino Linotype" w:eastAsia="Arial Unicode MS" w:hAnsi="Palatino Linotype" w:cs="Arial"/>
        </w:rPr>
        <w:t xml:space="preserve"> de información número </w:t>
      </w:r>
      <w:r w:rsidR="00BA00DB" w:rsidRPr="00BA00DB">
        <w:rPr>
          <w:rFonts w:ascii="Palatino Linotype" w:hAnsi="Palatino Linotype" w:cs="Arial"/>
          <w:b/>
        </w:rPr>
        <w:t xml:space="preserve">00303/ZINACANT/IP/2024 </w:t>
      </w:r>
      <w:r w:rsidR="00BA00DB">
        <w:rPr>
          <w:rFonts w:ascii="Palatino Linotype" w:hAnsi="Palatino Linotype" w:cs="Arial"/>
          <w:b/>
        </w:rPr>
        <w:t>00304/ZINACANT/IP/2024</w:t>
      </w:r>
      <w:r w:rsidR="00BA00DB" w:rsidRPr="00BA00DB">
        <w:rPr>
          <w:rFonts w:ascii="Palatino Linotype" w:hAnsi="Palatino Linotype" w:cs="Arial"/>
          <w:b/>
        </w:rPr>
        <w:t xml:space="preserve"> y 00305/ZINACANT/IP/2024,</w:t>
      </w:r>
      <w:r w:rsidR="00BA00DB">
        <w:rPr>
          <w:rFonts w:ascii="Palatino Linotype" w:hAnsi="Palatino Linotype" w:cs="Arial"/>
          <w:b/>
        </w:rPr>
        <w:t xml:space="preserve"> </w:t>
      </w:r>
      <w:r w:rsidRPr="00B704A7">
        <w:rPr>
          <w:rFonts w:ascii="Palatino Linotype" w:hAnsi="Palatino Linotype" w:cs="Arial"/>
        </w:rPr>
        <w:t>al resultar</w:t>
      </w:r>
      <w:r>
        <w:rPr>
          <w:rFonts w:ascii="Palatino Linotype" w:hAnsi="Palatino Linotype" w:cs="Arial"/>
        </w:rPr>
        <w:t xml:space="preserve"> parcialmente </w:t>
      </w:r>
      <w:r w:rsidRPr="00B704A7">
        <w:rPr>
          <w:rFonts w:ascii="Palatino Linotype" w:hAnsi="Palatino Linotype" w:cs="Arial"/>
        </w:rPr>
        <w:t xml:space="preserve">fundadas las razones o motivos de inconformidad vertidos por </w:t>
      </w:r>
      <w:r>
        <w:rPr>
          <w:rFonts w:ascii="Palatino Linotype" w:hAnsi="Palatino Linotype" w:cs="Arial"/>
          <w:b/>
        </w:rPr>
        <w:t xml:space="preserve">el </w:t>
      </w:r>
      <w:r w:rsidRPr="00B704A7">
        <w:rPr>
          <w:rFonts w:ascii="Palatino Linotype" w:hAnsi="Palatino Linotype" w:cs="Arial"/>
          <w:b/>
        </w:rPr>
        <w:t>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Pr>
          <w:rFonts w:ascii="Palatino Linotype" w:hAnsi="Palatino Linotype" w:cs="Arial"/>
          <w:b/>
          <w:lang w:val="es-419"/>
        </w:rPr>
        <w:t>CUARTO</w:t>
      </w:r>
      <w:r w:rsidRPr="00B704A7">
        <w:rPr>
          <w:rFonts w:ascii="Palatino Linotype" w:hAnsi="Palatino Linotype" w:cs="Arial"/>
        </w:rPr>
        <w:t xml:space="preserve"> de la presente resolución.</w:t>
      </w:r>
    </w:p>
    <w:p w:rsidR="0086094A" w:rsidRPr="00743AF7" w:rsidRDefault="0086094A" w:rsidP="0086094A">
      <w:pPr>
        <w:autoSpaceDE w:val="0"/>
        <w:autoSpaceDN w:val="0"/>
        <w:adjustRightInd w:val="0"/>
        <w:spacing w:line="360" w:lineRule="auto"/>
        <w:ind w:right="49"/>
        <w:jc w:val="both"/>
        <w:rPr>
          <w:rFonts w:ascii="Palatino Linotype" w:hAnsi="Palatino Linotype"/>
          <w:b/>
        </w:rPr>
      </w:pPr>
    </w:p>
    <w:p w:rsidR="0086094A" w:rsidRDefault="0086094A" w:rsidP="0086094A">
      <w:pPr>
        <w:autoSpaceDE w:val="0"/>
        <w:autoSpaceDN w:val="0"/>
        <w:adjustRightInd w:val="0"/>
        <w:spacing w:line="360" w:lineRule="auto"/>
        <w:ind w:right="49"/>
        <w:jc w:val="both"/>
        <w:rPr>
          <w:rFonts w:ascii="Palatino Linotype" w:hAnsi="Palatino Linotype" w:cs="Arial"/>
          <w:lang w:eastAsia="es-ES"/>
        </w:rPr>
      </w:pPr>
      <w:r w:rsidRPr="00B704A7">
        <w:rPr>
          <w:rFonts w:ascii="Palatino Linotype" w:hAnsi="Palatino Linotype"/>
          <w:b/>
          <w:sz w:val="28"/>
        </w:rPr>
        <w:t>SEGUNDO.</w:t>
      </w:r>
      <w:r w:rsidRPr="00B704A7">
        <w:rPr>
          <w:rFonts w:ascii="Palatino Linotype" w:hAnsi="Palatino Linotype" w:cs="Arial"/>
          <w:sz w:val="28"/>
        </w:rPr>
        <w:t xml:space="preserve"> </w:t>
      </w:r>
      <w:r w:rsidRPr="00B704A7">
        <w:rPr>
          <w:rFonts w:ascii="Palatino Linotype" w:hAnsi="Palatino Linotype" w:cs="Arial"/>
        </w:rPr>
        <w:t>Se ordena al Sujeto Obligado, haga entrega a</w:t>
      </w:r>
      <w:r w:rsidR="00BA00DB">
        <w:rPr>
          <w:rFonts w:ascii="Palatino Linotype" w:hAnsi="Palatino Linotype" w:cs="Arial"/>
        </w:rPr>
        <w:t xml:space="preserve"> </w:t>
      </w:r>
      <w:r>
        <w:rPr>
          <w:rFonts w:ascii="Palatino Linotype" w:hAnsi="Palatino Linotype" w:cs="Arial"/>
        </w:rPr>
        <w:t>l</w:t>
      </w:r>
      <w:r w:rsidR="00BA00DB">
        <w:rPr>
          <w:rFonts w:ascii="Palatino Linotype" w:hAnsi="Palatino Linotype" w:cs="Arial"/>
        </w:rPr>
        <w:t>a parte</w:t>
      </w:r>
      <w:r>
        <w:rPr>
          <w:rFonts w:ascii="Palatino Linotype" w:hAnsi="Palatino Linotype" w:cs="Arial"/>
        </w:rPr>
        <w:t xml:space="preserve"> </w:t>
      </w:r>
      <w:r w:rsidRPr="00752CFB">
        <w:rPr>
          <w:rFonts w:ascii="Palatino Linotype" w:hAnsi="Palatino Linotype" w:cs="Arial"/>
          <w:b/>
        </w:rPr>
        <w:t>R</w:t>
      </w:r>
      <w:r w:rsidRPr="00B704A7">
        <w:rPr>
          <w:rFonts w:ascii="Palatino Linotype" w:hAnsi="Palatino Linotype" w:cs="Arial"/>
          <w:b/>
        </w:rPr>
        <w:t>ecurrente</w:t>
      </w:r>
      <w:r w:rsidRPr="00B704A7">
        <w:rPr>
          <w:rFonts w:ascii="Palatino Linotype" w:hAnsi="Palatino Linotype" w:cs="Arial"/>
        </w:rPr>
        <w:t xml:space="preserve"> en términos del Considerando </w:t>
      </w:r>
      <w:r>
        <w:rPr>
          <w:rFonts w:ascii="Palatino Linotype" w:hAnsi="Palatino Linotype" w:cs="Arial"/>
          <w:b/>
          <w:lang w:val="es-419"/>
        </w:rPr>
        <w:t>CUAR</w:t>
      </w:r>
      <w:r w:rsidRPr="00B704A7">
        <w:rPr>
          <w:rFonts w:ascii="Palatino Linotype" w:hAnsi="Palatino Linotype" w:cs="Arial"/>
          <w:b/>
          <w:lang w:val="es-419"/>
        </w:rPr>
        <w:t>TO</w:t>
      </w:r>
      <w:r w:rsidRPr="00B704A7">
        <w:rPr>
          <w:rFonts w:ascii="Palatino Linotype" w:hAnsi="Palatino Linotype" w:cs="Arial"/>
        </w:rPr>
        <w:t xml:space="preserve"> de la presente resolución,</w:t>
      </w:r>
      <w:r>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Pr>
          <w:rFonts w:ascii="Palatino Linotype" w:hAnsi="Palatino Linotype" w:cs="Arial"/>
          <w:b/>
        </w:rPr>
        <w:t>),</w:t>
      </w:r>
      <w:r w:rsidRPr="00EA04D3">
        <w:rPr>
          <w:rFonts w:ascii="Palatino Linotype" w:hAnsi="Palatino Linotype" w:cs="Arial"/>
        </w:rPr>
        <w:t xml:space="preserve"> </w:t>
      </w:r>
      <w:r>
        <w:rPr>
          <w:rFonts w:ascii="Palatino Linotype" w:hAnsi="Palatino Linotype" w:cs="Arial"/>
        </w:rPr>
        <w:t>previa búsqueda exhaustiva y razonable, de</w:t>
      </w:r>
      <w:r>
        <w:rPr>
          <w:rFonts w:ascii="Palatino Linotype" w:hAnsi="Palatino Linotype" w:cs="Arial"/>
          <w:lang w:eastAsia="es-ES"/>
        </w:rPr>
        <w:t xml:space="preserve"> lo </w:t>
      </w:r>
      <w:r w:rsidRPr="00B704A7">
        <w:rPr>
          <w:rFonts w:ascii="Palatino Linotype" w:hAnsi="Palatino Linotype" w:cs="Arial"/>
          <w:lang w:eastAsia="es-ES"/>
        </w:rPr>
        <w:t>siguiente:</w:t>
      </w:r>
    </w:p>
    <w:p w:rsidR="0086094A" w:rsidRDefault="0086094A" w:rsidP="0086094A">
      <w:pPr>
        <w:autoSpaceDE w:val="0"/>
        <w:autoSpaceDN w:val="0"/>
        <w:adjustRightInd w:val="0"/>
        <w:spacing w:line="360" w:lineRule="auto"/>
        <w:ind w:right="49"/>
        <w:jc w:val="both"/>
        <w:rPr>
          <w:rFonts w:ascii="Palatino Linotype" w:hAnsi="Palatino Linotype" w:cs="Arial"/>
          <w:lang w:eastAsia="es-ES"/>
        </w:rPr>
      </w:pPr>
    </w:p>
    <w:p w:rsidR="0086094A" w:rsidRPr="000A7BE2" w:rsidRDefault="0086094A" w:rsidP="00731C0D">
      <w:pPr>
        <w:pStyle w:val="Prrafodelista"/>
        <w:numPr>
          <w:ilvl w:val="0"/>
          <w:numId w:val="4"/>
        </w:numPr>
        <w:tabs>
          <w:tab w:val="left" w:pos="720"/>
        </w:tabs>
        <w:spacing w:line="360" w:lineRule="auto"/>
        <w:jc w:val="both"/>
        <w:rPr>
          <w:rFonts w:ascii="Palatino Linotype" w:hAnsi="Palatino Linotype"/>
          <w:i/>
        </w:rPr>
      </w:pPr>
      <w:r w:rsidRPr="0058405B">
        <w:rPr>
          <w:rFonts w:ascii="Palatino Linotype" w:hAnsi="Palatino Linotype"/>
        </w:rPr>
        <w:t>Documento donde conste</w:t>
      </w:r>
      <w:r>
        <w:rPr>
          <w:rFonts w:ascii="Palatino Linotype" w:hAnsi="Palatino Linotype"/>
        </w:rPr>
        <w:t xml:space="preserve"> </w:t>
      </w:r>
      <w:r w:rsidR="00C64130">
        <w:rPr>
          <w:rFonts w:ascii="Palatino Linotype" w:hAnsi="Palatino Linotype"/>
        </w:rPr>
        <w:t>el domicilio</w:t>
      </w:r>
      <w:r w:rsidR="00731C0D">
        <w:rPr>
          <w:rFonts w:ascii="Palatino Linotype" w:hAnsi="Palatino Linotype"/>
        </w:rPr>
        <w:t xml:space="preserve"> de las oficinas de la Tesorería Municipal</w:t>
      </w:r>
      <w:r w:rsidR="00BA00DB">
        <w:rPr>
          <w:rFonts w:ascii="Palatino Linotype" w:hAnsi="Palatino Linotype"/>
        </w:rPr>
        <w:t xml:space="preserve"> al siete de noviembre de dos mil veinticuatro</w:t>
      </w:r>
      <w:r w:rsidR="00731C0D">
        <w:rPr>
          <w:rFonts w:ascii="Palatino Linotype" w:hAnsi="Palatino Linotype"/>
        </w:rPr>
        <w:t>.</w:t>
      </w:r>
    </w:p>
    <w:p w:rsidR="0086094A" w:rsidRDefault="0086094A" w:rsidP="0086094A">
      <w:pPr>
        <w:autoSpaceDE w:val="0"/>
        <w:autoSpaceDN w:val="0"/>
        <w:adjustRightInd w:val="0"/>
        <w:spacing w:line="360" w:lineRule="auto"/>
        <w:jc w:val="both"/>
        <w:rPr>
          <w:rFonts w:ascii="Palatino Linotype" w:hAnsi="Palatino Linotype" w:cs="Arial"/>
          <w:b/>
          <w:sz w:val="28"/>
          <w:szCs w:val="28"/>
        </w:rPr>
      </w:pPr>
    </w:p>
    <w:p w:rsidR="0086094A" w:rsidRPr="00CA1D2B" w:rsidRDefault="0086094A" w:rsidP="0086094A">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sidRPr="00B704A7">
        <w:rPr>
          <w:rFonts w:ascii="Palatino Linotype" w:hAnsi="Palatino Linotype" w:cs="Arial"/>
        </w:rPr>
        <w:t>,</w:t>
      </w:r>
      <w:r>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6094A" w:rsidRPr="00580D96" w:rsidRDefault="0086094A" w:rsidP="0086094A">
      <w:pPr>
        <w:spacing w:line="360" w:lineRule="auto"/>
        <w:jc w:val="both"/>
        <w:rPr>
          <w:rFonts w:ascii="Palatino Linotype" w:hAnsi="Palatino Linotype" w:cs="Arial"/>
          <w:b/>
          <w:bCs/>
          <w:szCs w:val="28"/>
        </w:rPr>
      </w:pPr>
    </w:p>
    <w:p w:rsidR="0086094A" w:rsidRPr="00CA1D2B" w:rsidRDefault="0086094A" w:rsidP="0086094A">
      <w:pPr>
        <w:spacing w:line="360" w:lineRule="auto"/>
        <w:jc w:val="both"/>
        <w:rPr>
          <w:rFonts w:ascii="Palatino Linotype" w:hAnsi="Palatino Linotype" w:cs="Arial"/>
          <w:bCs/>
          <w:szCs w:val="32"/>
        </w:rPr>
      </w:pPr>
      <w:r w:rsidRPr="00CA1D2B">
        <w:rPr>
          <w:rFonts w:ascii="Palatino Linotype" w:hAnsi="Palatino Linotype" w:cs="Arial"/>
          <w:b/>
          <w:bCs/>
          <w:sz w:val="28"/>
          <w:szCs w:val="28"/>
        </w:rPr>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rsidR="0086094A" w:rsidRPr="00743AF7" w:rsidRDefault="0086094A" w:rsidP="0086094A">
      <w:pPr>
        <w:autoSpaceDE w:val="0"/>
        <w:autoSpaceDN w:val="0"/>
        <w:adjustRightInd w:val="0"/>
        <w:spacing w:line="360" w:lineRule="auto"/>
        <w:ind w:right="51"/>
        <w:jc w:val="both"/>
        <w:rPr>
          <w:rFonts w:ascii="Palatino Linotype" w:hAnsi="Palatino Linotype" w:cs="Arial"/>
          <w:b/>
          <w:szCs w:val="28"/>
        </w:rPr>
      </w:pPr>
    </w:p>
    <w:p w:rsidR="0086094A" w:rsidRDefault="0086094A" w:rsidP="0086094A">
      <w:pPr>
        <w:autoSpaceDE w:val="0"/>
        <w:autoSpaceDN w:val="0"/>
        <w:adjustRightInd w:val="0"/>
        <w:spacing w:line="360" w:lineRule="auto"/>
        <w:ind w:right="51"/>
        <w:jc w:val="both"/>
        <w:rPr>
          <w:rFonts w:ascii="Palatino Linotype" w:hAnsi="Palatino Linotype" w:cs="Arial"/>
        </w:rPr>
      </w:pPr>
      <w:r w:rsidRPr="00CA1D2B">
        <w:rPr>
          <w:rFonts w:ascii="Palatino Linotype" w:hAnsi="Palatino Linotype" w:cs="Arial"/>
          <w:b/>
          <w:sz w:val="28"/>
          <w:szCs w:val="28"/>
        </w:rPr>
        <w:t>QUINTO.</w:t>
      </w:r>
      <w:r w:rsidRPr="00CA1D2B">
        <w:rPr>
          <w:rFonts w:ascii="Palatino Linotype" w:hAnsi="Palatino Linotype" w:cs="Arial"/>
          <w:b/>
        </w:rPr>
        <w:t xml:space="preserve"> NOTIFÍQUESE</w:t>
      </w:r>
      <w:r w:rsidRPr="00CA1D2B">
        <w:rPr>
          <w:rFonts w:ascii="Palatino Linotype" w:hAnsi="Palatino Linotype" w:cs="Arial"/>
        </w:rPr>
        <w:t xml:space="preserve"> al</w:t>
      </w:r>
      <w:r>
        <w:rPr>
          <w:rFonts w:ascii="Palatino Linotype" w:hAnsi="Palatino Linotype" w:cs="Arial"/>
        </w:rPr>
        <w:t xml:space="preserve"> </w:t>
      </w:r>
      <w:r w:rsidRPr="00CA1D2B">
        <w:rPr>
          <w:rFonts w:ascii="Palatino Linotype" w:hAnsi="Palatino Linotype" w:cs="Arial"/>
          <w:b/>
        </w:rPr>
        <w:t>Recurrente</w:t>
      </w:r>
      <w:r w:rsidRPr="00CA1D2B">
        <w:rPr>
          <w:rFonts w:ascii="Palatino Linotype" w:hAnsi="Palatino Linotype" w:cs="Arial"/>
        </w:rPr>
        <w:t xml:space="preserve"> la presente resolución a través del Sistema de Acceso a la Información Mexiquense </w:t>
      </w:r>
      <w:r w:rsidRPr="00CA1D2B">
        <w:rPr>
          <w:rFonts w:ascii="Palatino Linotype" w:hAnsi="Palatino Linotype" w:cs="Arial"/>
          <w:b/>
        </w:rPr>
        <w:t>(SAIMEX),</w:t>
      </w:r>
      <w:r w:rsidRPr="00CA1D2B">
        <w:rPr>
          <w:rFonts w:ascii="Palatino Linotype" w:hAnsi="Palatino Linotype" w:cs="Arial"/>
        </w:rPr>
        <w:t xml:space="preserve"> y hágase de su conocimiento que en caso de considerar que le causa algún perjuicio, podrá promover el Juicio de </w:t>
      </w:r>
      <w:r w:rsidRPr="00CA1D2B">
        <w:rPr>
          <w:rFonts w:ascii="Palatino Linotype" w:hAnsi="Palatino Linotype" w:cs="Arial"/>
        </w:rPr>
        <w:lastRenderedPageBreak/>
        <w:t>Amparo en los términos de las leyes aplicables, de acuerdo con lo estipulado por el artículo 196, de la Ley de Transparencia y Acceso a la Información Pública del Estado de México y Municipios.</w:t>
      </w:r>
    </w:p>
    <w:p w:rsidR="0086094A" w:rsidRDefault="0086094A" w:rsidP="0086094A">
      <w:pPr>
        <w:spacing w:line="360" w:lineRule="auto"/>
        <w:jc w:val="both"/>
        <w:rPr>
          <w:rFonts w:ascii="Palatino Linotype" w:eastAsiaTheme="minorHAnsi" w:hAnsi="Palatino Linotype" w:cs="Arial"/>
          <w:lang w:eastAsia="en-US"/>
        </w:rPr>
      </w:pPr>
    </w:p>
    <w:p w:rsidR="0086094A" w:rsidRPr="00037B15" w:rsidRDefault="0086094A" w:rsidP="0086094A">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sidR="007E0AEF">
        <w:rPr>
          <w:rFonts w:ascii="Palatino Linotype" w:eastAsiaTheme="minorHAnsi" w:hAnsi="Palatino Linotype" w:cs="Arial"/>
          <w:b/>
          <w:lang w:eastAsia="en-US"/>
        </w:rPr>
        <w:t>PRIMER</w:t>
      </w:r>
      <w:r>
        <w:rPr>
          <w:rFonts w:ascii="Palatino Linotype" w:eastAsiaTheme="minorHAnsi" w:hAnsi="Palatino Linotype" w:cs="Arial"/>
          <w:b/>
          <w:lang w:eastAsia="en-US"/>
        </w:rPr>
        <w:t xml:space="preserve">A </w:t>
      </w:r>
      <w:r w:rsidRPr="00037B15">
        <w:rPr>
          <w:rFonts w:ascii="Palatino Linotype" w:eastAsiaTheme="minorHAnsi" w:hAnsi="Palatino Linotype" w:cs="Arial"/>
          <w:lang w:eastAsia="en-US"/>
        </w:rPr>
        <w:t xml:space="preserve">SESIÓN ORDINARIA CELEBRADA EL </w:t>
      </w:r>
      <w:r w:rsidR="007E0AEF">
        <w:rPr>
          <w:rFonts w:ascii="Palatino Linotype" w:eastAsiaTheme="minorHAnsi" w:hAnsi="Palatino Linotype" w:cs="Arial"/>
          <w:b/>
          <w:lang w:eastAsia="en-US"/>
        </w:rPr>
        <w:t>QUINCE</w:t>
      </w:r>
      <w:r>
        <w:rPr>
          <w:rFonts w:ascii="Palatino Linotype" w:hAnsi="Palatino Linotype" w:cs="Arial"/>
          <w:b/>
          <w:color w:val="000000"/>
        </w:rPr>
        <w:t xml:space="preserve"> DE E</w:t>
      </w:r>
      <w:r w:rsidR="007E0AEF">
        <w:rPr>
          <w:rFonts w:ascii="Palatino Linotype" w:hAnsi="Palatino Linotype" w:cs="Arial"/>
          <w:b/>
          <w:color w:val="000000"/>
        </w:rPr>
        <w:t xml:space="preserve">NERO </w:t>
      </w:r>
      <w:r w:rsidRPr="000F2E3A">
        <w:rPr>
          <w:rFonts w:ascii="Palatino Linotype" w:hAnsi="Palatino Linotype" w:cs="Arial"/>
          <w:b/>
          <w:color w:val="000000"/>
        </w:rPr>
        <w:t>DE</w:t>
      </w:r>
      <w:r w:rsidRPr="000F2E3A">
        <w:rPr>
          <w:rFonts w:ascii="Palatino Linotype" w:eastAsiaTheme="minorHAnsi" w:hAnsi="Palatino Linotype" w:cs="Arial"/>
          <w:b/>
          <w:lang w:eastAsia="en-US"/>
        </w:rPr>
        <w:t xml:space="preserve"> DOS MIL VEINTIC</w:t>
      </w:r>
      <w:r w:rsidR="007E0AEF">
        <w:rPr>
          <w:rFonts w:ascii="Palatino Linotype" w:eastAsiaTheme="minorHAnsi" w:hAnsi="Palatino Linotype" w:cs="Arial"/>
          <w:b/>
          <w:lang w:eastAsia="en-US"/>
        </w:rPr>
        <w:t>INC</w:t>
      </w:r>
      <w:r w:rsidRPr="000F2E3A">
        <w:rPr>
          <w:rFonts w:ascii="Palatino Linotype" w:eastAsiaTheme="minorHAnsi" w:hAnsi="Palatino Linotype" w:cs="Arial"/>
          <w:b/>
          <w:lang w:eastAsia="en-US"/>
        </w:rPr>
        <w:t>O</w:t>
      </w:r>
      <w:r w:rsidRPr="00037B15">
        <w:rPr>
          <w:rFonts w:ascii="Palatino Linotype" w:eastAsiaTheme="minorHAnsi" w:hAnsi="Palatino Linotype" w:cs="Arial"/>
          <w:lang w:eastAsia="en-US"/>
        </w:rPr>
        <w:t>, ANTE EL SECRETARIO TÉCNICO</w:t>
      </w:r>
      <w:r w:rsidR="00BF7DE1">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7E0AEF">
        <w:rPr>
          <w:rFonts w:ascii="Palatino Linotype" w:eastAsiaTheme="minorHAnsi" w:hAnsi="Palatino Linotype" w:cs="Arial"/>
          <w:lang w:eastAsia="en-US"/>
        </w:rPr>
        <w:t>-------------------------------</w:t>
      </w:r>
      <w:r>
        <w:rPr>
          <w:rFonts w:ascii="Palatino Linotype" w:eastAsiaTheme="minorHAnsi" w:hAnsi="Palatino Linotype" w:cs="Arial"/>
          <w:lang w:eastAsia="en-US"/>
        </w:rPr>
        <w:t>-----------------------------------------------------------------------------------</w:t>
      </w:r>
      <w:r w:rsidR="007E0AEF">
        <w:rPr>
          <w:rFonts w:ascii="Palatino Linotype" w:eastAsiaTheme="minorHAnsi" w:hAnsi="Palatino Linotype" w:cs="Arial"/>
          <w:lang w:eastAsia="en-US"/>
        </w:rPr>
        <w:t>-------------------------------</w:t>
      </w:r>
      <w:r>
        <w:rPr>
          <w:rFonts w:ascii="Palatino Linotype" w:eastAsiaTheme="minorHAnsi" w:hAnsi="Palatino Linotype" w:cs="Arial"/>
          <w:lang w:eastAsia="en-US"/>
        </w:rPr>
        <w:t>-----------------------------------------------------------------------------------</w:t>
      </w:r>
      <w:r w:rsidR="007E0AEF">
        <w:rPr>
          <w:rFonts w:ascii="Palatino Linotype" w:eastAsiaTheme="minorHAnsi" w:hAnsi="Palatino Linotype" w:cs="Arial"/>
          <w:lang w:eastAsia="en-US"/>
        </w:rPr>
        <w:t>-------------------------------</w:t>
      </w:r>
      <w:r>
        <w:rPr>
          <w:rFonts w:ascii="Palatino Linotype" w:eastAsiaTheme="minorHAnsi" w:hAnsi="Palatino Linotype" w:cs="Arial"/>
          <w:lang w:eastAsia="en-US"/>
        </w:rPr>
        <w:t>------------------------------------------------------------------------------------------------------------------</w:t>
      </w:r>
      <w:r w:rsidR="00BA00DB">
        <w:rPr>
          <w:rFonts w:ascii="Palatino Linotype" w:eastAsiaTheme="minorHAnsi" w:hAnsi="Palatino Linotype" w:cs="Arial"/>
          <w:lang w:eastAsia="en-US"/>
        </w:rPr>
        <w:t>-------------------------------------------------------------------------------------------------------------------</w:t>
      </w:r>
      <w:r w:rsidRPr="00037B15">
        <w:rPr>
          <w:rFonts w:ascii="Palatino Linotype" w:eastAsiaTheme="minorHAnsi" w:hAnsi="Palatino Linotype" w:cs="Arial"/>
          <w:lang w:eastAsia="en-US"/>
        </w:rPr>
        <w:t>---</w:t>
      </w:r>
      <w:r>
        <w:rPr>
          <w:rFonts w:ascii="Palatino Linotype" w:eastAsiaTheme="minorHAnsi" w:hAnsi="Palatino Linotype" w:cs="Arial"/>
          <w:lang w:eastAsia="en-US"/>
        </w:rPr>
        <w:t>------------------------------------------------------------------------------------------------------------------------------------------------------------------------------------------------------------------------------------------------------------------------------------------------------------------------------------------------------------------------------------------------------------------------------------------------------------------------------------------------------------------------------------------------------------------------------------</w:t>
      </w:r>
      <w:r w:rsidR="007E0AEF">
        <w:rPr>
          <w:rFonts w:ascii="Palatino Linotype" w:eastAsiaTheme="minorHAnsi" w:hAnsi="Palatino Linotype" w:cs="Arial"/>
          <w:lang w:eastAsia="en-US"/>
        </w:rPr>
        <w:t>-----</w:t>
      </w:r>
      <w:r w:rsidR="00BF7DE1">
        <w:rPr>
          <w:rFonts w:ascii="Palatino Linotype" w:eastAsiaTheme="minorHAnsi" w:hAnsi="Palatino Linotype" w:cs="Arial"/>
          <w:lang w:eastAsia="en-US"/>
        </w:rPr>
        <w:t>------------------</w:t>
      </w:r>
    </w:p>
    <w:p w:rsidR="0086094A" w:rsidRDefault="00342F04" w:rsidP="0086094A">
      <w:pPr>
        <w:spacing w:line="360" w:lineRule="auto"/>
        <w:jc w:val="both"/>
      </w:pPr>
      <w:r>
        <w:rPr>
          <w:rFonts w:ascii="Palatino Linotype" w:eastAsiaTheme="minorHAnsi" w:hAnsi="Palatino Linotype" w:cs="Arial"/>
          <w:sz w:val="18"/>
          <w:lang w:eastAsia="en-US"/>
        </w:rPr>
        <w:t>JMV/CCR/BPAC</w:t>
      </w:r>
    </w:p>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Pr="003E56C9"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86094A" w:rsidRDefault="0086094A" w:rsidP="0086094A"/>
    <w:p w:rsidR="00EA21A9" w:rsidRDefault="00EA21A9"/>
    <w:sectPr w:rsidR="00EA21A9" w:rsidSect="0086094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130" w:rsidRDefault="00C64130" w:rsidP="0086094A">
      <w:r>
        <w:separator/>
      </w:r>
    </w:p>
  </w:endnote>
  <w:endnote w:type="continuationSeparator" w:id="0">
    <w:p w:rsidR="00C64130" w:rsidRDefault="00C64130" w:rsidP="0086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130" w:rsidRPr="000D3AD4" w:rsidRDefault="00C64130" w:rsidP="0086094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D4C0D">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D4C0D">
      <w:rPr>
        <w:rFonts w:ascii="Palatino Linotype" w:hAnsi="Palatino Linotype" w:cs="Arial"/>
        <w:bCs/>
        <w:noProof/>
        <w:sz w:val="20"/>
        <w:szCs w:val="20"/>
      </w:rPr>
      <w:t>29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130" w:rsidRPr="000D3AD4" w:rsidRDefault="00C64130" w:rsidP="0086094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D4C0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D4C0D">
      <w:rPr>
        <w:rFonts w:ascii="Palatino Linotype" w:hAnsi="Palatino Linotype" w:cs="Arial"/>
        <w:bCs/>
        <w:noProof/>
        <w:sz w:val="20"/>
        <w:szCs w:val="20"/>
      </w:rPr>
      <w:t>29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130" w:rsidRDefault="00C64130" w:rsidP="0086094A">
      <w:r>
        <w:separator/>
      </w:r>
    </w:p>
  </w:footnote>
  <w:footnote w:type="continuationSeparator" w:id="0">
    <w:p w:rsidR="00C64130" w:rsidRDefault="00C64130" w:rsidP="0086094A">
      <w:r>
        <w:continuationSeparator/>
      </w:r>
    </w:p>
  </w:footnote>
  <w:footnote w:id="1">
    <w:p w:rsidR="00C64130" w:rsidRPr="00481AAF" w:rsidRDefault="00C64130" w:rsidP="0086094A">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rsidR="00C64130" w:rsidRPr="00946E1F" w:rsidRDefault="00C64130" w:rsidP="0086094A">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C64130" w:rsidRPr="003E5B75" w:rsidRDefault="00C64130" w:rsidP="003E5B75">
      <w:pPr>
        <w:pStyle w:val="Textonotapie"/>
        <w:rPr>
          <w:sz w:val="16"/>
        </w:rPr>
      </w:pPr>
      <w:r>
        <w:rPr>
          <w:rStyle w:val="Refdenotaalpie"/>
        </w:rPr>
        <w:footnoteRef/>
      </w:r>
      <w:r>
        <w:t xml:space="preserve"> </w:t>
      </w:r>
      <w:r w:rsidRPr="003E5B75">
        <w:rPr>
          <w:sz w:val="16"/>
        </w:rPr>
        <w:t>Los componentes del domicilio se basan en la Norma Técnica sobre Domicilios Geográficos emitida por el Instituto Nacional de Estadística y</w:t>
      </w:r>
      <w:r>
        <w:rPr>
          <w:sz w:val="16"/>
        </w:rPr>
        <w:t xml:space="preserve"> </w:t>
      </w:r>
      <w:r w:rsidRPr="003E5B75">
        <w:rPr>
          <w:sz w:val="16"/>
        </w:rPr>
        <w:t>Geografía, publicada en el Diario Oficial el viernes 12 de noviembre de 2010. Disponible en:</w:t>
      </w:r>
    </w:p>
    <w:p w:rsidR="00C64130" w:rsidRPr="003E5B75" w:rsidRDefault="00C64130" w:rsidP="003E5B75">
      <w:pPr>
        <w:pStyle w:val="Textonotapie"/>
        <w:rPr>
          <w:lang w:val="es-MX"/>
        </w:rPr>
      </w:pPr>
      <w:r w:rsidRPr="003E5B75">
        <w:rPr>
          <w:sz w:val="16"/>
        </w:rPr>
        <w:t>http://www.inegi.org.mx/geo/contenidos/normastecnicas/doc/dof_ntdg.pdf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130" w:rsidRDefault="003D4C0D">
    <w:pPr>
      <w:pStyle w:val="Encabezado"/>
    </w:pPr>
    <w:r>
      <w:rPr>
        <w:noProof/>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64130" w:rsidRPr="008F2CCC" w:rsidTr="0086094A">
      <w:tc>
        <w:tcPr>
          <w:tcW w:w="2551" w:type="dxa"/>
          <w:shd w:val="clear" w:color="auto" w:fill="auto"/>
          <w:vAlign w:val="center"/>
        </w:tcPr>
        <w:p w:rsidR="00C64130" w:rsidRPr="008F5DAE" w:rsidRDefault="00C64130" w:rsidP="0086094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C64130" w:rsidRPr="0029071C" w:rsidRDefault="00C64130" w:rsidP="0086094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07370</w:t>
          </w:r>
          <w:r w:rsidRPr="0029071C">
            <w:rPr>
              <w:rFonts w:ascii="Palatino Linotype" w:hAnsi="Palatino Linotype"/>
              <w:sz w:val="22"/>
              <w:szCs w:val="22"/>
              <w:lang w:val="es-ES_tradnl"/>
            </w:rPr>
            <w:t>/INFOEM/IP/RR/202</w:t>
          </w:r>
          <w:r>
            <w:rPr>
              <w:rFonts w:ascii="Palatino Linotype" w:hAnsi="Palatino Linotype"/>
              <w:sz w:val="22"/>
              <w:szCs w:val="22"/>
              <w:lang w:val="es-ES_tradnl"/>
            </w:rPr>
            <w:t>4 y acumulado</w:t>
          </w:r>
        </w:p>
      </w:tc>
    </w:tr>
    <w:tr w:rsidR="00C64130" w:rsidRPr="008F2CCC" w:rsidTr="0086094A">
      <w:trPr>
        <w:trHeight w:val="228"/>
      </w:trPr>
      <w:tc>
        <w:tcPr>
          <w:tcW w:w="2551" w:type="dxa"/>
          <w:shd w:val="clear" w:color="auto" w:fill="auto"/>
          <w:vAlign w:val="center"/>
        </w:tcPr>
        <w:p w:rsidR="00C64130" w:rsidRPr="008F5DAE" w:rsidRDefault="00C64130" w:rsidP="0086094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C64130" w:rsidRPr="0029071C" w:rsidRDefault="00C64130" w:rsidP="0086094A">
          <w:pPr>
            <w:spacing w:line="276" w:lineRule="auto"/>
            <w:jc w:val="right"/>
            <w:rPr>
              <w:rFonts w:ascii="Palatino Linotype" w:hAnsi="Palatino Linotype"/>
              <w:sz w:val="22"/>
              <w:szCs w:val="22"/>
            </w:rPr>
          </w:pPr>
          <w:r w:rsidRPr="008A17B0">
            <w:rPr>
              <w:rFonts w:ascii="Palatino Linotype" w:hAnsi="Palatino Linotype"/>
              <w:sz w:val="22"/>
              <w:szCs w:val="22"/>
            </w:rPr>
            <w:t xml:space="preserve">Ayuntamiento de </w:t>
          </w:r>
          <w:r w:rsidRPr="0086094A">
            <w:rPr>
              <w:rFonts w:ascii="Palatino Linotype" w:hAnsi="Palatino Linotype"/>
              <w:sz w:val="22"/>
              <w:szCs w:val="22"/>
            </w:rPr>
            <w:t>Zinacantepec</w:t>
          </w:r>
        </w:p>
      </w:tc>
    </w:tr>
    <w:tr w:rsidR="00C64130" w:rsidRPr="008F2CCC" w:rsidTr="0086094A">
      <w:tc>
        <w:tcPr>
          <w:tcW w:w="2551" w:type="dxa"/>
          <w:shd w:val="clear" w:color="auto" w:fill="auto"/>
          <w:vAlign w:val="center"/>
        </w:tcPr>
        <w:p w:rsidR="00C64130" w:rsidRPr="008F5DAE" w:rsidRDefault="00C64130" w:rsidP="0086094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C64130" w:rsidRPr="0029071C" w:rsidRDefault="00C64130" w:rsidP="0086094A">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rsidR="00C64130" w:rsidRPr="001779E0" w:rsidRDefault="003D4C0D" w:rsidP="0086094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64130" w:rsidRPr="008F2CCC" w:rsidTr="0086094A">
      <w:tc>
        <w:tcPr>
          <w:tcW w:w="2551" w:type="dxa"/>
          <w:shd w:val="clear" w:color="auto" w:fill="auto"/>
          <w:vAlign w:val="center"/>
        </w:tcPr>
        <w:p w:rsidR="00C64130" w:rsidRPr="008F5DAE" w:rsidRDefault="00C64130" w:rsidP="0086094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C64130" w:rsidRPr="0029071C" w:rsidRDefault="00C64130" w:rsidP="0086094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07370</w:t>
          </w:r>
          <w:r w:rsidRPr="0029071C">
            <w:rPr>
              <w:rFonts w:ascii="Palatino Linotype" w:hAnsi="Palatino Linotype"/>
              <w:sz w:val="22"/>
              <w:szCs w:val="22"/>
              <w:lang w:val="es-ES_tradnl"/>
            </w:rPr>
            <w:t>/INFOEM/IP/RR/202</w:t>
          </w:r>
          <w:r>
            <w:rPr>
              <w:rFonts w:ascii="Palatino Linotype" w:hAnsi="Palatino Linotype"/>
              <w:sz w:val="22"/>
              <w:szCs w:val="22"/>
              <w:lang w:val="es-ES_tradnl"/>
            </w:rPr>
            <w:t>4 y acumulado</w:t>
          </w:r>
        </w:p>
      </w:tc>
    </w:tr>
    <w:tr w:rsidR="00C64130" w:rsidRPr="008F2CCC" w:rsidTr="0086094A">
      <w:tc>
        <w:tcPr>
          <w:tcW w:w="2551" w:type="dxa"/>
          <w:shd w:val="clear" w:color="auto" w:fill="auto"/>
          <w:vAlign w:val="center"/>
        </w:tcPr>
        <w:p w:rsidR="00C64130" w:rsidRPr="008F5DAE" w:rsidRDefault="00C64130" w:rsidP="0086094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rsidR="00C64130" w:rsidRPr="006D30E6" w:rsidRDefault="003D4C0D" w:rsidP="0086094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w:t>
          </w:r>
        </w:p>
      </w:tc>
    </w:tr>
    <w:tr w:rsidR="00C64130" w:rsidRPr="008F2CCC" w:rsidTr="0086094A">
      <w:trPr>
        <w:trHeight w:val="228"/>
      </w:trPr>
      <w:tc>
        <w:tcPr>
          <w:tcW w:w="2551" w:type="dxa"/>
          <w:shd w:val="clear" w:color="auto" w:fill="auto"/>
          <w:vAlign w:val="center"/>
        </w:tcPr>
        <w:p w:rsidR="00C64130" w:rsidRPr="008F5DAE" w:rsidRDefault="00C64130" w:rsidP="0086094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C64130" w:rsidRPr="0029071C" w:rsidRDefault="00C64130" w:rsidP="0086094A">
          <w:pPr>
            <w:spacing w:line="276" w:lineRule="auto"/>
            <w:jc w:val="right"/>
            <w:rPr>
              <w:rFonts w:ascii="Palatino Linotype" w:hAnsi="Palatino Linotype"/>
              <w:sz w:val="22"/>
              <w:szCs w:val="22"/>
            </w:rPr>
          </w:pPr>
          <w:r w:rsidRPr="008A17B0">
            <w:rPr>
              <w:rFonts w:ascii="Palatino Linotype" w:hAnsi="Palatino Linotype"/>
              <w:sz w:val="22"/>
              <w:szCs w:val="22"/>
            </w:rPr>
            <w:t xml:space="preserve">Ayuntamiento de </w:t>
          </w:r>
          <w:r>
            <w:rPr>
              <w:rFonts w:ascii="Palatino Linotype" w:hAnsi="Palatino Linotype"/>
              <w:sz w:val="22"/>
              <w:szCs w:val="22"/>
            </w:rPr>
            <w:t>Zinacantepec</w:t>
          </w:r>
        </w:p>
      </w:tc>
    </w:tr>
    <w:tr w:rsidR="00C64130" w:rsidRPr="008F2CCC" w:rsidTr="0086094A">
      <w:tc>
        <w:tcPr>
          <w:tcW w:w="2551" w:type="dxa"/>
          <w:shd w:val="clear" w:color="auto" w:fill="auto"/>
          <w:vAlign w:val="center"/>
        </w:tcPr>
        <w:p w:rsidR="00C64130" w:rsidRPr="008F5DAE" w:rsidRDefault="00C64130" w:rsidP="0086094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C64130" w:rsidRPr="0029071C" w:rsidRDefault="00C64130" w:rsidP="0086094A">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64130" w:rsidRPr="008F2CCC" w:rsidTr="0086094A">
      <w:tc>
        <w:tcPr>
          <w:tcW w:w="2551" w:type="dxa"/>
          <w:shd w:val="clear" w:color="auto" w:fill="auto"/>
          <w:vAlign w:val="center"/>
        </w:tcPr>
        <w:p w:rsidR="00C64130" w:rsidRPr="008F5DAE" w:rsidRDefault="00C64130" w:rsidP="0086094A">
          <w:pPr>
            <w:spacing w:line="276" w:lineRule="auto"/>
            <w:jc w:val="right"/>
            <w:rPr>
              <w:rFonts w:ascii="Palatino Linotype" w:hAnsi="Palatino Linotype"/>
              <w:b/>
              <w:sz w:val="22"/>
              <w:szCs w:val="22"/>
              <w:lang w:val="es-ES_tradnl"/>
            </w:rPr>
          </w:pPr>
        </w:p>
      </w:tc>
      <w:tc>
        <w:tcPr>
          <w:tcW w:w="4116" w:type="dxa"/>
          <w:shd w:val="clear" w:color="auto" w:fill="auto"/>
          <w:vAlign w:val="center"/>
        </w:tcPr>
        <w:p w:rsidR="00C64130" w:rsidRPr="00BA27FC" w:rsidRDefault="00C64130" w:rsidP="0086094A">
          <w:pPr>
            <w:spacing w:line="276" w:lineRule="auto"/>
            <w:rPr>
              <w:rFonts w:ascii="Palatino Linotype" w:hAnsi="Palatino Linotype"/>
              <w:sz w:val="14"/>
              <w:szCs w:val="22"/>
              <w:lang w:val="es-ES_tradnl"/>
            </w:rPr>
          </w:pPr>
        </w:p>
      </w:tc>
    </w:tr>
  </w:tbl>
  <w:p w:rsidR="00C64130" w:rsidRPr="009F1AB6" w:rsidRDefault="003D4C0D">
    <w:pPr>
      <w:pStyle w:val="Encabezado"/>
      <w:rPr>
        <w:sz w:val="10"/>
      </w:rPr>
    </w:pPr>
    <w:r>
      <w:rPr>
        <w:noProof/>
        <w:sz w:val="1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7A7B"/>
    <w:multiLevelType w:val="hybridMultilevel"/>
    <w:tmpl w:val="4B962980"/>
    <w:lvl w:ilvl="0" w:tplc="A2E4AD5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C72FFE"/>
    <w:multiLevelType w:val="hybridMultilevel"/>
    <w:tmpl w:val="5A3AEC26"/>
    <w:lvl w:ilvl="0" w:tplc="E0A6EA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42D0010"/>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634144"/>
    <w:multiLevelType w:val="hybridMultilevel"/>
    <w:tmpl w:val="64AEC6C0"/>
    <w:lvl w:ilvl="0" w:tplc="51E2DB0E">
      <w:start w:val="1"/>
      <w:numFmt w:val="decimal"/>
      <w:lvlText w:val="%1."/>
      <w:lvlJc w:val="left"/>
      <w:pPr>
        <w:ind w:left="720" w:hanging="360"/>
      </w:pPr>
      <w:rPr>
        <w:rFonts w:cs="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570EA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A67CE6"/>
    <w:multiLevelType w:val="hybridMultilevel"/>
    <w:tmpl w:val="D9321332"/>
    <w:lvl w:ilvl="0" w:tplc="F74A8B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F825AB"/>
    <w:multiLevelType w:val="hybridMultilevel"/>
    <w:tmpl w:val="9678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410582"/>
    <w:multiLevelType w:val="hybridMultilevel"/>
    <w:tmpl w:val="CAC20A9C"/>
    <w:lvl w:ilvl="0" w:tplc="946694F4">
      <w:start w:val="1"/>
      <w:numFmt w:val="bullet"/>
      <w:lvlText w:val=""/>
      <w:lvlJc w:val="left"/>
      <w:pPr>
        <w:ind w:left="720" w:hanging="360"/>
      </w:pPr>
      <w:rPr>
        <w:rFonts w:ascii="Symbol" w:eastAsiaTheme="minorHAnsi" w:hAnsi="Symbol"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452EC4"/>
    <w:multiLevelType w:val="hybridMultilevel"/>
    <w:tmpl w:val="3B8005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4770CC"/>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270008"/>
    <w:multiLevelType w:val="hybridMultilevel"/>
    <w:tmpl w:val="A04CFE04"/>
    <w:lvl w:ilvl="0" w:tplc="9864AF38">
      <w:start w:val="5"/>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27114F"/>
    <w:multiLevelType w:val="hybridMultilevel"/>
    <w:tmpl w:val="1DDE147E"/>
    <w:lvl w:ilvl="0" w:tplc="A9E2DCEE">
      <w:start w:val="1"/>
      <w:numFmt w:val="decimal"/>
      <w:lvlText w:val="%1."/>
      <w:lvlJc w:val="left"/>
      <w:pPr>
        <w:ind w:left="720" w:hanging="360"/>
      </w:pPr>
      <w:rPr>
        <w:rFonts w:ascii="Palatino Linotype" w:eastAsia="Times New Roman" w:hAnsi="Palatino Linotyp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0966E7"/>
    <w:multiLevelType w:val="hybridMultilevel"/>
    <w:tmpl w:val="00561E0E"/>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BF09C0"/>
    <w:multiLevelType w:val="hybridMultilevel"/>
    <w:tmpl w:val="1B3ADC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8B1016"/>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3"/>
  </w:num>
  <w:num w:numId="5">
    <w:abstractNumId w:val="12"/>
  </w:num>
  <w:num w:numId="6">
    <w:abstractNumId w:val="11"/>
  </w:num>
  <w:num w:numId="7">
    <w:abstractNumId w:val="6"/>
  </w:num>
  <w:num w:numId="8">
    <w:abstractNumId w:val="0"/>
  </w:num>
  <w:num w:numId="9">
    <w:abstractNumId w:val="15"/>
  </w:num>
  <w:num w:numId="10">
    <w:abstractNumId w:val="4"/>
  </w:num>
  <w:num w:numId="11">
    <w:abstractNumId w:val="5"/>
  </w:num>
  <w:num w:numId="12">
    <w:abstractNumId w:val="10"/>
  </w:num>
  <w:num w:numId="13">
    <w:abstractNumId w:val="2"/>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4A"/>
    <w:rsid w:val="001D4052"/>
    <w:rsid w:val="00204798"/>
    <w:rsid w:val="00342F04"/>
    <w:rsid w:val="003712E3"/>
    <w:rsid w:val="003B2010"/>
    <w:rsid w:val="003D4C0D"/>
    <w:rsid w:val="003E5B75"/>
    <w:rsid w:val="00483AF5"/>
    <w:rsid w:val="004A0F59"/>
    <w:rsid w:val="004C4E86"/>
    <w:rsid w:val="005D20BD"/>
    <w:rsid w:val="006D0137"/>
    <w:rsid w:val="0072287F"/>
    <w:rsid w:val="00731C0D"/>
    <w:rsid w:val="007E0AEF"/>
    <w:rsid w:val="00851659"/>
    <w:rsid w:val="0086094A"/>
    <w:rsid w:val="008B5C60"/>
    <w:rsid w:val="0090220F"/>
    <w:rsid w:val="00B66661"/>
    <w:rsid w:val="00B84DE2"/>
    <w:rsid w:val="00BA00DB"/>
    <w:rsid w:val="00BF7DE1"/>
    <w:rsid w:val="00C64130"/>
    <w:rsid w:val="00D70A83"/>
    <w:rsid w:val="00D86C9B"/>
    <w:rsid w:val="00E02306"/>
    <w:rsid w:val="00E838E4"/>
    <w:rsid w:val="00EA21A9"/>
    <w:rsid w:val="00EB67FD"/>
    <w:rsid w:val="00F26BD9"/>
    <w:rsid w:val="00FA5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A2B9DBF-4CC2-44FB-B0BB-B45A4CF2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4A"/>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094A"/>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86094A"/>
    <w:rPr>
      <w:rFonts w:eastAsiaTheme="minorEastAsia"/>
      <w:sz w:val="24"/>
      <w:szCs w:val="24"/>
      <w:lang w:val="es-ES_tradnl" w:eastAsia="es-MX"/>
    </w:rPr>
  </w:style>
  <w:style w:type="paragraph" w:styleId="Piedepgina">
    <w:name w:val="footer"/>
    <w:basedOn w:val="Normal"/>
    <w:link w:val="PiedepginaCar"/>
    <w:uiPriority w:val="99"/>
    <w:unhideWhenUsed/>
    <w:rsid w:val="0086094A"/>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86094A"/>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6094A"/>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6094A"/>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6094A"/>
    <w:rPr>
      <w:vertAlign w:val="superscript"/>
    </w:rPr>
  </w:style>
  <w:style w:type="character" w:customStyle="1" w:styleId="apple-converted-space">
    <w:name w:val="apple-converted-space"/>
    <w:basedOn w:val="Fuentedeprrafopredeter"/>
    <w:rsid w:val="0086094A"/>
  </w:style>
  <w:style w:type="character" w:styleId="Hipervnculo">
    <w:name w:val="Hyperlink"/>
    <w:aliases w:val="Hipervínculo1,Hipervínculo11,Hipervínculo12,Hipervínculo13,Hipervínculo14,Hipervínculo15"/>
    <w:basedOn w:val="Fuentedeprrafopredeter"/>
    <w:uiPriority w:val="99"/>
    <w:unhideWhenUsed/>
    <w:rsid w:val="0086094A"/>
    <w:rPr>
      <w:color w:val="0563C1" w:themeColor="hyperlink"/>
      <w:u w:val="single"/>
    </w:rPr>
  </w:style>
  <w:style w:type="paragraph" w:styleId="Sinespaciado">
    <w:name w:val="No Spacing"/>
    <w:aliases w:val="Francesa,INAI"/>
    <w:link w:val="SinespaciadoCar"/>
    <w:uiPriority w:val="1"/>
    <w:qFormat/>
    <w:rsid w:val="0086094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6094A"/>
    <w:rPr>
      <w:rFonts w:ascii="Times New Roman" w:eastAsia="Times New Roman" w:hAnsi="Times New Roman" w:cs="Times New Roman"/>
      <w:sz w:val="24"/>
      <w:szCs w:val="24"/>
      <w:lang w:eastAsia="es-ES"/>
    </w:rPr>
  </w:style>
  <w:style w:type="table" w:styleId="Tabladecuadrcula5oscura">
    <w:name w:val="Grid Table 5 Dark"/>
    <w:basedOn w:val="Tablanormal"/>
    <w:uiPriority w:val="50"/>
    <w:rsid w:val="008609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Default">
    <w:name w:val="Default"/>
    <w:rsid w:val="0086094A"/>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6094A"/>
    <w:pPr>
      <w:jc w:val="both"/>
    </w:pPr>
    <w:rPr>
      <w:rFonts w:ascii="Palatino Linotype" w:eastAsia="Calibri" w:hAnsi="Palatino Linotype" w:cs="Calibri"/>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6094A"/>
    <w:rPr>
      <w:rFonts w:ascii="Palatino Linotype" w:eastAsia="Calibri" w:hAnsi="Palatino Linotype" w:cs="Calibri"/>
      <w:sz w:val="20"/>
      <w:szCs w:val="20"/>
      <w:lang w:val="es-ES_tradnl" w:eastAsia="es-MX"/>
    </w:rPr>
  </w:style>
  <w:style w:type="paragraph" w:styleId="Textonotaalfinal">
    <w:name w:val="endnote text"/>
    <w:basedOn w:val="Normal"/>
    <w:link w:val="TextonotaalfinalCar"/>
    <w:uiPriority w:val="99"/>
    <w:semiHidden/>
    <w:unhideWhenUsed/>
    <w:rsid w:val="003E5B75"/>
    <w:rPr>
      <w:sz w:val="20"/>
      <w:szCs w:val="20"/>
    </w:rPr>
  </w:style>
  <w:style w:type="character" w:customStyle="1" w:styleId="TextonotaalfinalCar">
    <w:name w:val="Texto nota al final Car"/>
    <w:basedOn w:val="Fuentedeprrafopredeter"/>
    <w:link w:val="Textonotaalfinal"/>
    <w:uiPriority w:val="99"/>
    <w:semiHidden/>
    <w:rsid w:val="003E5B75"/>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3E5B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DB0F3-A29B-4154-8572-36B41AFE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29</Pages>
  <Words>7055</Words>
  <Characters>38805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15</cp:revision>
  <dcterms:created xsi:type="dcterms:W3CDTF">2024-12-11T20:30:00Z</dcterms:created>
  <dcterms:modified xsi:type="dcterms:W3CDTF">2025-01-21T16:47:00Z</dcterms:modified>
</cp:coreProperties>
</file>