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3A863BE0"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3DD0">
        <w:rPr>
          <w:rFonts w:ascii="Palatino Linotype" w:eastAsia="Times New Roman" w:hAnsi="Palatino Linotype" w:cs="Arial"/>
          <w:color w:val="000000"/>
          <w:sz w:val="24"/>
          <w:szCs w:val="24"/>
          <w:lang w:eastAsia="es-MX"/>
        </w:rPr>
        <w:t>dos de julio</w:t>
      </w:r>
      <w:r w:rsidR="000278DB">
        <w:rPr>
          <w:rFonts w:ascii="Palatino Linotype" w:eastAsia="Times New Roman" w:hAnsi="Palatino Linotype" w:cs="Arial"/>
          <w:color w:val="000000"/>
          <w:sz w:val="24"/>
          <w:szCs w:val="24"/>
          <w:lang w:eastAsia="es-MX"/>
        </w:rPr>
        <w:t xml:space="preserve"> de dos mil veinticinco. </w:t>
      </w:r>
    </w:p>
    <w:p w14:paraId="1D6144F0" w14:textId="5BEBFB1E" w:rsidR="00844AB6" w:rsidRPr="00844AB6" w:rsidRDefault="006168E4" w:rsidP="006F5F55">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E36029">
        <w:rPr>
          <w:rFonts w:ascii="Palatino Linotype" w:hAnsi="Palatino Linotype" w:cs="Arial"/>
          <w:b/>
          <w:bCs/>
          <w:sz w:val="24"/>
          <w:lang w:eastAsia="es-MX"/>
        </w:rPr>
        <w:t>0</w:t>
      </w:r>
      <w:r w:rsidR="00844AB6">
        <w:rPr>
          <w:rFonts w:ascii="Palatino Linotype" w:hAnsi="Palatino Linotype" w:cs="Arial"/>
          <w:b/>
          <w:bCs/>
          <w:sz w:val="24"/>
          <w:lang w:eastAsia="es-MX"/>
        </w:rPr>
        <w:t>6275/INFOEM/IP/RR/2025</w:t>
      </w:r>
      <w:bookmarkEnd w:id="0"/>
      <w:r w:rsidR="00844AB6">
        <w:rPr>
          <w:rFonts w:ascii="Palatino Linotype" w:hAnsi="Palatino Linotype" w:cs="Arial"/>
          <w:b/>
          <w:bCs/>
          <w:sz w:val="24"/>
          <w:lang w:eastAsia="es-MX"/>
        </w:rPr>
        <w:t xml:space="preserve">, </w:t>
      </w:r>
      <w:r w:rsidR="00844AB6">
        <w:rPr>
          <w:rFonts w:ascii="Palatino Linotype" w:hAnsi="Palatino Linotype" w:cs="Arial"/>
          <w:sz w:val="24"/>
          <w:lang w:eastAsia="es-MX"/>
        </w:rPr>
        <w:t xml:space="preserve">interpuesto por un particular, en lo sucesivo </w:t>
      </w:r>
      <w:r w:rsidR="00844AB6">
        <w:rPr>
          <w:rFonts w:ascii="Palatino Linotype" w:hAnsi="Palatino Linotype" w:cs="Arial"/>
          <w:b/>
          <w:bCs/>
          <w:sz w:val="24"/>
          <w:lang w:eastAsia="es-MX"/>
        </w:rPr>
        <w:t xml:space="preserve">El Recurrente, </w:t>
      </w:r>
      <w:r w:rsidR="00844AB6">
        <w:rPr>
          <w:rFonts w:ascii="Palatino Linotype" w:hAnsi="Palatino Linotype" w:cs="Arial"/>
          <w:sz w:val="24"/>
          <w:lang w:eastAsia="es-MX"/>
        </w:rPr>
        <w:t xml:space="preserve">en contra de la respuesta del </w:t>
      </w:r>
      <w:r w:rsidR="00844AB6">
        <w:rPr>
          <w:rFonts w:ascii="Palatino Linotype" w:hAnsi="Palatino Linotype" w:cs="Arial"/>
          <w:b/>
          <w:bCs/>
          <w:sz w:val="24"/>
          <w:lang w:eastAsia="es-MX"/>
        </w:rPr>
        <w:t xml:space="preserve">Organismo Público Descentralizado para la Prestación de los Servicios de Agua Potable, Alcantarillado y Saneamiento de Teoloyucan, </w:t>
      </w:r>
      <w:r w:rsidR="00844AB6">
        <w:rPr>
          <w:rFonts w:ascii="Palatino Linotype" w:hAnsi="Palatino Linotype" w:cs="Arial"/>
          <w:sz w:val="24"/>
          <w:lang w:eastAsia="es-MX"/>
        </w:rPr>
        <w:t xml:space="preserve">en lo subsecuente </w:t>
      </w:r>
      <w:r w:rsidR="00844AB6">
        <w:rPr>
          <w:rFonts w:ascii="Palatino Linotype" w:hAnsi="Palatino Linotype" w:cs="Arial"/>
          <w:b/>
          <w:bCs/>
          <w:sz w:val="24"/>
          <w:lang w:eastAsia="es-MX"/>
        </w:rPr>
        <w:t xml:space="preserve">El Sujeto Obligado, </w:t>
      </w:r>
      <w:r w:rsidR="00844AB6">
        <w:rPr>
          <w:rFonts w:ascii="Palatino Linotype" w:hAnsi="Palatino Linotype" w:cs="Arial"/>
          <w:sz w:val="24"/>
          <w:lang w:eastAsia="es-MX"/>
        </w:rPr>
        <w:t xml:space="preserve">se procede a dictar la presente resolución. </w:t>
      </w:r>
    </w:p>
    <w:p w14:paraId="273656A1" w14:textId="77777777" w:rsidR="008963E2" w:rsidRDefault="008963E2" w:rsidP="006F5F55">
      <w:pPr>
        <w:tabs>
          <w:tab w:val="left" w:pos="1701"/>
        </w:tabs>
        <w:spacing w:before="240" w:line="360" w:lineRule="auto"/>
        <w:jc w:val="both"/>
        <w:rPr>
          <w:rFonts w:ascii="Palatino Linotype" w:hAnsi="Palatino Linotype" w:cs="Arial"/>
          <w:sz w:val="24"/>
          <w:szCs w:val="24"/>
        </w:rPr>
      </w:pPr>
    </w:p>
    <w:p w14:paraId="39A8E1A3" w14:textId="4BD243AC"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524A47E" w14:textId="7C4E72B8" w:rsidR="00844AB6"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844AB6">
        <w:rPr>
          <w:rFonts w:ascii="Palatino Linotype" w:hAnsi="Palatino Linotype" w:cs="Arial"/>
          <w:b/>
          <w:bCs/>
          <w:sz w:val="24"/>
        </w:rPr>
        <w:t xml:space="preserve">seis de mayo de dos mil veinticinco, El Recurrente </w:t>
      </w:r>
      <w:r w:rsidR="000A4D4D">
        <w:rPr>
          <w:rFonts w:ascii="Palatino Linotype" w:hAnsi="Palatino Linotype" w:cs="Arial"/>
          <w:sz w:val="24"/>
        </w:rPr>
        <w:t>presentó a través del Sistema de Acceso a la Información Mexiquense (</w:t>
      </w:r>
      <w:r w:rsidR="000A4D4D">
        <w:rPr>
          <w:rFonts w:ascii="Palatino Linotype" w:hAnsi="Palatino Linotype" w:cs="Arial"/>
          <w:b/>
          <w:sz w:val="24"/>
        </w:rPr>
        <w:t>SAIMEX)</w:t>
      </w:r>
      <w:r w:rsidR="000A4D4D">
        <w:rPr>
          <w:rFonts w:ascii="Palatino Linotype" w:hAnsi="Palatino Linotype" w:cs="Arial"/>
          <w:sz w:val="24"/>
        </w:rPr>
        <w:t xml:space="preserve"> ante </w:t>
      </w:r>
      <w:r w:rsidR="000A4D4D">
        <w:rPr>
          <w:rFonts w:ascii="Palatino Linotype" w:hAnsi="Palatino Linotype" w:cs="Arial"/>
          <w:b/>
          <w:sz w:val="24"/>
        </w:rPr>
        <w:t>El Sujeto Obligado</w:t>
      </w:r>
      <w:r w:rsidR="000A4D4D">
        <w:rPr>
          <w:rFonts w:ascii="Palatino Linotype" w:hAnsi="Palatino Linotype" w:cs="Arial"/>
          <w:sz w:val="24"/>
        </w:rPr>
        <w:t xml:space="preserve">, solicitud de acceso a la información pública, registrada bajo el número de expediente </w:t>
      </w:r>
      <w:r w:rsidR="00844AB6">
        <w:rPr>
          <w:rFonts w:ascii="Palatino Linotype" w:hAnsi="Palatino Linotype" w:cs="Arial"/>
          <w:b/>
          <w:bCs/>
          <w:sz w:val="24"/>
        </w:rPr>
        <w:t xml:space="preserve">00026/OPDTEOLOYUCAN/IP/2025, </w:t>
      </w:r>
      <w:r w:rsidR="00844AB6">
        <w:rPr>
          <w:rFonts w:ascii="Palatino Linotype" w:hAnsi="Palatino Linotype" w:cs="Arial"/>
          <w:sz w:val="24"/>
        </w:rPr>
        <w:t>mediante la cual solicitó información en el tenor siguiente:</w:t>
      </w:r>
    </w:p>
    <w:p w14:paraId="121D1324" w14:textId="5636A9C4" w:rsidR="00844AB6" w:rsidRPr="00844AB6" w:rsidRDefault="00844AB6" w:rsidP="00844AB6">
      <w:pPr>
        <w:pStyle w:val="Citas"/>
        <w:rPr>
          <w:b/>
          <w:bCs/>
        </w:rPr>
      </w:pPr>
      <w:r>
        <w:t>“</w:t>
      </w:r>
      <w:proofErr w:type="spellStart"/>
      <w:r w:rsidRPr="00844AB6">
        <w:t>recivos</w:t>
      </w:r>
      <w:proofErr w:type="spellEnd"/>
      <w:r w:rsidRPr="00844AB6">
        <w:t xml:space="preserve"> de </w:t>
      </w:r>
      <w:proofErr w:type="spellStart"/>
      <w:r w:rsidRPr="00844AB6">
        <w:t>nomina</w:t>
      </w:r>
      <w:proofErr w:type="spellEnd"/>
      <w:r w:rsidRPr="00844AB6">
        <w:t xml:space="preserve"> todo el organismo de agua de </w:t>
      </w:r>
      <w:r>
        <w:t xml:space="preserve">Teoloyucan”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1B7C3267" w14:textId="327B8B6B"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FD8B19B" w14:textId="648B718E" w:rsidR="00844AB6"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844AB6">
        <w:rPr>
          <w:rFonts w:ascii="Palatino Linotype" w:hAnsi="Palatino Linotype" w:cs="Arial"/>
          <w:b/>
          <w:bCs/>
          <w:sz w:val="24"/>
          <w:szCs w:val="24"/>
        </w:rPr>
        <w:t xml:space="preserve">veintitrés de mayo de dos mil veinticinco, El Sujeto Obligado </w:t>
      </w:r>
      <w:r w:rsidR="000A4D4D">
        <w:rPr>
          <w:rFonts w:ascii="Palatino Linotype" w:hAnsi="Palatino Linotype" w:cs="Arial"/>
          <w:sz w:val="24"/>
          <w:szCs w:val="24"/>
        </w:rPr>
        <w:t xml:space="preserve">dio respuesta a la solicitud de información </w:t>
      </w:r>
      <w:r w:rsidR="00844AB6">
        <w:rPr>
          <w:rFonts w:ascii="Palatino Linotype" w:hAnsi="Palatino Linotype" w:cs="Arial"/>
          <w:b/>
          <w:bCs/>
          <w:sz w:val="24"/>
          <w:szCs w:val="24"/>
        </w:rPr>
        <w:t xml:space="preserve">00026/OPDTEOLOYUCAN/IP/2025, </w:t>
      </w:r>
      <w:r w:rsidR="00844AB6">
        <w:rPr>
          <w:rFonts w:ascii="Palatino Linotype" w:hAnsi="Palatino Linotype" w:cs="Arial"/>
          <w:sz w:val="24"/>
          <w:szCs w:val="24"/>
        </w:rPr>
        <w:t>resulta de nuestro interés lo siguiente:</w:t>
      </w:r>
    </w:p>
    <w:p w14:paraId="3A8E3A8E" w14:textId="6FCB7A90" w:rsidR="00844AB6" w:rsidRDefault="00844AB6" w:rsidP="00844AB6">
      <w:pPr>
        <w:pStyle w:val="Citas"/>
      </w:pPr>
      <w:r>
        <w:t>“</w:t>
      </w:r>
      <w:r w:rsidRPr="00844AB6">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F1C553C" w14:textId="7112B468" w:rsidR="00844AB6" w:rsidRPr="00844AB6" w:rsidRDefault="00844AB6" w:rsidP="00844AB6">
      <w:pPr>
        <w:pStyle w:val="Citas"/>
        <w:rPr>
          <w:b/>
          <w:bCs/>
        </w:rPr>
      </w:pPr>
      <w:r w:rsidRPr="00844AB6">
        <w:t>Apreciable ciudadano, me permito anexar documento en formato PDF con la respuesta a su solicitud de información del O.P.D.A.P.A.S. del municipio de Teoloyucan</w:t>
      </w:r>
      <w:r>
        <w:t xml:space="preserve">” </w:t>
      </w:r>
      <w:r>
        <w:rPr>
          <w:b/>
          <w:bCs/>
        </w:rPr>
        <w:t>(Sic)</w:t>
      </w:r>
    </w:p>
    <w:p w14:paraId="4992324C" w14:textId="329F6201" w:rsidR="00817A08" w:rsidRPr="00817A08" w:rsidRDefault="002B422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844AB6">
        <w:rPr>
          <w:rFonts w:ascii="Palatino Linotype" w:hAnsi="Palatino Linotype" w:cs="Arial"/>
          <w:sz w:val="24"/>
          <w:szCs w:val="24"/>
        </w:rPr>
        <w:t xml:space="preserve">el documento electrónico </w:t>
      </w:r>
      <w:r w:rsidR="00844AB6">
        <w:rPr>
          <w:rFonts w:ascii="Palatino Linotype" w:hAnsi="Palatino Linotype" w:cs="Arial"/>
          <w:b/>
          <w:bCs/>
          <w:sz w:val="24"/>
          <w:szCs w:val="24"/>
        </w:rPr>
        <w:t xml:space="preserve">“26 transparencia.pdf”, </w:t>
      </w:r>
      <w:r w:rsidR="005202C4">
        <w:rPr>
          <w:rFonts w:ascii="Palatino Linotype" w:hAnsi="Palatino Linotype" w:cs="Arial"/>
          <w:sz w:val="24"/>
          <w:szCs w:val="24"/>
        </w:rPr>
        <w:t xml:space="preserve">cuyo contenido se tiene por reproducido como si a la letra se insertase </w:t>
      </w:r>
      <w:r w:rsidR="00817A08">
        <w:rPr>
          <w:rFonts w:ascii="Palatino Linotype" w:hAnsi="Palatino Linotype" w:cs="Arial"/>
          <w:sz w:val="24"/>
          <w:szCs w:val="24"/>
        </w:rPr>
        <w:t xml:space="preserve">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45AC7E" w14:textId="6199811F" w:rsidR="00844AB6" w:rsidRPr="00844AB6"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lastRenderedPageBreak/>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844AB6">
        <w:rPr>
          <w:rFonts w:ascii="Palatino Linotype" w:hAnsi="Palatino Linotype" w:cs="Arial"/>
          <w:b/>
          <w:sz w:val="24"/>
          <w:szCs w:val="24"/>
        </w:rPr>
        <w:t xml:space="preserve">veintinueve de mayo de dos mil veinticinco, </w:t>
      </w:r>
      <w:r w:rsidR="00844AB6">
        <w:rPr>
          <w:rFonts w:ascii="Palatino Linotype" w:hAnsi="Palatino Linotype" w:cs="Arial"/>
          <w:bCs/>
          <w:sz w:val="24"/>
          <w:szCs w:val="24"/>
        </w:rPr>
        <w:t xml:space="preserve">el cual fue registrado en el sistema electrónico con el expediente </w:t>
      </w:r>
      <w:r w:rsidR="00844AB6">
        <w:rPr>
          <w:rFonts w:ascii="Palatino Linotype" w:hAnsi="Palatino Linotype" w:cs="Arial"/>
          <w:b/>
          <w:sz w:val="24"/>
          <w:szCs w:val="24"/>
        </w:rPr>
        <w:t xml:space="preserve">06275/INFOEM/IP/RR/2025, </w:t>
      </w:r>
      <w:r w:rsidR="00844AB6">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226946A0" w:rsidR="003406C5" w:rsidRPr="003406C5" w:rsidRDefault="003406C5" w:rsidP="003406C5">
      <w:pPr>
        <w:pStyle w:val="Citas"/>
        <w:rPr>
          <w:b/>
          <w:bCs/>
          <w:sz w:val="24"/>
        </w:rPr>
      </w:pPr>
      <w:r w:rsidRPr="000A4D4D">
        <w:t>“</w:t>
      </w:r>
      <w:r w:rsidR="00844AB6" w:rsidRPr="00844AB6">
        <w:t>no se ve</w:t>
      </w:r>
      <w:r w:rsidRPr="000A4D4D">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383022AC" w:rsidR="005202C4" w:rsidRPr="003406C5" w:rsidRDefault="003406C5" w:rsidP="003406C5">
      <w:pPr>
        <w:pStyle w:val="Citas"/>
        <w:rPr>
          <w:b/>
          <w:bCs/>
        </w:rPr>
      </w:pPr>
      <w:r w:rsidRPr="00C32607">
        <w:t>“</w:t>
      </w:r>
      <w:r w:rsidR="00844AB6" w:rsidRPr="00844AB6">
        <w:t>no se ve</w:t>
      </w:r>
      <w:r w:rsidRPr="00C32607">
        <w:t>”</w:t>
      </w:r>
      <w:r>
        <w:t xml:space="preserve"> </w:t>
      </w:r>
      <w:r>
        <w:rPr>
          <w:b/>
          <w:bCs/>
        </w:rPr>
        <w:t>(Sic)</w:t>
      </w:r>
    </w:p>
    <w:p w14:paraId="445CB8C6" w14:textId="77777777" w:rsidR="00844AB6" w:rsidRDefault="00844AB6" w:rsidP="00815FE7">
      <w:pPr>
        <w:pStyle w:val="Citas"/>
        <w:ind w:left="0" w:right="0"/>
        <w:rPr>
          <w:bCs/>
          <w:i w:val="0"/>
          <w:iCs/>
          <w:sz w:val="24"/>
          <w:szCs w:val="24"/>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06CF931F"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844AB6">
        <w:rPr>
          <w:rFonts w:ascii="Palatino Linotype" w:hAnsi="Palatino Linotype" w:cs="Arial"/>
          <w:b/>
          <w:bCs/>
          <w:sz w:val="24"/>
          <w:szCs w:val="24"/>
        </w:rPr>
        <w:t xml:space="preserve">tres de junio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4655A65F" w14:textId="0398D8CF" w:rsidR="00844AB6" w:rsidRPr="00367E34"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2B4228">
        <w:rPr>
          <w:rFonts w:ascii="Palatino Linotype" w:hAnsi="Palatino Linotype" w:cs="Arial"/>
          <w:sz w:val="24"/>
          <w:szCs w:val="24"/>
        </w:rPr>
        <w:t xml:space="preserve">presentó su informe justificado en fecha </w:t>
      </w:r>
      <w:r w:rsidR="00367E34">
        <w:rPr>
          <w:rFonts w:ascii="Palatino Linotype" w:hAnsi="Palatino Linotype" w:cs="Arial"/>
          <w:b/>
          <w:bCs/>
          <w:sz w:val="24"/>
          <w:szCs w:val="24"/>
        </w:rPr>
        <w:t xml:space="preserve">once de junio, </w:t>
      </w:r>
      <w:r w:rsidR="00367E34">
        <w:rPr>
          <w:rFonts w:ascii="Palatino Linotype" w:hAnsi="Palatino Linotype" w:cs="Arial"/>
          <w:sz w:val="24"/>
          <w:szCs w:val="24"/>
        </w:rPr>
        <w:t xml:space="preserve">mismo que fue puesto a la vista el </w:t>
      </w:r>
      <w:r w:rsidR="00367E34">
        <w:rPr>
          <w:rFonts w:ascii="Palatino Linotype" w:hAnsi="Palatino Linotype" w:cs="Arial"/>
          <w:b/>
          <w:bCs/>
          <w:sz w:val="24"/>
          <w:szCs w:val="24"/>
        </w:rPr>
        <w:t xml:space="preserve">doce de junio de dos mil veinticinco. </w:t>
      </w:r>
    </w:p>
    <w:p w14:paraId="62D38638" w14:textId="5979AFEC"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367E34">
        <w:rPr>
          <w:rFonts w:ascii="Palatino Linotype" w:hAnsi="Palatino Linotype" w:cs="Arial"/>
          <w:b/>
          <w:sz w:val="24"/>
          <w:szCs w:val="24"/>
        </w:rPr>
        <w:t xml:space="preserve">dieciocho de junio de dos mil veinticinco, </w:t>
      </w:r>
      <w:r w:rsidR="005E46D0" w:rsidRPr="00367E34">
        <w:rPr>
          <w:rFonts w:ascii="Palatino Linotype" w:hAnsi="Palatino Linotype" w:cs="Arial"/>
          <w:bCs/>
          <w:sz w:val="24"/>
          <w:szCs w:val="24"/>
        </w:rPr>
        <w:t>e</w:t>
      </w:r>
      <w:r w:rsidR="005E46D0"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A215A94" w14:textId="2C9CC2F9" w:rsidR="005202C4" w:rsidRDefault="005202C4"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45291C" w14:textId="77777777" w:rsidR="00367E34" w:rsidRPr="008A2022" w:rsidRDefault="00367E34" w:rsidP="00367E3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w:t>
      </w:r>
      <w:r w:rsidRPr="00367E34">
        <w:rPr>
          <w:rFonts w:ascii="Palatino Linotype" w:hAnsi="Palatino Linotype"/>
          <w:sz w:val="24"/>
          <w:szCs w:val="24"/>
        </w:rPr>
        <w:t>México y Municipios es competente para conocer y resolver el presente Recurso de Revisión, conforme a lo dispuesto en el artículo 5o párrafos trigésimo tercero, trigésimo noveno, cuadragésimo y cuadragésimo primero, fracción VIII de la Constitución Política del</w:t>
      </w:r>
      <w:r w:rsidRPr="004C380A">
        <w:rPr>
          <w:rFonts w:ascii="Palatino Linotype" w:hAnsi="Palatino Linotype"/>
          <w:sz w:val="24"/>
          <w:szCs w:val="24"/>
        </w:rPr>
        <w:t xml:space="preserve"> Estado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3C568BC3"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lastRenderedPageBreak/>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5F3C7CD9"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8E75D6"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A4B66E3"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C95BC8">
        <w:rPr>
          <w:rFonts w:ascii="Palatino Linotype" w:hAnsi="Palatino Linotype" w:cs="Arial"/>
          <w:b/>
          <w:sz w:val="28"/>
          <w:lang w:val="es-MX"/>
        </w:rPr>
        <w:t>TERCERO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De las causas de improcedencia.</w:t>
      </w:r>
    </w:p>
    <w:p w14:paraId="29B6EBA2"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97A5F2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16A1F31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 El sujeto obligado ante la cual se presentó la solicitud;</w:t>
      </w:r>
    </w:p>
    <w:p w14:paraId="5DF7F74C"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CD70A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lastRenderedPageBreak/>
        <w:t>III. El número de folio de respuesta de la solicitud de acceso;</w:t>
      </w:r>
    </w:p>
    <w:p w14:paraId="30A9A7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77ABA78"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3A508D7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3F511D60"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5E0B65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VIII. Firma del recurrente, en su caso, cuando se presente por escrito, requisito sin el cual se dará trámite al recurso.</w:t>
      </w:r>
    </w:p>
    <w:p w14:paraId="38C089A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4D6E18F9"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13C0D69C" w14:textId="77777777" w:rsidR="00367E34" w:rsidRPr="00C95BC8" w:rsidRDefault="00367E34" w:rsidP="00367E34">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67F5E374" w14:textId="77777777" w:rsidR="00367E34" w:rsidRPr="00C95BC8" w:rsidRDefault="00367E34" w:rsidP="00367E34">
      <w:pPr>
        <w:spacing w:after="0" w:line="360" w:lineRule="auto"/>
        <w:jc w:val="both"/>
        <w:rPr>
          <w:rFonts w:ascii="Palatino Linotype" w:eastAsia="Times New Roman" w:hAnsi="Palatino Linotype" w:cs="Arial"/>
          <w:b/>
          <w:i/>
          <w:sz w:val="24"/>
          <w:szCs w:val="24"/>
          <w:lang w:eastAsia="es-ES"/>
        </w:rPr>
      </w:pPr>
    </w:p>
    <w:p w14:paraId="5F23CF9A" w14:textId="77777777" w:rsidR="00367E34" w:rsidRPr="00C95BC8" w:rsidRDefault="00367E34" w:rsidP="00367E34">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 xml:space="preserve">solicitudes de acceso </w:t>
      </w:r>
      <w:r w:rsidRPr="00C95BC8">
        <w:rPr>
          <w:rFonts w:ascii="Palatino Linotype" w:hAnsi="Palatino Linotype" w:cs="Arial"/>
          <w:sz w:val="24"/>
          <w:szCs w:val="24"/>
          <w:lang w:eastAsia="es-ES"/>
        </w:rPr>
        <w:lastRenderedPageBreak/>
        <w:t>a la información pública conforme a lo previsto en el artículo 155, penúltimo párrafo de la Ley de Transparencia y Acceso a la Información Pública del Estado de México y Municipios que señala lo siguiente:</w:t>
      </w:r>
    </w:p>
    <w:p w14:paraId="7BE02773"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6156652E"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p>
    <w:p w14:paraId="4A748009" w14:textId="77777777" w:rsidR="00367E34" w:rsidRPr="00C95BC8" w:rsidRDefault="00367E34" w:rsidP="00367E34">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7260A971"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01513B8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657E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4A110D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Para efectos de lo dispuesto en el presente artículo se observará lo siguiente: </w:t>
      </w:r>
    </w:p>
    <w:p w14:paraId="1210BB5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26F02B6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6BD379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0409EE9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0C134884"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p>
    <w:p w14:paraId="5AD196C4"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del Estado Libre y Soberano de México</w:t>
      </w:r>
    </w:p>
    <w:p w14:paraId="3591BA7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AC2CB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23C6A7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32CDD02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1CB6DEA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E8883E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385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7BB1A8C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9A475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52AFAF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CEBAD8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386BEF6D" w14:textId="77777777" w:rsidR="00367E34" w:rsidRDefault="00367E34" w:rsidP="00367E34">
      <w:pPr>
        <w:spacing w:after="0" w:line="360" w:lineRule="auto"/>
        <w:jc w:val="both"/>
        <w:rPr>
          <w:rFonts w:ascii="Palatino Linotype" w:eastAsia="Times New Roman" w:hAnsi="Palatino Linotype" w:cs="Times New Roman"/>
          <w:sz w:val="24"/>
          <w:szCs w:val="24"/>
          <w:lang w:eastAsia="es-ES"/>
        </w:rPr>
      </w:pPr>
    </w:p>
    <w:p w14:paraId="1FCCFFF7"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68478A1"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14806B"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48F7118" w14:textId="77777777" w:rsidR="00367E34" w:rsidRPr="00C95BC8" w:rsidRDefault="00367E34" w:rsidP="00367E34">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C95BC8">
        <w:rPr>
          <w:rFonts w:ascii="Palatino Linotype" w:hAnsi="Palatino Linotype" w:cs="Times New Roman"/>
          <w:i/>
          <w:lang w:eastAsia="es-ES"/>
        </w:rPr>
        <w:lastRenderedPageBreak/>
        <w:t xml:space="preserve">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3DF29909" w14:textId="77777777" w:rsidR="00367E34" w:rsidRPr="00C95BC8" w:rsidRDefault="00367E34" w:rsidP="00367E3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1EE5B6B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En conclusión, se cubrieron los requisitos de procedencia y procedibilidad y conforme a las constancias que obran en el expediente.</w:t>
      </w:r>
    </w:p>
    <w:p w14:paraId="6D9FC9D8"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p>
    <w:p w14:paraId="260F603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36EB552E"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C95BC8">
        <w:rPr>
          <w:rFonts w:ascii="Palatino Linotype" w:hAnsi="Palatino Linotype" w:cs="Arial"/>
          <w:lang w:val="es-MX"/>
        </w:rPr>
        <w:lastRenderedPageBreak/>
        <w:t xml:space="preserve">que el Estado Mexicano sea parte, en concordancia con el párrafo tercero del artículo 1 de la Constitución Federal y el diverso 8 de la Ley de Transparencia local. </w:t>
      </w:r>
    </w:p>
    <w:p w14:paraId="7D2FA3D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AC8E86"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E47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F93CC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59DA9B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lastRenderedPageBreak/>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856C6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9CCD30"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B788A7F"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4A65FEB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45EA288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2249D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576B14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7C3FF9"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0AAEF00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p>
    <w:p w14:paraId="743A00D8"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703F5E4B" w14:textId="77777777" w:rsidR="00367E34" w:rsidRPr="00C95BC8" w:rsidRDefault="00367E34" w:rsidP="00367E34">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4A115EF4" w14:textId="77777777" w:rsidR="00367E34" w:rsidRDefault="00367E34" w:rsidP="00367E34">
      <w:pPr>
        <w:autoSpaceDE w:val="0"/>
        <w:autoSpaceDN w:val="0"/>
        <w:adjustRightInd w:val="0"/>
        <w:spacing w:before="240" w:line="360" w:lineRule="auto"/>
        <w:jc w:val="both"/>
        <w:rPr>
          <w:rFonts w:ascii="Palatino Linotype" w:hAnsi="Palatino Linotype" w:cs="Arial"/>
          <w:sz w:val="24"/>
          <w:szCs w:val="24"/>
        </w:rPr>
      </w:pPr>
    </w:p>
    <w:p w14:paraId="00993434" w14:textId="08A89EA5" w:rsidR="00F61115" w:rsidRPr="00FC0941" w:rsidRDefault="00F61115" w:rsidP="00F6111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Pr>
          <w:rFonts w:ascii="Palatino Linotype" w:hAnsi="Palatino Linotype" w:cs="Arial"/>
          <w:b/>
          <w:bCs/>
          <w:sz w:val="24"/>
          <w:szCs w:val="24"/>
        </w:rPr>
        <w:t xml:space="preserve">00026/OPDTEOLOYUCAN/IP/2025, </w:t>
      </w:r>
      <w:r>
        <w:rPr>
          <w:rFonts w:ascii="Palatino Linotype" w:hAnsi="Palatino Linotype" w:cs="Arial"/>
          <w:sz w:val="24"/>
          <w:szCs w:val="24"/>
        </w:rPr>
        <w:t xml:space="preserve">se desprenden las siguientes consideraciones: </w:t>
      </w:r>
    </w:p>
    <w:p w14:paraId="107460A5" w14:textId="77777777" w:rsidR="00F61115" w:rsidRPr="00F61115" w:rsidRDefault="00F61115" w:rsidP="00AB41E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72E958C5" w14:textId="77777777" w:rsidR="00F61115" w:rsidRPr="00F95FBD" w:rsidRDefault="00F61115" w:rsidP="00F61115">
      <w:pPr>
        <w:pStyle w:val="Prrafodelista"/>
        <w:autoSpaceDE w:val="0"/>
        <w:autoSpaceDN w:val="0"/>
        <w:adjustRightInd w:val="0"/>
        <w:spacing w:line="360" w:lineRule="auto"/>
        <w:ind w:left="720"/>
        <w:jc w:val="both"/>
        <w:rPr>
          <w:rFonts w:ascii="Palatino Linotype" w:hAnsi="Palatino Linotype" w:cs="Arial"/>
        </w:rPr>
      </w:pPr>
    </w:p>
    <w:p w14:paraId="5BAC64CB" w14:textId="2397F3AA" w:rsidR="00F61115" w:rsidRDefault="00F61115" w:rsidP="00AB41E5">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Que al haber requerido </w:t>
      </w:r>
      <w:r>
        <w:rPr>
          <w:rFonts w:ascii="Palatino Linotype" w:hAnsi="Palatino Linotype" w:cs="Arial"/>
          <w:i/>
          <w:iCs/>
        </w:rPr>
        <w:t>“</w:t>
      </w:r>
      <w:proofErr w:type="spellStart"/>
      <w:r>
        <w:rPr>
          <w:rFonts w:ascii="Palatino Linotype" w:hAnsi="Palatino Linotype" w:cs="Arial"/>
          <w:i/>
          <w:iCs/>
        </w:rPr>
        <w:t>recivos</w:t>
      </w:r>
      <w:proofErr w:type="spellEnd"/>
      <w:r>
        <w:rPr>
          <w:rFonts w:ascii="Palatino Linotype" w:hAnsi="Palatino Linotype" w:cs="Arial"/>
          <w:i/>
          <w:iCs/>
        </w:rPr>
        <w:t xml:space="preserve"> de </w:t>
      </w:r>
      <w:proofErr w:type="spellStart"/>
      <w:r>
        <w:rPr>
          <w:rFonts w:ascii="Palatino Linotype" w:hAnsi="Palatino Linotype" w:cs="Arial"/>
          <w:i/>
          <w:iCs/>
        </w:rPr>
        <w:t>nomina</w:t>
      </w:r>
      <w:proofErr w:type="spellEnd"/>
      <w:r>
        <w:rPr>
          <w:rFonts w:ascii="Palatino Linotype" w:hAnsi="Palatino Linotype" w:cs="Arial"/>
          <w:i/>
          <w:iCs/>
        </w:rPr>
        <w:t xml:space="preserve">”, </w:t>
      </w:r>
      <w:r>
        <w:rPr>
          <w:rFonts w:ascii="Palatino Linotype" w:hAnsi="Palatino Linotype" w:cs="Arial"/>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p>
    <w:p w14:paraId="15367B58" w14:textId="77777777" w:rsidR="00F61115" w:rsidRPr="00FC0941" w:rsidRDefault="00F61115" w:rsidP="00F61115">
      <w:pPr>
        <w:pStyle w:val="Prrafodelista"/>
        <w:autoSpaceDE w:val="0"/>
        <w:autoSpaceDN w:val="0"/>
        <w:adjustRightInd w:val="0"/>
        <w:spacing w:line="360" w:lineRule="auto"/>
        <w:ind w:left="780"/>
        <w:jc w:val="both"/>
        <w:rPr>
          <w:rFonts w:ascii="Palatino Linotype" w:hAnsi="Palatino Linotype" w:cs="Arial"/>
        </w:rPr>
      </w:pPr>
    </w:p>
    <w:p w14:paraId="6F580E05" w14:textId="4DEA84DA" w:rsidR="00F61115" w:rsidRDefault="00F61115" w:rsidP="00AB41E5">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en referencia al único requerimiento, no fue delimitado elemento temporal, debiendo de ser fijado del uno al treinta de abril de dos mil veinticinco, al tratarse de las últimas dos quincenas disponibles a la fecha de la solicitud. </w:t>
      </w:r>
    </w:p>
    <w:p w14:paraId="201EC516" w14:textId="77777777" w:rsidR="00F61115" w:rsidRPr="00F61115" w:rsidRDefault="00F61115" w:rsidP="00F61115">
      <w:pPr>
        <w:pStyle w:val="Prrafodelista"/>
        <w:rPr>
          <w:rFonts w:ascii="Palatino Linotype" w:hAnsi="Palatino Linotype" w:cs="Arial"/>
        </w:rPr>
      </w:pPr>
    </w:p>
    <w:p w14:paraId="7D502D1C" w14:textId="77777777"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A2C71D7" w14:textId="77777777"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5AE1794" w14:textId="296F1532" w:rsidR="00C32607" w:rsidRDefault="007E0EE4" w:rsidP="00AB41E5">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comprobantes de pago o CFDI expedidos </w:t>
      </w:r>
      <w:r w:rsidR="00B7465C">
        <w:rPr>
          <w:rFonts w:ascii="Palatino Linotype" w:hAnsi="Palatino Linotype" w:cs="Arial"/>
        </w:rPr>
        <w:t xml:space="preserve">a favor de los servidores públicos adscritos, del periodo comprendido del uno al treinta de abril de dos mil veinticinco. </w:t>
      </w:r>
      <w:r w:rsidR="00C32607">
        <w:rPr>
          <w:rFonts w:ascii="Palatino Linotype" w:hAnsi="Palatino Linotype" w:cs="Arial"/>
        </w:rPr>
        <w:t xml:space="preserve"> </w:t>
      </w:r>
    </w:p>
    <w:p w14:paraId="222D662F" w14:textId="77777777" w:rsidR="00B7465C" w:rsidRDefault="00B7465C" w:rsidP="005E74B7">
      <w:pPr>
        <w:spacing w:after="0" w:line="360" w:lineRule="auto"/>
        <w:jc w:val="both"/>
        <w:rPr>
          <w:rFonts w:ascii="Palatino Linotype" w:hAnsi="Palatino Linotype" w:cs="Arial"/>
          <w:sz w:val="24"/>
          <w:szCs w:val="24"/>
        </w:rPr>
      </w:pPr>
    </w:p>
    <w:p w14:paraId="248B5CE2" w14:textId="63572B85" w:rsidR="00122EC2" w:rsidRDefault="00122EC2" w:rsidP="005E74B7">
      <w:pPr>
        <w:spacing w:after="0" w:line="360" w:lineRule="auto"/>
        <w:jc w:val="both"/>
        <w:rPr>
          <w:bCs/>
          <w:sz w:val="24"/>
          <w:szCs w:val="24"/>
        </w:rPr>
      </w:pPr>
      <w:r>
        <w:rPr>
          <w:rFonts w:ascii="Palatino Linotype" w:hAnsi="Palatino Linotype" w:cs="Arial"/>
          <w:sz w:val="24"/>
          <w:szCs w:val="24"/>
        </w:rPr>
        <w:t xml:space="preserve">Bajo este contexto, a efecto de identificar las unidades administrativas competentes se traen a colación </w:t>
      </w:r>
      <w:r w:rsidR="005E74B7">
        <w:rPr>
          <w:rFonts w:ascii="Palatino Linotype" w:hAnsi="Palatino Linotype" w:cs="Arial"/>
          <w:sz w:val="24"/>
          <w:szCs w:val="24"/>
        </w:rPr>
        <w:t>las siguientes imágenes ilustrativas, correspondientes al organigrama del sujeto obligado:</w:t>
      </w:r>
    </w:p>
    <w:p w14:paraId="34957524" w14:textId="2C0854CD" w:rsidR="007E0EE4" w:rsidRDefault="00B7465C" w:rsidP="00122EC2">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804662" behindDoc="0" locked="0" layoutInCell="1" allowOverlap="1" wp14:anchorId="56AA12B7" wp14:editId="0402544D">
                <wp:simplePos x="0" y="0"/>
                <wp:positionH relativeFrom="column">
                  <wp:posOffset>-106469</wp:posOffset>
                </wp:positionH>
                <wp:positionV relativeFrom="paragraph">
                  <wp:posOffset>123825</wp:posOffset>
                </wp:positionV>
                <wp:extent cx="6062133" cy="3759200"/>
                <wp:effectExtent l="0" t="0" r="34290" b="31750"/>
                <wp:wrapNone/>
                <wp:docPr id="562899111" name="Straight Connector 5"/>
                <wp:cNvGraphicFramePr/>
                <a:graphic xmlns:a="http://schemas.openxmlformats.org/drawingml/2006/main">
                  <a:graphicData uri="http://schemas.microsoft.com/office/word/2010/wordprocessingShape">
                    <wps:wsp>
                      <wps:cNvCnPr/>
                      <wps:spPr>
                        <a:xfrm>
                          <a:off x="0" y="0"/>
                          <a:ext cx="6062133" cy="375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58C5CB" id="Straight Connector 5" o:spid="_x0000_s1026" style="position:absolute;z-index:251804662;visibility:visible;mso-wrap-style:square;mso-wrap-distance-left:9pt;mso-wrap-distance-top:0;mso-wrap-distance-right:9pt;mso-wrap-distance-bottom:0;mso-position-horizontal:absolute;mso-position-horizontal-relative:text;mso-position-vertical:absolute;mso-position-vertical-relative:text" from="-8.4pt,9.75pt" to="468.95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" strokecolor="#5b9bd5 [3204]" strokeweight=".5pt">
                <v:stroke joinstyle="miter"/>
              </v:line>
            </w:pict>
          </mc:Fallback>
        </mc:AlternateContent>
      </w:r>
    </w:p>
    <w:p w14:paraId="1F240ED5" w14:textId="5CE29001" w:rsidR="00122EC2" w:rsidRDefault="00122EC2" w:rsidP="00122EC2">
      <w:pPr>
        <w:spacing w:before="240" w:line="360" w:lineRule="auto"/>
        <w:jc w:val="both"/>
        <w:rPr>
          <w:rFonts w:ascii="Palatino Linotype" w:hAnsi="Palatino Linotype"/>
          <w:sz w:val="24"/>
          <w:szCs w:val="24"/>
        </w:rPr>
      </w:pPr>
    </w:p>
    <w:p w14:paraId="5F8A5D29" w14:textId="0BD2A783" w:rsidR="008474E1" w:rsidRDefault="008474E1" w:rsidP="000E5F05">
      <w:pPr>
        <w:autoSpaceDE w:val="0"/>
        <w:autoSpaceDN w:val="0"/>
        <w:adjustRightInd w:val="0"/>
        <w:spacing w:line="360" w:lineRule="auto"/>
        <w:jc w:val="both"/>
        <w:rPr>
          <w:rFonts w:ascii="Palatino Linotype" w:hAnsi="Palatino Linotype" w:cs="Arial"/>
          <w:noProof/>
          <w:sz w:val="24"/>
          <w:szCs w:val="24"/>
        </w:rPr>
      </w:pPr>
    </w:p>
    <w:p w14:paraId="2848AF22" w14:textId="7280ADAE" w:rsidR="00247537" w:rsidRDefault="00247537" w:rsidP="000E5F05">
      <w:pPr>
        <w:autoSpaceDE w:val="0"/>
        <w:autoSpaceDN w:val="0"/>
        <w:adjustRightInd w:val="0"/>
        <w:spacing w:line="360" w:lineRule="auto"/>
        <w:jc w:val="both"/>
        <w:rPr>
          <w:rFonts w:ascii="Palatino Linotype" w:hAnsi="Palatino Linotype" w:cs="Arial"/>
          <w:noProof/>
          <w:sz w:val="24"/>
          <w:szCs w:val="24"/>
        </w:rPr>
      </w:pPr>
    </w:p>
    <w:p w14:paraId="2F34DE69" w14:textId="77777777" w:rsidR="00C32607" w:rsidRDefault="00C32607" w:rsidP="00E8308B">
      <w:pPr>
        <w:autoSpaceDE w:val="0"/>
        <w:autoSpaceDN w:val="0"/>
        <w:adjustRightInd w:val="0"/>
        <w:spacing w:before="240" w:line="360" w:lineRule="auto"/>
        <w:jc w:val="both"/>
        <w:rPr>
          <w:rFonts w:ascii="Palatino Linotype" w:hAnsi="Palatino Linotype" w:cs="Arial"/>
          <w:sz w:val="24"/>
          <w:szCs w:val="24"/>
        </w:rPr>
      </w:pPr>
    </w:p>
    <w:p w14:paraId="6A664362" w14:textId="6B1BDF2D" w:rsidR="00C32607" w:rsidRDefault="00C32607" w:rsidP="00E8308B">
      <w:pPr>
        <w:autoSpaceDE w:val="0"/>
        <w:autoSpaceDN w:val="0"/>
        <w:adjustRightInd w:val="0"/>
        <w:spacing w:before="240" w:line="360" w:lineRule="auto"/>
        <w:jc w:val="both"/>
        <w:rPr>
          <w:rFonts w:ascii="Palatino Linotype" w:hAnsi="Palatino Linotype" w:cs="Arial"/>
          <w:sz w:val="24"/>
          <w:szCs w:val="24"/>
        </w:rPr>
      </w:pPr>
    </w:p>
    <w:p w14:paraId="1640C6A8" w14:textId="4E7192C2" w:rsidR="00C32607" w:rsidRDefault="00C32607" w:rsidP="00E8308B">
      <w:pPr>
        <w:autoSpaceDE w:val="0"/>
        <w:autoSpaceDN w:val="0"/>
        <w:adjustRightInd w:val="0"/>
        <w:spacing w:before="240" w:line="360" w:lineRule="auto"/>
        <w:jc w:val="both"/>
        <w:rPr>
          <w:rFonts w:ascii="Palatino Linotype" w:hAnsi="Palatino Linotype" w:cs="Arial"/>
          <w:sz w:val="24"/>
          <w:szCs w:val="24"/>
        </w:rPr>
      </w:pPr>
    </w:p>
    <w:p w14:paraId="208770B9" w14:textId="75E1997B" w:rsidR="00C32607" w:rsidRDefault="00C32607" w:rsidP="00E8308B">
      <w:pPr>
        <w:autoSpaceDE w:val="0"/>
        <w:autoSpaceDN w:val="0"/>
        <w:adjustRightInd w:val="0"/>
        <w:spacing w:before="240" w:line="360" w:lineRule="auto"/>
        <w:jc w:val="both"/>
        <w:rPr>
          <w:rFonts w:ascii="Palatino Linotype" w:hAnsi="Palatino Linotype" w:cs="Arial"/>
          <w:sz w:val="24"/>
          <w:szCs w:val="24"/>
        </w:rPr>
      </w:pPr>
    </w:p>
    <w:p w14:paraId="12AB62D1" w14:textId="2CA69C9A" w:rsidR="00C32607" w:rsidRDefault="00B7465C"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803638" behindDoc="0" locked="0" layoutInCell="1" allowOverlap="1" wp14:anchorId="0ED2845C" wp14:editId="1D128DFA">
                <wp:simplePos x="0" y="0"/>
                <wp:positionH relativeFrom="column">
                  <wp:posOffset>3805132</wp:posOffset>
                </wp:positionH>
                <wp:positionV relativeFrom="paragraph">
                  <wp:posOffset>2640541</wp:posOffset>
                </wp:positionV>
                <wp:extent cx="956733" cy="685800"/>
                <wp:effectExtent l="0" t="0" r="15240" b="19050"/>
                <wp:wrapNone/>
                <wp:docPr id="440914659" name="Oval 4"/>
                <wp:cNvGraphicFramePr/>
                <a:graphic xmlns:a="http://schemas.openxmlformats.org/drawingml/2006/main">
                  <a:graphicData uri="http://schemas.microsoft.com/office/word/2010/wordprocessingShape">
                    <wps:wsp>
                      <wps:cNvSpPr/>
                      <wps:spPr>
                        <a:xfrm>
                          <a:off x="0" y="0"/>
                          <a:ext cx="956733" cy="68580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577064" id="Oval 4" o:spid="_x0000_s1026" style="position:absolute;margin-left:299.6pt;margin-top:207.9pt;width:75.35pt;height:54pt;z-index:2518036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" filled="f" strokecolor="#e00" strokeweight="1.5pt">
                <v:stroke joinstyle="miter"/>
              </v:oval>
            </w:pict>
          </mc:Fallback>
        </mc:AlternateContent>
      </w:r>
      <w:r w:rsidRPr="00B7465C">
        <w:rPr>
          <w:rFonts w:ascii="Palatino Linotype" w:hAnsi="Palatino Linotype" w:cs="Arial"/>
          <w:noProof/>
          <w:sz w:val="24"/>
          <w:szCs w:val="24"/>
          <w:lang w:eastAsia="es-MX"/>
        </w:rPr>
        <w:drawing>
          <wp:anchor distT="0" distB="0" distL="114300" distR="114300" simplePos="0" relativeHeight="251802614" behindDoc="0" locked="0" layoutInCell="1" allowOverlap="1" wp14:anchorId="50C942E9" wp14:editId="63BB8368">
            <wp:simplePos x="0" y="0"/>
            <wp:positionH relativeFrom="page">
              <wp:align>center</wp:align>
            </wp:positionH>
            <wp:positionV relativeFrom="paragraph">
              <wp:posOffset>19261</wp:posOffset>
            </wp:positionV>
            <wp:extent cx="5760720" cy="6838950"/>
            <wp:effectExtent l="19050" t="19050" r="11430" b="19050"/>
            <wp:wrapThrough wrapText="bothSides">
              <wp:wrapPolygon edited="0">
                <wp:start x="-71" y="-60"/>
                <wp:lineTo x="-71" y="21600"/>
                <wp:lineTo x="21571" y="21600"/>
                <wp:lineTo x="21571" y="-60"/>
                <wp:lineTo x="-71" y="-60"/>
              </wp:wrapPolygon>
            </wp:wrapThrough>
            <wp:docPr id="48108781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87811"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896" cy="683915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9748ACE" w14:textId="599C9862" w:rsidR="00EF2004" w:rsidRDefault="007E0EE4"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w:t>
      </w:r>
      <w:r w:rsidR="009C5799">
        <w:rPr>
          <w:rFonts w:ascii="Palatino Linotype" w:hAnsi="Palatino Linotype" w:cs="Arial"/>
          <w:sz w:val="24"/>
          <w:szCs w:val="24"/>
        </w:rPr>
        <w:t xml:space="preserve">e lo expuesto con anterioridad, se desprende que </w:t>
      </w:r>
      <w:r w:rsidR="009C5799">
        <w:rPr>
          <w:rFonts w:ascii="Palatino Linotype" w:hAnsi="Palatino Linotype" w:cs="Arial"/>
          <w:b/>
          <w:bCs/>
          <w:sz w:val="24"/>
          <w:szCs w:val="24"/>
        </w:rPr>
        <w:t xml:space="preserve">El Sujeto Obligado </w:t>
      </w:r>
      <w:r w:rsidR="009C5799">
        <w:rPr>
          <w:rFonts w:ascii="Palatino Linotype" w:hAnsi="Palatino Linotype" w:cs="Arial"/>
          <w:sz w:val="24"/>
          <w:szCs w:val="24"/>
        </w:rPr>
        <w:t xml:space="preserve">se auxilia de diversas Coordinaciones, Direcciones y Departamentos para cumplir con sus fines y objetivos, resultando de nuestro interés </w:t>
      </w:r>
      <w:r w:rsidR="00247537">
        <w:rPr>
          <w:rFonts w:ascii="Palatino Linotype" w:hAnsi="Palatino Linotype" w:cs="Arial"/>
          <w:sz w:val="24"/>
          <w:szCs w:val="24"/>
        </w:rPr>
        <w:t xml:space="preserve">la </w:t>
      </w:r>
      <w:r w:rsidR="00B7465C">
        <w:rPr>
          <w:rFonts w:ascii="Palatino Linotype" w:hAnsi="Palatino Linotype" w:cs="Arial"/>
          <w:sz w:val="24"/>
          <w:szCs w:val="24"/>
        </w:rPr>
        <w:t xml:space="preserve">Subdirección de </w:t>
      </w:r>
      <w:r w:rsidR="007942A7">
        <w:rPr>
          <w:rFonts w:ascii="Palatino Linotype" w:hAnsi="Palatino Linotype" w:cs="Arial"/>
          <w:sz w:val="24"/>
          <w:szCs w:val="24"/>
        </w:rPr>
        <w:t xml:space="preserve">administración y finanzas. </w:t>
      </w:r>
      <w:r w:rsidR="00A56219">
        <w:rPr>
          <w:rFonts w:ascii="Palatino Linotype" w:hAnsi="Palatino Linotype" w:cs="Arial"/>
          <w:sz w:val="24"/>
          <w:szCs w:val="24"/>
        </w:rPr>
        <w:t xml:space="preserve"> </w:t>
      </w:r>
    </w:p>
    <w:p w14:paraId="2F8A2169" w14:textId="7922717E" w:rsidR="007942A7" w:rsidRDefault="00B926B2"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virtud de lo anterior, para delimitar las fronteras conceptuales </w:t>
      </w:r>
      <w:r w:rsidR="007E0EE4">
        <w:rPr>
          <w:rFonts w:ascii="Palatino Linotype" w:hAnsi="Palatino Linotype" w:cs="Arial"/>
          <w:sz w:val="24"/>
          <w:szCs w:val="24"/>
        </w:rPr>
        <w:t>de la</w:t>
      </w:r>
      <w:r w:rsidR="007942A7">
        <w:rPr>
          <w:rFonts w:ascii="Palatino Linotype" w:hAnsi="Palatino Linotype" w:cs="Arial"/>
          <w:sz w:val="24"/>
          <w:szCs w:val="24"/>
        </w:rPr>
        <w:t xml:space="preserve"> unidad administrativa en cita, resulta oportuno traer a colación diversos apartados del Manual de Organización del organismo público descentralizado para la prestación de los servicios de agua potable, alcantarillado y saneamiento de Teoloyucan, porciones normativas que disponen a la literalidad lo siguiente: </w:t>
      </w:r>
    </w:p>
    <w:p w14:paraId="10467E8A" w14:textId="435ABF9C" w:rsidR="007942A7" w:rsidRPr="007942A7" w:rsidRDefault="007942A7" w:rsidP="007942A7">
      <w:pPr>
        <w:pStyle w:val="Citas"/>
      </w:pPr>
      <w:r>
        <w:t>“</w:t>
      </w:r>
      <w:r w:rsidRPr="007942A7">
        <w:t>SUBDIRECCIÓN DE ADMINISTRACIÓN Y FINANZAS</w:t>
      </w:r>
    </w:p>
    <w:p w14:paraId="7B7132B2" w14:textId="77777777" w:rsidR="007942A7" w:rsidRPr="007942A7" w:rsidRDefault="007942A7" w:rsidP="007942A7">
      <w:pPr>
        <w:pStyle w:val="Citas"/>
      </w:pPr>
      <w:r w:rsidRPr="007942A7">
        <w:t>OBJETIVO GENERAL</w:t>
      </w:r>
    </w:p>
    <w:p w14:paraId="27F37EFD" w14:textId="5546FC91" w:rsidR="007942A7" w:rsidRPr="007942A7" w:rsidRDefault="007942A7" w:rsidP="007942A7">
      <w:pPr>
        <w:pStyle w:val="Citas"/>
      </w:pPr>
      <w:r w:rsidRPr="007942A7">
        <w:t>Conducir eficientemente las actividades relacionadas con la administración de los</w:t>
      </w:r>
      <w:r>
        <w:t xml:space="preserve"> </w:t>
      </w:r>
      <w:r w:rsidRPr="007942A7">
        <w:t>recursos materiales, financieros, humanos y servicios generales del Organismo,</w:t>
      </w:r>
      <w:r>
        <w:t xml:space="preserve"> </w:t>
      </w:r>
      <w:r w:rsidRPr="007942A7">
        <w:t>asegurando la correcta programación, control y supervisión de los procesos</w:t>
      </w:r>
      <w:r>
        <w:t xml:space="preserve"> </w:t>
      </w:r>
      <w:r w:rsidRPr="007942A7">
        <w:t>contables y presupuestarios, y garantizando el cumplimiento de la normatividad</w:t>
      </w:r>
      <w:r>
        <w:t xml:space="preserve"> </w:t>
      </w:r>
      <w:r w:rsidRPr="007942A7">
        <w:t>vigente.</w:t>
      </w:r>
    </w:p>
    <w:p w14:paraId="1EE86634" w14:textId="435B6C14" w:rsidR="007942A7" w:rsidRDefault="007942A7" w:rsidP="007942A7">
      <w:pPr>
        <w:pStyle w:val="Citas"/>
      </w:pPr>
      <w:r w:rsidRPr="007942A7">
        <w:t>FUNCIONES</w:t>
      </w:r>
    </w:p>
    <w:p w14:paraId="09CF5171" w14:textId="7EAF4DA0" w:rsidR="007942A7" w:rsidRDefault="007942A7" w:rsidP="007942A7">
      <w:pPr>
        <w:pStyle w:val="Citas"/>
      </w:pPr>
      <w:r>
        <w:t>(…)</w:t>
      </w:r>
    </w:p>
    <w:p w14:paraId="035C4D6B" w14:textId="3F248670" w:rsidR="007942A7" w:rsidRPr="007942A7" w:rsidRDefault="007942A7" w:rsidP="007942A7">
      <w:pPr>
        <w:pStyle w:val="Citas"/>
      </w:pPr>
      <w:r w:rsidRPr="007942A7">
        <w:t>XIV. Conducir el manejo de los recursos humanos en los procesos de selección y</w:t>
      </w:r>
      <w:r>
        <w:t xml:space="preserve"> </w:t>
      </w:r>
      <w:r w:rsidRPr="007942A7">
        <w:t>contratación, pago de remuneraciones y servicios del personal del</w:t>
      </w:r>
      <w:r>
        <w:t xml:space="preserve"> </w:t>
      </w:r>
      <w:r w:rsidRPr="007942A7">
        <w:t>Organismo.</w:t>
      </w:r>
    </w:p>
    <w:p w14:paraId="758A1491" w14:textId="605273CA" w:rsidR="007942A7" w:rsidRPr="007942A7" w:rsidRDefault="007942A7" w:rsidP="007942A7">
      <w:pPr>
        <w:pStyle w:val="Citas"/>
        <w:rPr>
          <w:b/>
          <w:bCs/>
          <w:u w:val="single"/>
        </w:rPr>
      </w:pPr>
      <w:r w:rsidRPr="007942A7">
        <w:rPr>
          <w:b/>
          <w:bCs/>
          <w:u w:val="single"/>
        </w:rPr>
        <w:lastRenderedPageBreak/>
        <w:t>XV. Coordinar los movimientos de altas, bajas, cambios, remociones, permisos y licencias de los servidores públicos del Organismo.</w:t>
      </w:r>
    </w:p>
    <w:p w14:paraId="3478F788" w14:textId="7635FEBB" w:rsidR="007942A7" w:rsidRPr="007942A7" w:rsidRDefault="007942A7" w:rsidP="007942A7">
      <w:pPr>
        <w:pStyle w:val="Citas"/>
      </w:pPr>
      <w:r w:rsidRPr="007942A7">
        <w:t>XVI. Coordinar las acciones de los almacenes, mantenimiento y control del parque</w:t>
      </w:r>
      <w:r>
        <w:t xml:space="preserve"> </w:t>
      </w:r>
      <w:r w:rsidRPr="007942A7">
        <w:t>vehicular, equipo, mobiliario y bienes inmuebles de las unidades</w:t>
      </w:r>
      <w:r>
        <w:t xml:space="preserve"> </w:t>
      </w:r>
      <w:r w:rsidRPr="007942A7">
        <w:t>administrativas del Organismo.</w:t>
      </w:r>
    </w:p>
    <w:p w14:paraId="2D56F68C" w14:textId="3BAE5028" w:rsidR="007942A7" w:rsidRPr="007942A7" w:rsidRDefault="007942A7" w:rsidP="007942A7">
      <w:pPr>
        <w:pStyle w:val="Citas"/>
        <w:rPr>
          <w:b/>
          <w:bCs/>
          <w:u w:val="single"/>
        </w:rPr>
      </w:pPr>
      <w:r w:rsidRPr="007942A7">
        <w:rPr>
          <w:b/>
          <w:bCs/>
          <w:u w:val="single"/>
        </w:rPr>
        <w:t>XVII. Coordinar la formulación y entrega de los informes mensuales ante el Órgano Superior de Fiscalización del Estado de México (OSFEM).</w:t>
      </w:r>
    </w:p>
    <w:p w14:paraId="793DAC8D" w14:textId="09A8DA9A" w:rsidR="007942A7" w:rsidRPr="007942A7" w:rsidRDefault="007942A7" w:rsidP="007942A7">
      <w:pPr>
        <w:pStyle w:val="Citas"/>
      </w:pPr>
      <w:r w:rsidRPr="007942A7">
        <w:t>XVIII. Responder oportunamente los pliegos de observaciones y cédulas de</w:t>
      </w:r>
      <w:r>
        <w:t xml:space="preserve"> </w:t>
      </w:r>
      <w:r w:rsidRPr="007942A7">
        <w:t>hallazgos emitidos por el Órgano Superior de Fiscalización del Estado de</w:t>
      </w:r>
      <w:r>
        <w:t xml:space="preserve"> </w:t>
      </w:r>
      <w:r w:rsidRPr="007942A7">
        <w:t>México, en relación a sus atribuciones y responsabilidades.</w:t>
      </w:r>
    </w:p>
    <w:p w14:paraId="0DAC9266" w14:textId="712FBC59" w:rsidR="007942A7" w:rsidRDefault="007942A7" w:rsidP="007942A7">
      <w:pPr>
        <w:pStyle w:val="Citas"/>
      </w:pPr>
      <w:r w:rsidRPr="007942A7">
        <w:t>XIX. Cumplir con las obligaciones fiscales ante el Servicio de Administración</w:t>
      </w:r>
      <w:r>
        <w:t xml:space="preserve"> </w:t>
      </w:r>
      <w:r w:rsidRPr="007942A7">
        <w:t>Tributaria (SAT) y la Secretaría de Finanzas del Gobierno del Estado de</w:t>
      </w:r>
      <w:r>
        <w:t xml:space="preserve"> </w:t>
      </w:r>
      <w:r w:rsidRPr="007942A7">
        <w:t>México.</w:t>
      </w:r>
    </w:p>
    <w:p w14:paraId="3AB4EB00" w14:textId="6B9F7505" w:rsidR="007942A7" w:rsidRDefault="007942A7" w:rsidP="007942A7">
      <w:pPr>
        <w:pStyle w:val="Citas"/>
      </w:pPr>
      <w:r>
        <w:t>(…)</w:t>
      </w:r>
    </w:p>
    <w:p w14:paraId="4C53EF9A" w14:textId="77777777" w:rsidR="007942A7" w:rsidRDefault="007942A7" w:rsidP="007942A7">
      <w:pPr>
        <w:pStyle w:val="Citas"/>
      </w:pPr>
      <w:r>
        <w:t>COORDINACIÓN DE RECURSOS HUMANOS</w:t>
      </w:r>
    </w:p>
    <w:p w14:paraId="4B1BD3E4" w14:textId="77777777" w:rsidR="007942A7" w:rsidRDefault="007942A7" w:rsidP="007942A7">
      <w:pPr>
        <w:pStyle w:val="Citas"/>
      </w:pPr>
      <w:r>
        <w:t>OBJETIVO GENERAL</w:t>
      </w:r>
    </w:p>
    <w:p w14:paraId="44B272C5" w14:textId="40EC4437" w:rsidR="007942A7" w:rsidRDefault="007942A7" w:rsidP="007942A7">
      <w:pPr>
        <w:pStyle w:val="Citas"/>
      </w:pPr>
      <w:r>
        <w:t xml:space="preserve">Gestionar, coordinar y supervisar los procesos administrativos, operativos y estratégicos relacionados con el capital humano del Organismo, garantizando la aplicación de la normatividad vigente en materia laboral, el cumplimiento de las obligaciones fiscales y de seguridad social, así como el fortalecimiento del desarrollo </w:t>
      </w:r>
      <w:r>
        <w:lastRenderedPageBreak/>
        <w:t>profesional del personal mediante procesos de selección, contratación, capacitación y control de nómina, en apego a los principios de equidad, eficiencia y transparencia.</w:t>
      </w:r>
    </w:p>
    <w:p w14:paraId="4AC2F073" w14:textId="287AB408" w:rsidR="007942A7" w:rsidRDefault="007942A7" w:rsidP="007942A7">
      <w:pPr>
        <w:pStyle w:val="Citas"/>
      </w:pPr>
      <w:r>
        <w:t>FUNCIONES</w:t>
      </w:r>
    </w:p>
    <w:p w14:paraId="1C853805" w14:textId="717F29B4" w:rsidR="007942A7" w:rsidRDefault="007942A7" w:rsidP="007942A7">
      <w:pPr>
        <w:pStyle w:val="Citas"/>
      </w:pPr>
      <w:r>
        <w:t>(…)</w:t>
      </w:r>
    </w:p>
    <w:p w14:paraId="4A0392A0" w14:textId="5737AD9D" w:rsidR="007942A7" w:rsidRDefault="007942A7" w:rsidP="007942A7">
      <w:pPr>
        <w:pStyle w:val="Citas"/>
      </w:pPr>
      <w:r>
        <w:t>VI. Mantener actualizada la plantilla de personal, así como el control de plazas vacantes y ocupadas, de acuerdo al Presupuesto del Capítulo 1000 “Servicios Personales”.</w:t>
      </w:r>
    </w:p>
    <w:p w14:paraId="061CD50D" w14:textId="77777777" w:rsidR="007942A7" w:rsidRDefault="007942A7" w:rsidP="007942A7">
      <w:pPr>
        <w:pStyle w:val="Citas"/>
      </w:pPr>
      <w:r>
        <w:t>VII. Controlar y vigilar el ejercicio presupuestal correspondiente al Capítulo 1000.</w:t>
      </w:r>
    </w:p>
    <w:p w14:paraId="1DEBF5D2" w14:textId="079366DA" w:rsidR="007942A7" w:rsidRDefault="007942A7" w:rsidP="007942A7">
      <w:pPr>
        <w:pStyle w:val="Citas"/>
      </w:pPr>
      <w:r>
        <w:t>VIII. Ejecutar los movimientos de personal conforme a las instrucciones del Director General o Directora General.</w:t>
      </w:r>
    </w:p>
    <w:p w14:paraId="08CFC972" w14:textId="13E707F2" w:rsidR="007942A7" w:rsidRDefault="007942A7" w:rsidP="007942A7">
      <w:pPr>
        <w:pStyle w:val="Citas"/>
      </w:pPr>
      <w:r>
        <w:t>IX. Elaborar y supervisar los contratos laborales conforme a las vigencias requeridas, así como sus renovaciones.</w:t>
      </w:r>
    </w:p>
    <w:p w14:paraId="27AB215D" w14:textId="2C8ECBF0" w:rsidR="007942A7" w:rsidRPr="007942A7" w:rsidRDefault="007942A7" w:rsidP="007942A7">
      <w:pPr>
        <w:pStyle w:val="Citas"/>
        <w:rPr>
          <w:b/>
          <w:bCs/>
          <w:u w:val="single"/>
        </w:rPr>
      </w:pPr>
      <w:r w:rsidRPr="007942A7">
        <w:rPr>
          <w:b/>
          <w:bCs/>
          <w:u w:val="single"/>
        </w:rPr>
        <w:t>X. Operar el sistema de nómina y remuneraciones, y efectuar el pago oportuno de los sueldos y salarios.</w:t>
      </w:r>
    </w:p>
    <w:p w14:paraId="0931EC95" w14:textId="15F1E38E" w:rsidR="007942A7" w:rsidRPr="007942A7" w:rsidRDefault="007942A7" w:rsidP="007942A7">
      <w:pPr>
        <w:pStyle w:val="Citas"/>
        <w:rPr>
          <w:b/>
          <w:bCs/>
          <w:u w:val="single"/>
        </w:rPr>
      </w:pPr>
      <w:r w:rsidRPr="007942A7">
        <w:rPr>
          <w:b/>
          <w:bCs/>
          <w:u w:val="single"/>
        </w:rPr>
        <w:t>XI. Integrar la información para la declaración mensual del ISR derivado de retenciones de sueldos y salarios.</w:t>
      </w:r>
    </w:p>
    <w:p w14:paraId="6FCB35A4" w14:textId="3247B227" w:rsidR="007942A7" w:rsidRDefault="007942A7" w:rsidP="007942A7">
      <w:pPr>
        <w:pStyle w:val="Citas"/>
        <w:rPr>
          <w:b/>
          <w:bCs/>
          <w:u w:val="single"/>
        </w:rPr>
      </w:pPr>
      <w:r w:rsidRPr="007942A7">
        <w:rPr>
          <w:b/>
          <w:bCs/>
          <w:u w:val="single"/>
        </w:rPr>
        <w:t>XII. Efectuar correctamente las retenciones y el entero del ISR, así como el timbrado de la nómina ante la autoridad fiscal</w:t>
      </w:r>
    </w:p>
    <w:p w14:paraId="6C15A01F" w14:textId="781B2448" w:rsidR="007942A7" w:rsidRPr="007942A7" w:rsidRDefault="007942A7" w:rsidP="007942A7">
      <w:pPr>
        <w:pStyle w:val="Citas"/>
        <w:rPr>
          <w:b/>
          <w:bCs/>
        </w:rPr>
      </w:pPr>
      <w:r>
        <w:t xml:space="preserve">(…)” </w:t>
      </w:r>
      <w:r>
        <w:rPr>
          <w:b/>
          <w:bCs/>
        </w:rPr>
        <w:t>(Sic)</w:t>
      </w:r>
    </w:p>
    <w:p w14:paraId="0E209294" w14:textId="5A316A9B" w:rsidR="00A56219" w:rsidRDefault="006E135A" w:rsidP="006E135A">
      <w:pPr>
        <w:autoSpaceDE w:val="0"/>
        <w:autoSpaceDN w:val="0"/>
        <w:adjustRightInd w:val="0"/>
        <w:spacing w:before="240" w:line="360" w:lineRule="auto"/>
        <w:jc w:val="both"/>
        <w:rPr>
          <w:rFonts w:ascii="Palatino Linotype" w:hAnsi="Palatino Linotype" w:cs="Arial"/>
          <w:sz w:val="24"/>
          <w:szCs w:val="24"/>
        </w:rPr>
      </w:pPr>
      <w:r w:rsidRPr="008B7C54">
        <w:rPr>
          <w:rFonts w:ascii="Palatino Linotype" w:hAnsi="Palatino Linotype" w:cs="Arial"/>
          <w:sz w:val="24"/>
          <w:szCs w:val="24"/>
        </w:rPr>
        <w:lastRenderedPageBreak/>
        <w:t xml:space="preserve">Bajo este contexto, a toda luz se desprende que la </w:t>
      </w:r>
      <w:r w:rsidR="00A56219">
        <w:rPr>
          <w:rFonts w:ascii="Palatino Linotype" w:hAnsi="Palatino Linotype" w:cs="Arial"/>
          <w:sz w:val="24"/>
          <w:szCs w:val="24"/>
        </w:rPr>
        <w:t>Dirección de Administración y Finanzas, así como sus unidades administrativas, regulan diversas aristas de los servidores públicos vinculadas con:</w:t>
      </w:r>
    </w:p>
    <w:p w14:paraId="3EFA3A09" w14:textId="77777777" w:rsidR="006E135A" w:rsidRDefault="006E135A" w:rsidP="00AB41E5">
      <w:pPr>
        <w:pStyle w:val="Prrafodelista"/>
        <w:numPr>
          <w:ilvl w:val="0"/>
          <w:numId w:val="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Altas</w:t>
      </w:r>
    </w:p>
    <w:p w14:paraId="20914376" w14:textId="77777777" w:rsidR="006E135A" w:rsidRDefault="006E135A" w:rsidP="00AB41E5">
      <w:pPr>
        <w:pStyle w:val="Prrafodelista"/>
        <w:numPr>
          <w:ilvl w:val="0"/>
          <w:numId w:val="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Bajas</w:t>
      </w:r>
    </w:p>
    <w:p w14:paraId="7FD5D7AF" w14:textId="77777777" w:rsidR="006E135A" w:rsidRDefault="006E135A" w:rsidP="00AB41E5">
      <w:pPr>
        <w:pStyle w:val="Prrafodelista"/>
        <w:numPr>
          <w:ilvl w:val="0"/>
          <w:numId w:val="1"/>
        </w:numPr>
        <w:autoSpaceDE w:val="0"/>
        <w:autoSpaceDN w:val="0"/>
        <w:adjustRightInd w:val="0"/>
        <w:spacing w:before="240" w:line="360" w:lineRule="auto"/>
        <w:jc w:val="both"/>
        <w:rPr>
          <w:rFonts w:ascii="Palatino Linotype" w:hAnsi="Palatino Linotype" w:cs="Arial"/>
          <w:b/>
          <w:bCs/>
          <w:u w:val="single"/>
        </w:rPr>
      </w:pPr>
      <w:r w:rsidRPr="006E135A">
        <w:rPr>
          <w:rFonts w:ascii="Palatino Linotype" w:hAnsi="Palatino Linotype" w:cs="Arial"/>
          <w:b/>
          <w:bCs/>
          <w:u w:val="single"/>
        </w:rPr>
        <w:t>Procesos de nómina</w:t>
      </w:r>
    </w:p>
    <w:p w14:paraId="34F778AF" w14:textId="25EE43EB" w:rsidR="00A56219" w:rsidRPr="006E135A" w:rsidRDefault="00A56219" w:rsidP="00AB41E5">
      <w:pPr>
        <w:pStyle w:val="Prrafodelista"/>
        <w:numPr>
          <w:ilvl w:val="0"/>
          <w:numId w:val="1"/>
        </w:numPr>
        <w:autoSpaceDE w:val="0"/>
        <w:autoSpaceDN w:val="0"/>
        <w:adjustRightInd w:val="0"/>
        <w:spacing w:before="240" w:line="360" w:lineRule="auto"/>
        <w:jc w:val="both"/>
        <w:rPr>
          <w:rFonts w:ascii="Palatino Linotype" w:hAnsi="Palatino Linotype" w:cs="Arial"/>
          <w:b/>
          <w:bCs/>
          <w:u w:val="single"/>
        </w:rPr>
      </w:pPr>
      <w:r>
        <w:rPr>
          <w:rFonts w:ascii="Palatino Linotype" w:hAnsi="Palatino Linotype" w:cs="Arial"/>
        </w:rPr>
        <w:t xml:space="preserve">Registro de incidencias, periodos vacacionales, permisos y licencias. </w:t>
      </w:r>
    </w:p>
    <w:p w14:paraId="748690C2" w14:textId="77777777" w:rsidR="006E135A" w:rsidRPr="007316B6" w:rsidRDefault="006E135A" w:rsidP="00AB41E5">
      <w:pPr>
        <w:pStyle w:val="Prrafodelista"/>
        <w:numPr>
          <w:ilvl w:val="0"/>
          <w:numId w:val="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Otros</w:t>
      </w:r>
    </w:p>
    <w:p w14:paraId="0B0CCFD0" w14:textId="77777777" w:rsidR="006E135A" w:rsidRDefault="006E135A" w:rsidP="00E8308B">
      <w:pPr>
        <w:autoSpaceDE w:val="0"/>
        <w:autoSpaceDN w:val="0"/>
        <w:adjustRightInd w:val="0"/>
        <w:spacing w:before="240" w:line="360" w:lineRule="auto"/>
        <w:jc w:val="both"/>
        <w:rPr>
          <w:rFonts w:ascii="Palatino Linotype" w:hAnsi="Palatino Linotype" w:cs="Arial"/>
          <w:sz w:val="24"/>
          <w:szCs w:val="24"/>
        </w:rPr>
      </w:pPr>
    </w:p>
    <w:p w14:paraId="4C43AA19" w14:textId="1EA3A432" w:rsidR="001249A0" w:rsidRPr="00811D16" w:rsidRDefault="001249A0" w:rsidP="001249A0">
      <w:pPr>
        <w:spacing w:before="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la</w:t>
      </w:r>
      <w:r w:rsidR="006E135A">
        <w:rPr>
          <w:rFonts w:ascii="Palatino Linotype" w:hAnsi="Palatino Linotype" w:cs="Arial"/>
          <w:color w:val="000000"/>
          <w:sz w:val="24"/>
          <w:szCs w:val="24"/>
        </w:rPr>
        <w:t>s</w:t>
      </w:r>
      <w:r>
        <w:rPr>
          <w:rFonts w:ascii="Palatino Linotype" w:hAnsi="Palatino Linotype" w:cs="Arial"/>
          <w:color w:val="000000"/>
          <w:sz w:val="24"/>
          <w:szCs w:val="24"/>
        </w:rPr>
        <w:t xml:space="preserve"> quincena</w:t>
      </w:r>
      <w:r w:rsidR="006E135A">
        <w:rPr>
          <w:rFonts w:ascii="Palatino Linotype" w:hAnsi="Palatino Linotype" w:cs="Arial"/>
          <w:color w:val="000000"/>
          <w:sz w:val="24"/>
          <w:szCs w:val="24"/>
        </w:rPr>
        <w:t>s</w:t>
      </w:r>
      <w:r>
        <w:rPr>
          <w:rFonts w:ascii="Palatino Linotype" w:hAnsi="Palatino Linotype" w:cs="Arial"/>
          <w:color w:val="000000"/>
          <w:sz w:val="24"/>
          <w:szCs w:val="24"/>
        </w:rPr>
        <w:t xml:space="preserve"> referida</w:t>
      </w:r>
      <w:r w:rsidR="006E135A">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811D16">
        <w:rPr>
          <w:rFonts w:ascii="Palatino Linotype" w:hAnsi="Palatino Linotype" w:cs="Arial"/>
          <w:sz w:val="24"/>
          <w:szCs w:val="24"/>
          <w:lang w:val="es-ES"/>
        </w:rPr>
        <w:lastRenderedPageBreak/>
        <w:t>Funcionarios Fiscales del Instituto para el Desarrollo Técnico de las Haciendas Públicas (INDETEC) señalan la siguiente definición de la palabra nómina:</w:t>
      </w:r>
    </w:p>
    <w:p w14:paraId="5AE16017" w14:textId="77777777" w:rsidR="001249A0" w:rsidRDefault="001249A0" w:rsidP="001249A0">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330387C" w14:textId="77777777" w:rsidR="001249A0" w:rsidRDefault="001249A0" w:rsidP="001249A0">
      <w:pPr>
        <w:spacing w:before="240" w:line="360" w:lineRule="auto"/>
        <w:ind w:left="851" w:right="851"/>
        <w:jc w:val="both"/>
        <w:rPr>
          <w:rFonts w:ascii="Palatino Linotype" w:hAnsi="Palatino Linotype" w:cs="Arial"/>
          <w:b/>
          <w:i/>
          <w:lang w:val="es-ES"/>
        </w:rPr>
      </w:pPr>
    </w:p>
    <w:p w14:paraId="3BF3B6A1" w14:textId="77777777" w:rsidR="001249A0" w:rsidRPr="005E4EB4" w:rsidRDefault="001249A0" w:rsidP="001249A0">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FB20034"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ABE89D5"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ABA7A09"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1EE873F4"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6B51275" w14:textId="77777777" w:rsidR="001249A0" w:rsidRDefault="001249A0" w:rsidP="001249A0">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w:t>
      </w:r>
      <w:r w:rsidRPr="00F975C8">
        <w:rPr>
          <w:rFonts w:ascii="Palatino Linotype" w:hAnsi="Palatino Linotype" w:cs="Arial"/>
          <w:i/>
          <w:szCs w:val="20"/>
          <w:lang w:eastAsia="es-MX"/>
        </w:rPr>
        <w:lastRenderedPageBreak/>
        <w:t xml:space="preserve">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4B13855" w14:textId="77777777" w:rsidR="00886305" w:rsidRDefault="00886305" w:rsidP="001249A0">
      <w:pPr>
        <w:tabs>
          <w:tab w:val="right" w:leader="dot" w:pos="8505"/>
        </w:tabs>
        <w:spacing w:before="240" w:after="240" w:line="360" w:lineRule="auto"/>
        <w:jc w:val="both"/>
        <w:rPr>
          <w:rFonts w:ascii="Palatino Linotype" w:hAnsi="Palatino Linotype" w:cs="Arial"/>
          <w:sz w:val="24"/>
          <w:szCs w:val="24"/>
          <w:lang w:eastAsia="es-MX"/>
        </w:rPr>
      </w:pPr>
    </w:p>
    <w:p w14:paraId="2B85F6B7" w14:textId="0ADF5449" w:rsidR="001249A0" w:rsidRPr="005E4EB4" w:rsidRDefault="001249A0" w:rsidP="001249A0">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9"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D569722" w14:textId="6C324A20" w:rsidR="001249A0" w:rsidRPr="005E4EB4" w:rsidRDefault="001249A0" w:rsidP="001249A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los recibos de </w:t>
      </w:r>
      <w:r w:rsidR="008A5498" w:rsidRPr="005E4EB4">
        <w:rPr>
          <w:rFonts w:ascii="Palatino Linotype" w:hAnsi="Palatino Linotype" w:cs="Arial"/>
          <w:sz w:val="24"/>
          <w:szCs w:val="24"/>
        </w:rPr>
        <w:t>pago</w:t>
      </w:r>
      <w:r w:rsidRPr="005E4EB4">
        <w:rPr>
          <w:rFonts w:ascii="Palatino Linotype" w:hAnsi="Palatino Linotype" w:cs="Arial"/>
          <w:sz w:val="24"/>
          <w:szCs w:val="24"/>
        </w:rPr>
        <w:t xml:space="preserve"> consisten en un registro conformado por el conjunto de trabajadores a los cuales se les va a remunerar por los servicios que éstos le prestan al patrón, en el cual se asientan las percepciones brutas, deducciones y el neto a recibir de dichos trabajadores.</w:t>
      </w:r>
    </w:p>
    <w:p w14:paraId="0DF0C63A" w14:textId="77777777" w:rsidR="001249A0" w:rsidRPr="005E4EB4" w:rsidRDefault="001249A0" w:rsidP="001249A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68F14E7F" w14:textId="77777777" w:rsidR="001249A0" w:rsidRPr="00F975C8" w:rsidRDefault="001249A0" w:rsidP="001249A0">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C5D5D85" w14:textId="77777777" w:rsidR="001249A0" w:rsidRDefault="001249A0" w:rsidP="001249A0">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4D962B2" w14:textId="77777777" w:rsidR="001249A0" w:rsidRDefault="001249A0" w:rsidP="001249A0">
      <w:pPr>
        <w:spacing w:before="240" w:line="360" w:lineRule="auto"/>
        <w:ind w:left="851" w:right="851"/>
        <w:jc w:val="both"/>
        <w:rPr>
          <w:rFonts w:ascii="Palatino Linotype" w:hAnsi="Palatino Linotype"/>
          <w:b/>
          <w:i/>
        </w:rPr>
      </w:pPr>
    </w:p>
    <w:p w14:paraId="52AC4D62" w14:textId="77777777" w:rsidR="001249A0" w:rsidRPr="005E4EB4" w:rsidRDefault="001249A0" w:rsidP="001249A0">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37219938"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EFFD369"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575E235B"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17F4D73"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BCB0421" w14:textId="77777777" w:rsidR="001249A0" w:rsidRPr="008A5498" w:rsidRDefault="001249A0" w:rsidP="001249A0">
      <w:pPr>
        <w:tabs>
          <w:tab w:val="left" w:pos="9072"/>
        </w:tabs>
        <w:spacing w:before="240" w:line="360" w:lineRule="auto"/>
        <w:ind w:left="851" w:right="902"/>
        <w:jc w:val="both"/>
        <w:rPr>
          <w:rFonts w:ascii="Palatino Linotype" w:hAnsi="Palatino Linotype"/>
          <w:b/>
          <w:i/>
          <w:u w:val="single"/>
        </w:rPr>
      </w:pPr>
      <w:r w:rsidRPr="008A5498">
        <w:rPr>
          <w:rFonts w:ascii="Palatino Linotype" w:hAnsi="Palatino Linotype"/>
          <w:b/>
          <w:i/>
          <w:u w:val="single"/>
        </w:rPr>
        <w:t xml:space="preserve">Los documentos señalados en la fracción I de este artículo, deberán conservarse mientras dure la relación laboral y hasta un año después; los señalados por las fracciones II, III, IV durante el último año y un año </w:t>
      </w:r>
      <w:r w:rsidRPr="008A5498">
        <w:rPr>
          <w:rFonts w:ascii="Palatino Linotype" w:hAnsi="Palatino Linotype"/>
          <w:b/>
          <w:i/>
          <w:u w:val="single"/>
        </w:rPr>
        <w:lastRenderedPageBreak/>
        <w:t>después de que se extinga la relación laboral, y los mencionados en la fracción V, conforme lo señalen las leyes que los rijan.</w:t>
      </w:r>
    </w:p>
    <w:p w14:paraId="566A272D" w14:textId="77777777" w:rsidR="001249A0" w:rsidRDefault="001249A0" w:rsidP="001249A0">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416DC43C" w14:textId="77777777" w:rsidR="001249A0" w:rsidRDefault="001249A0" w:rsidP="001249A0">
      <w:pPr>
        <w:tabs>
          <w:tab w:val="left" w:pos="9072"/>
        </w:tabs>
        <w:spacing w:before="240" w:line="360" w:lineRule="auto"/>
        <w:ind w:left="851" w:right="902"/>
        <w:jc w:val="both"/>
        <w:rPr>
          <w:rFonts w:ascii="Palatino Linotype" w:hAnsi="Palatino Linotype"/>
          <w:b/>
          <w:bCs/>
          <w:i/>
        </w:rPr>
      </w:pPr>
    </w:p>
    <w:p w14:paraId="2B0E184D" w14:textId="77777777" w:rsidR="001249A0" w:rsidRPr="004323BD" w:rsidRDefault="001249A0" w:rsidP="001249A0">
      <w:pPr>
        <w:spacing w:before="240" w:after="240" w:line="360" w:lineRule="auto"/>
        <w:ind w:right="49"/>
        <w:jc w:val="both"/>
        <w:rPr>
          <w:rFonts w:ascii="Palatino Linotype" w:hAnsi="Palatino Linotype" w:cs="Arial"/>
          <w:sz w:val="24"/>
          <w:szCs w:val="24"/>
        </w:rPr>
      </w:pPr>
      <w:r w:rsidRPr="004323BD">
        <w:rPr>
          <w:rFonts w:ascii="Palatino Linotype" w:hAnsi="Palatino Linotype" w:cs="Arial"/>
          <w:sz w:val="24"/>
          <w:szCs w:val="24"/>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6C70808" w14:textId="77777777" w:rsidR="001249A0" w:rsidRPr="007658D5" w:rsidRDefault="001249A0" w:rsidP="001249A0">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C8BEE61" w14:textId="77777777" w:rsidR="001249A0" w:rsidRPr="00F975C8" w:rsidRDefault="001249A0" w:rsidP="001249A0">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B889122" w14:textId="77777777" w:rsidR="001249A0" w:rsidRPr="000A0968" w:rsidRDefault="001249A0" w:rsidP="00AB41E5">
      <w:pPr>
        <w:numPr>
          <w:ilvl w:val="0"/>
          <w:numId w:val="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1349A19" w14:textId="77777777" w:rsidR="001249A0" w:rsidRDefault="001249A0" w:rsidP="001249A0">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DEBFAB2" w14:textId="33C15C5F" w:rsidR="001249A0" w:rsidRDefault="003E318E" w:rsidP="001249A0">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Por otra parte, s</w:t>
      </w:r>
      <w:r w:rsidR="001249A0" w:rsidRPr="00B272A6">
        <w:rPr>
          <w:rFonts w:ascii="Palatino Linotype" w:hAnsi="Palatino Linotype" w:cs="Arial"/>
          <w:sz w:val="24"/>
          <w:szCs w:val="24"/>
          <w:lang w:val="es-ES"/>
        </w:rPr>
        <w:t xml:space="preserve">irve de sustento por analogía, para justificar la publicidad sobre los datos relativos a los montos por concepto de pago de las remuneraciones, los criterios </w:t>
      </w:r>
      <w:r w:rsidR="001249A0" w:rsidRPr="00B272A6">
        <w:rPr>
          <w:rFonts w:ascii="Palatino Linotype" w:hAnsi="Palatino Linotype" w:cs="Arial"/>
          <w:b/>
          <w:sz w:val="24"/>
          <w:szCs w:val="24"/>
          <w:lang w:val="es-ES"/>
        </w:rPr>
        <w:t>01/2003</w:t>
      </w:r>
      <w:r w:rsidR="001249A0" w:rsidRPr="00B272A6">
        <w:rPr>
          <w:rFonts w:ascii="Palatino Linotype" w:hAnsi="Palatino Linotype" w:cs="Arial"/>
          <w:sz w:val="24"/>
          <w:szCs w:val="24"/>
          <w:lang w:val="es-ES"/>
        </w:rPr>
        <w:t xml:space="preserve"> y </w:t>
      </w:r>
      <w:r w:rsidR="001249A0" w:rsidRPr="00B272A6">
        <w:rPr>
          <w:rFonts w:ascii="Palatino Linotype" w:hAnsi="Palatino Linotype" w:cs="Arial"/>
          <w:b/>
          <w:sz w:val="24"/>
          <w:szCs w:val="24"/>
          <w:lang w:val="es-ES"/>
        </w:rPr>
        <w:t>02/2003</w:t>
      </w:r>
      <w:r w:rsidR="001249A0"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0FD252E"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A88171F" w14:textId="77777777" w:rsidR="001249A0" w:rsidRPr="0039245A" w:rsidRDefault="001249A0" w:rsidP="001249A0">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39245A">
        <w:rPr>
          <w:rFonts w:ascii="Palatino Linotype" w:hAnsi="Palatino Linotype" w:cs="Arial"/>
          <w:b/>
          <w:i/>
          <w:u w:val="single"/>
          <w:lang w:val="es-ES"/>
        </w:rPr>
        <w:lastRenderedPageBreak/>
        <w:t>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63652339"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A052F41" w14:textId="77777777" w:rsidR="001249A0" w:rsidRPr="00B272A6" w:rsidRDefault="001249A0" w:rsidP="001249A0">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34B7CD4C" w14:textId="77777777" w:rsidR="00886305" w:rsidRDefault="00886305" w:rsidP="001249A0">
      <w:pPr>
        <w:spacing w:before="240" w:after="240" w:line="360" w:lineRule="auto"/>
        <w:jc w:val="both"/>
        <w:rPr>
          <w:rFonts w:ascii="Palatino Linotype" w:hAnsi="Palatino Linotype" w:cs="Arial"/>
          <w:sz w:val="24"/>
          <w:szCs w:val="24"/>
          <w:lang w:val="es-ES"/>
        </w:rPr>
      </w:pPr>
    </w:p>
    <w:p w14:paraId="3CF8530A" w14:textId="411744D1" w:rsidR="001249A0" w:rsidRPr="00B272A6" w:rsidRDefault="001249A0" w:rsidP="001249A0">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w:t>
      </w:r>
      <w:r w:rsidRPr="00B272A6">
        <w:rPr>
          <w:rFonts w:ascii="Palatino Linotype" w:hAnsi="Palatino Linotype" w:cs="Arial"/>
          <w:sz w:val="24"/>
          <w:szCs w:val="24"/>
          <w:lang w:val="es-ES"/>
        </w:rPr>
        <w:lastRenderedPageBreak/>
        <w:t>contenida en los documentos que los Sujetos Obligados generen, administren o se encuentre en su posesión en ejercicio de sus atribuciones.</w:t>
      </w:r>
    </w:p>
    <w:p w14:paraId="1D968AAA" w14:textId="77777777" w:rsidR="001249A0" w:rsidRDefault="001249A0" w:rsidP="001249A0">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352620B"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7A880201" w14:textId="77777777" w:rsidR="001249A0" w:rsidRPr="00F975C8" w:rsidRDefault="001249A0" w:rsidP="001249A0">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1E18A" w14:textId="77777777" w:rsidR="001249A0" w:rsidRPr="00F975C8" w:rsidRDefault="001249A0" w:rsidP="001249A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7EF64AAA" w14:textId="77777777" w:rsidR="001249A0" w:rsidRPr="0039245A" w:rsidRDefault="001249A0" w:rsidP="001249A0">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499B4C4D" w14:textId="77777777" w:rsidR="001249A0" w:rsidRPr="00F975C8" w:rsidRDefault="001249A0" w:rsidP="001249A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65CAF937" w14:textId="77777777" w:rsidR="001249A0" w:rsidRPr="00B272A6" w:rsidRDefault="001249A0" w:rsidP="001249A0">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6C7AB9E" w14:textId="77777777" w:rsidR="001249A0" w:rsidRDefault="001249A0" w:rsidP="001249A0">
      <w:pPr>
        <w:autoSpaceDE w:val="0"/>
        <w:autoSpaceDN w:val="0"/>
        <w:adjustRightInd w:val="0"/>
        <w:spacing w:before="240" w:line="360" w:lineRule="auto"/>
        <w:jc w:val="both"/>
        <w:rPr>
          <w:rFonts w:ascii="Palatino Linotype" w:hAnsi="Palatino Linotype" w:cs="Arial"/>
          <w:sz w:val="24"/>
          <w:szCs w:val="24"/>
        </w:rPr>
      </w:pPr>
    </w:p>
    <w:p w14:paraId="250F90CF" w14:textId="77777777" w:rsidR="001249A0" w:rsidRDefault="001249A0" w:rsidP="001249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13328D1" w14:textId="77777777" w:rsidR="001249A0" w:rsidRPr="00FA7CFC" w:rsidRDefault="001249A0" w:rsidP="001249A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2B1CF0B" w14:textId="77777777" w:rsidR="001249A0" w:rsidRPr="00FA7CFC" w:rsidRDefault="001249A0" w:rsidP="001249A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A6088CC" w14:textId="77777777" w:rsidR="001249A0" w:rsidRDefault="001249A0" w:rsidP="001249A0">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6CF5F7" w14:textId="77777777" w:rsidR="001249A0" w:rsidRDefault="001249A0" w:rsidP="001249A0">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324FF3D" w14:textId="77777777" w:rsidR="001249A0"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D60A052" w14:textId="77777777" w:rsidR="001249A0" w:rsidRPr="00682B6F" w:rsidRDefault="001249A0" w:rsidP="001249A0">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EF36FD5" w14:textId="77777777" w:rsidR="001249A0" w:rsidRDefault="001249A0" w:rsidP="001249A0">
      <w:pPr>
        <w:autoSpaceDE w:val="0"/>
        <w:autoSpaceDN w:val="0"/>
        <w:adjustRightInd w:val="0"/>
        <w:spacing w:before="240" w:line="360" w:lineRule="auto"/>
        <w:ind w:right="851"/>
        <w:jc w:val="both"/>
        <w:rPr>
          <w:rFonts w:ascii="Palatino Linotype" w:hAnsi="Palatino Linotype"/>
          <w:b/>
          <w:i/>
        </w:rPr>
      </w:pPr>
    </w:p>
    <w:p w14:paraId="5C163CEE" w14:textId="77777777" w:rsidR="001249A0" w:rsidRDefault="001249A0" w:rsidP="001249A0">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w:t>
      </w:r>
      <w:r w:rsidRPr="0039245A">
        <w:rPr>
          <w:rFonts w:ascii="Palatino Linotype" w:eastAsia="MS Mincho" w:hAnsi="Palatino Linotype" w:cs="Times New Roman"/>
          <w:sz w:val="24"/>
          <w:szCs w:val="24"/>
        </w:rPr>
        <w:lastRenderedPageBreak/>
        <w:t xml:space="preserve">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5C2C6EB8" w14:textId="77777777" w:rsidR="001249A0" w:rsidRDefault="001249A0" w:rsidP="001249A0">
      <w:pPr>
        <w:spacing w:line="360" w:lineRule="auto"/>
        <w:contextualSpacing/>
        <w:jc w:val="both"/>
        <w:rPr>
          <w:rFonts w:ascii="Palatino Linotype" w:eastAsia="MS Mincho" w:hAnsi="Palatino Linotype" w:cs="Times New Roman"/>
          <w:sz w:val="24"/>
          <w:szCs w:val="24"/>
        </w:rPr>
      </w:pPr>
    </w:p>
    <w:p w14:paraId="7A82003C" w14:textId="144797ED" w:rsidR="00A6185A" w:rsidRDefault="00A6185A" w:rsidP="00A6185A">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Default="00A6185A" w:rsidP="00A6185A">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Default="00A6185A" w:rsidP="00A6185A">
      <w:pPr>
        <w:pStyle w:val="Citas"/>
      </w:pPr>
      <w:r>
        <w:t xml:space="preserve">Artículo 19. Se presume que la información debe existir si se refiere a las facultades, competencias y funciones que los ordenamientos jurídicos aplicables otorgan a los sujetos obligados. </w:t>
      </w:r>
    </w:p>
    <w:p w14:paraId="45904A7D" w14:textId="77777777" w:rsidR="00A6185A" w:rsidRDefault="00A6185A" w:rsidP="00A6185A">
      <w:pPr>
        <w:pStyle w:val="Citas"/>
      </w:pPr>
      <w:r>
        <w:t xml:space="preserve">En los casos en que ciertas facultades, competencias o funciones no se hayan ejercido, se debe motivar la respuesta en función de las causas que motiven tal circunstancia. </w:t>
      </w:r>
    </w:p>
    <w:p w14:paraId="4B867E4B" w14:textId="77777777" w:rsidR="00A6185A" w:rsidRPr="00407C65" w:rsidRDefault="00A6185A" w:rsidP="00A6185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623167F" w14:textId="77777777" w:rsidR="00AB535D" w:rsidRDefault="00AB535D" w:rsidP="00A6185A">
      <w:pPr>
        <w:spacing w:after="240" w:line="360" w:lineRule="auto"/>
        <w:jc w:val="both"/>
        <w:rPr>
          <w:rFonts w:ascii="Palatino Linotype" w:hAnsi="Palatino Linotype" w:cs="Arial"/>
          <w:color w:val="000000"/>
          <w:sz w:val="24"/>
          <w:lang w:val="es-ES_tradnl"/>
        </w:rPr>
      </w:pPr>
    </w:p>
    <w:p w14:paraId="29A78EE6" w14:textId="733D78E9" w:rsidR="007942A7" w:rsidRDefault="00A6185A" w:rsidP="00A6185A">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lastRenderedPageBreak/>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1142FF">
        <w:rPr>
          <w:rFonts w:ascii="Palatino Linotype" w:hAnsi="Palatino Linotype" w:cs="Arial"/>
          <w:b/>
          <w:bCs/>
          <w:color w:val="000000"/>
          <w:sz w:val="24"/>
          <w:lang w:val="es-ES_tradnl"/>
        </w:rPr>
        <w:t xml:space="preserve">veintitrés de mayo de dos mil veinticinco, </w:t>
      </w:r>
      <w:r w:rsidR="001142FF">
        <w:rPr>
          <w:rFonts w:ascii="Palatino Linotype" w:hAnsi="Palatino Linotype" w:cs="Arial"/>
          <w:color w:val="000000"/>
          <w:sz w:val="24"/>
          <w:lang w:val="es-ES_tradnl"/>
        </w:rPr>
        <w:t>rindió su respuesta a la solicitud de información formulada por el particular, adjuntando para tal efecto lo siguiente:</w:t>
      </w:r>
    </w:p>
    <w:p w14:paraId="7E3AC46B" w14:textId="5B449974" w:rsidR="001142FF" w:rsidRPr="00155D61" w:rsidRDefault="001142FF" w:rsidP="00AB41E5">
      <w:pPr>
        <w:pStyle w:val="Prrafodelista"/>
        <w:numPr>
          <w:ilvl w:val="0"/>
          <w:numId w:val="8"/>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“26 transparencia.pdf”: </w:t>
      </w:r>
      <w:r>
        <w:rPr>
          <w:rFonts w:ascii="Palatino Linotype" w:hAnsi="Palatino Linotype" w:cs="Arial"/>
          <w:color w:val="000000"/>
          <w:lang w:val="es-ES_tradnl"/>
        </w:rPr>
        <w:t xml:space="preserve">Compila lo siguiente: </w:t>
      </w:r>
    </w:p>
    <w:p w14:paraId="38406CB0" w14:textId="24F70F72" w:rsidR="00155D61" w:rsidRPr="00155D61" w:rsidRDefault="00155D61" w:rsidP="00AB41E5">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RH/OPDAPAS/GMM/044/2025 </w:t>
      </w:r>
      <w:r>
        <w:rPr>
          <w:rFonts w:ascii="Palatino Linotype" w:hAnsi="Palatino Linotype" w:cs="Arial"/>
          <w:color w:val="000000"/>
          <w:lang w:val="es-ES_tradnl"/>
        </w:rPr>
        <w:t xml:space="preserve">emitido por la encargada de recursos humanos, dirigido a la titular de la unidad de transparencia, de fecha veinte de mayo de dos mil veinticinco, refiere adjuntar tabulador de sueldos 2025. </w:t>
      </w:r>
    </w:p>
    <w:p w14:paraId="01E8DB86" w14:textId="213CB909" w:rsidR="00155D61" w:rsidRPr="001142FF" w:rsidRDefault="00155D61" w:rsidP="00AB41E5">
      <w:pPr>
        <w:pStyle w:val="Prrafodelista"/>
        <w:numPr>
          <w:ilvl w:val="0"/>
          <w:numId w:val="9"/>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PbRM-05 “Tabulador de Sueldos” correspondiente al año 2025, refleja diversos apartados tales como puesto funcional, nivel, número de plazas, categoría, sueldo base, compensación, gratificación, otras percepciones, aguinaldo, prima vacacional, entre otras</w:t>
      </w:r>
      <w:r w:rsidR="0091653F">
        <w:rPr>
          <w:rFonts w:ascii="Palatino Linotype" w:hAnsi="Palatino Linotype" w:cs="Arial"/>
          <w:color w:val="000000"/>
          <w:lang w:val="es-ES_tradnl"/>
        </w:rPr>
        <w:t xml:space="preserve">, su contenido resulta parcialmente ilegible. </w:t>
      </w:r>
    </w:p>
    <w:p w14:paraId="46C05B9C" w14:textId="77777777" w:rsidR="00895111" w:rsidRDefault="00895111" w:rsidP="00A6185A">
      <w:pPr>
        <w:spacing w:after="240" w:line="360" w:lineRule="auto"/>
        <w:jc w:val="both"/>
        <w:rPr>
          <w:rFonts w:ascii="Palatino Linotype" w:hAnsi="Palatino Linotype" w:cs="Arial"/>
          <w:color w:val="000000"/>
          <w:sz w:val="24"/>
          <w:lang w:val="es-ES_tradnl"/>
        </w:rPr>
      </w:pPr>
    </w:p>
    <w:p w14:paraId="5C28D8D0" w14:textId="190ADB47" w:rsidR="00155D61" w:rsidRPr="006107B6" w:rsidRDefault="00155D61" w:rsidP="00155D61">
      <w:pPr>
        <w:tabs>
          <w:tab w:val="left" w:pos="709"/>
        </w:tabs>
        <w:spacing w:before="240" w:line="360" w:lineRule="auto"/>
        <w:ind w:right="51"/>
        <w:jc w:val="both"/>
        <w:rPr>
          <w:rFonts w:ascii="Palatino Linotype" w:hAnsi="Palatino Linotype"/>
          <w:sz w:val="24"/>
          <w:szCs w:val="24"/>
        </w:rPr>
      </w:pPr>
      <w:r>
        <w:rPr>
          <w:rFonts w:ascii="Palatino Linotype" w:hAnsi="Palatino Linotype" w:cs="Arial"/>
          <w:color w:val="000000"/>
          <w:sz w:val="24"/>
          <w:lang w:val="es-ES_tradnl"/>
        </w:rPr>
        <w:t xml:space="preserve">Bajo este contexto, se desprende que </w:t>
      </w:r>
      <w:r w:rsidRPr="006107B6">
        <w:rPr>
          <w:rFonts w:ascii="Palatino Linotype" w:hAnsi="Palatino Linotype"/>
          <w:sz w:val="24"/>
          <w:szCs w:val="24"/>
        </w:rPr>
        <w:t xml:space="preserve">la respuesta rendida por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emana de</w:t>
      </w:r>
      <w:r w:rsidR="00355113">
        <w:rPr>
          <w:rFonts w:ascii="Palatino Linotype" w:hAnsi="Palatino Linotype"/>
          <w:sz w:val="24"/>
          <w:szCs w:val="24"/>
        </w:rPr>
        <w:t xml:space="preserve"> la</w:t>
      </w:r>
      <w:r w:rsidRPr="006107B6">
        <w:rPr>
          <w:rFonts w:ascii="Palatino Linotype" w:hAnsi="Palatino Linotype"/>
          <w:sz w:val="24"/>
          <w:szCs w:val="24"/>
        </w:rPr>
        <w:t xml:space="preserve"> servidor</w:t>
      </w:r>
      <w:r w:rsidR="00355113">
        <w:rPr>
          <w:rFonts w:ascii="Palatino Linotype" w:hAnsi="Palatino Linotype"/>
          <w:sz w:val="24"/>
          <w:szCs w:val="24"/>
        </w:rPr>
        <w:t>a</w:t>
      </w:r>
      <w:r w:rsidRPr="006107B6">
        <w:rPr>
          <w:rFonts w:ascii="Palatino Linotype" w:hAnsi="Palatino Linotype"/>
          <w:sz w:val="24"/>
          <w:szCs w:val="24"/>
        </w:rPr>
        <w:t xml:space="preserve"> públic</w:t>
      </w:r>
      <w:r w:rsidR="00355113">
        <w:rPr>
          <w:rFonts w:ascii="Palatino Linotype" w:hAnsi="Palatino Linotype"/>
          <w:sz w:val="24"/>
          <w:szCs w:val="24"/>
        </w:rPr>
        <w:t>a</w:t>
      </w:r>
      <w:r w:rsidRPr="006107B6">
        <w:rPr>
          <w:rFonts w:ascii="Palatino Linotype" w:hAnsi="Palatino Linotype"/>
          <w:sz w:val="24"/>
          <w:szCs w:val="24"/>
        </w:rPr>
        <w:t xml:space="preserve"> habilitad</w:t>
      </w:r>
      <w:r w:rsidR="004323BD">
        <w:rPr>
          <w:rFonts w:ascii="Palatino Linotype" w:hAnsi="Palatino Linotype"/>
          <w:sz w:val="24"/>
          <w:szCs w:val="24"/>
        </w:rPr>
        <w:t>a</w:t>
      </w:r>
      <w:r w:rsidRPr="006107B6">
        <w:rPr>
          <w:rFonts w:ascii="Palatino Linotype" w:hAnsi="Palatino Linotype"/>
          <w:sz w:val="24"/>
          <w:szCs w:val="24"/>
        </w:rPr>
        <w:t xml:space="preserve"> adscrit</w:t>
      </w:r>
      <w:r w:rsidR="00355113">
        <w:rPr>
          <w:rFonts w:ascii="Palatino Linotype" w:hAnsi="Palatino Linotype"/>
          <w:sz w:val="24"/>
          <w:szCs w:val="24"/>
        </w:rPr>
        <w:t>a</w:t>
      </w:r>
      <w:r w:rsidRPr="006107B6">
        <w:rPr>
          <w:rFonts w:ascii="Palatino Linotype" w:hAnsi="Palatino Linotype"/>
          <w:sz w:val="24"/>
          <w:szCs w:val="24"/>
        </w:rPr>
        <w:t xml:space="preserve"> a la </w:t>
      </w:r>
      <w:r w:rsidR="00355113">
        <w:rPr>
          <w:rFonts w:ascii="Palatino Linotype" w:hAnsi="Palatino Linotype"/>
          <w:sz w:val="24"/>
          <w:szCs w:val="24"/>
        </w:rPr>
        <w:t xml:space="preserve">coordinación de recursos humanos, se quiere con ello significar que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observó de forma diligente el numeral 162 de la Ley de Transparencia local, cuyo contenido literal es el siguiente:</w:t>
      </w:r>
    </w:p>
    <w:p w14:paraId="26129515" w14:textId="77777777" w:rsidR="00155D61" w:rsidRPr="00FE103B" w:rsidRDefault="00155D61" w:rsidP="00155D61">
      <w:pPr>
        <w:pStyle w:val="Citas"/>
        <w:rPr>
          <w:b/>
          <w:bCs/>
        </w:rPr>
      </w:pPr>
      <w:r>
        <w:lastRenderedPageBreak/>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3ABEC94E" w14:textId="31EE0139" w:rsidR="00155D61" w:rsidRDefault="00155D61" w:rsidP="00A6185A">
      <w:pPr>
        <w:spacing w:after="240" w:line="360" w:lineRule="auto"/>
        <w:jc w:val="both"/>
        <w:rPr>
          <w:rFonts w:ascii="Palatino Linotype" w:hAnsi="Palatino Linotype" w:cs="Arial"/>
          <w:color w:val="000000"/>
          <w:sz w:val="24"/>
        </w:rPr>
      </w:pPr>
    </w:p>
    <w:p w14:paraId="409B1DA4" w14:textId="19608506" w:rsidR="00355113" w:rsidRDefault="00355113" w:rsidP="00A6185A">
      <w:pPr>
        <w:spacing w:after="240" w:line="360" w:lineRule="auto"/>
        <w:jc w:val="both"/>
        <w:rPr>
          <w:rFonts w:ascii="Palatino Linotype" w:hAnsi="Palatino Linotype" w:cs="Arial"/>
          <w:color w:val="000000"/>
          <w:sz w:val="24"/>
        </w:rPr>
      </w:pPr>
      <w:r>
        <w:rPr>
          <w:rFonts w:ascii="Palatino Linotype" w:hAnsi="Palatino Linotype" w:cs="Arial"/>
          <w:color w:val="000000"/>
          <w:sz w:val="24"/>
        </w:rPr>
        <w:t xml:space="preserve">Ahora bien, la servidora pública habilitada de la coordinación de recursos humanos remitió el tabulador de sueldos correspondiente al año 2025, </w:t>
      </w:r>
      <w:r w:rsidRPr="0091653F">
        <w:rPr>
          <w:rFonts w:ascii="Palatino Linotype" w:hAnsi="Palatino Linotype" w:cs="Arial"/>
          <w:b/>
          <w:bCs/>
          <w:color w:val="000000"/>
          <w:sz w:val="24"/>
          <w:u w:val="single"/>
        </w:rPr>
        <w:t>dicho en otras palabras, adjuntó un documento de diversa naturaleza, por ello no se tiene por atendida la solicitud de información formulada por el particular,</w:t>
      </w:r>
      <w:r>
        <w:rPr>
          <w:rFonts w:ascii="Palatino Linotype" w:hAnsi="Palatino Linotype" w:cs="Arial"/>
          <w:color w:val="000000"/>
          <w:sz w:val="24"/>
        </w:rPr>
        <w:t xml:space="preserve"> al tomar en consideración que fueron requeridos recibos de nómina respecto de una temporalidad determinada. </w:t>
      </w:r>
    </w:p>
    <w:p w14:paraId="0D1EFE1C" w14:textId="143FA816" w:rsidR="00355113" w:rsidRDefault="00355113" w:rsidP="00A6185A">
      <w:pPr>
        <w:spacing w:after="240" w:line="360" w:lineRule="auto"/>
        <w:jc w:val="both"/>
        <w:rPr>
          <w:rFonts w:ascii="Palatino Linotype" w:hAnsi="Palatino Linotype" w:cs="Arial"/>
          <w:color w:val="000000"/>
          <w:sz w:val="24"/>
        </w:rPr>
      </w:pPr>
      <w:r>
        <w:rPr>
          <w:rFonts w:ascii="Palatino Linotype" w:hAnsi="Palatino Linotype" w:cs="Arial"/>
          <w:color w:val="000000"/>
          <w:sz w:val="24"/>
        </w:rPr>
        <w:t>Se plantea entonces, la inobservancia al primer párrafo del numeral 166 de la Ley de Transparencia y Acceso a la Información Pública del Estado de México y Municipios, cuyo contenido dispone a la literalidad lo siguiente:</w:t>
      </w:r>
    </w:p>
    <w:p w14:paraId="10B0CB65" w14:textId="009BEFEA" w:rsidR="00355113" w:rsidRDefault="00355113" w:rsidP="00355113">
      <w:pPr>
        <w:pStyle w:val="Citas"/>
      </w:pPr>
      <w:r>
        <w:t>“</w:t>
      </w:r>
      <w:r w:rsidRPr="00355113">
        <w:t>Artículo 166. La obligación de acceso a la información pública se tendrá por cumplida cuando el</w:t>
      </w:r>
      <w:r>
        <w:t xml:space="preserve"> </w:t>
      </w:r>
      <w:r w:rsidRPr="00355113">
        <w:t>solicitante tenga a su disposición la información requerida, o cuando realice la consulta de la misma en</w:t>
      </w:r>
      <w:r>
        <w:t xml:space="preserve"> </w:t>
      </w:r>
      <w:r w:rsidRPr="00355113">
        <w:t>el lugar en el que ésta se localice</w:t>
      </w:r>
      <w:r>
        <w:t>.</w:t>
      </w:r>
    </w:p>
    <w:p w14:paraId="7A9C0270" w14:textId="147F3635" w:rsidR="00355113" w:rsidRPr="00355113" w:rsidRDefault="00355113" w:rsidP="00355113">
      <w:pPr>
        <w:pStyle w:val="Citas"/>
        <w:rPr>
          <w:b/>
          <w:bCs/>
        </w:rPr>
      </w:pPr>
      <w:r>
        <w:t xml:space="preserve">(…)” </w:t>
      </w:r>
      <w:r>
        <w:rPr>
          <w:b/>
          <w:bCs/>
        </w:rPr>
        <w:t>(Sic)</w:t>
      </w:r>
    </w:p>
    <w:p w14:paraId="60FF6E37" w14:textId="77777777" w:rsidR="00155D61" w:rsidRPr="00155D61" w:rsidRDefault="00155D61" w:rsidP="00A6185A">
      <w:pPr>
        <w:spacing w:after="240" w:line="360" w:lineRule="auto"/>
        <w:jc w:val="both"/>
        <w:rPr>
          <w:rFonts w:ascii="Palatino Linotype" w:hAnsi="Palatino Linotype" w:cs="Arial"/>
          <w:color w:val="000000"/>
          <w:sz w:val="24"/>
        </w:rPr>
      </w:pPr>
    </w:p>
    <w:p w14:paraId="420F9EB3" w14:textId="77777777" w:rsidR="00155D61" w:rsidRDefault="00155D61" w:rsidP="00A6185A">
      <w:pPr>
        <w:spacing w:after="240" w:line="360" w:lineRule="auto"/>
        <w:jc w:val="both"/>
        <w:rPr>
          <w:rFonts w:ascii="Palatino Linotype" w:hAnsi="Palatino Linotype" w:cs="Arial"/>
          <w:color w:val="000000"/>
          <w:sz w:val="24"/>
          <w:lang w:val="es-ES_tradnl"/>
        </w:rPr>
      </w:pPr>
    </w:p>
    <w:p w14:paraId="26DBF898" w14:textId="77777777" w:rsidR="00355113" w:rsidRDefault="00355113" w:rsidP="00355113">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 xml:space="preserve">interpuso recurso de revisión en fecha </w:t>
      </w:r>
      <w:r>
        <w:rPr>
          <w:rFonts w:ascii="Palatino Linotype" w:hAnsi="Palatino Linotype" w:cs="Arial"/>
          <w:b/>
          <w:bCs/>
          <w:color w:val="000000"/>
          <w:sz w:val="24"/>
          <w:lang w:val="es-ES_tradnl"/>
        </w:rPr>
        <w:t xml:space="preserve">veintinueve de mayo, admitiéndose el tres de junio, ambos de dos mil veinticinco. </w:t>
      </w:r>
      <w:r>
        <w:rPr>
          <w:rFonts w:ascii="Palatino Linotype" w:hAnsi="Palatino Linotype" w:cs="Arial"/>
          <w:color w:val="000000"/>
          <w:sz w:val="24"/>
          <w:lang w:val="es-ES_tradnl"/>
        </w:rPr>
        <w:t xml:space="preserve">Señalando como acto impugnado y como razones o motivos de inconformidad: </w:t>
      </w:r>
    </w:p>
    <w:p w14:paraId="5FDCA8A6" w14:textId="77777777" w:rsidR="00355113" w:rsidRPr="003406C5" w:rsidRDefault="00355113" w:rsidP="00355113">
      <w:pPr>
        <w:pStyle w:val="Citas"/>
        <w:rPr>
          <w:b/>
          <w:bCs/>
          <w:sz w:val="24"/>
        </w:rPr>
      </w:pPr>
      <w:r w:rsidRPr="000A4D4D">
        <w:t>“</w:t>
      </w:r>
      <w:r w:rsidRPr="00844AB6">
        <w:t>no se ve</w:t>
      </w:r>
      <w:r w:rsidRPr="000A4D4D">
        <w:t>”</w:t>
      </w:r>
      <w:r>
        <w:t xml:space="preserve"> </w:t>
      </w:r>
      <w:r>
        <w:rPr>
          <w:b/>
          <w:bCs/>
        </w:rPr>
        <w:t>(Sic)</w:t>
      </w:r>
    </w:p>
    <w:p w14:paraId="527DDC00" w14:textId="77777777" w:rsidR="00155D61" w:rsidRPr="00155D61" w:rsidRDefault="00155D61" w:rsidP="00A6185A">
      <w:pPr>
        <w:spacing w:after="240" w:line="360" w:lineRule="auto"/>
        <w:jc w:val="both"/>
        <w:rPr>
          <w:rFonts w:ascii="Palatino Linotype" w:hAnsi="Palatino Linotype" w:cs="Arial"/>
          <w:color w:val="000000"/>
          <w:sz w:val="24"/>
          <w:lang w:val="es-ES_tradnl"/>
        </w:rPr>
      </w:pPr>
    </w:p>
    <w:p w14:paraId="20715C5C" w14:textId="51A6A193" w:rsidR="006620AC" w:rsidRDefault="006620AC" w:rsidP="006620AC">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w:t>
      </w:r>
      <w:r w:rsidR="00355113">
        <w:rPr>
          <w:rFonts w:cs="Arial"/>
          <w:i w:val="0"/>
          <w:noProof/>
          <w:color w:val="000000"/>
          <w:sz w:val="24"/>
          <w:lang w:eastAsia="es-MX"/>
        </w:rPr>
        <w:t>179 fracción 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37F1072B" w14:textId="77777777" w:rsidR="006620AC" w:rsidRDefault="006620AC" w:rsidP="006620A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34ACDCFB" w14:textId="77777777" w:rsidR="006620AC" w:rsidRDefault="006620AC" w:rsidP="006620AC">
      <w:pPr>
        <w:pStyle w:val="Citas"/>
      </w:pPr>
      <w:r>
        <w:t>I. La negativa a la información solicitada;</w:t>
      </w:r>
    </w:p>
    <w:p w14:paraId="4F4ADD8B" w14:textId="40709CFD" w:rsidR="006620AC" w:rsidRPr="005A12AE" w:rsidRDefault="006620AC" w:rsidP="006620A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43186FBE" w14:textId="77777777" w:rsidR="006620AC" w:rsidRPr="006620AC" w:rsidRDefault="006620AC" w:rsidP="006620AC">
      <w:pPr>
        <w:pStyle w:val="Citas"/>
        <w:ind w:left="0"/>
        <w:rPr>
          <w:i w:val="0"/>
          <w:iCs/>
          <w:sz w:val="24"/>
          <w:szCs w:val="24"/>
        </w:rPr>
      </w:pPr>
    </w:p>
    <w:p w14:paraId="11752B37" w14:textId="3102ACB8" w:rsidR="00E75CF5" w:rsidRDefault="007835B9" w:rsidP="00271EED">
      <w:pPr>
        <w:pStyle w:val="Default"/>
        <w:spacing w:before="240" w:after="160" w:line="360" w:lineRule="auto"/>
        <w:jc w:val="both"/>
        <w:rPr>
          <w:rFonts w:ascii="Palatino Linotype" w:hAnsi="Palatino Linotype"/>
          <w:iCs/>
        </w:rPr>
      </w:pPr>
      <w:r w:rsidRPr="00614EB8">
        <w:rPr>
          <w:rFonts w:ascii="Palatino Linotype" w:hAnsi="Palatino Linotype"/>
          <w:iCs/>
        </w:rPr>
        <w:t xml:space="preserve">Por otra parte, </w:t>
      </w:r>
      <w:r w:rsidRPr="00614EB8">
        <w:rPr>
          <w:rFonts w:ascii="Palatino Linotype" w:hAnsi="Palatino Linotype"/>
          <w:b/>
          <w:bCs/>
          <w:iCs/>
        </w:rPr>
        <w:t>El Sujeto Obligado</w:t>
      </w:r>
      <w:r w:rsidR="00E75CF5">
        <w:rPr>
          <w:rFonts w:ascii="Palatino Linotype" w:hAnsi="Palatino Linotype"/>
          <w:b/>
          <w:bCs/>
          <w:iCs/>
        </w:rPr>
        <w:t xml:space="preserve"> </w:t>
      </w:r>
      <w:r w:rsidR="00E75CF5">
        <w:rPr>
          <w:rFonts w:ascii="Palatino Linotype" w:hAnsi="Palatino Linotype"/>
          <w:iCs/>
        </w:rPr>
        <w:t>rindió su informe justificado en los siguientes términos:</w:t>
      </w:r>
    </w:p>
    <w:p w14:paraId="5B45C742" w14:textId="1EAC778F" w:rsidR="00E75CF5" w:rsidRPr="0091653F" w:rsidRDefault="003410F2" w:rsidP="00AB41E5">
      <w:pPr>
        <w:pStyle w:val="Default"/>
        <w:numPr>
          <w:ilvl w:val="0"/>
          <w:numId w:val="2"/>
        </w:numPr>
        <w:spacing w:before="240" w:after="160" w:line="360" w:lineRule="auto"/>
        <w:jc w:val="both"/>
        <w:rPr>
          <w:rFonts w:ascii="Palatino Linotype" w:hAnsi="Palatino Linotype"/>
          <w:b/>
          <w:bCs/>
          <w:iCs/>
        </w:rPr>
      </w:pPr>
      <w:r w:rsidRPr="00457FB4">
        <w:rPr>
          <w:rFonts w:ascii="Palatino Linotype" w:hAnsi="Palatino Linotype"/>
          <w:b/>
          <w:bCs/>
          <w:iCs/>
        </w:rPr>
        <w:lastRenderedPageBreak/>
        <w:t>“</w:t>
      </w:r>
      <w:r w:rsidR="0091653F">
        <w:rPr>
          <w:rFonts w:ascii="Palatino Linotype" w:hAnsi="Palatino Linotype"/>
          <w:b/>
          <w:bCs/>
          <w:iCs/>
        </w:rPr>
        <w:t xml:space="preserve">manifestaciones recurso de revisión 06275.pdf”: </w:t>
      </w:r>
      <w:r w:rsidR="0091653F">
        <w:rPr>
          <w:rFonts w:ascii="Palatino Linotype" w:hAnsi="Palatino Linotype"/>
          <w:iCs/>
        </w:rPr>
        <w:t>Compila lo siguiente:</w:t>
      </w:r>
    </w:p>
    <w:p w14:paraId="3E33FF27" w14:textId="0A6E2831" w:rsidR="0091653F" w:rsidRPr="0091653F" w:rsidRDefault="0091653F" w:rsidP="00AB41E5">
      <w:pPr>
        <w:pStyle w:val="Default"/>
        <w:numPr>
          <w:ilvl w:val="0"/>
          <w:numId w:val="9"/>
        </w:numPr>
        <w:spacing w:before="240" w:after="160" w:line="360" w:lineRule="auto"/>
        <w:jc w:val="both"/>
        <w:rPr>
          <w:rFonts w:ascii="Palatino Linotype" w:hAnsi="Palatino Linotype"/>
          <w:b/>
          <w:bCs/>
          <w:iCs/>
        </w:rPr>
      </w:pPr>
      <w:r>
        <w:rPr>
          <w:rFonts w:ascii="Palatino Linotype" w:hAnsi="Palatino Linotype"/>
          <w:iCs/>
        </w:rPr>
        <w:t xml:space="preserve">Informe justificado signado por la titular de transparencia, dirigido al comisionado presidente, en términos generales refiere adjuntar documento en formato legible. </w:t>
      </w:r>
    </w:p>
    <w:p w14:paraId="3290A7D1" w14:textId="5857A077" w:rsidR="0091653F" w:rsidRPr="0091653F" w:rsidRDefault="0091653F" w:rsidP="00AB41E5">
      <w:pPr>
        <w:pStyle w:val="Default"/>
        <w:numPr>
          <w:ilvl w:val="0"/>
          <w:numId w:val="9"/>
        </w:numPr>
        <w:spacing w:before="240" w:after="160" w:line="360" w:lineRule="auto"/>
        <w:jc w:val="both"/>
        <w:rPr>
          <w:rFonts w:ascii="Palatino Linotype" w:hAnsi="Palatino Linotype"/>
          <w:b/>
          <w:bCs/>
          <w:iCs/>
          <w:lang w:val="es-ES_tradnl"/>
        </w:rPr>
      </w:pPr>
      <w:r w:rsidRPr="0091653F">
        <w:rPr>
          <w:rFonts w:ascii="Palatino Linotype" w:hAnsi="Palatino Linotype"/>
          <w:iCs/>
        </w:rPr>
        <w:t xml:space="preserve">PbRM-05 “Tabulador de Sueldos” </w:t>
      </w:r>
      <w:r w:rsidRPr="0091653F">
        <w:rPr>
          <w:rFonts w:ascii="Palatino Linotype" w:hAnsi="Palatino Linotype"/>
          <w:lang w:val="es-ES_tradnl"/>
        </w:rPr>
        <w:t>correspondiente al año 2025, refleja diversos apartados tales como puesto funcional, nivel, número de plazas, categoría, sueldo base, compensación, gratificación, otras percepciones, aguinaldo, prima vacacional, entre otras</w:t>
      </w:r>
      <w:r>
        <w:rPr>
          <w:rFonts w:ascii="Palatino Linotype" w:hAnsi="Palatino Linotype"/>
          <w:lang w:val="es-ES_tradnl"/>
        </w:rPr>
        <w:t xml:space="preserve">. </w:t>
      </w:r>
    </w:p>
    <w:p w14:paraId="70BE5DE5" w14:textId="77777777" w:rsidR="0091653F" w:rsidRDefault="0091653F" w:rsidP="00271EED">
      <w:pPr>
        <w:pStyle w:val="Default"/>
        <w:spacing w:before="240" w:after="160" w:line="360" w:lineRule="auto"/>
        <w:jc w:val="both"/>
        <w:rPr>
          <w:rFonts w:ascii="Palatino Linotype" w:hAnsi="Palatino Linotype"/>
          <w:iCs/>
        </w:rPr>
      </w:pPr>
    </w:p>
    <w:p w14:paraId="1DE83610" w14:textId="6BE87E59" w:rsidR="00F37959" w:rsidRPr="0091653F" w:rsidRDefault="00F37959" w:rsidP="00271EED">
      <w:pPr>
        <w:pStyle w:val="Default"/>
        <w:spacing w:before="240" w:after="160" w:line="360" w:lineRule="auto"/>
        <w:jc w:val="both"/>
        <w:rPr>
          <w:rFonts w:ascii="Palatino Linotype" w:hAnsi="Palatino Linotype"/>
          <w:b/>
          <w:bCs/>
          <w:iCs/>
        </w:rPr>
      </w:pPr>
      <w:r>
        <w:rPr>
          <w:rFonts w:ascii="Palatino Linotype" w:hAnsi="Palatino Linotype"/>
          <w:iCs/>
        </w:rPr>
        <w:t xml:space="preserve">De ahí que con base en la respuesta e informe justificado rendidos por </w:t>
      </w:r>
      <w:r>
        <w:rPr>
          <w:rFonts w:ascii="Palatino Linotype" w:hAnsi="Palatino Linotype"/>
          <w:b/>
          <w:bCs/>
          <w:iCs/>
        </w:rPr>
        <w:t xml:space="preserve">El Sujeto Obligado </w:t>
      </w:r>
      <w:r>
        <w:rPr>
          <w:rFonts w:ascii="Palatino Linotype" w:hAnsi="Palatino Linotype"/>
          <w:iCs/>
        </w:rPr>
        <w:t>se arriba a la inferencia de que la respuesta e informe justificados no son susceptibles de colmar el derecho de acceso a la información pública</w:t>
      </w:r>
      <w:r w:rsidR="0091653F">
        <w:rPr>
          <w:rFonts w:ascii="Palatino Linotype" w:hAnsi="Palatino Linotype"/>
          <w:iCs/>
        </w:rPr>
        <w:t xml:space="preserve">, insistiendo en que fue entregado un documento que no fue requerido mediante la solicitud de información </w:t>
      </w:r>
      <w:r w:rsidR="0091653F">
        <w:rPr>
          <w:rFonts w:ascii="Palatino Linotype" w:hAnsi="Palatino Linotype"/>
          <w:b/>
          <w:bCs/>
          <w:iCs/>
        </w:rPr>
        <w:t xml:space="preserve">00026/OPDTEOLOYUCAN/IP/2025. </w:t>
      </w:r>
    </w:p>
    <w:p w14:paraId="5532B11C" w14:textId="1A6543B1" w:rsidR="0091653F" w:rsidRDefault="0091653F" w:rsidP="00271EED">
      <w:pPr>
        <w:pStyle w:val="Default"/>
        <w:spacing w:before="240" w:after="160" w:line="360" w:lineRule="auto"/>
        <w:jc w:val="both"/>
        <w:rPr>
          <w:rFonts w:ascii="Palatino Linotype" w:hAnsi="Palatino Linotype"/>
          <w:iCs/>
        </w:rPr>
      </w:pPr>
      <w:r>
        <w:rPr>
          <w:rFonts w:ascii="Palatino Linotype" w:hAnsi="Palatino Linotype"/>
          <w:iCs/>
        </w:rPr>
        <w:t>En observancia a lo anterior, resulta procedente ordenar una búsqueda exhaustiva y razonable respecto de la siguiente información:</w:t>
      </w:r>
    </w:p>
    <w:p w14:paraId="7F46E190" w14:textId="77777777" w:rsidR="0091653F" w:rsidRPr="0091653F" w:rsidRDefault="0091653F" w:rsidP="00AB41E5">
      <w:pPr>
        <w:pStyle w:val="Prrafodelista"/>
        <w:numPr>
          <w:ilvl w:val="0"/>
          <w:numId w:val="5"/>
        </w:numPr>
        <w:autoSpaceDE w:val="0"/>
        <w:autoSpaceDN w:val="0"/>
        <w:adjustRightInd w:val="0"/>
        <w:spacing w:line="360" w:lineRule="auto"/>
        <w:jc w:val="both"/>
        <w:rPr>
          <w:rFonts w:ascii="Palatino Linotype" w:hAnsi="Palatino Linotype" w:cs="Arial"/>
        </w:rPr>
      </w:pPr>
      <w:r w:rsidRPr="0091653F">
        <w:rPr>
          <w:rFonts w:ascii="Palatino Linotype" w:hAnsi="Palatino Linotype" w:cs="Arial"/>
        </w:rPr>
        <w:t xml:space="preserve">Recibos, comprobantes de pago o CFDI expedidos a favor de los servidores públicos adscritos, del periodo comprendido del uno al treinta de abril de dos mil veinticinco.  </w:t>
      </w:r>
    </w:p>
    <w:p w14:paraId="544A2FF4" w14:textId="77777777" w:rsidR="0091653F" w:rsidRPr="007949CF" w:rsidRDefault="0091653F" w:rsidP="0091653F">
      <w:pPr>
        <w:autoSpaceDE w:val="0"/>
        <w:autoSpaceDN w:val="0"/>
        <w:adjustRightInd w:val="0"/>
        <w:spacing w:before="240" w:line="360" w:lineRule="auto"/>
        <w:jc w:val="both"/>
        <w:rPr>
          <w:rFonts w:ascii="Palatino Linotype" w:hAnsi="Palatino Linotype"/>
          <w:b/>
          <w:sz w:val="24"/>
          <w:szCs w:val="24"/>
        </w:rPr>
      </w:pPr>
      <w:r w:rsidRPr="007949CF">
        <w:rPr>
          <w:rFonts w:ascii="Palatino Linotype" w:hAnsi="Palatino Linotype"/>
          <w:b/>
          <w:sz w:val="24"/>
          <w:szCs w:val="24"/>
        </w:rPr>
        <w:lastRenderedPageBreak/>
        <w:t xml:space="preserve">DE LA VERSIÓN PÚBLICA </w:t>
      </w:r>
    </w:p>
    <w:p w14:paraId="3D1E9276" w14:textId="77777777" w:rsidR="0091653F" w:rsidRPr="001571EB" w:rsidRDefault="0091653F" w:rsidP="0091653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8E58525" w14:textId="77777777" w:rsidR="0091653F" w:rsidRPr="00E60DEF" w:rsidRDefault="0091653F" w:rsidP="0091653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831B2D5" w14:textId="77777777" w:rsidR="0091653F" w:rsidRPr="00E60DEF" w:rsidRDefault="0091653F" w:rsidP="0091653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5A67FC7" w14:textId="77777777" w:rsidR="0091653F" w:rsidRPr="001571EB" w:rsidRDefault="0091653F" w:rsidP="0091653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F80CC6E" w14:textId="77777777" w:rsidR="0091653F" w:rsidRPr="001571EB" w:rsidRDefault="0091653F" w:rsidP="0091653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B2FA1AF" w14:textId="77777777" w:rsidR="0091653F" w:rsidRPr="001571EB" w:rsidRDefault="0091653F" w:rsidP="0091653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D5A64A8" w14:textId="77777777" w:rsidR="0091653F" w:rsidRPr="001571EB" w:rsidRDefault="0091653F" w:rsidP="0091653F">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FD44FB5" w14:textId="77777777" w:rsidR="0091653F" w:rsidRPr="001571EB" w:rsidRDefault="0091653F" w:rsidP="0091653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F02A1F5" w14:textId="77777777" w:rsidR="0091653F" w:rsidRPr="001571EB" w:rsidRDefault="0091653F" w:rsidP="0091653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30BE741" w14:textId="77777777" w:rsidR="0091653F" w:rsidRPr="001571EB" w:rsidRDefault="0091653F" w:rsidP="0091653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AB38BBE" w14:textId="77777777" w:rsidR="0091653F" w:rsidRPr="00E60DEF" w:rsidRDefault="0091653F" w:rsidP="0091653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504DDC7" w14:textId="77777777" w:rsidR="0091653F" w:rsidRPr="001571EB" w:rsidRDefault="0091653F" w:rsidP="0091653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6BCE864" w14:textId="77777777" w:rsidR="0091653F" w:rsidRDefault="0091653F" w:rsidP="0091653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82C4102" w14:textId="77777777" w:rsidR="0091653F" w:rsidRDefault="0091653F" w:rsidP="0091653F">
      <w:pPr>
        <w:spacing w:after="0" w:line="360" w:lineRule="auto"/>
        <w:ind w:right="51"/>
        <w:jc w:val="both"/>
        <w:rPr>
          <w:rFonts w:ascii="Palatino Linotype" w:eastAsia="Arial Unicode MS" w:hAnsi="Palatino Linotype" w:cs="Arial"/>
          <w:sz w:val="24"/>
          <w:szCs w:val="24"/>
        </w:rPr>
      </w:pPr>
    </w:p>
    <w:p w14:paraId="64C6CD28" w14:textId="77777777" w:rsidR="0091653F" w:rsidRPr="001571EB" w:rsidRDefault="0091653F" w:rsidP="0091653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39B952CB" w14:textId="77777777" w:rsidR="0091653F" w:rsidRPr="001571EB" w:rsidRDefault="0091653F" w:rsidP="0091653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5AA18BB" w14:textId="77777777" w:rsidR="0091653F" w:rsidRPr="001571EB" w:rsidRDefault="0091653F" w:rsidP="0091653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9836F63" w14:textId="77777777" w:rsidR="0091653F" w:rsidRDefault="0091653F" w:rsidP="0091653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54FE50" w14:textId="77777777" w:rsidR="0091653F" w:rsidRDefault="0091653F" w:rsidP="0091653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1ACF245"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2D7052E"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DEE8475"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25C7909"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09C23E9" w14:textId="77777777" w:rsidR="0091653F" w:rsidRPr="00EE0180"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11A9316" w14:textId="77777777" w:rsidR="0091653F" w:rsidRPr="001571EB" w:rsidRDefault="0091653F" w:rsidP="0091653F">
      <w:pPr>
        <w:autoSpaceDE w:val="0"/>
        <w:autoSpaceDN w:val="0"/>
        <w:adjustRightInd w:val="0"/>
        <w:spacing w:before="120" w:after="120"/>
        <w:ind w:left="567" w:right="850"/>
        <w:jc w:val="both"/>
        <w:rPr>
          <w:rFonts w:ascii="Palatino Linotype" w:eastAsia="Times New Roman" w:hAnsi="Palatino Linotype" w:cs="Arial"/>
          <w:i/>
        </w:rPr>
      </w:pPr>
    </w:p>
    <w:p w14:paraId="63898D21" w14:textId="77777777" w:rsidR="0091653F" w:rsidRPr="001571EB" w:rsidRDefault="0091653F" w:rsidP="0091653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EF81889" w14:textId="77777777" w:rsidR="0091653F" w:rsidRPr="001571EB" w:rsidRDefault="0091653F" w:rsidP="0091653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ED208AC" w14:textId="77777777" w:rsidR="0091653F" w:rsidRDefault="0091653F" w:rsidP="0091653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AA3A492" w14:textId="77777777" w:rsidR="0091653F" w:rsidRDefault="0091653F" w:rsidP="0091653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52ED5911"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67ECDD2"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9AAD9A9"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A6D29A6" w14:textId="77777777" w:rsidR="0091653F" w:rsidRPr="001571EB"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8E38585" w14:textId="77777777" w:rsidR="0091653F" w:rsidRDefault="0091653F" w:rsidP="0091653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B860C59" w14:textId="77777777" w:rsidR="0091653F" w:rsidRDefault="0091653F" w:rsidP="0091653F">
      <w:pPr>
        <w:spacing w:after="0" w:line="360" w:lineRule="auto"/>
        <w:ind w:right="51"/>
        <w:jc w:val="both"/>
        <w:rPr>
          <w:rFonts w:ascii="Palatino Linotype" w:hAnsi="Palatino Linotype" w:cs="Arial"/>
          <w:sz w:val="24"/>
          <w:szCs w:val="24"/>
        </w:rPr>
      </w:pPr>
    </w:p>
    <w:p w14:paraId="30945B52" w14:textId="77777777" w:rsidR="0091653F" w:rsidRPr="00C45135" w:rsidRDefault="0091653F" w:rsidP="0091653F">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rFonts w:ascii="Palatino Linotype" w:hAnsi="Palatino Linotype"/>
          <w:sz w:val="24"/>
          <w:szCs w:val="24"/>
        </w:rPr>
        <w:t xml:space="preserve">dato que únicamente le atañe al servidor público, por lo que constituye un dato personal que concierne a una persona física identificada e </w:t>
      </w:r>
      <w:r w:rsidRPr="00C45135">
        <w:rPr>
          <w:rFonts w:ascii="Palatino Linotype" w:hAnsi="Palatino Linotype"/>
          <w:sz w:val="24"/>
          <w:szCs w:val="24"/>
        </w:rPr>
        <w:lastRenderedPageBreak/>
        <w:t xml:space="preserve">identificable en términos de los artículos 2 fracción II de la Ley de Transparencia y 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468019FA" w14:textId="77777777" w:rsidR="0091653F" w:rsidRPr="00C45135" w:rsidRDefault="0091653F" w:rsidP="0091653F">
      <w:pPr>
        <w:spacing w:line="360" w:lineRule="auto"/>
        <w:jc w:val="both"/>
        <w:rPr>
          <w:rFonts w:ascii="Palatino Linotype" w:hAnsi="Palatino Linotype"/>
          <w:sz w:val="24"/>
          <w:szCs w:val="24"/>
        </w:rPr>
      </w:pPr>
      <w:r w:rsidRPr="00C45135">
        <w:rPr>
          <w:rFonts w:ascii="Palatino Linotype" w:hAnsi="Palatino Linotype"/>
          <w:sz w:val="24"/>
          <w:szCs w:val="24"/>
        </w:rPr>
        <w:t xml:space="preserve">Respecto de los </w:t>
      </w:r>
      <w:r w:rsidRPr="00C45135">
        <w:rPr>
          <w:rFonts w:ascii="Palatino Linotype" w:hAnsi="Palatino Linotype"/>
          <w:b/>
          <w:sz w:val="24"/>
          <w:szCs w:val="24"/>
        </w:rPr>
        <w:t>préstamos o descuentos</w:t>
      </w:r>
      <w:r w:rsidRPr="00C45135">
        <w:rPr>
          <w:rFonts w:ascii="Palatino Linotype" w:hAnsi="Palatino Linotype"/>
          <w:sz w:val="24"/>
          <w:szCs w:val="24"/>
        </w:rPr>
        <w:t xml:space="preserve"> </w:t>
      </w:r>
      <w:r w:rsidRPr="00C45135">
        <w:rPr>
          <w:rFonts w:ascii="Palatino Linotype" w:hAnsi="Palatino Linotype"/>
          <w:b/>
          <w:sz w:val="24"/>
          <w:szCs w:val="24"/>
        </w:rPr>
        <w:t>de carácter personal</w:t>
      </w:r>
      <w:r w:rsidRPr="00C45135">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B7166B5" w14:textId="77777777" w:rsidR="0091653F" w:rsidRPr="00C45135" w:rsidRDefault="0091653F" w:rsidP="0091653F">
      <w:pPr>
        <w:spacing w:line="360" w:lineRule="auto"/>
        <w:jc w:val="both"/>
        <w:rPr>
          <w:rFonts w:ascii="Palatino Linotype" w:hAnsi="Palatino Linotype"/>
          <w:sz w:val="24"/>
          <w:szCs w:val="24"/>
        </w:rPr>
      </w:pPr>
      <w:r w:rsidRPr="00C45135">
        <w:rPr>
          <w:rFonts w:ascii="Palatino Linotype" w:hAnsi="Palatino Linotype"/>
          <w:sz w:val="24"/>
          <w:szCs w:val="24"/>
        </w:rPr>
        <w:t>Por su parte, el artículo 84 de la Ley del Trabajo de los Servidores Públicos del Estado y Municipios, señala:</w:t>
      </w:r>
    </w:p>
    <w:p w14:paraId="087E1442" w14:textId="77777777" w:rsidR="0091653F" w:rsidRPr="002639E6" w:rsidRDefault="0091653F" w:rsidP="0091653F">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67DBEE08" w14:textId="77777777" w:rsidR="0091653F" w:rsidRPr="002639E6" w:rsidRDefault="0091653F" w:rsidP="0091653F">
      <w:pPr>
        <w:pStyle w:val="Citas"/>
        <w:rPr>
          <w:noProof/>
        </w:rPr>
      </w:pPr>
      <w:r w:rsidRPr="002639E6">
        <w:rPr>
          <w:noProof/>
        </w:rPr>
        <w:t>I. Gravámenes fiscales relacionados con el sueldo;</w:t>
      </w:r>
    </w:p>
    <w:p w14:paraId="7B47A2BD" w14:textId="77777777" w:rsidR="0091653F" w:rsidRPr="002639E6" w:rsidRDefault="0091653F" w:rsidP="0091653F">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063B13D7" w14:textId="77777777" w:rsidR="0091653F" w:rsidRPr="002639E6" w:rsidRDefault="0091653F" w:rsidP="0091653F">
      <w:pPr>
        <w:pStyle w:val="Citas"/>
        <w:rPr>
          <w:noProof/>
        </w:rPr>
      </w:pPr>
      <w:r w:rsidRPr="002639E6">
        <w:rPr>
          <w:noProof/>
        </w:rPr>
        <w:t>III. Cuotas sindicales;</w:t>
      </w:r>
    </w:p>
    <w:p w14:paraId="2374D73B" w14:textId="77777777" w:rsidR="0091653F" w:rsidRPr="002639E6" w:rsidRDefault="0091653F" w:rsidP="0091653F">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5471A7C8" w14:textId="77777777" w:rsidR="0091653F" w:rsidRPr="002639E6" w:rsidRDefault="0091653F" w:rsidP="0091653F">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273E8A16" w14:textId="77777777" w:rsidR="0091653F" w:rsidRPr="002639E6" w:rsidRDefault="0091653F" w:rsidP="0091653F">
      <w:pPr>
        <w:pStyle w:val="Citas"/>
        <w:rPr>
          <w:noProof/>
        </w:rPr>
      </w:pPr>
      <w:r w:rsidRPr="002639E6">
        <w:rPr>
          <w:noProof/>
        </w:rPr>
        <w:t>VI. Obligaciones a cargo del servidor público con las que haya consentido, derivadas de la adquisición o del uso de habitaciones consideradas como de interés social;</w:t>
      </w:r>
    </w:p>
    <w:p w14:paraId="25442D15" w14:textId="77777777" w:rsidR="0091653F" w:rsidRPr="002639E6" w:rsidRDefault="0091653F" w:rsidP="0091653F">
      <w:pPr>
        <w:pStyle w:val="Citas"/>
        <w:rPr>
          <w:noProof/>
        </w:rPr>
      </w:pPr>
      <w:r w:rsidRPr="002639E6">
        <w:rPr>
          <w:noProof/>
        </w:rPr>
        <w:t>VII. Faltas de puntualidad o de asistencia injustificadas;</w:t>
      </w:r>
    </w:p>
    <w:p w14:paraId="43825638" w14:textId="77777777" w:rsidR="0091653F" w:rsidRPr="002639E6" w:rsidRDefault="0091653F" w:rsidP="0091653F">
      <w:pPr>
        <w:pStyle w:val="Citas"/>
        <w:rPr>
          <w:noProof/>
        </w:rPr>
      </w:pPr>
      <w:r w:rsidRPr="002639E6">
        <w:rPr>
          <w:noProof/>
        </w:rPr>
        <w:t>VIII. Pensiones alimenticias ordenadas por la autoridad judicial; o</w:t>
      </w:r>
    </w:p>
    <w:p w14:paraId="7A328924" w14:textId="77777777" w:rsidR="0091653F" w:rsidRPr="002639E6" w:rsidRDefault="0091653F" w:rsidP="0091653F">
      <w:pPr>
        <w:pStyle w:val="Citas"/>
        <w:rPr>
          <w:noProof/>
        </w:rPr>
      </w:pPr>
      <w:r w:rsidRPr="002639E6">
        <w:rPr>
          <w:noProof/>
        </w:rPr>
        <w:t>IX. Cualquier otro convenido con instituciones de servicios y aceptado por el servidor público.</w:t>
      </w:r>
    </w:p>
    <w:p w14:paraId="7FC4325E" w14:textId="77777777" w:rsidR="0091653F" w:rsidRPr="003F50F0" w:rsidRDefault="0091653F" w:rsidP="0091653F">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24CD4FF0" w14:textId="77777777" w:rsidR="0091653F" w:rsidRPr="002639E6" w:rsidRDefault="0091653F" w:rsidP="0091653F">
      <w:pPr>
        <w:pStyle w:val="Citas"/>
        <w:rPr>
          <w:szCs w:val="24"/>
        </w:rPr>
      </w:pPr>
    </w:p>
    <w:p w14:paraId="7380738A" w14:textId="77777777" w:rsidR="0091653F" w:rsidRPr="003F50F0" w:rsidRDefault="0091653F" w:rsidP="0091653F">
      <w:pPr>
        <w:spacing w:line="360" w:lineRule="auto"/>
        <w:jc w:val="both"/>
        <w:rPr>
          <w:rFonts w:ascii="Palatino Linotype" w:hAnsi="Palatino Linotype"/>
          <w:sz w:val="24"/>
          <w:szCs w:val="24"/>
        </w:rPr>
      </w:pPr>
      <w:r w:rsidRPr="003F50F0">
        <w:rPr>
          <w:rFonts w:ascii="Palatino Linotype" w:hAnsi="Palatino Linotype"/>
          <w:sz w:val="24"/>
          <w:szCs w:val="24"/>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1DD6EAB" w14:textId="77777777" w:rsidR="0091653F" w:rsidRPr="001E20F2" w:rsidRDefault="0091653F" w:rsidP="0091653F">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46EB6193"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eastAsia="Arial Unicode MS" w:hAnsi="Palatino Linotype"/>
          <w:sz w:val="24"/>
          <w:szCs w:val="24"/>
        </w:rPr>
        <w:t xml:space="preserve">Por otra parte, </w:t>
      </w:r>
      <w:r w:rsidRPr="001E20F2">
        <w:rPr>
          <w:rFonts w:ascii="Palatino Linotype" w:hAnsi="Palatino Linotype"/>
          <w:sz w:val="24"/>
          <w:szCs w:val="24"/>
        </w:rPr>
        <w:t xml:space="preserve">las </w:t>
      </w:r>
      <w:r w:rsidRPr="001E20F2">
        <w:rPr>
          <w:rFonts w:ascii="Palatino Linotype" w:hAnsi="Palatino Linotype"/>
          <w:b/>
          <w:sz w:val="24"/>
          <w:szCs w:val="24"/>
        </w:rPr>
        <w:t xml:space="preserve">Cadenas Originales </w:t>
      </w:r>
      <w:r w:rsidRPr="001E20F2">
        <w:rPr>
          <w:rFonts w:ascii="Palatino Linotype" w:hAnsi="Palatino Linotype"/>
          <w:sz w:val="24"/>
          <w:szCs w:val="24"/>
        </w:rPr>
        <w:t xml:space="preserve">y </w:t>
      </w:r>
      <w:r w:rsidRPr="001E20F2">
        <w:rPr>
          <w:rFonts w:ascii="Palatino Linotype" w:hAnsi="Palatino Linotype"/>
          <w:b/>
          <w:sz w:val="24"/>
          <w:szCs w:val="24"/>
        </w:rPr>
        <w:t>Sellos</w:t>
      </w:r>
      <w:r w:rsidRPr="001E20F2">
        <w:rPr>
          <w:rFonts w:ascii="Palatino Linotype" w:hAnsi="Palatino Linotype"/>
          <w:sz w:val="24"/>
          <w:szCs w:val="24"/>
        </w:rPr>
        <w:t xml:space="preserve"> </w:t>
      </w:r>
      <w:r w:rsidRPr="001E20F2">
        <w:rPr>
          <w:rFonts w:ascii="Palatino Linotype" w:hAnsi="Palatino Linotype"/>
          <w:b/>
          <w:sz w:val="24"/>
          <w:szCs w:val="24"/>
        </w:rPr>
        <w:t>Digitales</w:t>
      </w:r>
      <w:r w:rsidRPr="001E20F2">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E20F2">
        <w:rPr>
          <w:rFonts w:ascii="Palatino Linotype" w:hAnsi="Palatino Linotype"/>
          <w:b/>
          <w:sz w:val="24"/>
          <w:szCs w:val="24"/>
        </w:rPr>
        <w:t xml:space="preserve">vinculación </w:t>
      </w:r>
      <w:r w:rsidRPr="001E20F2">
        <w:rPr>
          <w:rFonts w:ascii="Palatino Linotype" w:hAnsi="Palatino Linotype"/>
          <w:sz w:val="24"/>
          <w:szCs w:val="24"/>
        </w:rPr>
        <w:t xml:space="preserve">entre la </w:t>
      </w:r>
      <w:r w:rsidRPr="001E20F2">
        <w:rPr>
          <w:rFonts w:ascii="Palatino Linotype" w:hAnsi="Palatino Linotype"/>
          <w:b/>
          <w:sz w:val="24"/>
          <w:szCs w:val="24"/>
        </w:rPr>
        <w:t>identidad de un sujeto o entidad</w:t>
      </w:r>
      <w:r w:rsidRPr="001E20F2">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E20F2">
        <w:rPr>
          <w:rFonts w:ascii="Palatino Linotype" w:hAnsi="Palatino Linotype"/>
          <w:b/>
          <w:sz w:val="24"/>
          <w:szCs w:val="24"/>
        </w:rPr>
        <w:t xml:space="preserve">para acreditar la autoría de los comprobantes </w:t>
      </w:r>
      <w:r w:rsidRPr="001E20F2">
        <w:rPr>
          <w:rFonts w:ascii="Palatino Linotype" w:hAnsi="Palatino Linotype"/>
          <w:b/>
          <w:sz w:val="24"/>
          <w:szCs w:val="24"/>
        </w:rPr>
        <w:lastRenderedPageBreak/>
        <w:t>fiscales digitales</w:t>
      </w:r>
      <w:r w:rsidRPr="001E20F2">
        <w:rPr>
          <w:rFonts w:ascii="Palatino Linotype" w:hAnsi="Palatino Linotype"/>
          <w:sz w:val="24"/>
          <w:szCs w:val="24"/>
        </w:rPr>
        <w:t>. En ese tenor se transcriben los artículos señalados con antelación para mejor ilustración:</w:t>
      </w:r>
    </w:p>
    <w:p w14:paraId="4F0B1ADE" w14:textId="77777777" w:rsidR="0091653F" w:rsidRPr="001E20F2" w:rsidRDefault="0091653F" w:rsidP="0091653F">
      <w:pPr>
        <w:pStyle w:val="Citas"/>
        <w:rPr>
          <w:noProof/>
        </w:rPr>
      </w:pPr>
      <w:r w:rsidRPr="001E20F2">
        <w:rPr>
          <w:b/>
          <w:noProof/>
        </w:rPr>
        <w:t xml:space="preserve">“Artículo 17-G.- </w:t>
      </w:r>
      <w:r w:rsidRPr="001E20F2">
        <w:rPr>
          <w:noProof/>
        </w:rPr>
        <w:t xml:space="preserve">Los certificados que emita el Servicio de Administración Tributaria para ser considerados válidos deberán contener los datos siguientes: </w:t>
      </w:r>
    </w:p>
    <w:p w14:paraId="7812A803" w14:textId="77777777" w:rsidR="0091653F" w:rsidRPr="001E20F2" w:rsidRDefault="0091653F" w:rsidP="0091653F">
      <w:pPr>
        <w:pStyle w:val="Citas"/>
        <w:rPr>
          <w:noProof/>
        </w:rPr>
      </w:pPr>
      <w:r w:rsidRPr="001E20F2">
        <w:rPr>
          <w:noProof/>
        </w:rPr>
        <w:t>I. La mención de que se expiden como tales. Tratándose de certificados de sellos digitales, se deberán especificar las limitantes que tengan para su uso.</w:t>
      </w:r>
    </w:p>
    <w:p w14:paraId="7EC47478" w14:textId="77777777" w:rsidR="0091653F" w:rsidRPr="001E20F2" w:rsidRDefault="0091653F" w:rsidP="0091653F">
      <w:pPr>
        <w:pStyle w:val="Citas"/>
        <w:rPr>
          <w:noProof/>
        </w:rPr>
      </w:pPr>
      <w:r w:rsidRPr="001E20F2">
        <w:rPr>
          <w:b/>
          <w:noProof/>
        </w:rPr>
        <w:t>Artículo 29.</w:t>
      </w:r>
      <w:r w:rsidRPr="001E20F2">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1B529B0" w14:textId="77777777" w:rsidR="0091653F" w:rsidRPr="001E20F2" w:rsidRDefault="0091653F" w:rsidP="0091653F">
      <w:pPr>
        <w:pStyle w:val="Citas"/>
        <w:rPr>
          <w:noProof/>
        </w:rPr>
      </w:pPr>
      <w:r w:rsidRPr="001E20F2">
        <w:rPr>
          <w:noProof/>
        </w:rPr>
        <w:t>Los contribuyentes a que se refiere el párrafo anterior deberán cumplir con las obligaciones siguientes:</w:t>
      </w:r>
    </w:p>
    <w:p w14:paraId="2E0D15C9" w14:textId="77777777" w:rsidR="0091653F" w:rsidRPr="001E20F2" w:rsidRDefault="0091653F" w:rsidP="0091653F">
      <w:pPr>
        <w:pStyle w:val="Citas"/>
        <w:rPr>
          <w:noProof/>
        </w:rPr>
      </w:pPr>
      <w:r w:rsidRPr="001E20F2">
        <w:rPr>
          <w:noProof/>
        </w:rPr>
        <w:t>(…)</w:t>
      </w:r>
    </w:p>
    <w:p w14:paraId="4709997C" w14:textId="77777777" w:rsidR="0091653F" w:rsidRPr="001E20F2" w:rsidRDefault="0091653F" w:rsidP="0091653F">
      <w:pPr>
        <w:pStyle w:val="Citas"/>
        <w:rPr>
          <w:noProof/>
        </w:rPr>
      </w:pPr>
      <w:r w:rsidRPr="001E20F2">
        <w:rPr>
          <w:noProof/>
        </w:rPr>
        <w:t>II. Tramitar ante el Servicio de Administración Tributaria el certificado para el uso de los sellos digitales.</w:t>
      </w:r>
    </w:p>
    <w:p w14:paraId="5651FF3D" w14:textId="77777777" w:rsidR="0091653F" w:rsidRPr="001E20F2" w:rsidRDefault="0091653F" w:rsidP="0091653F">
      <w:pPr>
        <w:pStyle w:val="Citas"/>
        <w:rPr>
          <w:b/>
          <w:bCs/>
          <w:noProof/>
        </w:rPr>
      </w:pPr>
      <w:r w:rsidRPr="001E20F2">
        <w:rPr>
          <w:noProof/>
        </w:rPr>
        <w:lastRenderedPageBreak/>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E20F2">
        <w:rPr>
          <w:b/>
          <w:bCs/>
          <w:noProof/>
        </w:rPr>
        <w:t>(Sic)</w:t>
      </w:r>
    </w:p>
    <w:p w14:paraId="22B9B528" w14:textId="77777777" w:rsidR="0091653F" w:rsidRPr="001E20F2" w:rsidRDefault="0091653F" w:rsidP="0091653F">
      <w:pPr>
        <w:rPr>
          <w:szCs w:val="24"/>
        </w:rPr>
      </w:pPr>
    </w:p>
    <w:p w14:paraId="49678BE2"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246E3A77"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 xml:space="preserve">Por lo que hace a los </w:t>
      </w:r>
      <w:r w:rsidRPr="001E20F2">
        <w:rPr>
          <w:rFonts w:ascii="Palatino Linotype" w:hAnsi="Palatino Linotype"/>
          <w:b/>
          <w:sz w:val="24"/>
          <w:szCs w:val="24"/>
        </w:rPr>
        <w:t>Códigos Bidimensionales</w:t>
      </w:r>
      <w:r w:rsidRPr="001E20F2">
        <w:rPr>
          <w:rFonts w:ascii="Palatino Linotype" w:hAnsi="Palatino Linotype"/>
          <w:sz w:val="24"/>
          <w:szCs w:val="24"/>
        </w:rPr>
        <w:t xml:space="preserve"> y los denominados </w:t>
      </w:r>
      <w:r w:rsidRPr="001E20F2">
        <w:rPr>
          <w:rFonts w:ascii="Palatino Linotype" w:hAnsi="Palatino Linotype"/>
          <w:b/>
          <w:sz w:val="24"/>
          <w:szCs w:val="24"/>
        </w:rPr>
        <w:t>Códigos QR</w:t>
      </w:r>
      <w:r w:rsidRPr="001E20F2">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E20F2">
        <w:rPr>
          <w:rFonts w:ascii="Palatino Linotype" w:hAnsi="Palatino Linotype"/>
          <w:b/>
          <w:sz w:val="24"/>
          <w:szCs w:val="24"/>
        </w:rPr>
        <w:t xml:space="preserve">Registro </w:t>
      </w:r>
      <w:r w:rsidRPr="001E20F2">
        <w:rPr>
          <w:rFonts w:ascii="Palatino Linotype" w:hAnsi="Palatino Linotype"/>
          <w:b/>
          <w:sz w:val="24"/>
          <w:szCs w:val="24"/>
        </w:rPr>
        <w:lastRenderedPageBreak/>
        <w:t>Federal de Contribuyentes</w:t>
      </w:r>
      <w:r w:rsidRPr="001E20F2">
        <w:rPr>
          <w:rFonts w:ascii="Palatino Linotype" w:hAnsi="Palatino Linotype"/>
          <w:sz w:val="24"/>
          <w:szCs w:val="24"/>
        </w:rPr>
        <w:t xml:space="preserve"> (RFC) y la </w:t>
      </w:r>
      <w:r w:rsidRPr="001E20F2">
        <w:rPr>
          <w:rFonts w:ascii="Palatino Linotype" w:hAnsi="Palatino Linotype"/>
          <w:b/>
          <w:sz w:val="24"/>
          <w:szCs w:val="24"/>
        </w:rPr>
        <w:t>Clave Única de Registro de Población</w:t>
      </w:r>
      <w:r w:rsidRPr="001E20F2">
        <w:rPr>
          <w:rFonts w:ascii="Palatino Linotype" w:hAnsi="Palatino Linotype"/>
          <w:sz w:val="24"/>
          <w:szCs w:val="24"/>
        </w:rPr>
        <w:t xml:space="preserve"> (CURP), por lo cual, deberán ser protegidos.</w:t>
      </w:r>
    </w:p>
    <w:p w14:paraId="33C5A725"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E20F2">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40AA0DF5"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1E20F2">
        <w:rPr>
          <w:rFonts w:ascii="Palatino Linotype" w:hAnsi="Palatino Linotype"/>
          <w:sz w:val="24"/>
          <w:szCs w:val="24"/>
        </w:rPr>
        <w:lastRenderedPageBreak/>
        <w:t>comprobantes fiscales digitales, compuesto por 5 grupos de números y letras separados por guiones.</w:t>
      </w:r>
    </w:p>
    <w:p w14:paraId="56E64FD6"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C91AACB"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B5216B8"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w:t>
      </w:r>
      <w:r w:rsidRPr="001E20F2">
        <w:rPr>
          <w:rFonts w:ascii="Palatino Linotype" w:hAnsi="Palatino Linotype"/>
          <w:sz w:val="24"/>
          <w:szCs w:val="24"/>
        </w:rPr>
        <w:lastRenderedPageBreak/>
        <w:t xml:space="preserve">comprobante fiscal, los cuales se expresan de la siguiente manera: </w:t>
      </w:r>
      <w:proofErr w:type="spellStart"/>
      <w:r w:rsidRPr="001E20F2">
        <w:rPr>
          <w:rFonts w:ascii="Palatino Linotype" w:hAnsi="Palatino Linotype"/>
          <w:sz w:val="24"/>
          <w:szCs w:val="24"/>
        </w:rPr>
        <w:t>AAAA-MM-DDThh:mm:ss</w:t>
      </w:r>
      <w:proofErr w:type="spellEnd"/>
      <w:r w:rsidRPr="001E20F2">
        <w:rPr>
          <w:rFonts w:ascii="Palatino Linotype" w:hAnsi="Palatino Linotype"/>
          <w:sz w:val="24"/>
          <w:szCs w:val="24"/>
        </w:rPr>
        <w:t>.</w:t>
      </w:r>
    </w:p>
    <w:p w14:paraId="773E7D0A"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34FCD90"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78DDA91"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806AA91"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2CA57DC" w14:textId="77777777" w:rsidR="0091653F" w:rsidRPr="001E20F2" w:rsidRDefault="0091653F" w:rsidP="0091653F">
      <w:pPr>
        <w:pStyle w:val="Citas"/>
      </w:pPr>
      <w:r w:rsidRPr="001E20F2">
        <w:rPr>
          <w:b/>
        </w:rPr>
        <w:t xml:space="preserve">“Artículo 49. </w:t>
      </w:r>
      <w:r w:rsidRPr="001E20F2">
        <w:t>Los Comités de Transparencia tendrán las siguientes atribuciones:</w:t>
      </w:r>
    </w:p>
    <w:p w14:paraId="5799954C" w14:textId="77777777" w:rsidR="0091653F" w:rsidRPr="001E20F2" w:rsidRDefault="0091653F" w:rsidP="0091653F">
      <w:pPr>
        <w:pStyle w:val="Citas"/>
        <w:rPr>
          <w:bCs/>
        </w:rPr>
      </w:pPr>
      <w:r w:rsidRPr="001E20F2">
        <w:rPr>
          <w:bCs/>
        </w:rPr>
        <w:t>(…)</w:t>
      </w:r>
    </w:p>
    <w:p w14:paraId="3A01608C" w14:textId="77777777" w:rsidR="0091653F" w:rsidRPr="001E20F2" w:rsidRDefault="0091653F" w:rsidP="0091653F">
      <w:pPr>
        <w:pStyle w:val="Citas"/>
      </w:pPr>
      <w:r w:rsidRPr="001E20F2">
        <w:rPr>
          <w:b/>
        </w:rPr>
        <w:t>VIII.</w:t>
      </w:r>
      <w:r w:rsidRPr="001E20F2">
        <w:t xml:space="preserve"> Aprobar, modificar o revocar la clasificación de la información;</w:t>
      </w:r>
    </w:p>
    <w:p w14:paraId="61E1AFD4" w14:textId="77777777" w:rsidR="0091653F" w:rsidRPr="001E20F2" w:rsidRDefault="0091653F" w:rsidP="0091653F">
      <w:pPr>
        <w:pStyle w:val="Citas"/>
        <w:rPr>
          <w:bCs/>
        </w:rPr>
      </w:pPr>
      <w:r w:rsidRPr="001E20F2">
        <w:rPr>
          <w:bCs/>
        </w:rPr>
        <w:t>(…)</w:t>
      </w:r>
    </w:p>
    <w:p w14:paraId="2A23311B" w14:textId="77777777" w:rsidR="0091653F" w:rsidRPr="001E20F2" w:rsidRDefault="0091653F" w:rsidP="0091653F">
      <w:pPr>
        <w:pStyle w:val="Citas"/>
      </w:pPr>
      <w:r w:rsidRPr="001E20F2">
        <w:rPr>
          <w:b/>
        </w:rPr>
        <w:lastRenderedPageBreak/>
        <w:t>Artículo 132.</w:t>
      </w:r>
      <w:r w:rsidRPr="001E20F2">
        <w:t xml:space="preserve"> La clasificación de la información se llevará a cabo en el momento en que:</w:t>
      </w:r>
    </w:p>
    <w:p w14:paraId="231FB187" w14:textId="77777777" w:rsidR="0091653F" w:rsidRPr="001E20F2" w:rsidRDefault="0091653F" w:rsidP="0091653F">
      <w:pPr>
        <w:pStyle w:val="Citas"/>
      </w:pPr>
      <w:r w:rsidRPr="001E20F2">
        <w:rPr>
          <w:b/>
        </w:rPr>
        <w:t>I.</w:t>
      </w:r>
      <w:r w:rsidRPr="001E20F2">
        <w:t xml:space="preserve"> Se reciba una solicitud de acceso a la información;</w:t>
      </w:r>
    </w:p>
    <w:p w14:paraId="11EA3DEB" w14:textId="77777777" w:rsidR="0091653F" w:rsidRPr="001E20F2" w:rsidRDefault="0091653F" w:rsidP="0091653F">
      <w:pPr>
        <w:pStyle w:val="Citas"/>
      </w:pPr>
      <w:r w:rsidRPr="001E20F2">
        <w:rPr>
          <w:b/>
        </w:rPr>
        <w:t>II.</w:t>
      </w:r>
      <w:r w:rsidRPr="001E20F2">
        <w:t xml:space="preserve"> Se determine mediante resolución de autoridad competente; o</w:t>
      </w:r>
    </w:p>
    <w:p w14:paraId="62562AD9" w14:textId="77777777" w:rsidR="0091653F" w:rsidRPr="001E20F2" w:rsidRDefault="0091653F" w:rsidP="0091653F">
      <w:pPr>
        <w:pStyle w:val="Citas"/>
        <w:rPr>
          <w:b/>
        </w:rPr>
      </w:pPr>
      <w:r w:rsidRPr="001E20F2">
        <w:rPr>
          <w:b/>
          <w:bCs/>
        </w:rPr>
        <w:t>III.</w:t>
      </w:r>
      <w:r w:rsidRPr="001E20F2">
        <w:t xml:space="preserve"> Se generen versiones públicas para dar cumplimiento a las obligaciones de transparencia previstas en esta Ley.</w:t>
      </w:r>
      <w:r w:rsidRPr="001E20F2">
        <w:rPr>
          <w:b/>
        </w:rPr>
        <w:t>”</w:t>
      </w:r>
    </w:p>
    <w:p w14:paraId="1EB6B5CE" w14:textId="77777777" w:rsidR="0091653F" w:rsidRPr="001E20F2" w:rsidRDefault="0091653F" w:rsidP="0091653F">
      <w:pPr>
        <w:pStyle w:val="Citas"/>
      </w:pPr>
      <w:r w:rsidRPr="001E20F2">
        <w:rPr>
          <w:b/>
        </w:rPr>
        <w:t>Segundo.-</w:t>
      </w:r>
      <w:r w:rsidRPr="001E20F2">
        <w:t xml:space="preserve"> Para efectos de los presentes Lineamientos Generales, se entenderá por:</w:t>
      </w:r>
    </w:p>
    <w:p w14:paraId="626953AF" w14:textId="77777777" w:rsidR="0091653F" w:rsidRPr="001E20F2" w:rsidRDefault="0091653F" w:rsidP="0091653F">
      <w:pPr>
        <w:pStyle w:val="Citas"/>
      </w:pPr>
      <w:r w:rsidRPr="001E20F2">
        <w:t>(…)</w:t>
      </w:r>
    </w:p>
    <w:p w14:paraId="7DBC5516" w14:textId="77777777" w:rsidR="0091653F" w:rsidRPr="001E20F2" w:rsidRDefault="0091653F" w:rsidP="0091653F">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191824" w14:textId="77777777" w:rsidR="0091653F" w:rsidRPr="001E20F2" w:rsidRDefault="0091653F" w:rsidP="0091653F">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BFED55" w14:textId="77777777" w:rsidR="0091653F" w:rsidRPr="001E20F2" w:rsidRDefault="0091653F" w:rsidP="0091653F">
      <w:pPr>
        <w:pStyle w:val="Citas"/>
      </w:pPr>
      <w:r w:rsidRPr="001E20F2">
        <w:t>Los sujetos obligados deberán aplicar, de manera estricta, las excepciones al derecho de acceso a la información y sólo podrán invocarlas cuando acrediten su procedencia.</w:t>
      </w:r>
    </w:p>
    <w:p w14:paraId="0C00779A" w14:textId="77777777" w:rsidR="0091653F" w:rsidRPr="001E20F2" w:rsidRDefault="0091653F" w:rsidP="0091653F">
      <w:pPr>
        <w:pStyle w:val="Citas"/>
      </w:pPr>
      <w:r w:rsidRPr="001E20F2">
        <w:rPr>
          <w:b/>
        </w:rPr>
        <w:lastRenderedPageBreak/>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F8F862" w14:textId="77777777" w:rsidR="0091653F" w:rsidRPr="001E20F2" w:rsidRDefault="0091653F" w:rsidP="0091653F">
      <w:pPr>
        <w:pStyle w:val="Citas"/>
      </w:pPr>
      <w:r w:rsidRPr="001E20F2">
        <w:rPr>
          <w:b/>
        </w:rPr>
        <w:t>Séptimo.</w:t>
      </w:r>
      <w:r w:rsidRPr="001E20F2">
        <w:t xml:space="preserve"> La clasificación de la información se llevará a cabo en el momento en que:</w:t>
      </w:r>
    </w:p>
    <w:p w14:paraId="525D8C3C" w14:textId="77777777" w:rsidR="0091653F" w:rsidRPr="001E20F2" w:rsidRDefault="0091653F" w:rsidP="0091653F">
      <w:pPr>
        <w:pStyle w:val="Citas"/>
      </w:pPr>
      <w:r w:rsidRPr="001E20F2">
        <w:rPr>
          <w:b/>
        </w:rPr>
        <w:t>I.</w:t>
      </w:r>
      <w:r w:rsidRPr="001E20F2">
        <w:t xml:space="preserve"> Se reciba una solicitud de acceso a la información;</w:t>
      </w:r>
    </w:p>
    <w:p w14:paraId="69D9C252" w14:textId="77777777" w:rsidR="0091653F" w:rsidRPr="001E20F2" w:rsidRDefault="0091653F" w:rsidP="0091653F">
      <w:pPr>
        <w:pStyle w:val="Citas"/>
      </w:pPr>
      <w:r w:rsidRPr="001E20F2">
        <w:rPr>
          <w:b/>
        </w:rPr>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6200AC89" w14:textId="77777777" w:rsidR="0091653F" w:rsidRPr="001E20F2" w:rsidRDefault="0091653F" w:rsidP="0091653F">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4EE8016C" w14:textId="77777777" w:rsidR="0091653F" w:rsidRPr="001E20F2" w:rsidRDefault="0091653F" w:rsidP="0091653F">
      <w:pPr>
        <w:pStyle w:val="Citas"/>
      </w:pPr>
      <w:r w:rsidRPr="001E20F2">
        <w:t>Los titulares de las áreas deberán revisar la información requerida al momento de la recepción de una solicitud de acceso, para verificar si encuadra en una causal de reserva o de confidencialidad.</w:t>
      </w:r>
    </w:p>
    <w:p w14:paraId="358B7D87" w14:textId="77777777" w:rsidR="0091653F" w:rsidRPr="001E20F2" w:rsidRDefault="0091653F" w:rsidP="0091653F">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5B7018" w14:textId="77777777" w:rsidR="0091653F" w:rsidRPr="001E20F2" w:rsidRDefault="0091653F" w:rsidP="0091653F">
      <w:pPr>
        <w:pStyle w:val="Citas"/>
      </w:pPr>
      <w:r w:rsidRPr="001E20F2">
        <w:lastRenderedPageBreak/>
        <w:t>Para motivar la clasificación se deberán señalar las razones o circunstancias especiales que lo llevaron a concluir que el caso particular se ajusta al supuesto previsto por la norma legal invocada como fundamento.</w:t>
      </w:r>
    </w:p>
    <w:p w14:paraId="25E83092" w14:textId="77777777" w:rsidR="0091653F" w:rsidRPr="001E20F2" w:rsidRDefault="0091653F" w:rsidP="0091653F">
      <w:pPr>
        <w:pStyle w:val="Citas"/>
      </w:pPr>
      <w:r w:rsidRPr="001E20F2">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79C2170" w14:textId="77777777" w:rsidR="0091653F" w:rsidRPr="001E20F2" w:rsidRDefault="0091653F" w:rsidP="0091653F">
      <w:pPr>
        <w:pStyle w:val="Citas"/>
      </w:pPr>
      <w:r w:rsidRPr="001E20F2">
        <w:rPr>
          <w:b/>
        </w:rPr>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BB9BB5" w14:textId="77777777" w:rsidR="0091653F" w:rsidRPr="001E20F2" w:rsidRDefault="0091653F" w:rsidP="0091653F">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513650" w14:textId="77777777" w:rsidR="0091653F" w:rsidRPr="001E20F2" w:rsidRDefault="0091653F" w:rsidP="0091653F">
      <w:pPr>
        <w:pStyle w:val="Citas"/>
      </w:pPr>
      <w:r w:rsidRPr="001E20F2">
        <w:t>En ausencia de los titulares de las áreas, la información será clasificada o desclasificada por la persona que lo supla, en términos de la normativa que rija la actuación del sujeto obligado.</w:t>
      </w:r>
    </w:p>
    <w:p w14:paraId="519D6072" w14:textId="77777777" w:rsidR="0091653F" w:rsidRPr="001E20F2" w:rsidRDefault="0091653F" w:rsidP="0091653F">
      <w:pPr>
        <w:pStyle w:val="Citas"/>
        <w:rPr>
          <w:b/>
          <w:bCs/>
        </w:rPr>
      </w:pPr>
      <w:r w:rsidRPr="001E20F2">
        <w:rPr>
          <w:b/>
        </w:rPr>
        <w:lastRenderedPageBreak/>
        <w:t>Décimo primero.</w:t>
      </w:r>
      <w:r w:rsidRPr="001E20F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E20F2">
        <w:rPr>
          <w:b/>
          <w:bCs/>
        </w:rPr>
        <w:t>(Sic)</w:t>
      </w:r>
    </w:p>
    <w:p w14:paraId="1D89D6E6" w14:textId="77777777" w:rsidR="0091653F" w:rsidRPr="001E20F2" w:rsidRDefault="0091653F" w:rsidP="0091653F">
      <w:pPr>
        <w:rPr>
          <w:rFonts w:cs="Arial"/>
          <w:i/>
          <w:szCs w:val="24"/>
        </w:rPr>
      </w:pPr>
    </w:p>
    <w:p w14:paraId="4C05F518"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B9874C2"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2C4048D"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74EF7966" w14:textId="77777777" w:rsidR="0091653F" w:rsidRPr="001E20F2" w:rsidRDefault="0091653F" w:rsidP="0091653F">
      <w:pPr>
        <w:pStyle w:val="Citas"/>
        <w:rPr>
          <w:b/>
          <w:bCs/>
        </w:rPr>
      </w:pPr>
      <w:r w:rsidRPr="001E20F2">
        <w:rPr>
          <w:b/>
          <w:bCs/>
        </w:rPr>
        <w:lastRenderedPageBreak/>
        <w:t xml:space="preserve">“FUNDAMENTACIÓN Y MOTIVACIÓN. </w:t>
      </w:r>
    </w:p>
    <w:p w14:paraId="221138A4" w14:textId="77777777" w:rsidR="0091653F" w:rsidRPr="001E20F2" w:rsidRDefault="0091653F" w:rsidP="0091653F">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E20F2">
        <w:rPr>
          <w:b/>
          <w:bCs/>
        </w:rPr>
        <w:t>(Sic)</w:t>
      </w:r>
    </w:p>
    <w:p w14:paraId="09B6A55A" w14:textId="77777777" w:rsidR="0091653F" w:rsidRPr="001E20F2" w:rsidRDefault="0091653F" w:rsidP="0091653F">
      <w:pPr>
        <w:rPr>
          <w:szCs w:val="24"/>
        </w:rPr>
      </w:pPr>
    </w:p>
    <w:p w14:paraId="3EF222E5"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3183AE" w14:textId="77777777" w:rsidR="0091653F" w:rsidRPr="001E20F2"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89597E9" w14:textId="77777777" w:rsidR="0091653F" w:rsidRPr="001E20F2" w:rsidRDefault="0091653F" w:rsidP="0091653F">
      <w:pPr>
        <w:pStyle w:val="Citas"/>
        <w:rPr>
          <w:b/>
          <w:bCs/>
        </w:rPr>
      </w:pPr>
      <w:r w:rsidRPr="001E20F2">
        <w:rPr>
          <w:b/>
          <w:bCs/>
        </w:rPr>
        <w:t xml:space="preserve">“FUNDAMENTACIÓN Y MOTIVACIÓN. EL ASPECTO FORMAL DE LA GARANTÍA Y SU FINALIDAD SE TRADUCEN EN EXPLICAR, JUSTIFICAR, POSIBILITAR LA DEFENSA Y COMUNICAR LA DECISIÓN. </w:t>
      </w:r>
    </w:p>
    <w:p w14:paraId="6DF1761F" w14:textId="77777777" w:rsidR="0091653F" w:rsidRPr="001E20F2" w:rsidRDefault="0091653F" w:rsidP="0091653F">
      <w:pPr>
        <w:pStyle w:val="Citas"/>
      </w:pPr>
      <w:r w:rsidRPr="001E20F2">
        <w:t xml:space="preserve">El contenido formal de la garantía de legalidad prevista en el artículo 16 constitucional relativa a la fundamentación y motivación tiene como propósito primordial y ratio que el justiciable conozca el "para qué" de la conducta de la </w:t>
      </w:r>
      <w:r w:rsidRPr="001E20F2">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34D711B" w14:textId="77777777" w:rsidR="0091653F" w:rsidRPr="001E20F2" w:rsidRDefault="0091653F" w:rsidP="0091653F">
      <w:pPr>
        <w:spacing w:line="360" w:lineRule="auto"/>
        <w:jc w:val="both"/>
        <w:rPr>
          <w:rFonts w:ascii="Palatino Linotype" w:hAnsi="Palatino Linotype"/>
          <w:sz w:val="24"/>
          <w:szCs w:val="24"/>
        </w:rPr>
      </w:pPr>
    </w:p>
    <w:p w14:paraId="2CF8FDBD" w14:textId="77777777" w:rsidR="0091653F"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72B08D6" w14:textId="77777777" w:rsidR="0091653F" w:rsidRPr="0070449C" w:rsidRDefault="0091653F" w:rsidP="0091653F">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w:t>
      </w:r>
      <w:r w:rsidRPr="001E20F2">
        <w:rPr>
          <w:rFonts w:ascii="Palatino Linotype" w:hAnsi="Palatino Linotype"/>
          <w:sz w:val="24"/>
          <w:szCs w:val="24"/>
        </w:rPr>
        <w:lastRenderedPageBreak/>
        <w:t xml:space="preserve">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78FED706" w14:textId="77777777" w:rsidR="0091653F" w:rsidRPr="0070449C" w:rsidRDefault="0091653F" w:rsidP="0091653F">
      <w:pPr>
        <w:spacing w:after="0" w:line="360" w:lineRule="auto"/>
        <w:jc w:val="both"/>
        <w:rPr>
          <w:rFonts w:ascii="Palatino Linotype" w:hAnsi="Palatino Linotype" w:cs="Arial"/>
          <w:sz w:val="24"/>
          <w:szCs w:val="24"/>
        </w:rPr>
      </w:pPr>
      <w:r w:rsidRPr="0070449C">
        <w:rPr>
          <w:rFonts w:ascii="Palatino Linotype" w:hAnsi="Palatino Linotype"/>
          <w:sz w:val="24"/>
          <w:szCs w:val="24"/>
        </w:rPr>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4EE481EE" w14:textId="520042DE" w:rsidR="00F37959" w:rsidRDefault="00F37959" w:rsidP="00F37959">
      <w:pPr>
        <w:spacing w:before="240" w:line="360" w:lineRule="auto"/>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734076">
        <w:rPr>
          <w:rFonts w:ascii="Palatino Linotype" w:hAnsi="Palatino Linotype"/>
          <w:b/>
          <w:sz w:val="24"/>
          <w:szCs w:val="24"/>
        </w:rPr>
        <w:t>00026/OPDTEOLOYUCAN/IP/2025</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7754973E" w14:textId="77777777" w:rsidR="00F37959" w:rsidRDefault="00F37959" w:rsidP="00F3795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9718929" w14:textId="0D6DF116" w:rsidR="00F37959" w:rsidRDefault="00F37959" w:rsidP="00F37959">
      <w:pPr>
        <w:spacing w:before="240" w:line="360" w:lineRule="auto"/>
        <w:jc w:val="both"/>
        <w:rPr>
          <w:rFonts w:ascii="Palatino Linotype" w:hAnsi="Palatino Linotype" w:cs="Arial"/>
          <w:bCs/>
          <w:sz w:val="24"/>
          <w:szCs w:val="24"/>
          <w:lang w:val="es-ES"/>
        </w:rPr>
      </w:pPr>
    </w:p>
    <w:p w14:paraId="7CE083EA" w14:textId="10107F6C"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C319FF8" w14:textId="70615B92"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34076">
        <w:rPr>
          <w:rFonts w:ascii="Palatino Linotype" w:hAnsi="Palatino Linotype"/>
          <w:b/>
          <w:sz w:val="24"/>
          <w:szCs w:val="24"/>
        </w:rPr>
        <w:t>00026/OPDTEOLOYUCAN/IP/2025</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0E67F3" w14:textId="77777777" w:rsidR="00600B92" w:rsidRDefault="00600B92" w:rsidP="00D92434">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7F3213EA" w14:textId="77777777" w:rsidR="00734076" w:rsidRPr="00AF17B1" w:rsidRDefault="00734076" w:rsidP="00734076">
      <w:pPr>
        <w:autoSpaceDE w:val="0"/>
        <w:autoSpaceDN w:val="0"/>
        <w:adjustRightInd w:val="0"/>
        <w:spacing w:before="240" w:line="360" w:lineRule="auto"/>
        <w:ind w:right="49"/>
        <w:jc w:val="both"/>
        <w:rPr>
          <w:rFonts w:ascii="Palatino Linotype" w:hAnsi="Palatino Linotype" w:cs="Arial"/>
          <w:sz w:val="24"/>
          <w:szCs w:val="24"/>
        </w:rPr>
      </w:pPr>
      <w:r w:rsidRPr="00570FBC">
        <w:rPr>
          <w:rFonts w:ascii="Palatino Linotype" w:hAnsi="Palatino Linotype" w:cs="Arial"/>
          <w:b/>
          <w:sz w:val="28"/>
          <w:szCs w:val="28"/>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al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en versión pública de ser procedente, de lo siguiente:</w:t>
      </w:r>
    </w:p>
    <w:p w14:paraId="23FD8FB1" w14:textId="77777777" w:rsidR="00734076" w:rsidRDefault="00734076" w:rsidP="00AB41E5">
      <w:pPr>
        <w:pStyle w:val="Prrafodelista"/>
        <w:numPr>
          <w:ilvl w:val="0"/>
          <w:numId w:val="3"/>
        </w:numPr>
        <w:autoSpaceDE w:val="0"/>
        <w:autoSpaceDN w:val="0"/>
        <w:adjustRightInd w:val="0"/>
        <w:spacing w:line="360" w:lineRule="auto"/>
        <w:jc w:val="both"/>
        <w:rPr>
          <w:rFonts w:ascii="Palatino Linotype" w:hAnsi="Palatino Linotype" w:cs="Arial"/>
          <w:i/>
          <w:iCs/>
        </w:rPr>
      </w:pPr>
      <w:r w:rsidRPr="00734076">
        <w:rPr>
          <w:rFonts w:ascii="Palatino Linotype" w:hAnsi="Palatino Linotype" w:cs="Arial"/>
          <w:i/>
          <w:iCs/>
        </w:rPr>
        <w:t xml:space="preserve">Recibos, comprobantes de pago o CFDI expedidos a favor de los servidores públicos adscritos, del periodo comprendido del uno al treinta de abril de dos mil veinticinco.  </w:t>
      </w:r>
    </w:p>
    <w:p w14:paraId="1159F7F0" w14:textId="77777777" w:rsidR="00734076" w:rsidRDefault="00734076" w:rsidP="00734076">
      <w:pPr>
        <w:pStyle w:val="INFOEM"/>
        <w:spacing w:before="0" w:after="0"/>
        <w:ind w:left="782" w:right="567"/>
        <w:rPr>
          <w:sz w:val="24"/>
          <w:szCs w:val="24"/>
        </w:rPr>
      </w:pPr>
    </w:p>
    <w:p w14:paraId="11D05F40" w14:textId="760DFAC3" w:rsidR="00734076" w:rsidRDefault="00734076" w:rsidP="00734076">
      <w:pPr>
        <w:pStyle w:val="INFOEM"/>
        <w:spacing w:before="0" w:after="0"/>
        <w:ind w:left="782" w:right="567"/>
        <w:rPr>
          <w:sz w:val="24"/>
          <w:szCs w:val="24"/>
        </w:rPr>
      </w:pPr>
      <w:r w:rsidRPr="00C960DD">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6833D89" w14:textId="77777777" w:rsidR="00734076" w:rsidRPr="00734076"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65485BFB" w14:textId="77777777" w:rsidR="00734076" w:rsidRPr="00653B47"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1E76B23B" w14:textId="77777777" w:rsidR="00734076" w:rsidRDefault="00734076" w:rsidP="00734076">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lastRenderedPageBreak/>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23860D" w14:textId="77777777" w:rsidR="004323BD" w:rsidRDefault="004323BD" w:rsidP="00734076">
      <w:pPr>
        <w:autoSpaceDE w:val="0"/>
        <w:autoSpaceDN w:val="0"/>
        <w:adjustRightInd w:val="0"/>
        <w:spacing w:line="360" w:lineRule="auto"/>
        <w:ind w:right="49"/>
        <w:jc w:val="both"/>
        <w:rPr>
          <w:rFonts w:ascii="Palatino Linotype" w:hAnsi="Palatino Linotype" w:cstheme="minorHAnsi"/>
          <w:sz w:val="24"/>
          <w:szCs w:val="24"/>
        </w:rPr>
      </w:pPr>
    </w:p>
    <w:p w14:paraId="4AA05188" w14:textId="77777777" w:rsidR="00734076" w:rsidRDefault="00734076" w:rsidP="0073407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364AEEB" w14:textId="77777777" w:rsidR="00734076" w:rsidRDefault="00734076" w:rsidP="00734076">
      <w:pPr>
        <w:spacing w:after="0" w:line="360" w:lineRule="auto"/>
        <w:jc w:val="both"/>
        <w:rPr>
          <w:rFonts w:ascii="Palatino Linotype" w:eastAsia="Times New Roman" w:hAnsi="Palatino Linotype" w:cs="Arial"/>
          <w:b/>
          <w:sz w:val="28"/>
          <w:szCs w:val="28"/>
          <w:lang w:eastAsia="es-ES"/>
        </w:rPr>
      </w:pPr>
    </w:p>
    <w:p w14:paraId="48971F0C" w14:textId="77777777" w:rsidR="00734076" w:rsidRDefault="00734076" w:rsidP="00734076">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D1D0D42" w14:textId="77777777" w:rsidR="004323BD" w:rsidRDefault="004323BD" w:rsidP="00734076">
      <w:pPr>
        <w:pStyle w:val="Prrafodelista"/>
        <w:autoSpaceDE w:val="0"/>
        <w:autoSpaceDN w:val="0"/>
        <w:adjustRightInd w:val="0"/>
        <w:spacing w:before="240" w:after="160" w:line="360" w:lineRule="auto"/>
        <w:ind w:left="0"/>
        <w:jc w:val="both"/>
        <w:rPr>
          <w:rFonts w:ascii="Palatino Linotype" w:hAnsi="Palatino Linotype" w:cs="Arial"/>
        </w:rPr>
      </w:pPr>
    </w:p>
    <w:p w14:paraId="4AB3C5E8" w14:textId="53C74277" w:rsidR="00453DD0" w:rsidRPr="00837C20" w:rsidRDefault="00453DD0" w:rsidP="00453DD0">
      <w:pPr>
        <w:spacing w:line="360" w:lineRule="auto"/>
        <w:contextualSpacing/>
        <w:jc w:val="both"/>
        <w:rPr>
          <w:rFonts w:ascii="Palatino Linotype" w:eastAsia="MS Mincho" w:hAnsi="Palatino Linotype"/>
          <w:sz w:val="24"/>
          <w:szCs w:val="24"/>
          <w:lang w:val="es-ES"/>
        </w:rPr>
      </w:pPr>
      <w:r w:rsidRPr="00837C20">
        <w:rPr>
          <w:rFonts w:ascii="Palatino Linotype" w:eastAsia="MS Mincho" w:hAnsi="Palatino Linotype"/>
          <w:sz w:val="24"/>
          <w:szCs w:val="24"/>
          <w:lang w:val="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53781B" w:rsidRPr="00837C20">
        <w:rPr>
          <w:rFonts w:ascii="Palatino Linotype" w:eastAsia="MS Mincho" w:hAnsi="Palatino Linotype"/>
          <w:sz w:val="24"/>
          <w:szCs w:val="24"/>
          <w:lang w:val="es-ES"/>
        </w:rPr>
        <w:t>MARTÍNEZ, LUIS GUSTAVO PARRA NORIEGA  Y GUADALUPE RAMÍREZ PEÑA</w:t>
      </w:r>
      <w:r w:rsidR="0053781B">
        <w:rPr>
          <w:rFonts w:ascii="Palatino Linotype" w:eastAsia="MS Mincho" w:hAnsi="Palatino Linotype"/>
          <w:sz w:val="24"/>
          <w:szCs w:val="24"/>
          <w:lang w:val="es-ES"/>
        </w:rPr>
        <w:t xml:space="preserve"> (AUSENCIA JUSTIFICADA) </w:t>
      </w:r>
      <w:r w:rsidR="0053781B" w:rsidRPr="00837C20">
        <w:rPr>
          <w:rFonts w:ascii="Palatino Linotype" w:eastAsia="MS Mincho" w:hAnsi="Palatino Linotype"/>
          <w:sz w:val="24"/>
          <w:szCs w:val="24"/>
          <w:lang w:val="es-ES"/>
        </w:rPr>
        <w:t xml:space="preserve"> EN LA VIGÉSIMA CUARTA SESIÓN ORDINARIA CELEBRADA EL DOS DE JULIO </w:t>
      </w:r>
      <w:r w:rsidRPr="00837C20">
        <w:rPr>
          <w:rFonts w:ascii="Palatino Linotype" w:eastAsia="MS Mincho" w:hAnsi="Palatino Linotype"/>
          <w:sz w:val="24"/>
          <w:szCs w:val="24"/>
          <w:lang w:val="es-ES"/>
        </w:rPr>
        <w:t xml:space="preserve">DE DOS MIL VEINTICINCO, ANTE EL SECRETARIO TÉCNICO DEL PLENO, ALEXIS TAPIA RAMÍREZ. </w:t>
      </w:r>
    </w:p>
    <w:p w14:paraId="700F08E9" w14:textId="5959450D" w:rsidR="003F50F0" w:rsidRDefault="00453DD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CCR/JCMA</w:t>
      </w:r>
    </w:p>
    <w:p w14:paraId="253D3E33" w14:textId="2C038CCA" w:rsidR="003F50F0" w:rsidRDefault="00453DD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05686" behindDoc="0" locked="0" layoutInCell="1" allowOverlap="1" wp14:anchorId="1F3CDB14" wp14:editId="6A486DEE">
                <wp:simplePos x="0" y="0"/>
                <wp:positionH relativeFrom="column">
                  <wp:posOffset>40005</wp:posOffset>
                </wp:positionH>
                <wp:positionV relativeFrom="paragraph">
                  <wp:posOffset>104775</wp:posOffset>
                </wp:positionV>
                <wp:extent cx="5974080" cy="2743200"/>
                <wp:effectExtent l="0" t="0" r="26670" b="19050"/>
                <wp:wrapNone/>
                <wp:docPr id="1094120007" name="Straight Connector 3"/>
                <wp:cNvGraphicFramePr/>
                <a:graphic xmlns:a="http://schemas.openxmlformats.org/drawingml/2006/main">
                  <a:graphicData uri="http://schemas.microsoft.com/office/word/2010/wordprocessingShape">
                    <wps:wsp>
                      <wps:cNvCnPr/>
                      <wps:spPr>
                        <a:xfrm>
                          <a:off x="0" y="0"/>
                          <a:ext cx="597408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0B9B0" id="Straight Connector 3" o:spid="_x0000_s1026" style="position:absolute;z-index:251805686;visibility:visible;mso-wrap-style:square;mso-wrap-distance-left:9pt;mso-wrap-distance-top:0;mso-wrap-distance-right:9pt;mso-wrap-distance-bottom:0;mso-position-horizontal:absolute;mso-position-horizontal-relative:text;mso-position-vertical:absolute;mso-position-vertical-relative:text" from="3.15pt,8.25pt" to="473.5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" strokecolor="#5b9bd5 [3204]" strokeweight=".5pt">
                <v:stroke joinstyle="miter"/>
              </v:line>
            </w:pict>
          </mc:Fallback>
        </mc:AlternateContent>
      </w: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0E661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6A874" w14:textId="77777777" w:rsidR="00E8203C" w:rsidRDefault="00E8203C" w:rsidP="006168E4">
      <w:pPr>
        <w:spacing w:after="0" w:line="240" w:lineRule="auto"/>
      </w:pPr>
      <w:r>
        <w:separator/>
      </w:r>
    </w:p>
  </w:endnote>
  <w:endnote w:type="continuationSeparator" w:id="0">
    <w:p w14:paraId="2F594587" w14:textId="77777777" w:rsidR="00E8203C" w:rsidRDefault="00E8203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1E5">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41E5">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1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41E5">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2BBF" w14:textId="77777777" w:rsidR="00E8203C" w:rsidRDefault="00E8203C" w:rsidP="006168E4">
      <w:pPr>
        <w:spacing w:after="0" w:line="240" w:lineRule="auto"/>
      </w:pPr>
      <w:r>
        <w:separator/>
      </w:r>
    </w:p>
  </w:footnote>
  <w:footnote w:type="continuationSeparator" w:id="0">
    <w:p w14:paraId="4DA34F8C" w14:textId="77777777" w:rsidR="00E8203C" w:rsidRDefault="00E8203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B8DFAC5"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278DB">
            <w:rPr>
              <w:rFonts w:ascii="Palatino Linotype" w:hAnsi="Palatino Linotype" w:cs="Arial"/>
              <w:bCs/>
              <w:sz w:val="24"/>
              <w:lang w:eastAsia="es-MX"/>
            </w:rPr>
            <w:t>6275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CA76578" w:rsidR="00D338F0" w:rsidRPr="00F06FED" w:rsidRDefault="000278DB" w:rsidP="00F4623D">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 Teoloyucan</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435D0F8"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278DB">
            <w:rPr>
              <w:rFonts w:ascii="Palatino Linotype" w:hAnsi="Palatino Linotype" w:cs="Arial"/>
              <w:bCs/>
              <w:sz w:val="24"/>
              <w:lang w:eastAsia="es-MX"/>
            </w:rPr>
            <w:t>6275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6B018FF0" w:rsidR="00D338F0" w:rsidRPr="00F06FED" w:rsidRDefault="00AB41E5"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AE14DAB" w:rsidR="00D338F0" w:rsidRDefault="008963E2"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w:t>
          </w:r>
          <w:r w:rsidR="000278DB">
            <w:rPr>
              <w:rFonts w:ascii="Palatino Linotype" w:hAnsi="Palatino Linotype" w:cs="Arial"/>
              <w:szCs w:val="20"/>
            </w:rPr>
            <w:t>para la Prestación de los Servicios de Agua Potable, Alcantarillado y Saneamiento de Teoloyucan</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74C48"/>
    <w:multiLevelType w:val="hybridMultilevel"/>
    <w:tmpl w:val="4D7881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8169F5"/>
    <w:multiLevelType w:val="hybridMultilevel"/>
    <w:tmpl w:val="EB70C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0D95AF6"/>
    <w:multiLevelType w:val="hybridMultilevel"/>
    <w:tmpl w:val="F460969C"/>
    <w:lvl w:ilvl="0" w:tplc="08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16D7A"/>
    <w:multiLevelType w:val="hybridMultilevel"/>
    <w:tmpl w:val="CE0633DC"/>
    <w:lvl w:ilvl="0" w:tplc="241A704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7"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2"/>
  </w:num>
  <w:num w:numId="6">
    <w:abstractNumId w:val="7"/>
  </w:num>
  <w:num w:numId="7">
    <w:abstractNumId w:val="1"/>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CB0"/>
    <w:rsid w:val="00022EAF"/>
    <w:rsid w:val="00023875"/>
    <w:rsid w:val="00026199"/>
    <w:rsid w:val="000278DB"/>
    <w:rsid w:val="000306A7"/>
    <w:rsid w:val="00031605"/>
    <w:rsid w:val="00032CE7"/>
    <w:rsid w:val="0004190A"/>
    <w:rsid w:val="00041F04"/>
    <w:rsid w:val="000426E3"/>
    <w:rsid w:val="00045379"/>
    <w:rsid w:val="00045B3C"/>
    <w:rsid w:val="0004682D"/>
    <w:rsid w:val="00046F52"/>
    <w:rsid w:val="00047EAF"/>
    <w:rsid w:val="00055224"/>
    <w:rsid w:val="00061821"/>
    <w:rsid w:val="00062077"/>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0674"/>
    <w:rsid w:val="000A3486"/>
    <w:rsid w:val="000A378C"/>
    <w:rsid w:val="000A4D4D"/>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61F"/>
    <w:rsid w:val="000E686B"/>
    <w:rsid w:val="000F1FAB"/>
    <w:rsid w:val="000F2554"/>
    <w:rsid w:val="000F4793"/>
    <w:rsid w:val="000F5153"/>
    <w:rsid w:val="0010372C"/>
    <w:rsid w:val="00105C41"/>
    <w:rsid w:val="00111DCD"/>
    <w:rsid w:val="00113D3E"/>
    <w:rsid w:val="001142FF"/>
    <w:rsid w:val="00114CF9"/>
    <w:rsid w:val="00115F16"/>
    <w:rsid w:val="001164A1"/>
    <w:rsid w:val="001179DB"/>
    <w:rsid w:val="00121ED7"/>
    <w:rsid w:val="00122EC2"/>
    <w:rsid w:val="001241A8"/>
    <w:rsid w:val="00124855"/>
    <w:rsid w:val="001249A0"/>
    <w:rsid w:val="001254F5"/>
    <w:rsid w:val="00132631"/>
    <w:rsid w:val="00136FAD"/>
    <w:rsid w:val="0014029B"/>
    <w:rsid w:val="00146C08"/>
    <w:rsid w:val="00146F0A"/>
    <w:rsid w:val="00150EC7"/>
    <w:rsid w:val="0015265C"/>
    <w:rsid w:val="00152C2B"/>
    <w:rsid w:val="0015319B"/>
    <w:rsid w:val="00155D61"/>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3F3C"/>
    <w:rsid w:val="001F4025"/>
    <w:rsid w:val="00202B9E"/>
    <w:rsid w:val="0020750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788A"/>
    <w:rsid w:val="002915F2"/>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406C5"/>
    <w:rsid w:val="003410F2"/>
    <w:rsid w:val="003507D3"/>
    <w:rsid w:val="00352642"/>
    <w:rsid w:val="00353C25"/>
    <w:rsid w:val="00355113"/>
    <w:rsid w:val="00356483"/>
    <w:rsid w:val="00356E3E"/>
    <w:rsid w:val="00357457"/>
    <w:rsid w:val="00361B9C"/>
    <w:rsid w:val="0036339F"/>
    <w:rsid w:val="00364209"/>
    <w:rsid w:val="00365DA0"/>
    <w:rsid w:val="00367CC7"/>
    <w:rsid w:val="00367E34"/>
    <w:rsid w:val="003733F5"/>
    <w:rsid w:val="003749D9"/>
    <w:rsid w:val="00375BBA"/>
    <w:rsid w:val="00376CEC"/>
    <w:rsid w:val="00380010"/>
    <w:rsid w:val="00380758"/>
    <w:rsid w:val="003812E0"/>
    <w:rsid w:val="003869DF"/>
    <w:rsid w:val="00394A1E"/>
    <w:rsid w:val="00397C0C"/>
    <w:rsid w:val="003A378D"/>
    <w:rsid w:val="003A61F9"/>
    <w:rsid w:val="003B1E88"/>
    <w:rsid w:val="003B383E"/>
    <w:rsid w:val="003B4030"/>
    <w:rsid w:val="003B5229"/>
    <w:rsid w:val="003B5FD0"/>
    <w:rsid w:val="003C4C22"/>
    <w:rsid w:val="003C4F65"/>
    <w:rsid w:val="003C5DEB"/>
    <w:rsid w:val="003D08E9"/>
    <w:rsid w:val="003D2D99"/>
    <w:rsid w:val="003D78A3"/>
    <w:rsid w:val="003E05A5"/>
    <w:rsid w:val="003E128A"/>
    <w:rsid w:val="003E16E1"/>
    <w:rsid w:val="003E318E"/>
    <w:rsid w:val="003E5144"/>
    <w:rsid w:val="003F3A54"/>
    <w:rsid w:val="003F50F0"/>
    <w:rsid w:val="004012CF"/>
    <w:rsid w:val="00402A46"/>
    <w:rsid w:val="00402FD1"/>
    <w:rsid w:val="00402FF3"/>
    <w:rsid w:val="00403A1E"/>
    <w:rsid w:val="004061EF"/>
    <w:rsid w:val="004069EB"/>
    <w:rsid w:val="004071A7"/>
    <w:rsid w:val="00412901"/>
    <w:rsid w:val="00417E4F"/>
    <w:rsid w:val="00423213"/>
    <w:rsid w:val="00423ECD"/>
    <w:rsid w:val="0042416D"/>
    <w:rsid w:val="00424EEC"/>
    <w:rsid w:val="00426B98"/>
    <w:rsid w:val="0042798A"/>
    <w:rsid w:val="004323BD"/>
    <w:rsid w:val="00433D7C"/>
    <w:rsid w:val="00433F2D"/>
    <w:rsid w:val="00442582"/>
    <w:rsid w:val="00442C1A"/>
    <w:rsid w:val="004469CB"/>
    <w:rsid w:val="004512DF"/>
    <w:rsid w:val="004516EB"/>
    <w:rsid w:val="004529B6"/>
    <w:rsid w:val="00453DBD"/>
    <w:rsid w:val="00453DD0"/>
    <w:rsid w:val="00454CE6"/>
    <w:rsid w:val="00455C30"/>
    <w:rsid w:val="00457FB4"/>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3781B"/>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3B47"/>
    <w:rsid w:val="00654718"/>
    <w:rsid w:val="00657DAD"/>
    <w:rsid w:val="00660C59"/>
    <w:rsid w:val="00661753"/>
    <w:rsid w:val="006620AC"/>
    <w:rsid w:val="00667DD9"/>
    <w:rsid w:val="00677379"/>
    <w:rsid w:val="006848B7"/>
    <w:rsid w:val="00686FD5"/>
    <w:rsid w:val="00691BFD"/>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698B"/>
    <w:rsid w:val="006D1F6B"/>
    <w:rsid w:val="006D23FC"/>
    <w:rsid w:val="006D7FD9"/>
    <w:rsid w:val="006E0F12"/>
    <w:rsid w:val="006E135A"/>
    <w:rsid w:val="006E7563"/>
    <w:rsid w:val="006F3C14"/>
    <w:rsid w:val="006F5F55"/>
    <w:rsid w:val="00701033"/>
    <w:rsid w:val="00701B61"/>
    <w:rsid w:val="00702C82"/>
    <w:rsid w:val="00703614"/>
    <w:rsid w:val="007164CD"/>
    <w:rsid w:val="007172F5"/>
    <w:rsid w:val="00717E41"/>
    <w:rsid w:val="0072689F"/>
    <w:rsid w:val="007316B6"/>
    <w:rsid w:val="00732104"/>
    <w:rsid w:val="00734076"/>
    <w:rsid w:val="00736D41"/>
    <w:rsid w:val="00740E74"/>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2A7"/>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5FE7"/>
    <w:rsid w:val="00817A08"/>
    <w:rsid w:val="00822215"/>
    <w:rsid w:val="00824DCD"/>
    <w:rsid w:val="00833011"/>
    <w:rsid w:val="00836B8D"/>
    <w:rsid w:val="008427E4"/>
    <w:rsid w:val="00843314"/>
    <w:rsid w:val="00844569"/>
    <w:rsid w:val="00844AB6"/>
    <w:rsid w:val="008466EC"/>
    <w:rsid w:val="008474E1"/>
    <w:rsid w:val="00847D23"/>
    <w:rsid w:val="0085196B"/>
    <w:rsid w:val="0085268C"/>
    <w:rsid w:val="00853BED"/>
    <w:rsid w:val="00862786"/>
    <w:rsid w:val="00863327"/>
    <w:rsid w:val="0086675B"/>
    <w:rsid w:val="00866F25"/>
    <w:rsid w:val="00870F44"/>
    <w:rsid w:val="00871DC1"/>
    <w:rsid w:val="008724F6"/>
    <w:rsid w:val="00884054"/>
    <w:rsid w:val="00886305"/>
    <w:rsid w:val="00887CDA"/>
    <w:rsid w:val="00891C7A"/>
    <w:rsid w:val="008936E7"/>
    <w:rsid w:val="00894792"/>
    <w:rsid w:val="00895089"/>
    <w:rsid w:val="00895111"/>
    <w:rsid w:val="008951ED"/>
    <w:rsid w:val="008963E2"/>
    <w:rsid w:val="008A0A23"/>
    <w:rsid w:val="008A5498"/>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E72CB"/>
    <w:rsid w:val="008F0117"/>
    <w:rsid w:val="008F4C65"/>
    <w:rsid w:val="00905422"/>
    <w:rsid w:val="00911139"/>
    <w:rsid w:val="00913133"/>
    <w:rsid w:val="00913221"/>
    <w:rsid w:val="0091653F"/>
    <w:rsid w:val="00920128"/>
    <w:rsid w:val="00921DB9"/>
    <w:rsid w:val="0092403D"/>
    <w:rsid w:val="009268BB"/>
    <w:rsid w:val="00926D4D"/>
    <w:rsid w:val="00933F50"/>
    <w:rsid w:val="00934A31"/>
    <w:rsid w:val="00935D2F"/>
    <w:rsid w:val="00936B04"/>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487"/>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2AAE"/>
    <w:rsid w:val="00A55F06"/>
    <w:rsid w:val="00A56219"/>
    <w:rsid w:val="00A565E7"/>
    <w:rsid w:val="00A6185A"/>
    <w:rsid w:val="00A625E2"/>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1E5"/>
    <w:rsid w:val="00AB4B0F"/>
    <w:rsid w:val="00AB535D"/>
    <w:rsid w:val="00AB6C3B"/>
    <w:rsid w:val="00AC1971"/>
    <w:rsid w:val="00AD15A7"/>
    <w:rsid w:val="00AD6BEE"/>
    <w:rsid w:val="00AE008F"/>
    <w:rsid w:val="00AE1EF2"/>
    <w:rsid w:val="00AE33FE"/>
    <w:rsid w:val="00AF1248"/>
    <w:rsid w:val="00AF300E"/>
    <w:rsid w:val="00AF55AC"/>
    <w:rsid w:val="00B04726"/>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1D75"/>
    <w:rsid w:val="00B62F0D"/>
    <w:rsid w:val="00B66DB3"/>
    <w:rsid w:val="00B7258D"/>
    <w:rsid w:val="00B72B0F"/>
    <w:rsid w:val="00B72D1B"/>
    <w:rsid w:val="00B741B2"/>
    <w:rsid w:val="00B7465C"/>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27903"/>
    <w:rsid w:val="00C30A4F"/>
    <w:rsid w:val="00C31401"/>
    <w:rsid w:val="00C32607"/>
    <w:rsid w:val="00C41665"/>
    <w:rsid w:val="00C41758"/>
    <w:rsid w:val="00C429E1"/>
    <w:rsid w:val="00C45135"/>
    <w:rsid w:val="00C462F8"/>
    <w:rsid w:val="00C70B66"/>
    <w:rsid w:val="00C71CD1"/>
    <w:rsid w:val="00C73143"/>
    <w:rsid w:val="00C77685"/>
    <w:rsid w:val="00C77815"/>
    <w:rsid w:val="00C80100"/>
    <w:rsid w:val="00C8239D"/>
    <w:rsid w:val="00C84901"/>
    <w:rsid w:val="00C8491D"/>
    <w:rsid w:val="00C85378"/>
    <w:rsid w:val="00C928F1"/>
    <w:rsid w:val="00C9297C"/>
    <w:rsid w:val="00C940B5"/>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5860"/>
    <w:rsid w:val="00D2737E"/>
    <w:rsid w:val="00D274A9"/>
    <w:rsid w:val="00D304D6"/>
    <w:rsid w:val="00D32347"/>
    <w:rsid w:val="00D32644"/>
    <w:rsid w:val="00D33229"/>
    <w:rsid w:val="00D33619"/>
    <w:rsid w:val="00D338F0"/>
    <w:rsid w:val="00D40FD4"/>
    <w:rsid w:val="00D52AC7"/>
    <w:rsid w:val="00D53772"/>
    <w:rsid w:val="00D54CA9"/>
    <w:rsid w:val="00D556EC"/>
    <w:rsid w:val="00D563E2"/>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90DA7"/>
    <w:rsid w:val="00D92434"/>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203C"/>
    <w:rsid w:val="00E8308B"/>
    <w:rsid w:val="00E83125"/>
    <w:rsid w:val="00E83F26"/>
    <w:rsid w:val="00E86A13"/>
    <w:rsid w:val="00E86CA7"/>
    <w:rsid w:val="00E903FD"/>
    <w:rsid w:val="00EA1F89"/>
    <w:rsid w:val="00EA5BCC"/>
    <w:rsid w:val="00EB117B"/>
    <w:rsid w:val="00EB15E0"/>
    <w:rsid w:val="00EB39C0"/>
    <w:rsid w:val="00EB40D6"/>
    <w:rsid w:val="00EB5F75"/>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575D"/>
    <w:rsid w:val="00EE5F8D"/>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59"/>
    <w:rsid w:val="00F37993"/>
    <w:rsid w:val="00F403EA"/>
    <w:rsid w:val="00F40C45"/>
    <w:rsid w:val="00F42753"/>
    <w:rsid w:val="00F4623D"/>
    <w:rsid w:val="00F47DEC"/>
    <w:rsid w:val="00F510DB"/>
    <w:rsid w:val="00F542DB"/>
    <w:rsid w:val="00F54525"/>
    <w:rsid w:val="00F56B30"/>
    <w:rsid w:val="00F61115"/>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1036"/>
    <w:rsid w:val="00FC3FCE"/>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E203-F79E-4FCE-81C8-A9AA18C3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60</Pages>
  <Words>11330</Words>
  <Characters>62315</Characters>
  <Application>Microsoft Office Word</Application>
  <DocSecurity>0</DocSecurity>
  <Lines>519</Lines>
  <Paragraphs>146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2020-01-30T23:10:00Z</cp:lastPrinted>
  <dcterms:created xsi:type="dcterms:W3CDTF">2025-06-12T13:35:00Z</dcterms:created>
  <dcterms:modified xsi:type="dcterms:W3CDTF">2025-07-16T21:01:00Z</dcterms:modified>
</cp:coreProperties>
</file>