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9BE3C" w14:textId="77777777" w:rsidR="00D27799" w:rsidRPr="00991AC5" w:rsidRDefault="00D27799" w:rsidP="006E4322">
      <w:pPr>
        <w:widowControl w:val="0"/>
        <w:pBdr>
          <w:top w:val="nil"/>
          <w:left w:val="nil"/>
          <w:bottom w:val="nil"/>
          <w:right w:val="nil"/>
          <w:between w:val="nil"/>
        </w:pBdr>
        <w:spacing w:after="0" w:line="360" w:lineRule="auto"/>
        <w:jc w:val="left"/>
        <w:rPr>
          <w:color w:val="FF0000"/>
        </w:rPr>
      </w:pPr>
    </w:p>
    <w:p w14:paraId="0673DAF1" w14:textId="77777777" w:rsidR="00D27799" w:rsidRPr="00991AC5" w:rsidRDefault="00ED1AAD" w:rsidP="006E4322">
      <w:pPr>
        <w:tabs>
          <w:tab w:val="left" w:pos="8931"/>
        </w:tabs>
        <w:spacing w:after="0" w:line="360" w:lineRule="auto"/>
        <w:rPr>
          <w:color w:val="FF0000"/>
        </w:rPr>
      </w:pPr>
      <w:r w:rsidRPr="00991AC5">
        <w:rPr>
          <w:color w:val="FF0000"/>
        </w:rPr>
        <w:t xml:space="preserve">    </w:t>
      </w:r>
    </w:p>
    <w:p w14:paraId="05B52111" w14:textId="1CDDF3BB" w:rsidR="00D27799" w:rsidRPr="00991AC5" w:rsidRDefault="00ED1AAD" w:rsidP="006E4322">
      <w:pPr>
        <w:keepNext/>
        <w:keepLines/>
        <w:pBdr>
          <w:top w:val="nil"/>
          <w:left w:val="nil"/>
          <w:bottom w:val="nil"/>
          <w:right w:val="nil"/>
          <w:between w:val="nil"/>
        </w:pBdr>
        <w:spacing w:after="0" w:line="360" w:lineRule="auto"/>
        <w:jc w:val="center"/>
      </w:pPr>
      <w:r w:rsidRPr="00991AC5">
        <w:t xml:space="preserve">RESOLUCIÓN DEL RECURSO DE </w:t>
      </w:r>
      <w:r w:rsidR="00991AC5" w:rsidRPr="00991AC5">
        <w:t>REVISIÓN 03061</w:t>
      </w:r>
      <w:r w:rsidR="00BD35D6" w:rsidRPr="00991AC5">
        <w:t>/INFOEM/IP/RR/202</w:t>
      </w:r>
      <w:r w:rsidR="00664ECD" w:rsidRPr="00991AC5">
        <w:t>5</w:t>
      </w:r>
    </w:p>
    <w:p w14:paraId="10C2304B" w14:textId="77777777" w:rsidR="00D27799" w:rsidRPr="00991AC5" w:rsidRDefault="00D27799" w:rsidP="006E4322">
      <w:pPr>
        <w:tabs>
          <w:tab w:val="left" w:pos="8931"/>
        </w:tabs>
        <w:spacing w:after="0" w:line="360" w:lineRule="auto"/>
        <w:rPr>
          <w:color w:val="FF0000"/>
        </w:rPr>
      </w:pPr>
    </w:p>
    <w:sdt>
      <w:sdtPr>
        <w:rPr>
          <w:color w:val="FF0000"/>
          <w:lang w:val="es-ES"/>
        </w:rPr>
        <w:id w:val="789625836"/>
        <w:docPartObj>
          <w:docPartGallery w:val="Table of Contents"/>
          <w:docPartUnique/>
        </w:docPartObj>
      </w:sdtPr>
      <w:sdtEndPr>
        <w:rPr>
          <w:b/>
          <w:bCs/>
        </w:rPr>
      </w:sdtEndPr>
      <w:sdtContent>
        <w:p w14:paraId="66758841" w14:textId="4651E941" w:rsidR="00BD35D6" w:rsidRPr="00991AC5" w:rsidRDefault="00BD35D6" w:rsidP="006E4322">
          <w:pPr>
            <w:keepNext/>
            <w:keepLines/>
            <w:spacing w:after="0" w:line="360" w:lineRule="auto"/>
            <w:rPr>
              <w:rFonts w:eastAsiaTheme="majorEastAsia" w:cstheme="majorBidi"/>
              <w:color w:val="FF0000"/>
            </w:rPr>
          </w:pPr>
        </w:p>
        <w:p w14:paraId="55A54D42" w14:textId="77777777" w:rsidR="009C0AD2" w:rsidRDefault="00BD35D6">
          <w:pPr>
            <w:pStyle w:val="TDC1"/>
            <w:tabs>
              <w:tab w:val="right" w:leader="dot" w:pos="8921"/>
            </w:tabs>
            <w:rPr>
              <w:rFonts w:asciiTheme="minorHAnsi" w:eastAsiaTheme="minorEastAsia" w:hAnsiTheme="minorHAnsi" w:cstheme="minorBidi"/>
              <w:noProof/>
            </w:rPr>
          </w:pPr>
          <w:r w:rsidRPr="00991AC5">
            <w:rPr>
              <w:color w:val="FF0000"/>
            </w:rPr>
            <w:fldChar w:fldCharType="begin"/>
          </w:r>
          <w:r w:rsidRPr="00991AC5">
            <w:rPr>
              <w:color w:val="FF0000"/>
            </w:rPr>
            <w:instrText xml:space="preserve"> TOC \o "1-3" \h \z \u </w:instrText>
          </w:r>
          <w:r w:rsidRPr="00991AC5">
            <w:rPr>
              <w:color w:val="FF0000"/>
            </w:rPr>
            <w:fldChar w:fldCharType="separate"/>
          </w:r>
          <w:hyperlink w:anchor="_Toc212126903" w:history="1">
            <w:r w:rsidR="009C0AD2" w:rsidRPr="00A90392">
              <w:rPr>
                <w:rStyle w:val="Hipervnculo"/>
                <w:noProof/>
              </w:rPr>
              <w:t>A N T E C E D E N T E S</w:t>
            </w:r>
            <w:r w:rsidR="009C0AD2">
              <w:rPr>
                <w:noProof/>
                <w:webHidden/>
              </w:rPr>
              <w:tab/>
            </w:r>
            <w:r w:rsidR="009C0AD2">
              <w:rPr>
                <w:noProof/>
                <w:webHidden/>
              </w:rPr>
              <w:fldChar w:fldCharType="begin"/>
            </w:r>
            <w:r w:rsidR="009C0AD2">
              <w:rPr>
                <w:noProof/>
                <w:webHidden/>
              </w:rPr>
              <w:instrText xml:space="preserve"> PAGEREF _Toc212126903 \h </w:instrText>
            </w:r>
            <w:r w:rsidR="009C0AD2">
              <w:rPr>
                <w:noProof/>
                <w:webHidden/>
              </w:rPr>
            </w:r>
            <w:r w:rsidR="009C0AD2">
              <w:rPr>
                <w:noProof/>
                <w:webHidden/>
              </w:rPr>
              <w:fldChar w:fldCharType="separate"/>
            </w:r>
            <w:r w:rsidR="00FE4753">
              <w:rPr>
                <w:noProof/>
                <w:webHidden/>
              </w:rPr>
              <w:t>2</w:t>
            </w:r>
            <w:r w:rsidR="009C0AD2">
              <w:rPr>
                <w:noProof/>
                <w:webHidden/>
              </w:rPr>
              <w:fldChar w:fldCharType="end"/>
            </w:r>
          </w:hyperlink>
        </w:p>
        <w:p w14:paraId="4191C1AE" w14:textId="77777777" w:rsidR="009C0AD2" w:rsidRDefault="00000000">
          <w:pPr>
            <w:pStyle w:val="TDC2"/>
            <w:tabs>
              <w:tab w:val="right" w:leader="dot" w:pos="8921"/>
            </w:tabs>
            <w:rPr>
              <w:rFonts w:asciiTheme="minorHAnsi" w:eastAsiaTheme="minorEastAsia" w:hAnsiTheme="minorHAnsi" w:cstheme="minorBidi"/>
              <w:noProof/>
            </w:rPr>
          </w:pPr>
          <w:hyperlink w:anchor="_Toc212126904" w:history="1">
            <w:r w:rsidR="009C0AD2" w:rsidRPr="00A90392">
              <w:rPr>
                <w:rStyle w:val="Hipervnculo"/>
                <w:noProof/>
              </w:rPr>
              <w:t>I. Presentación de la solicitud de información</w:t>
            </w:r>
            <w:r w:rsidR="009C0AD2">
              <w:rPr>
                <w:noProof/>
                <w:webHidden/>
              </w:rPr>
              <w:tab/>
            </w:r>
            <w:r w:rsidR="009C0AD2">
              <w:rPr>
                <w:noProof/>
                <w:webHidden/>
              </w:rPr>
              <w:fldChar w:fldCharType="begin"/>
            </w:r>
            <w:r w:rsidR="009C0AD2">
              <w:rPr>
                <w:noProof/>
                <w:webHidden/>
              </w:rPr>
              <w:instrText xml:space="preserve"> PAGEREF _Toc212126904 \h </w:instrText>
            </w:r>
            <w:r w:rsidR="009C0AD2">
              <w:rPr>
                <w:noProof/>
                <w:webHidden/>
              </w:rPr>
            </w:r>
            <w:r w:rsidR="009C0AD2">
              <w:rPr>
                <w:noProof/>
                <w:webHidden/>
              </w:rPr>
              <w:fldChar w:fldCharType="separate"/>
            </w:r>
            <w:r w:rsidR="00FE4753">
              <w:rPr>
                <w:noProof/>
                <w:webHidden/>
              </w:rPr>
              <w:t>2</w:t>
            </w:r>
            <w:r w:rsidR="009C0AD2">
              <w:rPr>
                <w:noProof/>
                <w:webHidden/>
              </w:rPr>
              <w:fldChar w:fldCharType="end"/>
            </w:r>
          </w:hyperlink>
        </w:p>
        <w:p w14:paraId="0FC00ED9" w14:textId="77777777" w:rsidR="009C0AD2" w:rsidRDefault="00000000">
          <w:pPr>
            <w:pStyle w:val="TDC2"/>
            <w:tabs>
              <w:tab w:val="right" w:leader="dot" w:pos="8921"/>
            </w:tabs>
            <w:rPr>
              <w:rFonts w:asciiTheme="minorHAnsi" w:eastAsiaTheme="minorEastAsia" w:hAnsiTheme="minorHAnsi" w:cstheme="minorBidi"/>
              <w:noProof/>
            </w:rPr>
          </w:pPr>
          <w:hyperlink w:anchor="_Toc212126905" w:history="1">
            <w:r w:rsidR="009C0AD2" w:rsidRPr="00A90392">
              <w:rPr>
                <w:rStyle w:val="Hipervnculo"/>
                <w:noProof/>
              </w:rPr>
              <w:t>II. Respuesta del Sujeto Obligado</w:t>
            </w:r>
            <w:r w:rsidR="009C0AD2">
              <w:rPr>
                <w:noProof/>
                <w:webHidden/>
              </w:rPr>
              <w:tab/>
            </w:r>
            <w:r w:rsidR="009C0AD2">
              <w:rPr>
                <w:noProof/>
                <w:webHidden/>
              </w:rPr>
              <w:fldChar w:fldCharType="begin"/>
            </w:r>
            <w:r w:rsidR="009C0AD2">
              <w:rPr>
                <w:noProof/>
                <w:webHidden/>
              </w:rPr>
              <w:instrText xml:space="preserve"> PAGEREF _Toc212126905 \h </w:instrText>
            </w:r>
            <w:r w:rsidR="009C0AD2">
              <w:rPr>
                <w:noProof/>
                <w:webHidden/>
              </w:rPr>
            </w:r>
            <w:r w:rsidR="009C0AD2">
              <w:rPr>
                <w:noProof/>
                <w:webHidden/>
              </w:rPr>
              <w:fldChar w:fldCharType="separate"/>
            </w:r>
            <w:r w:rsidR="00FE4753">
              <w:rPr>
                <w:noProof/>
                <w:webHidden/>
              </w:rPr>
              <w:t>3</w:t>
            </w:r>
            <w:r w:rsidR="009C0AD2">
              <w:rPr>
                <w:noProof/>
                <w:webHidden/>
              </w:rPr>
              <w:fldChar w:fldCharType="end"/>
            </w:r>
          </w:hyperlink>
        </w:p>
        <w:p w14:paraId="56065E1E" w14:textId="77777777" w:rsidR="009C0AD2" w:rsidRDefault="00000000">
          <w:pPr>
            <w:pStyle w:val="TDC2"/>
            <w:tabs>
              <w:tab w:val="right" w:leader="dot" w:pos="8921"/>
            </w:tabs>
            <w:rPr>
              <w:rFonts w:asciiTheme="minorHAnsi" w:eastAsiaTheme="minorEastAsia" w:hAnsiTheme="minorHAnsi" w:cstheme="minorBidi"/>
              <w:noProof/>
            </w:rPr>
          </w:pPr>
          <w:hyperlink w:anchor="_Toc212126906" w:history="1">
            <w:r w:rsidR="009C0AD2" w:rsidRPr="00A90392">
              <w:rPr>
                <w:rStyle w:val="Hipervnculo"/>
                <w:noProof/>
              </w:rPr>
              <w:t>III. Interposición del Recurso de Revisión</w:t>
            </w:r>
            <w:r w:rsidR="009C0AD2">
              <w:rPr>
                <w:noProof/>
                <w:webHidden/>
              </w:rPr>
              <w:tab/>
            </w:r>
            <w:r w:rsidR="009C0AD2">
              <w:rPr>
                <w:noProof/>
                <w:webHidden/>
              </w:rPr>
              <w:fldChar w:fldCharType="begin"/>
            </w:r>
            <w:r w:rsidR="009C0AD2">
              <w:rPr>
                <w:noProof/>
                <w:webHidden/>
              </w:rPr>
              <w:instrText xml:space="preserve"> PAGEREF _Toc212126906 \h </w:instrText>
            </w:r>
            <w:r w:rsidR="009C0AD2">
              <w:rPr>
                <w:noProof/>
                <w:webHidden/>
              </w:rPr>
            </w:r>
            <w:r w:rsidR="009C0AD2">
              <w:rPr>
                <w:noProof/>
                <w:webHidden/>
              </w:rPr>
              <w:fldChar w:fldCharType="separate"/>
            </w:r>
            <w:r w:rsidR="00FE4753">
              <w:rPr>
                <w:noProof/>
                <w:webHidden/>
              </w:rPr>
              <w:t>3</w:t>
            </w:r>
            <w:r w:rsidR="009C0AD2">
              <w:rPr>
                <w:noProof/>
                <w:webHidden/>
              </w:rPr>
              <w:fldChar w:fldCharType="end"/>
            </w:r>
          </w:hyperlink>
        </w:p>
        <w:p w14:paraId="4D558315" w14:textId="77777777" w:rsidR="009C0AD2" w:rsidRDefault="00000000">
          <w:pPr>
            <w:pStyle w:val="TDC2"/>
            <w:tabs>
              <w:tab w:val="right" w:leader="dot" w:pos="8921"/>
            </w:tabs>
            <w:rPr>
              <w:rFonts w:asciiTheme="minorHAnsi" w:eastAsiaTheme="minorEastAsia" w:hAnsiTheme="minorHAnsi" w:cstheme="minorBidi"/>
              <w:noProof/>
            </w:rPr>
          </w:pPr>
          <w:hyperlink w:anchor="_Toc212126907" w:history="1">
            <w:r w:rsidR="009C0AD2" w:rsidRPr="00A90392">
              <w:rPr>
                <w:rStyle w:val="Hipervnculo"/>
                <w:noProof/>
              </w:rPr>
              <w:t>IV. Trámite del Recurso de Revisión ante este Instituto</w:t>
            </w:r>
            <w:r w:rsidR="009C0AD2">
              <w:rPr>
                <w:noProof/>
                <w:webHidden/>
              </w:rPr>
              <w:tab/>
            </w:r>
            <w:r w:rsidR="009C0AD2">
              <w:rPr>
                <w:noProof/>
                <w:webHidden/>
              </w:rPr>
              <w:fldChar w:fldCharType="begin"/>
            </w:r>
            <w:r w:rsidR="009C0AD2">
              <w:rPr>
                <w:noProof/>
                <w:webHidden/>
              </w:rPr>
              <w:instrText xml:space="preserve"> PAGEREF _Toc212126907 \h </w:instrText>
            </w:r>
            <w:r w:rsidR="009C0AD2">
              <w:rPr>
                <w:noProof/>
                <w:webHidden/>
              </w:rPr>
            </w:r>
            <w:r w:rsidR="009C0AD2">
              <w:rPr>
                <w:noProof/>
                <w:webHidden/>
              </w:rPr>
              <w:fldChar w:fldCharType="separate"/>
            </w:r>
            <w:r w:rsidR="00FE4753">
              <w:rPr>
                <w:noProof/>
                <w:webHidden/>
              </w:rPr>
              <w:t>4</w:t>
            </w:r>
            <w:r w:rsidR="009C0AD2">
              <w:rPr>
                <w:noProof/>
                <w:webHidden/>
              </w:rPr>
              <w:fldChar w:fldCharType="end"/>
            </w:r>
          </w:hyperlink>
        </w:p>
        <w:p w14:paraId="6492A2D4" w14:textId="77777777" w:rsidR="009C0AD2" w:rsidRDefault="00000000">
          <w:pPr>
            <w:pStyle w:val="TDC1"/>
            <w:tabs>
              <w:tab w:val="right" w:leader="dot" w:pos="8921"/>
            </w:tabs>
            <w:rPr>
              <w:rFonts w:asciiTheme="minorHAnsi" w:eastAsiaTheme="minorEastAsia" w:hAnsiTheme="minorHAnsi" w:cstheme="minorBidi"/>
              <w:noProof/>
            </w:rPr>
          </w:pPr>
          <w:hyperlink w:anchor="_Toc212126908" w:history="1">
            <w:r w:rsidR="009C0AD2" w:rsidRPr="00A90392">
              <w:rPr>
                <w:rStyle w:val="Hipervnculo"/>
                <w:noProof/>
              </w:rPr>
              <w:t>C O N S I D E R A N D O S</w:t>
            </w:r>
            <w:r w:rsidR="009C0AD2">
              <w:rPr>
                <w:noProof/>
                <w:webHidden/>
              </w:rPr>
              <w:tab/>
            </w:r>
            <w:r w:rsidR="009C0AD2">
              <w:rPr>
                <w:noProof/>
                <w:webHidden/>
              </w:rPr>
              <w:fldChar w:fldCharType="begin"/>
            </w:r>
            <w:r w:rsidR="009C0AD2">
              <w:rPr>
                <w:noProof/>
                <w:webHidden/>
              </w:rPr>
              <w:instrText xml:space="preserve"> PAGEREF _Toc212126908 \h </w:instrText>
            </w:r>
            <w:r w:rsidR="009C0AD2">
              <w:rPr>
                <w:noProof/>
                <w:webHidden/>
              </w:rPr>
            </w:r>
            <w:r w:rsidR="009C0AD2">
              <w:rPr>
                <w:noProof/>
                <w:webHidden/>
              </w:rPr>
              <w:fldChar w:fldCharType="separate"/>
            </w:r>
            <w:r w:rsidR="00FE4753">
              <w:rPr>
                <w:noProof/>
                <w:webHidden/>
              </w:rPr>
              <w:t>6</w:t>
            </w:r>
            <w:r w:rsidR="009C0AD2">
              <w:rPr>
                <w:noProof/>
                <w:webHidden/>
              </w:rPr>
              <w:fldChar w:fldCharType="end"/>
            </w:r>
          </w:hyperlink>
        </w:p>
        <w:p w14:paraId="687D95ED" w14:textId="77777777" w:rsidR="009C0AD2" w:rsidRDefault="00000000">
          <w:pPr>
            <w:pStyle w:val="TDC2"/>
            <w:tabs>
              <w:tab w:val="right" w:leader="dot" w:pos="8921"/>
            </w:tabs>
            <w:rPr>
              <w:rFonts w:asciiTheme="minorHAnsi" w:eastAsiaTheme="minorEastAsia" w:hAnsiTheme="minorHAnsi" w:cstheme="minorBidi"/>
              <w:noProof/>
            </w:rPr>
          </w:pPr>
          <w:hyperlink w:anchor="_Toc212126909" w:history="1">
            <w:r w:rsidR="009C0AD2" w:rsidRPr="00A90392">
              <w:rPr>
                <w:rStyle w:val="Hipervnculo"/>
                <w:noProof/>
              </w:rPr>
              <w:t>PRIMERO. Competencia</w:t>
            </w:r>
            <w:r w:rsidR="009C0AD2">
              <w:rPr>
                <w:noProof/>
                <w:webHidden/>
              </w:rPr>
              <w:tab/>
            </w:r>
            <w:r w:rsidR="009C0AD2">
              <w:rPr>
                <w:noProof/>
                <w:webHidden/>
              </w:rPr>
              <w:fldChar w:fldCharType="begin"/>
            </w:r>
            <w:r w:rsidR="009C0AD2">
              <w:rPr>
                <w:noProof/>
                <w:webHidden/>
              </w:rPr>
              <w:instrText xml:space="preserve"> PAGEREF _Toc212126909 \h </w:instrText>
            </w:r>
            <w:r w:rsidR="009C0AD2">
              <w:rPr>
                <w:noProof/>
                <w:webHidden/>
              </w:rPr>
            </w:r>
            <w:r w:rsidR="009C0AD2">
              <w:rPr>
                <w:noProof/>
                <w:webHidden/>
              </w:rPr>
              <w:fldChar w:fldCharType="separate"/>
            </w:r>
            <w:r w:rsidR="00FE4753">
              <w:rPr>
                <w:noProof/>
                <w:webHidden/>
              </w:rPr>
              <w:t>6</w:t>
            </w:r>
            <w:r w:rsidR="009C0AD2">
              <w:rPr>
                <w:noProof/>
                <w:webHidden/>
              </w:rPr>
              <w:fldChar w:fldCharType="end"/>
            </w:r>
          </w:hyperlink>
        </w:p>
        <w:p w14:paraId="34ED890E" w14:textId="77777777" w:rsidR="009C0AD2" w:rsidRDefault="00000000">
          <w:pPr>
            <w:pStyle w:val="TDC2"/>
            <w:tabs>
              <w:tab w:val="right" w:leader="dot" w:pos="8921"/>
            </w:tabs>
            <w:rPr>
              <w:rFonts w:asciiTheme="minorHAnsi" w:eastAsiaTheme="minorEastAsia" w:hAnsiTheme="minorHAnsi" w:cstheme="minorBidi"/>
              <w:noProof/>
            </w:rPr>
          </w:pPr>
          <w:hyperlink w:anchor="_Toc212126910" w:history="1">
            <w:r w:rsidR="009C0AD2" w:rsidRPr="00A90392">
              <w:rPr>
                <w:rStyle w:val="Hipervnculo"/>
                <w:noProof/>
              </w:rPr>
              <w:t>SEGUNDO. Causales de improcedencia y sobreseimiento</w:t>
            </w:r>
            <w:r w:rsidR="009C0AD2">
              <w:rPr>
                <w:noProof/>
                <w:webHidden/>
              </w:rPr>
              <w:tab/>
            </w:r>
            <w:r w:rsidR="009C0AD2">
              <w:rPr>
                <w:noProof/>
                <w:webHidden/>
              </w:rPr>
              <w:fldChar w:fldCharType="begin"/>
            </w:r>
            <w:r w:rsidR="009C0AD2">
              <w:rPr>
                <w:noProof/>
                <w:webHidden/>
              </w:rPr>
              <w:instrText xml:space="preserve"> PAGEREF _Toc212126910 \h </w:instrText>
            </w:r>
            <w:r w:rsidR="009C0AD2">
              <w:rPr>
                <w:noProof/>
                <w:webHidden/>
              </w:rPr>
            </w:r>
            <w:r w:rsidR="009C0AD2">
              <w:rPr>
                <w:noProof/>
                <w:webHidden/>
              </w:rPr>
              <w:fldChar w:fldCharType="separate"/>
            </w:r>
            <w:r w:rsidR="00FE4753">
              <w:rPr>
                <w:noProof/>
                <w:webHidden/>
              </w:rPr>
              <w:t>6</w:t>
            </w:r>
            <w:r w:rsidR="009C0AD2">
              <w:rPr>
                <w:noProof/>
                <w:webHidden/>
              </w:rPr>
              <w:fldChar w:fldCharType="end"/>
            </w:r>
          </w:hyperlink>
        </w:p>
        <w:p w14:paraId="17AF9D67" w14:textId="77777777" w:rsidR="009C0AD2" w:rsidRDefault="00000000">
          <w:pPr>
            <w:pStyle w:val="TDC2"/>
            <w:tabs>
              <w:tab w:val="right" w:leader="dot" w:pos="8921"/>
            </w:tabs>
            <w:rPr>
              <w:rFonts w:asciiTheme="minorHAnsi" w:eastAsiaTheme="minorEastAsia" w:hAnsiTheme="minorHAnsi" w:cstheme="minorBidi"/>
              <w:noProof/>
            </w:rPr>
          </w:pPr>
          <w:hyperlink w:anchor="_Toc212126911" w:history="1">
            <w:r w:rsidR="009C0AD2" w:rsidRPr="00A90392">
              <w:rPr>
                <w:rStyle w:val="Hipervnculo"/>
                <w:noProof/>
              </w:rPr>
              <w:t>TERCERO. Determinación de la Controversia</w:t>
            </w:r>
            <w:r w:rsidR="009C0AD2">
              <w:rPr>
                <w:noProof/>
                <w:webHidden/>
              </w:rPr>
              <w:tab/>
            </w:r>
            <w:r w:rsidR="009C0AD2">
              <w:rPr>
                <w:noProof/>
                <w:webHidden/>
              </w:rPr>
              <w:fldChar w:fldCharType="begin"/>
            </w:r>
            <w:r w:rsidR="009C0AD2">
              <w:rPr>
                <w:noProof/>
                <w:webHidden/>
              </w:rPr>
              <w:instrText xml:space="preserve"> PAGEREF _Toc212126911 \h </w:instrText>
            </w:r>
            <w:r w:rsidR="009C0AD2">
              <w:rPr>
                <w:noProof/>
                <w:webHidden/>
              </w:rPr>
            </w:r>
            <w:r w:rsidR="009C0AD2">
              <w:rPr>
                <w:noProof/>
                <w:webHidden/>
              </w:rPr>
              <w:fldChar w:fldCharType="separate"/>
            </w:r>
            <w:r w:rsidR="00FE4753">
              <w:rPr>
                <w:noProof/>
                <w:webHidden/>
              </w:rPr>
              <w:t>8</w:t>
            </w:r>
            <w:r w:rsidR="009C0AD2">
              <w:rPr>
                <w:noProof/>
                <w:webHidden/>
              </w:rPr>
              <w:fldChar w:fldCharType="end"/>
            </w:r>
          </w:hyperlink>
        </w:p>
        <w:p w14:paraId="47363E8D" w14:textId="77777777" w:rsidR="009C0AD2" w:rsidRDefault="00000000">
          <w:pPr>
            <w:pStyle w:val="TDC2"/>
            <w:tabs>
              <w:tab w:val="right" w:leader="dot" w:pos="8921"/>
            </w:tabs>
            <w:rPr>
              <w:rFonts w:asciiTheme="minorHAnsi" w:eastAsiaTheme="minorEastAsia" w:hAnsiTheme="minorHAnsi" w:cstheme="minorBidi"/>
              <w:noProof/>
            </w:rPr>
          </w:pPr>
          <w:hyperlink w:anchor="_Toc212126912" w:history="1">
            <w:r w:rsidR="009C0AD2" w:rsidRPr="00A90392">
              <w:rPr>
                <w:rStyle w:val="Hipervnculo"/>
                <w:noProof/>
              </w:rPr>
              <w:t>CUARTO. Marco normativo aplicable en materia de transparencia y acceso a la información pública</w:t>
            </w:r>
            <w:r w:rsidR="009C0AD2">
              <w:rPr>
                <w:noProof/>
                <w:webHidden/>
              </w:rPr>
              <w:tab/>
            </w:r>
            <w:r w:rsidR="009C0AD2">
              <w:rPr>
                <w:noProof/>
                <w:webHidden/>
              </w:rPr>
              <w:fldChar w:fldCharType="begin"/>
            </w:r>
            <w:r w:rsidR="009C0AD2">
              <w:rPr>
                <w:noProof/>
                <w:webHidden/>
              </w:rPr>
              <w:instrText xml:space="preserve"> PAGEREF _Toc212126912 \h </w:instrText>
            </w:r>
            <w:r w:rsidR="009C0AD2">
              <w:rPr>
                <w:noProof/>
                <w:webHidden/>
              </w:rPr>
            </w:r>
            <w:r w:rsidR="009C0AD2">
              <w:rPr>
                <w:noProof/>
                <w:webHidden/>
              </w:rPr>
              <w:fldChar w:fldCharType="separate"/>
            </w:r>
            <w:r w:rsidR="00FE4753">
              <w:rPr>
                <w:noProof/>
                <w:webHidden/>
              </w:rPr>
              <w:t>9</w:t>
            </w:r>
            <w:r w:rsidR="009C0AD2">
              <w:rPr>
                <w:noProof/>
                <w:webHidden/>
              </w:rPr>
              <w:fldChar w:fldCharType="end"/>
            </w:r>
          </w:hyperlink>
        </w:p>
        <w:p w14:paraId="070A81AA" w14:textId="77777777" w:rsidR="009C0AD2" w:rsidRDefault="00000000">
          <w:pPr>
            <w:pStyle w:val="TDC2"/>
            <w:tabs>
              <w:tab w:val="right" w:leader="dot" w:pos="8921"/>
            </w:tabs>
            <w:rPr>
              <w:rFonts w:asciiTheme="minorHAnsi" w:eastAsiaTheme="minorEastAsia" w:hAnsiTheme="minorHAnsi" w:cstheme="minorBidi"/>
              <w:noProof/>
            </w:rPr>
          </w:pPr>
          <w:hyperlink w:anchor="_Toc212126913" w:history="1">
            <w:r w:rsidR="009C0AD2" w:rsidRPr="00A90392">
              <w:rPr>
                <w:rStyle w:val="Hipervnculo"/>
                <w:noProof/>
              </w:rPr>
              <w:t>QUINTO. Estudio de Fondo</w:t>
            </w:r>
            <w:r w:rsidR="009C0AD2">
              <w:rPr>
                <w:noProof/>
                <w:webHidden/>
              </w:rPr>
              <w:tab/>
            </w:r>
            <w:r w:rsidR="009C0AD2">
              <w:rPr>
                <w:noProof/>
                <w:webHidden/>
              </w:rPr>
              <w:fldChar w:fldCharType="begin"/>
            </w:r>
            <w:r w:rsidR="009C0AD2">
              <w:rPr>
                <w:noProof/>
                <w:webHidden/>
              </w:rPr>
              <w:instrText xml:space="preserve"> PAGEREF _Toc212126913 \h </w:instrText>
            </w:r>
            <w:r w:rsidR="009C0AD2">
              <w:rPr>
                <w:noProof/>
                <w:webHidden/>
              </w:rPr>
            </w:r>
            <w:r w:rsidR="009C0AD2">
              <w:rPr>
                <w:noProof/>
                <w:webHidden/>
              </w:rPr>
              <w:fldChar w:fldCharType="separate"/>
            </w:r>
            <w:r w:rsidR="00FE4753">
              <w:rPr>
                <w:noProof/>
                <w:webHidden/>
              </w:rPr>
              <w:t>10</w:t>
            </w:r>
            <w:r w:rsidR="009C0AD2">
              <w:rPr>
                <w:noProof/>
                <w:webHidden/>
              </w:rPr>
              <w:fldChar w:fldCharType="end"/>
            </w:r>
          </w:hyperlink>
        </w:p>
        <w:p w14:paraId="391D1373" w14:textId="77777777" w:rsidR="009C0AD2" w:rsidRDefault="00000000">
          <w:pPr>
            <w:pStyle w:val="TDC2"/>
            <w:tabs>
              <w:tab w:val="right" w:leader="dot" w:pos="8921"/>
            </w:tabs>
            <w:rPr>
              <w:rFonts w:asciiTheme="minorHAnsi" w:eastAsiaTheme="minorEastAsia" w:hAnsiTheme="minorHAnsi" w:cstheme="minorBidi"/>
              <w:noProof/>
            </w:rPr>
          </w:pPr>
          <w:hyperlink w:anchor="_Toc212126914" w:history="1">
            <w:r w:rsidR="009C0AD2" w:rsidRPr="00A90392">
              <w:rPr>
                <w:rStyle w:val="Hipervnculo"/>
                <w:noProof/>
              </w:rPr>
              <w:t>SEXTO. Decisión</w:t>
            </w:r>
            <w:r w:rsidR="009C0AD2">
              <w:rPr>
                <w:noProof/>
                <w:webHidden/>
              </w:rPr>
              <w:tab/>
            </w:r>
            <w:r w:rsidR="009C0AD2">
              <w:rPr>
                <w:noProof/>
                <w:webHidden/>
              </w:rPr>
              <w:fldChar w:fldCharType="begin"/>
            </w:r>
            <w:r w:rsidR="009C0AD2">
              <w:rPr>
                <w:noProof/>
                <w:webHidden/>
              </w:rPr>
              <w:instrText xml:space="preserve"> PAGEREF _Toc212126914 \h </w:instrText>
            </w:r>
            <w:r w:rsidR="009C0AD2">
              <w:rPr>
                <w:noProof/>
                <w:webHidden/>
              </w:rPr>
            </w:r>
            <w:r w:rsidR="009C0AD2">
              <w:rPr>
                <w:noProof/>
                <w:webHidden/>
              </w:rPr>
              <w:fldChar w:fldCharType="separate"/>
            </w:r>
            <w:r w:rsidR="00FE4753">
              <w:rPr>
                <w:noProof/>
                <w:webHidden/>
              </w:rPr>
              <w:t>18</w:t>
            </w:r>
            <w:r w:rsidR="009C0AD2">
              <w:rPr>
                <w:noProof/>
                <w:webHidden/>
              </w:rPr>
              <w:fldChar w:fldCharType="end"/>
            </w:r>
          </w:hyperlink>
        </w:p>
        <w:p w14:paraId="2B800190" w14:textId="77777777" w:rsidR="009C0AD2" w:rsidRDefault="00000000">
          <w:pPr>
            <w:pStyle w:val="TDC1"/>
            <w:tabs>
              <w:tab w:val="right" w:leader="dot" w:pos="8921"/>
            </w:tabs>
            <w:rPr>
              <w:rFonts w:asciiTheme="minorHAnsi" w:eastAsiaTheme="minorEastAsia" w:hAnsiTheme="minorHAnsi" w:cstheme="minorBidi"/>
              <w:noProof/>
            </w:rPr>
          </w:pPr>
          <w:hyperlink w:anchor="_Toc212126915" w:history="1">
            <w:r w:rsidR="009C0AD2" w:rsidRPr="00A90392">
              <w:rPr>
                <w:rStyle w:val="Hipervnculo"/>
                <w:noProof/>
              </w:rPr>
              <w:t>R E S U E L V E</w:t>
            </w:r>
            <w:r w:rsidR="009C0AD2">
              <w:rPr>
                <w:noProof/>
                <w:webHidden/>
              </w:rPr>
              <w:tab/>
            </w:r>
            <w:r w:rsidR="009C0AD2">
              <w:rPr>
                <w:noProof/>
                <w:webHidden/>
              </w:rPr>
              <w:fldChar w:fldCharType="begin"/>
            </w:r>
            <w:r w:rsidR="009C0AD2">
              <w:rPr>
                <w:noProof/>
                <w:webHidden/>
              </w:rPr>
              <w:instrText xml:space="preserve"> PAGEREF _Toc212126915 \h </w:instrText>
            </w:r>
            <w:r w:rsidR="009C0AD2">
              <w:rPr>
                <w:noProof/>
                <w:webHidden/>
              </w:rPr>
            </w:r>
            <w:r w:rsidR="009C0AD2">
              <w:rPr>
                <w:noProof/>
                <w:webHidden/>
              </w:rPr>
              <w:fldChar w:fldCharType="separate"/>
            </w:r>
            <w:r w:rsidR="00FE4753">
              <w:rPr>
                <w:noProof/>
                <w:webHidden/>
              </w:rPr>
              <w:t>19</w:t>
            </w:r>
            <w:r w:rsidR="009C0AD2">
              <w:rPr>
                <w:noProof/>
                <w:webHidden/>
              </w:rPr>
              <w:fldChar w:fldCharType="end"/>
            </w:r>
          </w:hyperlink>
        </w:p>
        <w:p w14:paraId="22E57EED" w14:textId="1B607198" w:rsidR="00BD35D6" w:rsidRPr="00991AC5" w:rsidRDefault="00BD35D6" w:rsidP="006E4322">
          <w:pPr>
            <w:spacing w:after="0" w:line="360" w:lineRule="auto"/>
            <w:rPr>
              <w:b/>
              <w:bCs/>
              <w:color w:val="FF0000"/>
            </w:rPr>
          </w:pPr>
          <w:r w:rsidRPr="00991AC5">
            <w:rPr>
              <w:b/>
              <w:bCs/>
              <w:color w:val="FF0000"/>
              <w:lang w:val="es-ES"/>
            </w:rPr>
            <w:fldChar w:fldCharType="end"/>
          </w:r>
        </w:p>
      </w:sdtContent>
    </w:sdt>
    <w:p w14:paraId="04C359AF" w14:textId="77777777" w:rsidR="00D27799" w:rsidRPr="00991AC5" w:rsidRDefault="00D27799" w:rsidP="006E4322">
      <w:pPr>
        <w:tabs>
          <w:tab w:val="left" w:pos="8931"/>
        </w:tabs>
        <w:spacing w:after="0" w:line="360" w:lineRule="auto"/>
        <w:rPr>
          <w:color w:val="FF0000"/>
        </w:rPr>
      </w:pPr>
    </w:p>
    <w:p w14:paraId="55543709" w14:textId="77777777" w:rsidR="00D27799" w:rsidRPr="00991AC5" w:rsidRDefault="00D27799" w:rsidP="006E4322">
      <w:pPr>
        <w:tabs>
          <w:tab w:val="left" w:pos="8931"/>
        </w:tabs>
        <w:spacing w:after="0" w:line="360" w:lineRule="auto"/>
        <w:rPr>
          <w:color w:val="FF0000"/>
        </w:rPr>
      </w:pPr>
    </w:p>
    <w:p w14:paraId="1AD03168" w14:textId="77777777" w:rsidR="00D27799" w:rsidRPr="00991AC5" w:rsidRDefault="00D27799" w:rsidP="006E4322">
      <w:pPr>
        <w:tabs>
          <w:tab w:val="left" w:pos="8931"/>
        </w:tabs>
        <w:spacing w:after="0" w:line="360" w:lineRule="auto"/>
        <w:rPr>
          <w:color w:val="FF0000"/>
        </w:rPr>
      </w:pPr>
    </w:p>
    <w:p w14:paraId="40043427" w14:textId="77777777" w:rsidR="00D27799" w:rsidRPr="00991AC5" w:rsidRDefault="00D27799" w:rsidP="006E4322">
      <w:pPr>
        <w:tabs>
          <w:tab w:val="left" w:pos="8931"/>
        </w:tabs>
        <w:spacing w:after="0" w:line="360" w:lineRule="auto"/>
        <w:rPr>
          <w:color w:val="FF0000"/>
        </w:rPr>
      </w:pPr>
    </w:p>
    <w:p w14:paraId="7C51A00B" w14:textId="77777777" w:rsidR="00D27799" w:rsidRPr="00991AC5" w:rsidRDefault="00D27799" w:rsidP="006E4322">
      <w:pPr>
        <w:tabs>
          <w:tab w:val="left" w:pos="8931"/>
        </w:tabs>
        <w:spacing w:after="0" w:line="360" w:lineRule="auto"/>
        <w:rPr>
          <w:color w:val="FF0000"/>
        </w:rPr>
      </w:pPr>
    </w:p>
    <w:p w14:paraId="6275CB11" w14:textId="77777777" w:rsidR="00D27799" w:rsidRDefault="00D27799" w:rsidP="006E4322">
      <w:pPr>
        <w:tabs>
          <w:tab w:val="left" w:pos="8931"/>
        </w:tabs>
        <w:spacing w:after="0" w:line="360" w:lineRule="auto"/>
      </w:pPr>
    </w:p>
    <w:p w14:paraId="44F161AE" w14:textId="77777777" w:rsidR="00C0574F" w:rsidRDefault="00C0574F" w:rsidP="006E4322">
      <w:pPr>
        <w:tabs>
          <w:tab w:val="left" w:pos="8931"/>
        </w:tabs>
        <w:spacing w:after="0" w:line="360" w:lineRule="auto"/>
      </w:pPr>
    </w:p>
    <w:p w14:paraId="3B141B1E" w14:textId="77777777" w:rsidR="00C0574F" w:rsidRPr="00991AC5" w:rsidRDefault="00C0574F" w:rsidP="006E4322">
      <w:pPr>
        <w:tabs>
          <w:tab w:val="left" w:pos="8931"/>
        </w:tabs>
        <w:spacing w:after="0" w:line="360" w:lineRule="auto"/>
      </w:pPr>
    </w:p>
    <w:p w14:paraId="5BFC3BCB" w14:textId="2AC1104B" w:rsidR="00D27799" w:rsidRPr="00991AC5" w:rsidRDefault="00ED1AAD" w:rsidP="006E4322">
      <w:pPr>
        <w:tabs>
          <w:tab w:val="left" w:pos="8931"/>
        </w:tabs>
        <w:spacing w:after="0" w:line="360" w:lineRule="auto"/>
      </w:pPr>
      <w:r w:rsidRPr="00991AC5">
        <w:lastRenderedPageBreak/>
        <w:t xml:space="preserve">Resolución del Pleno del Instituto de Transparencia, Acceso a la Información Pública y Protección de Datos Personales del Estado de México y Municipios, con domicilio en Metepec, Estado de México, de fecha </w:t>
      </w:r>
      <w:r w:rsidR="00991AC5" w:rsidRPr="00991AC5">
        <w:t>veintidós</w:t>
      </w:r>
      <w:r w:rsidR="00913D0E" w:rsidRPr="00991AC5">
        <w:t xml:space="preserve"> de octubre </w:t>
      </w:r>
      <w:r w:rsidRPr="00991AC5">
        <w:t>de dos mil veinticinco.</w:t>
      </w:r>
    </w:p>
    <w:p w14:paraId="768EB4CF" w14:textId="77777777" w:rsidR="00D27799" w:rsidRPr="00991AC5" w:rsidRDefault="00D27799" w:rsidP="006E4322">
      <w:pPr>
        <w:spacing w:after="0" w:line="360" w:lineRule="auto"/>
        <w:rPr>
          <w:b/>
          <w:color w:val="FF0000"/>
        </w:rPr>
      </w:pPr>
    </w:p>
    <w:p w14:paraId="5BBB4FC6" w14:textId="016D855D" w:rsidR="00D27799" w:rsidRPr="00991AC5" w:rsidRDefault="00ED1AAD" w:rsidP="006E4322">
      <w:pPr>
        <w:spacing w:after="0" w:line="360" w:lineRule="auto"/>
      </w:pPr>
      <w:bookmarkStart w:id="0" w:name="_heading=h.79legwaiz8z0" w:colFirst="0" w:colLast="0"/>
      <w:bookmarkEnd w:id="0"/>
      <w:r w:rsidRPr="00991AC5">
        <w:rPr>
          <w:b/>
        </w:rPr>
        <w:t xml:space="preserve">VISTO </w:t>
      </w:r>
      <w:r w:rsidRPr="00991AC5">
        <w:t>el expediente electrónico conformado con moti</w:t>
      </w:r>
      <w:r w:rsidR="00991AC5" w:rsidRPr="00991AC5">
        <w:t xml:space="preserve">vo del Recurso de Revisión </w:t>
      </w:r>
      <w:r w:rsidR="00991AC5" w:rsidRPr="00B82B83">
        <w:rPr>
          <w:b/>
        </w:rPr>
        <w:t>03061</w:t>
      </w:r>
      <w:r w:rsidRPr="00B82B83">
        <w:rPr>
          <w:b/>
        </w:rPr>
        <w:t>/INFOEM/IP/RR/2025</w:t>
      </w:r>
      <w:r w:rsidRPr="00991AC5">
        <w:t xml:space="preserve">, interpuesto por la persona Recurrente o Particular, en contra de la respuesta del Sujeto Obligado, </w:t>
      </w:r>
      <w:r w:rsidRPr="00B82B83">
        <w:rPr>
          <w:b/>
        </w:rPr>
        <w:t>Ayuntamiento de</w:t>
      </w:r>
      <w:r w:rsidR="00664ECD" w:rsidRPr="00B82B83">
        <w:rPr>
          <w:b/>
        </w:rPr>
        <w:t xml:space="preserve"> Toluca</w:t>
      </w:r>
      <w:r w:rsidRPr="00991AC5">
        <w:t xml:space="preserve">, a la solicitud de acceso a la información pública </w:t>
      </w:r>
      <w:r w:rsidR="00991AC5" w:rsidRPr="00991AC5">
        <w:t>00923/TOLUCA/IP/2025</w:t>
      </w:r>
      <w:r w:rsidRPr="00991AC5">
        <w:t>, se emite la presente Resolución, con base en los Antecedentes y Considerandos que se exponen a continuación:</w:t>
      </w:r>
    </w:p>
    <w:p w14:paraId="3BF05265" w14:textId="77777777" w:rsidR="00D27799" w:rsidRPr="00991AC5" w:rsidRDefault="00D27799" w:rsidP="006E4322">
      <w:pPr>
        <w:spacing w:after="0" w:line="360" w:lineRule="auto"/>
        <w:rPr>
          <w:b/>
        </w:rPr>
      </w:pPr>
    </w:p>
    <w:p w14:paraId="0D95C303" w14:textId="77777777" w:rsidR="00D27799" w:rsidRPr="00991AC5" w:rsidRDefault="00ED1AAD" w:rsidP="006E4322">
      <w:pPr>
        <w:pStyle w:val="Ttulo1"/>
        <w:spacing w:before="0" w:after="0" w:line="360" w:lineRule="auto"/>
        <w:jc w:val="center"/>
        <w:rPr>
          <w:sz w:val="22"/>
          <w:szCs w:val="22"/>
        </w:rPr>
      </w:pPr>
      <w:bookmarkStart w:id="1" w:name="_Toc212126903"/>
      <w:r w:rsidRPr="00991AC5">
        <w:rPr>
          <w:sz w:val="22"/>
          <w:szCs w:val="22"/>
        </w:rPr>
        <w:t>A N T E C E D E N T E S</w:t>
      </w:r>
      <w:bookmarkEnd w:id="1"/>
    </w:p>
    <w:p w14:paraId="45670728" w14:textId="77777777" w:rsidR="00D27799" w:rsidRPr="00991AC5" w:rsidRDefault="00D27799" w:rsidP="006E4322">
      <w:pPr>
        <w:spacing w:after="0" w:line="360" w:lineRule="auto"/>
        <w:jc w:val="center"/>
        <w:rPr>
          <w:b/>
          <w:color w:val="FF0000"/>
        </w:rPr>
      </w:pPr>
    </w:p>
    <w:p w14:paraId="1C8A64CC" w14:textId="77777777" w:rsidR="00D27799" w:rsidRPr="00991AC5" w:rsidRDefault="00ED1AAD" w:rsidP="006E4322">
      <w:pPr>
        <w:pStyle w:val="Ttulo2"/>
        <w:spacing w:before="0" w:after="0" w:line="360" w:lineRule="auto"/>
        <w:rPr>
          <w:sz w:val="22"/>
          <w:szCs w:val="22"/>
        </w:rPr>
      </w:pPr>
      <w:bookmarkStart w:id="2" w:name="_Toc212126904"/>
      <w:r w:rsidRPr="00991AC5">
        <w:rPr>
          <w:sz w:val="22"/>
          <w:szCs w:val="22"/>
        </w:rPr>
        <w:t>I. Presentación de la solicitud de información</w:t>
      </w:r>
      <w:bookmarkEnd w:id="2"/>
    </w:p>
    <w:p w14:paraId="0449A2BB" w14:textId="77777777" w:rsidR="00D27799" w:rsidRPr="00991AC5" w:rsidRDefault="00D27799" w:rsidP="006E4322">
      <w:pPr>
        <w:tabs>
          <w:tab w:val="left" w:pos="567"/>
        </w:tabs>
        <w:spacing w:after="0" w:line="360" w:lineRule="auto"/>
      </w:pPr>
    </w:p>
    <w:p w14:paraId="17F49164" w14:textId="4A45E420" w:rsidR="00D27799" w:rsidRPr="00991AC5" w:rsidRDefault="00ED1AAD" w:rsidP="006E4322">
      <w:pPr>
        <w:spacing w:after="0" w:line="360" w:lineRule="auto"/>
      </w:pPr>
      <w:r w:rsidRPr="00991AC5">
        <w:t xml:space="preserve">El </w:t>
      </w:r>
      <w:r w:rsidR="00991AC5" w:rsidRPr="00991AC5">
        <w:t xml:space="preserve">diecisiete de febrero </w:t>
      </w:r>
      <w:r w:rsidR="00664ECD" w:rsidRPr="00991AC5">
        <w:t xml:space="preserve">de dos </w:t>
      </w:r>
      <w:r w:rsidR="00991AC5" w:rsidRPr="00991AC5">
        <w:t xml:space="preserve">mil veinticinco se tuvo por presentada la solicitud del Particular (ya que si bien se registró el dieciséis de dicho mes y año en curso, este fue inhábil, por lo que se tuvo por presentada el día hábil siguiente), </w:t>
      </w:r>
      <w:r w:rsidRPr="00991AC5">
        <w:t>a través del Sistema de Acceso a la Información Mexiquense (SAIMEX), ante el Ayuntamiento de</w:t>
      </w:r>
      <w:r w:rsidR="00664ECD" w:rsidRPr="00991AC5">
        <w:t xml:space="preserve"> Toluca</w:t>
      </w:r>
      <w:r w:rsidRPr="00991AC5">
        <w:t xml:space="preserve">, en los siguientes términos: </w:t>
      </w:r>
    </w:p>
    <w:p w14:paraId="1C7A5850" w14:textId="77777777" w:rsidR="00D27799" w:rsidRPr="00991AC5" w:rsidRDefault="00D27799" w:rsidP="006E4322">
      <w:pPr>
        <w:spacing w:after="0" w:line="360" w:lineRule="auto"/>
        <w:rPr>
          <w:color w:val="FF0000"/>
        </w:rPr>
      </w:pPr>
    </w:p>
    <w:p w14:paraId="1C9AA445" w14:textId="77777777" w:rsidR="00D27799" w:rsidRPr="00F86E2C" w:rsidRDefault="00ED1AAD" w:rsidP="006E4322">
      <w:pPr>
        <w:tabs>
          <w:tab w:val="left" w:pos="4667"/>
        </w:tabs>
        <w:spacing w:after="0" w:line="360" w:lineRule="auto"/>
        <w:ind w:left="567" w:right="567"/>
        <w:rPr>
          <w:b/>
          <w:i/>
          <w:sz w:val="20"/>
          <w:szCs w:val="20"/>
        </w:rPr>
      </w:pPr>
      <w:r w:rsidRPr="00F86E2C">
        <w:rPr>
          <w:b/>
          <w:i/>
          <w:sz w:val="20"/>
          <w:szCs w:val="20"/>
        </w:rPr>
        <w:t>“DESCRIPCIÓN CLARA Y PRECISA DE LA INFORMACIÓN SOLICITADA</w:t>
      </w:r>
    </w:p>
    <w:p w14:paraId="739CAF2C" w14:textId="0272AE70" w:rsidR="00D27799" w:rsidRPr="00F86E2C" w:rsidRDefault="00991AC5" w:rsidP="006E4322">
      <w:pPr>
        <w:spacing w:after="0" w:line="360" w:lineRule="auto"/>
        <w:ind w:left="567" w:right="567"/>
        <w:rPr>
          <w:i/>
          <w:sz w:val="20"/>
          <w:szCs w:val="20"/>
        </w:rPr>
      </w:pPr>
      <w:r w:rsidRPr="00F86E2C">
        <w:rPr>
          <w:i/>
          <w:sz w:val="20"/>
          <w:szCs w:val="20"/>
        </w:rPr>
        <w:t xml:space="preserve">Se solicita los correo electrónicos de todos los integrantes de cabildo actual incluyendo el </w:t>
      </w:r>
      <w:proofErr w:type="spellStart"/>
      <w:r w:rsidRPr="00F86E2C">
        <w:rPr>
          <w:i/>
          <w:sz w:val="20"/>
          <w:szCs w:val="20"/>
        </w:rPr>
        <w:t>dle</w:t>
      </w:r>
      <w:proofErr w:type="spellEnd"/>
      <w:r w:rsidRPr="00F86E2C">
        <w:rPr>
          <w:i/>
          <w:sz w:val="20"/>
          <w:szCs w:val="20"/>
        </w:rPr>
        <w:t xml:space="preserve"> presidente y la lista se servidores públicos habilitado con su teléfono y correo electrónico para </w:t>
      </w:r>
      <w:proofErr w:type="spellStart"/>
      <w:r w:rsidRPr="00F86E2C">
        <w:rPr>
          <w:i/>
          <w:sz w:val="20"/>
          <w:szCs w:val="20"/>
        </w:rPr>
        <w:t>corraborara</w:t>
      </w:r>
      <w:proofErr w:type="spellEnd"/>
      <w:r w:rsidRPr="00F86E2C">
        <w:rPr>
          <w:i/>
          <w:sz w:val="20"/>
          <w:szCs w:val="20"/>
        </w:rPr>
        <w:t xml:space="preserve"> los que nos dio Infoem</w:t>
      </w:r>
      <w:r w:rsidR="00ED1AAD" w:rsidRPr="00F86E2C">
        <w:rPr>
          <w:i/>
          <w:sz w:val="20"/>
          <w:szCs w:val="20"/>
        </w:rPr>
        <w:t>” (Sic)</w:t>
      </w:r>
    </w:p>
    <w:p w14:paraId="5CF92F75" w14:textId="77777777" w:rsidR="00D27799" w:rsidRPr="00F86E2C" w:rsidRDefault="00D27799" w:rsidP="006E4322">
      <w:pPr>
        <w:tabs>
          <w:tab w:val="left" w:pos="4667"/>
        </w:tabs>
        <w:spacing w:after="0" w:line="360" w:lineRule="auto"/>
        <w:ind w:left="567" w:right="567"/>
        <w:rPr>
          <w:b/>
          <w:i/>
          <w:sz w:val="20"/>
          <w:szCs w:val="20"/>
        </w:rPr>
      </w:pPr>
    </w:p>
    <w:p w14:paraId="5E9E7ABC" w14:textId="77777777" w:rsidR="00D27799" w:rsidRPr="00F86E2C" w:rsidRDefault="00ED1AAD" w:rsidP="006E4322">
      <w:pPr>
        <w:tabs>
          <w:tab w:val="left" w:pos="4667"/>
        </w:tabs>
        <w:spacing w:after="0" w:line="360" w:lineRule="auto"/>
        <w:ind w:left="567" w:right="567"/>
        <w:rPr>
          <w:b/>
          <w:i/>
          <w:sz w:val="20"/>
          <w:szCs w:val="20"/>
        </w:rPr>
      </w:pPr>
      <w:r w:rsidRPr="00F86E2C">
        <w:rPr>
          <w:b/>
          <w:i/>
          <w:sz w:val="20"/>
          <w:szCs w:val="20"/>
        </w:rPr>
        <w:t>“MODALIDAD DE ENTREGA</w:t>
      </w:r>
    </w:p>
    <w:p w14:paraId="00D77955" w14:textId="77777777" w:rsidR="00D27799" w:rsidRPr="00F86E2C" w:rsidRDefault="00ED1AAD" w:rsidP="006E4322">
      <w:pPr>
        <w:spacing w:after="0" w:line="360" w:lineRule="auto"/>
        <w:ind w:left="567" w:right="567"/>
        <w:rPr>
          <w:i/>
          <w:sz w:val="20"/>
          <w:szCs w:val="20"/>
        </w:rPr>
      </w:pPr>
      <w:r w:rsidRPr="00F86E2C">
        <w:rPr>
          <w:i/>
          <w:sz w:val="20"/>
          <w:szCs w:val="20"/>
        </w:rPr>
        <w:t>A través del SAIMEX”</w:t>
      </w:r>
    </w:p>
    <w:p w14:paraId="3FF0D4EB" w14:textId="0FC710F4" w:rsidR="00D27799" w:rsidRPr="000F0E96" w:rsidRDefault="00ED1AAD" w:rsidP="006E4322">
      <w:pPr>
        <w:pStyle w:val="Ttulo2"/>
        <w:spacing w:before="0" w:after="0" w:line="360" w:lineRule="auto"/>
        <w:rPr>
          <w:sz w:val="22"/>
          <w:szCs w:val="22"/>
        </w:rPr>
      </w:pPr>
      <w:bookmarkStart w:id="3" w:name="_Toc212126905"/>
      <w:r w:rsidRPr="000F0E96">
        <w:rPr>
          <w:sz w:val="22"/>
          <w:szCs w:val="22"/>
        </w:rPr>
        <w:lastRenderedPageBreak/>
        <w:t>II. Respuesta del Sujeto Obligado</w:t>
      </w:r>
      <w:bookmarkEnd w:id="3"/>
    </w:p>
    <w:p w14:paraId="15252194" w14:textId="77777777" w:rsidR="00D27799" w:rsidRPr="000F0E96" w:rsidRDefault="00D27799" w:rsidP="006E4322">
      <w:pPr>
        <w:spacing w:after="0" w:line="360" w:lineRule="auto"/>
        <w:rPr>
          <w:b/>
        </w:rPr>
      </w:pPr>
    </w:p>
    <w:p w14:paraId="4C85D4F3" w14:textId="5C7CC7AE" w:rsidR="00D27799" w:rsidRPr="000F0E96" w:rsidRDefault="00ED1AAD" w:rsidP="006E4322">
      <w:pPr>
        <w:spacing w:after="0" w:line="360" w:lineRule="auto"/>
      </w:pPr>
      <w:r w:rsidRPr="000F0E96">
        <w:t>El</w:t>
      </w:r>
      <w:r w:rsidR="000F0E96" w:rsidRPr="000F0E96">
        <w:t xml:space="preserve"> once de marzo</w:t>
      </w:r>
      <w:r w:rsidR="00664ECD" w:rsidRPr="000F0E96">
        <w:t xml:space="preserve"> de dos </w:t>
      </w:r>
      <w:r w:rsidRPr="000F0E96">
        <w:t>mil veinticinco, el Sujeto Obligado notificó, a través del Sistema de Acceso a la Información Mexiquense (SAIMEX), la respuesta a la solicitud de acceso a la información pública, a través de la digitalización de los siguientes documentos:</w:t>
      </w:r>
    </w:p>
    <w:p w14:paraId="4547523B" w14:textId="77777777" w:rsidR="00D27799" w:rsidRPr="00991AC5" w:rsidRDefault="00D27799" w:rsidP="006E4322">
      <w:pPr>
        <w:spacing w:after="0" w:line="360" w:lineRule="auto"/>
        <w:rPr>
          <w:color w:val="FF0000"/>
        </w:rPr>
      </w:pPr>
    </w:p>
    <w:p w14:paraId="0DCAA854" w14:textId="1EEB92FF" w:rsidR="00664ECD" w:rsidRDefault="00771411" w:rsidP="006E4322">
      <w:pPr>
        <w:spacing w:after="0" w:line="360" w:lineRule="auto"/>
      </w:pPr>
      <w:r w:rsidRPr="000F0E96">
        <w:t>i. Escrito del o</w:t>
      </w:r>
      <w:r w:rsidR="000F0E96" w:rsidRPr="000F0E96">
        <w:t>nce de marzo de dos mil veinticinco, suscrito por el Titular de la Unidad de Transparencia, dirigido al Solicitante, por medio del cual se menciona lo siguiente:</w:t>
      </w:r>
    </w:p>
    <w:p w14:paraId="2DA840B6" w14:textId="77777777" w:rsidR="000F0E96" w:rsidRPr="000F0E96" w:rsidRDefault="000F0E96" w:rsidP="006E4322">
      <w:pPr>
        <w:spacing w:after="0" w:line="360" w:lineRule="auto"/>
      </w:pPr>
    </w:p>
    <w:p w14:paraId="4E730EB6" w14:textId="57EEB1DC" w:rsidR="000F0E96" w:rsidRPr="000F0E96" w:rsidRDefault="000F0E96" w:rsidP="006E4322">
      <w:pPr>
        <w:spacing w:after="0" w:line="360" w:lineRule="auto"/>
        <w:ind w:left="567" w:right="567"/>
        <w:rPr>
          <w:i/>
          <w:sz w:val="20"/>
          <w:szCs w:val="20"/>
        </w:rPr>
      </w:pPr>
      <w:r>
        <w:rPr>
          <w:i/>
          <w:sz w:val="20"/>
          <w:szCs w:val="20"/>
        </w:rPr>
        <w:t>“…</w:t>
      </w:r>
      <w:r w:rsidRPr="000F0E96">
        <w:rPr>
          <w:i/>
          <w:sz w:val="20"/>
          <w:szCs w:val="20"/>
        </w:rPr>
        <w:t xml:space="preserve">hago de su conocimiento que la </w:t>
      </w:r>
      <w:r w:rsidRPr="000F0E96">
        <w:rPr>
          <w:b/>
          <w:i/>
          <w:sz w:val="20"/>
          <w:szCs w:val="20"/>
        </w:rPr>
        <w:t>Dirección General de Administración y Servidora Pública Habilitada</w:t>
      </w:r>
      <w:r w:rsidRPr="000F0E96">
        <w:rPr>
          <w:i/>
          <w:sz w:val="20"/>
          <w:szCs w:val="20"/>
        </w:rPr>
        <w:t>, informó que la Dirección de Recursos Humanos así como la Dirección de Innovación y Gobierno Digital, después de una búsqueda exhaustiva y razonable en sus archivos físicos y electrónicos, se anexa la información lo concerniente a los correos electrónicos de los integrantes del cabildo actual y la lista de servidores públicos habilitados, respectivamente</w:t>
      </w:r>
      <w:r>
        <w:rPr>
          <w:i/>
          <w:sz w:val="20"/>
          <w:szCs w:val="20"/>
        </w:rPr>
        <w:t xml:space="preserve">…” </w:t>
      </w:r>
    </w:p>
    <w:p w14:paraId="1BB116E5" w14:textId="77777777" w:rsidR="00A136EF" w:rsidRPr="00991AC5" w:rsidRDefault="00A136EF" w:rsidP="006E4322">
      <w:pPr>
        <w:spacing w:after="0" w:line="360" w:lineRule="auto"/>
        <w:rPr>
          <w:color w:val="FF0000"/>
        </w:rPr>
      </w:pPr>
    </w:p>
    <w:p w14:paraId="73C811A6" w14:textId="244A3385" w:rsidR="00A136EF" w:rsidRPr="000F0E96" w:rsidRDefault="00A136EF" w:rsidP="006E4322">
      <w:pPr>
        <w:spacing w:after="0" w:line="360" w:lineRule="auto"/>
      </w:pPr>
      <w:r w:rsidRPr="000F0E96">
        <w:t xml:space="preserve">ii. </w:t>
      </w:r>
      <w:r w:rsidR="000F0E96" w:rsidRPr="000F0E96">
        <w:t>Relación que contiene el nombre, categoría, descripción y dirección de quince servidores públicos habilitados.</w:t>
      </w:r>
    </w:p>
    <w:p w14:paraId="1DB188F2" w14:textId="77777777" w:rsidR="007D2C7E" w:rsidRPr="00991AC5" w:rsidRDefault="007D2C7E" w:rsidP="006E4322">
      <w:pPr>
        <w:spacing w:after="0" w:line="360" w:lineRule="auto"/>
        <w:rPr>
          <w:color w:val="FF0000"/>
        </w:rPr>
      </w:pPr>
    </w:p>
    <w:p w14:paraId="3EDF5EF1" w14:textId="7A558D18" w:rsidR="007D2C7E" w:rsidRPr="000F0E96" w:rsidRDefault="007D2C7E" w:rsidP="006E4322">
      <w:pPr>
        <w:spacing w:after="0" w:line="360" w:lineRule="auto"/>
      </w:pPr>
      <w:r w:rsidRPr="000F0E96">
        <w:t xml:space="preserve">iii. </w:t>
      </w:r>
      <w:r w:rsidR="000F0E96" w:rsidRPr="000F0E96">
        <w:t xml:space="preserve">Relación que contiene el correo electrónico institucional de los miembros del </w:t>
      </w:r>
      <w:r w:rsidR="006E4322">
        <w:t>C</w:t>
      </w:r>
      <w:r w:rsidR="000F0E96" w:rsidRPr="000F0E96">
        <w:t>abildo.</w:t>
      </w:r>
    </w:p>
    <w:p w14:paraId="2F2DE939" w14:textId="77777777" w:rsidR="00664476" w:rsidRPr="00991AC5" w:rsidRDefault="00664476" w:rsidP="006E4322">
      <w:pPr>
        <w:spacing w:after="0" w:line="360" w:lineRule="auto"/>
        <w:rPr>
          <w:color w:val="FF0000"/>
        </w:rPr>
      </w:pPr>
    </w:p>
    <w:p w14:paraId="56DB5E44" w14:textId="1567B995" w:rsidR="00D27799" w:rsidRPr="0064340E" w:rsidRDefault="0064340E" w:rsidP="006E4322">
      <w:pPr>
        <w:pStyle w:val="Ttulo2"/>
        <w:spacing w:before="0" w:after="0" w:line="360" w:lineRule="auto"/>
        <w:rPr>
          <w:sz w:val="22"/>
          <w:szCs w:val="22"/>
        </w:rPr>
      </w:pPr>
      <w:bookmarkStart w:id="4" w:name="_Toc212126906"/>
      <w:r w:rsidRPr="0064340E">
        <w:rPr>
          <w:sz w:val="22"/>
          <w:szCs w:val="22"/>
        </w:rPr>
        <w:t>III</w:t>
      </w:r>
      <w:r w:rsidR="00ED1AAD" w:rsidRPr="0064340E">
        <w:rPr>
          <w:sz w:val="22"/>
          <w:szCs w:val="22"/>
        </w:rPr>
        <w:t>. Interposición del Recurso de Revisión</w:t>
      </w:r>
      <w:bookmarkEnd w:id="4"/>
    </w:p>
    <w:p w14:paraId="38BC3E68" w14:textId="77777777" w:rsidR="00D27799" w:rsidRPr="00991AC5" w:rsidRDefault="00D27799" w:rsidP="006E4322">
      <w:pPr>
        <w:spacing w:after="0" w:line="360" w:lineRule="auto"/>
        <w:rPr>
          <w:b/>
          <w:color w:val="FF0000"/>
        </w:rPr>
      </w:pPr>
    </w:p>
    <w:p w14:paraId="28B2DE3F" w14:textId="3BF9FF3B" w:rsidR="00D27799" w:rsidRPr="0064340E" w:rsidRDefault="00ED1AAD" w:rsidP="006E4322">
      <w:pPr>
        <w:spacing w:after="0" w:line="360" w:lineRule="auto"/>
      </w:pPr>
      <w:r w:rsidRPr="0064340E">
        <w:t xml:space="preserve">El </w:t>
      </w:r>
      <w:r w:rsidR="000A0E44">
        <w:t>dieciocho</w:t>
      </w:r>
      <w:r w:rsidR="0064340E" w:rsidRPr="0064340E">
        <w:t xml:space="preserve"> de marzo de dos mil veinticinco</w:t>
      </w:r>
      <w:r w:rsidR="000A0E44">
        <w:t xml:space="preserve"> </w:t>
      </w:r>
      <w:r w:rsidR="000A0E44" w:rsidRPr="00991AC5">
        <w:t>(ya que si bien se registró el dieciséis de dicho mes y año en curso, este fue inhábil, por lo que se tuvo por presentada el día hábil siguiente)</w:t>
      </w:r>
      <w:r w:rsidR="000A0E44">
        <w:t xml:space="preserve">, </w:t>
      </w:r>
      <w:r w:rsidRPr="0064340E">
        <w:t>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1F1DF2A" w14:textId="77777777" w:rsidR="008E4567" w:rsidRPr="00991AC5" w:rsidRDefault="008E4567" w:rsidP="006E4322">
      <w:pPr>
        <w:spacing w:after="0" w:line="360" w:lineRule="auto"/>
        <w:ind w:left="567" w:right="567"/>
        <w:rPr>
          <w:b/>
          <w:i/>
          <w:color w:val="FF0000"/>
          <w:sz w:val="20"/>
          <w:szCs w:val="20"/>
        </w:rPr>
      </w:pPr>
    </w:p>
    <w:p w14:paraId="607DBBD3" w14:textId="77777777" w:rsidR="00D27799" w:rsidRPr="0064340E" w:rsidRDefault="00ED1AAD" w:rsidP="006E4322">
      <w:pPr>
        <w:spacing w:after="0" w:line="360" w:lineRule="auto"/>
        <w:ind w:left="567" w:right="567"/>
        <w:rPr>
          <w:i/>
          <w:sz w:val="20"/>
          <w:szCs w:val="20"/>
        </w:rPr>
      </w:pPr>
      <w:r w:rsidRPr="0064340E">
        <w:rPr>
          <w:b/>
          <w:i/>
          <w:sz w:val="20"/>
          <w:szCs w:val="20"/>
        </w:rPr>
        <w:t>‘’ACTO IMPUGNADO</w:t>
      </w:r>
    </w:p>
    <w:p w14:paraId="529B8084" w14:textId="21F0E1EB" w:rsidR="00D27799" w:rsidRPr="0064340E" w:rsidRDefault="0064340E" w:rsidP="006E4322">
      <w:pPr>
        <w:spacing w:after="0" w:line="360" w:lineRule="auto"/>
        <w:ind w:left="567" w:right="567"/>
        <w:rPr>
          <w:i/>
          <w:sz w:val="20"/>
          <w:szCs w:val="20"/>
        </w:rPr>
      </w:pPr>
      <w:bookmarkStart w:id="5" w:name="_heading=h.1p5f7249uiw2" w:colFirst="0" w:colLast="0"/>
      <w:bookmarkEnd w:id="5"/>
      <w:r w:rsidRPr="0064340E">
        <w:rPr>
          <w:i/>
          <w:sz w:val="20"/>
          <w:szCs w:val="20"/>
        </w:rPr>
        <w:t>La respuesta tan opaca de la unidad de transparencia en algo tan público</w:t>
      </w:r>
      <w:r w:rsidR="00ED1AAD" w:rsidRPr="0064340E">
        <w:rPr>
          <w:i/>
          <w:sz w:val="20"/>
          <w:szCs w:val="20"/>
        </w:rPr>
        <w:t>” (Sic.)</w:t>
      </w:r>
    </w:p>
    <w:p w14:paraId="329E3340" w14:textId="77777777" w:rsidR="00D27799" w:rsidRPr="0064340E" w:rsidRDefault="00D27799" w:rsidP="006E4322">
      <w:pPr>
        <w:spacing w:after="0" w:line="360" w:lineRule="auto"/>
        <w:ind w:left="567" w:right="567"/>
        <w:rPr>
          <w:i/>
          <w:sz w:val="20"/>
          <w:szCs w:val="20"/>
        </w:rPr>
      </w:pPr>
    </w:p>
    <w:p w14:paraId="7A20FC48" w14:textId="77777777" w:rsidR="00D27799" w:rsidRPr="0064340E" w:rsidRDefault="00ED1AAD" w:rsidP="006E4322">
      <w:pPr>
        <w:spacing w:after="0" w:line="360" w:lineRule="auto"/>
        <w:ind w:left="567" w:right="567"/>
        <w:rPr>
          <w:b/>
          <w:i/>
          <w:sz w:val="20"/>
          <w:szCs w:val="20"/>
        </w:rPr>
      </w:pPr>
      <w:r w:rsidRPr="0064340E">
        <w:rPr>
          <w:b/>
          <w:i/>
          <w:sz w:val="20"/>
          <w:szCs w:val="20"/>
        </w:rPr>
        <w:t>‘’RAZONES O MOTIVOS DE LA INCONFORMIDAD</w:t>
      </w:r>
    </w:p>
    <w:p w14:paraId="5E7B54C9" w14:textId="61FD4A0C" w:rsidR="00D27799" w:rsidRPr="0064340E" w:rsidRDefault="0064340E" w:rsidP="006E4322">
      <w:pPr>
        <w:spacing w:after="0" w:line="360" w:lineRule="auto"/>
        <w:ind w:left="567" w:right="567"/>
        <w:rPr>
          <w:i/>
          <w:sz w:val="20"/>
          <w:szCs w:val="20"/>
        </w:rPr>
      </w:pPr>
      <w:proofErr w:type="gramStart"/>
      <w:r w:rsidRPr="0064340E">
        <w:rPr>
          <w:i/>
          <w:sz w:val="20"/>
          <w:szCs w:val="20"/>
        </w:rPr>
        <w:t xml:space="preserve">Información incompleta no entrega todos los datos y faltan servidores públicos Habilitados y correos con mala fe y dolo ocultan la información y el </w:t>
      </w:r>
      <w:proofErr w:type="spellStart"/>
      <w:r w:rsidRPr="0064340E">
        <w:rPr>
          <w:i/>
          <w:sz w:val="20"/>
          <w:szCs w:val="20"/>
        </w:rPr>
        <w:t>infoem</w:t>
      </w:r>
      <w:proofErr w:type="spellEnd"/>
      <w:r w:rsidRPr="0064340E">
        <w:rPr>
          <w:i/>
          <w:sz w:val="20"/>
          <w:szCs w:val="20"/>
        </w:rPr>
        <w:t xml:space="preserve"> no </w:t>
      </w:r>
      <w:proofErr w:type="spellStart"/>
      <w:r w:rsidRPr="0064340E">
        <w:rPr>
          <w:i/>
          <w:sz w:val="20"/>
          <w:szCs w:val="20"/>
        </w:rPr>
        <w:t>ahce</w:t>
      </w:r>
      <w:proofErr w:type="spellEnd"/>
      <w:r w:rsidRPr="0064340E">
        <w:rPr>
          <w:i/>
          <w:sz w:val="20"/>
          <w:szCs w:val="20"/>
        </w:rPr>
        <w:t xml:space="preserve"> nada </w:t>
      </w:r>
      <w:proofErr w:type="spellStart"/>
      <w:r w:rsidRPr="0064340E">
        <w:rPr>
          <w:i/>
          <w:sz w:val="20"/>
          <w:szCs w:val="20"/>
        </w:rPr>
        <w:t>encontrá</w:t>
      </w:r>
      <w:proofErr w:type="spellEnd"/>
      <w:r w:rsidRPr="0064340E">
        <w:rPr>
          <w:i/>
          <w:sz w:val="20"/>
          <w:szCs w:val="20"/>
        </w:rPr>
        <w:t xml:space="preserve"> de estos actos recurrentes y abusos de esta Sujeto Obligado </w:t>
      </w:r>
      <w:proofErr w:type="spellStart"/>
      <w:r w:rsidRPr="0064340E">
        <w:rPr>
          <w:i/>
          <w:sz w:val="20"/>
          <w:szCs w:val="20"/>
        </w:rPr>
        <w:t>por que</w:t>
      </w:r>
      <w:proofErr w:type="spellEnd"/>
      <w:r w:rsidRPr="0064340E">
        <w:rPr>
          <w:i/>
          <w:sz w:val="20"/>
          <w:szCs w:val="20"/>
        </w:rPr>
        <w:t xml:space="preserve"> será?</w:t>
      </w:r>
      <w:proofErr w:type="gramEnd"/>
      <w:r w:rsidR="00ED1AAD" w:rsidRPr="0064340E">
        <w:rPr>
          <w:i/>
          <w:sz w:val="20"/>
          <w:szCs w:val="20"/>
        </w:rPr>
        <w:t>” (Sic.)</w:t>
      </w:r>
    </w:p>
    <w:p w14:paraId="3C707BF6" w14:textId="77777777" w:rsidR="00D27799" w:rsidRPr="00991AC5" w:rsidRDefault="00D27799" w:rsidP="006E4322">
      <w:pPr>
        <w:spacing w:after="0" w:line="360" w:lineRule="auto"/>
        <w:ind w:right="567"/>
        <w:rPr>
          <w:color w:val="FF0000"/>
        </w:rPr>
      </w:pPr>
    </w:p>
    <w:p w14:paraId="42505725" w14:textId="44C9F1CA" w:rsidR="00D27799" w:rsidRPr="008B0EDC" w:rsidRDefault="0064340E" w:rsidP="006E4322">
      <w:pPr>
        <w:pStyle w:val="Ttulo2"/>
        <w:spacing w:before="0" w:after="0" w:line="360" w:lineRule="auto"/>
        <w:rPr>
          <w:sz w:val="22"/>
          <w:szCs w:val="22"/>
        </w:rPr>
      </w:pPr>
      <w:bookmarkStart w:id="6" w:name="_Toc212126907"/>
      <w:r w:rsidRPr="008B0EDC">
        <w:rPr>
          <w:sz w:val="22"/>
          <w:szCs w:val="22"/>
        </w:rPr>
        <w:t>I</w:t>
      </w:r>
      <w:r w:rsidR="00ED1AAD" w:rsidRPr="008B0EDC">
        <w:rPr>
          <w:sz w:val="22"/>
          <w:szCs w:val="22"/>
        </w:rPr>
        <w:t>V. Trámite del Recurso de Revisión ante este Instituto</w:t>
      </w:r>
      <w:bookmarkEnd w:id="6"/>
    </w:p>
    <w:p w14:paraId="1F2C0AEC" w14:textId="77777777" w:rsidR="00D27799" w:rsidRPr="008B0EDC" w:rsidRDefault="00D27799" w:rsidP="006E4322">
      <w:pPr>
        <w:spacing w:after="0" w:line="360" w:lineRule="auto"/>
        <w:rPr>
          <w:b/>
        </w:rPr>
      </w:pPr>
    </w:p>
    <w:p w14:paraId="77ABC976" w14:textId="30D85CAA" w:rsidR="00D27799" w:rsidRPr="008B0EDC" w:rsidRDefault="00ED1AAD" w:rsidP="006E4322">
      <w:pPr>
        <w:spacing w:after="0" w:line="360" w:lineRule="auto"/>
      </w:pPr>
      <w:r w:rsidRPr="008B0EDC">
        <w:rPr>
          <w:b/>
        </w:rPr>
        <w:t>a) Turno del Medio de Impugnación.</w:t>
      </w:r>
      <w:r w:rsidRPr="008B0EDC">
        <w:t xml:space="preserve"> El </w:t>
      </w:r>
      <w:r w:rsidR="0064340E" w:rsidRPr="008B0EDC">
        <w:t xml:space="preserve">dieciséis de marzo de dos mil </w:t>
      </w:r>
      <w:r w:rsidRPr="008B0EDC">
        <w:t xml:space="preserve">veinticinco, el Sistema de Acceso a la Información Mexiquense (SAIMEX), asignó el número de expediente </w:t>
      </w:r>
      <w:r w:rsidR="008B0EDC" w:rsidRPr="008B0EDC">
        <w:rPr>
          <w:b/>
        </w:rPr>
        <w:t>03061</w:t>
      </w:r>
      <w:r w:rsidRPr="008B0EDC">
        <w:rPr>
          <w:b/>
        </w:rPr>
        <w:t>/INFOEM/IP/RR/2025</w:t>
      </w:r>
      <w:r w:rsidRPr="008B0EDC">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5CA9E2" w14:textId="77777777" w:rsidR="00D27799" w:rsidRPr="00991AC5" w:rsidRDefault="00D27799" w:rsidP="006E4322">
      <w:pPr>
        <w:spacing w:after="0" w:line="360" w:lineRule="auto"/>
        <w:rPr>
          <w:b/>
          <w:color w:val="FF0000"/>
        </w:rPr>
      </w:pPr>
    </w:p>
    <w:p w14:paraId="41EDF9E0" w14:textId="04D73E5B" w:rsidR="00D27799" w:rsidRPr="008B0EDC" w:rsidRDefault="00ED1AAD" w:rsidP="006E4322">
      <w:pPr>
        <w:spacing w:after="0" w:line="360" w:lineRule="auto"/>
      </w:pPr>
      <w:r w:rsidRPr="008B0EDC">
        <w:rPr>
          <w:b/>
        </w:rPr>
        <w:t xml:space="preserve">b) Admisión del Recurso de Revisión. </w:t>
      </w:r>
      <w:r w:rsidRPr="008B0EDC">
        <w:t xml:space="preserve">El </w:t>
      </w:r>
      <w:r w:rsidR="008B0EDC" w:rsidRPr="008B0EDC">
        <w:t xml:space="preserve">veintiuno de marzo de dos mil veinticinco, </w:t>
      </w:r>
      <w:r w:rsidRPr="008B0EDC">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97D7BF" w14:textId="77777777" w:rsidR="00D27799" w:rsidRPr="00991AC5" w:rsidRDefault="00D27799" w:rsidP="006E4322">
      <w:pPr>
        <w:spacing w:after="0" w:line="360" w:lineRule="auto"/>
        <w:rPr>
          <w:color w:val="FF0000"/>
        </w:rPr>
      </w:pPr>
    </w:p>
    <w:p w14:paraId="0B313647" w14:textId="1390AD8A" w:rsidR="008B0EDC" w:rsidRPr="006B4017" w:rsidRDefault="00ED1AAD" w:rsidP="006E4322">
      <w:pPr>
        <w:spacing w:after="0" w:line="360" w:lineRule="auto"/>
      </w:pPr>
      <w:r w:rsidRPr="006B4017">
        <w:rPr>
          <w:b/>
        </w:rPr>
        <w:lastRenderedPageBreak/>
        <w:t xml:space="preserve">c) Informe Justificado. </w:t>
      </w:r>
      <w:r w:rsidRPr="006B4017">
        <w:t xml:space="preserve">El </w:t>
      </w:r>
      <w:r w:rsidR="008B0EDC" w:rsidRPr="006B4017">
        <w:t xml:space="preserve">primero y dos de abril </w:t>
      </w:r>
      <w:r w:rsidR="00855862" w:rsidRPr="006B4017">
        <w:t xml:space="preserve">de </w:t>
      </w:r>
      <w:r w:rsidRPr="006B4017">
        <w:t xml:space="preserve">dos mil veinticinco, se recibió, a través del Sistema de Acceso a la Información Mexiquense (SAIMEX), el Informe Justificado del Sujeto Obligado, </w:t>
      </w:r>
      <w:r w:rsidR="008B0EDC" w:rsidRPr="006B4017">
        <w:t>por medio del cual medularmente se ratificó la respuesta.</w:t>
      </w:r>
    </w:p>
    <w:p w14:paraId="196592BF" w14:textId="77777777" w:rsidR="00D27799" w:rsidRPr="00991AC5" w:rsidRDefault="00D27799" w:rsidP="006E4322">
      <w:pPr>
        <w:spacing w:after="0" w:line="360" w:lineRule="auto"/>
        <w:rPr>
          <w:color w:val="FF0000"/>
        </w:rPr>
      </w:pPr>
    </w:p>
    <w:p w14:paraId="68BB6BB2" w14:textId="20936CB6" w:rsidR="00D27799" w:rsidRPr="002A6D22" w:rsidRDefault="00ED1AAD" w:rsidP="006E4322">
      <w:pPr>
        <w:spacing w:after="0" w:line="360" w:lineRule="auto"/>
      </w:pPr>
      <w:r w:rsidRPr="002A6D22">
        <w:rPr>
          <w:b/>
        </w:rPr>
        <w:t>d) Ampliación de plazo para resolver.</w:t>
      </w:r>
      <w:r w:rsidRPr="002A6D22">
        <w:t xml:space="preserve"> El</w:t>
      </w:r>
      <w:r w:rsidR="002A6D22" w:rsidRPr="002A6D22">
        <w:t xml:space="preserve"> catorce de octubre de </w:t>
      </w:r>
      <w:r w:rsidRPr="002A6D22">
        <w:t>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791F8259" w14:textId="77777777" w:rsidR="00D27799" w:rsidRPr="00991AC5" w:rsidRDefault="00D27799" w:rsidP="006E4322">
      <w:pPr>
        <w:spacing w:after="0" w:line="360" w:lineRule="auto"/>
        <w:rPr>
          <w:color w:val="FF0000"/>
        </w:rPr>
      </w:pPr>
    </w:p>
    <w:p w14:paraId="48D885BF" w14:textId="6238E0C7" w:rsidR="00D27799" w:rsidRPr="002A6D22" w:rsidRDefault="00ED1AAD" w:rsidP="006E4322">
      <w:pPr>
        <w:spacing w:after="0" w:line="360" w:lineRule="auto"/>
      </w:pPr>
      <w:bookmarkStart w:id="7" w:name="_heading=h.uwcr10i4ylul" w:colFirst="0" w:colLast="0"/>
      <w:bookmarkEnd w:id="7"/>
      <w:r w:rsidRPr="002A6D22">
        <w:rPr>
          <w:b/>
        </w:rPr>
        <w:t>e) Vista del Informe Justificado.</w:t>
      </w:r>
      <w:r w:rsidRPr="002A6D22">
        <w:t xml:space="preserve"> El </w:t>
      </w:r>
      <w:r w:rsidR="002A6D22" w:rsidRPr="002A6D22">
        <w:t xml:space="preserve">catorce de octubre </w:t>
      </w:r>
      <w:r w:rsidRPr="002A6D22">
        <w:t>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r w:rsidRPr="002A6D22">
        <w:rPr>
          <w:b/>
        </w:rPr>
        <w:t>. Cabe señalar que el Particular fue omiso en realizar manifestación alguna.</w:t>
      </w:r>
    </w:p>
    <w:p w14:paraId="358FBC24" w14:textId="77777777" w:rsidR="00D27799" w:rsidRPr="00991AC5" w:rsidRDefault="00D27799" w:rsidP="006E4322">
      <w:pPr>
        <w:spacing w:after="0" w:line="360" w:lineRule="auto"/>
        <w:rPr>
          <w:b/>
          <w:color w:val="FF0000"/>
        </w:rPr>
      </w:pPr>
    </w:p>
    <w:p w14:paraId="66317D0E" w14:textId="3B96D051" w:rsidR="00D27799" w:rsidRPr="002A6D22" w:rsidRDefault="00ED1AAD" w:rsidP="006E4322">
      <w:pPr>
        <w:spacing w:after="0" w:line="360" w:lineRule="auto"/>
      </w:pPr>
      <w:r w:rsidRPr="002A6D22">
        <w:rPr>
          <w:b/>
        </w:rPr>
        <w:t>f) Cierre de instrucción.</w:t>
      </w:r>
      <w:r w:rsidR="0081099E" w:rsidRPr="002A6D22">
        <w:t xml:space="preserve"> El </w:t>
      </w:r>
      <w:r w:rsidR="002A6D22" w:rsidRPr="002A6D22">
        <w:t xml:space="preserve">veintiuno </w:t>
      </w:r>
      <w:r w:rsidR="00664476" w:rsidRPr="002A6D22">
        <w:t xml:space="preserve">de octubre </w:t>
      </w:r>
      <w:r w:rsidRPr="002A6D22">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2A6D22">
        <w:t>, el mismo día.</w:t>
      </w:r>
    </w:p>
    <w:p w14:paraId="139762F9" w14:textId="77777777" w:rsidR="00D27799" w:rsidRPr="00991AC5" w:rsidRDefault="00D27799" w:rsidP="006E4322">
      <w:pPr>
        <w:spacing w:after="0" w:line="360" w:lineRule="auto"/>
        <w:rPr>
          <w:b/>
          <w:color w:val="FF0000"/>
        </w:rPr>
      </w:pPr>
    </w:p>
    <w:p w14:paraId="31BC989D" w14:textId="77777777" w:rsidR="00D27799" w:rsidRPr="00191B4A" w:rsidRDefault="00ED1AAD" w:rsidP="006E4322">
      <w:pPr>
        <w:spacing w:after="0" w:line="360" w:lineRule="auto"/>
      </w:pPr>
      <w:r w:rsidRPr="00191B4A">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191B4A" w:rsidRDefault="00D27799" w:rsidP="006E4322">
      <w:pPr>
        <w:spacing w:after="0" w:line="360" w:lineRule="auto"/>
      </w:pPr>
    </w:p>
    <w:p w14:paraId="0E4FA24B" w14:textId="77777777" w:rsidR="00D27799" w:rsidRPr="00191B4A" w:rsidRDefault="00ED1AAD" w:rsidP="006E4322">
      <w:pPr>
        <w:pStyle w:val="Ttulo1"/>
        <w:spacing w:before="0" w:after="0" w:line="360" w:lineRule="auto"/>
        <w:jc w:val="center"/>
        <w:rPr>
          <w:sz w:val="22"/>
          <w:szCs w:val="22"/>
        </w:rPr>
      </w:pPr>
      <w:bookmarkStart w:id="8" w:name="_Toc212126908"/>
      <w:r w:rsidRPr="00191B4A">
        <w:rPr>
          <w:sz w:val="22"/>
          <w:szCs w:val="22"/>
        </w:rPr>
        <w:t>C O N S I D E R A N D O S</w:t>
      </w:r>
      <w:bookmarkEnd w:id="8"/>
    </w:p>
    <w:p w14:paraId="2011CAE0" w14:textId="77777777" w:rsidR="00D27799" w:rsidRPr="00191B4A" w:rsidRDefault="00D27799" w:rsidP="006E4322">
      <w:pPr>
        <w:spacing w:after="0" w:line="360" w:lineRule="auto"/>
        <w:jc w:val="center"/>
        <w:rPr>
          <w:b/>
        </w:rPr>
      </w:pPr>
    </w:p>
    <w:p w14:paraId="65A0AC9E" w14:textId="77777777" w:rsidR="00D27799" w:rsidRPr="00191B4A" w:rsidRDefault="00ED1AAD" w:rsidP="006E4322">
      <w:pPr>
        <w:pStyle w:val="Ttulo2"/>
        <w:spacing w:before="0" w:after="0" w:line="360" w:lineRule="auto"/>
        <w:rPr>
          <w:sz w:val="22"/>
          <w:szCs w:val="22"/>
        </w:rPr>
      </w:pPr>
      <w:bookmarkStart w:id="9" w:name="_Toc212126909"/>
      <w:r w:rsidRPr="00191B4A">
        <w:rPr>
          <w:sz w:val="22"/>
          <w:szCs w:val="22"/>
        </w:rPr>
        <w:t>PRIMERO. Competencia</w:t>
      </w:r>
      <w:bookmarkEnd w:id="9"/>
    </w:p>
    <w:p w14:paraId="600B20E8" w14:textId="77777777" w:rsidR="00D27799" w:rsidRPr="00191B4A" w:rsidRDefault="00D27799" w:rsidP="006E4322">
      <w:pPr>
        <w:spacing w:after="0" w:line="360" w:lineRule="auto"/>
      </w:pPr>
      <w:bookmarkStart w:id="10" w:name="_heading=h.30j0zll" w:colFirst="0" w:colLast="0"/>
      <w:bookmarkEnd w:id="10"/>
    </w:p>
    <w:p w14:paraId="25FA599F" w14:textId="77777777" w:rsidR="00D27799" w:rsidRPr="00191B4A" w:rsidRDefault="00ED1AAD" w:rsidP="006E4322">
      <w:pPr>
        <w:spacing w:after="0" w:line="360" w:lineRule="auto"/>
      </w:pPr>
      <w:r w:rsidRPr="00191B4A">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104CED79" w14:textId="512B8F8C" w:rsidR="00D27799" w:rsidRPr="00191B4A" w:rsidRDefault="00ED1AAD" w:rsidP="006E4322">
      <w:pPr>
        <w:spacing w:after="0" w:line="360" w:lineRule="auto"/>
      </w:pPr>
      <w:r w:rsidRPr="00191B4A">
        <w:t>1°, 2°, fracciones II y IV; 13, 29</w:t>
      </w:r>
      <w:r w:rsidR="006E4322">
        <w:t>,</w:t>
      </w:r>
      <w:r w:rsidRPr="00191B4A">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3F0416" w14:textId="77777777" w:rsidR="00D27799" w:rsidRPr="00191B4A" w:rsidRDefault="00D27799" w:rsidP="006E4322">
      <w:pPr>
        <w:spacing w:after="0" w:line="360" w:lineRule="auto"/>
      </w:pPr>
    </w:p>
    <w:p w14:paraId="768CA49E" w14:textId="77777777" w:rsidR="00D27799" w:rsidRPr="00191B4A" w:rsidRDefault="00ED1AAD" w:rsidP="006E4322">
      <w:pPr>
        <w:pStyle w:val="Ttulo2"/>
        <w:spacing w:before="0" w:after="0" w:line="360" w:lineRule="auto"/>
        <w:rPr>
          <w:sz w:val="22"/>
          <w:szCs w:val="22"/>
        </w:rPr>
      </w:pPr>
      <w:bookmarkStart w:id="11" w:name="_Toc212126910"/>
      <w:r w:rsidRPr="00191B4A">
        <w:rPr>
          <w:sz w:val="22"/>
          <w:szCs w:val="22"/>
        </w:rPr>
        <w:t>SEGUNDO. Causales de improcedencia y sobreseimiento</w:t>
      </w:r>
      <w:bookmarkEnd w:id="11"/>
    </w:p>
    <w:p w14:paraId="0C943F82" w14:textId="77777777" w:rsidR="00D27799" w:rsidRPr="00191B4A" w:rsidRDefault="00D27799" w:rsidP="006E4322">
      <w:pPr>
        <w:spacing w:after="0" w:line="360" w:lineRule="auto"/>
      </w:pPr>
    </w:p>
    <w:p w14:paraId="2E550651" w14:textId="77777777" w:rsidR="00D27799" w:rsidRPr="00191B4A" w:rsidRDefault="00ED1AAD" w:rsidP="006E4322">
      <w:pPr>
        <w:spacing w:after="0" w:line="360" w:lineRule="auto"/>
      </w:pPr>
      <w:r w:rsidRPr="00191B4A">
        <w:t xml:space="preserve">De las constancias que forma parte del Recurso de Revisión que se analiza, se advierte que previo al estudio del fondo de la </w:t>
      </w:r>
      <w:r w:rsidRPr="00191B4A">
        <w:rPr>
          <w:i/>
        </w:rPr>
        <w:t>litis</w:t>
      </w:r>
      <w:r w:rsidRPr="00191B4A">
        <w:t>, es necesario estudiar las causales de improcedencia y sobreseimiento que se adviertan, para determinar lo que en Derecho proceda.</w:t>
      </w:r>
    </w:p>
    <w:p w14:paraId="0EE00BB9" w14:textId="77777777" w:rsidR="00D27799" w:rsidRPr="00191B4A" w:rsidRDefault="00D27799" w:rsidP="006E4322">
      <w:pPr>
        <w:spacing w:after="0" w:line="360" w:lineRule="auto"/>
      </w:pPr>
    </w:p>
    <w:p w14:paraId="442E77D2" w14:textId="77777777" w:rsidR="00D27799" w:rsidRDefault="00ED1AAD" w:rsidP="006E4322">
      <w:pPr>
        <w:spacing w:after="0" w:line="360" w:lineRule="auto"/>
        <w:rPr>
          <w:b/>
        </w:rPr>
      </w:pPr>
      <w:r w:rsidRPr="00191B4A">
        <w:rPr>
          <w:b/>
        </w:rPr>
        <w:t>Causales de improcedencia</w:t>
      </w:r>
    </w:p>
    <w:p w14:paraId="13257361" w14:textId="77777777" w:rsidR="006E4322" w:rsidRPr="00191B4A" w:rsidRDefault="006E4322" w:rsidP="006E4322">
      <w:pPr>
        <w:spacing w:after="0" w:line="360" w:lineRule="auto"/>
        <w:rPr>
          <w:b/>
        </w:rPr>
      </w:pPr>
    </w:p>
    <w:p w14:paraId="2EE74E91" w14:textId="77777777" w:rsidR="00D27799" w:rsidRPr="00191B4A" w:rsidRDefault="00ED1AAD" w:rsidP="006E4322">
      <w:pPr>
        <w:spacing w:after="0" w:line="360" w:lineRule="auto"/>
      </w:pPr>
      <w:r w:rsidRPr="00191B4A">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191B4A">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BDCEDD" w14:textId="77777777" w:rsidR="00D27799" w:rsidRPr="00191B4A" w:rsidRDefault="00D27799" w:rsidP="006E4322">
      <w:pPr>
        <w:spacing w:after="0" w:line="360" w:lineRule="auto"/>
      </w:pPr>
    </w:p>
    <w:p w14:paraId="5EB5EB58" w14:textId="77777777" w:rsidR="00D27799" w:rsidRPr="00191B4A" w:rsidRDefault="00ED1AAD" w:rsidP="006E4322">
      <w:pPr>
        <w:spacing w:after="0" w:line="360" w:lineRule="auto"/>
      </w:pPr>
      <w:r w:rsidRPr="00191B4A">
        <w:t>En el presente caso, </w:t>
      </w:r>
      <w:r w:rsidRPr="00191B4A">
        <w:rPr>
          <w:b/>
        </w:rPr>
        <w:t>no se actualiza ninguna de las causales de improcedencia</w:t>
      </w:r>
      <w:r w:rsidRPr="00191B4A">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41280F0" w14:textId="77777777" w:rsidR="00D27799" w:rsidRPr="00191B4A" w:rsidRDefault="00D27799" w:rsidP="006E4322">
      <w:pPr>
        <w:spacing w:after="0" w:line="360" w:lineRule="auto"/>
      </w:pPr>
    </w:p>
    <w:p w14:paraId="54E9353A" w14:textId="40FA87F2" w:rsidR="00D27799" w:rsidRPr="00191B4A" w:rsidRDefault="00ED1AAD" w:rsidP="006E4322">
      <w:pPr>
        <w:spacing w:after="0" w:line="360" w:lineRule="auto"/>
      </w:pPr>
      <w:r w:rsidRPr="00191B4A">
        <w:t>Por lo cual, se actualiza la causal de procedencia del Recurso de Revisión señalada en el artíc</w:t>
      </w:r>
      <w:r w:rsidR="00664476" w:rsidRPr="00191B4A">
        <w:t>ulo 179, fracción V</w:t>
      </w:r>
      <w:r w:rsidRPr="00191B4A">
        <w:t xml:space="preserve">, de la Ley en cita, pues la persona Recurrente se inconformó de la </w:t>
      </w:r>
      <w:r w:rsidR="00664476" w:rsidRPr="00191B4A">
        <w:t xml:space="preserve">entrega de la información </w:t>
      </w:r>
      <w:r w:rsidR="00191B4A" w:rsidRPr="00191B4A">
        <w:t>incompleta.</w:t>
      </w:r>
    </w:p>
    <w:p w14:paraId="11ABDB33" w14:textId="77777777" w:rsidR="00D27799" w:rsidRPr="00191B4A" w:rsidRDefault="00D27799" w:rsidP="006E4322">
      <w:pPr>
        <w:spacing w:after="0" w:line="360" w:lineRule="auto"/>
      </w:pPr>
    </w:p>
    <w:p w14:paraId="0904E0F0" w14:textId="77777777" w:rsidR="00D27799" w:rsidRPr="00191B4A" w:rsidRDefault="00ED1AAD" w:rsidP="006E4322">
      <w:pPr>
        <w:spacing w:after="0" w:line="360" w:lineRule="auto"/>
      </w:pPr>
      <w:r w:rsidRPr="00191B4A">
        <w:rPr>
          <w:b/>
        </w:rPr>
        <w:t>Causales de sobreseimiento</w:t>
      </w:r>
    </w:p>
    <w:p w14:paraId="1B360D83" w14:textId="77777777" w:rsidR="00D27799" w:rsidRPr="00991AC5" w:rsidRDefault="00D27799" w:rsidP="006E4322">
      <w:pPr>
        <w:spacing w:after="0" w:line="360" w:lineRule="auto"/>
        <w:rPr>
          <w:color w:val="FF0000"/>
        </w:rPr>
      </w:pPr>
    </w:p>
    <w:p w14:paraId="03B12885" w14:textId="77777777" w:rsidR="00D27799" w:rsidRPr="00191B4A" w:rsidRDefault="00ED1AAD" w:rsidP="006E4322">
      <w:pPr>
        <w:spacing w:after="0" w:line="360" w:lineRule="auto"/>
      </w:pPr>
      <w:r w:rsidRPr="00191B4A">
        <w:t>Por ser de previo y especial pronunciamiento, este Instituto analiza si se actualiza alguna causal de sobreseimiento.</w:t>
      </w:r>
    </w:p>
    <w:p w14:paraId="3E6C2632" w14:textId="77777777" w:rsidR="00D27799" w:rsidRPr="00191B4A" w:rsidRDefault="00D27799" w:rsidP="006E4322">
      <w:pPr>
        <w:spacing w:after="0" w:line="360" w:lineRule="auto"/>
      </w:pPr>
    </w:p>
    <w:p w14:paraId="560228A0" w14:textId="77777777" w:rsidR="00D27799" w:rsidRPr="00191B4A" w:rsidRDefault="00ED1AAD" w:rsidP="006E4322">
      <w:pPr>
        <w:spacing w:after="0" w:line="360" w:lineRule="auto"/>
      </w:pPr>
      <w:r w:rsidRPr="00191B4A">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191B4A">
        <w:lastRenderedPageBreak/>
        <w:t>del recurso, haya fallecido, sobreviniera alguna causal de improcedencia, que el Sujeto Obligado hubiese modificado o revocado el acto impugnado o bien, haya quedado sin materia.</w:t>
      </w:r>
    </w:p>
    <w:p w14:paraId="2BDD6183" w14:textId="77777777" w:rsidR="00D27799" w:rsidRPr="00191B4A" w:rsidRDefault="00D27799" w:rsidP="006E4322">
      <w:pPr>
        <w:spacing w:after="0" w:line="360" w:lineRule="auto"/>
      </w:pPr>
    </w:p>
    <w:p w14:paraId="66F29AD5" w14:textId="77777777" w:rsidR="00D27799" w:rsidRPr="00191B4A" w:rsidRDefault="00ED1AAD" w:rsidP="006E4322">
      <w:pPr>
        <w:spacing w:after="0" w:line="360" w:lineRule="auto"/>
      </w:pPr>
      <w:r w:rsidRPr="00191B4A">
        <w:t>Por tales motivos, se considera procedente entrar al fondo del presente asunto.</w:t>
      </w:r>
    </w:p>
    <w:p w14:paraId="042AB8B8" w14:textId="77777777" w:rsidR="00D27799" w:rsidRPr="00191B4A" w:rsidRDefault="00D27799" w:rsidP="006E4322">
      <w:pPr>
        <w:spacing w:after="0" w:line="360" w:lineRule="auto"/>
      </w:pPr>
    </w:p>
    <w:p w14:paraId="75FD2E6D" w14:textId="77777777" w:rsidR="00D27799" w:rsidRPr="00191B4A" w:rsidRDefault="00ED1AAD" w:rsidP="006E4322">
      <w:pPr>
        <w:pStyle w:val="Ttulo2"/>
        <w:spacing w:before="0" w:after="0" w:line="360" w:lineRule="auto"/>
        <w:rPr>
          <w:sz w:val="22"/>
          <w:szCs w:val="22"/>
        </w:rPr>
      </w:pPr>
      <w:bookmarkStart w:id="12" w:name="_Toc212126911"/>
      <w:r w:rsidRPr="00191B4A">
        <w:rPr>
          <w:sz w:val="22"/>
          <w:szCs w:val="22"/>
        </w:rPr>
        <w:t>TERCERO. Determinación de la Controversia</w:t>
      </w:r>
      <w:bookmarkEnd w:id="12"/>
    </w:p>
    <w:p w14:paraId="0CEB05A9" w14:textId="77777777" w:rsidR="00D27799" w:rsidRPr="00991AC5" w:rsidRDefault="00D27799" w:rsidP="006E4322">
      <w:pPr>
        <w:spacing w:after="0" w:line="360" w:lineRule="auto"/>
        <w:rPr>
          <w:b/>
          <w:color w:val="FF0000"/>
        </w:rPr>
      </w:pPr>
    </w:p>
    <w:p w14:paraId="65B7632F" w14:textId="3EF521D6" w:rsidR="00191B4A" w:rsidRDefault="00ED1AAD" w:rsidP="006E4322">
      <w:pPr>
        <w:spacing w:after="0" w:line="360" w:lineRule="auto"/>
      </w:pPr>
      <w:r w:rsidRPr="00191B4A">
        <w:t xml:space="preserve">Con el objetivo de ilustrar la controversia planteada, resulta conveniente precisar, que una vez realizado el estudio de las constancias que integran el expediente en el que se actúa, se desprende que el Particular requirió </w:t>
      </w:r>
      <w:r w:rsidR="00191B4A">
        <w:t>lo siguiente:</w:t>
      </w:r>
    </w:p>
    <w:p w14:paraId="29B20A41" w14:textId="77777777" w:rsidR="00191B4A" w:rsidRDefault="00191B4A" w:rsidP="006E4322">
      <w:pPr>
        <w:spacing w:after="0" w:line="360" w:lineRule="auto"/>
      </w:pPr>
    </w:p>
    <w:p w14:paraId="6EBB41E6" w14:textId="59761E45" w:rsidR="00191B4A" w:rsidRDefault="00191B4A" w:rsidP="006E4322">
      <w:pPr>
        <w:pStyle w:val="Prrafodelista"/>
        <w:numPr>
          <w:ilvl w:val="0"/>
          <w:numId w:val="9"/>
        </w:numPr>
        <w:spacing w:line="360" w:lineRule="auto"/>
      </w:pPr>
      <w:r w:rsidRPr="00191B4A">
        <w:t>Correos electrónicos</w:t>
      </w:r>
      <w:r w:rsidR="006E4322">
        <w:t xml:space="preserve"> institucionales</w:t>
      </w:r>
      <w:r w:rsidRPr="00191B4A">
        <w:t xml:space="preserve"> de todos los integrantes del </w:t>
      </w:r>
      <w:r w:rsidR="006E4322">
        <w:t>C</w:t>
      </w:r>
      <w:r w:rsidRPr="00191B4A">
        <w:t>abildo</w:t>
      </w:r>
      <w:r w:rsidR="006E4322">
        <w:t>, y</w:t>
      </w:r>
    </w:p>
    <w:p w14:paraId="1A7B4143" w14:textId="77777777" w:rsidR="006E4322" w:rsidRPr="00191B4A" w:rsidRDefault="006E4322" w:rsidP="006E4322">
      <w:pPr>
        <w:pStyle w:val="Prrafodelista"/>
        <w:spacing w:line="360" w:lineRule="auto"/>
      </w:pPr>
    </w:p>
    <w:p w14:paraId="2E745B5B" w14:textId="4218AA36" w:rsidR="00191B4A" w:rsidRPr="00191B4A" w:rsidRDefault="00191B4A" w:rsidP="006E4322">
      <w:pPr>
        <w:pStyle w:val="Prrafodelista"/>
        <w:numPr>
          <w:ilvl w:val="0"/>
          <w:numId w:val="9"/>
        </w:numPr>
        <w:spacing w:line="360" w:lineRule="auto"/>
      </w:pPr>
      <w:r w:rsidRPr="00191B4A">
        <w:t>Lista de todos los servidores públicos habilitados</w:t>
      </w:r>
      <w:r w:rsidR="006E4322">
        <w:t>, con su</w:t>
      </w:r>
      <w:r w:rsidRPr="00191B4A">
        <w:t xml:space="preserve"> correo electrónico</w:t>
      </w:r>
      <w:r w:rsidR="006E4322">
        <w:t xml:space="preserve"> institucional</w:t>
      </w:r>
      <w:r w:rsidRPr="00191B4A">
        <w:t>.</w:t>
      </w:r>
    </w:p>
    <w:p w14:paraId="6A34C7F4" w14:textId="77777777" w:rsidR="00191B4A" w:rsidRPr="00991AC5" w:rsidRDefault="00191B4A" w:rsidP="006E4322">
      <w:pPr>
        <w:spacing w:after="0" w:line="360" w:lineRule="auto"/>
        <w:rPr>
          <w:color w:val="FF0000"/>
        </w:rPr>
      </w:pPr>
    </w:p>
    <w:p w14:paraId="17CB0B88" w14:textId="1C69C4F5" w:rsidR="00D27799" w:rsidRDefault="00ED1AAD" w:rsidP="006E4322">
      <w:pPr>
        <w:spacing w:after="0" w:line="360" w:lineRule="auto"/>
      </w:pPr>
      <w:r w:rsidRPr="00191B4A">
        <w:t xml:space="preserve">En respuesta, el Sujeto Obligado, a través de </w:t>
      </w:r>
      <w:r w:rsidR="00191B4A">
        <w:t xml:space="preserve">la Dirección de Recursos Humanos y Dirección de Innovación y Gobierno Digital </w:t>
      </w:r>
      <w:r w:rsidR="00191B4A" w:rsidRPr="00191B4A">
        <w:t>después de una búsqueda exhaustiva y razonable en sus archivos físicos y electrónicos</w:t>
      </w:r>
      <w:r w:rsidR="00191B4A">
        <w:t xml:space="preserve"> remitían </w:t>
      </w:r>
      <w:r w:rsidR="00191B4A" w:rsidRPr="00191B4A">
        <w:t>lo concerniente a los correos electrónicos de los integrantes del cabildo actual y la lista de servidores públicos habilitados, respectivamente</w:t>
      </w:r>
      <w:r w:rsidR="00191B4A">
        <w:t xml:space="preserve">, anexando así, </w:t>
      </w:r>
      <w:r w:rsidR="006B503F">
        <w:t>una r</w:t>
      </w:r>
      <w:r w:rsidR="006B503F" w:rsidRPr="000F0E96">
        <w:t>elación que contiene el nombre, categoría, descripción y dirección de quince servidores públicos habilitados</w:t>
      </w:r>
      <w:r w:rsidR="006B503F">
        <w:t xml:space="preserve"> y r</w:t>
      </w:r>
      <w:r w:rsidR="006B503F" w:rsidRPr="000F0E96">
        <w:t xml:space="preserve">elación que contiene el correo electrónico institucional de los miembros </w:t>
      </w:r>
      <w:r w:rsidR="006B503F" w:rsidRPr="00A752C0">
        <w:t>del cabildo</w:t>
      </w:r>
      <w:r w:rsidRPr="00A752C0">
        <w:t>; ante dicha circunstancia, el Particular se inconformó de la</w:t>
      </w:r>
      <w:r w:rsidR="00EF1325" w:rsidRPr="00A752C0">
        <w:t xml:space="preserve"> entrega de la </w:t>
      </w:r>
      <w:r w:rsidR="00A752C0" w:rsidRPr="00A752C0">
        <w:t>entrega de información incompleta</w:t>
      </w:r>
      <w:r w:rsidRPr="00A752C0">
        <w:t xml:space="preserve">, lo cual actualiza la causal de </w:t>
      </w:r>
      <w:r w:rsidR="005F05E8" w:rsidRPr="00A752C0">
        <w:t>procedencia</w:t>
      </w:r>
      <w:r w:rsidRPr="00A752C0">
        <w:t xml:space="preserve"> prevista en la </w:t>
      </w:r>
      <w:r w:rsidR="00EF1325" w:rsidRPr="00A752C0">
        <w:t>fracción V</w:t>
      </w:r>
      <w:r w:rsidRPr="00A752C0">
        <w:t xml:space="preserve">, del artículo 179 de la Ley de Transparencia y Acceso </w:t>
      </w:r>
      <w:r w:rsidRPr="00A752C0">
        <w:lastRenderedPageBreak/>
        <w:t xml:space="preserve">a la Información Pública del Estado de México y Municipios. </w:t>
      </w:r>
      <w:r w:rsidR="00EF1325" w:rsidRPr="00A752C0">
        <w:t xml:space="preserve"> </w:t>
      </w:r>
      <w:r w:rsidRPr="00A752C0">
        <w:t xml:space="preserve">Así las cosas, una vez admitido y notificado el Recurso de Revisión a las partes, el Sujeto Obligado </w:t>
      </w:r>
      <w:r w:rsidR="00EF1325" w:rsidRPr="00A752C0">
        <w:t xml:space="preserve">ratifico su respuesta. </w:t>
      </w:r>
    </w:p>
    <w:p w14:paraId="5F921B68" w14:textId="77777777" w:rsidR="00761461" w:rsidRDefault="00761461" w:rsidP="006E4322">
      <w:pPr>
        <w:spacing w:after="0" w:line="360" w:lineRule="auto"/>
      </w:pPr>
    </w:p>
    <w:p w14:paraId="3D39A1A9" w14:textId="0CF4F92B" w:rsidR="00761461" w:rsidRPr="00761461" w:rsidRDefault="00761461" w:rsidP="006E4322">
      <w:pPr>
        <w:spacing w:after="0" w:line="360" w:lineRule="auto"/>
      </w:pPr>
      <w:r>
        <w:t>Por otra parte, a través de los Recursos de Revisión, el Particular realizó las siguientes manifestaciones:</w:t>
      </w:r>
      <w:r w:rsidRPr="00761461">
        <w:rPr>
          <w:rFonts w:ascii="Verdana" w:hAnsi="Verdana"/>
          <w:color w:val="000000"/>
          <w:sz w:val="14"/>
          <w:szCs w:val="14"/>
        </w:rPr>
        <w:t xml:space="preserve"> </w:t>
      </w:r>
      <w:r w:rsidRPr="00761461">
        <w:rPr>
          <w:i/>
          <w:iCs/>
        </w:rPr>
        <w:t xml:space="preserve">“La respuesta tan opaca de la unidad de transparencia en algo tan público…  con mala fe y dolo ocultan la información y el </w:t>
      </w:r>
      <w:proofErr w:type="spellStart"/>
      <w:r w:rsidRPr="00761461">
        <w:rPr>
          <w:i/>
          <w:iCs/>
        </w:rPr>
        <w:t>infoem</w:t>
      </w:r>
      <w:proofErr w:type="spellEnd"/>
      <w:r w:rsidRPr="00761461">
        <w:rPr>
          <w:i/>
          <w:iCs/>
        </w:rPr>
        <w:t xml:space="preserve"> no </w:t>
      </w:r>
      <w:proofErr w:type="spellStart"/>
      <w:r w:rsidRPr="00761461">
        <w:rPr>
          <w:i/>
          <w:iCs/>
        </w:rPr>
        <w:t>ahce</w:t>
      </w:r>
      <w:proofErr w:type="spellEnd"/>
      <w:r w:rsidRPr="00761461">
        <w:rPr>
          <w:i/>
          <w:iCs/>
        </w:rPr>
        <w:t xml:space="preserve"> nada </w:t>
      </w:r>
      <w:proofErr w:type="spellStart"/>
      <w:r w:rsidRPr="00761461">
        <w:rPr>
          <w:i/>
          <w:iCs/>
        </w:rPr>
        <w:t>encontrá</w:t>
      </w:r>
      <w:proofErr w:type="spellEnd"/>
      <w:r w:rsidRPr="00761461">
        <w:rPr>
          <w:i/>
          <w:iCs/>
        </w:rPr>
        <w:t xml:space="preserve"> de estos actos recurrentes y abusos de esta Sujeto Obligado </w:t>
      </w:r>
      <w:proofErr w:type="spellStart"/>
      <w:r w:rsidRPr="00761461">
        <w:rPr>
          <w:i/>
          <w:iCs/>
        </w:rPr>
        <w:t>por que</w:t>
      </w:r>
      <w:proofErr w:type="spellEnd"/>
      <w:r w:rsidRPr="00761461">
        <w:rPr>
          <w:i/>
          <w:iCs/>
        </w:rPr>
        <w:t xml:space="preserve"> será? ...</w:t>
      </w:r>
      <w:r>
        <w:rPr>
          <w:i/>
          <w:iCs/>
        </w:rPr>
        <w:t xml:space="preserve">; </w:t>
      </w:r>
      <w:r w:rsidRPr="00761461">
        <w:t>las cuales únicamente contienen afirmaciones sobre apreciaciones subjetivas</w:t>
      </w:r>
      <w:r>
        <w:t xml:space="preserve"> </w:t>
      </w:r>
      <w:r w:rsidRPr="00761461">
        <w:t>carentes de sustento, al no presentar, ni aportar elementos que apoyen la localización de</w:t>
      </w:r>
      <w:r>
        <w:t xml:space="preserve"> </w:t>
      </w:r>
      <w:r w:rsidRPr="00761461">
        <w:t>la</w:t>
      </w:r>
      <w:r>
        <w:t xml:space="preserve"> </w:t>
      </w:r>
      <w:r w:rsidRPr="00761461">
        <w:t>información requerida, ya que refieren a pronunciamientos a la forma de actuar del Sujeto</w:t>
      </w:r>
      <w:r>
        <w:t xml:space="preserve"> </w:t>
      </w:r>
      <w:r w:rsidRPr="00761461">
        <w:t>Obligado, mismas que no corresponden a una solicitud de acceso y por lo tanto, las</w:t>
      </w:r>
      <w:r>
        <w:t xml:space="preserve"> </w:t>
      </w:r>
      <w:r w:rsidRPr="00761461">
        <w:t>mismas devienen de IMPROCEDENTES; por lo que deben desestimarse para todos los</w:t>
      </w:r>
      <w:r>
        <w:t xml:space="preserve"> </w:t>
      </w:r>
      <w:r w:rsidRPr="00761461">
        <w:t>efectos a que haya lugar.</w:t>
      </w:r>
    </w:p>
    <w:p w14:paraId="29E394B5" w14:textId="77777777" w:rsidR="00D27799" w:rsidRPr="00991AC5" w:rsidRDefault="00D27799" w:rsidP="006E4322">
      <w:pPr>
        <w:spacing w:after="0" w:line="360" w:lineRule="auto"/>
        <w:ind w:right="567"/>
        <w:rPr>
          <w:i/>
          <w:color w:val="FF0000"/>
          <w:sz w:val="20"/>
          <w:szCs w:val="20"/>
        </w:rPr>
      </w:pPr>
    </w:p>
    <w:p w14:paraId="1ACCA193" w14:textId="77777777" w:rsidR="00D27799" w:rsidRPr="00A752C0" w:rsidRDefault="00ED1AAD" w:rsidP="006E4322">
      <w:pPr>
        <w:tabs>
          <w:tab w:val="left" w:pos="4962"/>
        </w:tabs>
        <w:spacing w:after="0" w:line="360" w:lineRule="auto"/>
      </w:pPr>
      <w:r w:rsidRPr="00A752C0">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75F3242" w14:textId="77777777" w:rsidR="00D27799" w:rsidRPr="00A752C0" w:rsidRDefault="00D27799" w:rsidP="006E4322">
      <w:pPr>
        <w:tabs>
          <w:tab w:val="left" w:pos="4962"/>
        </w:tabs>
        <w:spacing w:after="0" w:line="360" w:lineRule="auto"/>
      </w:pPr>
    </w:p>
    <w:p w14:paraId="5A17EE1C" w14:textId="77777777" w:rsidR="00D27799" w:rsidRPr="00A752C0" w:rsidRDefault="00ED1AAD" w:rsidP="006E4322">
      <w:pPr>
        <w:pStyle w:val="Ttulo2"/>
        <w:spacing w:before="0" w:after="0" w:line="360" w:lineRule="auto"/>
        <w:rPr>
          <w:sz w:val="22"/>
          <w:szCs w:val="22"/>
        </w:rPr>
      </w:pPr>
      <w:bookmarkStart w:id="13" w:name="_Toc212126912"/>
      <w:r w:rsidRPr="00A752C0">
        <w:rPr>
          <w:sz w:val="22"/>
          <w:szCs w:val="22"/>
        </w:rPr>
        <w:t>CUARTO. Marco normativo aplicable en materia de transparencia y acceso a la información pública</w:t>
      </w:r>
      <w:bookmarkEnd w:id="13"/>
    </w:p>
    <w:p w14:paraId="631683BC" w14:textId="77777777" w:rsidR="00D27799" w:rsidRPr="00A752C0" w:rsidRDefault="00D27799" w:rsidP="006E4322">
      <w:pPr>
        <w:spacing w:after="0" w:line="360" w:lineRule="auto"/>
      </w:pPr>
    </w:p>
    <w:p w14:paraId="71C89BC9" w14:textId="77777777" w:rsidR="00D27799" w:rsidRPr="00A752C0" w:rsidRDefault="00ED1AAD" w:rsidP="006E4322">
      <w:pPr>
        <w:spacing w:after="0" w:line="360" w:lineRule="auto"/>
      </w:pPr>
      <w:r w:rsidRPr="00A752C0">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A752C0" w:rsidRDefault="00D27799" w:rsidP="006E4322">
      <w:pPr>
        <w:spacing w:after="0" w:line="360" w:lineRule="auto"/>
      </w:pPr>
    </w:p>
    <w:p w14:paraId="73845252" w14:textId="77777777" w:rsidR="00D27799" w:rsidRPr="00A752C0" w:rsidRDefault="00ED1AAD" w:rsidP="006E4322">
      <w:pPr>
        <w:spacing w:after="0" w:line="360" w:lineRule="auto"/>
      </w:pPr>
      <w:r w:rsidRPr="00A752C0">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5701A3" w14:textId="77777777" w:rsidR="00D27799" w:rsidRPr="00A752C0" w:rsidRDefault="00D27799" w:rsidP="006E4322">
      <w:pPr>
        <w:spacing w:after="0" w:line="360" w:lineRule="auto"/>
      </w:pPr>
    </w:p>
    <w:p w14:paraId="42E688C8" w14:textId="77777777" w:rsidR="00D27799" w:rsidRPr="00A752C0" w:rsidRDefault="00ED1AAD" w:rsidP="006E4322">
      <w:pPr>
        <w:spacing w:after="0" w:line="360" w:lineRule="auto"/>
      </w:pPr>
      <w:r w:rsidRPr="00A752C0">
        <w:t>Por su parte, la Ley de Transparencia y Acceso a la Información Pública del Estado de México y Municipios (Reglamentaria del artículo 5° de la Constitución Local), establece lo siguiente:</w:t>
      </w:r>
    </w:p>
    <w:p w14:paraId="211A2DD6" w14:textId="77777777" w:rsidR="00D27799" w:rsidRPr="00A752C0" w:rsidRDefault="00D27799" w:rsidP="006E4322">
      <w:pPr>
        <w:spacing w:after="0" w:line="360" w:lineRule="auto"/>
      </w:pPr>
    </w:p>
    <w:p w14:paraId="045D21AB" w14:textId="77777777" w:rsidR="00D27799" w:rsidRPr="00A752C0" w:rsidRDefault="00ED1AAD" w:rsidP="006E4322">
      <w:pPr>
        <w:spacing w:after="0" w:line="360" w:lineRule="auto"/>
      </w:pPr>
      <w:r w:rsidRPr="00A752C0">
        <w:t>El artículo 12, que, quienes generen, recopilen, administren, manejen, procesen, archiven o conserven información pública serán responsables de la misma.</w:t>
      </w:r>
    </w:p>
    <w:p w14:paraId="03E15612" w14:textId="77777777" w:rsidR="00D27799" w:rsidRPr="00A752C0" w:rsidRDefault="00D27799" w:rsidP="006E4322">
      <w:pPr>
        <w:spacing w:after="0" w:line="360" w:lineRule="auto"/>
      </w:pPr>
    </w:p>
    <w:p w14:paraId="76AFA5CF" w14:textId="77777777" w:rsidR="00D27799" w:rsidRPr="00A752C0" w:rsidRDefault="00ED1AAD" w:rsidP="006E4322">
      <w:pPr>
        <w:widowControl w:val="0"/>
        <w:spacing w:after="0" w:line="360" w:lineRule="auto"/>
      </w:pPr>
      <w:r w:rsidRPr="00A752C0">
        <w:t>El artículo 18, que, los Sujetos Obligados deberán documentar todo acto que derive del ejercicio de sus facultades, competencias o funciones, considerando desde su origen la eventual publicidad y reutilización de la información que generen.</w:t>
      </w:r>
    </w:p>
    <w:p w14:paraId="4B78FC05" w14:textId="77777777" w:rsidR="00D27799" w:rsidRPr="00A752C0" w:rsidRDefault="00D27799" w:rsidP="006E4322">
      <w:pPr>
        <w:widowControl w:val="0"/>
        <w:spacing w:after="0" w:line="360" w:lineRule="auto"/>
      </w:pPr>
    </w:p>
    <w:p w14:paraId="7B693589" w14:textId="77777777" w:rsidR="00D27799" w:rsidRPr="00A752C0" w:rsidRDefault="00ED1AAD" w:rsidP="006E4322">
      <w:pPr>
        <w:spacing w:after="0" w:line="360" w:lineRule="auto"/>
      </w:pPr>
      <w:r w:rsidRPr="00A752C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37D44A" w14:textId="77777777" w:rsidR="00D27799" w:rsidRPr="00A752C0" w:rsidRDefault="00D27799" w:rsidP="006E4322">
      <w:pPr>
        <w:spacing w:after="0" w:line="360" w:lineRule="auto"/>
      </w:pPr>
    </w:p>
    <w:p w14:paraId="0ED7D6C1" w14:textId="77777777" w:rsidR="00D27799" w:rsidRPr="00A752C0" w:rsidRDefault="00ED1AAD" w:rsidP="006E4322">
      <w:pPr>
        <w:pStyle w:val="Ttulo2"/>
        <w:spacing w:before="0" w:after="0" w:line="360" w:lineRule="auto"/>
        <w:rPr>
          <w:sz w:val="22"/>
          <w:szCs w:val="22"/>
        </w:rPr>
      </w:pPr>
      <w:bookmarkStart w:id="14" w:name="_Toc212126913"/>
      <w:r w:rsidRPr="00A752C0">
        <w:rPr>
          <w:sz w:val="22"/>
          <w:szCs w:val="22"/>
        </w:rPr>
        <w:t>QUINTO. Estudio de Fondo</w:t>
      </w:r>
      <w:bookmarkEnd w:id="14"/>
    </w:p>
    <w:p w14:paraId="0956629D" w14:textId="77777777" w:rsidR="00D27799" w:rsidRPr="00A752C0" w:rsidRDefault="00D27799" w:rsidP="006E4322">
      <w:pPr>
        <w:spacing w:after="0" w:line="360" w:lineRule="auto"/>
        <w:rPr>
          <w:b/>
        </w:rPr>
      </w:pPr>
    </w:p>
    <w:p w14:paraId="533101BB" w14:textId="7285F01D" w:rsidR="005271F4" w:rsidRPr="00A752C0" w:rsidRDefault="005271F4" w:rsidP="006E4322">
      <w:pPr>
        <w:widowControl w:val="0"/>
        <w:autoSpaceDE w:val="0"/>
        <w:autoSpaceDN w:val="0"/>
        <w:adjustRightInd w:val="0"/>
        <w:spacing w:after="0" w:line="360" w:lineRule="auto"/>
        <w:contextualSpacing/>
        <w:rPr>
          <w:rFonts w:eastAsia="Calibri" w:cs="Tahoma"/>
          <w:lang w:eastAsia="en-US"/>
        </w:rPr>
      </w:pPr>
      <w:r w:rsidRPr="00A752C0">
        <w:rPr>
          <w:rFonts w:eastAsia="Calibri" w:cs="Times New Roman"/>
          <w:lang w:eastAsia="en-US"/>
        </w:rPr>
        <w:t>Expuestas las posturas de las partes, se procede al análisis de los agravios hechos valer por la persona Recurrente, concerniente a la entrega de la información</w:t>
      </w:r>
      <w:r w:rsidR="00761461">
        <w:rPr>
          <w:rFonts w:eastAsia="Calibri" w:cs="Times New Roman"/>
          <w:lang w:eastAsia="en-US"/>
        </w:rPr>
        <w:t xml:space="preserve"> incompleta</w:t>
      </w:r>
      <w:r w:rsidRPr="00A752C0">
        <w:rPr>
          <w:rFonts w:eastAsia="Calibri" w:cs="Times New Roman"/>
          <w:lang w:eastAsia="en-US"/>
        </w:rPr>
        <w:t>, p</w:t>
      </w:r>
      <w:r w:rsidRPr="00A752C0">
        <w:rPr>
          <w:rFonts w:eastAsia="Calibri" w:cs="Tahoma"/>
          <w:bCs/>
          <w:lang w:eastAsia="es-ES"/>
        </w:rPr>
        <w:t>ara lo cual es necesario contextualizar la solicitud de información.</w:t>
      </w:r>
    </w:p>
    <w:p w14:paraId="09AADEAF" w14:textId="77777777" w:rsidR="005271F4" w:rsidRPr="00991AC5" w:rsidRDefault="005271F4" w:rsidP="006E4322">
      <w:pPr>
        <w:spacing w:after="0" w:line="360" w:lineRule="auto"/>
        <w:rPr>
          <w:b/>
          <w:color w:val="FF0000"/>
        </w:rPr>
      </w:pPr>
    </w:p>
    <w:p w14:paraId="428A7403" w14:textId="5FFA1598" w:rsidR="004A4D38" w:rsidRDefault="005271F4" w:rsidP="006E4322">
      <w:pPr>
        <w:tabs>
          <w:tab w:val="left" w:pos="4962"/>
        </w:tabs>
        <w:spacing w:after="0" w:line="360" w:lineRule="auto"/>
      </w:pPr>
      <w:r w:rsidRPr="004A4D38">
        <w:lastRenderedPageBreak/>
        <w:t>Sobre el tema, cabe precisar que,</w:t>
      </w:r>
      <w:r w:rsidR="00292E68">
        <w:t xml:space="preserve">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0672E00A" w14:textId="77777777" w:rsidR="00292E68" w:rsidRDefault="00292E68" w:rsidP="006E4322">
      <w:pPr>
        <w:tabs>
          <w:tab w:val="left" w:pos="4962"/>
        </w:tabs>
        <w:spacing w:after="0" w:line="360" w:lineRule="auto"/>
      </w:pPr>
    </w:p>
    <w:p w14:paraId="0874C0D5" w14:textId="1E97277A" w:rsidR="00292E68" w:rsidRDefault="00292E68" w:rsidP="006E4322">
      <w:pPr>
        <w:tabs>
          <w:tab w:val="left" w:pos="4962"/>
        </w:tabs>
        <w:spacing w:after="0" w:line="360" w:lineRule="auto"/>
      </w:pPr>
      <w: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46439978" w14:textId="77777777" w:rsidR="00292E68" w:rsidRDefault="00292E68" w:rsidP="006E4322">
      <w:pPr>
        <w:tabs>
          <w:tab w:val="left" w:pos="4962"/>
        </w:tabs>
        <w:spacing w:after="0" w:line="360" w:lineRule="auto"/>
        <w:rPr>
          <w:color w:val="FF0000"/>
        </w:rPr>
      </w:pPr>
    </w:p>
    <w:p w14:paraId="6816C99E" w14:textId="20B61950" w:rsidR="004A4D38" w:rsidRDefault="00292E68" w:rsidP="006E4322">
      <w:pPr>
        <w:tabs>
          <w:tab w:val="left" w:pos="4962"/>
        </w:tabs>
        <w:spacing w:after="0" w:line="360" w:lineRule="auto"/>
        <w:rPr>
          <w:color w:val="FF0000"/>
        </w:rPr>
      </w:pPr>
      <w:r>
        <w:t xml:space="preserve">Al respecto pertinente señalar que el artículo 92 fracción VII, de la Ley de Transparencia y Acceso a la Información Pública del Estado de México y Municipios, prevé que parte de la información que forma parte de las obligaciones comunes en materia de transparencia y por tanto, deben ser publicadas en los sitios para tales efectos, se encuentra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Y el directorio deberá incluir, al menos el </w:t>
      </w:r>
      <w:r w:rsidRPr="00292E68">
        <w:rPr>
          <w:b/>
          <w:bCs/>
        </w:rPr>
        <w:t>nombre,</w:t>
      </w:r>
      <w:r>
        <w:t xml:space="preserve"> cargo o nombramiento oficial asignado, nivel del puesto en la estructura orgánica, fecha de alta en el cargo, </w:t>
      </w:r>
      <w:r w:rsidRPr="00292E68">
        <w:rPr>
          <w:b/>
          <w:bCs/>
        </w:rPr>
        <w:t>número telefónico,</w:t>
      </w:r>
      <w:r>
        <w:t xml:space="preserve"> domicilio para recibir correspondencia y </w:t>
      </w:r>
      <w:r w:rsidRPr="00292E68">
        <w:rPr>
          <w:b/>
          <w:bCs/>
        </w:rPr>
        <w:t>dirección de correo electrónico oficiales</w:t>
      </w:r>
      <w:r>
        <w:t xml:space="preserve"> datos que deberán señalarse de forma independiente por dependencia y entidad pública de cada sujeto obligado. Por tanto, es información pública y el Sujeto Obligado debe conocer de la misma.</w:t>
      </w:r>
    </w:p>
    <w:p w14:paraId="6970F204" w14:textId="77777777" w:rsidR="004A4D38" w:rsidRDefault="004A4D38" w:rsidP="006E4322">
      <w:pPr>
        <w:tabs>
          <w:tab w:val="left" w:pos="4962"/>
        </w:tabs>
        <w:spacing w:after="0" w:line="360" w:lineRule="auto"/>
        <w:rPr>
          <w:color w:val="FF0000"/>
        </w:rPr>
      </w:pPr>
    </w:p>
    <w:p w14:paraId="055CD51E" w14:textId="6CC40BC7" w:rsidR="00292E68" w:rsidRDefault="00292E68" w:rsidP="006E4322">
      <w:pPr>
        <w:tabs>
          <w:tab w:val="left" w:pos="4962"/>
        </w:tabs>
        <w:spacing w:after="0" w:line="360" w:lineRule="auto"/>
      </w:pPr>
      <w:r w:rsidRPr="00292E68">
        <w:lastRenderedPageBreak/>
        <w:t xml:space="preserve">Por otra parte, respecto a los servidore públicos habilitados, la Ley de Transparencia y Acceso a la Información Pública del Estado de México y Municipios en su artículo 3 fracción XXXVI señala que el </w:t>
      </w:r>
      <w:r w:rsidRPr="00292E68">
        <w:rPr>
          <w:b/>
          <w:bCs/>
        </w:rPr>
        <w:t xml:space="preserve">servidor público habilitado </w:t>
      </w:r>
      <w:r w:rsidRPr="00292E68">
        <w:t>es la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C3EE2F3" w14:textId="77777777" w:rsidR="00292E68" w:rsidRDefault="00292E68" w:rsidP="006E4322">
      <w:pPr>
        <w:tabs>
          <w:tab w:val="left" w:pos="4962"/>
        </w:tabs>
        <w:spacing w:after="0" w:line="360" w:lineRule="auto"/>
      </w:pPr>
    </w:p>
    <w:p w14:paraId="14681527" w14:textId="1C1461AD" w:rsidR="00292E68" w:rsidRDefault="00292E68" w:rsidP="006E4322">
      <w:pPr>
        <w:tabs>
          <w:tab w:val="left" w:pos="4962"/>
        </w:tabs>
        <w:spacing w:after="0" w:line="360" w:lineRule="auto"/>
      </w:pPr>
      <w:r>
        <w:t xml:space="preserve">En esa misma consecución de ideas, el artículo 58 de la Ley en comento señala que los servidores públicos habilitados </w:t>
      </w:r>
      <w:r w:rsidRPr="00292E68">
        <w:rPr>
          <w:u w:val="single"/>
        </w:rPr>
        <w:t xml:space="preserve">serán designados por el titular del sujeto obligado a propuesta del responsable de la Unidad de </w:t>
      </w:r>
      <w:r w:rsidR="008F384C" w:rsidRPr="00292E68">
        <w:rPr>
          <w:u w:val="single"/>
        </w:rPr>
        <w:t>Transparencia</w:t>
      </w:r>
      <w:r w:rsidR="008F384C">
        <w:t>, los</w:t>
      </w:r>
      <w:r>
        <w:t xml:space="preserve"> cuales están encargados entre </w:t>
      </w:r>
      <w:r w:rsidR="008F384C">
        <w:t>otras cosas</w:t>
      </w:r>
      <w:r>
        <w:t xml:space="preserve"> de localizar la información que le solicite la Unidad de Transparencia.</w:t>
      </w:r>
    </w:p>
    <w:p w14:paraId="366FA4B4" w14:textId="77777777" w:rsidR="008F384C" w:rsidRDefault="008F384C" w:rsidP="006E4322">
      <w:pPr>
        <w:tabs>
          <w:tab w:val="left" w:pos="4962"/>
        </w:tabs>
        <w:spacing w:after="0" w:line="360" w:lineRule="auto"/>
      </w:pPr>
    </w:p>
    <w:p w14:paraId="68D18623" w14:textId="6F7881C0" w:rsidR="008F384C" w:rsidRDefault="004218C0" w:rsidP="006E4322">
      <w:pPr>
        <w:tabs>
          <w:tab w:val="left" w:pos="4962"/>
        </w:tabs>
        <w:spacing w:after="0" w:line="360" w:lineRule="auto"/>
      </w:pPr>
      <w:r>
        <w:t>En esa misma consecución de ideas, el Código Reglamentario Municipal en su artículo 2.3 establece que el Cabildo o Ayuntamiento está integrado por:</w:t>
      </w:r>
    </w:p>
    <w:p w14:paraId="522BDD7E" w14:textId="77777777" w:rsidR="004218C0" w:rsidRDefault="004218C0" w:rsidP="006E4322">
      <w:pPr>
        <w:tabs>
          <w:tab w:val="left" w:pos="4962"/>
        </w:tabs>
        <w:spacing w:after="0" w:line="360" w:lineRule="auto"/>
      </w:pPr>
    </w:p>
    <w:p w14:paraId="0EAE762B" w14:textId="77777777" w:rsidR="004218C0" w:rsidRDefault="004218C0" w:rsidP="006E4322">
      <w:pPr>
        <w:pStyle w:val="Prrafodelista"/>
        <w:numPr>
          <w:ilvl w:val="0"/>
          <w:numId w:val="10"/>
        </w:numPr>
        <w:tabs>
          <w:tab w:val="left" w:pos="4962"/>
        </w:tabs>
        <w:spacing w:line="360" w:lineRule="auto"/>
      </w:pPr>
      <w:r>
        <w:t xml:space="preserve">La Presidencia Municipal; </w:t>
      </w:r>
    </w:p>
    <w:p w14:paraId="4030C948" w14:textId="77777777" w:rsidR="004218C0" w:rsidRDefault="004218C0" w:rsidP="006E4322">
      <w:pPr>
        <w:pStyle w:val="Prrafodelista"/>
        <w:numPr>
          <w:ilvl w:val="0"/>
          <w:numId w:val="10"/>
        </w:numPr>
        <w:tabs>
          <w:tab w:val="left" w:pos="4962"/>
        </w:tabs>
        <w:spacing w:line="360" w:lineRule="auto"/>
      </w:pPr>
      <w:r>
        <w:t xml:space="preserve">Dos Sindicaturas, una de mayoría relativa y uno de representación proporcional; y </w:t>
      </w:r>
    </w:p>
    <w:p w14:paraId="21D14D04" w14:textId="4E97229E" w:rsidR="004218C0" w:rsidRPr="00292E68" w:rsidRDefault="004218C0" w:rsidP="006E4322">
      <w:pPr>
        <w:pStyle w:val="Prrafodelista"/>
        <w:numPr>
          <w:ilvl w:val="0"/>
          <w:numId w:val="10"/>
        </w:numPr>
        <w:tabs>
          <w:tab w:val="left" w:pos="4962"/>
        </w:tabs>
        <w:spacing w:line="360" w:lineRule="auto"/>
      </w:pPr>
      <w:r>
        <w:t>Doce Regidurías, siete de mayoría relativa y cinco de representación proporcional.</w:t>
      </w:r>
    </w:p>
    <w:p w14:paraId="2607B147" w14:textId="77777777" w:rsidR="00292E68" w:rsidRDefault="00292E68" w:rsidP="006E4322">
      <w:pPr>
        <w:tabs>
          <w:tab w:val="left" w:pos="4962"/>
        </w:tabs>
        <w:spacing w:after="0" w:line="360" w:lineRule="auto"/>
        <w:rPr>
          <w:color w:val="FF0000"/>
        </w:rPr>
      </w:pPr>
    </w:p>
    <w:p w14:paraId="75F28219" w14:textId="38DF60DB" w:rsidR="004218C0" w:rsidRDefault="004218C0" w:rsidP="006E4322">
      <w:pPr>
        <w:tabs>
          <w:tab w:val="left" w:pos="4962"/>
        </w:tabs>
        <w:spacing w:after="0" w:line="360" w:lineRule="auto"/>
      </w:pPr>
      <w:r w:rsidRPr="004218C0">
        <w:t xml:space="preserve">Ahora bien, el artículo 90 del Bando Municipal del Ayuntamiento de Toluca Administración dos mil </w:t>
      </w:r>
      <w:r>
        <w:t>veinticinco, dos mil veintisiete establece que, para la consulta, estudio, planeación, gestión y ejecución en los diferentes ámbitos de aplicación de la Administración Pública Municipal, la o el presidente, se auxiliara de:</w:t>
      </w:r>
    </w:p>
    <w:p w14:paraId="184496E2" w14:textId="77777777" w:rsidR="004218C0" w:rsidRDefault="004218C0" w:rsidP="006E4322">
      <w:pPr>
        <w:tabs>
          <w:tab w:val="left" w:pos="4962"/>
        </w:tabs>
        <w:spacing w:after="0" w:line="360" w:lineRule="auto"/>
      </w:pPr>
    </w:p>
    <w:p w14:paraId="7D61EEE8" w14:textId="77777777" w:rsidR="004218C0" w:rsidRPr="00707073" w:rsidRDefault="004218C0" w:rsidP="006E4322">
      <w:pPr>
        <w:tabs>
          <w:tab w:val="left" w:pos="4962"/>
        </w:tabs>
        <w:spacing w:after="0" w:line="360" w:lineRule="auto"/>
        <w:rPr>
          <w:b/>
          <w:bCs/>
        </w:rPr>
      </w:pPr>
      <w:r w:rsidRPr="004218C0">
        <w:rPr>
          <w:b/>
          <w:bCs/>
        </w:rPr>
        <w:t xml:space="preserve">I. </w:t>
      </w:r>
      <w:r w:rsidRPr="00707073">
        <w:rPr>
          <w:b/>
          <w:bCs/>
        </w:rPr>
        <w:t xml:space="preserve">DEPENDENCIAS: </w:t>
      </w:r>
    </w:p>
    <w:p w14:paraId="3E4B55F6" w14:textId="77777777" w:rsidR="004218C0" w:rsidRPr="00707073" w:rsidRDefault="004218C0" w:rsidP="006E4322">
      <w:pPr>
        <w:pStyle w:val="Prrafodelista"/>
        <w:numPr>
          <w:ilvl w:val="0"/>
          <w:numId w:val="11"/>
        </w:numPr>
        <w:tabs>
          <w:tab w:val="left" w:pos="4962"/>
        </w:tabs>
        <w:spacing w:line="360" w:lineRule="auto"/>
      </w:pPr>
      <w:bookmarkStart w:id="15" w:name="_Hlk211405433"/>
      <w:r w:rsidRPr="00707073">
        <w:t>Secretaría del Ayuntamiento;</w:t>
      </w:r>
    </w:p>
    <w:p w14:paraId="63187534" w14:textId="77777777" w:rsidR="004218C0" w:rsidRPr="00707073" w:rsidRDefault="004218C0" w:rsidP="006E4322">
      <w:pPr>
        <w:pStyle w:val="Prrafodelista"/>
        <w:numPr>
          <w:ilvl w:val="0"/>
          <w:numId w:val="11"/>
        </w:numPr>
        <w:tabs>
          <w:tab w:val="left" w:pos="4962"/>
        </w:tabs>
        <w:spacing w:line="360" w:lineRule="auto"/>
      </w:pPr>
      <w:r w:rsidRPr="00707073">
        <w:lastRenderedPageBreak/>
        <w:t>Tesorería Municipal;</w:t>
      </w:r>
    </w:p>
    <w:p w14:paraId="51EF29F0" w14:textId="77777777" w:rsidR="004218C0" w:rsidRPr="00707073" w:rsidRDefault="004218C0" w:rsidP="006E4322">
      <w:pPr>
        <w:pStyle w:val="Prrafodelista"/>
        <w:numPr>
          <w:ilvl w:val="0"/>
          <w:numId w:val="11"/>
        </w:numPr>
        <w:tabs>
          <w:tab w:val="left" w:pos="4962"/>
        </w:tabs>
        <w:spacing w:line="360" w:lineRule="auto"/>
      </w:pPr>
      <w:r w:rsidRPr="00707073">
        <w:t>Órgano Interno de Control;</w:t>
      </w:r>
    </w:p>
    <w:p w14:paraId="4F146E63" w14:textId="77777777" w:rsidR="004218C0" w:rsidRPr="00707073" w:rsidRDefault="004218C0" w:rsidP="006E4322">
      <w:pPr>
        <w:pStyle w:val="Prrafodelista"/>
        <w:numPr>
          <w:ilvl w:val="0"/>
          <w:numId w:val="11"/>
        </w:numPr>
        <w:tabs>
          <w:tab w:val="left" w:pos="4962"/>
        </w:tabs>
        <w:spacing w:line="360" w:lineRule="auto"/>
      </w:pPr>
      <w:r w:rsidRPr="00707073">
        <w:t>Dirección General de Gobierno;</w:t>
      </w:r>
    </w:p>
    <w:p w14:paraId="2FBFF355" w14:textId="77777777" w:rsidR="004218C0" w:rsidRPr="00707073" w:rsidRDefault="004218C0" w:rsidP="006E4322">
      <w:pPr>
        <w:pStyle w:val="Prrafodelista"/>
        <w:numPr>
          <w:ilvl w:val="0"/>
          <w:numId w:val="11"/>
        </w:numPr>
        <w:tabs>
          <w:tab w:val="left" w:pos="4962"/>
        </w:tabs>
        <w:spacing w:line="360" w:lineRule="auto"/>
      </w:pPr>
      <w:r w:rsidRPr="00707073">
        <w:t>Dirección General de Seguridad y Protección;</w:t>
      </w:r>
    </w:p>
    <w:p w14:paraId="235E35BA" w14:textId="77777777" w:rsidR="004218C0" w:rsidRPr="00707073" w:rsidRDefault="004218C0" w:rsidP="006E4322">
      <w:pPr>
        <w:pStyle w:val="Prrafodelista"/>
        <w:numPr>
          <w:ilvl w:val="0"/>
          <w:numId w:val="11"/>
        </w:numPr>
        <w:tabs>
          <w:tab w:val="left" w:pos="4962"/>
        </w:tabs>
        <w:spacing w:line="360" w:lineRule="auto"/>
      </w:pPr>
      <w:r w:rsidRPr="00707073">
        <w:t xml:space="preserve">Dirección General de Administración; </w:t>
      </w:r>
    </w:p>
    <w:p w14:paraId="58DA6D9B" w14:textId="77777777" w:rsidR="004218C0" w:rsidRPr="00707073" w:rsidRDefault="004218C0" w:rsidP="006E4322">
      <w:pPr>
        <w:pStyle w:val="Prrafodelista"/>
        <w:numPr>
          <w:ilvl w:val="0"/>
          <w:numId w:val="11"/>
        </w:numPr>
        <w:tabs>
          <w:tab w:val="left" w:pos="4962"/>
        </w:tabs>
        <w:spacing w:line="360" w:lineRule="auto"/>
      </w:pPr>
      <w:r w:rsidRPr="00707073">
        <w:t>Dirección General de Medio Ambiente;</w:t>
      </w:r>
    </w:p>
    <w:p w14:paraId="0DB6A8EF" w14:textId="77777777" w:rsidR="004218C0" w:rsidRPr="00707073" w:rsidRDefault="004218C0" w:rsidP="006E4322">
      <w:pPr>
        <w:pStyle w:val="Prrafodelista"/>
        <w:numPr>
          <w:ilvl w:val="0"/>
          <w:numId w:val="11"/>
        </w:numPr>
        <w:tabs>
          <w:tab w:val="left" w:pos="4962"/>
        </w:tabs>
        <w:spacing w:line="360" w:lineRule="auto"/>
      </w:pPr>
      <w:r w:rsidRPr="00707073">
        <w:t>Dirección General de Servicios Públicos;</w:t>
      </w:r>
    </w:p>
    <w:p w14:paraId="5AD5C7DA" w14:textId="77777777" w:rsidR="004218C0" w:rsidRPr="00707073" w:rsidRDefault="004218C0" w:rsidP="006E4322">
      <w:pPr>
        <w:pStyle w:val="Prrafodelista"/>
        <w:numPr>
          <w:ilvl w:val="0"/>
          <w:numId w:val="11"/>
        </w:numPr>
        <w:tabs>
          <w:tab w:val="left" w:pos="4962"/>
        </w:tabs>
        <w:spacing w:line="360" w:lineRule="auto"/>
      </w:pPr>
      <w:r w:rsidRPr="00707073">
        <w:t xml:space="preserve">Dirección General de Innovación, Planeación y Gestión Urbana; </w:t>
      </w:r>
    </w:p>
    <w:p w14:paraId="62BDE87A" w14:textId="77777777" w:rsidR="004218C0" w:rsidRPr="00707073" w:rsidRDefault="004218C0" w:rsidP="006E4322">
      <w:pPr>
        <w:pStyle w:val="Prrafodelista"/>
        <w:numPr>
          <w:ilvl w:val="0"/>
          <w:numId w:val="11"/>
        </w:numPr>
        <w:tabs>
          <w:tab w:val="left" w:pos="4962"/>
        </w:tabs>
        <w:spacing w:line="360" w:lineRule="auto"/>
      </w:pPr>
      <w:r w:rsidRPr="00707073">
        <w:t>Dirección General de Obras Públicas;</w:t>
      </w:r>
    </w:p>
    <w:p w14:paraId="673DC6D2" w14:textId="77777777" w:rsidR="004218C0" w:rsidRPr="00707073" w:rsidRDefault="004218C0" w:rsidP="006E4322">
      <w:pPr>
        <w:pStyle w:val="Prrafodelista"/>
        <w:numPr>
          <w:ilvl w:val="0"/>
          <w:numId w:val="11"/>
        </w:numPr>
        <w:tabs>
          <w:tab w:val="left" w:pos="4962"/>
        </w:tabs>
        <w:spacing w:line="360" w:lineRule="auto"/>
      </w:pPr>
      <w:r w:rsidRPr="00707073">
        <w:t>Dirección General de Desarrollo Económico;</w:t>
      </w:r>
    </w:p>
    <w:p w14:paraId="721A541B" w14:textId="77777777" w:rsidR="004218C0" w:rsidRPr="00707073" w:rsidRDefault="004218C0" w:rsidP="006E4322">
      <w:pPr>
        <w:pStyle w:val="Prrafodelista"/>
        <w:numPr>
          <w:ilvl w:val="0"/>
          <w:numId w:val="11"/>
        </w:numPr>
        <w:tabs>
          <w:tab w:val="left" w:pos="4962"/>
        </w:tabs>
        <w:spacing w:line="360" w:lineRule="auto"/>
      </w:pPr>
      <w:r w:rsidRPr="00707073">
        <w:t xml:space="preserve">Dirección General de Bienestar; y </w:t>
      </w:r>
    </w:p>
    <w:p w14:paraId="28EAA988" w14:textId="77777777" w:rsidR="004218C0" w:rsidRPr="00707073" w:rsidRDefault="004218C0" w:rsidP="006E4322">
      <w:pPr>
        <w:pStyle w:val="Prrafodelista"/>
        <w:numPr>
          <w:ilvl w:val="0"/>
          <w:numId w:val="11"/>
        </w:numPr>
        <w:tabs>
          <w:tab w:val="left" w:pos="4962"/>
        </w:tabs>
        <w:spacing w:line="360" w:lineRule="auto"/>
      </w:pPr>
      <w:r w:rsidRPr="00707073">
        <w:t xml:space="preserve">Dirección General de Educación, Cultura y Turismo. </w:t>
      </w:r>
    </w:p>
    <w:bookmarkEnd w:id="15"/>
    <w:p w14:paraId="573F8CFA" w14:textId="77777777" w:rsidR="004218C0" w:rsidRDefault="004218C0" w:rsidP="006E4322">
      <w:pPr>
        <w:tabs>
          <w:tab w:val="left" w:pos="4962"/>
        </w:tabs>
        <w:spacing w:after="0" w:line="360" w:lineRule="auto"/>
      </w:pPr>
    </w:p>
    <w:p w14:paraId="58A8DA04" w14:textId="77777777" w:rsidR="004218C0" w:rsidRPr="004218C0" w:rsidRDefault="004218C0" w:rsidP="006E4322">
      <w:pPr>
        <w:tabs>
          <w:tab w:val="left" w:pos="4962"/>
        </w:tabs>
        <w:spacing w:after="0" w:line="360" w:lineRule="auto"/>
        <w:rPr>
          <w:b/>
          <w:bCs/>
        </w:rPr>
      </w:pPr>
      <w:r w:rsidRPr="004218C0">
        <w:rPr>
          <w:b/>
          <w:bCs/>
        </w:rPr>
        <w:t xml:space="preserve">II. ORGANISMOS DESCENTRALIZADOS: </w:t>
      </w:r>
    </w:p>
    <w:p w14:paraId="1786FF81" w14:textId="77777777" w:rsidR="004218C0" w:rsidRDefault="004218C0" w:rsidP="006E4322">
      <w:pPr>
        <w:pStyle w:val="Prrafodelista"/>
        <w:numPr>
          <w:ilvl w:val="0"/>
          <w:numId w:val="12"/>
        </w:numPr>
        <w:tabs>
          <w:tab w:val="left" w:pos="4962"/>
        </w:tabs>
        <w:spacing w:line="360" w:lineRule="auto"/>
      </w:pPr>
      <w:r>
        <w:t xml:space="preserve">Sistema Municipal para el Desarrollo Integral de la Familia de Toluca; </w:t>
      </w:r>
    </w:p>
    <w:p w14:paraId="0DF23335" w14:textId="77777777" w:rsidR="004218C0" w:rsidRDefault="004218C0" w:rsidP="006E4322">
      <w:pPr>
        <w:pStyle w:val="Prrafodelista"/>
        <w:numPr>
          <w:ilvl w:val="0"/>
          <w:numId w:val="12"/>
        </w:numPr>
        <w:tabs>
          <w:tab w:val="left" w:pos="4962"/>
        </w:tabs>
        <w:spacing w:line="360" w:lineRule="auto"/>
      </w:pPr>
      <w:r>
        <w:t>Instituto Municipal de Cultura Física y Deporte de Toluca;</w:t>
      </w:r>
    </w:p>
    <w:p w14:paraId="45F63DB8" w14:textId="77777777" w:rsidR="004218C0" w:rsidRDefault="004218C0" w:rsidP="006E4322">
      <w:pPr>
        <w:pStyle w:val="Prrafodelista"/>
        <w:numPr>
          <w:ilvl w:val="0"/>
          <w:numId w:val="12"/>
        </w:numPr>
        <w:tabs>
          <w:tab w:val="left" w:pos="4962"/>
        </w:tabs>
        <w:spacing w:line="360" w:lineRule="auto"/>
      </w:pPr>
      <w:bookmarkStart w:id="16" w:name="_Hlk211405445"/>
      <w:r>
        <w:t>Instituto Municipal de la Mujer de Toluca</w:t>
      </w:r>
      <w:bookmarkEnd w:id="16"/>
      <w:r>
        <w:t xml:space="preserve">; y </w:t>
      </w:r>
    </w:p>
    <w:p w14:paraId="34AA92D8" w14:textId="77777777" w:rsidR="004218C0" w:rsidRDefault="004218C0" w:rsidP="006E4322">
      <w:pPr>
        <w:pStyle w:val="Prrafodelista"/>
        <w:numPr>
          <w:ilvl w:val="0"/>
          <w:numId w:val="12"/>
        </w:numPr>
        <w:tabs>
          <w:tab w:val="left" w:pos="4962"/>
        </w:tabs>
        <w:spacing w:line="360" w:lineRule="auto"/>
      </w:pPr>
      <w:r>
        <w:t xml:space="preserve">Organismo Agua y Saneamiento de Toluca. </w:t>
      </w:r>
    </w:p>
    <w:p w14:paraId="637BE5AD" w14:textId="77777777" w:rsidR="004218C0" w:rsidRDefault="004218C0" w:rsidP="006E4322">
      <w:pPr>
        <w:tabs>
          <w:tab w:val="left" w:pos="4962"/>
        </w:tabs>
        <w:spacing w:after="0" w:line="360" w:lineRule="auto"/>
      </w:pPr>
    </w:p>
    <w:p w14:paraId="708002AE" w14:textId="77777777" w:rsidR="004218C0" w:rsidRPr="004218C0" w:rsidRDefault="004218C0" w:rsidP="006E4322">
      <w:pPr>
        <w:tabs>
          <w:tab w:val="left" w:pos="4962"/>
        </w:tabs>
        <w:spacing w:after="0" w:line="360" w:lineRule="auto"/>
        <w:rPr>
          <w:b/>
          <w:bCs/>
        </w:rPr>
      </w:pPr>
      <w:r w:rsidRPr="004218C0">
        <w:rPr>
          <w:b/>
          <w:bCs/>
        </w:rPr>
        <w:t xml:space="preserve">III. ÓRGANO AUTÓNOMO: </w:t>
      </w:r>
    </w:p>
    <w:p w14:paraId="066BAF6B" w14:textId="6FB78CA0" w:rsidR="004218C0" w:rsidRDefault="004218C0" w:rsidP="006E4322">
      <w:pPr>
        <w:pStyle w:val="Prrafodelista"/>
        <w:numPr>
          <w:ilvl w:val="0"/>
          <w:numId w:val="13"/>
        </w:numPr>
        <w:tabs>
          <w:tab w:val="left" w:pos="4962"/>
        </w:tabs>
        <w:spacing w:line="360" w:lineRule="auto"/>
      </w:pPr>
      <w:r>
        <w:t>Defensoría Municipal de los Derechos Humanos de Toluca</w:t>
      </w:r>
    </w:p>
    <w:p w14:paraId="201A9D57" w14:textId="77777777" w:rsidR="004218C0" w:rsidRDefault="004218C0" w:rsidP="006E4322">
      <w:pPr>
        <w:tabs>
          <w:tab w:val="left" w:pos="4962"/>
        </w:tabs>
        <w:spacing w:after="0" w:line="360" w:lineRule="auto"/>
      </w:pPr>
    </w:p>
    <w:p w14:paraId="7CF68F83" w14:textId="6E2221C7" w:rsidR="004218C0" w:rsidRDefault="005137C7" w:rsidP="006E4322">
      <w:pPr>
        <w:tabs>
          <w:tab w:val="left" w:pos="4962"/>
        </w:tabs>
        <w:spacing w:after="0" w:line="360" w:lineRule="auto"/>
      </w:pPr>
      <w:r>
        <w:t>Conforme a lo anterior, se logra vislumbrar que la pretensión del ahora Recurrente, es obtener al diecisiete de febrero de dos mil veinticinco, lo siguiente:</w:t>
      </w:r>
    </w:p>
    <w:p w14:paraId="3DE00CA5" w14:textId="77777777" w:rsidR="005137C7" w:rsidRDefault="005137C7" w:rsidP="006E4322">
      <w:pPr>
        <w:tabs>
          <w:tab w:val="left" w:pos="4962"/>
        </w:tabs>
        <w:spacing w:after="0" w:line="360" w:lineRule="auto"/>
      </w:pPr>
    </w:p>
    <w:p w14:paraId="44112F15" w14:textId="530C399C" w:rsidR="005137C7" w:rsidRDefault="005137C7" w:rsidP="006E4322">
      <w:pPr>
        <w:pStyle w:val="Prrafodelista"/>
        <w:numPr>
          <w:ilvl w:val="0"/>
          <w:numId w:val="14"/>
        </w:numPr>
        <w:tabs>
          <w:tab w:val="left" w:pos="4962"/>
        </w:tabs>
        <w:spacing w:line="360" w:lineRule="auto"/>
      </w:pPr>
      <w:r>
        <w:t>Correos electrónicos de todos los integrantes del cabildo actual</w:t>
      </w:r>
      <w:r w:rsidR="000A44AA">
        <w:t>.</w:t>
      </w:r>
    </w:p>
    <w:p w14:paraId="5E2FAA11" w14:textId="2A2EE2EE" w:rsidR="005137C7" w:rsidRPr="004218C0" w:rsidRDefault="005137C7" w:rsidP="006E4322">
      <w:pPr>
        <w:pStyle w:val="Prrafodelista"/>
        <w:numPr>
          <w:ilvl w:val="0"/>
          <w:numId w:val="14"/>
        </w:numPr>
        <w:tabs>
          <w:tab w:val="left" w:pos="4962"/>
        </w:tabs>
        <w:spacing w:line="360" w:lineRule="auto"/>
      </w:pPr>
      <w:bookmarkStart w:id="17" w:name="_Hlk211405012"/>
      <w:r>
        <w:t>Lista de todos los servidores públicos habilitados y su correo electrónico.</w:t>
      </w:r>
    </w:p>
    <w:bookmarkEnd w:id="17"/>
    <w:p w14:paraId="1F8FB555" w14:textId="178C8837" w:rsidR="005137C7" w:rsidRPr="00634069" w:rsidRDefault="005137C7" w:rsidP="006E4322">
      <w:pPr>
        <w:tabs>
          <w:tab w:val="left" w:pos="4962"/>
        </w:tabs>
        <w:spacing w:after="0" w:line="360" w:lineRule="auto"/>
      </w:pPr>
      <w:r>
        <w:lastRenderedPageBreak/>
        <w:t>Ahora bien, de las constancias que obran en el expediente electrónico, se advierte que el Sujeto Obligado, turnó la solicitud de información a</w:t>
      </w:r>
      <w:r w:rsidR="00634069">
        <w:t xml:space="preserve"> la </w:t>
      </w:r>
      <w:r>
        <w:t xml:space="preserve"> </w:t>
      </w:r>
      <w:r w:rsidR="00634069">
        <w:t>Dirección de Recursos Humanos y Dirección de Innovación y Gobierno Digital ambas de la Dirección General de Administración</w:t>
      </w:r>
      <w:r>
        <w:t xml:space="preserve">, por lo que, resulta necesario hacer referencia al </w:t>
      </w:r>
      <w:r w:rsidRPr="005137C7">
        <w:rPr>
          <w:b/>
          <w:bCs/>
        </w:rPr>
        <w:t>procedimiento de búsqueda que deben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A0BAC94" w14:textId="77777777" w:rsidR="005137C7" w:rsidRDefault="005137C7" w:rsidP="006E4322">
      <w:pPr>
        <w:tabs>
          <w:tab w:val="left" w:pos="4962"/>
        </w:tabs>
        <w:spacing w:after="0" w:line="360" w:lineRule="auto"/>
        <w:rPr>
          <w:color w:val="FF0000"/>
        </w:rPr>
      </w:pPr>
    </w:p>
    <w:p w14:paraId="1E1F0DB8" w14:textId="2156639D" w:rsidR="005137C7" w:rsidRDefault="00634069" w:rsidP="006E4322">
      <w:pPr>
        <w:tabs>
          <w:tab w:val="left" w:pos="4962"/>
        </w:tabs>
        <w:spacing w:after="0" w:line="360" w:lineRule="auto"/>
      </w:pPr>
      <w:r w:rsidRPr="00634069">
        <w:t xml:space="preserve">Así a efecto de verificar que el Particular cumplió con el procedimiento de búsqueda es necesario traer a colación </w:t>
      </w:r>
      <w:r w:rsidR="009D1A19">
        <w:t xml:space="preserve">el Manual de Organización de la Secretaría del Ayuntamiento del Ayuntamiento de Toluca Administración dos mil veintidós, dos mil veinticuatro, aún aplicable el cual establece que la Unidad de Transparencia dentro de sus funciones se encarga entre otras cosas de </w:t>
      </w:r>
      <w:r w:rsidR="009D1A19" w:rsidRPr="009D1A19">
        <w:rPr>
          <w:b/>
          <w:bCs/>
        </w:rPr>
        <w:t xml:space="preserve">coordinar, recopilar, verificar, integrar, actualizar y difundir la información pública de oficio </w:t>
      </w:r>
      <w:r w:rsidR="009D1A19">
        <w:t xml:space="preserve">de competencia </w:t>
      </w:r>
      <w:r w:rsidR="009D1A19" w:rsidRPr="009D1A19">
        <w:rPr>
          <w:b/>
          <w:bCs/>
        </w:rPr>
        <w:t>de cada uno de las y los Servidores Públicos Habilitados</w:t>
      </w:r>
      <w:r w:rsidR="009D1A19">
        <w:t xml:space="preserve"> de este Ayuntamiento </w:t>
      </w:r>
      <w:r w:rsidR="009D1A19" w:rsidRPr="009D1A19">
        <w:rPr>
          <w:b/>
          <w:bCs/>
        </w:rPr>
        <w:t>para cumplir con las obligaciones comunes y específicas determinadas en la plataforma de información Pública de Oficio de los Sujetos Obligados</w:t>
      </w:r>
      <w:r w:rsidR="009D1A19">
        <w:t xml:space="preserve"> del Estado de México y Municipios (IPOMEX), así como realizar el turno de las solicitudes de acceso a la información a los servidores públicos habilitados.</w:t>
      </w:r>
    </w:p>
    <w:p w14:paraId="37E23FDC" w14:textId="77777777" w:rsidR="009D1A19" w:rsidRDefault="009D1A19" w:rsidP="006E4322">
      <w:pPr>
        <w:tabs>
          <w:tab w:val="left" w:pos="4962"/>
        </w:tabs>
        <w:spacing w:after="0" w:line="360" w:lineRule="auto"/>
      </w:pPr>
    </w:p>
    <w:p w14:paraId="59A4178F" w14:textId="63430C4A" w:rsidR="002B119A" w:rsidRDefault="002B119A" w:rsidP="006E4322">
      <w:pPr>
        <w:tabs>
          <w:tab w:val="left" w:pos="4962"/>
        </w:tabs>
        <w:spacing w:after="0" w:line="360" w:lineRule="auto"/>
        <w:rPr>
          <w:b/>
          <w:bCs/>
        </w:rPr>
      </w:pPr>
      <w:r>
        <w:t xml:space="preserve">Por otra parte, el Manual de Organización de la Dirección General de Administración refiere que la Dirección de Recursos Humanos dentro de sus funcione se encarga entre otras cosas de  recibir, validar y resguardar la documentación que conforme a los requisitos establecidos por la normatividad deben cumplir las y los servidores públicos contratados, así mismo </w:t>
      </w:r>
      <w:r w:rsidRPr="002B119A">
        <w:rPr>
          <w:b/>
          <w:bCs/>
        </w:rPr>
        <w:lastRenderedPageBreak/>
        <w:t>integrar su expediente personal y labora</w:t>
      </w:r>
      <w:r>
        <w:rPr>
          <w:b/>
          <w:bCs/>
        </w:rPr>
        <w:t xml:space="preserve">l, </w:t>
      </w:r>
      <w:r w:rsidR="00BE0B2E">
        <w:t xml:space="preserve">así como supervisar y validar la integración y </w:t>
      </w:r>
      <w:r w:rsidR="00BE0B2E" w:rsidRPr="00BE0B2E">
        <w:rPr>
          <w:b/>
          <w:bCs/>
        </w:rPr>
        <w:t>actualización del Catálogo General de Puestos de las y los servidores público</w:t>
      </w:r>
      <w:r w:rsidR="00BE0B2E">
        <w:rPr>
          <w:b/>
          <w:bCs/>
        </w:rPr>
        <w:t>s.</w:t>
      </w:r>
    </w:p>
    <w:p w14:paraId="65B8B2D5" w14:textId="77777777" w:rsidR="00BE0B2E" w:rsidRDefault="00BE0B2E" w:rsidP="006E4322">
      <w:pPr>
        <w:tabs>
          <w:tab w:val="left" w:pos="4962"/>
        </w:tabs>
        <w:spacing w:after="0" w:line="360" w:lineRule="auto"/>
        <w:rPr>
          <w:b/>
          <w:bCs/>
        </w:rPr>
      </w:pPr>
    </w:p>
    <w:p w14:paraId="28F5D2A5" w14:textId="733D0625" w:rsidR="00BE0B2E" w:rsidRDefault="00D36702" w:rsidP="006E4322">
      <w:pPr>
        <w:tabs>
          <w:tab w:val="left" w:pos="4962"/>
        </w:tabs>
        <w:spacing w:after="0" w:line="360" w:lineRule="auto"/>
      </w:pPr>
      <w:r>
        <w:t xml:space="preserve">En esa misma consecución de ideas, señala que la Dirección de Innovación y Gobierno Digital, antes Dirección de Tecnologías de la Información y Gobierno </w:t>
      </w:r>
      <w:r w:rsidR="00EF192A">
        <w:t>Digital se</w:t>
      </w:r>
      <w:r w:rsidR="00D64011">
        <w:t xml:space="preserve"> encarga entre </w:t>
      </w:r>
      <w:r w:rsidR="00EF192A">
        <w:t>otras cosas</w:t>
      </w:r>
      <w:r w:rsidR="00D64011">
        <w:t xml:space="preserve"> de establecer mecanismos relacionados con el suministro y operación de las tecnologías de la información y comunicaciones, conforme a las necesidades de las unidades administrativas que integran la administración pública municipal del sector central</w:t>
      </w:r>
      <w:r w:rsidR="00DD44DB">
        <w:t xml:space="preserve">, así como fomentar y </w:t>
      </w:r>
      <w:r w:rsidR="00DD44DB" w:rsidRPr="00DD44DB">
        <w:rPr>
          <w:b/>
          <w:bCs/>
        </w:rPr>
        <w:t xml:space="preserve">promover las políticas y utilización de las tecnologías de la información y comunicaciones en los procesos de la administración pública, para </w:t>
      </w:r>
      <w:r w:rsidR="00DD44DB">
        <w:t xml:space="preserve">fortalecer la gestión pública interna, </w:t>
      </w:r>
      <w:r w:rsidR="00DD44DB" w:rsidRPr="00DD44DB">
        <w:rPr>
          <w:b/>
          <w:bCs/>
        </w:rPr>
        <w:t>facilitar el acceso a la información, la rendición de cuentas, la transparencia, la participación ciudadana</w:t>
      </w:r>
      <w:r w:rsidR="00DD44DB">
        <w:t xml:space="preserve"> y mejorar la entrega de trámites y servicios a la ciudadanía a través de medios electrónicos.</w:t>
      </w:r>
    </w:p>
    <w:p w14:paraId="70659EC3" w14:textId="77777777" w:rsidR="00EF192A" w:rsidRDefault="00EF192A" w:rsidP="006E4322">
      <w:pPr>
        <w:tabs>
          <w:tab w:val="left" w:pos="4962"/>
        </w:tabs>
        <w:spacing w:after="0" w:line="360" w:lineRule="auto"/>
      </w:pPr>
    </w:p>
    <w:p w14:paraId="1E0BAE1F" w14:textId="14A38918" w:rsidR="000E7775" w:rsidRDefault="000E7775" w:rsidP="006E4322">
      <w:pPr>
        <w:tabs>
          <w:tab w:val="left" w:pos="4962"/>
        </w:tabs>
        <w:spacing w:after="0" w:line="360" w:lineRule="auto"/>
      </w:pPr>
      <w:r>
        <w:t>Así y de lo plasmado en párrafos anteriores, se logra colegir que el Sujeto Obligado no cumplió con el procedimiento de búsqueda establecido en la Ley de Transparencia y Acceso a la Información Pública del Estado de México y Municipios, toda vez, que fue omiso en turnar el requerimiento informativo a la Unidad de Transparencia, quien puede conocer de la información solicitada al contar con la información que es parte de las obligaciones de transparencia y mantener contacto directo con todos los servidores públicos habilitados.</w:t>
      </w:r>
    </w:p>
    <w:p w14:paraId="5B453AA4" w14:textId="77777777" w:rsidR="00BE0B2E" w:rsidRPr="00BE0B2E" w:rsidRDefault="00BE0B2E" w:rsidP="006E4322">
      <w:pPr>
        <w:tabs>
          <w:tab w:val="left" w:pos="4962"/>
        </w:tabs>
        <w:spacing w:after="0" w:line="360" w:lineRule="auto"/>
      </w:pPr>
    </w:p>
    <w:p w14:paraId="1296B726" w14:textId="73CDCB70" w:rsidR="00634069" w:rsidRDefault="000A44AA" w:rsidP="006E4322">
      <w:pPr>
        <w:tabs>
          <w:tab w:val="left" w:pos="4962"/>
        </w:tabs>
        <w:spacing w:after="0" w:line="360" w:lineRule="auto"/>
      </w:pPr>
      <w:r>
        <w:t>Ahora bien, en relación con los c</w:t>
      </w:r>
      <w:r w:rsidRPr="000A44AA">
        <w:t xml:space="preserve">orreos electrónicos de todos los integrantes del cabildo actual </w:t>
      </w:r>
      <w:r w:rsidR="009E3189">
        <w:t>el Sujeto Obligado remitió un listado donde constan los correos electrónicos institucionales de los miembros del cabildo de conformidad con lo siguiente:</w:t>
      </w:r>
    </w:p>
    <w:p w14:paraId="2F5AFC10" w14:textId="77777777" w:rsidR="009E3189" w:rsidRDefault="009E3189" w:rsidP="006E4322">
      <w:pPr>
        <w:tabs>
          <w:tab w:val="left" w:pos="4962"/>
        </w:tabs>
        <w:spacing w:after="0" w:line="360" w:lineRule="auto"/>
        <w:rPr>
          <w:color w:val="FF0000"/>
        </w:rPr>
      </w:pPr>
    </w:p>
    <w:p w14:paraId="1468627C" w14:textId="26584856" w:rsidR="00634069" w:rsidRDefault="009E3189" w:rsidP="006E4322">
      <w:pPr>
        <w:tabs>
          <w:tab w:val="left" w:pos="4962"/>
        </w:tabs>
        <w:spacing w:after="0" w:line="360" w:lineRule="auto"/>
        <w:jc w:val="center"/>
        <w:rPr>
          <w:color w:val="FF0000"/>
        </w:rPr>
      </w:pPr>
      <w:r w:rsidRPr="009E3189">
        <w:rPr>
          <w:noProof/>
          <w:color w:val="FF0000"/>
        </w:rPr>
        <w:lastRenderedPageBreak/>
        <w:drawing>
          <wp:inline distT="0" distB="0" distL="0" distR="0" wp14:anchorId="23DBE0F6" wp14:editId="2905AADA">
            <wp:extent cx="2875280" cy="1895475"/>
            <wp:effectExtent l="0" t="0" r="1270" b="9525"/>
            <wp:docPr id="1352870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0585" name=""/>
                    <pic:cNvPicPr/>
                  </pic:nvPicPr>
                  <pic:blipFill rotWithShape="1">
                    <a:blip r:embed="rId8"/>
                    <a:srcRect b="4687"/>
                    <a:stretch/>
                  </pic:blipFill>
                  <pic:spPr bwMode="auto">
                    <a:xfrm>
                      <a:off x="0" y="0"/>
                      <a:ext cx="2879483" cy="1898246"/>
                    </a:xfrm>
                    <a:prstGeom prst="rect">
                      <a:avLst/>
                    </a:prstGeom>
                    <a:ln>
                      <a:noFill/>
                    </a:ln>
                    <a:extLst>
                      <a:ext uri="{53640926-AAD7-44D8-BBD7-CCE9431645EC}">
                        <a14:shadowObscured xmlns:a14="http://schemas.microsoft.com/office/drawing/2010/main"/>
                      </a:ext>
                    </a:extLst>
                  </pic:spPr>
                </pic:pic>
              </a:graphicData>
            </a:graphic>
          </wp:inline>
        </w:drawing>
      </w:r>
    </w:p>
    <w:p w14:paraId="04B661FC" w14:textId="77777777" w:rsidR="006E4322" w:rsidRDefault="006E4322" w:rsidP="006E4322">
      <w:pPr>
        <w:tabs>
          <w:tab w:val="left" w:pos="4962"/>
        </w:tabs>
        <w:spacing w:after="0" w:line="360" w:lineRule="auto"/>
      </w:pPr>
    </w:p>
    <w:p w14:paraId="4E1B44C0" w14:textId="75F3B9D1" w:rsidR="00634069" w:rsidRDefault="00C27515" w:rsidP="006E4322">
      <w:pPr>
        <w:tabs>
          <w:tab w:val="left" w:pos="4962"/>
        </w:tabs>
        <w:spacing w:after="0" w:line="360" w:lineRule="auto"/>
      </w:pPr>
      <w:r>
        <w:t>Ahora bien, conforme a lo anterior, se logra vislumbrar que el Sujeto Obligado proporcion</w:t>
      </w:r>
      <w:r w:rsidR="006E4322">
        <w:t>ó</w:t>
      </w:r>
      <w:r>
        <w:t xml:space="preserve"> la información requerida por el Particular, pues el Ayuntamiento de Toluca </w:t>
      </w:r>
      <w:r w:rsidR="006E4322">
        <w:t>dio acceso a los</w:t>
      </w:r>
      <w:r>
        <w:t xml:space="preserve"> correos electrónicos de los miembros de </w:t>
      </w:r>
      <w:r w:rsidR="006E4322">
        <w:t>C</w:t>
      </w:r>
      <w:r>
        <w:t>abildo, por lo que, proporcionó la información que daba cuenta de lo peticionado, tal y como obraban en sus archivos;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39EB268" w14:textId="77777777" w:rsidR="00C27515" w:rsidRDefault="00C27515" w:rsidP="006E4322">
      <w:pPr>
        <w:tabs>
          <w:tab w:val="left" w:pos="4962"/>
        </w:tabs>
        <w:spacing w:after="0" w:line="360" w:lineRule="auto"/>
      </w:pPr>
    </w:p>
    <w:p w14:paraId="5F6EF278" w14:textId="74B068F2" w:rsidR="00C27515" w:rsidRDefault="00C27515" w:rsidP="006E4322">
      <w:pPr>
        <w:tabs>
          <w:tab w:val="left" w:pos="4962"/>
        </w:tabs>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sidRPr="00C27515">
        <w:rPr>
          <w:i/>
          <w:iCs/>
        </w:rPr>
        <w:t>ad hoc</w:t>
      </w:r>
      <w:r>
        <w:t>; lo cual, toma sustento en el artículo 160 de la Ley de Transparencia y Acceso a la Información Pública del Estado de México y Municipios, el cual refiere que los sujetos obligados deberán entregar la información que obre en sus archivos.</w:t>
      </w:r>
    </w:p>
    <w:p w14:paraId="7111D195" w14:textId="77777777" w:rsidR="00C27515" w:rsidRDefault="00C27515" w:rsidP="006E4322">
      <w:pPr>
        <w:tabs>
          <w:tab w:val="left" w:pos="4962"/>
        </w:tabs>
        <w:spacing w:after="0" w:line="360" w:lineRule="auto"/>
      </w:pPr>
    </w:p>
    <w:p w14:paraId="137A6293" w14:textId="4EF1198B" w:rsidR="00C27515" w:rsidRDefault="00C05930" w:rsidP="006E4322">
      <w:pPr>
        <w:tabs>
          <w:tab w:val="left" w:pos="4962"/>
        </w:tabs>
        <w:spacing w:after="0" w:line="360" w:lineRule="auto"/>
      </w:pPr>
      <w: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la información solicitada respecto a los correos electrónicos</w:t>
      </w:r>
      <w:r w:rsidR="006E4322">
        <w:t xml:space="preserve"> institucionales</w:t>
      </w:r>
      <w:r>
        <w:t xml:space="preserve"> de los miembros de cabildo.</w:t>
      </w:r>
    </w:p>
    <w:p w14:paraId="22601246" w14:textId="77777777" w:rsidR="00C05930" w:rsidRDefault="00C05930" w:rsidP="006E4322">
      <w:pPr>
        <w:tabs>
          <w:tab w:val="left" w:pos="4962"/>
        </w:tabs>
        <w:spacing w:after="0" w:line="360" w:lineRule="auto"/>
      </w:pPr>
    </w:p>
    <w:p w14:paraId="40B596F0" w14:textId="56EBDB46" w:rsidR="00C05930" w:rsidRDefault="00C05930" w:rsidP="006E4322">
      <w:pPr>
        <w:tabs>
          <w:tab w:val="left" w:pos="4962"/>
        </w:tabs>
        <w:spacing w:after="0" w:line="360" w:lineRule="auto"/>
      </w:pPr>
      <w:r>
        <w:t>Por otra parte, en relación con la l</w:t>
      </w:r>
      <w:r w:rsidRPr="00C05930">
        <w:t>ista de todos los servidores públicos habilitados y su correo electrónico</w:t>
      </w:r>
      <w:r>
        <w:t>, el Ayuntamiento de Toluca proporcion</w:t>
      </w:r>
      <w:r w:rsidR="006E4322">
        <w:t>ó</w:t>
      </w:r>
      <w:r>
        <w:t xml:space="preserve"> una r</w:t>
      </w:r>
      <w:r w:rsidRPr="000F0E96">
        <w:t xml:space="preserve">elación que contiene el nombre, categoría, descripción y </w:t>
      </w:r>
      <w:r w:rsidR="00173C0B">
        <w:t>adscripción</w:t>
      </w:r>
      <w:r w:rsidRPr="000F0E96">
        <w:t xml:space="preserve"> de quince servidores públicos habilitados</w:t>
      </w:r>
      <w:r>
        <w:t>, tal como se muestra a continuación:</w:t>
      </w:r>
    </w:p>
    <w:p w14:paraId="3B756E5F" w14:textId="77777777" w:rsidR="00707073" w:rsidRDefault="00707073" w:rsidP="006E4322">
      <w:pPr>
        <w:tabs>
          <w:tab w:val="left" w:pos="4962"/>
        </w:tabs>
        <w:spacing w:after="0" w:line="360" w:lineRule="auto"/>
      </w:pPr>
    </w:p>
    <w:p w14:paraId="11839118" w14:textId="3C81C7B6" w:rsidR="00C05930" w:rsidRDefault="00707073" w:rsidP="006E4322">
      <w:pPr>
        <w:tabs>
          <w:tab w:val="left" w:pos="4962"/>
        </w:tabs>
        <w:spacing w:after="0" w:line="360" w:lineRule="auto"/>
        <w:jc w:val="center"/>
      </w:pPr>
      <w:r w:rsidRPr="00707073">
        <w:rPr>
          <w:noProof/>
        </w:rPr>
        <w:drawing>
          <wp:inline distT="0" distB="0" distL="0" distR="0" wp14:anchorId="59D75D78" wp14:editId="4D43C54C">
            <wp:extent cx="5671185" cy="1766570"/>
            <wp:effectExtent l="0" t="0" r="5715" b="5080"/>
            <wp:docPr id="8997466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46634" name=""/>
                    <pic:cNvPicPr/>
                  </pic:nvPicPr>
                  <pic:blipFill>
                    <a:blip r:embed="rId9"/>
                    <a:stretch>
                      <a:fillRect/>
                    </a:stretch>
                  </pic:blipFill>
                  <pic:spPr>
                    <a:xfrm>
                      <a:off x="0" y="0"/>
                      <a:ext cx="5671185" cy="1766570"/>
                    </a:xfrm>
                    <a:prstGeom prst="rect">
                      <a:avLst/>
                    </a:prstGeom>
                  </pic:spPr>
                </pic:pic>
              </a:graphicData>
            </a:graphic>
          </wp:inline>
        </w:drawing>
      </w:r>
    </w:p>
    <w:p w14:paraId="13E42BA6" w14:textId="77777777" w:rsidR="00C27515" w:rsidRDefault="00C27515" w:rsidP="006E4322">
      <w:pPr>
        <w:tabs>
          <w:tab w:val="left" w:pos="4962"/>
        </w:tabs>
        <w:spacing w:after="0" w:line="360" w:lineRule="auto"/>
      </w:pPr>
    </w:p>
    <w:p w14:paraId="699F2CE5" w14:textId="2C60D2CD" w:rsidR="00707073" w:rsidRDefault="00707073" w:rsidP="006E4322">
      <w:pPr>
        <w:tabs>
          <w:tab w:val="left" w:pos="4962"/>
        </w:tabs>
        <w:spacing w:after="0" w:line="360" w:lineRule="auto"/>
      </w:pPr>
      <w:r>
        <w:t>Así del análisis de la información proporcionada se logra advertir que si bien contiene parte de la información solicitada, la misma no puede ser validada toda vez que la misma, esta incompleta pues no contiene el nombre de</w:t>
      </w:r>
      <w:r w:rsidR="00173C0B">
        <w:t xml:space="preserve"> todos</w:t>
      </w:r>
      <w:r>
        <w:t xml:space="preserve"> los servidores públicos habilitados pues falta</w:t>
      </w:r>
      <w:r w:rsidR="00173C0B">
        <w:t xml:space="preserve">n </w:t>
      </w:r>
      <w:r>
        <w:t>de diversas áreas dentro de las cuales de manera enunciativa más no limitativa se encuentran las Regidurías,  Dirección General de Bienestar, Dirección General de Seguridad y Protección, Dirección General de Innovación, Planeación y Gestión Urbana, entre otras; además, tampoco contiene los correos electrónicos institucionales de los servidores públicos.</w:t>
      </w:r>
    </w:p>
    <w:p w14:paraId="32C572A0" w14:textId="77777777" w:rsidR="00707073" w:rsidRDefault="00707073" w:rsidP="006E4322">
      <w:pPr>
        <w:tabs>
          <w:tab w:val="left" w:pos="4962"/>
        </w:tabs>
        <w:spacing w:after="0" w:line="360" w:lineRule="auto"/>
      </w:pPr>
    </w:p>
    <w:p w14:paraId="337C4956" w14:textId="55B62FAA" w:rsidR="00C27515" w:rsidRDefault="00707073" w:rsidP="006E4322">
      <w:pPr>
        <w:tabs>
          <w:tab w:val="left" w:pos="4962"/>
        </w:tabs>
        <w:spacing w:after="0" w:line="360" w:lineRule="auto"/>
      </w:pPr>
      <w:r>
        <w:lastRenderedPageBreak/>
        <w:t>Por lo que, para atender el requerimiento deberá realizar una búsqueda exhaustiva y razonable en todas las áreas competentes para conocer de lo solicitado dentro de las cuales no podrá omitir a la Unidad de Transparencia y la Dirección de Administración, a efecto de que proporcione el documento vigente al diecisiete de febrero de dos mil veinticinco donde conste el l</w:t>
      </w:r>
      <w:r w:rsidRPr="00C05930">
        <w:t>ista de todos los servidores públicos habilitados y su correo electrónico</w:t>
      </w:r>
      <w:r>
        <w:t xml:space="preserve"> institucional, con el fin de dar cumplimiento a los artículos 12 y 160 de la Ley de la materia.</w:t>
      </w:r>
    </w:p>
    <w:p w14:paraId="06A727DD" w14:textId="77777777" w:rsidR="00707073" w:rsidRDefault="00707073" w:rsidP="006E4322">
      <w:pPr>
        <w:tabs>
          <w:tab w:val="left" w:pos="4962"/>
        </w:tabs>
        <w:spacing w:after="0" w:line="360" w:lineRule="auto"/>
      </w:pPr>
    </w:p>
    <w:p w14:paraId="030E48CF" w14:textId="43D471A6" w:rsidR="00707073" w:rsidRDefault="0066333F" w:rsidP="006E4322">
      <w:pPr>
        <w:tabs>
          <w:tab w:val="left" w:pos="4962"/>
        </w:tabs>
        <w:spacing w:after="0" w:line="360" w:lineRule="auto"/>
      </w:pPr>
      <w: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AEB6CCA" w14:textId="77777777" w:rsidR="0066333F" w:rsidRDefault="0066333F" w:rsidP="006E4322">
      <w:pPr>
        <w:tabs>
          <w:tab w:val="left" w:pos="4962"/>
        </w:tabs>
        <w:spacing w:after="0" w:line="360" w:lineRule="auto"/>
      </w:pPr>
    </w:p>
    <w:p w14:paraId="05E1F75D" w14:textId="010586BB" w:rsidR="0066333F" w:rsidRDefault="0066333F" w:rsidP="006E4322">
      <w:pPr>
        <w:tabs>
          <w:tab w:val="left" w:pos="4962"/>
        </w:tabs>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D55D2D3" w14:textId="77777777" w:rsidR="00D27799" w:rsidRPr="00991AC5" w:rsidRDefault="00D27799" w:rsidP="006E4322">
      <w:pPr>
        <w:spacing w:after="0" w:line="360" w:lineRule="auto"/>
        <w:rPr>
          <w:color w:val="FF0000"/>
        </w:rPr>
      </w:pPr>
    </w:p>
    <w:p w14:paraId="7085BED1" w14:textId="77777777" w:rsidR="00D27799" w:rsidRPr="0066333F" w:rsidRDefault="00ED1AAD" w:rsidP="006E4322">
      <w:pPr>
        <w:pStyle w:val="Ttulo2"/>
        <w:spacing w:before="0" w:after="0" w:line="360" w:lineRule="auto"/>
        <w:rPr>
          <w:sz w:val="22"/>
          <w:szCs w:val="22"/>
        </w:rPr>
      </w:pPr>
      <w:bookmarkStart w:id="18" w:name="_Toc212126914"/>
      <w:r w:rsidRPr="0066333F">
        <w:rPr>
          <w:sz w:val="22"/>
          <w:szCs w:val="22"/>
        </w:rPr>
        <w:t>SEXTO. Decisión</w:t>
      </w:r>
      <w:bookmarkEnd w:id="18"/>
    </w:p>
    <w:p w14:paraId="55F653C8" w14:textId="77777777" w:rsidR="00D27799" w:rsidRPr="00991AC5" w:rsidRDefault="00D27799" w:rsidP="006E4322">
      <w:pPr>
        <w:spacing w:after="0" w:line="360" w:lineRule="auto"/>
        <w:rPr>
          <w:b/>
          <w:color w:val="FF0000"/>
        </w:rPr>
      </w:pPr>
    </w:p>
    <w:p w14:paraId="65F9033C" w14:textId="22A0AC70" w:rsidR="00D27799" w:rsidRPr="006F775D" w:rsidRDefault="00ED1AAD" w:rsidP="006E4322">
      <w:pPr>
        <w:spacing w:after="0" w:line="360" w:lineRule="auto"/>
      </w:pPr>
      <w:r w:rsidRPr="006F775D">
        <w:t xml:space="preserve">De acuerdo con lo expuesto y, con fundamento en el artículo 186, fracción III, de la Ley de Transparencia y Acceso a la Información Pública del Estado de México y Municipios, este Instituto considera procedente </w:t>
      </w:r>
      <w:r w:rsidRPr="006F775D">
        <w:rPr>
          <w:b/>
        </w:rPr>
        <w:t xml:space="preserve">MODIFICAR </w:t>
      </w:r>
      <w:r w:rsidRPr="006F775D">
        <w:t xml:space="preserve">la respuesta de otorgada a la solicitud de información </w:t>
      </w:r>
      <w:r w:rsidR="0066333F" w:rsidRPr="006F775D">
        <w:t>00923/TOLUCA/IP/2025</w:t>
      </w:r>
      <w:r w:rsidRPr="006F775D">
        <w:rPr>
          <w:b/>
        </w:rPr>
        <w:t xml:space="preserve">, </w:t>
      </w:r>
      <w:r w:rsidRPr="006F775D">
        <w:t>a efecto de que entregue la</w:t>
      </w:r>
      <w:r w:rsidR="00AF0DCB" w:rsidRPr="006F775D">
        <w:t xml:space="preserve"> información </w:t>
      </w:r>
      <w:r w:rsidR="0066333F" w:rsidRPr="006F775D">
        <w:t>faltante.</w:t>
      </w:r>
    </w:p>
    <w:p w14:paraId="3F5F29BA" w14:textId="77777777" w:rsidR="00D27799" w:rsidRPr="006F775D" w:rsidRDefault="00ED1AAD" w:rsidP="006E4322">
      <w:pPr>
        <w:spacing w:after="0" w:line="360" w:lineRule="auto"/>
        <w:rPr>
          <w:b/>
        </w:rPr>
      </w:pPr>
      <w:r w:rsidRPr="006F775D">
        <w:rPr>
          <w:b/>
        </w:rPr>
        <w:lastRenderedPageBreak/>
        <w:t>Términos de la Resolución para conocimiento del Particular</w:t>
      </w:r>
    </w:p>
    <w:p w14:paraId="40D0A5D4" w14:textId="77777777" w:rsidR="00D27799" w:rsidRPr="006F775D" w:rsidRDefault="00D27799" w:rsidP="006E4322">
      <w:pPr>
        <w:spacing w:after="0" w:line="360" w:lineRule="auto"/>
        <w:rPr>
          <w:b/>
        </w:rPr>
      </w:pPr>
    </w:p>
    <w:p w14:paraId="1F768704" w14:textId="4E0C6532" w:rsidR="00D27799" w:rsidRPr="006F775D" w:rsidRDefault="00ED1AAD" w:rsidP="006E4322">
      <w:pPr>
        <w:spacing w:after="0" w:line="360" w:lineRule="auto"/>
      </w:pPr>
      <w:r w:rsidRPr="006F775D">
        <w:t xml:space="preserve">Se le hace del conocimiento a la persona Recurrente que, en el presente asunto, se le da la razón, pues si bien el Sujeto Obligado proporcionó </w:t>
      </w:r>
      <w:r w:rsidR="006F775D" w:rsidRPr="006F775D">
        <w:t xml:space="preserve">la información solicitada de manera incompleta, por lo que deberá hacer entrega de la información faltante. </w:t>
      </w:r>
      <w:r w:rsidRPr="006F775D">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6F775D" w:rsidRDefault="00D27799" w:rsidP="006E4322">
      <w:pPr>
        <w:spacing w:after="0" w:line="360" w:lineRule="auto"/>
      </w:pPr>
    </w:p>
    <w:p w14:paraId="59105FB9" w14:textId="77777777" w:rsidR="00D27799" w:rsidRPr="006F775D" w:rsidRDefault="00ED1AAD" w:rsidP="006E4322">
      <w:pPr>
        <w:spacing w:after="0" w:line="360" w:lineRule="auto"/>
      </w:pPr>
      <w:r w:rsidRPr="006F775D">
        <w:t>Por lo expuesto y fundado, este Pleno:</w:t>
      </w:r>
    </w:p>
    <w:p w14:paraId="64352AF3" w14:textId="77777777" w:rsidR="00D27799" w:rsidRPr="006F775D" w:rsidRDefault="00D27799" w:rsidP="006E4322">
      <w:pPr>
        <w:spacing w:after="0" w:line="360" w:lineRule="auto"/>
      </w:pPr>
    </w:p>
    <w:p w14:paraId="66BD97F2" w14:textId="77777777" w:rsidR="00D27799" w:rsidRPr="006F775D" w:rsidRDefault="00ED1AAD" w:rsidP="006E4322">
      <w:pPr>
        <w:pStyle w:val="Ttulo1"/>
        <w:spacing w:before="0" w:after="0" w:line="360" w:lineRule="auto"/>
        <w:jc w:val="center"/>
        <w:rPr>
          <w:sz w:val="22"/>
          <w:szCs w:val="22"/>
        </w:rPr>
      </w:pPr>
      <w:bookmarkStart w:id="19" w:name="_Toc212126915"/>
      <w:r w:rsidRPr="006F775D">
        <w:rPr>
          <w:sz w:val="22"/>
          <w:szCs w:val="22"/>
        </w:rPr>
        <w:t>R E S U E L V E</w:t>
      </w:r>
      <w:bookmarkEnd w:id="19"/>
    </w:p>
    <w:p w14:paraId="127B1FCB" w14:textId="77777777" w:rsidR="00D27799" w:rsidRPr="00991AC5" w:rsidRDefault="00D27799" w:rsidP="006E4322">
      <w:pPr>
        <w:spacing w:after="0" w:line="360" w:lineRule="auto"/>
        <w:rPr>
          <w:b/>
          <w:color w:val="FF0000"/>
        </w:rPr>
      </w:pPr>
    </w:p>
    <w:p w14:paraId="187F7269" w14:textId="38DACBF8" w:rsidR="00D27799" w:rsidRPr="006F775D" w:rsidRDefault="00ED1AAD" w:rsidP="006E4322">
      <w:pPr>
        <w:spacing w:after="0" w:line="360" w:lineRule="auto"/>
      </w:pPr>
      <w:r w:rsidRPr="006F775D">
        <w:rPr>
          <w:b/>
        </w:rPr>
        <w:t xml:space="preserve">PRIMERO. </w:t>
      </w:r>
      <w:r w:rsidRPr="006F775D">
        <w:t xml:space="preserve">Se </w:t>
      </w:r>
      <w:r w:rsidRPr="006F775D">
        <w:rPr>
          <w:b/>
        </w:rPr>
        <w:t xml:space="preserve">MODIFICA </w:t>
      </w:r>
      <w:r w:rsidRPr="006F775D">
        <w:t>la respuesta entregada por el Ayuntamiento de</w:t>
      </w:r>
      <w:r w:rsidR="0046018A" w:rsidRPr="006F775D">
        <w:t xml:space="preserve"> Toluca</w:t>
      </w:r>
      <w:r w:rsidRPr="006F775D">
        <w:t xml:space="preserve">, a la solicitud de información </w:t>
      </w:r>
      <w:r w:rsidR="006F775D" w:rsidRPr="006F775D">
        <w:t>00923/TOLUCA/IP/2025</w:t>
      </w:r>
      <w:r w:rsidRPr="006F775D">
        <w:t xml:space="preserve">, por resultar </w:t>
      </w:r>
      <w:r w:rsidRPr="006F775D">
        <w:rPr>
          <w:b/>
        </w:rPr>
        <w:t xml:space="preserve">FUNDADAS </w:t>
      </w:r>
      <w:r w:rsidRPr="006F775D">
        <w:t>las razones o motivos de inconformidad hechos valer por el Recurrente, en términos de los considerandos QUINTO y SEXTO de la presente Resolución.</w:t>
      </w:r>
    </w:p>
    <w:p w14:paraId="6C54DA71" w14:textId="77777777" w:rsidR="00D27799" w:rsidRPr="00991AC5" w:rsidRDefault="00D27799" w:rsidP="006E4322">
      <w:pPr>
        <w:spacing w:after="0" w:line="360" w:lineRule="auto"/>
        <w:rPr>
          <w:color w:val="FF0000"/>
        </w:rPr>
      </w:pPr>
    </w:p>
    <w:p w14:paraId="0E4D1904" w14:textId="0410940C" w:rsidR="00D27799" w:rsidRPr="006F775D" w:rsidRDefault="00ED1AAD" w:rsidP="006E4322">
      <w:pPr>
        <w:spacing w:after="0" w:line="360" w:lineRule="auto"/>
      </w:pPr>
      <w:r w:rsidRPr="006F775D">
        <w:rPr>
          <w:b/>
        </w:rPr>
        <w:t xml:space="preserve">SEGUNDO. </w:t>
      </w:r>
      <w:r w:rsidRPr="006F775D">
        <w:t xml:space="preserve">Se </w:t>
      </w:r>
      <w:r w:rsidRPr="006F775D">
        <w:rPr>
          <w:b/>
        </w:rPr>
        <w:t>ORDENA</w:t>
      </w:r>
      <w:r w:rsidRPr="006F775D">
        <w:t xml:space="preserve"> al Ente Recurrido</w:t>
      </w:r>
      <w:r w:rsidRPr="006F775D">
        <w:rPr>
          <w:b/>
        </w:rPr>
        <w:t xml:space="preserve">, </w:t>
      </w:r>
      <w:r w:rsidRPr="006F775D">
        <w:t xml:space="preserve">a efecto de que, previa búsqueda exhaustiva y razonable, entregue a través del Sistema de Acceso a la Información Mexiquense (SAIMEX), en </w:t>
      </w:r>
      <w:r w:rsidR="001B402C" w:rsidRPr="006F775D">
        <w:t xml:space="preserve">su caso, en </w:t>
      </w:r>
      <w:r w:rsidRPr="006F775D">
        <w:t xml:space="preserve">versión </w:t>
      </w:r>
      <w:r w:rsidR="006F775D" w:rsidRPr="006F775D">
        <w:t>pública,</w:t>
      </w:r>
      <w:r w:rsidR="006F775D">
        <w:t xml:space="preserve"> el documento donde conste </w:t>
      </w:r>
      <w:r w:rsidR="006F775D" w:rsidRPr="006F775D">
        <w:t>lo</w:t>
      </w:r>
      <w:r w:rsidRPr="006F775D">
        <w:t xml:space="preserve"> siguiente:</w:t>
      </w:r>
    </w:p>
    <w:p w14:paraId="3EC55A96" w14:textId="77777777" w:rsidR="00D27799" w:rsidRPr="00991AC5" w:rsidRDefault="00D27799" w:rsidP="006E4322">
      <w:pPr>
        <w:spacing w:after="0" w:line="360" w:lineRule="auto"/>
        <w:rPr>
          <w:color w:val="FF0000"/>
        </w:rPr>
      </w:pPr>
    </w:p>
    <w:p w14:paraId="57B89D74" w14:textId="2581EA91" w:rsidR="00D27799" w:rsidRPr="006F775D" w:rsidRDefault="00173C0B" w:rsidP="00173C0B">
      <w:pPr>
        <w:numPr>
          <w:ilvl w:val="0"/>
          <w:numId w:val="15"/>
        </w:numPr>
        <w:pBdr>
          <w:top w:val="nil"/>
          <w:left w:val="nil"/>
          <w:bottom w:val="nil"/>
          <w:right w:val="nil"/>
          <w:between w:val="nil"/>
        </w:pBdr>
        <w:spacing w:after="0" w:line="360" w:lineRule="auto"/>
      </w:pPr>
      <w:r>
        <w:t>El nombre, cargo y</w:t>
      </w:r>
      <w:r w:rsidR="006F775D" w:rsidRPr="006F775D">
        <w:t xml:space="preserve"> correo electrónico institucional</w:t>
      </w:r>
      <w:r>
        <w:t xml:space="preserve"> de todos los servidores públicos habilitados con los que contaba el Ayuntamiento de Toluca, al diecisiete de febrero de dos mil veinticinco.</w:t>
      </w:r>
    </w:p>
    <w:p w14:paraId="1D129240" w14:textId="77777777" w:rsidR="001B402C" w:rsidRPr="00991AC5" w:rsidRDefault="001B402C" w:rsidP="006E4322">
      <w:pPr>
        <w:pBdr>
          <w:top w:val="nil"/>
          <w:left w:val="nil"/>
          <w:bottom w:val="nil"/>
          <w:right w:val="nil"/>
          <w:between w:val="nil"/>
        </w:pBdr>
        <w:spacing w:after="0" w:line="360" w:lineRule="auto"/>
        <w:ind w:left="720"/>
        <w:rPr>
          <w:color w:val="FF0000"/>
        </w:rPr>
      </w:pPr>
    </w:p>
    <w:p w14:paraId="1A4A08BB" w14:textId="73E5C488" w:rsidR="00E85BBE" w:rsidRPr="006F775D" w:rsidRDefault="00ED1AAD" w:rsidP="006E4322">
      <w:pPr>
        <w:spacing w:after="0" w:line="360" w:lineRule="auto"/>
        <w:ind w:right="-91"/>
      </w:pPr>
      <w:r w:rsidRPr="006F775D">
        <w:lastRenderedPageBreak/>
        <w:t xml:space="preserve">Además, deberá proporcionar el Acuerdo de Clasificación donde el Comité de Transparencia, confirme la eliminación de los </w:t>
      </w:r>
      <w:r w:rsidR="001B402C" w:rsidRPr="006F775D">
        <w:t>datos</w:t>
      </w:r>
      <w:r w:rsidR="00173C0B">
        <w:t xml:space="preserve"> o información</w:t>
      </w:r>
      <w:r w:rsidR="00960445" w:rsidRPr="006F775D">
        <w:t xml:space="preserve">, </w:t>
      </w:r>
      <w:r w:rsidRPr="006F775D">
        <w:t>de conformidad con los artículos 49, fracciones II y VIII y 132, fracción II de la Ley de Transparencia y Acceso a la Información Pública del Estado de México y Municipios.</w:t>
      </w:r>
    </w:p>
    <w:p w14:paraId="35FB2265" w14:textId="77777777" w:rsidR="00E85BBE" w:rsidRPr="00991AC5" w:rsidRDefault="00E85BBE" w:rsidP="006E4322">
      <w:pPr>
        <w:spacing w:after="0" w:line="360" w:lineRule="auto"/>
        <w:ind w:right="-91"/>
        <w:rPr>
          <w:color w:val="FF0000"/>
        </w:rPr>
      </w:pPr>
    </w:p>
    <w:p w14:paraId="34A0C983" w14:textId="77777777" w:rsidR="00D27799" w:rsidRPr="00C0574F" w:rsidRDefault="00ED1AAD" w:rsidP="006E4322">
      <w:pPr>
        <w:spacing w:after="0" w:line="360" w:lineRule="auto"/>
        <w:ind w:right="-28"/>
      </w:pPr>
      <w:r w:rsidRPr="00C0574F">
        <w:rPr>
          <w:b/>
        </w:rPr>
        <w:t xml:space="preserve">TERCERO. NOTIFÍQUESE POR SAIMEX </w:t>
      </w:r>
      <w:r w:rsidRPr="00C0574F">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175F695B" w14:textId="77777777" w:rsidR="00D27799" w:rsidRPr="00C0574F" w:rsidRDefault="00D27799" w:rsidP="006E4322">
      <w:pPr>
        <w:spacing w:after="0" w:line="360" w:lineRule="auto"/>
      </w:pPr>
    </w:p>
    <w:p w14:paraId="42597577" w14:textId="77777777" w:rsidR="00D27799" w:rsidRPr="00C0574F" w:rsidRDefault="00ED1AAD" w:rsidP="006E4322">
      <w:pPr>
        <w:spacing w:after="0" w:line="360" w:lineRule="auto"/>
      </w:pPr>
      <w:r w:rsidRPr="00C0574F">
        <w:rPr>
          <w:b/>
        </w:rPr>
        <w:t>CUARTO. NOTIFÍQUESE POR SAIMEX</w:t>
      </w:r>
      <w:r w:rsidRPr="00C0574F">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354CDA" w14:textId="77777777" w:rsidR="00D27799" w:rsidRPr="00991AC5" w:rsidRDefault="00D27799" w:rsidP="006E4322">
      <w:pPr>
        <w:spacing w:after="0" w:line="360" w:lineRule="auto"/>
        <w:rPr>
          <w:b/>
          <w:color w:val="FF0000"/>
        </w:rPr>
      </w:pPr>
    </w:p>
    <w:p w14:paraId="40D223BB" w14:textId="5A8E3755" w:rsidR="00D27799" w:rsidRPr="00C0574F" w:rsidRDefault="00ED1AAD" w:rsidP="006E4322">
      <w:pPr>
        <w:spacing w:after="0" w:line="360" w:lineRule="auto"/>
        <w:rPr>
          <w:b/>
        </w:rPr>
      </w:pPr>
      <w:r w:rsidRPr="00C0574F">
        <w:t>ASÍ LO RESUELVE, POR </w:t>
      </w:r>
      <w:r w:rsidRPr="00C0574F">
        <w:rPr>
          <w:b/>
        </w:rPr>
        <w:t>UNANIMIDAD</w:t>
      </w:r>
      <w:r w:rsidRPr="00C0574F">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C0574F">
        <w:lastRenderedPageBreak/>
        <w:t xml:space="preserve">NORIEGA Y GUADALUPE RAMÍREZ PEÑA, EN LA TRIGÉSIMA </w:t>
      </w:r>
      <w:r w:rsidR="00C0574F">
        <w:t xml:space="preserve">OCTAVA </w:t>
      </w:r>
      <w:r w:rsidRPr="00C0574F">
        <w:t xml:space="preserve">SESIÓN ORDINARIA, CELEBRADA EL </w:t>
      </w:r>
      <w:r w:rsidR="00C0574F">
        <w:t xml:space="preserve">VEINTIDÓS </w:t>
      </w:r>
      <w:r w:rsidR="0046018A" w:rsidRPr="00C0574F">
        <w:t xml:space="preserve">DE OCTUBRE </w:t>
      </w:r>
      <w:r w:rsidRPr="00C0574F">
        <w:t>DE DOS MIL VEINTICINCO, ANTE EL SECRETARIO TÉCNICO DEL PLENO, ALEXIS TAPIA RAMÍREZ.</w:t>
      </w:r>
    </w:p>
    <w:p w14:paraId="58B1A349" w14:textId="77777777" w:rsidR="00D27799" w:rsidRPr="00991AC5" w:rsidRDefault="00D27799" w:rsidP="006E4322">
      <w:pPr>
        <w:spacing w:after="0" w:line="360" w:lineRule="auto"/>
        <w:ind w:right="-28"/>
        <w:rPr>
          <w:color w:val="FF0000"/>
        </w:rPr>
      </w:pPr>
    </w:p>
    <w:p w14:paraId="31D20601" w14:textId="77777777" w:rsidR="00D27799" w:rsidRPr="00991AC5" w:rsidRDefault="00D27799" w:rsidP="006E4322">
      <w:pPr>
        <w:spacing w:after="0" w:line="360" w:lineRule="auto"/>
        <w:rPr>
          <w:b/>
          <w:color w:val="FF0000"/>
        </w:rPr>
      </w:pPr>
    </w:p>
    <w:p w14:paraId="613D3013" w14:textId="77777777" w:rsidR="00D27799" w:rsidRPr="00991AC5" w:rsidRDefault="00D27799" w:rsidP="006E4322">
      <w:pPr>
        <w:spacing w:after="0" w:line="360" w:lineRule="auto"/>
        <w:rPr>
          <w:b/>
          <w:color w:val="FF0000"/>
        </w:rPr>
      </w:pPr>
    </w:p>
    <w:p w14:paraId="036A2F55" w14:textId="77777777" w:rsidR="00D27799" w:rsidRPr="00991AC5" w:rsidRDefault="00D27799" w:rsidP="006E4322">
      <w:pPr>
        <w:spacing w:after="0" w:line="360" w:lineRule="auto"/>
        <w:rPr>
          <w:color w:val="FF0000"/>
        </w:rPr>
      </w:pPr>
    </w:p>
    <w:p w14:paraId="1BA68EF9" w14:textId="77777777" w:rsidR="00D27799" w:rsidRPr="00991AC5" w:rsidRDefault="00D27799" w:rsidP="006E4322">
      <w:pPr>
        <w:spacing w:after="0" w:line="360" w:lineRule="auto"/>
        <w:rPr>
          <w:color w:val="FF0000"/>
        </w:rPr>
      </w:pPr>
    </w:p>
    <w:p w14:paraId="5FC797AF" w14:textId="77777777" w:rsidR="00D27799" w:rsidRPr="00991AC5" w:rsidRDefault="00D27799" w:rsidP="006E4322">
      <w:pPr>
        <w:spacing w:after="0" w:line="360" w:lineRule="auto"/>
        <w:rPr>
          <w:color w:val="FF0000"/>
        </w:rPr>
      </w:pPr>
    </w:p>
    <w:p w14:paraId="0712FB61" w14:textId="77777777" w:rsidR="00D27799" w:rsidRPr="00991AC5" w:rsidRDefault="00D27799" w:rsidP="006E4322">
      <w:pPr>
        <w:spacing w:after="0" w:line="360" w:lineRule="auto"/>
        <w:rPr>
          <w:color w:val="FF0000"/>
        </w:rPr>
      </w:pPr>
    </w:p>
    <w:p w14:paraId="7E4273CE" w14:textId="77777777" w:rsidR="00D27799" w:rsidRPr="00991AC5" w:rsidRDefault="00D27799" w:rsidP="006E4322">
      <w:pPr>
        <w:spacing w:after="0" w:line="360" w:lineRule="auto"/>
        <w:rPr>
          <w:color w:val="FF0000"/>
        </w:rPr>
      </w:pPr>
    </w:p>
    <w:p w14:paraId="56618F2F" w14:textId="77777777" w:rsidR="00D27799" w:rsidRPr="00991AC5" w:rsidRDefault="00D27799" w:rsidP="006E4322">
      <w:pPr>
        <w:spacing w:after="0" w:line="360" w:lineRule="auto"/>
        <w:rPr>
          <w:color w:val="FF0000"/>
        </w:rPr>
      </w:pPr>
    </w:p>
    <w:p w14:paraId="77BEE6E5" w14:textId="77777777" w:rsidR="00D27799" w:rsidRPr="00991AC5" w:rsidRDefault="00D27799" w:rsidP="006E4322">
      <w:pPr>
        <w:spacing w:after="0" w:line="360" w:lineRule="auto"/>
        <w:rPr>
          <w:color w:val="FF0000"/>
        </w:rPr>
      </w:pPr>
    </w:p>
    <w:p w14:paraId="71ACE3D0" w14:textId="77777777" w:rsidR="00D27799" w:rsidRPr="00991AC5" w:rsidRDefault="00D27799" w:rsidP="006E4322">
      <w:pPr>
        <w:spacing w:after="0" w:line="360" w:lineRule="auto"/>
        <w:rPr>
          <w:color w:val="FF0000"/>
        </w:rPr>
      </w:pPr>
    </w:p>
    <w:p w14:paraId="10AC8FE3" w14:textId="77777777" w:rsidR="00D27799" w:rsidRPr="00991AC5" w:rsidRDefault="00D27799" w:rsidP="006E4322">
      <w:pPr>
        <w:spacing w:after="0" w:line="360" w:lineRule="auto"/>
        <w:rPr>
          <w:color w:val="FF0000"/>
        </w:rPr>
      </w:pPr>
    </w:p>
    <w:p w14:paraId="4718AB8A" w14:textId="77777777" w:rsidR="00D27799" w:rsidRPr="00991AC5" w:rsidRDefault="00D27799" w:rsidP="006E4322">
      <w:pPr>
        <w:spacing w:after="0" w:line="360" w:lineRule="auto"/>
        <w:rPr>
          <w:color w:val="FF0000"/>
        </w:rPr>
      </w:pPr>
    </w:p>
    <w:p w14:paraId="1879B031" w14:textId="77777777" w:rsidR="00D27799" w:rsidRPr="00991AC5" w:rsidRDefault="00D27799" w:rsidP="006E4322">
      <w:pPr>
        <w:spacing w:after="0" w:line="360" w:lineRule="auto"/>
        <w:rPr>
          <w:color w:val="FF0000"/>
        </w:rPr>
      </w:pPr>
    </w:p>
    <w:p w14:paraId="0F69003A" w14:textId="77777777" w:rsidR="00D27799" w:rsidRPr="00991AC5" w:rsidRDefault="00D27799" w:rsidP="006E4322">
      <w:pPr>
        <w:spacing w:after="0" w:line="360" w:lineRule="auto"/>
        <w:rPr>
          <w:color w:val="FF0000"/>
        </w:rPr>
      </w:pPr>
    </w:p>
    <w:p w14:paraId="4A3A5BEE" w14:textId="77777777" w:rsidR="00D27799" w:rsidRPr="00991AC5" w:rsidRDefault="00D27799" w:rsidP="006E4322">
      <w:pPr>
        <w:tabs>
          <w:tab w:val="right" w:pos="8931"/>
        </w:tabs>
        <w:spacing w:after="0" w:line="360" w:lineRule="auto"/>
        <w:rPr>
          <w:color w:val="FF0000"/>
        </w:rPr>
      </w:pPr>
    </w:p>
    <w:p w14:paraId="3BE58F67" w14:textId="77777777" w:rsidR="00D27799" w:rsidRPr="00991AC5" w:rsidRDefault="00D27799" w:rsidP="006E4322">
      <w:pPr>
        <w:tabs>
          <w:tab w:val="right" w:pos="8931"/>
        </w:tabs>
        <w:spacing w:after="0" w:line="360" w:lineRule="auto"/>
        <w:rPr>
          <w:color w:val="FF0000"/>
        </w:rPr>
      </w:pPr>
    </w:p>
    <w:p w14:paraId="70BB495E" w14:textId="77777777" w:rsidR="00D27799" w:rsidRPr="00991AC5" w:rsidRDefault="00D27799" w:rsidP="006E4322">
      <w:pPr>
        <w:spacing w:after="0" w:line="360" w:lineRule="auto"/>
        <w:rPr>
          <w:color w:val="FF0000"/>
        </w:rPr>
      </w:pPr>
    </w:p>
    <w:p w14:paraId="5BFA8B04" w14:textId="77777777" w:rsidR="00D27799" w:rsidRDefault="00D27799" w:rsidP="006E4322">
      <w:pPr>
        <w:spacing w:after="0" w:line="360" w:lineRule="auto"/>
        <w:rPr>
          <w:color w:val="FF0000"/>
        </w:rPr>
      </w:pPr>
    </w:p>
    <w:p w14:paraId="068FBE0D" w14:textId="77777777" w:rsidR="007F11EF" w:rsidRDefault="007F11EF" w:rsidP="006E4322">
      <w:pPr>
        <w:spacing w:after="0" w:line="360" w:lineRule="auto"/>
        <w:rPr>
          <w:color w:val="FF0000"/>
        </w:rPr>
      </w:pPr>
    </w:p>
    <w:p w14:paraId="255AC49F" w14:textId="77777777" w:rsidR="007F11EF" w:rsidRDefault="007F11EF" w:rsidP="006E4322">
      <w:pPr>
        <w:spacing w:after="0" w:line="360" w:lineRule="auto"/>
        <w:rPr>
          <w:color w:val="FF0000"/>
        </w:rPr>
      </w:pPr>
    </w:p>
    <w:p w14:paraId="7A7055E2" w14:textId="77777777" w:rsidR="007F11EF" w:rsidRDefault="007F11EF" w:rsidP="006E4322">
      <w:pPr>
        <w:spacing w:after="0" w:line="360" w:lineRule="auto"/>
        <w:rPr>
          <w:color w:val="FF0000"/>
        </w:rPr>
      </w:pPr>
    </w:p>
    <w:p w14:paraId="68C8C288" w14:textId="77777777" w:rsidR="009C0AD2" w:rsidRDefault="009C0AD2" w:rsidP="006E4322">
      <w:pPr>
        <w:spacing w:after="0" w:line="360" w:lineRule="auto"/>
        <w:rPr>
          <w:color w:val="FF0000"/>
        </w:rPr>
      </w:pPr>
    </w:p>
    <w:p w14:paraId="0AACA432" w14:textId="77777777" w:rsidR="009C0AD2" w:rsidRDefault="009C0AD2" w:rsidP="006E4322">
      <w:pPr>
        <w:spacing w:after="0" w:line="360" w:lineRule="auto"/>
        <w:rPr>
          <w:color w:val="FF0000"/>
        </w:rPr>
      </w:pPr>
    </w:p>
    <w:p w14:paraId="1C23DAD9" w14:textId="77777777" w:rsidR="009C0AD2" w:rsidRDefault="009C0AD2" w:rsidP="006E4322">
      <w:pPr>
        <w:spacing w:after="0" w:line="360" w:lineRule="auto"/>
        <w:rPr>
          <w:color w:val="FF0000"/>
        </w:rPr>
      </w:pPr>
    </w:p>
    <w:p w14:paraId="6BFE4565" w14:textId="77777777" w:rsidR="007F11EF" w:rsidRPr="00991AC5" w:rsidRDefault="007F11EF" w:rsidP="006E4322">
      <w:pPr>
        <w:spacing w:after="0" w:line="360" w:lineRule="auto"/>
        <w:rPr>
          <w:color w:val="FF0000"/>
        </w:rPr>
      </w:pPr>
    </w:p>
    <w:sectPr w:rsidR="007F11EF" w:rsidRPr="00991AC5">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8A0EE" w14:textId="77777777" w:rsidR="00E55B37" w:rsidRDefault="00E55B37">
      <w:pPr>
        <w:spacing w:after="0" w:line="240" w:lineRule="auto"/>
      </w:pPr>
      <w:r>
        <w:separator/>
      </w:r>
    </w:p>
  </w:endnote>
  <w:endnote w:type="continuationSeparator" w:id="0">
    <w:p w14:paraId="1B70FD27" w14:textId="77777777" w:rsidR="00E55B37" w:rsidRDefault="00E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C5BC" w14:textId="77777777" w:rsidR="0064340E" w:rsidRDefault="006434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4753">
      <w:rPr>
        <w:b/>
        <w:noProof/>
        <w:color w:val="000000"/>
        <w:sz w:val="24"/>
        <w:szCs w:val="24"/>
      </w:rPr>
      <w:t>22</w:t>
    </w:r>
    <w:r>
      <w:rPr>
        <w:b/>
        <w:color w:val="000000"/>
        <w:sz w:val="24"/>
        <w:szCs w:val="24"/>
      </w:rPr>
      <w:fldChar w:fldCharType="end"/>
    </w:r>
  </w:p>
  <w:p w14:paraId="37B98BD3" w14:textId="77777777" w:rsidR="0064340E" w:rsidRDefault="0064340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98DE" w14:textId="77777777" w:rsidR="0064340E" w:rsidRDefault="006434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475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4753">
      <w:rPr>
        <w:b/>
        <w:noProof/>
        <w:color w:val="000000"/>
        <w:sz w:val="24"/>
        <w:szCs w:val="24"/>
      </w:rPr>
      <w:t>22</w:t>
    </w:r>
    <w:r>
      <w:rPr>
        <w:b/>
        <w:color w:val="000000"/>
        <w:sz w:val="24"/>
        <w:szCs w:val="24"/>
      </w:rPr>
      <w:fldChar w:fldCharType="end"/>
    </w:r>
  </w:p>
  <w:p w14:paraId="2EB638AB" w14:textId="77777777" w:rsidR="0064340E" w:rsidRDefault="0064340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81AB" w14:textId="77777777" w:rsidR="0064340E" w:rsidRDefault="0064340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475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4753">
      <w:rPr>
        <w:b/>
        <w:noProof/>
        <w:color w:val="000000"/>
        <w:sz w:val="24"/>
        <w:szCs w:val="24"/>
      </w:rPr>
      <w:t>22</w:t>
    </w:r>
    <w:r>
      <w:rPr>
        <w:b/>
        <w:color w:val="000000"/>
        <w:sz w:val="24"/>
        <w:szCs w:val="24"/>
      </w:rPr>
      <w:fldChar w:fldCharType="end"/>
    </w:r>
  </w:p>
  <w:p w14:paraId="348D5922" w14:textId="77777777" w:rsidR="0064340E" w:rsidRDefault="0064340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1676C" w14:textId="77777777" w:rsidR="00E55B37" w:rsidRDefault="00E55B37">
      <w:pPr>
        <w:spacing w:after="0" w:line="240" w:lineRule="auto"/>
      </w:pPr>
      <w:r>
        <w:separator/>
      </w:r>
    </w:p>
  </w:footnote>
  <w:footnote w:type="continuationSeparator" w:id="0">
    <w:p w14:paraId="74DF1D50" w14:textId="77777777" w:rsidR="00E55B37" w:rsidRDefault="00E5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1A70" w14:textId="77777777" w:rsidR="0064340E" w:rsidRDefault="0064340E">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4340E" w14:paraId="1B4CC0EF" w14:textId="77777777">
      <w:trPr>
        <w:trHeight w:val="132"/>
      </w:trPr>
      <w:tc>
        <w:tcPr>
          <w:tcW w:w="2691" w:type="dxa"/>
        </w:tcPr>
        <w:p w14:paraId="41E3126E" w14:textId="77777777" w:rsidR="0064340E" w:rsidRDefault="0064340E">
          <w:pPr>
            <w:tabs>
              <w:tab w:val="right" w:pos="8838"/>
            </w:tabs>
            <w:ind w:right="-105"/>
            <w:rPr>
              <w:b/>
            </w:rPr>
          </w:pPr>
          <w:r>
            <w:rPr>
              <w:b/>
            </w:rPr>
            <w:t>Recurso de Revisión:</w:t>
          </w:r>
        </w:p>
      </w:tc>
      <w:tc>
        <w:tcPr>
          <w:tcW w:w="3405" w:type="dxa"/>
        </w:tcPr>
        <w:p w14:paraId="3F46D456" w14:textId="77777777" w:rsidR="0064340E" w:rsidRDefault="0064340E">
          <w:pPr>
            <w:tabs>
              <w:tab w:val="right" w:pos="8838"/>
            </w:tabs>
            <w:ind w:left="-28" w:right="-32"/>
          </w:pPr>
          <w:r>
            <w:t>03846/INFOEM/IP/RR/2020</w:t>
          </w:r>
        </w:p>
      </w:tc>
    </w:tr>
    <w:tr w:rsidR="0064340E" w14:paraId="6F3BC89A" w14:textId="77777777">
      <w:trPr>
        <w:trHeight w:val="261"/>
      </w:trPr>
      <w:tc>
        <w:tcPr>
          <w:tcW w:w="2691" w:type="dxa"/>
        </w:tcPr>
        <w:p w14:paraId="6A92548F" w14:textId="77777777" w:rsidR="0064340E" w:rsidRDefault="0064340E">
          <w:pPr>
            <w:tabs>
              <w:tab w:val="right" w:pos="8838"/>
            </w:tabs>
            <w:ind w:right="-105"/>
            <w:rPr>
              <w:b/>
            </w:rPr>
          </w:pPr>
          <w:r>
            <w:rPr>
              <w:b/>
            </w:rPr>
            <w:t>Sujeto Obligado:</w:t>
          </w:r>
        </w:p>
      </w:tc>
      <w:tc>
        <w:tcPr>
          <w:tcW w:w="3405" w:type="dxa"/>
        </w:tcPr>
        <w:p w14:paraId="0AC2D396" w14:textId="77777777" w:rsidR="0064340E" w:rsidRDefault="0064340E">
          <w:pPr>
            <w:tabs>
              <w:tab w:val="right" w:pos="8838"/>
            </w:tabs>
            <w:ind w:right="-32"/>
          </w:pPr>
          <w:r>
            <w:t>Ayuntamiento de Temascalcingo</w:t>
          </w:r>
        </w:p>
      </w:tc>
    </w:tr>
    <w:tr w:rsidR="0064340E" w14:paraId="48F552DC" w14:textId="77777777">
      <w:trPr>
        <w:trHeight w:val="261"/>
      </w:trPr>
      <w:tc>
        <w:tcPr>
          <w:tcW w:w="2691" w:type="dxa"/>
        </w:tcPr>
        <w:p w14:paraId="638BB51A" w14:textId="77777777" w:rsidR="0064340E" w:rsidRDefault="0064340E">
          <w:pPr>
            <w:tabs>
              <w:tab w:val="right" w:pos="8838"/>
            </w:tabs>
            <w:ind w:right="-105"/>
            <w:rPr>
              <w:b/>
            </w:rPr>
          </w:pPr>
          <w:r>
            <w:rPr>
              <w:b/>
            </w:rPr>
            <w:t>Comisionado Ponente:</w:t>
          </w:r>
        </w:p>
      </w:tc>
      <w:tc>
        <w:tcPr>
          <w:tcW w:w="3405" w:type="dxa"/>
        </w:tcPr>
        <w:p w14:paraId="01AF9BB6" w14:textId="77777777" w:rsidR="0064340E" w:rsidRDefault="0064340E">
          <w:pPr>
            <w:tabs>
              <w:tab w:val="right" w:pos="8838"/>
            </w:tabs>
            <w:ind w:right="-32"/>
            <w:rPr>
              <w:b/>
            </w:rPr>
          </w:pPr>
          <w:r>
            <w:t>Luis Gustavo Parra Noriega</w:t>
          </w:r>
        </w:p>
      </w:tc>
    </w:tr>
  </w:tbl>
  <w:p w14:paraId="06788F2E" w14:textId="77777777" w:rsidR="0064340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CAA6" w14:textId="77777777" w:rsidR="0064340E" w:rsidRDefault="00000000">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64340E" w14:paraId="0DFF15BE" w14:textId="77777777">
      <w:trPr>
        <w:trHeight w:val="138"/>
      </w:trPr>
      <w:tc>
        <w:tcPr>
          <w:tcW w:w="2693" w:type="dxa"/>
          <w:vAlign w:val="center"/>
        </w:tcPr>
        <w:p w14:paraId="4A4DF8C7" w14:textId="77777777" w:rsidR="0064340E" w:rsidRDefault="0064340E">
          <w:pPr>
            <w:tabs>
              <w:tab w:val="right" w:pos="8838"/>
            </w:tabs>
            <w:ind w:left="-108" w:right="-105"/>
            <w:jc w:val="left"/>
            <w:rPr>
              <w:b/>
            </w:rPr>
          </w:pPr>
        </w:p>
        <w:p w14:paraId="2C4DC628" w14:textId="77777777" w:rsidR="0064340E" w:rsidRDefault="0064340E">
          <w:pPr>
            <w:tabs>
              <w:tab w:val="right" w:pos="8838"/>
            </w:tabs>
            <w:ind w:left="-108" w:right="-105"/>
            <w:jc w:val="left"/>
            <w:rPr>
              <w:b/>
            </w:rPr>
          </w:pPr>
          <w:r>
            <w:rPr>
              <w:b/>
            </w:rPr>
            <w:t>Recurso de Revisión:</w:t>
          </w:r>
        </w:p>
      </w:tc>
      <w:tc>
        <w:tcPr>
          <w:tcW w:w="4394" w:type="dxa"/>
        </w:tcPr>
        <w:p w14:paraId="3EB7BA88" w14:textId="77777777" w:rsidR="0064340E" w:rsidRDefault="0064340E">
          <w:pPr>
            <w:tabs>
              <w:tab w:val="right" w:pos="8838"/>
            </w:tabs>
            <w:ind w:right="57"/>
          </w:pPr>
        </w:p>
        <w:p w14:paraId="297BD09E" w14:textId="02B154CD" w:rsidR="0064340E" w:rsidRDefault="0064340E">
          <w:pPr>
            <w:tabs>
              <w:tab w:val="right" w:pos="8838"/>
            </w:tabs>
            <w:ind w:right="57"/>
          </w:pPr>
          <w:r w:rsidRPr="00991AC5">
            <w:t>03061/INFOEM/IP/RR/2025</w:t>
          </w:r>
        </w:p>
      </w:tc>
    </w:tr>
    <w:tr w:rsidR="0064340E" w14:paraId="27A113BD" w14:textId="77777777">
      <w:trPr>
        <w:trHeight w:val="273"/>
      </w:trPr>
      <w:tc>
        <w:tcPr>
          <w:tcW w:w="2693" w:type="dxa"/>
        </w:tcPr>
        <w:p w14:paraId="0DF1D36C" w14:textId="77777777" w:rsidR="0064340E" w:rsidRDefault="0064340E">
          <w:pPr>
            <w:tabs>
              <w:tab w:val="right" w:pos="8838"/>
            </w:tabs>
            <w:ind w:left="-108" w:right="-105"/>
            <w:rPr>
              <w:b/>
            </w:rPr>
          </w:pPr>
          <w:r>
            <w:rPr>
              <w:b/>
            </w:rPr>
            <w:t>Sujeto Obligado:</w:t>
          </w:r>
        </w:p>
      </w:tc>
      <w:tc>
        <w:tcPr>
          <w:tcW w:w="4394" w:type="dxa"/>
        </w:tcPr>
        <w:p w14:paraId="11488EF5" w14:textId="12F93F32" w:rsidR="0064340E" w:rsidRDefault="0064340E">
          <w:pPr>
            <w:tabs>
              <w:tab w:val="right" w:pos="8838"/>
            </w:tabs>
            <w:ind w:right="180"/>
          </w:pPr>
          <w:r w:rsidRPr="00D5050F">
            <w:t>Ayuntamiento de Toluca</w:t>
          </w:r>
        </w:p>
      </w:tc>
    </w:tr>
    <w:tr w:rsidR="0064340E" w14:paraId="3E4F65F3" w14:textId="77777777">
      <w:trPr>
        <w:trHeight w:val="273"/>
      </w:trPr>
      <w:tc>
        <w:tcPr>
          <w:tcW w:w="2693" w:type="dxa"/>
        </w:tcPr>
        <w:p w14:paraId="697EFF1E" w14:textId="77777777" w:rsidR="0064340E" w:rsidRDefault="0064340E">
          <w:pPr>
            <w:tabs>
              <w:tab w:val="right" w:pos="8838"/>
            </w:tabs>
            <w:ind w:left="-108" w:right="-105"/>
            <w:rPr>
              <w:b/>
            </w:rPr>
          </w:pPr>
          <w:r>
            <w:rPr>
              <w:b/>
            </w:rPr>
            <w:t>Comisionado Ponente:</w:t>
          </w:r>
        </w:p>
      </w:tc>
      <w:tc>
        <w:tcPr>
          <w:tcW w:w="4394" w:type="dxa"/>
        </w:tcPr>
        <w:p w14:paraId="480E0A59" w14:textId="77777777" w:rsidR="0064340E" w:rsidRDefault="0064340E">
          <w:pPr>
            <w:tabs>
              <w:tab w:val="right" w:pos="8838"/>
            </w:tabs>
            <w:ind w:right="-170"/>
          </w:pPr>
          <w:r>
            <w:t>Luis Gustavo Parra Noriega</w:t>
          </w:r>
        </w:p>
        <w:p w14:paraId="5DAFDA1D" w14:textId="77777777" w:rsidR="0064340E" w:rsidRDefault="0064340E">
          <w:pPr>
            <w:tabs>
              <w:tab w:val="right" w:pos="8838"/>
            </w:tabs>
            <w:ind w:right="-170"/>
            <w:rPr>
              <w:b/>
            </w:rPr>
          </w:pPr>
        </w:p>
      </w:tc>
    </w:tr>
  </w:tbl>
  <w:p w14:paraId="0706E5D6" w14:textId="77777777" w:rsidR="0064340E" w:rsidRDefault="0064340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348A" w14:textId="77777777" w:rsidR="0064340E" w:rsidRDefault="0064340E">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4340E" w14:paraId="6F2BFC36" w14:textId="77777777">
      <w:trPr>
        <w:trHeight w:val="132"/>
      </w:trPr>
      <w:tc>
        <w:tcPr>
          <w:tcW w:w="2551" w:type="dxa"/>
        </w:tcPr>
        <w:p w14:paraId="3B235BA3" w14:textId="77777777" w:rsidR="0064340E" w:rsidRDefault="0064340E">
          <w:pPr>
            <w:tabs>
              <w:tab w:val="right" w:pos="8838"/>
            </w:tabs>
            <w:ind w:right="-105"/>
            <w:rPr>
              <w:b/>
            </w:rPr>
          </w:pPr>
          <w:r>
            <w:rPr>
              <w:b/>
            </w:rPr>
            <w:t>Recurso de Revisión:</w:t>
          </w:r>
        </w:p>
      </w:tc>
      <w:tc>
        <w:tcPr>
          <w:tcW w:w="4253" w:type="dxa"/>
        </w:tcPr>
        <w:p w14:paraId="567F5D52" w14:textId="2A329945" w:rsidR="0064340E" w:rsidRDefault="0064340E">
          <w:r w:rsidRPr="00991AC5">
            <w:t>03061/INFOEM/IP/RR/2025</w:t>
          </w:r>
        </w:p>
      </w:tc>
    </w:tr>
    <w:tr w:rsidR="0064340E" w14:paraId="15A08CAA" w14:textId="77777777">
      <w:trPr>
        <w:trHeight w:val="132"/>
      </w:trPr>
      <w:tc>
        <w:tcPr>
          <w:tcW w:w="2551" w:type="dxa"/>
        </w:tcPr>
        <w:p w14:paraId="05779344" w14:textId="77777777" w:rsidR="0064340E" w:rsidRDefault="0064340E">
          <w:pPr>
            <w:tabs>
              <w:tab w:val="left" w:pos="1875"/>
            </w:tabs>
            <w:ind w:right="-105"/>
            <w:rPr>
              <w:b/>
            </w:rPr>
          </w:pPr>
          <w:r>
            <w:rPr>
              <w:b/>
            </w:rPr>
            <w:t>Recurrente:</w:t>
          </w:r>
          <w:r>
            <w:rPr>
              <w:b/>
            </w:rPr>
            <w:tab/>
          </w:r>
        </w:p>
      </w:tc>
      <w:tc>
        <w:tcPr>
          <w:tcW w:w="4253" w:type="dxa"/>
        </w:tcPr>
        <w:p w14:paraId="57593DB1" w14:textId="77777777" w:rsidR="0064340E" w:rsidRDefault="0064340E">
          <w:pPr>
            <w:tabs>
              <w:tab w:val="right" w:pos="8838"/>
            </w:tabs>
            <w:ind w:right="-250"/>
          </w:pPr>
        </w:p>
      </w:tc>
    </w:tr>
    <w:tr w:rsidR="0064340E" w14:paraId="0122C2D6" w14:textId="77777777">
      <w:trPr>
        <w:trHeight w:val="261"/>
      </w:trPr>
      <w:tc>
        <w:tcPr>
          <w:tcW w:w="2551" w:type="dxa"/>
        </w:tcPr>
        <w:p w14:paraId="4B4115AC" w14:textId="77777777" w:rsidR="0064340E" w:rsidRDefault="0064340E">
          <w:pPr>
            <w:tabs>
              <w:tab w:val="right" w:pos="8838"/>
            </w:tabs>
            <w:ind w:right="-105"/>
            <w:rPr>
              <w:b/>
            </w:rPr>
          </w:pPr>
          <w:r>
            <w:rPr>
              <w:b/>
            </w:rPr>
            <w:t>Sujeto Obligado:</w:t>
          </w:r>
        </w:p>
      </w:tc>
      <w:tc>
        <w:tcPr>
          <w:tcW w:w="4253" w:type="dxa"/>
        </w:tcPr>
        <w:p w14:paraId="1AE93F01" w14:textId="322544D8" w:rsidR="0064340E" w:rsidRDefault="0064340E">
          <w:r w:rsidRPr="00D5050F">
            <w:t>Ayuntamiento de Toluca</w:t>
          </w:r>
        </w:p>
      </w:tc>
    </w:tr>
    <w:tr w:rsidR="0064340E" w14:paraId="4070FF86" w14:textId="77777777">
      <w:trPr>
        <w:trHeight w:val="261"/>
      </w:trPr>
      <w:tc>
        <w:tcPr>
          <w:tcW w:w="2551" w:type="dxa"/>
        </w:tcPr>
        <w:p w14:paraId="2D994B6F" w14:textId="77777777" w:rsidR="0064340E" w:rsidRDefault="0064340E">
          <w:pPr>
            <w:tabs>
              <w:tab w:val="right" w:pos="8838"/>
            </w:tabs>
            <w:ind w:right="-105"/>
            <w:rPr>
              <w:b/>
            </w:rPr>
          </w:pPr>
          <w:r>
            <w:rPr>
              <w:b/>
            </w:rPr>
            <w:t>Comisionado Ponente:</w:t>
          </w:r>
        </w:p>
      </w:tc>
      <w:tc>
        <w:tcPr>
          <w:tcW w:w="4253" w:type="dxa"/>
        </w:tcPr>
        <w:p w14:paraId="6CEFA3EF" w14:textId="77777777" w:rsidR="0064340E" w:rsidRDefault="0064340E">
          <w:pPr>
            <w:tabs>
              <w:tab w:val="right" w:pos="8838"/>
            </w:tabs>
            <w:ind w:right="-32"/>
            <w:rPr>
              <w:b/>
            </w:rPr>
          </w:pPr>
          <w:r>
            <w:t>Luis Gustavo Parra Noriega</w:t>
          </w:r>
        </w:p>
      </w:tc>
    </w:tr>
  </w:tbl>
  <w:p w14:paraId="4A0784EE" w14:textId="77777777" w:rsidR="0064340E"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01945"/>
    <w:multiLevelType w:val="hybridMultilevel"/>
    <w:tmpl w:val="3BB64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EC3F2C"/>
    <w:multiLevelType w:val="multilevel"/>
    <w:tmpl w:val="D7628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275D7"/>
    <w:multiLevelType w:val="hybridMultilevel"/>
    <w:tmpl w:val="10840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4E623F"/>
    <w:multiLevelType w:val="hybridMultilevel"/>
    <w:tmpl w:val="CD8E4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837270"/>
    <w:multiLevelType w:val="hybridMultilevel"/>
    <w:tmpl w:val="014AF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271D9A"/>
    <w:multiLevelType w:val="hybridMultilevel"/>
    <w:tmpl w:val="C7385B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132308"/>
    <w:multiLevelType w:val="hybridMultilevel"/>
    <w:tmpl w:val="2D380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A81F51"/>
    <w:multiLevelType w:val="hybridMultilevel"/>
    <w:tmpl w:val="252672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5971711">
    <w:abstractNumId w:val="3"/>
  </w:num>
  <w:num w:numId="2" w16cid:durableId="1464498940">
    <w:abstractNumId w:val="7"/>
  </w:num>
  <w:num w:numId="3" w16cid:durableId="2088991400">
    <w:abstractNumId w:val="13"/>
  </w:num>
  <w:num w:numId="4" w16cid:durableId="615602452">
    <w:abstractNumId w:val="4"/>
  </w:num>
  <w:num w:numId="5" w16cid:durableId="233391148">
    <w:abstractNumId w:val="2"/>
  </w:num>
  <w:num w:numId="6" w16cid:durableId="572858928">
    <w:abstractNumId w:val="8"/>
  </w:num>
  <w:num w:numId="7" w16cid:durableId="782385508">
    <w:abstractNumId w:val="9"/>
  </w:num>
  <w:num w:numId="8" w16cid:durableId="586231295">
    <w:abstractNumId w:val="0"/>
  </w:num>
  <w:num w:numId="9" w16cid:durableId="1991716348">
    <w:abstractNumId w:val="10"/>
  </w:num>
  <w:num w:numId="10" w16cid:durableId="931474500">
    <w:abstractNumId w:val="12"/>
  </w:num>
  <w:num w:numId="11" w16cid:durableId="1225141309">
    <w:abstractNumId w:val="5"/>
  </w:num>
  <w:num w:numId="12" w16cid:durableId="1994872778">
    <w:abstractNumId w:val="11"/>
  </w:num>
  <w:num w:numId="13" w16cid:durableId="908736404">
    <w:abstractNumId w:val="6"/>
  </w:num>
  <w:num w:numId="14" w16cid:durableId="68427421">
    <w:abstractNumId w:val="14"/>
  </w:num>
  <w:num w:numId="15" w16cid:durableId="127651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99"/>
    <w:rsid w:val="000247BB"/>
    <w:rsid w:val="00026158"/>
    <w:rsid w:val="000A0E44"/>
    <w:rsid w:val="000A2F72"/>
    <w:rsid w:val="000A44AA"/>
    <w:rsid w:val="000E7775"/>
    <w:rsid w:val="000F0E96"/>
    <w:rsid w:val="00114D45"/>
    <w:rsid w:val="0016097C"/>
    <w:rsid w:val="00173C0B"/>
    <w:rsid w:val="00191B4A"/>
    <w:rsid w:val="001B402C"/>
    <w:rsid w:val="001F4C42"/>
    <w:rsid w:val="002221BC"/>
    <w:rsid w:val="00235A21"/>
    <w:rsid w:val="00292E68"/>
    <w:rsid w:val="002A6D22"/>
    <w:rsid w:val="002B119A"/>
    <w:rsid w:val="002F1E8B"/>
    <w:rsid w:val="003623BD"/>
    <w:rsid w:val="003919DE"/>
    <w:rsid w:val="003A29E3"/>
    <w:rsid w:val="003A7CB5"/>
    <w:rsid w:val="004218C0"/>
    <w:rsid w:val="0046018A"/>
    <w:rsid w:val="004A4D38"/>
    <w:rsid w:val="004F6180"/>
    <w:rsid w:val="005105B5"/>
    <w:rsid w:val="005137C7"/>
    <w:rsid w:val="005271F4"/>
    <w:rsid w:val="00565069"/>
    <w:rsid w:val="00567327"/>
    <w:rsid w:val="00576F4E"/>
    <w:rsid w:val="005774D9"/>
    <w:rsid w:val="005C5DB2"/>
    <w:rsid w:val="005F05E8"/>
    <w:rsid w:val="00621C42"/>
    <w:rsid w:val="00622ED7"/>
    <w:rsid w:val="00634069"/>
    <w:rsid w:val="0064340E"/>
    <w:rsid w:val="0066333F"/>
    <w:rsid w:val="00664476"/>
    <w:rsid w:val="00664ECD"/>
    <w:rsid w:val="0069249B"/>
    <w:rsid w:val="006B4017"/>
    <w:rsid w:val="006B503F"/>
    <w:rsid w:val="006D7356"/>
    <w:rsid w:val="006E4322"/>
    <w:rsid w:val="006F775D"/>
    <w:rsid w:val="00707073"/>
    <w:rsid w:val="007153C3"/>
    <w:rsid w:val="00737DAB"/>
    <w:rsid w:val="00761461"/>
    <w:rsid w:val="00763100"/>
    <w:rsid w:val="00771411"/>
    <w:rsid w:val="007738EB"/>
    <w:rsid w:val="007D2C7E"/>
    <w:rsid w:val="007F11EF"/>
    <w:rsid w:val="0081099E"/>
    <w:rsid w:val="00855862"/>
    <w:rsid w:val="008972E1"/>
    <w:rsid w:val="008B0EDC"/>
    <w:rsid w:val="008E4567"/>
    <w:rsid w:val="008F384C"/>
    <w:rsid w:val="00913D0E"/>
    <w:rsid w:val="009256C3"/>
    <w:rsid w:val="00960445"/>
    <w:rsid w:val="00991AC5"/>
    <w:rsid w:val="00996A24"/>
    <w:rsid w:val="009C0AD2"/>
    <w:rsid w:val="009D1A19"/>
    <w:rsid w:val="009E3189"/>
    <w:rsid w:val="00A136EF"/>
    <w:rsid w:val="00A672A2"/>
    <w:rsid w:val="00A752C0"/>
    <w:rsid w:val="00A914A6"/>
    <w:rsid w:val="00AA10DB"/>
    <w:rsid w:val="00AA143E"/>
    <w:rsid w:val="00AC021E"/>
    <w:rsid w:val="00AF0DCB"/>
    <w:rsid w:val="00B552A1"/>
    <w:rsid w:val="00B82B83"/>
    <w:rsid w:val="00BD35D6"/>
    <w:rsid w:val="00BD7302"/>
    <w:rsid w:val="00BE0B2E"/>
    <w:rsid w:val="00C0574F"/>
    <w:rsid w:val="00C05930"/>
    <w:rsid w:val="00C27515"/>
    <w:rsid w:val="00C71317"/>
    <w:rsid w:val="00D27799"/>
    <w:rsid w:val="00D35DA8"/>
    <w:rsid w:val="00D36702"/>
    <w:rsid w:val="00D42D01"/>
    <w:rsid w:val="00D46515"/>
    <w:rsid w:val="00D5050F"/>
    <w:rsid w:val="00D63BE0"/>
    <w:rsid w:val="00D64011"/>
    <w:rsid w:val="00D81A95"/>
    <w:rsid w:val="00DD44DB"/>
    <w:rsid w:val="00DF2EC6"/>
    <w:rsid w:val="00E37287"/>
    <w:rsid w:val="00E55B37"/>
    <w:rsid w:val="00E85BBE"/>
    <w:rsid w:val="00E8723A"/>
    <w:rsid w:val="00ED1992"/>
    <w:rsid w:val="00ED1AAD"/>
    <w:rsid w:val="00EF1325"/>
    <w:rsid w:val="00EF192A"/>
    <w:rsid w:val="00F40A68"/>
    <w:rsid w:val="00F71961"/>
    <w:rsid w:val="00F86E2C"/>
    <w:rsid w:val="00FE4753"/>
    <w:rsid w:val="00FE4F8E"/>
    <w:rsid w:val="00FF4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5104</Words>
  <Characters>28075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2025-10-24T01:27:00Z</cp:lastPrinted>
  <dcterms:created xsi:type="dcterms:W3CDTF">2025-10-31T14:22:00Z</dcterms:created>
  <dcterms:modified xsi:type="dcterms:W3CDTF">2025-10-31T14:22:00Z</dcterms:modified>
</cp:coreProperties>
</file>