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88419" w14:textId="77519D00" w:rsidR="00E72F01" w:rsidRPr="005E59A8" w:rsidRDefault="004A60DE" w:rsidP="00BA0B5D">
      <w:pPr>
        <w:spacing w:after="0" w:line="360" w:lineRule="auto"/>
        <w:ind w:right="49"/>
        <w:jc w:val="both"/>
        <w:rPr>
          <w:rFonts w:ascii="Palatino Linotype" w:eastAsia="Palatino Linotype" w:hAnsi="Palatino Linotype" w:cs="Palatino Linotype"/>
        </w:rPr>
      </w:pPr>
      <w:bookmarkStart w:id="0" w:name="_heading=h.gjdgxs" w:colFirst="0" w:colLast="0"/>
      <w:bookmarkEnd w:id="0"/>
      <w:r w:rsidRPr="005E59A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28309C" w:rsidRPr="005E59A8">
        <w:rPr>
          <w:rFonts w:ascii="Palatino Linotype" w:eastAsia="Palatino Linotype" w:hAnsi="Palatino Linotype" w:cs="Palatino Linotype"/>
        </w:rPr>
        <w:t>veinticinco</w:t>
      </w:r>
      <w:r w:rsidR="00322E1D" w:rsidRPr="005E59A8">
        <w:rPr>
          <w:rFonts w:ascii="Palatino Linotype" w:eastAsia="Palatino Linotype" w:hAnsi="Palatino Linotype" w:cs="Palatino Linotype"/>
        </w:rPr>
        <w:t xml:space="preserve"> de noviembre de dos mil veinticinco</w:t>
      </w:r>
      <w:r w:rsidRPr="005E59A8">
        <w:rPr>
          <w:rFonts w:ascii="Palatino Linotype" w:eastAsia="Palatino Linotype" w:hAnsi="Palatino Linotype" w:cs="Palatino Linotype"/>
        </w:rPr>
        <w:t xml:space="preserve">. </w:t>
      </w:r>
    </w:p>
    <w:p w14:paraId="274062D0"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6C1B9416" w14:textId="1A11EB23"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Visto el expediente relativo al recurso de revisión </w:t>
      </w:r>
      <w:r w:rsidR="00322E1D" w:rsidRPr="005E59A8">
        <w:rPr>
          <w:rFonts w:ascii="Palatino Linotype" w:eastAsia="Palatino Linotype" w:hAnsi="Palatino Linotype" w:cs="Palatino Linotype"/>
          <w:b/>
        </w:rPr>
        <w:t>10724</w:t>
      </w:r>
      <w:r w:rsidRPr="005E59A8">
        <w:rPr>
          <w:rFonts w:ascii="Palatino Linotype" w:eastAsia="Palatino Linotype" w:hAnsi="Palatino Linotype" w:cs="Palatino Linotype"/>
          <w:b/>
        </w:rPr>
        <w:t>/INFOEM/IP/RR/202</w:t>
      </w:r>
      <w:r w:rsidR="00322E1D" w:rsidRPr="005E59A8">
        <w:rPr>
          <w:rFonts w:ascii="Palatino Linotype" w:eastAsia="Palatino Linotype" w:hAnsi="Palatino Linotype" w:cs="Palatino Linotype"/>
          <w:b/>
        </w:rPr>
        <w:t>5</w:t>
      </w:r>
      <w:r w:rsidRPr="005E59A8">
        <w:rPr>
          <w:rFonts w:ascii="Palatino Linotype" w:eastAsia="Palatino Linotype" w:hAnsi="Palatino Linotype" w:cs="Palatino Linotype"/>
        </w:rPr>
        <w:t>, interpuesto por</w:t>
      </w:r>
      <w:r w:rsidRPr="005E59A8">
        <w:rPr>
          <w:rFonts w:ascii="Palatino Linotype" w:hAnsi="Palatino Linotype"/>
        </w:rPr>
        <w:t xml:space="preserve"> </w:t>
      </w:r>
      <w:r w:rsidR="00475BA2" w:rsidRPr="005E59A8">
        <w:rPr>
          <w:rFonts w:ascii="Palatino Linotype" w:eastAsia="Palatino Linotype" w:hAnsi="Palatino Linotype" w:cs="Palatino Linotype"/>
          <w:b/>
        </w:rPr>
        <w:t>una persona usuaria del Sistema de Acceso a la Información Mexiquense que no proporcionó nombre</w:t>
      </w:r>
      <w:r w:rsidRPr="005E59A8">
        <w:rPr>
          <w:rFonts w:ascii="Palatino Linotype" w:eastAsia="Palatino Linotype" w:hAnsi="Palatino Linotype" w:cs="Palatino Linotype"/>
        </w:rPr>
        <w:t>, a quien en lo sucesivo se le denominará la parte</w:t>
      </w:r>
      <w:r w:rsidRPr="005E59A8">
        <w:rPr>
          <w:rFonts w:ascii="Palatino Linotype" w:eastAsia="Palatino Linotype" w:hAnsi="Palatino Linotype" w:cs="Palatino Linotype"/>
          <w:b/>
        </w:rPr>
        <w:t xml:space="preserve"> Recurrente</w:t>
      </w:r>
      <w:r w:rsidRPr="005E59A8">
        <w:rPr>
          <w:rFonts w:ascii="Palatino Linotype" w:eastAsia="Palatino Linotype" w:hAnsi="Palatino Linotype" w:cs="Palatino Linotype"/>
        </w:rPr>
        <w:t>, en contra de la respuesta a su solicitud de información identificada con número de folio</w:t>
      </w:r>
      <w:r w:rsidR="001279B1" w:rsidRPr="005E59A8">
        <w:rPr>
          <w:rFonts w:ascii="Palatino Linotype" w:eastAsia="Palatino Linotype" w:hAnsi="Palatino Linotype" w:cs="Palatino Linotype"/>
        </w:rPr>
        <w:t xml:space="preserve"> </w:t>
      </w:r>
      <w:r w:rsidR="00322E1D" w:rsidRPr="005E59A8">
        <w:rPr>
          <w:rFonts w:ascii="Palatino Linotype" w:eastAsia="Palatino Linotype" w:hAnsi="Palatino Linotype" w:cs="Palatino Linotype"/>
          <w:b/>
          <w:bCs/>
        </w:rPr>
        <w:t>04044/TOLUCA/IP/2025</w:t>
      </w:r>
      <w:r w:rsidR="001279B1" w:rsidRPr="005E59A8">
        <w:rPr>
          <w:rFonts w:ascii="Palatino Linotype" w:eastAsia="Palatino Linotype" w:hAnsi="Palatino Linotype" w:cs="Palatino Linotype"/>
        </w:rPr>
        <w:t xml:space="preserve">, proporcionada por el </w:t>
      </w:r>
      <w:r w:rsidR="00322E1D" w:rsidRPr="005E59A8">
        <w:rPr>
          <w:rFonts w:ascii="Palatino Linotype" w:eastAsia="Palatino Linotype" w:hAnsi="Palatino Linotype" w:cs="Palatino Linotype"/>
          <w:b/>
        </w:rPr>
        <w:t>Ayuntamiento de Toluca</w:t>
      </w:r>
      <w:r w:rsidRPr="005E59A8">
        <w:rPr>
          <w:rFonts w:ascii="Palatino Linotype" w:eastAsia="Palatino Linotype" w:hAnsi="Palatino Linotype" w:cs="Palatino Linotype"/>
        </w:rPr>
        <w:t xml:space="preserve">, en lo sucesivo el </w:t>
      </w:r>
      <w:r w:rsidRPr="005E59A8">
        <w:rPr>
          <w:rFonts w:ascii="Palatino Linotype" w:eastAsia="Palatino Linotype" w:hAnsi="Palatino Linotype" w:cs="Palatino Linotype"/>
          <w:b/>
        </w:rPr>
        <w:t>Sujeto Obligado</w:t>
      </w:r>
      <w:r w:rsidRPr="005E59A8">
        <w:rPr>
          <w:rFonts w:ascii="Palatino Linotype" w:eastAsia="Palatino Linotype" w:hAnsi="Palatino Linotype" w:cs="Palatino Linotype"/>
        </w:rPr>
        <w:t>; se procede a dictar la presente resolución, con base en los siguientes:</w:t>
      </w:r>
    </w:p>
    <w:p w14:paraId="790CF79D"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01844A55" w14:textId="77777777" w:rsidR="00E72F01" w:rsidRPr="005E59A8" w:rsidRDefault="004A60DE" w:rsidP="00BA0B5D">
      <w:pPr>
        <w:spacing w:after="0" w:line="360" w:lineRule="auto"/>
        <w:ind w:right="49"/>
        <w:jc w:val="center"/>
        <w:rPr>
          <w:rFonts w:ascii="Palatino Linotype" w:eastAsia="Palatino Linotype" w:hAnsi="Palatino Linotype" w:cs="Palatino Linotype"/>
          <w:b/>
        </w:rPr>
      </w:pPr>
      <w:r w:rsidRPr="005E59A8">
        <w:rPr>
          <w:rFonts w:ascii="Palatino Linotype" w:eastAsia="Palatino Linotype" w:hAnsi="Palatino Linotype" w:cs="Palatino Linotype"/>
          <w:b/>
        </w:rPr>
        <w:t>I.</w:t>
      </w:r>
      <w:r w:rsidRPr="005E59A8">
        <w:rPr>
          <w:rFonts w:ascii="Palatino Linotype" w:eastAsia="Palatino Linotype" w:hAnsi="Palatino Linotype" w:cs="Palatino Linotype"/>
          <w:b/>
        </w:rPr>
        <w:tab/>
        <w:t>A N T E C E D E N T E S</w:t>
      </w:r>
    </w:p>
    <w:p w14:paraId="4B2461F0" w14:textId="77777777" w:rsidR="00E72F01" w:rsidRPr="005E59A8" w:rsidRDefault="00E72F01" w:rsidP="00BA0B5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bookmarkStart w:id="1" w:name="_heading=h.2et92p0" w:colFirst="0" w:colLast="0"/>
      <w:bookmarkEnd w:id="1"/>
    </w:p>
    <w:p w14:paraId="0EC1D122" w14:textId="1EF02416" w:rsidR="00BA0B5D" w:rsidRPr="005E59A8" w:rsidRDefault="004A60DE" w:rsidP="00BA0B5D">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bookmarkStart w:id="2" w:name="_heading=h.1fob9te" w:colFirst="0" w:colLast="0"/>
      <w:bookmarkEnd w:id="2"/>
      <w:r w:rsidRPr="005E59A8">
        <w:rPr>
          <w:rFonts w:ascii="Palatino Linotype" w:eastAsia="Palatino Linotype" w:hAnsi="Palatino Linotype" w:cs="Palatino Linotype"/>
          <w:b/>
        </w:rPr>
        <w:t>Solicitud de acceso a la información.</w:t>
      </w:r>
      <w:r w:rsidR="00BA0B5D" w:rsidRPr="005E59A8">
        <w:rPr>
          <w:rFonts w:ascii="Palatino Linotype" w:eastAsia="Palatino Linotype" w:hAnsi="Palatino Linotype" w:cs="Palatino Linotype"/>
        </w:rPr>
        <w:t xml:space="preserve"> Con fecha </w:t>
      </w:r>
      <w:r w:rsidR="00BA0B5D" w:rsidRPr="005E59A8">
        <w:rPr>
          <w:rFonts w:ascii="Palatino Linotype" w:eastAsia="Palatino Linotype" w:hAnsi="Palatino Linotype" w:cs="Palatino Linotype"/>
          <w:b/>
        </w:rPr>
        <w:t>veinticuatro de julio de dos mil veinticinco</w:t>
      </w:r>
      <w:r w:rsidR="00BA0B5D" w:rsidRPr="005E59A8">
        <w:rPr>
          <w:rFonts w:ascii="Palatino Linotype" w:eastAsia="Palatino Linotype" w:hAnsi="Palatino Linotype" w:cs="Palatino Linotype"/>
        </w:rPr>
        <w:t xml:space="preserve">, la parte </w:t>
      </w:r>
      <w:r w:rsidR="00BA0B5D" w:rsidRPr="005E59A8">
        <w:rPr>
          <w:rFonts w:ascii="Palatino Linotype" w:eastAsia="Palatino Linotype" w:hAnsi="Palatino Linotype" w:cs="Palatino Linotype"/>
          <w:b/>
        </w:rPr>
        <w:t>Recurrente</w:t>
      </w:r>
      <w:r w:rsidR="00BA0B5D" w:rsidRPr="005E59A8">
        <w:rPr>
          <w:rFonts w:ascii="Palatino Linotype" w:eastAsia="Palatino Linotype" w:hAnsi="Palatino Linotype" w:cs="Palatino Linotype"/>
        </w:rPr>
        <w:t xml:space="preserve"> formuló solicitud de acceso a información pública al</w:t>
      </w:r>
      <w:r w:rsidR="00BA0B5D" w:rsidRPr="005E59A8">
        <w:rPr>
          <w:rFonts w:ascii="Palatino Linotype" w:eastAsia="Palatino Linotype" w:hAnsi="Palatino Linotype" w:cs="Palatino Linotype"/>
          <w:b/>
        </w:rPr>
        <w:t xml:space="preserve"> Sujeto Obligado</w:t>
      </w:r>
      <w:r w:rsidR="00BA0B5D" w:rsidRPr="005E59A8">
        <w:rPr>
          <w:rFonts w:ascii="Palatino Linotype" w:eastAsia="Palatino Linotype" w:hAnsi="Palatino Linotype" w:cs="Palatino Linotype"/>
        </w:rPr>
        <w:t xml:space="preserve"> a través del Sistema de Acceso a la Información Mexiquense, en adelante SAIMEX, sin embargo, al corresponder a un día inhábil se tuvo por presentada el día</w:t>
      </w:r>
      <w:r w:rsidR="00BA0B5D" w:rsidRPr="005E59A8">
        <w:rPr>
          <w:rFonts w:ascii="Palatino Linotype" w:eastAsia="Palatino Linotype" w:hAnsi="Palatino Linotype" w:cs="Palatino Linotype"/>
          <w:b/>
        </w:rPr>
        <w:t xml:space="preserve"> cuatro de agosto de dos mil veinticinco, </w:t>
      </w:r>
      <w:r w:rsidR="00BA0B5D" w:rsidRPr="005E59A8">
        <w:rPr>
          <w:rFonts w:ascii="Palatino Linotype" w:eastAsia="Palatino Linotype" w:hAnsi="Palatino Linotype" w:cs="Palatino Linotype"/>
        </w:rPr>
        <w:t xml:space="preserve">mediante la cual requirió lo siguiente: </w:t>
      </w:r>
    </w:p>
    <w:p w14:paraId="020C87E2" w14:textId="77777777" w:rsidR="00D87897" w:rsidRPr="005E59A8" w:rsidRDefault="00D87897" w:rsidP="00BA0B5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02F3E5C5" w14:textId="17EA4CB4" w:rsidR="00E72F01" w:rsidRPr="005E59A8" w:rsidRDefault="004A60DE" w:rsidP="00BA0B5D">
      <w:pPr>
        <w:tabs>
          <w:tab w:val="left" w:pos="8505"/>
        </w:tabs>
        <w:spacing w:after="0" w:line="276" w:lineRule="auto"/>
        <w:ind w:left="851" w:right="560"/>
        <w:jc w:val="both"/>
        <w:rPr>
          <w:rFonts w:ascii="Palatino Linotype" w:eastAsia="Palatino Linotype" w:hAnsi="Palatino Linotype" w:cs="Palatino Linotype"/>
          <w:i/>
        </w:rPr>
      </w:pPr>
      <w:bookmarkStart w:id="3" w:name="_heading=h.30j0zll" w:colFirst="0" w:colLast="0"/>
      <w:bookmarkEnd w:id="3"/>
      <w:r w:rsidRPr="005E59A8">
        <w:rPr>
          <w:rFonts w:ascii="Palatino Linotype" w:eastAsia="Palatino Linotype" w:hAnsi="Palatino Linotype" w:cs="Palatino Linotype"/>
          <w:i/>
        </w:rPr>
        <w:t>“</w:t>
      </w:r>
      <w:r w:rsidR="00FF6F99" w:rsidRPr="005E59A8">
        <w:rPr>
          <w:rFonts w:ascii="Palatino Linotype" w:eastAsia="Palatino Linotype" w:hAnsi="Palatino Linotype" w:cs="Palatino Linotype"/>
          <w:i/>
        </w:rPr>
        <w:t>Proyecto presupuestario 2025, que incluya todos los PbRm en Excel</w:t>
      </w:r>
      <w:r w:rsidRPr="005E59A8">
        <w:rPr>
          <w:rFonts w:ascii="Palatino Linotype" w:eastAsia="Palatino Linotype" w:hAnsi="Palatino Linotype" w:cs="Palatino Linotype"/>
          <w:i/>
        </w:rPr>
        <w:t>” (Sic)</w:t>
      </w:r>
    </w:p>
    <w:p w14:paraId="61C26E16" w14:textId="77777777" w:rsidR="00E72F01" w:rsidRPr="005E59A8" w:rsidRDefault="00E72F01" w:rsidP="00BA0B5D">
      <w:pPr>
        <w:tabs>
          <w:tab w:val="left" w:pos="8505"/>
        </w:tabs>
        <w:spacing w:after="0" w:line="360" w:lineRule="auto"/>
        <w:ind w:left="567" w:right="560"/>
        <w:jc w:val="both"/>
        <w:rPr>
          <w:rFonts w:ascii="Palatino Linotype" w:eastAsia="Palatino Linotype" w:hAnsi="Palatino Linotype" w:cs="Palatino Linotype"/>
          <w:i/>
        </w:rPr>
      </w:pPr>
    </w:p>
    <w:p w14:paraId="7B0632AF" w14:textId="77777777" w:rsidR="00076E44"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b/>
        </w:rPr>
        <w:t>Modalidad elegida para la entrega de la información:</w:t>
      </w:r>
      <w:r w:rsidRPr="005E59A8">
        <w:rPr>
          <w:rFonts w:ascii="Palatino Linotype" w:eastAsia="Palatino Linotype" w:hAnsi="Palatino Linotype" w:cs="Palatino Linotype"/>
        </w:rPr>
        <w:t xml:space="preserve"> a través del Sistema de Acceso a la Información Mexiquense (SAIMEX). </w:t>
      </w:r>
    </w:p>
    <w:p w14:paraId="798AC258" w14:textId="77777777" w:rsidR="00DE6A4F" w:rsidRPr="005E59A8" w:rsidRDefault="00DE6A4F" w:rsidP="00BA0B5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5B4EAA2B" w14:textId="0CDD56AF" w:rsidR="00E72F01" w:rsidRPr="005E59A8" w:rsidRDefault="004A60DE" w:rsidP="00BA0B5D">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5E59A8">
        <w:rPr>
          <w:rFonts w:ascii="Palatino Linotype" w:eastAsia="Palatino Linotype" w:hAnsi="Palatino Linotype" w:cs="Palatino Linotype"/>
          <w:b/>
        </w:rPr>
        <w:t>Respuesta.</w:t>
      </w:r>
      <w:r w:rsidRPr="005E59A8">
        <w:rPr>
          <w:rFonts w:ascii="Palatino Linotype" w:eastAsia="Palatino Linotype" w:hAnsi="Palatino Linotype" w:cs="Palatino Linotype"/>
        </w:rPr>
        <w:t xml:space="preserve"> En fecha </w:t>
      </w:r>
      <w:r w:rsidR="00FF6F99" w:rsidRPr="005E59A8">
        <w:rPr>
          <w:rFonts w:ascii="Palatino Linotype" w:eastAsia="Palatino Linotype" w:hAnsi="Palatino Linotype" w:cs="Palatino Linotype"/>
          <w:b/>
        </w:rPr>
        <w:t>veinticinco de agosto de dos mil veinticinco</w:t>
      </w:r>
      <w:r w:rsidRPr="005E59A8">
        <w:rPr>
          <w:rFonts w:ascii="Palatino Linotype" w:eastAsia="Palatino Linotype" w:hAnsi="Palatino Linotype" w:cs="Palatino Linotype"/>
        </w:rPr>
        <w:t xml:space="preserve">, el </w:t>
      </w:r>
      <w:r w:rsidRPr="005E59A8">
        <w:rPr>
          <w:rFonts w:ascii="Palatino Linotype" w:eastAsia="Palatino Linotype" w:hAnsi="Palatino Linotype" w:cs="Palatino Linotype"/>
          <w:b/>
        </w:rPr>
        <w:t xml:space="preserve">Sujeto Obligado </w:t>
      </w:r>
      <w:r w:rsidRPr="005E59A8">
        <w:rPr>
          <w:rFonts w:ascii="Palatino Linotype" w:eastAsia="Palatino Linotype" w:hAnsi="Palatino Linotype" w:cs="Palatino Linotype"/>
        </w:rPr>
        <w:t xml:space="preserve">remitió respuesta a la solicitud de información, al tenor de lo siguiente: </w:t>
      </w:r>
    </w:p>
    <w:p w14:paraId="73E32BBA" w14:textId="77777777" w:rsidR="00E72F01" w:rsidRPr="005E59A8" w:rsidRDefault="00E72F01"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42F1529" w14:textId="77777777" w:rsidR="00FF6F99" w:rsidRPr="005E59A8" w:rsidRDefault="004A60DE" w:rsidP="00BA0B5D">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w:t>
      </w:r>
      <w:r w:rsidR="00FF6F99" w:rsidRPr="005E59A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4B8476" w14:textId="77777777" w:rsidR="00FF6F99" w:rsidRPr="005E59A8" w:rsidRDefault="00FF6F99" w:rsidP="00BA0B5D">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En atención a la solicitud con folio 04044/TOLUCA/IP/2025, me permito adjuntar al presente la respuesta correspondiente, Sin más por el momento, reciba un saludo.</w:t>
      </w:r>
    </w:p>
    <w:p w14:paraId="7525700A" w14:textId="77777777" w:rsidR="00FF6F99" w:rsidRPr="005E59A8" w:rsidRDefault="00FF6F99" w:rsidP="00BA0B5D">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ATENTAMENTE</w:t>
      </w:r>
    </w:p>
    <w:p w14:paraId="50D700A3" w14:textId="38483348" w:rsidR="00E72F01" w:rsidRPr="005E59A8" w:rsidRDefault="00FF6F99" w:rsidP="00BA0B5D">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Dr. Nahum Miguel Mendoza Morales</w:t>
      </w:r>
      <w:r w:rsidR="0095659E" w:rsidRPr="005E59A8">
        <w:rPr>
          <w:rFonts w:ascii="Palatino Linotype" w:eastAsia="Palatino Linotype" w:hAnsi="Palatino Linotype" w:cs="Palatino Linotype"/>
          <w:i/>
        </w:rPr>
        <w:t>.</w:t>
      </w:r>
      <w:r w:rsidR="004A60DE" w:rsidRPr="005E59A8">
        <w:rPr>
          <w:rFonts w:ascii="Palatino Linotype" w:eastAsia="Palatino Linotype" w:hAnsi="Palatino Linotype" w:cs="Palatino Linotype"/>
          <w:i/>
        </w:rPr>
        <w:t>” (Sic)</w:t>
      </w:r>
    </w:p>
    <w:p w14:paraId="63405AC2" w14:textId="77777777" w:rsidR="00E72F01" w:rsidRPr="005E59A8" w:rsidRDefault="00E72F01" w:rsidP="00BA0B5D">
      <w:pPr>
        <w:spacing w:after="0" w:line="360" w:lineRule="auto"/>
        <w:ind w:right="560"/>
        <w:jc w:val="both"/>
        <w:rPr>
          <w:rFonts w:ascii="Palatino Linotype" w:eastAsia="Palatino Linotype" w:hAnsi="Palatino Linotype" w:cs="Palatino Linotype"/>
          <w:i/>
        </w:rPr>
      </w:pPr>
    </w:p>
    <w:p w14:paraId="0C62352D" w14:textId="62D90C62" w:rsidR="00E72F01" w:rsidRPr="005E59A8" w:rsidRDefault="004A60DE" w:rsidP="00BA0B5D">
      <w:p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Adjunto a la respuesta, el </w:t>
      </w:r>
      <w:r w:rsidRPr="005E59A8">
        <w:rPr>
          <w:rFonts w:ascii="Palatino Linotype" w:eastAsia="Palatino Linotype" w:hAnsi="Palatino Linotype" w:cs="Palatino Linotype"/>
          <w:b/>
        </w:rPr>
        <w:t xml:space="preserve">Sujeto Obligado </w:t>
      </w:r>
      <w:r w:rsidRPr="005E59A8">
        <w:rPr>
          <w:rFonts w:ascii="Palatino Linotype" w:eastAsia="Palatino Linotype" w:hAnsi="Palatino Linotype" w:cs="Palatino Linotype"/>
        </w:rPr>
        <w:t xml:space="preserve">aportó </w:t>
      </w:r>
      <w:r w:rsidR="0095659E" w:rsidRPr="005E59A8">
        <w:rPr>
          <w:rFonts w:ascii="Palatino Linotype" w:eastAsia="Palatino Linotype" w:hAnsi="Palatino Linotype" w:cs="Palatino Linotype"/>
        </w:rPr>
        <w:t>los</w:t>
      </w:r>
      <w:r w:rsidRPr="005E59A8">
        <w:rPr>
          <w:rFonts w:ascii="Palatino Linotype" w:eastAsia="Palatino Linotype" w:hAnsi="Palatino Linotype" w:cs="Palatino Linotype"/>
        </w:rPr>
        <w:t xml:space="preserve"> </w:t>
      </w:r>
      <w:r w:rsidR="00D51F92" w:rsidRPr="005E59A8">
        <w:rPr>
          <w:rFonts w:ascii="Palatino Linotype" w:eastAsia="Palatino Linotype" w:hAnsi="Palatino Linotype" w:cs="Palatino Linotype"/>
        </w:rPr>
        <w:t>archivo</w:t>
      </w:r>
      <w:r w:rsidR="0095659E" w:rsidRPr="005E59A8">
        <w:rPr>
          <w:rFonts w:ascii="Palatino Linotype" w:eastAsia="Palatino Linotype" w:hAnsi="Palatino Linotype" w:cs="Palatino Linotype"/>
        </w:rPr>
        <w:t>s</w:t>
      </w:r>
      <w:r w:rsidR="00D51F92" w:rsidRPr="005E59A8">
        <w:rPr>
          <w:rFonts w:ascii="Palatino Linotype" w:eastAsia="Palatino Linotype" w:hAnsi="Palatino Linotype" w:cs="Palatino Linotype"/>
        </w:rPr>
        <w:t xml:space="preserve"> electrónico</w:t>
      </w:r>
      <w:r w:rsidR="0095659E" w:rsidRPr="005E59A8">
        <w:rPr>
          <w:rFonts w:ascii="Palatino Linotype" w:eastAsia="Palatino Linotype" w:hAnsi="Palatino Linotype" w:cs="Palatino Linotype"/>
        </w:rPr>
        <w:t>s</w:t>
      </w:r>
      <w:r w:rsidRPr="005E59A8">
        <w:rPr>
          <w:rFonts w:ascii="Palatino Linotype" w:eastAsia="Palatino Linotype" w:hAnsi="Palatino Linotype" w:cs="Palatino Linotype"/>
        </w:rPr>
        <w:t xml:space="preserve"> que contiene</w:t>
      </w:r>
      <w:r w:rsidR="0095659E" w:rsidRPr="005E59A8">
        <w:rPr>
          <w:rFonts w:ascii="Palatino Linotype" w:eastAsia="Palatino Linotype" w:hAnsi="Palatino Linotype" w:cs="Palatino Linotype"/>
        </w:rPr>
        <w:t>n</w:t>
      </w:r>
      <w:r w:rsidRPr="005E59A8">
        <w:rPr>
          <w:rFonts w:ascii="Palatino Linotype" w:eastAsia="Palatino Linotype" w:hAnsi="Palatino Linotype" w:cs="Palatino Linotype"/>
        </w:rPr>
        <w:t xml:space="preserve"> la siguiente información:</w:t>
      </w:r>
    </w:p>
    <w:p w14:paraId="1AA507FA" w14:textId="77777777" w:rsidR="00BA0B5D" w:rsidRPr="005E59A8" w:rsidRDefault="00BA0B5D" w:rsidP="00BA0B5D">
      <w:pPr>
        <w:spacing w:after="0" w:line="360" w:lineRule="auto"/>
        <w:ind w:right="-7"/>
        <w:jc w:val="both"/>
        <w:rPr>
          <w:rFonts w:ascii="Palatino Linotype" w:eastAsia="Palatino Linotype" w:hAnsi="Palatino Linotype" w:cs="Palatino Linotype"/>
        </w:rPr>
      </w:pPr>
    </w:p>
    <w:p w14:paraId="5DBEF604" w14:textId="7A6EE944" w:rsidR="00FF6F99" w:rsidRPr="005E59A8" w:rsidRDefault="00FF6F99" w:rsidP="00BA0B5D">
      <w:pPr>
        <w:pStyle w:val="Prrafodelista"/>
        <w:numPr>
          <w:ilvl w:val="0"/>
          <w:numId w:val="29"/>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b/>
          <w:i/>
        </w:rPr>
        <w:t>caratula de egresos.pdf</w:t>
      </w:r>
      <w:r w:rsidRPr="005E59A8">
        <w:rPr>
          <w:rFonts w:ascii="Palatino Linotype" w:eastAsia="Palatino Linotype" w:hAnsi="Palatino Linotype" w:cs="Palatino Linotype"/>
        </w:rPr>
        <w:t xml:space="preserve">: Caratula de Presupuesto de Egresos de 2025. </w:t>
      </w:r>
    </w:p>
    <w:p w14:paraId="24336F14" w14:textId="27CA9030" w:rsidR="007F4143" w:rsidRPr="005E59A8" w:rsidRDefault="00FF6F99" w:rsidP="00BA0B5D">
      <w:pPr>
        <w:pStyle w:val="Prrafodelista"/>
        <w:numPr>
          <w:ilvl w:val="0"/>
          <w:numId w:val="29"/>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b/>
          <w:i/>
        </w:rPr>
        <w:t>4044.pdf</w:t>
      </w:r>
      <w:r w:rsidRPr="005E59A8">
        <w:rPr>
          <w:rFonts w:ascii="Palatino Linotype" w:eastAsia="Palatino Linotype" w:hAnsi="Palatino Linotype" w:cs="Palatino Linotype"/>
        </w:rPr>
        <w:t xml:space="preserve">: Oficio número 202010000/02704/2025, de fecha cinco de agosto de dos mil veinticinco, suscrito por el Tesorero Municipal, mediante el cual informó </w:t>
      </w:r>
      <w:r w:rsidR="007F4143" w:rsidRPr="005E59A8">
        <w:rPr>
          <w:rFonts w:ascii="Palatino Linotype" w:eastAsia="Palatino Linotype" w:hAnsi="Palatino Linotype" w:cs="Palatino Linotype"/>
        </w:rPr>
        <w:t xml:space="preserve">la entrega de los siguientes documentos: </w:t>
      </w:r>
    </w:p>
    <w:p w14:paraId="62A89237" w14:textId="77777777" w:rsidR="007F4143" w:rsidRPr="005E59A8" w:rsidRDefault="007F4143" w:rsidP="00BA0B5D">
      <w:pPr>
        <w:pStyle w:val="Prrafodelista"/>
        <w:numPr>
          <w:ilvl w:val="0"/>
          <w:numId w:val="30"/>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rPr>
        <w:t>Caratula del Presupuesto de Egresos 2025</w:t>
      </w:r>
    </w:p>
    <w:p w14:paraId="210A4314" w14:textId="0163C120" w:rsidR="007F4143" w:rsidRPr="005E59A8" w:rsidRDefault="007F4143" w:rsidP="00BA0B5D">
      <w:pPr>
        <w:pStyle w:val="Prrafodelista"/>
        <w:numPr>
          <w:ilvl w:val="0"/>
          <w:numId w:val="30"/>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Gaceta Municipal NO. 8-2025 de fecha 24 de febrero de 2025; link: Gaceta_no._08-2025_(fecha24-02-2025)VIENE_EL_PPTO._2025[1].pdf </w:t>
      </w:r>
    </w:p>
    <w:p w14:paraId="01F0D4BE" w14:textId="69688014" w:rsidR="00FF6F99" w:rsidRPr="005E59A8" w:rsidRDefault="00CA58D4" w:rsidP="00BA0B5D">
      <w:pPr>
        <w:pStyle w:val="Prrafodelista"/>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Asimismo señaló </w:t>
      </w:r>
      <w:r w:rsidR="00FF6F99" w:rsidRPr="005E59A8">
        <w:rPr>
          <w:rFonts w:ascii="Palatino Linotype" w:eastAsia="Palatino Linotype" w:hAnsi="Palatino Linotype" w:cs="Palatino Linotype"/>
        </w:rPr>
        <w:t xml:space="preserve">que la información se encuentra integrada de forma general y no de forma particular; así mismo dicha información que se adjunta se encuentra pública en la página oficial del Ayuntamiento de Toluca en la siguiente liga </w:t>
      </w:r>
      <w:hyperlink r:id="rId9" w:history="1">
        <w:r w:rsidR="00FF6F99" w:rsidRPr="005E59A8">
          <w:rPr>
            <w:rStyle w:val="Hipervnculo"/>
            <w:rFonts w:ascii="Palatino Linotype" w:eastAsia="Palatino Linotype" w:hAnsi="Palatino Linotype" w:cs="Palatino Linotype"/>
            <w:color w:val="auto"/>
          </w:rPr>
          <w:t>https://www2.toluca.gob.mx/proactiva-fiscal/</w:t>
        </w:r>
      </w:hyperlink>
      <w:r w:rsidR="00FF6F99" w:rsidRPr="005E59A8">
        <w:rPr>
          <w:rFonts w:ascii="Palatino Linotype" w:eastAsia="Palatino Linotype" w:hAnsi="Palatino Linotype" w:cs="Palatino Linotype"/>
        </w:rPr>
        <w:t xml:space="preserve">. </w:t>
      </w:r>
    </w:p>
    <w:p w14:paraId="66D9D49C" w14:textId="7319147A" w:rsidR="00FF6F99" w:rsidRPr="005E59A8" w:rsidRDefault="00FF6F99" w:rsidP="00BA0B5D">
      <w:pPr>
        <w:pStyle w:val="Prrafodelista"/>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rPr>
        <w:t>Así mismo y de acuerdo a las atribuciones que corresponden a la Tesorería Municipal, me permito informarle, que una vez realizada una búsqueda exhaustiva en nuestros archivos, no se cuenta con registro financiero, documental, contable o presupuestal que ampare la in</w:t>
      </w:r>
      <w:r w:rsidR="007F4143" w:rsidRPr="005E59A8">
        <w:rPr>
          <w:rFonts w:ascii="Palatino Linotype" w:eastAsia="Palatino Linotype" w:hAnsi="Palatino Linotype" w:cs="Palatino Linotype"/>
        </w:rPr>
        <w:t>formación solicitada respecto a</w:t>
      </w:r>
      <w:r w:rsidRPr="005E59A8">
        <w:rPr>
          <w:rFonts w:ascii="Palatino Linotype" w:eastAsia="Palatino Linotype" w:hAnsi="Palatino Linotype" w:cs="Palatino Linotype"/>
        </w:rPr>
        <w:t xml:space="preserve"> los PbRm; sin embargo, a efecto de brindar </w:t>
      </w:r>
      <w:r w:rsidRPr="005E59A8">
        <w:rPr>
          <w:rFonts w:ascii="Palatino Linotype" w:eastAsia="Palatino Linotype" w:hAnsi="Palatino Linotype" w:cs="Palatino Linotype"/>
        </w:rPr>
        <w:lastRenderedPageBreak/>
        <w:t>mayores elementos que garanticen el derecho al acceso a la información pública de la ciudadanía, inform</w:t>
      </w:r>
      <w:r w:rsidR="007F4143" w:rsidRPr="005E59A8">
        <w:rPr>
          <w:rFonts w:ascii="Palatino Linotype" w:eastAsia="Palatino Linotype" w:hAnsi="Palatino Linotype" w:cs="Palatino Linotype"/>
        </w:rPr>
        <w:t>ó</w:t>
      </w:r>
      <w:r w:rsidRPr="005E59A8">
        <w:rPr>
          <w:rFonts w:ascii="Palatino Linotype" w:eastAsia="Palatino Linotype" w:hAnsi="Palatino Linotype" w:cs="Palatino Linotype"/>
        </w:rPr>
        <w:t xml:space="preserve"> que la atribución </w:t>
      </w:r>
      <w:r w:rsidR="007F4143" w:rsidRPr="005E59A8">
        <w:rPr>
          <w:rFonts w:ascii="Palatino Linotype" w:eastAsia="Palatino Linotype" w:hAnsi="Palatino Linotype" w:cs="Palatino Linotype"/>
        </w:rPr>
        <w:t>le</w:t>
      </w:r>
      <w:r w:rsidRPr="005E59A8">
        <w:rPr>
          <w:rFonts w:ascii="Palatino Linotype" w:eastAsia="Palatino Linotype" w:hAnsi="Palatino Linotype" w:cs="Palatino Linotype"/>
        </w:rPr>
        <w:t xml:space="preserve"> corresponde a la Comisión de Planeación para el Desarrollo Municipal del Ayuntamiento de Toluca, según sea su caso; en concordancia con lo dispuesto por los artículos 5.19 del Código Reglamentario Municipal de Toluca.</w:t>
      </w:r>
    </w:p>
    <w:p w14:paraId="0F1E35F9" w14:textId="1848FB41" w:rsidR="00FF6F99" w:rsidRPr="005E59A8" w:rsidRDefault="00FF6F99" w:rsidP="00BA0B5D">
      <w:pPr>
        <w:pStyle w:val="Prrafodelista"/>
        <w:numPr>
          <w:ilvl w:val="0"/>
          <w:numId w:val="29"/>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b/>
          <w:i/>
        </w:rPr>
        <w:t>01Apresup_014111.pdf</w:t>
      </w:r>
      <w:r w:rsidR="00CA58D4" w:rsidRPr="005E59A8">
        <w:rPr>
          <w:rFonts w:ascii="Palatino Linotype" w:eastAsia="Palatino Linotype" w:hAnsi="Palatino Linotype" w:cs="Palatino Linotype"/>
        </w:rPr>
        <w:t xml:space="preserve">: </w:t>
      </w:r>
      <w:r w:rsidR="000665AF" w:rsidRPr="005E59A8">
        <w:rPr>
          <w:rFonts w:ascii="Palatino Linotype" w:eastAsia="Palatino Linotype" w:hAnsi="Palatino Linotype" w:cs="Palatino Linotype"/>
        </w:rPr>
        <w:t xml:space="preserve">Contiene PbRM-01a Programa Anual Dimensión Administrativa del Gasto, consistente en 110 fojas. </w:t>
      </w:r>
    </w:p>
    <w:p w14:paraId="150946BD" w14:textId="27558E83" w:rsidR="00FF6F99" w:rsidRPr="005E59A8" w:rsidRDefault="00FF6F99" w:rsidP="00BA0B5D">
      <w:pPr>
        <w:pStyle w:val="Prrafodelista"/>
        <w:numPr>
          <w:ilvl w:val="0"/>
          <w:numId w:val="29"/>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b/>
          <w:i/>
        </w:rPr>
        <w:t>01D PRESUP_014603.pdf</w:t>
      </w:r>
      <w:r w:rsidR="000665AF" w:rsidRPr="005E59A8">
        <w:rPr>
          <w:rFonts w:ascii="Palatino Linotype" w:eastAsia="Palatino Linotype" w:hAnsi="Palatino Linotype" w:cs="Palatino Linotype"/>
        </w:rPr>
        <w:t>: Contiene PbRM-01d Ficha Técnica de Diseño de Indicadores Estratégicos o de Gestión 2025, consistente en 386 fojas.</w:t>
      </w:r>
    </w:p>
    <w:p w14:paraId="1FEB6A66" w14:textId="2CB985DC" w:rsidR="00FF6F99" w:rsidRPr="005E59A8" w:rsidRDefault="00FF6F99" w:rsidP="00BA0B5D">
      <w:pPr>
        <w:pStyle w:val="Prrafodelista"/>
        <w:numPr>
          <w:ilvl w:val="0"/>
          <w:numId w:val="29"/>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b/>
          <w:i/>
        </w:rPr>
        <w:t>01E PRESUP_014989.pdf</w:t>
      </w:r>
      <w:r w:rsidR="000665AF" w:rsidRPr="005E59A8">
        <w:rPr>
          <w:rFonts w:ascii="Palatino Linotype" w:eastAsia="Palatino Linotype" w:hAnsi="Palatino Linotype" w:cs="Palatino Linotype"/>
        </w:rPr>
        <w:t xml:space="preserve">: Contiene PbRM-01e Matriz de Indicadores para Resultados por Programa presupuestario y Dependencia General 2025, consistente en </w:t>
      </w:r>
      <w:r w:rsidR="00791302" w:rsidRPr="005E59A8">
        <w:rPr>
          <w:rFonts w:ascii="Palatino Linotype" w:eastAsia="Palatino Linotype" w:hAnsi="Palatino Linotype" w:cs="Palatino Linotype"/>
        </w:rPr>
        <w:t>107</w:t>
      </w:r>
      <w:r w:rsidR="000665AF" w:rsidRPr="005E59A8">
        <w:rPr>
          <w:rFonts w:ascii="Palatino Linotype" w:eastAsia="Palatino Linotype" w:hAnsi="Palatino Linotype" w:cs="Palatino Linotype"/>
        </w:rPr>
        <w:t xml:space="preserve"> fojas. </w:t>
      </w:r>
    </w:p>
    <w:p w14:paraId="255D8533" w14:textId="6516660B" w:rsidR="00FF6F99" w:rsidRPr="005E59A8" w:rsidRDefault="00FF6F99" w:rsidP="00BA0B5D">
      <w:pPr>
        <w:pStyle w:val="Prrafodelista"/>
        <w:numPr>
          <w:ilvl w:val="0"/>
          <w:numId w:val="29"/>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b/>
          <w:i/>
        </w:rPr>
        <w:t>01C PRESUP_014417.pdf</w:t>
      </w:r>
      <w:r w:rsidR="00791302" w:rsidRPr="005E59A8">
        <w:rPr>
          <w:rFonts w:ascii="Palatino Linotype" w:eastAsia="Palatino Linotype" w:hAnsi="Palatino Linotype" w:cs="Palatino Linotype"/>
        </w:rPr>
        <w:t>: Contiene PbRM-01c Programa Anual de Metas de Actividad por Proyecto</w:t>
      </w:r>
      <w:r w:rsidR="003C2939" w:rsidRPr="005E59A8">
        <w:rPr>
          <w:rFonts w:ascii="Palatino Linotype" w:eastAsia="Palatino Linotype" w:hAnsi="Palatino Linotype" w:cs="Palatino Linotype"/>
        </w:rPr>
        <w:t xml:space="preserve">, </w:t>
      </w:r>
      <w:r w:rsidR="00791302" w:rsidRPr="005E59A8">
        <w:rPr>
          <w:rFonts w:ascii="Palatino Linotype" w:eastAsia="Palatino Linotype" w:hAnsi="Palatino Linotype" w:cs="Palatino Linotype"/>
        </w:rPr>
        <w:t xml:space="preserve">consistente en 186 fojas. </w:t>
      </w:r>
    </w:p>
    <w:p w14:paraId="0FCBCD92" w14:textId="64351FEB" w:rsidR="00FF6F99" w:rsidRPr="005E59A8" w:rsidRDefault="00FF6F99" w:rsidP="00BA0B5D">
      <w:pPr>
        <w:pStyle w:val="Prrafodelista"/>
        <w:numPr>
          <w:ilvl w:val="0"/>
          <w:numId w:val="29"/>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b/>
          <w:i/>
        </w:rPr>
        <w:t>02A PRESUP_015096.pdf</w:t>
      </w:r>
      <w:r w:rsidR="003C2939" w:rsidRPr="005E59A8">
        <w:rPr>
          <w:rFonts w:ascii="Palatino Linotype" w:eastAsia="Palatino Linotype" w:hAnsi="Palatino Linotype" w:cs="Palatino Linotype"/>
        </w:rPr>
        <w:t xml:space="preserve">: Contiene PbRM-02a Calendarización de Metas de Actividad por Proyecto, consistente en 179 fojas. </w:t>
      </w:r>
    </w:p>
    <w:p w14:paraId="18C96C02" w14:textId="0577E913" w:rsidR="000411CE" w:rsidRPr="005E59A8" w:rsidRDefault="00FF6F99" w:rsidP="00BA0B5D">
      <w:pPr>
        <w:pStyle w:val="Prrafodelista"/>
        <w:numPr>
          <w:ilvl w:val="0"/>
          <w:numId w:val="29"/>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b/>
          <w:i/>
        </w:rPr>
        <w:t>01B PRESUP_014221.pdf</w:t>
      </w:r>
      <w:r w:rsidR="003C2939" w:rsidRPr="005E59A8">
        <w:rPr>
          <w:rFonts w:ascii="Palatino Linotype" w:eastAsia="Palatino Linotype" w:hAnsi="Palatino Linotype" w:cs="Palatino Linotype"/>
        </w:rPr>
        <w:t xml:space="preserve">: </w:t>
      </w:r>
      <w:r w:rsidR="000411CE" w:rsidRPr="005E59A8">
        <w:rPr>
          <w:rFonts w:ascii="Palatino Linotype" w:eastAsia="Palatino Linotype" w:hAnsi="Palatino Linotype" w:cs="Palatino Linotype"/>
        </w:rPr>
        <w:t xml:space="preserve">Contiene PbRM-01b Programa Anual Descripción del Programa Presupuestario 2025, consistente en 196 fojas. </w:t>
      </w:r>
    </w:p>
    <w:p w14:paraId="5E2A3321" w14:textId="0EC1DFD8" w:rsidR="0095659E" w:rsidRPr="005E59A8" w:rsidRDefault="00FF6F99" w:rsidP="00BA0B5D">
      <w:pPr>
        <w:pStyle w:val="Prrafodelista"/>
        <w:numPr>
          <w:ilvl w:val="0"/>
          <w:numId w:val="29"/>
        </w:num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b/>
          <w:i/>
        </w:rPr>
        <w:t>R. 04044. 2025.pdf</w:t>
      </w:r>
      <w:r w:rsidR="000411CE" w:rsidRPr="005E59A8">
        <w:rPr>
          <w:rFonts w:ascii="Palatino Linotype" w:eastAsia="Palatino Linotype" w:hAnsi="Palatino Linotype" w:cs="Palatino Linotype"/>
        </w:rPr>
        <w:t xml:space="preserve">: </w:t>
      </w:r>
      <w:r w:rsidR="00490D6E" w:rsidRPr="005E59A8">
        <w:rPr>
          <w:rFonts w:ascii="Palatino Linotype" w:eastAsia="Palatino Linotype" w:hAnsi="Palatino Linotype" w:cs="Palatino Linotype"/>
        </w:rPr>
        <w:t>Oficio de fecha veinticinco de agosto de dos mil veinticinco, suscrito por el Titular de la Unidad de Transparencia, informando que la Unidad de Información, Planeación, Programación y Evaluación, hace entrega de los documentos con los que cuenta y que consisten en el "Programa Anual 2025" y donde podrá encontrar la información solicitada.</w:t>
      </w:r>
      <w:r w:rsidR="00490D6E" w:rsidRPr="005E59A8">
        <w:rPr>
          <w:rFonts w:ascii="Palatino Linotype" w:eastAsia="Palatino Linotype" w:hAnsi="Palatino Linotype" w:cs="Palatino Linotype"/>
        </w:rPr>
        <w:cr/>
      </w:r>
    </w:p>
    <w:p w14:paraId="2E9EC15C" w14:textId="3C6877A1" w:rsidR="00E72F01" w:rsidRPr="005E59A8" w:rsidRDefault="004A60DE" w:rsidP="00BA0B5D">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5E59A8">
        <w:rPr>
          <w:rFonts w:ascii="Palatino Linotype" w:eastAsia="Palatino Linotype" w:hAnsi="Palatino Linotype" w:cs="Palatino Linotype"/>
          <w:b/>
        </w:rPr>
        <w:t>Recurso de revisión.</w:t>
      </w:r>
      <w:r w:rsidRPr="005E59A8">
        <w:rPr>
          <w:rFonts w:ascii="Palatino Linotype" w:eastAsia="Palatino Linotype" w:hAnsi="Palatino Linotype" w:cs="Palatino Linotype"/>
        </w:rPr>
        <w:t xml:space="preserve"> Derivado de la respuesta del </w:t>
      </w:r>
      <w:r w:rsidRPr="005E59A8">
        <w:rPr>
          <w:rFonts w:ascii="Palatino Linotype" w:eastAsia="Palatino Linotype" w:hAnsi="Palatino Linotype" w:cs="Palatino Linotype"/>
          <w:b/>
        </w:rPr>
        <w:t xml:space="preserve">Sujeto Obligado, </w:t>
      </w:r>
      <w:r w:rsidR="00F514F3" w:rsidRPr="005E59A8">
        <w:rPr>
          <w:rFonts w:ascii="Palatino Linotype" w:eastAsia="Palatino Linotype" w:hAnsi="Palatino Linotype" w:cs="Palatino Linotype"/>
        </w:rPr>
        <w:t>la persona solicitante</w:t>
      </w:r>
      <w:r w:rsidRPr="005E59A8">
        <w:rPr>
          <w:rFonts w:ascii="Palatino Linotype" w:eastAsia="Palatino Linotype" w:hAnsi="Palatino Linotype" w:cs="Palatino Linotype"/>
        </w:rPr>
        <w:t xml:space="preserve"> interpuso Recurso de Revisión a través del </w:t>
      </w:r>
      <w:r w:rsidRPr="005E59A8">
        <w:rPr>
          <w:rFonts w:ascii="Palatino Linotype" w:eastAsia="Palatino Linotype" w:hAnsi="Palatino Linotype" w:cs="Palatino Linotype"/>
          <w:b/>
        </w:rPr>
        <w:t>SAIMEX</w:t>
      </w:r>
      <w:r w:rsidRPr="005E59A8">
        <w:rPr>
          <w:rFonts w:ascii="Palatino Linotype" w:eastAsia="Palatino Linotype" w:hAnsi="Palatino Linotype" w:cs="Palatino Linotype"/>
        </w:rPr>
        <w:t xml:space="preserve"> en fecha </w:t>
      </w:r>
      <w:r w:rsidR="00490D6E" w:rsidRPr="005E59A8">
        <w:rPr>
          <w:rFonts w:ascii="Palatino Linotype" w:eastAsia="Palatino Linotype" w:hAnsi="Palatino Linotype" w:cs="Palatino Linotype"/>
          <w:b/>
        </w:rPr>
        <w:t>diez de septiembre de dos mil veinticinco</w:t>
      </w:r>
      <w:r w:rsidRPr="005E59A8">
        <w:rPr>
          <w:rFonts w:ascii="Palatino Linotype" w:eastAsia="Palatino Linotype" w:hAnsi="Palatino Linotype" w:cs="Palatino Linotype"/>
        </w:rPr>
        <w:t>, a través del cual expresó lo siguiente:</w:t>
      </w:r>
    </w:p>
    <w:p w14:paraId="1B6CC13D" w14:textId="77777777" w:rsidR="00E72F01" w:rsidRPr="005E59A8" w:rsidRDefault="00E72F01" w:rsidP="00BA0B5D">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rPr>
      </w:pPr>
    </w:p>
    <w:p w14:paraId="363DFA55" w14:textId="36CA570F" w:rsidR="00E72F01" w:rsidRPr="005E59A8" w:rsidRDefault="004A60DE" w:rsidP="00BA0B5D">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5E59A8">
        <w:rPr>
          <w:rFonts w:ascii="Palatino Linotype" w:eastAsia="Palatino Linotype" w:hAnsi="Palatino Linotype" w:cs="Palatino Linotype"/>
          <w:b/>
        </w:rPr>
        <w:t xml:space="preserve">Acto impugnado. </w:t>
      </w:r>
      <w:r w:rsidRPr="005E59A8">
        <w:rPr>
          <w:rFonts w:ascii="Palatino Linotype" w:eastAsia="Palatino Linotype" w:hAnsi="Palatino Linotype" w:cs="Palatino Linotype"/>
          <w:i/>
        </w:rPr>
        <w:t>“</w:t>
      </w:r>
      <w:r w:rsidR="00490D6E" w:rsidRPr="005E59A8">
        <w:rPr>
          <w:rFonts w:ascii="Palatino Linotype" w:eastAsia="Palatino Linotype" w:hAnsi="Palatino Linotype" w:cs="Palatino Linotype"/>
          <w:i/>
        </w:rPr>
        <w:t>no se entrega la información solicitada son corruptos y el negar la información es corrupción se exige se entregue los solicitado</w:t>
      </w:r>
      <w:r w:rsidRPr="005E59A8">
        <w:rPr>
          <w:rFonts w:ascii="Palatino Linotype" w:eastAsia="Palatino Linotype" w:hAnsi="Palatino Linotype" w:cs="Palatino Linotype"/>
          <w:i/>
        </w:rPr>
        <w:t>” (Sic)</w:t>
      </w:r>
    </w:p>
    <w:p w14:paraId="02B95910" w14:textId="77777777" w:rsidR="00E72F01" w:rsidRPr="005E59A8" w:rsidRDefault="00E72F01" w:rsidP="00BA0B5D">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rPr>
      </w:pPr>
    </w:p>
    <w:p w14:paraId="1B9A678C" w14:textId="390142AE" w:rsidR="00E72F01" w:rsidRPr="005E59A8" w:rsidRDefault="004A60DE" w:rsidP="00BA0B5D">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5E59A8">
        <w:rPr>
          <w:rFonts w:ascii="Palatino Linotype" w:eastAsia="Palatino Linotype" w:hAnsi="Palatino Linotype" w:cs="Palatino Linotype"/>
          <w:b/>
        </w:rPr>
        <w:t xml:space="preserve">Razones o motivos de la inconformidad: </w:t>
      </w:r>
      <w:r w:rsidRPr="005E59A8">
        <w:rPr>
          <w:rFonts w:ascii="Palatino Linotype" w:eastAsia="Palatino Linotype" w:hAnsi="Palatino Linotype" w:cs="Palatino Linotype"/>
          <w:i/>
        </w:rPr>
        <w:t>“</w:t>
      </w:r>
      <w:r w:rsidR="00490D6E" w:rsidRPr="005E59A8">
        <w:rPr>
          <w:rFonts w:ascii="Palatino Linotype" w:eastAsia="Palatino Linotype" w:hAnsi="Palatino Linotype" w:cs="Palatino Linotype"/>
          <w:i/>
        </w:rPr>
        <w:t>no se entrega la información solicitada son corruptos y el negar la información es corrupción se exige se entregue los solicitado</w:t>
      </w:r>
      <w:r w:rsidRPr="005E59A8">
        <w:rPr>
          <w:rFonts w:ascii="Palatino Linotype" w:eastAsia="Palatino Linotype" w:hAnsi="Palatino Linotype" w:cs="Palatino Linotype"/>
          <w:i/>
        </w:rPr>
        <w:t>” (Sic)</w:t>
      </w:r>
    </w:p>
    <w:p w14:paraId="0D832A33" w14:textId="77777777" w:rsidR="00E72F01" w:rsidRPr="005E59A8" w:rsidRDefault="00E72F01" w:rsidP="00BA0B5D">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14:paraId="7BF6A3D1" w14:textId="12821EDB" w:rsidR="00E72F01" w:rsidRPr="005E59A8" w:rsidRDefault="004A60DE" w:rsidP="00BA0B5D">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5E59A8">
        <w:rPr>
          <w:rFonts w:ascii="Palatino Linotype" w:eastAsia="Palatino Linotype" w:hAnsi="Palatino Linotype" w:cs="Palatino Linotype"/>
          <w:b/>
        </w:rPr>
        <w:t>Turno.</w:t>
      </w:r>
      <w:r w:rsidRPr="005E59A8">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E1263D" w:rsidRPr="005E59A8">
        <w:rPr>
          <w:rFonts w:ascii="Palatino Linotype" w:eastAsia="Palatino Linotype" w:hAnsi="Palatino Linotype" w:cs="Palatino Linotype"/>
          <w:b/>
        </w:rPr>
        <w:t>0</w:t>
      </w:r>
      <w:r w:rsidR="00203F2C" w:rsidRPr="005E59A8">
        <w:rPr>
          <w:rFonts w:ascii="Palatino Linotype" w:eastAsia="Palatino Linotype" w:hAnsi="Palatino Linotype" w:cs="Palatino Linotype"/>
          <w:b/>
        </w:rPr>
        <w:t>10724/INFOEM/IP/RR/2025</w:t>
      </w:r>
      <w:r w:rsidRPr="005E59A8">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w:t>
      </w:r>
      <w:r w:rsidRPr="005E59A8">
        <w:rPr>
          <w:rFonts w:ascii="Palatino Linotype" w:eastAsia="Palatino Linotype" w:hAnsi="Palatino Linotype" w:cs="Palatino Linotype"/>
          <w:b/>
        </w:rPr>
        <w:t>Comisionada Guadalupe Ramírez Peña</w:t>
      </w:r>
      <w:r w:rsidRPr="005E59A8">
        <w:rPr>
          <w:rFonts w:ascii="Palatino Linotype" w:eastAsia="Palatino Linotype" w:hAnsi="Palatino Linotype" w:cs="Palatino Linotype"/>
        </w:rPr>
        <w:t xml:space="preserve"> para su análisis, estudio, elaboración del proyecto y presentación ante el Pleno de este Instituto.</w:t>
      </w:r>
    </w:p>
    <w:p w14:paraId="3FF77918" w14:textId="77777777" w:rsidR="00E72F01" w:rsidRPr="005E59A8" w:rsidRDefault="00E72F01"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3ED646A" w14:textId="74588C90" w:rsidR="00E72F01" w:rsidRPr="005E59A8" w:rsidRDefault="004A60DE" w:rsidP="00BA0B5D">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rPr>
      </w:pPr>
      <w:r w:rsidRPr="005E59A8">
        <w:rPr>
          <w:rFonts w:ascii="Palatino Linotype" w:eastAsia="Palatino Linotype" w:hAnsi="Palatino Linotype" w:cs="Palatino Linotype"/>
          <w:b/>
        </w:rPr>
        <w:t>Admisión del recurso de revisión</w:t>
      </w:r>
      <w:r w:rsidRPr="005E59A8">
        <w:rPr>
          <w:rFonts w:ascii="Palatino Linotype" w:eastAsia="Palatino Linotype" w:hAnsi="Palatino Linotype" w:cs="Palatino Linotype"/>
        </w:rPr>
        <w:t xml:space="preserve">: En fecha </w:t>
      </w:r>
      <w:r w:rsidR="00203F2C" w:rsidRPr="005E59A8">
        <w:rPr>
          <w:rFonts w:ascii="Palatino Linotype" w:eastAsia="Palatino Linotype" w:hAnsi="Palatino Linotype" w:cs="Palatino Linotype"/>
          <w:b/>
        </w:rPr>
        <w:t>diecisiete de septiembre de dos mil veinticinco</w:t>
      </w:r>
      <w:r w:rsidRPr="005E59A8">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5E59A8">
        <w:rPr>
          <w:rFonts w:ascii="Palatino Linotype" w:eastAsia="Palatino Linotype" w:hAnsi="Palatino Linotype" w:cs="Palatino Linotype"/>
          <w:b/>
        </w:rPr>
        <w:t>Sujeto Obligado</w:t>
      </w:r>
      <w:r w:rsidRPr="005E59A8">
        <w:rPr>
          <w:rFonts w:ascii="Palatino Linotype" w:eastAsia="Palatino Linotype" w:hAnsi="Palatino Linotype" w:cs="Palatino Linotype"/>
        </w:rPr>
        <w:t xml:space="preserve"> presentara su informe justificado. </w:t>
      </w:r>
    </w:p>
    <w:p w14:paraId="1531F00E" w14:textId="77777777" w:rsidR="00E72F01" w:rsidRPr="005E59A8" w:rsidRDefault="00E72F01"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DC1799F" w14:textId="07D7288C" w:rsidR="00203F2C" w:rsidRPr="005E59A8" w:rsidRDefault="004A60DE" w:rsidP="00BA0B5D">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5E59A8">
        <w:rPr>
          <w:rFonts w:ascii="Palatino Linotype" w:eastAsia="Palatino Linotype" w:hAnsi="Palatino Linotype" w:cs="Palatino Linotype"/>
          <w:b/>
        </w:rPr>
        <w:t xml:space="preserve">Informe Justificado. </w:t>
      </w:r>
      <w:r w:rsidR="00E1263D" w:rsidRPr="005E59A8">
        <w:rPr>
          <w:rFonts w:ascii="Palatino Linotype" w:eastAsia="Palatino Linotype" w:hAnsi="Palatino Linotype" w:cs="Palatino Linotype"/>
        </w:rPr>
        <w:t xml:space="preserve">De </w:t>
      </w:r>
      <w:r w:rsidR="00203F2C" w:rsidRPr="005E59A8">
        <w:rPr>
          <w:rFonts w:ascii="Palatino Linotype" w:eastAsia="Palatino Linotype" w:hAnsi="Palatino Linotype" w:cs="Palatino Linotype"/>
        </w:rPr>
        <w:t>las constancias que obran en el expediente electrónico del</w:t>
      </w:r>
      <w:r w:rsidR="00203F2C" w:rsidRPr="005E59A8">
        <w:rPr>
          <w:rFonts w:ascii="Palatino Linotype" w:eastAsia="Palatino Linotype" w:hAnsi="Palatino Linotype" w:cs="Palatino Linotype"/>
          <w:b/>
        </w:rPr>
        <w:t xml:space="preserve"> SAIMEX </w:t>
      </w:r>
      <w:r w:rsidR="00203F2C" w:rsidRPr="005E59A8">
        <w:rPr>
          <w:rFonts w:ascii="Palatino Linotype" w:eastAsia="Palatino Linotype" w:hAnsi="Palatino Linotype" w:cs="Palatino Linotype"/>
        </w:rPr>
        <w:t xml:space="preserve">se desprende que en fecha </w:t>
      </w:r>
      <w:r w:rsidR="00203F2C" w:rsidRPr="005E59A8">
        <w:rPr>
          <w:rFonts w:ascii="Palatino Linotype" w:eastAsia="Palatino Linotype" w:hAnsi="Palatino Linotype" w:cs="Palatino Linotype"/>
          <w:b/>
        </w:rPr>
        <w:t>veintiséis de septiembre de dos mil veinticinco</w:t>
      </w:r>
      <w:r w:rsidR="00203F2C" w:rsidRPr="005E59A8">
        <w:rPr>
          <w:rFonts w:ascii="Palatino Linotype" w:eastAsia="Palatino Linotype" w:hAnsi="Palatino Linotype" w:cs="Palatino Linotype"/>
        </w:rPr>
        <w:t xml:space="preserve">, el </w:t>
      </w:r>
      <w:r w:rsidR="00203F2C" w:rsidRPr="005E59A8">
        <w:rPr>
          <w:rFonts w:ascii="Palatino Linotype" w:eastAsia="Palatino Linotype" w:hAnsi="Palatino Linotype" w:cs="Palatino Linotype"/>
          <w:b/>
        </w:rPr>
        <w:t>Sujeto Obligado</w:t>
      </w:r>
      <w:r w:rsidR="00203F2C" w:rsidRPr="005E59A8">
        <w:rPr>
          <w:rFonts w:ascii="Palatino Linotype" w:eastAsia="Palatino Linotype" w:hAnsi="Palatino Linotype" w:cs="Palatino Linotype"/>
        </w:rPr>
        <w:t xml:space="preserve"> rindió su informe justificado</w:t>
      </w:r>
      <w:r w:rsidR="00A34BF8" w:rsidRPr="005E59A8">
        <w:rPr>
          <w:rFonts w:ascii="Palatino Linotype" w:eastAsia="Palatino Linotype" w:hAnsi="Palatino Linotype" w:cs="Palatino Linotype"/>
        </w:rPr>
        <w:t xml:space="preserve"> a través de los archivos electrónicos denominados “</w:t>
      </w:r>
      <w:r w:rsidR="00A34BF8" w:rsidRPr="005E59A8">
        <w:rPr>
          <w:rFonts w:ascii="Palatino Linotype" w:eastAsia="Palatino Linotype" w:hAnsi="Palatino Linotype" w:cs="Palatino Linotype"/>
          <w:b/>
          <w:i/>
        </w:rPr>
        <w:t>Ratificación 10724.pdf y ANEXOS 10724-2025.pdf</w:t>
      </w:r>
      <w:r w:rsidR="00A34BF8" w:rsidRPr="005E59A8">
        <w:rPr>
          <w:rFonts w:ascii="Palatino Linotype" w:eastAsia="Palatino Linotype" w:hAnsi="Palatino Linotype" w:cs="Palatino Linotype"/>
        </w:rPr>
        <w:t>”</w:t>
      </w:r>
      <w:r w:rsidR="00203F2C" w:rsidRPr="005E59A8">
        <w:rPr>
          <w:rFonts w:ascii="Palatino Linotype" w:eastAsia="Palatino Linotype" w:hAnsi="Palatino Linotype" w:cs="Palatino Linotype"/>
        </w:rPr>
        <w:t xml:space="preserve">, </w:t>
      </w:r>
      <w:r w:rsidR="00A34BF8" w:rsidRPr="005E59A8">
        <w:rPr>
          <w:rFonts w:ascii="Palatino Linotype" w:eastAsia="Palatino Linotype" w:hAnsi="Palatino Linotype" w:cs="Palatino Linotype"/>
        </w:rPr>
        <w:t xml:space="preserve">mismos en los que ratifico su respuesta inicial. </w:t>
      </w:r>
    </w:p>
    <w:p w14:paraId="4DE1456B" w14:textId="77777777" w:rsidR="004D5C31" w:rsidRPr="005E59A8" w:rsidRDefault="004D5C31" w:rsidP="00BA0B5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rPr>
      </w:pPr>
    </w:p>
    <w:p w14:paraId="1209CEBA" w14:textId="144E467B" w:rsidR="00E72F01" w:rsidRPr="005E59A8" w:rsidRDefault="004A60DE" w:rsidP="00BA0B5D">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rPr>
      </w:pPr>
      <w:r w:rsidRPr="005E59A8">
        <w:rPr>
          <w:rFonts w:ascii="Palatino Linotype" w:eastAsia="Palatino Linotype" w:hAnsi="Palatino Linotype" w:cs="Palatino Linotype"/>
          <w:b/>
        </w:rPr>
        <w:t>Ampliación de plazo:</w:t>
      </w:r>
      <w:r w:rsidRPr="005E59A8">
        <w:rPr>
          <w:rFonts w:ascii="Palatino Linotype" w:eastAsia="Palatino Linotype" w:hAnsi="Palatino Linotype" w:cs="Palatino Linotype"/>
        </w:rPr>
        <w:t xml:space="preserve"> El</w:t>
      </w:r>
      <w:r w:rsidRPr="005E59A8">
        <w:rPr>
          <w:rFonts w:ascii="Palatino Linotype" w:eastAsia="Palatino Linotype" w:hAnsi="Palatino Linotype" w:cs="Palatino Linotype"/>
          <w:b/>
        </w:rPr>
        <w:t xml:space="preserve"> </w:t>
      </w:r>
      <w:r w:rsidR="00A34BF8" w:rsidRPr="005E59A8">
        <w:rPr>
          <w:rFonts w:ascii="Palatino Linotype" w:eastAsia="Palatino Linotype" w:hAnsi="Palatino Linotype" w:cs="Palatino Linotype"/>
          <w:b/>
        </w:rPr>
        <w:t>diecinueve de noviembre de dos mil veinticinco</w:t>
      </w:r>
      <w:r w:rsidRPr="005E59A8">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D4C6E71"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1835B9B9" w14:textId="77777777" w:rsidR="002A1707" w:rsidRPr="005E59A8" w:rsidRDefault="002A1707"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022AB6C"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 </w:t>
      </w:r>
    </w:p>
    <w:p w14:paraId="2D17376F"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EB6780F"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 </w:t>
      </w:r>
    </w:p>
    <w:p w14:paraId="6928D660"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B515B0"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640DE198"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3946A33"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6FBAE22B"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F837BF0"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22368AD1" w14:textId="77777777" w:rsidR="00E72F01" w:rsidRPr="005E59A8" w:rsidRDefault="004A60DE" w:rsidP="00BA0B5D">
      <w:pPr>
        <w:tabs>
          <w:tab w:val="left" w:pos="709"/>
        </w:tabs>
        <w:spacing w:after="0" w:line="360" w:lineRule="auto"/>
        <w:ind w:left="567" w:right="560"/>
        <w:jc w:val="both"/>
        <w:rPr>
          <w:rFonts w:ascii="Palatino Linotype" w:eastAsia="Palatino Linotype" w:hAnsi="Palatino Linotype" w:cs="Palatino Linotype"/>
        </w:rPr>
      </w:pPr>
      <w:r w:rsidRPr="005E59A8">
        <w:rPr>
          <w:rFonts w:ascii="Palatino Linotype" w:eastAsia="Palatino Linotype" w:hAnsi="Palatino Linotype" w:cs="Palatino Linotype"/>
          <w:b/>
        </w:rPr>
        <w:t>a)    Complejidad del asunto:</w:t>
      </w:r>
      <w:r w:rsidRPr="005E59A8">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21784BAB" w14:textId="77777777" w:rsidR="00E72F01" w:rsidRPr="005E59A8" w:rsidRDefault="004A60DE" w:rsidP="00BA0B5D">
      <w:pPr>
        <w:tabs>
          <w:tab w:val="left" w:pos="709"/>
        </w:tabs>
        <w:spacing w:after="0" w:line="360" w:lineRule="auto"/>
        <w:ind w:left="567" w:right="560"/>
        <w:jc w:val="both"/>
        <w:rPr>
          <w:rFonts w:ascii="Palatino Linotype" w:eastAsia="Palatino Linotype" w:hAnsi="Palatino Linotype" w:cs="Palatino Linotype"/>
        </w:rPr>
      </w:pPr>
      <w:r w:rsidRPr="005E59A8">
        <w:rPr>
          <w:rFonts w:ascii="Palatino Linotype" w:eastAsia="Palatino Linotype" w:hAnsi="Palatino Linotype" w:cs="Palatino Linotype"/>
          <w:b/>
        </w:rPr>
        <w:t>b)   Actividad Procesal del interesado</w:t>
      </w:r>
      <w:r w:rsidRPr="005E59A8">
        <w:rPr>
          <w:rFonts w:ascii="Palatino Linotype" w:eastAsia="Palatino Linotype" w:hAnsi="Palatino Linotype" w:cs="Palatino Linotype"/>
        </w:rPr>
        <w:t>: Acciones u omisiones del interesado.</w:t>
      </w:r>
    </w:p>
    <w:p w14:paraId="1EFBAD80" w14:textId="77777777" w:rsidR="00E72F01" w:rsidRPr="005E59A8" w:rsidRDefault="004A60DE" w:rsidP="00BA0B5D">
      <w:pPr>
        <w:tabs>
          <w:tab w:val="left" w:pos="851"/>
        </w:tabs>
        <w:spacing w:after="0" w:line="360" w:lineRule="auto"/>
        <w:ind w:left="567" w:right="560"/>
        <w:jc w:val="both"/>
        <w:rPr>
          <w:rFonts w:ascii="Palatino Linotype" w:eastAsia="Palatino Linotype" w:hAnsi="Palatino Linotype" w:cs="Palatino Linotype"/>
        </w:rPr>
      </w:pPr>
      <w:r w:rsidRPr="005E59A8">
        <w:rPr>
          <w:rFonts w:ascii="Palatino Linotype" w:eastAsia="Palatino Linotype" w:hAnsi="Palatino Linotype" w:cs="Palatino Linotype"/>
          <w:b/>
        </w:rPr>
        <w:t>c)  Conducta de la Autoridad:</w:t>
      </w:r>
      <w:r w:rsidRPr="005E59A8">
        <w:rPr>
          <w:rFonts w:ascii="Palatino Linotype" w:eastAsia="Palatino Linotype" w:hAnsi="Palatino Linotype" w:cs="Palatino Linotype"/>
        </w:rPr>
        <w:t xml:space="preserve"> Las Acciones u omisiones realizadas en el procedimiento. Así como si la autoridad actuó con la debida diligencia.</w:t>
      </w:r>
    </w:p>
    <w:p w14:paraId="383BBAD4" w14:textId="77777777" w:rsidR="00E72F01" w:rsidRPr="005E59A8" w:rsidRDefault="004A60DE" w:rsidP="00BA0B5D">
      <w:pPr>
        <w:tabs>
          <w:tab w:val="left" w:pos="851"/>
        </w:tabs>
        <w:spacing w:after="0" w:line="360" w:lineRule="auto"/>
        <w:ind w:left="567" w:right="560"/>
        <w:jc w:val="both"/>
        <w:rPr>
          <w:rFonts w:ascii="Palatino Linotype" w:eastAsia="Palatino Linotype" w:hAnsi="Palatino Linotype" w:cs="Palatino Linotype"/>
        </w:rPr>
      </w:pPr>
      <w:r w:rsidRPr="005E59A8">
        <w:rPr>
          <w:rFonts w:ascii="Palatino Linotype" w:eastAsia="Palatino Linotype" w:hAnsi="Palatino Linotype" w:cs="Palatino Linotype"/>
          <w:b/>
        </w:rPr>
        <w:t>d) La afectación generada en la situación jurídica de la persona involucrada en el proceso:</w:t>
      </w:r>
      <w:r w:rsidRPr="005E59A8">
        <w:rPr>
          <w:rFonts w:ascii="Palatino Linotype" w:eastAsia="Palatino Linotype" w:hAnsi="Palatino Linotype" w:cs="Palatino Linotype"/>
        </w:rPr>
        <w:t xml:space="preserve"> Violación a sus derechos humanos.</w:t>
      </w:r>
    </w:p>
    <w:p w14:paraId="667B1AC0" w14:textId="77777777" w:rsidR="00E72F01" w:rsidRPr="005E59A8" w:rsidRDefault="00E72F01" w:rsidP="00BA0B5D">
      <w:pPr>
        <w:tabs>
          <w:tab w:val="left" w:pos="851"/>
        </w:tabs>
        <w:spacing w:after="0" w:line="360" w:lineRule="auto"/>
        <w:ind w:left="567" w:right="560"/>
        <w:jc w:val="both"/>
        <w:rPr>
          <w:rFonts w:ascii="Palatino Linotype" w:eastAsia="Palatino Linotype" w:hAnsi="Palatino Linotype" w:cs="Palatino Linotype"/>
        </w:rPr>
      </w:pPr>
    </w:p>
    <w:p w14:paraId="1BBE1962"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E09213"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 </w:t>
      </w:r>
    </w:p>
    <w:p w14:paraId="5050DC10"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Argumento que encuentra sustento en la jurisprudencia P./J. 32/92 emitida por el Pleno de la Suprema Corte de Justicia de la Nación de rubro “</w:t>
      </w:r>
      <w:r w:rsidRPr="005E59A8">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5E59A8">
        <w:rPr>
          <w:rFonts w:ascii="Palatino Linotype" w:eastAsia="Palatino Linotype" w:hAnsi="Palatino Linotype" w:cs="Palatino Linotype"/>
        </w:rPr>
        <w:t>, visible en la Gaceta del Seminario Judicial de la Federación con el registro digital 205635.</w:t>
      </w:r>
    </w:p>
    <w:p w14:paraId="491720A3"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 </w:t>
      </w:r>
    </w:p>
    <w:p w14:paraId="174BEA5B"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6A5011"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478E800E"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0D377CC"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 </w:t>
      </w:r>
    </w:p>
    <w:p w14:paraId="0BA7975E" w14:textId="77777777" w:rsidR="00E72F01" w:rsidRPr="005E59A8" w:rsidRDefault="004A60DE" w:rsidP="00BA0B5D">
      <w:pPr>
        <w:spacing w:after="0" w:line="276" w:lineRule="auto"/>
        <w:ind w:left="567" w:right="560"/>
        <w:jc w:val="both"/>
        <w:rPr>
          <w:rFonts w:ascii="Palatino Linotype" w:eastAsia="Palatino Linotype" w:hAnsi="Palatino Linotype" w:cs="Palatino Linotype"/>
        </w:rPr>
      </w:pPr>
      <w:r w:rsidRPr="005E59A8">
        <w:rPr>
          <w:rFonts w:ascii="Palatino Linotype" w:eastAsia="Palatino Linotype" w:hAnsi="Palatino Linotype" w:cs="Palatino Linotype"/>
          <w:b/>
        </w:rPr>
        <w:t xml:space="preserve"> “PLAZO RAZONABLE PARA RESOLVER. DIMENSIÓN Y EFECTOS DE ESTE CONCEPTO CUANDO SE ADUCE EXCESIVA CARGA DE TRABAJO.”</w:t>
      </w:r>
      <w:r w:rsidRPr="005E59A8">
        <w:rPr>
          <w:rFonts w:ascii="Palatino Linotype" w:eastAsia="Palatino Linotype" w:hAnsi="Palatino Linotype" w:cs="Palatino Linotype"/>
        </w:rPr>
        <w:t xml:space="preserve"> consultable en el Seminario Judicial de la Federación y su gaceta, con el registro digital 2002351.</w:t>
      </w:r>
    </w:p>
    <w:p w14:paraId="3766A4DA" w14:textId="77777777" w:rsidR="00E72F01" w:rsidRPr="005E59A8" w:rsidRDefault="004A60DE" w:rsidP="00BA0B5D">
      <w:pPr>
        <w:spacing w:after="0" w:line="276" w:lineRule="auto"/>
        <w:ind w:left="567" w:right="560"/>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 </w:t>
      </w:r>
    </w:p>
    <w:p w14:paraId="77CEFF68" w14:textId="77777777" w:rsidR="00E72F01" w:rsidRPr="005E59A8" w:rsidRDefault="004A60DE" w:rsidP="00BA0B5D">
      <w:pPr>
        <w:spacing w:after="0" w:line="276" w:lineRule="auto"/>
        <w:ind w:left="567" w:right="560"/>
        <w:jc w:val="both"/>
        <w:rPr>
          <w:rFonts w:ascii="Palatino Linotype" w:eastAsia="Palatino Linotype" w:hAnsi="Palatino Linotype" w:cs="Palatino Linotype"/>
        </w:rPr>
      </w:pPr>
      <w:r w:rsidRPr="005E59A8">
        <w:rPr>
          <w:rFonts w:ascii="Palatino Linotype" w:eastAsia="Palatino Linotype" w:hAnsi="Palatino Linotype" w:cs="Palatino Linotype"/>
          <w:b/>
        </w:rPr>
        <w:t>“PLAZO RAZONABLE PARA RESOLVER. CONCEPTO Y ELEMENTOS QUE LO INTEGRAN A LA LUZ DEL DERECHO INTERNACIONAL DE LOS DERECHOS HUMANOS.”,</w:t>
      </w:r>
      <w:r w:rsidRPr="005E59A8">
        <w:rPr>
          <w:rFonts w:ascii="Palatino Linotype" w:eastAsia="Palatino Linotype" w:hAnsi="Palatino Linotype" w:cs="Palatino Linotype"/>
        </w:rPr>
        <w:t xml:space="preserve"> visible en el Seminario Judicial de la Federación y su gaceta, con el registro digital 2002350.</w:t>
      </w:r>
    </w:p>
    <w:p w14:paraId="5B292C2B" w14:textId="77777777" w:rsidR="00E72F01" w:rsidRPr="005E59A8" w:rsidRDefault="00E72F01"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5906355" w14:textId="77777777" w:rsidR="00E72F01" w:rsidRPr="005E59A8" w:rsidRDefault="004A60DE"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F3F9B6F" w14:textId="77777777" w:rsidR="00E72F01" w:rsidRPr="005E59A8" w:rsidRDefault="00E72F01"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63AA5D9" w14:textId="019B8A0B" w:rsidR="00E72F01" w:rsidRPr="005E59A8" w:rsidRDefault="004A60DE" w:rsidP="00BA0B5D">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rPr>
      </w:pPr>
      <w:r w:rsidRPr="005E59A8">
        <w:rPr>
          <w:rFonts w:ascii="Palatino Linotype" w:eastAsia="Palatino Linotype" w:hAnsi="Palatino Linotype" w:cs="Palatino Linotype"/>
          <w:b/>
        </w:rPr>
        <w:t>Cierre de instrucción</w:t>
      </w:r>
      <w:r w:rsidRPr="005E59A8">
        <w:rPr>
          <w:rFonts w:ascii="Palatino Linotype" w:eastAsia="Palatino Linotype" w:hAnsi="Palatino Linotype" w:cs="Palatino Linotype"/>
        </w:rPr>
        <w:t xml:space="preserve">. En fecha </w:t>
      </w:r>
      <w:r w:rsidR="004D5C31" w:rsidRPr="005E59A8">
        <w:rPr>
          <w:rFonts w:ascii="Palatino Linotype" w:eastAsia="Palatino Linotype" w:hAnsi="Palatino Linotype" w:cs="Palatino Linotype"/>
          <w:b/>
        </w:rPr>
        <w:t>veinti</w:t>
      </w:r>
      <w:r w:rsidR="005132C3" w:rsidRPr="005E59A8">
        <w:rPr>
          <w:rFonts w:ascii="Palatino Linotype" w:eastAsia="Palatino Linotype" w:hAnsi="Palatino Linotype" w:cs="Palatino Linotype"/>
          <w:b/>
        </w:rPr>
        <w:t xml:space="preserve">cinco de noviembre </w:t>
      </w:r>
      <w:r w:rsidR="004D5C31" w:rsidRPr="005E59A8">
        <w:rPr>
          <w:rFonts w:ascii="Palatino Linotype" w:eastAsia="Palatino Linotype" w:hAnsi="Palatino Linotype" w:cs="Palatino Linotype"/>
          <w:b/>
        </w:rPr>
        <w:t>de dos mil veintic</w:t>
      </w:r>
      <w:r w:rsidR="005132C3" w:rsidRPr="005E59A8">
        <w:rPr>
          <w:rFonts w:ascii="Palatino Linotype" w:eastAsia="Palatino Linotype" w:hAnsi="Palatino Linotype" w:cs="Palatino Linotype"/>
          <w:b/>
        </w:rPr>
        <w:t>inc</w:t>
      </w:r>
      <w:r w:rsidR="004D5C31" w:rsidRPr="005E59A8">
        <w:rPr>
          <w:rFonts w:ascii="Palatino Linotype" w:eastAsia="Palatino Linotype" w:hAnsi="Palatino Linotype" w:cs="Palatino Linotype"/>
          <w:b/>
        </w:rPr>
        <w:t>o</w:t>
      </w:r>
      <w:r w:rsidRPr="005E59A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2F95C55" w14:textId="77777777" w:rsidR="00E72F01" w:rsidRPr="005E59A8" w:rsidRDefault="00E72F01"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358154C"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4535FE85" w14:textId="77777777" w:rsidR="00E72F01" w:rsidRPr="005E59A8" w:rsidRDefault="00E72F01"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371FC19" w14:textId="77777777" w:rsidR="00E72F01" w:rsidRPr="005E59A8" w:rsidRDefault="004A60DE" w:rsidP="00BA0B5D">
      <w:pPr>
        <w:spacing w:after="0" w:line="360" w:lineRule="auto"/>
        <w:ind w:right="49"/>
        <w:jc w:val="center"/>
        <w:rPr>
          <w:rFonts w:ascii="Palatino Linotype" w:eastAsia="Palatino Linotype" w:hAnsi="Palatino Linotype" w:cs="Palatino Linotype"/>
          <w:b/>
        </w:rPr>
      </w:pPr>
      <w:r w:rsidRPr="005E59A8">
        <w:rPr>
          <w:rFonts w:ascii="Palatino Linotype" w:eastAsia="Palatino Linotype" w:hAnsi="Palatino Linotype" w:cs="Palatino Linotype"/>
          <w:b/>
        </w:rPr>
        <w:t>II.</w:t>
      </w:r>
      <w:r w:rsidRPr="005E59A8">
        <w:rPr>
          <w:rFonts w:ascii="Palatino Linotype" w:eastAsia="Palatino Linotype" w:hAnsi="Palatino Linotype" w:cs="Palatino Linotype"/>
          <w:b/>
        </w:rPr>
        <w:tab/>
        <w:t>C O N S I D E R A N D O:</w:t>
      </w:r>
    </w:p>
    <w:p w14:paraId="06E12560"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7783AF06" w14:textId="7FCD4593" w:rsidR="00B17802" w:rsidRPr="005E59A8" w:rsidRDefault="00B17802"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b/>
        </w:rPr>
        <w:t>Primero. Competencia.</w:t>
      </w:r>
      <w:r w:rsidRPr="005E59A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A008AC" w:rsidRPr="005E59A8">
        <w:rPr>
          <w:rFonts w:ascii="Palatino Linotype" w:eastAsia="Palatino Linotype" w:hAnsi="Palatino Linotype" w:cs="Palatino Linotype"/>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5E59A8">
        <w:rPr>
          <w:rFonts w:ascii="Palatino Linotype" w:eastAsia="Palatino Linotype" w:hAnsi="Palatino Linotype" w:cs="Palatino Linotype"/>
        </w:rPr>
        <w:t>;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2974184"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6FB9356C" w14:textId="77777777" w:rsidR="00E72F01" w:rsidRPr="005E59A8" w:rsidRDefault="004A60DE"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b/>
        </w:rPr>
        <w:t>Segundo. Oportunidad y Procedibilidad del Recurso de Revisión</w:t>
      </w:r>
      <w:r w:rsidRPr="005E59A8">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F437396" w14:textId="77777777" w:rsidR="00E72F01" w:rsidRPr="005E59A8" w:rsidRDefault="00E72F01" w:rsidP="00BA0B5D">
      <w:pPr>
        <w:spacing w:after="0" w:line="360" w:lineRule="auto"/>
        <w:jc w:val="both"/>
        <w:rPr>
          <w:rFonts w:ascii="Palatino Linotype" w:eastAsia="Palatino Linotype" w:hAnsi="Palatino Linotype" w:cs="Palatino Linotype"/>
        </w:rPr>
      </w:pPr>
    </w:p>
    <w:p w14:paraId="49B60501" w14:textId="32B39212" w:rsidR="00E72F01" w:rsidRPr="005E59A8" w:rsidRDefault="004A60DE" w:rsidP="00BA0B5D">
      <w:pPr>
        <w:spacing w:after="0" w:line="360" w:lineRule="auto"/>
        <w:jc w:val="both"/>
        <w:rPr>
          <w:rFonts w:ascii="Palatino Linotype" w:eastAsia="Palatino Linotype" w:hAnsi="Palatino Linotype" w:cs="Palatino Linotype"/>
          <w:b/>
        </w:rPr>
      </w:pPr>
      <w:bookmarkStart w:id="4" w:name="_heading=h.3znysh7" w:colFirst="0" w:colLast="0"/>
      <w:bookmarkEnd w:id="4"/>
      <w:r w:rsidRPr="005E59A8">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E59A8">
        <w:rPr>
          <w:rFonts w:ascii="Palatino Linotype" w:eastAsia="Palatino Linotype" w:hAnsi="Palatino Linotype" w:cs="Palatino Linotype"/>
          <w:b/>
        </w:rPr>
        <w:t>Sujeto Obligado</w:t>
      </w:r>
      <w:r w:rsidRPr="005E59A8">
        <w:rPr>
          <w:rFonts w:ascii="Palatino Linotype" w:eastAsia="Palatino Linotype" w:hAnsi="Palatino Linotype" w:cs="Palatino Linotype"/>
        </w:rPr>
        <w:t xml:space="preserve"> remitió su respuesta en fecha </w:t>
      </w:r>
      <w:r w:rsidR="00A008AC" w:rsidRPr="005E59A8">
        <w:rPr>
          <w:rFonts w:ascii="Palatino Linotype" w:eastAsia="Palatino Linotype" w:hAnsi="Palatino Linotype" w:cs="Palatino Linotype"/>
          <w:b/>
        </w:rPr>
        <w:t>veinticinco de agosto de dos mil veinticinco</w:t>
      </w:r>
      <w:r w:rsidRPr="005E59A8">
        <w:rPr>
          <w:rFonts w:ascii="Palatino Linotype" w:eastAsia="Palatino Linotype" w:hAnsi="Palatino Linotype" w:cs="Palatino Linotype"/>
        </w:rPr>
        <w:t>,</w:t>
      </w:r>
      <w:r w:rsidRPr="005E59A8">
        <w:rPr>
          <w:rFonts w:ascii="Palatino Linotype" w:eastAsia="Palatino Linotype" w:hAnsi="Palatino Linotype" w:cs="Palatino Linotype"/>
          <w:b/>
        </w:rPr>
        <w:t xml:space="preserve"> </w:t>
      </w:r>
      <w:r w:rsidRPr="005E59A8">
        <w:rPr>
          <w:rFonts w:ascii="Palatino Linotype" w:eastAsia="Palatino Linotype" w:hAnsi="Palatino Linotype" w:cs="Palatino Linotype"/>
        </w:rPr>
        <w:t xml:space="preserve">mientras que el recurso de revisión interpuesto por la parte </w:t>
      </w:r>
      <w:r w:rsidRPr="005E59A8">
        <w:rPr>
          <w:rFonts w:ascii="Palatino Linotype" w:eastAsia="Palatino Linotype" w:hAnsi="Palatino Linotype" w:cs="Palatino Linotype"/>
          <w:b/>
        </w:rPr>
        <w:t>Recurrente</w:t>
      </w:r>
      <w:r w:rsidRPr="005E59A8">
        <w:rPr>
          <w:rFonts w:ascii="Palatino Linotype" w:eastAsia="Palatino Linotype" w:hAnsi="Palatino Linotype" w:cs="Palatino Linotype"/>
        </w:rPr>
        <w:t xml:space="preserve"> se tuvo por presentado el </w:t>
      </w:r>
      <w:r w:rsidR="00A008AC" w:rsidRPr="005E59A8">
        <w:rPr>
          <w:rFonts w:ascii="Palatino Linotype" w:eastAsia="Palatino Linotype" w:hAnsi="Palatino Linotype" w:cs="Palatino Linotype"/>
          <w:b/>
        </w:rPr>
        <w:t>diez de septiembre de dos mil veinticinco</w:t>
      </w:r>
      <w:r w:rsidRPr="005E59A8">
        <w:rPr>
          <w:rFonts w:ascii="Palatino Linotype" w:eastAsia="Palatino Linotype" w:hAnsi="Palatino Linotype" w:cs="Palatino Linotype"/>
        </w:rPr>
        <w:t xml:space="preserve">, esto es al </w:t>
      </w:r>
      <w:r w:rsidR="00541AB5" w:rsidRPr="005E59A8">
        <w:rPr>
          <w:rFonts w:ascii="Palatino Linotype" w:eastAsia="Palatino Linotype" w:hAnsi="Palatino Linotype" w:cs="Palatino Linotype"/>
        </w:rPr>
        <w:t xml:space="preserve">décimo </w:t>
      </w:r>
      <w:r w:rsidR="00A008AC" w:rsidRPr="005E59A8">
        <w:rPr>
          <w:rFonts w:ascii="Palatino Linotype" w:eastAsia="Palatino Linotype" w:hAnsi="Palatino Linotype" w:cs="Palatino Linotype"/>
        </w:rPr>
        <w:t>segund</w:t>
      </w:r>
      <w:r w:rsidR="00541AB5" w:rsidRPr="005E59A8">
        <w:rPr>
          <w:rFonts w:ascii="Palatino Linotype" w:eastAsia="Palatino Linotype" w:hAnsi="Palatino Linotype" w:cs="Palatino Linotype"/>
        </w:rPr>
        <w:t>o</w:t>
      </w:r>
      <w:r w:rsidRPr="005E59A8">
        <w:rPr>
          <w:rFonts w:ascii="Palatino Linotype" w:eastAsia="Palatino Linotype" w:hAnsi="Palatino Linotype" w:cs="Palatino Linotype"/>
        </w:rPr>
        <w:t xml:space="preserve"> día hábil siguiente a la fecha en que se tuvo conocimiento de la respuesta; por lo que, se concluye que el presente recurso de revisión se encuentra dentro de los márgenes temporales previstos en las disposiciones legales referidas.</w:t>
      </w:r>
    </w:p>
    <w:p w14:paraId="66EAC416" w14:textId="77777777" w:rsidR="00E72F01" w:rsidRPr="005E59A8" w:rsidRDefault="00E72F01" w:rsidP="00BA0B5D">
      <w:pPr>
        <w:spacing w:after="0" w:line="360" w:lineRule="auto"/>
        <w:jc w:val="both"/>
        <w:rPr>
          <w:rFonts w:ascii="Palatino Linotype" w:eastAsia="Palatino Linotype" w:hAnsi="Palatino Linotype" w:cs="Palatino Linotype"/>
        </w:rPr>
      </w:pPr>
    </w:p>
    <w:p w14:paraId="57718032" w14:textId="77777777" w:rsidR="00E72F01" w:rsidRPr="005E59A8" w:rsidRDefault="004A60DE" w:rsidP="00BA0B5D">
      <w:pPr>
        <w:spacing w:after="0" w:line="360" w:lineRule="auto"/>
        <w:jc w:val="both"/>
        <w:rPr>
          <w:rFonts w:ascii="Palatino Linotype" w:eastAsia="Palatino Linotype" w:hAnsi="Palatino Linotype" w:cs="Palatino Linotype"/>
          <w:b/>
        </w:rPr>
      </w:pPr>
      <w:r w:rsidRPr="005E59A8">
        <w:rPr>
          <w:rFonts w:ascii="Palatino Linotype" w:eastAsia="Palatino Linotype" w:hAnsi="Palatino Linotype" w:cs="Palatino Linotype"/>
        </w:rPr>
        <w:t xml:space="preserve">Así también, por cuanto hace a la procedibilidad del recurso de revisión, una </w:t>
      </w:r>
      <w:r w:rsidR="00EC4636" w:rsidRPr="005E59A8">
        <w:rPr>
          <w:rFonts w:ascii="Palatino Linotype" w:eastAsia="Palatino Linotype" w:hAnsi="Palatino Linotype" w:cs="Palatino Linotype"/>
        </w:rPr>
        <w:t>vez realizado el análisis del formato</w:t>
      </w:r>
      <w:r w:rsidRPr="005E59A8">
        <w:rPr>
          <w:rFonts w:ascii="Palatino Linotype" w:eastAsia="Palatino Linotype" w:hAnsi="Palatino Linotype" w:cs="Palatino Linotype"/>
        </w:rPr>
        <w:t xml:space="preserve">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5E59A8">
        <w:rPr>
          <w:rFonts w:ascii="Palatino Linotype" w:eastAsia="Palatino Linotype" w:hAnsi="Palatino Linotype" w:cs="Palatino Linotype"/>
          <w:b/>
        </w:rPr>
        <w:t>SAIMEX.</w:t>
      </w:r>
    </w:p>
    <w:p w14:paraId="384FCFD6" w14:textId="77777777" w:rsidR="002C73A7" w:rsidRPr="005E59A8" w:rsidRDefault="002C73A7" w:rsidP="00BA0B5D">
      <w:pPr>
        <w:spacing w:after="0" w:line="360" w:lineRule="auto"/>
        <w:jc w:val="both"/>
        <w:rPr>
          <w:rFonts w:ascii="Palatino Linotype" w:eastAsia="Palatino Linotype" w:hAnsi="Palatino Linotype" w:cs="Palatino Linotype"/>
          <w:b/>
        </w:rPr>
      </w:pPr>
    </w:p>
    <w:p w14:paraId="68E51E21" w14:textId="77777777" w:rsidR="002C73A7" w:rsidRPr="005E59A8" w:rsidRDefault="002C73A7"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Por otro lado, es de suma importancia mencionar que, si bien la parte</w:t>
      </w:r>
      <w:r w:rsidRPr="005E59A8">
        <w:rPr>
          <w:rFonts w:ascii="Palatino Linotype" w:eastAsia="Palatino Linotype" w:hAnsi="Palatino Linotype" w:cs="Palatino Linotype"/>
          <w:b/>
        </w:rPr>
        <w:t xml:space="preserve"> Recurrente</w:t>
      </w:r>
      <w:r w:rsidRPr="005E59A8">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8C1CC94" w14:textId="77777777" w:rsidR="002C73A7" w:rsidRPr="005E59A8" w:rsidRDefault="002C73A7" w:rsidP="00BA0B5D">
      <w:pPr>
        <w:spacing w:after="0" w:line="360" w:lineRule="auto"/>
        <w:jc w:val="both"/>
        <w:rPr>
          <w:rFonts w:ascii="Palatino Linotype" w:eastAsia="Palatino Linotype" w:hAnsi="Palatino Linotype" w:cs="Palatino Linotype"/>
        </w:rPr>
      </w:pPr>
    </w:p>
    <w:p w14:paraId="7DD21584" w14:textId="77777777" w:rsidR="002C73A7" w:rsidRPr="005E59A8" w:rsidRDefault="002C73A7" w:rsidP="00BA0B5D">
      <w:pPr>
        <w:spacing w:after="0" w:line="276" w:lineRule="auto"/>
        <w:ind w:left="851" w:right="902"/>
        <w:jc w:val="both"/>
        <w:rPr>
          <w:rFonts w:ascii="Palatino Linotype" w:eastAsia="Palatino Linotype" w:hAnsi="Palatino Linotype" w:cs="Palatino Linotype"/>
        </w:rPr>
      </w:pPr>
      <w:r w:rsidRPr="005E59A8">
        <w:rPr>
          <w:rFonts w:ascii="Palatino Linotype" w:eastAsia="Palatino Linotype" w:hAnsi="Palatino Linotype" w:cs="Palatino Linotype"/>
          <w:i/>
        </w:rPr>
        <w:t>"</w:t>
      </w:r>
      <w:r w:rsidRPr="005E59A8">
        <w:rPr>
          <w:rFonts w:ascii="Palatino Linotype" w:eastAsia="Palatino Linotype" w:hAnsi="Palatino Linotype" w:cs="Palatino Linotype"/>
          <w:b/>
          <w:i/>
        </w:rPr>
        <w:t xml:space="preserve">Las solicitudes </w:t>
      </w:r>
      <w:r w:rsidRPr="005E59A8">
        <w:rPr>
          <w:rFonts w:ascii="Palatino Linotype" w:eastAsia="Palatino Linotype" w:hAnsi="Palatino Linotype" w:cs="Palatino Linotype"/>
          <w:b/>
          <w:i/>
          <w:u w:val="single"/>
        </w:rPr>
        <w:t>anónimas,</w:t>
      </w:r>
      <w:r w:rsidRPr="005E59A8">
        <w:rPr>
          <w:rFonts w:ascii="Palatino Linotype" w:eastAsia="Palatino Linotype" w:hAnsi="Palatino Linotype" w:cs="Palatino Linotype"/>
          <w:i/>
        </w:rPr>
        <w:t xml:space="preserve"> con nombre incompleto o seudónimo </w:t>
      </w:r>
      <w:r w:rsidRPr="005E59A8">
        <w:rPr>
          <w:rFonts w:ascii="Palatino Linotype" w:eastAsia="Palatino Linotype" w:hAnsi="Palatino Linotype" w:cs="Palatino Linotype"/>
          <w:b/>
          <w:i/>
        </w:rPr>
        <w:t>serán procedentes para su trámite por parte del sujeto obligado ante quien se presente</w:t>
      </w:r>
      <w:r w:rsidRPr="005E59A8">
        <w:rPr>
          <w:rFonts w:ascii="Palatino Linotype" w:eastAsia="Palatino Linotype" w:hAnsi="Palatino Linotype" w:cs="Palatino Linotype"/>
          <w:i/>
        </w:rPr>
        <w:t>. No podrá requerirse información adicional con motivo del nombre proporcionado por el solicitante."</w:t>
      </w:r>
    </w:p>
    <w:p w14:paraId="7F905B4A" w14:textId="77777777" w:rsidR="00E72F01" w:rsidRPr="005E59A8" w:rsidRDefault="00E72F01" w:rsidP="00BA0B5D">
      <w:pPr>
        <w:spacing w:after="0" w:line="360" w:lineRule="auto"/>
        <w:jc w:val="both"/>
        <w:rPr>
          <w:rFonts w:ascii="Palatino Linotype" w:eastAsia="Palatino Linotype" w:hAnsi="Palatino Linotype" w:cs="Palatino Linotype"/>
          <w:b/>
        </w:rPr>
      </w:pPr>
    </w:p>
    <w:p w14:paraId="2C884786" w14:textId="6CB1F68E" w:rsidR="00E72F01" w:rsidRPr="005E59A8" w:rsidRDefault="004A60DE"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Finalmente, se advierte que resulta procedente la interposición del recurso, según lo manifestado por la parte </w:t>
      </w:r>
      <w:r w:rsidRPr="005E59A8">
        <w:rPr>
          <w:rFonts w:ascii="Palatino Linotype" w:eastAsia="Palatino Linotype" w:hAnsi="Palatino Linotype" w:cs="Palatino Linotype"/>
          <w:b/>
        </w:rPr>
        <w:t>Recurrente</w:t>
      </w:r>
      <w:r w:rsidRPr="005E59A8">
        <w:rPr>
          <w:rFonts w:ascii="Palatino Linotype" w:eastAsia="Palatino Linotype" w:hAnsi="Palatino Linotype" w:cs="Palatino Linotype"/>
        </w:rPr>
        <w:t xml:space="preserve"> en sus motivos de inconformidad, de acuerdo</w:t>
      </w:r>
      <w:r w:rsidR="006569BD" w:rsidRPr="005E59A8">
        <w:rPr>
          <w:rFonts w:ascii="Palatino Linotype" w:eastAsia="Palatino Linotype" w:hAnsi="Palatino Linotype" w:cs="Palatino Linotype"/>
        </w:rPr>
        <w:t xml:space="preserve"> con el artículo 179, fracción I</w:t>
      </w:r>
      <w:r w:rsidRPr="005E59A8">
        <w:rPr>
          <w:rFonts w:ascii="Palatino Linotype" w:eastAsia="Palatino Linotype" w:hAnsi="Palatino Linotype" w:cs="Palatino Linotype"/>
        </w:rPr>
        <w:t xml:space="preserve"> del ordenamiento legal citado, que a la letra dice: </w:t>
      </w:r>
    </w:p>
    <w:p w14:paraId="032CA764" w14:textId="77777777" w:rsidR="00E72F01" w:rsidRPr="005E59A8" w:rsidRDefault="00E72F01" w:rsidP="00BA0B5D">
      <w:pPr>
        <w:spacing w:after="0" w:line="360" w:lineRule="auto"/>
        <w:jc w:val="both"/>
        <w:rPr>
          <w:rFonts w:ascii="Palatino Linotype" w:eastAsia="Palatino Linotype" w:hAnsi="Palatino Linotype" w:cs="Palatino Linotype"/>
        </w:rPr>
      </w:pPr>
    </w:p>
    <w:p w14:paraId="631E5449"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w:t>
      </w:r>
      <w:r w:rsidRPr="005E59A8">
        <w:rPr>
          <w:rFonts w:ascii="Palatino Linotype" w:eastAsia="Palatino Linotype" w:hAnsi="Palatino Linotype" w:cs="Palatino Linotype"/>
          <w:b/>
          <w:i/>
        </w:rPr>
        <w:t>Artículo 179.</w:t>
      </w:r>
      <w:r w:rsidRPr="005E59A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D944DC4" w14:textId="58836465" w:rsidR="00E72F01" w:rsidRPr="005E59A8" w:rsidRDefault="00E72F01" w:rsidP="005F0ADC">
      <w:pPr>
        <w:spacing w:after="0" w:line="276" w:lineRule="auto"/>
        <w:ind w:left="851" w:right="843"/>
        <w:jc w:val="both"/>
        <w:rPr>
          <w:rFonts w:ascii="Palatino Linotype" w:eastAsia="Palatino Linotype" w:hAnsi="Palatino Linotype" w:cs="Palatino Linotype"/>
          <w:i/>
        </w:rPr>
      </w:pPr>
    </w:p>
    <w:p w14:paraId="5D780921" w14:textId="7D70D5F3" w:rsidR="00E72F01" w:rsidRPr="005E59A8" w:rsidRDefault="006569BD" w:rsidP="005F0ADC">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b/>
          <w:i/>
        </w:rPr>
      </w:pPr>
      <w:r w:rsidRPr="005E59A8">
        <w:rPr>
          <w:rFonts w:ascii="Palatino Linotype" w:eastAsia="Palatino Linotype" w:hAnsi="Palatino Linotype" w:cs="Palatino Linotype"/>
          <w:b/>
          <w:i/>
        </w:rPr>
        <w:t>I. La negativa a la información solicitada</w:t>
      </w:r>
      <w:r w:rsidR="006735AC" w:rsidRPr="005E59A8">
        <w:rPr>
          <w:rFonts w:ascii="Palatino Linotype" w:eastAsia="Palatino Linotype" w:hAnsi="Palatino Linotype" w:cs="Palatino Linotype"/>
          <w:b/>
          <w:i/>
        </w:rPr>
        <w:t>;</w:t>
      </w:r>
    </w:p>
    <w:p w14:paraId="61032847" w14:textId="77777777" w:rsidR="00E72F01" w:rsidRPr="005E59A8" w:rsidRDefault="004A60DE" w:rsidP="005F0ADC">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w:t>
      </w:r>
    </w:p>
    <w:p w14:paraId="512D1E35" w14:textId="77777777" w:rsidR="00E72F01" w:rsidRPr="005E59A8" w:rsidRDefault="00E72F01" w:rsidP="00BA0B5D">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rPr>
      </w:pPr>
    </w:p>
    <w:p w14:paraId="4AECBF1B" w14:textId="77777777" w:rsidR="00E72F01" w:rsidRPr="005E59A8" w:rsidRDefault="004A60DE" w:rsidP="00BA0B5D">
      <w:pPr>
        <w:spacing w:after="0" w:line="360" w:lineRule="auto"/>
        <w:jc w:val="both"/>
        <w:rPr>
          <w:rFonts w:ascii="Palatino Linotype" w:eastAsia="Palatino Linotype" w:hAnsi="Palatino Linotype" w:cs="Palatino Linotype"/>
          <w:b/>
        </w:rPr>
      </w:pPr>
      <w:r w:rsidRPr="005E59A8">
        <w:rPr>
          <w:rFonts w:ascii="Palatino Linotype" w:eastAsia="Palatino Linotype" w:hAnsi="Palatino Linotype" w:cs="Palatino Linotype"/>
          <w:b/>
        </w:rPr>
        <w:t xml:space="preserve">Tercero. Materia de la revisión. </w:t>
      </w:r>
      <w:r w:rsidRPr="005E59A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E59A8">
        <w:rPr>
          <w:rFonts w:ascii="Palatino Linotype" w:eastAsia="Palatino Linotype" w:hAnsi="Palatino Linotype" w:cs="Palatino Linotype"/>
          <w:b/>
        </w:rPr>
        <w:t xml:space="preserve">verificar si la respuesta </w:t>
      </w:r>
      <w:r w:rsidR="006735AC" w:rsidRPr="005E59A8">
        <w:rPr>
          <w:rFonts w:ascii="Palatino Linotype" w:eastAsia="Palatino Linotype" w:hAnsi="Palatino Linotype" w:cs="Palatino Linotype"/>
          <w:b/>
        </w:rPr>
        <w:t>otorgada</w:t>
      </w:r>
      <w:r w:rsidRPr="005E59A8">
        <w:rPr>
          <w:rFonts w:ascii="Palatino Linotype" w:eastAsia="Palatino Linotype" w:hAnsi="Palatino Linotype" w:cs="Palatino Linotype"/>
          <w:b/>
        </w:rPr>
        <w:t xml:space="preserve"> por el Sujeto Obligado </w:t>
      </w:r>
      <w:r w:rsidR="006735AC" w:rsidRPr="005E59A8">
        <w:rPr>
          <w:rFonts w:ascii="Palatino Linotype" w:eastAsia="Palatino Linotype" w:hAnsi="Palatino Linotype" w:cs="Palatino Linotype"/>
          <w:b/>
        </w:rPr>
        <w:t>es adecuada y suficiente</w:t>
      </w:r>
      <w:r w:rsidRPr="005E59A8">
        <w:rPr>
          <w:rFonts w:ascii="Palatino Linotype" w:eastAsia="Palatino Linotype" w:hAnsi="Palatino Linotype" w:cs="Palatino Linotype"/>
          <w:b/>
        </w:rPr>
        <w:t xml:space="preserve"> para satisfacer el derecho de acceso a la información pública de la parte Recurrente,</w:t>
      </w:r>
      <w:r w:rsidRPr="005E59A8">
        <w:rPr>
          <w:rFonts w:ascii="Palatino Linotype" w:eastAsia="Palatino Linotype" w:hAnsi="Palatino Linotype" w:cs="Palatino Linotype"/>
        </w:rPr>
        <w:t xml:space="preserve"> o en su defecto, en caso de ser procedente, ordenar la entrega de información oportuna.</w:t>
      </w:r>
    </w:p>
    <w:p w14:paraId="776C3F34" w14:textId="77777777" w:rsidR="00E72F01" w:rsidRPr="005E59A8" w:rsidRDefault="00E72F01" w:rsidP="00BA0B5D">
      <w:pPr>
        <w:spacing w:after="0" w:line="360" w:lineRule="auto"/>
        <w:jc w:val="both"/>
        <w:rPr>
          <w:rFonts w:ascii="Palatino Linotype" w:eastAsia="Palatino Linotype" w:hAnsi="Palatino Linotype" w:cs="Palatino Linotype"/>
        </w:rPr>
      </w:pPr>
    </w:p>
    <w:p w14:paraId="0EC1AA46" w14:textId="77777777" w:rsidR="00E72F01" w:rsidRPr="005E59A8" w:rsidRDefault="004A60DE" w:rsidP="00BA0B5D">
      <w:pPr>
        <w:pBdr>
          <w:top w:val="nil"/>
          <w:left w:val="nil"/>
          <w:bottom w:val="nil"/>
          <w:right w:val="nil"/>
          <w:between w:val="nil"/>
        </w:pBd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b/>
        </w:rPr>
        <w:t xml:space="preserve">Cuarto. Estudio del asunto. </w:t>
      </w:r>
      <w:r w:rsidRPr="005E59A8">
        <w:rPr>
          <w:rFonts w:ascii="Palatino Linotype" w:eastAsia="Palatino Linotype" w:hAnsi="Palatino Linotype" w:cs="Palatino Linotype"/>
        </w:rPr>
        <w:t xml:space="preserve">Antes de entrar al análisis de los pronunciamientos del </w:t>
      </w:r>
      <w:r w:rsidRPr="005E59A8">
        <w:rPr>
          <w:rFonts w:ascii="Palatino Linotype" w:eastAsia="Palatino Linotype" w:hAnsi="Palatino Linotype" w:cs="Palatino Linotype"/>
          <w:b/>
        </w:rPr>
        <w:t>Sujeto Obligado</w:t>
      </w:r>
      <w:r w:rsidRPr="005E59A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6AE06FD" w14:textId="77777777" w:rsidR="00E72F01" w:rsidRPr="005E59A8" w:rsidRDefault="00E72F01" w:rsidP="00BA0B5D">
      <w:pPr>
        <w:pBdr>
          <w:top w:val="nil"/>
          <w:left w:val="nil"/>
          <w:bottom w:val="nil"/>
          <w:right w:val="nil"/>
          <w:between w:val="nil"/>
        </w:pBdr>
        <w:spacing w:after="0" w:line="360" w:lineRule="auto"/>
        <w:jc w:val="both"/>
        <w:rPr>
          <w:rFonts w:ascii="Palatino Linotype" w:hAnsi="Palatino Linotype"/>
        </w:rPr>
      </w:pPr>
    </w:p>
    <w:p w14:paraId="4D4EDD4B" w14:textId="77777777" w:rsidR="00E72F01" w:rsidRPr="005E59A8" w:rsidRDefault="004A60DE" w:rsidP="00BA0B5D">
      <w:pPr>
        <w:pBdr>
          <w:top w:val="nil"/>
          <w:left w:val="nil"/>
          <w:bottom w:val="nil"/>
          <w:right w:val="nil"/>
          <w:between w:val="nil"/>
        </w:pBdr>
        <w:spacing w:after="0" w:line="276" w:lineRule="auto"/>
        <w:ind w:left="851" w:right="850"/>
        <w:jc w:val="both"/>
        <w:rPr>
          <w:rFonts w:ascii="Palatino Linotype" w:hAnsi="Palatino Linotype"/>
        </w:rPr>
      </w:pPr>
      <w:r w:rsidRPr="005E59A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5E59A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58C67BA" w14:textId="77777777" w:rsidR="00E72F01" w:rsidRPr="005E59A8" w:rsidRDefault="004A60DE" w:rsidP="00BA0B5D">
      <w:pPr>
        <w:pBdr>
          <w:top w:val="nil"/>
          <w:left w:val="nil"/>
          <w:bottom w:val="nil"/>
          <w:right w:val="nil"/>
          <w:between w:val="nil"/>
        </w:pBdr>
        <w:spacing w:after="0" w:line="276" w:lineRule="auto"/>
        <w:ind w:left="851" w:right="850"/>
        <w:jc w:val="both"/>
        <w:rPr>
          <w:rFonts w:ascii="Palatino Linotype" w:hAnsi="Palatino Linotype"/>
        </w:rPr>
      </w:pPr>
      <w:r w:rsidRPr="005E59A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6743079" w14:textId="77777777" w:rsidR="00E72F01" w:rsidRPr="005E59A8" w:rsidRDefault="004A60DE" w:rsidP="00BA0B5D">
      <w:pPr>
        <w:pBdr>
          <w:top w:val="nil"/>
          <w:left w:val="nil"/>
          <w:bottom w:val="nil"/>
          <w:right w:val="nil"/>
          <w:between w:val="nil"/>
        </w:pBdr>
        <w:spacing w:after="0" w:line="276" w:lineRule="auto"/>
        <w:ind w:left="851" w:right="850"/>
        <w:jc w:val="both"/>
        <w:rPr>
          <w:rFonts w:ascii="Palatino Linotype" w:hAnsi="Palatino Linotype"/>
        </w:rPr>
      </w:pPr>
      <w:r w:rsidRPr="005E59A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E59A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2746CFF" w14:textId="77777777" w:rsidR="00E72F01" w:rsidRPr="005E59A8" w:rsidRDefault="004A60DE" w:rsidP="00BA0B5D">
      <w:pPr>
        <w:pBdr>
          <w:top w:val="nil"/>
          <w:left w:val="nil"/>
          <w:bottom w:val="nil"/>
          <w:right w:val="nil"/>
          <w:between w:val="nil"/>
        </w:pBdr>
        <w:spacing w:after="0" w:line="276" w:lineRule="auto"/>
        <w:ind w:left="851" w:right="850"/>
        <w:jc w:val="both"/>
        <w:rPr>
          <w:rFonts w:ascii="Palatino Linotype" w:hAnsi="Palatino Linotype"/>
        </w:rPr>
      </w:pPr>
      <w:r w:rsidRPr="005E59A8">
        <w:rPr>
          <w:rFonts w:ascii="Palatino Linotype" w:eastAsia="Palatino Linotype" w:hAnsi="Palatino Linotype" w:cs="Palatino Linotype"/>
          <w:i/>
        </w:rPr>
        <w:t>[…]</w:t>
      </w:r>
    </w:p>
    <w:p w14:paraId="078640B7" w14:textId="77777777" w:rsidR="00E72F01" w:rsidRPr="005E59A8" w:rsidRDefault="004A60DE" w:rsidP="00BA0B5D">
      <w:pPr>
        <w:pBdr>
          <w:top w:val="nil"/>
          <w:left w:val="nil"/>
          <w:bottom w:val="nil"/>
          <w:right w:val="nil"/>
          <w:between w:val="nil"/>
        </w:pBdr>
        <w:spacing w:after="0" w:line="276" w:lineRule="auto"/>
        <w:ind w:left="851" w:right="901"/>
        <w:jc w:val="both"/>
        <w:rPr>
          <w:rFonts w:ascii="Palatino Linotype" w:hAnsi="Palatino Linotype"/>
        </w:rPr>
      </w:pPr>
      <w:r w:rsidRPr="005E59A8">
        <w:rPr>
          <w:rFonts w:ascii="Palatino Linotype" w:eastAsia="Palatino Linotype" w:hAnsi="Palatino Linotype" w:cs="Palatino Linotype"/>
          <w:b/>
          <w:i/>
        </w:rPr>
        <w:t>“Artículo 6o.</w:t>
      </w:r>
    </w:p>
    <w:p w14:paraId="446D6A4C" w14:textId="77777777" w:rsidR="00E72F01" w:rsidRPr="005E59A8" w:rsidRDefault="004A60DE" w:rsidP="00BA0B5D">
      <w:pPr>
        <w:pBdr>
          <w:top w:val="nil"/>
          <w:left w:val="nil"/>
          <w:bottom w:val="nil"/>
          <w:right w:val="nil"/>
          <w:between w:val="nil"/>
        </w:pBdr>
        <w:spacing w:after="0" w:line="276" w:lineRule="auto"/>
        <w:ind w:left="851" w:right="901"/>
        <w:jc w:val="both"/>
        <w:rPr>
          <w:rFonts w:ascii="Palatino Linotype" w:hAnsi="Palatino Linotype"/>
        </w:rPr>
      </w:pPr>
      <w:r w:rsidRPr="005E59A8">
        <w:rPr>
          <w:rFonts w:ascii="Palatino Linotype" w:eastAsia="Palatino Linotype" w:hAnsi="Palatino Linotype" w:cs="Palatino Linotype"/>
          <w:i/>
        </w:rPr>
        <w:t>[...]</w:t>
      </w:r>
    </w:p>
    <w:p w14:paraId="3493B9D4" w14:textId="77777777" w:rsidR="00E72F01" w:rsidRPr="005E59A8" w:rsidRDefault="004A60DE" w:rsidP="00BA0B5D">
      <w:pPr>
        <w:pBdr>
          <w:top w:val="nil"/>
          <w:left w:val="nil"/>
          <w:bottom w:val="nil"/>
          <w:right w:val="nil"/>
          <w:between w:val="nil"/>
        </w:pBdr>
        <w:spacing w:after="0" w:line="276" w:lineRule="auto"/>
        <w:ind w:left="851" w:right="851"/>
        <w:jc w:val="both"/>
        <w:rPr>
          <w:rFonts w:ascii="Palatino Linotype" w:hAnsi="Palatino Linotype"/>
        </w:rPr>
      </w:pPr>
      <w:r w:rsidRPr="005E59A8">
        <w:rPr>
          <w:rFonts w:ascii="Palatino Linotype" w:eastAsia="Palatino Linotype" w:hAnsi="Palatino Linotype" w:cs="Palatino Linotype"/>
          <w:b/>
          <w:i/>
        </w:rPr>
        <w:t xml:space="preserve">A. Para el ejercicio del derecho de acceso a la información, la Federación y </w:t>
      </w:r>
      <w:r w:rsidRPr="005E59A8">
        <w:rPr>
          <w:rFonts w:ascii="Palatino Linotype" w:eastAsia="Palatino Linotype" w:hAnsi="Palatino Linotype" w:cs="Palatino Linotype"/>
          <w:b/>
          <w:i/>
          <w:u w:val="single"/>
        </w:rPr>
        <w:t>las entidades federativas</w:t>
      </w:r>
      <w:r w:rsidRPr="005E59A8">
        <w:rPr>
          <w:rFonts w:ascii="Palatino Linotype" w:eastAsia="Palatino Linotype" w:hAnsi="Palatino Linotype" w:cs="Palatino Linotype"/>
          <w:b/>
          <w:i/>
        </w:rPr>
        <w:t>,</w:t>
      </w:r>
      <w:r w:rsidRPr="005E59A8">
        <w:rPr>
          <w:rFonts w:ascii="Palatino Linotype" w:eastAsia="Palatino Linotype" w:hAnsi="Palatino Linotype" w:cs="Palatino Linotype"/>
          <w:i/>
        </w:rPr>
        <w:t xml:space="preserve"> en el ámbito de sus respectivas competencias, se regirán por los siguientes principios y bases:</w:t>
      </w:r>
    </w:p>
    <w:p w14:paraId="224CDA27" w14:textId="77777777" w:rsidR="00E72F01" w:rsidRPr="005E59A8" w:rsidRDefault="004A60DE" w:rsidP="00BA0B5D">
      <w:pPr>
        <w:pBdr>
          <w:top w:val="nil"/>
          <w:left w:val="nil"/>
          <w:bottom w:val="nil"/>
          <w:right w:val="nil"/>
          <w:between w:val="nil"/>
        </w:pBdr>
        <w:spacing w:after="0" w:line="276" w:lineRule="auto"/>
        <w:ind w:left="851" w:right="851"/>
        <w:jc w:val="both"/>
        <w:rPr>
          <w:rFonts w:ascii="Palatino Linotype" w:hAnsi="Palatino Linotype"/>
        </w:rPr>
      </w:pPr>
      <w:r w:rsidRPr="005E59A8">
        <w:rPr>
          <w:rFonts w:ascii="Palatino Linotype" w:eastAsia="Palatino Linotype" w:hAnsi="Palatino Linotype" w:cs="Palatino Linotype"/>
          <w:i/>
        </w:rPr>
        <w:t> </w:t>
      </w:r>
      <w:r w:rsidRPr="005E59A8">
        <w:rPr>
          <w:rFonts w:ascii="Palatino Linotype" w:eastAsia="Palatino Linotype" w:hAnsi="Palatino Linotype" w:cs="Palatino Linotype"/>
          <w:b/>
          <w:i/>
        </w:rPr>
        <w:t xml:space="preserve">I. </w:t>
      </w:r>
      <w:r w:rsidRPr="005E59A8">
        <w:rPr>
          <w:rFonts w:ascii="Palatino Linotype" w:eastAsia="Palatino Linotype" w:hAnsi="Palatino Linotype" w:cs="Palatino Linotype"/>
          <w:b/>
          <w:i/>
          <w:u w:val="single"/>
        </w:rPr>
        <w:t>Toda la información en posesión de cualquier autoridad, entidad, órgano y organismo de los Poderes</w:t>
      </w:r>
      <w:r w:rsidRPr="005E59A8">
        <w:rPr>
          <w:rFonts w:ascii="Palatino Linotype" w:eastAsia="Palatino Linotype" w:hAnsi="Palatino Linotype" w:cs="Palatino Linotype"/>
          <w:i/>
        </w:rPr>
        <w:t xml:space="preserve"> Ejecutivo, Legislativo </w:t>
      </w:r>
      <w:r w:rsidRPr="005E59A8">
        <w:rPr>
          <w:rFonts w:ascii="Palatino Linotype" w:eastAsia="Palatino Linotype" w:hAnsi="Palatino Linotype" w:cs="Palatino Linotype"/>
          <w:b/>
          <w:i/>
          <w:u w:val="single"/>
        </w:rPr>
        <w:t>y Judicial</w:t>
      </w:r>
      <w:r w:rsidRPr="005E59A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E59A8">
        <w:rPr>
          <w:rFonts w:ascii="Palatino Linotype" w:eastAsia="Palatino Linotype" w:hAnsi="Palatino Linotype" w:cs="Palatino Linotype"/>
          <w:b/>
          <w:i/>
        </w:rPr>
        <w:t>es pública y sólo podrá ser reservada temporalmente por razones de interés público y seguridad nacional,</w:t>
      </w:r>
      <w:r w:rsidRPr="005E59A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967510" w14:textId="1ADFF240" w:rsidR="005F0ADC" w:rsidRPr="005E59A8" w:rsidRDefault="004A60DE" w:rsidP="005F0ADC">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b/>
          <w:i/>
        </w:rPr>
      </w:pPr>
      <w:r w:rsidRPr="005E59A8">
        <w:rPr>
          <w:rFonts w:ascii="Palatino Linotype" w:eastAsia="Palatino Linotype" w:hAnsi="Palatino Linotype" w:cs="Palatino Linotype"/>
          <w:i/>
        </w:rPr>
        <w:t> </w:t>
      </w:r>
      <w:r w:rsidRPr="005E59A8">
        <w:rPr>
          <w:rFonts w:ascii="Palatino Linotype" w:eastAsia="Palatino Linotype" w:hAnsi="Palatino Linotype" w:cs="Palatino Linotype"/>
          <w:b/>
          <w:i/>
        </w:rPr>
        <w:t xml:space="preserve">II. </w:t>
      </w:r>
      <w:r w:rsidR="005F0ADC" w:rsidRPr="005E59A8">
        <w:rPr>
          <w:rFonts w:ascii="Palatino Linotype" w:eastAsia="Palatino Linotype" w:hAnsi="Palatino Linotype" w:cs="Palatino Linotype"/>
          <w:b/>
          <w:i/>
        </w:rPr>
        <w:t>La información que se refiere a la vida privada y los datos personales será protegida en los términos y con las excepciones que fijen las leyes. Para tal efecto, los sujetos obligados contarán con las facultades suficientes para su atención.</w:t>
      </w:r>
    </w:p>
    <w:p w14:paraId="7959BF5D" w14:textId="310A7F74" w:rsidR="00E72F01" w:rsidRPr="005E59A8" w:rsidRDefault="005F0ADC" w:rsidP="005F0ADC">
      <w:pPr>
        <w:pBdr>
          <w:top w:val="nil"/>
          <w:left w:val="nil"/>
          <w:bottom w:val="nil"/>
          <w:right w:val="nil"/>
          <w:between w:val="nil"/>
        </w:pBdr>
        <w:spacing w:after="0" w:line="276" w:lineRule="auto"/>
        <w:ind w:left="851" w:right="851"/>
        <w:jc w:val="both"/>
        <w:rPr>
          <w:rFonts w:ascii="Palatino Linotype" w:hAnsi="Palatino Linotype"/>
        </w:rPr>
      </w:pPr>
      <w:r w:rsidRPr="005E59A8">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r w:rsidR="004A60DE" w:rsidRPr="005E59A8">
        <w:rPr>
          <w:rFonts w:ascii="Palatino Linotype" w:eastAsia="Palatino Linotype" w:hAnsi="Palatino Linotype" w:cs="Palatino Linotype"/>
          <w:i/>
        </w:rPr>
        <w:t>.</w:t>
      </w:r>
    </w:p>
    <w:p w14:paraId="030F51A5" w14:textId="77777777" w:rsidR="00E72F01" w:rsidRPr="005E59A8" w:rsidRDefault="004A60DE" w:rsidP="00BA0B5D">
      <w:pPr>
        <w:pBdr>
          <w:top w:val="nil"/>
          <w:left w:val="nil"/>
          <w:bottom w:val="nil"/>
          <w:right w:val="nil"/>
          <w:between w:val="nil"/>
        </w:pBdr>
        <w:spacing w:after="0" w:line="276" w:lineRule="auto"/>
        <w:ind w:left="851" w:right="851"/>
        <w:jc w:val="both"/>
        <w:rPr>
          <w:rFonts w:ascii="Palatino Linotype" w:hAnsi="Palatino Linotype"/>
        </w:rPr>
      </w:pPr>
      <w:r w:rsidRPr="005E59A8">
        <w:rPr>
          <w:rFonts w:ascii="Palatino Linotype" w:eastAsia="Palatino Linotype" w:hAnsi="Palatino Linotype" w:cs="Palatino Linotype"/>
          <w:i/>
        </w:rPr>
        <w:t> </w:t>
      </w:r>
      <w:r w:rsidRPr="005E59A8">
        <w:rPr>
          <w:rFonts w:ascii="Palatino Linotype" w:eastAsia="Palatino Linotype" w:hAnsi="Palatino Linotype" w:cs="Palatino Linotype"/>
          <w:b/>
          <w:i/>
        </w:rPr>
        <w:t xml:space="preserve">III. </w:t>
      </w:r>
      <w:r w:rsidRPr="005E59A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5E59A8">
        <w:rPr>
          <w:rFonts w:ascii="Palatino Linotype" w:eastAsia="Palatino Linotype" w:hAnsi="Palatino Linotype" w:cs="Palatino Linotype"/>
          <w:i/>
        </w:rPr>
        <w:t xml:space="preserve"> a sus datos personales o a la rectificación de éstos.</w:t>
      </w:r>
    </w:p>
    <w:p w14:paraId="7DBBC7FB" w14:textId="5BA01BFC" w:rsidR="00E72F01" w:rsidRPr="005E59A8" w:rsidRDefault="004A60DE" w:rsidP="005F0ADC">
      <w:pPr>
        <w:pBdr>
          <w:top w:val="nil"/>
          <w:left w:val="nil"/>
          <w:bottom w:val="nil"/>
          <w:right w:val="nil"/>
          <w:between w:val="nil"/>
        </w:pBdr>
        <w:spacing w:after="0" w:line="276" w:lineRule="auto"/>
        <w:ind w:left="851" w:right="851"/>
        <w:jc w:val="both"/>
        <w:rPr>
          <w:rFonts w:ascii="Palatino Linotype" w:hAnsi="Palatino Linotype"/>
        </w:rPr>
      </w:pPr>
      <w:r w:rsidRPr="005E59A8">
        <w:rPr>
          <w:rFonts w:ascii="Palatino Linotype" w:eastAsia="Palatino Linotype" w:hAnsi="Palatino Linotype" w:cs="Palatino Linotype"/>
          <w:i/>
        </w:rPr>
        <w:t> </w:t>
      </w:r>
      <w:r w:rsidRPr="005E59A8">
        <w:rPr>
          <w:rFonts w:ascii="Palatino Linotype" w:eastAsia="Palatino Linotype" w:hAnsi="Palatino Linotype" w:cs="Palatino Linotype"/>
          <w:b/>
          <w:i/>
        </w:rPr>
        <w:t xml:space="preserve">IV. </w:t>
      </w:r>
      <w:r w:rsidR="005F0ADC" w:rsidRPr="005E59A8">
        <w:rPr>
          <w:rFonts w:ascii="Palatino Linotype" w:eastAsia="Palatino Linotype" w:hAnsi="Palatino Linotype" w:cs="Palatino Linotype"/>
          <w:i/>
        </w:rPr>
        <w:t>Se establecerán mecanismos de acceso a la información pública y procedimientos de revisión expeditos que se sustanciarán ante las instancias competentes en los términos que fija esta Constitución y las leyes</w:t>
      </w:r>
      <w:r w:rsidRPr="005E59A8">
        <w:rPr>
          <w:rFonts w:ascii="Palatino Linotype" w:eastAsia="Palatino Linotype" w:hAnsi="Palatino Linotype" w:cs="Palatino Linotype"/>
          <w:i/>
        </w:rPr>
        <w:t>.</w:t>
      </w:r>
    </w:p>
    <w:p w14:paraId="27F3EC5C" w14:textId="77777777" w:rsidR="00E72F01" w:rsidRPr="005E59A8" w:rsidRDefault="004A60DE" w:rsidP="00BA0B5D">
      <w:pPr>
        <w:pBdr>
          <w:top w:val="nil"/>
          <w:left w:val="nil"/>
          <w:bottom w:val="nil"/>
          <w:right w:val="nil"/>
          <w:between w:val="nil"/>
        </w:pBdr>
        <w:spacing w:after="0" w:line="276" w:lineRule="auto"/>
        <w:ind w:left="851" w:right="851"/>
        <w:jc w:val="both"/>
        <w:rPr>
          <w:rFonts w:ascii="Palatino Linotype" w:hAnsi="Palatino Linotype"/>
        </w:rPr>
      </w:pPr>
      <w:r w:rsidRPr="005E59A8">
        <w:rPr>
          <w:rFonts w:ascii="Palatino Linotype" w:eastAsia="Palatino Linotype" w:hAnsi="Palatino Linotype" w:cs="Palatino Linotype"/>
          <w:b/>
          <w:i/>
        </w:rPr>
        <w:t xml:space="preserve">V. </w:t>
      </w:r>
      <w:r w:rsidRPr="005E59A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3BF5FDC" w14:textId="77777777" w:rsidR="00E72F01" w:rsidRPr="005E59A8" w:rsidRDefault="004A60DE" w:rsidP="00BA0B5D">
      <w:pPr>
        <w:pBdr>
          <w:top w:val="nil"/>
          <w:left w:val="nil"/>
          <w:bottom w:val="nil"/>
          <w:right w:val="nil"/>
          <w:between w:val="nil"/>
        </w:pBdr>
        <w:spacing w:after="0" w:line="276" w:lineRule="auto"/>
        <w:ind w:left="851" w:right="851"/>
        <w:jc w:val="both"/>
        <w:rPr>
          <w:rFonts w:ascii="Palatino Linotype" w:hAnsi="Palatino Linotype"/>
        </w:rPr>
      </w:pPr>
      <w:r w:rsidRPr="005E59A8">
        <w:rPr>
          <w:rFonts w:ascii="Palatino Linotype" w:eastAsia="Palatino Linotype" w:hAnsi="Palatino Linotype" w:cs="Palatino Linotype"/>
          <w:i/>
        </w:rPr>
        <w:t> </w:t>
      </w:r>
      <w:r w:rsidRPr="005E59A8">
        <w:rPr>
          <w:rFonts w:ascii="Palatino Linotype" w:eastAsia="Palatino Linotype" w:hAnsi="Palatino Linotype" w:cs="Palatino Linotype"/>
          <w:b/>
          <w:i/>
        </w:rPr>
        <w:t xml:space="preserve">VI. </w:t>
      </w:r>
      <w:r w:rsidRPr="005E59A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FCD5DF9" w14:textId="77777777" w:rsidR="00E72F01" w:rsidRPr="005E59A8" w:rsidRDefault="004A60DE" w:rsidP="00BA0B5D">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5E59A8">
        <w:rPr>
          <w:rFonts w:ascii="Palatino Linotype" w:eastAsia="Palatino Linotype" w:hAnsi="Palatino Linotype" w:cs="Palatino Linotype"/>
          <w:i/>
        </w:rPr>
        <w:t> </w:t>
      </w:r>
      <w:r w:rsidRPr="005E59A8">
        <w:rPr>
          <w:rFonts w:ascii="Palatino Linotype" w:eastAsia="Palatino Linotype" w:hAnsi="Palatino Linotype" w:cs="Palatino Linotype"/>
          <w:b/>
          <w:i/>
        </w:rPr>
        <w:t xml:space="preserve">VII. </w:t>
      </w:r>
      <w:r w:rsidRPr="005E59A8">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49B1E9B" w14:textId="77777777" w:rsidR="00E72F01" w:rsidRPr="005E59A8" w:rsidRDefault="00E72F01" w:rsidP="00BA0B5D">
      <w:pPr>
        <w:pBdr>
          <w:top w:val="nil"/>
          <w:left w:val="nil"/>
          <w:bottom w:val="nil"/>
          <w:right w:val="nil"/>
          <w:between w:val="nil"/>
        </w:pBdr>
        <w:spacing w:after="0" w:line="276" w:lineRule="auto"/>
        <w:ind w:left="851" w:right="851"/>
        <w:jc w:val="both"/>
        <w:rPr>
          <w:rFonts w:ascii="Palatino Linotype" w:hAnsi="Palatino Linotype"/>
        </w:rPr>
      </w:pPr>
    </w:p>
    <w:p w14:paraId="3DF1F19B" w14:textId="77777777" w:rsidR="00E72F01" w:rsidRPr="005E59A8" w:rsidRDefault="004A60DE" w:rsidP="00BA0B5D">
      <w:pPr>
        <w:pBdr>
          <w:top w:val="nil"/>
          <w:left w:val="nil"/>
          <w:bottom w:val="nil"/>
          <w:right w:val="nil"/>
          <w:between w:val="nil"/>
        </w:pBd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w:t>
      </w:r>
      <w:bookmarkStart w:id="5" w:name="_GoBack"/>
      <w:bookmarkEnd w:id="5"/>
      <w:r w:rsidRPr="005E59A8">
        <w:rPr>
          <w:rFonts w:ascii="Palatino Linotype" w:eastAsia="Palatino Linotype" w:hAnsi="Palatino Linotype" w:cs="Palatino Linotype"/>
        </w:rPr>
        <w:t>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5CEA439" w14:textId="77777777" w:rsidR="00E72F01" w:rsidRPr="005E59A8" w:rsidRDefault="00E72F01" w:rsidP="00BA0B5D">
      <w:pPr>
        <w:pBdr>
          <w:top w:val="nil"/>
          <w:left w:val="nil"/>
          <w:bottom w:val="nil"/>
          <w:right w:val="nil"/>
          <w:between w:val="nil"/>
        </w:pBdr>
        <w:spacing w:after="0" w:line="360" w:lineRule="auto"/>
        <w:jc w:val="both"/>
        <w:rPr>
          <w:rFonts w:ascii="Palatino Linotype" w:hAnsi="Palatino Linotype"/>
        </w:rPr>
      </w:pPr>
    </w:p>
    <w:p w14:paraId="637EDB2C"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w:t>
      </w:r>
      <w:r w:rsidRPr="005E59A8">
        <w:rPr>
          <w:rFonts w:ascii="Palatino Linotype" w:eastAsia="Palatino Linotype" w:hAnsi="Palatino Linotype" w:cs="Palatino Linotype"/>
          <w:b/>
          <w:i/>
        </w:rPr>
        <w:t>Artículo 4</w:t>
      </w:r>
      <w:r w:rsidRPr="005E59A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4AB173B" w14:textId="77777777" w:rsidR="00E72F01" w:rsidRPr="005E59A8" w:rsidRDefault="00E72F01" w:rsidP="005F0ADC">
      <w:pPr>
        <w:spacing w:after="0" w:line="276" w:lineRule="auto"/>
        <w:ind w:left="851" w:right="843"/>
        <w:jc w:val="both"/>
        <w:rPr>
          <w:rFonts w:ascii="Palatino Linotype" w:eastAsia="Palatino Linotype" w:hAnsi="Palatino Linotype" w:cs="Palatino Linotype"/>
          <w:i/>
        </w:rPr>
      </w:pPr>
    </w:p>
    <w:p w14:paraId="02A6E9A9"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E59A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85EA6D9" w14:textId="77777777" w:rsidR="00E72F01" w:rsidRPr="005E59A8" w:rsidRDefault="00E72F01" w:rsidP="005F0ADC">
      <w:pPr>
        <w:spacing w:after="0" w:line="276" w:lineRule="auto"/>
        <w:ind w:left="851" w:right="843"/>
        <w:jc w:val="both"/>
        <w:rPr>
          <w:rFonts w:ascii="Palatino Linotype" w:eastAsia="Palatino Linotype" w:hAnsi="Palatino Linotype" w:cs="Palatino Linotype"/>
          <w:i/>
        </w:rPr>
      </w:pPr>
    </w:p>
    <w:p w14:paraId="4233C45A"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5E59A8">
        <w:rPr>
          <w:rFonts w:ascii="Palatino Linotype" w:eastAsia="Palatino Linotype" w:hAnsi="Palatino Linotype" w:cs="Palatino Linotype"/>
          <w:i/>
        </w:rPr>
        <w:t>.”</w:t>
      </w:r>
    </w:p>
    <w:p w14:paraId="5700824B" w14:textId="77777777" w:rsidR="00E72F01" w:rsidRPr="005E59A8" w:rsidRDefault="00E72F01" w:rsidP="00BA0B5D">
      <w:pPr>
        <w:spacing w:after="0" w:line="360" w:lineRule="auto"/>
        <w:jc w:val="both"/>
        <w:rPr>
          <w:rFonts w:ascii="Palatino Linotype" w:eastAsia="Palatino Linotype" w:hAnsi="Palatino Linotype" w:cs="Palatino Linotype"/>
        </w:rPr>
      </w:pPr>
    </w:p>
    <w:p w14:paraId="499349AB" w14:textId="77777777" w:rsidR="00E72F01" w:rsidRPr="005E59A8" w:rsidRDefault="004A60DE"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27DF778" w14:textId="77777777" w:rsidR="00E72F01" w:rsidRPr="005E59A8" w:rsidRDefault="00E72F01" w:rsidP="00BA0B5D">
      <w:pPr>
        <w:spacing w:after="0" w:line="360" w:lineRule="auto"/>
        <w:jc w:val="both"/>
        <w:rPr>
          <w:rFonts w:ascii="Palatino Linotype" w:eastAsia="Palatino Linotype" w:hAnsi="Palatino Linotype" w:cs="Palatino Linotype"/>
        </w:rPr>
      </w:pPr>
    </w:p>
    <w:p w14:paraId="258B81F9" w14:textId="77777777" w:rsidR="00E72F01" w:rsidRPr="005E59A8" w:rsidRDefault="004A60DE" w:rsidP="005F0ADC">
      <w:pPr>
        <w:spacing w:after="0" w:line="240"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w:t>
      </w:r>
      <w:r w:rsidRPr="005E59A8">
        <w:rPr>
          <w:rFonts w:ascii="Palatino Linotype" w:eastAsia="Palatino Linotype" w:hAnsi="Palatino Linotype" w:cs="Palatino Linotype"/>
          <w:b/>
          <w:i/>
        </w:rPr>
        <w:t>Artículo 12.-</w:t>
      </w:r>
      <w:r w:rsidRPr="005E59A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405FCF4" w14:textId="77777777" w:rsidR="00E72F01" w:rsidRPr="005E59A8" w:rsidRDefault="00E72F01" w:rsidP="005F0ADC">
      <w:pPr>
        <w:spacing w:after="0" w:line="240" w:lineRule="auto"/>
        <w:ind w:left="851" w:right="843"/>
        <w:jc w:val="both"/>
        <w:rPr>
          <w:rFonts w:ascii="Palatino Linotype" w:eastAsia="Palatino Linotype" w:hAnsi="Palatino Linotype" w:cs="Palatino Linotype"/>
          <w:i/>
        </w:rPr>
      </w:pPr>
    </w:p>
    <w:p w14:paraId="24C61221" w14:textId="77777777" w:rsidR="00E72F01" w:rsidRPr="005E59A8" w:rsidRDefault="004A60DE" w:rsidP="005F0ADC">
      <w:pPr>
        <w:spacing w:after="0" w:line="240" w:lineRule="auto"/>
        <w:ind w:left="851" w:right="843"/>
        <w:jc w:val="both"/>
        <w:rPr>
          <w:rFonts w:ascii="Palatino Linotype" w:eastAsia="Palatino Linotype" w:hAnsi="Palatino Linotype" w:cs="Palatino Linotype"/>
          <w:b/>
          <w:i/>
        </w:rPr>
      </w:pPr>
      <w:r w:rsidRPr="005E59A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5E59A8">
        <w:rPr>
          <w:rFonts w:ascii="Palatino Linotype" w:eastAsia="Palatino Linotype" w:hAnsi="Palatino Linotype" w:cs="Palatino Linotype"/>
          <w:i/>
        </w:rPr>
        <w:t xml:space="preserve">. </w:t>
      </w:r>
      <w:r w:rsidRPr="005E59A8">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5DB24EA2" w14:textId="77777777" w:rsidR="00E72F01" w:rsidRPr="005E59A8" w:rsidRDefault="00E72F01" w:rsidP="00BA0B5D">
      <w:pPr>
        <w:spacing w:after="0" w:line="360" w:lineRule="auto"/>
        <w:ind w:left="567" w:right="616"/>
        <w:jc w:val="both"/>
        <w:rPr>
          <w:rFonts w:ascii="Palatino Linotype" w:eastAsia="Palatino Linotype" w:hAnsi="Palatino Linotype" w:cs="Palatino Linotype"/>
          <w:i/>
        </w:rPr>
      </w:pPr>
    </w:p>
    <w:p w14:paraId="1C7F841B" w14:textId="77777777" w:rsidR="00E72F01" w:rsidRPr="005E59A8" w:rsidRDefault="004A60DE" w:rsidP="00BA0B5D">
      <w:pPr>
        <w:spacing w:after="0" w:line="360" w:lineRule="auto"/>
        <w:ind w:right="-93"/>
        <w:jc w:val="both"/>
        <w:rPr>
          <w:rFonts w:ascii="Palatino Linotype" w:eastAsia="Palatino Linotype" w:hAnsi="Palatino Linotype" w:cs="Palatino Linotype"/>
        </w:rPr>
      </w:pPr>
      <w:r w:rsidRPr="005E59A8">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62FBBED2" w14:textId="77777777" w:rsidR="00E72F01" w:rsidRPr="005E59A8" w:rsidRDefault="00E72F01" w:rsidP="00BA0B5D">
      <w:pPr>
        <w:spacing w:after="0" w:line="360" w:lineRule="auto"/>
        <w:ind w:right="-93"/>
        <w:jc w:val="both"/>
        <w:rPr>
          <w:rFonts w:ascii="Palatino Linotype" w:eastAsia="Palatino Linotype" w:hAnsi="Palatino Linotype" w:cs="Palatino Linotype"/>
        </w:rPr>
      </w:pPr>
    </w:p>
    <w:p w14:paraId="6ED47546" w14:textId="77777777" w:rsidR="00E72F01" w:rsidRPr="005E59A8" w:rsidRDefault="004A60DE" w:rsidP="00BA0B5D">
      <w:pPr>
        <w:spacing w:after="0" w:line="360" w:lineRule="auto"/>
        <w:jc w:val="both"/>
        <w:rPr>
          <w:rFonts w:ascii="Palatino Linotype" w:eastAsia="Palatino Linotype" w:hAnsi="Palatino Linotype" w:cs="Palatino Linotype"/>
          <w:b/>
        </w:rPr>
      </w:pPr>
      <w:r w:rsidRPr="005E59A8">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5E59A8">
        <w:rPr>
          <w:rFonts w:ascii="Palatino Linotype" w:eastAsia="Palatino Linotype" w:hAnsi="Palatino Linotype" w:cs="Palatino Linotype"/>
          <w:b/>
        </w:rPr>
        <w:t xml:space="preserve"> </w:t>
      </w:r>
    </w:p>
    <w:p w14:paraId="67A3E95A" w14:textId="77777777" w:rsidR="00E72F01" w:rsidRPr="005E59A8" w:rsidRDefault="00E72F01" w:rsidP="00BA0B5D">
      <w:pPr>
        <w:spacing w:after="0" w:line="360" w:lineRule="auto"/>
        <w:jc w:val="both"/>
        <w:rPr>
          <w:rFonts w:ascii="Palatino Linotype" w:eastAsia="Palatino Linotype" w:hAnsi="Palatino Linotype" w:cs="Palatino Linotype"/>
          <w:b/>
        </w:rPr>
      </w:pPr>
    </w:p>
    <w:p w14:paraId="163C0354"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w:t>
      </w:r>
      <w:r w:rsidRPr="005E59A8">
        <w:rPr>
          <w:rFonts w:ascii="Palatino Linotype" w:eastAsia="Palatino Linotype" w:hAnsi="Palatino Linotype" w:cs="Palatino Linotype"/>
          <w:b/>
          <w:i/>
        </w:rPr>
        <w:t>No existe obligación de elaborar documentos ad hoc para atender las solicitudes de acceso a la información.</w:t>
      </w:r>
      <w:r w:rsidRPr="005E59A8">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7587AFF" w14:textId="77777777" w:rsidR="00E72F01" w:rsidRPr="005E59A8" w:rsidRDefault="00E72F01" w:rsidP="00BA0B5D">
      <w:pPr>
        <w:spacing w:after="0" w:line="360" w:lineRule="auto"/>
        <w:ind w:right="-93"/>
        <w:jc w:val="both"/>
        <w:rPr>
          <w:rFonts w:ascii="Palatino Linotype" w:eastAsia="Palatino Linotype" w:hAnsi="Palatino Linotype" w:cs="Palatino Linotype"/>
        </w:rPr>
      </w:pPr>
    </w:p>
    <w:p w14:paraId="38733512" w14:textId="77777777" w:rsidR="00E72F01" w:rsidRPr="005E59A8" w:rsidRDefault="004A60DE"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6C7C25D" w14:textId="77777777" w:rsidR="00E72F01" w:rsidRPr="005E59A8" w:rsidRDefault="00E72F01" w:rsidP="00BA0B5D">
      <w:pPr>
        <w:spacing w:after="0" w:line="360" w:lineRule="auto"/>
        <w:jc w:val="both"/>
        <w:rPr>
          <w:rFonts w:ascii="Palatino Linotype" w:eastAsia="Palatino Linotype" w:hAnsi="Palatino Linotype" w:cs="Palatino Linotype"/>
        </w:rPr>
      </w:pPr>
    </w:p>
    <w:p w14:paraId="287846EC" w14:textId="77777777" w:rsidR="00E72F01" w:rsidRPr="005E59A8" w:rsidRDefault="004A60DE"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9459D1C" w14:textId="77777777" w:rsidR="00E72F01" w:rsidRPr="005E59A8" w:rsidRDefault="00E72F01" w:rsidP="00BA0B5D">
      <w:pPr>
        <w:spacing w:after="0" w:line="360" w:lineRule="auto"/>
        <w:ind w:right="49"/>
        <w:jc w:val="both"/>
        <w:rPr>
          <w:rFonts w:ascii="Palatino Linotype" w:eastAsia="Palatino Linotype" w:hAnsi="Palatino Linotype" w:cs="Palatino Linotype"/>
        </w:rPr>
      </w:pPr>
    </w:p>
    <w:p w14:paraId="6EA8F8AF" w14:textId="77777777" w:rsidR="00E72F01" w:rsidRPr="005E59A8" w:rsidRDefault="004A60DE"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C82141" w14:textId="77777777" w:rsidR="001C6B9B" w:rsidRPr="005E59A8" w:rsidRDefault="001C6B9B" w:rsidP="00BA0B5D">
      <w:pPr>
        <w:spacing w:after="0" w:line="360" w:lineRule="auto"/>
        <w:jc w:val="both"/>
        <w:rPr>
          <w:rFonts w:ascii="Palatino Linotype" w:eastAsia="Palatino Linotype" w:hAnsi="Palatino Linotype" w:cs="Palatino Linotype"/>
        </w:rPr>
      </w:pPr>
    </w:p>
    <w:p w14:paraId="635956A5"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w:t>
      </w:r>
      <w:r w:rsidRPr="005E59A8">
        <w:rPr>
          <w:rFonts w:ascii="Palatino Linotype" w:eastAsia="Palatino Linotype" w:hAnsi="Palatino Linotype" w:cs="Palatino Linotype"/>
          <w:b/>
          <w:i/>
        </w:rPr>
        <w:t xml:space="preserve">Artículo 3. </w:t>
      </w:r>
      <w:r w:rsidRPr="005E59A8">
        <w:rPr>
          <w:rFonts w:ascii="Palatino Linotype" w:eastAsia="Palatino Linotype" w:hAnsi="Palatino Linotype" w:cs="Palatino Linotype"/>
          <w:i/>
        </w:rPr>
        <w:t>Para los efectos de la presente Ley se entenderá por:</w:t>
      </w:r>
    </w:p>
    <w:p w14:paraId="755DE88E"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w:t>
      </w:r>
    </w:p>
    <w:p w14:paraId="2EAF9004"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b/>
          <w:i/>
        </w:rPr>
        <w:t>XI. Documento:</w:t>
      </w:r>
      <w:r w:rsidRPr="005E59A8">
        <w:rPr>
          <w:rFonts w:ascii="Palatino Linotype" w:eastAsia="Palatino Linotype" w:hAnsi="Palatino Linotype" w:cs="Palatino Linotype"/>
          <w:i/>
        </w:rPr>
        <w:t xml:space="preserve"> Los expedientes, reportes, estudios, actas</w:t>
      </w:r>
      <w:r w:rsidRPr="005E59A8">
        <w:rPr>
          <w:rFonts w:ascii="Palatino Linotype" w:eastAsia="Palatino Linotype" w:hAnsi="Palatino Linotype" w:cs="Palatino Linotype"/>
          <w:b/>
          <w:i/>
        </w:rPr>
        <w:t>,</w:t>
      </w:r>
      <w:r w:rsidRPr="005E59A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034A9D2" w14:textId="77777777" w:rsidR="00E72F01" w:rsidRPr="005E59A8" w:rsidRDefault="00E72F01" w:rsidP="00BA0B5D">
      <w:pPr>
        <w:spacing w:after="0" w:line="360" w:lineRule="auto"/>
        <w:ind w:left="851" w:right="899"/>
        <w:jc w:val="both"/>
        <w:rPr>
          <w:rFonts w:ascii="Palatino Linotype" w:eastAsia="Palatino Linotype" w:hAnsi="Palatino Linotype" w:cs="Palatino Linotype"/>
        </w:rPr>
      </w:pPr>
    </w:p>
    <w:p w14:paraId="1F6391E4" w14:textId="77777777" w:rsidR="00E72F01" w:rsidRPr="005E59A8" w:rsidRDefault="004A60DE"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E09EEF" w14:textId="77777777" w:rsidR="00E72F01" w:rsidRPr="005E59A8" w:rsidRDefault="00E72F01" w:rsidP="00BA0B5D">
      <w:pPr>
        <w:spacing w:after="0" w:line="360" w:lineRule="auto"/>
        <w:jc w:val="both"/>
        <w:rPr>
          <w:rFonts w:ascii="Palatino Linotype" w:eastAsia="Palatino Linotype" w:hAnsi="Palatino Linotype" w:cs="Palatino Linotype"/>
        </w:rPr>
      </w:pPr>
    </w:p>
    <w:p w14:paraId="493E1F20"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b/>
          <w:i/>
        </w:rPr>
      </w:pPr>
      <w:r w:rsidRPr="005E59A8">
        <w:rPr>
          <w:rFonts w:ascii="Palatino Linotype" w:eastAsia="Palatino Linotype" w:hAnsi="Palatino Linotype" w:cs="Palatino Linotype"/>
          <w:b/>
        </w:rPr>
        <w:t>“</w:t>
      </w:r>
      <w:r w:rsidRPr="005E59A8">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5E59A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3CE278"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En consecuencia el acceso a la información se refiere a que se cumplan cualquiera de los siguientes tres supuestos:</w:t>
      </w:r>
    </w:p>
    <w:p w14:paraId="0DC8F940"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i/>
        </w:rPr>
      </w:pPr>
      <w:r w:rsidRPr="005E59A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20ED634"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b/>
          <w:i/>
        </w:rPr>
      </w:pPr>
      <w:r w:rsidRPr="005E59A8">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3E3C6D72" w14:textId="77777777" w:rsidR="00E72F01" w:rsidRPr="005E59A8" w:rsidRDefault="004A60DE" w:rsidP="005F0ADC">
      <w:pPr>
        <w:spacing w:after="0" w:line="276" w:lineRule="auto"/>
        <w:ind w:left="851" w:right="843"/>
        <w:jc w:val="both"/>
        <w:rPr>
          <w:rFonts w:ascii="Palatino Linotype" w:eastAsia="Palatino Linotype" w:hAnsi="Palatino Linotype" w:cs="Palatino Linotype"/>
          <w:b/>
          <w:i/>
        </w:rPr>
      </w:pPr>
      <w:r w:rsidRPr="005E59A8">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2F3F7F43" w14:textId="77777777" w:rsidR="00E72F01" w:rsidRPr="005E59A8" w:rsidRDefault="00E72F01" w:rsidP="00BA0B5D">
      <w:pPr>
        <w:spacing w:after="0" w:line="276" w:lineRule="auto"/>
        <w:ind w:left="567" w:right="616"/>
        <w:jc w:val="both"/>
        <w:rPr>
          <w:rFonts w:ascii="Palatino Linotype" w:eastAsia="Palatino Linotype" w:hAnsi="Palatino Linotype" w:cs="Palatino Linotype"/>
          <w:b/>
          <w:i/>
        </w:rPr>
      </w:pPr>
    </w:p>
    <w:p w14:paraId="320206CE" w14:textId="77777777" w:rsidR="00AC7450" w:rsidRPr="005E59A8" w:rsidRDefault="00AC7450"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De ahí que el </w:t>
      </w:r>
      <w:r w:rsidRPr="005E59A8">
        <w:rPr>
          <w:rFonts w:ascii="Palatino Linotype" w:eastAsia="Palatino Linotype" w:hAnsi="Palatino Linotype" w:cs="Palatino Linotype"/>
          <w:b/>
        </w:rPr>
        <w:t>Sujeto Obligado</w:t>
      </w:r>
      <w:r w:rsidRPr="005E59A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E59A8">
        <w:rPr>
          <w:rFonts w:ascii="Palatino Linotype" w:eastAsia="Palatino Linotype" w:hAnsi="Palatino Linotype" w:cs="Palatino Linotype"/>
          <w:vertAlign w:val="superscript"/>
        </w:rPr>
        <w:footnoteReference w:id="1"/>
      </w:r>
      <w:r w:rsidRPr="005E59A8">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E59A8">
        <w:rPr>
          <w:rFonts w:ascii="Palatino Linotype" w:eastAsia="Palatino Linotype" w:hAnsi="Palatino Linotype" w:cs="Palatino Linotype"/>
          <w:vertAlign w:val="superscript"/>
        </w:rPr>
        <w:footnoteReference w:id="2"/>
      </w:r>
      <w:r w:rsidRPr="005E59A8">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683FBE7C" w14:textId="77777777" w:rsidR="00AC7450" w:rsidRPr="005E59A8" w:rsidRDefault="00AC7450" w:rsidP="00BA0B5D">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707B7868" w14:textId="0911A41F" w:rsidR="00AC7450" w:rsidRPr="005E59A8" w:rsidRDefault="00AC7450" w:rsidP="00BA0B5D">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Dicho lo anterior, en el caso se analizará el agravio hecho valer por la parte </w:t>
      </w:r>
      <w:r w:rsidRPr="005E59A8">
        <w:rPr>
          <w:rFonts w:ascii="Palatino Linotype" w:eastAsia="Palatino Linotype" w:hAnsi="Palatino Linotype" w:cs="Palatino Linotype"/>
          <w:b/>
        </w:rPr>
        <w:t>Recurrente</w:t>
      </w:r>
      <w:r w:rsidRPr="005E59A8">
        <w:rPr>
          <w:rFonts w:ascii="Palatino Linotype" w:eastAsia="Palatino Linotype" w:hAnsi="Palatino Linotype" w:cs="Palatino Linotype"/>
        </w:rPr>
        <w:t xml:space="preserve"> que actualiza la causal de procedencia prevista en la fracción </w:t>
      </w:r>
      <w:r w:rsidR="006569BD" w:rsidRPr="005E59A8">
        <w:rPr>
          <w:rFonts w:ascii="Palatino Linotype" w:eastAsia="Palatino Linotype" w:hAnsi="Palatino Linotype" w:cs="Palatino Linotype"/>
        </w:rPr>
        <w:t>I</w:t>
      </w:r>
      <w:r w:rsidRPr="005E59A8">
        <w:rPr>
          <w:rFonts w:ascii="Palatino Linotype" w:eastAsia="Palatino Linotype" w:hAnsi="Palatino Linotype" w:cs="Palatino Linotype"/>
        </w:rPr>
        <w:t xml:space="preserve"> del artículo 179 de la Ley de Transparencia y Acceso a la Información del Estado de México y Municipios, relativa a </w:t>
      </w:r>
      <w:r w:rsidRPr="005E59A8">
        <w:rPr>
          <w:rFonts w:ascii="Palatino Linotype" w:eastAsia="Palatino Linotype" w:hAnsi="Palatino Linotype" w:cs="Palatino Linotype"/>
          <w:b/>
          <w:u w:val="single"/>
        </w:rPr>
        <w:t>la</w:t>
      </w:r>
      <w:r w:rsidR="006569BD" w:rsidRPr="005E59A8">
        <w:rPr>
          <w:rFonts w:ascii="Palatino Linotype" w:eastAsia="Palatino Linotype" w:hAnsi="Palatino Linotype" w:cs="Palatino Linotype"/>
          <w:b/>
          <w:u w:val="single"/>
        </w:rPr>
        <w:t xml:space="preserve"> negativa a la </w:t>
      </w:r>
      <w:r w:rsidR="003D0A3C" w:rsidRPr="005E59A8">
        <w:rPr>
          <w:rFonts w:ascii="Palatino Linotype" w:eastAsia="Palatino Linotype" w:hAnsi="Palatino Linotype" w:cs="Palatino Linotype"/>
          <w:b/>
          <w:u w:val="single"/>
        </w:rPr>
        <w:t xml:space="preserve">información </w:t>
      </w:r>
      <w:r w:rsidR="006569BD" w:rsidRPr="005E59A8">
        <w:rPr>
          <w:rFonts w:ascii="Palatino Linotype" w:eastAsia="Palatino Linotype" w:hAnsi="Palatino Linotype" w:cs="Palatino Linotype"/>
          <w:b/>
          <w:u w:val="single"/>
        </w:rPr>
        <w:t>solicitada</w:t>
      </w:r>
      <w:r w:rsidRPr="005E59A8">
        <w:rPr>
          <w:rFonts w:ascii="Palatino Linotype" w:eastAsia="Palatino Linotype" w:hAnsi="Palatino Linotype" w:cs="Palatino Linotype"/>
          <w:b/>
          <w:u w:val="single"/>
        </w:rPr>
        <w:t>.</w:t>
      </w:r>
    </w:p>
    <w:p w14:paraId="4BC7140F" w14:textId="77777777" w:rsidR="00AC7450" w:rsidRPr="005E59A8" w:rsidRDefault="00AC7450" w:rsidP="00BA0B5D">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2F595B0B" w14:textId="77777777" w:rsidR="00AC7450" w:rsidRPr="005E59A8" w:rsidRDefault="00AC7450" w:rsidP="00BA0B5D">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bookmarkStart w:id="6" w:name="_heading=h.1y810tw" w:colFirst="0" w:colLast="0"/>
      <w:bookmarkEnd w:id="6"/>
      <w:r w:rsidRPr="005E59A8">
        <w:rPr>
          <w:rFonts w:ascii="Palatino Linotype" w:eastAsia="Palatino Linotype" w:hAnsi="Palatino Linotype" w:cs="Palatino Linotype"/>
        </w:rPr>
        <w:t xml:space="preserve">Para ello, conviene iniciar el presente estudio señalando que la persona solicitante requirió del </w:t>
      </w:r>
      <w:r w:rsidRPr="005E59A8">
        <w:rPr>
          <w:rFonts w:ascii="Palatino Linotype" w:eastAsia="Palatino Linotype" w:hAnsi="Palatino Linotype" w:cs="Palatino Linotype"/>
          <w:b/>
        </w:rPr>
        <w:t xml:space="preserve">Sujeto Obligado, </w:t>
      </w:r>
      <w:r w:rsidRPr="005E59A8">
        <w:rPr>
          <w:rFonts w:ascii="Palatino Linotype" w:eastAsia="Palatino Linotype" w:hAnsi="Palatino Linotype" w:cs="Palatino Linotype"/>
        </w:rPr>
        <w:t>lo siguiente:</w:t>
      </w:r>
    </w:p>
    <w:p w14:paraId="12067570" w14:textId="77777777" w:rsidR="00AC7450" w:rsidRPr="005E59A8" w:rsidRDefault="00AC7450" w:rsidP="00BA0B5D">
      <w:pPr>
        <w:pBdr>
          <w:top w:val="nil"/>
          <w:left w:val="nil"/>
          <w:bottom w:val="nil"/>
          <w:right w:val="nil"/>
          <w:between w:val="nil"/>
        </w:pBdr>
        <w:spacing w:after="0" w:line="360" w:lineRule="auto"/>
        <w:ind w:right="-150"/>
        <w:jc w:val="both"/>
        <w:rPr>
          <w:rFonts w:ascii="Palatino Linotype" w:eastAsia="Palatino Linotype" w:hAnsi="Palatino Linotype" w:cs="Palatino Linotype"/>
          <w:b/>
          <w:u w:val="single"/>
        </w:rPr>
      </w:pPr>
    </w:p>
    <w:p w14:paraId="05C89AD4" w14:textId="6868479D" w:rsidR="00AB4DC2" w:rsidRPr="005E59A8" w:rsidRDefault="006569BD" w:rsidP="002230A1">
      <w:pPr>
        <w:pStyle w:val="Prrafodelista"/>
        <w:numPr>
          <w:ilvl w:val="0"/>
          <w:numId w:val="33"/>
        </w:numPr>
        <w:pBdr>
          <w:top w:val="nil"/>
          <w:left w:val="nil"/>
          <w:bottom w:val="nil"/>
          <w:right w:val="nil"/>
          <w:between w:val="nil"/>
        </w:pBdr>
        <w:spacing w:after="0" w:line="360" w:lineRule="auto"/>
        <w:ind w:right="-150"/>
        <w:jc w:val="both"/>
        <w:rPr>
          <w:rFonts w:ascii="Palatino Linotype" w:eastAsia="Palatino Linotype" w:hAnsi="Palatino Linotype" w:cs="Palatino Linotype"/>
          <w:b/>
        </w:rPr>
      </w:pPr>
      <w:r w:rsidRPr="005E59A8">
        <w:rPr>
          <w:rFonts w:ascii="Palatino Linotype" w:eastAsia="Palatino Linotype" w:hAnsi="Palatino Linotype" w:cs="Palatino Linotype"/>
          <w:b/>
        </w:rPr>
        <w:t>Proyecto presupuestario 2025, que incluya todos los PbRm en Excel</w:t>
      </w:r>
      <w:r w:rsidR="00AB4DC2" w:rsidRPr="005E59A8">
        <w:rPr>
          <w:rFonts w:ascii="Palatino Linotype" w:eastAsia="Palatino Linotype" w:hAnsi="Palatino Linotype" w:cs="Palatino Linotype"/>
          <w:b/>
        </w:rPr>
        <w:t>.</w:t>
      </w:r>
    </w:p>
    <w:p w14:paraId="1976BA35" w14:textId="77777777" w:rsidR="006569BD" w:rsidRPr="005E59A8" w:rsidRDefault="006569BD" w:rsidP="00BA0B5D">
      <w:pPr>
        <w:pStyle w:val="Prrafodelista"/>
        <w:pBdr>
          <w:top w:val="nil"/>
          <w:left w:val="nil"/>
          <w:bottom w:val="nil"/>
          <w:right w:val="nil"/>
          <w:between w:val="nil"/>
        </w:pBdr>
        <w:spacing w:after="0" w:line="360" w:lineRule="auto"/>
        <w:ind w:left="360" w:right="-150"/>
        <w:jc w:val="both"/>
        <w:rPr>
          <w:rFonts w:ascii="Palatino Linotype" w:eastAsia="Palatino Linotype" w:hAnsi="Palatino Linotype" w:cs="Palatino Linotype"/>
          <w:b/>
        </w:rPr>
      </w:pPr>
    </w:p>
    <w:p w14:paraId="698EDDCE" w14:textId="1B1AEBB7" w:rsidR="006569BD" w:rsidRPr="005E59A8" w:rsidRDefault="00AC7450" w:rsidP="00BA0B5D">
      <w:p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En respuesta, el </w:t>
      </w:r>
      <w:r w:rsidRPr="005E59A8">
        <w:rPr>
          <w:rFonts w:ascii="Palatino Linotype" w:eastAsia="Palatino Linotype" w:hAnsi="Palatino Linotype" w:cs="Palatino Linotype"/>
          <w:b/>
        </w:rPr>
        <w:t xml:space="preserve">Sujeto Obligado </w:t>
      </w:r>
      <w:r w:rsidRPr="005E59A8">
        <w:rPr>
          <w:rFonts w:ascii="Palatino Linotype" w:eastAsia="Palatino Linotype" w:hAnsi="Palatino Linotype" w:cs="Palatino Linotype"/>
        </w:rPr>
        <w:t>por conducto de</w:t>
      </w:r>
      <w:r w:rsidR="003D0A3C" w:rsidRPr="005E59A8">
        <w:rPr>
          <w:rFonts w:ascii="Palatino Linotype" w:eastAsia="Palatino Linotype" w:hAnsi="Palatino Linotype" w:cs="Palatino Linotype"/>
        </w:rPr>
        <w:t>l</w:t>
      </w:r>
      <w:r w:rsidR="006569BD" w:rsidRPr="005E59A8">
        <w:rPr>
          <w:rFonts w:ascii="Palatino Linotype" w:eastAsia="Palatino Linotype" w:hAnsi="Palatino Linotype" w:cs="Palatino Linotype"/>
        </w:rPr>
        <w:t xml:space="preserve"> Tesorero Municipal informó la entrega de </w:t>
      </w:r>
      <w:r w:rsidR="00986021" w:rsidRPr="005E59A8">
        <w:rPr>
          <w:rFonts w:ascii="Palatino Linotype" w:eastAsia="Palatino Linotype" w:hAnsi="Palatino Linotype" w:cs="Palatino Linotype"/>
        </w:rPr>
        <w:t>la Caratula del Presupuesto de Egresos 2025; información que se encuentra integrada de forma general y no de forma particular; así mismo señaló que una vez realizada una búsqueda exhaustiva en sus archivos, no se cuenta con registro financiero, documental, contable o presupuestal que ampare la información solicitada respecto a los PbRM; sin embargo, a efecto de brindar mayores elementos que garanticen el derecho al acceso a la información pública de la ciudadanía, informó que la atribución le corresponde a la Comisión de Planeación para el Desarrollo Municipal del Ayuntamiento de Toluca, según sea su caso; en concordancia con lo dispuesto por los artículos 5.19 del Código Reglamentario Municipal de Toluca.</w:t>
      </w:r>
    </w:p>
    <w:p w14:paraId="36F1C166" w14:textId="77777777" w:rsidR="006569BD" w:rsidRPr="005E59A8" w:rsidRDefault="006569BD" w:rsidP="00BA0B5D">
      <w:pPr>
        <w:spacing w:after="0" w:line="360" w:lineRule="auto"/>
        <w:ind w:right="-7"/>
        <w:jc w:val="both"/>
        <w:rPr>
          <w:rFonts w:ascii="Palatino Linotype" w:eastAsia="Palatino Linotype" w:hAnsi="Palatino Linotype" w:cs="Palatino Linotype"/>
        </w:rPr>
      </w:pPr>
    </w:p>
    <w:p w14:paraId="7395249E" w14:textId="41E9E1F9" w:rsidR="006569BD" w:rsidRPr="005E59A8" w:rsidRDefault="00986021" w:rsidP="00BA0B5D">
      <w:pPr>
        <w:spacing w:after="0" w:line="360" w:lineRule="auto"/>
        <w:ind w:right="-7"/>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Por su parte, la Unidad de Información, Planeación, Programación y Evaluación informó la entrega de los documentos con los que cuenta y que consisten en el "Programa Anual 2025" y donde podrá encontrar la información solicitada; adjuntando los PbRM 01a, 01b, 01c, 01d, 01e y 02a del ejercicio fiscal 2025. </w:t>
      </w:r>
    </w:p>
    <w:p w14:paraId="321ADF33" w14:textId="36440333" w:rsidR="00AB4DC2" w:rsidRPr="005E59A8" w:rsidRDefault="00AB4DC2" w:rsidP="00BA0B5D">
      <w:pPr>
        <w:spacing w:after="0" w:line="360" w:lineRule="auto"/>
        <w:ind w:right="-7"/>
        <w:jc w:val="both"/>
        <w:rPr>
          <w:rFonts w:ascii="Palatino Linotype" w:eastAsia="Palatino Linotype" w:hAnsi="Palatino Linotype" w:cs="Palatino Linotype"/>
        </w:rPr>
      </w:pPr>
    </w:p>
    <w:p w14:paraId="6367151B" w14:textId="6C8333CC" w:rsidR="00AC7450" w:rsidRPr="005E59A8" w:rsidRDefault="00C57596"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U</w:t>
      </w:r>
      <w:r w:rsidR="00763D28" w:rsidRPr="005E59A8">
        <w:rPr>
          <w:rFonts w:ascii="Palatino Linotype" w:eastAsia="Palatino Linotype" w:hAnsi="Palatino Linotype" w:cs="Palatino Linotype"/>
        </w:rPr>
        <w:t>na vez c</w:t>
      </w:r>
      <w:r w:rsidR="00AC7450" w:rsidRPr="005E59A8">
        <w:rPr>
          <w:rFonts w:ascii="Palatino Linotype" w:eastAsia="Palatino Linotype" w:hAnsi="Palatino Linotype" w:cs="Palatino Linotype"/>
        </w:rPr>
        <w:t xml:space="preserve">onocida la respuesta por la parte </w:t>
      </w:r>
      <w:r w:rsidR="00AC7450" w:rsidRPr="005E59A8">
        <w:rPr>
          <w:rFonts w:ascii="Palatino Linotype" w:eastAsia="Palatino Linotype" w:hAnsi="Palatino Linotype" w:cs="Palatino Linotype"/>
          <w:b/>
        </w:rPr>
        <w:t>Recurrente,</w:t>
      </w:r>
      <w:r w:rsidR="00AC7450" w:rsidRPr="005E59A8">
        <w:rPr>
          <w:rFonts w:ascii="Palatino Linotype" w:eastAsia="Palatino Linotype" w:hAnsi="Palatino Linotype" w:cs="Palatino Linotype"/>
        </w:rPr>
        <w:t xml:space="preserve"> al no estar conforme con los términos de la misma, presentó el recurso de revisión que nos ocupa, mediante el cual señaló como </w:t>
      </w:r>
      <w:r w:rsidR="00791539" w:rsidRPr="005E59A8">
        <w:rPr>
          <w:rFonts w:ascii="Palatino Linotype" w:eastAsia="Palatino Linotype" w:hAnsi="Palatino Linotype" w:cs="Palatino Linotype"/>
        </w:rPr>
        <w:t xml:space="preserve">acto impugnado y como </w:t>
      </w:r>
      <w:r w:rsidR="00AC7450" w:rsidRPr="005E59A8">
        <w:rPr>
          <w:rFonts w:ascii="Palatino Linotype" w:eastAsia="Palatino Linotype" w:hAnsi="Palatino Linotype" w:cs="Palatino Linotype"/>
        </w:rPr>
        <w:t>motivo</w:t>
      </w:r>
      <w:r w:rsidR="00796548" w:rsidRPr="005E59A8">
        <w:rPr>
          <w:rFonts w:ascii="Palatino Linotype" w:eastAsia="Palatino Linotype" w:hAnsi="Palatino Linotype" w:cs="Palatino Linotype"/>
        </w:rPr>
        <w:t>s</w:t>
      </w:r>
      <w:r w:rsidR="00AC7450" w:rsidRPr="005E59A8">
        <w:rPr>
          <w:rFonts w:ascii="Palatino Linotype" w:eastAsia="Palatino Linotype" w:hAnsi="Palatino Linotype" w:cs="Palatino Linotype"/>
        </w:rPr>
        <w:t xml:space="preserve"> de inconformidad en lo medular </w:t>
      </w:r>
      <w:r w:rsidR="002262CB" w:rsidRPr="005E59A8">
        <w:rPr>
          <w:rFonts w:ascii="Palatino Linotype" w:eastAsia="Palatino Linotype" w:hAnsi="Palatino Linotype" w:cs="Palatino Linotype"/>
        </w:rPr>
        <w:t>la</w:t>
      </w:r>
      <w:r w:rsidR="00CD40CF" w:rsidRPr="005E59A8">
        <w:rPr>
          <w:rFonts w:ascii="Palatino Linotype" w:eastAsia="Palatino Linotype" w:hAnsi="Palatino Linotype" w:cs="Palatino Linotype"/>
        </w:rPr>
        <w:t xml:space="preserve"> </w:t>
      </w:r>
      <w:r w:rsidR="00EA6D50" w:rsidRPr="005E59A8">
        <w:rPr>
          <w:rFonts w:ascii="Palatino Linotype" w:eastAsia="Palatino Linotype" w:hAnsi="Palatino Linotype" w:cs="Palatino Linotype"/>
        </w:rPr>
        <w:t xml:space="preserve">negativa a la </w:t>
      </w:r>
      <w:r w:rsidR="00CD40CF" w:rsidRPr="005E59A8">
        <w:rPr>
          <w:rFonts w:ascii="Palatino Linotype" w:eastAsia="Palatino Linotype" w:hAnsi="Palatino Linotype" w:cs="Palatino Linotype"/>
        </w:rPr>
        <w:t xml:space="preserve">información </w:t>
      </w:r>
      <w:r w:rsidR="00EA6D50" w:rsidRPr="005E59A8">
        <w:rPr>
          <w:rFonts w:ascii="Palatino Linotype" w:eastAsia="Palatino Linotype" w:hAnsi="Palatino Linotype" w:cs="Palatino Linotype"/>
        </w:rPr>
        <w:t>solicitada</w:t>
      </w:r>
      <w:r w:rsidR="006343C4" w:rsidRPr="005E59A8">
        <w:rPr>
          <w:rFonts w:ascii="Palatino Linotype" w:eastAsia="Palatino Linotype" w:hAnsi="Palatino Linotype" w:cs="Palatino Linotype"/>
        </w:rPr>
        <w:t>.</w:t>
      </w:r>
    </w:p>
    <w:p w14:paraId="04A19869" w14:textId="77777777" w:rsidR="00AC7450" w:rsidRPr="005E59A8" w:rsidRDefault="00AC7450" w:rsidP="00BA0B5D">
      <w:pPr>
        <w:spacing w:after="0" w:line="360" w:lineRule="auto"/>
        <w:jc w:val="both"/>
        <w:rPr>
          <w:rFonts w:ascii="Palatino Linotype" w:eastAsia="Palatino Linotype" w:hAnsi="Palatino Linotype" w:cs="Palatino Linotype"/>
        </w:rPr>
      </w:pPr>
    </w:p>
    <w:p w14:paraId="4660A154" w14:textId="77777777" w:rsidR="00AC7450" w:rsidRPr="005E59A8" w:rsidRDefault="00AC7450"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Admitido el presente recurso de revisión, en términos del artículo 185 fracción II</w:t>
      </w:r>
      <w:r w:rsidRPr="005E59A8">
        <w:rPr>
          <w:rFonts w:ascii="Palatino Linotype" w:eastAsia="Palatino Linotype" w:hAnsi="Palatino Linotype" w:cs="Palatino Linotype"/>
          <w:vertAlign w:val="superscript"/>
        </w:rPr>
        <w:footnoteReference w:id="3"/>
      </w:r>
      <w:r w:rsidRPr="005E59A8">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419DB4D" w14:textId="77777777" w:rsidR="00AC7450" w:rsidRPr="005E59A8" w:rsidRDefault="00AC7450" w:rsidP="00BA0B5D">
      <w:pPr>
        <w:spacing w:after="0" w:line="360" w:lineRule="auto"/>
        <w:jc w:val="both"/>
        <w:rPr>
          <w:rFonts w:ascii="Palatino Linotype" w:eastAsia="Palatino Linotype" w:hAnsi="Palatino Linotype" w:cs="Palatino Linotype"/>
        </w:rPr>
      </w:pPr>
    </w:p>
    <w:p w14:paraId="400768AC" w14:textId="28E3E486" w:rsidR="00AC7450" w:rsidRPr="005E59A8" w:rsidRDefault="00AC7450"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Cabe resaltar que durante la etapa de manifestaciones </w:t>
      </w:r>
      <w:r w:rsidR="006343C4" w:rsidRPr="005E59A8">
        <w:rPr>
          <w:rFonts w:ascii="Palatino Linotype" w:eastAsia="Palatino Linotype" w:hAnsi="Palatino Linotype" w:cs="Palatino Linotype"/>
        </w:rPr>
        <w:t>e</w:t>
      </w:r>
      <w:r w:rsidRPr="005E59A8">
        <w:rPr>
          <w:rFonts w:ascii="Palatino Linotype" w:eastAsia="Palatino Linotype" w:hAnsi="Palatino Linotype" w:cs="Palatino Linotype"/>
        </w:rPr>
        <w:t>l</w:t>
      </w:r>
      <w:r w:rsidRPr="005E59A8">
        <w:rPr>
          <w:rFonts w:ascii="Palatino Linotype" w:eastAsia="Palatino Linotype" w:hAnsi="Palatino Linotype" w:cs="Palatino Linotype"/>
          <w:b/>
        </w:rPr>
        <w:t xml:space="preserve"> Sujeto Obligado</w:t>
      </w:r>
      <w:r w:rsidRPr="005E59A8">
        <w:rPr>
          <w:rFonts w:ascii="Palatino Linotype" w:eastAsia="Palatino Linotype" w:hAnsi="Palatino Linotype" w:cs="Palatino Linotype"/>
        </w:rPr>
        <w:t xml:space="preserve"> </w:t>
      </w:r>
      <w:r w:rsidR="00EA6D50" w:rsidRPr="005E59A8">
        <w:rPr>
          <w:rFonts w:ascii="Palatino Linotype" w:eastAsia="Palatino Linotype" w:hAnsi="Palatino Linotype" w:cs="Palatino Linotype"/>
        </w:rPr>
        <w:t xml:space="preserve">rindió </w:t>
      </w:r>
      <w:r w:rsidRPr="005E59A8">
        <w:rPr>
          <w:rFonts w:ascii="Palatino Linotype" w:eastAsia="Palatino Linotype" w:hAnsi="Palatino Linotype" w:cs="Palatino Linotype"/>
        </w:rPr>
        <w:t>su informe justificado</w:t>
      </w:r>
      <w:r w:rsidR="00EA6D50" w:rsidRPr="005E59A8">
        <w:rPr>
          <w:rFonts w:ascii="Palatino Linotype" w:eastAsia="Palatino Linotype" w:hAnsi="Palatino Linotype" w:cs="Palatino Linotype"/>
        </w:rPr>
        <w:t xml:space="preserve"> en el que ratifico su respuesta inicial; mientras que</w:t>
      </w:r>
      <w:r w:rsidR="006343C4" w:rsidRPr="005E59A8">
        <w:rPr>
          <w:rFonts w:ascii="Palatino Linotype" w:eastAsia="Palatino Linotype" w:hAnsi="Palatino Linotype" w:cs="Palatino Linotype"/>
        </w:rPr>
        <w:t>, la parte</w:t>
      </w:r>
      <w:r w:rsidR="006343C4" w:rsidRPr="005E59A8">
        <w:rPr>
          <w:rFonts w:ascii="Palatino Linotype" w:eastAsia="Palatino Linotype" w:hAnsi="Palatino Linotype" w:cs="Palatino Linotype"/>
          <w:b/>
        </w:rPr>
        <w:t xml:space="preserve"> Recurrente</w:t>
      </w:r>
      <w:r w:rsidR="006343C4" w:rsidRPr="005E59A8">
        <w:rPr>
          <w:rFonts w:ascii="Palatino Linotype" w:eastAsia="Palatino Linotype" w:hAnsi="Palatino Linotype" w:cs="Palatino Linotype"/>
        </w:rPr>
        <w:t xml:space="preserve"> </w:t>
      </w:r>
      <w:r w:rsidR="00EA6D50" w:rsidRPr="005E59A8">
        <w:rPr>
          <w:rFonts w:ascii="Palatino Linotype" w:eastAsia="Palatino Linotype" w:hAnsi="Palatino Linotype" w:cs="Palatino Linotype"/>
        </w:rPr>
        <w:t xml:space="preserve">fue omisa en realizar alguna manifestación al respecto. </w:t>
      </w:r>
    </w:p>
    <w:p w14:paraId="49C2A6CC" w14:textId="77777777" w:rsidR="00EA6D50" w:rsidRPr="005E59A8" w:rsidRDefault="00EA6D50" w:rsidP="00BA0B5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35E3306" w14:textId="57D6D905" w:rsidR="00A424B9" w:rsidRPr="005E59A8" w:rsidRDefault="00B529E7" w:rsidP="00BA0B5D">
      <w:pPr>
        <w:spacing w:after="0" w:line="360" w:lineRule="auto"/>
        <w:ind w:right="49"/>
        <w:jc w:val="both"/>
        <w:rPr>
          <w:rFonts w:ascii="Palatino Linotype" w:eastAsia="Palatino Linotype" w:hAnsi="Palatino Linotype" w:cs="Palatino Linotype"/>
          <w:lang w:val="es-ES" w:eastAsia="es-ES"/>
        </w:rPr>
      </w:pPr>
      <w:r w:rsidRPr="005E59A8">
        <w:rPr>
          <w:rFonts w:ascii="Palatino Linotype" w:eastAsia="Palatino Linotype" w:hAnsi="Palatino Linotype" w:cs="Palatino Linotype"/>
        </w:rPr>
        <w:t>Ahora bien, para mejor entendimiento de la información solicitada,</w:t>
      </w:r>
      <w:r w:rsidR="00A424B9" w:rsidRPr="005E59A8">
        <w:rPr>
          <w:rFonts w:ascii="Palatino Linotype" w:eastAsia="Palatino Linotype" w:hAnsi="Palatino Linotype" w:cs="Palatino Linotype"/>
        </w:rPr>
        <w:t xml:space="preserve"> </w:t>
      </w:r>
      <w:r w:rsidR="00A424B9" w:rsidRPr="005E59A8">
        <w:rPr>
          <w:rFonts w:ascii="Palatino Linotype" w:eastAsia="Palatino Linotype" w:hAnsi="Palatino Linotype" w:cs="Palatino Linotype"/>
          <w:lang w:val="es-ES" w:eastAsia="es-ES"/>
        </w:rPr>
        <w:t>conviene señalar que la Ley Orgánica Municipal del Estado de México, establece:</w:t>
      </w:r>
    </w:p>
    <w:p w14:paraId="5C422702" w14:textId="77777777" w:rsidR="002230A1" w:rsidRPr="005E59A8" w:rsidRDefault="002230A1" w:rsidP="00BA0B5D">
      <w:pPr>
        <w:spacing w:after="0" w:line="276" w:lineRule="auto"/>
        <w:ind w:left="851" w:right="616"/>
        <w:jc w:val="both"/>
        <w:rPr>
          <w:rFonts w:ascii="Palatino Linotype" w:eastAsia="Palatino Linotype" w:hAnsi="Palatino Linotype" w:cs="Palatino Linotype"/>
          <w:i/>
          <w:lang w:val="es-ES" w:eastAsia="es-ES"/>
        </w:rPr>
      </w:pPr>
    </w:p>
    <w:p w14:paraId="1FD8229B"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w:t>
      </w:r>
      <w:r w:rsidRPr="005E59A8">
        <w:rPr>
          <w:rFonts w:ascii="Palatino Linotype" w:eastAsia="Palatino Linotype" w:hAnsi="Palatino Linotype" w:cs="Palatino Linotype"/>
          <w:b/>
          <w:i/>
          <w:lang w:val="es-ES" w:eastAsia="es-ES"/>
        </w:rPr>
        <w:t>Artículo 95.-</w:t>
      </w:r>
      <w:r w:rsidRPr="005E59A8">
        <w:rPr>
          <w:rFonts w:ascii="Palatino Linotype" w:eastAsia="Palatino Linotype" w:hAnsi="Palatino Linotype" w:cs="Palatino Linotype"/>
          <w:i/>
          <w:lang w:val="es-ES" w:eastAsia="es-ES"/>
        </w:rPr>
        <w:t xml:space="preserve"> Son atribuciones del </w:t>
      </w:r>
      <w:r w:rsidRPr="005E59A8">
        <w:rPr>
          <w:rFonts w:ascii="Palatino Linotype" w:eastAsia="Palatino Linotype" w:hAnsi="Palatino Linotype" w:cs="Palatino Linotype"/>
          <w:b/>
          <w:i/>
          <w:lang w:val="es-ES" w:eastAsia="es-ES"/>
        </w:rPr>
        <w:t>tesorero municipal</w:t>
      </w:r>
      <w:r w:rsidRPr="005E59A8">
        <w:rPr>
          <w:rFonts w:ascii="Palatino Linotype" w:eastAsia="Palatino Linotype" w:hAnsi="Palatino Linotype" w:cs="Palatino Linotype"/>
          <w:i/>
          <w:lang w:val="es-ES" w:eastAsia="es-ES"/>
        </w:rPr>
        <w:t>:</w:t>
      </w:r>
    </w:p>
    <w:p w14:paraId="41B45B57"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w:t>
      </w:r>
    </w:p>
    <w:p w14:paraId="3F20F9F0"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V. Proporcionar oportunamente al ayuntamiento todos los datos o informes que sean necesarios para la formulación del Presupuesto de Egresos Municipales, vigilando que se ajuste a las disposiciones de esta Ley y otros ordenamientos aplicables;</w:t>
      </w:r>
    </w:p>
    <w:p w14:paraId="6F214427"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w:t>
      </w:r>
    </w:p>
    <w:p w14:paraId="6A406F72"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b/>
          <w:i/>
          <w:lang w:val="es-ES" w:eastAsia="es-ES"/>
        </w:rPr>
        <w:t>Artículo 101.-</w:t>
      </w:r>
      <w:r w:rsidRPr="005E59A8">
        <w:rPr>
          <w:rFonts w:ascii="Palatino Linotype" w:eastAsia="Palatino Linotype" w:hAnsi="Palatino Linotype" w:cs="Palatino Linotype"/>
          <w:i/>
          <w:lang w:val="es-ES" w:eastAsia="es-ES"/>
        </w:rPr>
        <w:t xml:space="preserve"> El proyecto del presupuesto de egresos se integrará básicamente con:</w:t>
      </w:r>
    </w:p>
    <w:p w14:paraId="45005C2E"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I. Los programas en que se señalen objetivos, metas y unidades responsables para su ejecución, así como la valuación estimada del programa;</w:t>
      </w:r>
    </w:p>
    <w:p w14:paraId="39DD1C8A"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w:t>
      </w:r>
    </w:p>
    <w:p w14:paraId="729CAD13" w14:textId="77777777" w:rsidR="00A424B9" w:rsidRPr="005E59A8" w:rsidRDefault="00A424B9" w:rsidP="00BA0B5D">
      <w:pPr>
        <w:spacing w:after="0" w:line="276" w:lineRule="auto"/>
        <w:ind w:left="851" w:right="900"/>
        <w:jc w:val="both"/>
        <w:rPr>
          <w:rFonts w:ascii="Palatino Linotype" w:eastAsia="Palatino Linotype" w:hAnsi="Palatino Linotype" w:cs="Palatino Linotype"/>
          <w:i/>
          <w:lang w:val="es-ES" w:eastAsia="es-ES"/>
        </w:rPr>
      </w:pPr>
    </w:p>
    <w:p w14:paraId="7FA8B506" w14:textId="77777777" w:rsidR="00A424B9" w:rsidRPr="005E59A8" w:rsidRDefault="00A424B9" w:rsidP="00BA0B5D">
      <w:pPr>
        <w:spacing w:after="0" w:line="360" w:lineRule="auto"/>
        <w:jc w:val="both"/>
        <w:rPr>
          <w:rFonts w:ascii="Palatino Linotype" w:eastAsia="Palatino Linotype" w:hAnsi="Palatino Linotype" w:cs="Palatino Linotype"/>
          <w:b/>
          <w:u w:val="single"/>
          <w:lang w:val="es-ES" w:eastAsia="es-ES"/>
        </w:rPr>
      </w:pPr>
      <w:r w:rsidRPr="005E59A8">
        <w:rPr>
          <w:rFonts w:ascii="Palatino Linotype" w:eastAsia="Palatino Linotype" w:hAnsi="Palatino Linotype" w:cs="Palatino Linotype"/>
          <w:lang w:val="es-ES" w:eastAsia="es-ES"/>
        </w:rPr>
        <w:t xml:space="preserve">De conformidad con lo anterior el Tesorero Municipal proporciona los datos o informes para la formulación del Presupuesto de Egresos, </w:t>
      </w:r>
      <w:r w:rsidRPr="005E59A8">
        <w:rPr>
          <w:rFonts w:ascii="Palatino Linotype" w:eastAsia="Palatino Linotype" w:hAnsi="Palatino Linotype" w:cs="Palatino Linotype"/>
          <w:b/>
          <w:u w:val="single"/>
          <w:lang w:val="es-ES" w:eastAsia="es-ES"/>
        </w:rPr>
        <w:t xml:space="preserve">mismo que estará integrado por programas en que se señalen los objetivos, metas y unidades responsables para su ejecución. </w:t>
      </w:r>
    </w:p>
    <w:p w14:paraId="0635A297" w14:textId="77777777" w:rsidR="00A424B9" w:rsidRPr="005E59A8" w:rsidRDefault="00A424B9" w:rsidP="00BA0B5D">
      <w:pPr>
        <w:spacing w:after="0" w:line="360" w:lineRule="auto"/>
        <w:jc w:val="both"/>
        <w:rPr>
          <w:rFonts w:ascii="Palatino Linotype" w:eastAsia="Palatino Linotype" w:hAnsi="Palatino Linotype" w:cs="Palatino Linotype"/>
          <w:lang w:val="es-ES" w:eastAsia="es-ES"/>
        </w:rPr>
      </w:pPr>
    </w:p>
    <w:p w14:paraId="52AB34A0" w14:textId="77777777" w:rsidR="00A424B9" w:rsidRPr="005E59A8" w:rsidRDefault="00A424B9" w:rsidP="00BA0B5D">
      <w:pPr>
        <w:spacing w:after="0" w:line="360" w:lineRule="auto"/>
        <w:ind w:right="49"/>
        <w:jc w:val="both"/>
        <w:rPr>
          <w:rFonts w:ascii="Palatino Linotype" w:eastAsia="Palatino Linotype" w:hAnsi="Palatino Linotype" w:cs="Palatino Linotype"/>
          <w:lang w:val="es-ES" w:eastAsia="es-ES"/>
        </w:rPr>
      </w:pPr>
      <w:r w:rsidRPr="005E59A8">
        <w:rPr>
          <w:rFonts w:ascii="Palatino Linotype" w:eastAsia="Palatino Linotype" w:hAnsi="Palatino Linotype" w:cs="Palatino Linotype"/>
          <w:lang w:val="es-ES" w:eastAsia="es-ES"/>
        </w:rPr>
        <w:t>Asimismo,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66F44F87" w14:textId="77777777" w:rsidR="002230A1" w:rsidRPr="005E59A8" w:rsidRDefault="002230A1" w:rsidP="002230A1">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b/>
          <w:i/>
          <w:lang w:val="es-ES" w:eastAsia="es-ES"/>
        </w:rPr>
      </w:pPr>
    </w:p>
    <w:p w14:paraId="08F66D6E" w14:textId="77777777" w:rsidR="00A424B9" w:rsidRPr="005E59A8" w:rsidRDefault="00A424B9" w:rsidP="002230A1">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b/>
          <w:i/>
          <w:lang w:val="es-ES" w:eastAsia="es-ES"/>
        </w:rPr>
        <w:t>“Artículo 285</w:t>
      </w:r>
      <w:r w:rsidRPr="005E59A8">
        <w:rPr>
          <w:rFonts w:ascii="Palatino Linotype" w:eastAsia="Palatino Linotype" w:hAnsi="Palatino Linotype" w:cs="Palatino Linotype"/>
          <w:i/>
          <w:lang w:val="es-ES" w:eastAsia="es-ES"/>
        </w:rPr>
        <w:t xml:space="preserve">.- </w:t>
      </w:r>
      <w:r w:rsidRPr="005E59A8">
        <w:rPr>
          <w:rFonts w:ascii="Palatino Linotype" w:eastAsia="Palatino Linotype" w:hAnsi="Palatino Linotype" w:cs="Palatino Linotype"/>
          <w:b/>
          <w:i/>
          <w:lang w:val="es-ES" w:eastAsia="es-ES"/>
        </w:rPr>
        <w:t>El Presupuesto de Egresos</w:t>
      </w:r>
      <w:r w:rsidRPr="005E59A8">
        <w:rPr>
          <w:rFonts w:ascii="Palatino Linotype" w:eastAsia="Palatino Linotype" w:hAnsi="Palatino Linotype" w:cs="Palatino Linotype"/>
          <w:i/>
          <w:lang w:val="es-ES" w:eastAsia="es-ES"/>
        </w:rPr>
        <w:t xml:space="preserve"> del Estado </w:t>
      </w:r>
      <w:r w:rsidRPr="005E59A8">
        <w:rPr>
          <w:rFonts w:ascii="Palatino Linotype" w:eastAsia="Palatino Linotype" w:hAnsi="Palatino Linotype" w:cs="Palatino Linotype"/>
          <w:b/>
          <w:i/>
          <w:lang w:val="es-ES" w:eastAsia="es-ES"/>
        </w:rPr>
        <w:t>es el instrumento jurídico, de política económica y de política de gasto</w:t>
      </w:r>
      <w:r w:rsidRPr="005E59A8">
        <w:rPr>
          <w:rFonts w:ascii="Palatino Linotype" w:eastAsia="Palatino Linotype" w:hAnsi="Palatino Linotype" w:cs="Palatino Linotype"/>
          <w:i/>
          <w:lang w:val="es-ES" w:eastAsia="es-ES"/>
        </w:rPr>
        <w:t xml:space="preserve">, que aprueba la Legislatura conforme a la iniciativa que presenta el Gobernador, </w:t>
      </w:r>
      <w:r w:rsidRPr="005E59A8">
        <w:rPr>
          <w:rFonts w:ascii="Palatino Linotype" w:eastAsia="Palatino Linotype" w:hAnsi="Palatino Linotype" w:cs="Palatino Linotype"/>
          <w:b/>
          <w:i/>
          <w:lang w:val="es-ES" w:eastAsia="es-ES"/>
        </w:rPr>
        <w:t>en el cual se establece el ejercicio, control y evaluación del gasto público de las Dependencias</w:t>
      </w:r>
      <w:r w:rsidRPr="005E59A8">
        <w:rPr>
          <w:rFonts w:ascii="Palatino Linotype" w:eastAsia="Palatino Linotype" w:hAnsi="Palatino Linotype" w:cs="Palatino Linotype"/>
          <w:i/>
          <w:lang w:val="es-ES" w:eastAsia="es-ES"/>
        </w:rPr>
        <w:t>, Entidades Públicas y Organismos Autónomos a través de los programas derivados del Plan de Desarrollo del Estado de México, durante el ejercicio fiscal correspondiente, así como de aquellos de naturaleza multianual propuestos por la Secretaría.</w:t>
      </w:r>
    </w:p>
    <w:p w14:paraId="70D0DC4A" w14:textId="77777777" w:rsidR="00A424B9" w:rsidRPr="005E59A8" w:rsidRDefault="00A424B9" w:rsidP="002230A1">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w:t>
      </w:r>
    </w:p>
    <w:p w14:paraId="17A00017" w14:textId="77777777" w:rsidR="00A424B9" w:rsidRPr="005E59A8" w:rsidRDefault="00A424B9" w:rsidP="002230A1">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b/>
          <w:i/>
          <w:u w:val="single"/>
          <w:lang w:val="es-ES" w:eastAsia="es-ES"/>
        </w:rPr>
      </w:pPr>
      <w:r w:rsidRPr="005E59A8">
        <w:rPr>
          <w:rFonts w:ascii="Palatino Linotype" w:eastAsia="Palatino Linotype" w:hAnsi="Palatino Linotype" w:cs="Palatino Linotype"/>
          <w:b/>
          <w:i/>
          <w:u w:val="single"/>
          <w:lang w:val="es-ES" w:eastAsia="es-ES"/>
        </w:rPr>
        <w:t>En el caso de los municipios, el Presupuesto de Egresos, será el que se apruebe por el Ayuntamiento</w:t>
      </w:r>
      <w:r w:rsidRPr="005E59A8">
        <w:rPr>
          <w:rFonts w:ascii="Palatino Linotype" w:eastAsia="Palatino Linotype" w:hAnsi="Palatino Linotype" w:cs="Palatino Linotype"/>
          <w:b/>
          <w:i/>
          <w:lang w:val="es-ES" w:eastAsia="es-ES"/>
        </w:rPr>
        <w:t>…”(Sic)</w:t>
      </w:r>
    </w:p>
    <w:p w14:paraId="703039E9" w14:textId="77777777" w:rsidR="00A424B9" w:rsidRPr="005E59A8" w:rsidRDefault="00A424B9" w:rsidP="00BA0B5D">
      <w:pPr>
        <w:pBdr>
          <w:top w:val="nil"/>
          <w:left w:val="nil"/>
          <w:bottom w:val="nil"/>
          <w:right w:val="nil"/>
          <w:between w:val="nil"/>
        </w:pBdr>
        <w:spacing w:after="0"/>
        <w:ind w:left="851" w:right="851" w:hanging="708"/>
        <w:jc w:val="both"/>
        <w:rPr>
          <w:rFonts w:ascii="Palatino Linotype" w:eastAsia="Palatino Linotype" w:hAnsi="Palatino Linotype" w:cs="Palatino Linotype"/>
          <w:i/>
          <w:lang w:val="es-ES" w:eastAsia="es-ES"/>
        </w:rPr>
      </w:pPr>
    </w:p>
    <w:p w14:paraId="052A8B65" w14:textId="73F38F32" w:rsidR="00A424B9" w:rsidRPr="005E59A8" w:rsidRDefault="00A424B9" w:rsidP="00BA0B5D">
      <w:pPr>
        <w:spacing w:after="0" w:line="360" w:lineRule="auto"/>
        <w:jc w:val="both"/>
        <w:rPr>
          <w:rFonts w:ascii="Palatino Linotype" w:eastAsia="Palatino Linotype" w:hAnsi="Palatino Linotype" w:cs="Palatino Linotype"/>
          <w:lang w:val="es-ES" w:eastAsia="es-ES"/>
        </w:rPr>
      </w:pPr>
      <w:r w:rsidRPr="005E59A8">
        <w:rPr>
          <w:rFonts w:ascii="Palatino Linotype" w:eastAsia="Palatino Linotype" w:hAnsi="Palatino Linotype" w:cs="Palatino Linotype"/>
          <w:lang w:val="es-ES" w:eastAsia="es-ES"/>
        </w:rPr>
        <w:t xml:space="preserve">Por su parte el Manual para la Planeación, Programación y Presupuesto de Egresos Municipal para el ejercicio fiscal 2025 señala: </w:t>
      </w:r>
    </w:p>
    <w:p w14:paraId="459BE3C1" w14:textId="77777777" w:rsidR="002230A1" w:rsidRPr="005E59A8" w:rsidRDefault="002230A1" w:rsidP="00BA0B5D">
      <w:pPr>
        <w:spacing w:after="0" w:line="276" w:lineRule="auto"/>
        <w:ind w:left="851" w:right="616"/>
        <w:jc w:val="both"/>
        <w:rPr>
          <w:rFonts w:ascii="Palatino Linotype" w:eastAsia="Palatino Linotype" w:hAnsi="Palatino Linotype" w:cs="Palatino Linotype"/>
          <w:i/>
          <w:lang w:val="es-ES" w:eastAsia="es-ES"/>
        </w:rPr>
      </w:pPr>
    </w:p>
    <w:p w14:paraId="432516D8"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“Definición del Presupuesto</w:t>
      </w:r>
    </w:p>
    <w:p w14:paraId="00EA2F45"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33241287"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w:t>
      </w:r>
    </w:p>
    <w:p w14:paraId="09E7A22F"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 xml:space="preserve">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16459B96"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p>
    <w:p w14:paraId="076E95A9"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r w:rsidRPr="005E59A8">
        <w:rPr>
          <w:rFonts w:ascii="Palatino Linotype" w:eastAsia="Palatino Linotype" w:hAnsi="Palatino Linotype" w:cs="Palatino Linotype"/>
          <w:i/>
          <w:lang w:val="es-ES" w:eastAsia="es-ES"/>
        </w:rPr>
        <w:t xml:space="preserve">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38702D27"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i/>
          <w:lang w:val="es-ES" w:eastAsia="es-ES"/>
        </w:rPr>
      </w:pPr>
    </w:p>
    <w:p w14:paraId="42810E91"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b/>
          <w:i/>
          <w:lang w:val="es-ES" w:eastAsia="es-ES"/>
        </w:rPr>
      </w:pPr>
      <w:r w:rsidRPr="005E59A8">
        <w:rPr>
          <w:rFonts w:ascii="Palatino Linotype" w:eastAsia="Palatino Linotype" w:hAnsi="Palatino Linotype" w:cs="Palatino Linotype"/>
          <w:b/>
          <w:i/>
          <w:lang w:val="es-ES" w:eastAsia="es-ES"/>
        </w:rPr>
        <w:t>El PbR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6C18A74A" w14:textId="77777777" w:rsidR="00A424B9" w:rsidRPr="005E59A8" w:rsidRDefault="00A424B9" w:rsidP="002230A1">
      <w:pPr>
        <w:spacing w:after="0" w:line="276" w:lineRule="auto"/>
        <w:ind w:left="851" w:right="843"/>
        <w:jc w:val="both"/>
        <w:rPr>
          <w:rFonts w:ascii="Palatino Linotype" w:eastAsia="Palatino Linotype" w:hAnsi="Palatino Linotype" w:cs="Palatino Linotype"/>
          <w:b/>
          <w:i/>
          <w:lang w:val="es-ES" w:eastAsia="es-ES"/>
        </w:rPr>
      </w:pPr>
    </w:p>
    <w:p w14:paraId="6132E939" w14:textId="792A10BC" w:rsidR="0060716B" w:rsidRPr="005E59A8" w:rsidRDefault="00A424B9" w:rsidP="002230A1">
      <w:pPr>
        <w:spacing w:after="0" w:line="276" w:lineRule="auto"/>
        <w:ind w:left="851" w:right="843"/>
        <w:jc w:val="both"/>
        <w:rPr>
          <w:rFonts w:ascii="Palatino Linotype" w:eastAsia="Palatino Linotype" w:hAnsi="Palatino Linotype" w:cs="Palatino Linotype"/>
          <w:b/>
          <w:i/>
          <w:lang w:val="es-ES" w:eastAsia="es-ES"/>
        </w:rPr>
      </w:pPr>
      <w:r w:rsidRPr="005E59A8">
        <w:rPr>
          <w:rFonts w:ascii="Palatino Linotype" w:eastAsia="Palatino Linotype" w:hAnsi="Palatino Linotype" w:cs="Palatino Linotype"/>
          <w:b/>
          <w:i/>
          <w:lang w:val="es-ES" w:eastAsia="es-ES"/>
        </w:rPr>
        <w:t xml:space="preserve">3. Elaboración del Presupuesto Integración Presupuestal: </w:t>
      </w:r>
      <w:r w:rsidRPr="005E59A8">
        <w:rPr>
          <w:rFonts w:ascii="Palatino Linotype" w:eastAsia="Palatino Linotype" w:hAnsi="Palatino Linotype" w:cs="Palatino Linotype"/>
          <w:i/>
          <w:lang w:val="es-ES" w:eastAsia="es-ES"/>
        </w:rPr>
        <w:t>Se basa en la definición de las estructuras funcional-programática, administrativa y económica del presupuesto, vinculadas entre sí con los objetivos institucionales, a partir de la selección de las Categorías Programáticas (Finalidad, Funciones, Subfunciones, Programas presupuestarios, Subprogramas y Proyectos) contenidas en la Estructura Programática Municipal, a los cuales se orientan recursos para que dichos objetivos puedan llevarse a cabo por las Dependencias Generales y/o Auxiliares, así como por los Organismos Municipale</w:t>
      </w:r>
      <w:r w:rsidRPr="005E59A8">
        <w:rPr>
          <w:rFonts w:ascii="Palatino Linotype" w:eastAsia="Palatino Linotype" w:hAnsi="Palatino Linotype" w:cs="Palatino Linotype"/>
          <w:b/>
          <w:i/>
          <w:lang w:val="es-ES" w:eastAsia="es-ES"/>
        </w:rPr>
        <w:t>s</w:t>
      </w:r>
      <w:r w:rsidRPr="005E59A8">
        <w:rPr>
          <w:rFonts w:ascii="Palatino Linotype" w:eastAsia="Palatino Linotype" w:hAnsi="Palatino Linotype" w:cs="Palatino Linotype"/>
          <w:bCs/>
          <w:i/>
          <w:lang w:val="es-ES" w:eastAsia="es-ES"/>
        </w:rPr>
        <w:t>.”</w:t>
      </w:r>
    </w:p>
    <w:p w14:paraId="5B71870A" w14:textId="77777777" w:rsidR="002230A1" w:rsidRPr="005E59A8" w:rsidRDefault="002230A1" w:rsidP="00BA0B5D">
      <w:pPr>
        <w:spacing w:after="0" w:line="360" w:lineRule="auto"/>
        <w:jc w:val="both"/>
        <w:rPr>
          <w:rFonts w:ascii="Palatino Linotype" w:eastAsia="Palatino Linotype" w:hAnsi="Palatino Linotype" w:cs="Palatino Linotype"/>
          <w:lang w:val="es-ES" w:eastAsia="es-ES"/>
        </w:rPr>
      </w:pPr>
    </w:p>
    <w:p w14:paraId="64DD1754" w14:textId="77777777" w:rsidR="00A424B9" w:rsidRPr="005E59A8" w:rsidRDefault="00A424B9" w:rsidP="00BA0B5D">
      <w:pPr>
        <w:spacing w:after="0" w:line="360" w:lineRule="auto"/>
        <w:jc w:val="both"/>
        <w:rPr>
          <w:rFonts w:ascii="Palatino Linotype" w:eastAsia="Palatino Linotype" w:hAnsi="Palatino Linotype" w:cs="Palatino Linotype"/>
          <w:lang w:val="es-ES" w:eastAsia="es-ES"/>
        </w:rPr>
      </w:pPr>
      <w:r w:rsidRPr="005E59A8">
        <w:rPr>
          <w:rFonts w:ascii="Palatino Linotype" w:eastAsia="Palatino Linotype" w:hAnsi="Palatino Linotype" w:cs="Palatino Linotype"/>
          <w:lang w:val="es-ES" w:eastAsia="es-ES"/>
        </w:rPr>
        <w:t>De acuerdo a lo anterior, el Presupuesto basado en Resultados (PbR), es un instrumento que permite realizar las decisiones presupuestarias para la aplicación de los recursos públicos, de acuerdo a su proceso de programación para el ejercicio fiscal subsecuente a la evaluación, a efecto de optimizar la calidad del gasto público; por lo que, el PbR pretende que la definición de los programas presupuestarios, considere la evaluación de los resultados alcanzados y la manera en que las Dependencias y Entidades de la Administración Pública Municipal ejercen los recursos públicos.</w:t>
      </w:r>
    </w:p>
    <w:p w14:paraId="10D4DD7E" w14:textId="77777777" w:rsidR="00A424B9" w:rsidRPr="005E59A8" w:rsidRDefault="00A424B9"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eastAsia="es-ES"/>
        </w:rPr>
      </w:pPr>
      <w:r w:rsidRPr="005E59A8">
        <w:rPr>
          <w:rFonts w:ascii="Palatino Linotype" w:eastAsia="Palatino Linotype" w:hAnsi="Palatino Linotype" w:cs="Palatino Linotype"/>
          <w:lang w:val="es-ES" w:eastAsia="es-ES"/>
        </w:rPr>
        <w:t>De manera que para la integración del presupuesto, los municipios</w:t>
      </w:r>
      <w:r w:rsidRPr="005E59A8">
        <w:rPr>
          <w:rFonts w:ascii="Palatino Linotype" w:eastAsia="Palatino Linotype" w:hAnsi="Palatino Linotype" w:cs="Palatino Linotype"/>
          <w:b/>
          <w:lang w:val="es-ES" w:eastAsia="es-ES"/>
        </w:rPr>
        <w:t xml:space="preserve"> </w:t>
      </w:r>
      <w:r w:rsidRPr="005E59A8">
        <w:rPr>
          <w:rFonts w:ascii="Palatino Linotype" w:eastAsia="Palatino Linotype" w:hAnsi="Palatino Linotype" w:cs="Palatino Linotype"/>
          <w:lang w:val="es-ES" w:eastAsia="es-ES"/>
        </w:rPr>
        <w:t>cuentan con el deber de generar diversos formatos denominados PbRM, siendo estos los siguientes de conformidad con el Manual para la Planeación, Programación y Presupuesto de Egresos Municipal, para el ejercicio 2025:</w:t>
      </w:r>
    </w:p>
    <w:p w14:paraId="2D565FAE" w14:textId="77777777" w:rsidR="002230A1" w:rsidRPr="005E59A8" w:rsidRDefault="002230A1"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eastAsia="es-ES"/>
        </w:rPr>
      </w:pPr>
    </w:p>
    <w:p w14:paraId="5141D46F" w14:textId="77777777" w:rsidR="00A424B9" w:rsidRPr="005E59A8" w:rsidRDefault="00A424B9" w:rsidP="00BA0B5D">
      <w:pPr>
        <w:pBdr>
          <w:top w:val="nil"/>
          <w:left w:val="nil"/>
          <w:bottom w:val="nil"/>
          <w:right w:val="nil"/>
          <w:between w:val="nil"/>
        </w:pBdr>
        <w:spacing w:after="0" w:line="360" w:lineRule="auto"/>
        <w:ind w:left="284"/>
        <w:jc w:val="both"/>
        <w:rPr>
          <w:rFonts w:ascii="Palatino Linotype" w:hAnsi="Palatino Linotype"/>
          <w:lang w:val="es-ES" w:eastAsia="es-ES"/>
        </w:rPr>
      </w:pPr>
      <w:r w:rsidRPr="005E59A8">
        <w:rPr>
          <w:rFonts w:ascii="Palatino Linotype" w:hAnsi="Palatino Linotype"/>
          <w:lang w:val="es-ES" w:eastAsia="es-ES"/>
        </w:rPr>
        <w:t xml:space="preserve">- </w:t>
      </w:r>
      <w:r w:rsidRPr="005E59A8">
        <w:rPr>
          <w:rFonts w:ascii="Palatino Linotype" w:hAnsi="Palatino Linotype"/>
          <w:b/>
          <w:lang w:val="es-ES" w:eastAsia="es-ES"/>
        </w:rPr>
        <w:t>PbRM-03a Presupuesto de Ingresos Detallado</w:t>
      </w:r>
      <w:r w:rsidRPr="005E59A8">
        <w:rPr>
          <w:rFonts w:ascii="Palatino Linotype" w:hAnsi="Palatino Linotype"/>
          <w:lang w:val="es-ES" w:eastAsia="es-ES"/>
        </w:rPr>
        <w:t>. En este formato se registran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657F7FDD" w14:textId="77777777" w:rsidR="00A424B9" w:rsidRPr="005E59A8" w:rsidRDefault="00A424B9" w:rsidP="00BA0B5D">
      <w:pPr>
        <w:pBdr>
          <w:top w:val="nil"/>
          <w:left w:val="nil"/>
          <w:bottom w:val="nil"/>
          <w:right w:val="nil"/>
          <w:between w:val="nil"/>
        </w:pBdr>
        <w:spacing w:after="0" w:line="360" w:lineRule="auto"/>
        <w:ind w:left="284"/>
        <w:jc w:val="both"/>
        <w:rPr>
          <w:rFonts w:ascii="Palatino Linotype" w:hAnsi="Palatino Linotype"/>
          <w:lang w:val="es-ES" w:eastAsia="es-ES"/>
        </w:rPr>
      </w:pPr>
      <w:r w:rsidRPr="005E59A8">
        <w:rPr>
          <w:rFonts w:ascii="Palatino Linotype" w:hAnsi="Palatino Linotype"/>
          <w:lang w:val="es-ES" w:eastAsia="es-ES"/>
        </w:rPr>
        <w:t xml:space="preserve">- </w:t>
      </w:r>
      <w:r w:rsidRPr="005E59A8">
        <w:rPr>
          <w:rFonts w:ascii="Palatino Linotype" w:hAnsi="Palatino Linotype"/>
          <w:b/>
          <w:lang w:val="es-ES" w:eastAsia="es-ES"/>
        </w:rPr>
        <w:t>PbRM-03b Carátula de Presupuesto de Ingresos</w:t>
      </w:r>
      <w:r w:rsidRPr="005E59A8">
        <w:rPr>
          <w:rFonts w:ascii="Palatino Linotype" w:hAnsi="Palatino Linotype"/>
          <w:lang w:val="es-ES" w:eastAsia="es-ES"/>
        </w:rPr>
        <w:t>. Su finalidad consiste en presentar a nivel capítulo el total del Presupuesto Autorizado de Ingresos del municipio para el ejercicio presupuestal. El cual se integra con los datos globales del formato PbRM 03a Ingreso detallado.</w:t>
      </w:r>
    </w:p>
    <w:p w14:paraId="67591D72" w14:textId="77777777" w:rsidR="00A424B9" w:rsidRPr="005E59A8" w:rsidRDefault="00A424B9" w:rsidP="00BA0B5D">
      <w:pPr>
        <w:pBdr>
          <w:top w:val="nil"/>
          <w:left w:val="nil"/>
          <w:bottom w:val="nil"/>
          <w:right w:val="nil"/>
          <w:between w:val="nil"/>
        </w:pBdr>
        <w:spacing w:after="0" w:line="360" w:lineRule="auto"/>
        <w:ind w:left="284"/>
        <w:jc w:val="both"/>
        <w:rPr>
          <w:rFonts w:ascii="Palatino Linotype" w:hAnsi="Palatino Linotype"/>
          <w:lang w:val="es-ES" w:eastAsia="es-ES"/>
        </w:rPr>
      </w:pPr>
      <w:r w:rsidRPr="005E59A8">
        <w:rPr>
          <w:rFonts w:ascii="Palatino Linotype" w:hAnsi="Palatino Linotype"/>
          <w:lang w:val="es-ES" w:eastAsia="es-ES"/>
        </w:rPr>
        <w:t xml:space="preserve">- Los formatos que conforman el Programa Anual: </w:t>
      </w:r>
    </w:p>
    <w:p w14:paraId="60CB8849" w14:textId="77777777" w:rsidR="00A424B9" w:rsidRPr="005E59A8" w:rsidRDefault="00A424B9" w:rsidP="00BA0B5D">
      <w:pPr>
        <w:spacing w:after="0" w:line="360" w:lineRule="auto"/>
        <w:ind w:left="567"/>
        <w:jc w:val="both"/>
        <w:rPr>
          <w:rFonts w:ascii="Palatino Linotype" w:eastAsia="Palatino Linotype" w:hAnsi="Palatino Linotype" w:cs="Palatino Linotype"/>
          <w:lang w:val="es-ES" w:eastAsia="es-ES"/>
        </w:rPr>
      </w:pPr>
      <w:r w:rsidRPr="005E59A8">
        <w:rPr>
          <w:rFonts w:ascii="Palatino Linotype" w:eastAsia="Palatino Linotype" w:hAnsi="Palatino Linotype" w:cs="Palatino Linotype"/>
          <w:b/>
          <w:lang w:val="es-ES" w:eastAsia="es-ES"/>
        </w:rPr>
        <w:t>1.</w:t>
      </w:r>
      <w:r w:rsidRPr="005E59A8">
        <w:rPr>
          <w:rFonts w:ascii="Palatino Linotype" w:eastAsia="Palatino Linotype" w:hAnsi="Palatino Linotype" w:cs="Palatino Linotype"/>
          <w:lang w:val="es-ES" w:eastAsia="es-ES"/>
        </w:rPr>
        <w:t xml:space="preserve"> </w:t>
      </w:r>
      <w:r w:rsidRPr="005E59A8">
        <w:rPr>
          <w:rFonts w:ascii="Palatino Linotype" w:eastAsia="Palatino Linotype" w:hAnsi="Palatino Linotype" w:cs="Palatino Linotype"/>
          <w:b/>
          <w:lang w:val="es-ES" w:eastAsia="es-ES"/>
        </w:rPr>
        <w:t>PbRM-01a</w:t>
      </w:r>
      <w:r w:rsidRPr="005E59A8">
        <w:rPr>
          <w:rFonts w:ascii="Palatino Linotype" w:eastAsia="Palatino Linotype" w:hAnsi="Palatino Linotype" w:cs="Palatino Linotype"/>
          <w:lang w:val="es-ES" w:eastAsia="es-ES"/>
        </w:rPr>
        <w:t xml:space="preserve"> </w:t>
      </w:r>
      <w:r w:rsidRPr="005E59A8">
        <w:rPr>
          <w:rFonts w:ascii="Palatino Linotype" w:eastAsia="Palatino Linotype" w:hAnsi="Palatino Linotype" w:cs="Palatino Linotype"/>
          <w:b/>
          <w:lang w:val="es-ES" w:eastAsia="es-ES"/>
        </w:rPr>
        <w:t xml:space="preserve">Dimensión Administrativa del Gasto. </w:t>
      </w:r>
      <w:r w:rsidRPr="005E59A8">
        <w:rPr>
          <w:rFonts w:ascii="Palatino Linotype" w:eastAsia="Palatino Linotype" w:hAnsi="Palatino Linotype" w:cs="Palatino Linotype"/>
          <w:lang w:val="es-ES" w:eastAsia="es-ES"/>
        </w:rPr>
        <w:t xml:space="preserve">El cual tiene como propósito </w:t>
      </w:r>
      <w:r w:rsidRPr="005E59A8">
        <w:rPr>
          <w:rFonts w:ascii="Palatino Linotype" w:eastAsia="Palatino Linotype" w:hAnsi="Palatino Linotype" w:cs="Palatino Linotype"/>
          <w:u w:val="single"/>
          <w:lang w:val="es-ES" w:eastAsia="es-ES"/>
        </w:rPr>
        <w:t>identificar a nivel de estructura administrativa los programas y proyectos de los cuales se responsabiliza cada una de las Dependencias</w:t>
      </w:r>
      <w:r w:rsidRPr="005E59A8">
        <w:rPr>
          <w:rFonts w:ascii="Palatino Linotype" w:eastAsia="Palatino Linotype" w:hAnsi="Palatino Linotype" w:cs="Palatino Linotype"/>
          <w:lang w:val="es-ES" w:eastAsia="es-ES"/>
        </w:rPr>
        <w:t xml:space="preserve"> y Organismos municipales.</w:t>
      </w:r>
      <w:r w:rsidRPr="005E59A8">
        <w:rPr>
          <w:rFonts w:ascii="Palatino Linotype" w:eastAsia="Palatino Linotype" w:hAnsi="Palatino Linotype" w:cs="Palatino Linotype"/>
          <w:lang w:val="es-ES" w:eastAsia="es-ES"/>
        </w:rPr>
        <w:cr/>
      </w:r>
      <w:r w:rsidRPr="005E59A8">
        <w:rPr>
          <w:rFonts w:ascii="Palatino Linotype" w:eastAsia="Palatino Linotype" w:hAnsi="Palatino Linotype" w:cs="Palatino Linotype"/>
          <w:b/>
          <w:lang w:val="es-ES" w:eastAsia="es-ES"/>
        </w:rPr>
        <w:t xml:space="preserve">2.  PbRM-01b Descripción del Programa presupuestario. </w:t>
      </w:r>
      <w:r w:rsidRPr="005E59A8">
        <w:rPr>
          <w:rFonts w:ascii="Palatino Linotype" w:eastAsia="Palatino Linotype" w:hAnsi="Palatino Linotype" w:cs="Palatino Linotype"/>
          <w:lang w:val="es-ES" w:eastAsia="es-ES"/>
        </w:rPr>
        <w:t xml:space="preserve">Tiene como propósito, identificar el diagnóstico del entorno de responsabilidad del programa respectivo para sustentar y justificar la asignación del presupuesto del ejercicio fiscal, </w:t>
      </w:r>
      <w:r w:rsidRPr="005E59A8">
        <w:rPr>
          <w:rFonts w:ascii="Palatino Linotype" w:eastAsia="Palatino Linotype" w:hAnsi="Palatino Linotype" w:cs="Palatino Linotype"/>
          <w:u w:val="single"/>
          <w:lang w:val="es-ES" w:eastAsia="es-ES"/>
        </w:rPr>
        <w:t>definir los objetivos que se pretenden alcanzar y establecer las estrategias que serán aplicadas para dar viabilidad al logro de dichos objetivos</w:t>
      </w:r>
      <w:r w:rsidRPr="005E59A8">
        <w:rPr>
          <w:rFonts w:ascii="Palatino Linotype" w:eastAsia="Palatino Linotype" w:hAnsi="Palatino Linotype" w:cs="Palatino Linotype"/>
          <w:lang w:val="es-ES" w:eastAsia="es-ES"/>
        </w:rPr>
        <w:t>.</w:t>
      </w:r>
    </w:p>
    <w:p w14:paraId="7B384B9B" w14:textId="77777777" w:rsidR="00A424B9" w:rsidRPr="005E59A8" w:rsidRDefault="00A424B9" w:rsidP="00BA0B5D">
      <w:pPr>
        <w:spacing w:after="0" w:line="360" w:lineRule="auto"/>
        <w:ind w:left="567"/>
        <w:jc w:val="both"/>
        <w:rPr>
          <w:rFonts w:ascii="Palatino Linotype" w:eastAsia="Palatino Linotype" w:hAnsi="Palatino Linotype" w:cs="Palatino Linotype"/>
          <w:b/>
          <w:lang w:val="es-ES" w:eastAsia="es-ES"/>
        </w:rPr>
      </w:pPr>
      <w:r w:rsidRPr="005E59A8">
        <w:rPr>
          <w:rFonts w:ascii="Palatino Linotype" w:eastAsia="Palatino Linotype" w:hAnsi="Palatino Linotype" w:cs="Palatino Linotype"/>
          <w:b/>
          <w:lang w:val="es-ES" w:eastAsia="es-ES"/>
        </w:rPr>
        <w:t xml:space="preserve">3. PbRM-01c Programa Anual de Metas de actividad por Proyecto. </w:t>
      </w:r>
      <w:r w:rsidRPr="005E59A8">
        <w:rPr>
          <w:rFonts w:ascii="Palatino Linotype" w:hAnsi="Palatino Linotype"/>
          <w:lang w:val="es-ES" w:eastAsia="es-ES"/>
        </w:rPr>
        <w:t xml:space="preserve">Tiene como propósito </w:t>
      </w:r>
      <w:r w:rsidRPr="005E59A8">
        <w:rPr>
          <w:rFonts w:ascii="Palatino Linotype" w:hAnsi="Palatino Linotype"/>
          <w:u w:val="single"/>
          <w:lang w:val="es-ES" w:eastAsia="es-ES"/>
        </w:rPr>
        <w:t>establecer las acciones sustantivas para cada proyecto</w:t>
      </w:r>
      <w:r w:rsidRPr="005E59A8">
        <w:rPr>
          <w:rFonts w:ascii="Palatino Linotype" w:hAnsi="Palatino Linotype"/>
          <w:lang w:val="es-ES" w:eastAsia="es-ES"/>
        </w:rPr>
        <w:t>, mismas que deberán reflejar la diferencia entre el cumplimiento alcanzado durante el ejercicio fiscal anterior y las cifras programadas que se estimen alcanzar en el ejercicio en curso.</w:t>
      </w:r>
    </w:p>
    <w:p w14:paraId="39B97983" w14:textId="77777777" w:rsidR="00A424B9" w:rsidRPr="005E59A8" w:rsidRDefault="00A424B9" w:rsidP="00BA0B5D">
      <w:pPr>
        <w:spacing w:after="0" w:line="360" w:lineRule="auto"/>
        <w:ind w:left="567"/>
        <w:jc w:val="both"/>
        <w:rPr>
          <w:rFonts w:ascii="Palatino Linotype" w:eastAsia="Palatino Linotype" w:hAnsi="Palatino Linotype" w:cs="Palatino Linotype"/>
          <w:b/>
          <w:lang w:val="es-ES" w:eastAsia="es-ES"/>
        </w:rPr>
      </w:pPr>
      <w:r w:rsidRPr="005E59A8">
        <w:rPr>
          <w:rFonts w:ascii="Palatino Linotype" w:eastAsia="Palatino Linotype" w:hAnsi="Palatino Linotype" w:cs="Palatino Linotype"/>
          <w:b/>
          <w:lang w:val="es-ES" w:eastAsia="es-ES"/>
        </w:rPr>
        <w:t xml:space="preserve">4. PbRM-01d Ficha técnica de diseño de indicadores estratégicos o de gestión. </w:t>
      </w:r>
      <w:r w:rsidRPr="005E59A8">
        <w:rPr>
          <w:rFonts w:ascii="Palatino Linotype" w:hAnsi="Palatino Linotype"/>
          <w:lang w:val="es-ES" w:eastAsia="es-ES"/>
        </w:rPr>
        <w:t>Tiene como finalidad el registro de los indicadores de gestión que se manejan en el Sistema de Evaluación de la Gestión Municipal, SEGEMUN, mismos que deberán estar vinculados directamente a las metas programadas en el formato PbRM-01e.</w:t>
      </w:r>
    </w:p>
    <w:p w14:paraId="1B776857" w14:textId="77777777" w:rsidR="00A424B9" w:rsidRPr="005E59A8" w:rsidRDefault="00A424B9" w:rsidP="00BA0B5D">
      <w:pPr>
        <w:spacing w:after="0" w:line="360" w:lineRule="auto"/>
        <w:ind w:left="567"/>
        <w:jc w:val="both"/>
        <w:rPr>
          <w:rFonts w:ascii="Palatino Linotype" w:eastAsia="Palatino Linotype" w:hAnsi="Palatino Linotype" w:cs="Palatino Linotype"/>
          <w:b/>
          <w:lang w:val="es-ES" w:eastAsia="es-ES"/>
        </w:rPr>
      </w:pPr>
      <w:r w:rsidRPr="005E59A8">
        <w:rPr>
          <w:rFonts w:ascii="Palatino Linotype" w:eastAsia="Palatino Linotype" w:hAnsi="Palatino Linotype" w:cs="Palatino Linotype"/>
          <w:b/>
          <w:lang w:val="es-ES" w:eastAsia="es-ES"/>
        </w:rPr>
        <w:t>5. PbRM-01e Matriz de Indicadores para Resultados por Programa presupuestario y Dependencia General. T</w:t>
      </w:r>
      <w:r w:rsidRPr="005E59A8">
        <w:rPr>
          <w:rFonts w:ascii="Palatino Linotype" w:hAnsi="Palatino Linotype"/>
          <w:lang w:val="es-ES" w:eastAsia="es-ES"/>
        </w:rPr>
        <w:t>iene relación con el formato PbRM-01d</w:t>
      </w:r>
      <w:r w:rsidRPr="005E59A8">
        <w:rPr>
          <w:rFonts w:ascii="Palatino Linotype" w:eastAsia="Palatino Linotype" w:hAnsi="Palatino Linotype" w:cs="Palatino Linotype"/>
          <w:b/>
          <w:lang w:val="es-ES" w:eastAsia="es-ES"/>
        </w:rPr>
        <w:t xml:space="preserve">, </w:t>
      </w:r>
      <w:r w:rsidRPr="005E59A8">
        <w:rPr>
          <w:rFonts w:ascii="Palatino Linotype" w:eastAsia="Palatino Linotype" w:hAnsi="Palatino Linotype" w:cs="Palatino Linotype"/>
          <w:lang w:val="es-ES" w:eastAsia="es-ES"/>
        </w:rPr>
        <w:t>s</w:t>
      </w:r>
      <w:r w:rsidRPr="005E59A8">
        <w:rPr>
          <w:rFonts w:ascii="Palatino Linotype" w:hAnsi="Palatino Linotype"/>
          <w:lang w:val="es-ES" w:eastAsia="es-ES"/>
        </w:rPr>
        <w:t>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w:t>
      </w:r>
    </w:p>
    <w:p w14:paraId="4EEA8B99" w14:textId="77777777" w:rsidR="00A424B9" w:rsidRPr="005E59A8" w:rsidRDefault="00A424B9" w:rsidP="00BA0B5D">
      <w:pPr>
        <w:spacing w:after="0" w:line="360" w:lineRule="auto"/>
        <w:ind w:left="567"/>
        <w:jc w:val="both"/>
        <w:rPr>
          <w:rFonts w:ascii="Palatino Linotype" w:hAnsi="Palatino Linotype"/>
          <w:b/>
          <w:lang w:val="es-ES" w:eastAsia="es-ES"/>
        </w:rPr>
      </w:pPr>
      <w:r w:rsidRPr="005E59A8">
        <w:rPr>
          <w:rFonts w:ascii="Palatino Linotype" w:eastAsia="Palatino Linotype" w:hAnsi="Palatino Linotype" w:cs="Palatino Linotype"/>
          <w:b/>
          <w:lang w:val="es-ES" w:eastAsia="es-ES"/>
        </w:rPr>
        <w:t xml:space="preserve">6. PbRM-02a Calendarización de metas de actividad. </w:t>
      </w:r>
      <w:r w:rsidRPr="005E59A8">
        <w:rPr>
          <w:rFonts w:ascii="Palatino Linotype" w:hAnsi="Palatino Linotype"/>
          <w:lang w:val="es-ES" w:eastAsia="es-ES"/>
        </w:rPr>
        <w:t xml:space="preserve">Tiene por objeto </w:t>
      </w:r>
      <w:r w:rsidRPr="005E59A8">
        <w:rPr>
          <w:rFonts w:ascii="Palatino Linotype" w:hAnsi="Palatino Linotype"/>
          <w:u w:val="single"/>
          <w:lang w:val="es-ES" w:eastAsia="es-ES"/>
        </w:rPr>
        <w:t>identificar trimestralmente las cantidades de las metas programadas anuales por proyecto,</w:t>
      </w:r>
      <w:r w:rsidRPr="005E59A8">
        <w:rPr>
          <w:rFonts w:ascii="Palatino Linotype" w:hAnsi="Palatino Linotype"/>
          <w:lang w:val="es-ES" w:eastAsia="es-ES"/>
        </w:rPr>
        <w:t xml:space="preserve"> mismas que fueron planteadas en el formato PbRM-01c.</w:t>
      </w:r>
    </w:p>
    <w:p w14:paraId="16FA5D0D" w14:textId="77777777" w:rsidR="00A424B9" w:rsidRPr="005E59A8" w:rsidRDefault="00A424B9" w:rsidP="00BA0B5D">
      <w:pPr>
        <w:pBdr>
          <w:top w:val="nil"/>
          <w:left w:val="nil"/>
          <w:bottom w:val="nil"/>
          <w:right w:val="nil"/>
          <w:between w:val="nil"/>
        </w:pBdr>
        <w:spacing w:after="0" w:line="360" w:lineRule="auto"/>
        <w:jc w:val="both"/>
        <w:rPr>
          <w:rFonts w:ascii="Palatino Linotype" w:hAnsi="Palatino Linotype"/>
          <w:b/>
          <w:lang w:val="es-ES" w:eastAsia="es-ES"/>
        </w:rPr>
      </w:pPr>
      <w:r w:rsidRPr="005E59A8">
        <w:rPr>
          <w:rFonts w:ascii="Palatino Linotype" w:eastAsia="Palatino Linotype" w:hAnsi="Palatino Linotype" w:cs="Palatino Linotype"/>
          <w:b/>
          <w:lang w:val="es-ES" w:eastAsia="es-ES"/>
        </w:rPr>
        <w:t xml:space="preserve">- </w:t>
      </w:r>
      <w:r w:rsidRPr="005E59A8">
        <w:rPr>
          <w:rFonts w:ascii="Palatino Linotype" w:hAnsi="Palatino Linotype"/>
          <w:b/>
          <w:lang w:val="es-ES" w:eastAsia="es-ES"/>
        </w:rPr>
        <w:t xml:space="preserve">PbRM-04a Presupuesto de Egresos Detallado. </w:t>
      </w:r>
      <w:r w:rsidRPr="005E59A8">
        <w:rPr>
          <w:rFonts w:ascii="Palatino Linotype" w:hAnsi="Palatino Linotype"/>
          <w:lang w:val="es-ES" w:eastAsia="es-ES"/>
        </w:rPr>
        <w:t>Su finalidad consiste en registrar los proyectos por partida de gasto, identificando los montos por Partida Específica, Partida Genérica, Concepto y Capítulo del Gasto, de cada proyecto a nivel de Dependencia General y Auxiliar,</w:t>
      </w:r>
    </w:p>
    <w:p w14:paraId="1DD087DA" w14:textId="77777777" w:rsidR="00A424B9" w:rsidRPr="005E59A8" w:rsidRDefault="00A424B9" w:rsidP="00BA0B5D">
      <w:pPr>
        <w:pBdr>
          <w:top w:val="nil"/>
          <w:left w:val="nil"/>
          <w:bottom w:val="nil"/>
          <w:right w:val="nil"/>
          <w:between w:val="nil"/>
        </w:pBdr>
        <w:spacing w:after="0" w:line="360" w:lineRule="auto"/>
        <w:jc w:val="both"/>
        <w:rPr>
          <w:rFonts w:ascii="Palatino Linotype" w:hAnsi="Palatino Linotype"/>
          <w:b/>
          <w:lang w:val="es-ES" w:eastAsia="es-ES"/>
        </w:rPr>
      </w:pPr>
      <w:r w:rsidRPr="005E59A8">
        <w:rPr>
          <w:rFonts w:ascii="Palatino Linotype" w:hAnsi="Palatino Linotype"/>
          <w:b/>
          <w:lang w:val="es-ES" w:eastAsia="es-ES"/>
        </w:rPr>
        <w:t xml:space="preserve">- PbRM-04b Presupuesto de Egresos por Objeto del Gasto y Dependencia General. </w:t>
      </w:r>
      <w:r w:rsidRPr="005E59A8">
        <w:rPr>
          <w:rFonts w:ascii="Palatino Linotype" w:hAnsi="Palatino Linotype"/>
          <w:lang w:val="es-ES" w:eastAsia="es-ES"/>
        </w:rPr>
        <w:t>Se integran los conceptos por partida específica, y concentra la suma de los formatos de Presupuesto de Egresos detallado PbRM-04a a nivel de Dependencia General.</w:t>
      </w:r>
    </w:p>
    <w:p w14:paraId="63F87EA6" w14:textId="77777777" w:rsidR="00A424B9" w:rsidRPr="005E59A8" w:rsidRDefault="00A424B9" w:rsidP="00BA0B5D">
      <w:pPr>
        <w:pBdr>
          <w:top w:val="nil"/>
          <w:left w:val="nil"/>
          <w:bottom w:val="nil"/>
          <w:right w:val="nil"/>
          <w:between w:val="nil"/>
        </w:pBdr>
        <w:spacing w:after="0" w:line="360" w:lineRule="auto"/>
        <w:jc w:val="both"/>
        <w:rPr>
          <w:rFonts w:ascii="Palatino Linotype" w:hAnsi="Palatino Linotype"/>
          <w:b/>
          <w:lang w:val="es-ES" w:eastAsia="es-ES"/>
        </w:rPr>
      </w:pPr>
      <w:r w:rsidRPr="005E59A8">
        <w:rPr>
          <w:rFonts w:ascii="Palatino Linotype" w:hAnsi="Palatino Linotype"/>
          <w:b/>
          <w:lang w:val="es-ES" w:eastAsia="es-ES"/>
        </w:rPr>
        <w:t xml:space="preserve">- PbRM-04c Presupuesto de Egreso Global Calendarizado. </w:t>
      </w:r>
      <w:r w:rsidRPr="005E59A8">
        <w:rPr>
          <w:rFonts w:ascii="Palatino Linotype" w:hAnsi="Palatino Linotype"/>
          <w:lang w:val="es-ES" w:eastAsia="es-ES"/>
        </w:rPr>
        <w:t>Contiene la suma de los formatos por Partida Específica, Partida Genérica, Concepto y Capítulo del Gasto PbRM-04b, de todas las Dependencias Generales.</w:t>
      </w:r>
    </w:p>
    <w:p w14:paraId="4F1F98F2" w14:textId="77777777" w:rsidR="00A424B9" w:rsidRPr="005E59A8" w:rsidRDefault="00A424B9" w:rsidP="00BA0B5D">
      <w:pPr>
        <w:pBdr>
          <w:top w:val="nil"/>
          <w:left w:val="nil"/>
          <w:bottom w:val="nil"/>
          <w:right w:val="nil"/>
          <w:between w:val="nil"/>
        </w:pBdr>
        <w:spacing w:after="0" w:line="360" w:lineRule="auto"/>
        <w:jc w:val="both"/>
        <w:rPr>
          <w:rFonts w:ascii="Palatino Linotype" w:hAnsi="Palatino Linotype"/>
          <w:b/>
          <w:lang w:val="es-ES" w:eastAsia="es-ES"/>
        </w:rPr>
      </w:pPr>
      <w:r w:rsidRPr="005E59A8">
        <w:rPr>
          <w:rFonts w:ascii="Palatino Linotype" w:hAnsi="Palatino Linotype"/>
          <w:b/>
          <w:lang w:val="es-ES" w:eastAsia="es-ES"/>
        </w:rPr>
        <w:t xml:space="preserve">- PbRM-04d Carátula de Presupuesto de Egresos. </w:t>
      </w:r>
      <w:r w:rsidRPr="005E59A8">
        <w:rPr>
          <w:rFonts w:ascii="Palatino Linotype" w:hAnsi="Palatino Linotype"/>
          <w:lang w:val="es-ES" w:eastAsia="es-ES"/>
        </w:rPr>
        <w:t>Registra los importes del formato por Capítulo de Gasto PbRM-04c.</w:t>
      </w:r>
    </w:p>
    <w:p w14:paraId="0A3B524F" w14:textId="77777777" w:rsidR="00A424B9" w:rsidRPr="005E59A8" w:rsidRDefault="00A424B9" w:rsidP="00BA0B5D">
      <w:pPr>
        <w:pBdr>
          <w:top w:val="nil"/>
          <w:left w:val="nil"/>
          <w:bottom w:val="nil"/>
          <w:right w:val="nil"/>
          <w:between w:val="nil"/>
        </w:pBdr>
        <w:spacing w:after="0" w:line="360" w:lineRule="auto"/>
        <w:jc w:val="both"/>
        <w:rPr>
          <w:rFonts w:ascii="Palatino Linotype" w:eastAsia="Palatino Linotype" w:hAnsi="Palatino Linotype" w:cs="Palatino Linotype"/>
          <w:b/>
          <w:lang w:val="es-ES" w:eastAsia="es-ES"/>
        </w:rPr>
      </w:pPr>
      <w:r w:rsidRPr="005E59A8">
        <w:rPr>
          <w:rFonts w:ascii="Palatino Linotype" w:eastAsia="Palatino Linotype" w:hAnsi="Palatino Linotype" w:cs="Palatino Linotype"/>
          <w:b/>
          <w:lang w:val="es-ES" w:eastAsia="es-ES"/>
        </w:rPr>
        <w:t xml:space="preserve">- PbRM-05 Tabulador de Sueldos. </w:t>
      </w:r>
      <w:r w:rsidRPr="005E59A8">
        <w:rPr>
          <w:rFonts w:ascii="Palatino Linotype" w:hAnsi="Palatino Linotype"/>
          <w:lang w:val="es-ES" w:eastAsia="es-ES"/>
        </w:rPr>
        <w:t>Registra las remuneraciones que se perciben por el empleo, cargo o comisión de cualquier naturaleza por los servidores públicos municipales.</w:t>
      </w:r>
    </w:p>
    <w:p w14:paraId="20D164BD" w14:textId="77777777" w:rsidR="00A424B9" w:rsidRPr="005E59A8" w:rsidRDefault="00A424B9" w:rsidP="00BA0B5D">
      <w:pPr>
        <w:pBdr>
          <w:top w:val="nil"/>
          <w:left w:val="nil"/>
          <w:bottom w:val="nil"/>
          <w:right w:val="nil"/>
          <w:between w:val="nil"/>
        </w:pBdr>
        <w:spacing w:after="0" w:line="360" w:lineRule="auto"/>
        <w:jc w:val="both"/>
        <w:rPr>
          <w:rFonts w:ascii="Palatino Linotype" w:hAnsi="Palatino Linotype"/>
          <w:b/>
          <w:lang w:val="es-ES" w:eastAsia="es-ES"/>
        </w:rPr>
      </w:pPr>
      <w:r w:rsidRPr="005E59A8">
        <w:rPr>
          <w:rFonts w:ascii="Palatino Linotype" w:eastAsia="Palatino Linotype" w:hAnsi="Palatino Linotype" w:cs="Palatino Linotype"/>
          <w:b/>
          <w:lang w:val="es-ES" w:eastAsia="es-ES"/>
        </w:rPr>
        <w:t xml:space="preserve">- </w:t>
      </w:r>
      <w:r w:rsidRPr="005E59A8">
        <w:rPr>
          <w:rFonts w:ascii="Palatino Linotype" w:hAnsi="Palatino Linotype"/>
          <w:b/>
          <w:lang w:val="es-ES" w:eastAsia="es-ES"/>
        </w:rPr>
        <w:t xml:space="preserve">PbRM-06 Programa Anual de Adquisiciones. </w:t>
      </w:r>
      <w:r w:rsidRPr="005E59A8">
        <w:rPr>
          <w:rFonts w:ascii="Palatino Linotype" w:hAnsi="Palatino Linotype"/>
          <w:lang w:val="es-ES" w:eastAsia="es-ES"/>
        </w:rPr>
        <w:t>Describe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w:t>
      </w:r>
    </w:p>
    <w:p w14:paraId="1C125771" w14:textId="77777777" w:rsidR="00A424B9" w:rsidRPr="005E59A8" w:rsidRDefault="00A424B9" w:rsidP="00BA0B5D">
      <w:pPr>
        <w:pBdr>
          <w:top w:val="nil"/>
          <w:left w:val="nil"/>
          <w:bottom w:val="nil"/>
          <w:right w:val="nil"/>
          <w:between w:val="nil"/>
        </w:pBdr>
        <w:spacing w:after="0" w:line="360" w:lineRule="auto"/>
        <w:jc w:val="both"/>
        <w:rPr>
          <w:rFonts w:ascii="Palatino Linotype" w:hAnsi="Palatino Linotype"/>
          <w:b/>
          <w:lang w:val="es-ES" w:eastAsia="es-ES"/>
        </w:rPr>
      </w:pPr>
      <w:r w:rsidRPr="005E59A8">
        <w:rPr>
          <w:rFonts w:ascii="Palatino Linotype" w:hAnsi="Palatino Linotype"/>
          <w:b/>
          <w:lang w:val="es-ES" w:eastAsia="es-ES"/>
        </w:rPr>
        <w:t xml:space="preserve">- PbRM-07a Programa Anual de Obra. </w:t>
      </w:r>
      <w:r w:rsidRPr="005E59A8">
        <w:rPr>
          <w:rFonts w:ascii="Palatino Linotype" w:hAnsi="Palatino Linotype"/>
          <w:lang w:val="es-ES" w:eastAsia="es-ES"/>
        </w:rPr>
        <w:t>Especifica de manera precisa el período de ejecución y presupuesto ejercido de la obra pública de que se trate; así como la fuente de financiamiento con la que ésta se llevará a cabo.</w:t>
      </w:r>
    </w:p>
    <w:p w14:paraId="06B1470C" w14:textId="77777777" w:rsidR="00A424B9" w:rsidRPr="005E59A8" w:rsidRDefault="00A424B9" w:rsidP="00BA0B5D">
      <w:pPr>
        <w:pBdr>
          <w:top w:val="nil"/>
          <w:left w:val="nil"/>
          <w:bottom w:val="nil"/>
          <w:right w:val="nil"/>
          <w:between w:val="nil"/>
        </w:pBdr>
        <w:spacing w:after="0" w:line="360" w:lineRule="auto"/>
        <w:jc w:val="both"/>
        <w:rPr>
          <w:rFonts w:ascii="Palatino Linotype" w:hAnsi="Palatino Linotype"/>
          <w:lang w:val="es-ES" w:eastAsia="es-ES"/>
        </w:rPr>
      </w:pPr>
      <w:r w:rsidRPr="005E59A8">
        <w:rPr>
          <w:rFonts w:ascii="Palatino Linotype" w:hAnsi="Palatino Linotype"/>
          <w:b/>
          <w:lang w:val="es-ES" w:eastAsia="es-ES"/>
        </w:rPr>
        <w:t xml:space="preserve">- PbRM-07b Programa Anual de Obras (Reparaciones y Mantenimiento). </w:t>
      </w:r>
      <w:r w:rsidRPr="005E59A8">
        <w:rPr>
          <w:rFonts w:ascii="Palatino Linotype" w:hAnsi="Palatino Linotype"/>
          <w:lang w:val="es-ES" w:eastAsia="es-ES"/>
        </w:rPr>
        <w:t>Especifica de manera precisa el periodo de ejecución y el presupuesto que destina el ayuntamiento por concepto de Reparaciones y Mantenimiento; así como la fuente de financiamiento con la que ésta se llevará a cabo.</w:t>
      </w:r>
    </w:p>
    <w:p w14:paraId="65A14FE7" w14:textId="77777777" w:rsidR="002230A1" w:rsidRPr="005E59A8" w:rsidRDefault="002230A1" w:rsidP="00BA0B5D">
      <w:pPr>
        <w:pBdr>
          <w:top w:val="nil"/>
          <w:left w:val="nil"/>
          <w:bottom w:val="nil"/>
          <w:right w:val="nil"/>
          <w:between w:val="nil"/>
        </w:pBdr>
        <w:spacing w:after="0" w:line="360" w:lineRule="auto"/>
        <w:jc w:val="both"/>
        <w:rPr>
          <w:rFonts w:ascii="Palatino Linotype" w:hAnsi="Palatino Linotype"/>
          <w:b/>
          <w:lang w:val="es-ES" w:eastAsia="es-ES"/>
        </w:rPr>
      </w:pPr>
    </w:p>
    <w:p w14:paraId="59FF454A" w14:textId="77777777" w:rsidR="00A424B9" w:rsidRPr="005E59A8" w:rsidRDefault="00A424B9" w:rsidP="00BA0B5D">
      <w:pPr>
        <w:pBdr>
          <w:top w:val="nil"/>
          <w:left w:val="nil"/>
          <w:bottom w:val="nil"/>
          <w:right w:val="nil"/>
          <w:between w:val="nil"/>
        </w:pBd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lang w:val="es-ES" w:eastAsia="es-ES"/>
        </w:rPr>
        <w:t xml:space="preserve">Como se advierte, los municipios generan diversos formatos PbRM con la finalidad de </w:t>
      </w:r>
      <w:r w:rsidRPr="005E59A8">
        <w:rPr>
          <w:rFonts w:ascii="Palatino Linotype" w:hAnsi="Palatino Linotype"/>
          <w:lang w:val="es-ES" w:eastAsia="es-ES"/>
        </w:rPr>
        <w:t xml:space="preserve">apoyar la asignación objetiva de los recursos públicos para fortalecer las políticas, programas y proyectos para el desempeño gubernamental y por tanto, el </w:t>
      </w:r>
      <w:r w:rsidRPr="005E59A8">
        <w:rPr>
          <w:rFonts w:ascii="Palatino Linotype" w:eastAsia="Palatino Linotype" w:hAnsi="Palatino Linotype" w:cs="Palatino Linotype"/>
          <w:b/>
        </w:rPr>
        <w:t xml:space="preserve">Sujeto Obligado </w:t>
      </w:r>
      <w:r w:rsidRPr="005E59A8">
        <w:rPr>
          <w:rFonts w:ascii="Palatino Linotype" w:eastAsia="Palatino Linotype" w:hAnsi="Palatino Linotype" w:cs="Palatino Linotype"/>
        </w:rPr>
        <w:t>por conducto de su Tesorero Municipal tiene atribuciones para conocer sobre lo requerido.</w:t>
      </w:r>
    </w:p>
    <w:p w14:paraId="5A139295" w14:textId="77777777" w:rsidR="00B32700" w:rsidRPr="005E59A8" w:rsidRDefault="00B32700" w:rsidP="00BA0B5D">
      <w:pPr>
        <w:pBdr>
          <w:top w:val="nil"/>
          <w:left w:val="nil"/>
          <w:bottom w:val="nil"/>
          <w:right w:val="nil"/>
          <w:between w:val="nil"/>
        </w:pBdr>
        <w:spacing w:after="0" w:line="360" w:lineRule="auto"/>
        <w:jc w:val="both"/>
        <w:rPr>
          <w:rFonts w:ascii="Palatino Linotype" w:hAnsi="Palatino Linotype"/>
          <w:lang w:val="es-ES" w:eastAsia="es-ES"/>
        </w:rPr>
      </w:pPr>
    </w:p>
    <w:p w14:paraId="1CD5B0FE" w14:textId="4C1B664F" w:rsidR="00A424B9" w:rsidRPr="005E59A8" w:rsidRDefault="00A424B9"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rPr>
      </w:pPr>
      <w:r w:rsidRPr="005E59A8">
        <w:rPr>
          <w:rFonts w:ascii="Palatino Linotype" w:hAnsi="Palatino Linotype"/>
          <w:lang w:val="es-ES" w:eastAsia="es-ES"/>
        </w:rPr>
        <w:t xml:space="preserve">Ahora, en el caso </w:t>
      </w:r>
      <w:r w:rsidRPr="005E59A8">
        <w:rPr>
          <w:rFonts w:ascii="Palatino Linotype" w:eastAsia="Palatino Linotype" w:hAnsi="Palatino Linotype" w:cs="Palatino Linotype"/>
        </w:rPr>
        <w:t>es de recordar que en respuesta el Tesorero Municipal</w:t>
      </w:r>
      <w:r w:rsidR="0058778A" w:rsidRPr="005E59A8">
        <w:rPr>
          <w:rFonts w:ascii="Palatino Linotype" w:eastAsia="Palatino Linotype" w:hAnsi="Palatino Linotype" w:cs="Palatino Linotype"/>
        </w:rPr>
        <w:t xml:space="preserve"> y la Unidad de Información, Planeación, Programación y Evaluación </w:t>
      </w:r>
      <w:r w:rsidRPr="005E59A8">
        <w:rPr>
          <w:rFonts w:ascii="Palatino Linotype" w:eastAsia="Palatino Linotype" w:hAnsi="Palatino Linotype" w:cs="Palatino Linotype"/>
        </w:rPr>
        <w:t>para colmar el requerimiento de información, sustancialmente hi</w:t>
      </w:r>
      <w:r w:rsidR="00B32700" w:rsidRPr="005E59A8">
        <w:rPr>
          <w:rFonts w:ascii="Palatino Linotype" w:eastAsia="Palatino Linotype" w:hAnsi="Palatino Linotype" w:cs="Palatino Linotype"/>
        </w:rPr>
        <w:t xml:space="preserve">cieron </w:t>
      </w:r>
      <w:r w:rsidRPr="005E59A8">
        <w:rPr>
          <w:rFonts w:ascii="Palatino Linotype" w:eastAsia="Palatino Linotype" w:hAnsi="Palatino Linotype" w:cs="Palatino Linotype"/>
        </w:rPr>
        <w:t>entrega de</w:t>
      </w:r>
      <w:r w:rsidR="00B32700" w:rsidRPr="005E59A8">
        <w:rPr>
          <w:rFonts w:ascii="Palatino Linotype" w:eastAsia="Palatino Linotype" w:hAnsi="Palatino Linotype" w:cs="Palatino Linotype"/>
        </w:rPr>
        <w:t xml:space="preserve"> los</w:t>
      </w:r>
      <w:r w:rsidRPr="005E59A8">
        <w:rPr>
          <w:rFonts w:ascii="Palatino Linotype" w:eastAsia="Palatino Linotype" w:hAnsi="Palatino Linotype" w:cs="Palatino Linotype"/>
        </w:rPr>
        <w:t xml:space="preserve"> </w:t>
      </w:r>
      <w:r w:rsidR="00B32700" w:rsidRPr="005E59A8">
        <w:rPr>
          <w:rFonts w:ascii="Palatino Linotype" w:eastAsia="Palatino Linotype" w:hAnsi="Palatino Linotype" w:cs="Palatino Linotype"/>
          <w:lang w:val="es-ES"/>
        </w:rPr>
        <w:t>f</w:t>
      </w:r>
      <w:r w:rsidRPr="005E59A8">
        <w:rPr>
          <w:rFonts w:ascii="Palatino Linotype" w:eastAsia="Palatino Linotype" w:hAnsi="Palatino Linotype" w:cs="Palatino Linotype"/>
          <w:lang w:val="es-ES"/>
        </w:rPr>
        <w:t>ormato</w:t>
      </w:r>
      <w:r w:rsidR="00B32700" w:rsidRPr="005E59A8">
        <w:rPr>
          <w:rFonts w:ascii="Palatino Linotype" w:eastAsia="Palatino Linotype" w:hAnsi="Palatino Linotype" w:cs="Palatino Linotype"/>
          <w:lang w:val="es-ES"/>
        </w:rPr>
        <w:t>s</w:t>
      </w:r>
      <w:r w:rsidRPr="005E59A8">
        <w:rPr>
          <w:rFonts w:ascii="Palatino Linotype" w:eastAsia="Palatino Linotype" w:hAnsi="Palatino Linotype" w:cs="Palatino Linotype"/>
          <w:lang w:val="es-ES"/>
        </w:rPr>
        <w:t xml:space="preserve"> de</w:t>
      </w:r>
      <w:r w:rsidR="0058778A" w:rsidRPr="005E59A8">
        <w:rPr>
          <w:rFonts w:ascii="Palatino Linotype" w:eastAsia="Palatino Linotype" w:hAnsi="Palatino Linotype" w:cs="Palatino Linotype"/>
          <w:lang w:val="es-ES"/>
        </w:rPr>
        <w:t xml:space="preserve"> los </w:t>
      </w:r>
      <w:r w:rsidRPr="005E59A8">
        <w:rPr>
          <w:rFonts w:ascii="Palatino Linotype" w:eastAsia="Palatino Linotype" w:hAnsi="Palatino Linotype" w:cs="Palatino Linotype"/>
          <w:lang w:val="es-ES"/>
        </w:rPr>
        <w:t>PbRM-</w:t>
      </w:r>
      <w:r w:rsidR="0058778A" w:rsidRPr="005E59A8">
        <w:rPr>
          <w:rFonts w:ascii="Palatino Linotype" w:eastAsia="Palatino Linotype" w:hAnsi="Palatino Linotype" w:cs="Palatino Linotype"/>
          <w:lang w:val="es-ES"/>
        </w:rPr>
        <w:t xml:space="preserve">01a, 01b, 01c, 01d, 01e, 02a y </w:t>
      </w:r>
      <w:r w:rsidRPr="005E59A8">
        <w:rPr>
          <w:rFonts w:ascii="Palatino Linotype" w:eastAsia="Palatino Linotype" w:hAnsi="Palatino Linotype" w:cs="Palatino Linotype"/>
          <w:lang w:val="es-ES"/>
        </w:rPr>
        <w:t>04d relativo a</w:t>
      </w:r>
      <w:r w:rsidR="0058778A" w:rsidRPr="005E59A8">
        <w:rPr>
          <w:rFonts w:ascii="Palatino Linotype" w:eastAsia="Palatino Linotype" w:hAnsi="Palatino Linotype" w:cs="Palatino Linotype"/>
          <w:lang w:val="es-ES"/>
        </w:rPr>
        <w:t>l “Programa Anual”</w:t>
      </w:r>
      <w:r w:rsidR="00B32700" w:rsidRPr="005E59A8">
        <w:rPr>
          <w:rFonts w:ascii="Palatino Linotype" w:eastAsia="Palatino Linotype" w:hAnsi="Palatino Linotype" w:cs="Palatino Linotype"/>
          <w:lang w:val="es-ES"/>
        </w:rPr>
        <w:t xml:space="preserve"> </w:t>
      </w:r>
      <w:r w:rsidR="0058778A" w:rsidRPr="005E59A8">
        <w:rPr>
          <w:rFonts w:ascii="Palatino Linotype" w:eastAsia="Palatino Linotype" w:hAnsi="Palatino Linotype" w:cs="Palatino Linotype"/>
          <w:lang w:val="es-ES"/>
        </w:rPr>
        <w:t>y</w:t>
      </w:r>
      <w:r w:rsidRPr="005E59A8">
        <w:rPr>
          <w:rFonts w:ascii="Palatino Linotype" w:eastAsia="Palatino Linotype" w:hAnsi="Palatino Linotype" w:cs="Palatino Linotype"/>
          <w:lang w:val="es-ES"/>
        </w:rPr>
        <w:t xml:space="preserve"> la “Carátula del Presupuesto de Egresos” para el ejercicio 2025, a saber:</w:t>
      </w:r>
    </w:p>
    <w:p w14:paraId="195DA518" w14:textId="579E66DC" w:rsidR="00CA0050" w:rsidRPr="005E59A8" w:rsidRDefault="00CA0050" w:rsidP="00BA0B5D">
      <w:pPr>
        <w:pBdr>
          <w:top w:val="nil"/>
          <w:left w:val="nil"/>
          <w:bottom w:val="nil"/>
          <w:right w:val="nil"/>
          <w:between w:val="nil"/>
        </w:pBdr>
        <w:spacing w:after="0" w:line="360" w:lineRule="auto"/>
        <w:jc w:val="both"/>
        <w:rPr>
          <w:rFonts w:ascii="Palatino Linotype" w:hAnsi="Palatino Linotype"/>
          <w:lang w:val="es-ES" w:eastAsia="es-ES"/>
        </w:rPr>
      </w:pPr>
      <w:r w:rsidRPr="005E59A8">
        <w:rPr>
          <w:rFonts w:ascii="Palatino Linotype" w:hAnsi="Palatino Linotype"/>
          <w:noProof/>
        </w:rPr>
        <w:drawing>
          <wp:inline distT="0" distB="0" distL="0" distR="0" wp14:anchorId="72DCF56A" wp14:editId="009BF690">
            <wp:extent cx="5675630" cy="3228975"/>
            <wp:effectExtent l="0" t="0" r="127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275" cy="3277700"/>
                    </a:xfrm>
                    <a:prstGeom prst="rect">
                      <a:avLst/>
                    </a:prstGeom>
                  </pic:spPr>
                </pic:pic>
              </a:graphicData>
            </a:graphic>
          </wp:inline>
        </w:drawing>
      </w:r>
    </w:p>
    <w:p w14:paraId="02B532EE" w14:textId="38DC7B10" w:rsidR="00CA0050" w:rsidRPr="005E59A8" w:rsidRDefault="00CA0050"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rPr>
      </w:pPr>
      <w:r w:rsidRPr="005E59A8">
        <w:rPr>
          <w:rFonts w:ascii="Palatino Linotype" w:eastAsia="Palatino Linotype" w:hAnsi="Palatino Linotype" w:cs="Palatino Linotype"/>
          <w:noProof/>
        </w:rPr>
        <w:drawing>
          <wp:inline distT="0" distB="0" distL="0" distR="0" wp14:anchorId="7D69E6B5" wp14:editId="565207A0">
            <wp:extent cx="5756275" cy="3667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3667125"/>
                    </a:xfrm>
                    <a:prstGeom prst="rect">
                      <a:avLst/>
                    </a:prstGeom>
                  </pic:spPr>
                </pic:pic>
              </a:graphicData>
            </a:graphic>
          </wp:inline>
        </w:drawing>
      </w:r>
    </w:p>
    <w:p w14:paraId="65DAD587" w14:textId="58248EB5" w:rsidR="00CA0050" w:rsidRPr="005E59A8" w:rsidRDefault="00CA0050" w:rsidP="00BA0B5D">
      <w:pPr>
        <w:pBdr>
          <w:top w:val="nil"/>
          <w:left w:val="nil"/>
          <w:bottom w:val="nil"/>
          <w:right w:val="nil"/>
          <w:between w:val="nil"/>
        </w:pBdr>
        <w:spacing w:after="0" w:line="360" w:lineRule="auto"/>
        <w:jc w:val="center"/>
        <w:rPr>
          <w:rFonts w:ascii="Palatino Linotype" w:eastAsia="Palatino Linotype" w:hAnsi="Palatino Linotype" w:cs="Palatino Linotype"/>
          <w:lang w:val="es-ES"/>
        </w:rPr>
      </w:pPr>
      <w:r w:rsidRPr="005E59A8">
        <w:rPr>
          <w:rFonts w:ascii="Palatino Linotype" w:eastAsia="Palatino Linotype" w:hAnsi="Palatino Linotype" w:cs="Palatino Linotype"/>
          <w:noProof/>
        </w:rPr>
        <w:drawing>
          <wp:inline distT="0" distB="0" distL="0" distR="0" wp14:anchorId="0D83881A" wp14:editId="3707B450">
            <wp:extent cx="5286375" cy="31502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6804" cy="3156463"/>
                    </a:xfrm>
                    <a:prstGeom prst="rect">
                      <a:avLst/>
                    </a:prstGeom>
                  </pic:spPr>
                </pic:pic>
              </a:graphicData>
            </a:graphic>
          </wp:inline>
        </w:drawing>
      </w:r>
    </w:p>
    <w:p w14:paraId="66F96214" w14:textId="18FD0D9C" w:rsidR="00CA0050" w:rsidRPr="005E59A8" w:rsidRDefault="00CA0050"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rPr>
      </w:pPr>
      <w:r w:rsidRPr="005E59A8">
        <w:rPr>
          <w:rFonts w:ascii="Palatino Linotype" w:eastAsia="Palatino Linotype" w:hAnsi="Palatino Linotype" w:cs="Palatino Linotype"/>
          <w:noProof/>
        </w:rPr>
        <w:drawing>
          <wp:inline distT="0" distB="0" distL="0" distR="0" wp14:anchorId="3EFFDAA3" wp14:editId="6B8F6315">
            <wp:extent cx="5756275" cy="40424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4042410"/>
                    </a:xfrm>
                    <a:prstGeom prst="rect">
                      <a:avLst/>
                    </a:prstGeom>
                  </pic:spPr>
                </pic:pic>
              </a:graphicData>
            </a:graphic>
          </wp:inline>
        </w:drawing>
      </w:r>
    </w:p>
    <w:p w14:paraId="76D91E1A" w14:textId="3FBAFC52" w:rsidR="00CA0050" w:rsidRPr="005E59A8" w:rsidRDefault="00CA0050"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rPr>
      </w:pPr>
      <w:r w:rsidRPr="005E59A8">
        <w:rPr>
          <w:rFonts w:ascii="Palatino Linotype" w:eastAsia="Palatino Linotype" w:hAnsi="Palatino Linotype" w:cs="Palatino Linotype"/>
          <w:noProof/>
        </w:rPr>
        <w:drawing>
          <wp:inline distT="0" distB="0" distL="0" distR="0" wp14:anchorId="036EB2C7" wp14:editId="695ECDA3">
            <wp:extent cx="5756275" cy="39890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75" cy="3989070"/>
                    </a:xfrm>
                    <a:prstGeom prst="rect">
                      <a:avLst/>
                    </a:prstGeom>
                  </pic:spPr>
                </pic:pic>
              </a:graphicData>
            </a:graphic>
          </wp:inline>
        </w:drawing>
      </w:r>
    </w:p>
    <w:p w14:paraId="7503C31F" w14:textId="17D55F16" w:rsidR="00CA0050" w:rsidRPr="005E59A8" w:rsidRDefault="00CA0050"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rPr>
      </w:pPr>
      <w:r w:rsidRPr="005E59A8">
        <w:rPr>
          <w:rFonts w:ascii="Palatino Linotype" w:eastAsia="Palatino Linotype" w:hAnsi="Palatino Linotype" w:cs="Palatino Linotype"/>
          <w:noProof/>
        </w:rPr>
        <w:drawing>
          <wp:inline distT="0" distB="0" distL="0" distR="0" wp14:anchorId="6FAD8610" wp14:editId="0232301C">
            <wp:extent cx="5756275" cy="33324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3332480"/>
                    </a:xfrm>
                    <a:prstGeom prst="rect">
                      <a:avLst/>
                    </a:prstGeom>
                  </pic:spPr>
                </pic:pic>
              </a:graphicData>
            </a:graphic>
          </wp:inline>
        </w:drawing>
      </w:r>
    </w:p>
    <w:p w14:paraId="5A6C53C6" w14:textId="76832B5C" w:rsidR="00CA0050" w:rsidRPr="005E59A8" w:rsidRDefault="00CA0050"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rPr>
      </w:pPr>
      <w:r w:rsidRPr="005E59A8">
        <w:rPr>
          <w:rFonts w:ascii="Palatino Linotype" w:eastAsia="Palatino Linotype" w:hAnsi="Palatino Linotype" w:cs="Palatino Linotype"/>
          <w:noProof/>
        </w:rPr>
        <w:drawing>
          <wp:inline distT="0" distB="0" distL="0" distR="0" wp14:anchorId="21235DB0" wp14:editId="0CE695A8">
            <wp:extent cx="5756275" cy="3892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275" cy="3892550"/>
                    </a:xfrm>
                    <a:prstGeom prst="rect">
                      <a:avLst/>
                    </a:prstGeom>
                  </pic:spPr>
                </pic:pic>
              </a:graphicData>
            </a:graphic>
          </wp:inline>
        </w:drawing>
      </w:r>
    </w:p>
    <w:p w14:paraId="6F8E0E0B" w14:textId="03358011" w:rsidR="00A424B9" w:rsidRPr="005E59A8" w:rsidRDefault="00A424B9"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eastAsia="es-ES"/>
        </w:rPr>
      </w:pPr>
      <w:r w:rsidRPr="005E59A8">
        <w:rPr>
          <w:rFonts w:ascii="Palatino Linotype" w:eastAsia="Palatino Linotype" w:hAnsi="Palatino Linotype" w:cs="Palatino Linotype"/>
          <w:lang w:val="es-ES"/>
        </w:rPr>
        <w:t>Sn embargo, con la entrega de dicho</w:t>
      </w:r>
      <w:r w:rsidR="0058778A" w:rsidRPr="005E59A8">
        <w:rPr>
          <w:rFonts w:ascii="Palatino Linotype" w:eastAsia="Palatino Linotype" w:hAnsi="Palatino Linotype" w:cs="Palatino Linotype"/>
          <w:lang w:val="es-ES"/>
        </w:rPr>
        <w:t>s</w:t>
      </w:r>
      <w:r w:rsidRPr="005E59A8">
        <w:rPr>
          <w:rFonts w:ascii="Palatino Linotype" w:eastAsia="Palatino Linotype" w:hAnsi="Palatino Linotype" w:cs="Palatino Linotype"/>
          <w:lang w:val="es-ES"/>
        </w:rPr>
        <w:t xml:space="preserve"> formato</w:t>
      </w:r>
      <w:r w:rsidR="0058778A" w:rsidRPr="005E59A8">
        <w:rPr>
          <w:rFonts w:ascii="Palatino Linotype" w:eastAsia="Palatino Linotype" w:hAnsi="Palatino Linotype" w:cs="Palatino Linotype"/>
          <w:lang w:val="es-ES"/>
        </w:rPr>
        <w:t>s</w:t>
      </w:r>
      <w:r w:rsidRPr="005E59A8">
        <w:rPr>
          <w:rFonts w:ascii="Palatino Linotype" w:eastAsia="Palatino Linotype" w:hAnsi="Palatino Linotype" w:cs="Palatino Linotype"/>
          <w:lang w:val="es-ES"/>
        </w:rPr>
        <w:t xml:space="preserve"> del PbRM no se puede dar por atendido en razón de que el Presupuesto se integra por más </w:t>
      </w:r>
      <w:r w:rsidRPr="005E59A8">
        <w:rPr>
          <w:rFonts w:ascii="Palatino Linotype" w:eastAsia="Palatino Linotype" w:hAnsi="Palatino Linotype" w:cs="Palatino Linotype"/>
          <w:lang w:val="es-ES" w:eastAsia="es-ES"/>
        </w:rPr>
        <w:t>formatos denominados PbRM.</w:t>
      </w:r>
      <w:r w:rsidR="0058778A" w:rsidRPr="005E59A8">
        <w:rPr>
          <w:rFonts w:ascii="Palatino Linotype" w:eastAsia="Palatino Linotype" w:hAnsi="Palatino Linotype" w:cs="Palatino Linotype"/>
          <w:lang w:val="es-ES" w:eastAsia="es-ES"/>
        </w:rPr>
        <w:t xml:space="preserve"> </w:t>
      </w:r>
    </w:p>
    <w:p w14:paraId="4BBFDBE4" w14:textId="77777777" w:rsidR="00B32700" w:rsidRPr="005E59A8" w:rsidRDefault="00B32700"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eastAsia="es-ES"/>
        </w:rPr>
      </w:pPr>
    </w:p>
    <w:p w14:paraId="02715EBB" w14:textId="77777777" w:rsidR="00A424B9" w:rsidRPr="005E59A8" w:rsidRDefault="00A424B9" w:rsidP="00BA0B5D">
      <w:pPr>
        <w:pBdr>
          <w:top w:val="nil"/>
          <w:left w:val="nil"/>
          <w:bottom w:val="nil"/>
          <w:right w:val="nil"/>
          <w:between w:val="nil"/>
        </w:pBdr>
        <w:spacing w:after="0" w:line="360" w:lineRule="auto"/>
        <w:jc w:val="both"/>
        <w:rPr>
          <w:rFonts w:ascii="Palatino Linotype" w:eastAsia="Palatino Linotype" w:hAnsi="Palatino Linotype" w:cs="Palatino Linotype"/>
          <w:lang w:val="es-ES"/>
        </w:rPr>
      </w:pPr>
      <w:r w:rsidRPr="005E59A8">
        <w:rPr>
          <w:rFonts w:ascii="Palatino Linotype" w:eastAsia="Palatino Linotype" w:hAnsi="Palatino Linotype" w:cs="Palatino Linotype"/>
          <w:lang w:val="es-ES" w:eastAsia="es-ES"/>
        </w:rPr>
        <w:t xml:space="preserve">De ahí que, resulta procedente ordenar que en cumplimiento a la presente resolución se entregue, de ser procedente en versión pública, </w:t>
      </w:r>
      <w:r w:rsidRPr="005E59A8">
        <w:rPr>
          <w:rFonts w:ascii="Palatino Linotype" w:eastAsia="Palatino Linotype" w:hAnsi="Palatino Linotype" w:cs="Palatino Linotype"/>
          <w:b/>
          <w:lang w:val="es-ES" w:eastAsia="es-ES"/>
        </w:rPr>
        <w:t>los formatos faltantes del PbRM que integran el Presupuesto Municipal autorizado para 2025.</w:t>
      </w:r>
      <w:r w:rsidRPr="005E59A8">
        <w:rPr>
          <w:rFonts w:ascii="Palatino Linotype" w:eastAsia="Palatino Linotype" w:hAnsi="Palatino Linotype" w:cs="Palatino Linotype"/>
          <w:lang w:val="es-ES"/>
        </w:rPr>
        <w:t xml:space="preserve"> </w:t>
      </w:r>
    </w:p>
    <w:p w14:paraId="30EB3E40" w14:textId="77777777" w:rsidR="00B32700" w:rsidRPr="005E59A8" w:rsidRDefault="00B32700" w:rsidP="00BA0B5D">
      <w:pPr>
        <w:spacing w:after="0" w:line="360" w:lineRule="auto"/>
        <w:jc w:val="both"/>
        <w:rPr>
          <w:rFonts w:ascii="Palatino Linotype" w:eastAsia="Palatino Linotype" w:hAnsi="Palatino Linotype" w:cs="Palatino Linotype"/>
        </w:rPr>
      </w:pPr>
    </w:p>
    <w:p w14:paraId="238C5BFD" w14:textId="2C2BE3F5" w:rsidR="00943D91" w:rsidRPr="005E59A8" w:rsidRDefault="00943D91"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Así, con fundamento en lo prescrito en los artículos 5 párrafos </w:t>
      </w:r>
      <w:r w:rsidR="00B32700" w:rsidRPr="005E59A8">
        <w:rPr>
          <w:rFonts w:ascii="Palatino Linotype" w:eastAsia="Palatino Linotype" w:hAnsi="Palatino Linotype" w:cs="Palatino Linotype"/>
        </w:rPr>
        <w:t xml:space="preserve">cuadragésimo cuarto, cuadragésimo quinto y cuadragésimo sexto, fracciones IV y V de la Constitución Política del Estado Libre y Soberano de México; Transitorio Cuarto, párrafo segundo del Decreto número 198 de la “LXII” Legislatura del Estado de México; </w:t>
      </w:r>
      <w:r w:rsidRPr="005E59A8">
        <w:rPr>
          <w:rFonts w:ascii="Palatino Linotype" w:eastAsia="Palatino Linotype" w:hAnsi="Palatino Linotype" w:cs="Palatino Linotype"/>
        </w:rPr>
        <w:t>2, fracción II; 29, 36 fracciones I y II; 176, 178, 181, 185, fracción I, 186, fracción III, así como 188 de la Ley de Transparencia y Acceso a la Información Pública del Estado de México y Municipios, este Pleno:</w:t>
      </w:r>
    </w:p>
    <w:p w14:paraId="5AB1C975" w14:textId="77777777" w:rsidR="00943D91" w:rsidRPr="005E59A8" w:rsidRDefault="00943D91" w:rsidP="00BA0B5D">
      <w:pPr>
        <w:spacing w:after="0" w:line="360" w:lineRule="auto"/>
        <w:jc w:val="both"/>
        <w:rPr>
          <w:rFonts w:ascii="Palatino Linotype" w:eastAsia="Palatino Linotype" w:hAnsi="Palatino Linotype" w:cs="Palatino Linotype"/>
        </w:rPr>
      </w:pPr>
    </w:p>
    <w:p w14:paraId="718A7175" w14:textId="77777777" w:rsidR="00943D91" w:rsidRPr="005E59A8" w:rsidRDefault="00943D91" w:rsidP="00BA0B5D">
      <w:pPr>
        <w:numPr>
          <w:ilvl w:val="0"/>
          <w:numId w:val="4"/>
        </w:num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5E59A8">
        <w:rPr>
          <w:rFonts w:ascii="Palatino Linotype" w:eastAsia="Palatino Linotype" w:hAnsi="Palatino Linotype" w:cs="Palatino Linotype"/>
          <w:b/>
        </w:rPr>
        <w:t>R E S U E L V E:</w:t>
      </w:r>
    </w:p>
    <w:p w14:paraId="672F7B2E" w14:textId="77777777" w:rsidR="00943D91" w:rsidRPr="005E59A8" w:rsidRDefault="00943D91" w:rsidP="00BA0B5D">
      <w:pPr>
        <w:pBdr>
          <w:top w:val="nil"/>
          <w:left w:val="nil"/>
          <w:bottom w:val="nil"/>
          <w:right w:val="nil"/>
          <w:between w:val="nil"/>
        </w:pBdr>
        <w:spacing w:after="0" w:line="360" w:lineRule="auto"/>
        <w:ind w:left="1080"/>
        <w:rPr>
          <w:rFonts w:ascii="Palatino Linotype" w:eastAsia="Palatino Linotype" w:hAnsi="Palatino Linotype" w:cs="Palatino Linotype"/>
          <w:b/>
        </w:rPr>
      </w:pPr>
    </w:p>
    <w:p w14:paraId="23958049" w14:textId="618CA2AE" w:rsidR="00943D91" w:rsidRPr="005E59A8" w:rsidRDefault="00943D91" w:rsidP="00BA0B5D">
      <w:pPr>
        <w:spacing w:after="0" w:line="360" w:lineRule="auto"/>
        <w:jc w:val="both"/>
        <w:rPr>
          <w:rFonts w:ascii="Palatino Linotype" w:eastAsia="Palatino Linotype" w:hAnsi="Palatino Linotype" w:cs="Palatino Linotype"/>
          <w:b/>
        </w:rPr>
      </w:pPr>
      <w:r w:rsidRPr="005E59A8">
        <w:rPr>
          <w:rFonts w:ascii="Palatino Linotype" w:eastAsia="Palatino Linotype" w:hAnsi="Palatino Linotype" w:cs="Palatino Linotype"/>
          <w:b/>
        </w:rPr>
        <w:t xml:space="preserve">Primero. </w:t>
      </w:r>
      <w:r w:rsidRPr="005E59A8">
        <w:rPr>
          <w:rFonts w:ascii="Palatino Linotype" w:eastAsia="Palatino Linotype" w:hAnsi="Palatino Linotype" w:cs="Palatino Linotype"/>
        </w:rPr>
        <w:t xml:space="preserve">Resultan </w:t>
      </w:r>
      <w:r w:rsidR="00B32700" w:rsidRPr="005E59A8">
        <w:rPr>
          <w:rFonts w:ascii="Palatino Linotype" w:eastAsia="Palatino Linotype" w:hAnsi="Palatino Linotype" w:cs="Palatino Linotype"/>
          <w:b/>
        </w:rPr>
        <w:t>parcialmente f</w:t>
      </w:r>
      <w:r w:rsidRPr="005E59A8">
        <w:rPr>
          <w:rFonts w:ascii="Palatino Linotype" w:eastAsia="Palatino Linotype" w:hAnsi="Palatino Linotype" w:cs="Palatino Linotype"/>
          <w:b/>
        </w:rPr>
        <w:t>undadas</w:t>
      </w:r>
      <w:r w:rsidRPr="005E59A8">
        <w:rPr>
          <w:rFonts w:ascii="Palatino Linotype" w:eastAsia="Palatino Linotype" w:hAnsi="Palatino Linotype" w:cs="Palatino Linotype"/>
        </w:rPr>
        <w:t xml:space="preserve"> las</w:t>
      </w:r>
      <w:r w:rsidRPr="005E59A8">
        <w:rPr>
          <w:rFonts w:ascii="Palatino Linotype" w:eastAsia="Palatino Linotype" w:hAnsi="Palatino Linotype" w:cs="Palatino Linotype"/>
          <w:b/>
        </w:rPr>
        <w:t xml:space="preserve"> </w:t>
      </w:r>
      <w:r w:rsidRPr="005E59A8">
        <w:rPr>
          <w:rFonts w:ascii="Palatino Linotype" w:eastAsia="Palatino Linotype" w:hAnsi="Palatino Linotype" w:cs="Palatino Linotype"/>
        </w:rPr>
        <w:t xml:space="preserve">razones o motivos de inconformidad hechos valer por la parte </w:t>
      </w:r>
      <w:r w:rsidRPr="005E59A8">
        <w:rPr>
          <w:rFonts w:ascii="Palatino Linotype" w:eastAsia="Palatino Linotype" w:hAnsi="Palatino Linotype" w:cs="Palatino Linotype"/>
          <w:b/>
        </w:rPr>
        <w:t>Recurrente</w:t>
      </w:r>
      <w:r w:rsidRPr="005E59A8">
        <w:rPr>
          <w:rFonts w:ascii="Palatino Linotype" w:eastAsia="Palatino Linotype" w:hAnsi="Palatino Linotype" w:cs="Palatino Linotype"/>
        </w:rPr>
        <w:t xml:space="preserve"> en el Recurso de Revisión </w:t>
      </w:r>
      <w:r w:rsidR="00C90AB5" w:rsidRPr="005E59A8">
        <w:rPr>
          <w:rFonts w:ascii="Palatino Linotype" w:eastAsia="Palatino Linotype" w:hAnsi="Palatino Linotype" w:cs="Palatino Linotype"/>
          <w:b/>
        </w:rPr>
        <w:t>10724</w:t>
      </w:r>
      <w:r w:rsidRPr="005E59A8">
        <w:rPr>
          <w:rFonts w:ascii="Palatino Linotype" w:eastAsia="Palatino Linotype" w:hAnsi="Palatino Linotype" w:cs="Palatino Linotype"/>
          <w:b/>
        </w:rPr>
        <w:t>/INFOEM/IP/RR/202</w:t>
      </w:r>
      <w:r w:rsidR="00C90AB5" w:rsidRPr="005E59A8">
        <w:rPr>
          <w:rFonts w:ascii="Palatino Linotype" w:eastAsia="Palatino Linotype" w:hAnsi="Palatino Linotype" w:cs="Palatino Linotype"/>
          <w:b/>
        </w:rPr>
        <w:t>5</w:t>
      </w:r>
      <w:r w:rsidRPr="005E59A8">
        <w:rPr>
          <w:rFonts w:ascii="Palatino Linotype" w:eastAsia="Palatino Linotype" w:hAnsi="Palatino Linotype" w:cs="Palatino Linotype"/>
          <w:b/>
        </w:rPr>
        <w:t xml:space="preserve">; </w:t>
      </w:r>
      <w:r w:rsidRPr="005E59A8">
        <w:rPr>
          <w:rFonts w:ascii="Palatino Linotype" w:eastAsia="Palatino Linotype" w:hAnsi="Palatino Linotype" w:cs="Palatino Linotype"/>
        </w:rPr>
        <w:t xml:space="preserve">por lo que, en términos del Considerando </w:t>
      </w:r>
      <w:r w:rsidRPr="005E59A8">
        <w:rPr>
          <w:rFonts w:ascii="Palatino Linotype" w:eastAsia="Palatino Linotype" w:hAnsi="Palatino Linotype" w:cs="Palatino Linotype"/>
          <w:b/>
        </w:rPr>
        <w:t>Cuarto</w:t>
      </w:r>
      <w:r w:rsidRPr="005E59A8">
        <w:rPr>
          <w:rFonts w:ascii="Palatino Linotype" w:eastAsia="Palatino Linotype" w:hAnsi="Palatino Linotype" w:cs="Palatino Linotype"/>
        </w:rPr>
        <w:t xml:space="preserve"> de la presente resolución se </w:t>
      </w:r>
      <w:r w:rsidRPr="005E59A8">
        <w:rPr>
          <w:rFonts w:ascii="Palatino Linotype" w:eastAsia="Palatino Linotype" w:hAnsi="Palatino Linotype" w:cs="Palatino Linotype"/>
          <w:b/>
        </w:rPr>
        <w:t xml:space="preserve">Modifica </w:t>
      </w:r>
      <w:r w:rsidRPr="005E59A8">
        <w:rPr>
          <w:rFonts w:ascii="Palatino Linotype" w:eastAsia="Palatino Linotype" w:hAnsi="Palatino Linotype" w:cs="Palatino Linotype"/>
        </w:rPr>
        <w:t xml:space="preserve">la respuesta emitida por el </w:t>
      </w:r>
      <w:r w:rsidRPr="005E59A8">
        <w:rPr>
          <w:rFonts w:ascii="Palatino Linotype" w:eastAsia="Palatino Linotype" w:hAnsi="Palatino Linotype" w:cs="Palatino Linotype"/>
          <w:b/>
        </w:rPr>
        <w:t xml:space="preserve">Sujeto Obligado. </w:t>
      </w:r>
    </w:p>
    <w:p w14:paraId="39672B90" w14:textId="77777777" w:rsidR="00943D91" w:rsidRPr="005E59A8" w:rsidRDefault="00943D91" w:rsidP="00BA0B5D">
      <w:pPr>
        <w:spacing w:after="0" w:line="360" w:lineRule="auto"/>
        <w:jc w:val="both"/>
        <w:rPr>
          <w:rFonts w:ascii="Palatino Linotype" w:eastAsia="Palatino Linotype" w:hAnsi="Palatino Linotype" w:cs="Palatino Linotype"/>
          <w:b/>
        </w:rPr>
      </w:pPr>
    </w:p>
    <w:p w14:paraId="45FF123F" w14:textId="62B6750C" w:rsidR="00943D91" w:rsidRPr="005E59A8" w:rsidRDefault="00943D91"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b/>
        </w:rPr>
        <w:t xml:space="preserve">Segundo. </w:t>
      </w:r>
      <w:r w:rsidRPr="005E59A8">
        <w:rPr>
          <w:rFonts w:ascii="Palatino Linotype" w:eastAsia="Palatino Linotype" w:hAnsi="Palatino Linotype" w:cs="Palatino Linotype"/>
        </w:rPr>
        <w:t xml:space="preserve">Se </w:t>
      </w:r>
      <w:r w:rsidRPr="005E59A8">
        <w:rPr>
          <w:rFonts w:ascii="Palatino Linotype" w:eastAsia="Palatino Linotype" w:hAnsi="Palatino Linotype" w:cs="Palatino Linotype"/>
          <w:b/>
        </w:rPr>
        <w:t>ordena</w:t>
      </w:r>
      <w:r w:rsidRPr="005E59A8">
        <w:rPr>
          <w:rFonts w:ascii="Palatino Linotype" w:eastAsia="Palatino Linotype" w:hAnsi="Palatino Linotype" w:cs="Palatino Linotype"/>
        </w:rPr>
        <w:t xml:space="preserve"> al </w:t>
      </w:r>
      <w:r w:rsidRPr="005E59A8">
        <w:rPr>
          <w:rFonts w:ascii="Palatino Linotype" w:eastAsia="Palatino Linotype" w:hAnsi="Palatino Linotype" w:cs="Palatino Linotype"/>
          <w:b/>
        </w:rPr>
        <w:t>Sujeto Obligado</w:t>
      </w:r>
      <w:r w:rsidRPr="005E59A8">
        <w:rPr>
          <w:rFonts w:ascii="Palatino Linotype" w:eastAsia="Palatino Linotype" w:hAnsi="Palatino Linotype" w:cs="Palatino Linotype"/>
        </w:rPr>
        <w:t xml:space="preserve"> que, en términos de</w:t>
      </w:r>
      <w:r w:rsidR="008075A3" w:rsidRPr="005E59A8">
        <w:rPr>
          <w:rFonts w:ascii="Palatino Linotype" w:eastAsia="Palatino Linotype" w:hAnsi="Palatino Linotype" w:cs="Palatino Linotype"/>
        </w:rPr>
        <w:t xml:space="preserve">l </w:t>
      </w:r>
      <w:r w:rsidRPr="005E59A8">
        <w:rPr>
          <w:rFonts w:ascii="Palatino Linotype" w:eastAsia="Palatino Linotype" w:hAnsi="Palatino Linotype" w:cs="Palatino Linotype"/>
        </w:rPr>
        <w:t xml:space="preserve">Considerando </w:t>
      </w:r>
      <w:r w:rsidR="008075A3" w:rsidRPr="005E59A8">
        <w:rPr>
          <w:rFonts w:ascii="Palatino Linotype" w:eastAsia="Palatino Linotype" w:hAnsi="Palatino Linotype" w:cs="Palatino Linotype"/>
          <w:b/>
        </w:rPr>
        <w:t xml:space="preserve">Cuarto, </w:t>
      </w:r>
      <w:r w:rsidRPr="005E59A8">
        <w:rPr>
          <w:rFonts w:ascii="Palatino Linotype" w:eastAsia="Palatino Linotype" w:hAnsi="Palatino Linotype" w:cs="Palatino Linotype"/>
        </w:rPr>
        <w:t xml:space="preserve">haga entrega vía Sistema de Acceso a la Información Mexiquense, </w:t>
      </w:r>
      <w:r w:rsidR="00D033EB" w:rsidRPr="005E59A8">
        <w:rPr>
          <w:rFonts w:ascii="Palatino Linotype" w:eastAsia="Palatino Linotype" w:hAnsi="Palatino Linotype" w:cs="Palatino Linotype"/>
        </w:rPr>
        <w:t xml:space="preserve">en formato Excel o en el formato en que se encuentre, </w:t>
      </w:r>
      <w:r w:rsidRPr="005E59A8">
        <w:rPr>
          <w:rFonts w:ascii="Palatino Linotype" w:eastAsia="Palatino Linotype" w:hAnsi="Palatino Linotype" w:cs="Palatino Linotype"/>
        </w:rPr>
        <w:t>lo siguiente:</w:t>
      </w:r>
    </w:p>
    <w:p w14:paraId="656BDA0B" w14:textId="77777777" w:rsidR="00943D91" w:rsidRPr="005E59A8" w:rsidRDefault="00943D91" w:rsidP="00BA0B5D">
      <w:pPr>
        <w:spacing w:after="0" w:line="360" w:lineRule="auto"/>
        <w:jc w:val="both"/>
        <w:rPr>
          <w:rFonts w:ascii="Palatino Linotype" w:eastAsia="Palatino Linotype" w:hAnsi="Palatino Linotype" w:cs="Palatino Linotype"/>
        </w:rPr>
      </w:pPr>
    </w:p>
    <w:p w14:paraId="669D25CC" w14:textId="1442F9FB" w:rsidR="00B958E8" w:rsidRPr="005E59A8" w:rsidRDefault="00C90AB5" w:rsidP="00BA0B5D">
      <w:pPr>
        <w:pStyle w:val="Prrafodelista"/>
        <w:numPr>
          <w:ilvl w:val="0"/>
          <w:numId w:val="20"/>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b/>
        </w:rPr>
      </w:pPr>
      <w:r w:rsidRPr="005E59A8">
        <w:rPr>
          <w:rFonts w:ascii="Palatino Linotype" w:eastAsia="Palatino Linotype" w:hAnsi="Palatino Linotype" w:cs="Palatino Linotype"/>
          <w:b/>
        </w:rPr>
        <w:t>Los formatos faltantes de</w:t>
      </w:r>
      <w:r w:rsidR="00B958E8" w:rsidRPr="005E59A8">
        <w:rPr>
          <w:rFonts w:ascii="Palatino Linotype" w:eastAsia="Palatino Linotype" w:hAnsi="Palatino Linotype" w:cs="Palatino Linotype"/>
          <w:b/>
        </w:rPr>
        <w:t xml:space="preserve">l Presupuesto Basado en Resultados (PbR), que integran el Presupuesto </w:t>
      </w:r>
      <w:r w:rsidRPr="005E59A8">
        <w:rPr>
          <w:rFonts w:ascii="Palatino Linotype" w:eastAsia="Palatino Linotype" w:hAnsi="Palatino Linotype" w:cs="Palatino Linotype"/>
          <w:b/>
        </w:rPr>
        <w:t>Municipal autorizado para</w:t>
      </w:r>
      <w:r w:rsidR="0028309C" w:rsidRPr="005E59A8">
        <w:rPr>
          <w:rFonts w:ascii="Palatino Linotype" w:eastAsia="Palatino Linotype" w:hAnsi="Palatino Linotype" w:cs="Palatino Linotype"/>
          <w:b/>
        </w:rPr>
        <w:t xml:space="preserve"> el ejercicio fiscal</w:t>
      </w:r>
      <w:r w:rsidRPr="005E59A8">
        <w:rPr>
          <w:rFonts w:ascii="Palatino Linotype" w:eastAsia="Palatino Linotype" w:hAnsi="Palatino Linotype" w:cs="Palatino Linotype"/>
          <w:b/>
        </w:rPr>
        <w:t xml:space="preserve"> dos mil veinticinco</w:t>
      </w:r>
      <w:r w:rsidR="00B958E8" w:rsidRPr="005E59A8">
        <w:rPr>
          <w:rFonts w:ascii="Palatino Linotype" w:eastAsia="Palatino Linotype" w:hAnsi="Palatino Linotype" w:cs="Palatino Linotype"/>
          <w:b/>
        </w:rPr>
        <w:t>.</w:t>
      </w:r>
    </w:p>
    <w:p w14:paraId="5731228D" w14:textId="77777777" w:rsidR="00943D91" w:rsidRPr="005E59A8" w:rsidRDefault="00943D91" w:rsidP="00BA0B5D">
      <w:pPr>
        <w:tabs>
          <w:tab w:val="left" w:pos="284"/>
        </w:tabs>
        <w:spacing w:after="0" w:line="276" w:lineRule="auto"/>
        <w:ind w:left="284" w:right="-93"/>
        <w:jc w:val="both"/>
        <w:rPr>
          <w:rFonts w:ascii="Palatino Linotype" w:eastAsia="Palatino Linotype" w:hAnsi="Palatino Linotype" w:cs="Palatino Linotype"/>
          <w:b/>
        </w:rPr>
      </w:pPr>
    </w:p>
    <w:p w14:paraId="130755B1" w14:textId="77777777" w:rsidR="00943D91" w:rsidRPr="005E59A8" w:rsidRDefault="00943D91" w:rsidP="00BA0B5D">
      <w:pPr>
        <w:spacing w:after="0" w:line="360" w:lineRule="auto"/>
        <w:jc w:val="both"/>
        <w:rPr>
          <w:rFonts w:ascii="Palatino Linotype" w:eastAsia="Times New Roman" w:hAnsi="Palatino Linotype" w:cs="Times New Roman"/>
        </w:rPr>
      </w:pPr>
      <w:r w:rsidRPr="005E59A8">
        <w:rPr>
          <w:rFonts w:ascii="Palatino Linotype" w:eastAsia="Palatino Linotype" w:hAnsi="Palatino Linotype" w:cs="Palatino Linotype"/>
          <w:b/>
        </w:rPr>
        <w:t xml:space="preserve">Tercero.  Notifíquese, </w:t>
      </w:r>
      <w:r w:rsidRPr="005E59A8">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5E59A8">
        <w:rPr>
          <w:rFonts w:ascii="Palatino Linotype" w:eastAsia="Times New Roman" w:hAnsi="Palatino Linotype" w:cs="Times New Roman"/>
        </w:rPr>
        <w:t>.</w:t>
      </w:r>
    </w:p>
    <w:p w14:paraId="1B6F2B6A" w14:textId="77777777" w:rsidR="00943D91" w:rsidRPr="005E59A8" w:rsidRDefault="00943D91" w:rsidP="00BA0B5D">
      <w:pPr>
        <w:spacing w:after="0" w:line="360" w:lineRule="auto"/>
        <w:jc w:val="both"/>
        <w:rPr>
          <w:rFonts w:ascii="Palatino Linotype" w:eastAsia="Times New Roman" w:hAnsi="Palatino Linotype" w:cs="Times New Roman"/>
        </w:rPr>
      </w:pPr>
    </w:p>
    <w:p w14:paraId="12E13942" w14:textId="77777777" w:rsidR="00943D91" w:rsidRPr="005E59A8" w:rsidRDefault="00943D91" w:rsidP="00BA0B5D">
      <w:pPr>
        <w:spacing w:after="0" w:line="360" w:lineRule="auto"/>
        <w:jc w:val="both"/>
        <w:rPr>
          <w:rFonts w:ascii="Palatino Linotype" w:eastAsia="Palatino Linotype" w:hAnsi="Palatino Linotype" w:cs="Palatino Linotype"/>
        </w:rPr>
      </w:pPr>
      <w:r w:rsidRPr="005E59A8">
        <w:rPr>
          <w:rFonts w:ascii="Palatino Linotype" w:eastAsia="Palatino Linotype" w:hAnsi="Palatino Linotype" w:cs="Palatino Linotype"/>
          <w:b/>
        </w:rPr>
        <w:t xml:space="preserve">Cuarto. </w:t>
      </w:r>
      <w:r w:rsidRPr="005E59A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E59A8">
        <w:rPr>
          <w:rFonts w:ascii="Palatino Linotype" w:eastAsia="Palatino Linotype" w:hAnsi="Palatino Linotype" w:cs="Palatino Linotype"/>
          <w:b/>
        </w:rPr>
        <w:t>Sujeto Obligado</w:t>
      </w:r>
      <w:r w:rsidRPr="005E59A8">
        <w:rPr>
          <w:rFonts w:ascii="Palatino Linotype" w:eastAsia="Palatino Linotype" w:hAnsi="Palatino Linotype" w:cs="Palatino Linotype"/>
        </w:rPr>
        <w:t xml:space="preserve"> de manera fundada y motivada, podrá solicitar una ampliación de plazo para el cumplimiento de la presente resolución.</w:t>
      </w:r>
    </w:p>
    <w:p w14:paraId="655E51D8" w14:textId="77777777" w:rsidR="00943D91" w:rsidRPr="005E59A8" w:rsidRDefault="00943D91" w:rsidP="00BA0B5D">
      <w:pPr>
        <w:spacing w:after="0" w:line="360" w:lineRule="auto"/>
        <w:jc w:val="both"/>
        <w:rPr>
          <w:rFonts w:ascii="Palatino Linotype" w:eastAsia="Palatino Linotype" w:hAnsi="Palatino Linotype" w:cs="Palatino Linotype"/>
        </w:rPr>
      </w:pPr>
    </w:p>
    <w:p w14:paraId="6E76C680" w14:textId="77777777" w:rsidR="00943D91" w:rsidRPr="005E59A8" w:rsidRDefault="00943D91" w:rsidP="00BA0B5D">
      <w:pPr>
        <w:spacing w:after="0" w:line="360" w:lineRule="auto"/>
        <w:ind w:right="49"/>
        <w:jc w:val="both"/>
        <w:rPr>
          <w:rFonts w:ascii="Palatino Linotype" w:eastAsia="Palatino Linotype" w:hAnsi="Palatino Linotype" w:cs="Palatino Linotype"/>
        </w:rPr>
      </w:pPr>
      <w:r w:rsidRPr="005E59A8">
        <w:rPr>
          <w:rFonts w:ascii="Palatino Linotype" w:eastAsia="Palatino Linotype" w:hAnsi="Palatino Linotype" w:cs="Palatino Linotype"/>
          <w:b/>
        </w:rPr>
        <w:t>Quinto. Notifíquese vía SAIMEX</w:t>
      </w:r>
      <w:r w:rsidRPr="005E59A8">
        <w:rPr>
          <w:rFonts w:ascii="Palatino Linotype" w:eastAsia="Palatino Linotype" w:hAnsi="Palatino Linotype" w:cs="Palatino Linotype"/>
        </w:rPr>
        <w:t>,</w:t>
      </w:r>
      <w:r w:rsidRPr="005E59A8">
        <w:rPr>
          <w:rFonts w:ascii="Palatino Linotype" w:eastAsia="Palatino Linotype" w:hAnsi="Palatino Linotype" w:cs="Palatino Linotype"/>
          <w:b/>
        </w:rPr>
        <w:t xml:space="preserve"> </w:t>
      </w:r>
      <w:r w:rsidRPr="005E59A8">
        <w:rPr>
          <w:rFonts w:ascii="Palatino Linotype" w:eastAsia="Palatino Linotype" w:hAnsi="Palatino Linotype" w:cs="Palatino Linotype"/>
        </w:rPr>
        <w:t xml:space="preserve">a la parte </w:t>
      </w:r>
      <w:r w:rsidRPr="005E59A8">
        <w:rPr>
          <w:rFonts w:ascii="Palatino Linotype" w:eastAsia="Palatino Linotype" w:hAnsi="Palatino Linotype" w:cs="Palatino Linotype"/>
          <w:b/>
        </w:rPr>
        <w:t>Recurrente</w:t>
      </w:r>
      <w:r w:rsidRPr="005E59A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14:paraId="19C75864" w14:textId="77777777" w:rsidR="00245E90" w:rsidRPr="005E59A8" w:rsidRDefault="00245E90" w:rsidP="00BA0B5D">
      <w:pPr>
        <w:spacing w:after="0" w:line="360" w:lineRule="auto"/>
        <w:jc w:val="both"/>
        <w:rPr>
          <w:rFonts w:ascii="Palatino Linotype" w:eastAsia="Palatino Linotype" w:hAnsi="Palatino Linotype" w:cs="Palatino Linotype"/>
        </w:rPr>
      </w:pPr>
    </w:p>
    <w:p w14:paraId="0F96BEBC" w14:textId="17E0E28E" w:rsidR="00AC7450" w:rsidRPr="006F6CB0" w:rsidRDefault="00AC7450" w:rsidP="00BA0B5D">
      <w:pPr>
        <w:spacing w:after="0" w:line="360" w:lineRule="auto"/>
        <w:ind w:right="-93"/>
        <w:jc w:val="both"/>
        <w:rPr>
          <w:rFonts w:ascii="Palatino Linotype" w:eastAsia="Palatino Linotype" w:hAnsi="Palatino Linotype" w:cs="Palatino Linotype"/>
        </w:rPr>
      </w:pPr>
      <w:r w:rsidRPr="005E59A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90AB5" w:rsidRPr="005E59A8">
        <w:rPr>
          <w:rFonts w:ascii="Palatino Linotype" w:eastAsia="Palatino Linotype" w:hAnsi="Palatino Linotype" w:cs="Palatino Linotype"/>
        </w:rPr>
        <w:t xml:space="preserve">CUADRAGÉSIMA SEGUNDA </w:t>
      </w:r>
      <w:r w:rsidR="002C341D" w:rsidRPr="005E59A8">
        <w:rPr>
          <w:rFonts w:ascii="Palatino Linotype" w:eastAsia="Palatino Linotype" w:hAnsi="Palatino Linotype" w:cs="Palatino Linotype"/>
        </w:rPr>
        <w:t>SESIÓN</w:t>
      </w:r>
      <w:r w:rsidRPr="005E59A8">
        <w:rPr>
          <w:rFonts w:ascii="Palatino Linotype" w:eastAsia="Palatino Linotype" w:hAnsi="Palatino Linotype" w:cs="Palatino Linotype"/>
        </w:rPr>
        <w:t xml:space="preserve"> ORDINARIA CELEBRADA EL </w:t>
      </w:r>
      <w:r w:rsidR="0028309C" w:rsidRPr="005E59A8">
        <w:rPr>
          <w:rFonts w:ascii="Palatino Linotype" w:eastAsia="Palatino Linotype" w:hAnsi="Palatino Linotype" w:cs="Palatino Linotype"/>
        </w:rPr>
        <w:t>VEINTICINCO</w:t>
      </w:r>
      <w:r w:rsidR="00C90AB5" w:rsidRPr="005E59A8">
        <w:rPr>
          <w:rFonts w:ascii="Palatino Linotype" w:eastAsia="Palatino Linotype" w:hAnsi="Palatino Linotype" w:cs="Palatino Linotype"/>
        </w:rPr>
        <w:t xml:space="preserve"> </w:t>
      </w:r>
      <w:r w:rsidRPr="005E59A8">
        <w:rPr>
          <w:rFonts w:ascii="Palatino Linotype" w:eastAsia="Palatino Linotype" w:hAnsi="Palatino Linotype" w:cs="Palatino Linotype"/>
        </w:rPr>
        <w:t xml:space="preserve">DE </w:t>
      </w:r>
      <w:r w:rsidR="00C90AB5" w:rsidRPr="005E59A8">
        <w:rPr>
          <w:rFonts w:ascii="Palatino Linotype" w:eastAsia="Palatino Linotype" w:hAnsi="Palatino Linotype" w:cs="Palatino Linotype"/>
        </w:rPr>
        <w:t xml:space="preserve">NOVIEMBRE </w:t>
      </w:r>
      <w:r w:rsidRPr="005E59A8">
        <w:rPr>
          <w:rFonts w:ascii="Palatino Linotype" w:eastAsia="Palatino Linotype" w:hAnsi="Palatino Linotype" w:cs="Palatino Linotype"/>
        </w:rPr>
        <w:t>DE DOS MIL VEINTIC</w:t>
      </w:r>
      <w:r w:rsidR="00C90AB5" w:rsidRPr="005E59A8">
        <w:rPr>
          <w:rFonts w:ascii="Palatino Linotype" w:eastAsia="Palatino Linotype" w:hAnsi="Palatino Linotype" w:cs="Palatino Linotype"/>
        </w:rPr>
        <w:t>INCO</w:t>
      </w:r>
      <w:r w:rsidRPr="005E59A8">
        <w:rPr>
          <w:rFonts w:ascii="Palatino Linotype" w:eastAsia="Palatino Linotype" w:hAnsi="Palatino Linotype" w:cs="Palatino Linotype"/>
        </w:rPr>
        <w:t>, ANTE EL SECRETARIO TÉCNICO DEL PLENO ALEXIS TAPIA RAMÍREZ.</w:t>
      </w:r>
    </w:p>
    <w:p w14:paraId="1805378F" w14:textId="677B5986" w:rsidR="00AB69A1" w:rsidRPr="006F6CB0" w:rsidRDefault="00AB69A1" w:rsidP="00BA0B5D">
      <w:pPr>
        <w:spacing w:after="0" w:line="360" w:lineRule="auto"/>
        <w:ind w:right="-93"/>
        <w:jc w:val="both"/>
        <w:rPr>
          <w:rFonts w:ascii="Palatino Linotype" w:eastAsia="Palatino Linotype" w:hAnsi="Palatino Linotype" w:cs="Palatino Linotype"/>
        </w:rPr>
      </w:pPr>
    </w:p>
    <w:p w14:paraId="056C5E96"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2975468F"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132099EB"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64BD8829"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561D8B26"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46700D1E"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53B40958"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3CD75FD1"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2D83AF84"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2FF12595"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513B9BAC"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76CFE774"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20EF4268" w14:textId="77777777" w:rsidR="00AB69A1" w:rsidRPr="006F6CB0" w:rsidRDefault="00AB69A1" w:rsidP="00BA0B5D">
      <w:pPr>
        <w:spacing w:after="0" w:line="360" w:lineRule="auto"/>
        <w:ind w:right="-93"/>
        <w:jc w:val="both"/>
        <w:rPr>
          <w:rFonts w:ascii="Palatino Linotype" w:eastAsia="Palatino Linotype" w:hAnsi="Palatino Linotype" w:cs="Palatino Linotype"/>
        </w:rPr>
      </w:pPr>
    </w:p>
    <w:p w14:paraId="251FF3F0"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55DDF628"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3F3950AC"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14D89ECB"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55509016"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0EB47AA1"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3CD135C6"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4108CB1D"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0964FDBE"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02670C36"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464C3135"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7408A3EE"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0A85E4F7"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4DAD82D0"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1480506A"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1999A6BC" w14:textId="77777777" w:rsidR="00AC7450" w:rsidRPr="006F6CB0" w:rsidRDefault="00AC7450" w:rsidP="00BA0B5D">
      <w:pPr>
        <w:spacing w:after="0" w:line="360" w:lineRule="auto"/>
        <w:ind w:right="-93"/>
        <w:jc w:val="both"/>
        <w:rPr>
          <w:rFonts w:ascii="Palatino Linotype" w:eastAsia="Palatino Linotype" w:hAnsi="Palatino Linotype" w:cs="Palatino Linotype"/>
        </w:rPr>
      </w:pPr>
    </w:p>
    <w:p w14:paraId="369E44ED" w14:textId="77777777" w:rsidR="00E72F01" w:rsidRPr="006F6CB0" w:rsidRDefault="00E72F01" w:rsidP="00BA0B5D">
      <w:pPr>
        <w:spacing w:after="0" w:line="360" w:lineRule="auto"/>
        <w:ind w:right="-93"/>
        <w:jc w:val="both"/>
        <w:rPr>
          <w:rFonts w:ascii="Palatino Linotype" w:eastAsia="Palatino Linotype" w:hAnsi="Palatino Linotype" w:cs="Palatino Linotype"/>
        </w:rPr>
      </w:pPr>
    </w:p>
    <w:sectPr w:rsidR="00E72F01" w:rsidRPr="006F6CB0">
      <w:headerReference w:type="default" r:id="rId17"/>
      <w:footerReference w:type="default" r:id="rId18"/>
      <w:headerReference w:type="first" r:id="rId19"/>
      <w:footerReference w:type="first" r:id="rId2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EDCB6" w14:textId="77777777" w:rsidR="004828C9" w:rsidRDefault="004828C9">
      <w:pPr>
        <w:spacing w:after="0" w:line="240" w:lineRule="auto"/>
      </w:pPr>
      <w:r>
        <w:separator/>
      </w:r>
    </w:p>
  </w:endnote>
  <w:endnote w:type="continuationSeparator" w:id="0">
    <w:p w14:paraId="7D5A4441" w14:textId="77777777" w:rsidR="004828C9" w:rsidRDefault="0048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FCA55" w14:textId="3A9C2DE0" w:rsidR="006569BD" w:rsidRDefault="006569B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E1C4A">
      <w:rPr>
        <w:b/>
        <w:noProof/>
        <w:color w:val="000000"/>
        <w:sz w:val="24"/>
        <w:szCs w:val="24"/>
      </w:rPr>
      <w:t>12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E1C4A">
      <w:rPr>
        <w:b/>
        <w:noProof/>
        <w:color w:val="000000"/>
        <w:sz w:val="24"/>
        <w:szCs w:val="24"/>
      </w:rPr>
      <w:t>31</w:t>
    </w:r>
    <w:r>
      <w:rPr>
        <w:b/>
        <w:color w:val="000000"/>
        <w:sz w:val="24"/>
        <w:szCs w:val="24"/>
      </w:rPr>
      <w:fldChar w:fldCharType="end"/>
    </w:r>
  </w:p>
  <w:p w14:paraId="0AC206CF" w14:textId="77777777" w:rsidR="006569BD" w:rsidRDefault="006569B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D2E12" w14:textId="6B4D9635" w:rsidR="006569BD" w:rsidRDefault="006569B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E1C4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E1C4A">
      <w:rPr>
        <w:b/>
        <w:noProof/>
        <w:color w:val="000000"/>
        <w:sz w:val="24"/>
        <w:szCs w:val="24"/>
      </w:rPr>
      <w:t>18</w:t>
    </w:r>
    <w:r>
      <w:rPr>
        <w:b/>
        <w:color w:val="000000"/>
        <w:sz w:val="24"/>
        <w:szCs w:val="24"/>
      </w:rPr>
      <w:fldChar w:fldCharType="end"/>
    </w:r>
  </w:p>
  <w:p w14:paraId="63CD5C27" w14:textId="77777777" w:rsidR="006569BD" w:rsidRDefault="006569B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555A6" w14:textId="77777777" w:rsidR="004828C9" w:rsidRDefault="004828C9">
      <w:pPr>
        <w:spacing w:after="0" w:line="240" w:lineRule="auto"/>
      </w:pPr>
      <w:r>
        <w:separator/>
      </w:r>
    </w:p>
  </w:footnote>
  <w:footnote w:type="continuationSeparator" w:id="0">
    <w:p w14:paraId="7C709ABA" w14:textId="77777777" w:rsidR="004828C9" w:rsidRDefault="004828C9">
      <w:pPr>
        <w:spacing w:after="0" w:line="240" w:lineRule="auto"/>
      </w:pPr>
      <w:r>
        <w:continuationSeparator/>
      </w:r>
    </w:p>
  </w:footnote>
  <w:footnote w:id="1">
    <w:p w14:paraId="77D2EBE8" w14:textId="77777777" w:rsidR="006569BD" w:rsidRDefault="006569BD" w:rsidP="00AC745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1B125E1" w14:textId="77777777" w:rsidR="006569BD" w:rsidRDefault="006569BD" w:rsidP="00AC745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40719A8" w14:textId="77777777" w:rsidR="006569BD" w:rsidRDefault="006569BD" w:rsidP="00AC7450">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F7011AF" w14:textId="77777777" w:rsidR="006569BD" w:rsidRDefault="006569BD" w:rsidP="00AC7450">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7861D" w14:textId="77777777" w:rsidR="006569BD" w:rsidRDefault="006569BD">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558A153F" wp14:editId="2D5DEDD3">
          <wp:simplePos x="0" y="0"/>
          <wp:positionH relativeFrom="column">
            <wp:posOffset>-746121</wp:posOffset>
          </wp:positionH>
          <wp:positionV relativeFrom="paragraph">
            <wp:posOffset>-448306</wp:posOffset>
          </wp:positionV>
          <wp:extent cx="7809876" cy="10165823"/>
          <wp:effectExtent l="0" t="0" r="0" b="0"/>
          <wp:wrapNone/>
          <wp:docPr id="21431081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a"/>
      <w:tblW w:w="5603" w:type="dxa"/>
      <w:tblInd w:w="3611" w:type="dxa"/>
      <w:tblLayout w:type="fixed"/>
      <w:tblLook w:val="0400" w:firstRow="0" w:lastRow="0" w:firstColumn="0" w:lastColumn="0" w:noHBand="0" w:noVBand="1"/>
    </w:tblPr>
    <w:tblGrid>
      <w:gridCol w:w="2551"/>
      <w:gridCol w:w="3052"/>
    </w:tblGrid>
    <w:tr w:rsidR="006569BD" w14:paraId="3C2586E7" w14:textId="77777777">
      <w:tc>
        <w:tcPr>
          <w:tcW w:w="2551" w:type="dxa"/>
          <w:vAlign w:val="center"/>
        </w:tcPr>
        <w:p w14:paraId="42C0BF08" w14:textId="77777777" w:rsidR="006569BD" w:rsidRDefault="006569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76D6E18" w14:textId="5C036A78" w:rsidR="006569BD" w:rsidRDefault="006569BD" w:rsidP="003878D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10724/INFOEM/IP/RR/2025</w:t>
          </w:r>
        </w:p>
      </w:tc>
    </w:tr>
    <w:tr w:rsidR="006569BD" w14:paraId="05C4ECF7" w14:textId="77777777">
      <w:trPr>
        <w:trHeight w:val="228"/>
      </w:trPr>
      <w:tc>
        <w:tcPr>
          <w:tcW w:w="2551" w:type="dxa"/>
          <w:vAlign w:val="center"/>
        </w:tcPr>
        <w:p w14:paraId="707BBDDE" w14:textId="2F497A89" w:rsidR="006569BD" w:rsidRDefault="006569BD" w:rsidP="00322E1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62FE083" w14:textId="19460C10" w:rsidR="006569BD" w:rsidRDefault="006569BD" w:rsidP="00322E1D">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sidRPr="00322E1D">
            <w:rPr>
              <w:rFonts w:ascii="Palatino Linotype" w:eastAsia="Palatino Linotype" w:hAnsi="Palatino Linotype" w:cs="Palatino Linotype"/>
              <w:b/>
              <w:bCs/>
              <w:color w:val="000000"/>
            </w:rPr>
            <w:t>Ayuntamiento de Toluca</w:t>
          </w:r>
        </w:p>
      </w:tc>
    </w:tr>
    <w:tr w:rsidR="006569BD" w14:paraId="45DEC445" w14:textId="77777777">
      <w:tc>
        <w:tcPr>
          <w:tcW w:w="2551" w:type="dxa"/>
          <w:vAlign w:val="center"/>
        </w:tcPr>
        <w:p w14:paraId="6EC37E5E" w14:textId="77777777" w:rsidR="006569BD" w:rsidRDefault="006569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CD3D6A8" w14:textId="77777777" w:rsidR="006569BD" w:rsidRDefault="006569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E1C71B9" w14:textId="77777777" w:rsidR="006569BD" w:rsidRDefault="006569BD">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E70CA" w14:textId="77777777" w:rsidR="006569BD" w:rsidRDefault="006569BD">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7798CA0" wp14:editId="7D31AF21">
          <wp:simplePos x="0" y="0"/>
          <wp:positionH relativeFrom="column">
            <wp:posOffset>-713101</wp:posOffset>
          </wp:positionH>
          <wp:positionV relativeFrom="paragraph">
            <wp:posOffset>-154936</wp:posOffset>
          </wp:positionV>
          <wp:extent cx="7809876" cy="10165823"/>
          <wp:effectExtent l="0" t="0" r="0" b="0"/>
          <wp:wrapNone/>
          <wp:docPr id="214310818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a9"/>
      <w:tblW w:w="5603" w:type="dxa"/>
      <w:tblInd w:w="3611" w:type="dxa"/>
      <w:tblLayout w:type="fixed"/>
      <w:tblLook w:val="0400" w:firstRow="0" w:lastRow="0" w:firstColumn="0" w:lastColumn="0" w:noHBand="0" w:noVBand="1"/>
    </w:tblPr>
    <w:tblGrid>
      <w:gridCol w:w="2551"/>
      <w:gridCol w:w="3052"/>
    </w:tblGrid>
    <w:tr w:rsidR="006569BD" w14:paraId="35BF79C3" w14:textId="77777777">
      <w:tc>
        <w:tcPr>
          <w:tcW w:w="2551" w:type="dxa"/>
          <w:vAlign w:val="center"/>
        </w:tcPr>
        <w:p w14:paraId="21F9BD51" w14:textId="77777777" w:rsidR="006569BD" w:rsidRDefault="006569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4E08E4B" w14:textId="001A9524" w:rsidR="006569BD" w:rsidRDefault="006569BD" w:rsidP="002C2EC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10724/INFOEM/IP/RR/2025</w:t>
          </w:r>
        </w:p>
      </w:tc>
    </w:tr>
    <w:tr w:rsidR="006569BD" w14:paraId="00143224" w14:textId="77777777">
      <w:tc>
        <w:tcPr>
          <w:tcW w:w="2551" w:type="dxa"/>
          <w:vAlign w:val="center"/>
        </w:tcPr>
        <w:p w14:paraId="0DAEEF41" w14:textId="77777777" w:rsidR="006569BD" w:rsidRDefault="006569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B1D5A0C" w14:textId="77777777" w:rsidR="006569BD" w:rsidRDefault="006569BD">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p>
      </w:tc>
    </w:tr>
    <w:tr w:rsidR="006569BD" w14:paraId="232C9E59" w14:textId="77777777">
      <w:trPr>
        <w:trHeight w:val="228"/>
      </w:trPr>
      <w:tc>
        <w:tcPr>
          <w:tcW w:w="2551" w:type="dxa"/>
          <w:vAlign w:val="center"/>
        </w:tcPr>
        <w:p w14:paraId="643E5376" w14:textId="4E91B4CE" w:rsidR="006569BD" w:rsidRDefault="006569BD" w:rsidP="00322E1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4614B33A" w14:textId="1AF89C52" w:rsidR="006569BD" w:rsidRDefault="006569BD" w:rsidP="00322E1D">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sidRPr="00322E1D">
            <w:rPr>
              <w:rFonts w:ascii="Palatino Linotype" w:eastAsia="Palatino Linotype" w:hAnsi="Palatino Linotype" w:cs="Palatino Linotype"/>
              <w:b/>
              <w:color w:val="000000"/>
            </w:rPr>
            <w:t>Ayuntamiento de Toluca</w:t>
          </w:r>
        </w:p>
      </w:tc>
    </w:tr>
    <w:tr w:rsidR="006569BD" w14:paraId="2A911ED0" w14:textId="77777777">
      <w:tc>
        <w:tcPr>
          <w:tcW w:w="2551" w:type="dxa"/>
          <w:vAlign w:val="center"/>
        </w:tcPr>
        <w:p w14:paraId="01C393DA" w14:textId="77777777" w:rsidR="006569BD" w:rsidRDefault="006569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70BCBAA" w14:textId="77777777" w:rsidR="006569BD" w:rsidRDefault="006569B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C57EB2E" w14:textId="77777777" w:rsidR="006569BD" w:rsidRDefault="006569BD">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6014"/>
    <w:multiLevelType w:val="multilevel"/>
    <w:tmpl w:val="5D48F57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900EC"/>
    <w:multiLevelType w:val="multilevel"/>
    <w:tmpl w:val="2564F9F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B4514FB"/>
    <w:multiLevelType w:val="hybridMultilevel"/>
    <w:tmpl w:val="C352BC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C33EBB"/>
    <w:multiLevelType w:val="hybridMultilevel"/>
    <w:tmpl w:val="89305E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21D1129"/>
    <w:multiLevelType w:val="hybridMultilevel"/>
    <w:tmpl w:val="1C30B2E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7D5C8B"/>
    <w:multiLevelType w:val="multilevel"/>
    <w:tmpl w:val="0E8692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 w15:restartNumberingAfterBreak="0">
    <w:nsid w:val="1DAC10EE"/>
    <w:multiLevelType w:val="multilevel"/>
    <w:tmpl w:val="7E983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E44D40"/>
    <w:multiLevelType w:val="multilevel"/>
    <w:tmpl w:val="AAACF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1123BF"/>
    <w:multiLevelType w:val="multilevel"/>
    <w:tmpl w:val="2F42421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C7328F"/>
    <w:multiLevelType w:val="hybridMultilevel"/>
    <w:tmpl w:val="C72ED7D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AD5C67"/>
    <w:multiLevelType w:val="hybridMultilevel"/>
    <w:tmpl w:val="BF14F1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0D3350"/>
    <w:multiLevelType w:val="hybridMultilevel"/>
    <w:tmpl w:val="6442953E"/>
    <w:lvl w:ilvl="0" w:tplc="E9089422">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7D0620D"/>
    <w:multiLevelType w:val="multilevel"/>
    <w:tmpl w:val="CCA2E65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strike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F038AF"/>
    <w:multiLevelType w:val="multilevel"/>
    <w:tmpl w:val="B67E8E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487B7D"/>
    <w:multiLevelType w:val="hybridMultilevel"/>
    <w:tmpl w:val="63A8944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BB53D02"/>
    <w:multiLevelType w:val="hybridMultilevel"/>
    <w:tmpl w:val="500A21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FBD6CA3"/>
    <w:multiLevelType w:val="multilevel"/>
    <w:tmpl w:val="E0B401B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C910A64"/>
    <w:multiLevelType w:val="multilevel"/>
    <w:tmpl w:val="823A574A"/>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33E2A7F"/>
    <w:multiLevelType w:val="multilevel"/>
    <w:tmpl w:val="0DBE8C6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4A0FC1"/>
    <w:multiLevelType w:val="multilevel"/>
    <w:tmpl w:val="2BE8AE4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0" w15:restartNumberingAfterBreak="0">
    <w:nsid w:val="5C9C0929"/>
    <w:multiLevelType w:val="hybridMultilevel"/>
    <w:tmpl w:val="3292752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607B10C4"/>
    <w:multiLevelType w:val="multilevel"/>
    <w:tmpl w:val="D76CCA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154240F"/>
    <w:multiLevelType w:val="multilevel"/>
    <w:tmpl w:val="3D5EBB74"/>
    <w:lvl w:ilvl="0">
      <w:start w:val="8"/>
      <w:numFmt w:val="bullet"/>
      <w:lvlText w:val="-"/>
      <w:lvlJc w:val="left"/>
      <w:pPr>
        <w:ind w:left="360" w:hanging="360"/>
      </w:pPr>
      <w:rPr>
        <w:rFonts w:ascii="Palatino Linotype" w:eastAsia="Palatino Linotype" w:hAnsi="Palatino Linotype" w:cs="Palatino Linotype"/>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30F7186"/>
    <w:multiLevelType w:val="multilevel"/>
    <w:tmpl w:val="E90AC5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5541391"/>
    <w:multiLevelType w:val="hybridMultilevel"/>
    <w:tmpl w:val="9ADC6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8A2E70"/>
    <w:multiLevelType w:val="hybridMultilevel"/>
    <w:tmpl w:val="6B68EB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8DF6EA0"/>
    <w:multiLevelType w:val="hybridMultilevel"/>
    <w:tmpl w:val="22AC6606"/>
    <w:lvl w:ilvl="0" w:tplc="DAB867C4">
      <w:start w:val="1"/>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F821548"/>
    <w:multiLevelType w:val="hybridMultilevel"/>
    <w:tmpl w:val="223CA3C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803CB2"/>
    <w:multiLevelType w:val="multilevel"/>
    <w:tmpl w:val="6A885A5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3F41E93"/>
    <w:multiLevelType w:val="hybridMultilevel"/>
    <w:tmpl w:val="3A5E7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C82A59"/>
    <w:multiLevelType w:val="hybridMultilevel"/>
    <w:tmpl w:val="B09AA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E422CF"/>
    <w:multiLevelType w:val="multilevel"/>
    <w:tmpl w:val="22A44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DD79DF"/>
    <w:multiLevelType w:val="multilevel"/>
    <w:tmpl w:val="40BCDD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7"/>
  </w:num>
  <w:num w:numId="2">
    <w:abstractNumId w:val="1"/>
  </w:num>
  <w:num w:numId="3">
    <w:abstractNumId w:val="32"/>
  </w:num>
  <w:num w:numId="4">
    <w:abstractNumId w:val="18"/>
  </w:num>
  <w:num w:numId="5">
    <w:abstractNumId w:val="21"/>
  </w:num>
  <w:num w:numId="6">
    <w:abstractNumId w:val="0"/>
  </w:num>
  <w:num w:numId="7">
    <w:abstractNumId w:val="16"/>
  </w:num>
  <w:num w:numId="8">
    <w:abstractNumId w:val="3"/>
  </w:num>
  <w:num w:numId="9">
    <w:abstractNumId w:val="8"/>
  </w:num>
  <w:num w:numId="10">
    <w:abstractNumId w:val="7"/>
  </w:num>
  <w:num w:numId="11">
    <w:abstractNumId w:val="31"/>
  </w:num>
  <w:num w:numId="12">
    <w:abstractNumId w:val="12"/>
  </w:num>
  <w:num w:numId="13">
    <w:abstractNumId w:val="13"/>
  </w:num>
  <w:num w:numId="14">
    <w:abstractNumId w:val="23"/>
  </w:num>
  <w:num w:numId="15">
    <w:abstractNumId w:val="19"/>
  </w:num>
  <w:num w:numId="16">
    <w:abstractNumId w:val="22"/>
  </w:num>
  <w:num w:numId="17">
    <w:abstractNumId w:val="26"/>
  </w:num>
  <w:num w:numId="18">
    <w:abstractNumId w:val="4"/>
  </w:num>
  <w:num w:numId="19">
    <w:abstractNumId w:val="10"/>
  </w:num>
  <w:num w:numId="20">
    <w:abstractNumId w:val="25"/>
  </w:num>
  <w:num w:numId="21">
    <w:abstractNumId w:val="30"/>
  </w:num>
  <w:num w:numId="22">
    <w:abstractNumId w:val="11"/>
  </w:num>
  <w:num w:numId="23">
    <w:abstractNumId w:val="5"/>
  </w:num>
  <w:num w:numId="24">
    <w:abstractNumId w:val="2"/>
  </w:num>
  <w:num w:numId="25">
    <w:abstractNumId w:val="9"/>
  </w:num>
  <w:num w:numId="26">
    <w:abstractNumId w:val="27"/>
  </w:num>
  <w:num w:numId="27">
    <w:abstractNumId w:val="15"/>
  </w:num>
  <w:num w:numId="28">
    <w:abstractNumId w:val="29"/>
  </w:num>
  <w:num w:numId="29">
    <w:abstractNumId w:val="24"/>
  </w:num>
  <w:num w:numId="30">
    <w:abstractNumId w:val="14"/>
  </w:num>
  <w:num w:numId="31">
    <w:abstractNumId w:val="6"/>
  </w:num>
  <w:num w:numId="32">
    <w:abstractNumId w:val="2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F01"/>
    <w:rsid w:val="00003382"/>
    <w:rsid w:val="00010808"/>
    <w:rsid w:val="00010D9A"/>
    <w:rsid w:val="00031727"/>
    <w:rsid w:val="0003285B"/>
    <w:rsid w:val="00034624"/>
    <w:rsid w:val="00040B75"/>
    <w:rsid w:val="000411CE"/>
    <w:rsid w:val="000461E7"/>
    <w:rsid w:val="00047B94"/>
    <w:rsid w:val="000665AF"/>
    <w:rsid w:val="00076E44"/>
    <w:rsid w:val="000819DD"/>
    <w:rsid w:val="00083FE4"/>
    <w:rsid w:val="00090ED8"/>
    <w:rsid w:val="000A381D"/>
    <w:rsid w:val="000A6643"/>
    <w:rsid w:val="000B265A"/>
    <w:rsid w:val="000B3291"/>
    <w:rsid w:val="000B3FF3"/>
    <w:rsid w:val="000C78E4"/>
    <w:rsid w:val="000D25DE"/>
    <w:rsid w:val="000F0868"/>
    <w:rsid w:val="000F08AD"/>
    <w:rsid w:val="000F2988"/>
    <w:rsid w:val="000F59DD"/>
    <w:rsid w:val="001013AF"/>
    <w:rsid w:val="001036BF"/>
    <w:rsid w:val="00104F12"/>
    <w:rsid w:val="00122404"/>
    <w:rsid w:val="00124DC5"/>
    <w:rsid w:val="001269D0"/>
    <w:rsid w:val="001279B1"/>
    <w:rsid w:val="00127AD5"/>
    <w:rsid w:val="0013352F"/>
    <w:rsid w:val="00134EDB"/>
    <w:rsid w:val="00143F7B"/>
    <w:rsid w:val="00146054"/>
    <w:rsid w:val="00150A32"/>
    <w:rsid w:val="001557AB"/>
    <w:rsid w:val="00157019"/>
    <w:rsid w:val="00165DAB"/>
    <w:rsid w:val="001736F3"/>
    <w:rsid w:val="00175D0A"/>
    <w:rsid w:val="00180A1B"/>
    <w:rsid w:val="00182A8A"/>
    <w:rsid w:val="0019083F"/>
    <w:rsid w:val="001A4A93"/>
    <w:rsid w:val="001A7206"/>
    <w:rsid w:val="001B3CD9"/>
    <w:rsid w:val="001B547F"/>
    <w:rsid w:val="001B57DA"/>
    <w:rsid w:val="001C1C0D"/>
    <w:rsid w:val="001C2855"/>
    <w:rsid w:val="001C356F"/>
    <w:rsid w:val="001C6B9B"/>
    <w:rsid w:val="001D56E9"/>
    <w:rsid w:val="001D5D35"/>
    <w:rsid w:val="001E02BF"/>
    <w:rsid w:val="001E0E3C"/>
    <w:rsid w:val="001F2DF1"/>
    <w:rsid w:val="001F7114"/>
    <w:rsid w:val="00203F2C"/>
    <w:rsid w:val="00206EA9"/>
    <w:rsid w:val="00210038"/>
    <w:rsid w:val="00210D3E"/>
    <w:rsid w:val="002230A1"/>
    <w:rsid w:val="002262CB"/>
    <w:rsid w:val="002304A3"/>
    <w:rsid w:val="00232AD3"/>
    <w:rsid w:val="00233677"/>
    <w:rsid w:val="00234846"/>
    <w:rsid w:val="00245E90"/>
    <w:rsid w:val="00245EED"/>
    <w:rsid w:val="00253127"/>
    <w:rsid w:val="002602F1"/>
    <w:rsid w:val="00260A75"/>
    <w:rsid w:val="00263E74"/>
    <w:rsid w:val="002654ED"/>
    <w:rsid w:val="00267FE2"/>
    <w:rsid w:val="00280759"/>
    <w:rsid w:val="0028309C"/>
    <w:rsid w:val="00286664"/>
    <w:rsid w:val="00286690"/>
    <w:rsid w:val="002A1707"/>
    <w:rsid w:val="002A1CAD"/>
    <w:rsid w:val="002A32E2"/>
    <w:rsid w:val="002B1A68"/>
    <w:rsid w:val="002B3F92"/>
    <w:rsid w:val="002C0250"/>
    <w:rsid w:val="002C0331"/>
    <w:rsid w:val="002C086F"/>
    <w:rsid w:val="002C2EC2"/>
    <w:rsid w:val="002C3259"/>
    <w:rsid w:val="002C341D"/>
    <w:rsid w:val="002C73A7"/>
    <w:rsid w:val="002D318F"/>
    <w:rsid w:val="002D5D7A"/>
    <w:rsid w:val="002E131F"/>
    <w:rsid w:val="002E1BC8"/>
    <w:rsid w:val="002E4263"/>
    <w:rsid w:val="002E5BE8"/>
    <w:rsid w:val="002F08FE"/>
    <w:rsid w:val="002F26DF"/>
    <w:rsid w:val="002F44E4"/>
    <w:rsid w:val="002F796D"/>
    <w:rsid w:val="00301962"/>
    <w:rsid w:val="00312B7C"/>
    <w:rsid w:val="00312CC9"/>
    <w:rsid w:val="003167D6"/>
    <w:rsid w:val="00320DD7"/>
    <w:rsid w:val="00322E1D"/>
    <w:rsid w:val="003341DD"/>
    <w:rsid w:val="0034543B"/>
    <w:rsid w:val="00351505"/>
    <w:rsid w:val="00381921"/>
    <w:rsid w:val="00381ED0"/>
    <w:rsid w:val="003878D4"/>
    <w:rsid w:val="0039046C"/>
    <w:rsid w:val="003942C5"/>
    <w:rsid w:val="003A4F50"/>
    <w:rsid w:val="003A6F7F"/>
    <w:rsid w:val="003B36F1"/>
    <w:rsid w:val="003B58BE"/>
    <w:rsid w:val="003C1E66"/>
    <w:rsid w:val="003C2939"/>
    <w:rsid w:val="003C7388"/>
    <w:rsid w:val="003D0A3C"/>
    <w:rsid w:val="003D46C2"/>
    <w:rsid w:val="003D74F8"/>
    <w:rsid w:val="003E036A"/>
    <w:rsid w:val="003E21F0"/>
    <w:rsid w:val="003E53D4"/>
    <w:rsid w:val="003F1435"/>
    <w:rsid w:val="003F38F6"/>
    <w:rsid w:val="004155B3"/>
    <w:rsid w:val="0043714A"/>
    <w:rsid w:val="0044253F"/>
    <w:rsid w:val="0044313D"/>
    <w:rsid w:val="00452AF3"/>
    <w:rsid w:val="0045491E"/>
    <w:rsid w:val="00463C8C"/>
    <w:rsid w:val="0046475B"/>
    <w:rsid w:val="004647E4"/>
    <w:rsid w:val="00475BA2"/>
    <w:rsid w:val="004828C9"/>
    <w:rsid w:val="00490D6E"/>
    <w:rsid w:val="00491626"/>
    <w:rsid w:val="0049183E"/>
    <w:rsid w:val="00493D6E"/>
    <w:rsid w:val="004A0292"/>
    <w:rsid w:val="004A60DE"/>
    <w:rsid w:val="004B7D68"/>
    <w:rsid w:val="004C4CA7"/>
    <w:rsid w:val="004D5C31"/>
    <w:rsid w:val="004E03E9"/>
    <w:rsid w:val="004E2377"/>
    <w:rsid w:val="004F2F3D"/>
    <w:rsid w:val="004F56B1"/>
    <w:rsid w:val="00501B69"/>
    <w:rsid w:val="00506949"/>
    <w:rsid w:val="005132C3"/>
    <w:rsid w:val="00516E5A"/>
    <w:rsid w:val="00517363"/>
    <w:rsid w:val="00522FAA"/>
    <w:rsid w:val="00527408"/>
    <w:rsid w:val="00527727"/>
    <w:rsid w:val="00535B7E"/>
    <w:rsid w:val="00536D79"/>
    <w:rsid w:val="00541AB5"/>
    <w:rsid w:val="00545743"/>
    <w:rsid w:val="00557537"/>
    <w:rsid w:val="005656E1"/>
    <w:rsid w:val="0056791C"/>
    <w:rsid w:val="00586F4C"/>
    <w:rsid w:val="0058778A"/>
    <w:rsid w:val="00591323"/>
    <w:rsid w:val="00592404"/>
    <w:rsid w:val="00595ED8"/>
    <w:rsid w:val="005A2E4D"/>
    <w:rsid w:val="005A53BA"/>
    <w:rsid w:val="005B2288"/>
    <w:rsid w:val="005B32E0"/>
    <w:rsid w:val="005C4E0D"/>
    <w:rsid w:val="005C72E4"/>
    <w:rsid w:val="005E49C2"/>
    <w:rsid w:val="005E59A8"/>
    <w:rsid w:val="005F0A33"/>
    <w:rsid w:val="005F0ADC"/>
    <w:rsid w:val="0060533E"/>
    <w:rsid w:val="0060716B"/>
    <w:rsid w:val="006125C9"/>
    <w:rsid w:val="00615AC3"/>
    <w:rsid w:val="006251BD"/>
    <w:rsid w:val="00633DF1"/>
    <w:rsid w:val="006343C4"/>
    <w:rsid w:val="00640188"/>
    <w:rsid w:val="00642B8E"/>
    <w:rsid w:val="006448F1"/>
    <w:rsid w:val="00645481"/>
    <w:rsid w:val="00645F03"/>
    <w:rsid w:val="006521D6"/>
    <w:rsid w:val="006569BD"/>
    <w:rsid w:val="00661D33"/>
    <w:rsid w:val="006670D2"/>
    <w:rsid w:val="006735AC"/>
    <w:rsid w:val="00676975"/>
    <w:rsid w:val="00684C0A"/>
    <w:rsid w:val="006853C3"/>
    <w:rsid w:val="006955EC"/>
    <w:rsid w:val="006A29CE"/>
    <w:rsid w:val="006A63D1"/>
    <w:rsid w:val="006A768B"/>
    <w:rsid w:val="006B748D"/>
    <w:rsid w:val="006C6DB0"/>
    <w:rsid w:val="006D35BE"/>
    <w:rsid w:val="006E35CB"/>
    <w:rsid w:val="006F6CB0"/>
    <w:rsid w:val="00716C55"/>
    <w:rsid w:val="00717B16"/>
    <w:rsid w:val="00723AE4"/>
    <w:rsid w:val="00727979"/>
    <w:rsid w:val="00736BFB"/>
    <w:rsid w:val="007506DD"/>
    <w:rsid w:val="00753E82"/>
    <w:rsid w:val="00763137"/>
    <w:rsid w:val="00763D28"/>
    <w:rsid w:val="00765CB7"/>
    <w:rsid w:val="0076698D"/>
    <w:rsid w:val="007756A3"/>
    <w:rsid w:val="00777CF8"/>
    <w:rsid w:val="00783EE9"/>
    <w:rsid w:val="00791302"/>
    <w:rsid w:val="00791539"/>
    <w:rsid w:val="0079338D"/>
    <w:rsid w:val="00793BB9"/>
    <w:rsid w:val="00796548"/>
    <w:rsid w:val="0079679B"/>
    <w:rsid w:val="007A16D6"/>
    <w:rsid w:val="007A474C"/>
    <w:rsid w:val="007B2355"/>
    <w:rsid w:val="007B7A14"/>
    <w:rsid w:val="007D64FE"/>
    <w:rsid w:val="007E1C4A"/>
    <w:rsid w:val="007F4143"/>
    <w:rsid w:val="007F4E29"/>
    <w:rsid w:val="007F5E75"/>
    <w:rsid w:val="007F6979"/>
    <w:rsid w:val="007F6E5E"/>
    <w:rsid w:val="008075A3"/>
    <w:rsid w:val="0081145A"/>
    <w:rsid w:val="00821A1F"/>
    <w:rsid w:val="0082506F"/>
    <w:rsid w:val="008437ED"/>
    <w:rsid w:val="00853453"/>
    <w:rsid w:val="00862692"/>
    <w:rsid w:val="008641A7"/>
    <w:rsid w:val="008702C6"/>
    <w:rsid w:val="00870CF7"/>
    <w:rsid w:val="00870D5C"/>
    <w:rsid w:val="00880C09"/>
    <w:rsid w:val="008822D7"/>
    <w:rsid w:val="0088323A"/>
    <w:rsid w:val="00884E59"/>
    <w:rsid w:val="00891DD0"/>
    <w:rsid w:val="008A31EB"/>
    <w:rsid w:val="008B0133"/>
    <w:rsid w:val="008B1BF7"/>
    <w:rsid w:val="008B6C8E"/>
    <w:rsid w:val="008D65F8"/>
    <w:rsid w:val="008D6806"/>
    <w:rsid w:val="008E63AF"/>
    <w:rsid w:val="008F3BEB"/>
    <w:rsid w:val="00913C3A"/>
    <w:rsid w:val="009149A1"/>
    <w:rsid w:val="0092451C"/>
    <w:rsid w:val="00935758"/>
    <w:rsid w:val="00943D91"/>
    <w:rsid w:val="00944652"/>
    <w:rsid w:val="00944AE2"/>
    <w:rsid w:val="009460C5"/>
    <w:rsid w:val="0094626A"/>
    <w:rsid w:val="00952502"/>
    <w:rsid w:val="00952900"/>
    <w:rsid w:val="0095437A"/>
    <w:rsid w:val="0095659E"/>
    <w:rsid w:val="0096446E"/>
    <w:rsid w:val="0096562A"/>
    <w:rsid w:val="00971624"/>
    <w:rsid w:val="00973BAB"/>
    <w:rsid w:val="0098095F"/>
    <w:rsid w:val="00984E43"/>
    <w:rsid w:val="00985E79"/>
    <w:rsid w:val="00986021"/>
    <w:rsid w:val="009A0856"/>
    <w:rsid w:val="009B1325"/>
    <w:rsid w:val="009B220E"/>
    <w:rsid w:val="009B442B"/>
    <w:rsid w:val="009B54A7"/>
    <w:rsid w:val="009C0FD8"/>
    <w:rsid w:val="009D0BB7"/>
    <w:rsid w:val="009D2816"/>
    <w:rsid w:val="009D4E37"/>
    <w:rsid w:val="009D5591"/>
    <w:rsid w:val="009D6D9F"/>
    <w:rsid w:val="009E4955"/>
    <w:rsid w:val="009E6835"/>
    <w:rsid w:val="009E686A"/>
    <w:rsid w:val="00A008AC"/>
    <w:rsid w:val="00A04D5F"/>
    <w:rsid w:val="00A26742"/>
    <w:rsid w:val="00A26ED7"/>
    <w:rsid w:val="00A34BF8"/>
    <w:rsid w:val="00A3508C"/>
    <w:rsid w:val="00A4031C"/>
    <w:rsid w:val="00A424B9"/>
    <w:rsid w:val="00A4645F"/>
    <w:rsid w:val="00A51659"/>
    <w:rsid w:val="00A603E8"/>
    <w:rsid w:val="00A63417"/>
    <w:rsid w:val="00A639F3"/>
    <w:rsid w:val="00A6683B"/>
    <w:rsid w:val="00A743F7"/>
    <w:rsid w:val="00A77F3D"/>
    <w:rsid w:val="00A806FF"/>
    <w:rsid w:val="00A83D54"/>
    <w:rsid w:val="00AA2B1F"/>
    <w:rsid w:val="00AA375B"/>
    <w:rsid w:val="00AA3795"/>
    <w:rsid w:val="00AA3CA6"/>
    <w:rsid w:val="00AB2938"/>
    <w:rsid w:val="00AB36DA"/>
    <w:rsid w:val="00AB4DC2"/>
    <w:rsid w:val="00AB51C8"/>
    <w:rsid w:val="00AB69A1"/>
    <w:rsid w:val="00AB77F4"/>
    <w:rsid w:val="00AC7450"/>
    <w:rsid w:val="00AD2DFB"/>
    <w:rsid w:val="00AD506A"/>
    <w:rsid w:val="00AD7CFB"/>
    <w:rsid w:val="00AE29C6"/>
    <w:rsid w:val="00AE7654"/>
    <w:rsid w:val="00AF317A"/>
    <w:rsid w:val="00B01AC5"/>
    <w:rsid w:val="00B0217A"/>
    <w:rsid w:val="00B05DE8"/>
    <w:rsid w:val="00B10441"/>
    <w:rsid w:val="00B1065C"/>
    <w:rsid w:val="00B1280E"/>
    <w:rsid w:val="00B17802"/>
    <w:rsid w:val="00B2109D"/>
    <w:rsid w:val="00B26E9B"/>
    <w:rsid w:val="00B27CB7"/>
    <w:rsid w:val="00B307C3"/>
    <w:rsid w:val="00B32700"/>
    <w:rsid w:val="00B34CF9"/>
    <w:rsid w:val="00B41512"/>
    <w:rsid w:val="00B47196"/>
    <w:rsid w:val="00B51CFC"/>
    <w:rsid w:val="00B52508"/>
    <w:rsid w:val="00B529E7"/>
    <w:rsid w:val="00B73F50"/>
    <w:rsid w:val="00B76047"/>
    <w:rsid w:val="00B9036D"/>
    <w:rsid w:val="00B91FF6"/>
    <w:rsid w:val="00B92325"/>
    <w:rsid w:val="00B958E8"/>
    <w:rsid w:val="00B966D7"/>
    <w:rsid w:val="00BA0B5D"/>
    <w:rsid w:val="00BA7B14"/>
    <w:rsid w:val="00BB2C3E"/>
    <w:rsid w:val="00BB394A"/>
    <w:rsid w:val="00BC56CE"/>
    <w:rsid w:val="00BD37A9"/>
    <w:rsid w:val="00BD60A5"/>
    <w:rsid w:val="00BE739F"/>
    <w:rsid w:val="00BF3DDE"/>
    <w:rsid w:val="00C01005"/>
    <w:rsid w:val="00C022D2"/>
    <w:rsid w:val="00C06325"/>
    <w:rsid w:val="00C1148C"/>
    <w:rsid w:val="00C15439"/>
    <w:rsid w:val="00C25757"/>
    <w:rsid w:val="00C265AB"/>
    <w:rsid w:val="00C36DD6"/>
    <w:rsid w:val="00C47A32"/>
    <w:rsid w:val="00C57596"/>
    <w:rsid w:val="00C66AC0"/>
    <w:rsid w:val="00C71B27"/>
    <w:rsid w:val="00C725F7"/>
    <w:rsid w:val="00C801B7"/>
    <w:rsid w:val="00C84C4C"/>
    <w:rsid w:val="00C90AB5"/>
    <w:rsid w:val="00C92AF9"/>
    <w:rsid w:val="00C93094"/>
    <w:rsid w:val="00C97A73"/>
    <w:rsid w:val="00CA0050"/>
    <w:rsid w:val="00CA58D4"/>
    <w:rsid w:val="00CA720F"/>
    <w:rsid w:val="00CB25DB"/>
    <w:rsid w:val="00CC35C4"/>
    <w:rsid w:val="00CC6978"/>
    <w:rsid w:val="00CC69E6"/>
    <w:rsid w:val="00CD16FA"/>
    <w:rsid w:val="00CD40CF"/>
    <w:rsid w:val="00CD4CE1"/>
    <w:rsid w:val="00CD71FE"/>
    <w:rsid w:val="00CE07E9"/>
    <w:rsid w:val="00CF2859"/>
    <w:rsid w:val="00CF5DCE"/>
    <w:rsid w:val="00D033EB"/>
    <w:rsid w:val="00D04200"/>
    <w:rsid w:val="00D15EB2"/>
    <w:rsid w:val="00D309E3"/>
    <w:rsid w:val="00D3299E"/>
    <w:rsid w:val="00D36979"/>
    <w:rsid w:val="00D44C7D"/>
    <w:rsid w:val="00D464EC"/>
    <w:rsid w:val="00D51F92"/>
    <w:rsid w:val="00D57864"/>
    <w:rsid w:val="00D65B8D"/>
    <w:rsid w:val="00D66C41"/>
    <w:rsid w:val="00D715EC"/>
    <w:rsid w:val="00D761D5"/>
    <w:rsid w:val="00D816CE"/>
    <w:rsid w:val="00D87897"/>
    <w:rsid w:val="00D91FEF"/>
    <w:rsid w:val="00D93C7B"/>
    <w:rsid w:val="00D975F4"/>
    <w:rsid w:val="00DA221A"/>
    <w:rsid w:val="00DA308E"/>
    <w:rsid w:val="00DA4E34"/>
    <w:rsid w:val="00DA61DB"/>
    <w:rsid w:val="00DB4B29"/>
    <w:rsid w:val="00DC7FD5"/>
    <w:rsid w:val="00DD2ED1"/>
    <w:rsid w:val="00DE6A4F"/>
    <w:rsid w:val="00DF2014"/>
    <w:rsid w:val="00DF2577"/>
    <w:rsid w:val="00DF3829"/>
    <w:rsid w:val="00DF60EA"/>
    <w:rsid w:val="00E0166C"/>
    <w:rsid w:val="00E02A49"/>
    <w:rsid w:val="00E1263D"/>
    <w:rsid w:val="00E14025"/>
    <w:rsid w:val="00E16251"/>
    <w:rsid w:val="00E325E6"/>
    <w:rsid w:val="00E35FE1"/>
    <w:rsid w:val="00E45709"/>
    <w:rsid w:val="00E472F2"/>
    <w:rsid w:val="00E50F36"/>
    <w:rsid w:val="00E56FD8"/>
    <w:rsid w:val="00E63F74"/>
    <w:rsid w:val="00E70CF4"/>
    <w:rsid w:val="00E71993"/>
    <w:rsid w:val="00E72F01"/>
    <w:rsid w:val="00E74939"/>
    <w:rsid w:val="00E95E01"/>
    <w:rsid w:val="00EA4BAE"/>
    <w:rsid w:val="00EA6D50"/>
    <w:rsid w:val="00EB244B"/>
    <w:rsid w:val="00EB4071"/>
    <w:rsid w:val="00EC4636"/>
    <w:rsid w:val="00ED21C2"/>
    <w:rsid w:val="00ED6302"/>
    <w:rsid w:val="00ED685C"/>
    <w:rsid w:val="00EF1EC1"/>
    <w:rsid w:val="00EF317F"/>
    <w:rsid w:val="00EF5C96"/>
    <w:rsid w:val="00F00AAB"/>
    <w:rsid w:val="00F01928"/>
    <w:rsid w:val="00F0766A"/>
    <w:rsid w:val="00F12171"/>
    <w:rsid w:val="00F22C17"/>
    <w:rsid w:val="00F22C63"/>
    <w:rsid w:val="00F33E7B"/>
    <w:rsid w:val="00F34FE2"/>
    <w:rsid w:val="00F371A1"/>
    <w:rsid w:val="00F413DB"/>
    <w:rsid w:val="00F42038"/>
    <w:rsid w:val="00F47720"/>
    <w:rsid w:val="00F50E48"/>
    <w:rsid w:val="00F514F3"/>
    <w:rsid w:val="00F565A5"/>
    <w:rsid w:val="00F60558"/>
    <w:rsid w:val="00F8410B"/>
    <w:rsid w:val="00F919DE"/>
    <w:rsid w:val="00F957D0"/>
    <w:rsid w:val="00FA3077"/>
    <w:rsid w:val="00FA30C0"/>
    <w:rsid w:val="00FA37D9"/>
    <w:rsid w:val="00FA54E7"/>
    <w:rsid w:val="00FA7FC9"/>
    <w:rsid w:val="00FB354B"/>
    <w:rsid w:val="00FD49B6"/>
    <w:rsid w:val="00FE1230"/>
    <w:rsid w:val="00FE63EA"/>
    <w:rsid w:val="00FF6F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66361"/>
  <w15:docId w15:val="{81FE25C3-D9CA-4E9D-9942-1AAC814C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6E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top w:w="15" w:type="dxa"/>
        <w:left w:w="115" w:type="dxa"/>
        <w:bottom w:w="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top w:w="15" w:type="dxa"/>
        <w:left w:w="115" w:type="dxa"/>
        <w:bottom w:w="15" w:type="dxa"/>
        <w:right w:w="115" w:type="dxa"/>
      </w:tblCellMar>
    </w:tblPr>
  </w:style>
  <w:style w:type="table" w:customStyle="1" w:styleId="a8">
    <w:basedOn w:val="TableNormal1"/>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004A02"/>
    <w:rPr>
      <w:color w:val="605E5C"/>
      <w:shd w:val="clear" w:color="auto" w:fill="E1DFDD"/>
    </w:rPr>
  </w:style>
  <w:style w:type="table" w:customStyle="1" w:styleId="a9">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91212">
      <w:bodyDiv w:val="1"/>
      <w:marLeft w:val="0"/>
      <w:marRight w:val="0"/>
      <w:marTop w:val="0"/>
      <w:marBottom w:val="0"/>
      <w:divBdr>
        <w:top w:val="none" w:sz="0" w:space="0" w:color="auto"/>
        <w:left w:val="none" w:sz="0" w:space="0" w:color="auto"/>
        <w:bottom w:val="none" w:sz="0" w:space="0" w:color="auto"/>
        <w:right w:val="none" w:sz="0" w:space="0" w:color="auto"/>
      </w:divBdr>
    </w:div>
    <w:div w:id="901255860">
      <w:bodyDiv w:val="1"/>
      <w:marLeft w:val="0"/>
      <w:marRight w:val="0"/>
      <w:marTop w:val="0"/>
      <w:marBottom w:val="0"/>
      <w:divBdr>
        <w:top w:val="none" w:sz="0" w:space="0" w:color="auto"/>
        <w:left w:val="none" w:sz="0" w:space="0" w:color="auto"/>
        <w:bottom w:val="none" w:sz="0" w:space="0" w:color="auto"/>
        <w:right w:val="none" w:sz="0" w:space="0" w:color="auto"/>
      </w:divBdr>
    </w:div>
    <w:div w:id="1552155708">
      <w:bodyDiv w:val="1"/>
      <w:marLeft w:val="0"/>
      <w:marRight w:val="0"/>
      <w:marTop w:val="0"/>
      <w:marBottom w:val="0"/>
      <w:divBdr>
        <w:top w:val="none" w:sz="0" w:space="0" w:color="auto"/>
        <w:left w:val="none" w:sz="0" w:space="0" w:color="auto"/>
        <w:bottom w:val="none" w:sz="0" w:space="0" w:color="auto"/>
        <w:right w:val="none" w:sz="0" w:space="0" w:color="auto"/>
      </w:divBdr>
      <w:divsChild>
        <w:div w:id="426656024">
          <w:marLeft w:val="0"/>
          <w:marRight w:val="0"/>
          <w:marTop w:val="0"/>
          <w:marBottom w:val="0"/>
          <w:divBdr>
            <w:top w:val="none" w:sz="0" w:space="0" w:color="auto"/>
            <w:left w:val="none" w:sz="0" w:space="0" w:color="auto"/>
            <w:bottom w:val="none" w:sz="0" w:space="0" w:color="auto"/>
            <w:right w:val="none" w:sz="0" w:space="0" w:color="auto"/>
          </w:divBdr>
        </w:div>
      </w:divsChild>
    </w:div>
    <w:div w:id="1967269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2.toluca.gob.mx/proactiva-fiscal/"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MWpJ6yODEtjyudOUtqhg0IrIw==">AMUW2mWCpBcVgczILfPDbHYYfhZ5FRPrPOCXojz/YgbkjqZB6EnjKFoZktdcyOu40B+FUs36RlpMRm/bsX5Rtqyv2hRkk/nEJ4okgb5ZgHfU5U9MLGXaPRXE5/UJSepf03QBIScZAxE5ukX1pDBWAlPmSHBerMLIzN4VDZxR1cUWuV8afKkqAPsPedRaLg3NCUzA0txMFWVCJwDCJ4qS0yJFgVT3lHgx/eBrwvbnA7khb3OONO4I8bOxv6CTOoVBPFVMVfYc33KHF/40OCjPVQr88mrE3w93DfAfuSsSVeRDyiAfQhaFE7LqZMU4ch8O/QSPm3qeeDLr88LcSuFUHklzEBm/RxqeSEfBk0bC2R+I070U6pnProfQDX+BIoeGHmDsCJIQyLS+yZ4dtRUxrBGtLDERZjXC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9409A9-9C42-4083-A524-7BB088144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7206</Words>
  <Characters>39634</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2025-11-27T18:39:00Z</cp:lastPrinted>
  <dcterms:created xsi:type="dcterms:W3CDTF">2025-12-15T03:01:00Z</dcterms:created>
  <dcterms:modified xsi:type="dcterms:W3CDTF">2025-12-15T03:01:00Z</dcterms:modified>
</cp:coreProperties>
</file>