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F5858" w14:textId="0C3F0A43" w:rsidR="004C465F" w:rsidRDefault="00EC7CBF" w:rsidP="00537BF8">
      <w:pPr>
        <w:tabs>
          <w:tab w:val="left" w:pos="8931"/>
        </w:tabs>
        <w:spacing w:after="0" w:line="360" w:lineRule="auto"/>
      </w:pPr>
      <w:r>
        <w:t xml:space="preserve"> </w:t>
      </w: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6D1F8660" w:rsidR="00C4052B" w:rsidRPr="00255997" w:rsidRDefault="00C4052B" w:rsidP="00537BF8">
          <w:pPr>
            <w:pStyle w:val="TtuloTDC"/>
            <w:spacing w:before="0" w:line="360" w:lineRule="auto"/>
            <w:jc w:val="center"/>
            <w:rPr>
              <w:rFonts w:ascii="Palatino Linotype" w:hAnsi="Palatino Linotype"/>
              <w:color w:val="auto"/>
              <w:sz w:val="22"/>
              <w:szCs w:val="22"/>
            </w:rPr>
          </w:pPr>
          <w:r w:rsidRPr="00255997">
            <w:rPr>
              <w:rFonts w:ascii="Palatino Linotype" w:hAnsi="Palatino Linotype"/>
              <w:color w:val="auto"/>
              <w:sz w:val="22"/>
              <w:szCs w:val="22"/>
              <w:lang w:val="es-ES"/>
            </w:rPr>
            <w:t xml:space="preserve">RESOLUCIÓN DEL RECURSO DE REVISIÓN </w:t>
          </w:r>
          <w:r w:rsidR="006C1E67" w:rsidRPr="00255997">
            <w:rPr>
              <w:rFonts w:ascii="Palatino Linotype" w:hAnsi="Palatino Linotype"/>
              <w:color w:val="auto"/>
              <w:sz w:val="22"/>
              <w:szCs w:val="22"/>
            </w:rPr>
            <w:t>0</w:t>
          </w:r>
          <w:r w:rsidR="00353BD4" w:rsidRPr="00255997">
            <w:rPr>
              <w:rFonts w:ascii="Palatino Linotype" w:hAnsi="Palatino Linotype"/>
              <w:color w:val="auto"/>
              <w:sz w:val="22"/>
              <w:szCs w:val="22"/>
            </w:rPr>
            <w:t>73</w:t>
          </w:r>
          <w:r w:rsidR="00E45C2D" w:rsidRPr="00255997">
            <w:rPr>
              <w:rFonts w:ascii="Palatino Linotype" w:hAnsi="Palatino Linotype"/>
              <w:color w:val="auto"/>
              <w:sz w:val="22"/>
              <w:szCs w:val="22"/>
            </w:rPr>
            <w:t>61</w:t>
          </w:r>
          <w:r w:rsidR="000D392E" w:rsidRPr="00255997">
            <w:rPr>
              <w:rFonts w:ascii="Palatino Linotype" w:hAnsi="Palatino Linotype"/>
              <w:color w:val="auto"/>
              <w:sz w:val="22"/>
              <w:szCs w:val="22"/>
            </w:rPr>
            <w:t>/INFOEM/IP/RR/2025</w:t>
          </w:r>
        </w:p>
        <w:p w14:paraId="73933EFA" w14:textId="77777777" w:rsidR="00C4052B" w:rsidRPr="00255997" w:rsidRDefault="00C4052B" w:rsidP="00537BF8">
          <w:pPr>
            <w:spacing w:after="0" w:line="360" w:lineRule="auto"/>
          </w:pPr>
        </w:p>
        <w:p w14:paraId="46565BD2" w14:textId="2A22A24D" w:rsidR="007E56C0" w:rsidRPr="00255997" w:rsidRDefault="00C4052B" w:rsidP="00537BF8">
          <w:pPr>
            <w:pStyle w:val="TDC1"/>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r w:rsidRPr="00255997">
            <w:fldChar w:fldCharType="begin"/>
          </w:r>
          <w:r w:rsidRPr="00255997">
            <w:instrText xml:space="preserve"> TOC \o "1-3" \h \z \u </w:instrText>
          </w:r>
          <w:r w:rsidRPr="00255997">
            <w:fldChar w:fldCharType="separate"/>
          </w:r>
          <w:hyperlink w:anchor="_Toc203512591" w:history="1">
            <w:r w:rsidR="007E56C0" w:rsidRPr="00255997">
              <w:rPr>
                <w:rStyle w:val="Hipervnculo"/>
                <w:noProof/>
              </w:rPr>
              <w:t>A N T E C E D E N T E S</w:t>
            </w:r>
            <w:r w:rsidR="007E56C0" w:rsidRPr="00255997">
              <w:rPr>
                <w:noProof/>
                <w:webHidden/>
              </w:rPr>
              <w:tab/>
            </w:r>
            <w:r w:rsidR="007E56C0" w:rsidRPr="00255997">
              <w:rPr>
                <w:noProof/>
                <w:webHidden/>
              </w:rPr>
              <w:fldChar w:fldCharType="begin"/>
            </w:r>
            <w:r w:rsidR="007E56C0" w:rsidRPr="00255997">
              <w:rPr>
                <w:noProof/>
                <w:webHidden/>
              </w:rPr>
              <w:instrText xml:space="preserve"> PAGEREF _Toc203512591 \h </w:instrText>
            </w:r>
            <w:r w:rsidR="007E56C0" w:rsidRPr="00255997">
              <w:rPr>
                <w:noProof/>
                <w:webHidden/>
              </w:rPr>
            </w:r>
            <w:r w:rsidR="007E56C0" w:rsidRPr="00255997">
              <w:rPr>
                <w:noProof/>
                <w:webHidden/>
              </w:rPr>
              <w:fldChar w:fldCharType="separate"/>
            </w:r>
            <w:r w:rsidR="005504AB">
              <w:rPr>
                <w:noProof/>
                <w:webHidden/>
              </w:rPr>
              <w:t>2</w:t>
            </w:r>
            <w:r w:rsidR="007E56C0" w:rsidRPr="00255997">
              <w:rPr>
                <w:noProof/>
                <w:webHidden/>
              </w:rPr>
              <w:fldChar w:fldCharType="end"/>
            </w:r>
          </w:hyperlink>
        </w:p>
        <w:p w14:paraId="7A0D55D0" w14:textId="6099AD0B" w:rsidR="007E56C0" w:rsidRPr="00255997" w:rsidRDefault="007E56C0" w:rsidP="00537BF8">
          <w:pPr>
            <w:pStyle w:val="TDC2"/>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203512592" w:history="1">
            <w:r w:rsidRPr="00255997">
              <w:rPr>
                <w:rStyle w:val="Hipervnculo"/>
                <w:noProof/>
                <w:lang w:eastAsia="es-ES"/>
              </w:rPr>
              <w:t>I. Presentación de la solicitud de información</w:t>
            </w:r>
            <w:r w:rsidRPr="00255997">
              <w:rPr>
                <w:noProof/>
                <w:webHidden/>
              </w:rPr>
              <w:tab/>
            </w:r>
            <w:r w:rsidRPr="00255997">
              <w:rPr>
                <w:noProof/>
                <w:webHidden/>
              </w:rPr>
              <w:fldChar w:fldCharType="begin"/>
            </w:r>
            <w:r w:rsidRPr="00255997">
              <w:rPr>
                <w:noProof/>
                <w:webHidden/>
              </w:rPr>
              <w:instrText xml:space="preserve"> PAGEREF _Toc203512592 \h </w:instrText>
            </w:r>
            <w:r w:rsidRPr="00255997">
              <w:rPr>
                <w:noProof/>
                <w:webHidden/>
              </w:rPr>
            </w:r>
            <w:r w:rsidRPr="00255997">
              <w:rPr>
                <w:noProof/>
                <w:webHidden/>
              </w:rPr>
              <w:fldChar w:fldCharType="separate"/>
            </w:r>
            <w:r w:rsidR="005504AB">
              <w:rPr>
                <w:noProof/>
                <w:webHidden/>
              </w:rPr>
              <w:t>2</w:t>
            </w:r>
            <w:r w:rsidRPr="00255997">
              <w:rPr>
                <w:noProof/>
                <w:webHidden/>
              </w:rPr>
              <w:fldChar w:fldCharType="end"/>
            </w:r>
          </w:hyperlink>
        </w:p>
        <w:p w14:paraId="6CA1F430" w14:textId="778191D7" w:rsidR="007E56C0" w:rsidRPr="00255997" w:rsidRDefault="007E56C0" w:rsidP="00537BF8">
          <w:pPr>
            <w:pStyle w:val="TDC2"/>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203512593" w:history="1">
            <w:r w:rsidRPr="00255997">
              <w:rPr>
                <w:rStyle w:val="Hipervnculo"/>
                <w:rFonts w:cs="Tahoma"/>
                <w:noProof/>
              </w:rPr>
              <w:t>II.</w:t>
            </w:r>
            <w:r w:rsidRPr="00255997">
              <w:rPr>
                <w:rStyle w:val="Hipervnculo"/>
                <w:noProof/>
              </w:rPr>
              <w:t xml:space="preserve"> Respuesta del Sujeto Obligado</w:t>
            </w:r>
            <w:r w:rsidRPr="00255997">
              <w:rPr>
                <w:noProof/>
                <w:webHidden/>
              </w:rPr>
              <w:tab/>
            </w:r>
            <w:r w:rsidRPr="00255997">
              <w:rPr>
                <w:noProof/>
                <w:webHidden/>
              </w:rPr>
              <w:fldChar w:fldCharType="begin"/>
            </w:r>
            <w:r w:rsidRPr="00255997">
              <w:rPr>
                <w:noProof/>
                <w:webHidden/>
              </w:rPr>
              <w:instrText xml:space="preserve"> PAGEREF _Toc203512593 \h </w:instrText>
            </w:r>
            <w:r w:rsidRPr="00255997">
              <w:rPr>
                <w:noProof/>
                <w:webHidden/>
              </w:rPr>
            </w:r>
            <w:r w:rsidRPr="00255997">
              <w:rPr>
                <w:noProof/>
                <w:webHidden/>
              </w:rPr>
              <w:fldChar w:fldCharType="separate"/>
            </w:r>
            <w:r w:rsidR="005504AB">
              <w:rPr>
                <w:noProof/>
                <w:webHidden/>
              </w:rPr>
              <w:t>3</w:t>
            </w:r>
            <w:r w:rsidRPr="00255997">
              <w:rPr>
                <w:noProof/>
                <w:webHidden/>
              </w:rPr>
              <w:fldChar w:fldCharType="end"/>
            </w:r>
          </w:hyperlink>
        </w:p>
        <w:p w14:paraId="1C21B75F" w14:textId="5CD76DC9" w:rsidR="007E56C0" w:rsidRPr="00255997" w:rsidRDefault="007E56C0" w:rsidP="00537BF8">
          <w:pPr>
            <w:pStyle w:val="TDC2"/>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203512594" w:history="1">
            <w:r w:rsidRPr="00255997">
              <w:rPr>
                <w:rStyle w:val="Hipervnculo"/>
                <w:noProof/>
              </w:rPr>
              <w:t>III. Interposición del Recurso de Revisión</w:t>
            </w:r>
            <w:r w:rsidRPr="00255997">
              <w:rPr>
                <w:noProof/>
                <w:webHidden/>
              </w:rPr>
              <w:tab/>
            </w:r>
            <w:r w:rsidRPr="00255997">
              <w:rPr>
                <w:noProof/>
                <w:webHidden/>
              </w:rPr>
              <w:fldChar w:fldCharType="begin"/>
            </w:r>
            <w:r w:rsidRPr="00255997">
              <w:rPr>
                <w:noProof/>
                <w:webHidden/>
              </w:rPr>
              <w:instrText xml:space="preserve"> PAGEREF _Toc203512594 \h </w:instrText>
            </w:r>
            <w:r w:rsidRPr="00255997">
              <w:rPr>
                <w:noProof/>
                <w:webHidden/>
              </w:rPr>
            </w:r>
            <w:r w:rsidRPr="00255997">
              <w:rPr>
                <w:noProof/>
                <w:webHidden/>
              </w:rPr>
              <w:fldChar w:fldCharType="separate"/>
            </w:r>
            <w:r w:rsidR="005504AB">
              <w:rPr>
                <w:noProof/>
                <w:webHidden/>
              </w:rPr>
              <w:t>4</w:t>
            </w:r>
            <w:r w:rsidRPr="00255997">
              <w:rPr>
                <w:noProof/>
                <w:webHidden/>
              </w:rPr>
              <w:fldChar w:fldCharType="end"/>
            </w:r>
          </w:hyperlink>
        </w:p>
        <w:p w14:paraId="54847A92" w14:textId="21AFAEA2" w:rsidR="007E56C0" w:rsidRPr="00255997" w:rsidRDefault="007E56C0" w:rsidP="00537BF8">
          <w:pPr>
            <w:pStyle w:val="TDC2"/>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203512595" w:history="1">
            <w:r w:rsidRPr="00255997">
              <w:rPr>
                <w:rStyle w:val="Hipervnculo"/>
                <w:noProof/>
              </w:rPr>
              <w:t>IV. Trámite del Recurso de Revisión ante este Instituto</w:t>
            </w:r>
            <w:r w:rsidRPr="00255997">
              <w:rPr>
                <w:noProof/>
                <w:webHidden/>
              </w:rPr>
              <w:tab/>
            </w:r>
            <w:r w:rsidRPr="00255997">
              <w:rPr>
                <w:noProof/>
                <w:webHidden/>
              </w:rPr>
              <w:fldChar w:fldCharType="begin"/>
            </w:r>
            <w:r w:rsidRPr="00255997">
              <w:rPr>
                <w:noProof/>
                <w:webHidden/>
              </w:rPr>
              <w:instrText xml:space="preserve"> PAGEREF _Toc203512595 \h </w:instrText>
            </w:r>
            <w:r w:rsidRPr="00255997">
              <w:rPr>
                <w:noProof/>
                <w:webHidden/>
              </w:rPr>
            </w:r>
            <w:r w:rsidRPr="00255997">
              <w:rPr>
                <w:noProof/>
                <w:webHidden/>
              </w:rPr>
              <w:fldChar w:fldCharType="separate"/>
            </w:r>
            <w:r w:rsidR="005504AB">
              <w:rPr>
                <w:noProof/>
                <w:webHidden/>
              </w:rPr>
              <w:t>4</w:t>
            </w:r>
            <w:r w:rsidRPr="00255997">
              <w:rPr>
                <w:noProof/>
                <w:webHidden/>
              </w:rPr>
              <w:fldChar w:fldCharType="end"/>
            </w:r>
          </w:hyperlink>
        </w:p>
        <w:p w14:paraId="795F22AE" w14:textId="719BC38D" w:rsidR="007E56C0" w:rsidRPr="00255997" w:rsidRDefault="007E56C0" w:rsidP="00537BF8">
          <w:pPr>
            <w:pStyle w:val="TDC1"/>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203512596" w:history="1">
            <w:r w:rsidRPr="00255997">
              <w:rPr>
                <w:rStyle w:val="Hipervnculo"/>
                <w:noProof/>
              </w:rPr>
              <w:t>C O N S I D E R A N D O S</w:t>
            </w:r>
            <w:r w:rsidRPr="00255997">
              <w:rPr>
                <w:noProof/>
                <w:webHidden/>
              </w:rPr>
              <w:tab/>
            </w:r>
            <w:r w:rsidRPr="00255997">
              <w:rPr>
                <w:noProof/>
                <w:webHidden/>
              </w:rPr>
              <w:fldChar w:fldCharType="begin"/>
            </w:r>
            <w:r w:rsidRPr="00255997">
              <w:rPr>
                <w:noProof/>
                <w:webHidden/>
              </w:rPr>
              <w:instrText xml:space="preserve"> PAGEREF _Toc203512596 \h </w:instrText>
            </w:r>
            <w:r w:rsidRPr="00255997">
              <w:rPr>
                <w:noProof/>
                <w:webHidden/>
              </w:rPr>
            </w:r>
            <w:r w:rsidRPr="00255997">
              <w:rPr>
                <w:noProof/>
                <w:webHidden/>
              </w:rPr>
              <w:fldChar w:fldCharType="separate"/>
            </w:r>
            <w:r w:rsidR="005504AB">
              <w:rPr>
                <w:noProof/>
                <w:webHidden/>
              </w:rPr>
              <w:t>7</w:t>
            </w:r>
            <w:r w:rsidRPr="00255997">
              <w:rPr>
                <w:noProof/>
                <w:webHidden/>
              </w:rPr>
              <w:fldChar w:fldCharType="end"/>
            </w:r>
          </w:hyperlink>
        </w:p>
        <w:p w14:paraId="51C25FC7" w14:textId="32792FB7" w:rsidR="007E56C0" w:rsidRPr="00255997" w:rsidRDefault="007E56C0" w:rsidP="00537BF8">
          <w:pPr>
            <w:pStyle w:val="TDC2"/>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203512597" w:history="1">
            <w:r w:rsidRPr="00255997">
              <w:rPr>
                <w:rStyle w:val="Hipervnculo"/>
                <w:noProof/>
              </w:rPr>
              <w:t>PRIMERO. Competencia</w:t>
            </w:r>
            <w:r w:rsidRPr="00255997">
              <w:rPr>
                <w:noProof/>
                <w:webHidden/>
              </w:rPr>
              <w:tab/>
            </w:r>
            <w:r w:rsidRPr="00255997">
              <w:rPr>
                <w:noProof/>
                <w:webHidden/>
              </w:rPr>
              <w:fldChar w:fldCharType="begin"/>
            </w:r>
            <w:r w:rsidRPr="00255997">
              <w:rPr>
                <w:noProof/>
                <w:webHidden/>
              </w:rPr>
              <w:instrText xml:space="preserve"> PAGEREF _Toc203512597 \h </w:instrText>
            </w:r>
            <w:r w:rsidRPr="00255997">
              <w:rPr>
                <w:noProof/>
                <w:webHidden/>
              </w:rPr>
            </w:r>
            <w:r w:rsidRPr="00255997">
              <w:rPr>
                <w:noProof/>
                <w:webHidden/>
              </w:rPr>
              <w:fldChar w:fldCharType="separate"/>
            </w:r>
            <w:r w:rsidR="005504AB">
              <w:rPr>
                <w:noProof/>
                <w:webHidden/>
              </w:rPr>
              <w:t>7</w:t>
            </w:r>
            <w:r w:rsidRPr="00255997">
              <w:rPr>
                <w:noProof/>
                <w:webHidden/>
              </w:rPr>
              <w:fldChar w:fldCharType="end"/>
            </w:r>
          </w:hyperlink>
        </w:p>
        <w:p w14:paraId="28E124CB" w14:textId="19375BA9" w:rsidR="007E56C0" w:rsidRPr="00255997" w:rsidRDefault="007E56C0" w:rsidP="00537BF8">
          <w:pPr>
            <w:pStyle w:val="TDC2"/>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203512598" w:history="1">
            <w:r w:rsidRPr="00255997">
              <w:rPr>
                <w:rStyle w:val="Hipervnculo"/>
                <w:noProof/>
              </w:rPr>
              <w:t>SEGUNDO. Causales de improcedencia y sobreseimiento</w:t>
            </w:r>
            <w:r w:rsidRPr="00255997">
              <w:rPr>
                <w:noProof/>
                <w:webHidden/>
              </w:rPr>
              <w:tab/>
            </w:r>
            <w:r w:rsidRPr="00255997">
              <w:rPr>
                <w:noProof/>
                <w:webHidden/>
              </w:rPr>
              <w:fldChar w:fldCharType="begin"/>
            </w:r>
            <w:r w:rsidRPr="00255997">
              <w:rPr>
                <w:noProof/>
                <w:webHidden/>
              </w:rPr>
              <w:instrText xml:space="preserve"> PAGEREF _Toc203512598 \h </w:instrText>
            </w:r>
            <w:r w:rsidRPr="00255997">
              <w:rPr>
                <w:noProof/>
                <w:webHidden/>
              </w:rPr>
            </w:r>
            <w:r w:rsidRPr="00255997">
              <w:rPr>
                <w:noProof/>
                <w:webHidden/>
              </w:rPr>
              <w:fldChar w:fldCharType="separate"/>
            </w:r>
            <w:r w:rsidR="005504AB">
              <w:rPr>
                <w:noProof/>
                <w:webHidden/>
              </w:rPr>
              <w:t>7</w:t>
            </w:r>
            <w:r w:rsidRPr="00255997">
              <w:rPr>
                <w:noProof/>
                <w:webHidden/>
              </w:rPr>
              <w:fldChar w:fldCharType="end"/>
            </w:r>
          </w:hyperlink>
        </w:p>
        <w:p w14:paraId="604D4EDE" w14:textId="2BC4667B" w:rsidR="007E56C0" w:rsidRPr="00255997" w:rsidRDefault="007E56C0" w:rsidP="00537BF8">
          <w:pPr>
            <w:pStyle w:val="TDC2"/>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203512599" w:history="1">
            <w:r w:rsidRPr="00255997">
              <w:rPr>
                <w:rStyle w:val="Hipervnculo"/>
                <w:noProof/>
              </w:rPr>
              <w:t>TERCERO. Determinación de la Controversia</w:t>
            </w:r>
            <w:r w:rsidRPr="00255997">
              <w:rPr>
                <w:noProof/>
                <w:webHidden/>
              </w:rPr>
              <w:tab/>
            </w:r>
            <w:r w:rsidRPr="00255997">
              <w:rPr>
                <w:noProof/>
                <w:webHidden/>
              </w:rPr>
              <w:fldChar w:fldCharType="begin"/>
            </w:r>
            <w:r w:rsidRPr="00255997">
              <w:rPr>
                <w:noProof/>
                <w:webHidden/>
              </w:rPr>
              <w:instrText xml:space="preserve"> PAGEREF _Toc203512599 \h </w:instrText>
            </w:r>
            <w:r w:rsidRPr="00255997">
              <w:rPr>
                <w:noProof/>
                <w:webHidden/>
              </w:rPr>
            </w:r>
            <w:r w:rsidRPr="00255997">
              <w:rPr>
                <w:noProof/>
                <w:webHidden/>
              </w:rPr>
              <w:fldChar w:fldCharType="separate"/>
            </w:r>
            <w:r w:rsidR="005504AB">
              <w:rPr>
                <w:noProof/>
                <w:webHidden/>
              </w:rPr>
              <w:t>9</w:t>
            </w:r>
            <w:r w:rsidRPr="00255997">
              <w:rPr>
                <w:noProof/>
                <w:webHidden/>
              </w:rPr>
              <w:fldChar w:fldCharType="end"/>
            </w:r>
          </w:hyperlink>
        </w:p>
        <w:p w14:paraId="10D793A9" w14:textId="0CA552EA" w:rsidR="007E56C0" w:rsidRPr="00255997" w:rsidRDefault="007E56C0" w:rsidP="00537BF8">
          <w:pPr>
            <w:pStyle w:val="TDC2"/>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203512600" w:history="1">
            <w:r w:rsidRPr="00255997">
              <w:rPr>
                <w:rStyle w:val="Hipervnculo"/>
                <w:noProof/>
              </w:rPr>
              <w:t>CUARTO. Marco normativo aplicable en materia de transparencia y acceso a la información pública</w:t>
            </w:r>
            <w:r w:rsidRPr="00255997">
              <w:rPr>
                <w:noProof/>
                <w:webHidden/>
              </w:rPr>
              <w:tab/>
            </w:r>
            <w:r w:rsidRPr="00255997">
              <w:rPr>
                <w:noProof/>
                <w:webHidden/>
              </w:rPr>
              <w:fldChar w:fldCharType="begin"/>
            </w:r>
            <w:r w:rsidRPr="00255997">
              <w:rPr>
                <w:noProof/>
                <w:webHidden/>
              </w:rPr>
              <w:instrText xml:space="preserve"> PAGEREF _Toc203512600 \h </w:instrText>
            </w:r>
            <w:r w:rsidRPr="00255997">
              <w:rPr>
                <w:noProof/>
                <w:webHidden/>
              </w:rPr>
            </w:r>
            <w:r w:rsidRPr="00255997">
              <w:rPr>
                <w:noProof/>
                <w:webHidden/>
              </w:rPr>
              <w:fldChar w:fldCharType="separate"/>
            </w:r>
            <w:r w:rsidR="005504AB">
              <w:rPr>
                <w:noProof/>
                <w:webHidden/>
              </w:rPr>
              <w:t>12</w:t>
            </w:r>
            <w:r w:rsidRPr="00255997">
              <w:rPr>
                <w:noProof/>
                <w:webHidden/>
              </w:rPr>
              <w:fldChar w:fldCharType="end"/>
            </w:r>
          </w:hyperlink>
        </w:p>
        <w:p w14:paraId="39487B48" w14:textId="39F4D339" w:rsidR="007E56C0" w:rsidRPr="00255997" w:rsidRDefault="007E56C0" w:rsidP="00537BF8">
          <w:pPr>
            <w:pStyle w:val="TDC2"/>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203512601" w:history="1">
            <w:r w:rsidRPr="00255997">
              <w:rPr>
                <w:rStyle w:val="Hipervnculo"/>
                <w:noProof/>
              </w:rPr>
              <w:t>QUINTO. Estudio de Fondo</w:t>
            </w:r>
            <w:r w:rsidRPr="00255997">
              <w:rPr>
                <w:noProof/>
                <w:webHidden/>
              </w:rPr>
              <w:tab/>
            </w:r>
            <w:r w:rsidRPr="00255997">
              <w:rPr>
                <w:noProof/>
                <w:webHidden/>
              </w:rPr>
              <w:fldChar w:fldCharType="begin"/>
            </w:r>
            <w:r w:rsidRPr="00255997">
              <w:rPr>
                <w:noProof/>
                <w:webHidden/>
              </w:rPr>
              <w:instrText xml:space="preserve"> PAGEREF _Toc203512601 \h </w:instrText>
            </w:r>
            <w:r w:rsidRPr="00255997">
              <w:rPr>
                <w:noProof/>
                <w:webHidden/>
              </w:rPr>
            </w:r>
            <w:r w:rsidRPr="00255997">
              <w:rPr>
                <w:noProof/>
                <w:webHidden/>
              </w:rPr>
              <w:fldChar w:fldCharType="separate"/>
            </w:r>
            <w:r w:rsidR="005504AB">
              <w:rPr>
                <w:noProof/>
                <w:webHidden/>
              </w:rPr>
              <w:t>13</w:t>
            </w:r>
            <w:r w:rsidRPr="00255997">
              <w:rPr>
                <w:noProof/>
                <w:webHidden/>
              </w:rPr>
              <w:fldChar w:fldCharType="end"/>
            </w:r>
          </w:hyperlink>
        </w:p>
        <w:p w14:paraId="2CAE5E89" w14:textId="4AE860BE" w:rsidR="007E56C0" w:rsidRPr="00255997" w:rsidRDefault="007E56C0" w:rsidP="00537BF8">
          <w:pPr>
            <w:pStyle w:val="TDC2"/>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203512602" w:history="1">
            <w:r w:rsidRPr="00255997">
              <w:rPr>
                <w:rStyle w:val="Hipervnculo"/>
                <w:noProof/>
              </w:rPr>
              <w:t>SEXTO. Decisión</w:t>
            </w:r>
            <w:r w:rsidRPr="00255997">
              <w:rPr>
                <w:noProof/>
                <w:webHidden/>
              </w:rPr>
              <w:tab/>
            </w:r>
            <w:r w:rsidRPr="00255997">
              <w:rPr>
                <w:noProof/>
                <w:webHidden/>
              </w:rPr>
              <w:fldChar w:fldCharType="begin"/>
            </w:r>
            <w:r w:rsidRPr="00255997">
              <w:rPr>
                <w:noProof/>
                <w:webHidden/>
              </w:rPr>
              <w:instrText xml:space="preserve"> PAGEREF _Toc203512602 \h </w:instrText>
            </w:r>
            <w:r w:rsidRPr="00255997">
              <w:rPr>
                <w:noProof/>
                <w:webHidden/>
              </w:rPr>
            </w:r>
            <w:r w:rsidRPr="00255997">
              <w:rPr>
                <w:noProof/>
                <w:webHidden/>
              </w:rPr>
              <w:fldChar w:fldCharType="separate"/>
            </w:r>
            <w:r w:rsidR="005504AB">
              <w:rPr>
                <w:noProof/>
                <w:webHidden/>
              </w:rPr>
              <w:t>27</w:t>
            </w:r>
            <w:r w:rsidRPr="00255997">
              <w:rPr>
                <w:noProof/>
                <w:webHidden/>
              </w:rPr>
              <w:fldChar w:fldCharType="end"/>
            </w:r>
          </w:hyperlink>
        </w:p>
        <w:p w14:paraId="386D7E65" w14:textId="186B8278" w:rsidR="007E56C0" w:rsidRPr="00255997" w:rsidRDefault="007E56C0" w:rsidP="00537BF8">
          <w:pPr>
            <w:pStyle w:val="TDC1"/>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203512603" w:history="1">
            <w:r w:rsidRPr="00255997">
              <w:rPr>
                <w:rStyle w:val="Hipervnculo"/>
                <w:noProof/>
              </w:rPr>
              <w:t>R E S U E L V E</w:t>
            </w:r>
            <w:r w:rsidRPr="00255997">
              <w:rPr>
                <w:noProof/>
                <w:webHidden/>
              </w:rPr>
              <w:tab/>
            </w:r>
            <w:r w:rsidRPr="00255997">
              <w:rPr>
                <w:noProof/>
                <w:webHidden/>
              </w:rPr>
              <w:fldChar w:fldCharType="begin"/>
            </w:r>
            <w:r w:rsidRPr="00255997">
              <w:rPr>
                <w:noProof/>
                <w:webHidden/>
              </w:rPr>
              <w:instrText xml:space="preserve"> PAGEREF _Toc203512603 \h </w:instrText>
            </w:r>
            <w:r w:rsidRPr="00255997">
              <w:rPr>
                <w:noProof/>
                <w:webHidden/>
              </w:rPr>
            </w:r>
            <w:r w:rsidRPr="00255997">
              <w:rPr>
                <w:noProof/>
                <w:webHidden/>
              </w:rPr>
              <w:fldChar w:fldCharType="separate"/>
            </w:r>
            <w:r w:rsidR="005504AB">
              <w:rPr>
                <w:noProof/>
                <w:webHidden/>
              </w:rPr>
              <w:t>28</w:t>
            </w:r>
            <w:r w:rsidRPr="00255997">
              <w:rPr>
                <w:noProof/>
                <w:webHidden/>
              </w:rPr>
              <w:fldChar w:fldCharType="end"/>
            </w:r>
          </w:hyperlink>
        </w:p>
        <w:p w14:paraId="5B9D6C11" w14:textId="5B96AD40" w:rsidR="00C4052B" w:rsidRPr="00255997" w:rsidRDefault="00C4052B" w:rsidP="00537BF8">
          <w:pPr>
            <w:spacing w:after="0" w:line="360" w:lineRule="auto"/>
          </w:pPr>
          <w:r w:rsidRPr="00255997">
            <w:rPr>
              <w:b/>
              <w:bCs/>
              <w:lang w:val="es-ES"/>
            </w:rPr>
            <w:fldChar w:fldCharType="end"/>
          </w:r>
        </w:p>
      </w:sdtContent>
    </w:sdt>
    <w:p w14:paraId="57481942" w14:textId="77777777" w:rsidR="00C4052B" w:rsidRPr="00255997" w:rsidRDefault="00C4052B" w:rsidP="00537BF8">
      <w:pPr>
        <w:tabs>
          <w:tab w:val="left" w:pos="8931"/>
        </w:tabs>
        <w:spacing w:after="0" w:line="360" w:lineRule="auto"/>
      </w:pPr>
    </w:p>
    <w:p w14:paraId="411B5995" w14:textId="77777777" w:rsidR="00C4052B" w:rsidRPr="00255997" w:rsidRDefault="00C4052B" w:rsidP="00537BF8">
      <w:pPr>
        <w:tabs>
          <w:tab w:val="left" w:pos="8931"/>
        </w:tabs>
        <w:spacing w:after="0" w:line="360" w:lineRule="auto"/>
      </w:pPr>
    </w:p>
    <w:p w14:paraId="6784625D" w14:textId="77777777" w:rsidR="00C4052B" w:rsidRPr="00255997" w:rsidRDefault="00C4052B" w:rsidP="00537BF8">
      <w:pPr>
        <w:tabs>
          <w:tab w:val="left" w:pos="8931"/>
        </w:tabs>
        <w:spacing w:after="0" w:line="360" w:lineRule="auto"/>
      </w:pPr>
    </w:p>
    <w:p w14:paraId="140888DD" w14:textId="77777777" w:rsidR="00C4052B" w:rsidRPr="00255997" w:rsidRDefault="00C4052B" w:rsidP="00537BF8">
      <w:pPr>
        <w:tabs>
          <w:tab w:val="left" w:pos="8931"/>
        </w:tabs>
        <w:spacing w:after="0" w:line="360" w:lineRule="auto"/>
      </w:pPr>
    </w:p>
    <w:p w14:paraId="46268890" w14:textId="77777777" w:rsidR="00C4052B" w:rsidRPr="00255997" w:rsidRDefault="00C4052B" w:rsidP="00537BF8">
      <w:pPr>
        <w:tabs>
          <w:tab w:val="left" w:pos="8931"/>
        </w:tabs>
        <w:spacing w:after="0" w:line="360" w:lineRule="auto"/>
      </w:pPr>
    </w:p>
    <w:p w14:paraId="147CC638" w14:textId="77777777" w:rsidR="00C4052B" w:rsidRPr="00255997" w:rsidRDefault="00C4052B" w:rsidP="00537BF8">
      <w:pPr>
        <w:tabs>
          <w:tab w:val="left" w:pos="8931"/>
        </w:tabs>
        <w:spacing w:after="0" w:line="360" w:lineRule="auto"/>
      </w:pPr>
    </w:p>
    <w:p w14:paraId="6E6C2561" w14:textId="77777777" w:rsidR="00D61CB8" w:rsidRPr="00255997" w:rsidRDefault="00D61CB8" w:rsidP="00537BF8">
      <w:pPr>
        <w:tabs>
          <w:tab w:val="left" w:pos="8931"/>
        </w:tabs>
        <w:spacing w:after="0" w:line="360" w:lineRule="auto"/>
      </w:pPr>
    </w:p>
    <w:p w14:paraId="03497FD6" w14:textId="77777777" w:rsidR="001140E2" w:rsidRPr="00255997" w:rsidRDefault="001140E2" w:rsidP="00537BF8">
      <w:pPr>
        <w:tabs>
          <w:tab w:val="left" w:pos="8931"/>
        </w:tabs>
        <w:spacing w:after="0" w:line="360" w:lineRule="auto"/>
      </w:pPr>
    </w:p>
    <w:p w14:paraId="3FB7EB5E" w14:textId="66792625" w:rsidR="005C690F" w:rsidRPr="00255997" w:rsidRDefault="007D6307" w:rsidP="00537BF8">
      <w:pPr>
        <w:tabs>
          <w:tab w:val="left" w:pos="8931"/>
        </w:tabs>
        <w:spacing w:after="0" w:line="360" w:lineRule="auto"/>
      </w:pPr>
      <w:r w:rsidRPr="00255997">
        <w:lastRenderedPageBreak/>
        <w:t xml:space="preserve">Resolución del Pleno del Instituto de Transparencia, Acceso a la Información Pública y Protección de Datos Personales del Estado de México y Municipios, con domicilio en Metepec, Estado de México, de </w:t>
      </w:r>
      <w:r w:rsidR="00EF0C39" w:rsidRPr="00255997">
        <w:t xml:space="preserve">fecha </w:t>
      </w:r>
      <w:r w:rsidR="001140E2" w:rsidRPr="00255997">
        <w:t>veint</w:t>
      </w:r>
      <w:r w:rsidR="00353BD4" w:rsidRPr="00255997">
        <w:t>isiete</w:t>
      </w:r>
      <w:r w:rsidR="000B40C7" w:rsidRPr="00255997">
        <w:t xml:space="preserve"> de agosto</w:t>
      </w:r>
      <w:r w:rsidR="00CF7AA5" w:rsidRPr="00255997">
        <w:t xml:space="preserve"> </w:t>
      </w:r>
      <w:r w:rsidR="00945CB8" w:rsidRPr="00255997">
        <w:t>de dos mil veintic</w:t>
      </w:r>
      <w:r w:rsidR="00C11A18" w:rsidRPr="00255997">
        <w:t>inco</w:t>
      </w:r>
      <w:r w:rsidRPr="00255997">
        <w:t xml:space="preserve">. </w:t>
      </w:r>
    </w:p>
    <w:p w14:paraId="0DCD3B82" w14:textId="77777777" w:rsidR="005C690F" w:rsidRPr="00255997" w:rsidRDefault="005C690F" w:rsidP="00537BF8">
      <w:pPr>
        <w:spacing w:after="0" w:line="360" w:lineRule="auto"/>
        <w:rPr>
          <w:b/>
        </w:rPr>
      </w:pPr>
    </w:p>
    <w:p w14:paraId="1570B336" w14:textId="7B57E5CA" w:rsidR="005C690F" w:rsidRPr="00255997" w:rsidRDefault="007D6307" w:rsidP="00537BF8">
      <w:pPr>
        <w:spacing w:after="0" w:line="360" w:lineRule="auto"/>
        <w:rPr>
          <w:color w:val="0D0D0D"/>
        </w:rPr>
      </w:pPr>
      <w:r w:rsidRPr="00255997">
        <w:rPr>
          <w:b/>
        </w:rPr>
        <w:t xml:space="preserve">VISTO </w:t>
      </w:r>
      <w:r w:rsidRPr="00255997">
        <w:t xml:space="preserve">el expediente electrónico conformado con motivo del Recurso de Revisión </w:t>
      </w:r>
      <w:r w:rsidR="00EE1006" w:rsidRPr="00E24D3E">
        <w:rPr>
          <w:b/>
        </w:rPr>
        <w:t>0</w:t>
      </w:r>
      <w:r w:rsidR="00353BD4" w:rsidRPr="00E24D3E">
        <w:rPr>
          <w:b/>
        </w:rPr>
        <w:t>73</w:t>
      </w:r>
      <w:r w:rsidR="00E45C2D" w:rsidRPr="00E24D3E">
        <w:rPr>
          <w:b/>
        </w:rPr>
        <w:t>61</w:t>
      </w:r>
      <w:r w:rsidR="000D392E" w:rsidRPr="00E24D3E">
        <w:rPr>
          <w:b/>
        </w:rPr>
        <w:t>/INFOEM/IP/RR/2025</w:t>
      </w:r>
      <w:r w:rsidRPr="00255997">
        <w:rPr>
          <w:bCs/>
        </w:rPr>
        <w:t xml:space="preserve">, interpuesto </w:t>
      </w:r>
      <w:r w:rsidR="008415EA" w:rsidRPr="00255997">
        <w:rPr>
          <w:bCs/>
        </w:rPr>
        <w:t>por</w:t>
      </w:r>
      <w:r w:rsidR="00E45C2D" w:rsidRPr="00255997">
        <w:t xml:space="preserve"> </w:t>
      </w:r>
      <w:r w:rsidR="00D906B2" w:rsidRPr="00255997">
        <w:rPr>
          <w:bCs/>
        </w:rPr>
        <w:t>la persona</w:t>
      </w:r>
      <w:r w:rsidRPr="00255997">
        <w:rPr>
          <w:bCs/>
        </w:rPr>
        <w:t xml:space="preserve"> </w:t>
      </w:r>
      <w:r w:rsidRPr="00255997">
        <w:rPr>
          <w:bCs/>
          <w:color w:val="0D0D0D"/>
        </w:rPr>
        <w:t>Recurrente o Particular, en contra de la respuesta del Sujeto Obligado</w:t>
      </w:r>
      <w:r w:rsidR="00705FBB" w:rsidRPr="00255997">
        <w:rPr>
          <w:bCs/>
          <w:color w:val="0D0D0D"/>
        </w:rPr>
        <w:t xml:space="preserve">, </w:t>
      </w:r>
      <w:r w:rsidR="00353BD4" w:rsidRPr="00E24D3E">
        <w:rPr>
          <w:b/>
          <w:bCs/>
        </w:rPr>
        <w:t>Ayuntamiento de Atizapán de Zaragoza</w:t>
      </w:r>
      <w:r w:rsidR="00EF0C39" w:rsidRPr="00255997">
        <w:rPr>
          <w:bCs/>
        </w:rPr>
        <w:t>,</w:t>
      </w:r>
      <w:r w:rsidRPr="00255997">
        <w:rPr>
          <w:bCs/>
          <w:color w:val="0D0D0D"/>
        </w:rPr>
        <w:t xml:space="preserve"> </w:t>
      </w:r>
      <w:r w:rsidRPr="00255997">
        <w:rPr>
          <w:color w:val="0D0D0D"/>
        </w:rPr>
        <w:t>a la solicitud de acceso a la información pública</w:t>
      </w:r>
      <w:r w:rsidR="00800641" w:rsidRPr="00255997">
        <w:rPr>
          <w:color w:val="0D0D0D"/>
        </w:rPr>
        <w:t xml:space="preserve"> </w:t>
      </w:r>
      <w:r w:rsidR="00981EF5" w:rsidRPr="00255997">
        <w:t>0</w:t>
      </w:r>
      <w:r w:rsidR="00E45C2D" w:rsidRPr="00255997">
        <w:t>0</w:t>
      </w:r>
      <w:r w:rsidR="00353BD4" w:rsidRPr="00255997">
        <w:t>308</w:t>
      </w:r>
      <w:r w:rsidR="00EE1006" w:rsidRPr="00255997">
        <w:t>/</w:t>
      </w:r>
      <w:r w:rsidR="00353BD4" w:rsidRPr="00255997">
        <w:t>ATIZARA</w:t>
      </w:r>
      <w:r w:rsidR="000D392E" w:rsidRPr="00255997">
        <w:t>/IP/2025</w:t>
      </w:r>
      <w:r w:rsidRPr="00255997">
        <w:rPr>
          <w:color w:val="000000"/>
        </w:rPr>
        <w:t xml:space="preserve">, </w:t>
      </w:r>
      <w:r w:rsidRPr="00255997">
        <w:rPr>
          <w:color w:val="0D0D0D"/>
        </w:rPr>
        <w:t>se emite la presente Resolución, con base en los Antecedentes y Considerandos que se exponen a continuación:</w:t>
      </w:r>
    </w:p>
    <w:p w14:paraId="1F97CEF3" w14:textId="77777777" w:rsidR="005C690F" w:rsidRPr="00255997" w:rsidRDefault="005C690F" w:rsidP="00537BF8">
      <w:pPr>
        <w:spacing w:after="0" w:line="360" w:lineRule="auto"/>
        <w:rPr>
          <w:b/>
        </w:rPr>
      </w:pPr>
    </w:p>
    <w:p w14:paraId="1DEAF9D3" w14:textId="24D35555" w:rsidR="005C690F" w:rsidRPr="00255997" w:rsidRDefault="00CD6238" w:rsidP="00537BF8">
      <w:pPr>
        <w:pStyle w:val="Ttulo1"/>
        <w:spacing w:before="0" w:after="0" w:line="360" w:lineRule="auto"/>
        <w:jc w:val="center"/>
        <w:rPr>
          <w:sz w:val="22"/>
          <w:szCs w:val="22"/>
        </w:rPr>
      </w:pPr>
      <w:bookmarkStart w:id="0" w:name="_Toc203512591"/>
      <w:r w:rsidRPr="00255997">
        <w:rPr>
          <w:sz w:val="22"/>
          <w:szCs w:val="22"/>
        </w:rPr>
        <w:t>A N T E C E D E N T E S</w:t>
      </w:r>
      <w:bookmarkEnd w:id="0"/>
    </w:p>
    <w:p w14:paraId="5A7EDA4F" w14:textId="77777777" w:rsidR="005C690F" w:rsidRPr="00255997" w:rsidRDefault="005C690F" w:rsidP="00537BF8">
      <w:pPr>
        <w:spacing w:after="0" w:line="360" w:lineRule="auto"/>
        <w:jc w:val="center"/>
        <w:rPr>
          <w:b/>
        </w:rPr>
      </w:pPr>
    </w:p>
    <w:p w14:paraId="4930DAB9" w14:textId="701611A7" w:rsidR="00E22EA8" w:rsidRPr="00255997" w:rsidRDefault="009215C2" w:rsidP="00537BF8">
      <w:pPr>
        <w:pStyle w:val="Ttulo2"/>
        <w:spacing w:before="0" w:after="0" w:line="360" w:lineRule="auto"/>
        <w:rPr>
          <w:sz w:val="22"/>
          <w:szCs w:val="22"/>
          <w:lang w:eastAsia="es-ES"/>
        </w:rPr>
      </w:pPr>
      <w:bookmarkStart w:id="1" w:name="_Toc203512592"/>
      <w:r w:rsidRPr="00255997">
        <w:rPr>
          <w:sz w:val="22"/>
          <w:szCs w:val="22"/>
          <w:lang w:eastAsia="es-ES"/>
        </w:rPr>
        <w:t xml:space="preserve">I. </w:t>
      </w:r>
      <w:r w:rsidR="00E22EA8" w:rsidRPr="00255997">
        <w:rPr>
          <w:sz w:val="22"/>
          <w:szCs w:val="22"/>
          <w:lang w:eastAsia="es-ES"/>
        </w:rPr>
        <w:t>Presentación de la solicitud de información</w:t>
      </w:r>
      <w:bookmarkEnd w:id="1"/>
    </w:p>
    <w:p w14:paraId="63A20E25" w14:textId="77777777" w:rsidR="009215C2" w:rsidRPr="00255997" w:rsidRDefault="009215C2" w:rsidP="00537BF8">
      <w:pPr>
        <w:tabs>
          <w:tab w:val="left" w:pos="567"/>
        </w:tabs>
        <w:spacing w:after="0" w:line="360" w:lineRule="auto"/>
        <w:rPr>
          <w:rFonts w:eastAsia="Times New Roman" w:cs="Tahoma"/>
          <w:lang w:eastAsia="es-ES"/>
        </w:rPr>
      </w:pPr>
    </w:p>
    <w:p w14:paraId="301B8A4E" w14:textId="169E2F67" w:rsidR="00E22EA8" w:rsidRPr="00255997" w:rsidRDefault="00D906B2" w:rsidP="00537BF8">
      <w:pPr>
        <w:spacing w:after="0" w:line="360" w:lineRule="auto"/>
        <w:rPr>
          <w:rFonts w:eastAsia="Times New Roman" w:cs="Tahoma"/>
          <w:lang w:eastAsia="es-ES"/>
        </w:rPr>
      </w:pPr>
      <w:r w:rsidRPr="00255997">
        <w:rPr>
          <w:rFonts w:eastAsia="Times New Roman" w:cs="Tahoma"/>
          <w:lang w:eastAsia="es-ES"/>
        </w:rPr>
        <w:t>El</w:t>
      </w:r>
      <w:r w:rsidR="00D52EC1" w:rsidRPr="00255997">
        <w:rPr>
          <w:rFonts w:eastAsia="Times New Roman" w:cs="Tahoma"/>
          <w:lang w:eastAsia="es-ES"/>
        </w:rPr>
        <w:t xml:space="preserve"> </w:t>
      </w:r>
      <w:r w:rsidR="00353BD4" w:rsidRPr="00255997">
        <w:rPr>
          <w:rFonts w:eastAsia="Times New Roman" w:cs="Tahoma"/>
          <w:lang w:eastAsia="es-ES"/>
        </w:rPr>
        <w:t>trece de mayo</w:t>
      </w:r>
      <w:r w:rsidR="00475BC9" w:rsidRPr="00255997">
        <w:rPr>
          <w:rFonts w:eastAsia="Times New Roman" w:cs="Tahoma"/>
          <w:lang w:eastAsia="es-ES"/>
        </w:rPr>
        <w:t xml:space="preserve"> </w:t>
      </w:r>
      <w:r w:rsidR="008E0DC4" w:rsidRPr="00255997">
        <w:rPr>
          <w:rFonts w:eastAsia="Times New Roman" w:cs="Tahoma"/>
          <w:lang w:eastAsia="es-ES"/>
        </w:rPr>
        <w:t>de dos mil veinticinco</w:t>
      </w:r>
      <w:r w:rsidR="00BF362A" w:rsidRPr="00255997">
        <w:rPr>
          <w:rFonts w:eastAsia="Times New Roman" w:cs="Tahoma"/>
          <w:lang w:eastAsia="es-ES"/>
        </w:rPr>
        <w:t xml:space="preserve">, </w:t>
      </w:r>
      <w:r w:rsidR="00E22EA8" w:rsidRPr="00255997">
        <w:rPr>
          <w:rFonts w:eastAsia="Times New Roman" w:cs="Tahoma"/>
          <w:lang w:eastAsia="es-ES"/>
        </w:rPr>
        <w:t>el Particular presentó una solicitud de acceso a la información pública, a través del Sistema de Acceso a la Información Mexiquense (SAIMEX), ante</w:t>
      </w:r>
      <w:r w:rsidR="000B3C56" w:rsidRPr="00255997">
        <w:rPr>
          <w:rFonts w:eastAsia="Times New Roman" w:cs="Tahoma"/>
          <w:lang w:eastAsia="es-ES"/>
        </w:rPr>
        <w:t xml:space="preserve"> </w:t>
      </w:r>
      <w:r w:rsidR="00DC175C" w:rsidRPr="00255997">
        <w:rPr>
          <w:rFonts w:eastAsia="Times New Roman" w:cs="Tahoma"/>
          <w:lang w:eastAsia="es-ES"/>
        </w:rPr>
        <w:t>el</w:t>
      </w:r>
      <w:r w:rsidR="00353BD4" w:rsidRPr="00255997">
        <w:t xml:space="preserve"> Ayuntamiento de Atizapán de Zaragoza</w:t>
      </w:r>
      <w:r w:rsidR="008E0DC4" w:rsidRPr="00255997">
        <w:rPr>
          <w:rFonts w:eastAsia="Calibri" w:cs="Times New Roman"/>
          <w:color w:val="000000"/>
        </w:rPr>
        <w:t>,</w:t>
      </w:r>
      <w:r w:rsidR="00DC175C" w:rsidRPr="00255997">
        <w:rPr>
          <w:rFonts w:eastAsia="Calibri" w:cs="Tahoma"/>
        </w:rPr>
        <w:t xml:space="preserve"> </w:t>
      </w:r>
      <w:r w:rsidR="00E22EA8" w:rsidRPr="00255997">
        <w:rPr>
          <w:rFonts w:eastAsia="Calibri" w:cs="Tahoma"/>
        </w:rPr>
        <w:t xml:space="preserve">en los siguientes términos: </w:t>
      </w:r>
    </w:p>
    <w:p w14:paraId="2B959865" w14:textId="77777777" w:rsidR="00E22EA8" w:rsidRPr="00255997" w:rsidRDefault="00E22EA8" w:rsidP="00537BF8">
      <w:pPr>
        <w:spacing w:after="0" w:line="360" w:lineRule="auto"/>
        <w:rPr>
          <w:rFonts w:eastAsia="Calibri" w:cs="Tahoma"/>
        </w:rPr>
      </w:pPr>
    </w:p>
    <w:p w14:paraId="3FBC9D66" w14:textId="0F26255C" w:rsidR="00A41789" w:rsidRPr="00255997" w:rsidRDefault="00125F26" w:rsidP="00537BF8">
      <w:pPr>
        <w:tabs>
          <w:tab w:val="left" w:pos="4667"/>
        </w:tabs>
        <w:spacing w:after="0" w:line="360" w:lineRule="auto"/>
        <w:ind w:left="567" w:right="567"/>
        <w:rPr>
          <w:rFonts w:eastAsia="Times New Roman" w:cs="Tahoma"/>
          <w:b/>
          <w:i/>
          <w:iCs/>
          <w:sz w:val="20"/>
          <w:szCs w:val="20"/>
          <w:lang w:eastAsia="es-ES"/>
        </w:rPr>
      </w:pPr>
      <w:r w:rsidRPr="00255997">
        <w:rPr>
          <w:rFonts w:eastAsia="Times New Roman" w:cs="Tahoma"/>
          <w:b/>
          <w:i/>
          <w:iCs/>
          <w:sz w:val="20"/>
          <w:szCs w:val="20"/>
          <w:lang w:eastAsia="es-ES"/>
        </w:rPr>
        <w:t>“</w:t>
      </w:r>
      <w:r w:rsidR="00E22EA8" w:rsidRPr="00255997">
        <w:rPr>
          <w:rFonts w:eastAsia="Times New Roman" w:cs="Tahoma"/>
          <w:b/>
          <w:i/>
          <w:iCs/>
          <w:sz w:val="20"/>
          <w:szCs w:val="20"/>
          <w:lang w:eastAsia="es-ES"/>
        </w:rPr>
        <w:t>DESCRIPCIÓN CLARA Y PRECI</w:t>
      </w:r>
      <w:r w:rsidR="0084143D" w:rsidRPr="00255997">
        <w:rPr>
          <w:rFonts w:eastAsia="Times New Roman" w:cs="Tahoma"/>
          <w:b/>
          <w:i/>
          <w:iCs/>
          <w:sz w:val="20"/>
          <w:szCs w:val="20"/>
          <w:lang w:eastAsia="es-ES"/>
        </w:rPr>
        <w:t xml:space="preserve">SA DE LA </w:t>
      </w:r>
      <w:r w:rsidR="00A41789" w:rsidRPr="00255997">
        <w:rPr>
          <w:rFonts w:eastAsia="Times New Roman" w:cs="Tahoma"/>
          <w:b/>
          <w:i/>
          <w:iCs/>
          <w:sz w:val="20"/>
          <w:szCs w:val="20"/>
          <w:lang w:eastAsia="es-ES"/>
        </w:rPr>
        <w:t>INFORMACIÓN SOLICITADA</w:t>
      </w:r>
    </w:p>
    <w:p w14:paraId="5E88ED39" w14:textId="06790CEB" w:rsidR="00BF362A" w:rsidRPr="00255997" w:rsidRDefault="00353BD4" w:rsidP="00353BD4">
      <w:pPr>
        <w:tabs>
          <w:tab w:val="left" w:pos="4667"/>
        </w:tabs>
        <w:spacing w:after="0" w:line="360" w:lineRule="auto"/>
        <w:ind w:left="567" w:right="567"/>
        <w:rPr>
          <w:rFonts w:eastAsia="Times New Roman" w:cs="Tahoma"/>
          <w:bCs/>
          <w:i/>
          <w:iCs/>
          <w:sz w:val="20"/>
          <w:szCs w:val="20"/>
          <w:lang w:eastAsia="es-ES"/>
        </w:rPr>
      </w:pPr>
      <w:r w:rsidRPr="00255997">
        <w:rPr>
          <w:i/>
          <w:iCs/>
          <w:sz w:val="20"/>
          <w:szCs w:val="20"/>
        </w:rPr>
        <w:t xml:space="preserve">Requiero que me proporcionen el oficio de autorización o su similar por el cual se autorizó la colocación, uso o permiso de la antena que se encuentra ubicada en el domicilio de la calle, </w:t>
      </w:r>
      <w:proofErr w:type="spellStart"/>
      <w:r w:rsidRPr="00255997">
        <w:rPr>
          <w:i/>
          <w:iCs/>
          <w:sz w:val="20"/>
          <w:szCs w:val="20"/>
        </w:rPr>
        <w:t>Peñon</w:t>
      </w:r>
      <w:proofErr w:type="spellEnd"/>
      <w:r w:rsidRPr="00255997">
        <w:rPr>
          <w:i/>
          <w:iCs/>
          <w:sz w:val="20"/>
          <w:szCs w:val="20"/>
        </w:rPr>
        <w:t xml:space="preserve"> de los Edecanes, numero 1 de la Colonia Lomas de San Lorenzo de esta Municipalidad. Tal y como se muestra en la imagen.</w:t>
      </w:r>
      <w:r w:rsidR="009215C2" w:rsidRPr="00255997">
        <w:rPr>
          <w:i/>
          <w:iCs/>
          <w:sz w:val="20"/>
          <w:szCs w:val="20"/>
        </w:rPr>
        <w:t>”</w:t>
      </w:r>
      <w:r w:rsidR="00475BC9" w:rsidRPr="00255997">
        <w:rPr>
          <w:i/>
          <w:iCs/>
          <w:sz w:val="20"/>
          <w:szCs w:val="20"/>
        </w:rPr>
        <w:t xml:space="preserve"> (Sic.)</w:t>
      </w:r>
    </w:p>
    <w:p w14:paraId="76A0D5CD" w14:textId="77777777" w:rsidR="00821659" w:rsidRPr="00255997" w:rsidRDefault="00821659" w:rsidP="00537BF8">
      <w:pPr>
        <w:tabs>
          <w:tab w:val="left" w:pos="4667"/>
        </w:tabs>
        <w:spacing w:after="0" w:line="360" w:lineRule="auto"/>
        <w:ind w:left="567" w:right="567"/>
        <w:rPr>
          <w:rFonts w:eastAsia="Times New Roman" w:cs="Tahoma"/>
          <w:b/>
          <w:bCs/>
          <w:i/>
          <w:iCs/>
          <w:sz w:val="20"/>
          <w:lang w:eastAsia="es-ES"/>
        </w:rPr>
      </w:pPr>
    </w:p>
    <w:p w14:paraId="6C0DE105" w14:textId="3FEE2196" w:rsidR="00E22EA8" w:rsidRPr="00255997" w:rsidRDefault="00125F26" w:rsidP="00537BF8">
      <w:pPr>
        <w:tabs>
          <w:tab w:val="left" w:pos="4667"/>
        </w:tabs>
        <w:spacing w:after="0" w:line="360" w:lineRule="auto"/>
        <w:ind w:left="567" w:right="567"/>
        <w:rPr>
          <w:rFonts w:eastAsia="Times New Roman" w:cs="Tahoma"/>
          <w:b/>
          <w:bCs/>
          <w:i/>
          <w:iCs/>
          <w:sz w:val="20"/>
          <w:lang w:eastAsia="es-ES"/>
        </w:rPr>
      </w:pPr>
      <w:r w:rsidRPr="00255997">
        <w:rPr>
          <w:rFonts w:eastAsia="Times New Roman" w:cs="Tahoma"/>
          <w:b/>
          <w:bCs/>
          <w:i/>
          <w:iCs/>
          <w:sz w:val="20"/>
          <w:lang w:eastAsia="es-ES"/>
        </w:rPr>
        <w:t>“</w:t>
      </w:r>
      <w:r w:rsidR="00E22EA8" w:rsidRPr="00255997">
        <w:rPr>
          <w:rFonts w:eastAsia="Times New Roman" w:cs="Tahoma"/>
          <w:b/>
          <w:bCs/>
          <w:i/>
          <w:iCs/>
          <w:sz w:val="20"/>
          <w:lang w:eastAsia="es-ES"/>
        </w:rPr>
        <w:t>MODALIDAD DE ENTREGA</w:t>
      </w:r>
    </w:p>
    <w:p w14:paraId="5244C9E1" w14:textId="46056E5D" w:rsidR="00981EF5" w:rsidRPr="00255997" w:rsidRDefault="00BB6693" w:rsidP="00475BC9">
      <w:pPr>
        <w:spacing w:after="0" w:line="360" w:lineRule="auto"/>
        <w:ind w:left="567" w:right="567"/>
        <w:rPr>
          <w:rFonts w:eastAsia="Times New Roman" w:cs="Arial"/>
          <w:bCs/>
          <w:i/>
          <w:iCs/>
          <w:sz w:val="20"/>
          <w:lang w:eastAsia="es-ES"/>
        </w:rPr>
      </w:pPr>
      <w:r w:rsidRPr="00255997">
        <w:rPr>
          <w:rFonts w:eastAsia="Times New Roman" w:cs="Arial"/>
          <w:bCs/>
          <w:i/>
          <w:iCs/>
          <w:sz w:val="20"/>
          <w:lang w:eastAsia="es-ES"/>
        </w:rPr>
        <w:t>A través del SAIMEX</w:t>
      </w:r>
      <w:r w:rsidR="00E22EA8" w:rsidRPr="00255997">
        <w:rPr>
          <w:rFonts w:eastAsia="Times New Roman" w:cs="Arial"/>
          <w:bCs/>
          <w:i/>
          <w:iCs/>
          <w:sz w:val="20"/>
          <w:lang w:eastAsia="es-ES"/>
        </w:rPr>
        <w:t>”</w:t>
      </w:r>
    </w:p>
    <w:p w14:paraId="143A1730" w14:textId="77777777" w:rsidR="00353BD4" w:rsidRPr="00255997" w:rsidRDefault="00353BD4" w:rsidP="00353BD4">
      <w:pPr>
        <w:spacing w:after="0" w:line="360" w:lineRule="auto"/>
        <w:ind w:right="567"/>
        <w:rPr>
          <w:rFonts w:eastAsia="Times New Roman" w:cs="Arial"/>
          <w:bCs/>
          <w:i/>
          <w:iCs/>
          <w:sz w:val="20"/>
          <w:lang w:eastAsia="es-ES"/>
        </w:rPr>
      </w:pPr>
    </w:p>
    <w:p w14:paraId="52ECE4C6" w14:textId="5E953974" w:rsidR="00353BD4" w:rsidRPr="00255997" w:rsidRDefault="00353BD4" w:rsidP="00353BD4">
      <w:pPr>
        <w:spacing w:after="0" w:line="360" w:lineRule="auto"/>
        <w:ind w:right="567"/>
        <w:rPr>
          <w:rFonts w:eastAsia="Times New Roman" w:cs="Arial"/>
          <w:bCs/>
          <w:szCs w:val="24"/>
          <w:lang w:eastAsia="es-ES"/>
        </w:rPr>
      </w:pPr>
      <w:r w:rsidRPr="00255997">
        <w:rPr>
          <w:rFonts w:eastAsia="Times New Roman" w:cs="Arial"/>
          <w:bCs/>
          <w:szCs w:val="24"/>
          <w:lang w:eastAsia="es-ES"/>
        </w:rPr>
        <w:lastRenderedPageBreak/>
        <w:t>El Particular adjuntó la digitalización de una imagen de la antena.</w:t>
      </w:r>
    </w:p>
    <w:p w14:paraId="6ABAF5FC" w14:textId="77777777" w:rsidR="00353BD4" w:rsidRPr="00255997" w:rsidRDefault="00353BD4" w:rsidP="00353BD4">
      <w:pPr>
        <w:spacing w:after="0" w:line="360" w:lineRule="auto"/>
        <w:ind w:right="567"/>
        <w:rPr>
          <w:rFonts w:eastAsia="Times New Roman" w:cs="Arial"/>
          <w:bCs/>
          <w:szCs w:val="24"/>
          <w:lang w:eastAsia="es-ES"/>
        </w:rPr>
      </w:pPr>
    </w:p>
    <w:p w14:paraId="226C1C1E" w14:textId="77777777" w:rsidR="00353BD4" w:rsidRPr="00255997" w:rsidRDefault="00353BD4" w:rsidP="00353BD4">
      <w:pPr>
        <w:pStyle w:val="Ttulo2"/>
        <w:spacing w:before="0" w:after="0" w:line="360" w:lineRule="auto"/>
        <w:rPr>
          <w:rFonts w:cs="Tahoma"/>
          <w:sz w:val="22"/>
          <w:szCs w:val="22"/>
        </w:rPr>
      </w:pPr>
      <w:r w:rsidRPr="00255997">
        <w:rPr>
          <w:rFonts w:cs="Tahoma"/>
          <w:sz w:val="22"/>
          <w:szCs w:val="22"/>
        </w:rPr>
        <w:t>II. Prórroga para atender la solicitud de información</w:t>
      </w:r>
    </w:p>
    <w:p w14:paraId="287F66C5" w14:textId="77777777" w:rsidR="00353BD4" w:rsidRPr="00255997" w:rsidRDefault="00353BD4" w:rsidP="00353BD4">
      <w:pPr>
        <w:spacing w:after="0" w:line="360" w:lineRule="auto"/>
      </w:pPr>
    </w:p>
    <w:p w14:paraId="24770894" w14:textId="14961B8D" w:rsidR="00353BD4" w:rsidRPr="00255997" w:rsidRDefault="00353BD4" w:rsidP="00353BD4">
      <w:pPr>
        <w:spacing w:after="0" w:line="360" w:lineRule="auto"/>
      </w:pPr>
      <w:r w:rsidRPr="00255997">
        <w:t xml:space="preserve">El </w:t>
      </w:r>
      <w:r w:rsidR="000C7A8C" w:rsidRPr="00255997">
        <w:t>tres de junio</w:t>
      </w:r>
      <w:r w:rsidRPr="00255997">
        <w:t xml:space="preserve"> de dos mil veinticinco, el Sujeto Obligado, a través del Sistema de Acceso a la Información Mexiquense (SAIMEX), notificó una prórroga, mediante la cual aprueba la ampliación de término para atender la solicitud de información.</w:t>
      </w:r>
    </w:p>
    <w:p w14:paraId="552D0834" w14:textId="77777777" w:rsidR="00981EF5" w:rsidRPr="00255997" w:rsidRDefault="00981EF5" w:rsidP="00537BF8">
      <w:pPr>
        <w:spacing w:after="0" w:line="360" w:lineRule="auto"/>
      </w:pPr>
      <w:bookmarkStart w:id="2" w:name="_Toc203512593"/>
    </w:p>
    <w:p w14:paraId="0A604AAC" w14:textId="2A841153" w:rsidR="00E22EA8" w:rsidRPr="00255997" w:rsidRDefault="000B3C56" w:rsidP="00537BF8">
      <w:pPr>
        <w:pStyle w:val="Ttulo2"/>
        <w:spacing w:before="0" w:after="0" w:line="360" w:lineRule="auto"/>
        <w:rPr>
          <w:sz w:val="22"/>
          <w:szCs w:val="22"/>
        </w:rPr>
      </w:pPr>
      <w:r w:rsidRPr="00255997">
        <w:rPr>
          <w:rFonts w:cs="Tahoma"/>
          <w:sz w:val="22"/>
          <w:szCs w:val="22"/>
        </w:rPr>
        <w:t>I</w:t>
      </w:r>
      <w:r w:rsidR="00353BD4" w:rsidRPr="00255997">
        <w:rPr>
          <w:rFonts w:cs="Tahoma"/>
          <w:sz w:val="22"/>
          <w:szCs w:val="22"/>
        </w:rPr>
        <w:t>I</w:t>
      </w:r>
      <w:r w:rsidR="002207FA" w:rsidRPr="00255997">
        <w:rPr>
          <w:rFonts w:cs="Tahoma"/>
          <w:sz w:val="22"/>
          <w:szCs w:val="22"/>
        </w:rPr>
        <w:t>I</w:t>
      </w:r>
      <w:r w:rsidR="00E22EA8" w:rsidRPr="00255997">
        <w:rPr>
          <w:rFonts w:cs="Tahoma"/>
          <w:sz w:val="22"/>
          <w:szCs w:val="22"/>
        </w:rPr>
        <w:t>.</w:t>
      </w:r>
      <w:r w:rsidR="00E22EA8" w:rsidRPr="00255997">
        <w:rPr>
          <w:sz w:val="22"/>
          <w:szCs w:val="22"/>
        </w:rPr>
        <w:t xml:space="preserve"> Respuesta del Sujeto Obligado</w:t>
      </w:r>
      <w:bookmarkEnd w:id="2"/>
    </w:p>
    <w:p w14:paraId="10CE94A9" w14:textId="77777777" w:rsidR="00C06004" w:rsidRPr="00255997" w:rsidRDefault="00C06004" w:rsidP="00537BF8">
      <w:pPr>
        <w:autoSpaceDE w:val="0"/>
        <w:autoSpaceDN w:val="0"/>
        <w:adjustRightInd w:val="0"/>
        <w:spacing w:after="0" w:line="360" w:lineRule="auto"/>
        <w:rPr>
          <w:b/>
          <w:bCs/>
        </w:rPr>
      </w:pPr>
    </w:p>
    <w:p w14:paraId="141C58C2" w14:textId="7DDEE18C" w:rsidR="00C56F59" w:rsidRPr="00255997" w:rsidRDefault="00EB386A" w:rsidP="00537BF8">
      <w:pPr>
        <w:spacing w:after="0" w:line="360" w:lineRule="auto"/>
      </w:pPr>
      <w:r w:rsidRPr="00255997">
        <w:t xml:space="preserve">El </w:t>
      </w:r>
      <w:r w:rsidR="000C7A8C" w:rsidRPr="00255997">
        <w:t>doce de junio</w:t>
      </w:r>
      <w:r w:rsidR="00CD4DE8" w:rsidRPr="00255997">
        <w:t xml:space="preserve"> de dos mil veinticinco</w:t>
      </w:r>
      <w:r w:rsidR="00E22EA8" w:rsidRPr="00255997">
        <w:t xml:space="preserve">, el Sujeto Obligado notificó, a través del Sistema de Acceso a la Información Mexiquense (SAIMEX), la respuesta a la solicitud de acceso a la información pública, </w:t>
      </w:r>
      <w:r w:rsidR="00C56F59" w:rsidRPr="00255997">
        <w:t>a través de los documentos siguientes:</w:t>
      </w:r>
    </w:p>
    <w:p w14:paraId="3C8E3A80" w14:textId="77777777" w:rsidR="00C56F59" w:rsidRPr="00255997" w:rsidRDefault="00C56F59" w:rsidP="00537BF8">
      <w:pPr>
        <w:spacing w:after="0" w:line="360" w:lineRule="auto"/>
      </w:pPr>
    </w:p>
    <w:p w14:paraId="3D7515A3" w14:textId="55CFCCBE" w:rsidR="000C7A8C" w:rsidRPr="00255997" w:rsidRDefault="00C56F59" w:rsidP="00537BF8">
      <w:pPr>
        <w:spacing w:after="0" w:line="360" w:lineRule="auto"/>
      </w:pPr>
      <w:r w:rsidRPr="00255997">
        <w:t xml:space="preserve">i. Oficio número </w:t>
      </w:r>
      <w:r w:rsidR="000C7A8C" w:rsidRPr="00255997">
        <w:t>DOTYDU/1899/2025</w:t>
      </w:r>
      <w:r w:rsidR="005018F1" w:rsidRPr="00255997">
        <w:t>, del cuatro de junio de dos mil veinticinco, suscrito por el Director de Ordenamiento Territorial y dirigido al Titular de la Unidad de Transparencia, por medio del cual mencionó lo siguiente:</w:t>
      </w:r>
    </w:p>
    <w:p w14:paraId="1AF470E1" w14:textId="77777777" w:rsidR="005018F1" w:rsidRPr="00255997" w:rsidRDefault="005018F1" w:rsidP="00537BF8">
      <w:pPr>
        <w:spacing w:after="0" w:line="360" w:lineRule="auto"/>
      </w:pPr>
    </w:p>
    <w:p w14:paraId="12301EF8" w14:textId="5605D9AD" w:rsidR="005018F1" w:rsidRPr="00255997" w:rsidRDefault="005018F1" w:rsidP="000110BF">
      <w:pPr>
        <w:spacing w:after="0" w:line="360" w:lineRule="auto"/>
        <w:ind w:left="567" w:right="567"/>
        <w:rPr>
          <w:i/>
          <w:iCs/>
          <w:sz w:val="20"/>
          <w:szCs w:val="20"/>
        </w:rPr>
      </w:pPr>
      <w:r w:rsidRPr="00255997">
        <w:rPr>
          <w:i/>
          <w:iCs/>
          <w:sz w:val="20"/>
          <w:szCs w:val="20"/>
        </w:rPr>
        <w:t>“…al respecto, me permito informar que después de haber realizado una búsqueda en los archivos que obran en esta Dirección, se localizó Licencia de Construcción Número 586/01/99, misma que se adjunta en archivo electrónico y será entregada en versión pública…</w:t>
      </w:r>
    </w:p>
    <w:p w14:paraId="7D67955B" w14:textId="7DFA9841" w:rsidR="005018F1" w:rsidRPr="00255997" w:rsidRDefault="005018F1" w:rsidP="000110BF">
      <w:pPr>
        <w:spacing w:after="0" w:line="360" w:lineRule="auto"/>
        <w:ind w:left="567" w:right="567"/>
        <w:rPr>
          <w:i/>
          <w:iCs/>
          <w:sz w:val="20"/>
          <w:szCs w:val="20"/>
        </w:rPr>
      </w:pPr>
      <w:r w:rsidRPr="00255997">
        <w:rPr>
          <w:i/>
          <w:iCs/>
          <w:sz w:val="20"/>
          <w:szCs w:val="20"/>
        </w:rPr>
        <w:t>…</w:t>
      </w:r>
    </w:p>
    <w:p w14:paraId="539C0D1E" w14:textId="77777777" w:rsidR="005018F1" w:rsidRPr="00255997" w:rsidRDefault="005018F1" w:rsidP="000110BF">
      <w:pPr>
        <w:spacing w:after="0" w:line="360" w:lineRule="auto"/>
        <w:ind w:left="567" w:right="567"/>
        <w:rPr>
          <w:i/>
          <w:iCs/>
          <w:sz w:val="20"/>
          <w:szCs w:val="20"/>
        </w:rPr>
      </w:pPr>
      <w:proofErr w:type="spellStart"/>
      <w:r w:rsidRPr="00255997">
        <w:rPr>
          <w:i/>
          <w:iCs/>
          <w:sz w:val="20"/>
          <w:szCs w:val="20"/>
        </w:rPr>
        <w:t>Asi</w:t>
      </w:r>
      <w:proofErr w:type="spellEnd"/>
      <w:r w:rsidRPr="00255997">
        <w:rPr>
          <w:i/>
          <w:iCs/>
          <w:sz w:val="20"/>
          <w:szCs w:val="20"/>
        </w:rPr>
        <w:t xml:space="preserve"> como, en cumplimiento al "ACUERDO-08 CT/6-ORD/05.06.2025 DEL COMITÉ DE</w:t>
      </w:r>
    </w:p>
    <w:p w14:paraId="2556B19B" w14:textId="24B00A65" w:rsidR="005018F1" w:rsidRPr="00255997" w:rsidRDefault="005018F1" w:rsidP="000110BF">
      <w:pPr>
        <w:spacing w:after="0" w:line="360" w:lineRule="auto"/>
        <w:ind w:left="567" w:right="567"/>
        <w:rPr>
          <w:i/>
          <w:iCs/>
          <w:sz w:val="20"/>
          <w:szCs w:val="20"/>
        </w:rPr>
      </w:pPr>
      <w:r w:rsidRPr="00255997">
        <w:rPr>
          <w:i/>
          <w:iCs/>
          <w:sz w:val="20"/>
          <w:szCs w:val="20"/>
        </w:rPr>
        <w:t xml:space="preserve">TRANSPARENCIA DEL H. AYUNTAMIENTO DE ATIZAPÁN DE ZARAGOZA, ESTADO DE MÉXICO, DE SOLICITUD DE CONFIRMACIÓN DE CLASIFICACIÓN DE INFORMACIÓN EN SU MODALIDAD DE CONFIDENCIAL Y VERSIÓN PÚBLICA, QUE SE DESAHOGÓ EN EL PUNTO DÉCIMO PRIMERO DEL ORDEN DEL DÍA DE LA </w:t>
      </w:r>
      <w:r w:rsidRPr="00255997">
        <w:rPr>
          <w:i/>
          <w:iCs/>
          <w:sz w:val="20"/>
          <w:szCs w:val="20"/>
        </w:rPr>
        <w:lastRenderedPageBreak/>
        <w:t>SEXTA SESIÓN ORDINARIA DE FECHA CINCO DE JUNIO DEL AÑO DOS MIL VEINTICINCO, RELATIVA A LA LICENCIA DE CONSTRUCCIÓN NÚMERO 0586/01/99.</w:t>
      </w:r>
    </w:p>
    <w:p w14:paraId="573979FB" w14:textId="2E8D35F5" w:rsidR="005018F1" w:rsidRPr="00255997" w:rsidRDefault="005018F1" w:rsidP="000110BF">
      <w:pPr>
        <w:spacing w:after="0" w:line="360" w:lineRule="auto"/>
        <w:ind w:left="567" w:right="567"/>
        <w:rPr>
          <w:i/>
          <w:iCs/>
          <w:sz w:val="20"/>
          <w:szCs w:val="20"/>
        </w:rPr>
      </w:pPr>
      <w:r w:rsidRPr="00255997">
        <w:rPr>
          <w:i/>
          <w:iCs/>
          <w:sz w:val="20"/>
          <w:szCs w:val="20"/>
        </w:rPr>
        <w:t>…”</w:t>
      </w:r>
    </w:p>
    <w:p w14:paraId="75014329" w14:textId="77777777" w:rsidR="005018F1" w:rsidRPr="00255997" w:rsidRDefault="005018F1" w:rsidP="00537BF8">
      <w:pPr>
        <w:spacing w:after="0" w:line="360" w:lineRule="auto"/>
      </w:pPr>
    </w:p>
    <w:p w14:paraId="1EA8CB30" w14:textId="393C45A8" w:rsidR="0079070E" w:rsidRPr="00255997" w:rsidRDefault="0079070E" w:rsidP="00537BF8">
      <w:pPr>
        <w:spacing w:after="0" w:line="360" w:lineRule="auto"/>
      </w:pPr>
      <w:r w:rsidRPr="00255997">
        <w:t>ii. Licencia de Construcción en versión Pública.</w:t>
      </w:r>
    </w:p>
    <w:p w14:paraId="064561C6" w14:textId="77777777" w:rsidR="0079070E" w:rsidRPr="00255997" w:rsidRDefault="0079070E" w:rsidP="00537BF8">
      <w:pPr>
        <w:spacing w:after="0" w:line="360" w:lineRule="auto"/>
      </w:pPr>
    </w:p>
    <w:p w14:paraId="49CD7B24" w14:textId="604AB828" w:rsidR="0079070E" w:rsidRPr="00255997" w:rsidRDefault="0079070E" w:rsidP="00537BF8">
      <w:pPr>
        <w:spacing w:after="0" w:line="360" w:lineRule="auto"/>
      </w:pPr>
      <w:r w:rsidRPr="00255997">
        <w:t xml:space="preserve">iii. Acuerdo-08 CT/6-ORD/05.06.2025 de la Sexta Sesión Ordinaria del Comité de Transparencia por medio del cual se confirma la clasificación de la información como confidencial de los datos contenidos en la Licencia de Construcción. </w:t>
      </w:r>
    </w:p>
    <w:p w14:paraId="278B619A" w14:textId="77777777" w:rsidR="00847079" w:rsidRPr="00255997" w:rsidRDefault="00847079" w:rsidP="00537BF8">
      <w:pPr>
        <w:spacing w:after="0" w:line="360" w:lineRule="auto"/>
      </w:pPr>
    </w:p>
    <w:p w14:paraId="7E7FBB31" w14:textId="35509EA3" w:rsidR="00E22EA8" w:rsidRPr="00255997" w:rsidRDefault="002207FA" w:rsidP="00537BF8">
      <w:pPr>
        <w:pStyle w:val="Ttulo2"/>
        <w:spacing w:before="0" w:after="0" w:line="360" w:lineRule="auto"/>
        <w:rPr>
          <w:sz w:val="22"/>
          <w:szCs w:val="22"/>
        </w:rPr>
      </w:pPr>
      <w:bookmarkStart w:id="3" w:name="_Toc203512594"/>
      <w:r w:rsidRPr="00255997">
        <w:rPr>
          <w:sz w:val="22"/>
          <w:szCs w:val="22"/>
        </w:rPr>
        <w:t>I</w:t>
      </w:r>
      <w:r w:rsidR="00353BD4" w:rsidRPr="00255997">
        <w:rPr>
          <w:sz w:val="22"/>
          <w:szCs w:val="22"/>
        </w:rPr>
        <w:t>V</w:t>
      </w:r>
      <w:r w:rsidR="00E22EA8" w:rsidRPr="00255997">
        <w:rPr>
          <w:sz w:val="22"/>
          <w:szCs w:val="22"/>
        </w:rPr>
        <w:t>. Interposición del Recurso de Revisión</w:t>
      </w:r>
      <w:bookmarkEnd w:id="3"/>
    </w:p>
    <w:p w14:paraId="053D45CF" w14:textId="77777777" w:rsidR="00E22EA8" w:rsidRPr="00255997" w:rsidRDefault="00E22EA8" w:rsidP="00537BF8">
      <w:pPr>
        <w:spacing w:after="0" w:line="360" w:lineRule="auto"/>
        <w:rPr>
          <w:b/>
        </w:rPr>
      </w:pPr>
    </w:p>
    <w:p w14:paraId="355C8CC6" w14:textId="61656503" w:rsidR="009C5A71" w:rsidRPr="00255997" w:rsidRDefault="00083169" w:rsidP="00537BF8">
      <w:pPr>
        <w:spacing w:after="0" w:line="360" w:lineRule="auto"/>
        <w:rPr>
          <w:bCs/>
        </w:rPr>
      </w:pPr>
      <w:r w:rsidRPr="00255997">
        <w:rPr>
          <w:bCs/>
        </w:rPr>
        <w:t>El</w:t>
      </w:r>
      <w:r w:rsidR="008E5E71" w:rsidRPr="00255997">
        <w:rPr>
          <w:bCs/>
        </w:rPr>
        <w:t xml:space="preserve"> </w:t>
      </w:r>
      <w:r w:rsidR="005135C6" w:rsidRPr="00255997">
        <w:t>dieciocho de junio</w:t>
      </w:r>
      <w:r w:rsidR="00C2045C" w:rsidRPr="00255997">
        <w:t xml:space="preserve"> </w:t>
      </w:r>
      <w:r w:rsidR="008E5E71" w:rsidRPr="00255997">
        <w:t>de dos mil veinticinco</w:t>
      </w:r>
      <w:r w:rsidR="00E22EA8" w:rsidRPr="00255997">
        <w:rPr>
          <w:bCs/>
        </w:rPr>
        <w:t xml:space="preserve">, se recibió en este Instituto, a través del </w:t>
      </w:r>
      <w:r w:rsidR="00E22EA8" w:rsidRPr="00255997">
        <w:rPr>
          <w:bCs/>
          <w:lang w:val="es-ES"/>
        </w:rPr>
        <w:t>Sistema de Acceso a la Información Mexiquense (SAIMEX)</w:t>
      </w:r>
      <w:r w:rsidR="00E22EA8" w:rsidRPr="00255997">
        <w:rPr>
          <w:bCs/>
        </w:rPr>
        <w:t xml:space="preserve">, </w:t>
      </w:r>
      <w:r w:rsidR="009019A8" w:rsidRPr="00255997">
        <w:rPr>
          <w:bCs/>
        </w:rPr>
        <w:t xml:space="preserve">el </w:t>
      </w:r>
      <w:r w:rsidR="00E22EA8" w:rsidRPr="00255997">
        <w:rPr>
          <w:bCs/>
        </w:rPr>
        <w:t>Recurso de Revisión interpuesto por la p</w:t>
      </w:r>
      <w:r w:rsidRPr="00255997">
        <w:rPr>
          <w:bCs/>
        </w:rPr>
        <w:t>ersona</w:t>
      </w:r>
      <w:r w:rsidR="00E22EA8" w:rsidRPr="00255997">
        <w:rPr>
          <w:bCs/>
        </w:rPr>
        <w:t xml:space="preserve"> Recurrente, en contra de la respuesta por el Sujeto Obligado, a la solicitud de información</w:t>
      </w:r>
      <w:r w:rsidR="00F43789" w:rsidRPr="00255997">
        <w:rPr>
          <w:rFonts w:eastAsia="Calibri" w:cs="Times New Roman"/>
        </w:rPr>
        <w:t xml:space="preserve">, </w:t>
      </w:r>
      <w:r w:rsidR="00E22EA8" w:rsidRPr="00255997">
        <w:rPr>
          <w:bCs/>
        </w:rPr>
        <w:t>en los siguientes términos:</w:t>
      </w:r>
    </w:p>
    <w:p w14:paraId="499DDBDB" w14:textId="77777777" w:rsidR="008E5E71" w:rsidRPr="00255997" w:rsidRDefault="008E5E71" w:rsidP="00537BF8">
      <w:pPr>
        <w:spacing w:after="0" w:line="360" w:lineRule="auto"/>
        <w:ind w:left="567" w:right="567"/>
        <w:rPr>
          <w:b/>
          <w:bCs/>
          <w:i/>
          <w:sz w:val="20"/>
          <w:szCs w:val="20"/>
        </w:rPr>
      </w:pPr>
    </w:p>
    <w:p w14:paraId="1B2CCD45" w14:textId="1F34B3A9" w:rsidR="00E22EA8" w:rsidRPr="00255997" w:rsidRDefault="00E12804" w:rsidP="00537BF8">
      <w:pPr>
        <w:spacing w:after="0" w:line="360" w:lineRule="auto"/>
        <w:ind w:left="567" w:right="567"/>
        <w:rPr>
          <w:bCs/>
          <w:i/>
          <w:sz w:val="20"/>
          <w:szCs w:val="20"/>
        </w:rPr>
      </w:pPr>
      <w:r w:rsidRPr="00255997">
        <w:rPr>
          <w:b/>
          <w:bCs/>
          <w:i/>
          <w:sz w:val="20"/>
          <w:szCs w:val="20"/>
        </w:rPr>
        <w:t>‘’</w:t>
      </w:r>
      <w:r w:rsidR="00E22EA8" w:rsidRPr="00255997">
        <w:rPr>
          <w:b/>
          <w:bCs/>
          <w:i/>
          <w:sz w:val="20"/>
          <w:szCs w:val="20"/>
        </w:rPr>
        <w:t>ACTO IMPUGNADO</w:t>
      </w:r>
    </w:p>
    <w:p w14:paraId="20CB87D1" w14:textId="0F7E015B" w:rsidR="00E22EA8" w:rsidRPr="00255997" w:rsidRDefault="005135C6" w:rsidP="00537BF8">
      <w:pPr>
        <w:spacing w:after="0" w:line="360" w:lineRule="auto"/>
        <w:ind w:left="567" w:right="567"/>
        <w:rPr>
          <w:i/>
          <w:sz w:val="20"/>
          <w:szCs w:val="20"/>
        </w:rPr>
      </w:pPr>
      <w:r w:rsidRPr="00255997">
        <w:rPr>
          <w:i/>
          <w:iCs/>
          <w:sz w:val="20"/>
          <w:szCs w:val="20"/>
        </w:rPr>
        <w:t>LA RESPUESTA DEL SUJETO OBLIGADO</w:t>
      </w:r>
      <w:r w:rsidR="00E22EA8" w:rsidRPr="00255997">
        <w:rPr>
          <w:i/>
          <w:iCs/>
          <w:sz w:val="20"/>
          <w:szCs w:val="20"/>
        </w:rPr>
        <w:t>”</w:t>
      </w:r>
      <w:r w:rsidR="002D6CA6" w:rsidRPr="00255997">
        <w:rPr>
          <w:i/>
          <w:iCs/>
          <w:sz w:val="20"/>
          <w:szCs w:val="20"/>
        </w:rPr>
        <w:t xml:space="preserve"> (Sic.)</w:t>
      </w:r>
    </w:p>
    <w:p w14:paraId="3B2615CC" w14:textId="77777777" w:rsidR="00E22EA8" w:rsidRPr="00255997" w:rsidRDefault="00E22EA8" w:rsidP="00537BF8">
      <w:pPr>
        <w:spacing w:after="0" w:line="360" w:lineRule="auto"/>
        <w:ind w:left="567" w:right="567"/>
        <w:rPr>
          <w:i/>
          <w:sz w:val="20"/>
          <w:szCs w:val="20"/>
        </w:rPr>
      </w:pPr>
    </w:p>
    <w:p w14:paraId="3F1F07C7" w14:textId="49F2AE96" w:rsidR="00E22EA8" w:rsidRPr="00255997" w:rsidRDefault="00E12804" w:rsidP="00537BF8">
      <w:pPr>
        <w:spacing w:after="0" w:line="360" w:lineRule="auto"/>
        <w:ind w:left="567" w:right="567"/>
        <w:rPr>
          <w:b/>
          <w:i/>
          <w:sz w:val="20"/>
          <w:szCs w:val="20"/>
        </w:rPr>
      </w:pPr>
      <w:r w:rsidRPr="00255997">
        <w:rPr>
          <w:b/>
          <w:i/>
          <w:sz w:val="20"/>
          <w:szCs w:val="20"/>
        </w:rPr>
        <w:t>‘’</w:t>
      </w:r>
      <w:r w:rsidR="00E22EA8" w:rsidRPr="00255997">
        <w:rPr>
          <w:b/>
          <w:i/>
          <w:sz w:val="20"/>
          <w:szCs w:val="20"/>
        </w:rPr>
        <w:t>RAZONES O MOTIVOS DE LA INCONFORMIDAD</w:t>
      </w:r>
    </w:p>
    <w:p w14:paraId="31B716B5" w14:textId="529C6EC1" w:rsidR="00E12804" w:rsidRPr="00255997" w:rsidRDefault="005135C6" w:rsidP="00537BF8">
      <w:pPr>
        <w:spacing w:after="0" w:line="360" w:lineRule="auto"/>
        <w:ind w:left="567" w:right="567"/>
        <w:rPr>
          <w:i/>
          <w:sz w:val="20"/>
          <w:szCs w:val="20"/>
        </w:rPr>
      </w:pPr>
      <w:r w:rsidRPr="00255997">
        <w:rPr>
          <w:i/>
          <w:iCs/>
          <w:sz w:val="20"/>
          <w:szCs w:val="20"/>
        </w:rPr>
        <w:t>EL SUJETO OBLIGADO, SI BIEN ES CIERTO CLASIFICÓ EL DOCUMENTO MATERIA DEL PRESENTE, PERO ES INCONGRUENTE QUE HAGA ENTREGA DE UN DOCUMENTO ILEGIBLE, DONDE NO SE APRECIAN LOS CAMPOS DE DICHO DOCUMENTO. AUNADO QUE CLASIFICÓ INFORMACIÓN INDEVIDAMENTE.</w:t>
      </w:r>
      <w:r w:rsidR="003C5F59" w:rsidRPr="00255997">
        <w:rPr>
          <w:i/>
          <w:iCs/>
          <w:sz w:val="20"/>
          <w:szCs w:val="20"/>
        </w:rPr>
        <w:t>”</w:t>
      </w:r>
      <w:r w:rsidR="002D6CA6" w:rsidRPr="00255997">
        <w:rPr>
          <w:i/>
          <w:iCs/>
          <w:sz w:val="20"/>
          <w:szCs w:val="20"/>
        </w:rPr>
        <w:t xml:space="preserve"> (Sic.)</w:t>
      </w:r>
    </w:p>
    <w:p w14:paraId="333C81B3" w14:textId="77777777" w:rsidR="003E4CFD" w:rsidRPr="00255997" w:rsidRDefault="003E4CFD" w:rsidP="00537BF8">
      <w:pPr>
        <w:spacing w:after="0" w:line="360" w:lineRule="auto"/>
        <w:ind w:right="567"/>
        <w:rPr>
          <w:iCs/>
        </w:rPr>
      </w:pPr>
    </w:p>
    <w:p w14:paraId="009DB65C" w14:textId="70E29EE4" w:rsidR="00E22EA8" w:rsidRPr="00255997" w:rsidRDefault="00E22EA8" w:rsidP="00537BF8">
      <w:pPr>
        <w:pStyle w:val="Ttulo2"/>
        <w:spacing w:before="0" w:after="0" w:line="360" w:lineRule="auto"/>
        <w:rPr>
          <w:sz w:val="22"/>
          <w:szCs w:val="22"/>
        </w:rPr>
      </w:pPr>
      <w:bookmarkStart w:id="4" w:name="_Toc203512595"/>
      <w:r w:rsidRPr="00255997">
        <w:rPr>
          <w:sz w:val="22"/>
          <w:szCs w:val="22"/>
        </w:rPr>
        <w:t>V. Trámite del Recurso de Revisión ante este Instituto</w:t>
      </w:r>
      <w:bookmarkEnd w:id="4"/>
    </w:p>
    <w:p w14:paraId="5C9B63F8" w14:textId="77777777" w:rsidR="009B2DAB" w:rsidRPr="00255997" w:rsidRDefault="009B2DAB" w:rsidP="00537BF8">
      <w:pPr>
        <w:spacing w:after="0" w:line="360" w:lineRule="auto"/>
        <w:rPr>
          <w:b/>
          <w:bCs/>
        </w:rPr>
      </w:pPr>
    </w:p>
    <w:p w14:paraId="173768ED" w14:textId="4FED2494" w:rsidR="00E22EA8" w:rsidRPr="00255997" w:rsidRDefault="00E22EA8" w:rsidP="00537BF8">
      <w:pPr>
        <w:spacing w:after="0" w:line="360" w:lineRule="auto"/>
        <w:rPr>
          <w:bCs/>
        </w:rPr>
      </w:pPr>
      <w:r w:rsidRPr="00255997">
        <w:rPr>
          <w:b/>
          <w:bCs/>
        </w:rPr>
        <w:lastRenderedPageBreak/>
        <w:t>a) Turno del Medio de Impugnación.</w:t>
      </w:r>
      <w:r w:rsidR="000A706F" w:rsidRPr="00255997">
        <w:rPr>
          <w:bCs/>
        </w:rPr>
        <w:t xml:space="preserve"> </w:t>
      </w:r>
      <w:r w:rsidR="003C5F59" w:rsidRPr="00255997">
        <w:rPr>
          <w:bCs/>
        </w:rPr>
        <w:t xml:space="preserve">El </w:t>
      </w:r>
      <w:r w:rsidR="00CA16BB" w:rsidRPr="00255997">
        <w:rPr>
          <w:bCs/>
        </w:rPr>
        <w:t>dieciocho de junio</w:t>
      </w:r>
      <w:r w:rsidR="00E64E18" w:rsidRPr="00255997">
        <w:t xml:space="preserve"> de dos mil veinticinco</w:t>
      </w:r>
      <w:r w:rsidRPr="00255997">
        <w:rPr>
          <w:bCs/>
        </w:rPr>
        <w:t xml:space="preserve">, el </w:t>
      </w:r>
      <w:r w:rsidRPr="00255997">
        <w:rPr>
          <w:lang w:val="es-ES"/>
        </w:rPr>
        <w:t>Sistema de Acceso a la Información Mexiquense (SAIMEX),</w:t>
      </w:r>
      <w:r w:rsidRPr="00255997">
        <w:rPr>
          <w:bCs/>
        </w:rPr>
        <w:t xml:space="preserve"> asignó el número de expediente </w:t>
      </w:r>
      <w:r w:rsidR="002D6CA6" w:rsidRPr="00255997">
        <w:rPr>
          <w:b/>
          <w:bCs/>
        </w:rPr>
        <w:t>0</w:t>
      </w:r>
      <w:r w:rsidR="00CA16BB" w:rsidRPr="00255997">
        <w:rPr>
          <w:b/>
          <w:bCs/>
        </w:rPr>
        <w:t>73</w:t>
      </w:r>
      <w:r w:rsidR="00847079" w:rsidRPr="00255997">
        <w:rPr>
          <w:b/>
          <w:bCs/>
        </w:rPr>
        <w:t>61</w:t>
      </w:r>
      <w:r w:rsidR="000D392E" w:rsidRPr="00255997">
        <w:rPr>
          <w:b/>
          <w:bCs/>
        </w:rPr>
        <w:t>/INFOEM/IP/RR/2025</w:t>
      </w:r>
      <w:r w:rsidRPr="00255997">
        <w:rPr>
          <w:bCs/>
        </w:rPr>
        <w:t xml:space="preserve">, al medio de impugnación que nos ocupa, con base en el sistema aprobado por el Pleno de este </w:t>
      </w:r>
      <w:r w:rsidR="00B65BCA" w:rsidRPr="00255997">
        <w:rPr>
          <w:bCs/>
        </w:rPr>
        <w:t>Organismo</w:t>
      </w:r>
      <w:r w:rsidRPr="00255997">
        <w:rPr>
          <w:bCs/>
        </w:rPr>
        <w:t xml:space="preserve"> Garante y lo turnó al Comisionado Ponente Luis Gustavo Parra Noriega, para los efectos del artículo 185, fracción I de la Ley de Transparencia y Acceso a la Información Pública del Estado de México y Municipios.</w:t>
      </w:r>
    </w:p>
    <w:p w14:paraId="59FB24F3" w14:textId="77777777" w:rsidR="005914EE" w:rsidRPr="00255997" w:rsidRDefault="005914EE" w:rsidP="00537BF8">
      <w:pPr>
        <w:spacing w:after="0" w:line="360" w:lineRule="auto"/>
        <w:rPr>
          <w:b/>
          <w:bCs/>
        </w:rPr>
      </w:pPr>
    </w:p>
    <w:p w14:paraId="61891480" w14:textId="6DE5D697" w:rsidR="00E22EA8" w:rsidRPr="00255997" w:rsidRDefault="00E22EA8" w:rsidP="00537BF8">
      <w:pPr>
        <w:spacing w:after="0" w:line="360" w:lineRule="auto"/>
      </w:pPr>
      <w:r w:rsidRPr="00255997">
        <w:rPr>
          <w:b/>
          <w:bCs/>
        </w:rPr>
        <w:t>b) Admisión del Recurso de Revisión</w:t>
      </w:r>
      <w:r w:rsidRPr="00255997">
        <w:rPr>
          <w:b/>
          <w:bCs/>
          <w:lang w:val="es-ES_tradnl"/>
        </w:rPr>
        <w:t xml:space="preserve">. </w:t>
      </w:r>
      <w:r w:rsidR="003C5F59" w:rsidRPr="00255997">
        <w:t xml:space="preserve">El </w:t>
      </w:r>
      <w:r w:rsidR="00CA16BB" w:rsidRPr="00255997">
        <w:t>veintitrés de junio</w:t>
      </w:r>
      <w:r w:rsidR="00E64E18" w:rsidRPr="00255997">
        <w:t xml:space="preserve"> de dos mil veinticinco</w:t>
      </w:r>
      <w:r w:rsidRPr="00255997">
        <w:rPr>
          <w:bCs/>
          <w:lang w:val="es-ES_tradnl"/>
        </w:rPr>
        <w:t xml:space="preserve">, se acordó la admisión del Recurso de Revisión interpuesto por </w:t>
      </w:r>
      <w:r w:rsidR="00261B92" w:rsidRPr="00255997">
        <w:rPr>
          <w:bCs/>
          <w:lang w:val="es-ES_tradnl"/>
        </w:rPr>
        <w:t>la persona</w:t>
      </w:r>
      <w:r w:rsidRPr="00255997">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255997">
        <w:rPr>
          <w:bCs/>
          <w:lang w:val="es-ES_tradnl"/>
        </w:rPr>
        <w:t>el</w:t>
      </w:r>
      <w:r w:rsidR="00847079" w:rsidRPr="00255997">
        <w:rPr>
          <w:bCs/>
          <w:lang w:val="es-ES_tradnl"/>
        </w:rPr>
        <w:t xml:space="preserve"> mismo día</w:t>
      </w:r>
      <w:r w:rsidRPr="00255997">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255997" w:rsidRDefault="00E22EA8" w:rsidP="00537BF8">
      <w:pPr>
        <w:spacing w:after="0" w:line="360" w:lineRule="auto"/>
        <w:rPr>
          <w:rFonts w:cs="Tahoma"/>
          <w:lang w:val="es-ES_tradnl"/>
        </w:rPr>
      </w:pPr>
    </w:p>
    <w:p w14:paraId="11873265" w14:textId="3225A549" w:rsidR="00847079" w:rsidRPr="00255997" w:rsidRDefault="000410E6" w:rsidP="00537BF8">
      <w:pPr>
        <w:spacing w:after="0" w:line="360" w:lineRule="auto"/>
      </w:pPr>
      <w:r w:rsidRPr="00255997">
        <w:rPr>
          <w:b/>
        </w:rPr>
        <w:t>c) Informe Justificado</w:t>
      </w:r>
      <w:r w:rsidR="00463218" w:rsidRPr="00255997">
        <w:rPr>
          <w:b/>
        </w:rPr>
        <w:t xml:space="preserve">. </w:t>
      </w:r>
      <w:r w:rsidR="00847079" w:rsidRPr="00255997">
        <w:t xml:space="preserve">El </w:t>
      </w:r>
      <w:r w:rsidR="00CA16BB" w:rsidRPr="00255997">
        <w:t>primero de julio</w:t>
      </w:r>
      <w:r w:rsidR="00463218" w:rsidRPr="00255997">
        <w:t xml:space="preserve"> de dos mil veinticinco, se recibió, a través del Sistema de Acceso a la Información Mexiquense (SAIMEX), el Informe Justificado d</w:t>
      </w:r>
      <w:r w:rsidR="00A7749F" w:rsidRPr="00255997">
        <w:t>el Sujeto Obligado, a través de</w:t>
      </w:r>
      <w:r w:rsidR="00847079" w:rsidRPr="00255997">
        <w:t xml:space="preserve"> los documentos siguientes:</w:t>
      </w:r>
    </w:p>
    <w:p w14:paraId="0C8A5CA3" w14:textId="77777777" w:rsidR="00847079" w:rsidRPr="00255997" w:rsidRDefault="00847079" w:rsidP="00537BF8">
      <w:pPr>
        <w:spacing w:after="0" w:line="360" w:lineRule="auto"/>
      </w:pPr>
    </w:p>
    <w:p w14:paraId="3CE74EF4" w14:textId="31E84C62" w:rsidR="00CA16BB" w:rsidRPr="00255997" w:rsidRDefault="00847079" w:rsidP="00537BF8">
      <w:pPr>
        <w:spacing w:after="0" w:line="360" w:lineRule="auto"/>
      </w:pPr>
      <w:r w:rsidRPr="00255997">
        <w:t xml:space="preserve">i. </w:t>
      </w:r>
      <w:r w:rsidR="00A420B0" w:rsidRPr="00255997">
        <w:t xml:space="preserve">Oficio número </w:t>
      </w:r>
      <w:r w:rsidR="00CA16BB" w:rsidRPr="00255997">
        <w:t>DOTYDU/2125/2025, del veintitrés de junio de dos mil veinticinco, suscrito por el Director de Ordenamiento Territorial y Desarrollo Urbano y dirigido al Titular de la Unidad de Transparencia, por medio del cual mencionó lo siguiente:</w:t>
      </w:r>
    </w:p>
    <w:p w14:paraId="6B760E6E" w14:textId="77777777" w:rsidR="00CA16BB" w:rsidRPr="00255997" w:rsidRDefault="00CA16BB" w:rsidP="00537BF8">
      <w:pPr>
        <w:spacing w:after="0" w:line="360" w:lineRule="auto"/>
      </w:pPr>
    </w:p>
    <w:p w14:paraId="7DA3A77C" w14:textId="77777777" w:rsidR="00CA16BB" w:rsidRPr="00255997" w:rsidRDefault="00CA16BB" w:rsidP="000110BF">
      <w:pPr>
        <w:spacing w:after="0" w:line="360" w:lineRule="auto"/>
        <w:ind w:left="567" w:right="567"/>
        <w:rPr>
          <w:i/>
          <w:iCs/>
          <w:sz w:val="20"/>
          <w:szCs w:val="20"/>
        </w:rPr>
      </w:pPr>
      <w:r w:rsidRPr="00255997">
        <w:rPr>
          <w:i/>
          <w:iCs/>
          <w:sz w:val="20"/>
          <w:szCs w:val="20"/>
        </w:rPr>
        <w:t xml:space="preserve">“…Al respecto, me permito ratificar la respuesta proporcionada, mediante la cual se le hizo del conocimiento que, después de una búsqueda minuciosa dentro del archivo documental y digital de esta Dirección de Ordenamiento Territorial y Desarrollo Urbano, Se localizó licencia de construcción número 586/1/99, misma que se adjunta nuevamente para mayor referencia, así como </w:t>
      </w:r>
      <w:r w:rsidRPr="00255997">
        <w:rPr>
          <w:i/>
          <w:iCs/>
          <w:sz w:val="20"/>
          <w:szCs w:val="20"/>
        </w:rPr>
        <w:lastRenderedPageBreak/>
        <w:t>los campos que se clasificaron, de conformidad con el artículo 52 de la Ley de Transparencia y Acceso a la Información Pública del Estado de México y Municipios.</w:t>
      </w:r>
    </w:p>
    <w:p w14:paraId="74414CD3" w14:textId="77777777" w:rsidR="0069724E" w:rsidRPr="00255997" w:rsidRDefault="0069724E" w:rsidP="000110BF">
      <w:pPr>
        <w:spacing w:after="0" w:line="360" w:lineRule="auto"/>
        <w:ind w:left="567" w:right="567"/>
        <w:rPr>
          <w:i/>
          <w:iCs/>
          <w:sz w:val="20"/>
          <w:szCs w:val="20"/>
        </w:rPr>
      </w:pPr>
    </w:p>
    <w:p w14:paraId="4E46B1DE" w14:textId="2185E3AB" w:rsidR="00CA16BB" w:rsidRPr="00255997" w:rsidRDefault="00CA16BB" w:rsidP="000110BF">
      <w:pPr>
        <w:spacing w:after="0" w:line="360" w:lineRule="auto"/>
        <w:ind w:left="567" w:right="567"/>
        <w:rPr>
          <w:i/>
          <w:iCs/>
          <w:sz w:val="20"/>
          <w:szCs w:val="20"/>
        </w:rPr>
      </w:pPr>
      <w:r w:rsidRPr="00255997">
        <w:rPr>
          <w:i/>
          <w:iCs/>
          <w:sz w:val="20"/>
          <w:szCs w:val="20"/>
        </w:rPr>
        <w:t xml:space="preserve">Por lo que, </w:t>
      </w:r>
      <w:r w:rsidR="0069724E" w:rsidRPr="00255997">
        <w:rPr>
          <w:i/>
          <w:iCs/>
          <w:sz w:val="20"/>
          <w:szCs w:val="20"/>
        </w:rPr>
        <w:t>de acuerdo con</w:t>
      </w:r>
      <w:r w:rsidRPr="00255997">
        <w:rPr>
          <w:i/>
          <w:iCs/>
          <w:sz w:val="20"/>
          <w:szCs w:val="20"/>
        </w:rPr>
        <w:t xml:space="preserve"> lo estipulado en el artículo 186 fracción </w:t>
      </w:r>
      <w:proofErr w:type="spellStart"/>
      <w:r w:rsidRPr="00255997">
        <w:rPr>
          <w:i/>
          <w:iCs/>
          <w:sz w:val="20"/>
          <w:szCs w:val="20"/>
        </w:rPr>
        <w:t>Il</w:t>
      </w:r>
      <w:proofErr w:type="spellEnd"/>
      <w:r w:rsidRPr="00255997">
        <w:rPr>
          <w:i/>
          <w:iCs/>
          <w:sz w:val="20"/>
          <w:szCs w:val="20"/>
        </w:rPr>
        <w:t xml:space="preserve"> de la Ley de Transparencia y Acceso a la Información Pública del Estado de México y Municipios, se ratifica la respuesta otorgada previamente.</w:t>
      </w:r>
    </w:p>
    <w:p w14:paraId="2FEFE311" w14:textId="3528EABA" w:rsidR="0069724E" w:rsidRPr="00255997" w:rsidRDefault="0069724E" w:rsidP="000110BF">
      <w:pPr>
        <w:spacing w:after="0" w:line="360" w:lineRule="auto"/>
        <w:ind w:left="567" w:right="567"/>
        <w:rPr>
          <w:i/>
          <w:iCs/>
          <w:sz w:val="20"/>
          <w:szCs w:val="20"/>
        </w:rPr>
      </w:pPr>
      <w:r w:rsidRPr="00255997">
        <w:rPr>
          <w:i/>
          <w:iCs/>
          <w:sz w:val="20"/>
          <w:szCs w:val="20"/>
        </w:rPr>
        <w:t>…”</w:t>
      </w:r>
    </w:p>
    <w:p w14:paraId="0D02F407" w14:textId="77777777" w:rsidR="0069724E" w:rsidRPr="00255997" w:rsidRDefault="0069724E" w:rsidP="00CA16BB">
      <w:pPr>
        <w:spacing w:after="0" w:line="360" w:lineRule="auto"/>
      </w:pPr>
    </w:p>
    <w:p w14:paraId="7787C0F0" w14:textId="7AC34EDB" w:rsidR="005936C1" w:rsidRPr="00255997" w:rsidRDefault="005936C1" w:rsidP="00CA16BB">
      <w:pPr>
        <w:spacing w:after="0" w:line="360" w:lineRule="auto"/>
      </w:pPr>
      <w:r w:rsidRPr="00255997">
        <w:t>ii. Licencia de Construcción número 586/1/99.</w:t>
      </w:r>
    </w:p>
    <w:p w14:paraId="61427E34" w14:textId="77777777" w:rsidR="000B5D72" w:rsidRPr="00255997" w:rsidRDefault="000B5D72" w:rsidP="00537BF8">
      <w:pPr>
        <w:spacing w:after="0" w:line="360" w:lineRule="auto"/>
      </w:pPr>
    </w:p>
    <w:p w14:paraId="5C110289" w14:textId="2470745E" w:rsidR="005673D1" w:rsidRPr="00255997" w:rsidRDefault="00463218" w:rsidP="00537BF8">
      <w:pPr>
        <w:spacing w:after="0" w:line="360" w:lineRule="auto"/>
      </w:pPr>
      <w:r w:rsidRPr="00255997">
        <w:rPr>
          <w:b/>
        </w:rPr>
        <w:t>d) Vista del Informe Justificado.</w:t>
      </w:r>
      <w:r w:rsidR="00995223" w:rsidRPr="00255997">
        <w:t xml:space="preserve"> El </w:t>
      </w:r>
      <w:r w:rsidR="0037014F" w:rsidRPr="00255997">
        <w:t>veinte</w:t>
      </w:r>
      <w:r w:rsidR="002407A3" w:rsidRPr="00255997">
        <w:t xml:space="preserve"> de agosto</w:t>
      </w:r>
      <w:r w:rsidRPr="00255997">
        <w:t xml:space="preserve"> de dos mil veinticinco, se dictó acuerdo mediante el cual se puso a la vista del Particular el Informe Justificado, entregado por el Sujeto Obligado, así como los documentos adjuntos, el cual fue notificado a las partes, a través del Sistema de Acceso a la Información Mexiquense (SAIMEX). Cabe señalar que el Particular fue omiso en realizar manifestación alguna.</w:t>
      </w:r>
    </w:p>
    <w:p w14:paraId="63259FE7" w14:textId="77777777" w:rsidR="00B26B47" w:rsidRPr="00255997" w:rsidRDefault="00B26B47" w:rsidP="00537BF8">
      <w:pPr>
        <w:spacing w:after="0" w:line="360" w:lineRule="auto"/>
      </w:pPr>
    </w:p>
    <w:p w14:paraId="357443E6" w14:textId="6B430281" w:rsidR="00B26B47" w:rsidRPr="00255997" w:rsidRDefault="00B26B47" w:rsidP="00537BF8">
      <w:pPr>
        <w:spacing w:after="0" w:line="360" w:lineRule="auto"/>
        <w:rPr>
          <w:rFonts w:cs="Tahoma"/>
          <w:bCs/>
          <w:lang w:val="es-ES"/>
        </w:rPr>
      </w:pPr>
      <w:r w:rsidRPr="00255997">
        <w:rPr>
          <w:rFonts w:cs="Tahoma"/>
          <w:b/>
          <w:bCs/>
          <w:lang w:val="es-ES"/>
        </w:rPr>
        <w:t>e) Ampliación de plazo para resolver.</w:t>
      </w:r>
      <w:r w:rsidRPr="00255997">
        <w:rPr>
          <w:rFonts w:cs="Tahoma"/>
          <w:bCs/>
          <w:lang w:val="es-ES"/>
        </w:rPr>
        <w:t xml:space="preserve"> El veintiuno de agosto de dos mil veinticinco, el Comisionado Ponente, con fundamento en lo dispuesto por el artículo 181, párrafo tercero, de la Ley de Transparencia y Acceso a la Información Pública del Estado de México y Municipios, acordó </w:t>
      </w:r>
      <w:r w:rsidR="008A3137" w:rsidRPr="00255997">
        <w:rPr>
          <w:rFonts w:cs="Tahoma"/>
          <w:bCs/>
          <w:lang w:val="es-ES"/>
        </w:rPr>
        <w:t>ampliar por un periodo de quince días hábiles</w:t>
      </w:r>
      <w:r w:rsidRPr="00255997">
        <w:rPr>
          <w:rFonts w:cs="Tahoma"/>
          <w:bCs/>
          <w:lang w:val="es-ES"/>
        </w:rPr>
        <w:t>, el plazo para resolver el Recurso de Revisión que nos ocupa; acto que fue notificado a las partes el mismo día, mediante el Sistema de Acceso a la Información Mexiquense (SAIMEX).</w:t>
      </w:r>
    </w:p>
    <w:p w14:paraId="6EFC71EC" w14:textId="77777777" w:rsidR="003C5FE0" w:rsidRPr="00255997" w:rsidRDefault="003C5FE0" w:rsidP="00537BF8">
      <w:pPr>
        <w:spacing w:after="0" w:line="360" w:lineRule="auto"/>
        <w:rPr>
          <w:b/>
          <w:color w:val="000000"/>
        </w:rPr>
      </w:pPr>
      <w:bookmarkStart w:id="5" w:name="_Hlk182976945"/>
    </w:p>
    <w:p w14:paraId="1220E37C" w14:textId="1DDD2863" w:rsidR="003C5FE0" w:rsidRPr="00255997" w:rsidRDefault="00B26B47" w:rsidP="00537BF8">
      <w:pPr>
        <w:spacing w:after="0" w:line="360" w:lineRule="auto"/>
        <w:contextualSpacing/>
      </w:pPr>
      <w:r w:rsidRPr="00255997">
        <w:rPr>
          <w:rFonts w:eastAsia="Batang" w:cs="Tahoma"/>
          <w:b/>
        </w:rPr>
        <w:t>f</w:t>
      </w:r>
      <w:r w:rsidR="003C5FE0" w:rsidRPr="00255997">
        <w:rPr>
          <w:rFonts w:eastAsia="Batang" w:cs="Tahoma"/>
          <w:b/>
        </w:rPr>
        <w:t xml:space="preserve">) </w:t>
      </w:r>
      <w:r w:rsidR="00002B20" w:rsidRPr="00255997">
        <w:rPr>
          <w:rFonts w:eastAsia="Times New Roman" w:cs="Tahoma"/>
          <w:b/>
          <w:szCs w:val="24"/>
          <w:lang w:eastAsia="es-ES"/>
        </w:rPr>
        <w:t>Cierre de instrucción.</w:t>
      </w:r>
      <w:r w:rsidR="00C06C06" w:rsidRPr="00255997">
        <w:rPr>
          <w:rFonts w:eastAsia="Times New Roman" w:cs="Tahoma"/>
          <w:szCs w:val="24"/>
          <w:lang w:eastAsia="es-ES"/>
        </w:rPr>
        <w:t xml:space="preserve"> El </w:t>
      </w:r>
      <w:r w:rsidR="00743995" w:rsidRPr="00255997">
        <w:rPr>
          <w:rFonts w:eastAsia="Times New Roman" w:cs="Tahoma"/>
          <w:szCs w:val="24"/>
          <w:lang w:eastAsia="es-ES"/>
        </w:rPr>
        <w:t>veintiocho</w:t>
      </w:r>
      <w:r w:rsidR="00D55A56" w:rsidRPr="00255997">
        <w:rPr>
          <w:rFonts w:eastAsia="Times New Roman" w:cs="Tahoma"/>
          <w:szCs w:val="24"/>
          <w:lang w:eastAsia="es-ES"/>
        </w:rPr>
        <w:t xml:space="preserve"> de agosto</w:t>
      </w:r>
      <w:r w:rsidR="00002B20" w:rsidRPr="00255997">
        <w:rPr>
          <w:rFonts w:eastAsia="Times New Roman" w:cs="Tahoma"/>
          <w:szCs w:val="24"/>
          <w:lang w:eastAsia="es-ES"/>
        </w:rPr>
        <w:t xml:space="preserv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w:t>
      </w:r>
      <w:r w:rsidR="00002B20" w:rsidRPr="00255997">
        <w:rPr>
          <w:rFonts w:eastAsia="Times New Roman" w:cs="Tahoma"/>
          <w:szCs w:val="24"/>
          <w:lang w:eastAsia="es-ES"/>
        </w:rPr>
        <w:lastRenderedPageBreak/>
        <w:t xml:space="preserve">Información Pública del Estado de México y Municipios, </w:t>
      </w:r>
      <w:r w:rsidR="00002B20" w:rsidRPr="00255997">
        <w:rPr>
          <w:lang w:val="es-ES"/>
        </w:rPr>
        <w:t>acto que fue notificado a las partes, mediante el Sistema de Acceso a la Información Mexiquense (SAIMEX), el mismo día.</w:t>
      </w:r>
    </w:p>
    <w:bookmarkEnd w:id="5"/>
    <w:p w14:paraId="08D98E1D" w14:textId="77777777" w:rsidR="000410E6" w:rsidRPr="00255997" w:rsidRDefault="000410E6" w:rsidP="00537BF8">
      <w:pPr>
        <w:spacing w:after="0" w:line="360" w:lineRule="auto"/>
        <w:rPr>
          <w:b/>
          <w:bCs/>
          <w:lang w:val="es-ES"/>
        </w:rPr>
      </w:pPr>
    </w:p>
    <w:p w14:paraId="1D2DAFCD" w14:textId="77777777" w:rsidR="000410E6" w:rsidRPr="00255997" w:rsidRDefault="000410E6" w:rsidP="00537BF8">
      <w:pPr>
        <w:spacing w:after="0" w:line="360" w:lineRule="auto"/>
        <w:rPr>
          <w:color w:val="000000"/>
        </w:rPr>
      </w:pPr>
      <w:r w:rsidRPr="00255997">
        <w:rPr>
          <w:color w:val="000000"/>
        </w:rPr>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255997" w:rsidRDefault="00674DAF" w:rsidP="00537BF8">
      <w:pPr>
        <w:spacing w:after="0" w:line="360" w:lineRule="auto"/>
        <w:rPr>
          <w:color w:val="000000"/>
        </w:rPr>
      </w:pPr>
    </w:p>
    <w:p w14:paraId="250F6589" w14:textId="3F880C72" w:rsidR="005C690F" w:rsidRPr="00255997" w:rsidRDefault="00CD6238" w:rsidP="00537BF8">
      <w:pPr>
        <w:pStyle w:val="Ttulo1"/>
        <w:spacing w:before="0" w:after="0" w:line="360" w:lineRule="auto"/>
        <w:jc w:val="center"/>
        <w:rPr>
          <w:sz w:val="22"/>
          <w:szCs w:val="22"/>
        </w:rPr>
      </w:pPr>
      <w:bookmarkStart w:id="6" w:name="_Toc203512596"/>
      <w:r w:rsidRPr="00255997">
        <w:rPr>
          <w:sz w:val="22"/>
          <w:szCs w:val="22"/>
        </w:rPr>
        <w:t>C O N S I D E R A N D O S</w:t>
      </w:r>
      <w:bookmarkEnd w:id="6"/>
    </w:p>
    <w:p w14:paraId="5AB6ED71" w14:textId="77777777" w:rsidR="005C690F" w:rsidRPr="00255997" w:rsidRDefault="005C690F" w:rsidP="00537BF8">
      <w:pPr>
        <w:spacing w:after="0" w:line="360" w:lineRule="auto"/>
        <w:jc w:val="center"/>
        <w:rPr>
          <w:b/>
          <w:color w:val="000000"/>
        </w:rPr>
      </w:pPr>
    </w:p>
    <w:p w14:paraId="36BFFC7E" w14:textId="2F0F17EA" w:rsidR="005C690F" w:rsidRPr="00255997" w:rsidRDefault="007D6307" w:rsidP="00537BF8">
      <w:pPr>
        <w:pStyle w:val="Ttulo2"/>
        <w:spacing w:before="0" w:after="0" w:line="360" w:lineRule="auto"/>
        <w:rPr>
          <w:sz w:val="22"/>
          <w:szCs w:val="22"/>
        </w:rPr>
      </w:pPr>
      <w:bookmarkStart w:id="7" w:name="_Toc203512597"/>
      <w:r w:rsidRPr="00255997">
        <w:rPr>
          <w:sz w:val="22"/>
          <w:szCs w:val="22"/>
        </w:rPr>
        <w:t xml:space="preserve">PRIMERO. </w:t>
      </w:r>
      <w:r w:rsidR="00CD6238" w:rsidRPr="00255997">
        <w:rPr>
          <w:sz w:val="22"/>
          <w:szCs w:val="22"/>
        </w:rPr>
        <w:t>Competencia</w:t>
      </w:r>
      <w:bookmarkEnd w:id="7"/>
    </w:p>
    <w:p w14:paraId="34E42005" w14:textId="77777777" w:rsidR="0084143D" w:rsidRPr="00255997" w:rsidRDefault="0084143D" w:rsidP="00537BF8">
      <w:pPr>
        <w:spacing w:after="0" w:line="360" w:lineRule="auto"/>
        <w:contextualSpacing/>
        <w:rPr>
          <w:rFonts w:eastAsia="Times New Roman" w:cs="Tahoma"/>
          <w:bCs/>
          <w:lang w:eastAsia="es-ES"/>
        </w:rPr>
      </w:pPr>
      <w:bookmarkStart w:id="8" w:name="_heading=h.30j0zll" w:colFirst="0" w:colLast="0"/>
      <w:bookmarkEnd w:id="8"/>
    </w:p>
    <w:p w14:paraId="7B44FF8F" w14:textId="18E44BE8" w:rsidR="00A576F9" w:rsidRPr="00255997" w:rsidRDefault="00A576F9" w:rsidP="00537BF8">
      <w:pPr>
        <w:spacing w:after="0" w:line="360" w:lineRule="auto"/>
        <w:contextualSpacing/>
        <w:rPr>
          <w:rFonts w:eastAsia="Times New Roman" w:cs="Tahoma"/>
          <w:bCs/>
          <w:lang w:eastAsia="es-ES"/>
        </w:rPr>
      </w:pPr>
      <w:r w:rsidRPr="00255997">
        <w:rPr>
          <w:rFonts w:eastAsia="Times New Roman" w:cs="Tahoma"/>
          <w:bCs/>
          <w:lang w:eastAsia="es-ES"/>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w:t>
      </w:r>
      <w:r w:rsidR="00995223" w:rsidRPr="00255997">
        <w:rPr>
          <w:rFonts w:eastAsia="Times New Roman" w:cs="Tahoma"/>
          <w:bCs/>
          <w:lang w:eastAsia="es-ES"/>
        </w:rPr>
        <w:t>, cuadragésimo y cuadragésimo primero</w:t>
      </w:r>
      <w:r w:rsidRPr="00255997">
        <w:rPr>
          <w:rFonts w:eastAsia="Times New Roman" w:cs="Tahoma"/>
          <w:bCs/>
          <w:lang w:eastAsia="es-ES"/>
        </w:rPr>
        <w:t>, fracciones I, II, III, IV y V de la Constitución Política del Estado Libre y Soberano de México;</w:t>
      </w:r>
    </w:p>
    <w:p w14:paraId="4225FD09" w14:textId="5B6094AE" w:rsidR="005C690F" w:rsidRPr="00255997" w:rsidRDefault="00A576F9" w:rsidP="00537BF8">
      <w:pPr>
        <w:spacing w:after="0" w:line="360" w:lineRule="auto"/>
        <w:contextualSpacing/>
        <w:rPr>
          <w:rFonts w:eastAsia="Times New Roman" w:cs="Tahoma"/>
          <w:bCs/>
          <w:lang w:eastAsia="es-ES"/>
        </w:rPr>
      </w:pPr>
      <w:r w:rsidRPr="00255997">
        <w:rPr>
          <w:rFonts w:eastAsia="Times New Roman" w:cs="Tahoma"/>
          <w:bCs/>
          <w:lang w:eastAsia="es-ES"/>
        </w:rPr>
        <w:t>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7A0A4E00" w14:textId="77777777" w:rsidR="00A966AC" w:rsidRPr="00255997" w:rsidRDefault="00A966AC" w:rsidP="00537BF8">
      <w:pPr>
        <w:spacing w:after="0" w:line="360" w:lineRule="auto"/>
        <w:contextualSpacing/>
        <w:rPr>
          <w:rFonts w:eastAsia="Times New Roman" w:cs="Tahoma"/>
          <w:bCs/>
          <w:lang w:eastAsia="es-ES"/>
        </w:rPr>
      </w:pPr>
    </w:p>
    <w:p w14:paraId="46691DD5" w14:textId="4C1C70AD" w:rsidR="005C690F" w:rsidRPr="00255997" w:rsidRDefault="007D6307" w:rsidP="00537BF8">
      <w:pPr>
        <w:pStyle w:val="Ttulo2"/>
        <w:spacing w:before="0" w:after="0" w:line="360" w:lineRule="auto"/>
        <w:rPr>
          <w:sz w:val="22"/>
          <w:szCs w:val="22"/>
        </w:rPr>
      </w:pPr>
      <w:bookmarkStart w:id="9" w:name="_Toc203512598"/>
      <w:r w:rsidRPr="00255997">
        <w:rPr>
          <w:sz w:val="22"/>
          <w:szCs w:val="22"/>
        </w:rPr>
        <w:t>SEGUNDO. Causales de</w:t>
      </w:r>
      <w:r w:rsidR="00CD6238" w:rsidRPr="00255997">
        <w:rPr>
          <w:sz w:val="22"/>
          <w:szCs w:val="22"/>
        </w:rPr>
        <w:t xml:space="preserve"> improcedencia y sobreseimiento</w:t>
      </w:r>
      <w:bookmarkEnd w:id="9"/>
    </w:p>
    <w:p w14:paraId="49AA4CDE" w14:textId="77777777" w:rsidR="005C690F" w:rsidRPr="00255997" w:rsidRDefault="005C690F" w:rsidP="00537BF8">
      <w:pPr>
        <w:spacing w:after="0" w:line="360" w:lineRule="auto"/>
        <w:rPr>
          <w:color w:val="000000"/>
        </w:rPr>
      </w:pPr>
    </w:p>
    <w:p w14:paraId="2553CE58" w14:textId="77777777" w:rsidR="005C690F" w:rsidRPr="00255997" w:rsidRDefault="007D6307" w:rsidP="00537BF8">
      <w:pPr>
        <w:spacing w:after="0" w:line="360" w:lineRule="auto"/>
        <w:rPr>
          <w:color w:val="000000"/>
        </w:rPr>
      </w:pPr>
      <w:r w:rsidRPr="00255997">
        <w:rPr>
          <w:color w:val="000000"/>
        </w:rPr>
        <w:lastRenderedPageBreak/>
        <w:t xml:space="preserve">De las constancias que forma parte del Recurso de Revisión que se analiza, se advierte que previo al estudio del fondo de la </w:t>
      </w:r>
      <w:r w:rsidRPr="00255997">
        <w:rPr>
          <w:i/>
          <w:color w:val="000000"/>
        </w:rPr>
        <w:t>litis</w:t>
      </w:r>
      <w:r w:rsidRPr="00255997">
        <w:rPr>
          <w:color w:val="000000"/>
        </w:rPr>
        <w:t>, es necesario estudiar las causales de improcedencia y sobreseimiento que se adviertan, para determinar lo que en Derecho proceda.</w:t>
      </w:r>
    </w:p>
    <w:p w14:paraId="35A30074" w14:textId="77777777" w:rsidR="009B2DAB" w:rsidRPr="00255997" w:rsidRDefault="009B2DAB" w:rsidP="00537BF8">
      <w:pPr>
        <w:spacing w:after="0" w:line="360" w:lineRule="auto"/>
        <w:rPr>
          <w:color w:val="000000"/>
        </w:rPr>
      </w:pPr>
    </w:p>
    <w:p w14:paraId="3066DF0C" w14:textId="77777777" w:rsidR="005C690F" w:rsidRPr="00255997" w:rsidRDefault="007D6307" w:rsidP="00537BF8">
      <w:pPr>
        <w:spacing w:after="0" w:line="360" w:lineRule="auto"/>
        <w:rPr>
          <w:b/>
        </w:rPr>
      </w:pPr>
      <w:r w:rsidRPr="00255997">
        <w:rPr>
          <w:b/>
        </w:rPr>
        <w:t>Causales de improcedencia</w:t>
      </w:r>
    </w:p>
    <w:p w14:paraId="706394D4" w14:textId="77777777" w:rsidR="00304DE6" w:rsidRPr="00255997" w:rsidRDefault="00304DE6" w:rsidP="00537BF8">
      <w:pPr>
        <w:spacing w:after="0" w:line="360" w:lineRule="auto"/>
        <w:rPr>
          <w:b/>
        </w:rPr>
      </w:pPr>
    </w:p>
    <w:p w14:paraId="6C56CA88" w14:textId="77777777" w:rsidR="005C690F" w:rsidRPr="00255997" w:rsidRDefault="007D6307" w:rsidP="00537BF8">
      <w:pPr>
        <w:spacing w:after="0" w:line="360" w:lineRule="auto"/>
        <w:rPr>
          <w:color w:val="000000"/>
        </w:rPr>
      </w:pPr>
      <w:r w:rsidRPr="00255997">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255997" w:rsidRDefault="005C690F" w:rsidP="00537BF8">
      <w:pPr>
        <w:spacing w:after="0" w:line="360" w:lineRule="auto"/>
        <w:rPr>
          <w:color w:val="000000"/>
        </w:rPr>
      </w:pPr>
    </w:p>
    <w:p w14:paraId="22563DDB" w14:textId="33D3D011" w:rsidR="008D3B3F" w:rsidRPr="00255997" w:rsidRDefault="007D6307" w:rsidP="00537BF8">
      <w:pPr>
        <w:spacing w:after="0" w:line="360" w:lineRule="auto"/>
        <w:rPr>
          <w:color w:val="000000"/>
        </w:rPr>
      </w:pPr>
      <w:r w:rsidRPr="00255997">
        <w:rPr>
          <w:color w:val="000000"/>
        </w:rPr>
        <w:t>En el presente caso, </w:t>
      </w:r>
      <w:r w:rsidRPr="00255997">
        <w:rPr>
          <w:b/>
          <w:color w:val="000000"/>
        </w:rPr>
        <w:t>no se actualiza ninguna de las causales de improcedencia</w:t>
      </w:r>
      <w:r w:rsidRPr="00255997">
        <w:rPr>
          <w:color w:val="000000"/>
        </w:rPr>
        <w:t> establecidas en el ordenamiento jurídico previamente señalado, toda vez que: este Instituto no tiene conocimiento de que se encuentre en trámite algún medio de defensa presentado por la</w:t>
      </w:r>
      <w:r w:rsidR="00261B92" w:rsidRPr="00255997">
        <w:rPr>
          <w:color w:val="000000"/>
        </w:rPr>
        <w:t xml:space="preserve"> persona</w:t>
      </w:r>
      <w:r w:rsidRPr="00255997">
        <w:rPr>
          <w:color w:val="000000"/>
        </w:rPr>
        <w:t xml:space="preserve"> Recurrente ante otra instancia; no existió prevención alguna; la veracidad de la respuesta no formó parte del agravio; ni se realizó una consulta o ampliación a los alcances del requerimiento informativo.</w:t>
      </w:r>
    </w:p>
    <w:p w14:paraId="21CC7CEB" w14:textId="77777777" w:rsidR="00874D8A" w:rsidRPr="00255997" w:rsidRDefault="00874D8A" w:rsidP="00537BF8">
      <w:pPr>
        <w:spacing w:after="0" w:line="360" w:lineRule="auto"/>
        <w:rPr>
          <w:color w:val="000000"/>
        </w:rPr>
      </w:pPr>
    </w:p>
    <w:p w14:paraId="10965D75" w14:textId="6EB67A79" w:rsidR="00CE2A6B" w:rsidRPr="00255997" w:rsidRDefault="007D6307" w:rsidP="00CE2A6B">
      <w:pPr>
        <w:spacing w:after="0" w:line="360" w:lineRule="auto"/>
      </w:pPr>
      <w:r w:rsidRPr="00255997">
        <w:t>Por lo cual, se actualiza la causal de procedencia del Recurso de Revisión señal</w:t>
      </w:r>
      <w:r w:rsidR="00261DF6" w:rsidRPr="00255997">
        <w:t>ada en el artículo 179, fracci</w:t>
      </w:r>
      <w:r w:rsidR="00CE2A6B" w:rsidRPr="00255997">
        <w:t xml:space="preserve">ón </w:t>
      </w:r>
      <w:r w:rsidR="00A966AC" w:rsidRPr="00255997">
        <w:t xml:space="preserve">II y </w:t>
      </w:r>
      <w:r w:rsidR="00CE2A6B" w:rsidRPr="00255997">
        <w:t>IX</w:t>
      </w:r>
      <w:r w:rsidRPr="00255997">
        <w:t>, de la Ley en cita, pues la p</w:t>
      </w:r>
      <w:r w:rsidR="00261B92" w:rsidRPr="00255997">
        <w:t>ersona</w:t>
      </w:r>
      <w:r w:rsidRPr="00255997">
        <w:t xml:space="preserve"> Recurrente se inconformó </w:t>
      </w:r>
      <w:r w:rsidR="00304DE6" w:rsidRPr="00255997">
        <w:t xml:space="preserve">de la </w:t>
      </w:r>
      <w:r w:rsidR="00A966AC" w:rsidRPr="00255997">
        <w:t xml:space="preserve">clasificación de la información y la </w:t>
      </w:r>
      <w:r w:rsidR="00CE2A6B" w:rsidRPr="00255997">
        <w:t>entrega de información en un formato incomprensible para el solicitante.</w:t>
      </w:r>
    </w:p>
    <w:p w14:paraId="7B59B025" w14:textId="77777777" w:rsidR="00712ED6" w:rsidRPr="00255997" w:rsidRDefault="00712ED6" w:rsidP="00537BF8">
      <w:pPr>
        <w:spacing w:after="0" w:line="360" w:lineRule="auto"/>
      </w:pPr>
    </w:p>
    <w:p w14:paraId="55FF691A" w14:textId="6D373E30" w:rsidR="005C690F" w:rsidRPr="00255997" w:rsidRDefault="007D6307" w:rsidP="00537BF8">
      <w:pPr>
        <w:spacing w:after="0" w:line="360" w:lineRule="auto"/>
        <w:rPr>
          <w:color w:val="0D0D0D"/>
        </w:rPr>
      </w:pPr>
      <w:r w:rsidRPr="00255997">
        <w:rPr>
          <w:b/>
          <w:color w:val="0D0D0D"/>
        </w:rPr>
        <w:t>Ca</w:t>
      </w:r>
      <w:r w:rsidR="00CD6238" w:rsidRPr="00255997">
        <w:rPr>
          <w:b/>
          <w:color w:val="0D0D0D"/>
        </w:rPr>
        <w:t>usales de sobreseimiento</w:t>
      </w:r>
    </w:p>
    <w:p w14:paraId="426FEE7A" w14:textId="77777777" w:rsidR="005C690F" w:rsidRPr="00255997" w:rsidRDefault="005C690F" w:rsidP="00537BF8">
      <w:pPr>
        <w:spacing w:after="0" w:line="360" w:lineRule="auto"/>
        <w:rPr>
          <w:color w:val="0D0D0D"/>
        </w:rPr>
      </w:pPr>
    </w:p>
    <w:p w14:paraId="5B1C849A" w14:textId="77777777" w:rsidR="005C690F" w:rsidRPr="00255997" w:rsidRDefault="007D6307" w:rsidP="00537BF8">
      <w:pPr>
        <w:spacing w:after="0" w:line="360" w:lineRule="auto"/>
        <w:rPr>
          <w:color w:val="0D0D0D"/>
        </w:rPr>
      </w:pPr>
      <w:r w:rsidRPr="00255997">
        <w:rPr>
          <w:color w:val="0D0D0D"/>
        </w:rPr>
        <w:t>Por ser de previo y especial pronunciamiento, este Instituto analiza si se actualiza alguna causal de sobreseimiento.</w:t>
      </w:r>
    </w:p>
    <w:p w14:paraId="5CEDF034" w14:textId="77777777" w:rsidR="00A96A4E" w:rsidRPr="00255997" w:rsidRDefault="00A96A4E" w:rsidP="00537BF8">
      <w:pPr>
        <w:spacing w:after="0" w:line="360" w:lineRule="auto"/>
        <w:rPr>
          <w:color w:val="0D0D0D"/>
        </w:rPr>
      </w:pPr>
    </w:p>
    <w:p w14:paraId="766AB72D" w14:textId="77777777" w:rsidR="00BC038B" w:rsidRPr="00255997" w:rsidRDefault="00BC038B" w:rsidP="00537BF8">
      <w:pPr>
        <w:spacing w:after="0" w:line="360" w:lineRule="auto"/>
        <w:rPr>
          <w:color w:val="000000"/>
        </w:rPr>
      </w:pPr>
      <w:r w:rsidRPr="00255997">
        <w:rPr>
          <w:color w:val="0D0D0D"/>
        </w:rPr>
        <w:t>Sobre el tema, e</w:t>
      </w:r>
      <w:r w:rsidRPr="00255997">
        <w:rPr>
          <w:color w:val="000000"/>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7702338D" w14:textId="77777777" w:rsidR="00BC038B" w:rsidRPr="00255997" w:rsidRDefault="00BC038B" w:rsidP="00537BF8">
      <w:pPr>
        <w:spacing w:after="0" w:line="360" w:lineRule="auto"/>
        <w:rPr>
          <w:color w:val="000000"/>
        </w:rPr>
      </w:pPr>
    </w:p>
    <w:p w14:paraId="5BDF3BB4" w14:textId="2A80B251" w:rsidR="00BC038B" w:rsidRPr="00255997" w:rsidRDefault="00BC038B" w:rsidP="00537BF8">
      <w:pPr>
        <w:spacing w:after="0" w:line="360" w:lineRule="auto"/>
        <w:rPr>
          <w:color w:val="0D0D0D"/>
        </w:rPr>
      </w:pPr>
      <w:r w:rsidRPr="00255997">
        <w:rPr>
          <w:color w:val="0D0D0D"/>
        </w:rPr>
        <w:t>Por tales motivos, se considera procedente entrar al fondo del presente asunto.</w:t>
      </w:r>
    </w:p>
    <w:p w14:paraId="37D96F69" w14:textId="77777777" w:rsidR="006E7A1B" w:rsidRPr="00255997" w:rsidRDefault="006E7A1B" w:rsidP="00537BF8">
      <w:pPr>
        <w:spacing w:after="0" w:line="360" w:lineRule="auto"/>
        <w:rPr>
          <w:color w:val="0D0D0D"/>
        </w:rPr>
      </w:pPr>
    </w:p>
    <w:p w14:paraId="0A6A0BAE" w14:textId="184EF292" w:rsidR="005C690F" w:rsidRPr="00255997" w:rsidRDefault="007D6307" w:rsidP="00537BF8">
      <w:pPr>
        <w:pStyle w:val="Ttulo2"/>
        <w:spacing w:before="0" w:after="0" w:line="360" w:lineRule="auto"/>
        <w:rPr>
          <w:sz w:val="22"/>
          <w:szCs w:val="22"/>
        </w:rPr>
      </w:pPr>
      <w:bookmarkStart w:id="10" w:name="_Toc203512599"/>
      <w:r w:rsidRPr="00255997">
        <w:rPr>
          <w:sz w:val="22"/>
          <w:szCs w:val="22"/>
        </w:rPr>
        <w:t>TERCERO. De</w:t>
      </w:r>
      <w:r w:rsidR="00CD6238" w:rsidRPr="00255997">
        <w:rPr>
          <w:sz w:val="22"/>
          <w:szCs w:val="22"/>
        </w:rPr>
        <w:t>terminación de la Controversia</w:t>
      </w:r>
      <w:bookmarkEnd w:id="10"/>
    </w:p>
    <w:p w14:paraId="4A0739CB" w14:textId="77777777" w:rsidR="00897A05" w:rsidRPr="00255997" w:rsidRDefault="00897A05" w:rsidP="00537BF8">
      <w:pPr>
        <w:spacing w:after="0" w:line="360" w:lineRule="auto"/>
        <w:rPr>
          <w:b/>
          <w:color w:val="000000"/>
        </w:rPr>
      </w:pPr>
    </w:p>
    <w:p w14:paraId="44CD53B8" w14:textId="6B876B4C" w:rsidR="009859CE" w:rsidRPr="00255997" w:rsidRDefault="007C7BAF" w:rsidP="00537BF8">
      <w:pPr>
        <w:spacing w:after="0" w:line="360" w:lineRule="auto"/>
        <w:rPr>
          <w:rFonts w:cs="Tahoma"/>
        </w:rPr>
      </w:pPr>
      <w:r w:rsidRPr="00255997">
        <w:rPr>
          <w:rFonts w:cs="Tahoma"/>
        </w:rPr>
        <w:t xml:space="preserve">Con el objetivo de ilustrar la controversia planteada, resulta conveniente precisar, que una vez realizado el estudio de las constancias que integran el expediente en el que se actúa, se desprende que el Particular </w:t>
      </w:r>
      <w:r w:rsidR="00DF59CE" w:rsidRPr="00255997">
        <w:rPr>
          <w:rFonts w:cs="Tahoma"/>
        </w:rPr>
        <w:t>requirió</w:t>
      </w:r>
      <w:r w:rsidR="00C8729E" w:rsidRPr="00255997">
        <w:rPr>
          <w:rFonts w:cs="Tahoma"/>
        </w:rPr>
        <w:t xml:space="preserve"> </w:t>
      </w:r>
      <w:r w:rsidR="006B5489" w:rsidRPr="00255997">
        <w:rPr>
          <w:rFonts w:cs="Tahoma"/>
        </w:rPr>
        <w:t xml:space="preserve">el documento donde conste la autorización de la colocación, uso y permiso de la antena ubicada en la calle </w:t>
      </w:r>
      <w:r w:rsidR="0015390C" w:rsidRPr="00255997">
        <w:rPr>
          <w:rFonts w:cs="Tahoma"/>
        </w:rPr>
        <w:t>Peñón</w:t>
      </w:r>
      <w:r w:rsidR="006B5489" w:rsidRPr="00255997">
        <w:rPr>
          <w:rFonts w:cs="Tahoma"/>
        </w:rPr>
        <w:t xml:space="preserve"> de los Edecanes, número 1 de la Colonia Lomas de San Lorenzo</w:t>
      </w:r>
      <w:r w:rsidR="0015390C" w:rsidRPr="00255997">
        <w:rPr>
          <w:rFonts w:cs="Tahoma"/>
        </w:rPr>
        <w:t>.</w:t>
      </w:r>
    </w:p>
    <w:p w14:paraId="0626C5D2" w14:textId="77777777" w:rsidR="0015390C" w:rsidRPr="00255997" w:rsidRDefault="0015390C" w:rsidP="00537BF8">
      <w:pPr>
        <w:spacing w:after="0" w:line="360" w:lineRule="auto"/>
        <w:rPr>
          <w:rFonts w:cs="Tahoma"/>
        </w:rPr>
      </w:pPr>
    </w:p>
    <w:p w14:paraId="0C2A3CEE" w14:textId="1CEAF5A8" w:rsidR="00F97D2A" w:rsidRPr="00255997" w:rsidRDefault="007C7BAF" w:rsidP="00537BF8">
      <w:pPr>
        <w:spacing w:after="0" w:line="360" w:lineRule="auto"/>
        <w:rPr>
          <w:color w:val="000000"/>
        </w:rPr>
      </w:pPr>
      <w:r w:rsidRPr="00255997">
        <w:rPr>
          <w:color w:val="000000"/>
        </w:rPr>
        <w:lastRenderedPageBreak/>
        <w:t>En respuesta, el Sujeto Obligado,</w:t>
      </w:r>
      <w:r w:rsidR="00644832" w:rsidRPr="00255997">
        <w:rPr>
          <w:color w:val="000000"/>
        </w:rPr>
        <w:t xml:space="preserve"> </w:t>
      </w:r>
      <w:r w:rsidR="00C672CD" w:rsidRPr="00255997">
        <w:rPr>
          <w:color w:val="000000"/>
        </w:rPr>
        <w:t>a través de</w:t>
      </w:r>
      <w:r w:rsidR="0015390C" w:rsidRPr="00255997">
        <w:rPr>
          <w:color w:val="000000"/>
        </w:rPr>
        <w:t>l Director de Ordenamiento Territorial y Desarrollo Urbano mencionó que después de una búsqueda en sus archivos se localizó la Licencia de Construcción número 586/01/99</w:t>
      </w:r>
      <w:r w:rsidR="00CE2A6B" w:rsidRPr="00255997">
        <w:rPr>
          <w:color w:val="000000"/>
        </w:rPr>
        <w:t xml:space="preserve"> </w:t>
      </w:r>
      <w:r w:rsidR="0015390C" w:rsidRPr="00255997">
        <w:rPr>
          <w:color w:val="000000"/>
        </w:rPr>
        <w:t>y adjuntó dicha Licencia en versión pública, así como, el Acuerdo-08 CT/6-ORD/05.06.2025 de la Sexta Sesión Ordinaria del Comité de Transparencia por medio del cual se confirma la clasificación de la información como confidencial de los datos contenidos en la Licencia de Construcción</w:t>
      </w:r>
      <w:r w:rsidR="00C672CD" w:rsidRPr="00255997">
        <w:rPr>
          <w:color w:val="000000"/>
          <w:sz w:val="24"/>
        </w:rPr>
        <w:t>;</w:t>
      </w:r>
      <w:r w:rsidRPr="00255997">
        <w:t xml:space="preserve"> </w:t>
      </w:r>
      <w:r w:rsidRPr="00255997">
        <w:rPr>
          <w:rFonts w:cs="Tahoma"/>
          <w:lang w:val="es-ES"/>
        </w:rPr>
        <w:t>ante dicha circunstancia, el Particular se inconformó</w:t>
      </w:r>
      <w:r w:rsidR="00644832" w:rsidRPr="00255997">
        <w:rPr>
          <w:rFonts w:cs="Tahoma"/>
          <w:lang w:val="es-ES"/>
        </w:rPr>
        <w:t xml:space="preserve"> </w:t>
      </w:r>
      <w:r w:rsidR="00966BF0" w:rsidRPr="00255997">
        <w:rPr>
          <w:rFonts w:cs="Tahoma"/>
          <w:lang w:val="es-ES"/>
        </w:rPr>
        <w:t>de</w:t>
      </w:r>
      <w:r w:rsidR="001260CE" w:rsidRPr="00255997">
        <w:rPr>
          <w:rFonts w:cs="Tahoma"/>
          <w:lang w:val="es-ES"/>
        </w:rPr>
        <w:t xml:space="preserve"> </w:t>
      </w:r>
      <w:r w:rsidR="00C672CD" w:rsidRPr="00255997">
        <w:rPr>
          <w:rFonts w:cs="Tahoma"/>
          <w:lang w:val="es-ES"/>
        </w:rPr>
        <w:t>la</w:t>
      </w:r>
      <w:r w:rsidR="0076190F" w:rsidRPr="00255997">
        <w:rPr>
          <w:rFonts w:cs="Tahoma"/>
          <w:lang w:val="es-ES"/>
        </w:rPr>
        <w:t xml:space="preserve"> </w:t>
      </w:r>
      <w:r w:rsidR="0015390C" w:rsidRPr="00255997">
        <w:rPr>
          <w:rFonts w:cs="Tahoma"/>
          <w:lang w:val="es-ES"/>
        </w:rPr>
        <w:t xml:space="preserve">clasificación de la información y la </w:t>
      </w:r>
      <w:r w:rsidR="00EC52C1" w:rsidRPr="00255997">
        <w:rPr>
          <w:rFonts w:cs="Tahoma"/>
          <w:lang w:val="es-ES"/>
        </w:rPr>
        <w:t xml:space="preserve">entrega de información </w:t>
      </w:r>
      <w:r w:rsidR="00CE2A6B" w:rsidRPr="00255997">
        <w:rPr>
          <w:rFonts w:cs="Tahoma"/>
          <w:lang w:val="es-ES"/>
        </w:rPr>
        <w:t>en un formato incomprensible al mencionar que</w:t>
      </w:r>
      <w:r w:rsidR="0015390C" w:rsidRPr="00255997">
        <w:rPr>
          <w:rFonts w:cs="Tahoma"/>
          <w:lang w:val="es-ES"/>
        </w:rPr>
        <w:t xml:space="preserve"> esta ilegible y clasificó información indebidamente</w:t>
      </w:r>
      <w:r w:rsidR="00CE2A6B" w:rsidRPr="00255997">
        <w:rPr>
          <w:rFonts w:cs="Tahoma"/>
          <w:lang w:val="es-ES"/>
        </w:rPr>
        <w:t xml:space="preserve">, </w:t>
      </w:r>
      <w:r w:rsidRPr="00255997">
        <w:rPr>
          <w:rFonts w:cs="Tahoma"/>
          <w:lang w:val="es-ES"/>
        </w:rPr>
        <w:t xml:space="preserve">lo cual </w:t>
      </w:r>
      <w:r w:rsidRPr="00255997">
        <w:rPr>
          <w:rFonts w:eastAsia="Calibri" w:cs="Tahoma"/>
        </w:rPr>
        <w:t>actualiza la causal de proce</w:t>
      </w:r>
      <w:r w:rsidR="00CE2A6B" w:rsidRPr="00255997">
        <w:rPr>
          <w:rFonts w:eastAsia="Calibri" w:cs="Tahoma"/>
        </w:rPr>
        <w:t xml:space="preserve">dencia prevista en la fracción </w:t>
      </w:r>
      <w:r w:rsidR="0015390C" w:rsidRPr="00255997">
        <w:rPr>
          <w:rFonts w:eastAsia="Calibri" w:cs="Tahoma"/>
        </w:rPr>
        <w:t xml:space="preserve">II y </w:t>
      </w:r>
      <w:r w:rsidR="00CE2A6B" w:rsidRPr="00255997">
        <w:rPr>
          <w:rFonts w:eastAsia="Calibri" w:cs="Tahoma"/>
        </w:rPr>
        <w:t>IX</w:t>
      </w:r>
      <w:r w:rsidRPr="00255997">
        <w:rPr>
          <w:rFonts w:eastAsia="Calibri" w:cs="Tahoma"/>
        </w:rPr>
        <w:t>, del artículo 179 de la Ley de Transparencia y Acceso a la Información Pública del Estado de México y Municipios</w:t>
      </w:r>
      <w:r w:rsidRPr="00255997">
        <w:rPr>
          <w:color w:val="0D0D0D"/>
        </w:rPr>
        <w:t xml:space="preserve">. </w:t>
      </w:r>
    </w:p>
    <w:p w14:paraId="2C1C2A4C" w14:textId="77777777" w:rsidR="00F97D2A" w:rsidRPr="00255997" w:rsidRDefault="00F97D2A" w:rsidP="00537BF8">
      <w:pPr>
        <w:spacing w:after="0" w:line="360" w:lineRule="auto"/>
        <w:rPr>
          <w:color w:val="0D0D0D"/>
        </w:rPr>
      </w:pPr>
    </w:p>
    <w:p w14:paraId="2C9D691C" w14:textId="0E66E51E" w:rsidR="00F97D2A" w:rsidRPr="00255997" w:rsidRDefault="00F97D2A" w:rsidP="00F97D2A">
      <w:pPr>
        <w:spacing w:after="0" w:line="360" w:lineRule="auto"/>
        <w:rPr>
          <w:color w:val="000000"/>
          <w:lang w:eastAsia="es-ES_tradnl"/>
        </w:rPr>
      </w:pPr>
      <w:r w:rsidRPr="00255997">
        <w:rPr>
          <w:color w:val="000000"/>
          <w:lang w:eastAsia="es-ES_tradnl"/>
        </w:rPr>
        <w:t xml:space="preserve">Conforme a lo anterior, se logra vislumbrar que </w:t>
      </w:r>
      <w:r w:rsidRPr="00255997">
        <w:rPr>
          <w:rFonts w:eastAsia="Calibri" w:cs="Tahoma"/>
          <w:bCs/>
          <w:iCs/>
        </w:rPr>
        <w:t>la persona</w:t>
      </w:r>
      <w:r w:rsidRPr="00255997">
        <w:rPr>
          <w:color w:val="000000"/>
          <w:lang w:eastAsia="es-ES_tradnl"/>
        </w:rPr>
        <w:t xml:space="preserve"> Recurrente no se agravió de</w:t>
      </w:r>
      <w:r w:rsidR="0015390C" w:rsidRPr="00255997">
        <w:rPr>
          <w:color w:val="000000"/>
          <w:lang w:eastAsia="es-ES_tradnl"/>
        </w:rPr>
        <w:t>l documento entregado, sino de que esta ilegible y de la versión pública</w:t>
      </w:r>
      <w:r w:rsidRPr="00255997">
        <w:rPr>
          <w:color w:val="000000"/>
          <w:lang w:eastAsia="es-ES_tradnl"/>
        </w:rPr>
        <w:t>;</w:t>
      </w:r>
      <w:r w:rsidRPr="00255997">
        <w:rPr>
          <w:rFonts w:eastAsia="Calibri" w:cs="Tahoma"/>
          <w:color w:val="000000"/>
          <w:szCs w:val="24"/>
          <w:lang w:val="es-ES"/>
        </w:rPr>
        <w:t xml:space="preserve"> p</w:t>
      </w:r>
      <w:proofErr w:type="spellStart"/>
      <w:r w:rsidRPr="00255997">
        <w:rPr>
          <w:color w:val="000000"/>
          <w:lang w:eastAsia="es-ES_tradnl"/>
        </w:rPr>
        <w:t>or</w:t>
      </w:r>
      <w:proofErr w:type="spellEnd"/>
      <w:r w:rsidRPr="00255997">
        <w:rPr>
          <w:color w:val="000000"/>
          <w:lang w:eastAsia="es-ES_tradnl"/>
        </w:rPr>
        <w:t xml:space="preserve"> lo que, no se hará pronunciamiento alguno, respecto</w:t>
      </w:r>
      <w:r w:rsidR="0015390C" w:rsidRPr="00255997">
        <w:rPr>
          <w:color w:val="000000"/>
          <w:lang w:eastAsia="es-ES_tradnl"/>
        </w:rPr>
        <w:t xml:space="preserve"> del documento entregado</w:t>
      </w:r>
      <w:r w:rsidRPr="00255997">
        <w:rPr>
          <w:color w:val="000000"/>
          <w:lang w:eastAsia="es-ES_tradnl"/>
        </w:rPr>
        <w:t>, de conformidad con el artículo 195 de la Ley de Transparencia y Acceso a la Información Pública del Estado de México y Municipios, en relación con el diverso 195, fracción IV, de Código de Procedimientos Administrativos del Estado de México, que establece que será improcedente el recurso contra </w:t>
      </w:r>
      <w:r w:rsidRPr="00255997">
        <w:rPr>
          <w:b/>
          <w:bCs/>
          <w:color w:val="000000"/>
          <w:lang w:eastAsia="es-ES_tradnl"/>
        </w:rPr>
        <w:t>los actos que se hayan consentido tácitamente,</w:t>
      </w:r>
      <w:r w:rsidRPr="00255997">
        <w:rPr>
          <w:color w:val="000000"/>
          <w:lang w:eastAsia="es-ES_tradnl"/>
        </w:rPr>
        <w:t> entendiéndose por estos cuando el agravio no se haya promovido en el plazo señalado para el efecto.</w:t>
      </w:r>
    </w:p>
    <w:p w14:paraId="2DD62001" w14:textId="77777777" w:rsidR="00F97D2A" w:rsidRPr="00255997" w:rsidRDefault="00F97D2A" w:rsidP="00F97D2A">
      <w:pPr>
        <w:spacing w:after="0" w:line="360" w:lineRule="auto"/>
        <w:rPr>
          <w:rFonts w:cs="Times New Roman"/>
          <w:color w:val="000000"/>
          <w:lang w:eastAsia="es-ES_tradnl"/>
        </w:rPr>
      </w:pPr>
      <w:r w:rsidRPr="00255997">
        <w:rPr>
          <w:color w:val="000000"/>
          <w:lang w:eastAsia="es-ES_tradnl"/>
        </w:rPr>
        <w:t> </w:t>
      </w:r>
    </w:p>
    <w:p w14:paraId="0A968F1F" w14:textId="77777777" w:rsidR="00F97D2A" w:rsidRPr="00255997" w:rsidRDefault="00F97D2A" w:rsidP="00F97D2A">
      <w:pPr>
        <w:spacing w:after="0" w:line="360" w:lineRule="auto"/>
        <w:rPr>
          <w:color w:val="000000"/>
          <w:lang w:eastAsia="es-ES_tradnl"/>
        </w:rPr>
      </w:pPr>
      <w:r w:rsidRPr="00255997">
        <w:rPr>
          <w:color w:val="000000"/>
          <w:lang w:eastAsia="es-ES_tradnl"/>
        </w:rPr>
        <w:t>De la misma manera resulta aplicable el criterio sostenido por el Poder Judicial de la Federación de rubro </w:t>
      </w:r>
      <w:r w:rsidRPr="00255997">
        <w:rPr>
          <w:b/>
          <w:bCs/>
          <w:color w:val="000000"/>
          <w:lang w:eastAsia="es-ES_tradnl"/>
        </w:rPr>
        <w:t>ACTOS CONSENTIDOS TÁCITAMENTE</w:t>
      </w:r>
      <w:r w:rsidRPr="00255997">
        <w:rPr>
          <w:color w:val="000000"/>
          <w:lang w:eastAsia="es-ES_tradnl"/>
        </w:rPr>
        <w:t xml:space="preserve">,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w:t>
      </w:r>
      <w:r w:rsidRPr="00255997">
        <w:rPr>
          <w:color w:val="000000"/>
          <w:lang w:eastAsia="es-ES_tradnl"/>
        </w:rPr>
        <w:lastRenderedPageBreak/>
        <w:t>la vía y plazos establecidos en la Ley, se presume que el Particular está conforme con los mismos.</w:t>
      </w:r>
    </w:p>
    <w:p w14:paraId="4CFD5A0C" w14:textId="77777777" w:rsidR="00F97D2A" w:rsidRPr="00255997" w:rsidRDefault="00F97D2A" w:rsidP="00F97D2A">
      <w:pPr>
        <w:spacing w:after="0" w:line="360" w:lineRule="auto"/>
        <w:rPr>
          <w:color w:val="000000"/>
          <w:lang w:eastAsia="es-ES_tradnl"/>
        </w:rPr>
      </w:pPr>
      <w:r w:rsidRPr="00255997">
        <w:rPr>
          <w:color w:val="000000"/>
          <w:lang w:eastAsia="es-ES_tradnl"/>
        </w:rPr>
        <w:t> </w:t>
      </w:r>
    </w:p>
    <w:p w14:paraId="2E746AA2" w14:textId="77777777" w:rsidR="00F97D2A" w:rsidRPr="00255997" w:rsidRDefault="00F97D2A" w:rsidP="00F97D2A">
      <w:pPr>
        <w:spacing w:after="0" w:line="360" w:lineRule="auto"/>
        <w:rPr>
          <w:color w:val="000000"/>
          <w:lang w:eastAsia="es-ES_tradnl"/>
        </w:rPr>
      </w:pPr>
      <w:r w:rsidRPr="00255997">
        <w:rPr>
          <w:color w:val="000000"/>
          <w:lang w:eastAsia="es-ES_tradnl"/>
        </w:rPr>
        <w:t>Conforme a lo previo, en el caso de que el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w:t>
      </w:r>
    </w:p>
    <w:p w14:paraId="432B8E63" w14:textId="77777777" w:rsidR="00F97D2A" w:rsidRPr="00255997" w:rsidRDefault="00F97D2A" w:rsidP="00F97D2A">
      <w:pPr>
        <w:spacing w:after="0" w:line="360" w:lineRule="auto"/>
        <w:rPr>
          <w:color w:val="000000"/>
          <w:lang w:eastAsia="es-ES_tradnl"/>
        </w:rPr>
      </w:pPr>
    </w:p>
    <w:p w14:paraId="28F82416" w14:textId="7338E951" w:rsidR="00972243" w:rsidRPr="00255997" w:rsidRDefault="00F97D2A" w:rsidP="00537BF8">
      <w:pPr>
        <w:spacing w:after="0" w:line="360" w:lineRule="auto"/>
        <w:rPr>
          <w:color w:val="0D0D0D"/>
        </w:rPr>
      </w:pPr>
      <w:r w:rsidRPr="00255997">
        <w:rPr>
          <w:color w:val="000000"/>
          <w:lang w:eastAsia="es-ES_tradnl"/>
        </w:rPr>
        <w:t xml:space="preserve"> Asimismo, resulta relevante traer a colación el Criterio Orientador, de la Segunda Época, con número de registro SO/001/2020, emitido por el entonces Instituto Nacional de Transparencia, Acceso a la Información y Protección de Datos Personales </w:t>
      </w:r>
      <w:r w:rsidRPr="00255997">
        <w:rPr>
          <w:bCs/>
          <w:iCs/>
          <w:color w:val="000000"/>
          <w:lang w:eastAsia="es-ES_tradnl"/>
        </w:rPr>
        <w:t>vigente a la fecha de la solicitud</w:t>
      </w:r>
      <w:r w:rsidRPr="00255997">
        <w:rPr>
          <w:color w:val="000000"/>
          <w:lang w:eastAsia="es-ES_tradnl"/>
        </w:rPr>
        <w:t xml:space="preserve">, el cual establece que es improcedente entrar al análisis de las partes de la respuesta del Sujeto Obligado que no fueron impugnadas por </w:t>
      </w:r>
      <w:r w:rsidRPr="00255997">
        <w:rPr>
          <w:rFonts w:eastAsia="Calibri" w:cs="Tahoma"/>
          <w:bCs/>
          <w:iCs/>
        </w:rPr>
        <w:t>la persona</w:t>
      </w:r>
      <w:r w:rsidRPr="00255997">
        <w:rPr>
          <w:color w:val="000000"/>
          <w:lang w:eastAsia="es-ES_tradnl"/>
        </w:rPr>
        <w:t xml:space="preserve"> Recurrente; por lo que</w:t>
      </w:r>
      <w:r w:rsidR="0015390C" w:rsidRPr="00255997">
        <w:rPr>
          <w:color w:val="000000"/>
          <w:lang w:eastAsia="es-ES_tradnl"/>
        </w:rPr>
        <w:t>, en el presente caso, se tiene</w:t>
      </w:r>
      <w:r w:rsidRPr="00255997">
        <w:rPr>
          <w:color w:val="000000"/>
          <w:lang w:eastAsia="es-ES_tradnl"/>
        </w:rPr>
        <w:t xml:space="preserve"> por consentid</w:t>
      </w:r>
      <w:r w:rsidR="0015390C" w:rsidRPr="00255997">
        <w:rPr>
          <w:color w:val="000000"/>
          <w:lang w:eastAsia="es-ES_tradnl"/>
        </w:rPr>
        <w:t>o</w:t>
      </w:r>
      <w:r w:rsidR="00FD30FD" w:rsidRPr="00255997">
        <w:rPr>
          <w:color w:val="000000"/>
          <w:lang w:eastAsia="es-ES_tradnl"/>
        </w:rPr>
        <w:t xml:space="preserve"> </w:t>
      </w:r>
      <w:r w:rsidR="0015390C" w:rsidRPr="00255997">
        <w:rPr>
          <w:color w:val="000000"/>
          <w:lang w:eastAsia="es-ES_tradnl"/>
        </w:rPr>
        <w:t xml:space="preserve">el documento entregado </w:t>
      </w:r>
      <w:r w:rsidR="00FD30FD" w:rsidRPr="00255997">
        <w:rPr>
          <w:color w:val="000000"/>
          <w:lang w:eastAsia="es-ES_tradnl"/>
        </w:rPr>
        <w:t xml:space="preserve">y </w:t>
      </w:r>
      <w:r w:rsidRPr="00255997">
        <w:rPr>
          <w:color w:val="000000"/>
          <w:lang w:eastAsia="es-ES_tradnl"/>
        </w:rPr>
        <w:t>únicamente se entrará al análisis</w:t>
      </w:r>
      <w:r w:rsidR="0015390C" w:rsidRPr="00255997">
        <w:rPr>
          <w:color w:val="000000"/>
          <w:lang w:eastAsia="es-ES_tradnl"/>
        </w:rPr>
        <w:t xml:space="preserve"> de que se encuentra ilegible y su versión pública</w:t>
      </w:r>
      <w:r w:rsidRPr="00255997">
        <w:rPr>
          <w:color w:val="000000"/>
          <w:lang w:eastAsia="es-ES_tradnl"/>
        </w:rPr>
        <w:t>.</w:t>
      </w:r>
      <w:r w:rsidR="00FD30FD" w:rsidRPr="00255997">
        <w:rPr>
          <w:color w:val="0D0D0D"/>
        </w:rPr>
        <w:t xml:space="preserve"> </w:t>
      </w:r>
      <w:r w:rsidR="007C7BAF" w:rsidRPr="00255997">
        <w:rPr>
          <w:rFonts w:eastAsia="Calibri" w:cs="Tahoma"/>
        </w:rPr>
        <w:t>Así, las cosas, una vez admitido y notificado el Recurso de Revisión</w:t>
      </w:r>
      <w:r w:rsidR="00522A47" w:rsidRPr="00255997">
        <w:rPr>
          <w:rFonts w:eastAsia="Calibri" w:cs="Tahoma"/>
        </w:rPr>
        <w:t xml:space="preserve"> a las partes,</w:t>
      </w:r>
      <w:r w:rsidR="001A7F04" w:rsidRPr="00255997">
        <w:rPr>
          <w:rFonts w:eastAsia="Calibri" w:cs="Tahoma"/>
        </w:rPr>
        <w:t xml:space="preserve"> </w:t>
      </w:r>
      <w:r w:rsidR="00916C99" w:rsidRPr="00255997">
        <w:rPr>
          <w:rFonts w:eastAsia="Calibri" w:cs="Tahoma"/>
        </w:rPr>
        <w:t xml:space="preserve">el </w:t>
      </w:r>
      <w:r w:rsidR="0015390C" w:rsidRPr="00255997">
        <w:rPr>
          <w:rFonts w:eastAsia="Calibri" w:cs="Tahoma"/>
        </w:rPr>
        <w:t>Director de Ordenamiento Territorial y Desarrollo Urbano ratificó su respuesta y adjuntó nuevamente la Licencia de Construcción número 586/01/99 de manera legible y en versión pública.</w:t>
      </w:r>
    </w:p>
    <w:p w14:paraId="137DA036" w14:textId="77777777" w:rsidR="00AB4AC2" w:rsidRPr="00255997" w:rsidRDefault="00AB4AC2" w:rsidP="00537BF8">
      <w:pPr>
        <w:spacing w:after="0" w:line="360" w:lineRule="auto"/>
        <w:ind w:right="567"/>
        <w:rPr>
          <w:i/>
          <w:iCs/>
          <w:sz w:val="20"/>
          <w:szCs w:val="20"/>
        </w:rPr>
      </w:pPr>
    </w:p>
    <w:p w14:paraId="0565B952" w14:textId="2334BE2A" w:rsidR="00C74833" w:rsidRPr="00255997" w:rsidRDefault="007C7BAF" w:rsidP="00537BF8">
      <w:pPr>
        <w:tabs>
          <w:tab w:val="left" w:pos="4962"/>
        </w:tabs>
        <w:spacing w:after="0" w:line="360" w:lineRule="auto"/>
        <w:rPr>
          <w:rFonts w:eastAsia="Calibri" w:cs="Tahoma"/>
          <w:bCs/>
        </w:rPr>
      </w:pPr>
      <w:r w:rsidRPr="00255997">
        <w:rPr>
          <w:rFonts w:eastAsia="Calibri" w:cs="Tahoma"/>
          <w:iCs/>
          <w:lang w:val="es-ES" w:eastAsia="es-ES_tradnl"/>
        </w:rPr>
        <w:t>Lo anterior, se desprende de las documentales que obran en el expediente de referencia, materia de la presente resolución, consistente en: la solic</w:t>
      </w:r>
      <w:r w:rsidR="00BB3F28" w:rsidRPr="00255997">
        <w:rPr>
          <w:rFonts w:eastAsia="Calibri" w:cs="Tahoma"/>
          <w:iCs/>
          <w:lang w:val="es-ES" w:eastAsia="es-ES_tradnl"/>
        </w:rPr>
        <w:t>i</w:t>
      </w:r>
      <w:r w:rsidR="0076190F" w:rsidRPr="00255997">
        <w:rPr>
          <w:rFonts w:eastAsia="Calibri" w:cs="Tahoma"/>
          <w:iCs/>
          <w:lang w:val="es-ES" w:eastAsia="es-ES_tradnl"/>
        </w:rPr>
        <w:t xml:space="preserve">tud de acceso a </w:t>
      </w:r>
      <w:r w:rsidR="00916C99" w:rsidRPr="00255997">
        <w:rPr>
          <w:rFonts w:eastAsia="Calibri" w:cs="Tahoma"/>
          <w:iCs/>
          <w:lang w:val="es-ES" w:eastAsia="es-ES_tradnl"/>
        </w:rPr>
        <w:t>la información,</w:t>
      </w:r>
      <w:r w:rsidR="0076190F" w:rsidRPr="00255997">
        <w:rPr>
          <w:rFonts w:eastAsia="Calibri" w:cs="Tahoma"/>
          <w:iCs/>
          <w:lang w:val="es-ES" w:eastAsia="es-ES_tradnl"/>
        </w:rPr>
        <w:t xml:space="preserve"> </w:t>
      </w:r>
      <w:r w:rsidRPr="00255997">
        <w:rPr>
          <w:rFonts w:eastAsia="Calibri" w:cs="Tahoma"/>
          <w:iCs/>
          <w:lang w:eastAsia="es-ES_tradnl"/>
        </w:rPr>
        <w:t>el escrito recursal</w:t>
      </w:r>
      <w:r w:rsidR="00916C99" w:rsidRPr="00255997">
        <w:rPr>
          <w:rFonts w:eastAsia="Calibri" w:cs="Tahoma"/>
          <w:iCs/>
          <w:lang w:eastAsia="es-ES_tradnl"/>
        </w:rPr>
        <w:t xml:space="preserve"> y el Informe Justificado</w:t>
      </w:r>
      <w:r w:rsidRPr="00255997">
        <w:rPr>
          <w:rFonts w:eastAsia="Calibri" w:cs="Tahoma"/>
          <w:iCs/>
          <w:lang w:eastAsia="es-ES_tradnl"/>
        </w:rPr>
        <w:t xml:space="preserve">; </w:t>
      </w:r>
      <w:r w:rsidRPr="00255997">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36DCBD9D" w14:textId="0AA8912A" w:rsidR="005C690F" w:rsidRPr="00255997" w:rsidRDefault="007D6307" w:rsidP="00537BF8">
      <w:pPr>
        <w:pStyle w:val="Ttulo2"/>
        <w:spacing w:before="0" w:after="0" w:line="360" w:lineRule="auto"/>
        <w:rPr>
          <w:sz w:val="22"/>
          <w:szCs w:val="22"/>
        </w:rPr>
      </w:pPr>
      <w:bookmarkStart w:id="11" w:name="_Toc203512600"/>
      <w:r w:rsidRPr="00255997">
        <w:rPr>
          <w:sz w:val="22"/>
          <w:szCs w:val="22"/>
        </w:rPr>
        <w:lastRenderedPageBreak/>
        <w:t xml:space="preserve">CUARTO. Marco normativo aplicable en materia de transparencia y </w:t>
      </w:r>
      <w:r w:rsidR="00CD6238" w:rsidRPr="00255997">
        <w:rPr>
          <w:sz w:val="22"/>
          <w:szCs w:val="22"/>
        </w:rPr>
        <w:t>acceso a la información pública</w:t>
      </w:r>
      <w:bookmarkEnd w:id="11"/>
    </w:p>
    <w:p w14:paraId="4D62F8F1" w14:textId="77777777" w:rsidR="005C690F" w:rsidRPr="00255997" w:rsidRDefault="005C690F" w:rsidP="00537BF8">
      <w:pPr>
        <w:spacing w:after="0" w:line="360" w:lineRule="auto"/>
        <w:rPr>
          <w:color w:val="000000"/>
        </w:rPr>
      </w:pPr>
    </w:p>
    <w:p w14:paraId="68F50546" w14:textId="77777777" w:rsidR="005C690F" w:rsidRPr="00255997" w:rsidRDefault="007D6307" w:rsidP="00537BF8">
      <w:pPr>
        <w:spacing w:after="0" w:line="360" w:lineRule="auto"/>
        <w:rPr>
          <w:color w:val="000000"/>
        </w:rPr>
      </w:pPr>
      <w:r w:rsidRPr="00255997">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255997" w:rsidRDefault="005C690F" w:rsidP="00537BF8">
      <w:pPr>
        <w:spacing w:after="0" w:line="360" w:lineRule="auto"/>
        <w:rPr>
          <w:color w:val="000000"/>
        </w:rPr>
      </w:pPr>
    </w:p>
    <w:p w14:paraId="69458899" w14:textId="77777777" w:rsidR="005C690F" w:rsidRPr="00255997" w:rsidRDefault="007D6307" w:rsidP="00537BF8">
      <w:pPr>
        <w:spacing w:after="0" w:line="360" w:lineRule="auto"/>
        <w:rPr>
          <w:color w:val="000000"/>
        </w:rPr>
      </w:pPr>
      <w:r w:rsidRPr="00255997">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255997" w:rsidRDefault="005C690F" w:rsidP="00537BF8">
      <w:pPr>
        <w:spacing w:after="0" w:line="360" w:lineRule="auto"/>
        <w:rPr>
          <w:color w:val="000000"/>
        </w:rPr>
      </w:pPr>
    </w:p>
    <w:p w14:paraId="3D8EBDEC" w14:textId="77777777" w:rsidR="005C690F" w:rsidRPr="00255997" w:rsidRDefault="007D6307" w:rsidP="00537BF8">
      <w:pPr>
        <w:spacing w:after="0" w:line="360" w:lineRule="auto"/>
        <w:rPr>
          <w:color w:val="000000"/>
        </w:rPr>
      </w:pPr>
      <w:r w:rsidRPr="00255997">
        <w:rPr>
          <w:color w:val="000000"/>
        </w:rPr>
        <w:t>Por su parte, la Ley de Transparencia y Acceso a la Información Pública del Estado de México y Municipios (Reglamentaria del artículo 5° de la Constitución Local), establece lo siguiente:</w:t>
      </w:r>
    </w:p>
    <w:p w14:paraId="2818D616" w14:textId="77777777" w:rsidR="005C690F" w:rsidRPr="00255997" w:rsidRDefault="005C690F" w:rsidP="00537BF8">
      <w:pPr>
        <w:spacing w:after="0" w:line="360" w:lineRule="auto"/>
        <w:rPr>
          <w:color w:val="000000"/>
        </w:rPr>
      </w:pPr>
    </w:p>
    <w:p w14:paraId="5BD9CB2E" w14:textId="77777777" w:rsidR="005C690F" w:rsidRPr="00255997" w:rsidRDefault="007D6307" w:rsidP="00537BF8">
      <w:pPr>
        <w:spacing w:after="0" w:line="360" w:lineRule="auto"/>
        <w:rPr>
          <w:color w:val="000000"/>
        </w:rPr>
      </w:pPr>
      <w:r w:rsidRPr="00255997">
        <w:rPr>
          <w:color w:val="000000"/>
        </w:rPr>
        <w:t>El artículo 12, que, quienes generen, recopilen, administren, manejen, procesen, archiven o conserven información pública serán responsables de la misma.</w:t>
      </w:r>
    </w:p>
    <w:p w14:paraId="6BD1FFBB" w14:textId="77777777" w:rsidR="007C02D1" w:rsidRPr="00255997" w:rsidRDefault="007C02D1" w:rsidP="00537BF8">
      <w:pPr>
        <w:spacing w:after="0" w:line="360" w:lineRule="auto"/>
        <w:rPr>
          <w:color w:val="000000"/>
        </w:rPr>
      </w:pPr>
    </w:p>
    <w:p w14:paraId="3D899A16" w14:textId="77777777" w:rsidR="005C690F" w:rsidRPr="00255997" w:rsidRDefault="007D6307" w:rsidP="00537BF8">
      <w:pPr>
        <w:widowControl w:val="0"/>
        <w:spacing w:after="0" w:line="360" w:lineRule="auto"/>
        <w:rPr>
          <w:color w:val="000000"/>
        </w:rPr>
      </w:pPr>
      <w:r w:rsidRPr="00255997">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255997" w:rsidRDefault="00B153FA" w:rsidP="00537BF8">
      <w:pPr>
        <w:widowControl w:val="0"/>
        <w:spacing w:after="0" w:line="360" w:lineRule="auto"/>
        <w:rPr>
          <w:color w:val="000000"/>
        </w:rPr>
      </w:pPr>
    </w:p>
    <w:p w14:paraId="70E5B643" w14:textId="378E2A57" w:rsidR="00B04A35" w:rsidRPr="00255997" w:rsidRDefault="007D6307" w:rsidP="00537BF8">
      <w:pPr>
        <w:spacing w:after="0" w:line="360" w:lineRule="auto"/>
        <w:rPr>
          <w:color w:val="000000"/>
        </w:rPr>
      </w:pPr>
      <w:r w:rsidRPr="00255997">
        <w:rPr>
          <w:color w:val="000000"/>
        </w:rPr>
        <w:t xml:space="preserve">El artículo 19, que, se presume que la información debe existir si se refiere a las facultades, competencias y funciones que los ordenamientos jurídicos aplicables otorgan a los sujetos </w:t>
      </w:r>
      <w:r w:rsidRPr="00255997">
        <w:rPr>
          <w:color w:val="000000"/>
        </w:rPr>
        <w:lastRenderedPageBreak/>
        <w:t>obligados y en caso de que dichas facultades no se hayan ejercido, se deberá motivar la respuesta en función de las causas que motivaron tal circunstancia.</w:t>
      </w:r>
    </w:p>
    <w:p w14:paraId="30795D2E" w14:textId="77777777" w:rsidR="005C690F" w:rsidRPr="00255997" w:rsidRDefault="005C690F" w:rsidP="00537BF8">
      <w:pPr>
        <w:spacing w:after="0" w:line="360" w:lineRule="auto"/>
      </w:pPr>
    </w:p>
    <w:p w14:paraId="3AF871E5" w14:textId="6FEB966D" w:rsidR="005C690F" w:rsidRPr="00255997" w:rsidRDefault="00CD6238" w:rsidP="00537BF8">
      <w:pPr>
        <w:pStyle w:val="Ttulo2"/>
        <w:spacing w:before="0" w:after="0" w:line="360" w:lineRule="auto"/>
        <w:rPr>
          <w:sz w:val="22"/>
          <w:szCs w:val="22"/>
        </w:rPr>
      </w:pPr>
      <w:bookmarkStart w:id="12" w:name="_Toc203512601"/>
      <w:r w:rsidRPr="00255997">
        <w:rPr>
          <w:sz w:val="22"/>
          <w:szCs w:val="22"/>
        </w:rPr>
        <w:t>Q</w:t>
      </w:r>
      <w:r w:rsidR="0044017B" w:rsidRPr="00255997">
        <w:rPr>
          <w:sz w:val="22"/>
          <w:szCs w:val="22"/>
        </w:rPr>
        <w:t>UINTO</w:t>
      </w:r>
      <w:r w:rsidRPr="00255997">
        <w:rPr>
          <w:sz w:val="22"/>
          <w:szCs w:val="22"/>
        </w:rPr>
        <w:t>. Estudio de Fondo</w:t>
      </w:r>
      <w:bookmarkEnd w:id="12"/>
    </w:p>
    <w:p w14:paraId="2596B212" w14:textId="77777777" w:rsidR="00A56228" w:rsidRPr="00255997" w:rsidRDefault="00A56228" w:rsidP="00537BF8">
      <w:pPr>
        <w:spacing w:after="0" w:line="360" w:lineRule="auto"/>
        <w:rPr>
          <w:b/>
          <w:color w:val="000000"/>
        </w:rPr>
      </w:pPr>
    </w:p>
    <w:p w14:paraId="5F490A49" w14:textId="71CC9B98" w:rsidR="007F4407" w:rsidRPr="00255997" w:rsidRDefault="0064067B" w:rsidP="00537BF8">
      <w:pPr>
        <w:spacing w:after="0" w:line="360" w:lineRule="auto"/>
        <w:rPr>
          <w:rFonts w:eastAsia="Times New Roman" w:cs="Tahoma"/>
          <w:bCs/>
          <w:iCs/>
          <w:lang w:eastAsia="es-ES"/>
        </w:rPr>
      </w:pPr>
      <w:r w:rsidRPr="00255997">
        <w:rPr>
          <w:color w:val="000000"/>
        </w:rPr>
        <w:t>Expuestas las posturas de las partes, se procede al análisis de los agravios hechos valer por la persona Recurrente</w:t>
      </w:r>
      <w:r w:rsidR="00731FB9" w:rsidRPr="00255997">
        <w:t xml:space="preserve">, </w:t>
      </w:r>
      <w:r w:rsidR="007F4407" w:rsidRPr="00255997">
        <w:rPr>
          <w:rFonts w:eastAsia="Times New Roman" w:cs="Tahoma"/>
          <w:bCs/>
          <w:iCs/>
          <w:lang w:eastAsia="es-ES"/>
        </w:rPr>
        <w:t>por lo que, en principio es necesario contextualizar la solicitud de información.</w:t>
      </w:r>
    </w:p>
    <w:p w14:paraId="16791030" w14:textId="77777777" w:rsidR="0015390C" w:rsidRPr="00255997" w:rsidRDefault="0015390C" w:rsidP="00537BF8">
      <w:pPr>
        <w:spacing w:after="0" w:line="360" w:lineRule="auto"/>
        <w:rPr>
          <w:rFonts w:eastAsia="Times New Roman" w:cs="Tahoma"/>
          <w:bCs/>
          <w:iCs/>
          <w:lang w:eastAsia="es-ES"/>
        </w:rPr>
      </w:pPr>
    </w:p>
    <w:p w14:paraId="7B840A7D" w14:textId="77777777" w:rsidR="006671D8" w:rsidRPr="00255997" w:rsidRDefault="006671D8" w:rsidP="006671D8">
      <w:pPr>
        <w:spacing w:after="0" w:line="360" w:lineRule="auto"/>
        <w:rPr>
          <w:rFonts w:eastAsia="Times New Roman" w:cs="Tahoma"/>
          <w:bCs/>
          <w:iCs/>
          <w:lang w:eastAsia="es-ES"/>
        </w:rPr>
      </w:pPr>
      <w:r w:rsidRPr="00255997">
        <w:rPr>
          <w:rFonts w:eastAsia="Times New Roman" w:cs="Tahoma"/>
          <w:bCs/>
          <w:iCs/>
          <w:lang w:eastAsia="es-ES"/>
        </w:rPr>
        <w:t xml:space="preserve">Respecto al tema, Eduardo López Sosa, Natalia López Sosa. (2014). “Derecho Administrativo Mexicano”. (p. 262), establece que la autorización, la licencia, o el permiso es el acto administrativo por medio de los cuales se otorga a un particular, por un órgano administrativo, la facultad o el derecho para realizar una actividad o para hacer alguna cosa. </w:t>
      </w:r>
    </w:p>
    <w:p w14:paraId="1393688E" w14:textId="77777777" w:rsidR="006671D8" w:rsidRPr="00255997" w:rsidRDefault="006671D8" w:rsidP="006671D8">
      <w:pPr>
        <w:spacing w:after="0" w:line="360" w:lineRule="auto"/>
        <w:rPr>
          <w:rFonts w:eastAsia="Times New Roman" w:cs="Tahoma"/>
          <w:bCs/>
          <w:iCs/>
          <w:lang w:eastAsia="es-ES"/>
        </w:rPr>
      </w:pPr>
    </w:p>
    <w:p w14:paraId="191ECEE7" w14:textId="77777777" w:rsidR="006671D8" w:rsidRPr="00255997" w:rsidRDefault="006671D8" w:rsidP="006671D8">
      <w:pPr>
        <w:spacing w:after="0" w:line="360" w:lineRule="auto"/>
        <w:rPr>
          <w:rFonts w:eastAsia="Times New Roman" w:cs="Tahoma"/>
          <w:bCs/>
          <w:iCs/>
          <w:lang w:eastAsia="es-ES"/>
        </w:rPr>
      </w:pPr>
      <w:r w:rsidRPr="00255997">
        <w:rPr>
          <w:rFonts w:eastAsia="Times New Roman" w:cs="Tahoma"/>
          <w:bCs/>
          <w:iCs/>
          <w:lang w:eastAsia="es-ES"/>
        </w:rPr>
        <w:t>Sobre el tema, las licencias de construcción, se trae a colación el artículo 18.20 del Código Administrativo del Estado de México el cual establece que las licencias de construcción tienen por objeto autorizar:</w:t>
      </w:r>
    </w:p>
    <w:p w14:paraId="4DF43A0D" w14:textId="77777777" w:rsidR="006671D8" w:rsidRPr="00255997" w:rsidRDefault="006671D8" w:rsidP="006671D8">
      <w:pPr>
        <w:spacing w:after="0" w:line="360" w:lineRule="auto"/>
        <w:rPr>
          <w:rFonts w:eastAsia="Times New Roman" w:cs="Tahoma"/>
          <w:bCs/>
          <w:iCs/>
          <w:lang w:eastAsia="es-ES"/>
        </w:rPr>
      </w:pPr>
    </w:p>
    <w:p w14:paraId="2D63DF2A" w14:textId="716FF6D5" w:rsidR="006671D8" w:rsidRPr="00255997" w:rsidRDefault="006671D8" w:rsidP="006671D8">
      <w:pPr>
        <w:pStyle w:val="Prrafodelista"/>
        <w:numPr>
          <w:ilvl w:val="0"/>
          <w:numId w:val="39"/>
        </w:numPr>
        <w:spacing w:line="360" w:lineRule="auto"/>
        <w:rPr>
          <w:rFonts w:cs="Tahoma"/>
          <w:bCs/>
          <w:iCs/>
        </w:rPr>
      </w:pPr>
      <w:r w:rsidRPr="00255997">
        <w:rPr>
          <w:rFonts w:cs="Tahoma"/>
          <w:bCs/>
          <w:iCs/>
        </w:rPr>
        <w:t xml:space="preserve">Obra nueva; </w:t>
      </w:r>
    </w:p>
    <w:p w14:paraId="6B750AF3" w14:textId="70A46EB3" w:rsidR="006671D8" w:rsidRPr="00255997" w:rsidRDefault="006671D8" w:rsidP="006671D8">
      <w:pPr>
        <w:pStyle w:val="Prrafodelista"/>
        <w:numPr>
          <w:ilvl w:val="0"/>
          <w:numId w:val="39"/>
        </w:numPr>
        <w:spacing w:line="360" w:lineRule="auto"/>
        <w:rPr>
          <w:rFonts w:cs="Tahoma"/>
          <w:bCs/>
          <w:iCs/>
        </w:rPr>
      </w:pPr>
      <w:r w:rsidRPr="00255997">
        <w:rPr>
          <w:rFonts w:cs="Tahoma"/>
          <w:bCs/>
          <w:iCs/>
        </w:rPr>
        <w:t xml:space="preserve">Ampliación, modificación o reparación que afecte elementos estructurales de la obra existente; </w:t>
      </w:r>
    </w:p>
    <w:p w14:paraId="0431EB11" w14:textId="3BDBA0A9" w:rsidR="006671D8" w:rsidRPr="00255997" w:rsidRDefault="006671D8" w:rsidP="006671D8">
      <w:pPr>
        <w:pStyle w:val="Prrafodelista"/>
        <w:numPr>
          <w:ilvl w:val="0"/>
          <w:numId w:val="39"/>
        </w:numPr>
        <w:spacing w:line="360" w:lineRule="auto"/>
        <w:rPr>
          <w:rFonts w:cs="Tahoma"/>
          <w:bCs/>
          <w:iCs/>
        </w:rPr>
      </w:pPr>
      <w:r w:rsidRPr="00255997">
        <w:rPr>
          <w:rFonts w:cs="Tahoma"/>
          <w:bCs/>
          <w:iCs/>
        </w:rPr>
        <w:t xml:space="preserve">Demolición parcial o total; </w:t>
      </w:r>
    </w:p>
    <w:p w14:paraId="0A13961D" w14:textId="2EB139A5" w:rsidR="006671D8" w:rsidRPr="00255997" w:rsidRDefault="006671D8" w:rsidP="006671D8">
      <w:pPr>
        <w:pStyle w:val="Prrafodelista"/>
        <w:numPr>
          <w:ilvl w:val="0"/>
          <w:numId w:val="39"/>
        </w:numPr>
        <w:spacing w:line="360" w:lineRule="auto"/>
        <w:rPr>
          <w:rFonts w:cs="Tahoma"/>
          <w:bCs/>
          <w:iCs/>
        </w:rPr>
      </w:pPr>
      <w:r w:rsidRPr="00255997">
        <w:rPr>
          <w:rFonts w:cs="Tahoma"/>
          <w:bCs/>
          <w:iCs/>
        </w:rPr>
        <w:t xml:space="preserve">Excavación o relleno; </w:t>
      </w:r>
    </w:p>
    <w:p w14:paraId="2C728D16" w14:textId="626E2224" w:rsidR="006671D8" w:rsidRPr="00255997" w:rsidRDefault="006671D8" w:rsidP="006671D8">
      <w:pPr>
        <w:pStyle w:val="Prrafodelista"/>
        <w:numPr>
          <w:ilvl w:val="0"/>
          <w:numId w:val="39"/>
        </w:numPr>
        <w:spacing w:line="360" w:lineRule="auto"/>
        <w:rPr>
          <w:rFonts w:cs="Tahoma"/>
          <w:bCs/>
          <w:iCs/>
        </w:rPr>
      </w:pPr>
      <w:r w:rsidRPr="00255997">
        <w:rPr>
          <w:rFonts w:cs="Tahoma"/>
          <w:bCs/>
          <w:iCs/>
        </w:rPr>
        <w:t xml:space="preserve">Construcción de bardas; </w:t>
      </w:r>
    </w:p>
    <w:p w14:paraId="419B4176" w14:textId="693B0897" w:rsidR="006671D8" w:rsidRPr="00255997" w:rsidRDefault="006671D8" w:rsidP="006671D8">
      <w:pPr>
        <w:pStyle w:val="Prrafodelista"/>
        <w:numPr>
          <w:ilvl w:val="0"/>
          <w:numId w:val="39"/>
        </w:numPr>
        <w:spacing w:line="360" w:lineRule="auto"/>
        <w:rPr>
          <w:rFonts w:cs="Tahoma"/>
          <w:bCs/>
          <w:iCs/>
        </w:rPr>
      </w:pPr>
      <w:r w:rsidRPr="00255997">
        <w:rPr>
          <w:rFonts w:cs="Tahoma"/>
          <w:bCs/>
          <w:iCs/>
        </w:rPr>
        <w:t xml:space="preserve">Obras de conexión a las redes de agua potable y drenaje; </w:t>
      </w:r>
    </w:p>
    <w:p w14:paraId="3D6ECBC4" w14:textId="4B698BFE" w:rsidR="0015390C" w:rsidRPr="00255997" w:rsidRDefault="006671D8" w:rsidP="006671D8">
      <w:pPr>
        <w:pStyle w:val="Prrafodelista"/>
        <w:numPr>
          <w:ilvl w:val="0"/>
          <w:numId w:val="39"/>
        </w:numPr>
        <w:spacing w:line="360" w:lineRule="auto"/>
        <w:rPr>
          <w:rFonts w:cs="Tahoma"/>
          <w:bCs/>
          <w:iCs/>
        </w:rPr>
      </w:pPr>
      <w:r w:rsidRPr="00255997">
        <w:rPr>
          <w:rFonts w:cs="Tahoma"/>
          <w:bCs/>
          <w:iCs/>
        </w:rPr>
        <w:t>Modificación del proyecto de una obra autorizada;</w:t>
      </w:r>
    </w:p>
    <w:p w14:paraId="27C3FB4A" w14:textId="237FE282" w:rsidR="006671D8" w:rsidRPr="00255997" w:rsidRDefault="006671D8" w:rsidP="006671D8">
      <w:pPr>
        <w:pStyle w:val="Prrafodelista"/>
        <w:numPr>
          <w:ilvl w:val="0"/>
          <w:numId w:val="39"/>
        </w:numPr>
        <w:spacing w:line="360" w:lineRule="auto"/>
        <w:rPr>
          <w:rFonts w:cs="Tahoma"/>
          <w:bCs/>
          <w:iCs/>
        </w:rPr>
      </w:pPr>
      <w:r w:rsidRPr="00255997">
        <w:rPr>
          <w:rFonts w:cs="Tahoma"/>
          <w:bCs/>
          <w:iCs/>
        </w:rPr>
        <w:lastRenderedPageBreak/>
        <w:t xml:space="preserve">Construcción e instalación de estaciones repetidoras y antenas para radiotelecomunicaciones; </w:t>
      </w:r>
    </w:p>
    <w:p w14:paraId="248BFB02" w14:textId="460B5C6C" w:rsidR="006671D8" w:rsidRPr="00255997" w:rsidRDefault="006671D8" w:rsidP="006671D8">
      <w:pPr>
        <w:pStyle w:val="Prrafodelista"/>
        <w:numPr>
          <w:ilvl w:val="0"/>
          <w:numId w:val="39"/>
        </w:numPr>
        <w:spacing w:line="360" w:lineRule="auto"/>
        <w:rPr>
          <w:rFonts w:cs="Tahoma"/>
          <w:bCs/>
          <w:iCs/>
        </w:rPr>
      </w:pPr>
      <w:r w:rsidRPr="00255997">
        <w:rPr>
          <w:rFonts w:cs="Tahoma"/>
          <w:bCs/>
          <w:iCs/>
        </w:rPr>
        <w:t xml:space="preserve">Anuncios publicitarios que requieran de elementos estructurales; y </w:t>
      </w:r>
    </w:p>
    <w:p w14:paraId="29294D40" w14:textId="6CB1BD62" w:rsidR="006671D8" w:rsidRPr="00255997" w:rsidRDefault="006671D8" w:rsidP="006671D8">
      <w:pPr>
        <w:pStyle w:val="Prrafodelista"/>
        <w:numPr>
          <w:ilvl w:val="0"/>
          <w:numId w:val="39"/>
        </w:numPr>
        <w:spacing w:line="360" w:lineRule="auto"/>
        <w:rPr>
          <w:rFonts w:cs="Tahoma"/>
          <w:bCs/>
          <w:iCs/>
        </w:rPr>
      </w:pPr>
      <w:r w:rsidRPr="00255997">
        <w:rPr>
          <w:rFonts w:cs="Tahoma"/>
          <w:bCs/>
          <w:iCs/>
        </w:rPr>
        <w:t>Instalaciones o modificaciones de ascensores para personas, montacargas, escaleras mecánicas o cualquier otro mecanismo de transporte electromecánico.</w:t>
      </w:r>
    </w:p>
    <w:p w14:paraId="30855BB4" w14:textId="77777777" w:rsidR="006671D8" w:rsidRPr="00255997" w:rsidRDefault="006671D8" w:rsidP="006671D8">
      <w:pPr>
        <w:spacing w:after="0" w:line="360" w:lineRule="auto"/>
        <w:rPr>
          <w:rFonts w:eastAsia="Times New Roman" w:cs="Tahoma"/>
          <w:bCs/>
          <w:iCs/>
          <w:lang w:eastAsia="es-ES"/>
        </w:rPr>
      </w:pPr>
    </w:p>
    <w:p w14:paraId="071BDEDD" w14:textId="77777777" w:rsidR="006671D8" w:rsidRPr="00255997" w:rsidRDefault="006671D8" w:rsidP="006671D8">
      <w:pPr>
        <w:spacing w:after="0" w:line="360" w:lineRule="auto"/>
        <w:rPr>
          <w:rFonts w:eastAsia="Times New Roman" w:cs="Tahoma"/>
          <w:bCs/>
          <w:iCs/>
          <w:lang w:eastAsia="es-ES"/>
        </w:rPr>
      </w:pPr>
      <w:r w:rsidRPr="00255997">
        <w:rPr>
          <w:rFonts w:eastAsia="Times New Roman" w:cs="Tahoma"/>
          <w:bCs/>
          <w:iCs/>
          <w:lang w:eastAsia="es-ES"/>
        </w:rPr>
        <w:t>Además, refiere que la autoridad municipal que emita la licencia de construcción deberá revisar que en el proyecto que autoriza se observen las disposiciones de este Libro, las Normas Técnicas y demás disposiciones jurídicas aplicables y deberá otorgar o negar la misma.</w:t>
      </w:r>
    </w:p>
    <w:p w14:paraId="534168ED" w14:textId="77777777" w:rsidR="006671D8" w:rsidRPr="00255997" w:rsidRDefault="006671D8" w:rsidP="006671D8">
      <w:pPr>
        <w:spacing w:after="0" w:line="360" w:lineRule="auto"/>
        <w:rPr>
          <w:rFonts w:eastAsia="Times New Roman" w:cs="Tahoma"/>
          <w:bCs/>
          <w:iCs/>
          <w:lang w:eastAsia="es-ES"/>
        </w:rPr>
      </w:pPr>
    </w:p>
    <w:p w14:paraId="29B4C07A" w14:textId="0F631F1F" w:rsidR="006671D8" w:rsidRPr="00255997" w:rsidRDefault="006671D8" w:rsidP="006671D8">
      <w:pPr>
        <w:spacing w:after="0" w:line="360" w:lineRule="auto"/>
        <w:rPr>
          <w:rFonts w:eastAsia="Times New Roman" w:cs="Tahoma"/>
          <w:bCs/>
          <w:iCs/>
          <w:lang w:eastAsia="es-ES"/>
        </w:rPr>
      </w:pPr>
      <w:r w:rsidRPr="00255997">
        <w:rPr>
          <w:rFonts w:eastAsia="Times New Roman" w:cs="Tahoma"/>
          <w:bCs/>
          <w:iCs/>
          <w:lang w:eastAsia="es-ES"/>
        </w:rPr>
        <w:t xml:space="preserve">En ese mismo orden de ideas, el artículo 96 </w:t>
      </w:r>
      <w:proofErr w:type="spellStart"/>
      <w:r w:rsidRPr="00255997">
        <w:rPr>
          <w:rFonts w:eastAsia="Times New Roman" w:cs="Tahoma"/>
          <w:bCs/>
          <w:iCs/>
          <w:lang w:eastAsia="es-ES"/>
        </w:rPr>
        <w:t>sexies</w:t>
      </w:r>
      <w:proofErr w:type="spellEnd"/>
      <w:r w:rsidRPr="00255997">
        <w:rPr>
          <w:rFonts w:eastAsia="Times New Roman" w:cs="Tahoma"/>
          <w:bCs/>
          <w:iCs/>
          <w:lang w:eastAsia="es-ES"/>
        </w:rPr>
        <w:t xml:space="preserve"> de la Ley Orgánica Municipal del Estado de México, establece que el Director de Desarrollo Urbano o el Titular de la Unidad Administrativa equivalente, dentro de sus atribuciones tiene la de analizar las cédulas informativas de zonificación, licencias de uso de suelo y licencias de construcción.</w:t>
      </w:r>
    </w:p>
    <w:p w14:paraId="1E090CDD" w14:textId="77777777" w:rsidR="006671D8" w:rsidRPr="00255997" w:rsidRDefault="006671D8" w:rsidP="006671D8">
      <w:pPr>
        <w:spacing w:after="0" w:line="360" w:lineRule="auto"/>
        <w:rPr>
          <w:rFonts w:eastAsia="Times New Roman" w:cs="Tahoma"/>
          <w:bCs/>
          <w:iCs/>
          <w:lang w:eastAsia="es-ES"/>
        </w:rPr>
      </w:pPr>
    </w:p>
    <w:p w14:paraId="34DFB318" w14:textId="1D6C261E" w:rsidR="007179C4" w:rsidRPr="00255997" w:rsidRDefault="007179C4" w:rsidP="00537BF8">
      <w:pPr>
        <w:spacing w:after="0" w:line="360" w:lineRule="auto"/>
        <w:rPr>
          <w:rFonts w:eastAsia="Times New Roman" w:cs="Tahoma"/>
          <w:bCs/>
          <w:color w:val="auto"/>
          <w:lang w:val="es-ES_tradnl" w:eastAsia="es-ES"/>
        </w:rPr>
      </w:pPr>
      <w:r w:rsidRPr="00255997">
        <w:rPr>
          <w:rFonts w:eastAsia="Times New Roman" w:cs="Tahoma"/>
          <w:bCs/>
          <w:color w:val="auto"/>
          <w:lang w:val="es-ES_tradnl" w:eastAsia="es-ES"/>
        </w:rPr>
        <w:t xml:space="preserve">De tales circunstancias, se logra vislumbrar que la pretensión de la persona </w:t>
      </w:r>
      <w:r w:rsidR="00D43A3A" w:rsidRPr="00255997">
        <w:rPr>
          <w:rFonts w:eastAsia="Times New Roman" w:cs="Tahoma"/>
          <w:bCs/>
          <w:color w:val="auto"/>
          <w:lang w:val="es-ES_tradnl" w:eastAsia="es-ES"/>
        </w:rPr>
        <w:t>Recurrente</w:t>
      </w:r>
      <w:r w:rsidRPr="00255997">
        <w:rPr>
          <w:rFonts w:eastAsia="Times New Roman" w:cs="Tahoma"/>
          <w:bCs/>
          <w:color w:val="auto"/>
          <w:lang w:val="es-ES_tradnl" w:eastAsia="es-ES"/>
        </w:rPr>
        <w:t xml:space="preserve"> es obtener</w:t>
      </w:r>
      <w:r w:rsidR="00D43A3A" w:rsidRPr="00255997">
        <w:rPr>
          <w:rFonts w:eastAsia="Times New Roman" w:cs="Tahoma"/>
          <w:bCs/>
          <w:color w:val="auto"/>
          <w:lang w:val="es-ES_tradnl" w:eastAsia="es-ES"/>
        </w:rPr>
        <w:t xml:space="preserve">, </w:t>
      </w:r>
      <w:r w:rsidR="00A62D60" w:rsidRPr="00255997">
        <w:rPr>
          <w:rFonts w:eastAsia="Times New Roman" w:cs="Tahoma"/>
          <w:bCs/>
          <w:color w:val="auto"/>
          <w:lang w:val="es-ES_tradnl" w:eastAsia="es-ES"/>
        </w:rPr>
        <w:t>la Licencia de Construcción número 586/01/99 que contiene la autorización de una antena, entregada en respuesta.</w:t>
      </w:r>
    </w:p>
    <w:p w14:paraId="5B5C2CDC" w14:textId="77777777" w:rsidR="001805A9" w:rsidRPr="00255997" w:rsidRDefault="001805A9" w:rsidP="00537BF8">
      <w:pPr>
        <w:spacing w:after="0" w:line="360" w:lineRule="auto"/>
        <w:rPr>
          <w:color w:val="000000"/>
          <w:lang w:eastAsia="es-ES_tradnl"/>
        </w:rPr>
      </w:pPr>
    </w:p>
    <w:p w14:paraId="5E5E9F08" w14:textId="574582E2" w:rsidR="00A62D60" w:rsidRPr="00255997" w:rsidRDefault="00B47E6F" w:rsidP="00B47E6F">
      <w:pPr>
        <w:spacing w:after="0" w:line="360" w:lineRule="auto"/>
        <w:rPr>
          <w:color w:val="000000"/>
          <w:lang w:eastAsia="es-ES_tradnl"/>
        </w:rPr>
      </w:pPr>
      <w:r w:rsidRPr="00255997">
        <w:rPr>
          <w:color w:val="000000"/>
          <w:lang w:eastAsia="es-ES_tradnl"/>
        </w:rPr>
        <w:t>Establecida dicha circunstancia, de las constancias que obran en el expediente electrónico, se advierte que</w:t>
      </w:r>
      <w:r w:rsidR="00A62D60" w:rsidRPr="00255997">
        <w:rPr>
          <w:color w:val="000000"/>
          <w:lang w:eastAsia="es-ES_tradnl"/>
        </w:rPr>
        <w:t>,</w:t>
      </w:r>
      <w:r w:rsidRPr="00255997">
        <w:rPr>
          <w:color w:val="000000"/>
          <w:lang w:eastAsia="es-ES_tradnl"/>
        </w:rPr>
        <w:t xml:space="preserve"> </w:t>
      </w:r>
      <w:r w:rsidR="00A62D60" w:rsidRPr="00255997">
        <w:rPr>
          <w:color w:val="000000"/>
          <w:lang w:eastAsia="es-ES_tradnl"/>
        </w:rPr>
        <w:t>en respuesta el Director de Ordenamiento Territorial y Desarrollo Urbano mencionó que después de una búsqueda en sus archivos se localizó la Licencia de Construcción número 586/01/99 y adjuntó dicha Licencia en versión pública, como se muestra a continuación:</w:t>
      </w:r>
    </w:p>
    <w:p w14:paraId="20BAF3E4" w14:textId="77777777" w:rsidR="00A62D60" w:rsidRPr="00255997" w:rsidRDefault="00A62D60" w:rsidP="00B47E6F">
      <w:pPr>
        <w:spacing w:after="0" w:line="360" w:lineRule="auto"/>
        <w:rPr>
          <w:color w:val="000000"/>
          <w:lang w:eastAsia="es-ES_tradnl"/>
        </w:rPr>
      </w:pPr>
    </w:p>
    <w:p w14:paraId="3F2B38DC" w14:textId="123B6295" w:rsidR="00A62D60" w:rsidRPr="00255997" w:rsidRDefault="00A62D60" w:rsidP="00A62D60">
      <w:pPr>
        <w:spacing w:after="0" w:line="360" w:lineRule="auto"/>
        <w:jc w:val="center"/>
        <w:rPr>
          <w:color w:val="000000"/>
          <w:lang w:eastAsia="es-ES_tradnl"/>
        </w:rPr>
      </w:pPr>
      <w:r w:rsidRPr="00255997">
        <w:rPr>
          <w:noProof/>
          <w:color w:val="000000"/>
        </w:rPr>
        <w:lastRenderedPageBreak/>
        <w:drawing>
          <wp:inline distT="0" distB="0" distL="0" distR="0" wp14:anchorId="0B41AB33" wp14:editId="48A3095E">
            <wp:extent cx="3724275" cy="438439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B4637F.tmp"/>
                    <pic:cNvPicPr/>
                  </pic:nvPicPr>
                  <pic:blipFill>
                    <a:blip r:embed="rId9">
                      <a:extLst>
                        <a:ext uri="{28A0092B-C50C-407E-A947-70E740481C1C}">
                          <a14:useLocalDpi xmlns:a14="http://schemas.microsoft.com/office/drawing/2010/main" val="0"/>
                        </a:ext>
                      </a:extLst>
                    </a:blip>
                    <a:stretch>
                      <a:fillRect/>
                    </a:stretch>
                  </pic:blipFill>
                  <pic:spPr>
                    <a:xfrm>
                      <a:off x="0" y="0"/>
                      <a:ext cx="3731551" cy="4392961"/>
                    </a:xfrm>
                    <a:prstGeom prst="rect">
                      <a:avLst/>
                    </a:prstGeom>
                  </pic:spPr>
                </pic:pic>
              </a:graphicData>
            </a:graphic>
          </wp:inline>
        </w:drawing>
      </w:r>
    </w:p>
    <w:p w14:paraId="5A8B68A1" w14:textId="77777777" w:rsidR="00AE118A" w:rsidRPr="00255997" w:rsidRDefault="00AE118A" w:rsidP="00B47E6F">
      <w:pPr>
        <w:spacing w:after="0" w:line="360" w:lineRule="auto"/>
        <w:rPr>
          <w:color w:val="000000"/>
          <w:lang w:eastAsia="es-ES_tradnl"/>
        </w:rPr>
      </w:pPr>
    </w:p>
    <w:p w14:paraId="7F05EAB6" w14:textId="10FE81B4" w:rsidR="00B7445E" w:rsidRPr="00255997" w:rsidRDefault="00B922F6" w:rsidP="00B47E6F">
      <w:pPr>
        <w:spacing w:after="0" w:line="360" w:lineRule="auto"/>
        <w:rPr>
          <w:bCs/>
          <w:color w:val="000000"/>
          <w:lang w:eastAsia="es-ES_tradnl"/>
        </w:rPr>
      </w:pPr>
      <w:r w:rsidRPr="00255997">
        <w:rPr>
          <w:color w:val="000000"/>
          <w:lang w:eastAsia="es-ES_tradnl"/>
        </w:rPr>
        <w:t>De</w:t>
      </w:r>
      <w:r w:rsidR="00625267" w:rsidRPr="00255997">
        <w:rPr>
          <w:color w:val="000000"/>
          <w:lang w:eastAsia="es-ES_tradnl"/>
        </w:rPr>
        <w:t xml:space="preserve"> lo anterior se observa, que el documento entregado es parcialmente ilegible</w:t>
      </w:r>
      <w:r w:rsidRPr="00255997">
        <w:rPr>
          <w:color w:val="000000"/>
          <w:lang w:eastAsia="es-ES_tradnl"/>
        </w:rPr>
        <w:t xml:space="preserve">, por lo que, no se tiene certeza exacta de su contenido, </w:t>
      </w:r>
      <w:r w:rsidR="007351D6" w:rsidRPr="00255997">
        <w:rPr>
          <w:color w:val="000000"/>
          <w:lang w:eastAsia="es-ES_tradnl"/>
        </w:rPr>
        <w:t xml:space="preserve">motivo por el cual </w:t>
      </w:r>
      <w:r w:rsidR="00B7445E" w:rsidRPr="00255997">
        <w:rPr>
          <w:rFonts w:eastAsia="Times New Roman" w:cs="Tahoma"/>
          <w:bCs/>
          <w:iCs/>
          <w:lang w:eastAsia="es-ES"/>
        </w:rPr>
        <w:t xml:space="preserve">el Sujeto Obligado </w:t>
      </w:r>
      <w:r w:rsidR="001B3EE0" w:rsidRPr="00255997">
        <w:rPr>
          <w:color w:val="000000"/>
          <w:lang w:eastAsia="es-ES_tradnl"/>
        </w:rPr>
        <w:t>no satisfizo el derecho de acceso a la información del Solicitante, al no entregar</w:t>
      </w:r>
      <w:r w:rsidR="00B00F98" w:rsidRPr="00255997">
        <w:rPr>
          <w:color w:val="000000"/>
          <w:lang w:eastAsia="es-ES_tradnl"/>
        </w:rPr>
        <w:t xml:space="preserve"> </w:t>
      </w:r>
      <w:r w:rsidR="007351D6" w:rsidRPr="00255997">
        <w:rPr>
          <w:rFonts w:eastAsia="Times New Roman" w:cs="Tahoma"/>
          <w:bCs/>
          <w:iCs/>
          <w:lang w:eastAsia="es-ES"/>
        </w:rPr>
        <w:t xml:space="preserve">el documento </w:t>
      </w:r>
      <w:r w:rsidR="00B7445E" w:rsidRPr="00255997">
        <w:rPr>
          <w:rFonts w:eastAsia="Times New Roman" w:cs="Tahoma"/>
          <w:bCs/>
          <w:iCs/>
          <w:lang w:eastAsia="es-ES"/>
        </w:rPr>
        <w:t>de manera legible</w:t>
      </w:r>
      <w:r w:rsidR="001B3EE0" w:rsidRPr="00255997">
        <w:rPr>
          <w:rFonts w:eastAsia="Times New Roman" w:cs="Tahoma"/>
          <w:bCs/>
          <w:iCs/>
          <w:lang w:eastAsia="es-ES"/>
        </w:rPr>
        <w:t xml:space="preserve">, </w:t>
      </w:r>
      <w:r w:rsidR="001B3EE0" w:rsidRPr="00255997">
        <w:rPr>
          <w:color w:val="000000"/>
          <w:lang w:eastAsia="es-ES_tradnl"/>
        </w:rPr>
        <w:t xml:space="preserve">lo cual da como resultado que el agravio sea </w:t>
      </w:r>
      <w:r w:rsidR="001B3EE0" w:rsidRPr="00255997">
        <w:rPr>
          <w:b/>
          <w:color w:val="000000"/>
          <w:lang w:eastAsia="es-ES_tradnl"/>
        </w:rPr>
        <w:t>FUNDADO</w:t>
      </w:r>
      <w:r w:rsidR="00821659" w:rsidRPr="00255997">
        <w:rPr>
          <w:b/>
          <w:color w:val="000000"/>
          <w:lang w:eastAsia="es-ES_tradnl"/>
        </w:rPr>
        <w:t xml:space="preserve">; </w:t>
      </w:r>
      <w:r w:rsidR="007351D6" w:rsidRPr="00255997">
        <w:rPr>
          <w:bCs/>
          <w:color w:val="000000"/>
          <w:lang w:eastAsia="es-ES_tradnl"/>
        </w:rPr>
        <w:t>no obstante, durante la sustanciación del medio de impugnación, el Sujeto Obligado hizo entrega de la Licencia de Construcción número 586/01/99 nuevamente, tal y como se muestra a continuación:</w:t>
      </w:r>
    </w:p>
    <w:p w14:paraId="0EC28500" w14:textId="77777777" w:rsidR="007351D6" w:rsidRPr="00255997" w:rsidRDefault="007351D6" w:rsidP="00B47E6F">
      <w:pPr>
        <w:spacing w:after="0" w:line="360" w:lineRule="auto"/>
        <w:rPr>
          <w:bCs/>
          <w:color w:val="000000"/>
          <w:lang w:eastAsia="es-ES_tradnl"/>
        </w:rPr>
      </w:pPr>
    </w:p>
    <w:p w14:paraId="577503BA" w14:textId="0676169E" w:rsidR="007351D6" w:rsidRPr="00255997" w:rsidRDefault="00A174E7" w:rsidP="00A174E7">
      <w:pPr>
        <w:spacing w:after="0" w:line="360" w:lineRule="auto"/>
        <w:jc w:val="center"/>
        <w:rPr>
          <w:rFonts w:eastAsia="Times New Roman" w:cs="Tahoma"/>
          <w:bCs/>
          <w:iCs/>
          <w:lang w:eastAsia="es-ES"/>
        </w:rPr>
      </w:pPr>
      <w:r w:rsidRPr="00255997">
        <w:rPr>
          <w:rFonts w:eastAsia="Times New Roman" w:cs="Tahoma"/>
          <w:bCs/>
          <w:iCs/>
          <w:noProof/>
        </w:rPr>
        <w:lastRenderedPageBreak/>
        <w:drawing>
          <wp:inline distT="0" distB="0" distL="0" distR="0" wp14:anchorId="7B4E7041" wp14:editId="142285C1">
            <wp:extent cx="4191000" cy="496012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B4E44C.tmp"/>
                    <pic:cNvPicPr/>
                  </pic:nvPicPr>
                  <pic:blipFill>
                    <a:blip r:embed="rId10">
                      <a:extLst>
                        <a:ext uri="{28A0092B-C50C-407E-A947-70E740481C1C}">
                          <a14:useLocalDpi xmlns:a14="http://schemas.microsoft.com/office/drawing/2010/main" val="0"/>
                        </a:ext>
                      </a:extLst>
                    </a:blip>
                    <a:stretch>
                      <a:fillRect/>
                    </a:stretch>
                  </pic:blipFill>
                  <pic:spPr>
                    <a:xfrm>
                      <a:off x="0" y="0"/>
                      <a:ext cx="4195581" cy="4965545"/>
                    </a:xfrm>
                    <a:prstGeom prst="rect">
                      <a:avLst/>
                    </a:prstGeom>
                  </pic:spPr>
                </pic:pic>
              </a:graphicData>
            </a:graphic>
          </wp:inline>
        </w:drawing>
      </w:r>
    </w:p>
    <w:p w14:paraId="48A4DD22" w14:textId="77777777" w:rsidR="00CD69FA" w:rsidRPr="00255997" w:rsidRDefault="00CD69FA" w:rsidP="00B47E6F">
      <w:pPr>
        <w:spacing w:after="0" w:line="360" w:lineRule="auto"/>
        <w:rPr>
          <w:b/>
          <w:color w:val="000000"/>
          <w:lang w:eastAsia="es-ES_tradnl"/>
        </w:rPr>
      </w:pPr>
    </w:p>
    <w:p w14:paraId="0CCCB9C7" w14:textId="77777777" w:rsidR="001A4AC4" w:rsidRPr="00255997" w:rsidRDefault="001A4AC4" w:rsidP="00B47E6F">
      <w:pPr>
        <w:spacing w:after="0" w:line="360" w:lineRule="auto"/>
        <w:rPr>
          <w:b/>
          <w:color w:val="000000"/>
          <w:lang w:eastAsia="es-ES_tradnl"/>
        </w:rPr>
      </w:pPr>
    </w:p>
    <w:p w14:paraId="7812C37C" w14:textId="3D5C736F" w:rsidR="001A4AC4" w:rsidRPr="00255997" w:rsidRDefault="001A4AC4" w:rsidP="00B47E6F">
      <w:pPr>
        <w:spacing w:after="0" w:line="360" w:lineRule="auto"/>
        <w:rPr>
          <w:color w:val="000000"/>
          <w:lang w:eastAsia="es-ES_tradnl"/>
        </w:rPr>
      </w:pPr>
      <w:r w:rsidRPr="00255997">
        <w:rPr>
          <w:color w:val="000000"/>
          <w:lang w:eastAsia="es-ES_tradnl"/>
        </w:rPr>
        <w:t>De lo anterior se observa que</w:t>
      </w:r>
      <w:r w:rsidR="000D123A" w:rsidRPr="00255997">
        <w:rPr>
          <w:color w:val="000000"/>
          <w:lang w:eastAsia="es-ES_tradnl"/>
        </w:rPr>
        <w:t>, si bien</w:t>
      </w:r>
      <w:r w:rsidRPr="00255997">
        <w:rPr>
          <w:color w:val="000000"/>
          <w:lang w:eastAsia="es-ES_tradnl"/>
        </w:rPr>
        <w:t xml:space="preserve"> el Sujeto Obligado </w:t>
      </w:r>
      <w:r w:rsidR="000D123A" w:rsidRPr="00255997">
        <w:rPr>
          <w:color w:val="000000"/>
          <w:lang w:eastAsia="es-ES_tradnl"/>
        </w:rPr>
        <w:t>entrego el documento legible, clasificó los datos siguientes:</w:t>
      </w:r>
    </w:p>
    <w:p w14:paraId="1EC54603" w14:textId="77777777" w:rsidR="000D123A" w:rsidRPr="00255997" w:rsidRDefault="000D123A" w:rsidP="00B47E6F">
      <w:pPr>
        <w:spacing w:after="0" w:line="360" w:lineRule="auto"/>
        <w:rPr>
          <w:color w:val="000000"/>
          <w:lang w:eastAsia="es-ES_tradnl"/>
        </w:rPr>
      </w:pPr>
    </w:p>
    <w:p w14:paraId="111BAF05" w14:textId="2C69EF91" w:rsidR="000D123A" w:rsidRPr="00255997" w:rsidRDefault="000D123A" w:rsidP="000D123A">
      <w:pPr>
        <w:pStyle w:val="Prrafodelista"/>
        <w:numPr>
          <w:ilvl w:val="0"/>
          <w:numId w:val="40"/>
        </w:numPr>
        <w:spacing w:line="360" w:lineRule="auto"/>
        <w:rPr>
          <w:color w:val="000000"/>
          <w:lang w:eastAsia="es-ES_tradnl"/>
        </w:rPr>
      </w:pPr>
      <w:r w:rsidRPr="00255997">
        <w:rPr>
          <w:color w:val="000000"/>
          <w:lang w:eastAsia="es-ES_tradnl"/>
        </w:rPr>
        <w:t>Domicilio particular;</w:t>
      </w:r>
    </w:p>
    <w:p w14:paraId="77186989" w14:textId="635ACFEB" w:rsidR="000D123A" w:rsidRPr="00255997" w:rsidRDefault="000D123A" w:rsidP="000D123A">
      <w:pPr>
        <w:pStyle w:val="Prrafodelista"/>
        <w:numPr>
          <w:ilvl w:val="0"/>
          <w:numId w:val="40"/>
        </w:numPr>
        <w:spacing w:line="360" w:lineRule="auto"/>
        <w:rPr>
          <w:color w:val="000000"/>
          <w:lang w:eastAsia="es-ES_tradnl"/>
        </w:rPr>
      </w:pPr>
      <w:r w:rsidRPr="00255997">
        <w:rPr>
          <w:color w:val="000000"/>
          <w:lang w:eastAsia="es-ES_tradnl"/>
        </w:rPr>
        <w:t>Domicilio de la obra;</w:t>
      </w:r>
    </w:p>
    <w:p w14:paraId="2DE74F13" w14:textId="2FB5F3FF" w:rsidR="000D123A" w:rsidRPr="00255997" w:rsidRDefault="000D123A" w:rsidP="000D123A">
      <w:pPr>
        <w:pStyle w:val="Prrafodelista"/>
        <w:numPr>
          <w:ilvl w:val="0"/>
          <w:numId w:val="40"/>
        </w:numPr>
        <w:spacing w:line="360" w:lineRule="auto"/>
        <w:rPr>
          <w:color w:val="000000"/>
          <w:lang w:eastAsia="es-ES_tradnl"/>
        </w:rPr>
      </w:pPr>
      <w:r w:rsidRPr="00255997">
        <w:rPr>
          <w:color w:val="000000"/>
          <w:lang w:eastAsia="es-ES_tradnl"/>
        </w:rPr>
        <w:t>Clave Catastral, y</w:t>
      </w:r>
    </w:p>
    <w:p w14:paraId="7D9CED47" w14:textId="6951B3BF" w:rsidR="000D123A" w:rsidRPr="00255997" w:rsidRDefault="000D123A" w:rsidP="000D123A">
      <w:pPr>
        <w:pStyle w:val="Prrafodelista"/>
        <w:numPr>
          <w:ilvl w:val="0"/>
          <w:numId w:val="40"/>
        </w:numPr>
        <w:spacing w:line="360" w:lineRule="auto"/>
        <w:rPr>
          <w:color w:val="000000"/>
          <w:lang w:eastAsia="es-ES_tradnl"/>
        </w:rPr>
      </w:pPr>
      <w:r w:rsidRPr="00255997">
        <w:rPr>
          <w:color w:val="000000"/>
          <w:lang w:eastAsia="es-ES_tradnl"/>
        </w:rPr>
        <w:t>Nombre y firma.</w:t>
      </w:r>
    </w:p>
    <w:p w14:paraId="725E55F9" w14:textId="77777777" w:rsidR="000D123A" w:rsidRPr="00255997" w:rsidRDefault="000D123A" w:rsidP="000D123A">
      <w:pPr>
        <w:spacing w:after="0" w:line="360" w:lineRule="auto"/>
        <w:rPr>
          <w:color w:val="000000"/>
          <w:lang w:eastAsia="es-ES_tradnl"/>
        </w:rPr>
      </w:pPr>
    </w:p>
    <w:p w14:paraId="516D9592" w14:textId="77777777" w:rsidR="000D123A" w:rsidRPr="00255997" w:rsidRDefault="000D123A" w:rsidP="000D123A">
      <w:pPr>
        <w:spacing w:after="0" w:line="360" w:lineRule="auto"/>
        <w:rPr>
          <w:color w:val="000000"/>
          <w:lang w:eastAsia="es-ES_tradnl"/>
        </w:rPr>
      </w:pPr>
      <w:r w:rsidRPr="00255997">
        <w:rPr>
          <w:color w:val="000000"/>
          <w:lang w:eastAsia="es-ES_tradnl"/>
        </w:rPr>
        <w:t xml:space="preserve">De lo anterior, resulta procedente analizar si dichos datos son públicos o privados; al respecto,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w:t>
      </w:r>
    </w:p>
    <w:p w14:paraId="740FEFE2" w14:textId="77777777" w:rsidR="000D123A" w:rsidRPr="00255997" w:rsidRDefault="000D123A" w:rsidP="000D123A">
      <w:pPr>
        <w:spacing w:after="0" w:line="360" w:lineRule="auto"/>
        <w:rPr>
          <w:color w:val="000000"/>
          <w:lang w:eastAsia="es-ES_tradnl"/>
        </w:rPr>
      </w:pPr>
    </w:p>
    <w:p w14:paraId="227295E2" w14:textId="77777777" w:rsidR="000D123A" w:rsidRPr="00255997" w:rsidRDefault="000D123A" w:rsidP="000D123A">
      <w:pPr>
        <w:spacing w:after="0" w:line="360" w:lineRule="auto"/>
        <w:rPr>
          <w:color w:val="000000"/>
          <w:lang w:eastAsia="es-ES_tradnl"/>
        </w:rPr>
      </w:pPr>
      <w:r w:rsidRPr="00255997">
        <w:rPr>
          <w:color w:val="000000"/>
          <w:lang w:eastAsia="es-ES_tradnl"/>
        </w:rPr>
        <w:t>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Acorde con lo anterior, la Ley General de Transparencia y Acceso a la Información Pública vigente a la fecha de la solicitud, en su artículo 116, dispone que se considera información confidencial la que contenga datos personales concernientes a una persona física identificada o identificable.</w:t>
      </w:r>
    </w:p>
    <w:p w14:paraId="20ECBE6B" w14:textId="77777777" w:rsidR="000D123A" w:rsidRPr="00255997" w:rsidRDefault="000D123A" w:rsidP="000D123A">
      <w:pPr>
        <w:spacing w:after="0" w:line="360" w:lineRule="auto"/>
        <w:rPr>
          <w:color w:val="000000"/>
          <w:lang w:eastAsia="es-ES_tradnl"/>
        </w:rPr>
      </w:pPr>
    </w:p>
    <w:p w14:paraId="3551D501" w14:textId="77777777" w:rsidR="000D123A" w:rsidRPr="00255997" w:rsidRDefault="000D123A" w:rsidP="000D123A">
      <w:pPr>
        <w:spacing w:after="0" w:line="360" w:lineRule="auto"/>
        <w:rPr>
          <w:color w:val="000000"/>
          <w:lang w:eastAsia="es-ES_tradnl"/>
        </w:rPr>
      </w:pPr>
      <w:r w:rsidRPr="00255997">
        <w:rPr>
          <w:color w:val="000000"/>
          <w:lang w:eastAsia="es-ES_tradnl"/>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1F6561CE" w14:textId="77777777" w:rsidR="000D123A" w:rsidRPr="00255997" w:rsidRDefault="000D123A" w:rsidP="000D123A">
      <w:pPr>
        <w:spacing w:after="0" w:line="360" w:lineRule="auto"/>
        <w:rPr>
          <w:color w:val="000000"/>
          <w:lang w:eastAsia="es-ES_tradnl"/>
        </w:rPr>
      </w:pPr>
    </w:p>
    <w:p w14:paraId="0F65D888" w14:textId="77777777" w:rsidR="000D123A" w:rsidRPr="00255997" w:rsidRDefault="000D123A" w:rsidP="000D123A">
      <w:pPr>
        <w:spacing w:after="0" w:line="360" w:lineRule="auto"/>
        <w:rPr>
          <w:color w:val="000000"/>
          <w:lang w:eastAsia="es-ES_tradnl"/>
        </w:rPr>
      </w:pPr>
      <w:r w:rsidRPr="00255997">
        <w:rPr>
          <w:color w:val="000000"/>
          <w:lang w:eastAsia="es-ES_tradnl"/>
        </w:rPr>
        <w:t xml:space="preserve">Por su parte, el artículo 24, fracción VI, de la Ley de Transparencia y Acceso a la Información Pública del Estado de México y Municipios, precisa que los Sujetos Obligados serán los </w:t>
      </w:r>
      <w:r w:rsidRPr="00255997">
        <w:rPr>
          <w:color w:val="000000"/>
          <w:lang w:eastAsia="es-ES_tradnl"/>
        </w:rPr>
        <w:lastRenderedPageBreak/>
        <w:t>responsables de proteger y resguardar la información clasificada como reservada o confidencial.</w:t>
      </w:r>
    </w:p>
    <w:p w14:paraId="513091D4" w14:textId="77777777" w:rsidR="000D123A" w:rsidRPr="00255997" w:rsidRDefault="000D123A" w:rsidP="000D123A">
      <w:pPr>
        <w:spacing w:after="0" w:line="360" w:lineRule="auto"/>
        <w:rPr>
          <w:color w:val="000000"/>
          <w:lang w:eastAsia="es-ES_tradnl"/>
        </w:rPr>
      </w:pPr>
    </w:p>
    <w:p w14:paraId="4F57433D" w14:textId="77777777" w:rsidR="000D123A" w:rsidRPr="00255997" w:rsidRDefault="000D123A" w:rsidP="000D123A">
      <w:pPr>
        <w:spacing w:after="0" w:line="360" w:lineRule="auto"/>
        <w:rPr>
          <w:color w:val="000000"/>
          <w:lang w:eastAsia="es-ES_tradnl"/>
        </w:rPr>
      </w:pPr>
      <w:r w:rsidRPr="00255997">
        <w:rPr>
          <w:color w:val="000000"/>
          <w:lang w:eastAsia="es-ES_tradnl"/>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61BB511A" w14:textId="77777777" w:rsidR="000D123A" w:rsidRPr="00255997" w:rsidRDefault="000D123A" w:rsidP="000D123A">
      <w:pPr>
        <w:spacing w:after="0" w:line="360" w:lineRule="auto"/>
        <w:rPr>
          <w:color w:val="000000"/>
          <w:lang w:eastAsia="es-ES_tradnl"/>
        </w:rPr>
      </w:pPr>
    </w:p>
    <w:p w14:paraId="6A233965" w14:textId="77777777" w:rsidR="000D123A" w:rsidRPr="00255997" w:rsidRDefault="000D123A" w:rsidP="000D123A">
      <w:pPr>
        <w:spacing w:after="0" w:line="360" w:lineRule="auto"/>
        <w:rPr>
          <w:color w:val="000000"/>
          <w:lang w:eastAsia="es-ES_tradnl"/>
        </w:rPr>
      </w:pPr>
      <w:r w:rsidRPr="00255997">
        <w:rPr>
          <w:color w:val="000000"/>
          <w:lang w:eastAsia="es-ES_tradnl"/>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645DC78F" w14:textId="77777777" w:rsidR="000D123A" w:rsidRPr="00255997" w:rsidRDefault="000D123A" w:rsidP="000D123A">
      <w:pPr>
        <w:spacing w:after="0" w:line="360" w:lineRule="auto"/>
        <w:rPr>
          <w:color w:val="000000"/>
          <w:lang w:eastAsia="es-ES_tradnl"/>
        </w:rPr>
      </w:pPr>
    </w:p>
    <w:p w14:paraId="7CBD9A0E" w14:textId="77777777" w:rsidR="000D123A" w:rsidRPr="00255997" w:rsidRDefault="000D123A" w:rsidP="000D123A">
      <w:pPr>
        <w:spacing w:after="0" w:line="360" w:lineRule="auto"/>
        <w:rPr>
          <w:color w:val="000000"/>
          <w:lang w:eastAsia="es-ES_tradnl"/>
        </w:rPr>
      </w:pPr>
      <w:r w:rsidRPr="00255997">
        <w:rPr>
          <w:color w:val="000000"/>
          <w:lang w:eastAsia="es-ES_tradnl"/>
        </w:rPr>
        <w:t>En términos de lo expuesto, la documentación y aquellos datos que se consideren confidenciales, serán una limitante del derecho de acceso a la información, siempre y cuando:</w:t>
      </w:r>
    </w:p>
    <w:p w14:paraId="10CBF483" w14:textId="77777777" w:rsidR="000D123A" w:rsidRPr="00255997" w:rsidRDefault="000D123A" w:rsidP="000D123A">
      <w:pPr>
        <w:spacing w:after="0" w:line="360" w:lineRule="auto"/>
        <w:rPr>
          <w:color w:val="000000"/>
          <w:lang w:eastAsia="es-ES_tradnl"/>
        </w:rPr>
      </w:pPr>
    </w:p>
    <w:p w14:paraId="7B700EF1" w14:textId="77777777" w:rsidR="000D123A" w:rsidRPr="00255997" w:rsidRDefault="000D123A" w:rsidP="00D717D5">
      <w:pPr>
        <w:spacing w:after="0" w:line="360" w:lineRule="auto"/>
        <w:ind w:left="720"/>
        <w:rPr>
          <w:color w:val="000000"/>
          <w:lang w:eastAsia="es-ES_tradnl"/>
        </w:rPr>
      </w:pPr>
      <w:r w:rsidRPr="00255997">
        <w:rPr>
          <w:color w:val="000000"/>
          <w:lang w:eastAsia="es-ES_tradnl"/>
        </w:rPr>
        <w:t xml:space="preserve">A. Se trate de datos personales o información privada; esto es, información concerniente a una persona física o jurídico colectiva y que esta sea identificada o identificable. </w:t>
      </w:r>
    </w:p>
    <w:p w14:paraId="14FA2D16" w14:textId="77777777" w:rsidR="000D123A" w:rsidRPr="00255997" w:rsidRDefault="000D123A" w:rsidP="00D717D5">
      <w:pPr>
        <w:spacing w:after="0" w:line="360" w:lineRule="auto"/>
        <w:ind w:left="720"/>
        <w:rPr>
          <w:color w:val="000000"/>
          <w:lang w:eastAsia="es-ES_tradnl"/>
        </w:rPr>
      </w:pPr>
      <w:r w:rsidRPr="00255997">
        <w:rPr>
          <w:color w:val="000000"/>
          <w:lang w:eastAsia="es-ES_tradnl"/>
        </w:rPr>
        <w:t xml:space="preserve">B. Para la difusión de los datos, se requiera el consentimiento del titular. </w:t>
      </w:r>
    </w:p>
    <w:p w14:paraId="5CA07072" w14:textId="77777777" w:rsidR="000D123A" w:rsidRPr="00255997" w:rsidRDefault="000D123A" w:rsidP="000D123A">
      <w:pPr>
        <w:spacing w:after="0" w:line="360" w:lineRule="auto"/>
        <w:rPr>
          <w:color w:val="000000"/>
          <w:lang w:eastAsia="es-ES_tradnl"/>
        </w:rPr>
      </w:pPr>
    </w:p>
    <w:p w14:paraId="12069BE2" w14:textId="77777777" w:rsidR="000D123A" w:rsidRPr="00255997" w:rsidRDefault="000D123A" w:rsidP="000D123A">
      <w:pPr>
        <w:spacing w:after="0" w:line="360" w:lineRule="auto"/>
        <w:rPr>
          <w:color w:val="000000"/>
          <w:lang w:eastAsia="es-ES_tradnl"/>
        </w:rPr>
      </w:pPr>
      <w:r w:rsidRPr="00255997">
        <w:rPr>
          <w:color w:val="000000"/>
          <w:lang w:eastAsia="es-ES_tradnl"/>
        </w:rPr>
        <w:t xml:space="preserve">En ese orden de ideas, de conformidad con el artículo 3°, fracción IX, de la Ley de Transparencia y Acceso a la Información Pública del Estado de México y Municipios, con </w:t>
      </w:r>
      <w:r w:rsidRPr="00255997">
        <w:rPr>
          <w:color w:val="000000"/>
          <w:lang w:eastAsia="es-ES_tradnl"/>
        </w:rPr>
        <w:lastRenderedPageBreak/>
        <w:t xml:space="preserve">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2296F81B" w14:textId="77777777" w:rsidR="000D123A" w:rsidRPr="00255997" w:rsidRDefault="000D123A" w:rsidP="000D123A">
      <w:pPr>
        <w:spacing w:after="0" w:line="360" w:lineRule="auto"/>
        <w:rPr>
          <w:color w:val="000000"/>
          <w:lang w:eastAsia="es-ES_tradnl"/>
        </w:rPr>
      </w:pPr>
    </w:p>
    <w:p w14:paraId="14B8F6D5" w14:textId="77777777" w:rsidR="000D123A" w:rsidRPr="00255997" w:rsidRDefault="000D123A" w:rsidP="000D123A">
      <w:pPr>
        <w:spacing w:after="0" w:line="360" w:lineRule="auto"/>
        <w:rPr>
          <w:color w:val="000000"/>
          <w:lang w:eastAsia="es-ES_tradnl"/>
        </w:rPr>
      </w:pPr>
      <w:r w:rsidRPr="00255997">
        <w:rPr>
          <w:color w:val="000000"/>
          <w:lang w:eastAsia="es-ES_tradnl"/>
        </w:rPr>
        <w:t>Además, en el artículo 5° de dicho ordenamiento jurídico, establece que es la Ley aplicable para todo tratamiento de datos personales.</w:t>
      </w:r>
    </w:p>
    <w:p w14:paraId="16E206BF" w14:textId="77777777" w:rsidR="000D123A" w:rsidRPr="00255997" w:rsidRDefault="000D123A" w:rsidP="000D123A">
      <w:pPr>
        <w:spacing w:after="0" w:line="360" w:lineRule="auto"/>
        <w:rPr>
          <w:color w:val="000000"/>
          <w:lang w:eastAsia="es-ES_tradnl"/>
        </w:rPr>
      </w:pPr>
    </w:p>
    <w:p w14:paraId="18215ED0" w14:textId="78299E28" w:rsidR="000D123A" w:rsidRPr="00255997" w:rsidRDefault="000D123A" w:rsidP="000D123A">
      <w:pPr>
        <w:spacing w:after="0" w:line="360" w:lineRule="auto"/>
        <w:rPr>
          <w:color w:val="000000"/>
          <w:lang w:eastAsia="es-ES_tradnl"/>
        </w:rPr>
      </w:pPr>
      <w:r w:rsidRPr="00255997">
        <w:rPr>
          <w:color w:val="000000"/>
          <w:lang w:eastAsia="es-ES_tradnl"/>
        </w:rPr>
        <w:t>Bajo ese contexto, se analizarán los datos personales encontrados en los documentos entregados; esto es, verificar si actualizan la causal de clasificación establecida en el artículo 143, fracción I, de la Ley de Transparencia y Acceso a la Información Pública del Estado de México y Municipios.</w:t>
      </w:r>
    </w:p>
    <w:p w14:paraId="10E71992" w14:textId="77777777" w:rsidR="001A4AC4" w:rsidRPr="00255997" w:rsidRDefault="001A4AC4" w:rsidP="00D717D5">
      <w:pPr>
        <w:spacing w:after="0" w:line="360" w:lineRule="auto"/>
        <w:rPr>
          <w:bCs/>
          <w:color w:val="000000"/>
          <w:lang w:eastAsia="es-ES_tradnl"/>
        </w:rPr>
      </w:pPr>
    </w:p>
    <w:p w14:paraId="5BF45C2D" w14:textId="444133AA" w:rsidR="000110BF" w:rsidRPr="00255997" w:rsidRDefault="00D717D5" w:rsidP="000110BF">
      <w:pPr>
        <w:pStyle w:val="Prrafodelista"/>
        <w:numPr>
          <w:ilvl w:val="0"/>
          <w:numId w:val="41"/>
        </w:numPr>
        <w:spacing w:line="360" w:lineRule="auto"/>
        <w:rPr>
          <w:b/>
          <w:bCs/>
          <w:color w:val="000000"/>
          <w:lang w:eastAsia="es-ES_tradnl"/>
        </w:rPr>
      </w:pPr>
      <w:r w:rsidRPr="00255997">
        <w:rPr>
          <w:b/>
          <w:bCs/>
          <w:color w:val="000000"/>
          <w:lang w:eastAsia="es-ES_tradnl"/>
        </w:rPr>
        <w:t>Nombre del propietario</w:t>
      </w:r>
      <w:r w:rsidR="000110BF" w:rsidRPr="00255997">
        <w:rPr>
          <w:b/>
          <w:bCs/>
          <w:color w:val="000000"/>
          <w:lang w:eastAsia="es-ES_tradnl"/>
        </w:rPr>
        <w:t xml:space="preserve"> “</w:t>
      </w:r>
      <w:r w:rsidRPr="00255997">
        <w:rPr>
          <w:b/>
          <w:bCs/>
          <w:color w:val="000000"/>
          <w:lang w:eastAsia="es-ES_tradnl"/>
        </w:rPr>
        <w:t>Denominación o razón social</w:t>
      </w:r>
      <w:r w:rsidR="000110BF" w:rsidRPr="00255997">
        <w:rPr>
          <w:b/>
          <w:bCs/>
          <w:color w:val="000000"/>
          <w:lang w:eastAsia="es-ES_tradnl"/>
        </w:rPr>
        <w:t>”</w:t>
      </w:r>
    </w:p>
    <w:p w14:paraId="286566BF" w14:textId="77777777" w:rsidR="00D717D5" w:rsidRPr="00255997" w:rsidRDefault="00D717D5" w:rsidP="00D717D5">
      <w:pPr>
        <w:spacing w:after="0" w:line="360" w:lineRule="auto"/>
        <w:rPr>
          <w:bCs/>
          <w:color w:val="000000"/>
          <w:lang w:eastAsia="es-ES_tradnl"/>
        </w:rPr>
      </w:pPr>
      <w:r w:rsidRPr="00255997">
        <w:rPr>
          <w:bCs/>
          <w:color w:val="000000"/>
          <w:lang w:eastAsia="es-ES_tradnl"/>
        </w:rPr>
        <w:t xml:space="preserve"> </w:t>
      </w:r>
    </w:p>
    <w:p w14:paraId="55236B20" w14:textId="2561113C" w:rsidR="00D717D5" w:rsidRPr="00255997" w:rsidRDefault="00D717D5" w:rsidP="00D717D5">
      <w:pPr>
        <w:spacing w:after="0" w:line="360" w:lineRule="auto"/>
        <w:rPr>
          <w:bCs/>
          <w:color w:val="000000"/>
          <w:lang w:eastAsia="es-ES_tradnl"/>
        </w:rPr>
      </w:pPr>
      <w:r w:rsidRPr="00255997">
        <w:rPr>
          <w:bCs/>
          <w:color w:val="000000"/>
          <w:lang w:eastAsia="es-ES_tradnl"/>
        </w:rPr>
        <w:t>Al respecto, se considera que la denominación o razón social de una persona moral, es pública, pues dichos datos se encuentran inscritos en el Registro Público del Comercio; lo anterior, toma sustento en el Criterio</w:t>
      </w:r>
      <w:r w:rsidR="00BD621C" w:rsidRPr="00255997">
        <w:rPr>
          <w:bCs/>
          <w:color w:val="000000"/>
          <w:lang w:eastAsia="es-ES_tradnl"/>
        </w:rPr>
        <w:t xml:space="preserve"> Orientador</w:t>
      </w:r>
      <w:r w:rsidRPr="00255997">
        <w:rPr>
          <w:bCs/>
          <w:color w:val="000000"/>
          <w:lang w:eastAsia="es-ES_tradnl"/>
        </w:rPr>
        <w:t>, de la Segunda Época, con número de registro SO/008/2019, emitido por el Instituto Nacional de Transparencia, Acceso a la Información y Protección de Datos Personales, que precisa lo siguiente:</w:t>
      </w:r>
    </w:p>
    <w:p w14:paraId="4AD19E3D" w14:textId="77777777" w:rsidR="00D717D5" w:rsidRPr="00255997" w:rsidRDefault="00D717D5" w:rsidP="00D717D5">
      <w:pPr>
        <w:spacing w:after="0" w:line="360" w:lineRule="auto"/>
        <w:rPr>
          <w:bCs/>
          <w:color w:val="000000"/>
          <w:lang w:eastAsia="es-ES_tradnl"/>
        </w:rPr>
      </w:pPr>
      <w:r w:rsidRPr="00255997">
        <w:rPr>
          <w:bCs/>
          <w:color w:val="000000"/>
          <w:lang w:eastAsia="es-ES_tradnl"/>
        </w:rPr>
        <w:t xml:space="preserve"> </w:t>
      </w:r>
    </w:p>
    <w:p w14:paraId="66B06E6A" w14:textId="77777777" w:rsidR="00D717D5" w:rsidRPr="00255997" w:rsidRDefault="00D717D5" w:rsidP="00D717D5">
      <w:pPr>
        <w:spacing w:after="0" w:line="360" w:lineRule="auto"/>
        <w:rPr>
          <w:bCs/>
          <w:i/>
          <w:color w:val="000000"/>
          <w:lang w:eastAsia="es-ES_tradnl"/>
        </w:rPr>
      </w:pPr>
      <w:r w:rsidRPr="00255997">
        <w:rPr>
          <w:bCs/>
          <w:i/>
          <w:color w:val="000000"/>
          <w:lang w:eastAsia="es-ES_tradnl"/>
        </w:rPr>
        <w:t xml:space="preserve">“Razón social y RFC de personas morales. La denominación o razón social de personas morales es pública, por encontrarse inscritas en el Registro Público de Comercio; asimismo, su Registro Federal de Contribuyentes (RFC), en principio, también es público, ya que no se refiere a hechos o actos de </w:t>
      </w:r>
      <w:r w:rsidRPr="00255997">
        <w:rPr>
          <w:bCs/>
          <w:i/>
          <w:color w:val="000000"/>
          <w:lang w:eastAsia="es-ES_tradnl"/>
        </w:rPr>
        <w:lastRenderedPageBreak/>
        <w:t>carácter económico, contable, jurídico o administrativo que sean útiles o representen una ventaja a sus competidores.”</w:t>
      </w:r>
    </w:p>
    <w:p w14:paraId="1988B3B3" w14:textId="77777777" w:rsidR="00D717D5" w:rsidRPr="00255997" w:rsidRDefault="00D717D5" w:rsidP="00D717D5">
      <w:pPr>
        <w:spacing w:after="0" w:line="360" w:lineRule="auto"/>
        <w:rPr>
          <w:bCs/>
          <w:color w:val="000000"/>
          <w:lang w:eastAsia="es-ES_tradnl"/>
        </w:rPr>
      </w:pPr>
      <w:r w:rsidRPr="00255997">
        <w:rPr>
          <w:bCs/>
          <w:color w:val="000000"/>
          <w:lang w:eastAsia="es-ES_tradnl"/>
        </w:rPr>
        <w:t xml:space="preserve"> </w:t>
      </w:r>
    </w:p>
    <w:p w14:paraId="2C628FAD" w14:textId="77777777" w:rsidR="00D717D5" w:rsidRPr="00255997" w:rsidRDefault="00D717D5" w:rsidP="00D717D5">
      <w:pPr>
        <w:spacing w:after="0" w:line="360" w:lineRule="auto"/>
        <w:rPr>
          <w:bCs/>
          <w:color w:val="000000"/>
          <w:lang w:eastAsia="es-ES_tradnl"/>
        </w:rPr>
      </w:pPr>
      <w:r w:rsidRPr="00255997">
        <w:rPr>
          <w:bCs/>
          <w:color w:val="000000"/>
          <w:lang w:eastAsia="es-ES_tradnl"/>
        </w:rPr>
        <w:t>Lo anterior, se robustece con el hecho de que el Ente Recurrido tiene como obligación común de transparencia, poner a disposición del público las licencias de construcción, que incluya la razón social de las personas morales, de conformidad con los Lineamientos técnicos generales para la publicación, homologación y estandarización de la información de las obligaciones establecidas en el título quinto y en la fracción IV del artículo 31 de la Ley General de Transparencia y Acceso a la Información Pública, así como, en el artículo 94, fracción I, inciso f) de la Ley de Transparencia y Acceso a la Información Pública del Estado de México y Municipios.</w:t>
      </w:r>
    </w:p>
    <w:p w14:paraId="5C2EBBC9" w14:textId="77777777" w:rsidR="00D717D5" w:rsidRPr="00255997" w:rsidRDefault="00D717D5" w:rsidP="00D717D5">
      <w:pPr>
        <w:spacing w:after="0" w:line="360" w:lineRule="auto"/>
        <w:rPr>
          <w:bCs/>
          <w:color w:val="000000"/>
          <w:lang w:eastAsia="es-ES_tradnl"/>
        </w:rPr>
      </w:pPr>
    </w:p>
    <w:p w14:paraId="07E6E2FE" w14:textId="77777777" w:rsidR="00D717D5" w:rsidRPr="00255997" w:rsidRDefault="00D717D5" w:rsidP="00D717D5">
      <w:pPr>
        <w:spacing w:after="0" w:line="360" w:lineRule="auto"/>
        <w:rPr>
          <w:bCs/>
          <w:color w:val="000000"/>
          <w:lang w:eastAsia="es-ES_tradnl"/>
        </w:rPr>
      </w:pPr>
      <w:r w:rsidRPr="00255997">
        <w:rPr>
          <w:bCs/>
          <w:color w:val="000000"/>
          <w:lang w:eastAsia="es-ES_tradnl"/>
        </w:rPr>
        <w:t>Por lo tanto, no procede la clasificación de la denominación o razón social de personas morales, en términos del artículo 143, fracción I, de la Ley de Transparencia y Acceso a la Información Pública del Estado de México y Municipios.</w:t>
      </w:r>
    </w:p>
    <w:p w14:paraId="3F9EDD00" w14:textId="77777777" w:rsidR="00D717D5" w:rsidRPr="00255997" w:rsidRDefault="00D717D5" w:rsidP="00D717D5">
      <w:pPr>
        <w:spacing w:after="0" w:line="360" w:lineRule="auto"/>
        <w:rPr>
          <w:bCs/>
          <w:color w:val="000000"/>
          <w:lang w:eastAsia="es-ES_tradnl"/>
        </w:rPr>
      </w:pPr>
      <w:r w:rsidRPr="00255997">
        <w:rPr>
          <w:bCs/>
          <w:color w:val="000000"/>
          <w:lang w:eastAsia="es-ES_tradnl"/>
        </w:rPr>
        <w:t xml:space="preserve"> </w:t>
      </w:r>
    </w:p>
    <w:p w14:paraId="4C9121B7" w14:textId="77777777" w:rsidR="00D717D5" w:rsidRPr="00255997" w:rsidRDefault="00D717D5" w:rsidP="000110BF">
      <w:pPr>
        <w:pStyle w:val="Prrafodelista"/>
        <w:numPr>
          <w:ilvl w:val="0"/>
          <w:numId w:val="41"/>
        </w:numPr>
        <w:spacing w:line="360" w:lineRule="auto"/>
        <w:rPr>
          <w:b/>
          <w:bCs/>
          <w:color w:val="000000"/>
          <w:lang w:eastAsia="es-ES_tradnl"/>
        </w:rPr>
      </w:pPr>
      <w:r w:rsidRPr="00255997">
        <w:rPr>
          <w:b/>
          <w:bCs/>
          <w:color w:val="000000"/>
          <w:lang w:eastAsia="es-ES_tradnl"/>
        </w:rPr>
        <w:t>Nombre de Representante Legal</w:t>
      </w:r>
    </w:p>
    <w:p w14:paraId="76C745B7" w14:textId="77777777" w:rsidR="00D717D5" w:rsidRPr="00255997" w:rsidRDefault="00D717D5" w:rsidP="00D717D5">
      <w:pPr>
        <w:spacing w:after="0" w:line="360" w:lineRule="auto"/>
        <w:rPr>
          <w:bCs/>
          <w:color w:val="000000"/>
          <w:lang w:eastAsia="es-ES_tradnl"/>
        </w:rPr>
      </w:pPr>
      <w:r w:rsidRPr="00255997">
        <w:rPr>
          <w:bCs/>
          <w:color w:val="000000"/>
          <w:lang w:eastAsia="es-ES_tradnl"/>
        </w:rPr>
        <w:t xml:space="preserve"> </w:t>
      </w:r>
    </w:p>
    <w:p w14:paraId="55CA6E52" w14:textId="77777777" w:rsidR="00D717D5" w:rsidRPr="00255997" w:rsidRDefault="00D717D5" w:rsidP="00D717D5">
      <w:pPr>
        <w:spacing w:after="0" w:line="360" w:lineRule="auto"/>
        <w:rPr>
          <w:bCs/>
          <w:color w:val="000000"/>
          <w:lang w:eastAsia="es-ES_tradnl"/>
        </w:rPr>
      </w:pPr>
      <w:r w:rsidRPr="00255997">
        <w:rPr>
          <w:bCs/>
          <w:color w:val="000000"/>
          <w:lang w:eastAsia="es-ES_tradnl"/>
        </w:rPr>
        <w:t>Al respecto, resulta necesario señalar que las personas morales son representadas mediante personas físicas, debidamente acreditadas para realizar determinados actos a nombre de la jurídico-colectiva, por lo que, el nombre de dichos individuos no puede ser objeto de clasificación, en virtud de que la representación persigue la finalidad de dar certeza jurídica a los actos que realiza, en el presente caso, para obtener la autorización de construcción y de uso de suelo.</w:t>
      </w:r>
    </w:p>
    <w:p w14:paraId="51F72EE8" w14:textId="77777777" w:rsidR="00D717D5" w:rsidRPr="00255997" w:rsidRDefault="00D717D5" w:rsidP="00D717D5">
      <w:pPr>
        <w:spacing w:after="0" w:line="360" w:lineRule="auto"/>
        <w:rPr>
          <w:bCs/>
          <w:color w:val="000000"/>
          <w:lang w:eastAsia="es-ES_tradnl"/>
        </w:rPr>
      </w:pPr>
      <w:r w:rsidRPr="00255997">
        <w:rPr>
          <w:bCs/>
          <w:color w:val="000000"/>
          <w:lang w:eastAsia="es-ES_tradnl"/>
        </w:rPr>
        <w:t xml:space="preserve"> </w:t>
      </w:r>
    </w:p>
    <w:p w14:paraId="12CF626F" w14:textId="77777777" w:rsidR="00D717D5" w:rsidRPr="00255997" w:rsidRDefault="00D717D5" w:rsidP="00D717D5">
      <w:pPr>
        <w:spacing w:after="0" w:line="360" w:lineRule="auto"/>
        <w:rPr>
          <w:bCs/>
          <w:color w:val="000000"/>
          <w:lang w:eastAsia="es-ES_tradnl"/>
        </w:rPr>
      </w:pPr>
      <w:r w:rsidRPr="00255997">
        <w:rPr>
          <w:bCs/>
          <w:color w:val="000000"/>
          <w:lang w:eastAsia="es-ES_tradnl"/>
        </w:rPr>
        <w:lastRenderedPageBreak/>
        <w:t>En ese sentido, el artículo 10 de la Ley General de Sociedades Mercantiles, establece que la representación de toda sociedad mercantil corresponderá a su administrador o administradores, quiénes podrán realizar todas las operaciones inherentes al objeto de la sociedad; por lo que, para que surtan efectos los poderes que otorgue dicha empresa bastará su protocolización ante notario público.</w:t>
      </w:r>
    </w:p>
    <w:p w14:paraId="3900023C" w14:textId="77777777" w:rsidR="00D717D5" w:rsidRPr="00255997" w:rsidRDefault="00D717D5" w:rsidP="00D717D5">
      <w:pPr>
        <w:spacing w:after="0" w:line="360" w:lineRule="auto"/>
        <w:rPr>
          <w:bCs/>
          <w:color w:val="000000"/>
          <w:lang w:eastAsia="es-ES_tradnl"/>
        </w:rPr>
      </w:pPr>
      <w:r w:rsidRPr="00255997">
        <w:rPr>
          <w:bCs/>
          <w:color w:val="000000"/>
          <w:lang w:eastAsia="es-ES_tradnl"/>
        </w:rPr>
        <w:t xml:space="preserve"> </w:t>
      </w:r>
    </w:p>
    <w:p w14:paraId="50627D54" w14:textId="77777777" w:rsidR="00D717D5" w:rsidRPr="00255997" w:rsidRDefault="00D717D5" w:rsidP="00D717D5">
      <w:pPr>
        <w:spacing w:after="0" w:line="360" w:lineRule="auto"/>
        <w:rPr>
          <w:bCs/>
          <w:color w:val="000000"/>
          <w:lang w:eastAsia="es-ES_tradnl"/>
        </w:rPr>
      </w:pPr>
      <w:r w:rsidRPr="00255997">
        <w:rPr>
          <w:bCs/>
          <w:color w:val="000000"/>
          <w:lang w:eastAsia="es-ES_tradnl"/>
        </w:rPr>
        <w:t>En esa tesitura, la representación de las personas morales se realizará por medio de representantes o apoderados, y en el caso específico de las sociedades mercantiles, dicha representación se otorgará mediante instrumento público.</w:t>
      </w:r>
    </w:p>
    <w:p w14:paraId="6D6EEEEE" w14:textId="77777777" w:rsidR="00D717D5" w:rsidRPr="00255997" w:rsidRDefault="00D717D5" w:rsidP="00D717D5">
      <w:pPr>
        <w:spacing w:after="0" w:line="360" w:lineRule="auto"/>
        <w:rPr>
          <w:bCs/>
          <w:color w:val="000000"/>
          <w:lang w:eastAsia="es-ES_tradnl"/>
        </w:rPr>
      </w:pPr>
      <w:r w:rsidRPr="00255997">
        <w:rPr>
          <w:bCs/>
          <w:color w:val="000000"/>
          <w:lang w:eastAsia="es-ES_tradnl"/>
        </w:rPr>
        <w:t xml:space="preserve"> </w:t>
      </w:r>
    </w:p>
    <w:p w14:paraId="53D1247C" w14:textId="77777777" w:rsidR="00D717D5" w:rsidRPr="00255997" w:rsidRDefault="00D717D5" w:rsidP="00D717D5">
      <w:pPr>
        <w:spacing w:after="0" w:line="360" w:lineRule="auto"/>
        <w:rPr>
          <w:bCs/>
          <w:color w:val="000000"/>
          <w:lang w:eastAsia="es-ES_tradnl"/>
        </w:rPr>
      </w:pPr>
      <w:r w:rsidRPr="00255997">
        <w:rPr>
          <w:bCs/>
          <w:color w:val="000000"/>
          <w:lang w:eastAsia="es-ES_tradnl"/>
        </w:rPr>
        <w:t>Ello, toda vez que la representación legal debe ser conocida para surtir efectos ante terceros; es decir, la publicidad de la misma tiene por objeto dar certeza a quienes se relacionan con la persona jurídico colectiva representada, que las actuaciones de su representante están previamente autorizadas y que surtirán efectos legales a que constriñe cada acto.</w:t>
      </w:r>
    </w:p>
    <w:p w14:paraId="197184FD" w14:textId="77777777" w:rsidR="00D717D5" w:rsidRPr="00255997" w:rsidRDefault="00D717D5" w:rsidP="00D717D5">
      <w:pPr>
        <w:spacing w:after="0" w:line="360" w:lineRule="auto"/>
        <w:rPr>
          <w:bCs/>
          <w:color w:val="000000"/>
          <w:lang w:eastAsia="es-ES_tradnl"/>
        </w:rPr>
      </w:pPr>
    </w:p>
    <w:p w14:paraId="33078C84" w14:textId="77777777" w:rsidR="00D717D5" w:rsidRPr="00255997" w:rsidRDefault="00D717D5" w:rsidP="00D717D5">
      <w:pPr>
        <w:spacing w:after="0" w:line="360" w:lineRule="auto"/>
        <w:rPr>
          <w:bCs/>
          <w:color w:val="000000"/>
          <w:lang w:eastAsia="es-ES_tradnl"/>
        </w:rPr>
      </w:pPr>
      <w:r w:rsidRPr="00255997">
        <w:rPr>
          <w:bCs/>
          <w:color w:val="000000"/>
          <w:lang w:eastAsia="es-ES_tradnl"/>
        </w:rPr>
        <w:t>En ese orden de ideas, se estima que si bien, el nombre es uno de los atributos de la personalidad y la manifestación principal del derecho subjetivo a la identidad, en virtud de que hace una persona física identificada o identificable; lo cierto es que el nombre del apoderado legal de una empresa, es público, toda vez que por conducto de este, una persona jurídico-colectiva realiza cualquier acto jurídico; es decir, la publicidad de dicho dato da certeza a quienes se relacionan con la persona representada, partiendo del supuesto de que las actuaciones de su representante están previamente autorizadas y que surtirán los efectos legales a que se constriñe en cada acto.</w:t>
      </w:r>
    </w:p>
    <w:p w14:paraId="43A67D0B" w14:textId="77777777" w:rsidR="00D717D5" w:rsidRPr="00255997" w:rsidRDefault="00D717D5" w:rsidP="00D717D5">
      <w:pPr>
        <w:spacing w:after="0" w:line="360" w:lineRule="auto"/>
        <w:rPr>
          <w:bCs/>
          <w:color w:val="000000"/>
          <w:lang w:eastAsia="es-ES_tradnl"/>
        </w:rPr>
      </w:pPr>
      <w:r w:rsidRPr="00255997">
        <w:rPr>
          <w:bCs/>
          <w:color w:val="000000"/>
          <w:lang w:eastAsia="es-ES_tradnl"/>
        </w:rPr>
        <w:t xml:space="preserve"> </w:t>
      </w:r>
    </w:p>
    <w:p w14:paraId="6517E7B6" w14:textId="1E3C08BF" w:rsidR="00D717D5" w:rsidRPr="00255997" w:rsidRDefault="00D717D5" w:rsidP="00D717D5">
      <w:pPr>
        <w:spacing w:after="0" w:line="360" w:lineRule="auto"/>
        <w:rPr>
          <w:bCs/>
          <w:color w:val="000000"/>
          <w:lang w:eastAsia="es-ES_tradnl"/>
        </w:rPr>
      </w:pPr>
      <w:r w:rsidRPr="00255997">
        <w:rPr>
          <w:bCs/>
          <w:color w:val="000000"/>
          <w:lang w:eastAsia="es-ES_tradnl"/>
        </w:rPr>
        <w:lastRenderedPageBreak/>
        <w:t>Lo anterior, se robustece c</w:t>
      </w:r>
      <w:r w:rsidR="005E2976" w:rsidRPr="00255997">
        <w:rPr>
          <w:bCs/>
          <w:color w:val="000000"/>
          <w:lang w:eastAsia="es-ES_tradnl"/>
        </w:rPr>
        <w:t>on el Criterio Orientador</w:t>
      </w:r>
      <w:r w:rsidRPr="00255997">
        <w:rPr>
          <w:bCs/>
          <w:color w:val="000000"/>
          <w:lang w:eastAsia="es-ES_tradnl"/>
        </w:rPr>
        <w:t>, de la Segunda Época, con clave de control SO/001/2019, emitido por el Instituto Nacional de Transparencia, Acceso a la Información y Protección de Datos Personales, que establece lo siguiente:</w:t>
      </w:r>
    </w:p>
    <w:p w14:paraId="61210D5A" w14:textId="77777777" w:rsidR="00D717D5" w:rsidRPr="00255997" w:rsidRDefault="00D717D5" w:rsidP="00D717D5">
      <w:pPr>
        <w:spacing w:after="0" w:line="360" w:lineRule="auto"/>
        <w:rPr>
          <w:bCs/>
          <w:color w:val="000000"/>
          <w:lang w:eastAsia="es-ES_tradnl"/>
        </w:rPr>
      </w:pPr>
      <w:r w:rsidRPr="00255997">
        <w:rPr>
          <w:bCs/>
          <w:color w:val="000000"/>
          <w:lang w:eastAsia="es-ES_tradnl"/>
        </w:rPr>
        <w:t xml:space="preserve"> </w:t>
      </w:r>
    </w:p>
    <w:p w14:paraId="4C0A2689" w14:textId="77777777" w:rsidR="00D717D5" w:rsidRPr="00255997" w:rsidRDefault="00D717D5" w:rsidP="00D717D5">
      <w:pPr>
        <w:spacing w:after="0" w:line="360" w:lineRule="auto"/>
        <w:rPr>
          <w:bCs/>
          <w:color w:val="000000"/>
          <w:lang w:eastAsia="es-ES_tradnl"/>
        </w:rPr>
      </w:pPr>
      <w:r w:rsidRPr="00255997">
        <w:rPr>
          <w:bCs/>
          <w:color w:val="000000"/>
          <w:lang w:eastAsia="es-ES_tradnl"/>
        </w:rPr>
        <w:t>“</w:t>
      </w:r>
      <w:r w:rsidRPr="00255997">
        <w:rPr>
          <w:bCs/>
          <w:i/>
          <w:color w:val="000000"/>
          <w:lang w:eastAsia="es-ES_tradnl"/>
        </w:rPr>
        <w:t>Datos de identificación del representante o apoderado legal. Naturaleza jurídica. El nombre, la firma y la rúbrica de una persona física, que actúe como representante o apoderado legal de un tercero que haya celebrado un acto jurídico, con algún sujeto obligado, es información pública, en razón de que tales datos fueron proporcionados con el objeto de expresar el consentimiento obligacional del tercero y otorgar validez a dicho instrumento jurídico.”</w:t>
      </w:r>
    </w:p>
    <w:p w14:paraId="3C7544BD" w14:textId="77777777" w:rsidR="00D717D5" w:rsidRPr="00255997" w:rsidRDefault="00D717D5" w:rsidP="00D717D5">
      <w:pPr>
        <w:spacing w:after="0" w:line="360" w:lineRule="auto"/>
        <w:rPr>
          <w:bCs/>
          <w:color w:val="000000"/>
          <w:lang w:eastAsia="es-ES_tradnl"/>
        </w:rPr>
      </w:pPr>
      <w:r w:rsidRPr="00255997">
        <w:rPr>
          <w:bCs/>
          <w:color w:val="000000"/>
          <w:lang w:eastAsia="es-ES_tradnl"/>
        </w:rPr>
        <w:t xml:space="preserve"> </w:t>
      </w:r>
    </w:p>
    <w:p w14:paraId="79DAE0DF" w14:textId="77777777" w:rsidR="00D717D5" w:rsidRPr="00255997" w:rsidRDefault="00D717D5" w:rsidP="00D717D5">
      <w:pPr>
        <w:spacing w:after="0" w:line="360" w:lineRule="auto"/>
        <w:rPr>
          <w:bCs/>
          <w:color w:val="000000"/>
          <w:lang w:eastAsia="es-ES_tradnl"/>
        </w:rPr>
      </w:pPr>
      <w:r w:rsidRPr="00255997">
        <w:rPr>
          <w:bCs/>
          <w:color w:val="000000"/>
          <w:lang w:eastAsia="es-ES_tradnl"/>
        </w:rPr>
        <w:t xml:space="preserve">Ante tales situaciones, el nombre del representante legal, de una persona jurídica colectiva, no es susceptible de ser clasificado como confidencial, en términos del artículo 143, fracción I, de la Ley </w:t>
      </w:r>
      <w:proofErr w:type="spellStart"/>
      <w:r w:rsidRPr="00255997">
        <w:rPr>
          <w:bCs/>
          <w:color w:val="000000"/>
          <w:lang w:eastAsia="es-ES_tradnl"/>
        </w:rPr>
        <w:t>Ley</w:t>
      </w:r>
      <w:proofErr w:type="spellEnd"/>
      <w:r w:rsidRPr="00255997">
        <w:rPr>
          <w:bCs/>
          <w:color w:val="000000"/>
          <w:lang w:eastAsia="es-ES_tradnl"/>
        </w:rPr>
        <w:t xml:space="preserve"> de Transparencia y Acceso a la Información Pública del Estado de México y Municipios.</w:t>
      </w:r>
    </w:p>
    <w:p w14:paraId="5CF1BF86" w14:textId="77777777" w:rsidR="00D717D5" w:rsidRPr="00255997" w:rsidRDefault="00D717D5" w:rsidP="00D717D5">
      <w:pPr>
        <w:spacing w:after="0" w:line="360" w:lineRule="auto"/>
        <w:rPr>
          <w:bCs/>
          <w:color w:val="000000"/>
          <w:lang w:eastAsia="es-ES_tradnl"/>
        </w:rPr>
      </w:pPr>
    </w:p>
    <w:p w14:paraId="414D62E7" w14:textId="624077CB" w:rsidR="00D717D5" w:rsidRPr="00255997" w:rsidRDefault="00D717D5" w:rsidP="005E2976">
      <w:pPr>
        <w:pStyle w:val="Prrafodelista"/>
        <w:numPr>
          <w:ilvl w:val="0"/>
          <w:numId w:val="42"/>
        </w:numPr>
        <w:spacing w:line="360" w:lineRule="auto"/>
        <w:rPr>
          <w:b/>
          <w:bCs/>
          <w:color w:val="000000"/>
          <w:lang w:eastAsia="es-ES_tradnl"/>
        </w:rPr>
      </w:pPr>
      <w:r w:rsidRPr="00255997">
        <w:rPr>
          <w:b/>
          <w:bCs/>
          <w:color w:val="000000"/>
          <w:lang w:eastAsia="es-ES_tradnl"/>
        </w:rPr>
        <w:t>Ubicación del predio donde se realiza la construcción</w:t>
      </w:r>
    </w:p>
    <w:p w14:paraId="50D80EFC" w14:textId="77777777" w:rsidR="00D717D5" w:rsidRPr="00255997" w:rsidRDefault="00D717D5" w:rsidP="00D717D5">
      <w:pPr>
        <w:spacing w:after="0" w:line="360" w:lineRule="auto"/>
        <w:rPr>
          <w:bCs/>
          <w:color w:val="000000"/>
          <w:lang w:eastAsia="es-ES_tradnl"/>
        </w:rPr>
      </w:pPr>
    </w:p>
    <w:p w14:paraId="0BC3B5F0" w14:textId="77777777" w:rsidR="00D717D5" w:rsidRPr="00255997" w:rsidRDefault="00D717D5" w:rsidP="00D717D5">
      <w:pPr>
        <w:spacing w:after="0" w:line="360" w:lineRule="auto"/>
        <w:rPr>
          <w:bCs/>
          <w:color w:val="000000"/>
          <w:lang w:eastAsia="es-ES_tradnl"/>
        </w:rPr>
      </w:pPr>
      <w:r w:rsidRPr="00255997">
        <w:rPr>
          <w:bCs/>
          <w:color w:val="000000"/>
          <w:lang w:eastAsia="es-ES_tradnl"/>
        </w:rPr>
        <w:t>Sobre dicho dato, resulta necesario precisar que el domicilio establecido en las licencias y permisos, no corresponde al domicilio particular del titular de dichas autorizaciones, sino que corresponde a aquel donde se realiza una construcción.</w:t>
      </w:r>
    </w:p>
    <w:p w14:paraId="6E276A3D" w14:textId="77777777" w:rsidR="00D717D5" w:rsidRPr="00255997" w:rsidRDefault="00D717D5" w:rsidP="00D717D5">
      <w:pPr>
        <w:spacing w:after="0" w:line="360" w:lineRule="auto"/>
        <w:rPr>
          <w:bCs/>
          <w:color w:val="000000"/>
          <w:lang w:eastAsia="es-ES_tradnl"/>
        </w:rPr>
      </w:pPr>
    </w:p>
    <w:p w14:paraId="79238CE2" w14:textId="5A005A95" w:rsidR="00D717D5" w:rsidRPr="00255997" w:rsidRDefault="00D717D5" w:rsidP="00D717D5">
      <w:pPr>
        <w:spacing w:after="0" w:line="360" w:lineRule="auto"/>
        <w:rPr>
          <w:bCs/>
          <w:color w:val="000000"/>
          <w:lang w:eastAsia="es-ES_tradnl"/>
        </w:rPr>
      </w:pPr>
      <w:r w:rsidRPr="00255997">
        <w:rPr>
          <w:bCs/>
          <w:color w:val="000000"/>
          <w:lang w:eastAsia="es-ES_tradnl"/>
        </w:rPr>
        <w:t xml:space="preserve">Por lo cual, el dato en comento únicamente identifica la ubicación donde se realiza la actividad que la Dirección </w:t>
      </w:r>
      <w:r w:rsidR="005E2976" w:rsidRPr="00255997">
        <w:rPr>
          <w:bCs/>
          <w:color w:val="000000"/>
          <w:lang w:eastAsia="es-ES_tradnl"/>
        </w:rPr>
        <w:t xml:space="preserve">de Ordenamiento Territorial y Desarrollo Urbano </w:t>
      </w:r>
      <w:r w:rsidRPr="00255997">
        <w:rPr>
          <w:bCs/>
          <w:color w:val="000000"/>
          <w:lang w:eastAsia="es-ES_tradnl"/>
        </w:rPr>
        <w:t>autorizó realizar; además, permite acreditar que la ubicación del predio donde se hará una construcción o modificación, corresponde al registrado en el Municipio.</w:t>
      </w:r>
    </w:p>
    <w:p w14:paraId="63E0BB80" w14:textId="77777777" w:rsidR="00D717D5" w:rsidRPr="00255997" w:rsidRDefault="00D717D5" w:rsidP="00D717D5">
      <w:pPr>
        <w:spacing w:after="0" w:line="360" w:lineRule="auto"/>
        <w:rPr>
          <w:bCs/>
          <w:color w:val="000000"/>
          <w:lang w:eastAsia="es-ES_tradnl"/>
        </w:rPr>
      </w:pPr>
    </w:p>
    <w:p w14:paraId="3F861204" w14:textId="77777777" w:rsidR="00D717D5" w:rsidRPr="00255997" w:rsidRDefault="00D717D5" w:rsidP="00D717D5">
      <w:pPr>
        <w:spacing w:after="0" w:line="360" w:lineRule="auto"/>
        <w:rPr>
          <w:bCs/>
          <w:color w:val="000000"/>
          <w:lang w:eastAsia="es-ES_tradnl"/>
        </w:rPr>
      </w:pPr>
      <w:r w:rsidRPr="00255997">
        <w:rPr>
          <w:bCs/>
          <w:color w:val="000000"/>
          <w:lang w:eastAsia="es-ES_tradnl"/>
        </w:rPr>
        <w:lastRenderedPageBreak/>
        <w:t>Lo anterior, toma relevancia, pues conforme a los formatos 6f LGT_Art_71_Fr_If (Licencias de Uso de Suelo) y 7f LGT_Art_71_Fr_If (Licencias de construcción) de los Lineamientos técnicos generales para la publicación, homologación y estandarización de la información de las obligaciones de Transparencia –Lineamientos Generales-, que deben de difundir los sujetos obligados en los portales de Internet, establece como datos a publicar, de dichas Licencias, los domicilios de donde se solicita la misma, tal como se muestra continuación:</w:t>
      </w:r>
    </w:p>
    <w:p w14:paraId="5A9FEEA7" w14:textId="77777777" w:rsidR="005E2976" w:rsidRPr="00255997" w:rsidRDefault="005E2976" w:rsidP="00D717D5">
      <w:pPr>
        <w:spacing w:after="0" w:line="360" w:lineRule="auto"/>
        <w:rPr>
          <w:bCs/>
          <w:color w:val="000000"/>
          <w:lang w:eastAsia="es-ES_tradnl"/>
        </w:rPr>
      </w:pPr>
    </w:p>
    <w:p w14:paraId="4493656B" w14:textId="232485BD" w:rsidR="005E2976" w:rsidRPr="00255997" w:rsidRDefault="005E2976" w:rsidP="00D717D5">
      <w:pPr>
        <w:spacing w:after="0" w:line="360" w:lineRule="auto"/>
        <w:rPr>
          <w:bCs/>
          <w:color w:val="000000"/>
          <w:lang w:eastAsia="es-ES_tradnl"/>
        </w:rPr>
      </w:pPr>
      <w:r w:rsidRPr="00255997">
        <w:rPr>
          <w:noProof/>
        </w:rPr>
        <w:drawing>
          <wp:inline distT="0" distB="0" distL="0" distR="0" wp14:anchorId="4B2B79AD" wp14:editId="1C495C62">
            <wp:extent cx="5671185" cy="684530"/>
            <wp:effectExtent l="0" t="0" r="5715" b="1270"/>
            <wp:docPr id="193181854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a:extLst>
                        <a:ext uri="{28A0092B-C50C-407E-A947-70E740481C1C}">
                          <a14:useLocalDpi xmlns:a14="http://schemas.microsoft.com/office/drawing/2010/main" val="0"/>
                        </a:ext>
                      </a:extLst>
                    </a:blip>
                    <a:srcRect b="47446"/>
                    <a:stretch>
                      <a:fillRect/>
                    </a:stretch>
                  </pic:blipFill>
                  <pic:spPr bwMode="auto">
                    <a:xfrm>
                      <a:off x="0" y="0"/>
                      <a:ext cx="5671185" cy="684530"/>
                    </a:xfrm>
                    <a:prstGeom prst="rect">
                      <a:avLst/>
                    </a:prstGeom>
                    <a:noFill/>
                    <a:ln>
                      <a:noFill/>
                    </a:ln>
                  </pic:spPr>
                </pic:pic>
              </a:graphicData>
            </a:graphic>
          </wp:inline>
        </w:drawing>
      </w:r>
    </w:p>
    <w:p w14:paraId="4569D047" w14:textId="4C113CC4" w:rsidR="005E2976" w:rsidRPr="00255997" w:rsidRDefault="005E2976" w:rsidP="00D717D5">
      <w:pPr>
        <w:spacing w:after="0" w:line="360" w:lineRule="auto"/>
        <w:rPr>
          <w:bCs/>
          <w:color w:val="000000"/>
          <w:lang w:eastAsia="es-ES_tradnl"/>
        </w:rPr>
      </w:pPr>
      <w:r w:rsidRPr="00255997">
        <w:rPr>
          <w:noProof/>
        </w:rPr>
        <w:drawing>
          <wp:inline distT="0" distB="0" distL="0" distR="0" wp14:anchorId="4C55190C" wp14:editId="3F657933">
            <wp:extent cx="5671185" cy="640080"/>
            <wp:effectExtent l="0" t="0" r="5715" b="7620"/>
            <wp:docPr id="96068554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1">
                      <a:extLst>
                        <a:ext uri="{28A0092B-C50C-407E-A947-70E740481C1C}">
                          <a14:useLocalDpi xmlns:a14="http://schemas.microsoft.com/office/drawing/2010/main" val="0"/>
                        </a:ext>
                      </a:extLst>
                    </a:blip>
                    <a:srcRect t="51079"/>
                    <a:stretch>
                      <a:fillRect/>
                    </a:stretch>
                  </pic:blipFill>
                  <pic:spPr bwMode="auto">
                    <a:xfrm>
                      <a:off x="0" y="0"/>
                      <a:ext cx="5671185" cy="640080"/>
                    </a:xfrm>
                    <a:prstGeom prst="rect">
                      <a:avLst/>
                    </a:prstGeom>
                    <a:noFill/>
                    <a:ln>
                      <a:noFill/>
                    </a:ln>
                  </pic:spPr>
                </pic:pic>
              </a:graphicData>
            </a:graphic>
          </wp:inline>
        </w:drawing>
      </w:r>
    </w:p>
    <w:p w14:paraId="5942BD16" w14:textId="6B5156C6" w:rsidR="00D717D5" w:rsidRPr="00255997" w:rsidRDefault="00D717D5" w:rsidP="00D717D5">
      <w:pPr>
        <w:spacing w:after="0" w:line="360" w:lineRule="auto"/>
        <w:rPr>
          <w:bCs/>
          <w:color w:val="000000"/>
          <w:lang w:eastAsia="es-ES_tradnl"/>
        </w:rPr>
      </w:pPr>
    </w:p>
    <w:p w14:paraId="705CDF3D" w14:textId="77777777" w:rsidR="00D717D5" w:rsidRPr="00255997" w:rsidRDefault="00D717D5" w:rsidP="00D717D5">
      <w:pPr>
        <w:spacing w:after="0" w:line="360" w:lineRule="auto"/>
        <w:rPr>
          <w:bCs/>
          <w:color w:val="000000"/>
          <w:lang w:eastAsia="es-ES_tradnl"/>
        </w:rPr>
      </w:pPr>
      <w:r w:rsidRPr="00255997">
        <w:rPr>
          <w:bCs/>
          <w:color w:val="000000"/>
          <w:lang w:eastAsia="es-ES_tradnl"/>
        </w:rPr>
        <w:t>De tales circunstancias, dicho dato guarda la naturaleza de pública, pues permite identificar, que la ubicación de la construcción, corresponde con la licencia o permiso y que está debidamente registrada ante la autoridad Municipal; por lo que se trata de un dato de acceso a público; por lo que, no resulta procedente, la clasificación, en términos del artículo 143, fracción I, de la Ley de Transparencia y Acceso a la Información Pública del Estado de México y Municipios.</w:t>
      </w:r>
    </w:p>
    <w:p w14:paraId="35ED16BB" w14:textId="77777777" w:rsidR="00D717D5" w:rsidRPr="00255997" w:rsidRDefault="00D717D5" w:rsidP="00D717D5">
      <w:pPr>
        <w:spacing w:after="0" w:line="360" w:lineRule="auto"/>
        <w:rPr>
          <w:bCs/>
          <w:color w:val="000000"/>
          <w:lang w:eastAsia="es-ES_tradnl"/>
        </w:rPr>
      </w:pPr>
    </w:p>
    <w:p w14:paraId="7A7DC325" w14:textId="09D53481" w:rsidR="00D717D5" w:rsidRPr="00255997" w:rsidRDefault="00D717D5" w:rsidP="004C4CF0">
      <w:pPr>
        <w:pStyle w:val="Prrafodelista"/>
        <w:numPr>
          <w:ilvl w:val="0"/>
          <w:numId w:val="42"/>
        </w:numPr>
        <w:spacing w:line="360" w:lineRule="auto"/>
        <w:rPr>
          <w:b/>
          <w:bCs/>
          <w:color w:val="000000"/>
          <w:lang w:eastAsia="es-ES_tradnl"/>
        </w:rPr>
      </w:pPr>
      <w:r w:rsidRPr="00255997">
        <w:rPr>
          <w:b/>
          <w:bCs/>
          <w:color w:val="000000"/>
          <w:lang w:eastAsia="es-ES_tradnl"/>
        </w:rPr>
        <w:t>Domicilio Particular</w:t>
      </w:r>
      <w:r w:rsidR="000110BF" w:rsidRPr="00255997">
        <w:rPr>
          <w:b/>
          <w:bCs/>
          <w:color w:val="000000"/>
          <w:lang w:eastAsia="es-ES_tradnl"/>
        </w:rPr>
        <w:t xml:space="preserve"> “</w:t>
      </w:r>
      <w:r w:rsidRPr="00255997">
        <w:rPr>
          <w:b/>
          <w:bCs/>
          <w:color w:val="000000"/>
          <w:lang w:eastAsia="es-ES_tradnl"/>
        </w:rPr>
        <w:t>Persona Jurídico Colectiva</w:t>
      </w:r>
      <w:r w:rsidR="000110BF" w:rsidRPr="00255997">
        <w:rPr>
          <w:b/>
          <w:bCs/>
          <w:color w:val="000000"/>
          <w:lang w:eastAsia="es-ES_tradnl"/>
        </w:rPr>
        <w:t>”</w:t>
      </w:r>
    </w:p>
    <w:p w14:paraId="45B44A71" w14:textId="77777777" w:rsidR="00D717D5" w:rsidRPr="00255997" w:rsidRDefault="00D717D5" w:rsidP="00D717D5">
      <w:pPr>
        <w:spacing w:after="0" w:line="360" w:lineRule="auto"/>
        <w:rPr>
          <w:bCs/>
          <w:color w:val="000000"/>
          <w:lang w:eastAsia="es-ES_tradnl"/>
        </w:rPr>
      </w:pPr>
    </w:p>
    <w:p w14:paraId="3098AF63" w14:textId="77777777" w:rsidR="00D717D5" w:rsidRPr="00255997" w:rsidRDefault="00D717D5" w:rsidP="00D717D5">
      <w:pPr>
        <w:spacing w:after="0" w:line="360" w:lineRule="auto"/>
        <w:rPr>
          <w:bCs/>
          <w:color w:val="000000"/>
          <w:lang w:eastAsia="es-ES_tradnl"/>
        </w:rPr>
      </w:pPr>
      <w:r w:rsidRPr="00255997">
        <w:rPr>
          <w:bCs/>
          <w:color w:val="000000"/>
          <w:lang w:eastAsia="es-ES_tradnl"/>
        </w:rPr>
        <w:t xml:space="preserve">En principio, cabe señalar, la información entregada a las autoridades por parte de las personas jurídicas colectivas, debe ser confidencial cuando tenga el carácter de privada por contener datos que pudieran equipararse a los de las personas físicas. </w:t>
      </w:r>
    </w:p>
    <w:p w14:paraId="6C8D36BD" w14:textId="77777777" w:rsidR="00D717D5" w:rsidRPr="00255997" w:rsidRDefault="00D717D5" w:rsidP="00D717D5">
      <w:pPr>
        <w:spacing w:after="0" w:line="360" w:lineRule="auto"/>
        <w:rPr>
          <w:bCs/>
          <w:color w:val="000000"/>
          <w:lang w:eastAsia="es-ES_tradnl"/>
        </w:rPr>
      </w:pPr>
    </w:p>
    <w:p w14:paraId="0079DF55" w14:textId="77777777" w:rsidR="00D717D5" w:rsidRPr="00255997" w:rsidRDefault="00D717D5" w:rsidP="00D717D5">
      <w:pPr>
        <w:spacing w:after="0" w:line="360" w:lineRule="auto"/>
        <w:rPr>
          <w:bCs/>
          <w:color w:val="000000"/>
          <w:lang w:eastAsia="es-ES_tradnl"/>
        </w:rPr>
      </w:pPr>
      <w:r w:rsidRPr="00255997">
        <w:rPr>
          <w:bCs/>
          <w:color w:val="000000"/>
          <w:lang w:eastAsia="es-ES_tradnl"/>
        </w:rPr>
        <w:lastRenderedPageBreak/>
        <w:t>Lo anterior, encuentra sustento en la Tesis Aislada con número P. II/2014 (10a.), publicada en febrero de dos mil catorce, en la Gaceta del Semanario Judicial de la Federación, en su Libro 3, Tomo I, que precisa que los bienes protegidos por el derecho a la privacidad y de protección de datos de las personas morales, comprenden aquellos documentos e información que les son inherentes, que deben permanecer ajenos al conocimiento de terceros; por lo que, la información entregada a las autoridades por parte de personas morales, será confidencial cuando tenga el carácter de privada por contener datos que pudieran equipararse a los personales, o bien, reservada temporalmente, si actualiza alguno de los supuestos previstos legalmente.</w:t>
      </w:r>
    </w:p>
    <w:p w14:paraId="5E797E4B" w14:textId="77777777" w:rsidR="00D717D5" w:rsidRPr="00255997" w:rsidRDefault="00D717D5" w:rsidP="00D717D5">
      <w:pPr>
        <w:spacing w:after="0" w:line="360" w:lineRule="auto"/>
        <w:rPr>
          <w:bCs/>
          <w:color w:val="000000"/>
          <w:lang w:eastAsia="es-ES_tradnl"/>
        </w:rPr>
      </w:pPr>
    </w:p>
    <w:p w14:paraId="75EEE8D9" w14:textId="77777777" w:rsidR="00D717D5" w:rsidRPr="00255997" w:rsidRDefault="00D717D5" w:rsidP="00D717D5">
      <w:pPr>
        <w:spacing w:after="0" w:line="360" w:lineRule="auto"/>
        <w:rPr>
          <w:bCs/>
          <w:color w:val="000000"/>
          <w:lang w:eastAsia="es-ES_tradnl"/>
        </w:rPr>
      </w:pPr>
      <w:r w:rsidRPr="00255997">
        <w:rPr>
          <w:bCs/>
          <w:color w:val="000000"/>
          <w:lang w:eastAsia="es-ES_tradnl"/>
        </w:rPr>
        <w:t xml:space="preserve">En cuanto al domicilio, este Instituto advierte que se trata de un dato personal, pues como se precisó en párrafos anteriores, da cuenta del lugar donde está asentado el negocio de la persona jurídica colectiva; además, debe tomarse en cuenta que dicha empresa o asociación atendiendo a sus intereses personales, decide entregarlo a terceros o no, con el propósito de cumplir los fines para los cuales fue constituida, o las inherentes obligaciones a la que se encuentra constreñido, conforme a la legislación que le es aplicable, y por ende, debe resguardarse en la especie. </w:t>
      </w:r>
    </w:p>
    <w:p w14:paraId="6967BDD2" w14:textId="77777777" w:rsidR="00D717D5" w:rsidRPr="00255997" w:rsidRDefault="00D717D5" w:rsidP="00D717D5">
      <w:pPr>
        <w:spacing w:after="0" w:line="360" w:lineRule="auto"/>
        <w:rPr>
          <w:bCs/>
          <w:color w:val="000000"/>
          <w:lang w:eastAsia="es-ES_tradnl"/>
        </w:rPr>
      </w:pPr>
    </w:p>
    <w:p w14:paraId="4BEA1E32" w14:textId="77777777" w:rsidR="00D717D5" w:rsidRPr="00255997" w:rsidRDefault="00D717D5" w:rsidP="00D717D5">
      <w:pPr>
        <w:spacing w:after="0" w:line="360" w:lineRule="auto"/>
        <w:rPr>
          <w:bCs/>
          <w:color w:val="000000"/>
          <w:lang w:eastAsia="es-ES_tradnl"/>
        </w:rPr>
      </w:pPr>
      <w:r w:rsidRPr="00255997">
        <w:rPr>
          <w:bCs/>
          <w:color w:val="000000"/>
          <w:lang w:eastAsia="es-ES_tradnl"/>
        </w:rPr>
        <w:t>De tales circunstancias, se considera que el domicilio de la persona jurídico colectiva es considero confidencial, por lo que, se actualiza la causal de clasificación establecida en el artículo 143, fracción I de la Ley de Transparencia y Acceso a la Información Pública del Estado de México y Municipios.</w:t>
      </w:r>
    </w:p>
    <w:p w14:paraId="6F953622" w14:textId="77777777" w:rsidR="00D717D5" w:rsidRPr="00255997" w:rsidRDefault="00D717D5" w:rsidP="00D717D5">
      <w:pPr>
        <w:spacing w:after="0" w:line="360" w:lineRule="auto"/>
        <w:rPr>
          <w:bCs/>
          <w:color w:val="000000"/>
          <w:lang w:eastAsia="es-ES_tradnl"/>
        </w:rPr>
      </w:pPr>
    </w:p>
    <w:p w14:paraId="4A4AAB9D" w14:textId="0A5A96CD" w:rsidR="00D717D5" w:rsidRPr="00255997" w:rsidRDefault="00D717D5" w:rsidP="00685DF5">
      <w:pPr>
        <w:pStyle w:val="Prrafodelista"/>
        <w:numPr>
          <w:ilvl w:val="0"/>
          <w:numId w:val="42"/>
        </w:numPr>
        <w:spacing w:line="360" w:lineRule="auto"/>
        <w:rPr>
          <w:b/>
          <w:bCs/>
          <w:color w:val="000000"/>
          <w:lang w:eastAsia="es-ES_tradnl"/>
        </w:rPr>
      </w:pPr>
      <w:r w:rsidRPr="00255997">
        <w:rPr>
          <w:b/>
          <w:bCs/>
          <w:color w:val="000000"/>
          <w:lang w:eastAsia="es-ES_tradnl"/>
        </w:rPr>
        <w:t xml:space="preserve">Clave catastral </w:t>
      </w:r>
    </w:p>
    <w:p w14:paraId="2DA68A37" w14:textId="77777777" w:rsidR="00D717D5" w:rsidRPr="00255997" w:rsidRDefault="00D717D5" w:rsidP="00D717D5">
      <w:pPr>
        <w:spacing w:after="0" w:line="360" w:lineRule="auto"/>
        <w:rPr>
          <w:bCs/>
          <w:color w:val="000000"/>
          <w:lang w:eastAsia="es-ES_tradnl"/>
        </w:rPr>
      </w:pPr>
    </w:p>
    <w:p w14:paraId="69113433" w14:textId="77777777" w:rsidR="00D717D5" w:rsidRPr="00255997" w:rsidRDefault="00D717D5" w:rsidP="00D717D5">
      <w:pPr>
        <w:spacing w:after="0" w:line="360" w:lineRule="auto"/>
        <w:rPr>
          <w:bCs/>
          <w:color w:val="000000"/>
          <w:lang w:eastAsia="es-ES_tradnl"/>
        </w:rPr>
      </w:pPr>
      <w:r w:rsidRPr="00255997">
        <w:rPr>
          <w:bCs/>
          <w:color w:val="000000"/>
          <w:lang w:eastAsia="es-ES_tradnl"/>
        </w:rPr>
        <w:lastRenderedPageBreak/>
        <w:t>Por cuanto hace a la clave catastral; el artículo 179, fracción I, del Código Financiero del Estado de México y Municipios, refiere que la clave catastral es un código alfanumérico único e irrepetible, que se asigna para efectos de localización geográfica, identificación inscripción, control y registro de los inmuebles; por lo que, integrado de dieciséis caracteres., los primeros tres identifican el código del municipio, los dos siguientes a la zona catastral, los subsecuentes tres a la manzana y los últimos dos, identifican el número de lote o predio.</w:t>
      </w:r>
    </w:p>
    <w:p w14:paraId="540C68A9" w14:textId="77777777" w:rsidR="00D717D5" w:rsidRPr="00255997" w:rsidRDefault="00D717D5" w:rsidP="00D717D5">
      <w:pPr>
        <w:spacing w:after="0" w:line="360" w:lineRule="auto"/>
        <w:rPr>
          <w:bCs/>
          <w:color w:val="000000"/>
          <w:lang w:eastAsia="es-ES_tradnl"/>
        </w:rPr>
      </w:pPr>
    </w:p>
    <w:p w14:paraId="7B17F6F4" w14:textId="77777777" w:rsidR="00D717D5" w:rsidRPr="00255997" w:rsidRDefault="00D717D5" w:rsidP="00D717D5">
      <w:pPr>
        <w:spacing w:after="0" w:line="360" w:lineRule="auto"/>
        <w:rPr>
          <w:bCs/>
          <w:color w:val="000000"/>
          <w:lang w:eastAsia="es-ES_tradnl"/>
        </w:rPr>
      </w:pPr>
      <w:r w:rsidRPr="00255997">
        <w:rPr>
          <w:bCs/>
          <w:color w:val="000000"/>
          <w:lang w:eastAsia="es-ES_tradnl"/>
        </w:rPr>
        <w:t>El diccionario de Datos catastrales Escala 1:1000 del Instituto Nacional de Estadística y Geografía (INEGI), contempla en su glosario la definición de clave catastral, la cual, es la siguiente:</w:t>
      </w:r>
    </w:p>
    <w:p w14:paraId="6169ED7E" w14:textId="77777777" w:rsidR="00D717D5" w:rsidRPr="00255997" w:rsidRDefault="00D717D5" w:rsidP="00D717D5">
      <w:pPr>
        <w:spacing w:after="0" w:line="360" w:lineRule="auto"/>
        <w:rPr>
          <w:bCs/>
          <w:color w:val="000000"/>
          <w:lang w:eastAsia="es-ES_tradnl"/>
        </w:rPr>
      </w:pPr>
    </w:p>
    <w:p w14:paraId="37C8E88B" w14:textId="77777777" w:rsidR="00D717D5" w:rsidRPr="00255997" w:rsidRDefault="00D717D5" w:rsidP="000110BF">
      <w:pPr>
        <w:spacing w:after="0" w:line="360" w:lineRule="auto"/>
        <w:ind w:left="567" w:right="567"/>
        <w:rPr>
          <w:bCs/>
          <w:i/>
          <w:color w:val="000000"/>
          <w:lang w:eastAsia="es-ES_tradnl"/>
        </w:rPr>
      </w:pPr>
      <w:r w:rsidRPr="00255997">
        <w:rPr>
          <w:b/>
          <w:i/>
          <w:color w:val="000000"/>
          <w:lang w:eastAsia="es-ES_tradnl"/>
        </w:rPr>
        <w:t xml:space="preserve">“Clave catastral: </w:t>
      </w:r>
      <w:r w:rsidRPr="00255997">
        <w:rPr>
          <w:bCs/>
          <w:i/>
          <w:color w:val="000000"/>
          <w:lang w:eastAsia="es-ES_tradnl"/>
        </w:rPr>
        <w:t>El código que identifica al predio de forma única para su localización geográfica, mismo que es asignado a cada uno de ellos en el momento de su inscripción en el padrón catastral por las Unidades del estado con atribuciones catastrales”</w:t>
      </w:r>
    </w:p>
    <w:p w14:paraId="318DFA4F" w14:textId="77777777" w:rsidR="00D717D5" w:rsidRPr="00255997" w:rsidRDefault="00D717D5" w:rsidP="00D717D5">
      <w:pPr>
        <w:spacing w:after="0" w:line="360" w:lineRule="auto"/>
        <w:rPr>
          <w:bCs/>
          <w:color w:val="000000"/>
          <w:lang w:eastAsia="es-ES_tradnl"/>
        </w:rPr>
      </w:pPr>
    </w:p>
    <w:p w14:paraId="2EC86C10" w14:textId="77777777" w:rsidR="00D717D5" w:rsidRPr="00255997" w:rsidRDefault="00D717D5" w:rsidP="00D717D5">
      <w:pPr>
        <w:spacing w:after="0" w:line="360" w:lineRule="auto"/>
        <w:rPr>
          <w:bCs/>
          <w:color w:val="000000"/>
          <w:lang w:eastAsia="es-ES_tradnl"/>
        </w:rPr>
      </w:pPr>
      <w:r w:rsidRPr="00255997">
        <w:rPr>
          <w:bCs/>
          <w:color w:val="000000"/>
          <w:lang w:eastAsia="es-ES_tradnl"/>
        </w:rPr>
        <w:t>Así mismo, dicho diccionario estipula dos tipos de Claves catastrales, siendo estas la Estándar y la Original, cuyo diccionario de datos catastrales Escala 1:1000 del INEGI, las define como</w:t>
      </w:r>
    </w:p>
    <w:p w14:paraId="59E6609A" w14:textId="77777777" w:rsidR="00D717D5" w:rsidRPr="00255997" w:rsidRDefault="00D717D5" w:rsidP="00D717D5">
      <w:pPr>
        <w:spacing w:after="0" w:line="360" w:lineRule="auto"/>
        <w:rPr>
          <w:bCs/>
          <w:color w:val="000000"/>
          <w:lang w:eastAsia="es-ES_tradnl"/>
        </w:rPr>
      </w:pPr>
    </w:p>
    <w:p w14:paraId="7614D606" w14:textId="77777777" w:rsidR="00D717D5" w:rsidRPr="00255997" w:rsidRDefault="00D717D5" w:rsidP="000110BF">
      <w:pPr>
        <w:pStyle w:val="Prrafodelista"/>
        <w:numPr>
          <w:ilvl w:val="0"/>
          <w:numId w:val="42"/>
        </w:numPr>
        <w:spacing w:line="360" w:lineRule="auto"/>
        <w:rPr>
          <w:bCs/>
          <w:color w:val="000000"/>
          <w:lang w:eastAsia="es-ES_tradnl"/>
        </w:rPr>
      </w:pPr>
      <w:r w:rsidRPr="00255997">
        <w:rPr>
          <w:b/>
          <w:bCs/>
          <w:color w:val="000000"/>
          <w:lang w:eastAsia="es-ES_tradnl"/>
        </w:rPr>
        <w:t>“CLAVE CATASTRAL ESTÁNDAR</w:t>
      </w:r>
      <w:r w:rsidRPr="00255997">
        <w:rPr>
          <w:bCs/>
          <w:color w:val="000000"/>
          <w:lang w:eastAsia="es-ES_tradnl"/>
        </w:rPr>
        <w:t xml:space="preserve">: Código de 31 caracteres conformado por elementos administrativos y que identifica al objeto espacial en forma única para su localización, compuesto por: Estado (2) + Región Catastral (3) + Municipio (3) + Zona Catastral (2) + Localidad (4) + Sector Catastral (3) + </w:t>
      </w:r>
      <w:proofErr w:type="gramStart"/>
      <w:r w:rsidRPr="00255997">
        <w:rPr>
          <w:bCs/>
          <w:color w:val="000000"/>
          <w:lang w:eastAsia="es-ES_tradnl"/>
        </w:rPr>
        <w:t>Manzana(</w:t>
      </w:r>
      <w:proofErr w:type="gramEnd"/>
      <w:r w:rsidRPr="00255997">
        <w:rPr>
          <w:bCs/>
          <w:color w:val="000000"/>
          <w:lang w:eastAsia="es-ES_tradnl"/>
        </w:rPr>
        <w:t xml:space="preserve">3) + Predio (5) </w:t>
      </w:r>
      <w:proofErr w:type="gramStart"/>
      <w:r w:rsidRPr="00255997">
        <w:rPr>
          <w:bCs/>
          <w:color w:val="000000"/>
          <w:lang w:eastAsia="es-ES_tradnl"/>
        </w:rPr>
        <w:t>+  Condominio</w:t>
      </w:r>
      <w:proofErr w:type="gramEnd"/>
      <w:r w:rsidRPr="00255997">
        <w:rPr>
          <w:bCs/>
          <w:color w:val="000000"/>
          <w:lang w:eastAsia="es-ES_tradnl"/>
        </w:rPr>
        <w:t>: edificio (2) y unidad (4).</w:t>
      </w:r>
    </w:p>
    <w:p w14:paraId="18639B78" w14:textId="77777777" w:rsidR="00D717D5" w:rsidRPr="00255997" w:rsidRDefault="00D717D5" w:rsidP="00D717D5">
      <w:pPr>
        <w:spacing w:after="0" w:line="360" w:lineRule="auto"/>
        <w:rPr>
          <w:bCs/>
          <w:color w:val="000000"/>
          <w:lang w:eastAsia="es-ES_tradnl"/>
        </w:rPr>
      </w:pPr>
    </w:p>
    <w:p w14:paraId="405004AA" w14:textId="77777777" w:rsidR="00D717D5" w:rsidRPr="00255997" w:rsidRDefault="00D717D5" w:rsidP="000110BF">
      <w:pPr>
        <w:pStyle w:val="Prrafodelista"/>
        <w:numPr>
          <w:ilvl w:val="0"/>
          <w:numId w:val="42"/>
        </w:numPr>
        <w:spacing w:line="360" w:lineRule="auto"/>
        <w:rPr>
          <w:bCs/>
          <w:color w:val="000000"/>
          <w:lang w:eastAsia="es-ES_tradnl"/>
        </w:rPr>
      </w:pPr>
      <w:r w:rsidRPr="00255997">
        <w:rPr>
          <w:b/>
          <w:bCs/>
          <w:color w:val="000000"/>
          <w:lang w:eastAsia="es-ES_tradnl"/>
        </w:rPr>
        <w:lastRenderedPageBreak/>
        <w:t>CLAVE CATASTRAL ORIGINAL:</w:t>
      </w:r>
      <w:r w:rsidRPr="00255997">
        <w:rPr>
          <w:bCs/>
          <w:color w:val="000000"/>
          <w:lang w:eastAsia="es-ES_tradnl"/>
        </w:rPr>
        <w:t xml:space="preserve"> Código que identifica al objeto espacial el cual es asignado, por el Catastro Estatal, Municipal o por el registro Agrario Nacional” </w:t>
      </w:r>
    </w:p>
    <w:p w14:paraId="58CFBED4" w14:textId="77777777" w:rsidR="00D717D5" w:rsidRPr="00255997" w:rsidRDefault="00D717D5" w:rsidP="00D717D5">
      <w:pPr>
        <w:spacing w:after="0" w:line="360" w:lineRule="auto"/>
        <w:rPr>
          <w:bCs/>
          <w:color w:val="000000"/>
          <w:lang w:eastAsia="es-ES_tradnl"/>
        </w:rPr>
      </w:pPr>
    </w:p>
    <w:p w14:paraId="2DDE6C7C" w14:textId="34D8B963" w:rsidR="000D123A" w:rsidRPr="00255997" w:rsidRDefault="00D717D5" w:rsidP="00D717D5">
      <w:pPr>
        <w:spacing w:after="0" w:line="360" w:lineRule="auto"/>
        <w:rPr>
          <w:bCs/>
          <w:color w:val="000000"/>
          <w:lang w:eastAsia="es-ES_tradnl"/>
        </w:rPr>
      </w:pPr>
      <w:r w:rsidRPr="00255997">
        <w:rPr>
          <w:bCs/>
          <w:color w:val="000000"/>
          <w:lang w:eastAsia="es-ES_tradnl"/>
        </w:rPr>
        <w:t>Conforme a lo anterior, se advierte que el dato en comento, hace referencia a un predio determinado, que lo hace identificable mediante su localización geográfica e inscripción al padrón catastral de cada entidad federativa, por lo que pudiera revelar información inherente al patrimonio del propietario de dicho predio o inmueble, por lo que de igual manera procede a clasificar dicho dato como confidencial.</w:t>
      </w:r>
    </w:p>
    <w:p w14:paraId="24DF01E8" w14:textId="77777777" w:rsidR="00685DF5" w:rsidRPr="00255997" w:rsidRDefault="00685DF5" w:rsidP="00D717D5">
      <w:pPr>
        <w:spacing w:after="0" w:line="360" w:lineRule="auto"/>
        <w:rPr>
          <w:bCs/>
          <w:color w:val="000000"/>
          <w:lang w:eastAsia="es-ES_tradnl"/>
        </w:rPr>
      </w:pPr>
    </w:p>
    <w:p w14:paraId="77480B67" w14:textId="7CD69B91" w:rsidR="00685DF5" w:rsidRPr="00255997" w:rsidRDefault="00685DF5" w:rsidP="00685DF5">
      <w:pPr>
        <w:spacing w:after="0" w:line="360" w:lineRule="auto"/>
        <w:rPr>
          <w:bCs/>
          <w:color w:val="000000"/>
          <w:lang w:eastAsia="es-ES_tradnl"/>
        </w:rPr>
      </w:pPr>
      <w:r w:rsidRPr="00255997">
        <w:rPr>
          <w:bCs/>
          <w:color w:val="000000"/>
          <w:lang w:eastAsia="es-ES_tradnl"/>
        </w:rPr>
        <w:t>Conforme a lo anterior, se logra vislumbrar que el Sujeto Obligado entregó la Licencia de Construcción en donde clasificó datos de naturaleza pública, por lo que, para atender el requerimiento de información, el Sujeto Obligado deberá entregar la Licencia de Construcción número 586/01/99, entregada en respuesta.</w:t>
      </w:r>
    </w:p>
    <w:p w14:paraId="501AF5F2" w14:textId="77777777" w:rsidR="00685DF5" w:rsidRPr="00255997" w:rsidRDefault="00685DF5" w:rsidP="00685DF5">
      <w:pPr>
        <w:spacing w:after="0" w:line="360" w:lineRule="auto"/>
        <w:rPr>
          <w:bCs/>
          <w:color w:val="000000"/>
          <w:lang w:eastAsia="es-ES_tradnl"/>
        </w:rPr>
      </w:pPr>
    </w:p>
    <w:p w14:paraId="7A6CA39C" w14:textId="77777777" w:rsidR="00685DF5" w:rsidRPr="00255997" w:rsidRDefault="00685DF5" w:rsidP="00685DF5">
      <w:pPr>
        <w:spacing w:after="0" w:line="360" w:lineRule="auto"/>
        <w:rPr>
          <w:bCs/>
          <w:color w:val="000000"/>
          <w:lang w:eastAsia="es-ES_tradnl"/>
        </w:rPr>
      </w:pPr>
      <w:r w:rsidRPr="00255997">
        <w:rPr>
          <w:bCs/>
          <w:color w:val="000000"/>
          <w:lang w:eastAsia="es-ES_tradnl"/>
        </w:rPr>
        <w:t>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34CD909B" w14:textId="77777777" w:rsidR="00685DF5" w:rsidRPr="00255997" w:rsidRDefault="00685DF5" w:rsidP="00685DF5">
      <w:pPr>
        <w:spacing w:after="0" w:line="360" w:lineRule="auto"/>
        <w:rPr>
          <w:bCs/>
          <w:color w:val="000000"/>
          <w:lang w:eastAsia="es-ES_tradnl"/>
        </w:rPr>
      </w:pPr>
    </w:p>
    <w:p w14:paraId="4D316ABE" w14:textId="77777777" w:rsidR="00685DF5" w:rsidRPr="00255997" w:rsidRDefault="00685DF5" w:rsidP="00685DF5">
      <w:pPr>
        <w:spacing w:after="0" w:line="360" w:lineRule="auto"/>
        <w:rPr>
          <w:bCs/>
          <w:color w:val="000000"/>
          <w:lang w:eastAsia="es-ES_tradnl"/>
        </w:rPr>
      </w:pPr>
      <w:r w:rsidRPr="00255997">
        <w:rPr>
          <w:bCs/>
          <w:color w:val="000000"/>
          <w:lang w:eastAsia="es-ES_tradnl"/>
        </w:rPr>
        <w:t xml:space="preserve">De esta manera, el derecho de acceso a la información pública se satisface en aquellos casos en que se entregue el soporte documental en el que conste la información solicitada, sin necesidad de elaborar documentos ad hoc, situación que toma sustento, toma sustento en el artículo 160 de la Ley de Transparencia y Acceso a la Información Pública del Estado de </w:t>
      </w:r>
      <w:r w:rsidRPr="00255997">
        <w:rPr>
          <w:bCs/>
          <w:color w:val="000000"/>
          <w:lang w:eastAsia="es-ES_tradnl"/>
        </w:rPr>
        <w:lastRenderedPageBreak/>
        <w:t>México y Municipios, el cual refiere que los sujetos obligados únicamente deberán entregar los documentos que den cuenta de la información solicitada.</w:t>
      </w:r>
    </w:p>
    <w:p w14:paraId="7BD8CC18" w14:textId="77777777" w:rsidR="00685DF5" w:rsidRPr="00255997" w:rsidRDefault="00685DF5" w:rsidP="00685DF5">
      <w:pPr>
        <w:spacing w:after="0" w:line="360" w:lineRule="auto"/>
        <w:rPr>
          <w:bCs/>
          <w:color w:val="000000"/>
          <w:lang w:eastAsia="es-ES_tradnl"/>
        </w:rPr>
      </w:pPr>
    </w:p>
    <w:p w14:paraId="4A1A6791" w14:textId="7B8E9E58" w:rsidR="00685DF5" w:rsidRPr="00255997" w:rsidRDefault="00685DF5" w:rsidP="00685DF5">
      <w:pPr>
        <w:spacing w:after="0" w:line="360" w:lineRule="auto"/>
        <w:rPr>
          <w:bCs/>
          <w:color w:val="000000"/>
          <w:lang w:eastAsia="es-ES_tradnl"/>
        </w:rPr>
      </w:pPr>
      <w:r w:rsidRPr="00255997">
        <w:rPr>
          <w:bCs/>
          <w:color w:val="000000"/>
          <w:lang w:eastAsia="es-ES_tradnl"/>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entregar la Licencia de Construcción entregada en respuesta, donde dejará visibles los datos de naturaleza pública; 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060130B4" w14:textId="77777777" w:rsidR="000906DA" w:rsidRPr="00255997" w:rsidRDefault="000906DA" w:rsidP="000906DA">
      <w:pPr>
        <w:spacing w:after="0" w:line="360" w:lineRule="auto"/>
        <w:ind w:right="-28"/>
        <w:rPr>
          <w:color w:val="auto"/>
        </w:rPr>
      </w:pPr>
    </w:p>
    <w:p w14:paraId="0CCF70E8" w14:textId="77777777" w:rsidR="00D1318A" w:rsidRPr="00255997" w:rsidRDefault="00D1318A" w:rsidP="00537BF8">
      <w:pPr>
        <w:pStyle w:val="Ttulo2"/>
        <w:spacing w:before="0" w:after="0" w:line="360" w:lineRule="auto"/>
        <w:rPr>
          <w:sz w:val="22"/>
          <w:szCs w:val="22"/>
        </w:rPr>
      </w:pPr>
      <w:bookmarkStart w:id="13" w:name="_Toc203512602"/>
      <w:r w:rsidRPr="00255997">
        <w:rPr>
          <w:sz w:val="22"/>
          <w:szCs w:val="22"/>
        </w:rPr>
        <w:t>SEXTO. Decisión</w:t>
      </w:r>
      <w:bookmarkEnd w:id="13"/>
    </w:p>
    <w:p w14:paraId="0D2B29DC" w14:textId="77777777" w:rsidR="00D1318A" w:rsidRPr="00255997" w:rsidRDefault="00D1318A" w:rsidP="00537BF8">
      <w:pPr>
        <w:spacing w:after="0" w:line="360" w:lineRule="auto"/>
        <w:contextualSpacing/>
        <w:rPr>
          <w:rFonts w:eastAsia="Calibri" w:cs="Tahoma"/>
          <w:b/>
        </w:rPr>
      </w:pPr>
    </w:p>
    <w:p w14:paraId="13D4A44D" w14:textId="3E2649F8" w:rsidR="004306AC" w:rsidRPr="00255997" w:rsidRDefault="00D1318A" w:rsidP="00537BF8">
      <w:pPr>
        <w:spacing w:after="0" w:line="360" w:lineRule="auto"/>
      </w:pPr>
      <w:r w:rsidRPr="00255997">
        <w:t xml:space="preserve">De acuerdo con lo expuesto y, con fundamento en el artículo 186, fracción III, de la Ley de Transparencia y Acceso a la Información Pública del Estado de México y Municipios, este Instituto considera procedente </w:t>
      </w:r>
      <w:r w:rsidR="00F66940" w:rsidRPr="00255997">
        <w:rPr>
          <w:b/>
        </w:rPr>
        <w:t>MODIFICAR</w:t>
      </w:r>
      <w:r w:rsidRPr="00255997">
        <w:rPr>
          <w:b/>
        </w:rPr>
        <w:t xml:space="preserve"> </w:t>
      </w:r>
      <w:r w:rsidRPr="00255997">
        <w:t>la resp</w:t>
      </w:r>
      <w:r w:rsidR="00655068" w:rsidRPr="00255997">
        <w:t>uesta del</w:t>
      </w:r>
      <w:r w:rsidR="00865499" w:rsidRPr="00255997">
        <w:t xml:space="preserve"> Ayuntamiento de Atizapán de Zaragoza</w:t>
      </w:r>
      <w:r w:rsidRPr="00255997">
        <w:rPr>
          <w:b/>
        </w:rPr>
        <w:t xml:space="preserve">, </w:t>
      </w:r>
      <w:r w:rsidRPr="00255997">
        <w:t xml:space="preserve">a efecto de que </w:t>
      </w:r>
      <w:r w:rsidR="00017D0E" w:rsidRPr="00255997">
        <w:t>entregue l</w:t>
      </w:r>
      <w:r w:rsidR="0060196A" w:rsidRPr="00255997">
        <w:t xml:space="preserve">a información </w:t>
      </w:r>
      <w:r w:rsidR="004A2BD2" w:rsidRPr="00255997">
        <w:t>de manera correcta.</w:t>
      </w:r>
    </w:p>
    <w:p w14:paraId="4150F482" w14:textId="77777777" w:rsidR="004A2BD2" w:rsidRPr="00255997" w:rsidRDefault="004A2BD2" w:rsidP="00537BF8">
      <w:pPr>
        <w:spacing w:after="0" w:line="360" w:lineRule="auto"/>
      </w:pPr>
    </w:p>
    <w:p w14:paraId="0C829323" w14:textId="77777777" w:rsidR="00D1318A" w:rsidRPr="00255997" w:rsidRDefault="00D1318A" w:rsidP="00537BF8">
      <w:pPr>
        <w:spacing w:after="0" w:line="360" w:lineRule="auto"/>
        <w:contextualSpacing/>
        <w:rPr>
          <w:rFonts w:eastAsia="Calibri" w:cs="Tahoma"/>
          <w:b/>
          <w:bCs/>
        </w:rPr>
      </w:pPr>
      <w:r w:rsidRPr="00255997">
        <w:rPr>
          <w:rFonts w:eastAsia="Calibri" w:cs="Tahoma"/>
          <w:b/>
          <w:bCs/>
        </w:rPr>
        <w:t>Términos de la Resolución para conocimiento del Particular</w:t>
      </w:r>
    </w:p>
    <w:p w14:paraId="08535812" w14:textId="77777777" w:rsidR="00D1318A" w:rsidRPr="00255997" w:rsidRDefault="00D1318A" w:rsidP="00537BF8">
      <w:pPr>
        <w:spacing w:after="0" w:line="360" w:lineRule="auto"/>
        <w:contextualSpacing/>
        <w:rPr>
          <w:rFonts w:eastAsia="Calibri" w:cs="Tahoma"/>
          <w:b/>
          <w:bCs/>
        </w:rPr>
      </w:pPr>
    </w:p>
    <w:p w14:paraId="3B668E85" w14:textId="3DFEE65C" w:rsidR="00D1318A" w:rsidRPr="00255997" w:rsidRDefault="00D1318A" w:rsidP="00537BF8">
      <w:pPr>
        <w:spacing w:after="0" w:line="360" w:lineRule="auto"/>
      </w:pPr>
      <w:r w:rsidRPr="00255997">
        <w:t xml:space="preserve">Se le hace del conocimiento a la persona Recurrente que, en el presente asunto, se le da la razón, pues </w:t>
      </w:r>
      <w:r w:rsidR="00715343" w:rsidRPr="00255997">
        <w:t xml:space="preserve">si bien </w:t>
      </w:r>
      <w:r w:rsidR="004076BD" w:rsidRPr="00255997">
        <w:t xml:space="preserve">el Sujeto Obligado entregó </w:t>
      </w:r>
      <w:r w:rsidR="00017D0E" w:rsidRPr="00255997">
        <w:t>la información</w:t>
      </w:r>
      <w:r w:rsidR="001B18D7" w:rsidRPr="00255997">
        <w:t xml:space="preserve"> solicitada, </w:t>
      </w:r>
      <w:r w:rsidR="00865499" w:rsidRPr="00255997">
        <w:t>testó datos de naturaleza pública</w:t>
      </w:r>
      <w:r w:rsidR="00017D0E" w:rsidRPr="00255997">
        <w:t xml:space="preserve">, </w:t>
      </w:r>
      <w:r w:rsidRPr="00255997">
        <w:t>por lo que, deberá hacer la entre</w:t>
      </w:r>
      <w:r w:rsidR="00655068" w:rsidRPr="00255997">
        <w:t>ga de la información</w:t>
      </w:r>
      <w:r w:rsidR="00865499" w:rsidRPr="00255997">
        <w:t xml:space="preserve"> de manera correcta</w:t>
      </w:r>
      <w:r w:rsidR="00655068" w:rsidRPr="00255997">
        <w:t>.</w:t>
      </w:r>
      <w:r w:rsidR="00D1305D" w:rsidRPr="00255997">
        <w:t xml:space="preserve"> </w:t>
      </w:r>
      <w:r w:rsidRPr="00255997">
        <w:rPr>
          <w:color w:val="000000"/>
        </w:rPr>
        <w:t xml:space="preserve">Finalmente, se le hace de su conocimiento que la labor del Instituto de Transparencia, Acceso </w:t>
      </w:r>
      <w:r w:rsidRPr="00255997">
        <w:rPr>
          <w:color w:val="000000"/>
        </w:rPr>
        <w:lastRenderedPageBreak/>
        <w:t>a la Información Pública y Protección de Datos Personales del Estado de México y Municipios, es apoyar a la población a acceder a la información pública y garantizar la protección de sus datos personales.</w:t>
      </w:r>
    </w:p>
    <w:p w14:paraId="687646A0" w14:textId="77777777" w:rsidR="00D1318A" w:rsidRPr="00255997" w:rsidRDefault="00D1318A" w:rsidP="00537BF8">
      <w:pPr>
        <w:spacing w:after="0" w:line="360" w:lineRule="auto"/>
      </w:pPr>
    </w:p>
    <w:p w14:paraId="1C805ED0" w14:textId="77777777" w:rsidR="00D1318A" w:rsidRPr="00255997" w:rsidRDefault="00D1318A" w:rsidP="00537BF8">
      <w:pPr>
        <w:spacing w:after="0" w:line="360" w:lineRule="auto"/>
        <w:contextualSpacing/>
        <w:rPr>
          <w:rFonts w:eastAsia="Calibri"/>
        </w:rPr>
      </w:pPr>
      <w:r w:rsidRPr="00255997">
        <w:rPr>
          <w:rFonts w:eastAsia="Calibri"/>
        </w:rPr>
        <w:t>Por lo expuesto y fundado, este Pleno:</w:t>
      </w:r>
    </w:p>
    <w:p w14:paraId="7E4B6E8F" w14:textId="77777777" w:rsidR="00057905" w:rsidRPr="00255997" w:rsidRDefault="00057905" w:rsidP="00537BF8">
      <w:pPr>
        <w:spacing w:after="0" w:line="360" w:lineRule="auto"/>
        <w:contextualSpacing/>
        <w:rPr>
          <w:rFonts w:eastAsia="Calibri"/>
        </w:rPr>
      </w:pPr>
    </w:p>
    <w:p w14:paraId="4969F2B6" w14:textId="77777777" w:rsidR="00D1318A" w:rsidRPr="00255997" w:rsidRDefault="00D1318A" w:rsidP="00537BF8">
      <w:pPr>
        <w:pStyle w:val="Ttulo1"/>
        <w:spacing w:before="0" w:after="0" w:line="360" w:lineRule="auto"/>
        <w:jc w:val="center"/>
        <w:rPr>
          <w:sz w:val="22"/>
          <w:szCs w:val="22"/>
        </w:rPr>
      </w:pPr>
      <w:bookmarkStart w:id="14" w:name="_Toc203512603"/>
      <w:r w:rsidRPr="00255997">
        <w:rPr>
          <w:sz w:val="22"/>
          <w:szCs w:val="22"/>
        </w:rPr>
        <w:t>R E S U E L V E</w:t>
      </w:r>
      <w:bookmarkEnd w:id="14"/>
    </w:p>
    <w:p w14:paraId="00911B7E" w14:textId="77777777" w:rsidR="00D1318A" w:rsidRPr="00255997" w:rsidRDefault="00D1318A" w:rsidP="00537BF8">
      <w:pPr>
        <w:spacing w:after="0" w:line="360" w:lineRule="auto"/>
        <w:contextualSpacing/>
        <w:rPr>
          <w:rFonts w:eastAsia="Calibri"/>
          <w:b/>
          <w:bCs/>
        </w:rPr>
      </w:pPr>
    </w:p>
    <w:p w14:paraId="59D86F6A" w14:textId="732C3081" w:rsidR="00D1318A" w:rsidRPr="00255997" w:rsidRDefault="00D1318A" w:rsidP="00537BF8">
      <w:pPr>
        <w:spacing w:after="0" w:line="360" w:lineRule="auto"/>
        <w:contextualSpacing/>
        <w:rPr>
          <w:bCs/>
        </w:rPr>
      </w:pPr>
      <w:r w:rsidRPr="00255997">
        <w:rPr>
          <w:rFonts w:cs="Tahoma"/>
          <w:b/>
          <w:bCs/>
        </w:rPr>
        <w:t xml:space="preserve">PRIMERO. </w:t>
      </w:r>
      <w:r w:rsidRPr="00255997">
        <w:rPr>
          <w:rFonts w:cs="Tahoma"/>
          <w:bCs/>
        </w:rPr>
        <w:t xml:space="preserve">Se </w:t>
      </w:r>
      <w:r w:rsidR="004076BD" w:rsidRPr="00255997">
        <w:rPr>
          <w:rFonts w:cs="Tahoma"/>
          <w:b/>
          <w:bCs/>
        </w:rPr>
        <w:t>MODIFICA</w:t>
      </w:r>
      <w:r w:rsidRPr="00255997">
        <w:rPr>
          <w:rFonts w:cs="Tahoma"/>
          <w:b/>
          <w:bCs/>
        </w:rPr>
        <w:t xml:space="preserve"> </w:t>
      </w:r>
      <w:r w:rsidRPr="00255997">
        <w:rPr>
          <w:rFonts w:cs="Tahoma"/>
          <w:bCs/>
        </w:rPr>
        <w:t>la respuesta entrega</w:t>
      </w:r>
      <w:r w:rsidR="00655068" w:rsidRPr="00255997">
        <w:rPr>
          <w:rFonts w:cs="Tahoma"/>
          <w:bCs/>
        </w:rPr>
        <w:t>da por el</w:t>
      </w:r>
      <w:r w:rsidR="00865499" w:rsidRPr="00255997">
        <w:t xml:space="preserve"> Ayuntamiento de Atizapán de Zaragoza</w:t>
      </w:r>
      <w:r w:rsidRPr="00255997">
        <w:rPr>
          <w:rFonts w:cs="Tahoma"/>
          <w:bCs/>
        </w:rPr>
        <w:t>, a la solicitud de información</w:t>
      </w:r>
      <w:r w:rsidR="00655068" w:rsidRPr="00255997">
        <w:t xml:space="preserve"> </w:t>
      </w:r>
      <w:r w:rsidR="006B2D65" w:rsidRPr="00255997">
        <w:t>00</w:t>
      </w:r>
      <w:r w:rsidR="00865499" w:rsidRPr="00255997">
        <w:t>308</w:t>
      </w:r>
      <w:r w:rsidR="004068E7" w:rsidRPr="00255997">
        <w:t>/</w:t>
      </w:r>
      <w:r w:rsidR="00865499" w:rsidRPr="00255997">
        <w:t>ATIZARA</w:t>
      </w:r>
      <w:r w:rsidR="000D392E" w:rsidRPr="00255997">
        <w:t>/IP/2025</w:t>
      </w:r>
      <w:r w:rsidRPr="00255997">
        <w:rPr>
          <w:bCs/>
        </w:rPr>
        <w:t xml:space="preserve">, por resultar </w:t>
      </w:r>
      <w:r w:rsidRPr="00255997">
        <w:rPr>
          <w:b/>
          <w:bCs/>
        </w:rPr>
        <w:t>FUNDADAS</w:t>
      </w:r>
      <w:r w:rsidRPr="00255997">
        <w:rPr>
          <w:rFonts w:cs="Tahoma"/>
          <w:b/>
          <w:bCs/>
        </w:rPr>
        <w:t xml:space="preserve"> </w:t>
      </w:r>
      <w:r w:rsidRPr="00255997">
        <w:rPr>
          <w:rFonts w:eastAsia="Calibri" w:cs="Tahoma"/>
          <w:bCs/>
        </w:rPr>
        <w:t>las razones o motivos de inconformidad hechos valer por el Recurrente</w:t>
      </w:r>
      <w:r w:rsidRPr="00255997">
        <w:rPr>
          <w:rFonts w:cs="Tahoma"/>
          <w:bCs/>
        </w:rPr>
        <w:t xml:space="preserve">, </w:t>
      </w:r>
      <w:r w:rsidRPr="00255997">
        <w:rPr>
          <w:rFonts w:eastAsia="Calibri" w:cs="Tahoma"/>
          <w:bCs/>
        </w:rPr>
        <w:t>en términos de los considerandos QUINTO y SEXTO de la presente Resolución.</w:t>
      </w:r>
    </w:p>
    <w:p w14:paraId="5F3709A7" w14:textId="77777777" w:rsidR="00D1318A" w:rsidRPr="00255997" w:rsidRDefault="00D1318A" w:rsidP="00537BF8">
      <w:pPr>
        <w:spacing w:after="0" w:line="360" w:lineRule="auto"/>
        <w:contextualSpacing/>
        <w:rPr>
          <w:rFonts w:eastAsia="Times New Roman" w:cs="Tahoma"/>
          <w:bCs/>
          <w:lang w:eastAsia="es-ES"/>
        </w:rPr>
      </w:pPr>
    </w:p>
    <w:p w14:paraId="402B3360" w14:textId="74C28641" w:rsidR="00655068" w:rsidRPr="00255997" w:rsidRDefault="00D1318A" w:rsidP="00537BF8">
      <w:pPr>
        <w:spacing w:after="0" w:line="360" w:lineRule="auto"/>
      </w:pPr>
      <w:r w:rsidRPr="00255997">
        <w:rPr>
          <w:rFonts w:cs="Tahoma"/>
          <w:b/>
          <w:bCs/>
        </w:rPr>
        <w:t xml:space="preserve">SEGUNDO. </w:t>
      </w:r>
      <w:r w:rsidRPr="00255997">
        <w:t xml:space="preserve">Se </w:t>
      </w:r>
      <w:r w:rsidRPr="00255997">
        <w:rPr>
          <w:b/>
        </w:rPr>
        <w:t>ORDENA</w:t>
      </w:r>
      <w:r w:rsidRPr="00255997">
        <w:t xml:space="preserve"> al Ente Recurrido</w:t>
      </w:r>
      <w:r w:rsidRPr="00255997">
        <w:rPr>
          <w:b/>
        </w:rPr>
        <w:t xml:space="preserve">, </w:t>
      </w:r>
      <w:r w:rsidR="004068E7" w:rsidRPr="00255997">
        <w:t>a e</w:t>
      </w:r>
      <w:r w:rsidR="00017D0E" w:rsidRPr="00255997">
        <w:t xml:space="preserve">fecto de </w:t>
      </w:r>
      <w:r w:rsidR="00865499" w:rsidRPr="00255997">
        <w:t xml:space="preserve">que </w:t>
      </w:r>
      <w:r w:rsidRPr="00255997">
        <w:t>entregue a través del Sistema de Acceso a la I</w:t>
      </w:r>
      <w:r w:rsidR="00715343" w:rsidRPr="00255997">
        <w:t>nformación Mexiquense (SAIMEX)</w:t>
      </w:r>
      <w:r w:rsidR="004068E7" w:rsidRPr="00255997">
        <w:t xml:space="preserve">, </w:t>
      </w:r>
      <w:r w:rsidR="006B2D65" w:rsidRPr="00255997">
        <w:t>en versión</w:t>
      </w:r>
      <w:r w:rsidR="00865499" w:rsidRPr="00255997">
        <w:t xml:space="preserve"> pública</w:t>
      </w:r>
      <w:r w:rsidR="000110BF" w:rsidRPr="00255997">
        <w:t xml:space="preserve"> y legible</w:t>
      </w:r>
      <w:r w:rsidR="00B17B55" w:rsidRPr="00255997">
        <w:t xml:space="preserve">, </w:t>
      </w:r>
      <w:r w:rsidR="00655068" w:rsidRPr="00255997">
        <w:t>lo siguiente:</w:t>
      </w:r>
    </w:p>
    <w:p w14:paraId="545EC5E3" w14:textId="77777777" w:rsidR="00655068" w:rsidRPr="00255997" w:rsidRDefault="00655068" w:rsidP="00537BF8">
      <w:pPr>
        <w:spacing w:after="0" w:line="360" w:lineRule="auto"/>
        <w:rPr>
          <w:rFonts w:cs="Tahoma"/>
        </w:rPr>
      </w:pPr>
    </w:p>
    <w:p w14:paraId="26AE70EB" w14:textId="0C0F6AAF" w:rsidR="00865499" w:rsidRPr="00255997" w:rsidRDefault="005100F3" w:rsidP="00865499">
      <w:pPr>
        <w:pStyle w:val="Prrafodelista"/>
        <w:numPr>
          <w:ilvl w:val="0"/>
          <w:numId w:val="4"/>
        </w:numPr>
        <w:spacing w:line="360" w:lineRule="auto"/>
        <w:ind w:right="-91"/>
        <w:rPr>
          <w:rFonts w:eastAsia="Calibri" w:cs="Tahoma"/>
          <w:bCs/>
        </w:rPr>
      </w:pPr>
      <w:r w:rsidRPr="00255997">
        <w:rPr>
          <w:color w:val="000000"/>
          <w:lang w:eastAsia="es-ES_tradnl"/>
        </w:rPr>
        <w:t xml:space="preserve">La </w:t>
      </w:r>
      <w:r w:rsidR="00865499" w:rsidRPr="00255997">
        <w:rPr>
          <w:color w:val="000000"/>
          <w:lang w:eastAsia="es-ES_tradnl"/>
        </w:rPr>
        <w:t>Licencia de Construcción número 586/01/99, entregada en respuesta.</w:t>
      </w:r>
    </w:p>
    <w:p w14:paraId="467C842E" w14:textId="77777777" w:rsidR="00865499" w:rsidRPr="00255997" w:rsidRDefault="00865499" w:rsidP="00865499">
      <w:pPr>
        <w:spacing w:line="360" w:lineRule="auto"/>
        <w:ind w:right="-91"/>
        <w:rPr>
          <w:rFonts w:eastAsia="Calibri" w:cs="Tahoma"/>
          <w:bCs/>
        </w:rPr>
      </w:pPr>
    </w:p>
    <w:p w14:paraId="4AD11C12" w14:textId="688CDD2C" w:rsidR="00865499" w:rsidRPr="00255997" w:rsidRDefault="00865499" w:rsidP="00865499">
      <w:pPr>
        <w:spacing w:line="360" w:lineRule="auto"/>
        <w:ind w:right="-91"/>
        <w:rPr>
          <w:rFonts w:eastAsia="Calibri" w:cs="Tahoma"/>
          <w:bCs/>
        </w:rPr>
      </w:pPr>
      <w:r w:rsidRPr="00255997">
        <w:rPr>
          <w:rFonts w:eastAsia="Calibri" w:cs="Tahoma"/>
          <w:bCs/>
        </w:rPr>
        <w:t>Además, deberá proporcionar el Acuerdo de Clasificación donde el Comité de Transparencia, confirme la eliminación de los datos o información en los documentos que den cuenta del punto anterior, así como, de los comprobantes entregados en respuesta en versión pública correcta, de conformidad con los artículos 49, fracciones II y VIII y 132, fracción II de la Ley de Transparencia y Acceso a la Información Pública del Estado de México y Municipios.</w:t>
      </w:r>
    </w:p>
    <w:p w14:paraId="7786B45E" w14:textId="77777777" w:rsidR="00B17B55" w:rsidRPr="00255997" w:rsidRDefault="00B17B55" w:rsidP="00537BF8">
      <w:pPr>
        <w:spacing w:after="0" w:line="360" w:lineRule="auto"/>
        <w:rPr>
          <w:rFonts w:cs="Tahoma"/>
          <w:bCs/>
          <w:iCs/>
          <w:lang w:eastAsia="es-ES"/>
        </w:rPr>
      </w:pPr>
    </w:p>
    <w:p w14:paraId="3EAE0142" w14:textId="2B8FBAA8" w:rsidR="00D1318A" w:rsidRPr="00255997" w:rsidRDefault="00D1318A" w:rsidP="00537BF8">
      <w:pPr>
        <w:spacing w:after="0" w:line="360" w:lineRule="auto"/>
        <w:ind w:right="-28"/>
        <w:contextualSpacing/>
        <w:rPr>
          <w:rFonts w:cs="Tahoma"/>
          <w:bCs/>
          <w:iCs/>
        </w:rPr>
      </w:pPr>
      <w:r w:rsidRPr="00255997">
        <w:rPr>
          <w:rFonts w:eastAsia="Calibri" w:cs="Tahoma"/>
          <w:b/>
          <w:bCs/>
        </w:rPr>
        <w:t xml:space="preserve">TERCERO. </w:t>
      </w:r>
      <w:r w:rsidRPr="00255997">
        <w:rPr>
          <w:rFonts w:cs="Tahoma"/>
          <w:b/>
          <w:bCs/>
          <w:iCs/>
        </w:rPr>
        <w:t xml:space="preserve">NOTIFÍQUESE POR SAIMEX </w:t>
      </w:r>
      <w:r w:rsidRPr="00255997">
        <w:rPr>
          <w:rFonts w:cs="Tahoma"/>
          <w:bCs/>
          <w:iCs/>
        </w:rPr>
        <w:t xml:space="preserve">la presente resolución al Titular de la Unidad de Transparencia del Sujeto Obligado, para que conforme al artículo 186, último párrafo, 189, </w:t>
      </w:r>
      <w:r w:rsidRPr="00255997">
        <w:rPr>
          <w:rFonts w:cs="Tahoma"/>
          <w:bCs/>
          <w:iCs/>
        </w:rPr>
        <w:lastRenderedPageBreak/>
        <w:t>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r w:rsidR="00D1305D" w:rsidRPr="00255997">
        <w:rPr>
          <w:rFonts w:cs="Tahoma"/>
          <w:bCs/>
          <w:iCs/>
        </w:rPr>
        <w:t xml:space="preserve"> </w:t>
      </w:r>
      <w:r w:rsidRPr="00255997">
        <w:rPr>
          <w:rFonts w:eastAsia="Calibri" w:cs="Tahoma"/>
          <w:iCs/>
          <w:color w:val="000000"/>
        </w:rPr>
        <w:t>De conformidad con el artículo 198 de la Ley de la materia, de considerarlo procedente, el Sujeto Obligado de manera fundada y motivada, podrá solicitar una ampliación de plazo para el cumplimiento de la presente resolución.</w:t>
      </w:r>
    </w:p>
    <w:p w14:paraId="34731E30" w14:textId="77777777" w:rsidR="00D1318A" w:rsidRPr="00255997" w:rsidRDefault="00D1318A" w:rsidP="00537BF8">
      <w:pPr>
        <w:spacing w:after="0" w:line="360" w:lineRule="auto"/>
        <w:contextualSpacing/>
        <w:rPr>
          <w:rFonts w:eastAsia="Calibri" w:cs="Tahoma"/>
          <w:color w:val="000000"/>
          <w:lang w:val="es-ES"/>
        </w:rPr>
      </w:pPr>
    </w:p>
    <w:p w14:paraId="3F59EFC7" w14:textId="77777777" w:rsidR="00D1318A" w:rsidRPr="00255997" w:rsidRDefault="00D1318A" w:rsidP="00537BF8">
      <w:pPr>
        <w:spacing w:after="0" w:line="360" w:lineRule="auto"/>
        <w:contextualSpacing/>
        <w:rPr>
          <w:rFonts w:cs="Tahoma"/>
        </w:rPr>
      </w:pPr>
      <w:r w:rsidRPr="00255997">
        <w:rPr>
          <w:rFonts w:eastAsia="Calibri" w:cs="Tahoma"/>
          <w:b/>
        </w:rPr>
        <w:t>CUARTO</w:t>
      </w:r>
      <w:r w:rsidRPr="00255997">
        <w:rPr>
          <w:rFonts w:eastAsia="Calibri" w:cs="Tahoma"/>
          <w:b/>
          <w:bCs/>
        </w:rPr>
        <w:t xml:space="preserve">. </w:t>
      </w:r>
      <w:r w:rsidRPr="00255997">
        <w:rPr>
          <w:rFonts w:cs="Tahoma"/>
          <w:b/>
        </w:rPr>
        <w:t>NOTIFÍQUESE POR SAIMEX</w:t>
      </w:r>
      <w:r w:rsidRPr="00255997">
        <w:rPr>
          <w:rFonts w:cs="Tahoma"/>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255997" w:rsidRDefault="00D1318A" w:rsidP="00537BF8">
      <w:pPr>
        <w:spacing w:after="0" w:line="360" w:lineRule="auto"/>
        <w:contextualSpacing/>
        <w:rPr>
          <w:rFonts w:cs="Arial"/>
          <w:b/>
          <w:bCs/>
        </w:rPr>
      </w:pPr>
    </w:p>
    <w:p w14:paraId="440D22CF" w14:textId="63890F8C" w:rsidR="00D1318A" w:rsidRDefault="00D1318A" w:rsidP="00537BF8">
      <w:pPr>
        <w:spacing w:after="0" w:line="360" w:lineRule="auto"/>
        <w:contextualSpacing/>
        <w:rPr>
          <w:rFonts w:cs="Tahoma"/>
          <w:b/>
          <w:bCs/>
        </w:rPr>
      </w:pPr>
      <w:r w:rsidRPr="00255997">
        <w:rPr>
          <w:rFonts w:eastAsia="Calibri" w:cs="Tahoma"/>
          <w:bCs/>
        </w:rPr>
        <w:t>ASÍ LO RESUELVE, POR </w:t>
      </w:r>
      <w:r w:rsidRPr="00255997">
        <w:rPr>
          <w:rFonts w:eastAsia="Calibri" w:cs="Tahoma"/>
          <w:b/>
          <w:bCs/>
        </w:rPr>
        <w:t>UNANIMIDAD</w:t>
      </w:r>
      <w:r w:rsidRPr="00255997">
        <w:rPr>
          <w:rFonts w:eastAsia="Calibri" w:cs="Tahoma"/>
          <w:bCs/>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2C58BA" w:rsidRPr="00255997">
        <w:rPr>
          <w:rFonts w:eastAsia="Calibri" w:cs="Tahoma"/>
          <w:bCs/>
        </w:rPr>
        <w:t xml:space="preserve"> CON VOTO PARTICULAR</w:t>
      </w:r>
      <w:r w:rsidR="00E24D3E">
        <w:rPr>
          <w:rFonts w:eastAsia="Calibri" w:cs="Tahoma"/>
          <w:bCs/>
        </w:rPr>
        <w:t xml:space="preserve"> </w:t>
      </w:r>
      <w:r w:rsidRPr="00255997">
        <w:rPr>
          <w:rFonts w:eastAsia="Calibri" w:cs="Tahoma"/>
          <w:bCs/>
        </w:rPr>
        <w:t>Y GUADALUPE RAMÍREZ PEÑA</w:t>
      </w:r>
      <w:r w:rsidR="00CF7AA5" w:rsidRPr="00255997">
        <w:rPr>
          <w:rFonts w:eastAsia="Calibri" w:cs="Tahoma"/>
          <w:bCs/>
        </w:rPr>
        <w:t xml:space="preserve">, EN LA </w:t>
      </w:r>
      <w:r w:rsidR="00477B3F" w:rsidRPr="00255997">
        <w:rPr>
          <w:rFonts w:eastAsia="Calibri" w:cs="Tahoma"/>
          <w:bCs/>
        </w:rPr>
        <w:t>TRIGÉSIMA</w:t>
      </w:r>
      <w:r w:rsidR="00715343" w:rsidRPr="00255997">
        <w:rPr>
          <w:rFonts w:eastAsia="Calibri" w:cs="Tahoma"/>
          <w:bCs/>
        </w:rPr>
        <w:t xml:space="preserve"> </w:t>
      </w:r>
      <w:r w:rsidRPr="00255997">
        <w:rPr>
          <w:rFonts w:eastAsia="Calibri" w:cs="Tahoma"/>
          <w:bCs/>
        </w:rPr>
        <w:t>SESIÓN ORDINA</w:t>
      </w:r>
      <w:r w:rsidR="00715343" w:rsidRPr="00255997">
        <w:rPr>
          <w:rFonts w:eastAsia="Calibri" w:cs="Tahoma"/>
          <w:bCs/>
        </w:rPr>
        <w:t>RIA, C</w:t>
      </w:r>
      <w:r w:rsidR="0052714E" w:rsidRPr="00255997">
        <w:rPr>
          <w:rFonts w:eastAsia="Calibri" w:cs="Tahoma"/>
          <w:bCs/>
        </w:rPr>
        <w:t xml:space="preserve">ELEBRADA EL </w:t>
      </w:r>
      <w:r w:rsidR="00477B3F" w:rsidRPr="00255997">
        <w:rPr>
          <w:rFonts w:eastAsia="Calibri" w:cs="Tahoma"/>
          <w:bCs/>
        </w:rPr>
        <w:t>VEINTISIETE</w:t>
      </w:r>
      <w:r w:rsidR="007E56C0" w:rsidRPr="00255997">
        <w:rPr>
          <w:rFonts w:eastAsia="Calibri" w:cs="Tahoma"/>
          <w:bCs/>
        </w:rPr>
        <w:t xml:space="preserve"> DE AGOSTO</w:t>
      </w:r>
      <w:r w:rsidR="00655068" w:rsidRPr="00255997">
        <w:rPr>
          <w:rFonts w:eastAsia="Calibri" w:cs="Tahoma"/>
          <w:bCs/>
        </w:rPr>
        <w:t xml:space="preserve"> </w:t>
      </w:r>
      <w:r w:rsidRPr="00255997">
        <w:rPr>
          <w:rFonts w:eastAsia="Calibri" w:cs="Tahoma"/>
          <w:bCs/>
        </w:rPr>
        <w:t>DE DOS MIL VEINTICINCO, ANTE EL SECRETARIO TÉCNICO DEL PLENO, ALEXIS TAPIA RAMÍREZ.</w:t>
      </w:r>
    </w:p>
    <w:p w14:paraId="2BA380C7" w14:textId="77777777" w:rsidR="00D1318A" w:rsidRPr="00D1318A" w:rsidRDefault="00D1318A" w:rsidP="00537BF8">
      <w:pPr>
        <w:spacing w:after="0" w:line="360" w:lineRule="auto"/>
        <w:ind w:right="-28"/>
        <w:rPr>
          <w:color w:val="auto"/>
        </w:rPr>
      </w:pPr>
    </w:p>
    <w:p w14:paraId="1FFCF4F3" w14:textId="77777777" w:rsidR="00B02499" w:rsidRDefault="00B02499" w:rsidP="00537BF8">
      <w:pPr>
        <w:spacing w:after="0" w:line="360" w:lineRule="auto"/>
        <w:rPr>
          <w:rFonts w:eastAsia="Calibri" w:cs="Times New Roman"/>
          <w:b/>
          <w:bCs/>
        </w:rPr>
      </w:pPr>
    </w:p>
    <w:p w14:paraId="654C889D" w14:textId="77777777" w:rsidR="00B02499" w:rsidRPr="00681B34" w:rsidRDefault="00B02499" w:rsidP="00537BF8">
      <w:pPr>
        <w:spacing w:after="0" w:line="360" w:lineRule="auto"/>
        <w:rPr>
          <w:rFonts w:eastAsia="Calibri" w:cs="Times New Roman"/>
          <w:b/>
          <w:bCs/>
        </w:rPr>
      </w:pPr>
    </w:p>
    <w:p w14:paraId="097C707A" w14:textId="77777777" w:rsidR="004A10B0" w:rsidRDefault="004A10B0" w:rsidP="00537BF8">
      <w:pPr>
        <w:spacing w:after="0" w:line="360" w:lineRule="auto"/>
        <w:contextualSpacing/>
        <w:rPr>
          <w:rFonts w:eastAsia="Calibri" w:cs="Times New Roman"/>
          <w:color w:val="000000"/>
        </w:rPr>
      </w:pPr>
    </w:p>
    <w:p w14:paraId="3677DBED" w14:textId="77777777" w:rsidR="004A10B0" w:rsidRDefault="004A10B0" w:rsidP="00537BF8">
      <w:pPr>
        <w:spacing w:after="0" w:line="360" w:lineRule="auto"/>
        <w:contextualSpacing/>
        <w:rPr>
          <w:color w:val="000000"/>
        </w:rPr>
      </w:pPr>
    </w:p>
    <w:p w14:paraId="74E8DB3F" w14:textId="77777777" w:rsidR="00C556AB" w:rsidRDefault="00C556AB" w:rsidP="00537BF8">
      <w:pPr>
        <w:spacing w:after="0" w:line="360" w:lineRule="auto"/>
      </w:pPr>
    </w:p>
    <w:p w14:paraId="1A555613" w14:textId="77777777" w:rsidR="00023BBD" w:rsidRPr="00E64957" w:rsidRDefault="00023BBD" w:rsidP="00537BF8">
      <w:pPr>
        <w:spacing w:after="0" w:line="360" w:lineRule="auto"/>
      </w:pPr>
    </w:p>
    <w:p w14:paraId="2DB71CAF" w14:textId="49BEE08C" w:rsidR="001D4F21" w:rsidRDefault="001D4F21" w:rsidP="00537BF8">
      <w:pPr>
        <w:spacing w:after="0" w:line="360" w:lineRule="auto"/>
        <w:rPr>
          <w:color w:val="000000"/>
        </w:rPr>
      </w:pPr>
    </w:p>
    <w:p w14:paraId="38B4EF2E" w14:textId="77777777" w:rsidR="001D4F21" w:rsidRDefault="001D4F21" w:rsidP="00537BF8">
      <w:pPr>
        <w:spacing w:after="0" w:line="360" w:lineRule="auto"/>
        <w:rPr>
          <w:color w:val="000000"/>
        </w:rPr>
      </w:pPr>
    </w:p>
    <w:p w14:paraId="4201A0A0" w14:textId="77777777" w:rsidR="00E864E9" w:rsidRDefault="00E864E9" w:rsidP="00537BF8">
      <w:pPr>
        <w:tabs>
          <w:tab w:val="right" w:pos="8931"/>
        </w:tabs>
        <w:spacing w:after="0" w:line="360" w:lineRule="auto"/>
      </w:pPr>
    </w:p>
    <w:p w14:paraId="543728D1" w14:textId="77777777" w:rsidR="00E864E9" w:rsidRDefault="00E864E9" w:rsidP="00537BF8">
      <w:pPr>
        <w:tabs>
          <w:tab w:val="right" w:pos="8931"/>
        </w:tabs>
        <w:spacing w:after="0" w:line="360" w:lineRule="auto"/>
      </w:pPr>
    </w:p>
    <w:p w14:paraId="0E4439D0" w14:textId="5248D3C9" w:rsidR="007B58B9" w:rsidRDefault="007B58B9" w:rsidP="00537BF8">
      <w:pPr>
        <w:spacing w:after="0" w:line="360" w:lineRule="auto"/>
      </w:pPr>
    </w:p>
    <w:p w14:paraId="26916C77" w14:textId="77777777" w:rsidR="00A37EDE" w:rsidRPr="007B58B9" w:rsidRDefault="00A37EDE" w:rsidP="00537BF8">
      <w:pPr>
        <w:spacing w:after="0" w:line="360" w:lineRule="auto"/>
      </w:pPr>
    </w:p>
    <w:sectPr w:rsidR="00A37EDE" w:rsidRPr="007B58B9" w:rsidSect="000B49C4">
      <w:headerReference w:type="even" r:id="rId12"/>
      <w:headerReference w:type="default" r:id="rId13"/>
      <w:footerReference w:type="even" r:id="rId14"/>
      <w:footerReference w:type="default" r:id="rId15"/>
      <w:headerReference w:type="first" r:id="rId16"/>
      <w:footerReference w:type="first" r:id="rId17"/>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777BC" w14:textId="77777777" w:rsidR="000F4656" w:rsidRDefault="000F4656">
      <w:pPr>
        <w:spacing w:after="0" w:line="240" w:lineRule="auto"/>
      </w:pPr>
      <w:r>
        <w:separator/>
      </w:r>
    </w:p>
  </w:endnote>
  <w:endnote w:type="continuationSeparator" w:id="0">
    <w:p w14:paraId="23E712C8" w14:textId="77777777" w:rsidR="000F4656" w:rsidRDefault="000F4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C53DA" w14:textId="2BE4BC0A" w:rsidR="0015390C" w:rsidRDefault="0015390C">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sidR="005504AB">
      <w:rPr>
        <w:b/>
        <w:color w:val="000000"/>
        <w:sz w:val="24"/>
        <w:szCs w:val="24"/>
      </w:rPr>
      <w:fldChar w:fldCharType="separate"/>
    </w:r>
    <w:r w:rsidR="005504AB">
      <w:rPr>
        <w:b/>
        <w:noProof/>
        <w:color w:val="000000"/>
        <w:sz w:val="24"/>
        <w:szCs w:val="24"/>
      </w:rPr>
      <w:t>30</w:t>
    </w:r>
    <w:r>
      <w:rPr>
        <w:b/>
        <w:color w:val="000000"/>
        <w:sz w:val="24"/>
        <w:szCs w:val="24"/>
      </w:rPr>
      <w:fldChar w:fldCharType="end"/>
    </w:r>
  </w:p>
  <w:p w14:paraId="7EB9860B" w14:textId="77777777" w:rsidR="0015390C" w:rsidRDefault="0015390C">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28E74" w14:textId="39395077" w:rsidR="0015390C" w:rsidRDefault="0015390C">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391663">
      <w:rPr>
        <w:b/>
        <w:noProof/>
        <w:color w:val="000000"/>
        <w:sz w:val="24"/>
        <w:szCs w:val="24"/>
      </w:rPr>
      <w:t>28</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391663">
      <w:rPr>
        <w:b/>
        <w:noProof/>
        <w:color w:val="000000"/>
        <w:sz w:val="24"/>
        <w:szCs w:val="24"/>
      </w:rPr>
      <w:t>30</w:t>
    </w:r>
    <w:r>
      <w:rPr>
        <w:b/>
        <w:color w:val="000000"/>
        <w:sz w:val="24"/>
        <w:szCs w:val="24"/>
      </w:rPr>
      <w:fldChar w:fldCharType="end"/>
    </w:r>
  </w:p>
  <w:p w14:paraId="0D7FA8D9" w14:textId="77777777" w:rsidR="0015390C" w:rsidRDefault="0015390C">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ECEF7" w14:textId="77777777" w:rsidR="0015390C" w:rsidRDefault="0015390C">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391663">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391663">
      <w:rPr>
        <w:b/>
        <w:noProof/>
        <w:color w:val="000000"/>
        <w:sz w:val="24"/>
        <w:szCs w:val="24"/>
      </w:rPr>
      <w:t>30</w:t>
    </w:r>
    <w:r>
      <w:rPr>
        <w:b/>
        <w:color w:val="000000"/>
        <w:sz w:val="24"/>
        <w:szCs w:val="24"/>
      </w:rPr>
      <w:fldChar w:fldCharType="end"/>
    </w:r>
  </w:p>
  <w:p w14:paraId="6796AF5F" w14:textId="77777777" w:rsidR="0015390C" w:rsidRDefault="0015390C">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EC4C6" w14:textId="77777777" w:rsidR="000F4656" w:rsidRDefault="000F4656">
      <w:pPr>
        <w:spacing w:after="0" w:line="240" w:lineRule="auto"/>
      </w:pPr>
      <w:r>
        <w:separator/>
      </w:r>
    </w:p>
  </w:footnote>
  <w:footnote w:type="continuationSeparator" w:id="0">
    <w:p w14:paraId="55713E79" w14:textId="77777777" w:rsidR="000F4656" w:rsidRDefault="000F46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A9F14" w14:textId="77777777" w:rsidR="0015390C" w:rsidRDefault="0015390C">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15390C" w14:paraId="10C29E94" w14:textId="77777777">
      <w:trPr>
        <w:trHeight w:val="132"/>
      </w:trPr>
      <w:tc>
        <w:tcPr>
          <w:tcW w:w="2691" w:type="dxa"/>
        </w:tcPr>
        <w:p w14:paraId="7D85A4B8" w14:textId="77777777" w:rsidR="0015390C" w:rsidRDefault="0015390C">
          <w:pPr>
            <w:tabs>
              <w:tab w:val="right" w:pos="8838"/>
            </w:tabs>
            <w:ind w:right="-105"/>
            <w:rPr>
              <w:b/>
            </w:rPr>
          </w:pPr>
          <w:r>
            <w:rPr>
              <w:b/>
            </w:rPr>
            <w:t>Recurso de Revisión:</w:t>
          </w:r>
        </w:p>
      </w:tc>
      <w:tc>
        <w:tcPr>
          <w:tcW w:w="3405" w:type="dxa"/>
        </w:tcPr>
        <w:p w14:paraId="0B0D1A9D" w14:textId="77777777" w:rsidR="0015390C" w:rsidRDefault="0015390C">
          <w:pPr>
            <w:tabs>
              <w:tab w:val="right" w:pos="8838"/>
            </w:tabs>
            <w:ind w:left="-28" w:right="-32"/>
          </w:pPr>
          <w:r>
            <w:t>03846/INFOEM/IP/RR/2020</w:t>
          </w:r>
        </w:p>
      </w:tc>
    </w:tr>
    <w:tr w:rsidR="0015390C" w14:paraId="2F47AC72" w14:textId="77777777">
      <w:trPr>
        <w:trHeight w:val="261"/>
      </w:trPr>
      <w:tc>
        <w:tcPr>
          <w:tcW w:w="2691" w:type="dxa"/>
        </w:tcPr>
        <w:p w14:paraId="154A4752" w14:textId="77777777" w:rsidR="0015390C" w:rsidRDefault="0015390C">
          <w:pPr>
            <w:tabs>
              <w:tab w:val="right" w:pos="8838"/>
            </w:tabs>
            <w:ind w:right="-105"/>
            <w:rPr>
              <w:b/>
            </w:rPr>
          </w:pPr>
          <w:r>
            <w:rPr>
              <w:b/>
            </w:rPr>
            <w:t>Sujeto Obligado:</w:t>
          </w:r>
        </w:p>
      </w:tc>
      <w:tc>
        <w:tcPr>
          <w:tcW w:w="3405" w:type="dxa"/>
        </w:tcPr>
        <w:p w14:paraId="5D9EC711" w14:textId="77777777" w:rsidR="0015390C" w:rsidRDefault="0015390C">
          <w:pPr>
            <w:tabs>
              <w:tab w:val="right" w:pos="8838"/>
            </w:tabs>
            <w:ind w:right="-32"/>
          </w:pPr>
          <w:r>
            <w:t>Ayuntamiento de Temascalcingo</w:t>
          </w:r>
        </w:p>
      </w:tc>
    </w:tr>
    <w:tr w:rsidR="0015390C" w14:paraId="11FBB450" w14:textId="77777777">
      <w:trPr>
        <w:trHeight w:val="261"/>
      </w:trPr>
      <w:tc>
        <w:tcPr>
          <w:tcW w:w="2691" w:type="dxa"/>
        </w:tcPr>
        <w:p w14:paraId="6BAF6003" w14:textId="77777777" w:rsidR="0015390C" w:rsidRDefault="0015390C">
          <w:pPr>
            <w:tabs>
              <w:tab w:val="right" w:pos="8838"/>
            </w:tabs>
            <w:ind w:right="-105"/>
            <w:rPr>
              <w:b/>
            </w:rPr>
          </w:pPr>
          <w:r>
            <w:rPr>
              <w:b/>
            </w:rPr>
            <w:t>Comisionado Ponente:</w:t>
          </w:r>
        </w:p>
      </w:tc>
      <w:tc>
        <w:tcPr>
          <w:tcW w:w="3405" w:type="dxa"/>
        </w:tcPr>
        <w:p w14:paraId="420341AF" w14:textId="77777777" w:rsidR="0015390C" w:rsidRDefault="0015390C">
          <w:pPr>
            <w:tabs>
              <w:tab w:val="right" w:pos="8838"/>
            </w:tabs>
            <w:ind w:right="-32"/>
            <w:rPr>
              <w:b/>
            </w:rPr>
          </w:pPr>
          <w:r>
            <w:t>Luis Gustavo Parra Noriega</w:t>
          </w:r>
        </w:p>
      </w:tc>
    </w:tr>
  </w:tbl>
  <w:p w14:paraId="00411D75" w14:textId="77777777" w:rsidR="0015390C"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8C837" w14:textId="357C38AE" w:rsidR="0015390C" w:rsidRDefault="00000000">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7087" w:type="dxa"/>
      <w:tblInd w:w="2552" w:type="dxa"/>
      <w:tblBorders>
        <w:top w:val="nil"/>
        <w:left w:val="nil"/>
        <w:bottom w:val="nil"/>
        <w:right w:val="nil"/>
        <w:insideH w:val="nil"/>
        <w:insideV w:val="nil"/>
      </w:tblBorders>
      <w:tblLayout w:type="fixed"/>
      <w:tblLook w:val="0400" w:firstRow="0" w:lastRow="0" w:firstColumn="0" w:lastColumn="0" w:noHBand="0" w:noVBand="1"/>
    </w:tblPr>
    <w:tblGrid>
      <w:gridCol w:w="2693"/>
      <w:gridCol w:w="4394"/>
    </w:tblGrid>
    <w:tr w:rsidR="0015390C" w14:paraId="40D5D5A3" w14:textId="77777777" w:rsidTr="00353BD4">
      <w:trPr>
        <w:trHeight w:val="138"/>
      </w:trPr>
      <w:tc>
        <w:tcPr>
          <w:tcW w:w="2693" w:type="dxa"/>
          <w:vAlign w:val="center"/>
        </w:tcPr>
        <w:p w14:paraId="43377EBE" w14:textId="77777777" w:rsidR="0015390C" w:rsidRDefault="0015390C" w:rsidP="008C266D">
          <w:pPr>
            <w:tabs>
              <w:tab w:val="right" w:pos="8838"/>
            </w:tabs>
            <w:ind w:left="-108" w:right="-105"/>
            <w:jc w:val="left"/>
            <w:rPr>
              <w:b/>
            </w:rPr>
          </w:pPr>
        </w:p>
        <w:p w14:paraId="1DB5C8D0" w14:textId="7E98B3D2" w:rsidR="0015390C" w:rsidRDefault="0015390C" w:rsidP="008C266D">
          <w:pPr>
            <w:tabs>
              <w:tab w:val="right" w:pos="8838"/>
            </w:tabs>
            <w:ind w:left="-108" w:right="-105"/>
            <w:jc w:val="left"/>
            <w:rPr>
              <w:b/>
            </w:rPr>
          </w:pPr>
          <w:r>
            <w:rPr>
              <w:b/>
            </w:rPr>
            <w:t>Recurso de Revisión:</w:t>
          </w:r>
        </w:p>
      </w:tc>
      <w:tc>
        <w:tcPr>
          <w:tcW w:w="4394" w:type="dxa"/>
        </w:tcPr>
        <w:p w14:paraId="5BCC69C4" w14:textId="77777777" w:rsidR="0015390C" w:rsidRPr="00EF0C39" w:rsidRDefault="0015390C" w:rsidP="008C266D">
          <w:pPr>
            <w:tabs>
              <w:tab w:val="right" w:pos="8838"/>
            </w:tabs>
            <w:ind w:right="57"/>
          </w:pPr>
        </w:p>
        <w:p w14:paraId="61E59D71" w14:textId="79A7FB69" w:rsidR="0015390C" w:rsidRPr="00EF0C39" w:rsidRDefault="0015390C" w:rsidP="008C266D">
          <w:pPr>
            <w:tabs>
              <w:tab w:val="right" w:pos="8838"/>
            </w:tabs>
            <w:ind w:right="57"/>
          </w:pPr>
          <w:r>
            <w:t>07361/INFOEM/IP/RR/2025</w:t>
          </w:r>
        </w:p>
      </w:tc>
    </w:tr>
    <w:tr w:rsidR="0015390C" w14:paraId="7A281F30" w14:textId="77777777" w:rsidTr="00353BD4">
      <w:trPr>
        <w:trHeight w:val="273"/>
      </w:trPr>
      <w:tc>
        <w:tcPr>
          <w:tcW w:w="2693" w:type="dxa"/>
        </w:tcPr>
        <w:p w14:paraId="6671A308" w14:textId="77777777" w:rsidR="0015390C" w:rsidRDefault="0015390C" w:rsidP="008C266D">
          <w:pPr>
            <w:tabs>
              <w:tab w:val="right" w:pos="8838"/>
            </w:tabs>
            <w:ind w:left="-108" w:right="-105"/>
            <w:rPr>
              <w:b/>
            </w:rPr>
          </w:pPr>
          <w:r>
            <w:rPr>
              <w:b/>
            </w:rPr>
            <w:t>Sujeto Obligado:</w:t>
          </w:r>
        </w:p>
      </w:tc>
      <w:tc>
        <w:tcPr>
          <w:tcW w:w="4394" w:type="dxa"/>
        </w:tcPr>
        <w:p w14:paraId="30885B6D" w14:textId="0B65A737" w:rsidR="0015390C" w:rsidRPr="00EF0C39" w:rsidRDefault="0015390C" w:rsidP="00E45C2D">
          <w:pPr>
            <w:tabs>
              <w:tab w:val="right" w:pos="8838"/>
            </w:tabs>
            <w:ind w:right="180"/>
          </w:pPr>
          <w:r>
            <w:t>Ayuntamiento de Atizapán de Zaragoza</w:t>
          </w:r>
        </w:p>
      </w:tc>
    </w:tr>
    <w:tr w:rsidR="0015390C" w14:paraId="00C22F2F" w14:textId="77777777" w:rsidTr="00353BD4">
      <w:trPr>
        <w:trHeight w:val="273"/>
      </w:trPr>
      <w:tc>
        <w:tcPr>
          <w:tcW w:w="2693" w:type="dxa"/>
        </w:tcPr>
        <w:p w14:paraId="70417649" w14:textId="77777777" w:rsidR="0015390C" w:rsidRDefault="0015390C" w:rsidP="008C266D">
          <w:pPr>
            <w:tabs>
              <w:tab w:val="right" w:pos="8838"/>
            </w:tabs>
            <w:ind w:left="-108" w:right="-105"/>
            <w:rPr>
              <w:b/>
            </w:rPr>
          </w:pPr>
          <w:r>
            <w:rPr>
              <w:b/>
            </w:rPr>
            <w:t>Comisionado Ponente:</w:t>
          </w:r>
        </w:p>
      </w:tc>
      <w:tc>
        <w:tcPr>
          <w:tcW w:w="4394" w:type="dxa"/>
        </w:tcPr>
        <w:p w14:paraId="5E6EB38B" w14:textId="77777777" w:rsidR="0015390C" w:rsidRPr="00EF0C39" w:rsidRDefault="0015390C" w:rsidP="008C266D">
          <w:pPr>
            <w:tabs>
              <w:tab w:val="right" w:pos="8838"/>
            </w:tabs>
            <w:ind w:right="-170"/>
          </w:pPr>
          <w:r w:rsidRPr="00EF0C39">
            <w:t>Luis Gustavo Parra Noriega</w:t>
          </w:r>
        </w:p>
        <w:p w14:paraId="1A63C67B" w14:textId="77777777" w:rsidR="0015390C" w:rsidRPr="00EF0C39" w:rsidRDefault="0015390C" w:rsidP="008C266D">
          <w:pPr>
            <w:tabs>
              <w:tab w:val="right" w:pos="8838"/>
            </w:tabs>
            <w:ind w:right="-170"/>
            <w:rPr>
              <w:b/>
            </w:rPr>
          </w:pPr>
        </w:p>
      </w:tc>
    </w:tr>
  </w:tbl>
  <w:p w14:paraId="3498D107" w14:textId="7E17876C" w:rsidR="0015390C" w:rsidRDefault="0015390C"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AA3F9" w14:textId="77777777" w:rsidR="0015390C" w:rsidRDefault="0015390C">
    <w:pPr>
      <w:widowControl w:val="0"/>
      <w:pBdr>
        <w:top w:val="nil"/>
        <w:left w:val="nil"/>
        <w:bottom w:val="nil"/>
        <w:right w:val="nil"/>
        <w:between w:val="nil"/>
      </w:pBdr>
      <w:spacing w:after="0" w:line="276" w:lineRule="auto"/>
      <w:jc w:val="left"/>
      <w:rPr>
        <w:color w:val="000000"/>
      </w:rPr>
    </w:pPr>
  </w:p>
  <w:tbl>
    <w:tblPr>
      <w:tblStyle w:val="1"/>
      <w:tblW w:w="6804" w:type="dxa"/>
      <w:tblInd w:w="2552"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15390C" w14:paraId="6B3232BD" w14:textId="77777777" w:rsidTr="00353BD4">
      <w:trPr>
        <w:trHeight w:val="132"/>
      </w:trPr>
      <w:tc>
        <w:tcPr>
          <w:tcW w:w="2551" w:type="dxa"/>
        </w:tcPr>
        <w:p w14:paraId="38F16E2F" w14:textId="77777777" w:rsidR="0015390C" w:rsidRDefault="0015390C">
          <w:pPr>
            <w:tabs>
              <w:tab w:val="right" w:pos="8838"/>
            </w:tabs>
            <w:ind w:right="-105"/>
            <w:rPr>
              <w:b/>
            </w:rPr>
          </w:pPr>
          <w:r>
            <w:rPr>
              <w:b/>
            </w:rPr>
            <w:t>Recurso de Revisión:</w:t>
          </w:r>
        </w:p>
      </w:tc>
      <w:tc>
        <w:tcPr>
          <w:tcW w:w="4253" w:type="dxa"/>
        </w:tcPr>
        <w:p w14:paraId="211CDC0A" w14:textId="71D4B428" w:rsidR="0015390C" w:rsidRPr="00026C6B" w:rsidRDefault="0015390C" w:rsidP="00026C6B">
          <w:r>
            <w:t>07361/INFOEM/IP/RR/2025</w:t>
          </w:r>
        </w:p>
      </w:tc>
    </w:tr>
    <w:tr w:rsidR="0015390C" w14:paraId="6AA3CC58" w14:textId="77777777" w:rsidTr="00353BD4">
      <w:trPr>
        <w:trHeight w:val="132"/>
      </w:trPr>
      <w:tc>
        <w:tcPr>
          <w:tcW w:w="2551" w:type="dxa"/>
        </w:tcPr>
        <w:p w14:paraId="7FD164F5" w14:textId="77777777" w:rsidR="0015390C" w:rsidRDefault="0015390C">
          <w:pPr>
            <w:tabs>
              <w:tab w:val="left" w:pos="1875"/>
            </w:tabs>
            <w:ind w:right="-105"/>
            <w:rPr>
              <w:b/>
            </w:rPr>
          </w:pPr>
          <w:r>
            <w:rPr>
              <w:b/>
            </w:rPr>
            <w:t>Recurrente:</w:t>
          </w:r>
          <w:r>
            <w:rPr>
              <w:b/>
            </w:rPr>
            <w:tab/>
          </w:r>
        </w:p>
      </w:tc>
      <w:tc>
        <w:tcPr>
          <w:tcW w:w="4253" w:type="dxa"/>
        </w:tcPr>
        <w:p w14:paraId="1F1B0537" w14:textId="2EAE8C25" w:rsidR="0015390C" w:rsidRPr="00EF0C39" w:rsidRDefault="0015390C" w:rsidP="006D7FDA">
          <w:pPr>
            <w:tabs>
              <w:tab w:val="right" w:pos="8838"/>
            </w:tabs>
            <w:ind w:right="-250"/>
          </w:pPr>
        </w:p>
      </w:tc>
    </w:tr>
    <w:tr w:rsidR="0015390C" w14:paraId="5113CAA6" w14:textId="77777777" w:rsidTr="00353BD4">
      <w:trPr>
        <w:trHeight w:val="261"/>
      </w:trPr>
      <w:tc>
        <w:tcPr>
          <w:tcW w:w="2551" w:type="dxa"/>
        </w:tcPr>
        <w:p w14:paraId="28E3431B" w14:textId="30EC7C18" w:rsidR="0015390C" w:rsidRDefault="0015390C">
          <w:pPr>
            <w:tabs>
              <w:tab w:val="right" w:pos="8838"/>
            </w:tabs>
            <w:ind w:right="-105"/>
            <w:rPr>
              <w:b/>
            </w:rPr>
          </w:pPr>
          <w:r>
            <w:rPr>
              <w:b/>
            </w:rPr>
            <w:t>Sujeto Obligado:</w:t>
          </w:r>
        </w:p>
      </w:tc>
      <w:tc>
        <w:tcPr>
          <w:tcW w:w="4253" w:type="dxa"/>
        </w:tcPr>
        <w:p w14:paraId="3192354E" w14:textId="1B7E0B36" w:rsidR="0015390C" w:rsidRPr="001140E2" w:rsidRDefault="0015390C" w:rsidP="00E45C2D">
          <w:r>
            <w:t>Ayuntamiento de Atizapán de Zaragoza</w:t>
          </w:r>
        </w:p>
      </w:tc>
    </w:tr>
    <w:tr w:rsidR="0015390C" w14:paraId="5D4C2A35" w14:textId="77777777" w:rsidTr="00353BD4">
      <w:trPr>
        <w:trHeight w:val="261"/>
      </w:trPr>
      <w:tc>
        <w:tcPr>
          <w:tcW w:w="2551" w:type="dxa"/>
        </w:tcPr>
        <w:p w14:paraId="7F522FEC" w14:textId="77777777" w:rsidR="0015390C" w:rsidRDefault="0015390C">
          <w:pPr>
            <w:tabs>
              <w:tab w:val="right" w:pos="8838"/>
            </w:tabs>
            <w:ind w:right="-105"/>
            <w:rPr>
              <w:b/>
            </w:rPr>
          </w:pPr>
          <w:r>
            <w:rPr>
              <w:b/>
            </w:rPr>
            <w:t>Comisionado Ponente:</w:t>
          </w:r>
        </w:p>
      </w:tc>
      <w:tc>
        <w:tcPr>
          <w:tcW w:w="4253" w:type="dxa"/>
        </w:tcPr>
        <w:p w14:paraId="0F0566F9" w14:textId="77777777" w:rsidR="0015390C" w:rsidRPr="00EF0C39" w:rsidRDefault="0015390C" w:rsidP="00C46A25">
          <w:pPr>
            <w:tabs>
              <w:tab w:val="right" w:pos="8838"/>
            </w:tabs>
            <w:ind w:right="-32"/>
            <w:rPr>
              <w:b/>
            </w:rPr>
          </w:pPr>
          <w:r w:rsidRPr="00EF0C39">
            <w:t>Luis Gustavo Parra Noriega</w:t>
          </w:r>
        </w:p>
      </w:tc>
    </w:tr>
  </w:tbl>
  <w:p w14:paraId="4DFC2598" w14:textId="77777777" w:rsidR="0015390C" w:rsidRDefault="00000000">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56CC0"/>
    <w:multiLevelType w:val="hybridMultilevel"/>
    <w:tmpl w:val="39480EB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C9552C8"/>
    <w:multiLevelType w:val="hybridMultilevel"/>
    <w:tmpl w:val="25B018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5687573"/>
    <w:multiLevelType w:val="hybridMultilevel"/>
    <w:tmpl w:val="328C849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5BC075B"/>
    <w:multiLevelType w:val="hybridMultilevel"/>
    <w:tmpl w:val="A4501DDA"/>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82A3BF6"/>
    <w:multiLevelType w:val="hybridMultilevel"/>
    <w:tmpl w:val="3D7297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3A6EE7"/>
    <w:multiLevelType w:val="hybridMultilevel"/>
    <w:tmpl w:val="A2145D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E2160A"/>
    <w:multiLevelType w:val="hybridMultilevel"/>
    <w:tmpl w:val="5F40AA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2391D96"/>
    <w:multiLevelType w:val="hybridMultilevel"/>
    <w:tmpl w:val="76F04D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29345C62"/>
    <w:multiLevelType w:val="hybridMultilevel"/>
    <w:tmpl w:val="F5B018EA"/>
    <w:lvl w:ilvl="0" w:tplc="5C302D5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2B081E67"/>
    <w:multiLevelType w:val="hybridMultilevel"/>
    <w:tmpl w:val="326A8FC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DFA109D"/>
    <w:multiLevelType w:val="hybridMultilevel"/>
    <w:tmpl w:val="1CE011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517023C"/>
    <w:multiLevelType w:val="hybridMultilevel"/>
    <w:tmpl w:val="419C4E6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52055BC"/>
    <w:multiLevelType w:val="hybridMultilevel"/>
    <w:tmpl w:val="BF828A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6DA7ED5"/>
    <w:multiLevelType w:val="hybridMultilevel"/>
    <w:tmpl w:val="EC7E4F2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7190C00"/>
    <w:multiLevelType w:val="hybridMultilevel"/>
    <w:tmpl w:val="0A886A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9291B33"/>
    <w:multiLevelType w:val="hybridMultilevel"/>
    <w:tmpl w:val="51BCF65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DA1140E"/>
    <w:multiLevelType w:val="hybridMultilevel"/>
    <w:tmpl w:val="3D4CF282"/>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190020D"/>
    <w:multiLevelType w:val="hybridMultilevel"/>
    <w:tmpl w:val="9C26E098"/>
    <w:lvl w:ilvl="0" w:tplc="7AA0B6C0">
      <w:start w:val="1"/>
      <w:numFmt w:val="bullet"/>
      <w:lvlText w:val=""/>
      <w:lvlJc w:val="left"/>
      <w:pPr>
        <w:ind w:left="720" w:hanging="360"/>
      </w:pPr>
      <w:rPr>
        <w:rFonts w:ascii="Symbol" w:hAnsi="Symbol" w:hint="default"/>
      </w:rPr>
    </w:lvl>
    <w:lvl w:ilvl="1" w:tplc="7AA0B6C0">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3170B26"/>
    <w:multiLevelType w:val="hybridMultilevel"/>
    <w:tmpl w:val="9500C044"/>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63A5104"/>
    <w:multiLevelType w:val="hybridMultilevel"/>
    <w:tmpl w:val="AE8CB9C4"/>
    <w:lvl w:ilvl="0" w:tplc="080A0001">
      <w:start w:val="1"/>
      <w:numFmt w:val="bullet"/>
      <w:lvlText w:val=""/>
      <w:lvlJc w:val="left"/>
      <w:pPr>
        <w:ind w:left="720" w:hanging="360"/>
      </w:pPr>
      <w:rPr>
        <w:rFonts w:ascii="Symbol" w:hAnsi="Symbol" w:hint="default"/>
      </w:rPr>
    </w:lvl>
    <w:lvl w:ilvl="1" w:tplc="44F86CBA">
      <w:numFmt w:val="bullet"/>
      <w:lvlText w:val="•"/>
      <w:lvlJc w:val="left"/>
      <w:pPr>
        <w:ind w:left="1800" w:hanging="720"/>
      </w:pPr>
      <w:rPr>
        <w:rFonts w:ascii="Palatino Linotype" w:eastAsia="Palatino Linotype" w:hAnsi="Palatino Linotype" w:cs="Palatino Linotype"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0D252D2"/>
    <w:multiLevelType w:val="hybridMultilevel"/>
    <w:tmpl w:val="08305A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28C05C1"/>
    <w:multiLevelType w:val="hybridMultilevel"/>
    <w:tmpl w:val="C4EC2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6D904FE"/>
    <w:multiLevelType w:val="hybridMultilevel"/>
    <w:tmpl w:val="C792CD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BB86C5C"/>
    <w:multiLevelType w:val="hybridMultilevel"/>
    <w:tmpl w:val="5AD6393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D070C81"/>
    <w:multiLevelType w:val="hybridMultilevel"/>
    <w:tmpl w:val="ECF624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E3F70B5"/>
    <w:multiLevelType w:val="hybridMultilevel"/>
    <w:tmpl w:val="E02A38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F563743"/>
    <w:multiLevelType w:val="hybridMultilevel"/>
    <w:tmpl w:val="97E4830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7CF309B"/>
    <w:multiLevelType w:val="hybridMultilevel"/>
    <w:tmpl w:val="B114DD04"/>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D0D576A"/>
    <w:multiLevelType w:val="hybridMultilevel"/>
    <w:tmpl w:val="97AC349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D971787"/>
    <w:multiLevelType w:val="hybridMultilevel"/>
    <w:tmpl w:val="C0BA4BA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E155D71"/>
    <w:multiLevelType w:val="hybridMultilevel"/>
    <w:tmpl w:val="070A8E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15772EA"/>
    <w:multiLevelType w:val="hybridMultilevel"/>
    <w:tmpl w:val="AC18BE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20B67A8"/>
    <w:multiLevelType w:val="hybridMultilevel"/>
    <w:tmpl w:val="E8826D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23522F1"/>
    <w:multiLevelType w:val="hybridMultilevel"/>
    <w:tmpl w:val="7122AE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45C3712"/>
    <w:multiLevelType w:val="hybridMultilevel"/>
    <w:tmpl w:val="D0A869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A333DFD"/>
    <w:multiLevelType w:val="hybridMultilevel"/>
    <w:tmpl w:val="9E9EA1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C4B241A"/>
    <w:multiLevelType w:val="hybridMultilevel"/>
    <w:tmpl w:val="7C16F49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D1D0501"/>
    <w:multiLevelType w:val="hybridMultilevel"/>
    <w:tmpl w:val="D0A869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893301475">
    <w:abstractNumId w:val="2"/>
  </w:num>
  <w:num w:numId="2" w16cid:durableId="10683102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9344675">
    <w:abstractNumId w:val="6"/>
  </w:num>
  <w:num w:numId="4" w16cid:durableId="685906359">
    <w:abstractNumId w:val="8"/>
  </w:num>
  <w:num w:numId="5" w16cid:durableId="66342032">
    <w:abstractNumId w:val="25"/>
  </w:num>
  <w:num w:numId="6" w16cid:durableId="1446146698">
    <w:abstractNumId w:val="9"/>
  </w:num>
  <w:num w:numId="7" w16cid:durableId="1098873011">
    <w:abstractNumId w:val="22"/>
  </w:num>
  <w:num w:numId="8" w16cid:durableId="389035393">
    <w:abstractNumId w:val="31"/>
  </w:num>
  <w:num w:numId="9" w16cid:durableId="1546409083">
    <w:abstractNumId w:val="7"/>
  </w:num>
  <w:num w:numId="10" w16cid:durableId="1928997193">
    <w:abstractNumId w:val="18"/>
  </w:num>
  <w:num w:numId="11" w16cid:durableId="1110861095">
    <w:abstractNumId w:val="4"/>
  </w:num>
  <w:num w:numId="12" w16cid:durableId="1959099738">
    <w:abstractNumId w:val="38"/>
  </w:num>
  <w:num w:numId="13" w16cid:durableId="1531147303">
    <w:abstractNumId w:val="33"/>
  </w:num>
  <w:num w:numId="14" w16cid:durableId="1587416206">
    <w:abstractNumId w:val="37"/>
  </w:num>
  <w:num w:numId="15" w16cid:durableId="691106011">
    <w:abstractNumId w:val="0"/>
  </w:num>
  <w:num w:numId="16" w16cid:durableId="977955695">
    <w:abstractNumId w:val="0"/>
  </w:num>
  <w:num w:numId="17" w16cid:durableId="1429430299">
    <w:abstractNumId w:val="30"/>
  </w:num>
  <w:num w:numId="18" w16cid:durableId="1365247096">
    <w:abstractNumId w:val="13"/>
  </w:num>
  <w:num w:numId="19" w16cid:durableId="1075778784">
    <w:abstractNumId w:val="11"/>
  </w:num>
  <w:num w:numId="20" w16cid:durableId="1761102887">
    <w:abstractNumId w:val="10"/>
  </w:num>
  <w:num w:numId="21" w16cid:durableId="150566994">
    <w:abstractNumId w:val="1"/>
  </w:num>
  <w:num w:numId="22" w16cid:durableId="872378461">
    <w:abstractNumId w:val="36"/>
  </w:num>
  <w:num w:numId="23" w16cid:durableId="1197817030">
    <w:abstractNumId w:val="12"/>
  </w:num>
  <w:num w:numId="24" w16cid:durableId="1620793802">
    <w:abstractNumId w:val="16"/>
  </w:num>
  <w:num w:numId="25" w16cid:durableId="11033696">
    <w:abstractNumId w:val="28"/>
  </w:num>
  <w:num w:numId="26" w16cid:durableId="183518318">
    <w:abstractNumId w:val="39"/>
  </w:num>
  <w:num w:numId="27" w16cid:durableId="1010445680">
    <w:abstractNumId w:val="14"/>
  </w:num>
  <w:num w:numId="28" w16cid:durableId="444734800">
    <w:abstractNumId w:val="21"/>
  </w:num>
  <w:num w:numId="29" w16cid:durableId="78259835">
    <w:abstractNumId w:val="34"/>
  </w:num>
  <w:num w:numId="30" w16cid:durableId="1227882722">
    <w:abstractNumId w:val="23"/>
  </w:num>
  <w:num w:numId="31" w16cid:durableId="863058469">
    <w:abstractNumId w:val="29"/>
  </w:num>
  <w:num w:numId="32" w16cid:durableId="1983387316">
    <w:abstractNumId w:val="19"/>
  </w:num>
  <w:num w:numId="33" w16cid:durableId="1961494043">
    <w:abstractNumId w:val="3"/>
  </w:num>
  <w:num w:numId="34" w16cid:durableId="352341603">
    <w:abstractNumId w:val="17"/>
  </w:num>
  <w:num w:numId="35" w16cid:durableId="1390110398">
    <w:abstractNumId w:val="20"/>
  </w:num>
  <w:num w:numId="36" w16cid:durableId="1478837014">
    <w:abstractNumId w:val="15"/>
  </w:num>
  <w:num w:numId="37" w16cid:durableId="1032195144">
    <w:abstractNumId w:val="5"/>
  </w:num>
  <w:num w:numId="38" w16cid:durableId="656881152">
    <w:abstractNumId w:val="24"/>
  </w:num>
  <w:num w:numId="39" w16cid:durableId="1500191625">
    <w:abstractNumId w:val="35"/>
  </w:num>
  <w:num w:numId="40" w16cid:durableId="964386821">
    <w:abstractNumId w:val="32"/>
  </w:num>
  <w:num w:numId="41" w16cid:durableId="1262182169">
    <w:abstractNumId w:val="26"/>
  </w:num>
  <w:num w:numId="42" w16cid:durableId="2090736851">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90F"/>
    <w:rsid w:val="00001ADF"/>
    <w:rsid w:val="00002B20"/>
    <w:rsid w:val="00003081"/>
    <w:rsid w:val="000053EA"/>
    <w:rsid w:val="0000637C"/>
    <w:rsid w:val="00006A45"/>
    <w:rsid w:val="0001108B"/>
    <w:rsid w:val="000110BF"/>
    <w:rsid w:val="00011477"/>
    <w:rsid w:val="00011608"/>
    <w:rsid w:val="0001277E"/>
    <w:rsid w:val="00014169"/>
    <w:rsid w:val="00014EE2"/>
    <w:rsid w:val="00016290"/>
    <w:rsid w:val="00017D0E"/>
    <w:rsid w:val="000201B0"/>
    <w:rsid w:val="00021BE0"/>
    <w:rsid w:val="00023532"/>
    <w:rsid w:val="00023BBD"/>
    <w:rsid w:val="000255D3"/>
    <w:rsid w:val="0002588C"/>
    <w:rsid w:val="00026B5A"/>
    <w:rsid w:val="00026C6B"/>
    <w:rsid w:val="000300A5"/>
    <w:rsid w:val="0003084A"/>
    <w:rsid w:val="000316C2"/>
    <w:rsid w:val="00033026"/>
    <w:rsid w:val="0003318A"/>
    <w:rsid w:val="00033683"/>
    <w:rsid w:val="00033AF2"/>
    <w:rsid w:val="00033F2C"/>
    <w:rsid w:val="0003782D"/>
    <w:rsid w:val="000410E6"/>
    <w:rsid w:val="0004134C"/>
    <w:rsid w:val="000426D2"/>
    <w:rsid w:val="00050E2E"/>
    <w:rsid w:val="00051ED5"/>
    <w:rsid w:val="0005769F"/>
    <w:rsid w:val="00057905"/>
    <w:rsid w:val="000602BA"/>
    <w:rsid w:val="00061123"/>
    <w:rsid w:val="0006707A"/>
    <w:rsid w:val="000709AA"/>
    <w:rsid w:val="000735F0"/>
    <w:rsid w:val="00073949"/>
    <w:rsid w:val="00075996"/>
    <w:rsid w:val="00075A71"/>
    <w:rsid w:val="00075CAF"/>
    <w:rsid w:val="00080524"/>
    <w:rsid w:val="00081D01"/>
    <w:rsid w:val="0008295C"/>
    <w:rsid w:val="00082B5B"/>
    <w:rsid w:val="00083169"/>
    <w:rsid w:val="00085D44"/>
    <w:rsid w:val="000866B0"/>
    <w:rsid w:val="00087074"/>
    <w:rsid w:val="00087EDB"/>
    <w:rsid w:val="000906DA"/>
    <w:rsid w:val="0009167E"/>
    <w:rsid w:val="00092501"/>
    <w:rsid w:val="000946F3"/>
    <w:rsid w:val="00095FB6"/>
    <w:rsid w:val="00096C21"/>
    <w:rsid w:val="00096CFE"/>
    <w:rsid w:val="00097C52"/>
    <w:rsid w:val="000A2EA2"/>
    <w:rsid w:val="000A3910"/>
    <w:rsid w:val="000A4DC8"/>
    <w:rsid w:val="000A5B44"/>
    <w:rsid w:val="000A706F"/>
    <w:rsid w:val="000B2470"/>
    <w:rsid w:val="000B3514"/>
    <w:rsid w:val="000B3C56"/>
    <w:rsid w:val="000B40C7"/>
    <w:rsid w:val="000B4503"/>
    <w:rsid w:val="000B49C4"/>
    <w:rsid w:val="000B5D72"/>
    <w:rsid w:val="000C0CBE"/>
    <w:rsid w:val="000C10A2"/>
    <w:rsid w:val="000C4A35"/>
    <w:rsid w:val="000C567D"/>
    <w:rsid w:val="000C7A8C"/>
    <w:rsid w:val="000C7D5D"/>
    <w:rsid w:val="000D04D2"/>
    <w:rsid w:val="000D0539"/>
    <w:rsid w:val="000D123A"/>
    <w:rsid w:val="000D1EFD"/>
    <w:rsid w:val="000D257F"/>
    <w:rsid w:val="000D392E"/>
    <w:rsid w:val="000D3AD3"/>
    <w:rsid w:val="000D46ED"/>
    <w:rsid w:val="000D6774"/>
    <w:rsid w:val="000D7457"/>
    <w:rsid w:val="000E1C4F"/>
    <w:rsid w:val="000E3169"/>
    <w:rsid w:val="000F3B49"/>
    <w:rsid w:val="000F4583"/>
    <w:rsid w:val="000F4656"/>
    <w:rsid w:val="000F4AC1"/>
    <w:rsid w:val="000F562C"/>
    <w:rsid w:val="000F6219"/>
    <w:rsid w:val="000F6E36"/>
    <w:rsid w:val="001055EA"/>
    <w:rsid w:val="001061B1"/>
    <w:rsid w:val="001065C6"/>
    <w:rsid w:val="0011010D"/>
    <w:rsid w:val="001135C1"/>
    <w:rsid w:val="001140E2"/>
    <w:rsid w:val="001150A1"/>
    <w:rsid w:val="00115992"/>
    <w:rsid w:val="00116C35"/>
    <w:rsid w:val="001174B4"/>
    <w:rsid w:val="00122ED0"/>
    <w:rsid w:val="00122FBD"/>
    <w:rsid w:val="00123FD7"/>
    <w:rsid w:val="00124AF7"/>
    <w:rsid w:val="00125905"/>
    <w:rsid w:val="00125F26"/>
    <w:rsid w:val="001260CE"/>
    <w:rsid w:val="0012618B"/>
    <w:rsid w:val="00126A15"/>
    <w:rsid w:val="00126AD3"/>
    <w:rsid w:val="001325F3"/>
    <w:rsid w:val="00132F29"/>
    <w:rsid w:val="00134465"/>
    <w:rsid w:val="001418BD"/>
    <w:rsid w:val="00141BAD"/>
    <w:rsid w:val="001425CB"/>
    <w:rsid w:val="001434E7"/>
    <w:rsid w:val="001479C0"/>
    <w:rsid w:val="00147F25"/>
    <w:rsid w:val="001502AB"/>
    <w:rsid w:val="001507E8"/>
    <w:rsid w:val="00151A25"/>
    <w:rsid w:val="00151ED9"/>
    <w:rsid w:val="00153139"/>
    <w:rsid w:val="0015390C"/>
    <w:rsid w:val="001548D6"/>
    <w:rsid w:val="001558BD"/>
    <w:rsid w:val="00155BD1"/>
    <w:rsid w:val="001566D4"/>
    <w:rsid w:val="001578F5"/>
    <w:rsid w:val="0016373E"/>
    <w:rsid w:val="00163D9F"/>
    <w:rsid w:val="00165AB2"/>
    <w:rsid w:val="0016642B"/>
    <w:rsid w:val="00166452"/>
    <w:rsid w:val="00166907"/>
    <w:rsid w:val="00166A42"/>
    <w:rsid w:val="0016727D"/>
    <w:rsid w:val="00170ACC"/>
    <w:rsid w:val="001710E2"/>
    <w:rsid w:val="0017245F"/>
    <w:rsid w:val="00175607"/>
    <w:rsid w:val="00175910"/>
    <w:rsid w:val="001805A9"/>
    <w:rsid w:val="00181D59"/>
    <w:rsid w:val="00184025"/>
    <w:rsid w:val="00184ED6"/>
    <w:rsid w:val="00185925"/>
    <w:rsid w:val="00192C48"/>
    <w:rsid w:val="00193CE3"/>
    <w:rsid w:val="00195EC3"/>
    <w:rsid w:val="0019787E"/>
    <w:rsid w:val="001A0321"/>
    <w:rsid w:val="001A2062"/>
    <w:rsid w:val="001A3C87"/>
    <w:rsid w:val="001A44D1"/>
    <w:rsid w:val="001A4AC4"/>
    <w:rsid w:val="001A5A72"/>
    <w:rsid w:val="001A5B6F"/>
    <w:rsid w:val="001A6C0E"/>
    <w:rsid w:val="001A7F04"/>
    <w:rsid w:val="001B18D7"/>
    <w:rsid w:val="001B2090"/>
    <w:rsid w:val="001B34AA"/>
    <w:rsid w:val="001B3EE0"/>
    <w:rsid w:val="001B4144"/>
    <w:rsid w:val="001B7EFB"/>
    <w:rsid w:val="001C638A"/>
    <w:rsid w:val="001D1635"/>
    <w:rsid w:val="001D24CD"/>
    <w:rsid w:val="001D3FB9"/>
    <w:rsid w:val="001D4F21"/>
    <w:rsid w:val="001D5DBE"/>
    <w:rsid w:val="001D7D0E"/>
    <w:rsid w:val="001D7F0C"/>
    <w:rsid w:val="001E0F23"/>
    <w:rsid w:val="001E4284"/>
    <w:rsid w:val="001E4ECA"/>
    <w:rsid w:val="001E6077"/>
    <w:rsid w:val="001F285F"/>
    <w:rsid w:val="001F5043"/>
    <w:rsid w:val="001F6FD5"/>
    <w:rsid w:val="00200E63"/>
    <w:rsid w:val="002019AA"/>
    <w:rsid w:val="002025F4"/>
    <w:rsid w:val="00203520"/>
    <w:rsid w:val="00203F8C"/>
    <w:rsid w:val="00204DE3"/>
    <w:rsid w:val="00205106"/>
    <w:rsid w:val="0020727C"/>
    <w:rsid w:val="002075C1"/>
    <w:rsid w:val="00211CD8"/>
    <w:rsid w:val="002207FA"/>
    <w:rsid w:val="002217AE"/>
    <w:rsid w:val="00223487"/>
    <w:rsid w:val="002238B8"/>
    <w:rsid w:val="00227456"/>
    <w:rsid w:val="00227F8B"/>
    <w:rsid w:val="00230985"/>
    <w:rsid w:val="00230B8F"/>
    <w:rsid w:val="002407A3"/>
    <w:rsid w:val="00243764"/>
    <w:rsid w:val="002475DE"/>
    <w:rsid w:val="00251665"/>
    <w:rsid w:val="00252910"/>
    <w:rsid w:val="002529AD"/>
    <w:rsid w:val="00252A2A"/>
    <w:rsid w:val="00253448"/>
    <w:rsid w:val="00253A9C"/>
    <w:rsid w:val="0025520C"/>
    <w:rsid w:val="00255997"/>
    <w:rsid w:val="00257C2B"/>
    <w:rsid w:val="0026163E"/>
    <w:rsid w:val="00261B92"/>
    <w:rsid w:val="00261CB4"/>
    <w:rsid w:val="00261DF6"/>
    <w:rsid w:val="00262C5B"/>
    <w:rsid w:val="0026345D"/>
    <w:rsid w:val="002663C1"/>
    <w:rsid w:val="00266E26"/>
    <w:rsid w:val="00267457"/>
    <w:rsid w:val="00271E85"/>
    <w:rsid w:val="00273A4E"/>
    <w:rsid w:val="00274745"/>
    <w:rsid w:val="00274EC1"/>
    <w:rsid w:val="002779C0"/>
    <w:rsid w:val="00280625"/>
    <w:rsid w:val="00280CF8"/>
    <w:rsid w:val="00282176"/>
    <w:rsid w:val="002822A3"/>
    <w:rsid w:val="0028277C"/>
    <w:rsid w:val="00287374"/>
    <w:rsid w:val="0029130B"/>
    <w:rsid w:val="00291318"/>
    <w:rsid w:val="0029310D"/>
    <w:rsid w:val="00293A22"/>
    <w:rsid w:val="00294C03"/>
    <w:rsid w:val="00295482"/>
    <w:rsid w:val="0029784D"/>
    <w:rsid w:val="002A02CD"/>
    <w:rsid w:val="002A376A"/>
    <w:rsid w:val="002A3A8E"/>
    <w:rsid w:val="002A5DEB"/>
    <w:rsid w:val="002A7114"/>
    <w:rsid w:val="002B2FEA"/>
    <w:rsid w:val="002B48B1"/>
    <w:rsid w:val="002B5A2D"/>
    <w:rsid w:val="002B772B"/>
    <w:rsid w:val="002C061B"/>
    <w:rsid w:val="002C0C3A"/>
    <w:rsid w:val="002C3C0A"/>
    <w:rsid w:val="002C4A39"/>
    <w:rsid w:val="002C516D"/>
    <w:rsid w:val="002C58BA"/>
    <w:rsid w:val="002C7C43"/>
    <w:rsid w:val="002D0B29"/>
    <w:rsid w:val="002D2107"/>
    <w:rsid w:val="002D2619"/>
    <w:rsid w:val="002D2A77"/>
    <w:rsid w:val="002D6CA6"/>
    <w:rsid w:val="002E2627"/>
    <w:rsid w:val="002E2D9D"/>
    <w:rsid w:val="002E34B7"/>
    <w:rsid w:val="002E5C60"/>
    <w:rsid w:val="002E6125"/>
    <w:rsid w:val="002F0510"/>
    <w:rsid w:val="002F0526"/>
    <w:rsid w:val="002F08A1"/>
    <w:rsid w:val="002F12B4"/>
    <w:rsid w:val="002F319B"/>
    <w:rsid w:val="002F389A"/>
    <w:rsid w:val="002F44A5"/>
    <w:rsid w:val="002F5845"/>
    <w:rsid w:val="002F5AA8"/>
    <w:rsid w:val="002F5CFB"/>
    <w:rsid w:val="002F72B7"/>
    <w:rsid w:val="0030116D"/>
    <w:rsid w:val="00302BCB"/>
    <w:rsid w:val="003037BC"/>
    <w:rsid w:val="00303A1B"/>
    <w:rsid w:val="00303BA0"/>
    <w:rsid w:val="00304DE6"/>
    <w:rsid w:val="00306FD1"/>
    <w:rsid w:val="00310366"/>
    <w:rsid w:val="00310A3F"/>
    <w:rsid w:val="00311CAF"/>
    <w:rsid w:val="0031200F"/>
    <w:rsid w:val="00312EFE"/>
    <w:rsid w:val="003131F2"/>
    <w:rsid w:val="00313684"/>
    <w:rsid w:val="00314919"/>
    <w:rsid w:val="003155C2"/>
    <w:rsid w:val="00316458"/>
    <w:rsid w:val="00316872"/>
    <w:rsid w:val="00320D4E"/>
    <w:rsid w:val="0032276A"/>
    <w:rsid w:val="0032438A"/>
    <w:rsid w:val="00325B13"/>
    <w:rsid w:val="00325D1E"/>
    <w:rsid w:val="00330566"/>
    <w:rsid w:val="00330942"/>
    <w:rsid w:val="00333468"/>
    <w:rsid w:val="00333808"/>
    <w:rsid w:val="0033681E"/>
    <w:rsid w:val="00336E20"/>
    <w:rsid w:val="00341669"/>
    <w:rsid w:val="00342465"/>
    <w:rsid w:val="00345E3B"/>
    <w:rsid w:val="00351A43"/>
    <w:rsid w:val="00353296"/>
    <w:rsid w:val="0035341E"/>
    <w:rsid w:val="0035368D"/>
    <w:rsid w:val="00353BD4"/>
    <w:rsid w:val="00354255"/>
    <w:rsid w:val="00354FD0"/>
    <w:rsid w:val="00355D05"/>
    <w:rsid w:val="00356E1B"/>
    <w:rsid w:val="003602C9"/>
    <w:rsid w:val="0036042F"/>
    <w:rsid w:val="003657F4"/>
    <w:rsid w:val="003663BF"/>
    <w:rsid w:val="00366BB8"/>
    <w:rsid w:val="0037014F"/>
    <w:rsid w:val="00373996"/>
    <w:rsid w:val="00376AEF"/>
    <w:rsid w:val="00381132"/>
    <w:rsid w:val="003814AE"/>
    <w:rsid w:val="0038398F"/>
    <w:rsid w:val="00384E94"/>
    <w:rsid w:val="00385DD2"/>
    <w:rsid w:val="003860AA"/>
    <w:rsid w:val="003876F1"/>
    <w:rsid w:val="00390A24"/>
    <w:rsid w:val="00391317"/>
    <w:rsid w:val="00391663"/>
    <w:rsid w:val="0039615C"/>
    <w:rsid w:val="00397991"/>
    <w:rsid w:val="003A103F"/>
    <w:rsid w:val="003A2B31"/>
    <w:rsid w:val="003A47C4"/>
    <w:rsid w:val="003A4BB8"/>
    <w:rsid w:val="003A4CF8"/>
    <w:rsid w:val="003A4EEC"/>
    <w:rsid w:val="003B3C6F"/>
    <w:rsid w:val="003B5A66"/>
    <w:rsid w:val="003B6E04"/>
    <w:rsid w:val="003B6F0C"/>
    <w:rsid w:val="003C13CD"/>
    <w:rsid w:val="003C28F2"/>
    <w:rsid w:val="003C331A"/>
    <w:rsid w:val="003C5F59"/>
    <w:rsid w:val="003C5FE0"/>
    <w:rsid w:val="003C7338"/>
    <w:rsid w:val="003D0D51"/>
    <w:rsid w:val="003D1DC8"/>
    <w:rsid w:val="003D25DC"/>
    <w:rsid w:val="003D35DB"/>
    <w:rsid w:val="003D6C3F"/>
    <w:rsid w:val="003E00B8"/>
    <w:rsid w:val="003E1523"/>
    <w:rsid w:val="003E1C9F"/>
    <w:rsid w:val="003E20C8"/>
    <w:rsid w:val="003E33FE"/>
    <w:rsid w:val="003E4CFD"/>
    <w:rsid w:val="003E540A"/>
    <w:rsid w:val="003E6941"/>
    <w:rsid w:val="003E6C5F"/>
    <w:rsid w:val="003F0A87"/>
    <w:rsid w:val="003F1D74"/>
    <w:rsid w:val="003F2BF4"/>
    <w:rsid w:val="003F2C8E"/>
    <w:rsid w:val="003F4C6D"/>
    <w:rsid w:val="003F5F91"/>
    <w:rsid w:val="003F6C55"/>
    <w:rsid w:val="0040398B"/>
    <w:rsid w:val="004068E7"/>
    <w:rsid w:val="004076BD"/>
    <w:rsid w:val="0041096D"/>
    <w:rsid w:val="00413093"/>
    <w:rsid w:val="00417AAE"/>
    <w:rsid w:val="00417C0D"/>
    <w:rsid w:val="00417F3A"/>
    <w:rsid w:val="00420209"/>
    <w:rsid w:val="004214D5"/>
    <w:rsid w:val="0042185F"/>
    <w:rsid w:val="00422311"/>
    <w:rsid w:val="0043065C"/>
    <w:rsid w:val="004306AC"/>
    <w:rsid w:val="00430DD8"/>
    <w:rsid w:val="004326F9"/>
    <w:rsid w:val="00434B43"/>
    <w:rsid w:val="004352C6"/>
    <w:rsid w:val="00436F80"/>
    <w:rsid w:val="0044017B"/>
    <w:rsid w:val="00442432"/>
    <w:rsid w:val="0044320C"/>
    <w:rsid w:val="00444279"/>
    <w:rsid w:val="0044451C"/>
    <w:rsid w:val="00445A40"/>
    <w:rsid w:val="00446CA3"/>
    <w:rsid w:val="004475C6"/>
    <w:rsid w:val="004479B9"/>
    <w:rsid w:val="0045046D"/>
    <w:rsid w:val="00455EA5"/>
    <w:rsid w:val="00456B23"/>
    <w:rsid w:val="00461DF2"/>
    <w:rsid w:val="00462ED0"/>
    <w:rsid w:val="00463218"/>
    <w:rsid w:val="004649E0"/>
    <w:rsid w:val="0046597D"/>
    <w:rsid w:val="00467659"/>
    <w:rsid w:val="00471E99"/>
    <w:rsid w:val="004721AA"/>
    <w:rsid w:val="0047290D"/>
    <w:rsid w:val="00473151"/>
    <w:rsid w:val="00473B2E"/>
    <w:rsid w:val="00474793"/>
    <w:rsid w:val="00475BC9"/>
    <w:rsid w:val="00475E62"/>
    <w:rsid w:val="00477B3F"/>
    <w:rsid w:val="00481F23"/>
    <w:rsid w:val="00483320"/>
    <w:rsid w:val="00484E27"/>
    <w:rsid w:val="00487556"/>
    <w:rsid w:val="00492333"/>
    <w:rsid w:val="0049696B"/>
    <w:rsid w:val="0049788F"/>
    <w:rsid w:val="004A10B0"/>
    <w:rsid w:val="004A10E6"/>
    <w:rsid w:val="004A2BD2"/>
    <w:rsid w:val="004A594C"/>
    <w:rsid w:val="004B0C65"/>
    <w:rsid w:val="004B27E7"/>
    <w:rsid w:val="004B33EF"/>
    <w:rsid w:val="004B58D3"/>
    <w:rsid w:val="004B7343"/>
    <w:rsid w:val="004B73FB"/>
    <w:rsid w:val="004C21E6"/>
    <w:rsid w:val="004C465F"/>
    <w:rsid w:val="004C56AA"/>
    <w:rsid w:val="004C6321"/>
    <w:rsid w:val="004D1D8F"/>
    <w:rsid w:val="004D243B"/>
    <w:rsid w:val="004D2CB0"/>
    <w:rsid w:val="004D63D9"/>
    <w:rsid w:val="004E0AD6"/>
    <w:rsid w:val="004E22FF"/>
    <w:rsid w:val="004E3063"/>
    <w:rsid w:val="004E47CC"/>
    <w:rsid w:val="004E4F89"/>
    <w:rsid w:val="004E7370"/>
    <w:rsid w:val="004F0490"/>
    <w:rsid w:val="004F16EC"/>
    <w:rsid w:val="004F2DE2"/>
    <w:rsid w:val="004F56D3"/>
    <w:rsid w:val="004F59FB"/>
    <w:rsid w:val="004F76F4"/>
    <w:rsid w:val="004F7F19"/>
    <w:rsid w:val="00500B4F"/>
    <w:rsid w:val="005018D0"/>
    <w:rsid w:val="005018F1"/>
    <w:rsid w:val="0050495F"/>
    <w:rsid w:val="00506126"/>
    <w:rsid w:val="005072F4"/>
    <w:rsid w:val="005100F3"/>
    <w:rsid w:val="0051107B"/>
    <w:rsid w:val="00511E76"/>
    <w:rsid w:val="00512046"/>
    <w:rsid w:val="00512879"/>
    <w:rsid w:val="005135C6"/>
    <w:rsid w:val="0051497B"/>
    <w:rsid w:val="00515399"/>
    <w:rsid w:val="00521F1D"/>
    <w:rsid w:val="00521F47"/>
    <w:rsid w:val="00522A47"/>
    <w:rsid w:val="00523008"/>
    <w:rsid w:val="00523864"/>
    <w:rsid w:val="00524283"/>
    <w:rsid w:val="00525A14"/>
    <w:rsid w:val="00526EC4"/>
    <w:rsid w:val="0052714E"/>
    <w:rsid w:val="00527563"/>
    <w:rsid w:val="005302BB"/>
    <w:rsid w:val="00530B10"/>
    <w:rsid w:val="0053198B"/>
    <w:rsid w:val="00531A8A"/>
    <w:rsid w:val="00535A8D"/>
    <w:rsid w:val="00536382"/>
    <w:rsid w:val="00536941"/>
    <w:rsid w:val="00536F11"/>
    <w:rsid w:val="00537BF8"/>
    <w:rsid w:val="00537C32"/>
    <w:rsid w:val="00545D04"/>
    <w:rsid w:val="005501BA"/>
    <w:rsid w:val="005504AB"/>
    <w:rsid w:val="00550C0B"/>
    <w:rsid w:val="005520E3"/>
    <w:rsid w:val="00552C67"/>
    <w:rsid w:val="005569DD"/>
    <w:rsid w:val="00556A90"/>
    <w:rsid w:val="00562D89"/>
    <w:rsid w:val="0056443F"/>
    <w:rsid w:val="00565861"/>
    <w:rsid w:val="005673D1"/>
    <w:rsid w:val="00571CF6"/>
    <w:rsid w:val="00572946"/>
    <w:rsid w:val="005732F8"/>
    <w:rsid w:val="00580345"/>
    <w:rsid w:val="005816DE"/>
    <w:rsid w:val="00582FC0"/>
    <w:rsid w:val="00585C29"/>
    <w:rsid w:val="005867A9"/>
    <w:rsid w:val="0058767A"/>
    <w:rsid w:val="00590FB7"/>
    <w:rsid w:val="005914EE"/>
    <w:rsid w:val="005936C1"/>
    <w:rsid w:val="00595FCC"/>
    <w:rsid w:val="005A0A77"/>
    <w:rsid w:val="005A39F4"/>
    <w:rsid w:val="005A79D9"/>
    <w:rsid w:val="005A7C36"/>
    <w:rsid w:val="005B0203"/>
    <w:rsid w:val="005B21C9"/>
    <w:rsid w:val="005B25A0"/>
    <w:rsid w:val="005B6BFA"/>
    <w:rsid w:val="005C03D2"/>
    <w:rsid w:val="005C20B7"/>
    <w:rsid w:val="005C222C"/>
    <w:rsid w:val="005C3BAC"/>
    <w:rsid w:val="005C4598"/>
    <w:rsid w:val="005C4CCD"/>
    <w:rsid w:val="005C6174"/>
    <w:rsid w:val="005C690F"/>
    <w:rsid w:val="005C6E2D"/>
    <w:rsid w:val="005C757F"/>
    <w:rsid w:val="005D1E83"/>
    <w:rsid w:val="005D2071"/>
    <w:rsid w:val="005D22D8"/>
    <w:rsid w:val="005D31EC"/>
    <w:rsid w:val="005D38F1"/>
    <w:rsid w:val="005D4959"/>
    <w:rsid w:val="005D53B0"/>
    <w:rsid w:val="005D7325"/>
    <w:rsid w:val="005D73EF"/>
    <w:rsid w:val="005E0BD4"/>
    <w:rsid w:val="005E16CC"/>
    <w:rsid w:val="005E2976"/>
    <w:rsid w:val="005F199D"/>
    <w:rsid w:val="005F36FE"/>
    <w:rsid w:val="005F38B6"/>
    <w:rsid w:val="005F4745"/>
    <w:rsid w:val="005F4B93"/>
    <w:rsid w:val="005F5498"/>
    <w:rsid w:val="005F773E"/>
    <w:rsid w:val="005F785A"/>
    <w:rsid w:val="00600A20"/>
    <w:rsid w:val="0060196A"/>
    <w:rsid w:val="00602E5C"/>
    <w:rsid w:val="006033D0"/>
    <w:rsid w:val="006037C1"/>
    <w:rsid w:val="006059DA"/>
    <w:rsid w:val="00606B1A"/>
    <w:rsid w:val="0061303E"/>
    <w:rsid w:val="006206A1"/>
    <w:rsid w:val="006207EF"/>
    <w:rsid w:val="00621F2D"/>
    <w:rsid w:val="00622401"/>
    <w:rsid w:val="00622CFB"/>
    <w:rsid w:val="006241B8"/>
    <w:rsid w:val="006242F2"/>
    <w:rsid w:val="00624488"/>
    <w:rsid w:val="006245B4"/>
    <w:rsid w:val="00625267"/>
    <w:rsid w:val="0062539C"/>
    <w:rsid w:val="006271E6"/>
    <w:rsid w:val="006272E2"/>
    <w:rsid w:val="00627513"/>
    <w:rsid w:val="00631035"/>
    <w:rsid w:val="00631EA9"/>
    <w:rsid w:val="00632F61"/>
    <w:rsid w:val="00635A27"/>
    <w:rsid w:val="00637B1E"/>
    <w:rsid w:val="00640115"/>
    <w:rsid w:val="0064067B"/>
    <w:rsid w:val="006418B3"/>
    <w:rsid w:val="006430B1"/>
    <w:rsid w:val="00644832"/>
    <w:rsid w:val="00644B2E"/>
    <w:rsid w:val="00650F51"/>
    <w:rsid w:val="00654DE3"/>
    <w:rsid w:val="00655068"/>
    <w:rsid w:val="00655B7F"/>
    <w:rsid w:val="006573B9"/>
    <w:rsid w:val="00660AAD"/>
    <w:rsid w:val="00661603"/>
    <w:rsid w:val="0066178F"/>
    <w:rsid w:val="00661B5D"/>
    <w:rsid w:val="00661B94"/>
    <w:rsid w:val="00662C70"/>
    <w:rsid w:val="00662D89"/>
    <w:rsid w:val="0066640F"/>
    <w:rsid w:val="006664D4"/>
    <w:rsid w:val="00666EFF"/>
    <w:rsid w:val="006671D8"/>
    <w:rsid w:val="00667F81"/>
    <w:rsid w:val="00670EAA"/>
    <w:rsid w:val="006715A0"/>
    <w:rsid w:val="00671B38"/>
    <w:rsid w:val="00671BB1"/>
    <w:rsid w:val="006731C7"/>
    <w:rsid w:val="00673306"/>
    <w:rsid w:val="00674DAF"/>
    <w:rsid w:val="00674E18"/>
    <w:rsid w:val="006771FF"/>
    <w:rsid w:val="006800BB"/>
    <w:rsid w:val="00680F20"/>
    <w:rsid w:val="00684E69"/>
    <w:rsid w:val="00685DF5"/>
    <w:rsid w:val="00687BCB"/>
    <w:rsid w:val="00690202"/>
    <w:rsid w:val="0069037C"/>
    <w:rsid w:val="00692763"/>
    <w:rsid w:val="00692CEE"/>
    <w:rsid w:val="00694971"/>
    <w:rsid w:val="00696249"/>
    <w:rsid w:val="0069657C"/>
    <w:rsid w:val="0069724E"/>
    <w:rsid w:val="006A0CDD"/>
    <w:rsid w:val="006A4091"/>
    <w:rsid w:val="006B0607"/>
    <w:rsid w:val="006B083B"/>
    <w:rsid w:val="006B218E"/>
    <w:rsid w:val="006B2D65"/>
    <w:rsid w:val="006B3839"/>
    <w:rsid w:val="006B40EF"/>
    <w:rsid w:val="006B4C0B"/>
    <w:rsid w:val="006B5489"/>
    <w:rsid w:val="006B634B"/>
    <w:rsid w:val="006C0BD7"/>
    <w:rsid w:val="006C17DE"/>
    <w:rsid w:val="006C1E67"/>
    <w:rsid w:val="006C25E4"/>
    <w:rsid w:val="006C3470"/>
    <w:rsid w:val="006C43E9"/>
    <w:rsid w:val="006C6EBC"/>
    <w:rsid w:val="006C7CD1"/>
    <w:rsid w:val="006C7E76"/>
    <w:rsid w:val="006D16BD"/>
    <w:rsid w:val="006D1CE7"/>
    <w:rsid w:val="006D2366"/>
    <w:rsid w:val="006D2960"/>
    <w:rsid w:val="006D2DF0"/>
    <w:rsid w:val="006D49E4"/>
    <w:rsid w:val="006D65A5"/>
    <w:rsid w:val="006D6790"/>
    <w:rsid w:val="006D7FDA"/>
    <w:rsid w:val="006E33C5"/>
    <w:rsid w:val="006E72D4"/>
    <w:rsid w:val="006E7A1B"/>
    <w:rsid w:val="006E7B27"/>
    <w:rsid w:val="006E7BEF"/>
    <w:rsid w:val="006E7C4E"/>
    <w:rsid w:val="006E7CFC"/>
    <w:rsid w:val="006F134A"/>
    <w:rsid w:val="006F1838"/>
    <w:rsid w:val="006F272D"/>
    <w:rsid w:val="006F4CC9"/>
    <w:rsid w:val="006F60D5"/>
    <w:rsid w:val="006F79F1"/>
    <w:rsid w:val="006F7CBF"/>
    <w:rsid w:val="007001B2"/>
    <w:rsid w:val="00702D5F"/>
    <w:rsid w:val="007041F9"/>
    <w:rsid w:val="007046BA"/>
    <w:rsid w:val="00704B14"/>
    <w:rsid w:val="00705FBB"/>
    <w:rsid w:val="0070680E"/>
    <w:rsid w:val="0071036C"/>
    <w:rsid w:val="00712ED6"/>
    <w:rsid w:val="00715343"/>
    <w:rsid w:val="00716DFD"/>
    <w:rsid w:val="007179C4"/>
    <w:rsid w:val="00717D87"/>
    <w:rsid w:val="00720109"/>
    <w:rsid w:val="007248C4"/>
    <w:rsid w:val="007279D2"/>
    <w:rsid w:val="0073003B"/>
    <w:rsid w:val="00730D6D"/>
    <w:rsid w:val="00731FB9"/>
    <w:rsid w:val="007331D2"/>
    <w:rsid w:val="007351D6"/>
    <w:rsid w:val="00741314"/>
    <w:rsid w:val="00741DC7"/>
    <w:rsid w:val="007428C7"/>
    <w:rsid w:val="00743915"/>
    <w:rsid w:val="00743995"/>
    <w:rsid w:val="0074523A"/>
    <w:rsid w:val="00747CDF"/>
    <w:rsid w:val="00751A94"/>
    <w:rsid w:val="00754B31"/>
    <w:rsid w:val="0076190F"/>
    <w:rsid w:val="00762A7C"/>
    <w:rsid w:val="00762F97"/>
    <w:rsid w:val="00764BBE"/>
    <w:rsid w:val="0076657F"/>
    <w:rsid w:val="007709FF"/>
    <w:rsid w:val="00770BF5"/>
    <w:rsid w:val="00770DC0"/>
    <w:rsid w:val="00770E69"/>
    <w:rsid w:val="00771614"/>
    <w:rsid w:val="007723F6"/>
    <w:rsid w:val="00774229"/>
    <w:rsid w:val="00775391"/>
    <w:rsid w:val="0077760E"/>
    <w:rsid w:val="007808E0"/>
    <w:rsid w:val="00781F61"/>
    <w:rsid w:val="007823A6"/>
    <w:rsid w:val="00782D16"/>
    <w:rsid w:val="00783335"/>
    <w:rsid w:val="00784CEA"/>
    <w:rsid w:val="0079070E"/>
    <w:rsid w:val="00792220"/>
    <w:rsid w:val="00792309"/>
    <w:rsid w:val="00794774"/>
    <w:rsid w:val="00794B3F"/>
    <w:rsid w:val="00796030"/>
    <w:rsid w:val="007962A6"/>
    <w:rsid w:val="00796712"/>
    <w:rsid w:val="007A097D"/>
    <w:rsid w:val="007A0BC3"/>
    <w:rsid w:val="007A1ACB"/>
    <w:rsid w:val="007A2872"/>
    <w:rsid w:val="007A3334"/>
    <w:rsid w:val="007A540E"/>
    <w:rsid w:val="007A5BF6"/>
    <w:rsid w:val="007A6A27"/>
    <w:rsid w:val="007B0293"/>
    <w:rsid w:val="007B38A7"/>
    <w:rsid w:val="007B4143"/>
    <w:rsid w:val="007B4717"/>
    <w:rsid w:val="007B4E28"/>
    <w:rsid w:val="007B58B9"/>
    <w:rsid w:val="007B5B46"/>
    <w:rsid w:val="007B5CE4"/>
    <w:rsid w:val="007B65AB"/>
    <w:rsid w:val="007B6891"/>
    <w:rsid w:val="007B6F45"/>
    <w:rsid w:val="007C02D1"/>
    <w:rsid w:val="007C1540"/>
    <w:rsid w:val="007C36AE"/>
    <w:rsid w:val="007C636E"/>
    <w:rsid w:val="007C76F2"/>
    <w:rsid w:val="007C7BAF"/>
    <w:rsid w:val="007D04B8"/>
    <w:rsid w:val="007D086D"/>
    <w:rsid w:val="007D354B"/>
    <w:rsid w:val="007D6307"/>
    <w:rsid w:val="007E0603"/>
    <w:rsid w:val="007E172B"/>
    <w:rsid w:val="007E1EF5"/>
    <w:rsid w:val="007E25E4"/>
    <w:rsid w:val="007E56C0"/>
    <w:rsid w:val="007E6087"/>
    <w:rsid w:val="007E6354"/>
    <w:rsid w:val="007E64DE"/>
    <w:rsid w:val="007E6532"/>
    <w:rsid w:val="007E65E1"/>
    <w:rsid w:val="007E79A0"/>
    <w:rsid w:val="007E7B3F"/>
    <w:rsid w:val="007E7D61"/>
    <w:rsid w:val="007F4407"/>
    <w:rsid w:val="007F618A"/>
    <w:rsid w:val="007F6273"/>
    <w:rsid w:val="007F75BA"/>
    <w:rsid w:val="00800641"/>
    <w:rsid w:val="008027F2"/>
    <w:rsid w:val="008029B6"/>
    <w:rsid w:val="00802C8A"/>
    <w:rsid w:val="00803119"/>
    <w:rsid w:val="00803884"/>
    <w:rsid w:val="0080685F"/>
    <w:rsid w:val="0081186D"/>
    <w:rsid w:val="00812FF1"/>
    <w:rsid w:val="0081681D"/>
    <w:rsid w:val="0081756A"/>
    <w:rsid w:val="008201FA"/>
    <w:rsid w:val="00820596"/>
    <w:rsid w:val="00821659"/>
    <w:rsid w:val="008234EA"/>
    <w:rsid w:val="008246F7"/>
    <w:rsid w:val="00826071"/>
    <w:rsid w:val="00826E84"/>
    <w:rsid w:val="00830986"/>
    <w:rsid w:val="00832312"/>
    <w:rsid w:val="00836749"/>
    <w:rsid w:val="0084143D"/>
    <w:rsid w:val="008415EA"/>
    <w:rsid w:val="008416D9"/>
    <w:rsid w:val="008441D0"/>
    <w:rsid w:val="00847079"/>
    <w:rsid w:val="008473B9"/>
    <w:rsid w:val="00850BF6"/>
    <w:rsid w:val="00853828"/>
    <w:rsid w:val="00853A05"/>
    <w:rsid w:val="00853AA3"/>
    <w:rsid w:val="008546E5"/>
    <w:rsid w:val="0085490B"/>
    <w:rsid w:val="00857A87"/>
    <w:rsid w:val="00857B5B"/>
    <w:rsid w:val="008614CC"/>
    <w:rsid w:val="0086265B"/>
    <w:rsid w:val="0086309F"/>
    <w:rsid w:val="008638A5"/>
    <w:rsid w:val="00864C7E"/>
    <w:rsid w:val="00865499"/>
    <w:rsid w:val="008659CE"/>
    <w:rsid w:val="0087213E"/>
    <w:rsid w:val="00874D8A"/>
    <w:rsid w:val="00875639"/>
    <w:rsid w:val="008758D4"/>
    <w:rsid w:val="00877B42"/>
    <w:rsid w:val="00877D7C"/>
    <w:rsid w:val="00881288"/>
    <w:rsid w:val="0088236E"/>
    <w:rsid w:val="0088400C"/>
    <w:rsid w:val="00884148"/>
    <w:rsid w:val="00884812"/>
    <w:rsid w:val="00884B61"/>
    <w:rsid w:val="008870EB"/>
    <w:rsid w:val="008932E1"/>
    <w:rsid w:val="00894181"/>
    <w:rsid w:val="008956AA"/>
    <w:rsid w:val="00897A05"/>
    <w:rsid w:val="008A1159"/>
    <w:rsid w:val="008A1573"/>
    <w:rsid w:val="008A233A"/>
    <w:rsid w:val="008A3137"/>
    <w:rsid w:val="008A460F"/>
    <w:rsid w:val="008A60AE"/>
    <w:rsid w:val="008A64DD"/>
    <w:rsid w:val="008B21BC"/>
    <w:rsid w:val="008B24FA"/>
    <w:rsid w:val="008B270A"/>
    <w:rsid w:val="008B4F0B"/>
    <w:rsid w:val="008B5C71"/>
    <w:rsid w:val="008B7D4E"/>
    <w:rsid w:val="008C1F18"/>
    <w:rsid w:val="008C266D"/>
    <w:rsid w:val="008C37E8"/>
    <w:rsid w:val="008C40B1"/>
    <w:rsid w:val="008D28E1"/>
    <w:rsid w:val="008D3B3F"/>
    <w:rsid w:val="008D3C92"/>
    <w:rsid w:val="008D43A8"/>
    <w:rsid w:val="008D46FC"/>
    <w:rsid w:val="008D58F4"/>
    <w:rsid w:val="008D7C22"/>
    <w:rsid w:val="008E0D53"/>
    <w:rsid w:val="008E0DC4"/>
    <w:rsid w:val="008E5E71"/>
    <w:rsid w:val="008E736C"/>
    <w:rsid w:val="008E7959"/>
    <w:rsid w:val="008F0749"/>
    <w:rsid w:val="008F4E82"/>
    <w:rsid w:val="008F5A51"/>
    <w:rsid w:val="00900916"/>
    <w:rsid w:val="009019A8"/>
    <w:rsid w:val="0090220A"/>
    <w:rsid w:val="00903E21"/>
    <w:rsid w:val="0090431D"/>
    <w:rsid w:val="0090453D"/>
    <w:rsid w:val="009048A7"/>
    <w:rsid w:val="00905638"/>
    <w:rsid w:val="00910872"/>
    <w:rsid w:val="00913279"/>
    <w:rsid w:val="00913AC7"/>
    <w:rsid w:val="00915E1E"/>
    <w:rsid w:val="00916347"/>
    <w:rsid w:val="00916C99"/>
    <w:rsid w:val="009215C2"/>
    <w:rsid w:val="00922F61"/>
    <w:rsid w:val="00922F8C"/>
    <w:rsid w:val="0092394D"/>
    <w:rsid w:val="00926758"/>
    <w:rsid w:val="00927131"/>
    <w:rsid w:val="00927D6B"/>
    <w:rsid w:val="009319F4"/>
    <w:rsid w:val="00933E27"/>
    <w:rsid w:val="00934D26"/>
    <w:rsid w:val="009351D9"/>
    <w:rsid w:val="00937325"/>
    <w:rsid w:val="00937C87"/>
    <w:rsid w:val="00940831"/>
    <w:rsid w:val="00940E97"/>
    <w:rsid w:val="00941ECC"/>
    <w:rsid w:val="00943435"/>
    <w:rsid w:val="00943B23"/>
    <w:rsid w:val="00945CB8"/>
    <w:rsid w:val="009502F9"/>
    <w:rsid w:val="00950D76"/>
    <w:rsid w:val="00950ED4"/>
    <w:rsid w:val="00951B0D"/>
    <w:rsid w:val="0095477E"/>
    <w:rsid w:val="0095571A"/>
    <w:rsid w:val="00956E0E"/>
    <w:rsid w:val="00960DEA"/>
    <w:rsid w:val="00960E46"/>
    <w:rsid w:val="00962C51"/>
    <w:rsid w:val="00963E6F"/>
    <w:rsid w:val="009643D0"/>
    <w:rsid w:val="00965741"/>
    <w:rsid w:val="00966BF0"/>
    <w:rsid w:val="00972243"/>
    <w:rsid w:val="009739BA"/>
    <w:rsid w:val="0097583D"/>
    <w:rsid w:val="00977989"/>
    <w:rsid w:val="00981EF5"/>
    <w:rsid w:val="00983208"/>
    <w:rsid w:val="00983A37"/>
    <w:rsid w:val="00983F77"/>
    <w:rsid w:val="009859CE"/>
    <w:rsid w:val="00986D91"/>
    <w:rsid w:val="00992901"/>
    <w:rsid w:val="009948FA"/>
    <w:rsid w:val="00995223"/>
    <w:rsid w:val="00996BDA"/>
    <w:rsid w:val="0099716B"/>
    <w:rsid w:val="009973CB"/>
    <w:rsid w:val="009A08E5"/>
    <w:rsid w:val="009A5A8E"/>
    <w:rsid w:val="009B19D8"/>
    <w:rsid w:val="009B1B0E"/>
    <w:rsid w:val="009B2DAB"/>
    <w:rsid w:val="009B356F"/>
    <w:rsid w:val="009B3CF8"/>
    <w:rsid w:val="009B3E17"/>
    <w:rsid w:val="009B614F"/>
    <w:rsid w:val="009C04AF"/>
    <w:rsid w:val="009C11B4"/>
    <w:rsid w:val="009C1F1B"/>
    <w:rsid w:val="009C23FA"/>
    <w:rsid w:val="009C3818"/>
    <w:rsid w:val="009C3A1D"/>
    <w:rsid w:val="009C3C89"/>
    <w:rsid w:val="009C5A71"/>
    <w:rsid w:val="009C6467"/>
    <w:rsid w:val="009D07C4"/>
    <w:rsid w:val="009D41AB"/>
    <w:rsid w:val="009D4333"/>
    <w:rsid w:val="009D443C"/>
    <w:rsid w:val="009D4BA7"/>
    <w:rsid w:val="009D778F"/>
    <w:rsid w:val="009D7D07"/>
    <w:rsid w:val="009E03A4"/>
    <w:rsid w:val="009E0F24"/>
    <w:rsid w:val="009E263E"/>
    <w:rsid w:val="009E29E8"/>
    <w:rsid w:val="009E2E2A"/>
    <w:rsid w:val="009E4128"/>
    <w:rsid w:val="009E4A04"/>
    <w:rsid w:val="009E5763"/>
    <w:rsid w:val="009F2202"/>
    <w:rsid w:val="009F3790"/>
    <w:rsid w:val="009F39DF"/>
    <w:rsid w:val="009F6813"/>
    <w:rsid w:val="00A03F8F"/>
    <w:rsid w:val="00A042BC"/>
    <w:rsid w:val="00A045F2"/>
    <w:rsid w:val="00A05680"/>
    <w:rsid w:val="00A071E9"/>
    <w:rsid w:val="00A1369B"/>
    <w:rsid w:val="00A13848"/>
    <w:rsid w:val="00A15402"/>
    <w:rsid w:val="00A16D8E"/>
    <w:rsid w:val="00A174E7"/>
    <w:rsid w:val="00A20875"/>
    <w:rsid w:val="00A244C7"/>
    <w:rsid w:val="00A26E75"/>
    <w:rsid w:val="00A33F9B"/>
    <w:rsid w:val="00A34702"/>
    <w:rsid w:val="00A361DB"/>
    <w:rsid w:val="00A363DD"/>
    <w:rsid w:val="00A36DDE"/>
    <w:rsid w:val="00A36E65"/>
    <w:rsid w:val="00A37912"/>
    <w:rsid w:val="00A37EDE"/>
    <w:rsid w:val="00A41789"/>
    <w:rsid w:val="00A41A9E"/>
    <w:rsid w:val="00A420B0"/>
    <w:rsid w:val="00A43BA2"/>
    <w:rsid w:val="00A45EE8"/>
    <w:rsid w:val="00A462A9"/>
    <w:rsid w:val="00A46FFB"/>
    <w:rsid w:val="00A47A50"/>
    <w:rsid w:val="00A51D86"/>
    <w:rsid w:val="00A52408"/>
    <w:rsid w:val="00A538A9"/>
    <w:rsid w:val="00A54AEE"/>
    <w:rsid w:val="00A55E82"/>
    <w:rsid w:val="00A56228"/>
    <w:rsid w:val="00A576F9"/>
    <w:rsid w:val="00A60433"/>
    <w:rsid w:val="00A60BDF"/>
    <w:rsid w:val="00A620E2"/>
    <w:rsid w:val="00A62D60"/>
    <w:rsid w:val="00A63444"/>
    <w:rsid w:val="00A63A10"/>
    <w:rsid w:val="00A63E30"/>
    <w:rsid w:val="00A647E4"/>
    <w:rsid w:val="00A6488A"/>
    <w:rsid w:val="00A660B5"/>
    <w:rsid w:val="00A71C66"/>
    <w:rsid w:val="00A73E9A"/>
    <w:rsid w:val="00A7487F"/>
    <w:rsid w:val="00A753B3"/>
    <w:rsid w:val="00A75C5D"/>
    <w:rsid w:val="00A7749F"/>
    <w:rsid w:val="00A805B7"/>
    <w:rsid w:val="00A8342D"/>
    <w:rsid w:val="00A84E9B"/>
    <w:rsid w:val="00A85D07"/>
    <w:rsid w:val="00A915DD"/>
    <w:rsid w:val="00A926B5"/>
    <w:rsid w:val="00A9286C"/>
    <w:rsid w:val="00A929E8"/>
    <w:rsid w:val="00A94490"/>
    <w:rsid w:val="00A95E07"/>
    <w:rsid w:val="00A966AC"/>
    <w:rsid w:val="00A96A4E"/>
    <w:rsid w:val="00AA07B4"/>
    <w:rsid w:val="00AA1EE5"/>
    <w:rsid w:val="00AA21E0"/>
    <w:rsid w:val="00AA345B"/>
    <w:rsid w:val="00AA3CD8"/>
    <w:rsid w:val="00AA556D"/>
    <w:rsid w:val="00AA6BA1"/>
    <w:rsid w:val="00AB0BA1"/>
    <w:rsid w:val="00AB1C9F"/>
    <w:rsid w:val="00AB328F"/>
    <w:rsid w:val="00AB4AC2"/>
    <w:rsid w:val="00AB4F34"/>
    <w:rsid w:val="00AB51A8"/>
    <w:rsid w:val="00AC0AE0"/>
    <w:rsid w:val="00AC45E1"/>
    <w:rsid w:val="00AC4EC9"/>
    <w:rsid w:val="00AC5582"/>
    <w:rsid w:val="00AC5D01"/>
    <w:rsid w:val="00AC70CA"/>
    <w:rsid w:val="00AC7111"/>
    <w:rsid w:val="00AD3E0D"/>
    <w:rsid w:val="00AD468B"/>
    <w:rsid w:val="00AD4F7B"/>
    <w:rsid w:val="00AD7046"/>
    <w:rsid w:val="00AD7954"/>
    <w:rsid w:val="00AE118A"/>
    <w:rsid w:val="00AE23FB"/>
    <w:rsid w:val="00AE256C"/>
    <w:rsid w:val="00AE5058"/>
    <w:rsid w:val="00AE6691"/>
    <w:rsid w:val="00AF4BF2"/>
    <w:rsid w:val="00AF4DA4"/>
    <w:rsid w:val="00AF592A"/>
    <w:rsid w:val="00AF7546"/>
    <w:rsid w:val="00B00C4E"/>
    <w:rsid w:val="00B00F98"/>
    <w:rsid w:val="00B021E5"/>
    <w:rsid w:val="00B02499"/>
    <w:rsid w:val="00B02796"/>
    <w:rsid w:val="00B02A3F"/>
    <w:rsid w:val="00B03235"/>
    <w:rsid w:val="00B03A57"/>
    <w:rsid w:val="00B04A35"/>
    <w:rsid w:val="00B04BE1"/>
    <w:rsid w:val="00B050D9"/>
    <w:rsid w:val="00B10B27"/>
    <w:rsid w:val="00B123FB"/>
    <w:rsid w:val="00B1247F"/>
    <w:rsid w:val="00B12E2E"/>
    <w:rsid w:val="00B153FA"/>
    <w:rsid w:val="00B17B55"/>
    <w:rsid w:val="00B22A17"/>
    <w:rsid w:val="00B22B9F"/>
    <w:rsid w:val="00B22F78"/>
    <w:rsid w:val="00B26B47"/>
    <w:rsid w:val="00B27131"/>
    <w:rsid w:val="00B27951"/>
    <w:rsid w:val="00B31892"/>
    <w:rsid w:val="00B32689"/>
    <w:rsid w:val="00B331EC"/>
    <w:rsid w:val="00B35F83"/>
    <w:rsid w:val="00B36A30"/>
    <w:rsid w:val="00B37A6D"/>
    <w:rsid w:val="00B41ECD"/>
    <w:rsid w:val="00B42F31"/>
    <w:rsid w:val="00B43C12"/>
    <w:rsid w:val="00B43D92"/>
    <w:rsid w:val="00B47E6F"/>
    <w:rsid w:val="00B51050"/>
    <w:rsid w:val="00B52CAD"/>
    <w:rsid w:val="00B53EAF"/>
    <w:rsid w:val="00B55471"/>
    <w:rsid w:val="00B554D6"/>
    <w:rsid w:val="00B60530"/>
    <w:rsid w:val="00B6454E"/>
    <w:rsid w:val="00B65BCA"/>
    <w:rsid w:val="00B6639B"/>
    <w:rsid w:val="00B66F84"/>
    <w:rsid w:val="00B675A3"/>
    <w:rsid w:val="00B67947"/>
    <w:rsid w:val="00B7445E"/>
    <w:rsid w:val="00B7570D"/>
    <w:rsid w:val="00B75C77"/>
    <w:rsid w:val="00B80E36"/>
    <w:rsid w:val="00B84F6E"/>
    <w:rsid w:val="00B901B7"/>
    <w:rsid w:val="00B90713"/>
    <w:rsid w:val="00B92069"/>
    <w:rsid w:val="00B922F6"/>
    <w:rsid w:val="00B9500B"/>
    <w:rsid w:val="00B970C0"/>
    <w:rsid w:val="00BA0EFB"/>
    <w:rsid w:val="00BA1D80"/>
    <w:rsid w:val="00BA4E6F"/>
    <w:rsid w:val="00BA56A8"/>
    <w:rsid w:val="00BA73FB"/>
    <w:rsid w:val="00BA784F"/>
    <w:rsid w:val="00BA7A1E"/>
    <w:rsid w:val="00BB05C0"/>
    <w:rsid w:val="00BB3F28"/>
    <w:rsid w:val="00BB4FD9"/>
    <w:rsid w:val="00BB5711"/>
    <w:rsid w:val="00BB5722"/>
    <w:rsid w:val="00BB6693"/>
    <w:rsid w:val="00BB6BB6"/>
    <w:rsid w:val="00BB6CD0"/>
    <w:rsid w:val="00BC02E9"/>
    <w:rsid w:val="00BC038B"/>
    <w:rsid w:val="00BC17E4"/>
    <w:rsid w:val="00BC3EC5"/>
    <w:rsid w:val="00BC43BF"/>
    <w:rsid w:val="00BC46B6"/>
    <w:rsid w:val="00BC5546"/>
    <w:rsid w:val="00BC75AB"/>
    <w:rsid w:val="00BC7F67"/>
    <w:rsid w:val="00BD2771"/>
    <w:rsid w:val="00BD35AA"/>
    <w:rsid w:val="00BD3C78"/>
    <w:rsid w:val="00BD5326"/>
    <w:rsid w:val="00BD621C"/>
    <w:rsid w:val="00BD6505"/>
    <w:rsid w:val="00BE288A"/>
    <w:rsid w:val="00BE3B4D"/>
    <w:rsid w:val="00BE5634"/>
    <w:rsid w:val="00BE57BB"/>
    <w:rsid w:val="00BE7092"/>
    <w:rsid w:val="00BE7118"/>
    <w:rsid w:val="00BF026B"/>
    <w:rsid w:val="00BF0C25"/>
    <w:rsid w:val="00BF362A"/>
    <w:rsid w:val="00BF381B"/>
    <w:rsid w:val="00BF40A8"/>
    <w:rsid w:val="00BF5ABB"/>
    <w:rsid w:val="00BF5AD6"/>
    <w:rsid w:val="00BF6569"/>
    <w:rsid w:val="00BF7869"/>
    <w:rsid w:val="00C06004"/>
    <w:rsid w:val="00C06389"/>
    <w:rsid w:val="00C06C06"/>
    <w:rsid w:val="00C11279"/>
    <w:rsid w:val="00C1182E"/>
    <w:rsid w:val="00C11A18"/>
    <w:rsid w:val="00C12B98"/>
    <w:rsid w:val="00C13A67"/>
    <w:rsid w:val="00C13CD5"/>
    <w:rsid w:val="00C157A7"/>
    <w:rsid w:val="00C16735"/>
    <w:rsid w:val="00C17EC5"/>
    <w:rsid w:val="00C2045C"/>
    <w:rsid w:val="00C218B8"/>
    <w:rsid w:val="00C231AA"/>
    <w:rsid w:val="00C231EB"/>
    <w:rsid w:val="00C24DAF"/>
    <w:rsid w:val="00C26633"/>
    <w:rsid w:val="00C27AAC"/>
    <w:rsid w:val="00C335A8"/>
    <w:rsid w:val="00C34810"/>
    <w:rsid w:val="00C362E2"/>
    <w:rsid w:val="00C4052B"/>
    <w:rsid w:val="00C409B6"/>
    <w:rsid w:val="00C40CD5"/>
    <w:rsid w:val="00C40DD3"/>
    <w:rsid w:val="00C4101D"/>
    <w:rsid w:val="00C41F61"/>
    <w:rsid w:val="00C425CF"/>
    <w:rsid w:val="00C42A8E"/>
    <w:rsid w:val="00C42EF8"/>
    <w:rsid w:val="00C44308"/>
    <w:rsid w:val="00C45AE6"/>
    <w:rsid w:val="00C46687"/>
    <w:rsid w:val="00C46A25"/>
    <w:rsid w:val="00C47E88"/>
    <w:rsid w:val="00C500A8"/>
    <w:rsid w:val="00C51B7F"/>
    <w:rsid w:val="00C529B0"/>
    <w:rsid w:val="00C52E9B"/>
    <w:rsid w:val="00C53D9F"/>
    <w:rsid w:val="00C540CA"/>
    <w:rsid w:val="00C554E5"/>
    <w:rsid w:val="00C55560"/>
    <w:rsid w:val="00C556AB"/>
    <w:rsid w:val="00C56B62"/>
    <w:rsid w:val="00C56F59"/>
    <w:rsid w:val="00C57D4C"/>
    <w:rsid w:val="00C60D14"/>
    <w:rsid w:val="00C6270D"/>
    <w:rsid w:val="00C64E46"/>
    <w:rsid w:val="00C650CF"/>
    <w:rsid w:val="00C65690"/>
    <w:rsid w:val="00C66F2D"/>
    <w:rsid w:val="00C672CD"/>
    <w:rsid w:val="00C67A41"/>
    <w:rsid w:val="00C67C95"/>
    <w:rsid w:val="00C67CE6"/>
    <w:rsid w:val="00C71154"/>
    <w:rsid w:val="00C71160"/>
    <w:rsid w:val="00C7208B"/>
    <w:rsid w:val="00C737F2"/>
    <w:rsid w:val="00C74467"/>
    <w:rsid w:val="00C74833"/>
    <w:rsid w:val="00C74954"/>
    <w:rsid w:val="00C75DFF"/>
    <w:rsid w:val="00C77D00"/>
    <w:rsid w:val="00C8054F"/>
    <w:rsid w:val="00C81AAE"/>
    <w:rsid w:val="00C8214A"/>
    <w:rsid w:val="00C825E5"/>
    <w:rsid w:val="00C8345C"/>
    <w:rsid w:val="00C849B4"/>
    <w:rsid w:val="00C85CD7"/>
    <w:rsid w:val="00C8729E"/>
    <w:rsid w:val="00C91A6F"/>
    <w:rsid w:val="00C91E33"/>
    <w:rsid w:val="00C930C8"/>
    <w:rsid w:val="00C948E6"/>
    <w:rsid w:val="00C95611"/>
    <w:rsid w:val="00C97FC1"/>
    <w:rsid w:val="00CA16BB"/>
    <w:rsid w:val="00CA206F"/>
    <w:rsid w:val="00CA2316"/>
    <w:rsid w:val="00CA45CB"/>
    <w:rsid w:val="00CA4C3A"/>
    <w:rsid w:val="00CA4E57"/>
    <w:rsid w:val="00CA7AA6"/>
    <w:rsid w:val="00CA7ADA"/>
    <w:rsid w:val="00CA7C07"/>
    <w:rsid w:val="00CA7EAE"/>
    <w:rsid w:val="00CA7F1D"/>
    <w:rsid w:val="00CB5C38"/>
    <w:rsid w:val="00CC1C87"/>
    <w:rsid w:val="00CC1F8C"/>
    <w:rsid w:val="00CC29B3"/>
    <w:rsid w:val="00CC2EA8"/>
    <w:rsid w:val="00CC5500"/>
    <w:rsid w:val="00CC6E48"/>
    <w:rsid w:val="00CD2B96"/>
    <w:rsid w:val="00CD4DE8"/>
    <w:rsid w:val="00CD5841"/>
    <w:rsid w:val="00CD5A8F"/>
    <w:rsid w:val="00CD611D"/>
    <w:rsid w:val="00CD6238"/>
    <w:rsid w:val="00CD6617"/>
    <w:rsid w:val="00CD6876"/>
    <w:rsid w:val="00CD69FA"/>
    <w:rsid w:val="00CD6D28"/>
    <w:rsid w:val="00CE0F1F"/>
    <w:rsid w:val="00CE116A"/>
    <w:rsid w:val="00CE2494"/>
    <w:rsid w:val="00CE2973"/>
    <w:rsid w:val="00CE2A6B"/>
    <w:rsid w:val="00CE3BC3"/>
    <w:rsid w:val="00CE4073"/>
    <w:rsid w:val="00CE526C"/>
    <w:rsid w:val="00CE719D"/>
    <w:rsid w:val="00CE724E"/>
    <w:rsid w:val="00CE7470"/>
    <w:rsid w:val="00CE7DD9"/>
    <w:rsid w:val="00CE7F68"/>
    <w:rsid w:val="00CF1FC5"/>
    <w:rsid w:val="00CF23A0"/>
    <w:rsid w:val="00CF4EFF"/>
    <w:rsid w:val="00CF55B7"/>
    <w:rsid w:val="00CF6B54"/>
    <w:rsid w:val="00CF723E"/>
    <w:rsid w:val="00CF74E9"/>
    <w:rsid w:val="00CF7AA5"/>
    <w:rsid w:val="00D02831"/>
    <w:rsid w:val="00D03CED"/>
    <w:rsid w:val="00D04C47"/>
    <w:rsid w:val="00D069F8"/>
    <w:rsid w:val="00D07E4B"/>
    <w:rsid w:val="00D1305D"/>
    <w:rsid w:val="00D1318A"/>
    <w:rsid w:val="00D13CEA"/>
    <w:rsid w:val="00D13F20"/>
    <w:rsid w:val="00D144B1"/>
    <w:rsid w:val="00D15014"/>
    <w:rsid w:val="00D15AA1"/>
    <w:rsid w:val="00D164BC"/>
    <w:rsid w:val="00D17E93"/>
    <w:rsid w:val="00D203E4"/>
    <w:rsid w:val="00D23481"/>
    <w:rsid w:val="00D25C63"/>
    <w:rsid w:val="00D279F0"/>
    <w:rsid w:val="00D3496C"/>
    <w:rsid w:val="00D36A13"/>
    <w:rsid w:val="00D36A9F"/>
    <w:rsid w:val="00D42E23"/>
    <w:rsid w:val="00D43A3A"/>
    <w:rsid w:val="00D466A8"/>
    <w:rsid w:val="00D46E14"/>
    <w:rsid w:val="00D474D0"/>
    <w:rsid w:val="00D51004"/>
    <w:rsid w:val="00D5128D"/>
    <w:rsid w:val="00D52E5B"/>
    <w:rsid w:val="00D52EC1"/>
    <w:rsid w:val="00D55A56"/>
    <w:rsid w:val="00D579E6"/>
    <w:rsid w:val="00D60D5B"/>
    <w:rsid w:val="00D61CB8"/>
    <w:rsid w:val="00D61FF9"/>
    <w:rsid w:val="00D62480"/>
    <w:rsid w:val="00D629E3"/>
    <w:rsid w:val="00D64273"/>
    <w:rsid w:val="00D64C4F"/>
    <w:rsid w:val="00D66DDB"/>
    <w:rsid w:val="00D70766"/>
    <w:rsid w:val="00D717D5"/>
    <w:rsid w:val="00D72175"/>
    <w:rsid w:val="00D7252C"/>
    <w:rsid w:val="00D7768F"/>
    <w:rsid w:val="00D82691"/>
    <w:rsid w:val="00D837B0"/>
    <w:rsid w:val="00D839F9"/>
    <w:rsid w:val="00D83FBA"/>
    <w:rsid w:val="00D86931"/>
    <w:rsid w:val="00D906B2"/>
    <w:rsid w:val="00D91F3E"/>
    <w:rsid w:val="00D92325"/>
    <w:rsid w:val="00D95A1B"/>
    <w:rsid w:val="00DA1EA0"/>
    <w:rsid w:val="00DA2E83"/>
    <w:rsid w:val="00DA3868"/>
    <w:rsid w:val="00DA3A68"/>
    <w:rsid w:val="00DA4E7C"/>
    <w:rsid w:val="00DB271D"/>
    <w:rsid w:val="00DB277C"/>
    <w:rsid w:val="00DB3651"/>
    <w:rsid w:val="00DB3FB8"/>
    <w:rsid w:val="00DB5A7F"/>
    <w:rsid w:val="00DB6746"/>
    <w:rsid w:val="00DB7DC5"/>
    <w:rsid w:val="00DC0C32"/>
    <w:rsid w:val="00DC175C"/>
    <w:rsid w:val="00DC2F37"/>
    <w:rsid w:val="00DC69D9"/>
    <w:rsid w:val="00DC7159"/>
    <w:rsid w:val="00DC7618"/>
    <w:rsid w:val="00DC7C06"/>
    <w:rsid w:val="00DC7E08"/>
    <w:rsid w:val="00DD0CD5"/>
    <w:rsid w:val="00DD1932"/>
    <w:rsid w:val="00DD1CC7"/>
    <w:rsid w:val="00DD2423"/>
    <w:rsid w:val="00DD4191"/>
    <w:rsid w:val="00DD732B"/>
    <w:rsid w:val="00DE00CB"/>
    <w:rsid w:val="00DE02CA"/>
    <w:rsid w:val="00DE224D"/>
    <w:rsid w:val="00DE41C5"/>
    <w:rsid w:val="00DE5671"/>
    <w:rsid w:val="00DE7902"/>
    <w:rsid w:val="00DF43D9"/>
    <w:rsid w:val="00DF59CE"/>
    <w:rsid w:val="00DF7F84"/>
    <w:rsid w:val="00E00BC4"/>
    <w:rsid w:val="00E022A1"/>
    <w:rsid w:val="00E0245B"/>
    <w:rsid w:val="00E02A52"/>
    <w:rsid w:val="00E0447A"/>
    <w:rsid w:val="00E052B8"/>
    <w:rsid w:val="00E10780"/>
    <w:rsid w:val="00E12804"/>
    <w:rsid w:val="00E134FA"/>
    <w:rsid w:val="00E21EC5"/>
    <w:rsid w:val="00E22006"/>
    <w:rsid w:val="00E22EA8"/>
    <w:rsid w:val="00E23058"/>
    <w:rsid w:val="00E24D3E"/>
    <w:rsid w:val="00E25D40"/>
    <w:rsid w:val="00E275EC"/>
    <w:rsid w:val="00E319EF"/>
    <w:rsid w:val="00E31CB8"/>
    <w:rsid w:val="00E332FF"/>
    <w:rsid w:val="00E354BF"/>
    <w:rsid w:val="00E35B2A"/>
    <w:rsid w:val="00E361ED"/>
    <w:rsid w:val="00E368CF"/>
    <w:rsid w:val="00E40395"/>
    <w:rsid w:val="00E40CA6"/>
    <w:rsid w:val="00E41747"/>
    <w:rsid w:val="00E42436"/>
    <w:rsid w:val="00E44D06"/>
    <w:rsid w:val="00E44F23"/>
    <w:rsid w:val="00E45C2D"/>
    <w:rsid w:val="00E46240"/>
    <w:rsid w:val="00E52B0F"/>
    <w:rsid w:val="00E54144"/>
    <w:rsid w:val="00E547F7"/>
    <w:rsid w:val="00E57404"/>
    <w:rsid w:val="00E57797"/>
    <w:rsid w:val="00E57A6E"/>
    <w:rsid w:val="00E64BEF"/>
    <w:rsid w:val="00E64E18"/>
    <w:rsid w:val="00E66733"/>
    <w:rsid w:val="00E66BEB"/>
    <w:rsid w:val="00E71771"/>
    <w:rsid w:val="00E71F80"/>
    <w:rsid w:val="00E73985"/>
    <w:rsid w:val="00E7452D"/>
    <w:rsid w:val="00E74CB0"/>
    <w:rsid w:val="00E81B7C"/>
    <w:rsid w:val="00E85AC5"/>
    <w:rsid w:val="00E864E9"/>
    <w:rsid w:val="00E865E5"/>
    <w:rsid w:val="00E909E3"/>
    <w:rsid w:val="00E91D41"/>
    <w:rsid w:val="00E9742F"/>
    <w:rsid w:val="00EA372C"/>
    <w:rsid w:val="00EB020F"/>
    <w:rsid w:val="00EB2119"/>
    <w:rsid w:val="00EB33A4"/>
    <w:rsid w:val="00EB386A"/>
    <w:rsid w:val="00EB3E63"/>
    <w:rsid w:val="00EB6216"/>
    <w:rsid w:val="00EB67C3"/>
    <w:rsid w:val="00EB6CF0"/>
    <w:rsid w:val="00EB726D"/>
    <w:rsid w:val="00EC1274"/>
    <w:rsid w:val="00EC285A"/>
    <w:rsid w:val="00EC3047"/>
    <w:rsid w:val="00EC4067"/>
    <w:rsid w:val="00EC4F2E"/>
    <w:rsid w:val="00EC52C1"/>
    <w:rsid w:val="00EC5C68"/>
    <w:rsid w:val="00EC6576"/>
    <w:rsid w:val="00EC7CBF"/>
    <w:rsid w:val="00ED3627"/>
    <w:rsid w:val="00ED37B8"/>
    <w:rsid w:val="00ED3C94"/>
    <w:rsid w:val="00ED5B5F"/>
    <w:rsid w:val="00ED67BB"/>
    <w:rsid w:val="00EE1006"/>
    <w:rsid w:val="00EE1B70"/>
    <w:rsid w:val="00EE1EF0"/>
    <w:rsid w:val="00EE3EC4"/>
    <w:rsid w:val="00EE53C1"/>
    <w:rsid w:val="00EF0C39"/>
    <w:rsid w:val="00EF36E1"/>
    <w:rsid w:val="00EF6C8B"/>
    <w:rsid w:val="00F028A5"/>
    <w:rsid w:val="00F02ACE"/>
    <w:rsid w:val="00F03463"/>
    <w:rsid w:val="00F03E2D"/>
    <w:rsid w:val="00F05082"/>
    <w:rsid w:val="00F06AF6"/>
    <w:rsid w:val="00F104DF"/>
    <w:rsid w:val="00F1561E"/>
    <w:rsid w:val="00F16F36"/>
    <w:rsid w:val="00F20567"/>
    <w:rsid w:val="00F21BA6"/>
    <w:rsid w:val="00F25709"/>
    <w:rsid w:val="00F26C65"/>
    <w:rsid w:val="00F316B5"/>
    <w:rsid w:val="00F378E3"/>
    <w:rsid w:val="00F41B36"/>
    <w:rsid w:val="00F42088"/>
    <w:rsid w:val="00F43789"/>
    <w:rsid w:val="00F44350"/>
    <w:rsid w:val="00F47855"/>
    <w:rsid w:val="00F50072"/>
    <w:rsid w:val="00F507C6"/>
    <w:rsid w:val="00F51CCB"/>
    <w:rsid w:val="00F51D19"/>
    <w:rsid w:val="00F530A8"/>
    <w:rsid w:val="00F550A0"/>
    <w:rsid w:val="00F56036"/>
    <w:rsid w:val="00F56168"/>
    <w:rsid w:val="00F603DA"/>
    <w:rsid w:val="00F6097F"/>
    <w:rsid w:val="00F62018"/>
    <w:rsid w:val="00F62E83"/>
    <w:rsid w:val="00F63F06"/>
    <w:rsid w:val="00F65096"/>
    <w:rsid w:val="00F65D8D"/>
    <w:rsid w:val="00F66940"/>
    <w:rsid w:val="00F70847"/>
    <w:rsid w:val="00F70A24"/>
    <w:rsid w:val="00F71565"/>
    <w:rsid w:val="00F7237E"/>
    <w:rsid w:val="00F73D29"/>
    <w:rsid w:val="00F7642B"/>
    <w:rsid w:val="00F80790"/>
    <w:rsid w:val="00F8257C"/>
    <w:rsid w:val="00F8788F"/>
    <w:rsid w:val="00F87926"/>
    <w:rsid w:val="00F908B7"/>
    <w:rsid w:val="00F91851"/>
    <w:rsid w:val="00F933B4"/>
    <w:rsid w:val="00F936DE"/>
    <w:rsid w:val="00F93F64"/>
    <w:rsid w:val="00F955F5"/>
    <w:rsid w:val="00F97D2A"/>
    <w:rsid w:val="00FA03D1"/>
    <w:rsid w:val="00FA2ED3"/>
    <w:rsid w:val="00FA3A0C"/>
    <w:rsid w:val="00FA3EA6"/>
    <w:rsid w:val="00FA6B8E"/>
    <w:rsid w:val="00FA7206"/>
    <w:rsid w:val="00FB0D59"/>
    <w:rsid w:val="00FB1BAA"/>
    <w:rsid w:val="00FB1BCD"/>
    <w:rsid w:val="00FB1D33"/>
    <w:rsid w:val="00FB7C3A"/>
    <w:rsid w:val="00FC01D5"/>
    <w:rsid w:val="00FC2034"/>
    <w:rsid w:val="00FC387F"/>
    <w:rsid w:val="00FC48F9"/>
    <w:rsid w:val="00FC6F1F"/>
    <w:rsid w:val="00FC760D"/>
    <w:rsid w:val="00FD30FD"/>
    <w:rsid w:val="00FD34DC"/>
    <w:rsid w:val="00FD3D7D"/>
    <w:rsid w:val="00FD5141"/>
    <w:rsid w:val="00FD5CCF"/>
    <w:rsid w:val="00FD667D"/>
    <w:rsid w:val="00FE3404"/>
    <w:rsid w:val="00FE58DC"/>
    <w:rsid w:val="00FE609B"/>
    <w:rsid w:val="00FE62B8"/>
    <w:rsid w:val="00FE7308"/>
    <w:rsid w:val="00FE7D39"/>
    <w:rsid w:val="00FF6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F7B"/>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character" w:customStyle="1" w:styleId="Ttulo2Car">
    <w:name w:val="Título 2 Car"/>
    <w:basedOn w:val="Fuentedeprrafopredeter"/>
    <w:link w:val="Ttulo2"/>
    <w:uiPriority w:val="9"/>
    <w:rsid w:val="00353BD4"/>
    <w:rPr>
      <w:b/>
      <w:color w:val="000000" w:themeColor="text1"/>
      <w:sz w:val="36"/>
      <w:szCs w:val="3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111255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tmp"/><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tmp"/><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FDD946F-9FF8-442C-9722-D350F9DBE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6714</Words>
  <Characters>36930</Characters>
  <Application>Microsoft Office Word</Application>
  <DocSecurity>0</DocSecurity>
  <Lines>307</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Office</cp:lastModifiedBy>
  <cp:revision>3</cp:revision>
  <cp:lastPrinted>2025-08-29T12:35:00Z</cp:lastPrinted>
  <dcterms:created xsi:type="dcterms:W3CDTF">2025-08-29T12:35:00Z</dcterms:created>
  <dcterms:modified xsi:type="dcterms:W3CDTF">2025-08-29T12:35:00Z</dcterms:modified>
</cp:coreProperties>
</file>