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588CE" w14:textId="77777777" w:rsidR="00122F12" w:rsidRPr="0024200F" w:rsidRDefault="00122F12" w:rsidP="00122F12">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FA5129">
        <w:rPr>
          <w:rFonts w:ascii="Palatino Linotype" w:hAnsi="Palatino Linotype"/>
        </w:rPr>
        <w:t>dos de jul</w:t>
      </w:r>
      <w:r>
        <w:rPr>
          <w:rFonts w:ascii="Palatino Linotype" w:hAnsi="Palatino Linotype"/>
        </w:rPr>
        <w:t>io de dos mil veinticinco.</w:t>
      </w:r>
    </w:p>
    <w:p w14:paraId="394E4B63" w14:textId="77777777" w:rsidR="00122F12" w:rsidRPr="0024200F" w:rsidRDefault="00122F12" w:rsidP="00122F12">
      <w:pPr>
        <w:spacing w:line="360" w:lineRule="auto"/>
        <w:jc w:val="both"/>
        <w:rPr>
          <w:rFonts w:ascii="Palatino Linotype" w:hAnsi="Palatino Linotype"/>
        </w:rPr>
      </w:pPr>
    </w:p>
    <w:p w14:paraId="0BAED4E2" w14:textId="77777777" w:rsidR="00122F12" w:rsidRPr="002C3EC8" w:rsidRDefault="00122F12" w:rsidP="00122F1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03705/INFOEM/IP/RR/2025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4D299341" w14:textId="77777777" w:rsidR="00122F12" w:rsidRDefault="00122F12" w:rsidP="00122F12">
      <w:pPr>
        <w:pStyle w:val="infoemcitas"/>
        <w:jc w:val="center"/>
        <w:rPr>
          <w:b/>
          <w:bCs/>
          <w:i w:val="0"/>
          <w:iCs/>
          <w:sz w:val="28"/>
          <w:szCs w:val="28"/>
        </w:rPr>
      </w:pPr>
    </w:p>
    <w:p w14:paraId="4F030472" w14:textId="77777777" w:rsidR="00122F12" w:rsidRDefault="00122F12" w:rsidP="00122F12">
      <w:pPr>
        <w:pStyle w:val="infoemcitas"/>
        <w:jc w:val="center"/>
        <w:rPr>
          <w:b/>
          <w:bCs/>
          <w:i w:val="0"/>
          <w:iCs/>
          <w:sz w:val="28"/>
          <w:szCs w:val="28"/>
        </w:rPr>
      </w:pPr>
      <w:r w:rsidRPr="002C3EC8">
        <w:rPr>
          <w:b/>
          <w:bCs/>
          <w:i w:val="0"/>
          <w:iCs/>
          <w:sz w:val="28"/>
          <w:szCs w:val="28"/>
        </w:rPr>
        <w:t>A N T E C E D E N T E S   D E L   A S U N T O</w:t>
      </w:r>
    </w:p>
    <w:p w14:paraId="41CE6F77" w14:textId="77777777" w:rsidR="00122F12" w:rsidRPr="002C3EC8" w:rsidRDefault="00122F12" w:rsidP="00122F1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7971135" w14:textId="77777777" w:rsidR="00122F12" w:rsidRPr="00D705FF" w:rsidRDefault="00122F12" w:rsidP="00122F12">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trece de febrero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00870/TOLUCA/IP/2025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697BE416" w14:textId="77777777" w:rsidR="00122F12" w:rsidRPr="001C7F6F" w:rsidRDefault="00122F12" w:rsidP="00122F12">
      <w:pPr>
        <w:pStyle w:val="INFOEM"/>
        <w:rPr>
          <w:lang w:val="es-ES_tradnl" w:eastAsia="es-ES"/>
        </w:rPr>
      </w:pPr>
      <w:r w:rsidRPr="00D705FF">
        <w:rPr>
          <w:lang w:val="es-ES_tradnl" w:eastAsia="es-ES"/>
        </w:rPr>
        <w:t>“</w:t>
      </w:r>
      <w:r w:rsidRPr="00122F12">
        <w:rPr>
          <w:lang w:val="es-ES" w:eastAsia="es-ES"/>
        </w:rPr>
        <w:t xml:space="preserve">En Sesión de Cabildo se reafirmó el compromiso de pagar los adeudos y </w:t>
      </w:r>
      <w:proofErr w:type="spellStart"/>
      <w:r w:rsidRPr="00122F12">
        <w:rPr>
          <w:lang w:val="es-ES" w:eastAsia="es-ES"/>
        </w:rPr>
        <w:t>audos</w:t>
      </w:r>
      <w:proofErr w:type="spellEnd"/>
      <w:r w:rsidRPr="00122F12">
        <w:rPr>
          <w:lang w:val="es-ES" w:eastAsia="es-ES"/>
        </w:rPr>
        <w:t xml:space="preserve"> a los </w:t>
      </w:r>
      <w:proofErr w:type="spellStart"/>
      <w:r w:rsidRPr="00122F12">
        <w:rPr>
          <w:lang w:val="es-ES" w:eastAsia="es-ES"/>
        </w:rPr>
        <w:t>extrabajadoees</w:t>
      </w:r>
      <w:proofErr w:type="spellEnd"/>
      <w:r w:rsidRPr="00122F12">
        <w:rPr>
          <w:lang w:val="es-ES" w:eastAsia="es-ES"/>
        </w:rPr>
        <w:t xml:space="preserve"> pendientes. Quiero saber </w:t>
      </w:r>
      <w:proofErr w:type="spellStart"/>
      <w:r w:rsidRPr="00122F12">
        <w:rPr>
          <w:lang w:val="es-ES" w:eastAsia="es-ES"/>
        </w:rPr>
        <w:t>cuando</w:t>
      </w:r>
      <w:proofErr w:type="spellEnd"/>
      <w:r w:rsidRPr="00122F12">
        <w:rPr>
          <w:lang w:val="es-ES" w:eastAsia="es-ES"/>
        </w:rPr>
        <w:t xml:space="preserve"> se pagaran esos adeudos</w:t>
      </w:r>
      <w:proofErr w:type="gramStart"/>
      <w:r w:rsidRPr="00122F12">
        <w:rPr>
          <w:lang w:val="es-ES" w:eastAsia="es-ES"/>
        </w:rPr>
        <w:t>??</w:t>
      </w:r>
      <w:proofErr w:type="gramEnd"/>
      <w:r w:rsidRPr="00122F12">
        <w:rPr>
          <w:lang w:val="es-ES" w:eastAsia="es-ES"/>
        </w:rPr>
        <w:t xml:space="preserve"> se les pagaran a todos los servidores públicos de base y de confianza que no se les pago?? a </w:t>
      </w:r>
      <w:proofErr w:type="spellStart"/>
      <w:r w:rsidRPr="00122F12">
        <w:rPr>
          <w:lang w:val="es-ES" w:eastAsia="es-ES"/>
        </w:rPr>
        <w:lastRenderedPageBreak/>
        <w:t>cuanto</w:t>
      </w:r>
      <w:proofErr w:type="spellEnd"/>
      <w:r w:rsidRPr="00122F12">
        <w:rPr>
          <w:lang w:val="es-ES" w:eastAsia="es-ES"/>
        </w:rPr>
        <w:t xml:space="preserve"> asciende ese adeudo?? cuantas demandas por falta de ese pago están en proceso?</w:t>
      </w:r>
      <w:r w:rsidRPr="00D705FF">
        <w:rPr>
          <w:lang w:val="es-ES_tradnl" w:eastAsia="es-ES"/>
        </w:rPr>
        <w:t>” (Sic)</w:t>
      </w:r>
    </w:p>
    <w:p w14:paraId="50EA04EB" w14:textId="77777777" w:rsidR="00122F12" w:rsidRPr="002C3EC8" w:rsidRDefault="00122F12" w:rsidP="00254A2E">
      <w:pPr>
        <w:spacing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CCB9EE9" w14:textId="77777777" w:rsidR="00122F12" w:rsidRDefault="00122F12" w:rsidP="00254A2E">
      <w:pPr>
        <w:spacing w:line="360" w:lineRule="auto"/>
        <w:jc w:val="both"/>
        <w:rPr>
          <w:rFonts w:ascii="Palatino Linotype" w:hAnsi="Palatino Linotype" w:cs="Arial"/>
          <w:b/>
          <w:sz w:val="28"/>
        </w:rPr>
      </w:pPr>
    </w:p>
    <w:p w14:paraId="6A9C2DEE" w14:textId="77777777" w:rsidR="00122F12" w:rsidRDefault="00122F12" w:rsidP="00254A2E">
      <w:pPr>
        <w:spacing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049AE2C6" w14:textId="77777777" w:rsidR="00122F12" w:rsidRPr="00C0731C" w:rsidRDefault="00122F12" w:rsidP="00122F1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8274EE">
        <w:rPr>
          <w:rFonts w:ascii="Palatino Linotype" w:hAnsi="Palatino Linotype" w:cs="Arial"/>
          <w:b/>
          <w:sz w:val="24"/>
        </w:rPr>
        <w:t>siete</w:t>
      </w:r>
      <w:r>
        <w:rPr>
          <w:rFonts w:ascii="Palatino Linotype" w:hAnsi="Palatino Linotype" w:cs="Arial"/>
          <w:b/>
          <w:sz w:val="24"/>
        </w:rPr>
        <w:t xml:space="preserve"> de marzo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44FA7B34" w14:textId="77777777" w:rsidR="00122F12" w:rsidRPr="00E818A5" w:rsidRDefault="00122F12" w:rsidP="00122F12">
      <w:pPr>
        <w:spacing w:line="360" w:lineRule="auto"/>
        <w:jc w:val="both"/>
        <w:rPr>
          <w:rFonts w:ascii="Palatino Linotype" w:hAnsi="Palatino Linotype" w:cs="Arial"/>
        </w:rPr>
      </w:pPr>
    </w:p>
    <w:p w14:paraId="58555959" w14:textId="77777777" w:rsidR="008274EE" w:rsidRPr="008274EE" w:rsidRDefault="00122F12" w:rsidP="008274EE">
      <w:pPr>
        <w:ind w:left="567" w:right="567"/>
        <w:jc w:val="both"/>
        <w:rPr>
          <w:rFonts w:ascii="Palatino Linotype" w:hAnsi="Palatino Linotype" w:cs="Arial"/>
          <w:i/>
        </w:rPr>
      </w:pPr>
      <w:r>
        <w:rPr>
          <w:rFonts w:ascii="Palatino Linotype" w:hAnsi="Palatino Linotype" w:cs="Arial"/>
          <w:i/>
        </w:rPr>
        <w:t>“</w:t>
      </w:r>
      <w:r w:rsidR="008274EE" w:rsidRPr="008274E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5194E8" w14:textId="77777777" w:rsidR="00122F12" w:rsidRDefault="008274EE" w:rsidP="008274EE">
      <w:pPr>
        <w:ind w:left="567" w:right="567"/>
        <w:jc w:val="both"/>
        <w:rPr>
          <w:rFonts w:ascii="Palatino Linotype" w:hAnsi="Palatino Linotype" w:cs="Arial"/>
          <w:i/>
        </w:rPr>
      </w:pPr>
      <w:r w:rsidRPr="008274EE">
        <w:rPr>
          <w:rFonts w:ascii="Palatino Linotype" w:hAnsi="Palatino Linotype" w:cs="Arial"/>
          <w:i/>
        </w:rPr>
        <w:t xml:space="preserve">En </w:t>
      </w:r>
      <w:proofErr w:type="spellStart"/>
      <w:r w:rsidRPr="008274EE">
        <w:rPr>
          <w:rFonts w:ascii="Palatino Linotype" w:hAnsi="Palatino Linotype" w:cs="Arial"/>
          <w:i/>
        </w:rPr>
        <w:t>atención</w:t>
      </w:r>
      <w:proofErr w:type="spellEnd"/>
      <w:r w:rsidRPr="008274EE">
        <w:rPr>
          <w:rFonts w:ascii="Palatino Linotype" w:hAnsi="Palatino Linotype" w:cs="Arial"/>
          <w:i/>
        </w:rPr>
        <w:t xml:space="preserve"> a la solicitud con folio 00870/TOLUCA/IP/2025, me permito adjuntar al presente la respuesta correspondiente. Sin </w:t>
      </w:r>
      <w:proofErr w:type="spellStart"/>
      <w:r w:rsidRPr="008274EE">
        <w:rPr>
          <w:rFonts w:ascii="Palatino Linotype" w:hAnsi="Palatino Linotype" w:cs="Arial"/>
          <w:i/>
        </w:rPr>
        <w:t>más</w:t>
      </w:r>
      <w:proofErr w:type="spellEnd"/>
      <w:r w:rsidRPr="008274EE">
        <w:rPr>
          <w:rFonts w:ascii="Palatino Linotype" w:hAnsi="Palatino Linotype" w:cs="Arial"/>
          <w:i/>
        </w:rPr>
        <w:t xml:space="preserve"> por el momento, reciba un saludo. </w:t>
      </w:r>
      <w:r w:rsidR="00122F12" w:rsidRPr="00667998">
        <w:rPr>
          <w:rFonts w:ascii="Palatino Linotype" w:hAnsi="Palatino Linotype" w:cs="Arial"/>
          <w:i/>
        </w:rPr>
        <w:t>“(Sic).</w:t>
      </w:r>
    </w:p>
    <w:p w14:paraId="1DCA5F80" w14:textId="77777777" w:rsidR="00122F12" w:rsidRDefault="00122F12" w:rsidP="00122F12">
      <w:pPr>
        <w:spacing w:line="360" w:lineRule="auto"/>
        <w:ind w:right="567"/>
        <w:jc w:val="both"/>
        <w:rPr>
          <w:rFonts w:ascii="Palatino Linotype" w:hAnsi="Palatino Linotype" w:cs="Arial"/>
        </w:rPr>
      </w:pPr>
    </w:p>
    <w:p w14:paraId="77BE7575" w14:textId="77777777" w:rsidR="00122F12" w:rsidRDefault="00122F12" w:rsidP="00122F1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8274EE" w:rsidRPr="008274EE">
        <w:rPr>
          <w:rFonts w:ascii="Palatino Linotype" w:hAnsi="Palatino Linotype" w:cs="Arial"/>
          <w:b/>
          <w:i/>
        </w:rPr>
        <w:t>R. 00870_25.pdf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60AD000A" w14:textId="77777777" w:rsidR="00122F12" w:rsidRDefault="00122F12" w:rsidP="00122F12">
      <w:pPr>
        <w:spacing w:line="360" w:lineRule="auto"/>
        <w:jc w:val="both"/>
        <w:rPr>
          <w:rFonts w:ascii="Palatino Linotype" w:hAnsi="Palatino Linotype" w:cs="Arial"/>
        </w:rPr>
      </w:pPr>
    </w:p>
    <w:p w14:paraId="67E76742" w14:textId="77777777" w:rsidR="00122F12" w:rsidRPr="002C3EC8" w:rsidRDefault="00122F12" w:rsidP="00122F12">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337130D6" w14:textId="77777777" w:rsidR="00122F12" w:rsidRDefault="00122F12" w:rsidP="00122F12">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8274EE">
        <w:rPr>
          <w:rFonts w:ascii="Palatino Linotype" w:hAnsi="Palatino Linotype" w:cs="Arial"/>
          <w:b/>
        </w:rPr>
        <w:t>veintiocho</w:t>
      </w:r>
      <w:r>
        <w:rPr>
          <w:rFonts w:ascii="Palatino Linotype" w:hAnsi="Palatino Linotype" w:cs="Arial"/>
          <w:b/>
        </w:rPr>
        <w:t xml:space="preserve"> de marzo de dos mil veinticinco</w:t>
      </w:r>
      <w:r w:rsidRPr="002C3EC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rPr>
        <w:lastRenderedPageBreak/>
        <w:t>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03705/INFOEM/IP/RR/2025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186B3DC3" w14:textId="77777777" w:rsidR="00122F12" w:rsidRDefault="00122F12" w:rsidP="00122F12">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652D2845" w14:textId="77777777" w:rsidR="00122F12" w:rsidRPr="007E4713" w:rsidRDefault="00122F12" w:rsidP="00122F12">
      <w:pPr>
        <w:pStyle w:val="INFOEM"/>
        <w:ind w:left="720"/>
      </w:pPr>
      <w:r w:rsidRPr="007E4713">
        <w:t>“</w:t>
      </w:r>
      <w:r w:rsidRPr="00C84F98">
        <w:t>La respuesta</w:t>
      </w:r>
      <w:r>
        <w:t>” (sic)</w:t>
      </w:r>
    </w:p>
    <w:p w14:paraId="106ED562" w14:textId="77777777" w:rsidR="00122F12" w:rsidRPr="0033050B" w:rsidRDefault="00122F12" w:rsidP="00122F12">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06FCBCD0" w14:textId="77777777" w:rsidR="00122F12" w:rsidRPr="007E4713" w:rsidRDefault="00122F12" w:rsidP="00122F12">
      <w:pPr>
        <w:pStyle w:val="INFOEM"/>
        <w:ind w:left="709"/>
      </w:pPr>
      <w:r w:rsidRPr="007E4713">
        <w:t>“</w:t>
      </w:r>
      <w:r w:rsidR="008274EE" w:rsidRPr="008274EE">
        <w:rPr>
          <w:lang w:val="es-ES"/>
        </w:rPr>
        <w:t xml:space="preserve">niegan la </w:t>
      </w:r>
      <w:proofErr w:type="spellStart"/>
      <w:r w:rsidR="008274EE" w:rsidRPr="008274EE">
        <w:rPr>
          <w:lang w:val="es-ES"/>
        </w:rPr>
        <w:t>infromación</w:t>
      </w:r>
      <w:proofErr w:type="spellEnd"/>
      <w:r w:rsidR="008274EE" w:rsidRPr="008274EE">
        <w:rPr>
          <w:lang w:val="es-ES"/>
        </w:rPr>
        <w:t xml:space="preserve"> que es de </w:t>
      </w:r>
      <w:proofErr w:type="spellStart"/>
      <w:r w:rsidR="008274EE" w:rsidRPr="008274EE">
        <w:rPr>
          <w:lang w:val="es-ES"/>
        </w:rPr>
        <w:t>interes</w:t>
      </w:r>
      <w:proofErr w:type="spellEnd"/>
      <w:r w:rsidRPr="00DD2EDF">
        <w:t>”</w:t>
      </w:r>
      <w:r>
        <w:t xml:space="preserve"> (sic)</w:t>
      </w:r>
    </w:p>
    <w:p w14:paraId="28E4317C" w14:textId="77777777" w:rsidR="00122F12" w:rsidRDefault="00122F12" w:rsidP="00122F12">
      <w:pPr>
        <w:spacing w:before="240" w:line="360" w:lineRule="auto"/>
        <w:jc w:val="both"/>
        <w:rPr>
          <w:rFonts w:ascii="Palatino Linotype" w:hAnsi="Palatino Linotype" w:cs="Arial"/>
        </w:rPr>
      </w:pPr>
    </w:p>
    <w:p w14:paraId="554B252F" w14:textId="77777777" w:rsidR="00122F12" w:rsidRPr="002C3EC8" w:rsidRDefault="00122F12" w:rsidP="00122F12">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EDE4C53" w14:textId="77777777" w:rsidR="00122F12" w:rsidRDefault="00122F12" w:rsidP="00122F12">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8274EE">
        <w:rPr>
          <w:rFonts w:ascii="Palatino Linotype" w:hAnsi="Palatino Linotype"/>
          <w:b/>
        </w:rPr>
        <w:t xml:space="preserve">primero de abril </w:t>
      </w:r>
      <w:r>
        <w:rPr>
          <w:rFonts w:ascii="Palatino Linotype" w:hAnsi="Palatino Linotype"/>
          <w:b/>
        </w:rPr>
        <w:t>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7122D43B" w14:textId="77777777" w:rsidR="00122F12" w:rsidRPr="004C20B7" w:rsidRDefault="00122F12" w:rsidP="00122F12">
      <w:pPr>
        <w:spacing w:before="240" w:line="360" w:lineRule="auto"/>
        <w:jc w:val="both"/>
        <w:rPr>
          <w:rFonts w:ascii="Palatino Linotype" w:hAnsi="Palatino Linotype" w:cs="Arial"/>
          <w:sz w:val="28"/>
        </w:rPr>
      </w:pPr>
    </w:p>
    <w:p w14:paraId="6034D198" w14:textId="77777777" w:rsidR="00122F12" w:rsidRPr="00E52C83" w:rsidRDefault="00122F12" w:rsidP="00122F1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5599F4A" w14:textId="77777777" w:rsidR="008274EE" w:rsidRPr="00590166" w:rsidRDefault="008274EE" w:rsidP="008274EE">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diez de abril de dos mil veinticinco</w:t>
      </w:r>
      <w:r w:rsidRPr="00D32665">
        <w:rPr>
          <w:rFonts w:ascii="Palatino Linotype" w:hAnsi="Palatino Linotype" w:cs="Arial"/>
        </w:rPr>
        <w:t>, por medio de</w:t>
      </w:r>
      <w:r>
        <w:rPr>
          <w:rFonts w:ascii="Palatino Linotype" w:hAnsi="Palatino Linotype" w:cs="Arial"/>
        </w:rPr>
        <w:t>l</w:t>
      </w:r>
      <w:r w:rsidRPr="00D32665">
        <w:rPr>
          <w:rFonts w:ascii="Palatino Linotype" w:hAnsi="Palatino Linotype" w:cs="Arial"/>
        </w:rPr>
        <w:t xml:space="preserve"> archivo electrónico “</w:t>
      </w:r>
      <w:r w:rsidRPr="008274EE">
        <w:rPr>
          <w:rFonts w:ascii="Palatino Linotype" w:hAnsi="Palatino Linotype" w:cs="Arial"/>
          <w:b/>
          <w:i/>
        </w:rPr>
        <w:t>Ratificación 03705.pdf</w:t>
      </w:r>
      <w:r>
        <w:rPr>
          <w:rFonts w:ascii="Palatino Linotype" w:hAnsi="Palatino Linotype" w:cs="Arial"/>
          <w:b/>
          <w:i/>
        </w:rPr>
        <w:t>” y “</w:t>
      </w:r>
      <w:r w:rsidRPr="008274EE">
        <w:rPr>
          <w:rFonts w:ascii="Palatino Linotype" w:hAnsi="Palatino Linotype" w:cs="Arial"/>
          <w:b/>
          <w:i/>
        </w:rPr>
        <w:t xml:space="preserve">ANEXOS </w:t>
      </w:r>
      <w:r w:rsidRPr="008274EE">
        <w:rPr>
          <w:rFonts w:ascii="Palatino Linotype" w:hAnsi="Palatino Linotype" w:cs="Arial"/>
          <w:b/>
          <w:i/>
        </w:rPr>
        <w:lastRenderedPageBreak/>
        <w:t>03705.pdf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5E378B">
        <w:rPr>
          <w:rFonts w:ascii="Palatino Linotype" w:hAnsi="Palatino Linotype" w:cs="Arial"/>
        </w:rPr>
        <w:t>doce</w:t>
      </w:r>
      <w:r>
        <w:rPr>
          <w:rFonts w:ascii="Palatino Linotype" w:hAnsi="Palatino Linotype" w:cs="Arial"/>
        </w:rPr>
        <w:t xml:space="preserve"> de junio de dos mil veinticinco</w:t>
      </w:r>
      <w:r w:rsidRPr="00D32665">
        <w:rPr>
          <w:rFonts w:ascii="Palatino Linotype" w:hAnsi="Palatino Linotype" w:cs="Arial"/>
          <w:b/>
          <w:i/>
        </w:rPr>
        <w:t>.</w:t>
      </w:r>
    </w:p>
    <w:p w14:paraId="3A40C960" w14:textId="77777777" w:rsidR="008274EE" w:rsidRPr="00D32665" w:rsidRDefault="008274EE" w:rsidP="008274EE">
      <w:pPr>
        <w:spacing w:line="360" w:lineRule="auto"/>
        <w:jc w:val="both"/>
        <w:rPr>
          <w:rFonts w:ascii="Palatino Linotype" w:hAnsi="Palatino Linotype"/>
        </w:rPr>
      </w:pPr>
    </w:p>
    <w:p w14:paraId="627A4C80" w14:textId="77777777" w:rsidR="008274EE" w:rsidRPr="00D32665" w:rsidRDefault="008274EE" w:rsidP="008274EE">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08D5C888" w14:textId="77777777" w:rsidR="00122F12" w:rsidRDefault="00122F12" w:rsidP="00122F12">
      <w:pPr>
        <w:spacing w:line="360" w:lineRule="auto"/>
        <w:jc w:val="both"/>
        <w:rPr>
          <w:rFonts w:ascii="Palatino Linotype" w:hAnsi="Palatino Linotype" w:cs="Arial"/>
          <w:b/>
          <w:sz w:val="28"/>
          <w:szCs w:val="28"/>
        </w:rPr>
      </w:pPr>
    </w:p>
    <w:p w14:paraId="0C7AD0D1" w14:textId="77777777" w:rsidR="008274EE" w:rsidRPr="00821CCD" w:rsidRDefault="00122F12" w:rsidP="008274EE">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w:t>
      </w:r>
      <w:r w:rsidR="008274EE">
        <w:rPr>
          <w:rFonts w:ascii="Palatino Linotype" w:hAnsi="Palatino Linotype" w:cs="Arial"/>
          <w:b/>
          <w:sz w:val="28"/>
          <w:szCs w:val="28"/>
        </w:rPr>
        <w:t xml:space="preserve"> </w:t>
      </w:r>
      <w:r w:rsidR="008274EE" w:rsidRPr="00821CCD">
        <w:rPr>
          <w:rFonts w:ascii="Palatino Linotype" w:eastAsia="Calibri" w:hAnsi="Palatino Linotype" w:cs="Arial"/>
          <w:b/>
          <w:sz w:val="28"/>
          <w:lang w:val="es-ES_tradnl"/>
        </w:rPr>
        <w:t>De la ampliación del término para resolver.</w:t>
      </w:r>
    </w:p>
    <w:p w14:paraId="5EA9995F" w14:textId="77777777" w:rsidR="008274EE" w:rsidRPr="001C7FB0" w:rsidRDefault="008274EE" w:rsidP="008274EE">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veintitrés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B6DBB3D" w14:textId="77777777" w:rsidR="00122F12" w:rsidRDefault="00122F12" w:rsidP="00122F12">
      <w:pPr>
        <w:spacing w:line="360" w:lineRule="auto"/>
        <w:jc w:val="both"/>
        <w:rPr>
          <w:rFonts w:ascii="Palatino Linotype" w:hAnsi="Palatino Linotype" w:cs="Arial"/>
        </w:rPr>
      </w:pPr>
    </w:p>
    <w:p w14:paraId="2BB4D1F4" w14:textId="77777777" w:rsidR="008274EE" w:rsidRPr="002C3EC8" w:rsidRDefault="00122F12" w:rsidP="008274EE">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008274EE" w:rsidRPr="002C3EC8">
        <w:rPr>
          <w:rFonts w:ascii="Palatino Linotype" w:hAnsi="Palatino Linotype" w:cs="Arial"/>
          <w:b/>
          <w:sz w:val="28"/>
          <w:szCs w:val="28"/>
        </w:rPr>
        <w:t>Del Cierre de Instrucción.</w:t>
      </w:r>
    </w:p>
    <w:p w14:paraId="52E7395C" w14:textId="77777777" w:rsidR="008274EE" w:rsidRDefault="008274EE" w:rsidP="008274EE">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A87BF8">
        <w:rPr>
          <w:rFonts w:ascii="Palatino Linotype" w:hAnsi="Palatino Linotype" w:cs="Arial"/>
          <w:b/>
        </w:rPr>
        <w:t>diecinueve</w:t>
      </w:r>
      <w:r>
        <w:rPr>
          <w:rFonts w:ascii="Palatino Linotype" w:hAnsi="Palatino Linotype" w:cs="Arial"/>
          <w:b/>
        </w:rPr>
        <w:t xml:space="preserve"> de junio de dos mil veinticinco</w:t>
      </w:r>
      <w:r w:rsidRPr="002C3EC8">
        <w:rPr>
          <w:rFonts w:ascii="Palatino Linotype" w:hAnsi="Palatino Linotype" w:cs="Arial"/>
        </w:rPr>
        <w:t xml:space="preserve">, en términos del artículo 185 fracción VI de la Ley de Transparencia y Acceso a la </w:t>
      </w:r>
      <w:r w:rsidRPr="002C3EC8">
        <w:rPr>
          <w:rFonts w:ascii="Palatino Linotype" w:hAnsi="Palatino Linotype" w:cs="Arial"/>
        </w:rPr>
        <w:lastRenderedPageBreak/>
        <w:t>Información Pública del Estado de México y Municipios, ordenándose turnar el expediente a la resolución que en derecho proceda.</w:t>
      </w:r>
    </w:p>
    <w:p w14:paraId="0B904F59" w14:textId="77777777" w:rsidR="00122F12" w:rsidRPr="001C7FB0" w:rsidRDefault="00122F12" w:rsidP="008274EE">
      <w:pPr>
        <w:spacing w:line="360" w:lineRule="auto"/>
        <w:jc w:val="both"/>
        <w:rPr>
          <w:rFonts w:ascii="Palatino Linotype" w:hAnsi="Palatino Linotype" w:cs="Arial"/>
        </w:rPr>
      </w:pPr>
    </w:p>
    <w:p w14:paraId="3A40C367" w14:textId="77777777" w:rsidR="00122F12" w:rsidRDefault="00122F12" w:rsidP="00122F12">
      <w:pPr>
        <w:spacing w:line="360" w:lineRule="auto"/>
        <w:jc w:val="both"/>
        <w:rPr>
          <w:rFonts w:ascii="Palatino Linotype" w:hAnsi="Palatino Linotype" w:cs="Arial"/>
          <w:b/>
          <w:sz w:val="28"/>
          <w:szCs w:val="28"/>
        </w:rPr>
      </w:pPr>
    </w:p>
    <w:p w14:paraId="6195177D" w14:textId="77777777" w:rsidR="00122F12" w:rsidRPr="0024200F" w:rsidRDefault="00122F12" w:rsidP="00122F1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FB304C8" w14:textId="77777777" w:rsidR="00122F12" w:rsidRPr="002C3EC8" w:rsidRDefault="00122F12" w:rsidP="00122F1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01CB357E" w14:textId="77777777" w:rsidR="00122F12" w:rsidRPr="007C6AB6" w:rsidRDefault="00122F12" w:rsidP="00122F12">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6BCFC52A" w14:textId="77777777" w:rsidR="00122F12" w:rsidRPr="002C3EC8" w:rsidRDefault="00122F12" w:rsidP="00122F12">
      <w:pPr>
        <w:spacing w:before="240" w:line="360" w:lineRule="auto"/>
        <w:jc w:val="both"/>
        <w:rPr>
          <w:rFonts w:ascii="Palatino Linotype" w:eastAsia="Calibri" w:hAnsi="Palatino Linotype"/>
          <w:b/>
          <w:color w:val="000000" w:themeColor="text1"/>
        </w:rPr>
      </w:pPr>
    </w:p>
    <w:p w14:paraId="1CCBC46A" w14:textId="77777777" w:rsidR="00122F12" w:rsidRPr="002C3EC8" w:rsidRDefault="00122F12" w:rsidP="00122F1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03ACD21" w14:textId="77777777" w:rsidR="00122F12" w:rsidRDefault="00122F12" w:rsidP="00122F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2C3EC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DC54C9" w14:textId="77777777" w:rsidR="00122F12" w:rsidRPr="00821CCD" w:rsidRDefault="00122F12" w:rsidP="00122F12">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1AD8F23" w14:textId="77777777" w:rsidR="00122F12" w:rsidRPr="00821CCD" w:rsidRDefault="00122F12" w:rsidP="00122F12">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A59361D" w14:textId="77777777" w:rsidR="00122F12" w:rsidRPr="00821CCD" w:rsidRDefault="00122F12" w:rsidP="00122F1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B7DCEE0" w14:textId="77777777" w:rsidR="00122F12" w:rsidRPr="00821CCD" w:rsidRDefault="00122F12" w:rsidP="00122F1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64764722" w14:textId="77777777" w:rsidR="00122F12" w:rsidRPr="00821CCD" w:rsidRDefault="00122F12" w:rsidP="00122F1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2893C270" w14:textId="77777777" w:rsidR="00122F12" w:rsidRPr="00821CCD" w:rsidRDefault="00122F12" w:rsidP="00122F1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4797096B" w14:textId="77777777" w:rsidR="00122F12" w:rsidRPr="00821CCD" w:rsidRDefault="00122F12" w:rsidP="00122F1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085139B2" w14:textId="77777777" w:rsidR="00122F12" w:rsidRPr="00821CCD" w:rsidRDefault="00122F12" w:rsidP="00122F1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F1F23C1" w14:textId="77777777" w:rsidR="00122F12" w:rsidRPr="00821CCD" w:rsidRDefault="00122F12" w:rsidP="00122F1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58AB5E88" w14:textId="77777777" w:rsidR="00122F12" w:rsidRPr="00821CCD" w:rsidRDefault="00122F12" w:rsidP="00122F1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15662D2" w14:textId="77777777" w:rsidR="00122F12" w:rsidRPr="00821CCD" w:rsidRDefault="00122F12" w:rsidP="00122F1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A19DCD8" w14:textId="77777777" w:rsidR="00122F12" w:rsidRPr="00821CCD" w:rsidRDefault="00122F12" w:rsidP="00122F1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D3A1A0B" w14:textId="77777777" w:rsidR="00122F12" w:rsidRPr="00821CCD" w:rsidRDefault="00122F12" w:rsidP="00122F12">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7905EE16" w14:textId="77777777" w:rsidR="00122F12" w:rsidRPr="00821CCD" w:rsidRDefault="00122F12" w:rsidP="00122F12">
      <w:pPr>
        <w:autoSpaceDE w:val="0"/>
        <w:autoSpaceDN w:val="0"/>
        <w:adjustRightInd w:val="0"/>
        <w:spacing w:before="240" w:line="360" w:lineRule="auto"/>
        <w:jc w:val="both"/>
        <w:rPr>
          <w:rFonts w:ascii="Palatino Linotype" w:hAnsi="Palatino Linotype"/>
        </w:rPr>
      </w:pPr>
    </w:p>
    <w:p w14:paraId="738BB6E1" w14:textId="77777777" w:rsidR="00122F12" w:rsidRPr="00821CCD" w:rsidRDefault="00122F12" w:rsidP="00122F1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22F12" w:rsidRPr="00821CCD" w14:paraId="0EB47AB8" w14:textId="77777777" w:rsidTr="004414FC">
        <w:trPr>
          <w:trHeight w:val="1360"/>
        </w:trPr>
        <w:tc>
          <w:tcPr>
            <w:tcW w:w="7982" w:type="dxa"/>
          </w:tcPr>
          <w:p w14:paraId="51F3BD5D"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CD4A7D5" w14:textId="77777777" w:rsidR="00122F12" w:rsidRPr="00821CCD" w:rsidRDefault="00122F12" w:rsidP="00122F1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22F12" w:rsidRPr="00821CCD" w14:paraId="5D759B95" w14:textId="77777777" w:rsidTr="004414FC">
        <w:trPr>
          <w:jc w:val="center"/>
        </w:trPr>
        <w:tc>
          <w:tcPr>
            <w:tcW w:w="8075" w:type="dxa"/>
          </w:tcPr>
          <w:p w14:paraId="453758B1" w14:textId="77777777" w:rsidR="00122F12" w:rsidRPr="00821CCD" w:rsidRDefault="00122F12" w:rsidP="004414FC">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77524E9F"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2B9F1F2D"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127BCD1A"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2782A6C"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4700521E" w14:textId="77777777" w:rsidR="00122F12" w:rsidRPr="00821CCD" w:rsidRDefault="00122F12" w:rsidP="004414F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25B1D6A" w14:textId="77777777" w:rsidR="00122F12" w:rsidRPr="00821CCD" w:rsidRDefault="00122F12" w:rsidP="004414F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C846784" w14:textId="77777777" w:rsidR="00122F12" w:rsidRPr="00821CCD" w:rsidRDefault="00122F12" w:rsidP="004414FC">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6E83FE1B"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58B832C4"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D8064D8"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1A96B91"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B905CE3"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C4847AE"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BF2C888"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C040005" w14:textId="77777777" w:rsidR="00122F12" w:rsidRPr="00821CCD" w:rsidRDefault="00122F12" w:rsidP="004414F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308187F9" w14:textId="77777777" w:rsidR="00122F12" w:rsidRPr="00821CCD" w:rsidRDefault="00122F12" w:rsidP="004414F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w:t>
            </w:r>
          </w:p>
          <w:p w14:paraId="744A3239" w14:textId="77777777" w:rsidR="00122F12" w:rsidRPr="00821CCD" w:rsidRDefault="00122F12" w:rsidP="004414F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3DE8C1C" w14:textId="77777777" w:rsidR="00122F12" w:rsidRPr="00821CCD" w:rsidRDefault="00122F12" w:rsidP="00122F1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0BB1ADA5" w14:textId="77777777" w:rsidR="00122F12" w:rsidRPr="00821CCD" w:rsidRDefault="00122F12" w:rsidP="00122F1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14:paraId="3A5F5182" w14:textId="77777777" w:rsidR="00122F12" w:rsidRPr="00FF46DA" w:rsidRDefault="00122F12" w:rsidP="00122F12">
      <w:pPr>
        <w:pStyle w:val="Prrafodelista"/>
        <w:autoSpaceDE w:val="0"/>
        <w:autoSpaceDN w:val="0"/>
        <w:adjustRightInd w:val="0"/>
        <w:spacing w:before="240" w:after="160" w:line="360" w:lineRule="auto"/>
        <w:ind w:left="0"/>
        <w:jc w:val="both"/>
        <w:rPr>
          <w:rFonts w:ascii="Palatino Linotype" w:hAnsi="Palatino Linotype" w:cs="Arial"/>
        </w:rPr>
      </w:pPr>
    </w:p>
    <w:p w14:paraId="75C6B566" w14:textId="77777777" w:rsidR="00122F12" w:rsidRPr="002C3EC8" w:rsidRDefault="00122F12" w:rsidP="00122F1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632A0DB4" w14:textId="77777777" w:rsidR="00122F12" w:rsidRPr="002C3EC8" w:rsidRDefault="00122F12" w:rsidP="00122F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F5C91C6" w14:textId="77777777" w:rsidR="00122F12" w:rsidRPr="002C3EC8" w:rsidRDefault="00122F12" w:rsidP="00122F1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7D513B88" w14:textId="77777777" w:rsidR="00122F12" w:rsidRDefault="00122F12" w:rsidP="00122F12">
      <w:pPr>
        <w:tabs>
          <w:tab w:val="left" w:pos="709"/>
        </w:tabs>
        <w:spacing w:before="240" w:line="360" w:lineRule="auto"/>
        <w:ind w:right="51"/>
        <w:jc w:val="both"/>
        <w:rPr>
          <w:rFonts w:ascii="Palatino Linotype" w:hAnsi="Palatino Linotype"/>
          <w:b/>
          <w:sz w:val="28"/>
          <w:szCs w:val="28"/>
        </w:rPr>
      </w:pPr>
    </w:p>
    <w:p w14:paraId="3065D21C" w14:textId="77777777" w:rsidR="00122F12" w:rsidRPr="002C3EC8" w:rsidRDefault="00122F12" w:rsidP="00122F1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D3A3FD5" w14:textId="77777777" w:rsidR="00122F12" w:rsidRPr="007379EE" w:rsidRDefault="00122F12" w:rsidP="00122F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EAFA90B" w14:textId="77777777" w:rsidR="00122F12" w:rsidRDefault="00122F12" w:rsidP="00122F12">
      <w:pPr>
        <w:autoSpaceDE w:val="0"/>
        <w:autoSpaceDN w:val="0"/>
        <w:adjustRightInd w:val="0"/>
        <w:ind w:right="567"/>
        <w:rPr>
          <w:rFonts w:ascii="Palatino Linotype" w:eastAsia="Calibri" w:hAnsi="Palatino Linotype" w:cs="Arial"/>
        </w:rPr>
      </w:pPr>
    </w:p>
    <w:p w14:paraId="43F4DC98" w14:textId="77777777" w:rsidR="00122F12" w:rsidRDefault="00122F12" w:rsidP="00122F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23BF85A4" w14:textId="77777777" w:rsidR="00122F12" w:rsidRDefault="00122F12" w:rsidP="00122F12">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0576B6EE" w14:textId="77777777" w:rsidR="00122F12" w:rsidRPr="002E2390" w:rsidRDefault="00122F12" w:rsidP="00122F12">
      <w:pPr>
        <w:pStyle w:val="Citas"/>
        <w:numPr>
          <w:ilvl w:val="0"/>
          <w:numId w:val="3"/>
        </w:numPr>
        <w:spacing w:before="0" w:after="0" w:line="240" w:lineRule="auto"/>
        <w:rPr>
          <w:b/>
        </w:rPr>
      </w:pPr>
      <w:r w:rsidRPr="002E2390">
        <w:rPr>
          <w:b/>
        </w:rPr>
        <w:t xml:space="preserve">La negativa a la información solicitada; </w:t>
      </w:r>
    </w:p>
    <w:p w14:paraId="36546D7A" w14:textId="77777777" w:rsidR="00122F12" w:rsidRDefault="00122F12" w:rsidP="00122F12">
      <w:pPr>
        <w:pStyle w:val="Citas"/>
        <w:numPr>
          <w:ilvl w:val="0"/>
          <w:numId w:val="3"/>
        </w:numPr>
        <w:spacing w:before="0" w:after="0" w:line="240" w:lineRule="auto"/>
      </w:pPr>
      <w:r w:rsidRPr="002E7A81">
        <w:t xml:space="preserve">La clasificación de la información; </w:t>
      </w:r>
    </w:p>
    <w:p w14:paraId="5FF8B0D1" w14:textId="77777777" w:rsidR="00122F12" w:rsidRDefault="00122F12" w:rsidP="00122F12">
      <w:pPr>
        <w:pStyle w:val="Citas"/>
        <w:numPr>
          <w:ilvl w:val="0"/>
          <w:numId w:val="3"/>
        </w:numPr>
        <w:spacing w:before="0" w:after="0" w:line="240" w:lineRule="auto"/>
      </w:pPr>
      <w:r w:rsidRPr="002E7A81">
        <w:t xml:space="preserve">La declaración de inexistencia de la información; </w:t>
      </w:r>
    </w:p>
    <w:p w14:paraId="62A43769" w14:textId="77777777" w:rsidR="00122F12" w:rsidRDefault="00122F12" w:rsidP="00122F12">
      <w:pPr>
        <w:pStyle w:val="Citas"/>
        <w:numPr>
          <w:ilvl w:val="0"/>
          <w:numId w:val="3"/>
        </w:numPr>
        <w:spacing w:before="0" w:after="0" w:line="240" w:lineRule="auto"/>
      </w:pPr>
      <w:r w:rsidRPr="002E7A81">
        <w:t xml:space="preserve">La declaración de incompetencia por el sujeto obligado; </w:t>
      </w:r>
    </w:p>
    <w:p w14:paraId="50EEB027" w14:textId="77777777" w:rsidR="00122F12" w:rsidRPr="00481989" w:rsidRDefault="00122F12" w:rsidP="00122F12">
      <w:pPr>
        <w:pStyle w:val="Citas"/>
        <w:numPr>
          <w:ilvl w:val="0"/>
          <w:numId w:val="3"/>
        </w:numPr>
        <w:spacing w:before="0" w:after="0" w:line="240" w:lineRule="auto"/>
      </w:pPr>
      <w:r w:rsidRPr="00481989">
        <w:t xml:space="preserve">La entrega de información incompleta; </w:t>
      </w:r>
    </w:p>
    <w:p w14:paraId="6FE8AF6B" w14:textId="77777777" w:rsidR="00122F12" w:rsidRPr="00E06CE6" w:rsidRDefault="00122F12" w:rsidP="00122F12">
      <w:pPr>
        <w:pStyle w:val="Citas"/>
        <w:numPr>
          <w:ilvl w:val="0"/>
          <w:numId w:val="3"/>
        </w:numPr>
        <w:spacing w:before="0" w:after="0" w:line="240" w:lineRule="auto"/>
      </w:pPr>
      <w:r w:rsidRPr="00E06CE6">
        <w:t xml:space="preserve">La entrega de información que no corresponda con lo solicitado; </w:t>
      </w:r>
    </w:p>
    <w:p w14:paraId="4C9E8140" w14:textId="77777777" w:rsidR="00122F12" w:rsidRDefault="00122F12" w:rsidP="00122F12">
      <w:pPr>
        <w:pStyle w:val="Citas"/>
        <w:numPr>
          <w:ilvl w:val="0"/>
          <w:numId w:val="3"/>
        </w:numPr>
        <w:spacing w:before="0" w:after="0" w:line="240" w:lineRule="auto"/>
      </w:pPr>
      <w:r w:rsidRPr="002E7A81">
        <w:t xml:space="preserve">La falta de respuesta a una solicitud de acceso a la información; </w:t>
      </w:r>
    </w:p>
    <w:p w14:paraId="77D144F2" w14:textId="77777777" w:rsidR="00122F12" w:rsidRDefault="00122F12" w:rsidP="00122F12">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324EE9CE" w14:textId="77777777" w:rsidR="00122F12" w:rsidRDefault="00122F12" w:rsidP="00122F12">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186C6146" w14:textId="77777777" w:rsidR="00122F12" w:rsidRDefault="00122F12" w:rsidP="00122F12">
      <w:pPr>
        <w:pStyle w:val="Citas"/>
        <w:numPr>
          <w:ilvl w:val="0"/>
          <w:numId w:val="3"/>
        </w:numPr>
        <w:spacing w:before="0" w:after="0" w:line="240" w:lineRule="auto"/>
      </w:pPr>
      <w:r w:rsidRPr="002E7A81">
        <w:lastRenderedPageBreak/>
        <w:t xml:space="preserve">Los costos o tiempos de entrega de la información; </w:t>
      </w:r>
    </w:p>
    <w:p w14:paraId="10DC8151" w14:textId="77777777" w:rsidR="00122F12" w:rsidRDefault="00122F12" w:rsidP="00122F12">
      <w:pPr>
        <w:pStyle w:val="Citas"/>
        <w:numPr>
          <w:ilvl w:val="0"/>
          <w:numId w:val="3"/>
        </w:numPr>
        <w:spacing w:before="0" w:after="0" w:line="240" w:lineRule="auto"/>
      </w:pPr>
      <w:r w:rsidRPr="002E7A81">
        <w:t xml:space="preserve">La falta de trámite a una solicitud; </w:t>
      </w:r>
    </w:p>
    <w:p w14:paraId="7659AD74" w14:textId="77777777" w:rsidR="00122F12" w:rsidRDefault="00122F12" w:rsidP="00122F12">
      <w:pPr>
        <w:pStyle w:val="Citas"/>
        <w:numPr>
          <w:ilvl w:val="0"/>
          <w:numId w:val="3"/>
        </w:numPr>
        <w:spacing w:before="0" w:after="0" w:line="240" w:lineRule="auto"/>
      </w:pPr>
      <w:r w:rsidRPr="002E7A81">
        <w:t xml:space="preserve">La negativa a permitir la consulta directa de la información; </w:t>
      </w:r>
    </w:p>
    <w:p w14:paraId="696041B6" w14:textId="77777777" w:rsidR="00122F12" w:rsidRDefault="00122F12" w:rsidP="00122F12">
      <w:pPr>
        <w:pStyle w:val="Citas"/>
        <w:numPr>
          <w:ilvl w:val="0"/>
          <w:numId w:val="3"/>
        </w:numPr>
        <w:spacing w:before="0" w:after="0" w:line="240" w:lineRule="auto"/>
      </w:pPr>
      <w:r w:rsidRPr="002E7A81">
        <w:t xml:space="preserve">La falta, deficiencia o insuficiencia de la fundamentación y/o motivación en la respuesta; y </w:t>
      </w:r>
    </w:p>
    <w:p w14:paraId="2CC5C5A6" w14:textId="77777777" w:rsidR="00122F12" w:rsidRDefault="00122F12" w:rsidP="00122F12">
      <w:pPr>
        <w:pStyle w:val="Citas"/>
        <w:numPr>
          <w:ilvl w:val="0"/>
          <w:numId w:val="3"/>
        </w:numPr>
        <w:spacing w:before="0" w:after="0" w:line="240" w:lineRule="auto"/>
      </w:pPr>
      <w:r w:rsidRPr="002E7A81">
        <w:t xml:space="preserve">La orientación a un trámite específico. </w:t>
      </w:r>
    </w:p>
    <w:p w14:paraId="3A3C45AD" w14:textId="77777777" w:rsidR="00122F12" w:rsidRPr="007379EE" w:rsidRDefault="00122F12" w:rsidP="00122F12">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549C58E" w14:textId="77777777" w:rsidR="00122F12" w:rsidRDefault="00122F12" w:rsidP="00122F12">
      <w:pPr>
        <w:autoSpaceDE w:val="0"/>
        <w:autoSpaceDN w:val="0"/>
        <w:adjustRightInd w:val="0"/>
        <w:ind w:right="567"/>
        <w:rPr>
          <w:rFonts w:ascii="Palatino Linotype" w:eastAsia="Calibri" w:hAnsi="Palatino Linotype" w:cs="Arial"/>
        </w:rPr>
      </w:pPr>
    </w:p>
    <w:p w14:paraId="6A2CABE7" w14:textId="77777777" w:rsidR="00122F12" w:rsidRDefault="00122F12" w:rsidP="00122F12">
      <w:pPr>
        <w:autoSpaceDE w:val="0"/>
        <w:autoSpaceDN w:val="0"/>
        <w:adjustRightInd w:val="0"/>
        <w:ind w:right="567"/>
        <w:rPr>
          <w:rFonts w:ascii="Palatino Linotype" w:eastAsia="Calibri" w:hAnsi="Palatino Linotype" w:cs="Arial"/>
        </w:rPr>
      </w:pPr>
    </w:p>
    <w:p w14:paraId="4ECBBC85" w14:textId="77777777" w:rsidR="00122F12" w:rsidRDefault="00122F12" w:rsidP="00122F12">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90C20F7" w14:textId="77777777" w:rsidR="00122F12" w:rsidRDefault="00122F12" w:rsidP="00122F12">
      <w:pPr>
        <w:spacing w:line="360" w:lineRule="auto"/>
        <w:jc w:val="both"/>
        <w:rPr>
          <w:rFonts w:ascii="Palatino Linotype" w:hAnsi="Palatino Linotype" w:cs="Tahoma"/>
          <w:bCs/>
        </w:rPr>
      </w:pPr>
    </w:p>
    <w:p w14:paraId="61599E16" w14:textId="77777777" w:rsidR="007B5DE6" w:rsidRDefault="007B5DE6" w:rsidP="007B5DE6">
      <w:pPr>
        <w:pStyle w:val="Prrafodelista"/>
        <w:numPr>
          <w:ilvl w:val="0"/>
          <w:numId w:val="4"/>
        </w:numPr>
        <w:spacing w:line="360" w:lineRule="auto"/>
        <w:jc w:val="both"/>
        <w:rPr>
          <w:rFonts w:ascii="Palatino Linotype" w:hAnsi="Palatino Linotype" w:cs="Arial"/>
        </w:rPr>
      </w:pPr>
      <w:r w:rsidRPr="007B5DE6">
        <w:rPr>
          <w:rFonts w:ascii="Palatino Linotype" w:hAnsi="Palatino Linotype" w:cs="Arial"/>
        </w:rPr>
        <w:t xml:space="preserve">Sesión de Cabildo </w:t>
      </w:r>
      <w:r>
        <w:rPr>
          <w:rFonts w:ascii="Palatino Linotype" w:hAnsi="Palatino Linotype" w:cs="Arial"/>
        </w:rPr>
        <w:t xml:space="preserve">en la que </w:t>
      </w:r>
      <w:r w:rsidRPr="007B5DE6">
        <w:rPr>
          <w:rFonts w:ascii="Palatino Linotype" w:hAnsi="Palatino Linotype" w:cs="Arial"/>
        </w:rPr>
        <w:t xml:space="preserve">se reafirmó el compromiso de pagar los adeudos y </w:t>
      </w:r>
      <w:r>
        <w:rPr>
          <w:rFonts w:ascii="Palatino Linotype" w:hAnsi="Palatino Linotype" w:cs="Arial"/>
        </w:rPr>
        <w:t>l</w:t>
      </w:r>
      <w:r w:rsidRPr="007B5DE6">
        <w:rPr>
          <w:rFonts w:ascii="Palatino Linotype" w:hAnsi="Palatino Linotype" w:cs="Arial"/>
        </w:rPr>
        <w:t>audos a los ex</w:t>
      </w:r>
      <w:r>
        <w:rPr>
          <w:rFonts w:ascii="Palatino Linotype" w:hAnsi="Palatino Linotype" w:cs="Arial"/>
        </w:rPr>
        <w:t xml:space="preserve"> trabajador</w:t>
      </w:r>
      <w:r w:rsidRPr="007B5DE6">
        <w:rPr>
          <w:rFonts w:ascii="Palatino Linotype" w:hAnsi="Palatino Linotype" w:cs="Arial"/>
        </w:rPr>
        <w:t xml:space="preserve">es pendientes. </w:t>
      </w:r>
    </w:p>
    <w:p w14:paraId="4612A3A9" w14:textId="77777777" w:rsidR="007B5DE6" w:rsidRDefault="007B5DE6" w:rsidP="007B5DE6">
      <w:pPr>
        <w:pStyle w:val="Prrafodelista"/>
        <w:numPr>
          <w:ilvl w:val="0"/>
          <w:numId w:val="4"/>
        </w:numPr>
        <w:spacing w:line="360" w:lineRule="auto"/>
        <w:jc w:val="both"/>
        <w:rPr>
          <w:rFonts w:ascii="Palatino Linotype" w:hAnsi="Palatino Linotype" w:cs="Arial"/>
        </w:rPr>
      </w:pPr>
      <w:r>
        <w:rPr>
          <w:rFonts w:ascii="Palatino Linotype" w:hAnsi="Palatino Linotype" w:cs="Arial"/>
        </w:rPr>
        <w:t>¿C</w:t>
      </w:r>
      <w:r w:rsidRPr="007B5DE6">
        <w:rPr>
          <w:rFonts w:ascii="Palatino Linotype" w:hAnsi="Palatino Linotype" w:cs="Arial"/>
        </w:rPr>
        <w:t>uándo</w:t>
      </w:r>
      <w:r>
        <w:rPr>
          <w:rFonts w:ascii="Palatino Linotype" w:hAnsi="Palatino Linotype" w:cs="Arial"/>
        </w:rPr>
        <w:t xml:space="preserve"> se pagaran esos adeudos?</w:t>
      </w:r>
    </w:p>
    <w:p w14:paraId="541D52ED" w14:textId="77777777" w:rsidR="007B5DE6" w:rsidRDefault="007B5DE6" w:rsidP="007B5DE6">
      <w:pPr>
        <w:pStyle w:val="Prrafodelista"/>
        <w:numPr>
          <w:ilvl w:val="0"/>
          <w:numId w:val="4"/>
        </w:numPr>
        <w:spacing w:line="360" w:lineRule="auto"/>
        <w:jc w:val="both"/>
        <w:rPr>
          <w:rFonts w:ascii="Palatino Linotype" w:hAnsi="Palatino Linotype" w:cs="Arial"/>
        </w:rPr>
      </w:pPr>
      <w:r>
        <w:rPr>
          <w:rFonts w:ascii="Palatino Linotype" w:hAnsi="Palatino Linotype" w:cs="Arial"/>
        </w:rPr>
        <w:t>¿S</w:t>
      </w:r>
      <w:r w:rsidRPr="007B5DE6">
        <w:rPr>
          <w:rFonts w:ascii="Palatino Linotype" w:hAnsi="Palatino Linotype" w:cs="Arial"/>
        </w:rPr>
        <w:t>e les pagaran a todos los servidores públicos de base y d</w:t>
      </w:r>
      <w:r>
        <w:rPr>
          <w:rFonts w:ascii="Palatino Linotype" w:hAnsi="Palatino Linotype" w:cs="Arial"/>
        </w:rPr>
        <w:t>e confianza que no se les pago?</w:t>
      </w:r>
      <w:r w:rsidRPr="007B5DE6">
        <w:rPr>
          <w:rFonts w:ascii="Palatino Linotype" w:hAnsi="Palatino Linotype" w:cs="Arial"/>
        </w:rPr>
        <w:t xml:space="preserve"> </w:t>
      </w:r>
    </w:p>
    <w:p w14:paraId="04032159" w14:textId="77777777" w:rsidR="007B5DE6" w:rsidRDefault="007B5DE6" w:rsidP="007B5DE6">
      <w:pPr>
        <w:pStyle w:val="Prrafodelista"/>
        <w:numPr>
          <w:ilvl w:val="0"/>
          <w:numId w:val="4"/>
        </w:numPr>
        <w:spacing w:line="360" w:lineRule="auto"/>
        <w:jc w:val="both"/>
        <w:rPr>
          <w:rFonts w:ascii="Palatino Linotype" w:hAnsi="Palatino Linotype" w:cs="Arial"/>
        </w:rPr>
      </w:pPr>
      <w:r>
        <w:rPr>
          <w:rFonts w:ascii="Palatino Linotype" w:hAnsi="Palatino Linotype" w:cs="Arial"/>
        </w:rPr>
        <w:t>¿A</w:t>
      </w:r>
      <w:r w:rsidRPr="007B5DE6">
        <w:rPr>
          <w:rFonts w:ascii="Palatino Linotype" w:hAnsi="Palatino Linotype" w:cs="Arial"/>
        </w:rPr>
        <w:t xml:space="preserve"> cuánto asciende ese adeudo?? </w:t>
      </w:r>
    </w:p>
    <w:p w14:paraId="0722FF3E" w14:textId="77777777" w:rsidR="00122F12" w:rsidRPr="00983697" w:rsidRDefault="0035790A" w:rsidP="007B5DE6">
      <w:pPr>
        <w:pStyle w:val="Prrafodelista"/>
        <w:numPr>
          <w:ilvl w:val="0"/>
          <w:numId w:val="4"/>
        </w:numPr>
        <w:spacing w:line="360" w:lineRule="auto"/>
        <w:jc w:val="both"/>
        <w:rPr>
          <w:rFonts w:ascii="Palatino Linotype" w:hAnsi="Palatino Linotype" w:cs="Arial"/>
        </w:rPr>
      </w:pPr>
      <w:r>
        <w:rPr>
          <w:rFonts w:ascii="Palatino Linotype" w:hAnsi="Palatino Linotype" w:cs="Arial"/>
        </w:rPr>
        <w:t>¿</w:t>
      </w:r>
      <w:r w:rsidR="007B5DE6">
        <w:rPr>
          <w:rFonts w:ascii="Palatino Linotype" w:hAnsi="Palatino Linotype" w:cs="Arial"/>
        </w:rPr>
        <w:t>C</w:t>
      </w:r>
      <w:r w:rsidR="007B5DE6" w:rsidRPr="007B5DE6">
        <w:rPr>
          <w:rFonts w:ascii="Palatino Linotype" w:hAnsi="Palatino Linotype" w:cs="Arial"/>
        </w:rPr>
        <w:t>uantas demandas por falta de ese pago están en proceso?</w:t>
      </w:r>
    </w:p>
    <w:p w14:paraId="64A6B1EE" w14:textId="77777777" w:rsidR="00122F12" w:rsidRDefault="00122F12" w:rsidP="00122F12">
      <w:pPr>
        <w:spacing w:line="360" w:lineRule="auto"/>
        <w:jc w:val="both"/>
        <w:rPr>
          <w:rFonts w:ascii="Palatino Linotype" w:hAnsi="Palatino Linotype" w:cs="Arial"/>
        </w:rPr>
      </w:pPr>
    </w:p>
    <w:p w14:paraId="6A04F171" w14:textId="77777777" w:rsidR="00DA6058" w:rsidRDefault="004378BA" w:rsidP="00DA6058">
      <w:pPr>
        <w:spacing w:line="360" w:lineRule="auto"/>
        <w:jc w:val="both"/>
        <w:rPr>
          <w:rFonts w:ascii="Palatino Linotype" w:hAnsi="Palatino Linotype" w:cs="Arial"/>
        </w:rPr>
      </w:pPr>
      <w:r>
        <w:rPr>
          <w:rFonts w:ascii="Palatino Linotype" w:hAnsi="Palatino Linotype" w:cs="Arial"/>
        </w:rPr>
        <w:t>En primer lugar, respecto a los requerimientos 2 y 3 se consideran hechos futuros y derechos de petición</w:t>
      </w:r>
      <w:r w:rsidR="00DA6058">
        <w:rPr>
          <w:rFonts w:ascii="Palatino Linotype" w:hAnsi="Palatino Linotype" w:cs="Arial"/>
        </w:rPr>
        <w:t xml:space="preserve">, puntos que no pueden ser atendidos mediante el derecho de acceso a la información pública, ya que los Sujeto Obligados solo están obligados a entregar la información que poseen, generan y administran, no así a elaborar documentos </w:t>
      </w:r>
      <w:r w:rsidR="00DA6058" w:rsidRPr="00DA6058">
        <w:rPr>
          <w:rFonts w:ascii="Palatino Linotype" w:hAnsi="Palatino Linotype" w:cs="Arial"/>
          <w:i/>
        </w:rPr>
        <w:t>Ad Hoc</w:t>
      </w:r>
      <w:r w:rsidR="00DA6058">
        <w:rPr>
          <w:rFonts w:ascii="Palatino Linotype" w:hAnsi="Palatino Linotype" w:cs="Arial"/>
        </w:rPr>
        <w:t xml:space="preserve">. </w:t>
      </w:r>
    </w:p>
    <w:p w14:paraId="5AAF712A" w14:textId="77777777" w:rsidR="00DA6058" w:rsidRPr="00DA6058" w:rsidRDefault="00DA6058" w:rsidP="00DA6058">
      <w:pPr>
        <w:spacing w:line="360" w:lineRule="auto"/>
        <w:jc w:val="both"/>
        <w:rPr>
          <w:rFonts w:ascii="Palatino Linotype" w:hAnsi="Palatino Linotype" w:cs="Arial"/>
        </w:rPr>
      </w:pPr>
      <w:r>
        <w:rPr>
          <w:rFonts w:ascii="Palatino Linotype" w:hAnsi="Palatino Linotype" w:cs="Arial"/>
        </w:rPr>
        <w:lastRenderedPageBreak/>
        <w:t>S</w:t>
      </w:r>
      <w:r w:rsidRPr="00DA6058">
        <w:rPr>
          <w:rFonts w:ascii="Palatino Linotype" w:hAnsi="Palatino Linotype" w:cs="Arial"/>
        </w:rPr>
        <w:t>e destaca que el derecho de acceso a la información estriba respecto de aquellos soportes documentales generados, poseídos o administrados por El Sujeto Obligado que se encuentren disponibles al momento de ejercer dicha prerrogativa, es decir, excluye los siguientes actos:</w:t>
      </w:r>
    </w:p>
    <w:p w14:paraId="17952E6E" w14:textId="77777777" w:rsidR="00DA6058" w:rsidRPr="00DA6058" w:rsidRDefault="00DA6058" w:rsidP="00DA6058">
      <w:pPr>
        <w:spacing w:line="360" w:lineRule="auto"/>
        <w:jc w:val="both"/>
        <w:rPr>
          <w:rFonts w:ascii="Palatino Linotype" w:hAnsi="Palatino Linotype" w:cs="Arial"/>
        </w:rPr>
      </w:pPr>
      <w:r w:rsidRPr="00DA6058">
        <w:rPr>
          <w:rFonts w:ascii="Palatino Linotype" w:hAnsi="Palatino Linotype" w:cs="Arial"/>
          <w:b/>
        </w:rPr>
        <w:t>Actos futuros inminentes</w:t>
      </w:r>
      <w:r w:rsidRPr="00DA6058">
        <w:rPr>
          <w:rFonts w:ascii="Palatino Linotype" w:hAnsi="Palatino Linotype" w:cs="Arial"/>
        </w:rPr>
        <w:t xml:space="preserve">: Son aquellos cuyo mandamiento ya se ha dictado y su ejecución puede realizarse de un momento a otro. </w:t>
      </w:r>
    </w:p>
    <w:p w14:paraId="5122E117" w14:textId="77777777" w:rsidR="004378BA" w:rsidRDefault="00DA6058" w:rsidP="00DA6058">
      <w:pPr>
        <w:spacing w:line="360" w:lineRule="auto"/>
        <w:jc w:val="both"/>
        <w:rPr>
          <w:rFonts w:ascii="Palatino Linotype" w:hAnsi="Palatino Linotype" w:cs="Arial"/>
        </w:rPr>
      </w:pPr>
      <w:r w:rsidRPr="00DA6058">
        <w:rPr>
          <w:rFonts w:ascii="Palatino Linotype" w:hAnsi="Palatino Linotype" w:cs="Arial"/>
          <w:b/>
        </w:rPr>
        <w:t>Actos futuros probables</w:t>
      </w:r>
      <w:r w:rsidRPr="00DA6058">
        <w:rPr>
          <w:rFonts w:ascii="Palatino Linotype" w:hAnsi="Palatino Linotype" w:cs="Arial"/>
        </w:rPr>
        <w:t>: Son aquellos que pueden o no suceder, es decir, son de remota realización.</w:t>
      </w:r>
    </w:p>
    <w:p w14:paraId="422212DC" w14:textId="77777777" w:rsidR="004378BA" w:rsidRDefault="004378BA" w:rsidP="00122F12">
      <w:pPr>
        <w:spacing w:line="360" w:lineRule="auto"/>
        <w:jc w:val="both"/>
        <w:rPr>
          <w:rFonts w:ascii="Palatino Linotype" w:hAnsi="Palatino Linotype" w:cs="Arial"/>
        </w:rPr>
      </w:pPr>
    </w:p>
    <w:p w14:paraId="303A6427" w14:textId="77777777" w:rsidR="004A4F12" w:rsidRPr="004A4F12" w:rsidRDefault="004A4F12" w:rsidP="004A4F12">
      <w:pPr>
        <w:spacing w:line="360" w:lineRule="auto"/>
        <w:jc w:val="both"/>
        <w:rPr>
          <w:rFonts w:ascii="Palatino Linotype" w:eastAsia="Calibri" w:hAnsi="Palatino Linotype"/>
          <w:lang w:val="es-ES_tradnl"/>
        </w:rPr>
      </w:pPr>
      <w:r w:rsidRPr="004A4F12">
        <w:rPr>
          <w:rFonts w:ascii="Palatino Linotype" w:eastAsia="Calibri" w:hAnsi="Palatino Linotype" w:cs="Arial"/>
          <w:szCs w:val="22"/>
          <w:lang w:val="es-ES_tradnl" w:eastAsia="es-MX"/>
        </w:rPr>
        <w:t xml:space="preserve">En </w:t>
      </w:r>
      <w:r w:rsidR="004378BA">
        <w:rPr>
          <w:rFonts w:ascii="Palatino Linotype" w:eastAsia="Calibri" w:hAnsi="Palatino Linotype" w:cs="Arial"/>
          <w:szCs w:val="22"/>
          <w:lang w:val="es-ES_tradnl" w:eastAsia="es-MX"/>
        </w:rPr>
        <w:t>segundo</w:t>
      </w:r>
      <w:r w:rsidRPr="004A4F12">
        <w:rPr>
          <w:rFonts w:ascii="Palatino Linotype" w:eastAsia="Calibri" w:hAnsi="Palatino Linotype" w:cs="Arial"/>
          <w:szCs w:val="22"/>
          <w:lang w:val="es-ES_tradnl" w:eastAsia="es-MX"/>
        </w:rPr>
        <w:t xml:space="preserve"> lugar, de la redacción del requerimiento de información, podemos advertir que el </w:t>
      </w:r>
      <w:r w:rsidRPr="004A4F12">
        <w:rPr>
          <w:rFonts w:ascii="Palatino Linotype" w:eastAsia="Calibri" w:hAnsi="Palatino Linotype" w:cs="Arial"/>
          <w:b/>
          <w:szCs w:val="22"/>
          <w:lang w:val="es-ES_tradnl" w:eastAsia="es-MX"/>
        </w:rPr>
        <w:t>Recurrente</w:t>
      </w:r>
      <w:r w:rsidRPr="004A4F12">
        <w:rPr>
          <w:rFonts w:ascii="Palatino Linotype" w:eastAsia="Calibri" w:hAnsi="Palatino Linotype" w:cs="Arial"/>
          <w:szCs w:val="22"/>
          <w:lang w:val="es-ES_tradnl" w:eastAsia="es-MX"/>
        </w:rPr>
        <w:t xml:space="preserve"> no desea acceder a un documento en específico, al formularlo en forma de cuestionamientos; por ello, </w:t>
      </w:r>
      <w:r w:rsidRPr="004A4F12">
        <w:rPr>
          <w:rFonts w:ascii="Palatino Linotype" w:eastAsia="Calibri" w:hAnsi="Palatino Linotype"/>
          <w:lang w:val="es-ES_tradnl"/>
        </w:rPr>
        <w:t xml:space="preserve">resulta necesario hacerle del conocimiento que, el derecho de acceso a la información, se satisface con la entrega del soporte documental en el cual obre la información, no así en hacer que el </w:t>
      </w:r>
      <w:r w:rsidRPr="004A4F12">
        <w:rPr>
          <w:rFonts w:ascii="Palatino Linotype" w:eastAsia="Calibri" w:hAnsi="Palatino Linotype"/>
          <w:b/>
          <w:lang w:val="es-ES_tradnl"/>
        </w:rPr>
        <w:t>Sujeto Obligado</w:t>
      </w:r>
      <w:r w:rsidRPr="004A4F12">
        <w:rPr>
          <w:rFonts w:ascii="Palatino Linotype" w:eastAsia="Calibri" w:hAnsi="Palatino Linotype"/>
          <w:lang w:val="es-ES_tradnl"/>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4B210B07" w14:textId="77777777" w:rsidR="004A4F12" w:rsidRPr="004A4F12" w:rsidRDefault="004A4F12" w:rsidP="004A4F12">
      <w:pPr>
        <w:spacing w:line="360" w:lineRule="auto"/>
        <w:jc w:val="both"/>
        <w:rPr>
          <w:rFonts w:ascii="Palatino Linotype" w:eastAsia="Calibri" w:hAnsi="Palatino Linotype"/>
          <w:lang w:val="es-ES_tradnl"/>
        </w:rPr>
      </w:pPr>
    </w:p>
    <w:p w14:paraId="4DB0E3BC" w14:textId="77777777" w:rsidR="004A4F12" w:rsidRPr="004A4F12" w:rsidRDefault="004A4F12" w:rsidP="004A4F12">
      <w:pPr>
        <w:spacing w:line="360" w:lineRule="auto"/>
        <w:jc w:val="both"/>
        <w:rPr>
          <w:rFonts w:ascii="Palatino Linotype" w:eastAsia="Calibri" w:hAnsi="Palatino Linotype"/>
          <w:lang w:val="es-ES_tradnl"/>
        </w:rPr>
      </w:pPr>
      <w:r w:rsidRPr="004A4F12">
        <w:rPr>
          <w:rFonts w:ascii="Palatino Linotype" w:eastAsia="Calibri" w:hAnsi="Palatino Linotype"/>
          <w:lang w:val="es-ES_tradnl"/>
        </w:rPr>
        <w:t xml:space="preserve">La entrega de una razón o un razonamiento por el </w:t>
      </w:r>
      <w:r w:rsidRPr="004A4F12">
        <w:rPr>
          <w:rFonts w:ascii="Palatino Linotype" w:eastAsia="Calibri" w:hAnsi="Palatino Linotype"/>
          <w:b/>
          <w:lang w:val="es-ES_tradnl"/>
        </w:rPr>
        <w:t>Sujeto Obligado</w:t>
      </w:r>
      <w:r w:rsidRPr="004A4F12">
        <w:rPr>
          <w:rFonts w:ascii="Palatino Linotype" w:eastAsia="Calibri" w:hAnsi="Palatino Linotype"/>
          <w:lang w:val="es-ES_tradnl"/>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161D751F" w14:textId="77777777" w:rsidR="004A4F12" w:rsidRPr="004A4F12" w:rsidRDefault="004A4F12" w:rsidP="004A4F12">
      <w:pPr>
        <w:spacing w:line="360" w:lineRule="auto"/>
        <w:jc w:val="both"/>
        <w:rPr>
          <w:rFonts w:ascii="Palatino Linotype" w:eastAsia="Calibri" w:hAnsi="Palatino Linotype"/>
          <w:lang w:val="es-ES_tradnl"/>
        </w:rPr>
      </w:pPr>
    </w:p>
    <w:p w14:paraId="0322E73B" w14:textId="77777777" w:rsidR="004A4F12" w:rsidRPr="004A4F12" w:rsidRDefault="004A4F12" w:rsidP="004A4F12">
      <w:pPr>
        <w:spacing w:line="360" w:lineRule="auto"/>
        <w:jc w:val="both"/>
        <w:rPr>
          <w:rFonts w:ascii="Palatino Linotype" w:eastAsia="MS Mincho" w:hAnsi="Palatino Linotype" w:cs="Arial"/>
          <w:szCs w:val="28"/>
          <w:lang w:val="es-ES_tradnl"/>
        </w:rPr>
      </w:pPr>
      <w:r w:rsidRPr="004A4F12">
        <w:rPr>
          <w:rFonts w:ascii="Palatino Linotype" w:eastAsia="Calibri" w:hAnsi="Palatino Linotype" w:cs="Arial"/>
          <w:lang w:eastAsia="es-MX"/>
        </w:rPr>
        <w:t xml:space="preserve">En el mismo orden de ideas, si bien, corresponden a cuestionamientos atendibles mediante el derecho de petición, también lo es que </w:t>
      </w:r>
      <w:r w:rsidRPr="004A4F12">
        <w:rPr>
          <w:rFonts w:ascii="Palatino Linotype" w:hAnsi="Palatino Linotype" w:cs="Arial"/>
          <w:bCs/>
          <w:iCs/>
          <w:color w:val="000000"/>
          <w:szCs w:val="28"/>
          <w:lang w:val="es-ES_tradnl"/>
        </w:rPr>
        <w:t xml:space="preserve">de conformidad con el </w:t>
      </w:r>
      <w:r w:rsidRPr="004A4F12">
        <w:rPr>
          <w:rFonts w:ascii="Palatino Linotype" w:eastAsia="MS Mincho" w:hAnsi="Palatino Linotype"/>
          <w:szCs w:val="28"/>
          <w:lang w:val="es-ES_tradnl"/>
        </w:rPr>
        <w:t>Criterio</w:t>
      </w:r>
      <w:r w:rsidRPr="004A4F12">
        <w:rPr>
          <w:rFonts w:ascii="Palatino Linotype" w:eastAsia="MS Mincho" w:hAnsi="Palatino Linotype" w:cs="Arial"/>
          <w:szCs w:val="28"/>
          <w:lang w:val="es-ES_tradnl"/>
        </w:rPr>
        <w:t xml:space="preserve"> </w:t>
      </w:r>
      <w:r w:rsidRPr="004A4F12">
        <w:rPr>
          <w:rFonts w:ascii="Palatino Linotype" w:eastAsia="MS Mincho" w:hAnsi="Palatino Linotype"/>
          <w:b/>
          <w:szCs w:val="28"/>
          <w:lang w:val="es-ES_tradnl"/>
        </w:rPr>
        <w:t>028</w:t>
      </w:r>
      <w:r w:rsidRPr="004A4F12">
        <w:rPr>
          <w:rFonts w:ascii="Palatino Linotype" w:eastAsia="MS Mincho" w:hAnsi="Palatino Linotype" w:cs="Arial"/>
          <w:b/>
          <w:szCs w:val="28"/>
          <w:lang w:val="es-ES_tradnl"/>
        </w:rPr>
        <w:t>-</w:t>
      </w:r>
      <w:r w:rsidRPr="004A4F12">
        <w:rPr>
          <w:rFonts w:ascii="Palatino Linotype" w:eastAsia="MS Mincho" w:hAnsi="Palatino Linotype"/>
          <w:b/>
          <w:szCs w:val="28"/>
          <w:lang w:val="es-ES_tradnl"/>
        </w:rPr>
        <w:t>10</w:t>
      </w:r>
      <w:r w:rsidRPr="004A4F12">
        <w:rPr>
          <w:rFonts w:ascii="Palatino Linotype" w:eastAsia="MS Mincho" w:hAnsi="Palatino Linotype" w:cs="Arial"/>
          <w:szCs w:val="28"/>
          <w:lang w:val="es-ES_tradnl"/>
        </w:rPr>
        <w:t xml:space="preserve"> emitido por el Pleno del entonces llamado Instituto Federal de Acceso a la Información y Protección de Datos, ahora Instituto Nacional de Transparencia, Acceso a la Información y Protección de Datos Personales </w:t>
      </w:r>
      <w:r w:rsidRPr="004A4F12">
        <w:rPr>
          <w:rFonts w:ascii="Palatino Linotype" w:eastAsia="MS Mincho" w:hAnsi="Palatino Linotype" w:cs="Arial"/>
          <w:b/>
          <w:szCs w:val="28"/>
          <w:lang w:val="es-ES_tradnl"/>
        </w:rPr>
        <w:t>IFAI</w:t>
      </w:r>
      <w:r w:rsidRPr="004A4F12">
        <w:rPr>
          <w:rFonts w:ascii="Palatino Linotype" w:eastAsia="MS Mincho" w:hAnsi="Palatino Linotype" w:cs="Arial"/>
          <w:szCs w:val="28"/>
          <w:lang w:val="es-ES_tradnl"/>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6D0D620D" w14:textId="77777777" w:rsidR="004A4F12" w:rsidRPr="004A4F12" w:rsidRDefault="004A4F12" w:rsidP="004A4F12">
      <w:pPr>
        <w:tabs>
          <w:tab w:val="left" w:pos="851"/>
        </w:tabs>
        <w:spacing w:line="360" w:lineRule="auto"/>
        <w:ind w:right="49"/>
        <w:contextualSpacing/>
        <w:jc w:val="both"/>
        <w:rPr>
          <w:rFonts w:ascii="Palatino Linotype" w:eastAsia="MS Mincho" w:hAnsi="Palatino Linotype" w:cs="Arial"/>
          <w:szCs w:val="28"/>
          <w:lang w:val="es-ES_tradnl"/>
        </w:rPr>
      </w:pPr>
    </w:p>
    <w:p w14:paraId="35777F97" w14:textId="77777777" w:rsidR="004A4F12" w:rsidRPr="004A4F12" w:rsidRDefault="004A4F12" w:rsidP="004A4F12">
      <w:pPr>
        <w:shd w:val="clear" w:color="auto" w:fill="FFFFFF"/>
        <w:ind w:left="567" w:right="616"/>
        <w:jc w:val="both"/>
        <w:rPr>
          <w:rFonts w:ascii="Palatino Linotype" w:hAnsi="Palatino Linotype" w:cs="Arial"/>
          <w:iCs/>
          <w:color w:val="222222"/>
          <w:szCs w:val="22"/>
          <w:lang w:val="es-ES_tradnl" w:eastAsia="es-MX"/>
        </w:rPr>
      </w:pPr>
      <w:r w:rsidRPr="004A4F12">
        <w:rPr>
          <w:rFonts w:ascii="Palatino Linotype" w:hAnsi="Palatino Linotype" w:cs="Arial"/>
          <w:b/>
          <w:bCs/>
          <w:i/>
          <w:iCs/>
          <w:color w:val="222222"/>
          <w:szCs w:val="22"/>
          <w:lang w:val="es-ES_tradnl" w:eastAsia="es-MX"/>
        </w:rPr>
        <w:t>“Cuando en una solicitud de información no se identifique un documento en específico, si ésta tiene una expresión documental, el sujeto obligado deberá entregar al particular el documento en específico.</w:t>
      </w:r>
      <w:r w:rsidRPr="004A4F12">
        <w:rPr>
          <w:rFonts w:ascii="Palatino Linotype" w:hAnsi="Palatino Linotype" w:cs="Arial"/>
          <w:i/>
          <w:iCs/>
          <w:color w:val="222222"/>
          <w:szCs w:val="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4A4F12">
        <w:rPr>
          <w:rFonts w:ascii="Palatino Linotype" w:hAnsi="Palatino Linotype" w:cs="Arial"/>
          <w:i/>
          <w:iCs/>
          <w:color w:val="222222"/>
          <w:szCs w:val="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4A4F12">
        <w:rPr>
          <w:rFonts w:ascii="Palatino Linotype" w:hAnsi="Palatino Linotype" w:cs="Arial"/>
          <w:i/>
          <w:iCs/>
          <w:color w:val="222222"/>
          <w:szCs w:val="22"/>
          <w:lang w:val="es-ES_tradnl" w:eastAsia="es-MX"/>
        </w:rPr>
        <w:t>. Es decir, si la respuesta a la solicitud obra en algún documento en poder de la autoridad, pero el particular no hace referencia específica a tal documento, se deberá hacer entrega del mismo al solicitante.”</w:t>
      </w:r>
    </w:p>
    <w:p w14:paraId="44669FCB" w14:textId="77777777" w:rsidR="004A4F12" w:rsidRPr="004A4F12" w:rsidRDefault="004A4F12" w:rsidP="004A4F12">
      <w:pPr>
        <w:shd w:val="clear" w:color="auto" w:fill="FFFFFF"/>
        <w:ind w:left="567" w:right="616"/>
        <w:jc w:val="both"/>
        <w:rPr>
          <w:rFonts w:ascii="Palatino Linotype" w:hAnsi="Palatino Linotype" w:cs="Arial"/>
          <w:iCs/>
          <w:color w:val="222222"/>
          <w:szCs w:val="22"/>
          <w:lang w:val="es-ES_tradnl" w:eastAsia="es-MX"/>
        </w:rPr>
      </w:pPr>
    </w:p>
    <w:p w14:paraId="300D03B7" w14:textId="77777777" w:rsidR="004A4F12" w:rsidRPr="004A4F12" w:rsidRDefault="004A4F12" w:rsidP="004A4F12">
      <w:pPr>
        <w:shd w:val="clear" w:color="auto" w:fill="FFFFFF"/>
        <w:ind w:left="567" w:right="616"/>
        <w:jc w:val="right"/>
        <w:rPr>
          <w:rFonts w:ascii="Palatino Linotype" w:hAnsi="Palatino Linotype" w:cs="Arial"/>
          <w:color w:val="222222"/>
          <w:szCs w:val="22"/>
          <w:lang w:val="es-ES_tradnl" w:eastAsia="es-MX"/>
        </w:rPr>
      </w:pPr>
      <w:r w:rsidRPr="004A4F12">
        <w:rPr>
          <w:rFonts w:ascii="Palatino Linotype" w:hAnsi="Palatino Linotype" w:cs="Arial"/>
          <w:bCs/>
          <w:iCs/>
          <w:color w:val="222222"/>
          <w:szCs w:val="22"/>
          <w:lang w:val="es-ES_tradnl" w:eastAsia="es-MX"/>
        </w:rPr>
        <w:lastRenderedPageBreak/>
        <w:t>(Énfasis añadido)</w:t>
      </w:r>
    </w:p>
    <w:p w14:paraId="7E545C91" w14:textId="77777777" w:rsidR="004A4F12" w:rsidRPr="004A4F12" w:rsidRDefault="004A4F12" w:rsidP="004A4F12">
      <w:pPr>
        <w:spacing w:line="360" w:lineRule="auto"/>
        <w:ind w:right="49"/>
        <w:contextualSpacing/>
        <w:jc w:val="both"/>
        <w:rPr>
          <w:rFonts w:ascii="Palatino Linotype" w:eastAsia="MS Mincho" w:hAnsi="Palatino Linotype" w:cs="Arial"/>
        </w:rPr>
      </w:pPr>
    </w:p>
    <w:p w14:paraId="057025C2" w14:textId="77777777" w:rsidR="004A4F12" w:rsidRPr="004A4F12" w:rsidRDefault="004A4F12" w:rsidP="004A4F12">
      <w:pPr>
        <w:spacing w:line="360" w:lineRule="auto"/>
        <w:ind w:right="49"/>
        <w:contextualSpacing/>
        <w:jc w:val="both"/>
        <w:rPr>
          <w:rFonts w:ascii="Palatino Linotype" w:eastAsia="MS Mincho" w:hAnsi="Palatino Linotype" w:cs="Arial"/>
          <w:lang w:val="es-ES_tradnl"/>
        </w:rPr>
      </w:pPr>
      <w:r w:rsidRPr="004A4F12">
        <w:rPr>
          <w:rFonts w:ascii="Palatino Linotype" w:eastAsia="MS Mincho" w:hAnsi="Palatino Linotype" w:cs="Arial"/>
        </w:rPr>
        <w:t xml:space="preserve">Robustece lo anterior </w:t>
      </w:r>
      <w:r w:rsidRPr="004A4F12">
        <w:rPr>
          <w:rFonts w:ascii="Palatino Linotype" w:eastAsia="MS Mincho" w:hAnsi="Palatino Linotype" w:cs="Arial"/>
          <w:lang w:val="es-ES_tradnl"/>
        </w:rPr>
        <w:t xml:space="preserve">el Criterio Orientador </w:t>
      </w:r>
      <w:r w:rsidRPr="004A4F12">
        <w:rPr>
          <w:rFonts w:ascii="Palatino Linotype" w:eastAsia="MS Mincho" w:hAnsi="Palatino Linotype" w:cs="Arial"/>
          <w:b/>
          <w:lang w:val="es-ES_tradnl"/>
        </w:rPr>
        <w:t>16/17</w:t>
      </w:r>
      <w:r w:rsidRPr="004A4F12">
        <w:rPr>
          <w:rFonts w:ascii="Palatino Linotype" w:eastAsia="MS Mincho" w:hAnsi="Palatino Linotype" w:cs="Arial"/>
          <w:lang w:val="es-ES_tradnl"/>
        </w:rPr>
        <w:t xml:space="preserve"> emitido de igual forma por el </w:t>
      </w:r>
      <w:r>
        <w:rPr>
          <w:rFonts w:ascii="Palatino Linotype" w:eastAsia="MS Mincho" w:hAnsi="Palatino Linotype" w:cs="Arial"/>
          <w:lang w:val="es-ES_tradnl"/>
        </w:rPr>
        <w:t xml:space="preserve">entonces </w:t>
      </w:r>
      <w:r w:rsidRPr="004A4F12">
        <w:rPr>
          <w:rFonts w:ascii="Palatino Linotype" w:eastAsia="MS Mincho" w:hAnsi="Palatino Linotype" w:cs="Arial"/>
          <w:lang w:val="es-ES_tradnl"/>
        </w:rPr>
        <w:t>Instituto Nacional de Transparencia, Acceso a la Información y Protección de Datos Personales que a la literalidad prevé:</w:t>
      </w:r>
    </w:p>
    <w:p w14:paraId="3A65395A" w14:textId="77777777" w:rsidR="004A4F12" w:rsidRPr="004A4F12" w:rsidRDefault="004A4F12" w:rsidP="004A4F12">
      <w:pPr>
        <w:spacing w:line="360" w:lineRule="auto"/>
        <w:ind w:right="49"/>
        <w:contextualSpacing/>
        <w:jc w:val="both"/>
        <w:rPr>
          <w:rFonts w:ascii="Palatino Linotype" w:eastAsia="MS Mincho" w:hAnsi="Palatino Linotype" w:cs="Arial"/>
          <w:szCs w:val="22"/>
          <w:lang w:val="es-ES_tradnl"/>
        </w:rPr>
      </w:pPr>
    </w:p>
    <w:p w14:paraId="5855FC2C" w14:textId="77777777" w:rsidR="004A4F12" w:rsidRPr="004A4F12" w:rsidRDefault="004A4F12" w:rsidP="004A4F12">
      <w:pPr>
        <w:ind w:left="567" w:right="616"/>
        <w:jc w:val="both"/>
        <w:rPr>
          <w:rFonts w:ascii="Palatino Linotype" w:eastAsia="MS Mincho" w:hAnsi="Palatino Linotype" w:cs="Arial"/>
          <w:i/>
          <w:szCs w:val="22"/>
          <w:lang w:val="es-ES_tradnl"/>
        </w:rPr>
      </w:pPr>
      <w:r w:rsidRPr="004A4F12">
        <w:rPr>
          <w:rFonts w:ascii="Palatino Linotype" w:eastAsia="MS Mincho" w:hAnsi="Palatino Linotype" w:cs="Arial"/>
          <w:b/>
          <w:i/>
          <w:szCs w:val="22"/>
          <w:lang w:val="es-ES_tradnl"/>
        </w:rPr>
        <w:t>“Expresión documental</w:t>
      </w:r>
      <w:r w:rsidRPr="004A4F12">
        <w:rPr>
          <w:rFonts w:ascii="Palatino Linotype" w:eastAsia="MS Mincho" w:hAnsi="Palatino Linotype" w:cs="Arial"/>
          <w:i/>
          <w:szCs w:val="22"/>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5B812F3" w14:textId="77777777" w:rsidR="004A4F12" w:rsidRPr="004A4F12" w:rsidRDefault="004A4F12" w:rsidP="004A4F12">
      <w:pPr>
        <w:ind w:left="567" w:right="567"/>
        <w:jc w:val="both"/>
        <w:rPr>
          <w:rFonts w:ascii="Palatino Linotype" w:eastAsia="MS Mincho" w:hAnsi="Palatino Linotype" w:cs="Arial"/>
          <w:i/>
          <w:sz w:val="20"/>
          <w:szCs w:val="22"/>
          <w:lang w:val="es-ES_tradnl"/>
        </w:rPr>
      </w:pPr>
      <w:r w:rsidRPr="004A4F12">
        <w:rPr>
          <w:rFonts w:ascii="Palatino Linotype" w:eastAsia="MS Mincho" w:hAnsi="Palatino Linotype" w:cs="Arial"/>
          <w:i/>
          <w:sz w:val="20"/>
          <w:szCs w:val="22"/>
          <w:lang w:val="es-ES_tradnl"/>
        </w:rPr>
        <w:t>Resoluciones:</w:t>
      </w:r>
    </w:p>
    <w:p w14:paraId="31BBF4DB" w14:textId="77777777" w:rsidR="004A4F12" w:rsidRPr="004A4F12" w:rsidRDefault="004A4F12" w:rsidP="004A4F12">
      <w:pPr>
        <w:ind w:left="567" w:right="567"/>
        <w:jc w:val="both"/>
        <w:rPr>
          <w:rFonts w:ascii="Palatino Linotype" w:eastAsia="MS Mincho" w:hAnsi="Palatino Linotype" w:cs="Arial"/>
          <w:i/>
          <w:sz w:val="20"/>
          <w:szCs w:val="22"/>
          <w:lang w:val="es-ES_tradnl"/>
        </w:rPr>
      </w:pPr>
      <w:r w:rsidRPr="004A4F12">
        <w:rPr>
          <w:rFonts w:ascii="Palatino Linotype" w:eastAsia="MS Mincho" w:hAnsi="Palatino Linotype" w:cs="Arial"/>
          <w:i/>
          <w:sz w:val="20"/>
          <w:szCs w:val="22"/>
          <w:lang w:val="es-ES_tradnl"/>
        </w:rPr>
        <w:t>•</w:t>
      </w:r>
      <w:r w:rsidRPr="004A4F12">
        <w:rPr>
          <w:rFonts w:ascii="Palatino Linotype" w:eastAsia="MS Mincho" w:hAnsi="Palatino Linotype" w:cs="Arial"/>
          <w:i/>
          <w:sz w:val="20"/>
          <w:szCs w:val="22"/>
          <w:lang w:val="es-ES_tradnl"/>
        </w:rPr>
        <w:tab/>
        <w:t xml:space="preserve">RRA 0774/16. Secretaría de Salud. 31 de agosto de 2016. Por unanimidad. Comisionada Ponente María Patricia </w:t>
      </w:r>
      <w:proofErr w:type="spellStart"/>
      <w:r w:rsidRPr="004A4F12">
        <w:rPr>
          <w:rFonts w:ascii="Palatino Linotype" w:eastAsia="MS Mincho" w:hAnsi="Palatino Linotype" w:cs="Arial"/>
          <w:i/>
          <w:sz w:val="20"/>
          <w:szCs w:val="22"/>
          <w:lang w:val="es-ES_tradnl"/>
        </w:rPr>
        <w:t>Kurczyn</w:t>
      </w:r>
      <w:proofErr w:type="spellEnd"/>
      <w:r w:rsidRPr="004A4F12">
        <w:rPr>
          <w:rFonts w:ascii="Palatino Linotype" w:eastAsia="MS Mincho" w:hAnsi="Palatino Linotype" w:cs="Arial"/>
          <w:i/>
          <w:sz w:val="20"/>
          <w:szCs w:val="22"/>
          <w:lang w:val="es-ES_tradnl"/>
        </w:rPr>
        <w:t xml:space="preserve"> Villalobos.</w:t>
      </w:r>
    </w:p>
    <w:p w14:paraId="12AD43B6" w14:textId="77777777" w:rsidR="004A4F12" w:rsidRPr="004A4F12" w:rsidRDefault="004A4F12" w:rsidP="004A4F12">
      <w:pPr>
        <w:ind w:left="567" w:right="567"/>
        <w:jc w:val="both"/>
        <w:rPr>
          <w:rFonts w:ascii="Palatino Linotype" w:eastAsia="MS Mincho" w:hAnsi="Palatino Linotype" w:cs="Arial"/>
          <w:i/>
          <w:sz w:val="20"/>
          <w:szCs w:val="22"/>
          <w:lang w:val="es-ES_tradnl"/>
        </w:rPr>
      </w:pPr>
      <w:r w:rsidRPr="004A4F12">
        <w:rPr>
          <w:rFonts w:ascii="Palatino Linotype" w:eastAsia="MS Mincho" w:hAnsi="Palatino Linotype" w:cs="Arial"/>
          <w:i/>
          <w:sz w:val="20"/>
          <w:szCs w:val="22"/>
          <w:lang w:val="es-ES_tradnl"/>
        </w:rPr>
        <w:t>•</w:t>
      </w:r>
      <w:r w:rsidRPr="004A4F12">
        <w:rPr>
          <w:rFonts w:ascii="Palatino Linotype" w:eastAsia="MS Mincho" w:hAnsi="Palatino Linotype" w:cs="Arial"/>
          <w:i/>
          <w:sz w:val="20"/>
          <w:szCs w:val="22"/>
          <w:lang w:val="es-ES_tradnl"/>
        </w:rPr>
        <w:tab/>
        <w:t xml:space="preserve">RRA 0143/17. Universidad Autónoma Agraria Antonio Narro. 22 de febrero de 2017. Por unanimidad. Comisionado Ponente Oscar Mauricio Guerra Ford. </w:t>
      </w:r>
    </w:p>
    <w:p w14:paraId="1C0B61E7" w14:textId="77777777" w:rsidR="004A4F12" w:rsidRPr="004A4F12" w:rsidRDefault="004A4F12" w:rsidP="004A4F12">
      <w:pPr>
        <w:ind w:left="567" w:right="567"/>
        <w:jc w:val="both"/>
        <w:rPr>
          <w:rFonts w:ascii="Palatino Linotype" w:eastAsia="MS Mincho" w:hAnsi="Palatino Linotype" w:cs="Arial"/>
          <w:i/>
          <w:sz w:val="20"/>
          <w:szCs w:val="22"/>
          <w:lang w:val="es-ES_tradnl"/>
        </w:rPr>
      </w:pPr>
      <w:r w:rsidRPr="004A4F12">
        <w:rPr>
          <w:rFonts w:ascii="Palatino Linotype" w:eastAsia="MS Mincho" w:hAnsi="Palatino Linotype" w:cs="Arial"/>
          <w:i/>
          <w:sz w:val="20"/>
          <w:szCs w:val="22"/>
          <w:lang w:val="es-ES_tradnl"/>
        </w:rPr>
        <w:t>•</w:t>
      </w:r>
      <w:r w:rsidRPr="004A4F12">
        <w:rPr>
          <w:rFonts w:ascii="Palatino Linotype" w:eastAsia="MS Mincho" w:hAnsi="Palatino Linotype" w:cs="Arial"/>
          <w:i/>
          <w:sz w:val="20"/>
          <w:szCs w:val="22"/>
          <w:lang w:val="es-ES_tradnl"/>
        </w:rPr>
        <w:tab/>
        <w:t>RRA 0540/17. Secretaría de Economía. 08 de marzo del 2017. Por unanimidad. Comisionado Ponente Francisco Javier Acuña Llamas”</w:t>
      </w:r>
    </w:p>
    <w:p w14:paraId="7BB7AB03" w14:textId="77777777" w:rsidR="004A4F12" w:rsidRPr="004A4F12" w:rsidRDefault="004A4F12" w:rsidP="004A4F12">
      <w:pPr>
        <w:tabs>
          <w:tab w:val="left" w:pos="426"/>
        </w:tabs>
        <w:spacing w:line="360" w:lineRule="auto"/>
        <w:ind w:right="49"/>
        <w:contextualSpacing/>
        <w:jc w:val="both"/>
        <w:rPr>
          <w:rFonts w:ascii="Palatino Linotype" w:hAnsi="Palatino Linotype"/>
        </w:rPr>
      </w:pPr>
    </w:p>
    <w:p w14:paraId="502898F6" w14:textId="77777777" w:rsidR="004A4F12" w:rsidRPr="004A4F12" w:rsidRDefault="004A4F12" w:rsidP="004A4F12">
      <w:pPr>
        <w:spacing w:line="360" w:lineRule="auto"/>
        <w:jc w:val="both"/>
        <w:rPr>
          <w:rFonts w:ascii="Palatino Linotype" w:hAnsi="Palatino Linotype"/>
        </w:rPr>
      </w:pPr>
      <w:r w:rsidRPr="004A4F12">
        <w:rPr>
          <w:rFonts w:ascii="Palatino Linotype" w:hAnsi="Palatino Linotype"/>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4080ED69" w14:textId="77777777" w:rsidR="004A4F12" w:rsidRDefault="004A4F12" w:rsidP="00122F12">
      <w:pPr>
        <w:spacing w:line="360" w:lineRule="auto"/>
        <w:jc w:val="both"/>
        <w:rPr>
          <w:rFonts w:ascii="Palatino Linotype" w:hAnsi="Palatino Linotype" w:cs="Arial"/>
        </w:rPr>
      </w:pPr>
    </w:p>
    <w:p w14:paraId="2D209908" w14:textId="77777777" w:rsidR="00122F12" w:rsidRPr="001106D5" w:rsidRDefault="00122F12" w:rsidP="00122F12">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00870/TOLUCA/IP/2025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569B911C" w14:textId="77777777" w:rsidR="00122F12" w:rsidRPr="00633B26" w:rsidRDefault="007B5DE6" w:rsidP="007B5DE6">
      <w:pPr>
        <w:pStyle w:val="Sinespaciado"/>
        <w:numPr>
          <w:ilvl w:val="0"/>
          <w:numId w:val="1"/>
        </w:numPr>
        <w:spacing w:before="240" w:line="360" w:lineRule="auto"/>
        <w:jc w:val="both"/>
        <w:rPr>
          <w:rFonts w:ascii="Palatino Linotype" w:hAnsi="Palatino Linotype" w:cs="Arial"/>
          <w:b/>
          <w:i/>
          <w:sz w:val="24"/>
        </w:rPr>
      </w:pPr>
      <w:r w:rsidRPr="007B5DE6">
        <w:rPr>
          <w:rFonts w:ascii="Palatino Linotype" w:hAnsi="Palatino Linotype" w:cs="Arial"/>
          <w:b/>
          <w:i/>
          <w:sz w:val="24"/>
        </w:rPr>
        <w:lastRenderedPageBreak/>
        <w:t>R. 00870_25.pdf</w:t>
      </w:r>
      <w:r w:rsidR="00122F12" w:rsidRPr="00361D87">
        <w:rPr>
          <w:rFonts w:ascii="Palatino Linotype" w:hAnsi="Palatino Linotype" w:cs="Arial"/>
          <w:b/>
          <w:i/>
          <w:sz w:val="24"/>
        </w:rPr>
        <w:t xml:space="preserve">: </w:t>
      </w:r>
      <w:r w:rsidR="00122F12" w:rsidRPr="00361D87">
        <w:rPr>
          <w:rFonts w:ascii="Palatino Linotype" w:hAnsi="Palatino Linotype" w:cs="Arial"/>
          <w:sz w:val="24"/>
        </w:rPr>
        <w:t xml:space="preserve">constante de </w:t>
      </w:r>
      <w:r w:rsidR="00122F12">
        <w:rPr>
          <w:rFonts w:ascii="Palatino Linotype" w:hAnsi="Palatino Linotype" w:cs="Arial"/>
          <w:sz w:val="24"/>
        </w:rPr>
        <w:t>dos fojas</w:t>
      </w:r>
      <w:r w:rsidR="00122F12" w:rsidRPr="00361D87">
        <w:rPr>
          <w:rFonts w:ascii="Palatino Linotype" w:hAnsi="Palatino Linotype" w:cs="Arial"/>
          <w:sz w:val="24"/>
        </w:rPr>
        <w:t xml:space="preserve">, en formato </w:t>
      </w:r>
      <w:proofErr w:type="spellStart"/>
      <w:r w:rsidR="00122F12" w:rsidRPr="00361D87">
        <w:rPr>
          <w:rFonts w:ascii="Palatino Linotype" w:hAnsi="Palatino Linotype" w:cs="Arial"/>
          <w:sz w:val="24"/>
        </w:rPr>
        <w:t>pdf</w:t>
      </w:r>
      <w:proofErr w:type="spellEnd"/>
      <w:r w:rsidR="00122F12" w:rsidRPr="00361D87">
        <w:rPr>
          <w:rFonts w:ascii="Palatino Linotype" w:hAnsi="Palatino Linotype" w:cs="Arial"/>
          <w:sz w:val="24"/>
        </w:rPr>
        <w:t xml:space="preserve">, </w:t>
      </w:r>
      <w:r w:rsidR="00122F12" w:rsidRPr="00633B26">
        <w:rPr>
          <w:rFonts w:ascii="Palatino Linotype" w:hAnsi="Palatino Linotype" w:cs="Arial"/>
          <w:sz w:val="24"/>
        </w:rPr>
        <w:t xml:space="preserve">de fecha </w:t>
      </w:r>
      <w:r w:rsidR="00612BBB">
        <w:rPr>
          <w:rFonts w:ascii="Palatino Linotype" w:hAnsi="Palatino Linotype" w:cs="Arial"/>
          <w:sz w:val="24"/>
        </w:rPr>
        <w:t>siete</w:t>
      </w:r>
      <w:r w:rsidR="00122F12">
        <w:rPr>
          <w:rFonts w:ascii="Palatino Linotype" w:hAnsi="Palatino Linotype" w:cs="Arial"/>
          <w:sz w:val="24"/>
        </w:rPr>
        <w:t xml:space="preserve"> de marzo</w:t>
      </w:r>
      <w:r w:rsidR="00122F12" w:rsidRPr="00633B26">
        <w:rPr>
          <w:rFonts w:ascii="Palatino Linotype" w:hAnsi="Palatino Linotype" w:cs="Arial"/>
          <w:sz w:val="24"/>
        </w:rPr>
        <w:t xml:space="preserve"> de dos mil veinticinco, firmado por </w:t>
      </w:r>
      <w:r w:rsidR="00122F12">
        <w:rPr>
          <w:rFonts w:ascii="Palatino Linotype" w:hAnsi="Palatino Linotype" w:cs="Arial"/>
          <w:sz w:val="24"/>
        </w:rPr>
        <w:t>el Titular de la Unidad de Transparencia</w:t>
      </w:r>
      <w:r w:rsidR="00122F12" w:rsidRPr="00633B26">
        <w:rPr>
          <w:rFonts w:ascii="Palatino Linotype" w:hAnsi="Palatino Linotype" w:cs="Arial"/>
          <w:sz w:val="24"/>
        </w:rPr>
        <w:t>, en el que refiere lo siguiente:</w:t>
      </w:r>
    </w:p>
    <w:p w14:paraId="291ACAC5" w14:textId="77777777" w:rsidR="00122F12" w:rsidRDefault="00122F12" w:rsidP="00122F12">
      <w:pPr>
        <w:pStyle w:val="INFOEM"/>
      </w:pPr>
      <w:r>
        <w:t xml:space="preserve">“… además de lo relativo al Manual de Organización de la Secretaría del Ayuntamiento y Manual de Procedimientos de la Secretaría del Ayuntamiento; </w:t>
      </w:r>
      <w:r w:rsidR="00612BBB">
        <w:t xml:space="preserve">hago de su conocimiento que </w:t>
      </w:r>
      <w:r w:rsidR="00612BBB" w:rsidRPr="004414FC">
        <w:rPr>
          <w:b/>
        </w:rPr>
        <w:t>la Dirección General de Administración y Servidora Pública Habilitada,</w:t>
      </w:r>
      <w:r w:rsidR="00612BBB">
        <w:t xml:space="preserve"> informó que después de una búsqueda exhaustiva y razonable en los términos físicos y electrónicos que obran en la Dirección, </w:t>
      </w:r>
      <w:r w:rsidR="00612BBB" w:rsidRPr="004414FC">
        <w:rPr>
          <w:u w:val="single"/>
        </w:rPr>
        <w:t>no cuenta con dicha información, toda vez que no se encuentra dentro de sus funciones y atribuciones</w:t>
      </w:r>
      <w:r w:rsidR="00612BBB">
        <w:t xml:space="preserve"> en el Manual de Organización de la Dirección General de Administración, motivo por el cual no es posible otorgarla.</w:t>
      </w:r>
    </w:p>
    <w:p w14:paraId="03E1BB1E" w14:textId="77777777" w:rsidR="00612BBB" w:rsidRPr="00612BBB" w:rsidRDefault="00612BBB" w:rsidP="00122F12">
      <w:pPr>
        <w:pStyle w:val="INFOEM"/>
      </w:pPr>
      <w:r>
        <w:t xml:space="preserve">Así mismo la </w:t>
      </w:r>
      <w:r>
        <w:rPr>
          <w:b/>
        </w:rPr>
        <w:t>Consejería Jurídica y Servidor Público Habilitado</w:t>
      </w:r>
      <w:r>
        <w:t xml:space="preserve">, informó que es informar que </w:t>
      </w:r>
      <w:r w:rsidRPr="004414FC">
        <w:rPr>
          <w:u w:val="single"/>
        </w:rPr>
        <w:t>de acuerdo a los atribuciones de la consejería jurídica no se contempla la emisión de pagos económicos de ninguna índole, así como tampoco se tiene competencia para conocer de asuntos laborales</w:t>
      </w:r>
      <w:r>
        <w:t>, razón por la cual se me imposibilitado de proporcionar la información que requiere el solicitante.</w:t>
      </w:r>
    </w:p>
    <w:p w14:paraId="05D40F52" w14:textId="77777777" w:rsidR="00122F12" w:rsidRDefault="00122F12" w:rsidP="00122F12">
      <w:pPr>
        <w:pStyle w:val="INFOEM"/>
      </w:pPr>
      <w:r>
        <w:t>…” (Sic)</w:t>
      </w:r>
    </w:p>
    <w:p w14:paraId="335C70B7" w14:textId="77777777" w:rsidR="00122F12" w:rsidRDefault="00122F12" w:rsidP="00122F12">
      <w:pPr>
        <w:spacing w:line="360" w:lineRule="auto"/>
        <w:jc w:val="both"/>
        <w:rPr>
          <w:rFonts w:ascii="Palatino Linotype" w:hAnsi="Palatino Linotype" w:cs="Arial"/>
          <w:bCs/>
        </w:rPr>
      </w:pPr>
    </w:p>
    <w:p w14:paraId="7C5CF198" w14:textId="77777777" w:rsidR="00122F12" w:rsidRPr="00AB3BF1" w:rsidRDefault="00122F12" w:rsidP="00122F12">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4414FC" w:rsidRPr="004414FC">
        <w:rPr>
          <w:rFonts w:ascii="Palatino Linotype" w:hAnsi="Palatino Linotype"/>
          <w:i/>
        </w:rPr>
        <w:t xml:space="preserve">niegan la </w:t>
      </w:r>
      <w:proofErr w:type="spellStart"/>
      <w:r w:rsidR="004414FC" w:rsidRPr="004414FC">
        <w:rPr>
          <w:rFonts w:ascii="Palatino Linotype" w:hAnsi="Palatino Linotype"/>
          <w:i/>
        </w:rPr>
        <w:t>infromación</w:t>
      </w:r>
      <w:proofErr w:type="spellEnd"/>
      <w:r w:rsidR="004414FC" w:rsidRPr="004414FC">
        <w:rPr>
          <w:rFonts w:ascii="Palatino Linotype" w:hAnsi="Palatino Linotype"/>
          <w:i/>
        </w:rPr>
        <w:t xml:space="preserve"> que es de </w:t>
      </w:r>
      <w:proofErr w:type="spellStart"/>
      <w:r w:rsidR="004414FC" w:rsidRPr="004414FC">
        <w:rPr>
          <w:rFonts w:ascii="Palatino Linotype" w:hAnsi="Palatino Linotype"/>
          <w:i/>
        </w:rPr>
        <w:t>interes</w:t>
      </w:r>
      <w:proofErr w:type="spellEnd"/>
      <w:r w:rsidRPr="0076255E">
        <w:rPr>
          <w:rFonts w:ascii="Palatino Linotype" w:hAnsi="Palatino Linotype"/>
          <w:i/>
        </w:rPr>
        <w:t xml:space="preserve">” </w:t>
      </w:r>
      <w:r w:rsidRPr="00205720">
        <w:rPr>
          <w:rFonts w:ascii="Palatino Linotype" w:hAnsi="Palatino Linotype"/>
          <w:i/>
        </w:rPr>
        <w:t>(Sic).</w:t>
      </w:r>
    </w:p>
    <w:p w14:paraId="14AD619D" w14:textId="77777777" w:rsidR="00122F12" w:rsidRDefault="00122F12" w:rsidP="00122F1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A866E38" w14:textId="77777777" w:rsidR="004414FC" w:rsidRDefault="004414FC" w:rsidP="004414FC">
      <w:pPr>
        <w:autoSpaceDE w:val="0"/>
        <w:autoSpaceDN w:val="0"/>
        <w:adjustRightInd w:val="0"/>
        <w:spacing w:after="240"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l </w:t>
      </w:r>
      <w:r w:rsidRPr="00590166">
        <w:rPr>
          <w:rFonts w:ascii="Palatino Linotype" w:eastAsia="Calibri" w:hAnsi="Palatino Linotype" w:cs="Calibri"/>
          <w:lang w:val="es-ES_tradnl" w:eastAsia="es-MX"/>
        </w:rPr>
        <w:t>archivo electrónico</w:t>
      </w:r>
      <w:r>
        <w:rPr>
          <w:rFonts w:ascii="Palatino Linotype" w:eastAsia="Calibri" w:hAnsi="Palatino Linotype" w:cs="Calibri"/>
          <w:lang w:val="es-ES_tradnl" w:eastAsia="es-MX"/>
        </w:rPr>
        <w:t xml:space="preserve"> </w:t>
      </w:r>
      <w:r>
        <w:rPr>
          <w:rFonts w:ascii="Palatino Linotype" w:eastAsia="Calibri" w:hAnsi="Palatino Linotype" w:cs="Calibri"/>
          <w:lang w:val="es-ES_tradnl" w:eastAsia="es-MX"/>
        </w:rPr>
        <w:lastRenderedPageBreak/>
        <w:t xml:space="preserve">denominado </w:t>
      </w:r>
      <w:r w:rsidRPr="00696EFC">
        <w:rPr>
          <w:rFonts w:ascii="Palatino Linotype" w:eastAsia="Calibri" w:hAnsi="Palatino Linotype" w:cs="Calibri"/>
          <w:b/>
          <w:i/>
          <w:lang w:val="es-ES_tradnl" w:eastAsia="es-MX"/>
        </w:rPr>
        <w:t>“</w:t>
      </w:r>
      <w:proofErr w:type="spellStart"/>
      <w:r w:rsidR="00A47B61" w:rsidRPr="00A47B61">
        <w:rPr>
          <w:rFonts w:ascii="Palatino Linotype" w:eastAsia="Calibri" w:hAnsi="Palatino Linotype" w:cs="Calibri"/>
          <w:b/>
          <w:i/>
          <w:lang w:val="es-ES_tradnl" w:eastAsia="es-MX"/>
        </w:rPr>
        <w:t>atificación</w:t>
      </w:r>
      <w:proofErr w:type="spellEnd"/>
      <w:r w:rsidR="00A47B61" w:rsidRPr="00A47B61">
        <w:rPr>
          <w:rFonts w:ascii="Palatino Linotype" w:eastAsia="Calibri" w:hAnsi="Palatino Linotype" w:cs="Calibri"/>
          <w:b/>
          <w:i/>
          <w:lang w:val="es-ES_tradnl" w:eastAsia="es-MX"/>
        </w:rPr>
        <w:t xml:space="preserve"> 03705.pdf</w:t>
      </w:r>
      <w:r w:rsidRPr="00696EFC">
        <w:rPr>
          <w:rFonts w:ascii="Palatino Linotype" w:eastAsia="Calibri" w:hAnsi="Palatino Linotype" w:cs="Calibri"/>
          <w:b/>
          <w:i/>
          <w:lang w:val="es-ES_tradnl" w:eastAsia="es-MX"/>
        </w:rPr>
        <w:t>”</w:t>
      </w:r>
      <w:r w:rsidR="00A47B61">
        <w:rPr>
          <w:rFonts w:ascii="Palatino Linotype" w:eastAsia="Calibri" w:hAnsi="Palatino Linotype" w:cs="Calibri"/>
          <w:b/>
          <w:i/>
          <w:lang w:val="es-ES_tradnl" w:eastAsia="es-MX"/>
        </w:rPr>
        <w:t xml:space="preserve"> y “</w:t>
      </w:r>
      <w:r w:rsidR="00A47B61" w:rsidRPr="00A47B61">
        <w:rPr>
          <w:rFonts w:ascii="Palatino Linotype" w:eastAsia="Calibri" w:hAnsi="Palatino Linotype" w:cs="Calibri"/>
          <w:b/>
          <w:i/>
          <w:lang w:val="es-ES_tradnl" w:eastAsia="es-MX"/>
        </w:rPr>
        <w:t>ANEXOS 03705.pdf</w:t>
      </w:r>
      <w:r w:rsidR="00A47B61">
        <w:rPr>
          <w:rFonts w:ascii="Palatino Linotype" w:eastAsia="Calibri" w:hAnsi="Palatino Linotype" w:cs="Calibri"/>
          <w:b/>
          <w:i/>
          <w:lang w:val="es-ES_tradnl" w:eastAsia="es-MX"/>
        </w:rPr>
        <w:t>”</w:t>
      </w:r>
      <w:r>
        <w:rPr>
          <w:rFonts w:ascii="Palatino Linotype" w:eastAsia="Calibri" w:hAnsi="Palatino Linotype" w:cs="Calibri"/>
          <w:lang w:val="es-ES_tradnl" w:eastAsia="es-MX"/>
        </w:rPr>
        <w:t>, en el que sustancialmente ratifica su respuesta.</w:t>
      </w:r>
    </w:p>
    <w:p w14:paraId="723F3E4C" w14:textId="77777777" w:rsidR="00A47B61" w:rsidRDefault="00A47B61" w:rsidP="004414FC">
      <w:pPr>
        <w:autoSpaceDE w:val="0"/>
        <w:autoSpaceDN w:val="0"/>
        <w:adjustRightInd w:val="0"/>
        <w:spacing w:after="240" w:line="360" w:lineRule="auto"/>
        <w:jc w:val="both"/>
        <w:rPr>
          <w:rFonts w:ascii="Palatino Linotype" w:eastAsia="Calibri" w:hAnsi="Palatino Linotype" w:cs="Calibri"/>
          <w:lang w:val="es-ES_tradnl" w:eastAsia="es-MX"/>
        </w:rPr>
      </w:pPr>
    </w:p>
    <w:p w14:paraId="7F45CF49" w14:textId="77777777" w:rsidR="00122F12" w:rsidRPr="00A47B61" w:rsidRDefault="00122F12" w:rsidP="00122F12">
      <w:pPr>
        <w:pStyle w:val="Sinespaciado"/>
        <w:spacing w:line="360" w:lineRule="auto"/>
        <w:jc w:val="both"/>
        <w:rPr>
          <w:rFonts w:ascii="Palatino Linotype" w:eastAsia="Palatino Linotype" w:hAnsi="Palatino Linotype" w:cs="Palatino Linotype"/>
          <w:color w:val="000000"/>
          <w:sz w:val="24"/>
          <w:lang w:val="es-ES_tradnl" w:eastAsia="es-MX"/>
        </w:rPr>
      </w:pPr>
      <w:r w:rsidRPr="00A47B61">
        <w:rPr>
          <w:rFonts w:ascii="Palatino Linotype" w:eastAsia="Palatino Linotype" w:hAnsi="Palatino Linotype" w:cs="Palatino Linotype"/>
          <w:color w:val="000000"/>
          <w:sz w:val="24"/>
          <w:lang w:val="es-ES_tradnl" w:eastAsia="es-MX"/>
        </w:rPr>
        <w:t>Ahora bien, resulta necesario analizar el Código Reglamentario de Toluca para delimitar competencias:</w:t>
      </w:r>
    </w:p>
    <w:p w14:paraId="342E1017" w14:textId="77777777" w:rsidR="00F25774" w:rsidRPr="00F25774" w:rsidRDefault="00A47B61" w:rsidP="00F25774">
      <w:pPr>
        <w:pStyle w:val="Citas"/>
        <w:spacing w:before="0" w:after="0" w:line="240" w:lineRule="auto"/>
        <w:ind w:right="616"/>
        <w:jc w:val="center"/>
        <w:rPr>
          <w:b/>
        </w:rPr>
      </w:pPr>
      <w:r w:rsidRPr="00F25774">
        <w:rPr>
          <w:b/>
        </w:rPr>
        <w:t>SECCIÓN NOVENA</w:t>
      </w:r>
    </w:p>
    <w:p w14:paraId="662C23D6" w14:textId="77777777" w:rsidR="00F25774" w:rsidRPr="00F25774" w:rsidRDefault="00A47B61" w:rsidP="00F25774">
      <w:pPr>
        <w:pStyle w:val="Citas"/>
        <w:spacing w:before="0" w:after="0" w:line="240" w:lineRule="auto"/>
        <w:ind w:right="616"/>
        <w:jc w:val="center"/>
        <w:rPr>
          <w:b/>
        </w:rPr>
      </w:pPr>
      <w:r w:rsidRPr="00F25774">
        <w:rPr>
          <w:b/>
        </w:rPr>
        <w:t>DE LA DIRECCIÓN GENERAL DE ADMINISTRACIÓN</w:t>
      </w:r>
    </w:p>
    <w:p w14:paraId="4667AEA5" w14:textId="77777777" w:rsidR="00F25774" w:rsidRPr="00F25774" w:rsidRDefault="00A47B61" w:rsidP="00F25774">
      <w:pPr>
        <w:pStyle w:val="Citas"/>
        <w:spacing w:before="0" w:after="0" w:line="240" w:lineRule="auto"/>
        <w:ind w:right="616"/>
        <w:rPr>
          <w:b/>
        </w:rPr>
      </w:pPr>
      <w:r w:rsidRPr="00F25774">
        <w:rPr>
          <w:b/>
        </w:rPr>
        <w:t xml:space="preserve">Artículo 3.43. La o el titular de la Dirección General de Administración, tiene las siguientes atribuciones: </w:t>
      </w:r>
    </w:p>
    <w:p w14:paraId="12A3CAFB" w14:textId="77777777" w:rsidR="00F25774" w:rsidRDefault="00A47B61" w:rsidP="00F25774">
      <w:pPr>
        <w:pStyle w:val="Citas"/>
        <w:numPr>
          <w:ilvl w:val="0"/>
          <w:numId w:val="8"/>
        </w:numPr>
        <w:spacing w:before="0" w:after="0" w:line="240" w:lineRule="auto"/>
        <w:ind w:left="1276" w:right="616" w:hanging="437"/>
      </w:pPr>
      <w:r w:rsidRPr="00A47B61">
        <w:t xml:space="preserve">Coordinar y dirigir los sistemas de reclutamiento, selección, contratación e inducción y desarrollo de personal;  </w:t>
      </w:r>
    </w:p>
    <w:p w14:paraId="30AECD43" w14:textId="77777777" w:rsidR="00F25774" w:rsidRDefault="00A47B61" w:rsidP="00F25774">
      <w:pPr>
        <w:pStyle w:val="Citas"/>
        <w:numPr>
          <w:ilvl w:val="0"/>
          <w:numId w:val="8"/>
        </w:numPr>
        <w:spacing w:before="0" w:after="0" w:line="240" w:lineRule="auto"/>
        <w:ind w:left="1276" w:right="616" w:hanging="437"/>
      </w:pPr>
      <w:r w:rsidRPr="00A47B61">
        <w:t xml:space="preserve">Verificar que se cumplan las disposiciones en materia de trabajo, seguridad e higiene laboral, así como las del Código Reglamentario, respecto de los derechos y obligaciones del personal; </w:t>
      </w:r>
    </w:p>
    <w:p w14:paraId="3D054128" w14:textId="77777777" w:rsidR="00F25774" w:rsidRDefault="00A47B61" w:rsidP="00F25774">
      <w:pPr>
        <w:pStyle w:val="Citas"/>
        <w:numPr>
          <w:ilvl w:val="0"/>
          <w:numId w:val="8"/>
        </w:numPr>
        <w:spacing w:before="0" w:after="0" w:line="240" w:lineRule="auto"/>
        <w:ind w:left="1276" w:right="616" w:hanging="437"/>
      </w:pPr>
      <w:r w:rsidRPr="00A47B61">
        <w:t xml:space="preserve">Autorizar las altas, bajas, cambios, permisos, licencias, comisiones del personal, entre otras, para su trámite y efectos; </w:t>
      </w:r>
    </w:p>
    <w:p w14:paraId="0DA16FC1" w14:textId="77777777" w:rsidR="00F25774" w:rsidRDefault="00A47B61" w:rsidP="00F25774">
      <w:pPr>
        <w:pStyle w:val="Citas"/>
        <w:numPr>
          <w:ilvl w:val="0"/>
          <w:numId w:val="8"/>
        </w:numPr>
        <w:spacing w:before="0" w:after="0" w:line="240" w:lineRule="auto"/>
        <w:ind w:left="1276" w:right="616" w:hanging="437"/>
      </w:pPr>
      <w:r w:rsidRPr="00A47B61">
        <w:t xml:space="preserve">Autorizar la elaboración y distribución oportuna de la nómina al personal que labora en el Ayuntamiento, apegándose a la normatividad en la materia y al presupuesto autorizado;  </w:t>
      </w:r>
    </w:p>
    <w:p w14:paraId="0548F8E3" w14:textId="77777777" w:rsidR="00F25774" w:rsidRDefault="00A47B61" w:rsidP="00F25774">
      <w:pPr>
        <w:pStyle w:val="Citas"/>
        <w:numPr>
          <w:ilvl w:val="0"/>
          <w:numId w:val="8"/>
        </w:numPr>
        <w:spacing w:before="0" w:after="0" w:line="240" w:lineRule="auto"/>
        <w:ind w:left="1276" w:right="616" w:hanging="437"/>
      </w:pPr>
      <w:r w:rsidRPr="00A47B61">
        <w:t xml:space="preserve">Coordinar, programar y establecer las políticas de capacitación y adiestramiento para el desarrollo adecuado de personal, conforme a las necesidades institucionales y a las propias del personal;  </w:t>
      </w:r>
    </w:p>
    <w:p w14:paraId="5B80D1AA" w14:textId="77777777" w:rsidR="00F25774" w:rsidRDefault="00A47B61" w:rsidP="00F25774">
      <w:pPr>
        <w:pStyle w:val="Citas"/>
        <w:numPr>
          <w:ilvl w:val="0"/>
          <w:numId w:val="8"/>
        </w:numPr>
        <w:spacing w:before="0" w:after="0" w:line="240" w:lineRule="auto"/>
        <w:ind w:left="1276" w:right="616" w:hanging="437"/>
      </w:pPr>
      <w:r w:rsidRPr="00A47B61">
        <w:t xml:space="preserve">Vigilar y verificar el cumplimiento de las clausulas establecidas en los convenios sindicales, para mantener y fortalecer las relaciones con las instituciones, y a su vez buscar el beneficio en cuanto a las prestaciones y condiciones laborales de los trabajadores agremiados; </w:t>
      </w:r>
    </w:p>
    <w:p w14:paraId="77F83F3F" w14:textId="77777777" w:rsidR="00F25774" w:rsidRDefault="00A47B61" w:rsidP="00F25774">
      <w:pPr>
        <w:pStyle w:val="Citas"/>
        <w:numPr>
          <w:ilvl w:val="0"/>
          <w:numId w:val="8"/>
        </w:numPr>
        <w:spacing w:before="0" w:after="0" w:line="240" w:lineRule="auto"/>
        <w:ind w:left="1276" w:right="616" w:hanging="437"/>
      </w:pPr>
      <w:r w:rsidRPr="00A47B61">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099F4196" w14:textId="77777777" w:rsidR="00122F12" w:rsidRDefault="00A47B61" w:rsidP="00F25774">
      <w:pPr>
        <w:pStyle w:val="Citas"/>
        <w:numPr>
          <w:ilvl w:val="0"/>
          <w:numId w:val="8"/>
        </w:numPr>
        <w:spacing w:before="0" w:after="0" w:line="240" w:lineRule="auto"/>
        <w:ind w:left="1276" w:right="616" w:hanging="437"/>
      </w:pPr>
      <w:r w:rsidRPr="00A47B61">
        <w:t>Coordinar la elaboración del programa anual de adquisiciones del Ayuntamiento, con base en los montos establecidos para cada partida por objeto de gasto en el presupuesto, con el fin de ponerlo a disposición de los comités para su debida aprobación;</w:t>
      </w:r>
    </w:p>
    <w:p w14:paraId="3DA3C7F9" w14:textId="77777777" w:rsidR="00F25774" w:rsidRDefault="00F25774" w:rsidP="00F25774">
      <w:pPr>
        <w:pStyle w:val="Citas"/>
        <w:numPr>
          <w:ilvl w:val="0"/>
          <w:numId w:val="8"/>
        </w:numPr>
        <w:spacing w:before="0" w:after="0" w:line="240" w:lineRule="auto"/>
        <w:ind w:left="1276" w:right="616" w:hanging="437"/>
      </w:pPr>
      <w:r w:rsidRPr="00F25774">
        <w:t xml:space="preserve">Integrar el catálogo general de proveedores que permita identificar de manera ágil a quienes, con base en el giro comercial principal, cumplan y cuenten con los </w:t>
      </w:r>
      <w:r w:rsidRPr="00F25774">
        <w:lastRenderedPageBreak/>
        <w:t xml:space="preserve">documentos y requisitos que establece la ley, con el propósito de considerarlos en los procesos de compra, prestación de servicios y arrendamientos de inmuebles, en la búsqueda de las mejores condiciones a favor del municipio; </w:t>
      </w:r>
    </w:p>
    <w:p w14:paraId="4F3B62F0" w14:textId="77777777" w:rsidR="00F25774" w:rsidRDefault="00F25774" w:rsidP="00F25774">
      <w:pPr>
        <w:pStyle w:val="Citas"/>
        <w:numPr>
          <w:ilvl w:val="0"/>
          <w:numId w:val="8"/>
        </w:numPr>
        <w:spacing w:before="0" w:after="0" w:line="240" w:lineRule="auto"/>
        <w:ind w:left="1276" w:right="616" w:hanging="437"/>
      </w:pPr>
      <w:r w:rsidRPr="00F25774">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344F75F8" w14:textId="77777777" w:rsidR="00F25774" w:rsidRDefault="00F25774" w:rsidP="00F25774">
      <w:pPr>
        <w:pStyle w:val="Citas"/>
        <w:numPr>
          <w:ilvl w:val="0"/>
          <w:numId w:val="8"/>
        </w:numPr>
        <w:spacing w:before="0" w:after="0" w:line="240" w:lineRule="auto"/>
        <w:ind w:left="1276" w:right="616" w:hanging="437"/>
      </w:pPr>
      <w:r w:rsidRPr="00F25774">
        <w:t xml:space="preserve">Establecer los mecanismos y procedimientos necesarios para la investigación y obtención de información sobre estudios de mercado y precios de referencia; </w:t>
      </w:r>
    </w:p>
    <w:p w14:paraId="676D6A55" w14:textId="77777777" w:rsidR="00F25774" w:rsidRDefault="00F25774" w:rsidP="00F25774">
      <w:pPr>
        <w:pStyle w:val="Citas"/>
        <w:numPr>
          <w:ilvl w:val="0"/>
          <w:numId w:val="8"/>
        </w:numPr>
        <w:spacing w:before="0" w:after="0" w:line="240" w:lineRule="auto"/>
        <w:ind w:left="1276" w:right="616" w:hanging="437"/>
      </w:pPr>
      <w:r w:rsidRPr="00F25774">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6B952468" w14:textId="77777777" w:rsidR="00F25774" w:rsidRDefault="00F25774" w:rsidP="00F25774">
      <w:pPr>
        <w:pStyle w:val="Citas"/>
        <w:numPr>
          <w:ilvl w:val="0"/>
          <w:numId w:val="8"/>
        </w:numPr>
        <w:spacing w:before="0" w:after="0" w:line="240" w:lineRule="auto"/>
        <w:ind w:left="1276" w:right="616" w:hanging="567"/>
      </w:pPr>
      <w:r w:rsidRPr="00F25774">
        <w:t>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w:t>
      </w:r>
      <w:r>
        <w:t xml:space="preserve">ormatividad en la materia; </w:t>
      </w:r>
    </w:p>
    <w:p w14:paraId="53A28857" w14:textId="77777777" w:rsidR="00F25774" w:rsidRDefault="00F25774" w:rsidP="00F25774">
      <w:pPr>
        <w:pStyle w:val="Citas"/>
        <w:numPr>
          <w:ilvl w:val="0"/>
          <w:numId w:val="8"/>
        </w:numPr>
        <w:spacing w:before="0" w:after="0" w:line="240" w:lineRule="auto"/>
        <w:ind w:left="1276" w:right="616" w:hanging="567"/>
      </w:pPr>
      <w:r w:rsidRPr="00F25774">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1D555470" w14:textId="77777777" w:rsidR="00F25774" w:rsidRDefault="00F25774" w:rsidP="00F25774">
      <w:pPr>
        <w:pStyle w:val="Citas"/>
        <w:numPr>
          <w:ilvl w:val="0"/>
          <w:numId w:val="8"/>
        </w:numPr>
        <w:spacing w:before="0" w:after="0" w:line="240" w:lineRule="auto"/>
        <w:ind w:left="1276" w:right="616" w:hanging="567"/>
      </w:pPr>
      <w:r w:rsidRPr="00F25774">
        <w:t xml:space="preserve">Derogada;  </w:t>
      </w:r>
    </w:p>
    <w:p w14:paraId="6D951690" w14:textId="77777777" w:rsidR="00F25774" w:rsidRDefault="00F25774" w:rsidP="00F25774">
      <w:pPr>
        <w:pStyle w:val="Citas"/>
        <w:numPr>
          <w:ilvl w:val="0"/>
          <w:numId w:val="8"/>
        </w:numPr>
        <w:spacing w:before="0" w:after="0" w:line="240" w:lineRule="auto"/>
        <w:ind w:left="1276" w:right="616" w:hanging="567"/>
      </w:pPr>
      <w:r w:rsidRPr="00F25774">
        <w:t xml:space="preserve">Derogada;  </w:t>
      </w:r>
    </w:p>
    <w:p w14:paraId="0B8F9644" w14:textId="77777777" w:rsidR="00F25774" w:rsidRDefault="00F25774" w:rsidP="00F25774">
      <w:pPr>
        <w:pStyle w:val="Citas"/>
        <w:numPr>
          <w:ilvl w:val="0"/>
          <w:numId w:val="8"/>
        </w:numPr>
        <w:spacing w:before="0" w:after="0" w:line="240" w:lineRule="auto"/>
        <w:ind w:left="1276" w:right="616" w:hanging="567"/>
      </w:pPr>
      <w:r w:rsidRPr="00F25774">
        <w:t xml:space="preserve">Implementar y supervisar que se lleven a cabo todas las actividades relacionadas al mantenimiento, adecuación, conservación, aseo y limpieza de las áreas que integran el Ayuntamiento, que se utilizan para la atención al público y actividades administrativas;  </w:t>
      </w:r>
    </w:p>
    <w:p w14:paraId="1E845D3C" w14:textId="77777777" w:rsidR="00F25774" w:rsidRDefault="00F25774" w:rsidP="00F25774">
      <w:pPr>
        <w:pStyle w:val="Citas"/>
        <w:numPr>
          <w:ilvl w:val="0"/>
          <w:numId w:val="8"/>
        </w:numPr>
        <w:spacing w:before="0" w:after="0" w:line="240" w:lineRule="auto"/>
        <w:ind w:left="1276" w:right="616" w:hanging="567"/>
      </w:pPr>
      <w:r w:rsidRPr="00F25774">
        <w:t>Crear los mecanismos para dotar de combustible al parque vehicular y maquinaria del Ayuntamiento, conforme</w:t>
      </w:r>
      <w:r>
        <w:t xml:space="preserve"> a los controles establecidos; </w:t>
      </w:r>
    </w:p>
    <w:p w14:paraId="56F998EB" w14:textId="77777777" w:rsidR="00F25774" w:rsidRDefault="00F25774" w:rsidP="00F25774">
      <w:pPr>
        <w:pStyle w:val="Citas"/>
        <w:numPr>
          <w:ilvl w:val="0"/>
          <w:numId w:val="8"/>
        </w:numPr>
        <w:spacing w:before="0" w:after="0" w:line="240" w:lineRule="auto"/>
        <w:ind w:left="1276" w:right="616" w:hanging="567"/>
      </w:pPr>
      <w:r w:rsidRPr="00F25774">
        <w:t xml:space="preserve">Establecer los mecanismos y procesos administrativos necesarios para el diagnóstico, mantenimiento y reparación del parque vehicular del Ayuntamiento, definir los requisitos para ingresar los vehículos al taller municipal o en su caso canalizarlos a talleres externos; </w:t>
      </w:r>
    </w:p>
    <w:p w14:paraId="406C4C35" w14:textId="77777777" w:rsidR="00F25774" w:rsidRDefault="00F25774" w:rsidP="00F25774">
      <w:pPr>
        <w:pStyle w:val="Citas"/>
        <w:numPr>
          <w:ilvl w:val="0"/>
          <w:numId w:val="8"/>
        </w:numPr>
        <w:spacing w:before="0" w:after="0" w:line="240" w:lineRule="auto"/>
        <w:ind w:left="1276" w:right="616" w:hanging="567"/>
      </w:pPr>
      <w:r w:rsidRPr="00F25774">
        <w:t>Atender y establecer la logística y las acciones pertinentes para el desarrollo de los eventos públicos con repres</w:t>
      </w:r>
      <w:r>
        <w:t xml:space="preserve">entación del Ayuntamiento; </w:t>
      </w:r>
    </w:p>
    <w:p w14:paraId="15B4691E" w14:textId="77777777" w:rsidR="00F25774" w:rsidRDefault="00F25774" w:rsidP="00F25774">
      <w:pPr>
        <w:pStyle w:val="Citas"/>
        <w:numPr>
          <w:ilvl w:val="0"/>
          <w:numId w:val="8"/>
        </w:numPr>
        <w:spacing w:before="0" w:after="0" w:line="240" w:lineRule="auto"/>
        <w:ind w:left="1276" w:right="616" w:hanging="567"/>
      </w:pPr>
      <w:r w:rsidRPr="00F25774">
        <w:t>Planear, organizar, implementar y evaluar las políticas municipales en materia de gobierno digital, así como participar en las iniciativas que en la misma materia surjan del ámbito estatal y/o federal;</w:t>
      </w:r>
    </w:p>
    <w:p w14:paraId="453171E6" w14:textId="77777777" w:rsidR="00F25774" w:rsidRDefault="00F25774" w:rsidP="00F25774">
      <w:pPr>
        <w:pStyle w:val="Citas"/>
        <w:numPr>
          <w:ilvl w:val="0"/>
          <w:numId w:val="8"/>
        </w:numPr>
        <w:spacing w:before="0" w:after="0" w:line="240" w:lineRule="auto"/>
        <w:ind w:left="1276" w:right="616"/>
      </w:pPr>
      <w:r w:rsidRPr="00F25774">
        <w:lastRenderedPageBreak/>
        <w:t xml:space="preserve"> Emitir las políticas, normas y lineamientos administrativos relativos al uso de las tecnologías de la información y comunicación al interior de la administración pública municipal;  </w:t>
      </w:r>
    </w:p>
    <w:p w14:paraId="14EB61C5" w14:textId="77777777" w:rsidR="00F25774" w:rsidRDefault="00F25774" w:rsidP="00F25774">
      <w:pPr>
        <w:pStyle w:val="Citas"/>
        <w:numPr>
          <w:ilvl w:val="0"/>
          <w:numId w:val="8"/>
        </w:numPr>
        <w:spacing w:before="0" w:after="0" w:line="240" w:lineRule="auto"/>
        <w:ind w:left="1276" w:right="616"/>
      </w:pPr>
      <w:r w:rsidRPr="00F25774">
        <w:t xml:space="preserve">Derogada; </w:t>
      </w:r>
    </w:p>
    <w:p w14:paraId="2512748C" w14:textId="77777777" w:rsidR="00F25774" w:rsidRDefault="00F25774" w:rsidP="00F25774">
      <w:pPr>
        <w:pStyle w:val="Citas"/>
        <w:numPr>
          <w:ilvl w:val="0"/>
          <w:numId w:val="8"/>
        </w:numPr>
        <w:spacing w:before="0" w:after="0" w:line="240" w:lineRule="auto"/>
        <w:ind w:left="1276" w:right="616"/>
      </w:pPr>
      <w:r w:rsidRPr="00F25774">
        <w:t xml:space="preserve">Derogada; </w:t>
      </w:r>
    </w:p>
    <w:p w14:paraId="500DD841" w14:textId="77777777" w:rsidR="00F25774" w:rsidRDefault="00F25774" w:rsidP="00F25774">
      <w:pPr>
        <w:pStyle w:val="Citas"/>
        <w:numPr>
          <w:ilvl w:val="0"/>
          <w:numId w:val="8"/>
        </w:numPr>
        <w:spacing w:before="0" w:after="0" w:line="240" w:lineRule="auto"/>
        <w:ind w:left="1276" w:right="616"/>
      </w:pPr>
      <w:r w:rsidRPr="00F25774">
        <w:t xml:space="preserve">Coordinar y supervisar las acciones para la creación, desarrollo y actualización de la página o portal oficial del Ayuntamiento;  </w:t>
      </w:r>
    </w:p>
    <w:p w14:paraId="3E2E14B3" w14:textId="77777777" w:rsidR="00F25774" w:rsidRDefault="00F25774" w:rsidP="00F25774">
      <w:pPr>
        <w:pStyle w:val="Citas"/>
        <w:numPr>
          <w:ilvl w:val="0"/>
          <w:numId w:val="8"/>
        </w:numPr>
        <w:spacing w:before="0" w:after="0" w:line="240" w:lineRule="auto"/>
        <w:ind w:left="1276" w:right="616"/>
      </w:pPr>
      <w:r w:rsidRPr="00F25774">
        <w:t xml:space="preserve">Derogada;  </w:t>
      </w:r>
    </w:p>
    <w:p w14:paraId="08DCDDC3" w14:textId="77777777" w:rsidR="00F25774" w:rsidRDefault="00F25774" w:rsidP="00F25774">
      <w:pPr>
        <w:pStyle w:val="Citas"/>
        <w:numPr>
          <w:ilvl w:val="0"/>
          <w:numId w:val="8"/>
        </w:numPr>
        <w:spacing w:before="0" w:after="0" w:line="240" w:lineRule="auto"/>
        <w:ind w:left="1276" w:right="616"/>
      </w:pPr>
      <w:r w:rsidRPr="00F25774">
        <w:t xml:space="preserve">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14:paraId="1C34474D" w14:textId="77777777" w:rsidR="00F25774" w:rsidRDefault="00F25774" w:rsidP="00F25774">
      <w:pPr>
        <w:pStyle w:val="Citas"/>
        <w:numPr>
          <w:ilvl w:val="0"/>
          <w:numId w:val="8"/>
        </w:numPr>
        <w:spacing w:before="0" w:after="0" w:line="240" w:lineRule="auto"/>
        <w:ind w:left="1276" w:right="616"/>
      </w:pPr>
      <w:r w:rsidRPr="00F25774">
        <w:t xml:space="preserve">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14:paraId="1CA01710" w14:textId="77777777" w:rsidR="00F25774" w:rsidRDefault="00F25774" w:rsidP="00F25774">
      <w:pPr>
        <w:pStyle w:val="Citas"/>
        <w:numPr>
          <w:ilvl w:val="0"/>
          <w:numId w:val="8"/>
        </w:numPr>
        <w:spacing w:before="0" w:after="0" w:line="240" w:lineRule="auto"/>
        <w:ind w:left="1276" w:right="616"/>
      </w:pPr>
      <w:r w:rsidRPr="00F25774">
        <w:t>Las demás que le confieran otros ordenamientos jurídicos, el H. Ayuntamiento y el presidente municipal.</w:t>
      </w:r>
    </w:p>
    <w:p w14:paraId="44A17C3B" w14:textId="77777777" w:rsidR="00147D76" w:rsidRDefault="00147D76" w:rsidP="00147D76">
      <w:pPr>
        <w:pStyle w:val="Citas"/>
        <w:spacing w:before="0" w:after="0" w:line="240" w:lineRule="auto"/>
        <w:jc w:val="center"/>
      </w:pPr>
      <w:r w:rsidRPr="00147D76">
        <w:t>SUBSECCIÓN PRIMERA</w:t>
      </w:r>
    </w:p>
    <w:p w14:paraId="0227BEDA" w14:textId="77777777" w:rsidR="00147D76" w:rsidRPr="00147D76" w:rsidRDefault="00147D76" w:rsidP="00147D76">
      <w:pPr>
        <w:pStyle w:val="Citas"/>
        <w:spacing w:before="0" w:after="0" w:line="240" w:lineRule="auto"/>
        <w:jc w:val="center"/>
        <w:rPr>
          <w:b/>
        </w:rPr>
      </w:pPr>
      <w:r w:rsidRPr="00147D76">
        <w:rPr>
          <w:b/>
        </w:rPr>
        <w:t>DE LA CONSEJERÍA JURÍDICA</w:t>
      </w:r>
    </w:p>
    <w:p w14:paraId="49D15563" w14:textId="77777777" w:rsidR="00147D76" w:rsidRDefault="00147D76" w:rsidP="00250E58">
      <w:pPr>
        <w:pStyle w:val="Citas"/>
        <w:spacing w:before="0" w:after="0" w:line="240" w:lineRule="auto"/>
        <w:ind w:right="616"/>
      </w:pPr>
      <w:r w:rsidRPr="00147D76">
        <w:t xml:space="preserve">Artículo 3.14. El titular de la Consejería Jurídica tiene las siguientes atribuciones: </w:t>
      </w:r>
    </w:p>
    <w:p w14:paraId="7EC5868A" w14:textId="77777777" w:rsidR="00147D76" w:rsidRDefault="00147D76" w:rsidP="00250E58">
      <w:pPr>
        <w:pStyle w:val="Citas"/>
        <w:numPr>
          <w:ilvl w:val="0"/>
          <w:numId w:val="9"/>
        </w:numPr>
        <w:spacing w:before="0" w:after="0" w:line="240" w:lineRule="auto"/>
        <w:ind w:right="616"/>
      </w:pPr>
      <w:r w:rsidRPr="00147D76">
        <w:t xml:space="preserve">Fungir como apoderado jurídico del H. Ayuntamiento de Toluca, del presidente municipal y de la administración pública municipal Centralizada; </w:t>
      </w:r>
    </w:p>
    <w:p w14:paraId="7AC7493A" w14:textId="77777777" w:rsidR="00122F12" w:rsidRDefault="00147D76" w:rsidP="00250E58">
      <w:pPr>
        <w:pStyle w:val="Citas"/>
        <w:numPr>
          <w:ilvl w:val="0"/>
          <w:numId w:val="9"/>
        </w:numPr>
        <w:spacing w:before="0" w:after="0" w:line="240" w:lineRule="auto"/>
        <w:ind w:right="616"/>
      </w:pPr>
      <w:r w:rsidRPr="00147D76">
        <w:t>Coadyuvar con los Síndicos Municipales en los procedimientos que por disposición de ley deban conocer, tramitar y resolver;</w:t>
      </w:r>
    </w:p>
    <w:p w14:paraId="4A5121E4" w14:textId="77777777" w:rsidR="00147D76" w:rsidRDefault="00147D76" w:rsidP="00250E58">
      <w:pPr>
        <w:pStyle w:val="Citas"/>
        <w:numPr>
          <w:ilvl w:val="0"/>
          <w:numId w:val="9"/>
        </w:numPr>
        <w:spacing w:before="0" w:after="0" w:line="240" w:lineRule="auto"/>
        <w:ind w:right="616"/>
      </w:pPr>
      <w:r w:rsidRPr="00147D76">
        <w:t xml:space="preserve">Desahogar las consultas y las asesorías jurídicas, así como brindar apoyo técnico jurídico a los integrantes del Ayuntamiento y las dependencias municipales, con excepción de las de carácter fiscal; </w:t>
      </w:r>
    </w:p>
    <w:p w14:paraId="258E105B" w14:textId="77777777" w:rsidR="00147D76" w:rsidRDefault="00147D76" w:rsidP="00250E58">
      <w:pPr>
        <w:pStyle w:val="Citas"/>
        <w:numPr>
          <w:ilvl w:val="0"/>
          <w:numId w:val="9"/>
        </w:numPr>
        <w:spacing w:before="0" w:after="0" w:line="240" w:lineRule="auto"/>
        <w:ind w:right="616"/>
      </w:pPr>
      <w:r w:rsidRPr="00147D76">
        <w:t xml:space="preserve">Recuperar bienes del dominio público o privado del municipio mediante el procedimiento establecido en el artículo 27 Bis de la Ley de Bienes del Estado y sus Municipios, con la colaboración de las áreas del Ayuntamiento que de acuerdo a sus atribuciones considere necesarias, en términos del artículo 128 del Bando Municipal;  </w:t>
      </w:r>
    </w:p>
    <w:p w14:paraId="56163572" w14:textId="77777777" w:rsidR="00147D76" w:rsidRDefault="00147D76" w:rsidP="00250E58">
      <w:pPr>
        <w:pStyle w:val="Citas"/>
        <w:numPr>
          <w:ilvl w:val="0"/>
          <w:numId w:val="9"/>
        </w:numPr>
        <w:spacing w:before="0" w:after="0" w:line="240" w:lineRule="auto"/>
        <w:ind w:right="616"/>
      </w:pPr>
      <w:r w:rsidRPr="00147D76">
        <w:rPr>
          <w:b/>
          <w:u w:val="single"/>
        </w:rPr>
        <w:t>Atender los asuntos jurídicos de los que el Presidente, Síndicos y la administración pública municipal sean parte;</w:t>
      </w:r>
      <w:r w:rsidRPr="00147D76">
        <w:t xml:space="preserve"> y </w:t>
      </w:r>
    </w:p>
    <w:p w14:paraId="2D0D2DB5" w14:textId="77777777" w:rsidR="00147D76" w:rsidRDefault="00147D76" w:rsidP="00250E58">
      <w:pPr>
        <w:pStyle w:val="Citas"/>
        <w:numPr>
          <w:ilvl w:val="0"/>
          <w:numId w:val="9"/>
        </w:numPr>
        <w:spacing w:before="0" w:after="0" w:line="240" w:lineRule="auto"/>
        <w:ind w:right="616"/>
      </w:pPr>
      <w:r w:rsidRPr="00147D76">
        <w:t>Las demás que le asignen otros ordenamientos, el presidente municipal y la o el Secretario del Ayuntamiento.</w:t>
      </w:r>
    </w:p>
    <w:p w14:paraId="6D9F43AE" w14:textId="77777777" w:rsidR="00147D76" w:rsidRDefault="00147D76" w:rsidP="00250E58">
      <w:pPr>
        <w:pStyle w:val="Sinespaciado"/>
        <w:ind w:right="616"/>
        <w:jc w:val="both"/>
        <w:rPr>
          <w:rFonts w:ascii="Palatino Linotype" w:eastAsia="Palatino Linotype" w:hAnsi="Palatino Linotype" w:cs="Palatino Linotype"/>
          <w:color w:val="000000"/>
          <w:sz w:val="24"/>
          <w:lang w:val="es-ES_tradnl" w:eastAsia="es-MX"/>
        </w:rPr>
      </w:pPr>
    </w:p>
    <w:p w14:paraId="11F45CA1" w14:textId="77777777" w:rsidR="00147D76" w:rsidRPr="00147D76" w:rsidRDefault="00147D76" w:rsidP="00250E58">
      <w:pPr>
        <w:pStyle w:val="Citas"/>
        <w:spacing w:before="0" w:after="0" w:line="240" w:lineRule="auto"/>
        <w:ind w:right="616"/>
        <w:jc w:val="center"/>
        <w:rPr>
          <w:b/>
        </w:rPr>
      </w:pPr>
      <w:r w:rsidRPr="00147D76">
        <w:rPr>
          <w:b/>
        </w:rPr>
        <w:t>SECCIÓN CUARTA</w:t>
      </w:r>
    </w:p>
    <w:p w14:paraId="66924E0C" w14:textId="77777777" w:rsidR="00147D76" w:rsidRPr="00147D76" w:rsidRDefault="00147D76" w:rsidP="00250E58">
      <w:pPr>
        <w:pStyle w:val="Citas"/>
        <w:spacing w:before="0" w:after="0" w:line="240" w:lineRule="auto"/>
        <w:ind w:right="616"/>
        <w:jc w:val="center"/>
        <w:rPr>
          <w:b/>
        </w:rPr>
      </w:pPr>
      <w:r w:rsidRPr="00147D76">
        <w:rPr>
          <w:b/>
        </w:rPr>
        <w:lastRenderedPageBreak/>
        <w:t>DE LA TESORERÍA MUNICIPAL</w:t>
      </w:r>
    </w:p>
    <w:p w14:paraId="15C92018" w14:textId="77777777" w:rsidR="00147D76" w:rsidRDefault="00147D76" w:rsidP="00250E58">
      <w:pPr>
        <w:pStyle w:val="Citas"/>
        <w:spacing w:before="0" w:after="0" w:line="240" w:lineRule="auto"/>
        <w:ind w:right="616"/>
      </w:pPr>
      <w:r w:rsidRPr="00147D76">
        <w:t xml:space="preserve">Artículo 3.20. La o el titular de la Tesorería Municipal tendrá las siguientes atribuciones:  </w:t>
      </w:r>
    </w:p>
    <w:p w14:paraId="5FE0E440" w14:textId="77777777" w:rsidR="00250E58" w:rsidRDefault="00147D76" w:rsidP="00250E58">
      <w:pPr>
        <w:pStyle w:val="Citas"/>
        <w:numPr>
          <w:ilvl w:val="0"/>
          <w:numId w:val="10"/>
        </w:numPr>
        <w:spacing w:before="0" w:after="0" w:line="240" w:lineRule="auto"/>
        <w:ind w:left="1134" w:right="616" w:hanging="295"/>
      </w:pPr>
      <w:r w:rsidRPr="00147D76">
        <w:t xml:space="preserve">Coordinar la orientación técnica a los contribuyentes en el cumplimiento de sus obligaciones fiscales, el calendario de aplicación de las disposiciones tributarias y los procedimientos para su debida observancia;  </w:t>
      </w:r>
    </w:p>
    <w:p w14:paraId="51A1598B" w14:textId="77777777" w:rsidR="00250E58" w:rsidRDefault="00147D76" w:rsidP="00250E58">
      <w:pPr>
        <w:pStyle w:val="Citas"/>
        <w:numPr>
          <w:ilvl w:val="0"/>
          <w:numId w:val="10"/>
        </w:numPr>
        <w:spacing w:before="0" w:after="0" w:line="240" w:lineRule="auto"/>
        <w:ind w:left="1134" w:right="616" w:hanging="425"/>
      </w:pPr>
      <w:r w:rsidRPr="00147D76">
        <w:t xml:space="preserve">Proporcionar la asesoría en materia de interpretación y aplicación de las leyes tributarias que le sea solicitada por el Ayuntamiento, la administración pública municipal y las o los contribuyentes;  </w:t>
      </w:r>
    </w:p>
    <w:p w14:paraId="35F511B9" w14:textId="77777777" w:rsidR="00250E58" w:rsidRDefault="00147D76" w:rsidP="00250E58">
      <w:pPr>
        <w:pStyle w:val="Citas"/>
        <w:numPr>
          <w:ilvl w:val="0"/>
          <w:numId w:val="10"/>
        </w:numPr>
        <w:spacing w:before="0" w:after="0" w:line="240" w:lineRule="auto"/>
        <w:ind w:left="1134" w:right="616" w:hanging="425"/>
      </w:pPr>
      <w:r w:rsidRPr="00147D76">
        <w:t xml:space="preserve">Aplicar el procedimiento administrativo de ejecución para recuperar y/o cancelar los créditos fiscales, cuentas incobrables y cuentas incosteables;  </w:t>
      </w:r>
    </w:p>
    <w:p w14:paraId="15B5B316" w14:textId="77777777" w:rsidR="00250E58" w:rsidRPr="00060A42" w:rsidRDefault="00147D76" w:rsidP="00250E58">
      <w:pPr>
        <w:pStyle w:val="Citas"/>
        <w:numPr>
          <w:ilvl w:val="0"/>
          <w:numId w:val="10"/>
        </w:numPr>
        <w:spacing w:before="0" w:after="0" w:line="240" w:lineRule="auto"/>
        <w:ind w:left="1134" w:right="616" w:hanging="425"/>
        <w:rPr>
          <w:b/>
          <w:u w:val="single"/>
        </w:rPr>
      </w:pPr>
      <w:r w:rsidRPr="00060A42">
        <w:rPr>
          <w:b/>
          <w:u w:val="single"/>
        </w:rPr>
        <w:t xml:space="preserve">Emitir las políticas que en materia de ejercicio presupuestal sean de observancia por las dependencias municipales;  </w:t>
      </w:r>
    </w:p>
    <w:p w14:paraId="76A41467" w14:textId="77777777" w:rsidR="00250E58" w:rsidRDefault="00147D76" w:rsidP="00250E58">
      <w:pPr>
        <w:pStyle w:val="Citas"/>
        <w:numPr>
          <w:ilvl w:val="0"/>
          <w:numId w:val="10"/>
        </w:numPr>
        <w:spacing w:before="0" w:after="0" w:line="240" w:lineRule="auto"/>
        <w:ind w:left="1134" w:right="616" w:hanging="425"/>
      </w:pPr>
      <w:r w:rsidRPr="00147D76">
        <w:t xml:space="preserve">Proponer las disposiciones de racionalidad, austeridad y disciplina presupuestales;  </w:t>
      </w:r>
    </w:p>
    <w:p w14:paraId="0FAFA337" w14:textId="77777777" w:rsidR="00250E58" w:rsidRDefault="00147D76" w:rsidP="00250E58">
      <w:pPr>
        <w:pStyle w:val="Citas"/>
        <w:numPr>
          <w:ilvl w:val="0"/>
          <w:numId w:val="10"/>
        </w:numPr>
        <w:spacing w:before="0" w:after="0" w:line="240" w:lineRule="auto"/>
        <w:ind w:left="1134" w:right="616" w:hanging="425"/>
      </w:pPr>
      <w:r w:rsidRPr="00147D76">
        <w:t xml:space="preserve">Otorgar suficiencia presupuestal a las solicitudes de adquisiciones y servicios, así como las ampliaciones del monto del gasto operativo de las dependencias y organismos auxiliares;  </w:t>
      </w:r>
    </w:p>
    <w:p w14:paraId="601528C1" w14:textId="77777777" w:rsidR="00250E58" w:rsidRDefault="00147D76" w:rsidP="00250E58">
      <w:pPr>
        <w:pStyle w:val="Citas"/>
        <w:numPr>
          <w:ilvl w:val="0"/>
          <w:numId w:val="10"/>
        </w:numPr>
        <w:spacing w:before="0" w:after="0" w:line="240" w:lineRule="auto"/>
        <w:ind w:left="1134" w:right="616" w:hanging="425"/>
      </w:pPr>
      <w:r w:rsidRPr="00060A42">
        <w:rPr>
          <w:b/>
        </w:rPr>
        <w:t>Supervisar el registro y control de las operaciones financieras presupuestales y contables</w:t>
      </w:r>
      <w:r w:rsidRPr="00147D76">
        <w:t xml:space="preserve">, revisar y autorizar la integración de los informes mensuales y la cuenta pública anual del Municipio para que se entregue de manera oportuna y con apego a los lineamientos establecidos en los ordenamientos jurídicos aplicables;  </w:t>
      </w:r>
    </w:p>
    <w:p w14:paraId="26C961A9" w14:textId="77777777" w:rsidR="00147D76" w:rsidRDefault="00147D76" w:rsidP="00250E58">
      <w:pPr>
        <w:pStyle w:val="Citas"/>
        <w:numPr>
          <w:ilvl w:val="0"/>
          <w:numId w:val="10"/>
        </w:numPr>
        <w:spacing w:before="0" w:after="0" w:line="240" w:lineRule="auto"/>
        <w:ind w:left="1134" w:right="616" w:hanging="567"/>
      </w:pPr>
      <w:r w:rsidRPr="00060A42">
        <w:rPr>
          <w:b/>
        </w:rPr>
        <w:t>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w:t>
      </w:r>
      <w:r w:rsidRPr="00147D76">
        <w:t xml:space="preserve">;  </w:t>
      </w:r>
    </w:p>
    <w:p w14:paraId="16B4594D" w14:textId="77777777" w:rsidR="00250E58" w:rsidRDefault="00250E58" w:rsidP="00250E58">
      <w:pPr>
        <w:pStyle w:val="Citas"/>
        <w:numPr>
          <w:ilvl w:val="0"/>
          <w:numId w:val="10"/>
        </w:numPr>
        <w:spacing w:before="0" w:after="0" w:line="240" w:lineRule="auto"/>
        <w:ind w:left="1134" w:right="616" w:hanging="567"/>
      </w:pPr>
      <w:r w:rsidRPr="00250E58">
        <w:t xml:space="preserve">Verificar que se mantenga actualizada la información catastral del territorio municipal conforme a las disposiciones legales y reglamentarias aplicables en dicha materia;  </w:t>
      </w:r>
    </w:p>
    <w:p w14:paraId="1FD2AEB3" w14:textId="77777777" w:rsidR="00250E58" w:rsidRDefault="00250E58" w:rsidP="00250E58">
      <w:pPr>
        <w:pStyle w:val="Citas"/>
        <w:numPr>
          <w:ilvl w:val="0"/>
          <w:numId w:val="10"/>
        </w:numPr>
        <w:spacing w:before="0" w:after="0" w:line="240" w:lineRule="auto"/>
        <w:ind w:left="1134" w:right="616" w:hanging="567"/>
      </w:pPr>
      <w:r w:rsidRPr="00250E58">
        <w:t xml:space="preserve">Corroborar que se lleve a cabo la debida garantía del interés fiscal, cuando así lo determinen las disposiciones legales;  </w:t>
      </w:r>
    </w:p>
    <w:p w14:paraId="7084C6B1" w14:textId="77777777" w:rsidR="00250E58" w:rsidRDefault="00250E58" w:rsidP="00250E58">
      <w:pPr>
        <w:pStyle w:val="Citas"/>
        <w:numPr>
          <w:ilvl w:val="0"/>
          <w:numId w:val="10"/>
        </w:numPr>
        <w:spacing w:before="0" w:after="0" w:line="240" w:lineRule="auto"/>
        <w:ind w:left="1134" w:right="616" w:hanging="567"/>
      </w:pPr>
      <w:r w:rsidRPr="00250E58">
        <w:t xml:space="preserve">Hacer efectivos los depósitos, fianzas, títulos de crédito y en general cualquier garantía o derecho otorgado para garantizar el interés fiscal, incluyendo el adeudo de intereses o de los accesorios legales generados por pago extemporáneo;  </w:t>
      </w:r>
    </w:p>
    <w:p w14:paraId="30C760F3" w14:textId="77777777" w:rsidR="00250E58" w:rsidRDefault="00250E58" w:rsidP="00250E58">
      <w:pPr>
        <w:pStyle w:val="Citas"/>
        <w:numPr>
          <w:ilvl w:val="0"/>
          <w:numId w:val="10"/>
        </w:numPr>
        <w:spacing w:before="0" w:after="0" w:line="240" w:lineRule="auto"/>
        <w:ind w:left="1134" w:right="616" w:hanging="567"/>
      </w:pPr>
      <w:r w:rsidRPr="00250E58">
        <w:t xml:space="preserve">Ejercer en el ámbito de su competencia las atribuciones derivadas del sistema estatal de coordinación hacendaria, así como de los convenios y acuerdos que se celebren en el marco del propio sistema;  </w:t>
      </w:r>
    </w:p>
    <w:p w14:paraId="6BDF0C70" w14:textId="77777777" w:rsidR="00250E58" w:rsidRDefault="00250E58" w:rsidP="00250E58">
      <w:pPr>
        <w:pStyle w:val="Citas"/>
        <w:numPr>
          <w:ilvl w:val="0"/>
          <w:numId w:val="10"/>
        </w:numPr>
        <w:spacing w:before="0" w:after="0" w:line="240" w:lineRule="auto"/>
        <w:ind w:left="1134" w:right="616" w:hanging="567"/>
      </w:pPr>
      <w:r w:rsidRPr="00250E58">
        <w:t xml:space="preserve">Determinar, liquidar, recaudar, fiscalizar y administrar las contribuciones, aprovechamientos, los productos y en general, todos los ingresos municipales </w:t>
      </w:r>
      <w:r w:rsidRPr="00250E58">
        <w:lastRenderedPageBreak/>
        <w:t xml:space="preserve">cualquiera que sea su naturaleza, en los términos de los ordenamientos jurídicos aplicables;  </w:t>
      </w:r>
    </w:p>
    <w:p w14:paraId="66ED0D6F" w14:textId="77777777" w:rsidR="00250E58" w:rsidRDefault="00250E58" w:rsidP="00250E58">
      <w:pPr>
        <w:pStyle w:val="Citas"/>
        <w:numPr>
          <w:ilvl w:val="0"/>
          <w:numId w:val="10"/>
        </w:numPr>
        <w:spacing w:before="0" w:after="0" w:line="240" w:lineRule="auto"/>
        <w:ind w:left="1134" w:right="616" w:hanging="567"/>
      </w:pPr>
      <w:r w:rsidRPr="00250E58">
        <w:t xml:space="preserve">Vigilar que se recauden los ingresos por los distintos conceptos impositivos que señala el Presupuesto y la Ley de Ingresos para el ejercicio fiscal del año en curso;  </w:t>
      </w:r>
    </w:p>
    <w:p w14:paraId="2F295921" w14:textId="77777777" w:rsidR="00250E58" w:rsidRDefault="00250E58" w:rsidP="00250E58">
      <w:pPr>
        <w:pStyle w:val="Citas"/>
        <w:numPr>
          <w:ilvl w:val="0"/>
          <w:numId w:val="10"/>
        </w:numPr>
        <w:spacing w:before="0" w:after="0" w:line="240" w:lineRule="auto"/>
        <w:ind w:left="1134" w:right="616" w:hanging="567"/>
      </w:pPr>
      <w:r w:rsidRPr="00250E58">
        <w:t xml:space="preserve">Enunciar la política financiera y crediticia del Municipio;  </w:t>
      </w:r>
    </w:p>
    <w:p w14:paraId="604D1FDA" w14:textId="77777777" w:rsidR="00250E58" w:rsidRPr="00060A42" w:rsidRDefault="00250E58" w:rsidP="00250E58">
      <w:pPr>
        <w:pStyle w:val="Citas"/>
        <w:numPr>
          <w:ilvl w:val="0"/>
          <w:numId w:val="10"/>
        </w:numPr>
        <w:spacing w:before="0" w:after="0" w:line="240" w:lineRule="auto"/>
        <w:ind w:left="1134" w:right="616" w:hanging="567"/>
        <w:rPr>
          <w:b/>
        </w:rPr>
      </w:pPr>
      <w:r w:rsidRPr="00060A42">
        <w:rPr>
          <w:b/>
        </w:rPr>
        <w:t xml:space="preserve">Proponer al Ayuntamiento los presupuestos de ingresos y egresos los cuales deberán ser elaborados y etiquetados con perspectiva de género, informar de su ejercicio y sugerir las modificaciones, en caso necesario;  </w:t>
      </w:r>
    </w:p>
    <w:p w14:paraId="09CBD85F" w14:textId="77777777" w:rsidR="00250E58" w:rsidRDefault="00250E58" w:rsidP="00250E58">
      <w:pPr>
        <w:pStyle w:val="Citas"/>
        <w:numPr>
          <w:ilvl w:val="0"/>
          <w:numId w:val="10"/>
        </w:numPr>
        <w:spacing w:before="0" w:after="0" w:line="240" w:lineRule="auto"/>
        <w:ind w:left="1134" w:right="616" w:hanging="567"/>
      </w:pPr>
      <w:r w:rsidRPr="00250E58">
        <w:t xml:space="preserve">Emitir los criterios y políticas para la aplicación de los ordenamientos fiscales, así como resolver las diferencias que se susciten en la interpretación de los mismos, en términos de lo que dispone el Código Financiero;  </w:t>
      </w:r>
    </w:p>
    <w:p w14:paraId="6C3876BF" w14:textId="77777777" w:rsidR="00250E58" w:rsidRDefault="00250E58" w:rsidP="00250E58">
      <w:pPr>
        <w:pStyle w:val="Citas"/>
        <w:numPr>
          <w:ilvl w:val="0"/>
          <w:numId w:val="10"/>
        </w:numPr>
        <w:spacing w:before="0" w:after="0" w:line="240" w:lineRule="auto"/>
        <w:ind w:left="1134" w:right="616" w:hanging="708"/>
      </w:pPr>
      <w:r w:rsidRPr="00250E58">
        <w:t xml:space="preserve">Vigilar el cumplimiento de las disposiciones legales de carácter fiscal, aplicables en el ámbito municipal;  </w:t>
      </w:r>
    </w:p>
    <w:p w14:paraId="4D306D1B" w14:textId="77777777" w:rsidR="00250E58" w:rsidRDefault="00250E58" w:rsidP="00250E58">
      <w:pPr>
        <w:pStyle w:val="Citas"/>
        <w:numPr>
          <w:ilvl w:val="0"/>
          <w:numId w:val="10"/>
        </w:numPr>
        <w:spacing w:before="0" w:after="0" w:line="240" w:lineRule="auto"/>
        <w:ind w:left="1134" w:right="616" w:hanging="708"/>
      </w:pPr>
      <w:r w:rsidRPr="00250E58">
        <w:t>Autorizar y verificar la reasignación de recursos presupuestarios a otros programas sociales prioritarios mediante el dictamen correspondiente, en conjunto con la Coordinación de Asesores, informand</w:t>
      </w:r>
      <w:r>
        <w:t xml:space="preserve">o de ello al Ayuntamiento;  </w:t>
      </w:r>
    </w:p>
    <w:p w14:paraId="55D6780E" w14:textId="77777777" w:rsidR="00250E58" w:rsidRDefault="00250E58" w:rsidP="00250E58">
      <w:pPr>
        <w:pStyle w:val="Citas"/>
        <w:numPr>
          <w:ilvl w:val="0"/>
          <w:numId w:val="10"/>
        </w:numPr>
        <w:spacing w:before="0" w:after="0" w:line="240" w:lineRule="auto"/>
        <w:ind w:left="1134" w:right="616" w:hanging="708"/>
      </w:pPr>
      <w:r w:rsidRPr="00250E58">
        <w:t xml:space="preserve">Administrar los estacionamientos de propiedad municipal, en términos de lo que dispone el Capítulo Octavo del Título Sexto de este Código;  </w:t>
      </w:r>
    </w:p>
    <w:p w14:paraId="1FC8835C" w14:textId="77777777" w:rsidR="00250E58" w:rsidRDefault="00250E58" w:rsidP="00250E58">
      <w:pPr>
        <w:pStyle w:val="Citas"/>
        <w:numPr>
          <w:ilvl w:val="0"/>
          <w:numId w:val="10"/>
        </w:numPr>
        <w:spacing w:before="0" w:after="0" w:line="240" w:lineRule="auto"/>
        <w:ind w:left="1134" w:right="616" w:hanging="708"/>
      </w:pPr>
      <w:r w:rsidRPr="00250E58">
        <w:t xml:space="preserve">Elaborar y resguardar los padrones de contribuyentes del municipio de Toluca;  </w:t>
      </w:r>
    </w:p>
    <w:p w14:paraId="6A6424D4" w14:textId="77777777" w:rsidR="00250E58" w:rsidRDefault="00250E58" w:rsidP="00250E58">
      <w:pPr>
        <w:pStyle w:val="Citas"/>
        <w:numPr>
          <w:ilvl w:val="0"/>
          <w:numId w:val="10"/>
        </w:numPr>
        <w:spacing w:before="0" w:after="0" w:line="240" w:lineRule="auto"/>
        <w:ind w:left="1134" w:right="616" w:hanging="708"/>
      </w:pPr>
      <w:r w:rsidRPr="00250E58">
        <w:t xml:space="preserve">Dar a conocer a las dependencias que conforman la administración pública municipal, conjuntamente con la Coordinación de Planeación, la información necesaria para la formulación del Presupuesto de Egresos Municipal, en observancia a la normatividad aplicable;  </w:t>
      </w:r>
    </w:p>
    <w:p w14:paraId="1EE5D300" w14:textId="77777777" w:rsidR="00250E58" w:rsidRDefault="00250E58" w:rsidP="00250E58">
      <w:pPr>
        <w:pStyle w:val="Citas"/>
        <w:numPr>
          <w:ilvl w:val="0"/>
          <w:numId w:val="10"/>
        </w:numPr>
        <w:spacing w:before="0" w:after="0" w:line="240" w:lineRule="auto"/>
        <w:ind w:left="1134" w:right="616" w:hanging="708"/>
      </w:pPr>
      <w:r w:rsidRPr="00250E58">
        <w:t xml:space="preserve">Analizar las solicitudes de asignación presupuestaria entregadas por las áreas y, en su caso emitir las notificaciones correspondientes;  </w:t>
      </w:r>
    </w:p>
    <w:p w14:paraId="71DC75BF" w14:textId="77777777" w:rsidR="00250E58" w:rsidRPr="004709F6" w:rsidRDefault="00250E58" w:rsidP="00250E58">
      <w:pPr>
        <w:pStyle w:val="Citas"/>
        <w:numPr>
          <w:ilvl w:val="0"/>
          <w:numId w:val="10"/>
        </w:numPr>
        <w:spacing w:before="0" w:after="0" w:line="240" w:lineRule="auto"/>
        <w:ind w:left="1134" w:right="616" w:hanging="708"/>
        <w:rPr>
          <w:b/>
          <w:u w:val="single"/>
        </w:rPr>
      </w:pPr>
      <w:r w:rsidRPr="004709F6">
        <w:rPr>
          <w:b/>
          <w:u w:val="single"/>
        </w:rPr>
        <w:t xml:space="preserve">Presentar ante el Ayuntamiento el informe anual de las finanzas públicas; </w:t>
      </w:r>
    </w:p>
    <w:p w14:paraId="319E1CEB" w14:textId="77777777" w:rsidR="00250E58" w:rsidRDefault="00250E58" w:rsidP="00250E58">
      <w:pPr>
        <w:pStyle w:val="Citas"/>
        <w:numPr>
          <w:ilvl w:val="0"/>
          <w:numId w:val="10"/>
        </w:numPr>
        <w:spacing w:before="0" w:after="0" w:line="240" w:lineRule="auto"/>
        <w:ind w:left="1134" w:right="616" w:hanging="708"/>
      </w:pPr>
      <w:r w:rsidRPr="00250E58">
        <w:t xml:space="preserve">Expedir copias certificadas de los documentos que corroboren el pago de las obligaciones fiscales y documentación presentada ante el Órgano Superior de Fiscalización del Estado de México; y  </w:t>
      </w:r>
    </w:p>
    <w:p w14:paraId="19C83904" w14:textId="77777777" w:rsidR="00250E58" w:rsidRDefault="00250E58" w:rsidP="00250E58">
      <w:pPr>
        <w:pStyle w:val="Citas"/>
        <w:numPr>
          <w:ilvl w:val="0"/>
          <w:numId w:val="10"/>
        </w:numPr>
        <w:spacing w:before="0" w:after="0" w:line="240" w:lineRule="auto"/>
        <w:ind w:left="1134" w:right="616" w:hanging="708"/>
      </w:pPr>
      <w:r w:rsidRPr="00250E58">
        <w:t>Las demás que le confieran otros ordenamientos jurídicos, el H. Ayuntamiento y el presidente municipal.</w:t>
      </w:r>
    </w:p>
    <w:p w14:paraId="31401988" w14:textId="77777777" w:rsidR="00147D76" w:rsidRDefault="00147D76" w:rsidP="00122F12">
      <w:pPr>
        <w:pStyle w:val="Sinespaciado"/>
        <w:spacing w:line="360" w:lineRule="auto"/>
        <w:jc w:val="both"/>
        <w:rPr>
          <w:rFonts w:ascii="Palatino Linotype" w:eastAsia="Palatino Linotype" w:hAnsi="Palatino Linotype" w:cs="Palatino Linotype"/>
          <w:color w:val="000000"/>
          <w:sz w:val="24"/>
          <w:lang w:val="es-ES_tradnl" w:eastAsia="es-MX"/>
        </w:rPr>
      </w:pPr>
    </w:p>
    <w:p w14:paraId="03205066" w14:textId="77777777" w:rsidR="00BA34B5" w:rsidRDefault="00BA34B5" w:rsidP="00122F12">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 xml:space="preserve">Conforme a las atribuciones antes conferidas, se tiene que si bien la Consejería Jurídica y la Dirección General de Administración </w:t>
      </w:r>
      <w:r w:rsidR="005A2E08">
        <w:rPr>
          <w:rFonts w:ascii="Palatino Linotype" w:eastAsia="Palatino Linotype" w:hAnsi="Palatino Linotype" w:cs="Palatino Linotype"/>
          <w:color w:val="000000"/>
          <w:sz w:val="24"/>
          <w:lang w:val="es-ES_tradnl" w:eastAsia="es-MX"/>
        </w:rPr>
        <w:t>se declararon in</w:t>
      </w:r>
      <w:r>
        <w:rPr>
          <w:rFonts w:ascii="Palatino Linotype" w:eastAsia="Palatino Linotype" w:hAnsi="Palatino Linotype" w:cs="Palatino Linotype"/>
          <w:color w:val="000000"/>
          <w:sz w:val="24"/>
          <w:lang w:val="es-ES_tradnl" w:eastAsia="es-MX"/>
        </w:rPr>
        <w:t xml:space="preserve">competentes, </w:t>
      </w:r>
      <w:r w:rsidR="005A2E08">
        <w:rPr>
          <w:rFonts w:ascii="Palatino Linotype" w:eastAsia="Palatino Linotype" w:hAnsi="Palatino Linotype" w:cs="Palatino Linotype"/>
          <w:color w:val="000000"/>
          <w:sz w:val="24"/>
          <w:lang w:val="es-ES_tradnl" w:eastAsia="es-MX"/>
        </w:rPr>
        <w:t>sin embargo</w:t>
      </w:r>
      <w:r>
        <w:rPr>
          <w:rFonts w:ascii="Palatino Linotype" w:eastAsia="Palatino Linotype" w:hAnsi="Palatino Linotype" w:cs="Palatino Linotype"/>
          <w:color w:val="000000"/>
          <w:sz w:val="24"/>
          <w:lang w:val="es-ES_tradnl" w:eastAsia="es-MX"/>
        </w:rPr>
        <w:t xml:space="preserve">, la Tesorería Municipal es el área encargada de proponer al Ayuntamiento el Presupuesto de Ingresos y Egresos, así como llevar el control de las operaciones financieras y presupuestales. </w:t>
      </w:r>
    </w:p>
    <w:p w14:paraId="09B9124E" w14:textId="77777777" w:rsidR="00BA34B5" w:rsidRDefault="00BA34B5" w:rsidP="00122F12">
      <w:pPr>
        <w:pStyle w:val="Sinespaciado"/>
        <w:spacing w:line="360" w:lineRule="auto"/>
        <w:jc w:val="both"/>
        <w:rPr>
          <w:rFonts w:ascii="Palatino Linotype" w:eastAsia="Palatino Linotype" w:hAnsi="Palatino Linotype" w:cs="Palatino Linotype"/>
          <w:color w:val="000000"/>
          <w:sz w:val="24"/>
          <w:lang w:val="es-ES_tradnl" w:eastAsia="es-MX"/>
        </w:rPr>
      </w:pPr>
    </w:p>
    <w:p w14:paraId="1BFFE520" w14:textId="77777777" w:rsidR="00BA34B5" w:rsidRDefault="00BA34B5" w:rsidP="00122F12">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Por otro lado, conforme al Manual de Procedimientos de la Secretaría del Ayuntamiento, ésta cuenta con el Departamento de Asuntos Administrativos, área que se encarga de las</w:t>
      </w:r>
      <w:r w:rsidR="005A2E08">
        <w:rPr>
          <w:rFonts w:ascii="Palatino Linotype" w:eastAsia="Palatino Linotype" w:hAnsi="Palatino Linotype" w:cs="Palatino Linotype"/>
          <w:color w:val="000000"/>
          <w:sz w:val="24"/>
          <w:lang w:val="es-ES_tradnl" w:eastAsia="es-MX"/>
        </w:rPr>
        <w:t xml:space="preserve"> demandas y convenios laborales en coordinación con la Consejería Jurídica, tal como se señala:</w:t>
      </w:r>
    </w:p>
    <w:p w14:paraId="4305BC3B" w14:textId="77777777" w:rsidR="005A2E08" w:rsidRPr="005A2E08" w:rsidRDefault="005A2E08" w:rsidP="005A2E08">
      <w:pPr>
        <w:pStyle w:val="Citas"/>
        <w:jc w:val="center"/>
        <w:rPr>
          <w:b/>
        </w:rPr>
      </w:pPr>
      <w:r w:rsidRPr="005A2E08">
        <w:rPr>
          <w:b/>
        </w:rPr>
        <w:t>DEPARTAMENTO DE ASUNTOS ADMINISTRATIVOS</w:t>
      </w:r>
    </w:p>
    <w:p w14:paraId="4E12F631" w14:textId="77777777" w:rsidR="005A2E08" w:rsidRDefault="005A2E08" w:rsidP="005A2E08">
      <w:pPr>
        <w:pStyle w:val="Citas"/>
      </w:pPr>
      <w:r w:rsidRPr="005A2E08">
        <w:rPr>
          <w:b/>
        </w:rPr>
        <w:t>Nombre del Procedimiento: Demandas y convenios laborales</w:t>
      </w:r>
      <w:r w:rsidRPr="005A2E08">
        <w:t xml:space="preserve"> </w:t>
      </w:r>
    </w:p>
    <w:p w14:paraId="487B945C" w14:textId="77777777" w:rsidR="005A2E08" w:rsidRDefault="005A2E08" w:rsidP="005A2E08">
      <w:pPr>
        <w:pStyle w:val="Citas"/>
      </w:pPr>
      <w:r w:rsidRPr="005A2E08">
        <w:t xml:space="preserve">Objetivo: Atender ante el Tribunal Estatal de Conciliación y Arbitraje, las demandas laborales que se presentan en contra del ayuntamiento y suscribir convenios para dar por terminada la relación laboral entre el Ayuntamiento y sus trabajadores(as). </w:t>
      </w:r>
    </w:p>
    <w:p w14:paraId="47F7701A" w14:textId="77777777" w:rsidR="005A2E08" w:rsidRDefault="005A2E08" w:rsidP="005A2E08">
      <w:pPr>
        <w:pStyle w:val="Citas"/>
      </w:pPr>
      <w:r w:rsidRPr="005A2E08">
        <w:t xml:space="preserve">POLÍTICAS APLICABLES </w:t>
      </w:r>
    </w:p>
    <w:p w14:paraId="7A9477BF" w14:textId="77777777" w:rsidR="005A2E08" w:rsidRPr="005A2E08" w:rsidRDefault="005A2E08" w:rsidP="005A2E08">
      <w:pPr>
        <w:pStyle w:val="Citas"/>
        <w:numPr>
          <w:ilvl w:val="0"/>
          <w:numId w:val="1"/>
        </w:numPr>
        <w:rPr>
          <w:b/>
        </w:rPr>
      </w:pPr>
      <w:r w:rsidRPr="005A2E08">
        <w:rPr>
          <w:b/>
        </w:rPr>
        <w:t xml:space="preserve">La Consejería Jurídica a través del Departamento de Asuntos Administrativos, es la unidad administrativa responsable de tramitar y solucionar los conflictos laborales que se presenten entre el Ayuntamiento de Toluca y sus trabajadores(as) ante el Tribunal Estatal de Conciliación y Arbitraje. </w:t>
      </w:r>
    </w:p>
    <w:p w14:paraId="2CC2E694" w14:textId="77777777" w:rsidR="005A2E08" w:rsidRDefault="005A2E08" w:rsidP="005A2E08">
      <w:pPr>
        <w:pStyle w:val="Citas"/>
        <w:numPr>
          <w:ilvl w:val="0"/>
          <w:numId w:val="1"/>
        </w:numPr>
      </w:pPr>
      <w:r w:rsidRPr="005A2E08">
        <w:t xml:space="preserve">El Departamento de Asuntos Administrativos, es el encargado de solicitar a la Dirección de Recursos Humanos el expediente laboral de la o el actor, controles de asistencia, copias de nóminas del pago de salarios, aguinaldo, prima vacacional y demás documentos que se necesiten para contestar la demanda. </w:t>
      </w:r>
    </w:p>
    <w:p w14:paraId="4C148FE9" w14:textId="77777777" w:rsidR="005A2E08" w:rsidRDefault="005A2E08" w:rsidP="005A2E08">
      <w:pPr>
        <w:pStyle w:val="Citas"/>
        <w:numPr>
          <w:ilvl w:val="0"/>
          <w:numId w:val="1"/>
        </w:numPr>
      </w:pPr>
      <w:r w:rsidRPr="005A2E08">
        <w:t xml:space="preserve">El Departamento de Asuntos Administrativos es responsable de contestar la demanda dentro de los 10 días hábiles siguientes a la notificación de ésta.  </w:t>
      </w:r>
    </w:p>
    <w:p w14:paraId="4BE1B6CF" w14:textId="77777777" w:rsidR="005A2E08" w:rsidRDefault="005A2E08" w:rsidP="005A2E08">
      <w:pPr>
        <w:pStyle w:val="Citas"/>
        <w:numPr>
          <w:ilvl w:val="0"/>
          <w:numId w:val="1"/>
        </w:numPr>
      </w:pPr>
      <w:r w:rsidRPr="005A2E08">
        <w:lastRenderedPageBreak/>
        <w:t>El Departamento de Asuntos Administrativos deberá atender las actividades que le asigne su superior jerárquico.</w:t>
      </w:r>
    </w:p>
    <w:p w14:paraId="2D2F02E2" w14:textId="77777777" w:rsidR="005A2E08" w:rsidRDefault="005A2E08" w:rsidP="005A2E08">
      <w:pPr>
        <w:pStyle w:val="Sinespaciado"/>
        <w:jc w:val="center"/>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noProof/>
          <w:color w:val="000000"/>
          <w:sz w:val="24"/>
          <w:lang w:eastAsia="es-MX"/>
        </w:rPr>
        <w:drawing>
          <wp:inline distT="0" distB="0" distL="0" distR="0" wp14:anchorId="2BFCD007" wp14:editId="1CC557F7">
            <wp:extent cx="3687203" cy="48482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CB4D5.tmp"/>
                    <pic:cNvPicPr/>
                  </pic:nvPicPr>
                  <pic:blipFill>
                    <a:blip r:embed="rId7">
                      <a:extLst>
                        <a:ext uri="{28A0092B-C50C-407E-A947-70E740481C1C}">
                          <a14:useLocalDpi xmlns:a14="http://schemas.microsoft.com/office/drawing/2010/main" val="0"/>
                        </a:ext>
                      </a:extLst>
                    </a:blip>
                    <a:stretch>
                      <a:fillRect/>
                    </a:stretch>
                  </pic:blipFill>
                  <pic:spPr>
                    <a:xfrm>
                      <a:off x="0" y="0"/>
                      <a:ext cx="3731913" cy="4907013"/>
                    </a:xfrm>
                    <a:prstGeom prst="rect">
                      <a:avLst/>
                    </a:prstGeom>
                  </pic:spPr>
                </pic:pic>
              </a:graphicData>
            </a:graphic>
          </wp:inline>
        </w:drawing>
      </w:r>
      <w:r>
        <w:rPr>
          <w:rFonts w:ascii="Palatino Linotype" w:eastAsia="Palatino Linotype" w:hAnsi="Palatino Linotype" w:cs="Palatino Linotype"/>
          <w:noProof/>
          <w:color w:val="000000"/>
          <w:sz w:val="24"/>
          <w:lang w:eastAsia="es-MX"/>
        </w:rPr>
        <w:drawing>
          <wp:inline distT="0" distB="0" distL="0" distR="0" wp14:anchorId="59CC6AC8" wp14:editId="12296283">
            <wp:extent cx="3667125" cy="18873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C8F2.tmp"/>
                    <pic:cNvPicPr/>
                  </pic:nvPicPr>
                  <pic:blipFill>
                    <a:blip r:embed="rId8">
                      <a:extLst>
                        <a:ext uri="{28A0092B-C50C-407E-A947-70E740481C1C}">
                          <a14:useLocalDpi xmlns:a14="http://schemas.microsoft.com/office/drawing/2010/main" val="0"/>
                        </a:ext>
                      </a:extLst>
                    </a:blip>
                    <a:stretch>
                      <a:fillRect/>
                    </a:stretch>
                  </pic:blipFill>
                  <pic:spPr>
                    <a:xfrm>
                      <a:off x="0" y="0"/>
                      <a:ext cx="3736419" cy="1923062"/>
                    </a:xfrm>
                    <a:prstGeom prst="rect">
                      <a:avLst/>
                    </a:prstGeom>
                  </pic:spPr>
                </pic:pic>
              </a:graphicData>
            </a:graphic>
          </wp:inline>
        </w:drawing>
      </w:r>
    </w:p>
    <w:p w14:paraId="7F8E7037" w14:textId="77777777" w:rsidR="00DA6058" w:rsidRDefault="00DA6058" w:rsidP="00122F12">
      <w:pPr>
        <w:pStyle w:val="Sinespaciado"/>
        <w:spacing w:line="360" w:lineRule="auto"/>
        <w:jc w:val="both"/>
        <w:rPr>
          <w:rFonts w:ascii="Palatino Linotype" w:eastAsia="Palatino Linotype" w:hAnsi="Palatino Linotype" w:cs="Palatino Linotype"/>
          <w:color w:val="000000"/>
          <w:sz w:val="24"/>
          <w:lang w:val="es-ES_tradnl" w:eastAsia="es-MX"/>
        </w:rPr>
      </w:pPr>
    </w:p>
    <w:p w14:paraId="1673DF33" w14:textId="77777777" w:rsidR="00BA34B5" w:rsidRDefault="00BA34B5" w:rsidP="00122F12">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lastRenderedPageBreak/>
        <w:t>Así,  e</w:t>
      </w:r>
      <w:r w:rsidRPr="00BA34B5">
        <w:rPr>
          <w:rFonts w:ascii="Palatino Linotype" w:eastAsia="Palatino Linotype" w:hAnsi="Palatino Linotype" w:cs="Palatino Linotype"/>
          <w:color w:val="000000"/>
          <w:sz w:val="24"/>
          <w:lang w:val="es-ES_tradnl" w:eastAsia="es-MX"/>
        </w:rPr>
        <w:t>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El Sujeto Obligado.</w:t>
      </w:r>
    </w:p>
    <w:p w14:paraId="76466CAF" w14:textId="77777777" w:rsidR="00BA34B5" w:rsidRDefault="00BA34B5" w:rsidP="00BA34B5">
      <w:pPr>
        <w:spacing w:line="360" w:lineRule="auto"/>
        <w:jc w:val="both"/>
        <w:rPr>
          <w:rFonts w:ascii="Palatino Linotype" w:hAnsi="Palatino Linotype" w:cs="Arial"/>
        </w:rPr>
      </w:pPr>
    </w:p>
    <w:p w14:paraId="06C46885" w14:textId="77777777" w:rsidR="00BA34B5" w:rsidRPr="00BA34B5" w:rsidRDefault="00BA34B5" w:rsidP="00BA34B5">
      <w:pPr>
        <w:spacing w:line="360" w:lineRule="auto"/>
        <w:jc w:val="both"/>
        <w:rPr>
          <w:rFonts w:ascii="Palatino Linotype" w:hAnsi="Palatino Linotype" w:cs="Arial"/>
        </w:rPr>
      </w:pPr>
      <w:r w:rsidRPr="00BA34B5">
        <w:rPr>
          <w:rFonts w:ascii="Palatino Linotype" w:hAnsi="Palatino Linotype" w:cs="Arial"/>
        </w:rPr>
        <w:t xml:space="preserve">Resulta evidente para esta Ponencia que la Unidad de Transparencia del </w:t>
      </w:r>
      <w:r w:rsidRPr="00BA34B5">
        <w:rPr>
          <w:rFonts w:ascii="Palatino Linotype" w:hAnsi="Palatino Linotype" w:cs="Arial"/>
          <w:b/>
        </w:rPr>
        <w:t>Sujeto Obligado</w:t>
      </w:r>
      <w:r w:rsidRPr="00BA34B5">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BA34B5">
        <w:rPr>
          <w:rFonts w:ascii="Palatino Linotype" w:hAnsi="Palatino Linotype" w:cs="Arial"/>
          <w:b/>
        </w:rPr>
        <w:t>Recurrente</w:t>
      </w:r>
      <w:r w:rsidRPr="00BA34B5">
        <w:rPr>
          <w:rFonts w:ascii="Palatino Linotype" w:hAnsi="Palatino Linotype" w:cs="Arial"/>
        </w:rPr>
        <w:t>.</w:t>
      </w:r>
    </w:p>
    <w:p w14:paraId="37EA5C02" w14:textId="77777777" w:rsidR="00BA34B5" w:rsidRDefault="00BA34B5" w:rsidP="00BA34B5">
      <w:pPr>
        <w:spacing w:line="360" w:lineRule="auto"/>
        <w:jc w:val="both"/>
        <w:rPr>
          <w:rFonts w:ascii="Palatino Linotype" w:hAnsi="Palatino Linotype"/>
        </w:rPr>
      </w:pPr>
    </w:p>
    <w:p w14:paraId="34D87A37" w14:textId="77777777" w:rsidR="00BA34B5" w:rsidRPr="00BA34B5" w:rsidRDefault="00BA34B5" w:rsidP="00BA34B5">
      <w:pPr>
        <w:spacing w:line="360" w:lineRule="auto"/>
        <w:jc w:val="both"/>
        <w:rPr>
          <w:rFonts w:ascii="Palatino Linotype" w:eastAsia="Calibri" w:hAnsi="Palatino Linotype" w:cs="Arial"/>
        </w:rPr>
      </w:pPr>
      <w:r w:rsidRPr="00BA34B5">
        <w:rPr>
          <w:rFonts w:ascii="Palatino Linotype" w:hAnsi="Palatino Linotype"/>
        </w:rPr>
        <w:t>Que, de una interpretación sistemática al Organigrama del Ayuntamiento de Toluca, se advierte que la Tesorería Municipal</w:t>
      </w:r>
      <w:r>
        <w:rPr>
          <w:rFonts w:ascii="Palatino Linotype" w:hAnsi="Palatino Linotype"/>
        </w:rPr>
        <w:t xml:space="preserve"> y la Secretaría de Ayuntamiento</w:t>
      </w:r>
      <w:r w:rsidRPr="00BA34B5">
        <w:rPr>
          <w:rFonts w:ascii="Palatino Linotype" w:hAnsi="Palatino Linotype"/>
        </w:rPr>
        <w:t>, de manera enunciativa más no limitativa, resulta</w:t>
      </w:r>
      <w:r>
        <w:rPr>
          <w:rFonts w:ascii="Palatino Linotype" w:hAnsi="Palatino Linotype"/>
        </w:rPr>
        <w:t>n</w:t>
      </w:r>
      <w:r w:rsidRPr="00BA34B5">
        <w:rPr>
          <w:rFonts w:ascii="Palatino Linotype" w:hAnsi="Palatino Linotype"/>
        </w:rPr>
        <w:t xml:space="preserve"> competente</w:t>
      </w:r>
      <w:r>
        <w:rPr>
          <w:rFonts w:ascii="Palatino Linotype" w:hAnsi="Palatino Linotype"/>
        </w:rPr>
        <w:t>s</w:t>
      </w:r>
      <w:r w:rsidRPr="00BA34B5">
        <w:rPr>
          <w:rFonts w:ascii="Palatino Linotype" w:hAnsi="Palatino Linotype"/>
        </w:rPr>
        <w:t xml:space="preserve"> para conocer y atender la solicitud de información número </w:t>
      </w:r>
      <w:r w:rsidRPr="00BA34B5">
        <w:rPr>
          <w:rFonts w:ascii="Palatino Linotype" w:hAnsi="Palatino Linotype"/>
          <w:b/>
        </w:rPr>
        <w:t>00870/TOLUCA/IP/2025</w:t>
      </w:r>
      <w:r>
        <w:rPr>
          <w:rFonts w:ascii="Palatino Linotype" w:hAnsi="Palatino Linotype"/>
          <w:b/>
        </w:rPr>
        <w:t>.</w:t>
      </w:r>
    </w:p>
    <w:p w14:paraId="6FD56060" w14:textId="77777777" w:rsidR="00147D76" w:rsidRDefault="00147D76" w:rsidP="00122F12">
      <w:pPr>
        <w:pStyle w:val="Sinespaciado"/>
        <w:spacing w:line="360" w:lineRule="auto"/>
        <w:jc w:val="both"/>
        <w:rPr>
          <w:rFonts w:ascii="Palatino Linotype" w:eastAsia="Palatino Linotype" w:hAnsi="Palatino Linotype" w:cs="Palatino Linotype"/>
          <w:color w:val="000000"/>
          <w:sz w:val="24"/>
          <w:lang w:val="es-ES_tradnl" w:eastAsia="es-MX"/>
        </w:rPr>
      </w:pPr>
    </w:p>
    <w:p w14:paraId="67DF3F41" w14:textId="77777777" w:rsidR="00122F12" w:rsidRPr="006F1142" w:rsidRDefault="00122F12" w:rsidP="00122F12">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Q</w:t>
      </w:r>
      <w:r w:rsidRPr="006F1142">
        <w:rPr>
          <w:rFonts w:ascii="Palatino Linotype" w:eastAsia="Palatino Linotype" w:hAnsi="Palatino Linotype" w:cs="Palatino Linotype"/>
          <w:color w:val="000000"/>
          <w:sz w:val="24"/>
          <w:lang w:val="es-ES_tradnl" w:eastAsia="es-MX"/>
        </w:rPr>
        <w:t xml:space="preserve">uedando establecido lo anterior, este Órgano Garante considera viable realizar el estudio en aras de establecer si la respuesta </w:t>
      </w:r>
      <w:r>
        <w:rPr>
          <w:rFonts w:ascii="Palatino Linotype" w:eastAsia="Palatino Linotype" w:hAnsi="Palatino Linotype" w:cs="Palatino Linotype"/>
          <w:color w:val="000000"/>
          <w:sz w:val="24"/>
          <w:lang w:val="es-ES_tradnl" w:eastAsia="es-MX"/>
        </w:rPr>
        <w:t>del Sujeto Obligado colma la pretensión del Recurrente.</w:t>
      </w:r>
    </w:p>
    <w:p w14:paraId="7A8A8E88" w14:textId="77777777" w:rsidR="00122F12" w:rsidRPr="00177253" w:rsidRDefault="00122F12" w:rsidP="00122F12">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97"/>
        <w:gridCol w:w="3509"/>
        <w:gridCol w:w="2648"/>
      </w:tblGrid>
      <w:tr w:rsidR="00122F12" w14:paraId="18153E13" w14:textId="77777777" w:rsidTr="004709F6">
        <w:trPr>
          <w:trHeight w:val="396"/>
        </w:trPr>
        <w:tc>
          <w:tcPr>
            <w:tcW w:w="2997" w:type="dxa"/>
            <w:shd w:val="clear" w:color="auto" w:fill="E7E6E6" w:themeFill="background2"/>
          </w:tcPr>
          <w:p w14:paraId="308AE328" w14:textId="77777777" w:rsidR="00122F12" w:rsidRPr="00E80E99" w:rsidRDefault="00122F12" w:rsidP="004414FC">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509" w:type="dxa"/>
            <w:shd w:val="clear" w:color="auto" w:fill="E7E6E6" w:themeFill="background2"/>
          </w:tcPr>
          <w:p w14:paraId="5B3930CC" w14:textId="77777777" w:rsidR="00122F12" w:rsidRPr="00E80E99" w:rsidRDefault="00122F12" w:rsidP="004414FC">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2648" w:type="dxa"/>
            <w:shd w:val="clear" w:color="auto" w:fill="E7E6E6" w:themeFill="background2"/>
          </w:tcPr>
          <w:p w14:paraId="3C11F5F3" w14:textId="77777777" w:rsidR="00122F12" w:rsidRPr="00E80E99" w:rsidRDefault="00122F12" w:rsidP="004414FC">
            <w:pPr>
              <w:spacing w:line="360" w:lineRule="auto"/>
              <w:jc w:val="center"/>
              <w:rPr>
                <w:rFonts w:ascii="Palatino Linotype" w:hAnsi="Palatino Linotype"/>
                <w:b/>
                <w:i/>
                <w:color w:val="000000"/>
              </w:rPr>
            </w:pPr>
            <w:r>
              <w:rPr>
                <w:rFonts w:ascii="Palatino Linotype" w:hAnsi="Palatino Linotype"/>
                <w:b/>
                <w:i/>
                <w:color w:val="000000"/>
              </w:rPr>
              <w:t>Colma</w:t>
            </w:r>
          </w:p>
        </w:tc>
      </w:tr>
      <w:tr w:rsidR="00122F12" w14:paraId="1E36DB78" w14:textId="77777777" w:rsidTr="004709F6">
        <w:trPr>
          <w:trHeight w:val="1197"/>
        </w:trPr>
        <w:tc>
          <w:tcPr>
            <w:tcW w:w="2997" w:type="dxa"/>
          </w:tcPr>
          <w:p w14:paraId="01FB2DBB" w14:textId="77777777" w:rsidR="0035790A" w:rsidRPr="00844619" w:rsidRDefault="0035790A" w:rsidP="00844619">
            <w:pPr>
              <w:pStyle w:val="Prrafodelista"/>
              <w:numPr>
                <w:ilvl w:val="0"/>
                <w:numId w:val="11"/>
              </w:numPr>
              <w:ind w:left="303" w:hanging="276"/>
              <w:jc w:val="both"/>
              <w:rPr>
                <w:rFonts w:ascii="Palatino Linotype" w:hAnsi="Palatino Linotype" w:cs="Arial"/>
              </w:rPr>
            </w:pPr>
            <w:r w:rsidRPr="007B5DE6">
              <w:rPr>
                <w:rFonts w:ascii="Palatino Linotype" w:hAnsi="Palatino Linotype" w:cs="Arial"/>
              </w:rPr>
              <w:t xml:space="preserve">Sesión de Cabildo </w:t>
            </w:r>
            <w:r>
              <w:rPr>
                <w:rFonts w:ascii="Palatino Linotype" w:hAnsi="Palatino Linotype" w:cs="Arial"/>
              </w:rPr>
              <w:t xml:space="preserve">en la que </w:t>
            </w:r>
            <w:r w:rsidRPr="007B5DE6">
              <w:rPr>
                <w:rFonts w:ascii="Palatino Linotype" w:hAnsi="Palatino Linotype" w:cs="Arial"/>
              </w:rPr>
              <w:t xml:space="preserve">se reafirmó el compromiso de pagar los adeudos y </w:t>
            </w:r>
            <w:r>
              <w:rPr>
                <w:rFonts w:ascii="Palatino Linotype" w:hAnsi="Palatino Linotype" w:cs="Arial"/>
              </w:rPr>
              <w:t>l</w:t>
            </w:r>
            <w:r w:rsidRPr="007B5DE6">
              <w:rPr>
                <w:rFonts w:ascii="Palatino Linotype" w:hAnsi="Palatino Linotype" w:cs="Arial"/>
              </w:rPr>
              <w:t xml:space="preserve">audos a </w:t>
            </w:r>
            <w:r w:rsidRPr="007B5DE6">
              <w:rPr>
                <w:rFonts w:ascii="Palatino Linotype" w:hAnsi="Palatino Linotype" w:cs="Arial"/>
              </w:rPr>
              <w:lastRenderedPageBreak/>
              <w:t>los ex</w:t>
            </w:r>
            <w:r>
              <w:rPr>
                <w:rFonts w:ascii="Palatino Linotype" w:hAnsi="Palatino Linotype" w:cs="Arial"/>
              </w:rPr>
              <w:t xml:space="preserve"> trabajador</w:t>
            </w:r>
            <w:r w:rsidRPr="007B5DE6">
              <w:rPr>
                <w:rFonts w:ascii="Palatino Linotype" w:hAnsi="Palatino Linotype" w:cs="Arial"/>
              </w:rPr>
              <w:t xml:space="preserve">es pendientes. </w:t>
            </w:r>
            <w:r w:rsidRPr="00844619">
              <w:rPr>
                <w:rFonts w:ascii="Palatino Linotype" w:hAnsi="Palatino Linotype" w:cs="Arial"/>
              </w:rPr>
              <w:t xml:space="preserve"> </w:t>
            </w:r>
          </w:p>
          <w:p w14:paraId="1C1615B5" w14:textId="77777777" w:rsidR="0035790A" w:rsidRDefault="0035790A" w:rsidP="0035790A">
            <w:pPr>
              <w:pStyle w:val="Prrafodelista"/>
              <w:numPr>
                <w:ilvl w:val="0"/>
                <w:numId w:val="11"/>
              </w:numPr>
              <w:ind w:left="303" w:hanging="276"/>
              <w:jc w:val="both"/>
              <w:rPr>
                <w:rFonts w:ascii="Palatino Linotype" w:hAnsi="Palatino Linotype" w:cs="Arial"/>
              </w:rPr>
            </w:pPr>
            <w:r>
              <w:rPr>
                <w:rFonts w:ascii="Palatino Linotype" w:hAnsi="Palatino Linotype" w:cs="Arial"/>
              </w:rPr>
              <w:t>¿A</w:t>
            </w:r>
            <w:r w:rsidR="00844619">
              <w:rPr>
                <w:rFonts w:ascii="Palatino Linotype" w:hAnsi="Palatino Linotype" w:cs="Arial"/>
              </w:rPr>
              <w:t xml:space="preserve"> cuánto asciende ese adeudo?</w:t>
            </w:r>
          </w:p>
          <w:p w14:paraId="164B9222" w14:textId="77777777" w:rsidR="0035790A" w:rsidRPr="00983697" w:rsidRDefault="0035790A" w:rsidP="0035790A">
            <w:pPr>
              <w:pStyle w:val="Prrafodelista"/>
              <w:numPr>
                <w:ilvl w:val="0"/>
                <w:numId w:val="11"/>
              </w:numPr>
              <w:ind w:left="303" w:hanging="276"/>
              <w:jc w:val="both"/>
              <w:rPr>
                <w:rFonts w:ascii="Palatino Linotype" w:hAnsi="Palatino Linotype" w:cs="Arial"/>
              </w:rPr>
            </w:pPr>
            <w:r>
              <w:rPr>
                <w:rFonts w:ascii="Palatino Linotype" w:hAnsi="Palatino Linotype" w:cs="Arial"/>
              </w:rPr>
              <w:t>¿C</w:t>
            </w:r>
            <w:r w:rsidRPr="007B5DE6">
              <w:rPr>
                <w:rFonts w:ascii="Palatino Linotype" w:hAnsi="Palatino Linotype" w:cs="Arial"/>
              </w:rPr>
              <w:t>uantas demandas por falta de ese pago están en proceso?</w:t>
            </w:r>
          </w:p>
          <w:p w14:paraId="6C31D081" w14:textId="77777777" w:rsidR="00122F12" w:rsidRPr="00DA552F" w:rsidRDefault="00122F12" w:rsidP="004414FC">
            <w:pPr>
              <w:tabs>
                <w:tab w:val="left" w:pos="1828"/>
              </w:tabs>
              <w:jc w:val="both"/>
              <w:rPr>
                <w:rFonts w:ascii="Palatino Linotype" w:hAnsi="Palatino Linotype" w:cs="Tahoma"/>
                <w:bCs/>
                <w:sz w:val="22"/>
              </w:rPr>
            </w:pPr>
          </w:p>
        </w:tc>
        <w:tc>
          <w:tcPr>
            <w:tcW w:w="3509" w:type="dxa"/>
          </w:tcPr>
          <w:p w14:paraId="4E18E0DE" w14:textId="77777777" w:rsidR="00122F12" w:rsidRPr="00DA552F" w:rsidRDefault="004A4F12" w:rsidP="004414FC">
            <w:pPr>
              <w:jc w:val="both"/>
              <w:rPr>
                <w:rFonts w:ascii="Palatino Linotype" w:hAnsi="Palatino Linotype"/>
                <w:color w:val="000000"/>
                <w:sz w:val="22"/>
              </w:rPr>
            </w:pPr>
            <w:r w:rsidRPr="004A4F12">
              <w:rPr>
                <w:rFonts w:ascii="Palatino Linotype" w:hAnsi="Palatino Linotype"/>
                <w:color w:val="000000"/>
                <w:sz w:val="22"/>
              </w:rPr>
              <w:lastRenderedPageBreak/>
              <w:t>La Dirección General de Administración y Servidora Pública Habilitada</w:t>
            </w:r>
            <w:r>
              <w:rPr>
                <w:rFonts w:ascii="Palatino Linotype" w:hAnsi="Palatino Linotype"/>
                <w:color w:val="000000"/>
                <w:sz w:val="22"/>
              </w:rPr>
              <w:t xml:space="preserve"> así como la Consejería Jurídica informaron que conforme a sus atribuciones no son competentes para tener la </w:t>
            </w:r>
            <w:r>
              <w:rPr>
                <w:rFonts w:ascii="Palatino Linotype" w:hAnsi="Palatino Linotype"/>
                <w:color w:val="000000"/>
                <w:sz w:val="22"/>
              </w:rPr>
              <w:lastRenderedPageBreak/>
              <w:t>información, al no emitir pagos económicos ni conocer los asuntos laborales.</w:t>
            </w:r>
          </w:p>
        </w:tc>
        <w:tc>
          <w:tcPr>
            <w:tcW w:w="2648" w:type="dxa"/>
          </w:tcPr>
          <w:p w14:paraId="2B77962B" w14:textId="77777777" w:rsidR="00122F12" w:rsidRPr="004A4F12" w:rsidRDefault="004A4F12" w:rsidP="004A4F12">
            <w:pPr>
              <w:jc w:val="center"/>
              <w:rPr>
                <w:rFonts w:ascii="Palatino Linotype" w:hAnsi="Palatino Linotype"/>
                <w:b/>
                <w:i/>
              </w:rPr>
            </w:pPr>
            <w:r w:rsidRPr="004A4F12">
              <w:rPr>
                <w:rFonts w:ascii="Palatino Linotype" w:hAnsi="Palatino Linotype"/>
                <w:b/>
                <w:i/>
              </w:rPr>
              <w:lastRenderedPageBreak/>
              <w:t>No</w:t>
            </w:r>
          </w:p>
          <w:p w14:paraId="25C8AA38" w14:textId="77777777" w:rsidR="004A4F12" w:rsidRPr="004D4AB8" w:rsidRDefault="004A4F12" w:rsidP="004A4F12">
            <w:pPr>
              <w:jc w:val="center"/>
              <w:rPr>
                <w:rFonts w:ascii="Palatino Linotype" w:hAnsi="Palatino Linotype"/>
                <w:i/>
              </w:rPr>
            </w:pPr>
            <w:r>
              <w:rPr>
                <w:rFonts w:ascii="Palatino Linotype" w:hAnsi="Palatino Linotype"/>
                <w:i/>
              </w:rPr>
              <w:t xml:space="preserve">Se debió turnar a las áreas competentes, de manera enunciativa más no limitativa, la </w:t>
            </w:r>
            <w:r>
              <w:rPr>
                <w:rFonts w:ascii="Palatino Linotype" w:hAnsi="Palatino Linotype"/>
                <w:i/>
              </w:rPr>
              <w:lastRenderedPageBreak/>
              <w:t xml:space="preserve">Tesorería Municipal al ser quien efectúa los pagos así como la Secretaría de Ayuntamiento al contar con el Departamento de Asuntos Administrativos. </w:t>
            </w:r>
          </w:p>
        </w:tc>
      </w:tr>
    </w:tbl>
    <w:p w14:paraId="398E5C1E" w14:textId="77777777" w:rsidR="00844619" w:rsidRDefault="00844619" w:rsidP="00122F12">
      <w:pPr>
        <w:spacing w:line="360" w:lineRule="auto"/>
        <w:jc w:val="both"/>
        <w:rPr>
          <w:rFonts w:ascii="Palatino Linotype" w:hAnsi="Palatino Linotype"/>
          <w:color w:val="000000"/>
        </w:rPr>
      </w:pPr>
    </w:p>
    <w:p w14:paraId="2570B65A" w14:textId="77777777" w:rsidR="00844619" w:rsidRDefault="00844619" w:rsidP="00122F12">
      <w:pPr>
        <w:spacing w:line="360" w:lineRule="auto"/>
        <w:jc w:val="both"/>
        <w:rPr>
          <w:rFonts w:ascii="Palatino Linotype" w:hAnsi="Palatino Linotype"/>
          <w:color w:val="000000"/>
        </w:rPr>
      </w:pPr>
    </w:p>
    <w:p w14:paraId="70107129" w14:textId="77777777" w:rsidR="007A013C" w:rsidRPr="009E63DA" w:rsidRDefault="007A013C" w:rsidP="007A013C">
      <w:pPr>
        <w:spacing w:line="360" w:lineRule="auto"/>
        <w:jc w:val="both"/>
        <w:rPr>
          <w:rFonts w:ascii="Palatino Linotype" w:hAnsi="Palatino Linotype"/>
          <w:color w:val="000000"/>
        </w:rPr>
      </w:pPr>
      <w:r>
        <w:rPr>
          <w:rFonts w:ascii="Palatino Linotype" w:hAnsi="Palatino Linotype"/>
          <w:color w:val="000000"/>
        </w:rPr>
        <w:t>Ahora bien, N</w:t>
      </w:r>
      <w:r w:rsidRPr="009E63DA">
        <w:rPr>
          <w:rFonts w:ascii="Palatino Linotype" w:hAnsi="Palatino Linotype"/>
          <w:color w:val="000000"/>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1D22343" w14:textId="77777777" w:rsidR="007A013C" w:rsidRPr="009E63DA" w:rsidRDefault="007A013C" w:rsidP="007A013C">
      <w:pPr>
        <w:spacing w:line="360" w:lineRule="auto"/>
        <w:jc w:val="both"/>
        <w:rPr>
          <w:rFonts w:ascii="Palatino Linotype" w:hAnsi="Palatino Linotype"/>
          <w:color w:val="000000"/>
        </w:rPr>
      </w:pPr>
    </w:p>
    <w:p w14:paraId="359F9470" w14:textId="77777777" w:rsidR="007A013C" w:rsidRPr="009E63DA" w:rsidRDefault="007A013C" w:rsidP="007A013C">
      <w:pPr>
        <w:ind w:left="567" w:right="567"/>
        <w:jc w:val="both"/>
        <w:rPr>
          <w:rFonts w:ascii="Palatino Linotype" w:hAnsi="Palatino Linotype"/>
          <w:b/>
          <w:i/>
        </w:rPr>
      </w:pPr>
      <w:r w:rsidRPr="009E63DA">
        <w:rPr>
          <w:rFonts w:ascii="Palatino Linotype" w:hAnsi="Palatino Linotype"/>
          <w:b/>
          <w:i/>
        </w:rPr>
        <w:t>Artículo 6</w:t>
      </w:r>
    </w:p>
    <w:p w14:paraId="460E5106" w14:textId="77777777" w:rsidR="007A013C" w:rsidRPr="009E63DA" w:rsidRDefault="007A013C" w:rsidP="007A013C">
      <w:pPr>
        <w:ind w:left="567" w:right="567"/>
        <w:jc w:val="both"/>
        <w:rPr>
          <w:rFonts w:ascii="Palatino Linotype" w:hAnsi="Palatino Linotype"/>
          <w:i/>
        </w:rPr>
      </w:pPr>
      <w:r w:rsidRPr="009E63DA">
        <w:rPr>
          <w:rFonts w:ascii="Palatino Linotype" w:hAnsi="Palatino Linotype"/>
          <w:i/>
        </w:rPr>
        <w:t>…</w:t>
      </w:r>
    </w:p>
    <w:p w14:paraId="2E471FD5" w14:textId="77777777" w:rsidR="007A013C" w:rsidRPr="009E63DA" w:rsidRDefault="007A013C" w:rsidP="007A013C">
      <w:pPr>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99D013F" w14:textId="77777777" w:rsidR="007A013C" w:rsidRPr="009E63DA" w:rsidRDefault="007A013C" w:rsidP="007A013C">
      <w:pPr>
        <w:ind w:left="567" w:right="567"/>
        <w:jc w:val="both"/>
        <w:rPr>
          <w:rFonts w:ascii="Palatino Linotype" w:hAnsi="Palatino Linotype"/>
          <w:i/>
        </w:rPr>
      </w:pPr>
    </w:p>
    <w:p w14:paraId="1745CA0C" w14:textId="77777777" w:rsidR="007A013C" w:rsidRPr="009E63DA" w:rsidRDefault="007A013C" w:rsidP="007A013C">
      <w:pPr>
        <w:numPr>
          <w:ilvl w:val="0"/>
          <w:numId w:val="13"/>
        </w:numPr>
        <w:ind w:left="993" w:right="567"/>
        <w:jc w:val="both"/>
        <w:rPr>
          <w:rFonts w:ascii="Palatino Linotype" w:hAnsi="Palatino Linotype"/>
          <w:i/>
        </w:rPr>
      </w:pPr>
      <w:r w:rsidRPr="009E63DA">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9E63DA">
        <w:rPr>
          <w:rFonts w:ascii="Palatino Linotype" w:hAnsi="Palatino Linotype"/>
          <w:i/>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64E115" w14:textId="77777777" w:rsidR="007A013C" w:rsidRPr="009E63DA" w:rsidRDefault="007A013C" w:rsidP="007A013C">
      <w:pPr>
        <w:spacing w:line="360" w:lineRule="auto"/>
        <w:jc w:val="both"/>
        <w:rPr>
          <w:rFonts w:ascii="Palatino Linotype" w:hAnsi="Palatino Linotype"/>
        </w:rPr>
      </w:pPr>
    </w:p>
    <w:p w14:paraId="181BE1B6" w14:textId="77777777" w:rsidR="007A013C" w:rsidRPr="009E63DA" w:rsidRDefault="007A013C" w:rsidP="007A013C">
      <w:pPr>
        <w:spacing w:line="360" w:lineRule="auto"/>
        <w:jc w:val="both"/>
        <w:rPr>
          <w:rFonts w:ascii="Palatino Linotype" w:hAnsi="Palatino Linotype" w:cs="Arial"/>
        </w:rPr>
      </w:pPr>
      <w:r>
        <w:rPr>
          <w:rFonts w:ascii="Palatino Linotype" w:hAnsi="Palatino Linotype" w:cs="Arial"/>
        </w:rPr>
        <w:t>Por otro</w:t>
      </w:r>
      <w:r w:rsidRPr="009E63DA">
        <w:rPr>
          <w:rFonts w:ascii="Palatino Linotype" w:hAnsi="Palatino Linotype" w:cs="Arial"/>
        </w:rPr>
        <w:t xml:space="preserve">,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00AEB8FF" w14:textId="77777777" w:rsidR="007A013C" w:rsidRPr="009E63DA" w:rsidRDefault="007A013C" w:rsidP="007A013C">
      <w:pPr>
        <w:ind w:left="567" w:right="567"/>
        <w:jc w:val="both"/>
        <w:rPr>
          <w:rFonts w:ascii="Palatino Linotype" w:hAnsi="Palatino Linotype"/>
        </w:rPr>
      </w:pPr>
    </w:p>
    <w:p w14:paraId="49FBB2C0" w14:textId="77777777" w:rsidR="007A013C" w:rsidRPr="009E63DA" w:rsidRDefault="007A013C" w:rsidP="007A013C">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8055EB8" w14:textId="77777777" w:rsidR="007A013C" w:rsidRPr="009E63DA" w:rsidRDefault="007A013C" w:rsidP="007A013C">
      <w:pPr>
        <w:ind w:left="851" w:right="851"/>
        <w:jc w:val="both"/>
        <w:rPr>
          <w:rFonts w:ascii="Palatino Linotype" w:hAnsi="Palatino Linotype"/>
          <w:i/>
        </w:rPr>
      </w:pPr>
      <w:r w:rsidRPr="009E63DA">
        <w:rPr>
          <w:rFonts w:ascii="Palatino Linotype" w:hAnsi="Palatino Linotype"/>
          <w:i/>
        </w:rPr>
        <w:t>…</w:t>
      </w:r>
    </w:p>
    <w:p w14:paraId="610F9E85" w14:textId="77777777" w:rsidR="007A013C" w:rsidRPr="009E63DA" w:rsidRDefault="007A013C" w:rsidP="007A013C">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2F4140D0" w14:textId="77777777" w:rsidR="007A013C" w:rsidRPr="009E63DA" w:rsidRDefault="007A013C" w:rsidP="007A013C">
      <w:pPr>
        <w:ind w:left="851" w:right="851"/>
        <w:jc w:val="both"/>
        <w:rPr>
          <w:rFonts w:ascii="Palatino Linotype" w:hAnsi="Palatino Linotype"/>
          <w:i/>
        </w:rPr>
      </w:pPr>
    </w:p>
    <w:p w14:paraId="756045FF" w14:textId="77777777" w:rsidR="007A013C" w:rsidRPr="009E63DA" w:rsidRDefault="007A013C" w:rsidP="007A013C">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6A510F" w14:textId="77777777" w:rsidR="007A013C" w:rsidRPr="009E63DA" w:rsidRDefault="007A013C" w:rsidP="007A013C">
      <w:pPr>
        <w:ind w:left="851" w:right="851"/>
        <w:jc w:val="both"/>
        <w:rPr>
          <w:rFonts w:ascii="Palatino Linotype" w:hAnsi="Palatino Linotype"/>
          <w:bCs/>
          <w:i/>
        </w:rPr>
      </w:pPr>
    </w:p>
    <w:p w14:paraId="4EB46505" w14:textId="77777777" w:rsidR="007A013C" w:rsidRPr="009E63DA" w:rsidRDefault="007A013C" w:rsidP="007A013C">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9E63DA">
        <w:rPr>
          <w:rFonts w:ascii="Palatino Linotype" w:hAnsi="Palatino Linotype"/>
          <w:bCs/>
          <w:i/>
        </w:rPr>
        <w:lastRenderedPageBreak/>
        <w:t>temporalmente por razones de interés público, en los términos de las causas legítimas y estrictamente necesarias previstas por esta Ley.</w:t>
      </w:r>
    </w:p>
    <w:p w14:paraId="79944FF9" w14:textId="77777777" w:rsidR="007A013C" w:rsidRPr="009E63DA" w:rsidRDefault="007A013C" w:rsidP="007A013C">
      <w:pPr>
        <w:ind w:left="851" w:right="851"/>
        <w:jc w:val="both"/>
        <w:rPr>
          <w:rFonts w:ascii="Palatino Linotype" w:hAnsi="Palatino Linotype"/>
          <w:bCs/>
          <w:i/>
        </w:rPr>
      </w:pPr>
    </w:p>
    <w:p w14:paraId="49CCF785" w14:textId="77777777" w:rsidR="007A013C" w:rsidRPr="009E63DA" w:rsidRDefault="007A013C" w:rsidP="007A013C">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7409117" w14:textId="77777777" w:rsidR="007A013C" w:rsidRPr="009E63DA" w:rsidRDefault="007A013C" w:rsidP="007A013C">
      <w:pPr>
        <w:ind w:left="851" w:right="851"/>
        <w:jc w:val="both"/>
        <w:rPr>
          <w:rFonts w:ascii="Palatino Linotype" w:hAnsi="Palatino Linotype"/>
          <w:i/>
        </w:rPr>
      </w:pPr>
    </w:p>
    <w:p w14:paraId="630B0F26" w14:textId="77777777" w:rsidR="007A013C" w:rsidRPr="009E63DA" w:rsidRDefault="007A013C" w:rsidP="007A013C">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A50FEF2" w14:textId="77777777" w:rsidR="007A013C" w:rsidRPr="009E63DA" w:rsidRDefault="007A013C" w:rsidP="007A013C">
      <w:pPr>
        <w:ind w:left="851" w:right="851"/>
        <w:jc w:val="both"/>
        <w:rPr>
          <w:rFonts w:ascii="Palatino Linotype" w:hAnsi="Palatino Linotype"/>
          <w:i/>
        </w:rPr>
      </w:pPr>
    </w:p>
    <w:p w14:paraId="50515118" w14:textId="77777777" w:rsidR="007A013C" w:rsidRPr="009E63DA" w:rsidRDefault="007A013C" w:rsidP="007A013C">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5AA0F4FC" w14:textId="77777777" w:rsidR="007A013C" w:rsidRDefault="007A013C" w:rsidP="007A013C">
      <w:pPr>
        <w:spacing w:line="360" w:lineRule="auto"/>
        <w:jc w:val="both"/>
        <w:rPr>
          <w:rFonts w:ascii="Palatino Linotype" w:hAnsi="Palatino Linotype" w:cs="Arial"/>
          <w:noProof/>
          <w:color w:val="000000"/>
          <w:lang w:eastAsia="es-MX"/>
        </w:rPr>
      </w:pPr>
    </w:p>
    <w:p w14:paraId="6BE35DA2" w14:textId="77777777" w:rsidR="007A013C" w:rsidRDefault="007A013C" w:rsidP="007A013C">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0C8BF3E2" w14:textId="77777777" w:rsidR="00122F12" w:rsidRDefault="00122F12" w:rsidP="00122F12">
      <w:pPr>
        <w:spacing w:line="360" w:lineRule="auto"/>
        <w:jc w:val="both"/>
        <w:rPr>
          <w:rFonts w:ascii="Palatino Linotype" w:eastAsia="Palatino Linotype" w:hAnsi="Palatino Linotype" w:cs="Palatino Linotype"/>
          <w:lang w:eastAsia="es-MX"/>
        </w:rPr>
      </w:pPr>
    </w:p>
    <w:p w14:paraId="7017EB75" w14:textId="77777777" w:rsidR="007A013C" w:rsidRPr="007C7D03" w:rsidRDefault="007A013C" w:rsidP="007A013C">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0B0D6D8" w14:textId="77777777" w:rsidR="007A013C" w:rsidRPr="00F54FF7" w:rsidRDefault="007A013C" w:rsidP="007A013C">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F54FF7">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14:paraId="7B2F19AC" w14:textId="77777777" w:rsidR="007A013C" w:rsidRPr="00F54FF7" w:rsidRDefault="007A013C" w:rsidP="007A013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58F8C954" w14:textId="77777777" w:rsidR="007A013C" w:rsidRPr="00F54FF7" w:rsidRDefault="007A013C" w:rsidP="007A013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5B508071"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A5C6297"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053F1825"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608DFC63"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42183D9A" w14:textId="77777777" w:rsidR="007A013C" w:rsidRPr="00F54FF7" w:rsidRDefault="007A013C" w:rsidP="007A013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7001C68" w14:textId="77777777" w:rsidR="007A013C" w:rsidRPr="00F54FF7" w:rsidRDefault="007A013C" w:rsidP="007A013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1A4E84FF" w14:textId="77777777" w:rsidR="007A013C" w:rsidRPr="00F54FF7" w:rsidRDefault="007A013C" w:rsidP="007A013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5150DB7D" w14:textId="77777777" w:rsidR="007A013C" w:rsidRPr="00F54FF7" w:rsidRDefault="007A013C" w:rsidP="007A013C">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260134BC"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lastRenderedPageBreak/>
        <w:t>(…)</w:t>
      </w:r>
    </w:p>
    <w:p w14:paraId="1750E079" w14:textId="77777777" w:rsidR="007A013C" w:rsidRPr="00F54FF7" w:rsidRDefault="007A013C" w:rsidP="007A013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4C04313" w14:textId="77777777" w:rsidR="007A013C" w:rsidRDefault="007A013C" w:rsidP="007A013C">
      <w:pPr>
        <w:spacing w:line="360" w:lineRule="auto"/>
        <w:ind w:right="51"/>
        <w:jc w:val="both"/>
        <w:rPr>
          <w:rFonts w:ascii="Palatino Linotype" w:eastAsia="Calibri" w:hAnsi="Palatino Linotype" w:cs="Arial"/>
          <w:lang w:val="es-ES_tradnl" w:eastAsia="es-MX"/>
        </w:rPr>
      </w:pPr>
    </w:p>
    <w:p w14:paraId="2ED9DD76" w14:textId="77777777" w:rsidR="007A013C" w:rsidRDefault="007A013C" w:rsidP="007A013C">
      <w:pPr>
        <w:spacing w:line="360" w:lineRule="auto"/>
        <w:ind w:right="51"/>
        <w:jc w:val="both"/>
        <w:rPr>
          <w:rFonts w:ascii="Palatino Linotype" w:eastAsia="Calibri" w:hAnsi="Palatino Linotype" w:cs="Arial"/>
          <w:lang w:val="es-ES_tradnl" w:eastAsia="es-MX"/>
        </w:rPr>
      </w:pPr>
    </w:p>
    <w:p w14:paraId="7711BC20" w14:textId="77777777" w:rsidR="007A013C" w:rsidRDefault="007A013C" w:rsidP="007A013C">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7E6B03AB" w14:textId="77777777" w:rsidR="007A013C" w:rsidRDefault="007A013C" w:rsidP="00122F12">
      <w:pPr>
        <w:spacing w:line="360" w:lineRule="auto"/>
        <w:jc w:val="both"/>
        <w:rPr>
          <w:rFonts w:ascii="Palatino Linotype" w:eastAsia="Palatino Linotype" w:hAnsi="Palatino Linotype" w:cs="Palatino Linotype"/>
          <w:lang w:eastAsia="es-MX"/>
        </w:rPr>
      </w:pPr>
    </w:p>
    <w:p w14:paraId="6A78B4A0" w14:textId="77777777" w:rsidR="00122F12" w:rsidRPr="002C3EC8" w:rsidRDefault="00122F12" w:rsidP="00122F12">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sidR="007A013C">
        <w:rPr>
          <w:rFonts w:ascii="Palatino Linotype" w:hAnsi="Palatino Linotype" w:cs="Arial"/>
          <w:b/>
          <w:bCs/>
          <w:i/>
        </w:rPr>
        <w:t>primera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lastRenderedPageBreak/>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007A013C">
        <w:rPr>
          <w:rFonts w:ascii="Palatino Linotype" w:hAnsi="Palatino Linotype" w:cs="Arial"/>
          <w:b/>
        </w:rPr>
        <w:t>REVO</w:t>
      </w:r>
      <w:r>
        <w:rPr>
          <w:rFonts w:ascii="Palatino Linotype" w:hAnsi="Palatino Linotype" w:cs="Arial"/>
          <w:b/>
        </w:rPr>
        <w:t>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Pr>
          <w:rFonts w:ascii="Palatino Linotype" w:hAnsi="Palatino Linotype" w:cs="Arial"/>
          <w:b/>
        </w:rPr>
        <w:t xml:space="preserve">00870/TOLUCA/IP/2025, </w:t>
      </w:r>
      <w:r>
        <w:rPr>
          <w:rFonts w:ascii="Palatino Linotype" w:hAnsi="Palatino Linotype" w:cs="Arial"/>
        </w:rPr>
        <w:t>que ha</w:t>
      </w:r>
      <w:r w:rsidRPr="002C3EC8">
        <w:rPr>
          <w:rFonts w:ascii="Palatino Linotype" w:hAnsi="Palatino Linotype" w:cs="Arial"/>
        </w:rPr>
        <w:t xml:space="preserve"> sido materia del presente fallo. </w:t>
      </w:r>
    </w:p>
    <w:p w14:paraId="33B6418E" w14:textId="77777777" w:rsidR="00122F12" w:rsidRPr="002C3EC8" w:rsidRDefault="00122F12" w:rsidP="00122F12">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71FDBFD9" w14:textId="77777777" w:rsidR="00122F12" w:rsidRPr="009E63DA" w:rsidRDefault="00122F12" w:rsidP="00122F12">
      <w:pPr>
        <w:spacing w:line="360" w:lineRule="auto"/>
        <w:jc w:val="both"/>
        <w:rPr>
          <w:rFonts w:ascii="Palatino Linotype" w:hAnsi="Palatino Linotype"/>
        </w:rPr>
      </w:pPr>
    </w:p>
    <w:p w14:paraId="2EB5CAD0" w14:textId="77777777" w:rsidR="00122F12" w:rsidRPr="002C3EC8" w:rsidRDefault="00122F12" w:rsidP="00122F12">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0F326575" w14:textId="77777777" w:rsidR="00044173" w:rsidRPr="00165D42" w:rsidRDefault="00044173" w:rsidP="00044173">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00870/TOLUCA/IP/2025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B6AEF74" w14:textId="77777777" w:rsidR="00044173" w:rsidRPr="00165D42" w:rsidRDefault="00044173" w:rsidP="00044173">
      <w:pPr>
        <w:spacing w:line="360" w:lineRule="auto"/>
        <w:jc w:val="both"/>
        <w:rPr>
          <w:rFonts w:ascii="Palatino Linotype" w:hAnsi="Palatino Linotype" w:cs="Arial"/>
        </w:rPr>
      </w:pPr>
    </w:p>
    <w:p w14:paraId="70710696" w14:textId="77777777" w:rsidR="00044173" w:rsidRDefault="00044173" w:rsidP="00044173">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sidRPr="00A1193C">
        <w:rPr>
          <w:rFonts w:ascii="Palatino Linotype" w:hAnsi="Palatino Linotype" w:cs="Tahoma"/>
        </w:rPr>
        <w:t>en versión pública de ser procedente,</w:t>
      </w:r>
      <w:r>
        <w:rPr>
          <w:rFonts w:ascii="Palatino Linotype" w:hAnsi="Palatino Linotype" w:cs="Tahoma"/>
        </w:rPr>
        <w:t xml:space="preserve"> de </w:t>
      </w:r>
      <w:r w:rsidRPr="00165D42">
        <w:rPr>
          <w:rFonts w:ascii="Palatino Linotype" w:hAnsi="Palatino Linotype" w:cs="Tahoma"/>
        </w:rPr>
        <w:t>lo siguiente:</w:t>
      </w:r>
    </w:p>
    <w:p w14:paraId="3B169357" w14:textId="77777777" w:rsidR="00122F12" w:rsidRPr="00844619" w:rsidRDefault="00844619" w:rsidP="00844619">
      <w:pPr>
        <w:pStyle w:val="Prrafodelista"/>
        <w:numPr>
          <w:ilvl w:val="0"/>
          <w:numId w:val="16"/>
        </w:numPr>
        <w:spacing w:line="360" w:lineRule="auto"/>
        <w:ind w:right="49"/>
        <w:jc w:val="both"/>
        <w:rPr>
          <w:rFonts w:ascii="Palatino Linotype" w:hAnsi="Palatino Linotype" w:cs="Arial"/>
        </w:rPr>
      </w:pPr>
      <w:r>
        <w:rPr>
          <w:rFonts w:ascii="Palatino Linotype" w:hAnsi="Palatino Linotype" w:cs="Arial"/>
        </w:rPr>
        <w:t>Documentos que den cuenta, al trece de febrero de dos mil veinticinco, de lo siguiente:</w:t>
      </w:r>
    </w:p>
    <w:p w14:paraId="6C1F4B57" w14:textId="77777777" w:rsidR="00844619" w:rsidRDefault="00844619" w:rsidP="00844619">
      <w:pPr>
        <w:pStyle w:val="Prrafodelista"/>
        <w:numPr>
          <w:ilvl w:val="0"/>
          <w:numId w:val="15"/>
        </w:numPr>
        <w:spacing w:line="360" w:lineRule="auto"/>
        <w:jc w:val="both"/>
        <w:rPr>
          <w:rFonts w:ascii="Palatino Linotype" w:hAnsi="Palatino Linotype" w:cs="Arial"/>
        </w:rPr>
      </w:pPr>
      <w:r w:rsidRPr="007B5DE6">
        <w:rPr>
          <w:rFonts w:ascii="Palatino Linotype" w:hAnsi="Palatino Linotype" w:cs="Arial"/>
        </w:rPr>
        <w:t xml:space="preserve">Sesión de Cabildo </w:t>
      </w:r>
      <w:r>
        <w:rPr>
          <w:rFonts w:ascii="Palatino Linotype" w:hAnsi="Palatino Linotype" w:cs="Arial"/>
        </w:rPr>
        <w:t xml:space="preserve">en la que </w:t>
      </w:r>
      <w:r w:rsidRPr="007B5DE6">
        <w:rPr>
          <w:rFonts w:ascii="Palatino Linotype" w:hAnsi="Palatino Linotype" w:cs="Arial"/>
        </w:rPr>
        <w:t xml:space="preserve">se reafirmó el compromiso de pagar los adeudos y </w:t>
      </w:r>
      <w:r>
        <w:rPr>
          <w:rFonts w:ascii="Palatino Linotype" w:hAnsi="Palatino Linotype" w:cs="Arial"/>
        </w:rPr>
        <w:t>l</w:t>
      </w:r>
      <w:r w:rsidRPr="007B5DE6">
        <w:rPr>
          <w:rFonts w:ascii="Palatino Linotype" w:hAnsi="Palatino Linotype" w:cs="Arial"/>
        </w:rPr>
        <w:t>audos a los ex</w:t>
      </w:r>
      <w:r>
        <w:rPr>
          <w:rFonts w:ascii="Palatino Linotype" w:hAnsi="Palatino Linotype" w:cs="Arial"/>
        </w:rPr>
        <w:t xml:space="preserve"> trabajador</w:t>
      </w:r>
      <w:r w:rsidRPr="007B5DE6">
        <w:rPr>
          <w:rFonts w:ascii="Palatino Linotype" w:hAnsi="Palatino Linotype" w:cs="Arial"/>
        </w:rPr>
        <w:t xml:space="preserve">es pendientes. </w:t>
      </w:r>
    </w:p>
    <w:p w14:paraId="079A478A" w14:textId="77777777" w:rsidR="00844619" w:rsidRPr="00844619" w:rsidRDefault="00F96ECE" w:rsidP="00844619">
      <w:pPr>
        <w:pStyle w:val="Prrafodelista"/>
        <w:numPr>
          <w:ilvl w:val="0"/>
          <w:numId w:val="15"/>
        </w:numPr>
        <w:spacing w:line="360" w:lineRule="auto"/>
        <w:ind w:left="709" w:hanging="276"/>
        <w:jc w:val="both"/>
        <w:rPr>
          <w:rFonts w:ascii="Palatino Linotype" w:hAnsi="Palatino Linotype" w:cs="Arial"/>
        </w:rPr>
      </w:pPr>
      <w:r>
        <w:rPr>
          <w:rFonts w:ascii="Palatino Linotype" w:hAnsi="Palatino Linotype" w:cs="Arial"/>
        </w:rPr>
        <w:t>Monto al que</w:t>
      </w:r>
      <w:r w:rsidR="00844619" w:rsidRPr="00844619">
        <w:rPr>
          <w:rFonts w:ascii="Palatino Linotype" w:hAnsi="Palatino Linotype" w:cs="Arial"/>
        </w:rPr>
        <w:t xml:space="preserve"> asciende </w:t>
      </w:r>
      <w:r>
        <w:rPr>
          <w:rFonts w:ascii="Palatino Linotype" w:hAnsi="Palatino Linotype" w:cs="Arial"/>
        </w:rPr>
        <w:t xml:space="preserve">el adeudo por concepto de laudos. </w:t>
      </w:r>
      <w:r w:rsidR="00844619" w:rsidRPr="00844619">
        <w:rPr>
          <w:rFonts w:ascii="Palatino Linotype" w:hAnsi="Palatino Linotype" w:cs="Arial"/>
        </w:rPr>
        <w:t xml:space="preserve"> </w:t>
      </w:r>
    </w:p>
    <w:p w14:paraId="44B72138" w14:textId="77777777" w:rsidR="00844619" w:rsidRPr="00983697" w:rsidRDefault="00F96ECE" w:rsidP="00844619">
      <w:pPr>
        <w:pStyle w:val="Prrafodelista"/>
        <w:numPr>
          <w:ilvl w:val="0"/>
          <w:numId w:val="15"/>
        </w:numPr>
        <w:spacing w:line="360" w:lineRule="auto"/>
        <w:ind w:left="709" w:hanging="276"/>
        <w:jc w:val="both"/>
        <w:rPr>
          <w:rFonts w:ascii="Palatino Linotype" w:hAnsi="Palatino Linotype" w:cs="Arial"/>
        </w:rPr>
      </w:pPr>
      <w:r>
        <w:rPr>
          <w:rFonts w:ascii="Palatino Linotype" w:hAnsi="Palatino Linotype" w:cs="Arial"/>
        </w:rPr>
        <w:t>Número de juicios laborales en proceso, por falta de pago.</w:t>
      </w:r>
    </w:p>
    <w:p w14:paraId="40824200" w14:textId="77777777" w:rsidR="00044173" w:rsidRDefault="00044173" w:rsidP="00044173">
      <w:pPr>
        <w:pStyle w:val="Citas"/>
      </w:pPr>
      <w:r w:rsidRPr="00A1193C">
        <w:t xml:space="preserve">Para la entrega en versión pública deberá emitir el Acuerdo del Comité de Transparencia en términos de los artículos 49, fracción VIII y 132 fracción II de la </w:t>
      </w:r>
      <w:r w:rsidRPr="00A1193C">
        <w:lastRenderedPageBreak/>
        <w:t>Ley de Transparencia y Acceso a la Información Pública del Estado de México y Municipios, en el que funde y motive las razones sobre los datos que se supriman o eliminen y se ponga a disposición del Recurrente.</w:t>
      </w:r>
    </w:p>
    <w:p w14:paraId="602ADFFA" w14:textId="77777777" w:rsidR="00FC07F0" w:rsidRDefault="00FC07F0" w:rsidP="00044173">
      <w:pPr>
        <w:pStyle w:val="Citas"/>
      </w:pPr>
      <w:r w:rsidRPr="00FC07F0">
        <w:rPr>
          <w:highlight w:val="yellow"/>
        </w:rPr>
        <w:t>En el supuesto de que no se cuente con la información que se ordena en el punto 1, por no haberse generado, poseído o administrado bastara con que el área lo manifieste de manera precisa y clara.</w:t>
      </w:r>
      <w:r>
        <w:t xml:space="preserve"> </w:t>
      </w:r>
    </w:p>
    <w:p w14:paraId="67DF5BD3" w14:textId="77777777" w:rsidR="00122F12" w:rsidRPr="0039499D" w:rsidRDefault="00122F12" w:rsidP="00122F12">
      <w:pPr>
        <w:spacing w:line="360" w:lineRule="auto"/>
        <w:jc w:val="both"/>
        <w:rPr>
          <w:rFonts w:ascii="Palatino Linotype" w:hAnsi="Palatino Linotype" w:cs="Arial"/>
        </w:rPr>
      </w:pPr>
    </w:p>
    <w:p w14:paraId="7ED29DF7" w14:textId="77777777" w:rsidR="00122F12" w:rsidRPr="00DC5E29" w:rsidRDefault="00122F12" w:rsidP="00122F12">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0317A5" w14:textId="77777777" w:rsidR="00122F12" w:rsidRPr="00DC5E29" w:rsidRDefault="00122F12" w:rsidP="00122F12">
      <w:pPr>
        <w:spacing w:line="360" w:lineRule="auto"/>
        <w:ind w:right="-595"/>
        <w:jc w:val="both"/>
        <w:rPr>
          <w:rFonts w:ascii="Palatino Linotype" w:hAnsi="Palatino Linotype" w:cs="Tahoma"/>
          <w:bCs/>
        </w:rPr>
      </w:pPr>
    </w:p>
    <w:p w14:paraId="1EAF0C28" w14:textId="77777777" w:rsidR="00122F12" w:rsidRDefault="00122F12" w:rsidP="00122F12">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3C720DB5" w14:textId="77777777" w:rsidR="00122F12" w:rsidRPr="00DC5E29" w:rsidRDefault="00122F12" w:rsidP="00122F12">
      <w:pPr>
        <w:autoSpaceDE w:val="0"/>
        <w:autoSpaceDN w:val="0"/>
        <w:adjustRightInd w:val="0"/>
        <w:spacing w:line="360" w:lineRule="auto"/>
        <w:jc w:val="both"/>
        <w:rPr>
          <w:rFonts w:ascii="Palatino Linotype" w:hAnsi="Palatino Linotype" w:cs="Arial"/>
        </w:rPr>
      </w:pPr>
    </w:p>
    <w:p w14:paraId="7E84B4EA" w14:textId="77777777" w:rsidR="00122F12" w:rsidRDefault="00122F12" w:rsidP="00122F12">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lastRenderedPageBreak/>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41D5EE2" w14:textId="77777777" w:rsidR="00F96ECE" w:rsidRDefault="00F96ECE" w:rsidP="00122F12">
      <w:pPr>
        <w:autoSpaceDE w:val="0"/>
        <w:autoSpaceDN w:val="0"/>
        <w:adjustRightInd w:val="0"/>
        <w:spacing w:line="360" w:lineRule="auto"/>
        <w:jc w:val="both"/>
        <w:rPr>
          <w:rFonts w:ascii="Palatino Linotype" w:hAnsi="Palatino Linotype" w:cs="Arial"/>
        </w:rPr>
      </w:pPr>
    </w:p>
    <w:p w14:paraId="35CDD0E7" w14:textId="2439A11B" w:rsidR="00122F12" w:rsidRPr="007C3942" w:rsidRDefault="00122F12" w:rsidP="00122F12">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Y GUADALUPE RAMÍREZ PEÑA</w:t>
      </w:r>
      <w:r w:rsidR="009520CF">
        <w:rPr>
          <w:rFonts w:ascii="Palatino Linotype" w:hAnsi="Palatino Linotype" w:cs="Arial"/>
        </w:rPr>
        <w:t xml:space="preserve"> (AUSENCIA JUSTIFICADA)</w:t>
      </w:r>
      <w:r w:rsidRPr="007C3942">
        <w:rPr>
          <w:rFonts w:ascii="Palatino Linotype" w:hAnsi="Palatino Linotype" w:cs="Arial"/>
        </w:rPr>
        <w:t xml:space="preserve">, EN LA </w:t>
      </w:r>
      <w:r>
        <w:rPr>
          <w:rFonts w:ascii="Palatino Linotype" w:hAnsi="Palatino Linotype" w:cs="Arial"/>
        </w:rPr>
        <w:t xml:space="preserve">VIGÉSIMA </w:t>
      </w:r>
      <w:r w:rsidR="00FA5129">
        <w:rPr>
          <w:rFonts w:ascii="Palatino Linotype" w:hAnsi="Palatino Linotype" w:cs="Arial"/>
        </w:rPr>
        <w:t>CUARTA</w:t>
      </w:r>
      <w:r w:rsidR="00F96ECE">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FA5129">
        <w:rPr>
          <w:rFonts w:ascii="Palatino Linotype" w:hAnsi="Palatino Linotype" w:cs="Arial"/>
        </w:rPr>
        <w:t>DOS DE JUL</w:t>
      </w:r>
      <w:r>
        <w:rPr>
          <w:rFonts w:ascii="Palatino Linotype" w:hAnsi="Palatino Linotype" w:cs="Arial"/>
        </w:rPr>
        <w:t>IO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9520CF">
        <w:rPr>
          <w:rFonts w:ascii="Palatino Linotype" w:hAnsi="Palatino Linotype" w:cs="Arial"/>
        </w:rPr>
        <w:t>-------------------</w:t>
      </w:r>
      <w:r w:rsidR="00254A2E">
        <w:rPr>
          <w:rFonts w:ascii="Palatino Linotype" w:hAnsi="Palatino Linotype" w:cs="Arial"/>
        </w:rPr>
        <w:t>------------------------------------------------------------------------------------------------------------------------------------------------------------------------------------------------------------------------------------------------------------------------------------------------------------------------------------------------------------------------------------------------------------------------------------------------------------------------</w:t>
      </w:r>
    </w:p>
    <w:p w14:paraId="33D40EBA" w14:textId="77777777" w:rsidR="00122F12" w:rsidRDefault="00F96ECE" w:rsidP="00122F12">
      <w:pPr>
        <w:spacing w:line="360" w:lineRule="auto"/>
        <w:jc w:val="both"/>
        <w:rPr>
          <w:rFonts w:ascii="Palatino Linotype" w:hAnsi="Palatino Linotype" w:cs="Arial"/>
          <w:sz w:val="16"/>
        </w:rPr>
      </w:pPr>
      <w:r>
        <w:rPr>
          <w:rFonts w:ascii="Palatino Linotype" w:hAnsi="Palatino Linotype" w:cs="Arial"/>
          <w:sz w:val="16"/>
        </w:rPr>
        <w:t>JMV/CCR/</w:t>
      </w:r>
      <w:r w:rsidR="009520CF">
        <w:rPr>
          <w:rFonts w:ascii="Palatino Linotype" w:hAnsi="Palatino Linotype" w:cs="Arial"/>
          <w:sz w:val="16"/>
        </w:rPr>
        <w:t>LMST</w:t>
      </w:r>
    </w:p>
    <w:p w14:paraId="6945C31E" w14:textId="77777777" w:rsidR="00122F12" w:rsidRDefault="00122F12" w:rsidP="00122F12"/>
    <w:p w14:paraId="345B5607" w14:textId="77777777" w:rsidR="00122F12" w:rsidRDefault="00122F12" w:rsidP="00122F12"/>
    <w:p w14:paraId="2F00153F" w14:textId="77777777" w:rsidR="00122F12" w:rsidRDefault="00122F12" w:rsidP="00122F12"/>
    <w:p w14:paraId="313BEF66" w14:textId="77777777" w:rsidR="00122F12" w:rsidRDefault="00122F12" w:rsidP="00122F12"/>
    <w:p w14:paraId="635BE9E7" w14:textId="77777777" w:rsidR="00122F12" w:rsidRDefault="00122F12" w:rsidP="00122F12"/>
    <w:p w14:paraId="5829388E" w14:textId="77777777" w:rsidR="00122F12" w:rsidRDefault="00122F12" w:rsidP="00122F12"/>
    <w:p w14:paraId="406B802B" w14:textId="77777777" w:rsidR="00122F12" w:rsidRDefault="00122F12" w:rsidP="00122F12"/>
    <w:p w14:paraId="7720D0A1" w14:textId="77777777" w:rsidR="00122F12" w:rsidRDefault="00122F12" w:rsidP="00122F12"/>
    <w:p w14:paraId="40F0969E" w14:textId="77777777" w:rsidR="00122F12" w:rsidRDefault="00122F12" w:rsidP="00122F12"/>
    <w:p w14:paraId="68CEF50D" w14:textId="77777777" w:rsidR="00122F12" w:rsidRDefault="00122F12" w:rsidP="00122F12"/>
    <w:p w14:paraId="669BE2C4" w14:textId="77777777" w:rsidR="00122F12" w:rsidRDefault="00122F12" w:rsidP="00122F12"/>
    <w:p w14:paraId="05575A64" w14:textId="77777777" w:rsidR="00122F12" w:rsidRDefault="00122F12" w:rsidP="00122F12"/>
    <w:p w14:paraId="033351FF" w14:textId="77777777" w:rsidR="00122F12" w:rsidRDefault="00122F12" w:rsidP="00122F12"/>
    <w:p w14:paraId="62DD68CB" w14:textId="77777777" w:rsidR="00122F12" w:rsidRDefault="00122F12" w:rsidP="00122F12"/>
    <w:p w14:paraId="630A26B0" w14:textId="77777777" w:rsidR="00122F12" w:rsidRDefault="00122F12" w:rsidP="00122F12"/>
    <w:p w14:paraId="177B10D8" w14:textId="77777777" w:rsidR="00122F12" w:rsidRDefault="00122F12" w:rsidP="00122F12"/>
    <w:p w14:paraId="6741FF50" w14:textId="77777777" w:rsidR="00122F12" w:rsidRDefault="00122F12" w:rsidP="00122F12"/>
    <w:p w14:paraId="69EC9FE3" w14:textId="77777777" w:rsidR="00122F12" w:rsidRDefault="00122F12" w:rsidP="00122F12"/>
    <w:p w14:paraId="35BEC306" w14:textId="77777777" w:rsidR="00122F12" w:rsidRDefault="00122F12" w:rsidP="00122F12"/>
    <w:p w14:paraId="724C84CF" w14:textId="77777777" w:rsidR="00122F12" w:rsidRDefault="00122F12" w:rsidP="00122F12"/>
    <w:p w14:paraId="7C8FEBE9" w14:textId="77777777" w:rsidR="00122F12" w:rsidRDefault="00122F12" w:rsidP="00122F12"/>
    <w:p w14:paraId="385A4D72" w14:textId="77777777" w:rsidR="00122F12" w:rsidRDefault="00122F12" w:rsidP="00122F12"/>
    <w:p w14:paraId="7B59D55E" w14:textId="77777777" w:rsidR="00122F12" w:rsidRDefault="00122F12" w:rsidP="00122F12"/>
    <w:p w14:paraId="405B77E0" w14:textId="77777777" w:rsidR="00122F12" w:rsidRDefault="00122F12" w:rsidP="00122F12"/>
    <w:p w14:paraId="1012A89D" w14:textId="77777777" w:rsidR="00122F12" w:rsidRDefault="00122F12" w:rsidP="00122F12"/>
    <w:p w14:paraId="36DB5984" w14:textId="77777777" w:rsidR="00122F12" w:rsidRDefault="00122F12" w:rsidP="00122F12"/>
    <w:p w14:paraId="1805E590" w14:textId="77777777" w:rsidR="00122F12" w:rsidRDefault="00122F12" w:rsidP="00122F12"/>
    <w:p w14:paraId="3544792A" w14:textId="77777777" w:rsidR="00122F12" w:rsidRDefault="00122F12" w:rsidP="00122F12"/>
    <w:p w14:paraId="1EE90E69" w14:textId="77777777" w:rsidR="00122F12" w:rsidRDefault="00122F12" w:rsidP="00122F12"/>
    <w:p w14:paraId="6DDA96ED" w14:textId="77777777" w:rsidR="00122F12" w:rsidRDefault="00122F12" w:rsidP="00122F12"/>
    <w:p w14:paraId="75DCF88E" w14:textId="77777777" w:rsidR="00122F12" w:rsidRDefault="00122F12" w:rsidP="00122F12"/>
    <w:p w14:paraId="39386688" w14:textId="77777777" w:rsidR="00122F12" w:rsidRDefault="00122F12" w:rsidP="00122F12"/>
    <w:p w14:paraId="43C24E7E" w14:textId="77777777" w:rsidR="00122F12" w:rsidRDefault="00122F12" w:rsidP="00122F12"/>
    <w:p w14:paraId="1049FE82" w14:textId="77777777" w:rsidR="00122F12" w:rsidRDefault="00122F12" w:rsidP="00122F12"/>
    <w:p w14:paraId="01B586B0" w14:textId="77777777" w:rsidR="00787D80" w:rsidRDefault="00787D80"/>
    <w:sectPr w:rsidR="00787D80" w:rsidSect="004414FC">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C9547" w14:textId="77777777" w:rsidR="00BA34B5" w:rsidRDefault="00BA34B5" w:rsidP="00122F12">
      <w:r>
        <w:separator/>
      </w:r>
    </w:p>
  </w:endnote>
  <w:endnote w:type="continuationSeparator" w:id="0">
    <w:p w14:paraId="4CEF8CE5" w14:textId="77777777" w:rsidR="00BA34B5" w:rsidRDefault="00BA34B5" w:rsidP="0012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1662" w14:textId="77777777" w:rsidR="00BA34B5" w:rsidRPr="00A2780F" w:rsidRDefault="00BA34B5" w:rsidP="004414F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80A28">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80A28">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2D742" w14:textId="77777777" w:rsidR="00BA34B5" w:rsidRPr="00070856" w:rsidRDefault="00BA34B5" w:rsidP="004414F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80A2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80A28">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A0125" w14:textId="77777777" w:rsidR="00BA34B5" w:rsidRDefault="00BA34B5" w:rsidP="00122F12">
      <w:r>
        <w:separator/>
      </w:r>
    </w:p>
  </w:footnote>
  <w:footnote w:type="continuationSeparator" w:id="0">
    <w:p w14:paraId="23EEB563" w14:textId="77777777" w:rsidR="00BA34B5" w:rsidRDefault="00BA34B5" w:rsidP="00122F12">
      <w:r>
        <w:continuationSeparator/>
      </w:r>
    </w:p>
  </w:footnote>
  <w:footnote w:id="1">
    <w:p w14:paraId="16B5CD0A" w14:textId="77777777" w:rsidR="00BA34B5" w:rsidRPr="005552A8" w:rsidRDefault="00BA34B5" w:rsidP="00122F1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787AECE" w14:textId="77777777" w:rsidR="00BA34B5" w:rsidRPr="005552A8" w:rsidRDefault="00BA34B5" w:rsidP="00122F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A34B5" w:rsidRPr="008F2CCC" w14:paraId="515267AD" w14:textId="77777777" w:rsidTr="004414FC">
      <w:tc>
        <w:tcPr>
          <w:tcW w:w="3620" w:type="dxa"/>
          <w:shd w:val="clear" w:color="auto" w:fill="auto"/>
        </w:tcPr>
        <w:p w14:paraId="328209E4" w14:textId="77777777" w:rsidR="00BA34B5" w:rsidRPr="007E5FC4" w:rsidRDefault="00BA34B5" w:rsidP="004414F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1C22D58" w14:textId="77777777" w:rsidR="00BA34B5" w:rsidRPr="00664658" w:rsidRDefault="00BA34B5" w:rsidP="00122F1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03705/INFOEM/IP/RR/2025</w:t>
          </w:r>
        </w:p>
      </w:tc>
    </w:tr>
    <w:tr w:rsidR="00BA34B5" w:rsidRPr="008F2CCC" w14:paraId="44F83ED3" w14:textId="77777777" w:rsidTr="004414FC">
      <w:tc>
        <w:tcPr>
          <w:tcW w:w="3620" w:type="dxa"/>
          <w:shd w:val="clear" w:color="auto" w:fill="auto"/>
        </w:tcPr>
        <w:p w14:paraId="61604877" w14:textId="77777777" w:rsidR="00BA34B5" w:rsidRPr="007E5FC4" w:rsidRDefault="00BA34B5" w:rsidP="004414F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45C8D74B" w14:textId="77777777" w:rsidR="00BA34B5" w:rsidRPr="00664658" w:rsidRDefault="00BA34B5" w:rsidP="004414FC">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BA34B5" w:rsidRPr="008F2CCC" w14:paraId="16F6A881" w14:textId="77777777" w:rsidTr="004414FC">
      <w:trPr>
        <w:trHeight w:val="228"/>
      </w:trPr>
      <w:tc>
        <w:tcPr>
          <w:tcW w:w="3620" w:type="dxa"/>
          <w:shd w:val="clear" w:color="auto" w:fill="auto"/>
        </w:tcPr>
        <w:p w14:paraId="028EF1AF" w14:textId="77777777" w:rsidR="00BA34B5" w:rsidRPr="007E5FC4" w:rsidRDefault="00BA34B5" w:rsidP="004414F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0DA6F8F" w14:textId="77777777" w:rsidR="00BA34B5" w:rsidRPr="00664658" w:rsidRDefault="00BA34B5" w:rsidP="004414F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FAB2865" w14:textId="77777777" w:rsidR="00BA34B5" w:rsidRDefault="00BA34B5" w:rsidP="004414FC">
    <w:pPr>
      <w:pStyle w:val="Encabezado"/>
      <w:tabs>
        <w:tab w:val="clear" w:pos="4252"/>
        <w:tab w:val="clear" w:pos="8504"/>
        <w:tab w:val="left" w:pos="2326"/>
      </w:tabs>
      <w:rPr>
        <w:rFonts w:ascii="Palatino Linotype" w:hAnsi="Palatino Linotype"/>
        <w:sz w:val="20"/>
      </w:rPr>
    </w:pPr>
  </w:p>
  <w:p w14:paraId="343961C4" w14:textId="77777777" w:rsidR="00BA34B5" w:rsidRPr="001779E0" w:rsidRDefault="00BA34B5" w:rsidP="004414F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E9E069" wp14:editId="4053171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A34B5" w:rsidRPr="008F2CCC" w14:paraId="262E11CE" w14:textId="77777777" w:rsidTr="004414FC">
      <w:tc>
        <w:tcPr>
          <w:tcW w:w="2977" w:type="dxa"/>
          <w:shd w:val="clear" w:color="auto" w:fill="auto"/>
        </w:tcPr>
        <w:p w14:paraId="7915DE83" w14:textId="77777777" w:rsidR="00BA34B5" w:rsidRPr="007E5FC4" w:rsidRDefault="00BA34B5" w:rsidP="004414F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7064265" w14:textId="77777777" w:rsidR="00BA34B5" w:rsidRPr="008F2CCC" w:rsidRDefault="00BA34B5" w:rsidP="00122F1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03705/INFOEM/IP/RR/2025</w:t>
          </w:r>
        </w:p>
      </w:tc>
    </w:tr>
    <w:tr w:rsidR="00BA34B5" w:rsidRPr="008F2CCC" w14:paraId="40475610" w14:textId="77777777" w:rsidTr="004414FC">
      <w:tc>
        <w:tcPr>
          <w:tcW w:w="2977" w:type="dxa"/>
          <w:shd w:val="clear" w:color="auto" w:fill="auto"/>
          <w:vAlign w:val="center"/>
        </w:tcPr>
        <w:p w14:paraId="506DE201" w14:textId="77777777" w:rsidR="00BA34B5" w:rsidRPr="007E5FC4" w:rsidRDefault="00BA34B5" w:rsidP="004414F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28415DC" w14:textId="758C2EA7" w:rsidR="00BA34B5" w:rsidRPr="008F2CCC" w:rsidRDefault="00E80A28" w:rsidP="004414F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BA34B5" w:rsidRPr="008F2CCC" w14:paraId="34C7D3C0" w14:textId="77777777" w:rsidTr="004414FC">
      <w:trPr>
        <w:trHeight w:val="228"/>
      </w:trPr>
      <w:tc>
        <w:tcPr>
          <w:tcW w:w="2977" w:type="dxa"/>
          <w:shd w:val="clear" w:color="auto" w:fill="auto"/>
        </w:tcPr>
        <w:p w14:paraId="0BBD860C" w14:textId="77777777" w:rsidR="00BA34B5" w:rsidRPr="007E5FC4" w:rsidRDefault="00BA34B5" w:rsidP="004414F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0CC32DC" w14:textId="77777777" w:rsidR="00BA34B5" w:rsidRPr="00DC41C8" w:rsidRDefault="00BA34B5" w:rsidP="004414FC">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BA34B5" w:rsidRPr="008F2CCC" w14:paraId="61086E64" w14:textId="77777777" w:rsidTr="004414FC">
      <w:tc>
        <w:tcPr>
          <w:tcW w:w="2977" w:type="dxa"/>
          <w:shd w:val="clear" w:color="auto" w:fill="auto"/>
        </w:tcPr>
        <w:p w14:paraId="71133E92" w14:textId="77777777" w:rsidR="00BA34B5" w:rsidRPr="007E5FC4" w:rsidRDefault="00BA34B5" w:rsidP="004414F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0A5459DF" w14:textId="77777777" w:rsidR="00BA34B5" w:rsidRPr="008F2CCC" w:rsidRDefault="00BA34B5" w:rsidP="004414F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B7FDCE1" w14:textId="77777777" w:rsidR="00BA34B5" w:rsidRPr="009F1AB6" w:rsidRDefault="00BA34B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EAA1D22" wp14:editId="6F2C6F4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E9D"/>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25A38"/>
    <w:multiLevelType w:val="hybridMultilevel"/>
    <w:tmpl w:val="16808830"/>
    <w:lvl w:ilvl="0" w:tplc="D52481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C2F523E"/>
    <w:multiLevelType w:val="hybridMultilevel"/>
    <w:tmpl w:val="9A66D26E"/>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F31682"/>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B33E0"/>
    <w:multiLevelType w:val="hybridMultilevel"/>
    <w:tmpl w:val="447EFE5A"/>
    <w:lvl w:ilvl="0" w:tplc="8D6E604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8F69CB"/>
    <w:multiLevelType w:val="hybridMultilevel"/>
    <w:tmpl w:val="0DD29850"/>
    <w:lvl w:ilvl="0" w:tplc="1D68A5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A08531B"/>
    <w:multiLevelType w:val="hybridMultilevel"/>
    <w:tmpl w:val="2EC8234E"/>
    <w:lvl w:ilvl="0" w:tplc="BD3E66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5BD42FA"/>
    <w:multiLevelType w:val="hybridMultilevel"/>
    <w:tmpl w:val="AD807AB2"/>
    <w:lvl w:ilvl="0" w:tplc="0B60A5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9E4F32"/>
    <w:multiLevelType w:val="hybridMultilevel"/>
    <w:tmpl w:val="6BD6547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0"/>
  </w:num>
  <w:num w:numId="5">
    <w:abstractNumId w:val="14"/>
  </w:num>
  <w:num w:numId="6">
    <w:abstractNumId w:val="8"/>
  </w:num>
  <w:num w:numId="7">
    <w:abstractNumId w:val="1"/>
  </w:num>
  <w:num w:numId="8">
    <w:abstractNumId w:val="12"/>
  </w:num>
  <w:num w:numId="9">
    <w:abstractNumId w:val="11"/>
  </w:num>
  <w:num w:numId="10">
    <w:abstractNumId w:val="13"/>
  </w:num>
  <w:num w:numId="11">
    <w:abstractNumId w:val="7"/>
  </w:num>
  <w:num w:numId="12">
    <w:abstractNumId w:val="9"/>
  </w:num>
  <w:num w:numId="13">
    <w:abstractNumId w:val="6"/>
  </w:num>
  <w:num w:numId="14">
    <w:abstractNumId w:val="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12"/>
    <w:rsid w:val="00044173"/>
    <w:rsid w:val="00060A42"/>
    <w:rsid w:val="00122F12"/>
    <w:rsid w:val="00147D76"/>
    <w:rsid w:val="00250E58"/>
    <w:rsid w:val="00254A2E"/>
    <w:rsid w:val="0035790A"/>
    <w:rsid w:val="003A0027"/>
    <w:rsid w:val="004378BA"/>
    <w:rsid w:val="004414FC"/>
    <w:rsid w:val="004709F6"/>
    <w:rsid w:val="004A4F12"/>
    <w:rsid w:val="00570405"/>
    <w:rsid w:val="005A2E08"/>
    <w:rsid w:val="005E378B"/>
    <w:rsid w:val="00612BBB"/>
    <w:rsid w:val="00787D80"/>
    <w:rsid w:val="007A013C"/>
    <w:rsid w:val="007B5DE6"/>
    <w:rsid w:val="008274EE"/>
    <w:rsid w:val="00844619"/>
    <w:rsid w:val="008B4F31"/>
    <w:rsid w:val="009520CF"/>
    <w:rsid w:val="00A47B61"/>
    <w:rsid w:val="00A87BF8"/>
    <w:rsid w:val="00BA34B5"/>
    <w:rsid w:val="00DA6058"/>
    <w:rsid w:val="00E80A28"/>
    <w:rsid w:val="00F25774"/>
    <w:rsid w:val="00F87BA9"/>
    <w:rsid w:val="00F96ECE"/>
    <w:rsid w:val="00FA5129"/>
    <w:rsid w:val="00FC0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BF73"/>
  <w15:chartTrackingRefBased/>
  <w15:docId w15:val="{56935A4F-392D-40E0-9562-0ED58EE0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1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F1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22F12"/>
    <w:rPr>
      <w:rFonts w:eastAsiaTheme="minorEastAsia"/>
      <w:sz w:val="24"/>
      <w:szCs w:val="24"/>
      <w:lang w:val="es-ES_tradnl" w:eastAsia="es-ES"/>
    </w:rPr>
  </w:style>
  <w:style w:type="paragraph" w:styleId="Piedepgina">
    <w:name w:val="footer"/>
    <w:basedOn w:val="Normal"/>
    <w:link w:val="PiedepginaCar"/>
    <w:uiPriority w:val="99"/>
    <w:unhideWhenUsed/>
    <w:rsid w:val="00122F1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22F1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F1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F1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22F12"/>
    <w:pPr>
      <w:spacing w:after="0" w:line="240" w:lineRule="auto"/>
    </w:pPr>
  </w:style>
  <w:style w:type="character" w:customStyle="1" w:styleId="SinespaciadoCar">
    <w:name w:val="Sin espaciado Car"/>
    <w:aliases w:val="Francesa Car,INAI Car"/>
    <w:link w:val="Sinespaciado"/>
    <w:uiPriority w:val="1"/>
    <w:locked/>
    <w:rsid w:val="00122F12"/>
  </w:style>
  <w:style w:type="character" w:styleId="Hipervnculo">
    <w:name w:val="Hyperlink"/>
    <w:aliases w:val="Hipervínculo1,Hipervínculo11,Hipervínculo12,Hipervínculo13,Hipervínculo14,Hipervínculo15"/>
    <w:basedOn w:val="Fuentedeprrafopredeter"/>
    <w:uiPriority w:val="99"/>
    <w:unhideWhenUsed/>
    <w:rsid w:val="00122F12"/>
    <w:rPr>
      <w:color w:val="0563C1" w:themeColor="hyperlink"/>
      <w:u w:val="single"/>
    </w:rPr>
  </w:style>
  <w:style w:type="paragraph" w:customStyle="1" w:styleId="INFOEM">
    <w:name w:val="INFOEM"/>
    <w:basedOn w:val="Normal"/>
    <w:qFormat/>
    <w:rsid w:val="00122F1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22F1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2F12"/>
    <w:rPr>
      <w:vertAlign w:val="superscript"/>
    </w:rPr>
  </w:style>
  <w:style w:type="paragraph" w:customStyle="1" w:styleId="infoemcitas">
    <w:name w:val="infoem citas"/>
    <w:basedOn w:val="Normal"/>
    <w:qFormat/>
    <w:rsid w:val="00122F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2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2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22F1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34</Pages>
  <Words>8156</Words>
  <Characters>44863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15</cp:revision>
  <dcterms:created xsi:type="dcterms:W3CDTF">2025-06-11T16:10:00Z</dcterms:created>
  <dcterms:modified xsi:type="dcterms:W3CDTF">2025-07-15T23:55:00Z</dcterms:modified>
</cp:coreProperties>
</file>