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15BFD" w:rsidRDefault="00AE3DA7" w:rsidP="00715BFD">
          <w:pPr>
            <w:pStyle w:val="TtulodeTDC"/>
            <w:spacing w:before="0" w:line="240" w:lineRule="auto"/>
            <w:rPr>
              <w:rFonts w:ascii="Palatino Linotype" w:hAnsi="Palatino Linotype"/>
              <w:color w:val="auto"/>
              <w:sz w:val="24"/>
              <w:szCs w:val="24"/>
              <w:lang w:val="es-ES"/>
            </w:rPr>
          </w:pPr>
          <w:r w:rsidRPr="00715BFD">
            <w:rPr>
              <w:rFonts w:ascii="Palatino Linotype" w:hAnsi="Palatino Linotype"/>
              <w:color w:val="auto"/>
              <w:sz w:val="24"/>
              <w:szCs w:val="24"/>
              <w:lang w:val="es-ES"/>
            </w:rPr>
            <w:t>Contenido</w:t>
          </w:r>
        </w:p>
        <w:p w14:paraId="3EB312A7" w14:textId="77777777" w:rsidR="00AA6EA9" w:rsidRPr="00715BFD" w:rsidRDefault="00AA6EA9" w:rsidP="00715BFD">
          <w:pPr>
            <w:spacing w:line="240" w:lineRule="auto"/>
            <w:rPr>
              <w:sz w:val="16"/>
              <w:szCs w:val="16"/>
              <w:lang w:val="es-ES" w:eastAsia="es-MX"/>
            </w:rPr>
          </w:pPr>
        </w:p>
        <w:p w14:paraId="5EFDC454" w14:textId="77777777" w:rsidR="00715BFD" w:rsidRDefault="00AE3DA7">
          <w:pPr>
            <w:pStyle w:val="TDC1"/>
            <w:tabs>
              <w:tab w:val="right" w:leader="dot" w:pos="9034"/>
            </w:tabs>
            <w:rPr>
              <w:rFonts w:asciiTheme="minorHAnsi" w:eastAsiaTheme="minorEastAsia" w:hAnsiTheme="minorHAnsi" w:cstheme="minorBidi"/>
              <w:noProof/>
              <w:szCs w:val="22"/>
              <w:lang w:eastAsia="es-MX"/>
            </w:rPr>
          </w:pPr>
          <w:r w:rsidRPr="00715BFD">
            <w:rPr>
              <w:sz w:val="16"/>
              <w:szCs w:val="16"/>
            </w:rPr>
            <w:fldChar w:fldCharType="begin"/>
          </w:r>
          <w:r w:rsidRPr="00715BFD">
            <w:rPr>
              <w:sz w:val="16"/>
              <w:szCs w:val="16"/>
            </w:rPr>
            <w:instrText xml:space="preserve"> TOC \o "1-3" \h \z \u </w:instrText>
          </w:r>
          <w:r w:rsidRPr="00715BFD">
            <w:rPr>
              <w:sz w:val="16"/>
              <w:szCs w:val="16"/>
            </w:rPr>
            <w:fldChar w:fldCharType="separate"/>
          </w:r>
          <w:hyperlink w:anchor="_Toc198748220" w:history="1">
            <w:r w:rsidR="00715BFD" w:rsidRPr="008A606A">
              <w:rPr>
                <w:rStyle w:val="Hipervnculo"/>
                <w:noProof/>
              </w:rPr>
              <w:t>ANTECEDENTES</w:t>
            </w:r>
            <w:r w:rsidR="00715BFD">
              <w:rPr>
                <w:noProof/>
                <w:webHidden/>
              </w:rPr>
              <w:tab/>
            </w:r>
            <w:r w:rsidR="00715BFD">
              <w:rPr>
                <w:noProof/>
                <w:webHidden/>
              </w:rPr>
              <w:fldChar w:fldCharType="begin"/>
            </w:r>
            <w:r w:rsidR="00715BFD">
              <w:rPr>
                <w:noProof/>
                <w:webHidden/>
              </w:rPr>
              <w:instrText xml:space="preserve"> PAGEREF _Toc198748220 \h </w:instrText>
            </w:r>
            <w:r w:rsidR="00715BFD">
              <w:rPr>
                <w:noProof/>
                <w:webHidden/>
              </w:rPr>
            </w:r>
            <w:r w:rsidR="00715BFD">
              <w:rPr>
                <w:noProof/>
                <w:webHidden/>
              </w:rPr>
              <w:fldChar w:fldCharType="separate"/>
            </w:r>
            <w:r w:rsidR="004D7A7C">
              <w:rPr>
                <w:noProof/>
                <w:webHidden/>
              </w:rPr>
              <w:t>1</w:t>
            </w:r>
            <w:r w:rsidR="00715BFD">
              <w:rPr>
                <w:noProof/>
                <w:webHidden/>
              </w:rPr>
              <w:fldChar w:fldCharType="end"/>
            </w:r>
          </w:hyperlink>
        </w:p>
        <w:p w14:paraId="4861C027" w14:textId="77777777" w:rsidR="00715BFD" w:rsidRDefault="0042403D">
          <w:pPr>
            <w:pStyle w:val="TDC2"/>
            <w:rPr>
              <w:rFonts w:asciiTheme="minorHAnsi" w:eastAsiaTheme="minorEastAsia" w:hAnsiTheme="minorHAnsi" w:cstheme="minorBidi"/>
              <w:noProof/>
              <w:szCs w:val="22"/>
              <w:lang w:eastAsia="es-MX"/>
            </w:rPr>
          </w:pPr>
          <w:hyperlink w:anchor="_Toc198748221" w:history="1">
            <w:r w:rsidR="00715BFD" w:rsidRPr="008A606A">
              <w:rPr>
                <w:rStyle w:val="Hipervnculo"/>
                <w:noProof/>
              </w:rPr>
              <w:t>DE LA SOLICITUD DE INFORMACIÓN</w:t>
            </w:r>
            <w:r w:rsidR="00715BFD">
              <w:rPr>
                <w:noProof/>
                <w:webHidden/>
              </w:rPr>
              <w:tab/>
            </w:r>
            <w:r w:rsidR="00715BFD">
              <w:rPr>
                <w:noProof/>
                <w:webHidden/>
              </w:rPr>
              <w:fldChar w:fldCharType="begin"/>
            </w:r>
            <w:r w:rsidR="00715BFD">
              <w:rPr>
                <w:noProof/>
                <w:webHidden/>
              </w:rPr>
              <w:instrText xml:space="preserve"> PAGEREF _Toc198748221 \h </w:instrText>
            </w:r>
            <w:r w:rsidR="00715BFD">
              <w:rPr>
                <w:noProof/>
                <w:webHidden/>
              </w:rPr>
            </w:r>
            <w:r w:rsidR="00715BFD">
              <w:rPr>
                <w:noProof/>
                <w:webHidden/>
              </w:rPr>
              <w:fldChar w:fldCharType="separate"/>
            </w:r>
            <w:r w:rsidR="004D7A7C">
              <w:rPr>
                <w:noProof/>
                <w:webHidden/>
              </w:rPr>
              <w:t>1</w:t>
            </w:r>
            <w:r w:rsidR="00715BFD">
              <w:rPr>
                <w:noProof/>
                <w:webHidden/>
              </w:rPr>
              <w:fldChar w:fldCharType="end"/>
            </w:r>
          </w:hyperlink>
        </w:p>
        <w:p w14:paraId="691578C0" w14:textId="77777777" w:rsidR="00715BFD" w:rsidRDefault="0042403D">
          <w:pPr>
            <w:pStyle w:val="TDC3"/>
            <w:rPr>
              <w:rFonts w:asciiTheme="minorHAnsi" w:eastAsiaTheme="minorEastAsia" w:hAnsiTheme="minorHAnsi" w:cstheme="minorBidi"/>
              <w:noProof/>
              <w:szCs w:val="22"/>
              <w:lang w:eastAsia="es-MX"/>
            </w:rPr>
          </w:pPr>
          <w:hyperlink w:anchor="_Toc198748222" w:history="1">
            <w:r w:rsidR="00715BFD" w:rsidRPr="008A606A">
              <w:rPr>
                <w:rStyle w:val="Hipervnculo"/>
                <w:noProof/>
              </w:rPr>
              <w:t>a) Solicitud de información</w:t>
            </w:r>
            <w:r w:rsidR="00715BFD">
              <w:rPr>
                <w:noProof/>
                <w:webHidden/>
              </w:rPr>
              <w:tab/>
            </w:r>
            <w:r w:rsidR="00715BFD">
              <w:rPr>
                <w:noProof/>
                <w:webHidden/>
              </w:rPr>
              <w:fldChar w:fldCharType="begin"/>
            </w:r>
            <w:r w:rsidR="00715BFD">
              <w:rPr>
                <w:noProof/>
                <w:webHidden/>
              </w:rPr>
              <w:instrText xml:space="preserve"> PAGEREF _Toc198748222 \h </w:instrText>
            </w:r>
            <w:r w:rsidR="00715BFD">
              <w:rPr>
                <w:noProof/>
                <w:webHidden/>
              </w:rPr>
            </w:r>
            <w:r w:rsidR="00715BFD">
              <w:rPr>
                <w:noProof/>
                <w:webHidden/>
              </w:rPr>
              <w:fldChar w:fldCharType="separate"/>
            </w:r>
            <w:r w:rsidR="004D7A7C">
              <w:rPr>
                <w:noProof/>
                <w:webHidden/>
              </w:rPr>
              <w:t>1</w:t>
            </w:r>
            <w:r w:rsidR="00715BFD">
              <w:rPr>
                <w:noProof/>
                <w:webHidden/>
              </w:rPr>
              <w:fldChar w:fldCharType="end"/>
            </w:r>
          </w:hyperlink>
        </w:p>
        <w:p w14:paraId="77C63CC2" w14:textId="77777777" w:rsidR="00715BFD" w:rsidRDefault="0042403D">
          <w:pPr>
            <w:pStyle w:val="TDC3"/>
            <w:rPr>
              <w:rFonts w:asciiTheme="minorHAnsi" w:eastAsiaTheme="minorEastAsia" w:hAnsiTheme="minorHAnsi" w:cstheme="minorBidi"/>
              <w:noProof/>
              <w:szCs w:val="22"/>
              <w:lang w:eastAsia="es-MX"/>
            </w:rPr>
          </w:pPr>
          <w:hyperlink w:anchor="_Toc198748223" w:history="1">
            <w:r w:rsidR="00715BFD" w:rsidRPr="008A606A">
              <w:rPr>
                <w:rStyle w:val="Hipervnculo"/>
                <w:noProof/>
              </w:rPr>
              <w:t xml:space="preserve">b) </w:t>
            </w:r>
            <w:r w:rsidR="00715BFD" w:rsidRPr="008A606A">
              <w:rPr>
                <w:rStyle w:val="Hipervnculo"/>
                <w:noProof/>
                <w:lang w:val="es-ES"/>
              </w:rPr>
              <w:t>Información que Puede estar en Poder de Otro Sujeto Obligado</w:t>
            </w:r>
            <w:r w:rsidR="00715BFD">
              <w:rPr>
                <w:noProof/>
                <w:webHidden/>
              </w:rPr>
              <w:tab/>
            </w:r>
            <w:r w:rsidR="00715BFD">
              <w:rPr>
                <w:noProof/>
                <w:webHidden/>
              </w:rPr>
              <w:fldChar w:fldCharType="begin"/>
            </w:r>
            <w:r w:rsidR="00715BFD">
              <w:rPr>
                <w:noProof/>
                <w:webHidden/>
              </w:rPr>
              <w:instrText xml:space="preserve"> PAGEREF _Toc198748223 \h </w:instrText>
            </w:r>
            <w:r w:rsidR="00715BFD">
              <w:rPr>
                <w:noProof/>
                <w:webHidden/>
              </w:rPr>
            </w:r>
            <w:r w:rsidR="00715BFD">
              <w:rPr>
                <w:noProof/>
                <w:webHidden/>
              </w:rPr>
              <w:fldChar w:fldCharType="separate"/>
            </w:r>
            <w:r w:rsidR="004D7A7C">
              <w:rPr>
                <w:noProof/>
                <w:webHidden/>
              </w:rPr>
              <w:t>2</w:t>
            </w:r>
            <w:r w:rsidR="00715BFD">
              <w:rPr>
                <w:noProof/>
                <w:webHidden/>
              </w:rPr>
              <w:fldChar w:fldCharType="end"/>
            </w:r>
          </w:hyperlink>
        </w:p>
        <w:p w14:paraId="0B15C49B" w14:textId="77777777" w:rsidR="00715BFD" w:rsidRDefault="0042403D">
          <w:pPr>
            <w:pStyle w:val="TDC2"/>
            <w:rPr>
              <w:rFonts w:asciiTheme="minorHAnsi" w:eastAsiaTheme="minorEastAsia" w:hAnsiTheme="minorHAnsi" w:cstheme="minorBidi"/>
              <w:noProof/>
              <w:szCs w:val="22"/>
              <w:lang w:eastAsia="es-MX"/>
            </w:rPr>
          </w:pPr>
          <w:hyperlink w:anchor="_Toc198748224" w:history="1">
            <w:r w:rsidR="00715BFD" w:rsidRPr="008A606A">
              <w:rPr>
                <w:rStyle w:val="Hipervnculo"/>
                <w:noProof/>
              </w:rPr>
              <w:t>DEL RECURSO DE REVISIÓN</w:t>
            </w:r>
            <w:r w:rsidR="00715BFD">
              <w:rPr>
                <w:noProof/>
                <w:webHidden/>
              </w:rPr>
              <w:tab/>
            </w:r>
            <w:r w:rsidR="00715BFD">
              <w:rPr>
                <w:noProof/>
                <w:webHidden/>
              </w:rPr>
              <w:fldChar w:fldCharType="begin"/>
            </w:r>
            <w:r w:rsidR="00715BFD">
              <w:rPr>
                <w:noProof/>
                <w:webHidden/>
              </w:rPr>
              <w:instrText xml:space="preserve"> PAGEREF _Toc198748224 \h </w:instrText>
            </w:r>
            <w:r w:rsidR="00715BFD">
              <w:rPr>
                <w:noProof/>
                <w:webHidden/>
              </w:rPr>
            </w:r>
            <w:r w:rsidR="00715BFD">
              <w:rPr>
                <w:noProof/>
                <w:webHidden/>
              </w:rPr>
              <w:fldChar w:fldCharType="separate"/>
            </w:r>
            <w:r w:rsidR="004D7A7C">
              <w:rPr>
                <w:noProof/>
                <w:webHidden/>
              </w:rPr>
              <w:t>2</w:t>
            </w:r>
            <w:r w:rsidR="00715BFD">
              <w:rPr>
                <w:noProof/>
                <w:webHidden/>
              </w:rPr>
              <w:fldChar w:fldCharType="end"/>
            </w:r>
          </w:hyperlink>
        </w:p>
        <w:p w14:paraId="5D2437F6" w14:textId="77777777" w:rsidR="00715BFD" w:rsidRDefault="0042403D">
          <w:pPr>
            <w:pStyle w:val="TDC3"/>
            <w:rPr>
              <w:rFonts w:asciiTheme="minorHAnsi" w:eastAsiaTheme="minorEastAsia" w:hAnsiTheme="minorHAnsi" w:cstheme="minorBidi"/>
              <w:noProof/>
              <w:szCs w:val="22"/>
              <w:lang w:eastAsia="es-MX"/>
            </w:rPr>
          </w:pPr>
          <w:hyperlink w:anchor="_Toc198748225" w:history="1">
            <w:r w:rsidR="00715BFD" w:rsidRPr="008A606A">
              <w:rPr>
                <w:rStyle w:val="Hipervnculo"/>
                <w:noProof/>
              </w:rPr>
              <w:t>a) Interposición del Recurso de Revisión</w:t>
            </w:r>
            <w:r w:rsidR="00715BFD">
              <w:rPr>
                <w:noProof/>
                <w:webHidden/>
              </w:rPr>
              <w:tab/>
            </w:r>
            <w:r w:rsidR="00715BFD">
              <w:rPr>
                <w:noProof/>
                <w:webHidden/>
              </w:rPr>
              <w:fldChar w:fldCharType="begin"/>
            </w:r>
            <w:r w:rsidR="00715BFD">
              <w:rPr>
                <w:noProof/>
                <w:webHidden/>
              </w:rPr>
              <w:instrText xml:space="preserve"> PAGEREF _Toc198748225 \h </w:instrText>
            </w:r>
            <w:r w:rsidR="00715BFD">
              <w:rPr>
                <w:noProof/>
                <w:webHidden/>
              </w:rPr>
            </w:r>
            <w:r w:rsidR="00715BFD">
              <w:rPr>
                <w:noProof/>
                <w:webHidden/>
              </w:rPr>
              <w:fldChar w:fldCharType="separate"/>
            </w:r>
            <w:r w:rsidR="004D7A7C">
              <w:rPr>
                <w:noProof/>
                <w:webHidden/>
              </w:rPr>
              <w:t>2</w:t>
            </w:r>
            <w:r w:rsidR="00715BFD">
              <w:rPr>
                <w:noProof/>
                <w:webHidden/>
              </w:rPr>
              <w:fldChar w:fldCharType="end"/>
            </w:r>
          </w:hyperlink>
        </w:p>
        <w:p w14:paraId="5183C769" w14:textId="77777777" w:rsidR="00715BFD" w:rsidRDefault="0042403D">
          <w:pPr>
            <w:pStyle w:val="TDC3"/>
            <w:rPr>
              <w:rFonts w:asciiTheme="minorHAnsi" w:eastAsiaTheme="minorEastAsia" w:hAnsiTheme="minorHAnsi" w:cstheme="minorBidi"/>
              <w:noProof/>
              <w:szCs w:val="22"/>
              <w:lang w:eastAsia="es-MX"/>
            </w:rPr>
          </w:pPr>
          <w:hyperlink w:anchor="_Toc198748226" w:history="1">
            <w:r w:rsidR="00715BFD" w:rsidRPr="008A606A">
              <w:rPr>
                <w:rStyle w:val="Hipervnculo"/>
                <w:noProof/>
              </w:rPr>
              <w:t>b) Turno del Recurso de Revisión</w:t>
            </w:r>
            <w:r w:rsidR="00715BFD">
              <w:rPr>
                <w:noProof/>
                <w:webHidden/>
              </w:rPr>
              <w:tab/>
            </w:r>
            <w:r w:rsidR="00715BFD">
              <w:rPr>
                <w:noProof/>
                <w:webHidden/>
              </w:rPr>
              <w:fldChar w:fldCharType="begin"/>
            </w:r>
            <w:r w:rsidR="00715BFD">
              <w:rPr>
                <w:noProof/>
                <w:webHidden/>
              </w:rPr>
              <w:instrText xml:space="preserve"> PAGEREF _Toc198748226 \h </w:instrText>
            </w:r>
            <w:r w:rsidR="00715BFD">
              <w:rPr>
                <w:noProof/>
                <w:webHidden/>
              </w:rPr>
            </w:r>
            <w:r w:rsidR="00715BFD">
              <w:rPr>
                <w:noProof/>
                <w:webHidden/>
              </w:rPr>
              <w:fldChar w:fldCharType="separate"/>
            </w:r>
            <w:r w:rsidR="004D7A7C">
              <w:rPr>
                <w:noProof/>
                <w:webHidden/>
              </w:rPr>
              <w:t>3</w:t>
            </w:r>
            <w:r w:rsidR="00715BFD">
              <w:rPr>
                <w:noProof/>
                <w:webHidden/>
              </w:rPr>
              <w:fldChar w:fldCharType="end"/>
            </w:r>
          </w:hyperlink>
        </w:p>
        <w:p w14:paraId="4785E854" w14:textId="77777777" w:rsidR="00715BFD" w:rsidRDefault="0042403D">
          <w:pPr>
            <w:pStyle w:val="TDC3"/>
            <w:rPr>
              <w:rFonts w:asciiTheme="minorHAnsi" w:eastAsiaTheme="minorEastAsia" w:hAnsiTheme="minorHAnsi" w:cstheme="minorBidi"/>
              <w:noProof/>
              <w:szCs w:val="22"/>
              <w:lang w:eastAsia="es-MX"/>
            </w:rPr>
          </w:pPr>
          <w:hyperlink w:anchor="_Toc198748227" w:history="1">
            <w:r w:rsidR="00715BFD" w:rsidRPr="008A606A">
              <w:rPr>
                <w:rStyle w:val="Hipervnculo"/>
                <w:noProof/>
              </w:rPr>
              <w:t>c) Admisión del Recurso de Revisión</w:t>
            </w:r>
            <w:r w:rsidR="00715BFD">
              <w:rPr>
                <w:noProof/>
                <w:webHidden/>
              </w:rPr>
              <w:tab/>
            </w:r>
            <w:r w:rsidR="00715BFD">
              <w:rPr>
                <w:noProof/>
                <w:webHidden/>
              </w:rPr>
              <w:fldChar w:fldCharType="begin"/>
            </w:r>
            <w:r w:rsidR="00715BFD">
              <w:rPr>
                <w:noProof/>
                <w:webHidden/>
              </w:rPr>
              <w:instrText xml:space="preserve"> PAGEREF _Toc198748227 \h </w:instrText>
            </w:r>
            <w:r w:rsidR="00715BFD">
              <w:rPr>
                <w:noProof/>
                <w:webHidden/>
              </w:rPr>
            </w:r>
            <w:r w:rsidR="00715BFD">
              <w:rPr>
                <w:noProof/>
                <w:webHidden/>
              </w:rPr>
              <w:fldChar w:fldCharType="separate"/>
            </w:r>
            <w:r w:rsidR="004D7A7C">
              <w:rPr>
                <w:noProof/>
                <w:webHidden/>
              </w:rPr>
              <w:t>3</w:t>
            </w:r>
            <w:r w:rsidR="00715BFD">
              <w:rPr>
                <w:noProof/>
                <w:webHidden/>
              </w:rPr>
              <w:fldChar w:fldCharType="end"/>
            </w:r>
          </w:hyperlink>
        </w:p>
        <w:p w14:paraId="772EA88B" w14:textId="77777777" w:rsidR="00715BFD" w:rsidRDefault="0042403D">
          <w:pPr>
            <w:pStyle w:val="TDC3"/>
            <w:rPr>
              <w:rFonts w:asciiTheme="minorHAnsi" w:eastAsiaTheme="minorEastAsia" w:hAnsiTheme="minorHAnsi" w:cstheme="minorBidi"/>
              <w:noProof/>
              <w:szCs w:val="22"/>
              <w:lang w:eastAsia="es-MX"/>
            </w:rPr>
          </w:pPr>
          <w:hyperlink w:anchor="_Toc198748228" w:history="1">
            <w:r w:rsidR="00715BFD" w:rsidRPr="008A606A">
              <w:rPr>
                <w:rStyle w:val="Hipervnculo"/>
                <w:noProof/>
              </w:rPr>
              <w:t>d) Informe Justificado del Sujeto Obligado</w:t>
            </w:r>
            <w:r w:rsidR="00715BFD">
              <w:rPr>
                <w:noProof/>
                <w:webHidden/>
              </w:rPr>
              <w:tab/>
            </w:r>
            <w:r w:rsidR="00715BFD">
              <w:rPr>
                <w:noProof/>
                <w:webHidden/>
              </w:rPr>
              <w:fldChar w:fldCharType="begin"/>
            </w:r>
            <w:r w:rsidR="00715BFD">
              <w:rPr>
                <w:noProof/>
                <w:webHidden/>
              </w:rPr>
              <w:instrText xml:space="preserve"> PAGEREF _Toc198748228 \h </w:instrText>
            </w:r>
            <w:r w:rsidR="00715BFD">
              <w:rPr>
                <w:noProof/>
                <w:webHidden/>
              </w:rPr>
            </w:r>
            <w:r w:rsidR="00715BFD">
              <w:rPr>
                <w:noProof/>
                <w:webHidden/>
              </w:rPr>
              <w:fldChar w:fldCharType="separate"/>
            </w:r>
            <w:r w:rsidR="004D7A7C">
              <w:rPr>
                <w:noProof/>
                <w:webHidden/>
              </w:rPr>
              <w:t>4</w:t>
            </w:r>
            <w:r w:rsidR="00715BFD">
              <w:rPr>
                <w:noProof/>
                <w:webHidden/>
              </w:rPr>
              <w:fldChar w:fldCharType="end"/>
            </w:r>
          </w:hyperlink>
        </w:p>
        <w:p w14:paraId="5404C804" w14:textId="77777777" w:rsidR="00715BFD" w:rsidRDefault="0042403D">
          <w:pPr>
            <w:pStyle w:val="TDC3"/>
            <w:rPr>
              <w:rFonts w:asciiTheme="minorHAnsi" w:eastAsiaTheme="minorEastAsia" w:hAnsiTheme="minorHAnsi" w:cstheme="minorBidi"/>
              <w:noProof/>
              <w:szCs w:val="22"/>
              <w:lang w:eastAsia="es-MX"/>
            </w:rPr>
          </w:pPr>
          <w:hyperlink w:anchor="_Toc198748229" w:history="1">
            <w:r w:rsidR="00715BFD" w:rsidRPr="008A606A">
              <w:rPr>
                <w:rStyle w:val="Hipervnculo"/>
                <w:rFonts w:eastAsia="Calibri"/>
                <w:bCs/>
                <w:noProof/>
                <w:lang w:eastAsia="en-US"/>
              </w:rPr>
              <w:t>e)</w:t>
            </w:r>
            <w:r w:rsidR="00715BFD" w:rsidRPr="008A606A">
              <w:rPr>
                <w:rStyle w:val="Hipervnculo"/>
                <w:noProof/>
              </w:rPr>
              <w:t xml:space="preserve"> </w:t>
            </w:r>
            <w:r w:rsidR="00715BFD" w:rsidRPr="008A606A">
              <w:rPr>
                <w:rStyle w:val="Hipervnculo"/>
                <w:noProof/>
                <w:lang w:val="es-ES"/>
              </w:rPr>
              <w:t>Manifestaciones de la Parte Recurrente</w:t>
            </w:r>
            <w:r w:rsidR="00715BFD">
              <w:rPr>
                <w:noProof/>
                <w:webHidden/>
              </w:rPr>
              <w:tab/>
            </w:r>
            <w:r w:rsidR="00715BFD">
              <w:rPr>
                <w:noProof/>
                <w:webHidden/>
              </w:rPr>
              <w:fldChar w:fldCharType="begin"/>
            </w:r>
            <w:r w:rsidR="00715BFD">
              <w:rPr>
                <w:noProof/>
                <w:webHidden/>
              </w:rPr>
              <w:instrText xml:space="preserve"> PAGEREF _Toc198748229 \h </w:instrText>
            </w:r>
            <w:r w:rsidR="00715BFD">
              <w:rPr>
                <w:noProof/>
                <w:webHidden/>
              </w:rPr>
            </w:r>
            <w:r w:rsidR="00715BFD">
              <w:rPr>
                <w:noProof/>
                <w:webHidden/>
              </w:rPr>
              <w:fldChar w:fldCharType="separate"/>
            </w:r>
            <w:r w:rsidR="004D7A7C">
              <w:rPr>
                <w:noProof/>
                <w:webHidden/>
              </w:rPr>
              <w:t>4</w:t>
            </w:r>
            <w:r w:rsidR="00715BFD">
              <w:rPr>
                <w:noProof/>
                <w:webHidden/>
              </w:rPr>
              <w:fldChar w:fldCharType="end"/>
            </w:r>
          </w:hyperlink>
        </w:p>
        <w:p w14:paraId="567A3478" w14:textId="77777777" w:rsidR="00715BFD" w:rsidRDefault="0042403D">
          <w:pPr>
            <w:pStyle w:val="TDC3"/>
            <w:rPr>
              <w:rFonts w:asciiTheme="minorHAnsi" w:eastAsiaTheme="minorEastAsia" w:hAnsiTheme="minorHAnsi" w:cstheme="minorBidi"/>
              <w:noProof/>
              <w:szCs w:val="22"/>
              <w:lang w:eastAsia="es-MX"/>
            </w:rPr>
          </w:pPr>
          <w:hyperlink w:anchor="_Toc198748230" w:history="1">
            <w:r w:rsidR="00715BFD" w:rsidRPr="008A606A">
              <w:rPr>
                <w:rStyle w:val="Hipervnculo"/>
                <w:rFonts w:eastAsia="Calibri"/>
                <w:noProof/>
              </w:rPr>
              <w:t>f) Ampliación de plazo para resolver el Recurso de Revisión</w:t>
            </w:r>
            <w:r w:rsidR="00715BFD">
              <w:rPr>
                <w:noProof/>
                <w:webHidden/>
              </w:rPr>
              <w:tab/>
            </w:r>
            <w:r w:rsidR="00715BFD">
              <w:rPr>
                <w:noProof/>
                <w:webHidden/>
              </w:rPr>
              <w:fldChar w:fldCharType="begin"/>
            </w:r>
            <w:r w:rsidR="00715BFD">
              <w:rPr>
                <w:noProof/>
                <w:webHidden/>
              </w:rPr>
              <w:instrText xml:space="preserve"> PAGEREF _Toc198748230 \h </w:instrText>
            </w:r>
            <w:r w:rsidR="00715BFD">
              <w:rPr>
                <w:noProof/>
                <w:webHidden/>
              </w:rPr>
            </w:r>
            <w:r w:rsidR="00715BFD">
              <w:rPr>
                <w:noProof/>
                <w:webHidden/>
              </w:rPr>
              <w:fldChar w:fldCharType="separate"/>
            </w:r>
            <w:r w:rsidR="004D7A7C">
              <w:rPr>
                <w:noProof/>
                <w:webHidden/>
              </w:rPr>
              <w:t>4</w:t>
            </w:r>
            <w:r w:rsidR="00715BFD">
              <w:rPr>
                <w:noProof/>
                <w:webHidden/>
              </w:rPr>
              <w:fldChar w:fldCharType="end"/>
            </w:r>
          </w:hyperlink>
        </w:p>
        <w:p w14:paraId="293BB277" w14:textId="77777777" w:rsidR="00715BFD" w:rsidRDefault="0042403D">
          <w:pPr>
            <w:pStyle w:val="TDC3"/>
            <w:rPr>
              <w:rFonts w:asciiTheme="minorHAnsi" w:eastAsiaTheme="minorEastAsia" w:hAnsiTheme="minorHAnsi" w:cstheme="minorBidi"/>
              <w:noProof/>
              <w:szCs w:val="22"/>
              <w:lang w:eastAsia="es-MX"/>
            </w:rPr>
          </w:pPr>
          <w:hyperlink w:anchor="_Toc198748231" w:history="1">
            <w:r w:rsidR="00715BFD" w:rsidRPr="008A606A">
              <w:rPr>
                <w:rStyle w:val="Hipervnculo"/>
                <w:noProof/>
              </w:rPr>
              <w:t>g) Cierre de instrucción</w:t>
            </w:r>
            <w:r w:rsidR="00715BFD">
              <w:rPr>
                <w:noProof/>
                <w:webHidden/>
              </w:rPr>
              <w:tab/>
            </w:r>
            <w:r w:rsidR="00715BFD">
              <w:rPr>
                <w:noProof/>
                <w:webHidden/>
              </w:rPr>
              <w:fldChar w:fldCharType="begin"/>
            </w:r>
            <w:r w:rsidR="00715BFD">
              <w:rPr>
                <w:noProof/>
                <w:webHidden/>
              </w:rPr>
              <w:instrText xml:space="preserve"> PAGEREF _Toc198748231 \h </w:instrText>
            </w:r>
            <w:r w:rsidR="00715BFD">
              <w:rPr>
                <w:noProof/>
                <w:webHidden/>
              </w:rPr>
            </w:r>
            <w:r w:rsidR="00715BFD">
              <w:rPr>
                <w:noProof/>
                <w:webHidden/>
              </w:rPr>
              <w:fldChar w:fldCharType="separate"/>
            </w:r>
            <w:r w:rsidR="004D7A7C">
              <w:rPr>
                <w:noProof/>
                <w:webHidden/>
              </w:rPr>
              <w:t>5</w:t>
            </w:r>
            <w:r w:rsidR="00715BFD">
              <w:rPr>
                <w:noProof/>
                <w:webHidden/>
              </w:rPr>
              <w:fldChar w:fldCharType="end"/>
            </w:r>
          </w:hyperlink>
        </w:p>
        <w:p w14:paraId="723A5505" w14:textId="77777777" w:rsidR="00715BFD" w:rsidRDefault="0042403D">
          <w:pPr>
            <w:pStyle w:val="TDC1"/>
            <w:tabs>
              <w:tab w:val="right" w:leader="dot" w:pos="9034"/>
            </w:tabs>
            <w:rPr>
              <w:rFonts w:asciiTheme="minorHAnsi" w:eastAsiaTheme="minorEastAsia" w:hAnsiTheme="minorHAnsi" w:cstheme="minorBidi"/>
              <w:noProof/>
              <w:szCs w:val="22"/>
              <w:lang w:eastAsia="es-MX"/>
            </w:rPr>
          </w:pPr>
          <w:hyperlink w:anchor="_Toc198748232" w:history="1">
            <w:r w:rsidR="00715BFD" w:rsidRPr="008A606A">
              <w:rPr>
                <w:rStyle w:val="Hipervnculo"/>
                <w:rFonts w:eastAsiaTheme="minorHAnsi"/>
                <w:noProof/>
                <w:lang w:eastAsia="en-US"/>
              </w:rPr>
              <w:t>CONSIDERANDOS</w:t>
            </w:r>
            <w:r w:rsidR="00715BFD">
              <w:rPr>
                <w:noProof/>
                <w:webHidden/>
              </w:rPr>
              <w:tab/>
            </w:r>
            <w:r w:rsidR="00715BFD">
              <w:rPr>
                <w:noProof/>
                <w:webHidden/>
              </w:rPr>
              <w:fldChar w:fldCharType="begin"/>
            </w:r>
            <w:r w:rsidR="00715BFD">
              <w:rPr>
                <w:noProof/>
                <w:webHidden/>
              </w:rPr>
              <w:instrText xml:space="preserve"> PAGEREF _Toc198748232 \h </w:instrText>
            </w:r>
            <w:r w:rsidR="00715BFD">
              <w:rPr>
                <w:noProof/>
                <w:webHidden/>
              </w:rPr>
            </w:r>
            <w:r w:rsidR="00715BFD">
              <w:rPr>
                <w:noProof/>
                <w:webHidden/>
              </w:rPr>
              <w:fldChar w:fldCharType="separate"/>
            </w:r>
            <w:r w:rsidR="004D7A7C">
              <w:rPr>
                <w:noProof/>
                <w:webHidden/>
              </w:rPr>
              <w:t>5</w:t>
            </w:r>
            <w:r w:rsidR="00715BFD">
              <w:rPr>
                <w:noProof/>
                <w:webHidden/>
              </w:rPr>
              <w:fldChar w:fldCharType="end"/>
            </w:r>
          </w:hyperlink>
        </w:p>
        <w:p w14:paraId="42DCA032" w14:textId="77777777" w:rsidR="00715BFD" w:rsidRDefault="0042403D">
          <w:pPr>
            <w:pStyle w:val="TDC2"/>
            <w:rPr>
              <w:rFonts w:asciiTheme="minorHAnsi" w:eastAsiaTheme="minorEastAsia" w:hAnsiTheme="minorHAnsi" w:cstheme="minorBidi"/>
              <w:noProof/>
              <w:szCs w:val="22"/>
              <w:lang w:eastAsia="es-MX"/>
            </w:rPr>
          </w:pPr>
          <w:hyperlink w:anchor="_Toc198748233" w:history="1">
            <w:r w:rsidR="00715BFD" w:rsidRPr="008A606A">
              <w:rPr>
                <w:rStyle w:val="Hipervnculo"/>
                <w:rFonts w:eastAsia="Batang"/>
                <w:noProof/>
              </w:rPr>
              <w:t>PRIMERO. Procedibilidad</w:t>
            </w:r>
            <w:r w:rsidR="00715BFD">
              <w:rPr>
                <w:noProof/>
                <w:webHidden/>
              </w:rPr>
              <w:tab/>
            </w:r>
            <w:r w:rsidR="00715BFD">
              <w:rPr>
                <w:noProof/>
                <w:webHidden/>
              </w:rPr>
              <w:fldChar w:fldCharType="begin"/>
            </w:r>
            <w:r w:rsidR="00715BFD">
              <w:rPr>
                <w:noProof/>
                <w:webHidden/>
              </w:rPr>
              <w:instrText xml:space="preserve"> PAGEREF _Toc198748233 \h </w:instrText>
            </w:r>
            <w:r w:rsidR="00715BFD">
              <w:rPr>
                <w:noProof/>
                <w:webHidden/>
              </w:rPr>
            </w:r>
            <w:r w:rsidR="00715BFD">
              <w:rPr>
                <w:noProof/>
                <w:webHidden/>
              </w:rPr>
              <w:fldChar w:fldCharType="separate"/>
            </w:r>
            <w:r w:rsidR="004D7A7C">
              <w:rPr>
                <w:noProof/>
                <w:webHidden/>
              </w:rPr>
              <w:t>5</w:t>
            </w:r>
            <w:r w:rsidR="00715BFD">
              <w:rPr>
                <w:noProof/>
                <w:webHidden/>
              </w:rPr>
              <w:fldChar w:fldCharType="end"/>
            </w:r>
          </w:hyperlink>
        </w:p>
        <w:p w14:paraId="24FA6FEA" w14:textId="77777777" w:rsidR="00715BFD" w:rsidRDefault="0042403D">
          <w:pPr>
            <w:pStyle w:val="TDC3"/>
            <w:rPr>
              <w:rFonts w:asciiTheme="minorHAnsi" w:eastAsiaTheme="minorEastAsia" w:hAnsiTheme="minorHAnsi" w:cstheme="minorBidi"/>
              <w:noProof/>
              <w:szCs w:val="22"/>
              <w:lang w:eastAsia="es-MX"/>
            </w:rPr>
          </w:pPr>
          <w:hyperlink w:anchor="_Toc198748234" w:history="1">
            <w:r w:rsidR="00715BFD" w:rsidRPr="008A606A">
              <w:rPr>
                <w:rStyle w:val="Hipervnculo"/>
                <w:noProof/>
              </w:rPr>
              <w:t>a) Competencia del Instituto</w:t>
            </w:r>
            <w:r w:rsidR="00715BFD">
              <w:rPr>
                <w:noProof/>
                <w:webHidden/>
              </w:rPr>
              <w:tab/>
            </w:r>
            <w:r w:rsidR="00715BFD">
              <w:rPr>
                <w:noProof/>
                <w:webHidden/>
              </w:rPr>
              <w:fldChar w:fldCharType="begin"/>
            </w:r>
            <w:r w:rsidR="00715BFD">
              <w:rPr>
                <w:noProof/>
                <w:webHidden/>
              </w:rPr>
              <w:instrText xml:space="preserve"> PAGEREF _Toc198748234 \h </w:instrText>
            </w:r>
            <w:r w:rsidR="00715BFD">
              <w:rPr>
                <w:noProof/>
                <w:webHidden/>
              </w:rPr>
            </w:r>
            <w:r w:rsidR="00715BFD">
              <w:rPr>
                <w:noProof/>
                <w:webHidden/>
              </w:rPr>
              <w:fldChar w:fldCharType="separate"/>
            </w:r>
            <w:r w:rsidR="004D7A7C">
              <w:rPr>
                <w:noProof/>
                <w:webHidden/>
              </w:rPr>
              <w:t>5</w:t>
            </w:r>
            <w:r w:rsidR="00715BFD">
              <w:rPr>
                <w:noProof/>
                <w:webHidden/>
              </w:rPr>
              <w:fldChar w:fldCharType="end"/>
            </w:r>
          </w:hyperlink>
        </w:p>
        <w:p w14:paraId="36A41E01" w14:textId="77777777" w:rsidR="00715BFD" w:rsidRDefault="0042403D">
          <w:pPr>
            <w:pStyle w:val="TDC3"/>
            <w:rPr>
              <w:rFonts w:asciiTheme="minorHAnsi" w:eastAsiaTheme="minorEastAsia" w:hAnsiTheme="minorHAnsi" w:cstheme="minorBidi"/>
              <w:noProof/>
              <w:szCs w:val="22"/>
              <w:lang w:eastAsia="es-MX"/>
            </w:rPr>
          </w:pPr>
          <w:hyperlink w:anchor="_Toc198748235" w:history="1">
            <w:r w:rsidR="00715BFD" w:rsidRPr="008A606A">
              <w:rPr>
                <w:rStyle w:val="Hipervnculo"/>
                <w:noProof/>
              </w:rPr>
              <w:t>b) Legitimidad de la parte recurrente</w:t>
            </w:r>
            <w:r w:rsidR="00715BFD">
              <w:rPr>
                <w:noProof/>
                <w:webHidden/>
              </w:rPr>
              <w:tab/>
            </w:r>
            <w:r w:rsidR="00715BFD">
              <w:rPr>
                <w:noProof/>
                <w:webHidden/>
              </w:rPr>
              <w:fldChar w:fldCharType="begin"/>
            </w:r>
            <w:r w:rsidR="00715BFD">
              <w:rPr>
                <w:noProof/>
                <w:webHidden/>
              </w:rPr>
              <w:instrText xml:space="preserve"> PAGEREF _Toc198748235 \h </w:instrText>
            </w:r>
            <w:r w:rsidR="00715BFD">
              <w:rPr>
                <w:noProof/>
                <w:webHidden/>
              </w:rPr>
            </w:r>
            <w:r w:rsidR="00715BFD">
              <w:rPr>
                <w:noProof/>
                <w:webHidden/>
              </w:rPr>
              <w:fldChar w:fldCharType="separate"/>
            </w:r>
            <w:r w:rsidR="004D7A7C">
              <w:rPr>
                <w:noProof/>
                <w:webHidden/>
              </w:rPr>
              <w:t>6</w:t>
            </w:r>
            <w:r w:rsidR="00715BFD">
              <w:rPr>
                <w:noProof/>
                <w:webHidden/>
              </w:rPr>
              <w:fldChar w:fldCharType="end"/>
            </w:r>
          </w:hyperlink>
        </w:p>
        <w:p w14:paraId="511FD677" w14:textId="77777777" w:rsidR="00715BFD" w:rsidRDefault="0042403D">
          <w:pPr>
            <w:pStyle w:val="TDC3"/>
            <w:rPr>
              <w:rFonts w:asciiTheme="minorHAnsi" w:eastAsiaTheme="minorEastAsia" w:hAnsiTheme="minorHAnsi" w:cstheme="minorBidi"/>
              <w:noProof/>
              <w:szCs w:val="22"/>
              <w:lang w:eastAsia="es-MX"/>
            </w:rPr>
          </w:pPr>
          <w:hyperlink w:anchor="_Toc198748236" w:history="1">
            <w:r w:rsidR="00715BFD" w:rsidRPr="008A606A">
              <w:rPr>
                <w:rStyle w:val="Hipervnculo"/>
                <w:rFonts w:eastAsia="Calibri"/>
                <w:noProof/>
                <w:lang w:eastAsia="es-ES_tradnl"/>
              </w:rPr>
              <w:t>c) Plazo para interponer el recurso</w:t>
            </w:r>
            <w:r w:rsidR="00715BFD">
              <w:rPr>
                <w:noProof/>
                <w:webHidden/>
              </w:rPr>
              <w:tab/>
            </w:r>
            <w:r w:rsidR="00715BFD">
              <w:rPr>
                <w:noProof/>
                <w:webHidden/>
              </w:rPr>
              <w:fldChar w:fldCharType="begin"/>
            </w:r>
            <w:r w:rsidR="00715BFD">
              <w:rPr>
                <w:noProof/>
                <w:webHidden/>
              </w:rPr>
              <w:instrText xml:space="preserve"> PAGEREF _Toc198748236 \h </w:instrText>
            </w:r>
            <w:r w:rsidR="00715BFD">
              <w:rPr>
                <w:noProof/>
                <w:webHidden/>
              </w:rPr>
            </w:r>
            <w:r w:rsidR="00715BFD">
              <w:rPr>
                <w:noProof/>
                <w:webHidden/>
              </w:rPr>
              <w:fldChar w:fldCharType="separate"/>
            </w:r>
            <w:r w:rsidR="004D7A7C">
              <w:rPr>
                <w:noProof/>
                <w:webHidden/>
              </w:rPr>
              <w:t>6</w:t>
            </w:r>
            <w:r w:rsidR="00715BFD">
              <w:rPr>
                <w:noProof/>
                <w:webHidden/>
              </w:rPr>
              <w:fldChar w:fldCharType="end"/>
            </w:r>
          </w:hyperlink>
        </w:p>
        <w:p w14:paraId="4D7385B8" w14:textId="77777777" w:rsidR="00715BFD" w:rsidRDefault="0042403D">
          <w:pPr>
            <w:pStyle w:val="TDC3"/>
            <w:rPr>
              <w:rFonts w:asciiTheme="minorHAnsi" w:eastAsiaTheme="minorEastAsia" w:hAnsiTheme="minorHAnsi" w:cstheme="minorBidi"/>
              <w:noProof/>
              <w:szCs w:val="22"/>
              <w:lang w:eastAsia="es-MX"/>
            </w:rPr>
          </w:pPr>
          <w:hyperlink w:anchor="_Toc198748237" w:history="1">
            <w:r w:rsidR="00715BFD" w:rsidRPr="008A606A">
              <w:rPr>
                <w:rStyle w:val="Hipervnculo"/>
                <w:rFonts w:eastAsia="Calibri"/>
                <w:noProof/>
                <w:lang w:eastAsia="es-ES_tradnl"/>
              </w:rPr>
              <w:t>d) Causal de Procedencia</w:t>
            </w:r>
            <w:r w:rsidR="00715BFD">
              <w:rPr>
                <w:noProof/>
                <w:webHidden/>
              </w:rPr>
              <w:tab/>
            </w:r>
            <w:r w:rsidR="00715BFD">
              <w:rPr>
                <w:noProof/>
                <w:webHidden/>
              </w:rPr>
              <w:fldChar w:fldCharType="begin"/>
            </w:r>
            <w:r w:rsidR="00715BFD">
              <w:rPr>
                <w:noProof/>
                <w:webHidden/>
              </w:rPr>
              <w:instrText xml:space="preserve"> PAGEREF _Toc198748237 \h </w:instrText>
            </w:r>
            <w:r w:rsidR="00715BFD">
              <w:rPr>
                <w:noProof/>
                <w:webHidden/>
              </w:rPr>
            </w:r>
            <w:r w:rsidR="00715BFD">
              <w:rPr>
                <w:noProof/>
                <w:webHidden/>
              </w:rPr>
              <w:fldChar w:fldCharType="separate"/>
            </w:r>
            <w:r w:rsidR="004D7A7C">
              <w:rPr>
                <w:noProof/>
                <w:webHidden/>
              </w:rPr>
              <w:t>6</w:t>
            </w:r>
            <w:r w:rsidR="00715BFD">
              <w:rPr>
                <w:noProof/>
                <w:webHidden/>
              </w:rPr>
              <w:fldChar w:fldCharType="end"/>
            </w:r>
          </w:hyperlink>
        </w:p>
        <w:p w14:paraId="63DDD2A9" w14:textId="77777777" w:rsidR="00715BFD" w:rsidRDefault="0042403D">
          <w:pPr>
            <w:pStyle w:val="TDC3"/>
            <w:rPr>
              <w:rFonts w:asciiTheme="minorHAnsi" w:eastAsiaTheme="minorEastAsia" w:hAnsiTheme="minorHAnsi" w:cstheme="minorBidi"/>
              <w:noProof/>
              <w:szCs w:val="22"/>
              <w:lang w:eastAsia="es-MX"/>
            </w:rPr>
          </w:pPr>
          <w:hyperlink w:anchor="_Toc198748238" w:history="1">
            <w:r w:rsidR="00715BFD" w:rsidRPr="008A606A">
              <w:rPr>
                <w:rStyle w:val="Hipervnculo"/>
                <w:noProof/>
              </w:rPr>
              <w:t>e) Requisitos formales para la interposición del recurso</w:t>
            </w:r>
            <w:r w:rsidR="00715BFD">
              <w:rPr>
                <w:noProof/>
                <w:webHidden/>
              </w:rPr>
              <w:tab/>
            </w:r>
            <w:r w:rsidR="00715BFD">
              <w:rPr>
                <w:noProof/>
                <w:webHidden/>
              </w:rPr>
              <w:fldChar w:fldCharType="begin"/>
            </w:r>
            <w:r w:rsidR="00715BFD">
              <w:rPr>
                <w:noProof/>
                <w:webHidden/>
              </w:rPr>
              <w:instrText xml:space="preserve"> PAGEREF _Toc198748238 \h </w:instrText>
            </w:r>
            <w:r w:rsidR="00715BFD">
              <w:rPr>
                <w:noProof/>
                <w:webHidden/>
              </w:rPr>
            </w:r>
            <w:r w:rsidR="00715BFD">
              <w:rPr>
                <w:noProof/>
                <w:webHidden/>
              </w:rPr>
              <w:fldChar w:fldCharType="separate"/>
            </w:r>
            <w:r w:rsidR="004D7A7C">
              <w:rPr>
                <w:noProof/>
                <w:webHidden/>
              </w:rPr>
              <w:t>6</w:t>
            </w:r>
            <w:r w:rsidR="00715BFD">
              <w:rPr>
                <w:noProof/>
                <w:webHidden/>
              </w:rPr>
              <w:fldChar w:fldCharType="end"/>
            </w:r>
          </w:hyperlink>
        </w:p>
        <w:p w14:paraId="4FE79009" w14:textId="77777777" w:rsidR="00715BFD" w:rsidRDefault="0042403D">
          <w:pPr>
            <w:pStyle w:val="TDC2"/>
            <w:rPr>
              <w:rFonts w:asciiTheme="minorHAnsi" w:eastAsiaTheme="minorEastAsia" w:hAnsiTheme="minorHAnsi" w:cstheme="minorBidi"/>
              <w:noProof/>
              <w:szCs w:val="22"/>
              <w:lang w:eastAsia="es-MX"/>
            </w:rPr>
          </w:pPr>
          <w:hyperlink w:anchor="_Toc198748239" w:history="1">
            <w:r w:rsidR="00715BFD" w:rsidRPr="008A606A">
              <w:rPr>
                <w:rStyle w:val="Hipervnculo"/>
                <w:noProof/>
              </w:rPr>
              <w:t>SEGUNDO. Estudio de Fondo</w:t>
            </w:r>
            <w:r w:rsidR="00715BFD">
              <w:rPr>
                <w:noProof/>
                <w:webHidden/>
              </w:rPr>
              <w:tab/>
            </w:r>
            <w:r w:rsidR="00715BFD">
              <w:rPr>
                <w:noProof/>
                <w:webHidden/>
              </w:rPr>
              <w:fldChar w:fldCharType="begin"/>
            </w:r>
            <w:r w:rsidR="00715BFD">
              <w:rPr>
                <w:noProof/>
                <w:webHidden/>
              </w:rPr>
              <w:instrText xml:space="preserve"> PAGEREF _Toc198748239 \h </w:instrText>
            </w:r>
            <w:r w:rsidR="00715BFD">
              <w:rPr>
                <w:noProof/>
                <w:webHidden/>
              </w:rPr>
            </w:r>
            <w:r w:rsidR="00715BFD">
              <w:rPr>
                <w:noProof/>
                <w:webHidden/>
              </w:rPr>
              <w:fldChar w:fldCharType="separate"/>
            </w:r>
            <w:r w:rsidR="004D7A7C">
              <w:rPr>
                <w:noProof/>
                <w:webHidden/>
              </w:rPr>
              <w:t>7</w:t>
            </w:r>
            <w:r w:rsidR="00715BFD">
              <w:rPr>
                <w:noProof/>
                <w:webHidden/>
              </w:rPr>
              <w:fldChar w:fldCharType="end"/>
            </w:r>
          </w:hyperlink>
        </w:p>
        <w:p w14:paraId="018D7FAA" w14:textId="77777777" w:rsidR="00715BFD" w:rsidRDefault="0042403D">
          <w:pPr>
            <w:pStyle w:val="TDC3"/>
            <w:rPr>
              <w:rFonts w:asciiTheme="minorHAnsi" w:eastAsiaTheme="minorEastAsia" w:hAnsiTheme="minorHAnsi" w:cstheme="minorBidi"/>
              <w:noProof/>
              <w:szCs w:val="22"/>
              <w:lang w:eastAsia="es-MX"/>
            </w:rPr>
          </w:pPr>
          <w:hyperlink w:anchor="_Toc198748240" w:history="1">
            <w:r w:rsidR="00715BFD" w:rsidRPr="008A606A">
              <w:rPr>
                <w:rStyle w:val="Hipervnculo"/>
                <w:noProof/>
              </w:rPr>
              <w:t>a) Mandato de transparencia y responsabilidad del Sujeto Obligado</w:t>
            </w:r>
            <w:r w:rsidR="00715BFD">
              <w:rPr>
                <w:noProof/>
                <w:webHidden/>
              </w:rPr>
              <w:tab/>
            </w:r>
            <w:r w:rsidR="00715BFD">
              <w:rPr>
                <w:noProof/>
                <w:webHidden/>
              </w:rPr>
              <w:fldChar w:fldCharType="begin"/>
            </w:r>
            <w:r w:rsidR="00715BFD">
              <w:rPr>
                <w:noProof/>
                <w:webHidden/>
              </w:rPr>
              <w:instrText xml:space="preserve"> PAGEREF _Toc198748240 \h </w:instrText>
            </w:r>
            <w:r w:rsidR="00715BFD">
              <w:rPr>
                <w:noProof/>
                <w:webHidden/>
              </w:rPr>
            </w:r>
            <w:r w:rsidR="00715BFD">
              <w:rPr>
                <w:noProof/>
                <w:webHidden/>
              </w:rPr>
              <w:fldChar w:fldCharType="separate"/>
            </w:r>
            <w:r w:rsidR="004D7A7C">
              <w:rPr>
                <w:noProof/>
                <w:webHidden/>
              </w:rPr>
              <w:t>7</w:t>
            </w:r>
            <w:r w:rsidR="00715BFD">
              <w:rPr>
                <w:noProof/>
                <w:webHidden/>
              </w:rPr>
              <w:fldChar w:fldCharType="end"/>
            </w:r>
          </w:hyperlink>
        </w:p>
        <w:p w14:paraId="2C6760CB" w14:textId="77777777" w:rsidR="00715BFD" w:rsidRDefault="0042403D">
          <w:pPr>
            <w:pStyle w:val="TDC3"/>
            <w:rPr>
              <w:rFonts w:asciiTheme="minorHAnsi" w:eastAsiaTheme="minorEastAsia" w:hAnsiTheme="minorHAnsi" w:cstheme="minorBidi"/>
              <w:noProof/>
              <w:szCs w:val="22"/>
              <w:lang w:eastAsia="es-MX"/>
            </w:rPr>
          </w:pPr>
          <w:hyperlink w:anchor="_Toc198748241" w:history="1">
            <w:r w:rsidR="00715BFD" w:rsidRPr="008A606A">
              <w:rPr>
                <w:rStyle w:val="Hipervnculo"/>
                <w:rFonts w:eastAsia="Calibri"/>
                <w:noProof/>
                <w:lang w:eastAsia="es-ES_tradnl"/>
              </w:rPr>
              <w:t>b) Controversia a resolver</w:t>
            </w:r>
            <w:r w:rsidR="00715BFD">
              <w:rPr>
                <w:noProof/>
                <w:webHidden/>
              </w:rPr>
              <w:tab/>
            </w:r>
            <w:r w:rsidR="00715BFD">
              <w:rPr>
                <w:noProof/>
                <w:webHidden/>
              </w:rPr>
              <w:fldChar w:fldCharType="begin"/>
            </w:r>
            <w:r w:rsidR="00715BFD">
              <w:rPr>
                <w:noProof/>
                <w:webHidden/>
              </w:rPr>
              <w:instrText xml:space="preserve"> PAGEREF _Toc198748241 \h </w:instrText>
            </w:r>
            <w:r w:rsidR="00715BFD">
              <w:rPr>
                <w:noProof/>
                <w:webHidden/>
              </w:rPr>
            </w:r>
            <w:r w:rsidR="00715BFD">
              <w:rPr>
                <w:noProof/>
                <w:webHidden/>
              </w:rPr>
              <w:fldChar w:fldCharType="separate"/>
            </w:r>
            <w:r w:rsidR="004D7A7C">
              <w:rPr>
                <w:noProof/>
                <w:webHidden/>
              </w:rPr>
              <w:t>9</w:t>
            </w:r>
            <w:r w:rsidR="00715BFD">
              <w:rPr>
                <w:noProof/>
                <w:webHidden/>
              </w:rPr>
              <w:fldChar w:fldCharType="end"/>
            </w:r>
          </w:hyperlink>
        </w:p>
        <w:p w14:paraId="14F922E4" w14:textId="77777777" w:rsidR="00715BFD" w:rsidRDefault="0042403D">
          <w:pPr>
            <w:pStyle w:val="TDC3"/>
            <w:rPr>
              <w:rFonts w:asciiTheme="minorHAnsi" w:eastAsiaTheme="minorEastAsia" w:hAnsiTheme="minorHAnsi" w:cstheme="minorBidi"/>
              <w:noProof/>
              <w:szCs w:val="22"/>
              <w:lang w:eastAsia="es-MX"/>
            </w:rPr>
          </w:pPr>
          <w:hyperlink w:anchor="_Toc198748242" w:history="1">
            <w:r w:rsidR="00715BFD" w:rsidRPr="008A606A">
              <w:rPr>
                <w:rStyle w:val="Hipervnculo"/>
                <w:noProof/>
              </w:rPr>
              <w:t>c) Estudio de la controversia</w:t>
            </w:r>
            <w:r w:rsidR="00715BFD">
              <w:rPr>
                <w:noProof/>
                <w:webHidden/>
              </w:rPr>
              <w:tab/>
            </w:r>
            <w:r w:rsidR="00715BFD">
              <w:rPr>
                <w:noProof/>
                <w:webHidden/>
              </w:rPr>
              <w:fldChar w:fldCharType="begin"/>
            </w:r>
            <w:r w:rsidR="00715BFD">
              <w:rPr>
                <w:noProof/>
                <w:webHidden/>
              </w:rPr>
              <w:instrText xml:space="preserve"> PAGEREF _Toc198748242 \h </w:instrText>
            </w:r>
            <w:r w:rsidR="00715BFD">
              <w:rPr>
                <w:noProof/>
                <w:webHidden/>
              </w:rPr>
            </w:r>
            <w:r w:rsidR="00715BFD">
              <w:rPr>
                <w:noProof/>
                <w:webHidden/>
              </w:rPr>
              <w:fldChar w:fldCharType="separate"/>
            </w:r>
            <w:r w:rsidR="004D7A7C">
              <w:rPr>
                <w:noProof/>
                <w:webHidden/>
              </w:rPr>
              <w:t>10</w:t>
            </w:r>
            <w:r w:rsidR="00715BFD">
              <w:rPr>
                <w:noProof/>
                <w:webHidden/>
              </w:rPr>
              <w:fldChar w:fldCharType="end"/>
            </w:r>
          </w:hyperlink>
        </w:p>
        <w:p w14:paraId="34BC4D52" w14:textId="77777777" w:rsidR="00715BFD" w:rsidRDefault="0042403D">
          <w:pPr>
            <w:pStyle w:val="TDC3"/>
            <w:rPr>
              <w:rFonts w:asciiTheme="minorHAnsi" w:eastAsiaTheme="minorEastAsia" w:hAnsiTheme="minorHAnsi" w:cstheme="minorBidi"/>
              <w:noProof/>
              <w:szCs w:val="22"/>
              <w:lang w:eastAsia="es-MX"/>
            </w:rPr>
          </w:pPr>
          <w:hyperlink w:anchor="_Toc198748243" w:history="1">
            <w:r w:rsidR="00715BFD" w:rsidRPr="008A606A">
              <w:rPr>
                <w:rStyle w:val="Hipervnculo"/>
                <w:noProof/>
              </w:rPr>
              <w:t>d) Versión pública</w:t>
            </w:r>
            <w:r w:rsidR="00715BFD">
              <w:rPr>
                <w:noProof/>
                <w:webHidden/>
              </w:rPr>
              <w:tab/>
            </w:r>
            <w:r w:rsidR="00715BFD">
              <w:rPr>
                <w:noProof/>
                <w:webHidden/>
              </w:rPr>
              <w:fldChar w:fldCharType="begin"/>
            </w:r>
            <w:r w:rsidR="00715BFD">
              <w:rPr>
                <w:noProof/>
                <w:webHidden/>
              </w:rPr>
              <w:instrText xml:space="preserve"> PAGEREF _Toc198748243 \h </w:instrText>
            </w:r>
            <w:r w:rsidR="00715BFD">
              <w:rPr>
                <w:noProof/>
                <w:webHidden/>
              </w:rPr>
            </w:r>
            <w:r w:rsidR="00715BFD">
              <w:rPr>
                <w:noProof/>
                <w:webHidden/>
              </w:rPr>
              <w:fldChar w:fldCharType="separate"/>
            </w:r>
            <w:r w:rsidR="004D7A7C">
              <w:rPr>
                <w:noProof/>
                <w:webHidden/>
              </w:rPr>
              <w:t>20</w:t>
            </w:r>
            <w:r w:rsidR="00715BFD">
              <w:rPr>
                <w:noProof/>
                <w:webHidden/>
              </w:rPr>
              <w:fldChar w:fldCharType="end"/>
            </w:r>
          </w:hyperlink>
        </w:p>
        <w:p w14:paraId="36EF25BC" w14:textId="77777777" w:rsidR="00715BFD" w:rsidRDefault="0042403D">
          <w:pPr>
            <w:pStyle w:val="TDC3"/>
            <w:rPr>
              <w:rFonts w:asciiTheme="minorHAnsi" w:eastAsiaTheme="minorEastAsia" w:hAnsiTheme="minorHAnsi" w:cstheme="minorBidi"/>
              <w:noProof/>
              <w:szCs w:val="22"/>
              <w:lang w:eastAsia="es-MX"/>
            </w:rPr>
          </w:pPr>
          <w:hyperlink w:anchor="_Toc198748244" w:history="1">
            <w:r w:rsidR="00715BFD" w:rsidRPr="008A606A">
              <w:rPr>
                <w:rStyle w:val="Hipervnculo"/>
                <w:rFonts w:eastAsia="Calibri"/>
                <w:noProof/>
              </w:rPr>
              <w:t xml:space="preserve">e) </w:t>
            </w:r>
            <w:r w:rsidR="00715BFD" w:rsidRPr="008A606A">
              <w:rPr>
                <w:rStyle w:val="Hipervnculo"/>
                <w:noProof/>
              </w:rPr>
              <w:t>Conclusión</w:t>
            </w:r>
            <w:r w:rsidR="00715BFD">
              <w:rPr>
                <w:noProof/>
                <w:webHidden/>
              </w:rPr>
              <w:tab/>
            </w:r>
            <w:r w:rsidR="00715BFD">
              <w:rPr>
                <w:noProof/>
                <w:webHidden/>
              </w:rPr>
              <w:fldChar w:fldCharType="begin"/>
            </w:r>
            <w:r w:rsidR="00715BFD">
              <w:rPr>
                <w:noProof/>
                <w:webHidden/>
              </w:rPr>
              <w:instrText xml:space="preserve"> PAGEREF _Toc198748244 \h </w:instrText>
            </w:r>
            <w:r w:rsidR="00715BFD">
              <w:rPr>
                <w:noProof/>
                <w:webHidden/>
              </w:rPr>
            </w:r>
            <w:r w:rsidR="00715BFD">
              <w:rPr>
                <w:noProof/>
                <w:webHidden/>
              </w:rPr>
              <w:fldChar w:fldCharType="separate"/>
            </w:r>
            <w:r w:rsidR="004D7A7C">
              <w:rPr>
                <w:noProof/>
                <w:webHidden/>
              </w:rPr>
              <w:t>26</w:t>
            </w:r>
            <w:r w:rsidR="00715BFD">
              <w:rPr>
                <w:noProof/>
                <w:webHidden/>
              </w:rPr>
              <w:fldChar w:fldCharType="end"/>
            </w:r>
          </w:hyperlink>
        </w:p>
        <w:p w14:paraId="0F875E73" w14:textId="77777777" w:rsidR="00715BFD" w:rsidRDefault="0042403D">
          <w:pPr>
            <w:pStyle w:val="TDC1"/>
            <w:tabs>
              <w:tab w:val="right" w:leader="dot" w:pos="9034"/>
            </w:tabs>
            <w:rPr>
              <w:rFonts w:asciiTheme="minorHAnsi" w:eastAsiaTheme="minorEastAsia" w:hAnsiTheme="minorHAnsi" w:cstheme="minorBidi"/>
              <w:noProof/>
              <w:szCs w:val="22"/>
              <w:lang w:eastAsia="es-MX"/>
            </w:rPr>
          </w:pPr>
          <w:hyperlink w:anchor="_Toc198748245" w:history="1">
            <w:r w:rsidR="00715BFD" w:rsidRPr="008A606A">
              <w:rPr>
                <w:rStyle w:val="Hipervnculo"/>
                <w:noProof/>
              </w:rPr>
              <w:t>RESUELVE</w:t>
            </w:r>
            <w:r w:rsidR="00715BFD">
              <w:rPr>
                <w:noProof/>
                <w:webHidden/>
              </w:rPr>
              <w:tab/>
            </w:r>
            <w:r w:rsidR="00715BFD">
              <w:rPr>
                <w:noProof/>
                <w:webHidden/>
              </w:rPr>
              <w:fldChar w:fldCharType="begin"/>
            </w:r>
            <w:r w:rsidR="00715BFD">
              <w:rPr>
                <w:noProof/>
                <w:webHidden/>
              </w:rPr>
              <w:instrText xml:space="preserve"> PAGEREF _Toc198748245 \h </w:instrText>
            </w:r>
            <w:r w:rsidR="00715BFD">
              <w:rPr>
                <w:noProof/>
                <w:webHidden/>
              </w:rPr>
            </w:r>
            <w:r w:rsidR="00715BFD">
              <w:rPr>
                <w:noProof/>
                <w:webHidden/>
              </w:rPr>
              <w:fldChar w:fldCharType="separate"/>
            </w:r>
            <w:r w:rsidR="004D7A7C">
              <w:rPr>
                <w:noProof/>
                <w:webHidden/>
              </w:rPr>
              <w:t>26</w:t>
            </w:r>
            <w:r w:rsidR="00715BFD">
              <w:rPr>
                <w:noProof/>
                <w:webHidden/>
              </w:rPr>
              <w:fldChar w:fldCharType="end"/>
            </w:r>
          </w:hyperlink>
        </w:p>
        <w:p w14:paraId="0C82FD7A" w14:textId="56536608" w:rsidR="009B2945" w:rsidRPr="00715BFD" w:rsidRDefault="00AE3DA7" w:rsidP="00715BFD">
          <w:pPr>
            <w:spacing w:line="240" w:lineRule="auto"/>
            <w:rPr>
              <w:b/>
              <w:bCs/>
              <w:lang w:val="es-ES"/>
            </w:rPr>
          </w:pPr>
          <w:r w:rsidRPr="00715BFD">
            <w:rPr>
              <w:b/>
              <w:bCs/>
              <w:sz w:val="16"/>
              <w:szCs w:val="16"/>
              <w:lang w:val="es-ES"/>
            </w:rPr>
            <w:fldChar w:fldCharType="end"/>
          </w:r>
        </w:p>
      </w:sdtContent>
    </w:sdt>
    <w:p w14:paraId="603A07E2" w14:textId="77777777" w:rsidR="00646436" w:rsidRPr="00715BFD" w:rsidRDefault="00646436" w:rsidP="00715BFD">
      <w:pPr>
        <w:rPr>
          <w:rFonts w:cs="Tahoma"/>
          <w:szCs w:val="22"/>
        </w:rPr>
        <w:sectPr w:rsidR="00646436" w:rsidRPr="00715BF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36FA8CA" w:rsidR="00775BFC" w:rsidRPr="00715BFD" w:rsidRDefault="00775BFC" w:rsidP="00715BFD">
      <w:r w:rsidRPr="00715BFD">
        <w:lastRenderedPageBreak/>
        <w:t>Resolución del Pleno del Instituto de Transparencia, Acceso a la Información Pública y Protección de Datos Personales del Estado de México y Municipios, con domicilio e</w:t>
      </w:r>
      <w:r w:rsidR="00F60B36" w:rsidRPr="00715BFD">
        <w:t xml:space="preserve">n Metepec, Estado de México, del </w:t>
      </w:r>
      <w:r w:rsidR="00F60B36" w:rsidRPr="00715BFD">
        <w:rPr>
          <w:b/>
        </w:rPr>
        <w:t xml:space="preserve">veintiuno </w:t>
      </w:r>
      <w:r w:rsidRPr="00715BFD">
        <w:rPr>
          <w:b/>
        </w:rPr>
        <w:t xml:space="preserve">de </w:t>
      </w:r>
      <w:r w:rsidR="00F60B36" w:rsidRPr="00715BFD">
        <w:rPr>
          <w:b/>
        </w:rPr>
        <w:t xml:space="preserve">mayo </w:t>
      </w:r>
      <w:r w:rsidRPr="00715BFD">
        <w:rPr>
          <w:b/>
        </w:rPr>
        <w:t xml:space="preserve">de dos mil </w:t>
      </w:r>
      <w:r w:rsidR="00157CE1" w:rsidRPr="00715BFD">
        <w:rPr>
          <w:b/>
        </w:rPr>
        <w:t>veinticinco</w:t>
      </w:r>
      <w:r w:rsidRPr="00715BFD">
        <w:rPr>
          <w:b/>
        </w:rPr>
        <w:t>.</w:t>
      </w:r>
    </w:p>
    <w:p w14:paraId="0AF3AAC4" w14:textId="77777777" w:rsidR="00775BFC" w:rsidRPr="00715BFD" w:rsidRDefault="00775BFC" w:rsidP="00715BFD"/>
    <w:p w14:paraId="40EAE038" w14:textId="6481E38D" w:rsidR="00775BFC" w:rsidRPr="00715BFD" w:rsidRDefault="00775BFC" w:rsidP="00715BFD">
      <w:r w:rsidRPr="00715BFD">
        <w:rPr>
          <w:b/>
        </w:rPr>
        <w:t xml:space="preserve">VISTO </w:t>
      </w:r>
      <w:r w:rsidRPr="00715BFD">
        <w:t xml:space="preserve">el expediente formado con motivo del Recurso de Revisión </w:t>
      </w:r>
      <w:r w:rsidR="00F60B36" w:rsidRPr="00715BFD">
        <w:rPr>
          <w:rFonts w:eastAsia="Calibri"/>
          <w:b/>
          <w:lang w:eastAsia="en-US"/>
        </w:rPr>
        <w:t>03172/</w:t>
      </w:r>
      <w:r w:rsidRPr="00715BFD">
        <w:rPr>
          <w:rFonts w:eastAsia="Calibri"/>
          <w:b/>
          <w:lang w:eastAsia="en-US"/>
        </w:rPr>
        <w:t>INFOEM/IP/RR</w:t>
      </w:r>
      <w:r w:rsidR="00157CE1" w:rsidRPr="00715BFD">
        <w:rPr>
          <w:rFonts w:eastAsia="Calibri"/>
          <w:b/>
          <w:lang w:eastAsia="en-US"/>
        </w:rPr>
        <w:t>/2025</w:t>
      </w:r>
      <w:r w:rsidRPr="00715BFD">
        <w:rPr>
          <w:rFonts w:eastAsia="Calibri"/>
          <w:lang w:eastAsia="en-US"/>
        </w:rPr>
        <w:t xml:space="preserve"> </w:t>
      </w:r>
      <w:r w:rsidRPr="00715BFD">
        <w:t xml:space="preserve">interpuesto por </w:t>
      </w:r>
      <w:bookmarkStart w:id="2" w:name="_GoBack"/>
      <w:r w:rsidR="0087646B">
        <w:rPr>
          <w:b/>
          <w:bCs/>
        </w:rPr>
        <w:t>XXXX XXXXXXXX XXXXX</w:t>
      </w:r>
      <w:bookmarkEnd w:id="2"/>
      <w:r w:rsidRPr="00715BFD">
        <w:t xml:space="preserve">, a quien en lo subsecuente se le denominará </w:t>
      </w:r>
      <w:r w:rsidRPr="00715BFD">
        <w:rPr>
          <w:b/>
          <w:bCs/>
        </w:rPr>
        <w:t>LA PARTE RECURRENTE</w:t>
      </w:r>
      <w:r w:rsidRPr="00715BFD">
        <w:t>, en contra de la respuesta emitida por</w:t>
      </w:r>
      <w:r w:rsidR="00F60B36" w:rsidRPr="00715BFD">
        <w:t xml:space="preserve"> el</w:t>
      </w:r>
      <w:r w:rsidRPr="00715BFD">
        <w:t xml:space="preserve"> </w:t>
      </w:r>
      <w:r w:rsidR="00F60B36" w:rsidRPr="00715BFD">
        <w:rPr>
          <w:b/>
          <w:bCs/>
        </w:rPr>
        <w:t>Sindicato de Maestros al Servicio del Estado de México</w:t>
      </w:r>
      <w:r w:rsidRPr="00715BFD">
        <w:t xml:space="preserve">, en adelante </w:t>
      </w:r>
      <w:r w:rsidRPr="00715BFD">
        <w:rPr>
          <w:b/>
          <w:bCs/>
        </w:rPr>
        <w:t>EL SUJETO OBLIGADO</w:t>
      </w:r>
      <w:r w:rsidRPr="00715BFD">
        <w:rPr>
          <w:rFonts w:eastAsia="Calibri"/>
          <w:lang w:eastAsia="en-US"/>
        </w:rPr>
        <w:t xml:space="preserve">, </w:t>
      </w:r>
      <w:r w:rsidRPr="00715BFD">
        <w:t>se emite la presente Resolución con base en los Antecedentes y Considerandos que se exponen a continuación:</w:t>
      </w:r>
    </w:p>
    <w:p w14:paraId="2116968C" w14:textId="77777777" w:rsidR="00775BFC" w:rsidRPr="00715BFD" w:rsidRDefault="00775BFC" w:rsidP="00715BFD"/>
    <w:p w14:paraId="5A444FB6" w14:textId="639D3567" w:rsidR="00664420" w:rsidRPr="00715BFD" w:rsidRDefault="00664420" w:rsidP="00715BFD">
      <w:pPr>
        <w:pStyle w:val="Ttulo1"/>
      </w:pPr>
      <w:bookmarkStart w:id="3" w:name="_Toc198748220"/>
      <w:r w:rsidRPr="00715BFD">
        <w:t>ANTECEDENTES</w:t>
      </w:r>
      <w:bookmarkEnd w:id="3"/>
    </w:p>
    <w:p w14:paraId="5CB5034E" w14:textId="77777777" w:rsidR="00AC2DB8" w:rsidRPr="00715BFD" w:rsidRDefault="00AC2DB8" w:rsidP="00715BFD"/>
    <w:p w14:paraId="09B2D38F" w14:textId="6E49D146" w:rsidR="00664420" w:rsidRPr="00715BFD" w:rsidRDefault="00E37A3F" w:rsidP="00715BFD">
      <w:pPr>
        <w:pStyle w:val="Ttulo2"/>
      </w:pPr>
      <w:bookmarkStart w:id="4" w:name="_Toc198748221"/>
      <w:r w:rsidRPr="00715BFD">
        <w:t>DE LA SOLICITUD DE INFORMACIÓN</w:t>
      </w:r>
      <w:bookmarkEnd w:id="4"/>
    </w:p>
    <w:p w14:paraId="7B7535DF" w14:textId="77777777" w:rsidR="00E37A3F" w:rsidRPr="00715BFD" w:rsidRDefault="00E37A3F" w:rsidP="00715BFD"/>
    <w:p w14:paraId="2C6AD1A5" w14:textId="0405B3CD" w:rsidR="00664420" w:rsidRPr="00715BFD" w:rsidRDefault="00E37A3F" w:rsidP="00715BFD">
      <w:pPr>
        <w:pStyle w:val="Ttulo3"/>
      </w:pPr>
      <w:bookmarkStart w:id="5" w:name="_Toc198748222"/>
      <w:r w:rsidRPr="00715BFD">
        <w:t xml:space="preserve">a) </w:t>
      </w:r>
      <w:r w:rsidR="006B10B0" w:rsidRPr="00715BFD">
        <w:t>S</w:t>
      </w:r>
      <w:r w:rsidR="00664420" w:rsidRPr="00715BFD">
        <w:t xml:space="preserve">olicitud de </w:t>
      </w:r>
      <w:r w:rsidR="006B10B0" w:rsidRPr="00715BFD">
        <w:t>i</w:t>
      </w:r>
      <w:r w:rsidR="00664420" w:rsidRPr="00715BFD">
        <w:t>nformación</w:t>
      </w:r>
      <w:bookmarkEnd w:id="5"/>
    </w:p>
    <w:p w14:paraId="06DCD29D" w14:textId="1E8B9EE8" w:rsidR="009A2D78" w:rsidRPr="00715BFD" w:rsidRDefault="006B10B0" w:rsidP="00715BFD">
      <w:pPr>
        <w:pStyle w:val="Prrafodelista"/>
        <w:tabs>
          <w:tab w:val="left" w:pos="0"/>
        </w:tabs>
        <w:ind w:left="0"/>
        <w:contextualSpacing w:val="0"/>
        <w:rPr>
          <w:rFonts w:cs="Tahoma"/>
        </w:rPr>
      </w:pPr>
      <w:r w:rsidRPr="00715BFD">
        <w:rPr>
          <w:rFonts w:cs="Tahoma"/>
        </w:rPr>
        <w:t>El</w:t>
      </w:r>
      <w:r w:rsidR="00664420" w:rsidRPr="00715BFD">
        <w:rPr>
          <w:rFonts w:cs="Tahoma"/>
        </w:rPr>
        <w:t xml:space="preserve"> </w:t>
      </w:r>
      <w:r w:rsidR="00F60B36" w:rsidRPr="00715BFD">
        <w:rPr>
          <w:rFonts w:cs="Tahoma"/>
          <w:b/>
          <w:bCs/>
        </w:rPr>
        <w:t>veintiocho</w:t>
      </w:r>
      <w:r w:rsidR="00664420" w:rsidRPr="00715BFD">
        <w:rPr>
          <w:rFonts w:cs="Tahoma"/>
          <w:b/>
          <w:bCs/>
        </w:rPr>
        <w:t xml:space="preserve"> de </w:t>
      </w:r>
      <w:r w:rsidR="00F60B36" w:rsidRPr="00715BFD">
        <w:rPr>
          <w:rFonts w:cs="Tahoma"/>
          <w:b/>
          <w:bCs/>
        </w:rPr>
        <w:t xml:space="preserve">febrero </w:t>
      </w:r>
      <w:r w:rsidR="00664420" w:rsidRPr="00715BFD">
        <w:rPr>
          <w:rFonts w:cs="Tahoma"/>
          <w:b/>
          <w:bCs/>
        </w:rPr>
        <w:t xml:space="preserve">de dos mil </w:t>
      </w:r>
      <w:r w:rsidR="00157CE1" w:rsidRPr="00715BFD">
        <w:rPr>
          <w:rFonts w:cs="Tahoma"/>
          <w:b/>
          <w:bCs/>
        </w:rPr>
        <w:t>veinticinco</w:t>
      </w:r>
      <w:r w:rsidR="00664420" w:rsidRPr="00715BFD">
        <w:rPr>
          <w:rFonts w:cs="Tahoma"/>
        </w:rPr>
        <w:t xml:space="preserve">, </w:t>
      </w:r>
      <w:r w:rsidRPr="00715BFD">
        <w:rPr>
          <w:b/>
          <w:bCs/>
        </w:rPr>
        <w:t>LA PARTE RECURRENTE</w:t>
      </w:r>
      <w:r w:rsidR="00664420" w:rsidRPr="00715BFD">
        <w:rPr>
          <w:rFonts w:cs="Tahoma"/>
        </w:rPr>
        <w:t xml:space="preserve"> presentó una solicitud de acceso a la información pública </w:t>
      </w:r>
      <w:r w:rsidR="001F3515" w:rsidRPr="00715BFD">
        <w:rPr>
          <w:rFonts w:cs="Tahoma"/>
        </w:rPr>
        <w:t xml:space="preserve">ante el </w:t>
      </w:r>
      <w:r w:rsidR="001F3515" w:rsidRPr="00715BFD">
        <w:rPr>
          <w:rFonts w:cs="Tahoma"/>
          <w:b/>
          <w:bCs/>
        </w:rPr>
        <w:t>SUJETO OBLIGADO</w:t>
      </w:r>
      <w:r w:rsidR="001F3515" w:rsidRPr="00715BFD">
        <w:rPr>
          <w:rFonts w:cs="Tahoma"/>
        </w:rPr>
        <w:t xml:space="preserve">, </w:t>
      </w:r>
      <w:r w:rsidR="00664420" w:rsidRPr="00715BFD">
        <w:rPr>
          <w:rFonts w:cs="Tahoma"/>
        </w:rPr>
        <w:t xml:space="preserve">a través del </w:t>
      </w:r>
      <w:r w:rsidRPr="00715BFD">
        <w:rPr>
          <w:rFonts w:cs="Tahoma"/>
        </w:rPr>
        <w:t>Sistema de Acceso a la Información Mexiquense</w:t>
      </w:r>
      <w:r w:rsidR="009A2D78" w:rsidRPr="00715BFD">
        <w:rPr>
          <w:rFonts w:cs="Tahoma"/>
        </w:rPr>
        <w:t xml:space="preserve"> (</w:t>
      </w:r>
      <w:r w:rsidRPr="00715BFD">
        <w:rPr>
          <w:rFonts w:cs="Tahoma"/>
        </w:rPr>
        <w:t>SAIMEX</w:t>
      </w:r>
      <w:r w:rsidR="009A2D78" w:rsidRPr="00715BFD">
        <w:rPr>
          <w:rFonts w:cs="Tahoma"/>
        </w:rPr>
        <w:t>). Dicha solicitud quedó</w:t>
      </w:r>
      <w:r w:rsidRPr="00715BFD">
        <w:rPr>
          <w:rFonts w:cs="Tahoma"/>
        </w:rPr>
        <w:t xml:space="preserve"> registrada c</w:t>
      </w:r>
      <w:r w:rsidR="00664420" w:rsidRPr="00715BFD">
        <w:rPr>
          <w:rFonts w:cs="Tahoma"/>
        </w:rPr>
        <w:t>on el número de folio</w:t>
      </w:r>
      <w:r w:rsidR="00664420" w:rsidRPr="00715BFD">
        <w:rPr>
          <w:rFonts w:cs="Tahoma"/>
          <w:b/>
          <w:bCs/>
        </w:rPr>
        <w:t xml:space="preserve"> </w:t>
      </w:r>
      <w:r w:rsidR="00F60B36" w:rsidRPr="00715BFD">
        <w:rPr>
          <w:rFonts w:cs="Tahoma"/>
          <w:b/>
          <w:bCs/>
        </w:rPr>
        <w:t>00010/SMSEM/IP/2025</w:t>
      </w:r>
      <w:r w:rsidR="002A3601" w:rsidRPr="00715BFD">
        <w:rPr>
          <w:rFonts w:cs="Tahoma"/>
        </w:rPr>
        <w:t xml:space="preserve"> y en ella </w:t>
      </w:r>
      <w:r w:rsidR="009A2D78" w:rsidRPr="00715BFD">
        <w:rPr>
          <w:rFonts w:cs="Tahoma"/>
        </w:rPr>
        <w:t>se requirió la siguiente información:</w:t>
      </w:r>
    </w:p>
    <w:p w14:paraId="0459D6AC" w14:textId="77777777" w:rsidR="00664420" w:rsidRPr="00715BFD" w:rsidRDefault="00664420" w:rsidP="00715BFD">
      <w:pPr>
        <w:tabs>
          <w:tab w:val="left" w:pos="4667"/>
        </w:tabs>
        <w:ind w:left="567" w:right="567"/>
        <w:rPr>
          <w:rFonts w:cs="Tahoma"/>
          <w:b/>
          <w:bCs/>
        </w:rPr>
      </w:pPr>
    </w:p>
    <w:p w14:paraId="179FB369" w14:textId="3BD1E27E" w:rsidR="00664420" w:rsidRPr="00715BFD" w:rsidRDefault="00F60B36" w:rsidP="00715BFD">
      <w:pPr>
        <w:pStyle w:val="Puesto"/>
      </w:pPr>
      <w:r w:rsidRPr="00715BFD">
        <w:t>Quiero saber cuándo nos van a pagar el Bono de Sector Central identificado con la clave 1633 a los Servidores púbicos docentes adscritos a oficinas administrativas de la Secretaría de Educación Ciencia, Tecnología e Innovación, que debió pagarse en 2024 y por qué razón no se nos pagó en tiempo y forma sólo a algunos</w:t>
      </w:r>
      <w:r w:rsidR="00664420" w:rsidRPr="00715BFD">
        <w:t>.</w:t>
      </w:r>
    </w:p>
    <w:p w14:paraId="64B27DE3" w14:textId="77777777" w:rsidR="00664420" w:rsidRPr="00715BFD" w:rsidRDefault="00664420" w:rsidP="00715BFD">
      <w:pPr>
        <w:tabs>
          <w:tab w:val="left" w:pos="4667"/>
        </w:tabs>
        <w:ind w:left="567" w:right="567"/>
        <w:rPr>
          <w:rFonts w:cs="Tahoma"/>
          <w:bCs/>
          <w:i/>
          <w:szCs w:val="22"/>
        </w:rPr>
      </w:pPr>
    </w:p>
    <w:p w14:paraId="0BD6321D" w14:textId="56D9ABBC" w:rsidR="00664420" w:rsidRPr="00715BFD" w:rsidRDefault="009A2D78" w:rsidP="00715BFD">
      <w:pPr>
        <w:tabs>
          <w:tab w:val="left" w:pos="4667"/>
        </w:tabs>
        <w:ind w:left="567" w:right="567"/>
        <w:rPr>
          <w:rFonts w:cs="Tahoma"/>
          <w:bCs/>
          <w:szCs w:val="22"/>
        </w:rPr>
      </w:pPr>
      <w:r w:rsidRPr="00715BFD">
        <w:rPr>
          <w:rFonts w:cs="Tahoma"/>
          <w:b/>
          <w:bCs/>
          <w:szCs w:val="22"/>
        </w:rPr>
        <w:lastRenderedPageBreak/>
        <w:t>Modalidad de entrega</w:t>
      </w:r>
      <w:r w:rsidRPr="00715BFD">
        <w:rPr>
          <w:rFonts w:cs="Tahoma"/>
          <w:bCs/>
          <w:szCs w:val="22"/>
        </w:rPr>
        <w:t>: a</w:t>
      </w:r>
      <w:r w:rsidR="00664420" w:rsidRPr="00715BFD">
        <w:rPr>
          <w:rFonts w:cs="Tahoma"/>
          <w:bCs/>
          <w:i/>
          <w:szCs w:val="22"/>
        </w:rPr>
        <w:t xml:space="preserve"> través del SAIMEX</w:t>
      </w:r>
      <w:r w:rsidRPr="00715BFD">
        <w:rPr>
          <w:rFonts w:cs="Tahoma"/>
          <w:bCs/>
          <w:i/>
          <w:szCs w:val="22"/>
        </w:rPr>
        <w:t>.</w:t>
      </w:r>
    </w:p>
    <w:p w14:paraId="334D2860" w14:textId="77777777" w:rsidR="00664420" w:rsidRPr="00715BFD" w:rsidRDefault="00664420" w:rsidP="00715BFD">
      <w:pPr>
        <w:autoSpaceDE w:val="0"/>
        <w:autoSpaceDN w:val="0"/>
        <w:adjustRightInd w:val="0"/>
        <w:ind w:right="-28"/>
        <w:rPr>
          <w:rFonts w:cs="Tahoma"/>
          <w:bCs/>
          <w:i/>
          <w:szCs w:val="22"/>
        </w:rPr>
      </w:pPr>
    </w:p>
    <w:p w14:paraId="3212BA4D" w14:textId="1CAEE340" w:rsidR="00664420" w:rsidRPr="00715BFD" w:rsidRDefault="00E37A3F" w:rsidP="00715BFD">
      <w:pPr>
        <w:pStyle w:val="Ttulo3"/>
        <w:rPr>
          <w:rFonts w:eastAsia="Calibri"/>
          <w:lang w:eastAsia="en-US"/>
        </w:rPr>
      </w:pPr>
      <w:bookmarkStart w:id="6" w:name="_Toc198748223"/>
      <w:r w:rsidRPr="00715BFD">
        <w:t xml:space="preserve">b) </w:t>
      </w:r>
      <w:r w:rsidR="00F60B36" w:rsidRPr="00715BFD">
        <w:rPr>
          <w:lang w:val="es-ES"/>
        </w:rPr>
        <w:t>Información que Puede estar en Poder de Otro Sujeto Obligado</w:t>
      </w:r>
      <w:bookmarkEnd w:id="6"/>
    </w:p>
    <w:p w14:paraId="79199CC1" w14:textId="5132B26F" w:rsidR="00664420" w:rsidRPr="00715BFD" w:rsidRDefault="00664420" w:rsidP="00715BFD">
      <w:pPr>
        <w:pStyle w:val="Sinespaciado"/>
        <w:spacing w:line="360" w:lineRule="auto"/>
        <w:rPr>
          <w:lang w:val="es-ES"/>
        </w:rPr>
      </w:pPr>
      <w:r w:rsidRPr="00715BFD">
        <w:rPr>
          <w:lang w:val="es-ES"/>
        </w:rPr>
        <w:t xml:space="preserve">El </w:t>
      </w:r>
      <w:r w:rsidR="00F60B36" w:rsidRPr="00715BFD">
        <w:rPr>
          <w:b/>
          <w:bCs/>
          <w:lang w:val="es-ES"/>
        </w:rPr>
        <w:t>se</w:t>
      </w:r>
      <w:r w:rsidR="009C48F9" w:rsidRPr="00715BFD">
        <w:rPr>
          <w:b/>
          <w:bCs/>
          <w:lang w:val="es-ES"/>
        </w:rPr>
        <w:t>is</w:t>
      </w:r>
      <w:r w:rsidRPr="00715BFD">
        <w:rPr>
          <w:b/>
          <w:bCs/>
          <w:lang w:val="es-ES"/>
        </w:rPr>
        <w:t xml:space="preserve"> de </w:t>
      </w:r>
      <w:r w:rsidR="009C48F9" w:rsidRPr="00715BFD">
        <w:rPr>
          <w:b/>
          <w:bCs/>
          <w:lang w:val="es-ES"/>
        </w:rPr>
        <w:t xml:space="preserve">marzo </w:t>
      </w:r>
      <w:r w:rsidRPr="00715BFD">
        <w:rPr>
          <w:b/>
          <w:bCs/>
          <w:lang w:val="es-ES"/>
        </w:rPr>
        <w:t xml:space="preserve">de dos mil </w:t>
      </w:r>
      <w:r w:rsidR="00157CE1" w:rsidRPr="00715BFD">
        <w:rPr>
          <w:b/>
          <w:bCs/>
          <w:lang w:val="es-ES"/>
        </w:rPr>
        <w:t>veinticinco</w:t>
      </w:r>
      <w:r w:rsidRPr="00715BFD">
        <w:rPr>
          <w:lang w:val="es-ES"/>
        </w:rPr>
        <w:t xml:space="preserve">, </w:t>
      </w:r>
      <w:r w:rsidR="00F07EE6" w:rsidRPr="00715BFD">
        <w:rPr>
          <w:lang w:val="es-ES"/>
        </w:rPr>
        <w:t xml:space="preserve">el Titular de la Unidad de Transparencia del </w:t>
      </w:r>
      <w:r w:rsidR="00F07EE6" w:rsidRPr="00715BFD">
        <w:rPr>
          <w:b/>
          <w:lang w:val="es-ES"/>
        </w:rPr>
        <w:t>SUJETO OBLIGADO</w:t>
      </w:r>
      <w:r w:rsidR="00F07EE6" w:rsidRPr="00715BFD">
        <w:rPr>
          <w:lang w:val="es-ES"/>
        </w:rPr>
        <w:t xml:space="preserve"> notificó la siguiente respuesta a través del </w:t>
      </w:r>
      <w:r w:rsidRPr="00715BFD">
        <w:rPr>
          <w:lang w:val="es-ES"/>
        </w:rPr>
        <w:t>SAIMEX</w:t>
      </w:r>
      <w:r w:rsidR="00F07EE6" w:rsidRPr="00715BFD">
        <w:rPr>
          <w:lang w:val="es-ES"/>
        </w:rPr>
        <w:t>:</w:t>
      </w:r>
    </w:p>
    <w:p w14:paraId="669F7EFD" w14:textId="77777777" w:rsidR="00664420" w:rsidRPr="00715BFD" w:rsidRDefault="00664420" w:rsidP="00715BFD">
      <w:pPr>
        <w:tabs>
          <w:tab w:val="left" w:pos="4667"/>
        </w:tabs>
        <w:ind w:left="567" w:right="567"/>
        <w:rPr>
          <w:rFonts w:cs="Tahoma"/>
          <w:b/>
          <w:bCs/>
        </w:rPr>
      </w:pPr>
    </w:p>
    <w:p w14:paraId="042FE73D" w14:textId="10F0AC94" w:rsidR="00F07EE6" w:rsidRPr="00715BFD" w:rsidRDefault="00DC16A6" w:rsidP="00715BFD">
      <w:pPr>
        <w:pStyle w:val="Puesto"/>
      </w:pPr>
      <w:r w:rsidRPr="00715BFD">
        <w:t>En atención a su requerimiento de acceso a la información, al respecto me permito adjuntar oficio de respuesta</w:t>
      </w:r>
      <w:r w:rsidR="00F07EE6" w:rsidRPr="00715BFD">
        <w:t>.</w:t>
      </w:r>
    </w:p>
    <w:p w14:paraId="5D11024C" w14:textId="77777777" w:rsidR="00664420" w:rsidRPr="00715BFD" w:rsidRDefault="00664420" w:rsidP="00715BFD">
      <w:pPr>
        <w:autoSpaceDE w:val="0"/>
        <w:autoSpaceDN w:val="0"/>
        <w:adjustRightInd w:val="0"/>
        <w:ind w:right="-28"/>
        <w:rPr>
          <w:rFonts w:cs="Tahoma"/>
          <w:bCs/>
          <w:szCs w:val="22"/>
        </w:rPr>
      </w:pPr>
    </w:p>
    <w:p w14:paraId="70920289" w14:textId="1734249B" w:rsidR="00664420" w:rsidRPr="00715BFD" w:rsidRDefault="00F07EE6" w:rsidP="00715BFD">
      <w:pPr>
        <w:autoSpaceDE w:val="0"/>
        <w:autoSpaceDN w:val="0"/>
        <w:adjustRightInd w:val="0"/>
        <w:ind w:right="-28"/>
        <w:rPr>
          <w:rFonts w:cs="Tahoma"/>
          <w:bCs/>
          <w:szCs w:val="22"/>
          <w:lang w:val="es-ES"/>
        </w:rPr>
      </w:pPr>
      <w:r w:rsidRPr="00715BFD">
        <w:rPr>
          <w:rFonts w:cs="Tahoma"/>
          <w:bCs/>
          <w:szCs w:val="22"/>
          <w:lang w:val="es-ES"/>
        </w:rPr>
        <w:t xml:space="preserve">Asimismo, </w:t>
      </w:r>
      <w:r w:rsidRPr="00715BFD">
        <w:rPr>
          <w:rFonts w:cs="Tahoma"/>
          <w:b/>
          <w:szCs w:val="22"/>
          <w:lang w:val="es-ES"/>
        </w:rPr>
        <w:t xml:space="preserve">EL SUJETO OBLIGADO </w:t>
      </w:r>
      <w:r w:rsidRPr="00715BFD">
        <w:rPr>
          <w:rFonts w:cs="Tahoma"/>
          <w:bCs/>
          <w:szCs w:val="22"/>
          <w:lang w:val="es-ES"/>
        </w:rPr>
        <w:t>adjuntó a su respuesta los archivos electrónicos que se describen a continuación</w:t>
      </w:r>
      <w:r w:rsidR="00664420" w:rsidRPr="00715BFD">
        <w:rPr>
          <w:rFonts w:cs="Tahoma"/>
          <w:bCs/>
          <w:szCs w:val="22"/>
          <w:lang w:val="es-ES"/>
        </w:rPr>
        <w:t>:</w:t>
      </w:r>
    </w:p>
    <w:p w14:paraId="2C78354F" w14:textId="77777777" w:rsidR="00664420" w:rsidRPr="00715BFD" w:rsidRDefault="00664420" w:rsidP="00715BFD">
      <w:pPr>
        <w:autoSpaceDE w:val="0"/>
        <w:autoSpaceDN w:val="0"/>
        <w:adjustRightInd w:val="0"/>
        <w:ind w:right="-28"/>
        <w:rPr>
          <w:rFonts w:cs="Tahoma"/>
          <w:bCs/>
          <w:szCs w:val="22"/>
          <w:lang w:val="es-ES"/>
        </w:rPr>
      </w:pPr>
    </w:p>
    <w:p w14:paraId="2ED4B04A" w14:textId="3C352D73" w:rsidR="00DE1133" w:rsidRPr="00715BFD" w:rsidRDefault="00F60B36" w:rsidP="00715BFD">
      <w:pPr>
        <w:autoSpaceDE w:val="0"/>
        <w:autoSpaceDN w:val="0"/>
        <w:adjustRightInd w:val="0"/>
        <w:ind w:right="-28"/>
        <w:rPr>
          <w:rFonts w:cs="Tahoma"/>
          <w:i/>
          <w:szCs w:val="22"/>
          <w:lang w:val="es-ES"/>
        </w:rPr>
      </w:pPr>
      <w:r w:rsidRPr="00715BFD">
        <w:rPr>
          <w:rFonts w:cs="Tahoma"/>
          <w:b/>
          <w:szCs w:val="22"/>
          <w:lang w:val="es-ES"/>
        </w:rPr>
        <w:t>SMSEM-UT-054-2025 Inc S-010-2025.pdf</w:t>
      </w:r>
      <w:r w:rsidR="00DC16A6" w:rsidRPr="00715BFD">
        <w:rPr>
          <w:rFonts w:cs="Tahoma"/>
          <w:b/>
          <w:szCs w:val="22"/>
          <w:lang w:val="es-ES"/>
        </w:rPr>
        <w:t xml:space="preserve"> </w:t>
      </w:r>
      <w:r w:rsidR="00DC16A6" w:rsidRPr="00715BFD">
        <w:rPr>
          <w:rFonts w:cs="Tahoma"/>
          <w:szCs w:val="22"/>
          <w:lang w:val="es-ES"/>
        </w:rPr>
        <w:t xml:space="preserve">Archivo que contiene la respuesta del Titular de la Unidad de Transparencia mediante la cual informa lo siguiente; </w:t>
      </w:r>
      <w:r w:rsidR="00DC16A6" w:rsidRPr="00715BFD">
        <w:rPr>
          <w:rFonts w:cs="Tahoma"/>
          <w:i/>
          <w:szCs w:val="22"/>
          <w:lang w:val="es-ES"/>
        </w:rPr>
        <w:t>“hago de su conocimiento que no resulta competencia de este Sindicato de Maestros al Servicio del Estado de México, emitir contestación a su requerimiento, motivo por el cual se le solicita respetuosamente turnar su requerimiento a la Unidad de Transparencia de la Secretaria de Educación, Ciencia Tecnología e Innovación del Gobierno del Estado de México.”</w:t>
      </w:r>
    </w:p>
    <w:p w14:paraId="18890BFD" w14:textId="77777777" w:rsidR="00DE1133" w:rsidRPr="00715BFD" w:rsidRDefault="00DE1133" w:rsidP="00715BFD">
      <w:pPr>
        <w:autoSpaceDE w:val="0"/>
        <w:autoSpaceDN w:val="0"/>
        <w:adjustRightInd w:val="0"/>
        <w:ind w:right="-28"/>
        <w:rPr>
          <w:rFonts w:cs="Tahoma"/>
          <w:bCs/>
          <w:szCs w:val="22"/>
          <w:lang w:val="es-ES"/>
        </w:rPr>
      </w:pPr>
    </w:p>
    <w:p w14:paraId="52460699" w14:textId="77777777" w:rsidR="00664420" w:rsidRPr="00715BFD" w:rsidRDefault="00664420" w:rsidP="00715BFD">
      <w:pPr>
        <w:autoSpaceDE w:val="0"/>
        <w:autoSpaceDN w:val="0"/>
        <w:adjustRightInd w:val="0"/>
        <w:ind w:right="-28"/>
        <w:rPr>
          <w:rFonts w:cs="Tahoma"/>
          <w:bCs/>
          <w:szCs w:val="22"/>
          <w:lang w:val="es-ES"/>
        </w:rPr>
      </w:pPr>
    </w:p>
    <w:p w14:paraId="5A5DAB9E" w14:textId="77777777" w:rsidR="00E37A3F" w:rsidRPr="00715BFD" w:rsidRDefault="00E37A3F" w:rsidP="00715BFD">
      <w:pPr>
        <w:pStyle w:val="Ttulo2"/>
        <w:jc w:val="left"/>
      </w:pPr>
      <w:bookmarkStart w:id="7" w:name="_Toc198748224"/>
      <w:r w:rsidRPr="00715BFD">
        <w:t>DEL RECURSO DE REVISIÓN</w:t>
      </w:r>
      <w:bookmarkEnd w:id="7"/>
    </w:p>
    <w:p w14:paraId="0B17CD08" w14:textId="77777777" w:rsidR="00664420" w:rsidRPr="00715BFD" w:rsidRDefault="00664420" w:rsidP="00715BFD">
      <w:pPr>
        <w:autoSpaceDE w:val="0"/>
        <w:autoSpaceDN w:val="0"/>
        <w:adjustRightInd w:val="0"/>
        <w:ind w:right="-28"/>
        <w:rPr>
          <w:rFonts w:cs="Tahoma"/>
          <w:bCs/>
          <w:szCs w:val="22"/>
          <w:lang w:val="es-ES"/>
        </w:rPr>
      </w:pPr>
    </w:p>
    <w:p w14:paraId="2B216813" w14:textId="61ADBB2B" w:rsidR="00664420" w:rsidRPr="00715BFD" w:rsidRDefault="006E25BC" w:rsidP="00715BFD">
      <w:pPr>
        <w:pStyle w:val="Ttulo3"/>
      </w:pPr>
      <w:bookmarkStart w:id="8" w:name="_Toc198748225"/>
      <w:r w:rsidRPr="00715BFD">
        <w:rPr>
          <w:szCs w:val="32"/>
        </w:rPr>
        <w:t>a)</w:t>
      </w:r>
      <w:r w:rsidRPr="00715BFD">
        <w:t xml:space="preserve"> </w:t>
      </w:r>
      <w:r w:rsidR="00664420" w:rsidRPr="00715BFD">
        <w:t>Interposición del Recurso de Revisión</w:t>
      </w:r>
      <w:bookmarkEnd w:id="8"/>
    </w:p>
    <w:p w14:paraId="6279C622" w14:textId="3D0A713F" w:rsidR="00664420" w:rsidRPr="00715BFD" w:rsidRDefault="00664420" w:rsidP="00715BFD">
      <w:pPr>
        <w:autoSpaceDE w:val="0"/>
        <w:autoSpaceDN w:val="0"/>
        <w:adjustRightInd w:val="0"/>
        <w:ind w:right="-28"/>
        <w:rPr>
          <w:rFonts w:cs="Tahoma"/>
          <w:szCs w:val="22"/>
        </w:rPr>
      </w:pPr>
      <w:r w:rsidRPr="00715BFD">
        <w:rPr>
          <w:rFonts w:cs="Tahoma"/>
          <w:szCs w:val="22"/>
        </w:rPr>
        <w:t xml:space="preserve">El </w:t>
      </w:r>
      <w:r w:rsidR="00DC16A6" w:rsidRPr="00715BFD">
        <w:rPr>
          <w:rFonts w:cs="Tahoma"/>
          <w:b/>
          <w:bCs/>
          <w:szCs w:val="22"/>
        </w:rPr>
        <w:t>dieciocho</w:t>
      </w:r>
      <w:r w:rsidRPr="00715BFD">
        <w:rPr>
          <w:rFonts w:cs="Tahoma"/>
          <w:b/>
          <w:bCs/>
          <w:szCs w:val="22"/>
        </w:rPr>
        <w:t xml:space="preserve"> de </w:t>
      </w:r>
      <w:r w:rsidR="00DC16A6" w:rsidRPr="00715BFD">
        <w:rPr>
          <w:rFonts w:cs="Tahoma"/>
          <w:b/>
          <w:bCs/>
          <w:szCs w:val="22"/>
        </w:rPr>
        <w:t xml:space="preserve">marzo </w:t>
      </w:r>
      <w:r w:rsidRPr="00715BFD">
        <w:rPr>
          <w:rFonts w:cs="Tahoma"/>
          <w:b/>
          <w:bCs/>
          <w:szCs w:val="22"/>
        </w:rPr>
        <w:t xml:space="preserve">de dos mil </w:t>
      </w:r>
      <w:r w:rsidR="00157CE1" w:rsidRPr="00715BFD">
        <w:rPr>
          <w:rFonts w:cs="Tahoma"/>
          <w:b/>
          <w:bCs/>
          <w:szCs w:val="22"/>
        </w:rPr>
        <w:t xml:space="preserve">veinticinco </w:t>
      </w:r>
      <w:r w:rsidR="00F75D23" w:rsidRPr="00715BFD">
        <w:rPr>
          <w:rFonts w:cs="Tahoma"/>
          <w:b/>
          <w:bCs/>
          <w:szCs w:val="22"/>
        </w:rPr>
        <w:t>LA PARTE RECURRENTE</w:t>
      </w:r>
      <w:r w:rsidR="00F75D23" w:rsidRPr="00715BFD">
        <w:rPr>
          <w:rFonts w:cs="Tahoma"/>
          <w:szCs w:val="22"/>
        </w:rPr>
        <w:t xml:space="preserve"> interpuso el recurso de revisión en contra de la respuesta emitida por el </w:t>
      </w:r>
      <w:r w:rsidR="00F75D23" w:rsidRPr="00715BFD">
        <w:rPr>
          <w:rFonts w:cs="Tahoma"/>
          <w:b/>
          <w:bCs/>
          <w:szCs w:val="22"/>
        </w:rPr>
        <w:t>SUJETO OBLIGADO</w:t>
      </w:r>
      <w:r w:rsidR="00953430" w:rsidRPr="00715BFD">
        <w:rPr>
          <w:rFonts w:cs="Tahoma"/>
          <w:szCs w:val="22"/>
        </w:rPr>
        <w:t xml:space="preserve">, mismo que fue </w:t>
      </w:r>
      <w:r w:rsidR="00953430" w:rsidRPr="00715BFD">
        <w:rPr>
          <w:rFonts w:cs="Tahoma"/>
          <w:szCs w:val="22"/>
        </w:rPr>
        <w:lastRenderedPageBreak/>
        <w:t xml:space="preserve">registrado en el SAIMEX con el número de expediente </w:t>
      </w:r>
      <w:r w:rsidR="00DC16A6" w:rsidRPr="00715BFD">
        <w:rPr>
          <w:rFonts w:cs="Tahoma"/>
          <w:b/>
          <w:bCs/>
          <w:szCs w:val="22"/>
        </w:rPr>
        <w:t>03172/</w:t>
      </w:r>
      <w:r w:rsidR="00953430" w:rsidRPr="00715BFD">
        <w:rPr>
          <w:rFonts w:cs="Tahoma"/>
          <w:b/>
          <w:bCs/>
          <w:szCs w:val="22"/>
        </w:rPr>
        <w:t>INFOEM/IP/RR/</w:t>
      </w:r>
      <w:r w:rsidR="00DC16A6" w:rsidRPr="00715BFD">
        <w:rPr>
          <w:rFonts w:cs="Tahoma"/>
          <w:b/>
          <w:bCs/>
          <w:szCs w:val="22"/>
        </w:rPr>
        <w:t>2025</w:t>
      </w:r>
      <w:r w:rsidR="00953430" w:rsidRPr="00715BFD">
        <w:rPr>
          <w:rFonts w:cs="Tahoma"/>
          <w:szCs w:val="22"/>
        </w:rPr>
        <w:t>, y en el cual manifiesta lo siguiente</w:t>
      </w:r>
      <w:r w:rsidRPr="00715BFD">
        <w:rPr>
          <w:rFonts w:cs="Tahoma"/>
          <w:szCs w:val="22"/>
        </w:rPr>
        <w:t>:</w:t>
      </w:r>
    </w:p>
    <w:p w14:paraId="74B30008" w14:textId="77777777" w:rsidR="00664420" w:rsidRPr="00715BFD" w:rsidRDefault="00664420" w:rsidP="00715BFD">
      <w:pPr>
        <w:tabs>
          <w:tab w:val="left" w:pos="4667"/>
        </w:tabs>
        <w:ind w:right="539"/>
        <w:rPr>
          <w:rFonts w:cs="Tahoma"/>
          <w:szCs w:val="22"/>
        </w:rPr>
      </w:pPr>
    </w:p>
    <w:p w14:paraId="12153283" w14:textId="77777777" w:rsidR="00664420" w:rsidRPr="00715BFD" w:rsidRDefault="00664420" w:rsidP="00715BFD">
      <w:pPr>
        <w:tabs>
          <w:tab w:val="left" w:pos="4667"/>
        </w:tabs>
        <w:ind w:left="567" w:right="539"/>
        <w:rPr>
          <w:rFonts w:cs="Tahoma"/>
          <w:b/>
          <w:iCs/>
        </w:rPr>
      </w:pPr>
      <w:r w:rsidRPr="00715BFD">
        <w:rPr>
          <w:rFonts w:cs="Tahoma"/>
          <w:b/>
          <w:iCs/>
        </w:rPr>
        <w:t>ACTO IMPUGNADO</w:t>
      </w:r>
      <w:r w:rsidRPr="00715BFD">
        <w:rPr>
          <w:rFonts w:cs="Tahoma"/>
          <w:b/>
          <w:iCs/>
        </w:rPr>
        <w:tab/>
      </w:r>
    </w:p>
    <w:p w14:paraId="523F8BF4" w14:textId="2AAB35F1" w:rsidR="00664420" w:rsidRPr="00715BFD" w:rsidRDefault="00DC16A6" w:rsidP="00715BFD">
      <w:pPr>
        <w:tabs>
          <w:tab w:val="left" w:pos="4667"/>
        </w:tabs>
        <w:ind w:left="567" w:right="539"/>
        <w:rPr>
          <w:rFonts w:cs="Tahoma"/>
          <w:bCs/>
          <w:i/>
        </w:rPr>
      </w:pPr>
      <w:r w:rsidRPr="00715BFD">
        <w:rPr>
          <w:rFonts w:cs="Tahoma"/>
          <w:bCs/>
          <w:i/>
        </w:rPr>
        <w:t>Respuesta a la solicitud 00010/SMSEM/IP/2025</w:t>
      </w:r>
      <w:r w:rsidR="00664420" w:rsidRPr="00715BFD">
        <w:rPr>
          <w:rFonts w:cs="Tahoma"/>
          <w:bCs/>
          <w:i/>
        </w:rPr>
        <w:t>.</w:t>
      </w:r>
    </w:p>
    <w:p w14:paraId="6AE8EA9A" w14:textId="77777777" w:rsidR="00664420" w:rsidRPr="00715BFD" w:rsidRDefault="00664420" w:rsidP="00715BFD">
      <w:pPr>
        <w:tabs>
          <w:tab w:val="left" w:pos="4667"/>
        </w:tabs>
        <w:ind w:left="567" w:right="539"/>
        <w:rPr>
          <w:rFonts w:cs="Tahoma"/>
          <w:bCs/>
          <w:i/>
        </w:rPr>
      </w:pPr>
    </w:p>
    <w:p w14:paraId="047D036B" w14:textId="77777777" w:rsidR="00664420" w:rsidRPr="00715BFD" w:rsidRDefault="00664420" w:rsidP="00715BFD">
      <w:pPr>
        <w:tabs>
          <w:tab w:val="left" w:pos="4667"/>
        </w:tabs>
        <w:ind w:left="567" w:right="539"/>
        <w:rPr>
          <w:rFonts w:cs="Tahoma"/>
          <w:b/>
          <w:iCs/>
        </w:rPr>
      </w:pPr>
      <w:r w:rsidRPr="00715BFD">
        <w:rPr>
          <w:rFonts w:cs="Tahoma"/>
          <w:b/>
          <w:iCs/>
        </w:rPr>
        <w:t>RAZONES O MOTIVOS DE LA INCONFORMIDAD</w:t>
      </w:r>
      <w:r w:rsidRPr="00715BFD">
        <w:rPr>
          <w:rFonts w:cs="Tahoma"/>
          <w:b/>
          <w:iCs/>
        </w:rPr>
        <w:tab/>
      </w:r>
    </w:p>
    <w:p w14:paraId="1DAE2563" w14:textId="19E9D10A" w:rsidR="00953430" w:rsidRPr="00715BFD" w:rsidRDefault="00DC16A6" w:rsidP="00715BFD">
      <w:pPr>
        <w:tabs>
          <w:tab w:val="left" w:pos="4667"/>
        </w:tabs>
        <w:ind w:left="567" w:right="539"/>
        <w:rPr>
          <w:rFonts w:cs="Tahoma"/>
          <w:bCs/>
          <w:i/>
        </w:rPr>
      </w:pPr>
      <w:r w:rsidRPr="00715BFD">
        <w:rPr>
          <w:rFonts w:cs="Tahoma"/>
          <w:bCs/>
          <w:i/>
        </w:rPr>
        <w:t>La respuesta carece de los estándares mínimos establecidos en el artículo 14 segundo párrafo y 16 primer párrafo de la Constitución Política de los Estados Unidos Mexicanos, pues no se encuentra debidamente fundamentado y mucho menos motivado. Además, la respuesta omite evidencias sobre el tema de fondo. Pues el estímulo motivo de la pregunta tiene su génesis en el convenio relativo celebrado entre el contestante y la Secretaría de Educación, Ciencia, Tecnología e Innovación. Por lo que no puede evadir su responsabilidad de contestar lo que legítimamente se le ha preguntado, al ser parte de dicho convenio</w:t>
      </w:r>
      <w:r w:rsidR="00953430" w:rsidRPr="00715BFD">
        <w:rPr>
          <w:rFonts w:cs="Tahoma"/>
          <w:bCs/>
          <w:i/>
        </w:rPr>
        <w:t>.</w:t>
      </w:r>
    </w:p>
    <w:p w14:paraId="48FE75EA" w14:textId="77777777" w:rsidR="00664420" w:rsidRPr="00715BFD" w:rsidRDefault="00664420" w:rsidP="00715BFD">
      <w:pPr>
        <w:tabs>
          <w:tab w:val="left" w:pos="4667"/>
        </w:tabs>
        <w:ind w:right="567"/>
        <w:rPr>
          <w:rFonts w:cs="Tahoma"/>
          <w:b/>
          <w:bCs/>
        </w:rPr>
      </w:pPr>
    </w:p>
    <w:p w14:paraId="6804DEF1" w14:textId="3C4F6CB5" w:rsidR="00664420" w:rsidRPr="00715BFD" w:rsidRDefault="006E25BC" w:rsidP="00715BFD">
      <w:pPr>
        <w:pStyle w:val="Ttulo3"/>
      </w:pPr>
      <w:bookmarkStart w:id="9" w:name="_Toc198748226"/>
      <w:r w:rsidRPr="00715BFD">
        <w:t>b</w:t>
      </w:r>
      <w:r w:rsidR="00664420" w:rsidRPr="00715BFD">
        <w:t>) Turno del Recurso de Revisión</w:t>
      </w:r>
      <w:bookmarkEnd w:id="9"/>
    </w:p>
    <w:p w14:paraId="1173671B" w14:textId="381DC97C" w:rsidR="00C72DAA" w:rsidRPr="00715BFD" w:rsidRDefault="00C72DAA" w:rsidP="00715BFD">
      <w:r w:rsidRPr="00715BFD">
        <w:t>Con fundamento en el artículo 185, fracción I de la Ley de Transparencia y Acceso a la Información Pública del Estado de México y Municipios,</w:t>
      </w:r>
      <w:r w:rsidR="00D51A54" w:rsidRPr="00715BFD">
        <w:t xml:space="preserve"> el </w:t>
      </w:r>
      <w:r w:rsidR="00D51A54" w:rsidRPr="00715BFD">
        <w:rPr>
          <w:rFonts w:cs="Tahoma"/>
          <w:b/>
          <w:bCs/>
          <w:szCs w:val="22"/>
        </w:rPr>
        <w:t xml:space="preserve">dieciocho de marzo de dos mil veinticinco </w:t>
      </w:r>
      <w:r w:rsidRPr="00715BFD">
        <w:t>se turnó el recurso de revisión a través del</w:t>
      </w:r>
      <w:r w:rsidRPr="00715BFD">
        <w:rPr>
          <w:rFonts w:eastAsia="Arial Unicode MS"/>
        </w:rPr>
        <w:t xml:space="preserve"> </w:t>
      </w:r>
      <w:r w:rsidRPr="00715BFD">
        <w:rPr>
          <w:rFonts w:eastAsia="Arial Unicode MS"/>
          <w:bCs/>
        </w:rPr>
        <w:t>SAIMEX</w:t>
      </w:r>
      <w:r w:rsidRPr="00715BFD">
        <w:t xml:space="preserve"> a la </w:t>
      </w:r>
      <w:r w:rsidRPr="00715BFD">
        <w:rPr>
          <w:b/>
        </w:rPr>
        <w:t>Comisionada Sharon Cristina Morales Martínez</w:t>
      </w:r>
      <w:r w:rsidRPr="00715BFD">
        <w:rPr>
          <w:bCs/>
        </w:rPr>
        <w:t xml:space="preserve">, </w:t>
      </w:r>
      <w:r w:rsidRPr="00715BFD">
        <w:t xml:space="preserve">a efecto de decretar su admisión o desechamiento. </w:t>
      </w:r>
    </w:p>
    <w:p w14:paraId="18F305CB" w14:textId="77777777" w:rsidR="00664420" w:rsidRPr="00715BFD" w:rsidRDefault="00664420" w:rsidP="00715BFD">
      <w:pPr>
        <w:rPr>
          <w:rFonts w:eastAsia="Batang" w:cs="Tahoma"/>
          <w:bCs/>
          <w:szCs w:val="22"/>
        </w:rPr>
      </w:pPr>
    </w:p>
    <w:p w14:paraId="3E31EC2D" w14:textId="295256A1" w:rsidR="00664420" w:rsidRPr="00715BFD" w:rsidRDefault="006E25BC" w:rsidP="00715BFD">
      <w:pPr>
        <w:pStyle w:val="Ttulo3"/>
      </w:pPr>
      <w:bookmarkStart w:id="10" w:name="_Toc198748227"/>
      <w:r w:rsidRPr="00715BFD">
        <w:t>c</w:t>
      </w:r>
      <w:r w:rsidR="00664420" w:rsidRPr="00715BFD">
        <w:t>) Admisión del Recurso de Revisión</w:t>
      </w:r>
      <w:bookmarkEnd w:id="10"/>
    </w:p>
    <w:p w14:paraId="240447D5" w14:textId="21771A32" w:rsidR="000E09C4" w:rsidRPr="00715BFD" w:rsidRDefault="000E09C4" w:rsidP="00715BFD">
      <w:pPr>
        <w:rPr>
          <w:rFonts w:cs="Arial"/>
        </w:rPr>
      </w:pPr>
      <w:r w:rsidRPr="00715BFD">
        <w:rPr>
          <w:rFonts w:cs="Arial"/>
        </w:rPr>
        <w:t xml:space="preserve">El </w:t>
      </w:r>
      <w:r w:rsidR="00D51A54" w:rsidRPr="00715BFD">
        <w:rPr>
          <w:rFonts w:cs="Tahoma"/>
          <w:b/>
          <w:bCs/>
          <w:szCs w:val="22"/>
        </w:rPr>
        <w:t xml:space="preserve">veintiuno de marzo de dos mil veinticinco </w:t>
      </w:r>
      <w:r w:rsidRPr="00715BFD">
        <w:rPr>
          <w:rFonts w:cs="Arial"/>
        </w:rPr>
        <w:t xml:space="preserve">se acordó la admisión a trámite del Recurso de Revisión y se integró el expediente respectivo, mismo que se puso a disposición de las partes para que, en un plazo de siete días hábiles, manifestaran lo que a su derecho conviniera, </w:t>
      </w:r>
      <w:r w:rsidRPr="00715BFD">
        <w:rPr>
          <w:rFonts w:cs="Arial"/>
        </w:rPr>
        <w:lastRenderedPageBreak/>
        <w:t>conforme a lo dispuesto por el artículo 185</w:t>
      </w:r>
      <w:r w:rsidR="00865CF4" w:rsidRPr="00715BFD">
        <w:rPr>
          <w:rFonts w:cs="Arial"/>
        </w:rPr>
        <w:t>, fracción II</w:t>
      </w:r>
      <w:r w:rsidRPr="00715BFD">
        <w:rPr>
          <w:rFonts w:cs="Arial"/>
        </w:rPr>
        <w:t xml:space="preserve"> de la Ley de Transparencia y Acceso a la Información Pública del Estado de México y Municipios.</w:t>
      </w:r>
    </w:p>
    <w:p w14:paraId="34EC3F86" w14:textId="77777777" w:rsidR="00D2790D" w:rsidRPr="00715BFD" w:rsidRDefault="00D2790D" w:rsidP="00715BFD">
      <w:pPr>
        <w:rPr>
          <w:rFonts w:cs="Arial"/>
        </w:rPr>
      </w:pPr>
    </w:p>
    <w:p w14:paraId="3B820F58" w14:textId="70ACDF76" w:rsidR="00865CF4" w:rsidRPr="00715BFD" w:rsidRDefault="006E25BC" w:rsidP="00715BFD">
      <w:pPr>
        <w:pStyle w:val="Ttulo3"/>
      </w:pPr>
      <w:bookmarkStart w:id="11" w:name="_Toc198748228"/>
      <w:r w:rsidRPr="00715BFD">
        <w:t>d</w:t>
      </w:r>
      <w:r w:rsidR="00D2790D" w:rsidRPr="00715BFD">
        <w:t xml:space="preserve">) </w:t>
      </w:r>
      <w:r w:rsidR="00865CF4" w:rsidRPr="00715BFD">
        <w:t>Informe Justificado del Sujeto Obligado</w:t>
      </w:r>
      <w:bookmarkEnd w:id="11"/>
    </w:p>
    <w:p w14:paraId="14A706BE" w14:textId="538C121C" w:rsidR="00865CF4" w:rsidRPr="00715BFD" w:rsidRDefault="00865CF4" w:rsidP="00715BFD">
      <w:pPr>
        <w:rPr>
          <w:rFonts w:eastAsia="Arial Unicode MS" w:cs="Arial"/>
        </w:rPr>
      </w:pPr>
      <w:r w:rsidRPr="00715BFD">
        <w:rPr>
          <w:rFonts w:cs="Tahoma"/>
          <w:b/>
          <w:szCs w:val="24"/>
        </w:rPr>
        <w:t xml:space="preserve">EL SUJETO OBLIGADO </w:t>
      </w:r>
      <w:r w:rsidRPr="00715BFD">
        <w:rPr>
          <w:rFonts w:eastAsia="Arial Unicode MS" w:cs="Arial"/>
        </w:rPr>
        <w:t>rindió su informe justificado dentro del término legal</w:t>
      </w:r>
      <w:r w:rsidR="00D51A54" w:rsidRPr="00715BFD">
        <w:rPr>
          <w:rFonts w:eastAsia="Arial Unicode MS" w:cs="Arial"/>
        </w:rPr>
        <w:t>mente concedido para tal efecto mediante los archivos que se describen a continuación:</w:t>
      </w:r>
    </w:p>
    <w:p w14:paraId="3F9FA96B" w14:textId="77777777" w:rsidR="00D51A54" w:rsidRPr="00715BFD" w:rsidRDefault="00D51A54" w:rsidP="00715BFD">
      <w:pPr>
        <w:rPr>
          <w:rFonts w:eastAsia="Arial Unicode MS" w:cs="Arial"/>
        </w:rPr>
      </w:pPr>
    </w:p>
    <w:p w14:paraId="6B334144" w14:textId="623EC7E3" w:rsidR="00D51A54" w:rsidRPr="00715BFD" w:rsidRDefault="00D51A54" w:rsidP="00715BFD">
      <w:pPr>
        <w:rPr>
          <w:rFonts w:eastAsia="Arial Unicode MS" w:cs="Arial"/>
        </w:rPr>
      </w:pPr>
      <w:r w:rsidRPr="00715BFD">
        <w:rPr>
          <w:rFonts w:eastAsia="Arial Unicode MS" w:cs="Arial"/>
          <w:b/>
          <w:i/>
        </w:rPr>
        <w:t xml:space="preserve">SMSEM-UT-059-2025 Informe de justificacion RR-03172-2025.pdf </w:t>
      </w:r>
      <w:r w:rsidRPr="00715BFD">
        <w:rPr>
          <w:rFonts w:eastAsia="Arial Unicode MS" w:cs="Arial"/>
        </w:rPr>
        <w:t>Oficio emitido por el Responsable de la Unidad de Transparencia mediante el cual informa que remite el acta de la primera sesión extraordinaria del comité de transparencia mediante la cual se declara la total Incompetencia.</w:t>
      </w:r>
    </w:p>
    <w:p w14:paraId="048D8FF6" w14:textId="77777777" w:rsidR="00D51A54" w:rsidRPr="00715BFD" w:rsidRDefault="00D51A54" w:rsidP="00715BFD">
      <w:pPr>
        <w:rPr>
          <w:rFonts w:eastAsia="Arial Unicode MS" w:cs="Arial"/>
        </w:rPr>
      </w:pPr>
    </w:p>
    <w:p w14:paraId="45D8815F" w14:textId="1D6C3C13" w:rsidR="00D51A54" w:rsidRPr="00715BFD" w:rsidRDefault="00D51A54" w:rsidP="00715BFD">
      <w:pPr>
        <w:rPr>
          <w:rFonts w:eastAsia="Arial Unicode MS" w:cs="Arial"/>
          <w:b/>
          <w:i/>
        </w:rPr>
      </w:pPr>
      <w:r w:rsidRPr="00715BFD">
        <w:rPr>
          <w:rFonts w:eastAsia="Arial Unicode MS" w:cs="Arial"/>
          <w:b/>
          <w:i/>
        </w:rPr>
        <w:t>1 acta sesion ex 2025.pdf</w:t>
      </w:r>
      <w:r w:rsidRPr="00715BFD">
        <w:rPr>
          <w:rFonts w:eastAsia="Arial Unicode MS" w:cs="Arial"/>
        </w:rPr>
        <w:t xml:space="preserve"> Acta de la primera sesión extraordinaria del comité de transparencia mediante la cual se declara la total Incompetencia.</w:t>
      </w:r>
    </w:p>
    <w:p w14:paraId="66BA6FC7" w14:textId="77777777" w:rsidR="00865CF4" w:rsidRPr="00715BFD" w:rsidRDefault="00865CF4" w:rsidP="00715BFD">
      <w:pPr>
        <w:rPr>
          <w:rFonts w:cs="Tahoma"/>
          <w:bCs/>
          <w:szCs w:val="24"/>
        </w:rPr>
      </w:pPr>
    </w:p>
    <w:p w14:paraId="755B7730" w14:textId="1459E881" w:rsidR="00664420" w:rsidRPr="00715BFD" w:rsidRDefault="00D51A54" w:rsidP="00715BFD">
      <w:pPr>
        <w:pStyle w:val="Ttulo3"/>
        <w:rPr>
          <w:lang w:val="es-ES"/>
        </w:rPr>
      </w:pPr>
      <w:bookmarkStart w:id="12" w:name="_Toc198748229"/>
      <w:r w:rsidRPr="00715BFD">
        <w:rPr>
          <w:rFonts w:eastAsia="Calibri"/>
          <w:bCs/>
          <w:lang w:eastAsia="en-US"/>
        </w:rPr>
        <w:t>e</w:t>
      </w:r>
      <w:r w:rsidR="00664420" w:rsidRPr="00715BFD">
        <w:rPr>
          <w:rFonts w:eastAsia="Calibri"/>
          <w:bCs/>
          <w:lang w:eastAsia="en-US"/>
        </w:rPr>
        <w:t>)</w:t>
      </w:r>
      <w:r w:rsidR="00664420" w:rsidRPr="00715BFD">
        <w:t xml:space="preserve"> </w:t>
      </w:r>
      <w:r w:rsidR="00865CF4" w:rsidRPr="00715BFD">
        <w:rPr>
          <w:lang w:val="es-ES"/>
        </w:rPr>
        <w:t>Manifestaciones de la Parte Recurrente</w:t>
      </w:r>
      <w:bookmarkEnd w:id="12"/>
    </w:p>
    <w:p w14:paraId="4E8AF011" w14:textId="77777777" w:rsidR="00865CF4" w:rsidRPr="00715BFD" w:rsidRDefault="00865CF4" w:rsidP="00715BFD">
      <w:pPr>
        <w:rPr>
          <w:rFonts w:eastAsia="Arial Unicode MS" w:cs="Arial"/>
        </w:rPr>
      </w:pPr>
      <w:r w:rsidRPr="00715BFD">
        <w:rPr>
          <w:rFonts w:cs="Tahoma"/>
          <w:b/>
          <w:szCs w:val="24"/>
        </w:rPr>
        <w:t xml:space="preserve">LA PARTE RECURRENTE </w:t>
      </w:r>
      <w:r w:rsidRPr="00715BFD">
        <w:rPr>
          <w:rFonts w:eastAsia="Arial Unicode MS" w:cs="Arial"/>
        </w:rPr>
        <w:t>no realizó manifestación alguna dentro del término legalmente concedido para tal efecto, ni presentó pruebas o alegatos.</w:t>
      </w:r>
    </w:p>
    <w:p w14:paraId="24F87764" w14:textId="77777777" w:rsidR="00664420" w:rsidRPr="00715BFD" w:rsidRDefault="00664420" w:rsidP="00715BFD">
      <w:pPr>
        <w:rPr>
          <w:rFonts w:cs="Tahoma"/>
          <w:bCs/>
          <w:szCs w:val="24"/>
        </w:rPr>
      </w:pPr>
    </w:p>
    <w:p w14:paraId="6B09022E" w14:textId="29561095" w:rsidR="00664420" w:rsidRPr="00715BFD" w:rsidRDefault="00D51A54" w:rsidP="00715BFD">
      <w:pPr>
        <w:pStyle w:val="Ttulo3"/>
        <w:rPr>
          <w:rFonts w:eastAsia="Calibri"/>
        </w:rPr>
      </w:pPr>
      <w:bookmarkStart w:id="13" w:name="_Toc198748230"/>
      <w:r w:rsidRPr="00715BFD">
        <w:rPr>
          <w:rFonts w:eastAsia="Calibri"/>
        </w:rPr>
        <w:t>f</w:t>
      </w:r>
      <w:r w:rsidR="00664420" w:rsidRPr="00715BFD">
        <w:rPr>
          <w:rFonts w:eastAsia="Calibri"/>
        </w:rPr>
        <w:t>) Ampliación de plazo</w:t>
      </w:r>
      <w:r w:rsidR="00865CF4" w:rsidRPr="00715BFD">
        <w:rPr>
          <w:rFonts w:eastAsia="Calibri"/>
        </w:rPr>
        <w:t xml:space="preserve"> para resolver el Recurso de Revisión</w:t>
      </w:r>
      <w:bookmarkEnd w:id="13"/>
    </w:p>
    <w:p w14:paraId="10B20CA8" w14:textId="254A02F0" w:rsidR="00664420" w:rsidRPr="00715BFD" w:rsidRDefault="00865CF4" w:rsidP="00715BFD">
      <w:pPr>
        <w:tabs>
          <w:tab w:val="left" w:pos="3261"/>
        </w:tabs>
        <w:rPr>
          <w:rFonts w:eastAsia="Calibri" w:cs="Tahoma"/>
          <w:szCs w:val="22"/>
        </w:rPr>
      </w:pPr>
      <w:r w:rsidRPr="00715BFD">
        <w:rPr>
          <w:rFonts w:eastAsia="Calibri" w:cs="Tahoma"/>
          <w:szCs w:val="22"/>
        </w:rPr>
        <w:t xml:space="preserve">Con fundamento en lo dispuesto en el artículo 181, párrafo tercero, de la Ley de Transparencia y Acceso a la Información Pública del Estado de México y Municipios, </w:t>
      </w:r>
      <w:r w:rsidRPr="00715BFD">
        <w:rPr>
          <w:rFonts w:eastAsia="Calibri" w:cs="Tahoma"/>
          <w:b/>
          <w:bCs/>
          <w:szCs w:val="22"/>
        </w:rPr>
        <w:t>e</w:t>
      </w:r>
      <w:r w:rsidR="00664420" w:rsidRPr="00715BFD">
        <w:rPr>
          <w:rFonts w:eastAsia="Calibri" w:cs="Tahoma"/>
          <w:b/>
          <w:bCs/>
          <w:szCs w:val="22"/>
        </w:rPr>
        <w:t xml:space="preserve">l </w:t>
      </w:r>
      <w:r w:rsidR="00D51A54" w:rsidRPr="00715BFD">
        <w:rPr>
          <w:rFonts w:eastAsia="Calibri" w:cs="Tahoma"/>
          <w:b/>
          <w:bCs/>
          <w:szCs w:val="22"/>
        </w:rPr>
        <w:t>catorce</w:t>
      </w:r>
      <w:r w:rsidR="00664420" w:rsidRPr="00715BFD">
        <w:rPr>
          <w:rFonts w:eastAsia="Calibri" w:cs="Tahoma"/>
          <w:b/>
          <w:bCs/>
          <w:szCs w:val="22"/>
        </w:rPr>
        <w:t xml:space="preserve"> de </w:t>
      </w:r>
      <w:r w:rsidR="00D51A54" w:rsidRPr="00715BFD">
        <w:rPr>
          <w:rFonts w:eastAsia="Calibri" w:cs="Tahoma"/>
          <w:b/>
          <w:bCs/>
          <w:szCs w:val="22"/>
        </w:rPr>
        <w:t xml:space="preserve">mayo </w:t>
      </w:r>
      <w:r w:rsidR="00664420" w:rsidRPr="00715BFD">
        <w:rPr>
          <w:rFonts w:eastAsia="Calibri" w:cs="Tahoma"/>
          <w:b/>
          <w:bCs/>
          <w:szCs w:val="22"/>
        </w:rPr>
        <w:t xml:space="preserve">de dos mil </w:t>
      </w:r>
      <w:r w:rsidR="00157CE1" w:rsidRPr="00715BFD">
        <w:rPr>
          <w:rFonts w:eastAsia="Calibri" w:cs="Tahoma"/>
          <w:b/>
          <w:bCs/>
          <w:szCs w:val="22"/>
        </w:rPr>
        <w:t xml:space="preserve">veinticinco </w:t>
      </w:r>
      <w:r w:rsidR="005723CB" w:rsidRPr="00715BFD">
        <w:rPr>
          <w:rFonts w:eastAsia="Calibri" w:cs="Tahoma"/>
          <w:szCs w:val="22"/>
        </w:rPr>
        <w:t xml:space="preserve">se </w:t>
      </w:r>
      <w:r w:rsidR="00664420" w:rsidRPr="00715BFD">
        <w:rPr>
          <w:rFonts w:eastAsia="Calibri" w:cs="Tahoma"/>
          <w:szCs w:val="22"/>
        </w:rPr>
        <w:t xml:space="preserve">acordó ampliar por un periodo razonable el plazo para resolver el </w:t>
      </w:r>
      <w:r w:rsidR="005723CB" w:rsidRPr="00715BFD">
        <w:rPr>
          <w:rFonts w:eastAsia="Calibri" w:cs="Tahoma"/>
          <w:szCs w:val="22"/>
        </w:rPr>
        <w:t xml:space="preserve">presente </w:t>
      </w:r>
      <w:r w:rsidR="00664420" w:rsidRPr="00715BFD">
        <w:rPr>
          <w:rFonts w:eastAsia="Calibri" w:cs="Tahoma"/>
          <w:szCs w:val="22"/>
        </w:rPr>
        <w:t>Recurso de Revisión</w:t>
      </w:r>
      <w:r w:rsidR="00606A65" w:rsidRPr="00715BFD">
        <w:rPr>
          <w:rFonts w:eastAsia="Calibri" w:cs="Tahoma"/>
          <w:szCs w:val="22"/>
        </w:rPr>
        <w:t>.</w:t>
      </w:r>
    </w:p>
    <w:p w14:paraId="199C40A1" w14:textId="77777777" w:rsidR="00664420" w:rsidRPr="00715BFD" w:rsidRDefault="00664420" w:rsidP="00715BFD">
      <w:pPr>
        <w:tabs>
          <w:tab w:val="left" w:pos="3261"/>
        </w:tabs>
        <w:rPr>
          <w:rFonts w:eastAsia="Calibri" w:cs="Tahoma"/>
          <w:szCs w:val="22"/>
        </w:rPr>
      </w:pPr>
    </w:p>
    <w:p w14:paraId="0E651988" w14:textId="20578065" w:rsidR="00664420" w:rsidRPr="00715BFD" w:rsidRDefault="00D51A54" w:rsidP="00715BFD">
      <w:pPr>
        <w:pStyle w:val="Ttulo3"/>
      </w:pPr>
      <w:bookmarkStart w:id="14" w:name="_Toc198748231"/>
      <w:r w:rsidRPr="00715BFD">
        <w:t>g</w:t>
      </w:r>
      <w:r w:rsidR="00664420" w:rsidRPr="00715BFD">
        <w:t>) Cierre de instrucción</w:t>
      </w:r>
      <w:bookmarkEnd w:id="14"/>
    </w:p>
    <w:p w14:paraId="79AF95DC" w14:textId="64CCCE0A" w:rsidR="00664420" w:rsidRPr="00715BFD" w:rsidRDefault="00BF091A" w:rsidP="00715BFD">
      <w:r w:rsidRPr="00715BFD">
        <w:rPr>
          <w:rFonts w:cs="Tahoma"/>
          <w:szCs w:val="22"/>
        </w:rPr>
        <w:t>Al no existir diligencias pendientes por desahogar</w:t>
      </w:r>
      <w:r w:rsidRPr="00715BFD">
        <w:rPr>
          <w:rFonts w:cs="Arial"/>
        </w:rPr>
        <w:t xml:space="preserve">, el </w:t>
      </w:r>
      <w:bookmarkStart w:id="15" w:name="_Hlk104892386"/>
      <w:r w:rsidR="00D51A54" w:rsidRPr="00715BFD">
        <w:rPr>
          <w:rFonts w:cs="Arial"/>
          <w:b/>
        </w:rPr>
        <w:t>veinte</w:t>
      </w:r>
      <w:r w:rsidRPr="00715BFD">
        <w:rPr>
          <w:rFonts w:cs="Arial"/>
          <w:b/>
        </w:rPr>
        <w:t xml:space="preserve"> de </w:t>
      </w:r>
      <w:bookmarkEnd w:id="15"/>
      <w:r w:rsidR="00D51A54" w:rsidRPr="00715BFD">
        <w:rPr>
          <w:rFonts w:cs="Arial"/>
          <w:b/>
        </w:rPr>
        <w:t xml:space="preserve">mayo </w:t>
      </w:r>
      <w:r w:rsidRPr="00715BFD">
        <w:rPr>
          <w:rFonts w:cs="Arial"/>
          <w:b/>
        </w:rPr>
        <w:t xml:space="preserve">de dos mil </w:t>
      </w:r>
      <w:r w:rsidR="00157CE1" w:rsidRPr="00715BFD">
        <w:rPr>
          <w:rFonts w:cs="Arial"/>
          <w:b/>
        </w:rPr>
        <w:t xml:space="preserve">veinticinco </w:t>
      </w:r>
      <w:r w:rsidRPr="00715BFD">
        <w:rPr>
          <w:rFonts w:cs="Arial"/>
        </w:rPr>
        <w:t xml:space="preserve">la </w:t>
      </w:r>
      <w:r w:rsidRPr="00715BFD">
        <w:rPr>
          <w:rFonts w:cs="Arial"/>
          <w:b/>
          <w:bCs/>
        </w:rPr>
        <w:t xml:space="preserve">Comisionada </w:t>
      </w:r>
      <w:r w:rsidRPr="00715BFD">
        <w:rPr>
          <w:b/>
        </w:rPr>
        <w:t xml:space="preserve">Sharon Cristina Morales Martínez </w:t>
      </w:r>
      <w:r w:rsidRPr="00715BFD">
        <w:rPr>
          <w:rFonts w:cs="Arial"/>
        </w:rPr>
        <w:t>acordó el cierre de instrucción</w:t>
      </w:r>
      <w:r w:rsidR="0011350D" w:rsidRPr="00715BFD">
        <w:rPr>
          <w:rFonts w:cs="Arial"/>
        </w:rPr>
        <w:t xml:space="preserve"> y</w:t>
      </w:r>
      <w:r w:rsidRPr="00715BFD">
        <w:rPr>
          <w:rFonts w:cs="Arial"/>
        </w:rPr>
        <w:t xml:space="preserve"> </w:t>
      </w:r>
      <w:r w:rsidR="0011350D" w:rsidRPr="00715BFD">
        <w:rPr>
          <w:rFonts w:cs="Arial"/>
        </w:rPr>
        <w:t xml:space="preserve">la </w:t>
      </w:r>
      <w:r w:rsidRPr="00715BFD">
        <w:rPr>
          <w:rFonts w:cs="Arial"/>
        </w:rPr>
        <w:t>remisión del expediente a efecto de ser resuelto, de conformidad con lo establecido en el artículo 185 fracciones VI y VIII de la Ley de Transparencia y Acceso a la Información Pública del Estado de México y Municipios</w:t>
      </w:r>
      <w:r w:rsidRPr="00715BFD">
        <w:t>.</w:t>
      </w:r>
      <w:r w:rsidR="0011350D" w:rsidRPr="00715BFD">
        <w:t xml:space="preserve"> Dicho acuerdo </w:t>
      </w:r>
      <w:r w:rsidR="00664420" w:rsidRPr="00715BFD">
        <w:rPr>
          <w:rFonts w:cs="Tahoma"/>
          <w:szCs w:val="22"/>
        </w:rPr>
        <w:t xml:space="preserve">fue notificado a las partes el mismo día a través del </w:t>
      </w:r>
      <w:r w:rsidR="00664420" w:rsidRPr="00715BFD">
        <w:rPr>
          <w:rFonts w:cs="Tahoma"/>
          <w:szCs w:val="22"/>
          <w:lang w:val="es-ES"/>
        </w:rPr>
        <w:t>SAIMEX</w:t>
      </w:r>
      <w:r w:rsidR="00664420" w:rsidRPr="00715BFD">
        <w:rPr>
          <w:rFonts w:cs="Tahoma"/>
          <w:szCs w:val="22"/>
        </w:rPr>
        <w:t>.</w:t>
      </w:r>
    </w:p>
    <w:p w14:paraId="741683E3" w14:textId="77777777" w:rsidR="0011350D" w:rsidRPr="00715BFD" w:rsidRDefault="0011350D" w:rsidP="00715BFD">
      <w:pPr>
        <w:rPr>
          <w:rFonts w:cs="Tahoma"/>
          <w:szCs w:val="22"/>
        </w:rPr>
      </w:pPr>
    </w:p>
    <w:p w14:paraId="7A9629DE" w14:textId="77777777" w:rsidR="00664420" w:rsidRPr="00715BFD" w:rsidRDefault="00664420" w:rsidP="00715BFD">
      <w:pPr>
        <w:pStyle w:val="Ttulo1"/>
        <w:rPr>
          <w:rFonts w:eastAsiaTheme="minorHAnsi"/>
          <w:lang w:eastAsia="en-US"/>
        </w:rPr>
      </w:pPr>
      <w:bookmarkStart w:id="16" w:name="_Toc198748232"/>
      <w:r w:rsidRPr="00715BFD">
        <w:rPr>
          <w:rFonts w:eastAsiaTheme="minorHAnsi"/>
          <w:lang w:eastAsia="en-US"/>
        </w:rPr>
        <w:t>CONSIDERANDOS</w:t>
      </w:r>
      <w:bookmarkEnd w:id="16"/>
    </w:p>
    <w:p w14:paraId="6DD1243B" w14:textId="77777777" w:rsidR="00664420" w:rsidRPr="00715BFD" w:rsidRDefault="00664420" w:rsidP="00715BFD">
      <w:pPr>
        <w:contextualSpacing/>
        <w:jc w:val="center"/>
        <w:rPr>
          <w:rFonts w:eastAsiaTheme="minorHAnsi" w:cs="Tahoma"/>
          <w:b/>
          <w:szCs w:val="22"/>
          <w:lang w:eastAsia="en-US"/>
        </w:rPr>
      </w:pPr>
    </w:p>
    <w:p w14:paraId="0B67CB92" w14:textId="2E307D3B" w:rsidR="00664420" w:rsidRPr="00715BFD" w:rsidRDefault="00664420" w:rsidP="00715BFD">
      <w:pPr>
        <w:pStyle w:val="Ttulo2"/>
        <w:rPr>
          <w:rFonts w:eastAsia="Batang"/>
        </w:rPr>
      </w:pPr>
      <w:bookmarkStart w:id="17" w:name="_Toc198748233"/>
      <w:r w:rsidRPr="00715BFD">
        <w:rPr>
          <w:rFonts w:eastAsia="Batang"/>
        </w:rPr>
        <w:t xml:space="preserve">PRIMERO. </w:t>
      </w:r>
      <w:r w:rsidR="00BA55A8" w:rsidRPr="00715BFD">
        <w:rPr>
          <w:rFonts w:eastAsia="Batang"/>
        </w:rPr>
        <w:t>Procedibilidad</w:t>
      </w:r>
      <w:bookmarkEnd w:id="17"/>
    </w:p>
    <w:p w14:paraId="39C52BC1" w14:textId="56FCC20D" w:rsidR="00BA55A8" w:rsidRPr="00715BFD" w:rsidRDefault="00BA55A8" w:rsidP="00715BFD">
      <w:pPr>
        <w:pStyle w:val="Ttulo3"/>
      </w:pPr>
      <w:bookmarkStart w:id="18" w:name="_Toc198748234"/>
      <w:r w:rsidRPr="00715BFD">
        <w:t>a) Competencia</w:t>
      </w:r>
      <w:r w:rsidR="00150C49" w:rsidRPr="00715BFD">
        <w:t xml:space="preserve"> del Instituto</w:t>
      </w:r>
      <w:bookmarkEnd w:id="18"/>
    </w:p>
    <w:p w14:paraId="2A13897F" w14:textId="77777777" w:rsidR="005921A0" w:rsidRPr="00715BFD" w:rsidRDefault="005921A0" w:rsidP="00715BFD">
      <w:pPr>
        <w:rPr>
          <w:rFonts w:cs="Arial"/>
        </w:rPr>
      </w:pPr>
      <w:r w:rsidRPr="00715BFD">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15BF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715BFD" w:rsidRDefault="00DB1C09" w:rsidP="00715BFD">
      <w:pPr>
        <w:rPr>
          <w:rFonts w:cs="Arial"/>
        </w:rPr>
      </w:pPr>
    </w:p>
    <w:p w14:paraId="517A2DD6" w14:textId="4169BE4D" w:rsidR="00664420" w:rsidRPr="00715BFD" w:rsidRDefault="00BA55A8" w:rsidP="00715BFD">
      <w:pPr>
        <w:pStyle w:val="Ttulo3"/>
      </w:pPr>
      <w:bookmarkStart w:id="19" w:name="_Toc198748235"/>
      <w:r w:rsidRPr="00715BFD">
        <w:lastRenderedPageBreak/>
        <w:t>b)</w:t>
      </w:r>
      <w:r w:rsidR="00664420" w:rsidRPr="00715BFD">
        <w:t xml:space="preserve"> </w:t>
      </w:r>
      <w:r w:rsidR="00D91CB4" w:rsidRPr="00715BFD">
        <w:t>Legitimidad</w:t>
      </w:r>
      <w:r w:rsidRPr="00715BFD">
        <w:t xml:space="preserve"> de la parte recurrente</w:t>
      </w:r>
      <w:bookmarkEnd w:id="19"/>
    </w:p>
    <w:p w14:paraId="26FEA382" w14:textId="0B06695C" w:rsidR="00D91CB4" w:rsidRPr="00715BFD" w:rsidRDefault="00D91CB4" w:rsidP="00715BFD">
      <w:pPr>
        <w:rPr>
          <w:rFonts w:cs="Arial"/>
          <w:bCs/>
        </w:rPr>
      </w:pPr>
      <w:r w:rsidRPr="00715BFD">
        <w:rPr>
          <w:rFonts w:cs="Arial"/>
          <w:bCs/>
        </w:rPr>
        <w:t>El recurso de revisión fue interpuesto por parte legítima, ya que se presentó por la misma persona que formuló la solicitud de acceso a la Información Pública,</w:t>
      </w:r>
      <w:r w:rsidRPr="00715BFD">
        <w:rPr>
          <w:rFonts w:cs="Arial"/>
          <w:b/>
          <w:bCs/>
        </w:rPr>
        <w:t xml:space="preserve"> </w:t>
      </w:r>
      <w:r w:rsidRPr="00715BFD">
        <w:rPr>
          <w:rFonts w:cs="Arial"/>
        </w:rPr>
        <w:t>debido a que los datos de acceso</w:t>
      </w:r>
      <w:r w:rsidRPr="00715BFD">
        <w:rPr>
          <w:rFonts w:cs="Arial"/>
          <w:b/>
          <w:bCs/>
        </w:rPr>
        <w:t xml:space="preserve"> </w:t>
      </w:r>
      <w:r w:rsidRPr="00715BFD">
        <w:rPr>
          <w:rFonts w:cs="Arial"/>
        </w:rPr>
        <w:t>SAIMEX</w:t>
      </w:r>
      <w:r w:rsidRPr="00715BFD">
        <w:rPr>
          <w:rFonts w:eastAsia="Calibri" w:cs="Arial"/>
          <w:lang w:eastAsia="en-US"/>
        </w:rPr>
        <w:t xml:space="preserve"> son personales e irrepetibles.</w:t>
      </w:r>
    </w:p>
    <w:p w14:paraId="2C367810" w14:textId="77777777" w:rsidR="00D91CB4" w:rsidRPr="00715BFD" w:rsidRDefault="00D91CB4" w:rsidP="00715BFD"/>
    <w:p w14:paraId="496490FC" w14:textId="1A5F3FDB" w:rsidR="00D91CB4" w:rsidRPr="00715BFD" w:rsidRDefault="00BA55A8" w:rsidP="00715BFD">
      <w:pPr>
        <w:pStyle w:val="Ttulo3"/>
        <w:rPr>
          <w:rFonts w:eastAsia="Calibri"/>
          <w:lang w:eastAsia="es-ES_tradnl"/>
        </w:rPr>
      </w:pPr>
      <w:bookmarkStart w:id="20" w:name="_Toc198748236"/>
      <w:r w:rsidRPr="00715BFD">
        <w:rPr>
          <w:rFonts w:eastAsia="Calibri"/>
          <w:lang w:eastAsia="es-ES_tradnl"/>
        </w:rPr>
        <w:t>c)</w:t>
      </w:r>
      <w:r w:rsidR="00664420" w:rsidRPr="00715BFD">
        <w:rPr>
          <w:rFonts w:eastAsia="Calibri"/>
          <w:lang w:eastAsia="es-ES_tradnl"/>
        </w:rPr>
        <w:t xml:space="preserve"> </w:t>
      </w:r>
      <w:r w:rsidR="00D91CB4" w:rsidRPr="00715BFD">
        <w:rPr>
          <w:rFonts w:eastAsia="Calibri"/>
          <w:lang w:eastAsia="es-ES_tradnl"/>
        </w:rPr>
        <w:t>Plazo para interponer el recurso</w:t>
      </w:r>
      <w:bookmarkEnd w:id="20"/>
    </w:p>
    <w:p w14:paraId="106D37EE" w14:textId="0F10A9D1" w:rsidR="00D91CB4" w:rsidRPr="00715BFD" w:rsidRDefault="00D91CB4" w:rsidP="00715BFD">
      <w:pPr>
        <w:rPr>
          <w:rFonts w:eastAsiaTheme="minorEastAsia" w:cs="Arial"/>
          <w:lang w:val="es-ES_tradnl"/>
        </w:rPr>
      </w:pPr>
      <w:r w:rsidRPr="00715BFD">
        <w:rPr>
          <w:rFonts w:cs="Arial"/>
          <w:b/>
        </w:rPr>
        <w:t>EL SUJETO OBLIGADO</w:t>
      </w:r>
      <w:r w:rsidRPr="00715BFD">
        <w:rPr>
          <w:rFonts w:cs="Arial"/>
        </w:rPr>
        <w:t xml:space="preserve"> notificó la respuesta a la solicitud de acceso a la Información Pública el </w:t>
      </w:r>
      <w:r w:rsidR="00D51A54" w:rsidRPr="00715BFD">
        <w:rPr>
          <w:rFonts w:eastAsia="Palatino Linotype" w:cs="Palatino Linotype"/>
          <w:b/>
        </w:rPr>
        <w:t>seis</w:t>
      </w:r>
      <w:r w:rsidRPr="00715BFD">
        <w:rPr>
          <w:rFonts w:eastAsia="Palatino Linotype" w:cs="Palatino Linotype"/>
          <w:b/>
        </w:rPr>
        <w:t xml:space="preserve"> de </w:t>
      </w:r>
      <w:r w:rsidR="00D51A54" w:rsidRPr="00715BFD">
        <w:rPr>
          <w:rFonts w:eastAsia="Palatino Linotype" w:cs="Palatino Linotype"/>
          <w:b/>
        </w:rPr>
        <w:t xml:space="preserve">marzo </w:t>
      </w:r>
      <w:r w:rsidRPr="00715BFD">
        <w:rPr>
          <w:rFonts w:eastAsia="Palatino Linotype" w:cs="Palatino Linotype"/>
          <w:b/>
        </w:rPr>
        <w:t xml:space="preserve">de dos mil </w:t>
      </w:r>
      <w:r w:rsidR="00157CE1" w:rsidRPr="00715BFD">
        <w:rPr>
          <w:rFonts w:eastAsia="Palatino Linotype" w:cs="Palatino Linotype"/>
          <w:b/>
        </w:rPr>
        <w:t xml:space="preserve">veinticinco </w:t>
      </w:r>
      <w:r w:rsidR="00A53315" w:rsidRPr="00715BFD">
        <w:rPr>
          <w:rFonts w:cs="Arial"/>
        </w:rPr>
        <w:t xml:space="preserve">y el recurso </w:t>
      </w:r>
      <w:r w:rsidR="00A53315" w:rsidRPr="00715BFD">
        <w:rPr>
          <w:rFonts w:eastAsia="Palatino Linotype" w:cs="Palatino Linotype"/>
        </w:rPr>
        <w:t xml:space="preserve">que nos ocupa se interpuso el </w:t>
      </w:r>
      <w:r w:rsidR="00A93500" w:rsidRPr="00715BFD">
        <w:rPr>
          <w:rFonts w:eastAsia="Palatino Linotype" w:cs="Palatino Linotype"/>
          <w:b/>
        </w:rPr>
        <w:t>dieciocho</w:t>
      </w:r>
      <w:r w:rsidR="00A53315" w:rsidRPr="00715BFD">
        <w:rPr>
          <w:rFonts w:eastAsia="Palatino Linotype" w:cs="Palatino Linotype"/>
          <w:b/>
        </w:rPr>
        <w:t xml:space="preserve"> de </w:t>
      </w:r>
      <w:r w:rsidR="00A93500" w:rsidRPr="00715BFD">
        <w:rPr>
          <w:rFonts w:eastAsia="Palatino Linotype" w:cs="Palatino Linotype"/>
          <w:b/>
        </w:rPr>
        <w:t xml:space="preserve">marzo </w:t>
      </w:r>
      <w:r w:rsidR="00A53315" w:rsidRPr="00715BFD">
        <w:rPr>
          <w:rFonts w:eastAsia="Palatino Linotype" w:cs="Palatino Linotype"/>
          <w:b/>
        </w:rPr>
        <w:t xml:space="preserve">de dos mil </w:t>
      </w:r>
      <w:r w:rsidR="00157CE1" w:rsidRPr="00715BFD">
        <w:rPr>
          <w:rFonts w:eastAsia="Palatino Linotype" w:cs="Palatino Linotype"/>
          <w:b/>
        </w:rPr>
        <w:t>veinticinco</w:t>
      </w:r>
      <w:r w:rsidR="00A53315" w:rsidRPr="00715BFD">
        <w:rPr>
          <w:rFonts w:eastAsia="Palatino Linotype" w:cs="Palatino Linotype"/>
          <w:bCs/>
        </w:rPr>
        <w:t>;</w:t>
      </w:r>
      <w:r w:rsidR="00A53315" w:rsidRPr="00715BFD">
        <w:rPr>
          <w:rFonts w:eastAsia="Palatino Linotype" w:cs="Palatino Linotype"/>
        </w:rPr>
        <w:t xml:space="preserve"> por lo tanto, éste se encuentra dentro del margen temporal previsto en el artículo 178 de la </w:t>
      </w:r>
      <w:r w:rsidR="00A53315" w:rsidRPr="00715BFD">
        <w:rPr>
          <w:rFonts w:cs="Arial"/>
        </w:rPr>
        <w:t>Ley de Transparencia y Acceso a la Información Pública del Estado de México y Municipios</w:t>
      </w:r>
      <w:r w:rsidR="00163D12" w:rsidRPr="00715BFD">
        <w:rPr>
          <w:rFonts w:cs="Arial"/>
        </w:rPr>
        <w:t>.</w:t>
      </w:r>
    </w:p>
    <w:p w14:paraId="49076992" w14:textId="77777777" w:rsidR="00D91CB4" w:rsidRPr="00715BFD" w:rsidRDefault="00D91CB4" w:rsidP="00715BFD">
      <w:pPr>
        <w:rPr>
          <w:rFonts w:eastAsia="Palatino Linotype" w:cs="Palatino Linotype"/>
        </w:rPr>
      </w:pPr>
    </w:p>
    <w:p w14:paraId="46C0EB3A" w14:textId="15F1A919" w:rsidR="00A53315" w:rsidRPr="00715BFD" w:rsidRDefault="00BA55A8" w:rsidP="00715BFD">
      <w:pPr>
        <w:pStyle w:val="Ttulo3"/>
        <w:rPr>
          <w:rFonts w:eastAsia="Calibri"/>
          <w:lang w:eastAsia="es-ES_tradnl"/>
        </w:rPr>
      </w:pPr>
      <w:bookmarkStart w:id="21" w:name="_Toc198748237"/>
      <w:r w:rsidRPr="00715BFD">
        <w:rPr>
          <w:rFonts w:eastAsia="Calibri"/>
          <w:lang w:eastAsia="es-ES_tradnl"/>
        </w:rPr>
        <w:t>d)</w:t>
      </w:r>
      <w:r w:rsidR="00D91CB4" w:rsidRPr="00715BFD">
        <w:rPr>
          <w:rFonts w:eastAsia="Calibri"/>
          <w:lang w:eastAsia="es-ES_tradnl"/>
        </w:rPr>
        <w:t xml:space="preserve"> </w:t>
      </w:r>
      <w:r w:rsidR="009A0277" w:rsidRPr="00715BFD">
        <w:rPr>
          <w:rFonts w:eastAsia="Calibri"/>
          <w:lang w:eastAsia="es-ES_tradnl"/>
        </w:rPr>
        <w:t>Causal de Procedencia</w:t>
      </w:r>
      <w:bookmarkEnd w:id="21"/>
    </w:p>
    <w:p w14:paraId="190404A6" w14:textId="2AD43DEA" w:rsidR="00BA55A8" w:rsidRPr="00715BFD" w:rsidRDefault="00BA55A8" w:rsidP="00715BFD">
      <w:r w:rsidRPr="00715BFD">
        <w:rPr>
          <w:rFonts w:cs="Arial"/>
        </w:rPr>
        <w:t xml:space="preserve">Resulta procedente la interposición del recurso de revisión, ya que </w:t>
      </w:r>
      <w:r w:rsidRPr="00715BFD">
        <w:rPr>
          <w:rFonts w:eastAsia="Calibri" w:cs="Tahoma"/>
          <w:szCs w:val="22"/>
          <w:lang w:eastAsia="es-MX"/>
        </w:rPr>
        <w:t xml:space="preserve">se actualiza la causal de procedencia señalada en el artículo 179, fracción </w:t>
      </w:r>
      <w:r w:rsidR="00157CE1" w:rsidRPr="00715BFD">
        <w:rPr>
          <w:rFonts w:eastAsia="Calibri" w:cs="Tahoma"/>
          <w:szCs w:val="22"/>
          <w:lang w:eastAsia="es-MX"/>
        </w:rPr>
        <w:t>V</w:t>
      </w:r>
      <w:r w:rsidRPr="00715BFD">
        <w:rPr>
          <w:rFonts w:cs="Arial"/>
        </w:rPr>
        <w:t xml:space="preserve"> de la </w:t>
      </w:r>
      <w:r w:rsidRPr="00715BFD">
        <w:t>Ley de Transparencia y Acceso a la Información Pública del Estado de México y Municipios.</w:t>
      </w:r>
    </w:p>
    <w:p w14:paraId="0EFF7141" w14:textId="77777777" w:rsidR="00362A11" w:rsidRPr="00715BFD" w:rsidRDefault="00362A11" w:rsidP="00715BFD"/>
    <w:p w14:paraId="2284D7EB" w14:textId="3EE1D036" w:rsidR="00BA55A8" w:rsidRPr="00715BFD" w:rsidRDefault="00362A11" w:rsidP="00715BFD">
      <w:pPr>
        <w:pStyle w:val="Ttulo3"/>
      </w:pPr>
      <w:bookmarkStart w:id="22" w:name="_Toc198748238"/>
      <w:r w:rsidRPr="00715BFD">
        <w:t>e) Requisitos formales para la interposición del recurso</w:t>
      </w:r>
      <w:bookmarkEnd w:id="22"/>
    </w:p>
    <w:p w14:paraId="6390674A" w14:textId="78A894DD" w:rsidR="00BA55A8" w:rsidRPr="00715BFD" w:rsidRDefault="00BA55A8" w:rsidP="00715BFD">
      <w:pPr>
        <w:rPr>
          <w:rFonts w:cs="Arial"/>
        </w:rPr>
      </w:pPr>
      <w:r w:rsidRPr="00715BFD">
        <w:rPr>
          <w:rFonts w:cs="Arial"/>
          <w:b/>
          <w:bCs/>
        </w:rPr>
        <w:t xml:space="preserve">LA PARTE RECURRENTE </w:t>
      </w:r>
      <w:r w:rsidRPr="00715BFD">
        <w:rPr>
          <w:rFonts w:cs="Arial"/>
        </w:rPr>
        <w:t>acreditó todos y cada uno de los elementos formales exigidos por el artículo 180 de la misma normatividad.</w:t>
      </w:r>
    </w:p>
    <w:p w14:paraId="20BDA7EE" w14:textId="77777777" w:rsidR="005F5301" w:rsidRPr="00715BFD" w:rsidRDefault="005F5301" w:rsidP="00715BFD">
      <w:pPr>
        <w:rPr>
          <w:rFonts w:cs="Arial"/>
        </w:rPr>
      </w:pPr>
    </w:p>
    <w:p w14:paraId="457548E9" w14:textId="3F7AF03B" w:rsidR="00C71CEF" w:rsidRPr="00715BFD" w:rsidRDefault="00C71CEF" w:rsidP="00715BFD">
      <w:pPr>
        <w:pStyle w:val="Ttulo2"/>
      </w:pPr>
      <w:bookmarkStart w:id="23" w:name="_Toc198748239"/>
      <w:r w:rsidRPr="00715BFD">
        <w:lastRenderedPageBreak/>
        <w:t>SEGUNDO. Estudio de Fondo</w:t>
      </w:r>
      <w:bookmarkEnd w:id="23"/>
    </w:p>
    <w:p w14:paraId="2A308F59" w14:textId="0FF373F0" w:rsidR="00C049E2" w:rsidRPr="00715BFD" w:rsidRDefault="00C71CEF" w:rsidP="00715BFD">
      <w:pPr>
        <w:pStyle w:val="Ttulo3"/>
      </w:pPr>
      <w:bookmarkStart w:id="24" w:name="_Toc198748240"/>
      <w:r w:rsidRPr="00715BFD">
        <w:t>a</w:t>
      </w:r>
      <w:r w:rsidR="00C049E2" w:rsidRPr="00715BFD">
        <w:t>) Mandato de transparencia y responsabilidad del Sujeto Obligado</w:t>
      </w:r>
      <w:bookmarkEnd w:id="24"/>
    </w:p>
    <w:p w14:paraId="6901A889" w14:textId="59EEDAE1" w:rsidR="00C049E2" w:rsidRPr="00715BFD" w:rsidRDefault="00C049E2" w:rsidP="00715BFD">
      <w:pPr>
        <w:rPr>
          <w:rFonts w:eastAsia="Palatino Linotype"/>
        </w:rPr>
      </w:pPr>
      <w:r w:rsidRPr="00715BFD">
        <w:rPr>
          <w:rFonts w:eastAsia="Palatino Linotype"/>
        </w:rPr>
        <w:t xml:space="preserve">El </w:t>
      </w:r>
      <w:r w:rsidR="00717E59" w:rsidRPr="00715BFD">
        <w:rPr>
          <w:rFonts w:eastAsia="Palatino Linotype"/>
        </w:rPr>
        <w:t>d</w:t>
      </w:r>
      <w:r w:rsidRPr="00715BFD">
        <w:rPr>
          <w:rFonts w:eastAsia="Palatino Linotype"/>
        </w:rPr>
        <w:t xml:space="preserve">erecho de </w:t>
      </w:r>
      <w:r w:rsidR="00717E59" w:rsidRPr="00715BFD">
        <w:rPr>
          <w:rFonts w:eastAsia="Palatino Linotype"/>
        </w:rPr>
        <w:t>a</w:t>
      </w:r>
      <w:r w:rsidRPr="00715BFD">
        <w:rPr>
          <w:rFonts w:eastAsia="Palatino Linotype"/>
        </w:rPr>
        <w:t xml:space="preserve">cceso a la </w:t>
      </w:r>
      <w:r w:rsidR="00717E59" w:rsidRPr="00715BFD">
        <w:rPr>
          <w:rFonts w:eastAsia="Palatino Linotype"/>
        </w:rPr>
        <w:t>i</w:t>
      </w:r>
      <w:r w:rsidRPr="00715BFD">
        <w:rPr>
          <w:rFonts w:eastAsia="Palatino Linotype"/>
        </w:rPr>
        <w:t xml:space="preserve">nformación </w:t>
      </w:r>
      <w:r w:rsidR="00717E59" w:rsidRPr="00715BFD">
        <w:rPr>
          <w:rFonts w:eastAsia="Palatino Linotype"/>
        </w:rPr>
        <w:t>p</w:t>
      </w:r>
      <w:r w:rsidRPr="00715BF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15BFD">
        <w:rPr>
          <w:rFonts w:eastAsia="Palatino Linotype"/>
        </w:rPr>
        <w:t>:</w:t>
      </w:r>
    </w:p>
    <w:p w14:paraId="7FAB8D32" w14:textId="77777777" w:rsidR="00C049E2" w:rsidRPr="00715BFD" w:rsidRDefault="00C049E2" w:rsidP="00715BFD">
      <w:pPr>
        <w:rPr>
          <w:rFonts w:eastAsia="Palatino Linotype"/>
        </w:rPr>
      </w:pPr>
    </w:p>
    <w:p w14:paraId="05320813" w14:textId="77777777" w:rsidR="00C049E2" w:rsidRPr="00715BFD" w:rsidRDefault="00C049E2" w:rsidP="00715BFD">
      <w:pPr>
        <w:spacing w:line="240" w:lineRule="auto"/>
        <w:ind w:left="567" w:right="539"/>
        <w:rPr>
          <w:rFonts w:eastAsia="Palatino Linotype"/>
          <w:b/>
          <w:i/>
        </w:rPr>
      </w:pPr>
      <w:r w:rsidRPr="00715BFD">
        <w:rPr>
          <w:rFonts w:eastAsia="Palatino Linotype"/>
          <w:b/>
          <w:i/>
        </w:rPr>
        <w:t>Constitución Política de los Estados Unidos Mexicanos</w:t>
      </w:r>
    </w:p>
    <w:p w14:paraId="6B6C67B6" w14:textId="77777777" w:rsidR="00C049E2" w:rsidRPr="00715BFD" w:rsidRDefault="00C049E2" w:rsidP="00715BFD">
      <w:pPr>
        <w:spacing w:line="240" w:lineRule="auto"/>
        <w:ind w:left="567" w:right="539"/>
        <w:rPr>
          <w:rFonts w:eastAsia="Palatino Linotype"/>
          <w:b/>
          <w:i/>
        </w:rPr>
      </w:pPr>
      <w:r w:rsidRPr="00715BFD">
        <w:rPr>
          <w:rFonts w:eastAsia="Palatino Linotype"/>
          <w:b/>
          <w:i/>
        </w:rPr>
        <w:t>“Artículo 6.</w:t>
      </w:r>
    </w:p>
    <w:p w14:paraId="38D3B4C4" w14:textId="77777777" w:rsidR="00C049E2" w:rsidRPr="00715BFD" w:rsidRDefault="00C049E2" w:rsidP="00715BFD">
      <w:pPr>
        <w:spacing w:line="240" w:lineRule="auto"/>
        <w:ind w:left="567" w:right="539"/>
        <w:rPr>
          <w:rFonts w:eastAsia="Palatino Linotype"/>
          <w:i/>
        </w:rPr>
      </w:pPr>
      <w:r w:rsidRPr="00715BFD">
        <w:rPr>
          <w:rFonts w:eastAsia="Palatino Linotype"/>
          <w:i/>
        </w:rPr>
        <w:t>(…)</w:t>
      </w:r>
    </w:p>
    <w:p w14:paraId="2CCAA297" w14:textId="6602827B" w:rsidR="00C049E2" w:rsidRPr="00715BFD" w:rsidRDefault="00C049E2" w:rsidP="00715BFD">
      <w:pPr>
        <w:spacing w:line="240" w:lineRule="auto"/>
        <w:ind w:left="567" w:right="539"/>
        <w:rPr>
          <w:rFonts w:eastAsia="Palatino Linotype"/>
          <w:i/>
        </w:rPr>
      </w:pPr>
      <w:r w:rsidRPr="00715BFD">
        <w:rPr>
          <w:rFonts w:eastAsia="Palatino Linotype"/>
          <w:i/>
        </w:rPr>
        <w:t>Para efectos de lo dispuesto en el presente artículo se observará lo siguiente:</w:t>
      </w:r>
    </w:p>
    <w:p w14:paraId="74CC3718" w14:textId="77777777" w:rsidR="00C049E2" w:rsidRPr="00715BFD" w:rsidRDefault="00C049E2" w:rsidP="00715BFD">
      <w:pPr>
        <w:spacing w:line="240" w:lineRule="auto"/>
        <w:ind w:left="567" w:right="539"/>
        <w:rPr>
          <w:rFonts w:eastAsia="Palatino Linotype"/>
          <w:b/>
          <w:i/>
        </w:rPr>
      </w:pPr>
      <w:r w:rsidRPr="00715BFD">
        <w:rPr>
          <w:rFonts w:eastAsia="Palatino Linotype"/>
          <w:b/>
          <w:i/>
        </w:rPr>
        <w:t>A</w:t>
      </w:r>
      <w:r w:rsidRPr="00715BFD">
        <w:rPr>
          <w:rFonts w:eastAsia="Palatino Linotype"/>
          <w:i/>
        </w:rPr>
        <w:t xml:space="preserve">. </w:t>
      </w:r>
      <w:r w:rsidRPr="00715BFD">
        <w:rPr>
          <w:rFonts w:eastAsia="Palatino Linotype"/>
          <w:b/>
          <w:i/>
        </w:rPr>
        <w:t>Para el ejercicio del derecho de acceso a la información</w:t>
      </w:r>
      <w:r w:rsidRPr="00715BFD">
        <w:rPr>
          <w:rFonts w:eastAsia="Palatino Linotype"/>
          <w:i/>
        </w:rPr>
        <w:t xml:space="preserve">, la Federación y </w:t>
      </w:r>
      <w:r w:rsidRPr="00715BFD">
        <w:rPr>
          <w:rFonts w:eastAsia="Palatino Linotype"/>
          <w:b/>
          <w:i/>
        </w:rPr>
        <w:t>las entidades federativas, en el ámbito de sus respectivas competencias, se regirán por los siguientes principios y bases:</w:t>
      </w:r>
    </w:p>
    <w:p w14:paraId="596A956B" w14:textId="77777777" w:rsidR="00C049E2" w:rsidRPr="00715BFD" w:rsidRDefault="00C049E2" w:rsidP="00715BFD">
      <w:pPr>
        <w:spacing w:line="240" w:lineRule="auto"/>
        <w:ind w:left="567" w:right="539"/>
        <w:rPr>
          <w:rFonts w:eastAsia="Palatino Linotype"/>
          <w:i/>
        </w:rPr>
      </w:pPr>
      <w:r w:rsidRPr="00715BFD">
        <w:rPr>
          <w:rFonts w:eastAsia="Palatino Linotype"/>
          <w:b/>
          <w:i/>
        </w:rPr>
        <w:t xml:space="preserve">I. </w:t>
      </w:r>
      <w:r w:rsidRPr="00715BFD">
        <w:rPr>
          <w:rFonts w:eastAsia="Palatino Linotype"/>
          <w:b/>
          <w:i/>
        </w:rPr>
        <w:tab/>
        <w:t>Toda la información en posesión de cualquier</w:t>
      </w:r>
      <w:r w:rsidRPr="00715BFD">
        <w:rPr>
          <w:rFonts w:eastAsia="Palatino Linotype"/>
          <w:i/>
        </w:rPr>
        <w:t xml:space="preserve"> </w:t>
      </w:r>
      <w:r w:rsidRPr="00715BFD">
        <w:rPr>
          <w:rFonts w:eastAsia="Palatino Linotype"/>
          <w:b/>
          <w:i/>
        </w:rPr>
        <w:t>autoridad</w:t>
      </w:r>
      <w:r w:rsidRPr="00715BF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15BFD">
        <w:rPr>
          <w:rFonts w:eastAsia="Palatino Linotype"/>
          <w:b/>
          <w:i/>
        </w:rPr>
        <w:t>municipal</w:t>
      </w:r>
      <w:r w:rsidRPr="00715BFD">
        <w:rPr>
          <w:rFonts w:eastAsia="Palatino Linotype"/>
          <w:i/>
        </w:rPr>
        <w:t xml:space="preserve">, </w:t>
      </w:r>
      <w:r w:rsidRPr="00715BFD">
        <w:rPr>
          <w:rFonts w:eastAsia="Palatino Linotype"/>
          <w:b/>
          <w:i/>
        </w:rPr>
        <w:t>es pública</w:t>
      </w:r>
      <w:r w:rsidRPr="00715BFD">
        <w:rPr>
          <w:rFonts w:eastAsia="Palatino Linotype"/>
          <w:i/>
        </w:rPr>
        <w:t xml:space="preserve"> y sólo podrá ser reservada temporalmente por razones de interés público y seguridad nacional, en los términos que fijen las leyes. </w:t>
      </w:r>
      <w:r w:rsidRPr="00715BF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15BFD">
        <w:rPr>
          <w:rFonts w:eastAsia="Palatino Linotype"/>
          <w:i/>
        </w:rPr>
        <w:t>, la ley determinará los supuestos específicos bajo los cuales procederá la declaración de inexistencia de la información.”</w:t>
      </w:r>
    </w:p>
    <w:p w14:paraId="68F313E4" w14:textId="77777777" w:rsidR="00C049E2" w:rsidRPr="00715BFD" w:rsidRDefault="00C049E2" w:rsidP="00715BFD">
      <w:pPr>
        <w:spacing w:line="240" w:lineRule="auto"/>
        <w:ind w:left="567" w:right="539"/>
        <w:rPr>
          <w:rFonts w:eastAsia="Palatino Linotype"/>
          <w:b/>
          <w:i/>
        </w:rPr>
      </w:pPr>
    </w:p>
    <w:p w14:paraId="504F12DB" w14:textId="77777777" w:rsidR="00C049E2" w:rsidRPr="00715BFD" w:rsidRDefault="00C049E2" w:rsidP="00715BFD">
      <w:pPr>
        <w:spacing w:line="240" w:lineRule="auto"/>
        <w:ind w:left="567" w:right="539"/>
        <w:rPr>
          <w:rFonts w:eastAsia="Palatino Linotype"/>
          <w:b/>
          <w:i/>
        </w:rPr>
      </w:pPr>
      <w:r w:rsidRPr="00715BFD">
        <w:rPr>
          <w:rFonts w:eastAsia="Palatino Linotype"/>
          <w:b/>
          <w:i/>
        </w:rPr>
        <w:t>Constitución Política del Estado Libre y Soberano de México</w:t>
      </w:r>
    </w:p>
    <w:p w14:paraId="04932D29" w14:textId="77777777" w:rsidR="00C049E2" w:rsidRPr="00715BFD" w:rsidRDefault="00C049E2" w:rsidP="00715BFD">
      <w:pPr>
        <w:spacing w:line="240" w:lineRule="auto"/>
        <w:ind w:left="567" w:right="539"/>
        <w:rPr>
          <w:rFonts w:eastAsia="Palatino Linotype"/>
          <w:i/>
        </w:rPr>
      </w:pPr>
      <w:r w:rsidRPr="00715BFD">
        <w:rPr>
          <w:rFonts w:eastAsia="Palatino Linotype"/>
          <w:b/>
          <w:i/>
        </w:rPr>
        <w:t>“Artículo 5</w:t>
      </w:r>
      <w:r w:rsidRPr="00715BFD">
        <w:rPr>
          <w:rFonts w:eastAsia="Palatino Linotype"/>
          <w:i/>
        </w:rPr>
        <w:t xml:space="preserve">.- </w:t>
      </w:r>
    </w:p>
    <w:p w14:paraId="1D3829F4" w14:textId="77777777" w:rsidR="00C049E2" w:rsidRPr="00715BFD" w:rsidRDefault="00C049E2" w:rsidP="00715BFD">
      <w:pPr>
        <w:spacing w:line="240" w:lineRule="auto"/>
        <w:ind w:left="567" w:right="539"/>
        <w:rPr>
          <w:rFonts w:eastAsia="Palatino Linotype"/>
          <w:i/>
        </w:rPr>
      </w:pPr>
      <w:r w:rsidRPr="00715BFD">
        <w:rPr>
          <w:rFonts w:eastAsia="Palatino Linotype"/>
          <w:i/>
        </w:rPr>
        <w:t>(…)</w:t>
      </w:r>
    </w:p>
    <w:p w14:paraId="0EAE47FD" w14:textId="77777777" w:rsidR="00C049E2" w:rsidRPr="00715BFD" w:rsidRDefault="00C049E2" w:rsidP="00715BFD">
      <w:pPr>
        <w:spacing w:line="240" w:lineRule="auto"/>
        <w:ind w:left="567" w:right="539"/>
        <w:rPr>
          <w:rFonts w:eastAsia="Palatino Linotype"/>
          <w:i/>
        </w:rPr>
      </w:pPr>
      <w:r w:rsidRPr="00715BFD">
        <w:rPr>
          <w:rFonts w:eastAsia="Palatino Linotype"/>
          <w:b/>
          <w:i/>
        </w:rPr>
        <w:t>El derecho a la información será garantizado por el Estado. La ley establecerá las previsiones que permitan asegurar la protección, el respeto y la difusión de este derecho</w:t>
      </w:r>
      <w:r w:rsidRPr="00715BFD">
        <w:rPr>
          <w:rFonts w:eastAsia="Palatino Linotype"/>
          <w:i/>
        </w:rPr>
        <w:t>.</w:t>
      </w:r>
    </w:p>
    <w:p w14:paraId="4F0C804A" w14:textId="77777777" w:rsidR="00C049E2" w:rsidRPr="00715BFD" w:rsidRDefault="00C049E2" w:rsidP="00715BFD">
      <w:pPr>
        <w:spacing w:line="240" w:lineRule="auto"/>
        <w:ind w:left="567" w:right="539"/>
        <w:rPr>
          <w:rFonts w:eastAsia="Palatino Linotype"/>
          <w:i/>
        </w:rPr>
      </w:pPr>
      <w:r w:rsidRPr="00715BF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15BFD" w:rsidRDefault="00C049E2" w:rsidP="00715BFD">
      <w:pPr>
        <w:spacing w:line="240" w:lineRule="auto"/>
        <w:ind w:left="567" w:right="539"/>
        <w:rPr>
          <w:rFonts w:eastAsia="Palatino Linotype"/>
          <w:i/>
        </w:rPr>
      </w:pPr>
      <w:r w:rsidRPr="00715BFD">
        <w:rPr>
          <w:rFonts w:eastAsia="Palatino Linotype"/>
          <w:b/>
          <w:i/>
        </w:rPr>
        <w:lastRenderedPageBreak/>
        <w:t>Este derecho se regirá por los principios y bases siguientes</w:t>
      </w:r>
      <w:r w:rsidRPr="00715BFD">
        <w:rPr>
          <w:rFonts w:eastAsia="Palatino Linotype"/>
          <w:i/>
        </w:rPr>
        <w:t>:</w:t>
      </w:r>
    </w:p>
    <w:p w14:paraId="4A3E8CBA" w14:textId="77777777" w:rsidR="00C049E2" w:rsidRPr="00715BFD" w:rsidRDefault="00C049E2" w:rsidP="00715BFD">
      <w:pPr>
        <w:spacing w:line="240" w:lineRule="auto"/>
        <w:ind w:left="567" w:right="539"/>
        <w:rPr>
          <w:rFonts w:eastAsia="Palatino Linotype"/>
          <w:i/>
        </w:rPr>
      </w:pPr>
      <w:r w:rsidRPr="00715BFD">
        <w:rPr>
          <w:rFonts w:eastAsia="Palatino Linotype"/>
          <w:b/>
          <w:i/>
        </w:rPr>
        <w:t>I. Toda la información en posesión de cualquier autoridad, entidad, órgano y organismos de los</w:t>
      </w:r>
      <w:r w:rsidRPr="00715BFD">
        <w:rPr>
          <w:rFonts w:eastAsia="Palatino Linotype"/>
          <w:i/>
        </w:rPr>
        <w:t xml:space="preserve"> Poderes Ejecutivo, Legislativo y Judicial, órganos autónomos, partidos políticos, fideicomisos y fondos públicos estatales y </w:t>
      </w:r>
      <w:r w:rsidRPr="00715BFD">
        <w:rPr>
          <w:rFonts w:eastAsia="Palatino Linotype"/>
          <w:b/>
          <w:i/>
        </w:rPr>
        <w:t>municipales</w:t>
      </w:r>
      <w:r w:rsidRPr="00715BF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15BFD">
        <w:rPr>
          <w:rFonts w:eastAsia="Palatino Linotype"/>
          <w:b/>
          <w:i/>
        </w:rPr>
        <w:t>es pública</w:t>
      </w:r>
      <w:r w:rsidRPr="00715BF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715BFD">
        <w:rPr>
          <w:rFonts w:eastAsia="Palatino Linotype"/>
          <w:b/>
          <w:i/>
        </w:rPr>
        <w:t>En la interpretación de este derecho deberá prevalecer el principio de máxima publicidad</w:t>
      </w:r>
      <w:r w:rsidRPr="00715BFD">
        <w:rPr>
          <w:rFonts w:eastAsia="Palatino Linotype"/>
          <w:i/>
        </w:rPr>
        <w:t xml:space="preserve">. </w:t>
      </w:r>
      <w:r w:rsidRPr="00715BFD">
        <w:rPr>
          <w:rFonts w:eastAsia="Palatino Linotype"/>
          <w:b/>
          <w:i/>
        </w:rPr>
        <w:t>Los sujetos obligados deberán documentar todo acto que derive del ejercicio de sus facultades, competencias o funciones</w:t>
      </w:r>
      <w:r w:rsidRPr="00715BFD">
        <w:rPr>
          <w:rFonts w:eastAsia="Palatino Linotype"/>
          <w:i/>
        </w:rPr>
        <w:t>, la ley determinará los supuestos específicos bajo los cuales procederá la declaración de inexistencia de la información.”</w:t>
      </w:r>
    </w:p>
    <w:p w14:paraId="5CA98E37" w14:textId="77777777" w:rsidR="00C049E2" w:rsidRPr="00715BFD" w:rsidRDefault="00C049E2" w:rsidP="00715BFD">
      <w:pPr>
        <w:rPr>
          <w:rFonts w:eastAsia="Palatino Linotype"/>
          <w:b/>
          <w:i/>
        </w:rPr>
      </w:pPr>
    </w:p>
    <w:p w14:paraId="6FC1BB3B" w14:textId="3BF4A33D" w:rsidR="00C049E2" w:rsidRPr="00715BFD" w:rsidRDefault="00717E59" w:rsidP="00715BFD">
      <w:pPr>
        <w:rPr>
          <w:rFonts w:eastAsia="Palatino Linotype"/>
          <w:i/>
        </w:rPr>
      </w:pPr>
      <w:r w:rsidRPr="00715BFD">
        <w:rPr>
          <w:rFonts w:eastAsia="Palatino Linotype"/>
        </w:rPr>
        <w:t xml:space="preserve">Asimismo, </w:t>
      </w:r>
      <w:r w:rsidR="00C049E2" w:rsidRPr="00715BFD">
        <w:rPr>
          <w:rFonts w:eastAsia="Palatino Linotype"/>
        </w:rPr>
        <w:t>el artículo 150 de la Ley de Transparencia y Acceso a la Información Pública del Estado de México y Municipios</w:t>
      </w:r>
      <w:r w:rsidR="00057B2D" w:rsidRPr="00715BFD">
        <w:rPr>
          <w:rFonts w:eastAsia="Palatino Linotype"/>
        </w:rPr>
        <w:t xml:space="preserve"> </w:t>
      </w:r>
      <w:r w:rsidR="00E9335C" w:rsidRPr="00715BFD">
        <w:rPr>
          <w:rFonts w:eastAsia="Palatino Linotype"/>
        </w:rPr>
        <w:t xml:space="preserve">indica </w:t>
      </w:r>
      <w:r w:rsidR="00057B2D" w:rsidRPr="00715BFD">
        <w:rPr>
          <w:rFonts w:eastAsia="Palatino Linotype"/>
        </w:rPr>
        <w:t>que</w:t>
      </w:r>
      <w:r w:rsidR="00C049E2" w:rsidRPr="00715BFD">
        <w:rPr>
          <w:rFonts w:eastAsia="Palatino Linotype"/>
        </w:rPr>
        <w:t xml:space="preserve"> la solicitud es la garantía primaria del Derecho de Acceso a la Información, además, establece que se regirá </w:t>
      </w:r>
      <w:r w:rsidR="00C049E2" w:rsidRPr="00715BFD">
        <w:rPr>
          <w:rFonts w:eastAsia="Palatino Linotype"/>
          <w:i/>
        </w:rPr>
        <w:t>por los principios de simplicidad, rapidez</w:t>
      </w:r>
      <w:r w:rsidR="005F65B7" w:rsidRPr="00715BFD">
        <w:rPr>
          <w:rFonts w:eastAsia="Palatino Linotype"/>
          <w:i/>
        </w:rPr>
        <w:t>,</w:t>
      </w:r>
      <w:r w:rsidR="00C049E2" w:rsidRPr="00715BFD">
        <w:rPr>
          <w:rFonts w:eastAsia="Palatino Linotype"/>
          <w:i/>
        </w:rPr>
        <w:t xml:space="preserve"> gratuidad del procedimiento, auxilio y orientación a los particulare</w:t>
      </w:r>
      <w:r w:rsidR="001A58B3" w:rsidRPr="00715BFD">
        <w:rPr>
          <w:rFonts w:eastAsia="Palatino Linotype"/>
          <w:i/>
        </w:rPr>
        <w:t>s.</w:t>
      </w:r>
    </w:p>
    <w:p w14:paraId="033466A6" w14:textId="77777777" w:rsidR="001A58B3" w:rsidRPr="00715BFD" w:rsidRDefault="001A58B3" w:rsidP="00715BFD">
      <w:pPr>
        <w:rPr>
          <w:rFonts w:eastAsia="Palatino Linotype"/>
          <w:i/>
        </w:rPr>
      </w:pPr>
    </w:p>
    <w:p w14:paraId="04ADA10B" w14:textId="574A944A" w:rsidR="001A58B3" w:rsidRPr="00715BFD" w:rsidRDefault="00233F17" w:rsidP="00715BFD">
      <w:pPr>
        <w:rPr>
          <w:rFonts w:eastAsia="Palatino Linotype" w:cs="Palatino Linotype"/>
          <w:i/>
          <w:szCs w:val="22"/>
        </w:rPr>
      </w:pPr>
      <w:r w:rsidRPr="00715BFD">
        <w:rPr>
          <w:rFonts w:eastAsia="Palatino Linotype" w:cs="Palatino Linotype"/>
        </w:rPr>
        <w:t xml:space="preserve">Por su parte, el artículo 4 de </w:t>
      </w:r>
      <w:r w:rsidR="001A58B3" w:rsidRPr="00715BF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15BFD">
        <w:rPr>
          <w:rFonts w:eastAsia="Palatino Linotype" w:cs="Palatino Linotype"/>
        </w:rPr>
        <w:t>.</w:t>
      </w:r>
    </w:p>
    <w:p w14:paraId="1407DBB8" w14:textId="77777777" w:rsidR="001A58B3" w:rsidRPr="00715BFD" w:rsidRDefault="001A58B3" w:rsidP="00715BFD">
      <w:pPr>
        <w:rPr>
          <w:rFonts w:eastAsia="Palatino Linotype" w:cs="Palatino Linotype"/>
        </w:rPr>
      </w:pPr>
    </w:p>
    <w:p w14:paraId="7552AA79" w14:textId="5C52E4A4" w:rsidR="001A58B3" w:rsidRPr="00715BFD" w:rsidRDefault="001A58B3" w:rsidP="00715BFD">
      <w:pPr>
        <w:rPr>
          <w:rFonts w:eastAsia="Palatino Linotype" w:cs="Palatino Linotype"/>
        </w:rPr>
      </w:pPr>
      <w:r w:rsidRPr="00715BFD">
        <w:rPr>
          <w:rFonts w:eastAsia="Palatino Linotype" w:cs="Palatino Linotype"/>
        </w:rPr>
        <w:t xml:space="preserve">Esto es, que los Sujetos Obligados </w:t>
      </w:r>
      <w:r w:rsidR="00FA5957" w:rsidRPr="00715BFD">
        <w:rPr>
          <w:rFonts w:eastAsia="Palatino Linotype" w:cs="Palatino Linotype"/>
        </w:rPr>
        <w:t>deben</w:t>
      </w:r>
      <w:r w:rsidRPr="00715BFD">
        <w:rPr>
          <w:rFonts w:eastAsia="Palatino Linotype" w:cs="Palatino Linotype"/>
        </w:rPr>
        <w:t xml:space="preserve"> atender las solicitudes de acceso a la información pública que se les </w:t>
      </w:r>
      <w:r w:rsidR="00FA5957" w:rsidRPr="00715BFD">
        <w:rPr>
          <w:rFonts w:eastAsia="Palatino Linotype" w:cs="Palatino Linotype"/>
        </w:rPr>
        <w:t>sean realizadas,</w:t>
      </w:r>
      <w:r w:rsidRPr="00715BFD">
        <w:rPr>
          <w:rFonts w:eastAsia="Palatino Linotype" w:cs="Palatino Linotype"/>
        </w:rPr>
        <w:t xml:space="preserve"> y proporcionar la información pública que obre en su poder</w:t>
      </w:r>
      <w:r w:rsidR="00FA5957" w:rsidRPr="00715BFD">
        <w:rPr>
          <w:rFonts w:eastAsia="Palatino Linotype" w:cs="Palatino Linotype"/>
        </w:rPr>
        <w:t>,</w:t>
      </w:r>
      <w:r w:rsidRPr="00715BFD">
        <w:rPr>
          <w:rFonts w:eastAsia="Palatino Linotype" w:cs="Palatino Linotype"/>
        </w:rPr>
        <w:t xml:space="preserve"> conforme </w:t>
      </w:r>
      <w:r w:rsidR="00FA5957" w:rsidRPr="00715BFD">
        <w:rPr>
          <w:rFonts w:eastAsia="Palatino Linotype" w:cs="Palatino Linotype"/>
        </w:rPr>
        <w:t>a</w:t>
      </w:r>
      <w:r w:rsidRPr="00715BFD">
        <w:rPr>
          <w:rFonts w:eastAsia="Palatino Linotype" w:cs="Palatino Linotype"/>
        </w:rPr>
        <w:t xml:space="preserve">l estado </w:t>
      </w:r>
      <w:r w:rsidR="00FA5957" w:rsidRPr="00715BFD">
        <w:rPr>
          <w:rFonts w:eastAsia="Palatino Linotype" w:cs="Palatino Linotype"/>
        </w:rPr>
        <w:t xml:space="preserve">en </w:t>
      </w:r>
      <w:r w:rsidRPr="00715BFD">
        <w:rPr>
          <w:rFonts w:eastAsia="Palatino Linotype" w:cs="Palatino Linotype"/>
        </w:rPr>
        <w:t>que se encuentr</w:t>
      </w:r>
      <w:r w:rsidR="00FA5957" w:rsidRPr="00715BFD">
        <w:rPr>
          <w:rFonts w:eastAsia="Palatino Linotype" w:cs="Palatino Linotype"/>
        </w:rPr>
        <w:t>e, sin que sea necesario</w:t>
      </w:r>
      <w:r w:rsidRPr="00715BFD">
        <w:rPr>
          <w:rFonts w:eastAsia="Palatino Linotype" w:cs="Palatino Linotype"/>
        </w:rPr>
        <w:t xml:space="preserve"> </w:t>
      </w:r>
      <w:r w:rsidR="00FA5957" w:rsidRPr="00715BFD">
        <w:rPr>
          <w:rFonts w:eastAsia="Palatino Linotype" w:cs="Palatino Linotype"/>
        </w:rPr>
        <w:t>procesar</w:t>
      </w:r>
      <w:r w:rsidRPr="00715BFD">
        <w:rPr>
          <w:rFonts w:eastAsia="Palatino Linotype" w:cs="Palatino Linotype"/>
        </w:rPr>
        <w:t xml:space="preserve"> la misma, ni presentarla conforme al interés del solicitante; </w:t>
      </w:r>
      <w:r w:rsidR="00FA5957" w:rsidRPr="00715BFD">
        <w:rPr>
          <w:rFonts w:eastAsia="Palatino Linotype" w:cs="Palatino Linotype"/>
        </w:rPr>
        <w:t>tal y como</w:t>
      </w:r>
      <w:r w:rsidRPr="00715BFD">
        <w:rPr>
          <w:rFonts w:eastAsia="Palatino Linotype" w:cs="Palatino Linotype"/>
        </w:rPr>
        <w:t xml:space="preserve"> lo establece el artículo 12 de la Ley de Transparencia y Acceso a la Información Pública del Estado de México y Municipios</w:t>
      </w:r>
      <w:r w:rsidR="00970EB3" w:rsidRPr="00715BFD">
        <w:rPr>
          <w:rFonts w:eastAsia="Palatino Linotype" w:cs="Palatino Linotype"/>
        </w:rPr>
        <w:t>.</w:t>
      </w:r>
    </w:p>
    <w:p w14:paraId="73245195" w14:textId="77777777" w:rsidR="00970EB3" w:rsidRPr="00715BFD" w:rsidRDefault="00970EB3" w:rsidP="00715BFD">
      <w:pPr>
        <w:rPr>
          <w:rFonts w:eastAsia="Palatino Linotype" w:cs="Palatino Linotype"/>
        </w:rPr>
      </w:pPr>
    </w:p>
    <w:p w14:paraId="7F62D4DF" w14:textId="775730E1" w:rsidR="001A58B3" w:rsidRPr="00715BFD" w:rsidRDefault="001A58B3" w:rsidP="00715BFD">
      <w:pPr>
        <w:rPr>
          <w:rFonts w:eastAsia="Palatino Linotype" w:cs="Palatino Linotype"/>
        </w:rPr>
      </w:pPr>
      <w:r w:rsidRPr="00715BFD">
        <w:rPr>
          <w:rFonts w:eastAsia="Palatino Linotype" w:cs="Palatino Linotype"/>
        </w:rPr>
        <w:lastRenderedPageBreak/>
        <w:t>Es decir, que todo sujeto obligado que genere, recopile, administre, procese, archive, posea o conserven, son responsables de la misma</w:t>
      </w:r>
      <w:r w:rsidR="00970EB3" w:rsidRPr="00715BFD">
        <w:rPr>
          <w:rFonts w:eastAsia="Palatino Linotype" w:cs="Palatino Linotype"/>
        </w:rPr>
        <w:t>,</w:t>
      </w:r>
      <w:r w:rsidRPr="00715BF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15BFD">
        <w:rPr>
          <w:rFonts w:eastAsia="Palatino Linotype" w:cs="Palatino Linotype"/>
        </w:rPr>
        <w:t>o</w:t>
      </w:r>
      <w:r w:rsidRPr="00715BF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15BFD" w:rsidRDefault="001A58B3" w:rsidP="00715BFD">
      <w:pPr>
        <w:rPr>
          <w:rFonts w:eastAsia="Palatino Linotype" w:cs="Palatino Linotype"/>
        </w:rPr>
      </w:pPr>
    </w:p>
    <w:p w14:paraId="04E42DFE" w14:textId="573F1198" w:rsidR="001A58B3" w:rsidRPr="00715BFD" w:rsidRDefault="001A58B3" w:rsidP="00715BFD">
      <w:pPr>
        <w:rPr>
          <w:rFonts w:eastAsia="Palatino Linotype" w:cs="Palatino Linotype"/>
        </w:rPr>
      </w:pPr>
      <w:r w:rsidRPr="00715BFD">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15BFD">
        <w:rPr>
          <w:rFonts w:eastAsia="Palatino Linotype" w:cs="Palatino Linotype"/>
        </w:rPr>
        <w:t>, s</w:t>
      </w:r>
      <w:r w:rsidRPr="00715BFD">
        <w:rPr>
          <w:rFonts w:eastAsia="Palatino Linotype" w:cs="Palatino Linotype"/>
        </w:rPr>
        <w:t xml:space="preserve">iempre y cuando no se trate de información reservada o </w:t>
      </w:r>
      <w:r w:rsidR="00331F35" w:rsidRPr="00715BFD">
        <w:rPr>
          <w:rFonts w:eastAsia="Palatino Linotype" w:cs="Palatino Linotype"/>
        </w:rPr>
        <w:t>confidencial.</w:t>
      </w:r>
    </w:p>
    <w:p w14:paraId="40C5219F" w14:textId="77777777" w:rsidR="001A58B3" w:rsidRPr="00715BFD" w:rsidRDefault="001A58B3" w:rsidP="00715BFD">
      <w:pPr>
        <w:rPr>
          <w:rFonts w:eastAsia="Palatino Linotype" w:cs="Palatino Linotype"/>
        </w:rPr>
      </w:pPr>
    </w:p>
    <w:p w14:paraId="2E629608" w14:textId="01727E15" w:rsidR="00C049E2" w:rsidRPr="00715BFD" w:rsidRDefault="006067C7" w:rsidP="00715BFD">
      <w:pPr>
        <w:rPr>
          <w:rFonts w:eastAsia="Palatino Linotype"/>
        </w:rPr>
      </w:pPr>
      <w:bookmarkStart w:id="25" w:name="_heading=h.2s8eyo1" w:colFirst="0" w:colLast="0"/>
      <w:bookmarkEnd w:id="25"/>
      <w:r w:rsidRPr="00715BFD">
        <w:rPr>
          <w:rFonts w:eastAsia="Palatino Linotype"/>
        </w:rPr>
        <w:t>Con base en lo anterior</w:t>
      </w:r>
      <w:r w:rsidR="00B22A80" w:rsidRPr="00715BFD">
        <w:rPr>
          <w:rFonts w:eastAsia="Palatino Linotype"/>
        </w:rPr>
        <w:t>, se considera que</w:t>
      </w:r>
      <w:r w:rsidR="00C049E2" w:rsidRPr="00715BFD">
        <w:rPr>
          <w:rFonts w:eastAsia="Palatino Linotype"/>
        </w:rPr>
        <w:t xml:space="preserve"> </w:t>
      </w:r>
      <w:r w:rsidR="00B22A80" w:rsidRPr="00715BFD">
        <w:rPr>
          <w:rFonts w:eastAsia="Palatino Linotype"/>
          <w:b/>
          <w:bCs/>
        </w:rPr>
        <w:t>EL</w:t>
      </w:r>
      <w:r w:rsidR="00C049E2" w:rsidRPr="00715BFD">
        <w:rPr>
          <w:rFonts w:eastAsia="Palatino Linotype"/>
        </w:rPr>
        <w:t xml:space="preserve"> </w:t>
      </w:r>
      <w:r w:rsidR="00C049E2" w:rsidRPr="00715BFD">
        <w:rPr>
          <w:rFonts w:eastAsia="Palatino Linotype"/>
          <w:b/>
        </w:rPr>
        <w:t>SUJETO OBLIGADO</w:t>
      </w:r>
      <w:r w:rsidR="00C049E2" w:rsidRPr="00715BFD">
        <w:rPr>
          <w:rFonts w:eastAsia="Palatino Linotype"/>
        </w:rPr>
        <w:t xml:space="preserve"> </w:t>
      </w:r>
      <w:r w:rsidR="00B22A80" w:rsidRPr="00715BFD">
        <w:rPr>
          <w:rFonts w:eastAsia="Palatino Linotype"/>
        </w:rPr>
        <w:t xml:space="preserve">se </w:t>
      </w:r>
      <w:r w:rsidR="00717E59" w:rsidRPr="00715BFD">
        <w:rPr>
          <w:rFonts w:eastAsia="Palatino Linotype"/>
        </w:rPr>
        <w:t>encontraba</w:t>
      </w:r>
      <w:r w:rsidR="00B22A80" w:rsidRPr="00715BFD">
        <w:rPr>
          <w:rFonts w:eastAsia="Palatino Linotype"/>
        </w:rPr>
        <w:t xml:space="preserve"> compelido a</w:t>
      </w:r>
      <w:r w:rsidR="00C049E2" w:rsidRPr="00715BFD">
        <w:rPr>
          <w:rFonts w:eastAsia="Palatino Linotype"/>
        </w:rPr>
        <w:t xml:space="preserve"> atender la solicitud de acceso a la información </w:t>
      </w:r>
      <w:r w:rsidR="00B22A80" w:rsidRPr="00715BFD">
        <w:rPr>
          <w:rFonts w:eastAsia="Palatino Linotype"/>
        </w:rPr>
        <w:t xml:space="preserve">realizada por </w:t>
      </w:r>
      <w:r w:rsidR="00B22A80" w:rsidRPr="00715BFD">
        <w:rPr>
          <w:rFonts w:eastAsia="Palatino Linotype"/>
          <w:b/>
          <w:bCs/>
        </w:rPr>
        <w:t>LA PARTE RECURRENTE</w:t>
      </w:r>
      <w:r w:rsidR="00331F35" w:rsidRPr="00715BFD">
        <w:rPr>
          <w:rFonts w:eastAsia="Palatino Linotype"/>
        </w:rPr>
        <w:t>.</w:t>
      </w:r>
    </w:p>
    <w:p w14:paraId="1611F147" w14:textId="77777777" w:rsidR="00BD5A7C" w:rsidRPr="00715BFD" w:rsidRDefault="00BD5A7C" w:rsidP="00715BFD">
      <w:pPr>
        <w:rPr>
          <w:rFonts w:eastAsia="Palatino Linotype"/>
        </w:rPr>
      </w:pPr>
    </w:p>
    <w:p w14:paraId="51A0E8B4" w14:textId="676DCA47" w:rsidR="00664420" w:rsidRPr="00715BFD" w:rsidRDefault="00C71CEF" w:rsidP="00715BFD">
      <w:pPr>
        <w:pStyle w:val="Ttulo3"/>
        <w:rPr>
          <w:rFonts w:eastAsia="Calibri"/>
          <w:lang w:eastAsia="es-ES_tradnl"/>
        </w:rPr>
      </w:pPr>
      <w:bookmarkStart w:id="26" w:name="_Toc198748241"/>
      <w:r w:rsidRPr="00715BFD">
        <w:rPr>
          <w:rFonts w:eastAsia="Calibri"/>
          <w:lang w:eastAsia="es-ES_tradnl"/>
        </w:rPr>
        <w:t>b)</w:t>
      </w:r>
      <w:r w:rsidR="00A53315" w:rsidRPr="00715BFD">
        <w:rPr>
          <w:rFonts w:eastAsia="Calibri"/>
          <w:lang w:eastAsia="es-ES_tradnl"/>
        </w:rPr>
        <w:t xml:space="preserve"> </w:t>
      </w:r>
      <w:r w:rsidR="00A21A20" w:rsidRPr="00715BFD">
        <w:rPr>
          <w:rFonts w:eastAsia="Calibri"/>
          <w:lang w:eastAsia="es-ES_tradnl"/>
        </w:rPr>
        <w:t>Controversia a resolver</w:t>
      </w:r>
      <w:bookmarkEnd w:id="26"/>
    </w:p>
    <w:p w14:paraId="5DAE2A65" w14:textId="382C31A9" w:rsidR="00664420" w:rsidRPr="00715BFD" w:rsidRDefault="00664420" w:rsidP="00715BFD">
      <w:pPr>
        <w:rPr>
          <w:rFonts w:eastAsia="Calibri"/>
          <w:lang w:eastAsia="es-ES_tradnl"/>
        </w:rPr>
      </w:pPr>
      <w:r w:rsidRPr="00715BF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15BFD">
        <w:rPr>
          <w:rFonts w:eastAsia="Calibri"/>
          <w:b/>
          <w:bCs/>
          <w:lang w:eastAsia="es-ES_tradnl"/>
        </w:rPr>
        <w:t>LA PARTE RECURRENTE</w:t>
      </w:r>
      <w:r w:rsidRPr="00715BFD">
        <w:rPr>
          <w:rFonts w:eastAsia="Calibri"/>
          <w:lang w:eastAsia="es-ES_tradnl"/>
        </w:rPr>
        <w:t xml:space="preserve"> solicitó lo siguiente:</w:t>
      </w:r>
    </w:p>
    <w:p w14:paraId="7D9D559B" w14:textId="77777777" w:rsidR="00664420" w:rsidRPr="00715BFD" w:rsidRDefault="00664420" w:rsidP="00715BFD">
      <w:pPr>
        <w:tabs>
          <w:tab w:val="left" w:pos="4962"/>
        </w:tabs>
        <w:contextualSpacing/>
        <w:rPr>
          <w:rFonts w:eastAsia="Calibri" w:cs="Tahoma"/>
          <w:iCs/>
          <w:szCs w:val="22"/>
          <w:lang w:eastAsia="es-ES_tradnl"/>
        </w:rPr>
      </w:pPr>
    </w:p>
    <w:p w14:paraId="0507F274" w14:textId="07D7C0CD" w:rsidR="00664420" w:rsidRPr="00715BFD" w:rsidRDefault="00A93500" w:rsidP="00715BFD">
      <w:pPr>
        <w:tabs>
          <w:tab w:val="left" w:pos="4962"/>
        </w:tabs>
        <w:ind w:left="567" w:right="539"/>
        <w:rPr>
          <w:rFonts w:cs="Tahoma"/>
          <w:bCs/>
          <w:i/>
          <w:iCs/>
          <w:szCs w:val="22"/>
        </w:rPr>
      </w:pPr>
      <w:r w:rsidRPr="00715BFD">
        <w:rPr>
          <w:rFonts w:cs="Tahoma"/>
          <w:bCs/>
          <w:i/>
          <w:iCs/>
          <w:szCs w:val="22"/>
        </w:rPr>
        <w:t xml:space="preserve">Quiero saber cuándo nos van a pagar el Bono de Sector Central identificado con la clave 1633 a los Servidores púbicos docentes adscritos a oficinas administrativas de la Secretaría </w:t>
      </w:r>
      <w:r w:rsidRPr="00715BFD">
        <w:rPr>
          <w:rFonts w:cs="Tahoma"/>
          <w:bCs/>
          <w:i/>
          <w:iCs/>
          <w:szCs w:val="22"/>
        </w:rPr>
        <w:lastRenderedPageBreak/>
        <w:t>de Educación Ciencia, Tecnología e Innovación, que debió pagarse en 2024 y por qué razón no se nos pagó en tiempo y forma sólo a algunos.</w:t>
      </w:r>
    </w:p>
    <w:p w14:paraId="38189A5E" w14:textId="77777777" w:rsidR="00A93500" w:rsidRPr="00715BFD" w:rsidRDefault="00A93500" w:rsidP="00715BFD">
      <w:pPr>
        <w:tabs>
          <w:tab w:val="left" w:pos="4962"/>
        </w:tabs>
        <w:contextualSpacing/>
        <w:rPr>
          <w:rFonts w:eastAsiaTheme="minorHAnsi" w:cs="Tahoma"/>
          <w:bCs/>
          <w:iCs/>
          <w:szCs w:val="22"/>
          <w:lang w:eastAsia="en-US"/>
        </w:rPr>
      </w:pPr>
    </w:p>
    <w:p w14:paraId="228E8457" w14:textId="0FFAB2D9" w:rsidR="005B18AF" w:rsidRPr="00715BFD" w:rsidRDefault="00664420" w:rsidP="00715BFD">
      <w:pPr>
        <w:tabs>
          <w:tab w:val="left" w:pos="4962"/>
        </w:tabs>
        <w:contextualSpacing/>
        <w:rPr>
          <w:rFonts w:cs="Tahoma"/>
          <w:bCs/>
          <w:iCs/>
          <w:szCs w:val="22"/>
        </w:rPr>
      </w:pPr>
      <w:r w:rsidRPr="00715BFD">
        <w:rPr>
          <w:rFonts w:eastAsiaTheme="minorHAnsi" w:cs="Tahoma"/>
          <w:bCs/>
          <w:iCs/>
          <w:szCs w:val="22"/>
          <w:lang w:eastAsia="en-US"/>
        </w:rPr>
        <w:t xml:space="preserve">En respuesta, </w:t>
      </w:r>
      <w:r w:rsidR="005D5A50" w:rsidRPr="00715BFD">
        <w:rPr>
          <w:rFonts w:eastAsiaTheme="minorHAnsi" w:cs="Tahoma"/>
          <w:b/>
          <w:iCs/>
          <w:szCs w:val="22"/>
          <w:lang w:eastAsia="en-US"/>
        </w:rPr>
        <w:t>EL SUJETO OBLIGADO</w:t>
      </w:r>
      <w:r w:rsidRPr="00715BFD">
        <w:rPr>
          <w:rFonts w:eastAsiaTheme="minorHAnsi" w:cs="Tahoma"/>
          <w:bCs/>
          <w:iCs/>
          <w:szCs w:val="22"/>
          <w:lang w:eastAsia="en-US"/>
        </w:rPr>
        <w:t xml:space="preserve"> se pronunció por conducto de </w:t>
      </w:r>
      <w:r w:rsidR="00A93500" w:rsidRPr="00715BFD">
        <w:rPr>
          <w:rFonts w:eastAsiaTheme="minorHAnsi" w:cs="Tahoma"/>
          <w:bCs/>
          <w:iCs/>
          <w:szCs w:val="22"/>
          <w:lang w:eastAsia="en-US"/>
        </w:rPr>
        <w:t>la Unidad de Transparencia</w:t>
      </w:r>
      <w:r w:rsidRPr="00715BFD">
        <w:rPr>
          <w:rFonts w:eastAsiaTheme="minorHAnsi" w:cs="Tahoma"/>
          <w:bCs/>
          <w:iCs/>
          <w:szCs w:val="22"/>
          <w:lang w:eastAsia="en-US"/>
        </w:rPr>
        <w:t xml:space="preserve">, quien refirió que </w:t>
      </w:r>
      <w:r w:rsidR="00A93500" w:rsidRPr="00715BFD">
        <w:rPr>
          <w:rFonts w:eastAsiaTheme="minorHAnsi" w:cs="Tahoma"/>
          <w:bCs/>
          <w:iCs/>
          <w:szCs w:val="22"/>
          <w:lang w:eastAsia="en-US"/>
        </w:rPr>
        <w:t>el Sujeto Obligado era incompetente para conocer de la información solicitada.</w:t>
      </w:r>
    </w:p>
    <w:p w14:paraId="4BEBD880" w14:textId="77777777" w:rsidR="00664420" w:rsidRPr="00715BFD" w:rsidRDefault="00664420" w:rsidP="00715BFD">
      <w:pPr>
        <w:tabs>
          <w:tab w:val="left" w:pos="4962"/>
        </w:tabs>
        <w:contextualSpacing/>
        <w:rPr>
          <w:rFonts w:eastAsiaTheme="minorHAnsi" w:cs="Tahoma"/>
          <w:bCs/>
          <w:iCs/>
          <w:szCs w:val="22"/>
          <w:lang w:eastAsia="en-US"/>
        </w:rPr>
      </w:pPr>
    </w:p>
    <w:p w14:paraId="31DD81D7" w14:textId="27CD1B57" w:rsidR="00664420" w:rsidRPr="00715BFD" w:rsidRDefault="00CF7586" w:rsidP="00715BFD">
      <w:pPr>
        <w:tabs>
          <w:tab w:val="left" w:pos="4962"/>
        </w:tabs>
        <w:contextualSpacing/>
        <w:rPr>
          <w:rFonts w:eastAsiaTheme="minorHAnsi" w:cs="Tahoma"/>
          <w:bCs/>
          <w:iCs/>
          <w:szCs w:val="22"/>
          <w:lang w:eastAsia="en-US"/>
        </w:rPr>
      </w:pPr>
      <w:r w:rsidRPr="00715BFD">
        <w:rPr>
          <w:rFonts w:eastAsiaTheme="minorHAnsi" w:cs="Tahoma"/>
          <w:bCs/>
          <w:iCs/>
          <w:szCs w:val="22"/>
          <w:lang w:eastAsia="en-US"/>
        </w:rPr>
        <w:t xml:space="preserve">Ahora bien, en la interposición del presente recurso </w:t>
      </w:r>
      <w:r w:rsidRPr="00715BFD">
        <w:rPr>
          <w:rFonts w:eastAsiaTheme="minorHAnsi" w:cs="Tahoma"/>
          <w:b/>
          <w:iCs/>
          <w:szCs w:val="22"/>
          <w:lang w:eastAsia="en-US"/>
        </w:rPr>
        <w:t>LA PARTE RECURRENTE</w:t>
      </w:r>
      <w:r w:rsidR="00664420" w:rsidRPr="00715BFD">
        <w:rPr>
          <w:rFonts w:eastAsiaTheme="minorHAnsi" w:cs="Tahoma"/>
          <w:bCs/>
          <w:iCs/>
          <w:szCs w:val="22"/>
          <w:lang w:eastAsia="en-US"/>
        </w:rPr>
        <w:t xml:space="preserve"> se inconformó de </w:t>
      </w:r>
      <w:r w:rsidR="00A93500" w:rsidRPr="00715BFD">
        <w:rPr>
          <w:rFonts w:eastAsiaTheme="minorHAnsi" w:cs="Tahoma"/>
          <w:bCs/>
          <w:iCs/>
          <w:szCs w:val="22"/>
          <w:lang w:eastAsia="en-US"/>
        </w:rPr>
        <w:t>dicha incompetencia</w:t>
      </w:r>
      <w:r w:rsidRPr="00715BFD">
        <w:rPr>
          <w:rFonts w:eastAsiaTheme="minorHAnsi" w:cs="Tahoma"/>
          <w:bCs/>
          <w:iCs/>
          <w:szCs w:val="22"/>
          <w:lang w:eastAsia="en-US"/>
        </w:rPr>
        <w:t xml:space="preserve"> por lo cual, el estudio </w:t>
      </w:r>
      <w:r w:rsidR="005B18AF" w:rsidRPr="00715BFD">
        <w:rPr>
          <w:rFonts w:eastAsiaTheme="minorHAnsi" w:cs="Tahoma"/>
          <w:bCs/>
          <w:iCs/>
          <w:szCs w:val="22"/>
          <w:lang w:eastAsia="en-US"/>
        </w:rPr>
        <w:t xml:space="preserve">se centrará en determinar si </w:t>
      </w:r>
      <w:r w:rsidR="00A93500" w:rsidRPr="00715BFD">
        <w:rPr>
          <w:rFonts w:eastAsiaTheme="minorHAnsi" w:cs="Tahoma"/>
          <w:bCs/>
          <w:iCs/>
          <w:szCs w:val="22"/>
          <w:lang w:eastAsia="en-US"/>
        </w:rPr>
        <w:t>efectivamente el Sujeto Obligado es o no competente para conocer de la información solicitada.</w:t>
      </w:r>
    </w:p>
    <w:p w14:paraId="029EA616" w14:textId="77777777" w:rsidR="00A93500" w:rsidRPr="00715BFD" w:rsidRDefault="00A93500" w:rsidP="00715BFD">
      <w:pPr>
        <w:tabs>
          <w:tab w:val="left" w:pos="4962"/>
        </w:tabs>
        <w:contextualSpacing/>
        <w:rPr>
          <w:rFonts w:eastAsiaTheme="minorHAnsi" w:cs="Tahoma"/>
          <w:bCs/>
          <w:iCs/>
          <w:szCs w:val="22"/>
          <w:lang w:eastAsia="en-US"/>
        </w:rPr>
      </w:pPr>
    </w:p>
    <w:p w14:paraId="414FD2D5" w14:textId="4408E416" w:rsidR="00664420" w:rsidRPr="00715BFD" w:rsidRDefault="00A21A20" w:rsidP="00715BFD">
      <w:pPr>
        <w:pStyle w:val="Ttulo3"/>
      </w:pPr>
      <w:bookmarkStart w:id="27" w:name="_Toc198748242"/>
      <w:r w:rsidRPr="00715BFD">
        <w:t>c)</w:t>
      </w:r>
      <w:r w:rsidR="00664420" w:rsidRPr="00715BFD">
        <w:t xml:space="preserve"> </w:t>
      </w:r>
      <w:r w:rsidRPr="00715BFD">
        <w:t>Estudio de la controversia</w:t>
      </w:r>
      <w:bookmarkEnd w:id="27"/>
    </w:p>
    <w:p w14:paraId="2053B7DB" w14:textId="38937CAE" w:rsidR="00A36072" w:rsidRPr="00715BFD" w:rsidRDefault="00A36072" w:rsidP="00715BFD">
      <w:pPr>
        <w:rPr>
          <w:rFonts w:eastAsia="Palatino Linotype" w:cs="Palatino Linotype"/>
        </w:rPr>
      </w:pPr>
      <w:r w:rsidRPr="00715BFD">
        <w:rPr>
          <w:rFonts w:eastAsia="Calibri" w:cs="Tahoma"/>
          <w:lang w:val="es-ES_tradnl" w:eastAsia="es-ES_tradnl"/>
        </w:rPr>
        <w:t xml:space="preserve">Señalado lo anterior es viable estudiar el tema de la competencia, al respecto </w:t>
      </w:r>
      <w:r w:rsidRPr="00715BFD">
        <w:rPr>
          <w:rFonts w:eastAsia="Palatino Linotype" w:cs="Palatino Linotype"/>
        </w:rPr>
        <w:t>no pasa desapercibido, lo que establece el artículo 167 primer párrafo de la Ley de Transparencia Local, el cual literalmente señala lo siguiente:</w:t>
      </w:r>
    </w:p>
    <w:p w14:paraId="46C106DA" w14:textId="77777777" w:rsidR="00A36072" w:rsidRPr="00715BFD" w:rsidRDefault="00A36072" w:rsidP="00715BFD">
      <w:pPr>
        <w:pStyle w:val="Prrafodelista"/>
        <w:widowControl w:val="0"/>
        <w:autoSpaceDE w:val="0"/>
        <w:autoSpaceDN w:val="0"/>
        <w:adjustRightInd w:val="0"/>
        <w:ind w:left="851" w:right="899"/>
        <w:rPr>
          <w:i/>
        </w:rPr>
      </w:pPr>
      <w:r w:rsidRPr="00715BFD">
        <w:rPr>
          <w:i/>
        </w:rPr>
        <w:t xml:space="preserve">Artículo 167. </w:t>
      </w:r>
      <w:r w:rsidRPr="00715BFD">
        <w:rPr>
          <w:b/>
          <w:i/>
          <w:u w:val="single"/>
        </w:rPr>
        <w:t>Cuando las unidades de transparencia determinen la notoria incompetencia</w:t>
      </w:r>
      <w:r w:rsidRPr="00715BFD">
        <w:rPr>
          <w:i/>
        </w:rPr>
        <w:t xml:space="preserve"> por parte de los sujetos obligados, dentro del ámbito de aplicación, para atender la solicitud de acceso a la información, </w:t>
      </w:r>
      <w:r w:rsidRPr="00715BFD">
        <w:rPr>
          <w:b/>
          <w:i/>
          <w:u w:val="single"/>
        </w:rPr>
        <w:t>deberán comunicarlo al solicitante, dentro de los tres días hábiles posteriores a la recepción de la solicitud</w:t>
      </w:r>
      <w:r w:rsidRPr="00715BFD">
        <w:rPr>
          <w:i/>
        </w:rPr>
        <w:t xml:space="preserve"> y, en su caso orientar al solicitante, el o los sujetos obligados competentes. </w:t>
      </w:r>
    </w:p>
    <w:p w14:paraId="7630BF2B" w14:textId="77777777" w:rsidR="00A36072" w:rsidRPr="00715BFD" w:rsidRDefault="00A36072" w:rsidP="00715BFD">
      <w:pPr>
        <w:pStyle w:val="Prrafodelista"/>
        <w:widowControl w:val="0"/>
        <w:autoSpaceDE w:val="0"/>
        <w:autoSpaceDN w:val="0"/>
        <w:adjustRightInd w:val="0"/>
        <w:ind w:left="851" w:right="899"/>
        <w:rPr>
          <w:i/>
        </w:rPr>
      </w:pPr>
    </w:p>
    <w:p w14:paraId="4722DCFE" w14:textId="77777777" w:rsidR="00A36072" w:rsidRPr="00715BFD" w:rsidRDefault="00A36072" w:rsidP="00715BFD">
      <w:pPr>
        <w:pStyle w:val="Prrafodelista"/>
        <w:widowControl w:val="0"/>
        <w:autoSpaceDE w:val="0"/>
        <w:autoSpaceDN w:val="0"/>
        <w:adjustRightInd w:val="0"/>
        <w:ind w:left="851" w:right="899"/>
        <w:rPr>
          <w:i/>
        </w:rPr>
      </w:pPr>
      <w:r w:rsidRPr="00715BFD">
        <w:rPr>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F84C63B" w14:textId="77777777" w:rsidR="00A36072" w:rsidRPr="00715BFD" w:rsidRDefault="00A36072" w:rsidP="00715BFD">
      <w:pPr>
        <w:pStyle w:val="Prrafodelista"/>
        <w:widowControl w:val="0"/>
        <w:autoSpaceDE w:val="0"/>
        <w:autoSpaceDN w:val="0"/>
        <w:adjustRightInd w:val="0"/>
        <w:ind w:left="851" w:right="899"/>
        <w:rPr>
          <w:i/>
        </w:rPr>
      </w:pPr>
    </w:p>
    <w:p w14:paraId="43B583A0" w14:textId="77777777" w:rsidR="00A36072" w:rsidRPr="00715BFD" w:rsidRDefault="00A36072" w:rsidP="00715BFD">
      <w:pPr>
        <w:pStyle w:val="Prrafodelista"/>
        <w:widowControl w:val="0"/>
        <w:autoSpaceDE w:val="0"/>
        <w:autoSpaceDN w:val="0"/>
        <w:adjustRightInd w:val="0"/>
        <w:ind w:left="851" w:right="899"/>
      </w:pPr>
      <w:r w:rsidRPr="00715BFD">
        <w:rPr>
          <w:i/>
        </w:rPr>
        <w:t>Si transcurrido el plazo señalado en el primer párrafo de este artículo, el sujeto obligado no declina la competencia en los términos establecidos, podrá canalizar la solicitud ante el sujeto obligado competente.</w:t>
      </w:r>
    </w:p>
    <w:p w14:paraId="258761D3" w14:textId="77777777" w:rsidR="00A36072" w:rsidRPr="00715BFD" w:rsidRDefault="00A36072" w:rsidP="00715BFD">
      <w:pPr>
        <w:pStyle w:val="Prrafodelista"/>
        <w:widowControl w:val="0"/>
        <w:autoSpaceDE w:val="0"/>
        <w:autoSpaceDN w:val="0"/>
        <w:adjustRightInd w:val="0"/>
        <w:ind w:left="0"/>
        <w:rPr>
          <w:rFonts w:eastAsia="Palatino Linotype" w:cs="Palatino Linotype"/>
        </w:rPr>
      </w:pPr>
      <w:r w:rsidRPr="00715BFD">
        <w:rPr>
          <w:rFonts w:eastAsia="Palatino Linotype" w:cs="Palatino Linotype"/>
        </w:rPr>
        <w:t xml:space="preserve"> </w:t>
      </w:r>
    </w:p>
    <w:p w14:paraId="55C0A72E" w14:textId="77777777" w:rsidR="00A36072" w:rsidRPr="00715BFD" w:rsidRDefault="00A36072" w:rsidP="00715BFD">
      <w:pPr>
        <w:pStyle w:val="Prrafodelista"/>
        <w:widowControl w:val="0"/>
        <w:autoSpaceDE w:val="0"/>
        <w:autoSpaceDN w:val="0"/>
        <w:adjustRightInd w:val="0"/>
        <w:ind w:left="0"/>
        <w:rPr>
          <w:rFonts w:eastAsia="Palatino Linotype" w:cs="Palatino Linotype"/>
        </w:rPr>
      </w:pPr>
      <w:r w:rsidRPr="00715BFD">
        <w:rPr>
          <w:rFonts w:eastAsia="Palatino Linotype" w:cs="Palatino Linotype"/>
        </w:rPr>
        <w:t>Así del precepto legal anteriormente citado, se tiene que ante la notoria incompetencia determinada por los SUJETOS OBLIGADOS, dicha autoridades se encuentran constreñidas a hacerlo del conocimiento de los particulares en un periodo no mayor a tres días hábiles seguidos a la recepción de la solicitud de información.</w:t>
      </w:r>
    </w:p>
    <w:p w14:paraId="5ADA6D25" w14:textId="77777777" w:rsidR="00A36072" w:rsidRPr="00715BFD" w:rsidRDefault="00A36072" w:rsidP="00715BFD">
      <w:pPr>
        <w:pStyle w:val="Prrafodelista"/>
        <w:widowControl w:val="0"/>
        <w:autoSpaceDE w:val="0"/>
        <w:autoSpaceDN w:val="0"/>
        <w:adjustRightInd w:val="0"/>
        <w:ind w:left="0"/>
        <w:rPr>
          <w:rFonts w:eastAsia="Palatino Linotype" w:cs="Palatino Linotype"/>
        </w:rPr>
      </w:pPr>
    </w:p>
    <w:p w14:paraId="089A11B1" w14:textId="20872295" w:rsidR="00A36072" w:rsidRPr="00715BFD" w:rsidRDefault="00A36072" w:rsidP="00715BFD">
      <w:pPr>
        <w:pStyle w:val="Prrafodelista"/>
        <w:widowControl w:val="0"/>
        <w:autoSpaceDE w:val="0"/>
        <w:autoSpaceDN w:val="0"/>
        <w:adjustRightInd w:val="0"/>
        <w:ind w:left="0"/>
        <w:rPr>
          <w:rFonts w:eastAsia="Palatino Linotype" w:cs="Palatino Linotype"/>
        </w:rPr>
      </w:pPr>
      <w:r w:rsidRPr="00715BFD">
        <w:rPr>
          <w:rFonts w:eastAsia="Palatino Linotype" w:cs="Palatino Linotype"/>
        </w:rPr>
        <w:t xml:space="preserve">En ese orden de ideas, teniendo que la solicitud de información fue recibida el </w:t>
      </w:r>
      <w:r w:rsidRPr="00715BFD">
        <w:rPr>
          <w:rFonts w:eastAsia="Palatino Linotype" w:cs="Palatino Linotype"/>
          <w:b/>
        </w:rPr>
        <w:t xml:space="preserve">veintiocho de febrero de dos mil veinticinco </w:t>
      </w:r>
      <w:r w:rsidRPr="00715BFD">
        <w:rPr>
          <w:rFonts w:eastAsia="Palatino Linotype" w:cs="Palatino Linotype"/>
        </w:rPr>
        <w:t xml:space="preserve">y la respuesta fue emitida en fecha </w:t>
      </w:r>
      <w:r w:rsidRPr="00715BFD">
        <w:rPr>
          <w:rFonts w:eastAsia="Palatino Linotype" w:cs="Palatino Linotype"/>
          <w:b/>
        </w:rPr>
        <w:t>seis de marzo de dos mil veinticinco</w:t>
      </w:r>
      <w:r w:rsidRPr="00715BFD">
        <w:rPr>
          <w:rFonts w:eastAsia="Palatino Linotype" w:cs="Palatino Linotype"/>
        </w:rPr>
        <w:t xml:space="preserve">, por lo que solo transcurrieron tres </w:t>
      </w:r>
      <w:r w:rsidR="001F0D6F" w:rsidRPr="00715BFD">
        <w:rPr>
          <w:rFonts w:eastAsia="Palatino Linotype" w:cs="Palatino Linotype"/>
        </w:rPr>
        <w:t>días</w:t>
      </w:r>
      <w:r w:rsidRPr="00715BFD">
        <w:rPr>
          <w:rFonts w:eastAsia="Palatino Linotype" w:cs="Palatino Linotype"/>
        </w:rPr>
        <w:t xml:space="preserve"> entre la solicitud y la respuesta. En tal sentido el </w:t>
      </w:r>
      <w:r w:rsidRPr="00715BFD">
        <w:rPr>
          <w:rFonts w:eastAsia="Palatino Linotype" w:cs="Palatino Linotype"/>
          <w:b/>
        </w:rPr>
        <w:t>SUJETO OBLIGADO</w:t>
      </w:r>
      <w:r w:rsidRPr="00715BFD">
        <w:rPr>
          <w:rFonts w:eastAsia="Palatino Linotype" w:cs="Palatino Linotype"/>
        </w:rPr>
        <w:t xml:space="preserve"> actuó conforme a lo establecido en la Ley de la materia.</w:t>
      </w:r>
    </w:p>
    <w:p w14:paraId="19A56056" w14:textId="77777777" w:rsidR="00A36072" w:rsidRPr="00715BFD" w:rsidRDefault="00A36072" w:rsidP="00715BFD">
      <w:pPr>
        <w:pStyle w:val="Prrafodelista"/>
        <w:widowControl w:val="0"/>
        <w:autoSpaceDE w:val="0"/>
        <w:autoSpaceDN w:val="0"/>
        <w:adjustRightInd w:val="0"/>
        <w:ind w:left="0"/>
        <w:rPr>
          <w:rFonts w:eastAsia="Palatino Linotype" w:cs="Palatino Linotype"/>
        </w:rPr>
      </w:pPr>
    </w:p>
    <w:p w14:paraId="786D7D15" w14:textId="77777777" w:rsidR="00A36072" w:rsidRPr="00715BFD" w:rsidRDefault="00A36072" w:rsidP="00715BFD">
      <w:pPr>
        <w:pBdr>
          <w:top w:val="nil"/>
          <w:left w:val="nil"/>
          <w:bottom w:val="nil"/>
          <w:right w:val="nil"/>
          <w:between w:val="nil"/>
        </w:pBdr>
        <w:ind w:right="51"/>
        <w:rPr>
          <w:rFonts w:eastAsia="Palatino Linotype" w:cs="Palatino Linotype"/>
        </w:rPr>
      </w:pPr>
      <w:r w:rsidRPr="00715BFD">
        <w:rPr>
          <w:rFonts w:eastAsia="Palatino Linotype" w:cs="Palatino Linotype"/>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1B649787" w14:textId="77777777" w:rsidR="00A36072" w:rsidRPr="00715BFD" w:rsidRDefault="00A36072" w:rsidP="00715BFD">
      <w:pPr>
        <w:pBdr>
          <w:top w:val="nil"/>
          <w:left w:val="nil"/>
          <w:bottom w:val="nil"/>
          <w:right w:val="nil"/>
          <w:between w:val="nil"/>
        </w:pBdr>
        <w:tabs>
          <w:tab w:val="left" w:pos="567"/>
          <w:tab w:val="left" w:pos="851"/>
        </w:tabs>
        <w:spacing w:before="240" w:after="240" w:line="276" w:lineRule="auto"/>
        <w:ind w:left="284" w:right="49"/>
        <w:rPr>
          <w:rFonts w:eastAsia="Palatino Linotype" w:cs="Palatino Linotype"/>
        </w:rPr>
      </w:pPr>
      <w:r w:rsidRPr="00715BFD">
        <w:rPr>
          <w:rFonts w:eastAsia="Palatino Linotype" w:cs="Palatino Linotype"/>
        </w:rPr>
        <w:t>•</w:t>
      </w:r>
      <w:r w:rsidRPr="00715BFD">
        <w:rPr>
          <w:rFonts w:eastAsia="Palatino Linotype" w:cs="Palatino Linotype"/>
        </w:rPr>
        <w:tab/>
        <w:t>Competencia: La capacidad de una autoridad para conocer sobre una materia o asunto.</w:t>
      </w:r>
    </w:p>
    <w:p w14:paraId="7D15C41F" w14:textId="77777777" w:rsidR="00A36072" w:rsidRPr="00715BFD" w:rsidRDefault="00A36072" w:rsidP="00715BFD">
      <w:pPr>
        <w:pBdr>
          <w:top w:val="nil"/>
          <w:left w:val="nil"/>
          <w:bottom w:val="nil"/>
          <w:right w:val="nil"/>
          <w:between w:val="nil"/>
        </w:pBdr>
        <w:tabs>
          <w:tab w:val="left" w:pos="567"/>
          <w:tab w:val="left" w:pos="851"/>
        </w:tabs>
        <w:spacing w:before="240" w:after="240" w:line="276" w:lineRule="auto"/>
        <w:ind w:left="284" w:right="49"/>
        <w:rPr>
          <w:rFonts w:eastAsia="Palatino Linotype" w:cs="Palatino Linotype"/>
        </w:rPr>
      </w:pPr>
      <w:r w:rsidRPr="00715BFD">
        <w:rPr>
          <w:rFonts w:eastAsia="Palatino Linotype" w:cs="Palatino Linotype"/>
        </w:rPr>
        <w:t>•</w:t>
      </w:r>
      <w:r w:rsidRPr="00715BFD">
        <w:rPr>
          <w:rFonts w:eastAsia="Palatino Linotype" w:cs="Palatino Linotype"/>
        </w:rPr>
        <w:tab/>
        <w:t>Incompetencia: Falta de Competencia.</w:t>
      </w:r>
    </w:p>
    <w:p w14:paraId="4711CE4D" w14:textId="77777777" w:rsidR="00A36072" w:rsidRPr="00715BFD" w:rsidRDefault="00A36072" w:rsidP="00715BFD">
      <w:pPr>
        <w:pBdr>
          <w:top w:val="nil"/>
          <w:left w:val="nil"/>
          <w:bottom w:val="nil"/>
          <w:right w:val="nil"/>
          <w:between w:val="nil"/>
        </w:pBdr>
        <w:tabs>
          <w:tab w:val="left" w:pos="567"/>
          <w:tab w:val="left" w:pos="851"/>
        </w:tabs>
        <w:spacing w:before="240"/>
        <w:ind w:left="284" w:right="49"/>
        <w:rPr>
          <w:rFonts w:eastAsia="Palatino Linotype" w:cs="Palatino Linotype"/>
        </w:rPr>
      </w:pPr>
    </w:p>
    <w:p w14:paraId="11242F53" w14:textId="77777777" w:rsidR="00A36072" w:rsidRPr="00715BFD" w:rsidRDefault="00A36072" w:rsidP="00715BFD">
      <w:pPr>
        <w:pBdr>
          <w:top w:val="nil"/>
          <w:left w:val="nil"/>
          <w:bottom w:val="nil"/>
          <w:right w:val="nil"/>
          <w:between w:val="nil"/>
        </w:pBdr>
        <w:ind w:right="49"/>
        <w:rPr>
          <w:rFonts w:eastAsia="Palatino Linotype" w:cs="Palatino Linotype"/>
        </w:rPr>
      </w:pPr>
      <w:r w:rsidRPr="00715BFD">
        <w:rPr>
          <w:rFonts w:eastAsia="Palatino Linotype" w:cs="Palatino Linotype"/>
        </w:rPr>
        <w:t xml:space="preserve">Por lo que, la incompetencia radica en la incapacidad de una autoridad para conocer de un tema o asunto; en el mismo sentido, conviene traer a cuenta tesis aislada número III.2o.P.11 </w:t>
      </w:r>
      <w:r w:rsidRPr="00715BFD">
        <w:rPr>
          <w:rFonts w:eastAsia="Palatino Linotype" w:cs="Palatino Linotype"/>
        </w:rPr>
        <w:lastRenderedPageBreak/>
        <w:t xml:space="preserve">K, publicada en el Semanario Judicial de la Federación y su Gaceta, Novena Época, Tomo XV, Mayo de 2002, Pág. 1243, ya que precisa lo siguiente: </w:t>
      </w:r>
    </w:p>
    <w:p w14:paraId="34384457" w14:textId="77777777" w:rsidR="00A36072" w:rsidRPr="00715BFD" w:rsidRDefault="00A36072" w:rsidP="00715BFD">
      <w:pPr>
        <w:pBdr>
          <w:top w:val="nil"/>
          <w:left w:val="nil"/>
          <w:bottom w:val="nil"/>
          <w:right w:val="nil"/>
          <w:between w:val="nil"/>
        </w:pBdr>
        <w:ind w:right="49"/>
        <w:rPr>
          <w:rFonts w:eastAsia="Palatino Linotype" w:cs="Palatino Linotype"/>
        </w:rPr>
      </w:pPr>
    </w:p>
    <w:p w14:paraId="6DA2987E" w14:textId="77777777" w:rsidR="00A36072" w:rsidRPr="00715BFD" w:rsidRDefault="00A36072" w:rsidP="00715BFD">
      <w:pPr>
        <w:pBdr>
          <w:top w:val="nil"/>
          <w:left w:val="nil"/>
          <w:bottom w:val="nil"/>
          <w:right w:val="nil"/>
          <w:between w:val="nil"/>
        </w:pBdr>
        <w:spacing w:before="120" w:after="120"/>
        <w:ind w:left="851" w:right="851"/>
        <w:rPr>
          <w:rFonts w:eastAsia="Palatino Linotype" w:cs="Palatino Linotype"/>
          <w:i/>
        </w:rPr>
      </w:pPr>
      <w:r w:rsidRPr="00715BFD">
        <w:rPr>
          <w:rFonts w:eastAsia="Palatino Linotype" w:cs="Palatino Linotype"/>
          <w:i/>
        </w:rPr>
        <w:t>“</w:t>
      </w:r>
      <w:r w:rsidRPr="00715BFD">
        <w:rPr>
          <w:rFonts w:eastAsia="Palatino Linotype" w:cs="Palatino Linotype"/>
          <w:b/>
          <w:i/>
        </w:rPr>
        <w:t>LEGITIMACIÓN DE FUNCIONARIOS PÚBLICOS. LOS TRIBUNALES DE AMPARO, POR ESTAR VINCULADOS CON EL CONCEPTO DE COMPETENCIA A QUE SE REFIERE EL ARTÍCULO 16 CONSTITUCIONAL, NO PUEDEN CONOCER DE AQUÉLLA.</w:t>
      </w:r>
      <w:r w:rsidRPr="00715BFD">
        <w:rPr>
          <w:rFonts w:eastAsia="Palatino Linotype" w:cs="Palatino Linotype"/>
          <w:i/>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11C10047" w14:textId="77777777" w:rsidR="00A36072" w:rsidRPr="00715BFD" w:rsidRDefault="00A36072" w:rsidP="00715BFD">
      <w:pPr>
        <w:pBdr>
          <w:top w:val="nil"/>
          <w:left w:val="nil"/>
          <w:bottom w:val="nil"/>
          <w:right w:val="nil"/>
          <w:between w:val="nil"/>
        </w:pBdr>
        <w:spacing w:before="120" w:after="120"/>
        <w:ind w:left="851" w:right="851"/>
        <w:rPr>
          <w:rFonts w:eastAsia="Palatino Linotype" w:cs="Palatino Linotype"/>
          <w:i/>
        </w:rPr>
      </w:pPr>
    </w:p>
    <w:p w14:paraId="343469DA" w14:textId="77777777" w:rsidR="00A36072" w:rsidRPr="00715BFD" w:rsidRDefault="00A36072" w:rsidP="00715BFD">
      <w:pPr>
        <w:pBdr>
          <w:top w:val="nil"/>
          <w:left w:val="nil"/>
          <w:bottom w:val="nil"/>
          <w:right w:val="nil"/>
          <w:between w:val="nil"/>
        </w:pBdr>
        <w:ind w:right="49"/>
        <w:rPr>
          <w:rFonts w:eastAsia="Palatino Linotype" w:cs="Palatino Linotype"/>
        </w:rPr>
      </w:pPr>
      <w:r w:rsidRPr="00715BFD">
        <w:rPr>
          <w:rFonts w:eastAsia="Palatino Linotype" w:cs="Palatino Linotype"/>
        </w:rPr>
        <w:t xml:space="preserve">Asimismo, resulta necesario traer a colación, el Criterio 13/17, emitido por el entonces Instituto Nacional de Transparencia, Acceso a la Información y Protección de Datos Personales, que dispone lo siguiente: </w:t>
      </w:r>
    </w:p>
    <w:p w14:paraId="59CDA3AA" w14:textId="77777777" w:rsidR="00A36072" w:rsidRPr="00715BFD" w:rsidRDefault="00A36072" w:rsidP="00715BFD">
      <w:pPr>
        <w:pBdr>
          <w:top w:val="nil"/>
          <w:left w:val="nil"/>
          <w:bottom w:val="nil"/>
          <w:right w:val="nil"/>
          <w:between w:val="nil"/>
        </w:pBdr>
        <w:ind w:right="49"/>
        <w:rPr>
          <w:rFonts w:eastAsia="Palatino Linotype" w:cs="Palatino Linotype"/>
        </w:rPr>
      </w:pPr>
    </w:p>
    <w:p w14:paraId="410C97EF" w14:textId="77777777" w:rsidR="00A36072" w:rsidRPr="00715BFD" w:rsidRDefault="00A36072" w:rsidP="00715BFD">
      <w:pPr>
        <w:pBdr>
          <w:top w:val="nil"/>
          <w:left w:val="nil"/>
          <w:bottom w:val="nil"/>
          <w:right w:val="nil"/>
          <w:between w:val="nil"/>
        </w:pBdr>
        <w:ind w:left="851" w:right="851"/>
        <w:rPr>
          <w:rFonts w:eastAsia="Palatino Linotype" w:cs="Palatino Linotype"/>
          <w:i/>
        </w:rPr>
      </w:pPr>
      <w:r w:rsidRPr="00715BFD">
        <w:rPr>
          <w:rFonts w:eastAsia="Palatino Linotype" w:cs="Palatino Linotype"/>
          <w:b/>
          <w:i/>
        </w:rPr>
        <w:t>Incompetencia</w:t>
      </w:r>
      <w:r w:rsidRPr="00715BFD">
        <w:rPr>
          <w:rFonts w:eastAsia="Palatino Linotype" w:cs="Palatino Linotype"/>
          <w:i/>
        </w:rPr>
        <w:t xml:space="preserve">. La incompetencia implica la ausencia de atribuciones del sujeto obligado para poseer la información solicitada; es decir, se trata de una cuestión de </w:t>
      </w:r>
      <w:r w:rsidRPr="00715BFD">
        <w:rPr>
          <w:rFonts w:eastAsia="Palatino Linotype" w:cs="Palatino Linotype"/>
          <w:i/>
        </w:rPr>
        <w:lastRenderedPageBreak/>
        <w:t>derecho, en tanto que no existan facultades para contar con lo requerido; por lo que la incompetencia es una cualidad atribuida al sujeto obligado que la declara.</w:t>
      </w:r>
    </w:p>
    <w:p w14:paraId="1B2D8A3D" w14:textId="77777777" w:rsidR="00A36072" w:rsidRPr="00715BFD" w:rsidRDefault="00A36072" w:rsidP="00715BFD">
      <w:pPr>
        <w:pBdr>
          <w:top w:val="nil"/>
          <w:left w:val="nil"/>
          <w:bottom w:val="nil"/>
          <w:right w:val="nil"/>
          <w:between w:val="nil"/>
        </w:pBdr>
        <w:ind w:left="851" w:right="851"/>
        <w:rPr>
          <w:rFonts w:eastAsia="Palatino Linotype" w:cs="Palatino Linotype"/>
        </w:rPr>
      </w:pPr>
    </w:p>
    <w:p w14:paraId="3D1CF48B" w14:textId="77777777" w:rsidR="00A36072" w:rsidRPr="00715BFD" w:rsidRDefault="00A36072" w:rsidP="00715BFD">
      <w:pPr>
        <w:pBdr>
          <w:top w:val="nil"/>
          <w:left w:val="nil"/>
          <w:bottom w:val="nil"/>
          <w:right w:val="nil"/>
          <w:between w:val="nil"/>
        </w:pBdr>
        <w:ind w:left="851" w:right="851"/>
        <w:rPr>
          <w:rFonts w:eastAsia="Palatino Linotype" w:cs="Palatino Linotype"/>
        </w:rPr>
      </w:pPr>
    </w:p>
    <w:p w14:paraId="1ADE3CAF" w14:textId="77777777" w:rsidR="00A36072" w:rsidRPr="00715BFD" w:rsidRDefault="00A36072" w:rsidP="00715BFD">
      <w:pPr>
        <w:pStyle w:val="Prrafodelista"/>
        <w:widowControl w:val="0"/>
        <w:autoSpaceDE w:val="0"/>
        <w:autoSpaceDN w:val="0"/>
        <w:adjustRightInd w:val="0"/>
        <w:ind w:left="0"/>
        <w:rPr>
          <w:rFonts w:eastAsia="Palatino Linotype" w:cs="Palatino Linotype"/>
        </w:rPr>
      </w:pPr>
      <w:r w:rsidRPr="00715BFD">
        <w:rPr>
          <w:rFonts w:eastAsia="Palatino Linotype" w:cs="Palatino Linotype"/>
        </w:rPr>
        <w:t xml:space="preserve">En tal virtud, la incompetencia implica que, de conformidad con las atribuciones conferidas al </w:t>
      </w:r>
      <w:r w:rsidRPr="00715BFD">
        <w:rPr>
          <w:rFonts w:eastAsia="Palatino Linotype" w:cs="Palatino Linotype"/>
          <w:b/>
        </w:rPr>
        <w:t>SUJETO OBLIGADO</w:t>
      </w:r>
      <w:r w:rsidRPr="00715BFD">
        <w:rPr>
          <w:rFonts w:eastAsia="Palatino Linotype" w:cs="Palatino Linotype"/>
        </w:rPr>
        <w:t>, no habría razón por la cual éste deba contar con la información solicitada, en cuyo caso, tendría que orientar al particular para que acuda a la instancia competente, situación que desde la respuesta primigenia se denota, realizó conforme a derecho.</w:t>
      </w:r>
    </w:p>
    <w:p w14:paraId="5ACAC44A" w14:textId="77777777" w:rsidR="00A36072" w:rsidRPr="00715BFD" w:rsidRDefault="00A36072" w:rsidP="00715BFD">
      <w:pPr>
        <w:rPr>
          <w:rFonts w:eastAsia="Calibri" w:cs="Tahoma"/>
          <w:lang w:val="es-ES_tradnl" w:eastAsia="es-ES_tradnl"/>
        </w:rPr>
      </w:pPr>
    </w:p>
    <w:p w14:paraId="2FD925FF" w14:textId="05648B2C" w:rsidR="00A36072" w:rsidRPr="00715BFD" w:rsidRDefault="004C5301" w:rsidP="00715BFD">
      <w:pPr>
        <w:rPr>
          <w:rFonts w:eastAsia="Calibri" w:cs="Tahoma"/>
          <w:lang w:val="es-ES_tradnl" w:eastAsia="es-ES_tradnl"/>
        </w:rPr>
      </w:pPr>
      <w:r w:rsidRPr="00715BFD">
        <w:rPr>
          <w:rFonts w:eastAsia="Calibri" w:cs="Tahoma"/>
          <w:lang w:val="es-ES_tradnl" w:eastAsia="es-ES_tradnl"/>
        </w:rPr>
        <w:t xml:space="preserve">Ahora bien, se advierte que la incompetencia se realizó conforme a la normatividad que la regula, no obstante habrá que analizar </w:t>
      </w:r>
      <w:r w:rsidR="00A36072" w:rsidRPr="00715BFD">
        <w:rPr>
          <w:rFonts w:eastAsia="Calibri" w:cs="Tahoma"/>
          <w:lang w:val="es-ES_tradnl" w:eastAsia="es-ES_tradnl"/>
        </w:rPr>
        <w:t>las atribuciones</w:t>
      </w:r>
      <w:r w:rsidRPr="00715BFD">
        <w:rPr>
          <w:rFonts w:eastAsia="Calibri" w:cs="Tahoma"/>
          <w:lang w:val="es-ES_tradnl" w:eastAsia="es-ES_tradnl"/>
        </w:rPr>
        <w:t xml:space="preserve"> del SUJETO OBLIGADO las cuales se encuentran </w:t>
      </w:r>
      <w:r w:rsidR="00A36072" w:rsidRPr="00715BFD">
        <w:rPr>
          <w:rFonts w:eastAsia="Calibri" w:cs="Tahoma"/>
          <w:lang w:val="es-ES_tradnl" w:eastAsia="es-ES_tradnl"/>
        </w:rPr>
        <w:t xml:space="preserve">establecidas en los estatutos del Sindicato de Maestros al Servicio del Estado de México </w:t>
      </w:r>
      <w:r w:rsidRPr="00715BFD">
        <w:rPr>
          <w:rFonts w:eastAsia="Calibri" w:cs="Tahoma"/>
          <w:lang w:val="es-ES_tradnl" w:eastAsia="es-ES_tradnl"/>
        </w:rPr>
        <w:t xml:space="preserve">en los cuales </w:t>
      </w:r>
      <w:r w:rsidR="00A36072" w:rsidRPr="00715BFD">
        <w:rPr>
          <w:rFonts w:eastAsia="Calibri" w:cs="Tahoma"/>
          <w:lang w:val="es-ES_tradnl" w:eastAsia="es-ES_tradnl"/>
        </w:rPr>
        <w:t>se advierte lo siguiente:</w:t>
      </w:r>
    </w:p>
    <w:p w14:paraId="574DA3DA" w14:textId="77777777" w:rsidR="000605CC" w:rsidRPr="00715BFD" w:rsidRDefault="000605CC" w:rsidP="00715BFD">
      <w:pPr>
        <w:ind w:right="-93"/>
        <w:rPr>
          <w:rFonts w:cs="Tahoma"/>
          <w:bCs/>
          <w:i/>
          <w:szCs w:val="22"/>
        </w:rPr>
      </w:pPr>
    </w:p>
    <w:p w14:paraId="0783D506" w14:textId="76CCEA8A" w:rsidR="00B96A16" w:rsidRPr="00715BFD" w:rsidRDefault="00B96A16" w:rsidP="00715BFD">
      <w:pPr>
        <w:ind w:left="567" w:right="539"/>
        <w:rPr>
          <w:rFonts w:cs="Tahoma"/>
          <w:bCs/>
          <w:i/>
          <w:szCs w:val="22"/>
        </w:rPr>
      </w:pPr>
      <w:r w:rsidRPr="00715BFD">
        <w:rPr>
          <w:rFonts w:cs="Tahoma"/>
          <w:bCs/>
          <w:i/>
          <w:szCs w:val="22"/>
        </w:rPr>
        <w:t>ARTICULO 7. El Sindicato de Maestros al Servicio del Estado de México tiene por objetivos fundamentales:</w:t>
      </w:r>
    </w:p>
    <w:p w14:paraId="6790037F" w14:textId="77777777" w:rsidR="00B96A16" w:rsidRPr="00715BFD" w:rsidRDefault="00B96A16" w:rsidP="00715BFD">
      <w:pPr>
        <w:ind w:left="567" w:right="539"/>
        <w:rPr>
          <w:rFonts w:cs="Tahoma"/>
          <w:bCs/>
          <w:i/>
          <w:szCs w:val="22"/>
        </w:rPr>
      </w:pPr>
    </w:p>
    <w:p w14:paraId="499C2D93" w14:textId="77777777" w:rsidR="00B96A16" w:rsidRPr="00715BFD" w:rsidRDefault="00B96A16" w:rsidP="00715BFD">
      <w:pPr>
        <w:pStyle w:val="Prrafodelista"/>
        <w:numPr>
          <w:ilvl w:val="0"/>
          <w:numId w:val="17"/>
        </w:numPr>
        <w:ind w:left="567" w:right="539"/>
        <w:rPr>
          <w:rFonts w:cs="Tahoma"/>
          <w:bCs/>
          <w:i/>
          <w:szCs w:val="22"/>
        </w:rPr>
      </w:pPr>
      <w:r w:rsidRPr="00715BFD">
        <w:rPr>
          <w:rFonts w:cs="Tahoma"/>
          <w:bCs/>
          <w:i/>
          <w:szCs w:val="22"/>
        </w:rPr>
        <w:t>Luchar permanentemente por el mejoramiento y defensa de los intereses laborales, económicos, profesionales, de salud y asistencia social de sus agremiados,</w:t>
      </w:r>
    </w:p>
    <w:p w14:paraId="58DCED0B" w14:textId="77777777" w:rsidR="00B96A16" w:rsidRPr="00715BFD" w:rsidRDefault="00B96A16" w:rsidP="00715BFD">
      <w:pPr>
        <w:pStyle w:val="Prrafodelista"/>
        <w:numPr>
          <w:ilvl w:val="0"/>
          <w:numId w:val="17"/>
        </w:numPr>
        <w:ind w:left="567" w:right="539"/>
        <w:rPr>
          <w:rFonts w:cs="Tahoma"/>
          <w:bCs/>
          <w:i/>
          <w:szCs w:val="22"/>
        </w:rPr>
      </w:pPr>
      <w:r w:rsidRPr="00715BFD">
        <w:rPr>
          <w:rFonts w:cs="Tahoma"/>
          <w:bCs/>
          <w:i/>
          <w:szCs w:val="22"/>
        </w:rPr>
        <w:t>Luchar por el cumplimiento de los postulados de la Revolución Mexicana, contenidos en el Artículo Tercero Constitucional, para garantizar permanentemente una educación al servicio del pueblo.</w:t>
      </w:r>
    </w:p>
    <w:p w14:paraId="6EC7B8CE" w14:textId="2E7EB516" w:rsidR="00B96A16" w:rsidRPr="00715BFD" w:rsidRDefault="00B96A16" w:rsidP="00715BFD">
      <w:pPr>
        <w:pStyle w:val="Prrafodelista"/>
        <w:numPr>
          <w:ilvl w:val="0"/>
          <w:numId w:val="17"/>
        </w:numPr>
        <w:ind w:left="567" w:right="539"/>
        <w:rPr>
          <w:rFonts w:cs="Tahoma"/>
          <w:bCs/>
          <w:i/>
          <w:szCs w:val="22"/>
        </w:rPr>
      </w:pPr>
      <w:r w:rsidRPr="00715BFD">
        <w:rPr>
          <w:rFonts w:cs="Tahoma"/>
          <w:bCs/>
          <w:i/>
          <w:szCs w:val="22"/>
        </w:rPr>
        <w:t>Mantener la independencia, autonomía y unidad del Sindicato.</w:t>
      </w:r>
    </w:p>
    <w:p w14:paraId="7F099877" w14:textId="77777777" w:rsidR="00B96A16" w:rsidRPr="00715BFD" w:rsidRDefault="00B96A16" w:rsidP="00715BFD">
      <w:pPr>
        <w:ind w:left="567" w:right="539"/>
        <w:rPr>
          <w:rFonts w:cs="Tahoma"/>
          <w:bCs/>
          <w:i/>
          <w:szCs w:val="22"/>
        </w:rPr>
      </w:pPr>
    </w:p>
    <w:p w14:paraId="6A4515D3" w14:textId="4B0C3863" w:rsidR="00B96A16" w:rsidRPr="00715BFD" w:rsidRDefault="00B96A16" w:rsidP="00715BFD">
      <w:pPr>
        <w:ind w:left="567" w:right="539"/>
        <w:rPr>
          <w:rFonts w:cs="Tahoma"/>
          <w:bCs/>
          <w:i/>
          <w:szCs w:val="22"/>
        </w:rPr>
      </w:pPr>
      <w:r w:rsidRPr="00715BFD">
        <w:rPr>
          <w:rFonts w:cs="Tahoma"/>
          <w:bCs/>
          <w:i/>
          <w:szCs w:val="22"/>
        </w:rPr>
        <w:lastRenderedPageBreak/>
        <w:t>ARTICULO 8. El Sindicato de Maestros al Servicio del Estado de México está obligado a</w:t>
      </w:r>
      <w:r w:rsidR="005F2DD5" w:rsidRPr="00715BFD">
        <w:rPr>
          <w:rFonts w:cs="Tahoma"/>
          <w:bCs/>
          <w:i/>
          <w:szCs w:val="22"/>
        </w:rPr>
        <w:t xml:space="preserve"> </w:t>
      </w:r>
      <w:r w:rsidRPr="00715BFD">
        <w:rPr>
          <w:rFonts w:cs="Tahoma"/>
          <w:bCs/>
          <w:i/>
          <w:szCs w:val="22"/>
        </w:rPr>
        <w:t>luchar y considerar, en sus programas de acción, por</w:t>
      </w:r>
    </w:p>
    <w:p w14:paraId="77633F67" w14:textId="77777777" w:rsidR="00B96A16" w:rsidRPr="00715BFD" w:rsidRDefault="00B96A16" w:rsidP="00715BFD">
      <w:pPr>
        <w:ind w:left="567" w:right="539"/>
        <w:rPr>
          <w:rFonts w:cs="Tahoma"/>
          <w:bCs/>
          <w:i/>
          <w:szCs w:val="22"/>
        </w:rPr>
      </w:pPr>
    </w:p>
    <w:p w14:paraId="2C1DE367"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 xml:space="preserve"> Cumplir con los postulados que emanan del </w:t>
      </w:r>
      <w:r w:rsidR="005F2DD5" w:rsidRPr="00715BFD">
        <w:rPr>
          <w:rFonts w:cs="Tahoma"/>
          <w:bCs/>
          <w:i/>
          <w:szCs w:val="22"/>
        </w:rPr>
        <w:t>Artículo</w:t>
      </w:r>
      <w:r w:rsidRPr="00715BFD">
        <w:rPr>
          <w:rFonts w:cs="Tahoma"/>
          <w:bCs/>
          <w:i/>
          <w:szCs w:val="22"/>
        </w:rPr>
        <w:t xml:space="preserve"> Tercero de la</w:t>
      </w:r>
      <w:r w:rsidR="005F2DD5" w:rsidRPr="00715BFD">
        <w:rPr>
          <w:rFonts w:cs="Tahoma"/>
          <w:bCs/>
          <w:i/>
          <w:szCs w:val="22"/>
        </w:rPr>
        <w:t xml:space="preserve"> </w:t>
      </w:r>
      <w:r w:rsidRPr="00715BFD">
        <w:rPr>
          <w:rFonts w:cs="Tahoma"/>
          <w:bCs/>
          <w:i/>
          <w:szCs w:val="22"/>
        </w:rPr>
        <w:t>Constitución Política de los Estados Unidos Mexicanos.</w:t>
      </w:r>
      <w:r w:rsidR="005F2DD5" w:rsidRPr="00715BFD">
        <w:rPr>
          <w:rFonts w:cs="Tahoma"/>
          <w:bCs/>
          <w:i/>
          <w:szCs w:val="22"/>
        </w:rPr>
        <w:t xml:space="preserve"> </w:t>
      </w:r>
    </w:p>
    <w:p w14:paraId="7989E695"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Coadyuvar en la protección a las niñas, niños, adolescentes, jovenes y adultos, como valores sociales supremos del magisterio.</w:t>
      </w:r>
    </w:p>
    <w:p w14:paraId="50D3F93F" w14:textId="77777777" w:rsidR="005F2DD5" w:rsidRPr="00715BFD" w:rsidRDefault="00B96A16" w:rsidP="00715BFD">
      <w:pPr>
        <w:pStyle w:val="Prrafodelista"/>
        <w:numPr>
          <w:ilvl w:val="0"/>
          <w:numId w:val="18"/>
        </w:numPr>
        <w:ind w:left="567" w:right="539"/>
        <w:rPr>
          <w:rFonts w:cs="Tahoma"/>
          <w:b/>
          <w:bCs/>
          <w:i/>
          <w:szCs w:val="22"/>
        </w:rPr>
      </w:pPr>
      <w:r w:rsidRPr="00715BFD">
        <w:rPr>
          <w:rFonts w:cs="Tahoma"/>
          <w:b/>
          <w:bCs/>
          <w:i/>
          <w:szCs w:val="22"/>
        </w:rPr>
        <w:t>Ser corresponsable del servicio educativo en el Estado de México, fungiendo de oficio como asesor, consultor y gestor.</w:t>
      </w:r>
    </w:p>
    <w:p w14:paraId="5415062E"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Participar solidariamente en acciones que favorezcan el desarrollo y mejoramiento de la sociedad</w:t>
      </w:r>
      <w:r w:rsidR="005F2DD5" w:rsidRPr="00715BFD">
        <w:rPr>
          <w:rFonts w:cs="Tahoma"/>
          <w:bCs/>
          <w:i/>
          <w:szCs w:val="22"/>
        </w:rPr>
        <w:t>.</w:t>
      </w:r>
    </w:p>
    <w:p w14:paraId="4E72C61A"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Promover la</w:t>
      </w:r>
      <w:r w:rsidR="005F2DD5" w:rsidRPr="00715BFD">
        <w:rPr>
          <w:rFonts w:cs="Tahoma"/>
          <w:bCs/>
          <w:i/>
          <w:szCs w:val="22"/>
        </w:rPr>
        <w:t xml:space="preserve"> </w:t>
      </w:r>
      <w:r w:rsidRPr="00715BFD">
        <w:rPr>
          <w:rFonts w:cs="Tahoma"/>
          <w:bCs/>
          <w:i/>
          <w:szCs w:val="22"/>
        </w:rPr>
        <w:t xml:space="preserve">práctica interna de la democracia, que fortalezca a conciencia gremial y garantice en todo momento a los miembros del Sindicato de Maestros al Servicio del Estado de México, la inclusión y el respeto a los Derechos Humanos, a sus convicciones políticas, doctrinas filosóficas, creencias religiosas, preferencias u </w:t>
      </w:r>
      <w:r w:rsidR="005F2DD5" w:rsidRPr="00715BFD">
        <w:rPr>
          <w:rFonts w:cs="Tahoma"/>
          <w:bCs/>
          <w:i/>
          <w:szCs w:val="22"/>
        </w:rPr>
        <w:t>orígenes</w:t>
      </w:r>
      <w:r w:rsidRPr="00715BFD">
        <w:rPr>
          <w:rFonts w:cs="Tahoma"/>
          <w:bCs/>
          <w:i/>
          <w:szCs w:val="22"/>
        </w:rPr>
        <w:t>.</w:t>
      </w:r>
    </w:p>
    <w:p w14:paraId="6AF1972B"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Revisar y proponer modificaciones al Reglamento de Condiciones</w:t>
      </w:r>
      <w:r w:rsidR="005F2DD5" w:rsidRPr="00715BFD">
        <w:rPr>
          <w:rFonts w:cs="Tahoma"/>
          <w:bCs/>
          <w:i/>
          <w:szCs w:val="22"/>
        </w:rPr>
        <w:t xml:space="preserve"> Generales</w:t>
      </w:r>
      <w:r w:rsidRPr="00715BFD">
        <w:rPr>
          <w:rFonts w:cs="Tahoma"/>
          <w:bCs/>
          <w:i/>
          <w:szCs w:val="22"/>
        </w:rPr>
        <w:t xml:space="preserve"> de Trabajo de los Servidores Públicos Docentes del Subsistema</w:t>
      </w:r>
      <w:r w:rsidR="005F2DD5" w:rsidRPr="00715BFD">
        <w:rPr>
          <w:rFonts w:cs="Tahoma"/>
          <w:bCs/>
          <w:i/>
          <w:szCs w:val="22"/>
        </w:rPr>
        <w:t xml:space="preserve"> </w:t>
      </w:r>
      <w:r w:rsidRPr="00715BFD">
        <w:rPr>
          <w:rFonts w:cs="Tahoma"/>
          <w:bCs/>
          <w:i/>
          <w:szCs w:val="22"/>
        </w:rPr>
        <w:t>Educativo Estatal.</w:t>
      </w:r>
    </w:p>
    <w:p w14:paraId="46B3F876"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Defender el derecho a la asignación de plazas de nueva creación y las vacantes conforme a la normatividad establecida para tal efecto.</w:t>
      </w:r>
    </w:p>
    <w:p w14:paraId="2EF2736C"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Privilegiar la contratación de los egresados de las instituciones formadoras de docentes del Subsistema Educativo Estatal.</w:t>
      </w:r>
    </w:p>
    <w:p w14:paraId="3A7905C4" w14:textId="77777777" w:rsidR="005F2DD5" w:rsidRPr="00715BFD" w:rsidRDefault="00B96A16" w:rsidP="00715BFD">
      <w:pPr>
        <w:pStyle w:val="Prrafodelista"/>
        <w:numPr>
          <w:ilvl w:val="0"/>
          <w:numId w:val="18"/>
        </w:numPr>
        <w:ind w:left="567" w:right="539"/>
        <w:rPr>
          <w:rFonts w:cs="Tahoma"/>
          <w:bCs/>
          <w:i/>
          <w:szCs w:val="22"/>
        </w:rPr>
      </w:pPr>
      <w:r w:rsidRPr="00715BFD">
        <w:rPr>
          <w:rFonts w:cs="Tahoma"/>
          <w:bCs/>
          <w:i/>
          <w:szCs w:val="22"/>
        </w:rPr>
        <w:t>Fortalecer e impulsar de manera preferencial a los hijos de los maestros en la asignación de becas, inscripciones, pensiones, plazas y servicios que otorgue el Gobierno del Estado o cualquier otra institución de índole social o educativa.</w:t>
      </w:r>
    </w:p>
    <w:p w14:paraId="35DDFFBD" w14:textId="4FDF0F70" w:rsidR="000605CC" w:rsidRPr="00715BFD" w:rsidRDefault="00B96A16" w:rsidP="00715BFD">
      <w:pPr>
        <w:pStyle w:val="Prrafodelista"/>
        <w:numPr>
          <w:ilvl w:val="0"/>
          <w:numId w:val="18"/>
        </w:numPr>
        <w:ind w:left="567" w:right="539"/>
        <w:rPr>
          <w:rFonts w:cs="Tahoma"/>
          <w:bCs/>
          <w:i/>
          <w:szCs w:val="22"/>
        </w:rPr>
      </w:pPr>
      <w:r w:rsidRPr="00715BFD">
        <w:rPr>
          <w:rFonts w:cs="Tahoma"/>
          <w:bCs/>
          <w:i/>
          <w:szCs w:val="22"/>
        </w:rPr>
        <w:lastRenderedPageBreak/>
        <w:t>Demandar del Gobierno del Estado, el equipamiento y mantenimiento de las escuelas, así como la dotación de materiales necesarios que apoyen el ejercicio docente.</w:t>
      </w:r>
    </w:p>
    <w:p w14:paraId="5072FAD6" w14:textId="77777777" w:rsidR="005F2DD5" w:rsidRPr="00715BFD" w:rsidRDefault="005F2DD5" w:rsidP="00715BFD">
      <w:pPr>
        <w:ind w:left="567" w:right="539"/>
        <w:rPr>
          <w:rFonts w:cs="Tahoma"/>
          <w:bCs/>
          <w:i/>
          <w:szCs w:val="22"/>
        </w:rPr>
      </w:pPr>
      <w:r w:rsidRPr="00715BFD">
        <w:rPr>
          <w:rFonts w:cs="Tahoma"/>
          <w:bCs/>
          <w:i/>
          <w:szCs w:val="22"/>
        </w:rPr>
        <w:t>ARTÍCULO 62. Son atribuciones de la Secretaría de Relaciones y Vinculación Social:</w:t>
      </w:r>
    </w:p>
    <w:p w14:paraId="660DCC7D" w14:textId="77777777" w:rsidR="005F2DD5" w:rsidRPr="00715BFD" w:rsidRDefault="005F2DD5" w:rsidP="00715BFD">
      <w:pPr>
        <w:pStyle w:val="Prrafodelista"/>
        <w:numPr>
          <w:ilvl w:val="0"/>
          <w:numId w:val="16"/>
        </w:numPr>
        <w:ind w:left="567" w:right="539"/>
        <w:rPr>
          <w:rFonts w:cs="Tahoma"/>
          <w:bCs/>
          <w:i/>
          <w:szCs w:val="22"/>
        </w:rPr>
      </w:pPr>
      <w:r w:rsidRPr="00715BFD">
        <w:rPr>
          <w:rFonts w:cs="Tahoma"/>
          <w:bCs/>
          <w:i/>
          <w:szCs w:val="22"/>
        </w:rPr>
        <w:t>Cumplir con los objetivos del Programa de Acción Sindical, las funciones y atribuciones propias de la representación encomendada, así como los acuerdos de Congresos y Consejos.</w:t>
      </w:r>
    </w:p>
    <w:p w14:paraId="3A6AD511" w14:textId="77777777" w:rsidR="005F2DD5" w:rsidRPr="00715BFD" w:rsidRDefault="005F2DD5" w:rsidP="00715BFD">
      <w:pPr>
        <w:pStyle w:val="Prrafodelista"/>
        <w:numPr>
          <w:ilvl w:val="0"/>
          <w:numId w:val="16"/>
        </w:numPr>
        <w:ind w:left="567" w:right="539"/>
        <w:rPr>
          <w:rFonts w:cs="Tahoma"/>
          <w:bCs/>
          <w:i/>
          <w:szCs w:val="22"/>
        </w:rPr>
      </w:pPr>
      <w:r w:rsidRPr="00715BFD">
        <w:rPr>
          <w:rFonts w:cs="Tahoma"/>
          <w:bCs/>
          <w:i/>
          <w:szCs w:val="22"/>
        </w:rPr>
        <w:t>Representar y defender los intereses, conforme a derecho, de los Servidores Públicos Docentes sindicalizados, ante las instancias correspondientes, en su área de responsabilidad.</w:t>
      </w:r>
    </w:p>
    <w:p w14:paraId="2F7CB81B" w14:textId="77777777" w:rsidR="005F2DD5" w:rsidRPr="00715BFD" w:rsidRDefault="005F2DD5" w:rsidP="00715BFD">
      <w:pPr>
        <w:pStyle w:val="Prrafodelista"/>
        <w:numPr>
          <w:ilvl w:val="0"/>
          <w:numId w:val="16"/>
        </w:numPr>
        <w:ind w:left="567" w:right="539"/>
        <w:rPr>
          <w:rFonts w:cs="Tahoma"/>
          <w:bCs/>
          <w:i/>
          <w:szCs w:val="22"/>
        </w:rPr>
      </w:pPr>
      <w:r w:rsidRPr="00715BFD">
        <w:rPr>
          <w:rFonts w:cs="Tahoma"/>
          <w:bCs/>
          <w:i/>
          <w:szCs w:val="22"/>
        </w:rPr>
        <w:t>Desarrollar y sistematizar estrategias de Vinculación Social del Sindicato de Maestros al Servicio del Estado de México con diversas instituciones gubernamentales y organizaciones de la sociedad civil.</w:t>
      </w:r>
    </w:p>
    <w:p w14:paraId="5EAFAFDC" w14:textId="77777777" w:rsidR="005F2DD5" w:rsidRPr="00715BFD" w:rsidRDefault="005F2DD5" w:rsidP="00715BFD">
      <w:pPr>
        <w:pStyle w:val="Prrafodelista"/>
        <w:numPr>
          <w:ilvl w:val="0"/>
          <w:numId w:val="16"/>
        </w:numPr>
        <w:ind w:left="567" w:right="539"/>
        <w:rPr>
          <w:rFonts w:cs="Tahoma"/>
          <w:bCs/>
          <w:i/>
          <w:szCs w:val="22"/>
        </w:rPr>
      </w:pPr>
      <w:r w:rsidRPr="00715BFD">
        <w:rPr>
          <w:rFonts w:cs="Tahoma"/>
          <w:bCs/>
          <w:i/>
          <w:szCs w:val="22"/>
        </w:rPr>
        <w:t>Establecer relaciones, alianzas, proyectos y desarrollar acciones conjuntas con instituciones de la sociedad civil que respondan a los intereses del gremio, en acuerdo con el Comité Ejecutivo Estatal.</w:t>
      </w:r>
    </w:p>
    <w:p w14:paraId="14FA72C7" w14:textId="77777777" w:rsidR="005F2DD5" w:rsidRPr="00715BFD" w:rsidRDefault="005F2DD5" w:rsidP="00715BFD">
      <w:pPr>
        <w:pStyle w:val="Prrafodelista"/>
        <w:numPr>
          <w:ilvl w:val="0"/>
          <w:numId w:val="16"/>
        </w:numPr>
        <w:ind w:left="567" w:right="539"/>
        <w:rPr>
          <w:rFonts w:cs="Tahoma"/>
          <w:bCs/>
          <w:i/>
          <w:szCs w:val="22"/>
        </w:rPr>
      </w:pPr>
      <w:r w:rsidRPr="00715BFD">
        <w:rPr>
          <w:rFonts w:cs="Tahoma"/>
          <w:bCs/>
          <w:i/>
          <w:szCs w:val="22"/>
        </w:rPr>
        <w:t>Favorecer la colaboración y el intercambio de experiencias de trabajo entre las Delegaciones y Representaciones Sindicales.</w:t>
      </w:r>
    </w:p>
    <w:p w14:paraId="6711E653" w14:textId="77777777" w:rsidR="005F2DD5" w:rsidRPr="00715BFD" w:rsidRDefault="005F2DD5" w:rsidP="00715BFD">
      <w:pPr>
        <w:pStyle w:val="Prrafodelista"/>
        <w:numPr>
          <w:ilvl w:val="0"/>
          <w:numId w:val="16"/>
        </w:numPr>
        <w:ind w:left="567" w:right="539"/>
        <w:rPr>
          <w:rFonts w:cs="Tahoma"/>
          <w:b/>
          <w:bCs/>
          <w:i/>
          <w:szCs w:val="22"/>
        </w:rPr>
      </w:pPr>
      <w:r w:rsidRPr="00715BFD">
        <w:rPr>
          <w:rFonts w:cs="Tahoma"/>
          <w:b/>
          <w:bCs/>
          <w:i/>
          <w:szCs w:val="22"/>
        </w:rPr>
        <w:t>Hacer las gestiones necesarias ante las instancias correspondientes para la atención de percepciones no pagadas o deducciones injustificadas.</w:t>
      </w:r>
    </w:p>
    <w:p w14:paraId="1B874647" w14:textId="77777777" w:rsidR="005F2DD5" w:rsidRPr="00715BFD" w:rsidRDefault="005F2DD5" w:rsidP="00715BFD">
      <w:pPr>
        <w:ind w:right="-93"/>
        <w:rPr>
          <w:rFonts w:cs="Tahoma"/>
          <w:bCs/>
          <w:i/>
          <w:szCs w:val="22"/>
        </w:rPr>
      </w:pPr>
    </w:p>
    <w:p w14:paraId="3377AB32" w14:textId="20A791D0" w:rsidR="000605CC" w:rsidRPr="00715BFD" w:rsidRDefault="00962821" w:rsidP="00715BFD">
      <w:r w:rsidRPr="00715BFD">
        <w:t xml:space="preserve">De acuerdo a las atribuciones previamente señaladas la </w:t>
      </w:r>
      <w:r w:rsidRPr="00715BFD">
        <w:rPr>
          <w:rFonts w:eastAsiaTheme="majorEastAsia"/>
        </w:rPr>
        <w:t xml:space="preserve">incompetencia resulta </w:t>
      </w:r>
      <w:r w:rsidR="00A125CE" w:rsidRPr="00715BFD">
        <w:rPr>
          <w:rFonts w:eastAsiaTheme="majorEastAsia"/>
        </w:rPr>
        <w:t>improcedente</w:t>
      </w:r>
      <w:r w:rsidRPr="00715BFD">
        <w:t xml:space="preserve">, toda vez que conforme a sus </w:t>
      </w:r>
      <w:r w:rsidRPr="00715BFD">
        <w:rPr>
          <w:rFonts w:eastAsiaTheme="majorEastAsia"/>
        </w:rPr>
        <w:t>estatutos vigentes</w:t>
      </w:r>
      <w:r w:rsidRPr="00715BFD">
        <w:t xml:space="preserve">, el SMSEM </w:t>
      </w:r>
      <w:r w:rsidRPr="00715BFD">
        <w:rPr>
          <w:rFonts w:eastAsiaTheme="majorEastAsia"/>
        </w:rPr>
        <w:t>sí tiene atribuciones directas</w:t>
      </w:r>
      <w:r w:rsidRPr="00715BFD">
        <w:t xml:space="preserve"> relacionadas con la gestión, defensa y promoción de intereses económicos de sus agremiados.</w:t>
      </w:r>
    </w:p>
    <w:p w14:paraId="4C7EC100" w14:textId="77777777" w:rsidR="000605CC" w:rsidRPr="00715BFD" w:rsidRDefault="000605CC" w:rsidP="00715BFD"/>
    <w:p w14:paraId="7D7480B8" w14:textId="20E637C6" w:rsidR="000605CC" w:rsidRPr="00715BFD" w:rsidRDefault="00962821" w:rsidP="00715BFD">
      <w:r w:rsidRPr="00715BFD">
        <w:lastRenderedPageBreak/>
        <w:t xml:space="preserve">En este contexto, </w:t>
      </w:r>
      <w:r w:rsidRPr="00715BFD">
        <w:rPr>
          <w:rFonts w:eastAsiaTheme="majorEastAsia"/>
        </w:rPr>
        <w:t>el bono señalado por la parte recurrente entra dentro del ámbito de defensa de intereses económicos y gestión ante instancias públicas</w:t>
      </w:r>
      <w:r w:rsidRPr="00715BFD">
        <w:t xml:space="preserve">, por lo que el Sindicato </w:t>
      </w:r>
      <w:r w:rsidRPr="00715BFD">
        <w:rPr>
          <w:rFonts w:eastAsiaTheme="majorEastAsia"/>
        </w:rPr>
        <w:t>sí tiene atribuciones para</w:t>
      </w:r>
      <w:r w:rsidR="00A125CE" w:rsidRPr="00715BFD">
        <w:rPr>
          <w:rFonts w:eastAsiaTheme="majorEastAsia"/>
        </w:rPr>
        <w:t xml:space="preserve"> poder conocer de la información solicitada.</w:t>
      </w:r>
    </w:p>
    <w:p w14:paraId="7EFBA31B" w14:textId="44839B56" w:rsidR="000605CC" w:rsidRPr="00715BFD" w:rsidRDefault="000605CC" w:rsidP="00715BFD">
      <w:pPr>
        <w:ind w:right="-93"/>
        <w:rPr>
          <w:rFonts w:cs="Tahoma"/>
          <w:bCs/>
          <w:szCs w:val="22"/>
        </w:rPr>
      </w:pPr>
    </w:p>
    <w:p w14:paraId="29794BED" w14:textId="477032A6" w:rsidR="00962821" w:rsidRPr="00715BFD" w:rsidRDefault="001A2137" w:rsidP="00715BFD">
      <w:pPr>
        <w:ind w:right="-93"/>
        <w:rPr>
          <w:rFonts w:cs="Tahoma"/>
          <w:bCs/>
          <w:szCs w:val="22"/>
        </w:rPr>
      </w:pPr>
      <w:r w:rsidRPr="00715BFD">
        <w:rPr>
          <w:rFonts w:cs="Tahoma"/>
          <w:bCs/>
          <w:szCs w:val="22"/>
        </w:rPr>
        <w:t>Además,</w:t>
      </w:r>
      <w:r w:rsidR="00A125CE" w:rsidRPr="00715BFD">
        <w:rPr>
          <w:rFonts w:cs="Tahoma"/>
          <w:bCs/>
          <w:szCs w:val="22"/>
        </w:rPr>
        <w:t xml:space="preserve"> se tiene conocimiento de</w:t>
      </w:r>
      <w:r w:rsidRPr="00715BFD">
        <w:rPr>
          <w:rFonts w:cs="Tahoma"/>
          <w:bCs/>
          <w:szCs w:val="22"/>
        </w:rPr>
        <w:t>l Convenio de Sueldo y Prestaciones</w:t>
      </w:r>
      <w:r w:rsidR="00A125CE" w:rsidRPr="00715BFD">
        <w:rPr>
          <w:rFonts w:cs="Tahoma"/>
          <w:bCs/>
          <w:szCs w:val="22"/>
        </w:rPr>
        <w:t xml:space="preserve"> </w:t>
      </w:r>
      <w:r w:rsidRPr="00715BFD">
        <w:rPr>
          <w:rFonts w:cs="Tahoma"/>
          <w:bCs/>
          <w:szCs w:val="22"/>
        </w:rPr>
        <w:t>donde se contempla el bono a que hace mención la parte recurrente en su solicitud</w:t>
      </w:r>
      <w:r w:rsidR="00A125CE" w:rsidRPr="00715BFD">
        <w:rPr>
          <w:rFonts w:cs="Tahoma"/>
          <w:bCs/>
          <w:szCs w:val="22"/>
        </w:rPr>
        <w:t xml:space="preserve">, </w:t>
      </w:r>
      <w:r w:rsidRPr="00715BFD">
        <w:rPr>
          <w:rFonts w:cs="Tahoma"/>
          <w:bCs/>
          <w:szCs w:val="22"/>
        </w:rPr>
        <w:t>tal como se puede apreciar en las imágenes que se insertan a continuación</w:t>
      </w:r>
      <w:r w:rsidR="00A125CE" w:rsidRPr="00715BFD">
        <w:rPr>
          <w:rFonts w:cs="Tahoma"/>
          <w:bCs/>
          <w:szCs w:val="22"/>
        </w:rPr>
        <w:t>:</w:t>
      </w:r>
    </w:p>
    <w:p w14:paraId="107A95A2" w14:textId="77777777" w:rsidR="000605CC" w:rsidRPr="00715BFD" w:rsidRDefault="000605CC" w:rsidP="00715BFD">
      <w:pPr>
        <w:ind w:right="-93"/>
        <w:rPr>
          <w:rFonts w:cs="Tahoma"/>
          <w:bCs/>
          <w:szCs w:val="22"/>
        </w:rPr>
      </w:pPr>
    </w:p>
    <w:p w14:paraId="0FF85649" w14:textId="4C0CBC53" w:rsidR="000605CC" w:rsidRPr="00715BFD" w:rsidRDefault="00962821" w:rsidP="00715BFD">
      <w:pPr>
        <w:ind w:right="-93"/>
        <w:rPr>
          <w:rFonts w:cs="Tahoma"/>
          <w:bCs/>
          <w:szCs w:val="22"/>
        </w:rPr>
      </w:pPr>
      <w:r w:rsidRPr="00715BFD">
        <w:rPr>
          <w:rFonts w:cs="Tahoma"/>
          <w:bCs/>
          <w:noProof/>
          <w:szCs w:val="22"/>
          <w:lang w:eastAsia="es-MX"/>
        </w:rPr>
        <w:drawing>
          <wp:inline distT="0" distB="0" distL="0" distR="0" wp14:anchorId="1FA18DE7" wp14:editId="00D6F577">
            <wp:extent cx="5742218" cy="45036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16" cy="4514612"/>
                    </a:xfrm>
                    <a:prstGeom prst="rect">
                      <a:avLst/>
                    </a:prstGeom>
                  </pic:spPr>
                </pic:pic>
              </a:graphicData>
            </a:graphic>
          </wp:inline>
        </w:drawing>
      </w:r>
    </w:p>
    <w:p w14:paraId="01D095AA" w14:textId="77777777" w:rsidR="000605CC" w:rsidRPr="00715BFD" w:rsidRDefault="000605CC" w:rsidP="00715BFD">
      <w:pPr>
        <w:ind w:right="-93"/>
        <w:rPr>
          <w:rFonts w:cs="Tahoma"/>
          <w:bCs/>
          <w:szCs w:val="22"/>
        </w:rPr>
      </w:pPr>
    </w:p>
    <w:p w14:paraId="31ADD692" w14:textId="50B30A8A" w:rsidR="001A2137" w:rsidRPr="00715BFD" w:rsidRDefault="001A2137" w:rsidP="00715BFD">
      <w:pPr>
        <w:ind w:right="-93"/>
        <w:rPr>
          <w:rFonts w:cs="Tahoma"/>
          <w:bCs/>
          <w:szCs w:val="22"/>
        </w:rPr>
      </w:pPr>
      <w:r w:rsidRPr="00715BFD">
        <w:rPr>
          <w:noProof/>
          <w:lang w:eastAsia="es-MX"/>
          <w14:ligatures w14:val="standardContextual"/>
        </w:rPr>
        <w:lastRenderedPageBreak/>
        <w:drawing>
          <wp:inline distT="0" distB="0" distL="0" distR="0" wp14:anchorId="1B0B24B2" wp14:editId="066CFE51">
            <wp:extent cx="5742940" cy="763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763270"/>
                    </a:xfrm>
                    <a:prstGeom prst="rect">
                      <a:avLst/>
                    </a:prstGeom>
                  </pic:spPr>
                </pic:pic>
              </a:graphicData>
            </a:graphic>
          </wp:inline>
        </w:drawing>
      </w:r>
    </w:p>
    <w:p w14:paraId="7FA84325" w14:textId="350EA60A" w:rsidR="001A2137" w:rsidRPr="00715BFD" w:rsidRDefault="001A2137" w:rsidP="00715BFD">
      <w:pPr>
        <w:ind w:right="-93"/>
        <w:rPr>
          <w:rFonts w:cs="Tahoma"/>
          <w:bCs/>
          <w:szCs w:val="22"/>
        </w:rPr>
      </w:pPr>
      <w:r w:rsidRPr="00715BFD">
        <w:rPr>
          <w:noProof/>
          <w:lang w:eastAsia="es-MX"/>
          <w14:ligatures w14:val="standardContextual"/>
        </w:rPr>
        <w:drawing>
          <wp:inline distT="0" distB="0" distL="0" distR="0" wp14:anchorId="0E048BE7" wp14:editId="6DED1FB1">
            <wp:extent cx="5742940" cy="9251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925195"/>
                    </a:xfrm>
                    <a:prstGeom prst="rect">
                      <a:avLst/>
                    </a:prstGeom>
                  </pic:spPr>
                </pic:pic>
              </a:graphicData>
            </a:graphic>
          </wp:inline>
        </w:drawing>
      </w:r>
    </w:p>
    <w:p w14:paraId="7CDE3B0D" w14:textId="77777777" w:rsidR="001A2137" w:rsidRPr="00715BFD" w:rsidRDefault="001A2137" w:rsidP="00715BFD">
      <w:pPr>
        <w:ind w:right="-93"/>
        <w:rPr>
          <w:rFonts w:cs="Tahoma"/>
          <w:bCs/>
          <w:szCs w:val="22"/>
        </w:rPr>
      </w:pPr>
    </w:p>
    <w:p w14:paraId="3B9D0B1E" w14:textId="0744FE58" w:rsidR="00A125CE" w:rsidRPr="00715BFD" w:rsidRDefault="00A125CE" w:rsidP="00715BFD">
      <w:pPr>
        <w:ind w:right="-93"/>
        <w:rPr>
          <w:rFonts w:cs="Tahoma"/>
          <w:bCs/>
          <w:szCs w:val="22"/>
        </w:rPr>
      </w:pPr>
      <w:r w:rsidRPr="00715BFD">
        <w:rPr>
          <w:rFonts w:cs="Tahoma"/>
          <w:bCs/>
          <w:szCs w:val="22"/>
        </w:rPr>
        <w:t>Ahora bien, se advierte que dentro de la propia solicitud la parte recurrente pretende acceder a dos cuestiones:</w:t>
      </w:r>
    </w:p>
    <w:p w14:paraId="39CA8EAD" w14:textId="77777777" w:rsidR="00A125CE" w:rsidRPr="00715BFD" w:rsidRDefault="00A125CE" w:rsidP="00715BFD">
      <w:pPr>
        <w:ind w:right="-93"/>
        <w:rPr>
          <w:rFonts w:cs="Tahoma"/>
          <w:bCs/>
          <w:szCs w:val="22"/>
        </w:rPr>
      </w:pPr>
    </w:p>
    <w:p w14:paraId="50DFC2C7" w14:textId="235C1BEC" w:rsidR="00A125CE" w:rsidRPr="00715BFD" w:rsidRDefault="00DD02BC" w:rsidP="00715BFD">
      <w:pPr>
        <w:pStyle w:val="Prrafodelista"/>
        <w:numPr>
          <w:ilvl w:val="0"/>
          <w:numId w:val="19"/>
        </w:numPr>
        <w:ind w:right="-93"/>
        <w:rPr>
          <w:rFonts w:cs="Tahoma"/>
          <w:bCs/>
          <w:szCs w:val="22"/>
        </w:rPr>
      </w:pPr>
      <w:r w:rsidRPr="00715BFD">
        <w:rPr>
          <w:rFonts w:cs="Tahoma"/>
          <w:bCs/>
          <w:szCs w:val="22"/>
        </w:rPr>
        <w:t>Cuando</w:t>
      </w:r>
      <w:r w:rsidR="00A125CE" w:rsidRPr="00715BFD">
        <w:rPr>
          <w:rFonts w:cs="Tahoma"/>
          <w:bCs/>
          <w:szCs w:val="22"/>
        </w:rPr>
        <w:t xml:space="preserve"> se les va a pagar el bono. </w:t>
      </w:r>
    </w:p>
    <w:p w14:paraId="2AD0569E" w14:textId="2BC86BDB" w:rsidR="00A125CE" w:rsidRPr="00715BFD" w:rsidRDefault="00A125CE" w:rsidP="00715BFD">
      <w:pPr>
        <w:pStyle w:val="Prrafodelista"/>
        <w:numPr>
          <w:ilvl w:val="0"/>
          <w:numId w:val="19"/>
        </w:numPr>
        <w:ind w:right="-93"/>
        <w:rPr>
          <w:rFonts w:cs="Tahoma"/>
          <w:bCs/>
          <w:szCs w:val="22"/>
        </w:rPr>
      </w:pPr>
      <w:r w:rsidRPr="00715BFD">
        <w:rPr>
          <w:rFonts w:cs="Tahoma"/>
          <w:bCs/>
          <w:szCs w:val="22"/>
        </w:rPr>
        <w:t xml:space="preserve">Razón por la cual no se pagó en tiempo y forma y sólo se </w:t>
      </w:r>
      <w:r w:rsidR="00DD02BC" w:rsidRPr="00715BFD">
        <w:rPr>
          <w:rFonts w:cs="Tahoma"/>
          <w:bCs/>
          <w:szCs w:val="22"/>
        </w:rPr>
        <w:t>les</w:t>
      </w:r>
      <w:r w:rsidRPr="00715BFD">
        <w:rPr>
          <w:rFonts w:cs="Tahoma"/>
          <w:bCs/>
          <w:szCs w:val="22"/>
        </w:rPr>
        <w:t xml:space="preserve"> pagó a algunos.</w:t>
      </w:r>
    </w:p>
    <w:p w14:paraId="3859C61E" w14:textId="77777777" w:rsidR="000605CC" w:rsidRPr="00715BFD" w:rsidRDefault="000605CC" w:rsidP="00715BFD">
      <w:pPr>
        <w:ind w:right="-93"/>
        <w:rPr>
          <w:rFonts w:cs="Tahoma"/>
          <w:bCs/>
          <w:szCs w:val="22"/>
        </w:rPr>
      </w:pPr>
    </w:p>
    <w:p w14:paraId="5D159C5E" w14:textId="42DE684E" w:rsidR="00A125CE" w:rsidRPr="00715BFD" w:rsidRDefault="00A125CE" w:rsidP="00715BFD">
      <w:pPr>
        <w:ind w:right="-93"/>
      </w:pPr>
      <w:r w:rsidRPr="00715BFD">
        <w:rPr>
          <w:rFonts w:cs="Tahoma"/>
          <w:bCs/>
          <w:szCs w:val="22"/>
        </w:rPr>
        <w:t xml:space="preserve">Luego entonces como ya vimos líneas arriba al existir </w:t>
      </w:r>
      <w:r w:rsidR="001A2137" w:rsidRPr="00715BFD">
        <w:rPr>
          <w:rFonts w:cs="Tahoma"/>
          <w:bCs/>
          <w:szCs w:val="22"/>
        </w:rPr>
        <w:t>el convenio</w:t>
      </w:r>
      <w:r w:rsidRPr="00715BFD">
        <w:rPr>
          <w:rFonts w:cs="Tahoma"/>
          <w:bCs/>
          <w:szCs w:val="22"/>
        </w:rPr>
        <w:t xml:space="preserve"> que señala </w:t>
      </w:r>
      <w:r w:rsidR="001A2137" w:rsidRPr="00715BFD">
        <w:rPr>
          <w:rFonts w:cs="Tahoma"/>
          <w:bCs/>
          <w:szCs w:val="22"/>
        </w:rPr>
        <w:t xml:space="preserve">el monto del bono en cuestión </w:t>
      </w:r>
      <w:r w:rsidRPr="00715BFD">
        <w:rPr>
          <w:rFonts w:cs="Tahoma"/>
          <w:bCs/>
          <w:szCs w:val="22"/>
        </w:rPr>
        <w:t xml:space="preserve">cabe la posibilidad de la existencia de un documento que colme con </w:t>
      </w:r>
      <w:r w:rsidR="001A2137" w:rsidRPr="00715BFD">
        <w:rPr>
          <w:rFonts w:cs="Tahoma"/>
          <w:bCs/>
          <w:szCs w:val="22"/>
        </w:rPr>
        <w:t xml:space="preserve">la </w:t>
      </w:r>
      <w:r w:rsidRPr="00715BFD">
        <w:rPr>
          <w:rFonts w:cs="Tahoma"/>
          <w:bCs/>
          <w:szCs w:val="22"/>
        </w:rPr>
        <w:t xml:space="preserve">pretensión </w:t>
      </w:r>
      <w:r w:rsidR="001A2137" w:rsidRPr="00715BFD">
        <w:rPr>
          <w:rFonts w:cs="Tahoma"/>
          <w:bCs/>
          <w:szCs w:val="22"/>
        </w:rPr>
        <w:t xml:space="preserve">de la parte recurrente; </w:t>
      </w:r>
      <w:r w:rsidRPr="00715BFD">
        <w:rPr>
          <w:rFonts w:cs="Tahoma"/>
          <w:bCs/>
          <w:szCs w:val="22"/>
        </w:rPr>
        <w:t>no obstante</w:t>
      </w:r>
      <w:r w:rsidR="00DD02BC" w:rsidRPr="00715BFD">
        <w:rPr>
          <w:rFonts w:cs="Tahoma"/>
          <w:bCs/>
          <w:szCs w:val="22"/>
        </w:rPr>
        <w:t>,</w:t>
      </w:r>
      <w:r w:rsidRPr="00715BFD">
        <w:rPr>
          <w:rFonts w:cs="Tahoma"/>
          <w:bCs/>
          <w:szCs w:val="22"/>
        </w:rPr>
        <w:t xml:space="preserve"> por lo que hace al punto b) éste no puede ser tratado de la misma manera en razón de que solo constituye un derecho de petición</w:t>
      </w:r>
      <w:r w:rsidRPr="00715BFD">
        <w:t xml:space="preserve"> y por lo tanto, no es atendible mediante una solicitud de acceso a la información pública, ya que se tratan de una petición de</w:t>
      </w:r>
      <w:r w:rsidRPr="00715BFD">
        <w:rPr>
          <w:b/>
        </w:rPr>
        <w:t xml:space="preserve"> LA PARTE RECURRENTE</w:t>
      </w:r>
      <w:r w:rsidRPr="00715BFD">
        <w:t>, situación que conlleva a afirmar que se está en presencia del ejercicio del derecho a la libre expresión y en todo caso a un derecho de petición.</w:t>
      </w:r>
    </w:p>
    <w:p w14:paraId="211CB384" w14:textId="77777777" w:rsidR="00A125CE" w:rsidRPr="00715BFD" w:rsidRDefault="00A125CE" w:rsidP="00715BFD">
      <w:pPr>
        <w:pStyle w:val="Prrafodelista"/>
        <w:widowControl w:val="0"/>
        <w:autoSpaceDE w:val="0"/>
        <w:autoSpaceDN w:val="0"/>
        <w:adjustRightInd w:val="0"/>
        <w:ind w:left="0"/>
      </w:pPr>
    </w:p>
    <w:p w14:paraId="651FA1F9" w14:textId="77777777" w:rsidR="00A125CE" w:rsidRPr="00715BFD" w:rsidRDefault="00A125CE" w:rsidP="00715BFD">
      <w:pPr>
        <w:pStyle w:val="Prrafodelista"/>
        <w:widowControl w:val="0"/>
        <w:autoSpaceDE w:val="0"/>
        <w:autoSpaceDN w:val="0"/>
        <w:adjustRightInd w:val="0"/>
        <w:ind w:left="0"/>
        <w:rPr>
          <w:rFonts w:eastAsia="Palatino Linotype" w:cs="Palatino Linotype"/>
        </w:rPr>
      </w:pPr>
      <w:r w:rsidRPr="00715BFD">
        <w:t>Así las cosas, M</w:t>
      </w:r>
      <w:r w:rsidRPr="00715BFD">
        <w:rPr>
          <w:rFonts w:eastAsia="Palatino Linotype" w:cs="Palatino Linotype"/>
        </w:rPr>
        <w:t xml:space="preserve">iguel Carbonell en su libro “Los derechos fundamentales” refiere que el </w:t>
      </w:r>
      <w:r w:rsidRPr="00715BFD">
        <w:rPr>
          <w:rFonts w:eastAsia="Palatino Linotype" w:cs="Palatino Linotype"/>
          <w:u w:val="single"/>
        </w:rPr>
        <w:t>derecho de petición se ha entendido de dos distintitas maneras</w:t>
      </w:r>
      <w:r w:rsidRPr="00715BFD">
        <w:rPr>
          <w:rFonts w:eastAsia="Palatino Linotype" w:cs="Palatino Linotype"/>
        </w:rPr>
        <w:t xml:space="preserve">, a saber: como un derecho fundamental de participación política ya que </w:t>
      </w:r>
      <w:r w:rsidRPr="00715BFD">
        <w:rPr>
          <w:rFonts w:eastAsia="Palatino Linotype" w:cs="Palatino Linotype"/>
          <w:u w:val="single"/>
        </w:rPr>
        <w:t xml:space="preserve">permite a los particulares trasladar a las autoridades sus </w:t>
      </w:r>
      <w:r w:rsidRPr="00715BFD">
        <w:rPr>
          <w:rFonts w:eastAsia="Palatino Linotype" w:cs="Palatino Linotype"/>
          <w:b/>
          <w:u w:val="single"/>
        </w:rPr>
        <w:t>inquietudes, quejas</w:t>
      </w:r>
      <w:r w:rsidRPr="00715BFD">
        <w:rPr>
          <w:rFonts w:eastAsia="Palatino Linotype" w:cs="Palatino Linotype"/>
          <w:u w:val="single"/>
        </w:rPr>
        <w:t>, sugerencias</w:t>
      </w:r>
      <w:r w:rsidRPr="00715BFD">
        <w:rPr>
          <w:rFonts w:eastAsia="Palatino Linotype" w:cs="Palatino Linotype"/>
        </w:rPr>
        <w:t xml:space="preserve"> y requerimientos en cualquier materia o </w:t>
      </w:r>
      <w:r w:rsidRPr="00715BFD">
        <w:rPr>
          <w:rFonts w:eastAsia="Palatino Linotype" w:cs="Palatino Linotype"/>
        </w:rPr>
        <w:lastRenderedPageBreak/>
        <w:t xml:space="preserve">asunto; y como una </w:t>
      </w:r>
      <w:r w:rsidRPr="00715BFD">
        <w:rPr>
          <w:rFonts w:eastAsia="Palatino Linotype" w:cs="Palatino Linotype"/>
          <w:b/>
        </w:rPr>
        <w:t>forma específica de la libertad de expresión</w:t>
      </w:r>
      <w:r w:rsidRPr="00715BFD">
        <w:rPr>
          <w:rFonts w:eastAsia="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715BFD">
        <w:rPr>
          <w:rFonts w:eastAsia="Palatino Linotype" w:cs="Palatino Linotype"/>
          <w:vertAlign w:val="superscript"/>
        </w:rPr>
        <w:footnoteReference w:id="1"/>
      </w:r>
    </w:p>
    <w:p w14:paraId="0995B131" w14:textId="77777777" w:rsidR="00A125CE" w:rsidRPr="00715BFD" w:rsidRDefault="00A125CE" w:rsidP="00715BFD">
      <w:pPr>
        <w:spacing w:before="240" w:after="240"/>
        <w:contextualSpacing/>
        <w:rPr>
          <w:rFonts w:eastAsia="Palatino Linotype" w:cs="Palatino Linotype"/>
        </w:rPr>
      </w:pPr>
    </w:p>
    <w:p w14:paraId="4EBB4F36" w14:textId="77777777" w:rsidR="00A125CE" w:rsidRPr="00715BFD" w:rsidRDefault="00A125CE" w:rsidP="00715BFD">
      <w:pPr>
        <w:spacing w:before="240" w:after="240"/>
        <w:ind w:right="99"/>
        <w:contextualSpacing/>
        <w:rPr>
          <w:rFonts w:eastAsia="Palatino Linotype" w:cs="Palatino Linotype"/>
        </w:rPr>
      </w:pPr>
      <w:r w:rsidRPr="00715BFD">
        <w:rPr>
          <w:rFonts w:eastAsia="Palatino Linotype" w:cs="Palatino Linotype"/>
        </w:rPr>
        <w:t xml:space="preserve">Por otro lado, el autor anteriormente citado, indica que el </w:t>
      </w:r>
      <w:r w:rsidRPr="00715BFD">
        <w:rPr>
          <w:rFonts w:eastAsia="Palatino Linotype" w:cs="Palatino Linotype"/>
          <w:b/>
          <w:u w:val="single"/>
        </w:rPr>
        <w:t>derecho de acceso a la información pública</w:t>
      </w:r>
      <w:r w:rsidRPr="00715BFD">
        <w:rPr>
          <w:rFonts w:eastAsia="Palatino Linotype" w:cs="Palatino Linotype"/>
        </w:rPr>
        <w:t xml:space="preserve"> es el derecho de conocer la </w:t>
      </w:r>
      <w:r w:rsidRPr="00715BFD">
        <w:rPr>
          <w:rFonts w:eastAsia="Palatino Linotype" w:cs="Palatino Linotype"/>
          <w:u w:val="single"/>
        </w:rPr>
        <w:t>información de carácter público que se genera o está en posesión de los órganos del poder público</w:t>
      </w:r>
      <w:r w:rsidRPr="00715BFD">
        <w:rPr>
          <w:rFonts w:eastAsia="Palatino Linotype" w:cs="Palatino Linotype"/>
        </w:rPr>
        <w:t xml:space="preserve"> o de los sujetos que utilizan o se benefician con recursos provenientes del Estado, es el derecho que tienen los ciudadanos para acceder a documentos y datos que obren en el poder del gobierno.</w:t>
      </w:r>
    </w:p>
    <w:p w14:paraId="02DA9D1E" w14:textId="77777777" w:rsidR="00A125CE" w:rsidRPr="00715BFD" w:rsidRDefault="00A125CE" w:rsidP="00715BFD">
      <w:pPr>
        <w:spacing w:before="240" w:after="240"/>
        <w:ind w:right="99"/>
        <w:contextualSpacing/>
        <w:rPr>
          <w:rFonts w:eastAsia="Palatino Linotype" w:cs="Palatino Linotype"/>
        </w:rPr>
      </w:pPr>
    </w:p>
    <w:p w14:paraId="17CA3ADA" w14:textId="77777777" w:rsidR="00A125CE" w:rsidRPr="00715BFD" w:rsidRDefault="00A125CE" w:rsidP="00715BFD">
      <w:pPr>
        <w:spacing w:before="240" w:after="240"/>
        <w:ind w:right="99"/>
        <w:contextualSpacing/>
        <w:rPr>
          <w:rFonts w:eastAsia="Palatino Linotype" w:cs="Palatino Linotype"/>
        </w:rPr>
      </w:pPr>
      <w:r w:rsidRPr="00715BFD">
        <w:rPr>
          <w:rFonts w:eastAsia="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715BFD">
        <w:rPr>
          <w:rFonts w:eastAsia="Palatino Linotype" w:cs="Palatino Linotype"/>
          <w:vertAlign w:val="superscript"/>
        </w:rPr>
        <w:footnoteReference w:id="2"/>
      </w:r>
    </w:p>
    <w:p w14:paraId="44408474" w14:textId="77777777" w:rsidR="00A125CE" w:rsidRPr="00715BFD" w:rsidRDefault="00A125CE" w:rsidP="00715BFD">
      <w:pPr>
        <w:spacing w:before="240" w:after="240"/>
        <w:ind w:right="99"/>
        <w:contextualSpacing/>
        <w:rPr>
          <w:rFonts w:eastAsia="Palatino Linotype" w:cs="Palatino Linotype"/>
        </w:rPr>
      </w:pPr>
    </w:p>
    <w:p w14:paraId="7A263D04" w14:textId="77777777" w:rsidR="00A125CE" w:rsidRPr="00715BFD" w:rsidRDefault="00A125CE" w:rsidP="00715BFD">
      <w:pPr>
        <w:spacing w:before="240" w:after="240"/>
        <w:ind w:right="99"/>
        <w:contextualSpacing/>
        <w:rPr>
          <w:rFonts w:eastAsia="Palatino Linotype" w:cs="Palatino Linotype"/>
        </w:rPr>
      </w:pPr>
      <w:r w:rsidRPr="00715BFD">
        <w:rPr>
          <w:rFonts w:eastAsia="Palatino Linotype" w:cs="Palatino Linotype"/>
        </w:rPr>
        <w:t xml:space="preserve">De lo anterior se puede concluir que la distinción entre el </w:t>
      </w:r>
      <w:r w:rsidRPr="00715BFD">
        <w:rPr>
          <w:rFonts w:eastAsia="Palatino Linotype" w:cs="Palatino Linotype"/>
          <w:b/>
        </w:rPr>
        <w:t>derecho de petición</w:t>
      </w:r>
      <w:r w:rsidRPr="00715BFD">
        <w:rPr>
          <w:rFonts w:eastAsia="Palatino Linotype" w:cs="Palatino Linotype"/>
        </w:rPr>
        <w:t xml:space="preserve"> y el derecho de acceso a la información descansa, principalmente, en que </w:t>
      </w:r>
      <w:r w:rsidRPr="00715BFD">
        <w:rPr>
          <w:rFonts w:eastAsia="Palatino Linotype" w:cs="Palatino Linotype"/>
          <w:u w:val="single"/>
        </w:rPr>
        <w:t xml:space="preserve">la pretensión del peticionario consiste generalmente en obligar a la autoridad responsable a que actúe </w:t>
      </w:r>
      <w:r w:rsidRPr="00715BFD">
        <w:rPr>
          <w:rFonts w:eastAsia="Palatino Linotype" w:cs="Palatino Linotype"/>
        </w:rPr>
        <w:t xml:space="preserve">en el sentido de </w:t>
      </w:r>
      <w:r w:rsidRPr="00715BFD">
        <w:rPr>
          <w:rFonts w:eastAsia="Palatino Linotype" w:cs="Palatino Linotype"/>
        </w:rPr>
        <w:lastRenderedPageBreak/>
        <w:t>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7FFAB5B" w14:textId="77777777" w:rsidR="00A125CE" w:rsidRPr="00715BFD" w:rsidRDefault="00A125CE" w:rsidP="00715BFD">
      <w:pPr>
        <w:spacing w:before="240" w:after="240"/>
        <w:ind w:right="99"/>
        <w:contextualSpacing/>
        <w:rPr>
          <w:rFonts w:eastAsia="Palatino Linotype" w:cs="Palatino Linotype"/>
        </w:rPr>
      </w:pPr>
    </w:p>
    <w:p w14:paraId="165D80ED" w14:textId="77777777" w:rsidR="00A125CE" w:rsidRPr="00715BFD" w:rsidRDefault="00A125CE" w:rsidP="00715BFD">
      <w:pPr>
        <w:spacing w:before="240" w:after="240"/>
        <w:ind w:right="99"/>
        <w:contextualSpacing/>
        <w:rPr>
          <w:rFonts w:eastAsia="Palatino Linotype" w:cs="Palatino Linotype"/>
        </w:rPr>
      </w:pPr>
      <w:r w:rsidRPr="00715BFD">
        <w:rPr>
          <w:rFonts w:eastAsia="Palatino Linotype" w:cs="Palatino Linotype"/>
        </w:rPr>
        <w:t xml:space="preserve">Por lo tanto,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715BFD">
        <w:rPr>
          <w:rFonts w:eastAsia="Palatino Linotype" w:cs="Palatino Linotype"/>
          <w:b/>
          <w:u w:val="single"/>
        </w:rPr>
        <w:t>interrogantes, inquietudes, quejas y manifestaciones</w:t>
      </w:r>
      <w:r w:rsidRPr="00715BFD">
        <w:rPr>
          <w:rFonts w:eastAsia="Palatino Linotype" w:cs="Palatino Linotype"/>
        </w:rPr>
        <w:t xml:space="preserve"> resultan estar encaminadas a ser satisfechas en ejercicio del derecho de petición.</w:t>
      </w:r>
    </w:p>
    <w:p w14:paraId="1C27C6C9" w14:textId="77777777" w:rsidR="00A125CE" w:rsidRPr="00715BFD" w:rsidRDefault="00A125CE" w:rsidP="00715BFD">
      <w:pPr>
        <w:ind w:right="-93"/>
        <w:rPr>
          <w:rFonts w:cs="Tahoma"/>
          <w:bCs/>
          <w:szCs w:val="22"/>
        </w:rPr>
      </w:pPr>
    </w:p>
    <w:p w14:paraId="5243E146" w14:textId="77777777" w:rsidR="00A125CE" w:rsidRPr="00715BFD" w:rsidRDefault="00A125CE" w:rsidP="00715BFD">
      <w:r w:rsidRPr="00715BFD">
        <w:t xml:space="preserve">Luego entonces, la negativa del sindicato se basa en una interpretación restrictiva de su rol, dejando a un lado facultades de gestión en beneficio de los docentes sindicalizados. </w:t>
      </w:r>
    </w:p>
    <w:p w14:paraId="7BDBF8A2" w14:textId="77777777" w:rsidR="00A125CE" w:rsidRPr="00715BFD" w:rsidRDefault="00A125CE" w:rsidP="00715BFD"/>
    <w:p w14:paraId="68B92887" w14:textId="11260D61" w:rsidR="00A125CE" w:rsidRPr="00715BFD" w:rsidRDefault="00A125CE" w:rsidP="00715BFD">
      <w:r w:rsidRPr="00715BFD">
        <w:t xml:space="preserve">El bono en cuestión forma parte de las </w:t>
      </w:r>
      <w:r w:rsidRPr="00715BFD">
        <w:rPr>
          <w:rFonts w:eastAsiaTheme="majorEastAsia"/>
        </w:rPr>
        <w:t>percepciones económicas directas</w:t>
      </w:r>
      <w:r w:rsidRPr="00715BFD">
        <w:t xml:space="preserve"> de sus agremiados, por lo que su seguimiento y defensa </w:t>
      </w:r>
      <w:r w:rsidRPr="00715BFD">
        <w:rPr>
          <w:rFonts w:eastAsiaTheme="majorEastAsia"/>
        </w:rPr>
        <w:t>es parte esencial de su actividad estatutaria</w:t>
      </w:r>
      <w:r w:rsidRPr="00715BFD">
        <w:t>.</w:t>
      </w:r>
    </w:p>
    <w:p w14:paraId="33E817F4" w14:textId="77777777" w:rsidR="00DD2D33" w:rsidRPr="00715BFD" w:rsidRDefault="00DD2D33" w:rsidP="00715BFD"/>
    <w:p w14:paraId="25D95BD5" w14:textId="0794014C" w:rsidR="00A125CE" w:rsidRPr="00715BFD" w:rsidRDefault="00A125CE" w:rsidP="00715BFD">
      <w:r w:rsidRPr="00715BFD">
        <w:t xml:space="preserve">Bajo esa lógica, </w:t>
      </w:r>
      <w:r w:rsidR="00DD2D33" w:rsidRPr="00715BFD">
        <w:rPr>
          <w:rFonts w:eastAsiaTheme="majorEastAsia"/>
        </w:rPr>
        <w:t xml:space="preserve">obra la posibilidad de la existencia de </w:t>
      </w:r>
      <w:r w:rsidRPr="00715BFD">
        <w:rPr>
          <w:rFonts w:eastAsiaTheme="majorEastAsia"/>
        </w:rPr>
        <w:t>al menos, un documento interno o una comunicación oficial recibida o enviada por el sindicato</w:t>
      </w:r>
      <w:r w:rsidRPr="00715BFD">
        <w:t xml:space="preserve"> en la que se indique:</w:t>
      </w:r>
    </w:p>
    <w:p w14:paraId="1EA4BF51" w14:textId="77777777" w:rsidR="00A125CE" w:rsidRPr="00715BFD" w:rsidRDefault="00A125CE" w:rsidP="00715BFD">
      <w:r w:rsidRPr="00715BFD">
        <w:t>La gestión realizada ante la autoridad estatal correspondiente.</w:t>
      </w:r>
    </w:p>
    <w:p w14:paraId="314C3E19" w14:textId="77777777" w:rsidR="00A125CE" w:rsidRPr="00715BFD" w:rsidRDefault="00A125CE" w:rsidP="00715BFD">
      <w:r w:rsidRPr="00715BFD">
        <w:t>La respuesta oficial recibida, si la hubo.</w:t>
      </w:r>
    </w:p>
    <w:p w14:paraId="54F71D59" w14:textId="77777777" w:rsidR="00A125CE" w:rsidRPr="00715BFD" w:rsidRDefault="00A125CE" w:rsidP="00715BFD">
      <w:r w:rsidRPr="00715BFD">
        <w:t>La previsión o acuerdo de pago de dicho bono, en caso de existir.</w:t>
      </w:r>
    </w:p>
    <w:p w14:paraId="272DB820" w14:textId="77777777" w:rsidR="00A125CE" w:rsidRPr="00715BFD" w:rsidRDefault="00A125CE" w:rsidP="00715BFD">
      <w:r w:rsidRPr="00715BFD">
        <w:t xml:space="preserve">Incluso si el sindicato no genera la fecha de pago, </w:t>
      </w:r>
      <w:r w:rsidRPr="00715BFD">
        <w:rPr>
          <w:rFonts w:eastAsiaTheme="majorEastAsia"/>
        </w:rPr>
        <w:t>sí puede y debe conocerla</w:t>
      </w:r>
      <w:r w:rsidRPr="00715BFD">
        <w:t xml:space="preserve"> en virtud de su obligación de representación y vinculación institucional.</w:t>
      </w:r>
    </w:p>
    <w:p w14:paraId="5DA7C963" w14:textId="6787BB2B" w:rsidR="00664420" w:rsidRPr="00715BFD" w:rsidRDefault="00BD5A7C" w:rsidP="00715BFD">
      <w:pPr>
        <w:pStyle w:val="Ttulo3"/>
      </w:pPr>
      <w:bookmarkStart w:id="28" w:name="_Toc198748243"/>
      <w:r w:rsidRPr="00715BFD">
        <w:lastRenderedPageBreak/>
        <w:t>d</w:t>
      </w:r>
      <w:r w:rsidR="00A21A20" w:rsidRPr="00715BFD">
        <w:t>)</w:t>
      </w:r>
      <w:r w:rsidR="00664420" w:rsidRPr="00715BFD">
        <w:t xml:space="preserve"> Versión pública</w:t>
      </w:r>
      <w:bookmarkEnd w:id="28"/>
    </w:p>
    <w:p w14:paraId="20B03CFE" w14:textId="401FB7F4" w:rsidR="00AC3CA0" w:rsidRPr="00715BFD" w:rsidRDefault="007F5D06" w:rsidP="00715BFD">
      <w:pPr>
        <w:rPr>
          <w:bCs/>
        </w:rPr>
      </w:pPr>
      <w:r w:rsidRPr="00715BFD">
        <w:t>P</w:t>
      </w:r>
      <w:r w:rsidR="00AC3CA0" w:rsidRPr="00715BFD">
        <w:t xml:space="preserve">ara el caso de que el o los documentos de los cuales se ordena su entrega contengan datos personales susceptibles de ser testados, deberán ser entregados en </w:t>
      </w:r>
      <w:r w:rsidR="00AC3CA0" w:rsidRPr="00715BFD">
        <w:rPr>
          <w:b/>
        </w:rPr>
        <w:t>versión pública</w:t>
      </w:r>
      <w:r w:rsidRPr="00715BFD">
        <w:t>,</w:t>
      </w:r>
      <w:r w:rsidR="00AC3CA0" w:rsidRPr="00715BFD">
        <w:t xml:space="preserve"> pues el</w:t>
      </w:r>
      <w:r w:rsidR="00AC3CA0" w:rsidRPr="00715BFD">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715BFD" w:rsidRDefault="00AC3CA0" w:rsidP="00715BFD">
      <w:pPr>
        <w:rPr>
          <w:rFonts w:eastAsia="Calibri"/>
          <w:bCs/>
          <w:lang w:eastAsia="en-US"/>
        </w:rPr>
      </w:pPr>
    </w:p>
    <w:p w14:paraId="13DAE086" w14:textId="0C1C7ADD" w:rsidR="00AC3CA0" w:rsidRPr="00715BFD" w:rsidRDefault="00AC3CA0" w:rsidP="00715BFD">
      <w:pPr>
        <w:rPr>
          <w:bCs/>
        </w:rPr>
      </w:pPr>
      <w:r w:rsidRPr="00715BFD">
        <w:rPr>
          <w:bCs/>
        </w:rPr>
        <w:t xml:space="preserve">A este respecto, los artículos 3, fracciones IX, XX, XXI y </w:t>
      </w:r>
      <w:r w:rsidR="007F5D06" w:rsidRPr="00715BFD">
        <w:rPr>
          <w:bCs/>
        </w:rPr>
        <w:t>XLV; 51</w:t>
      </w:r>
      <w:r w:rsidRPr="00715BFD">
        <w:rPr>
          <w:bCs/>
        </w:rPr>
        <w:t xml:space="preserve"> y 52 de la Ley de Transparencia y Acceso a la Información Pública del Estado de México y Municipios establecen:</w:t>
      </w:r>
    </w:p>
    <w:p w14:paraId="4EE42F33" w14:textId="77777777" w:rsidR="00AC3CA0" w:rsidRPr="00715BFD" w:rsidRDefault="00AC3CA0" w:rsidP="00715BFD"/>
    <w:p w14:paraId="22F38C0C" w14:textId="77777777" w:rsidR="00AC3CA0" w:rsidRPr="00715BFD" w:rsidRDefault="00AC3CA0" w:rsidP="00715BFD">
      <w:pPr>
        <w:pStyle w:val="Puesto"/>
      </w:pPr>
      <w:r w:rsidRPr="00715BFD">
        <w:rPr>
          <w:b/>
          <w:bCs/>
          <w:noProof/>
        </w:rPr>
        <w:t>“</w:t>
      </w:r>
      <w:r w:rsidRPr="00715BFD">
        <w:rPr>
          <w:b/>
          <w:bCs/>
        </w:rPr>
        <w:t xml:space="preserve">Artículo 3. </w:t>
      </w:r>
      <w:r w:rsidRPr="00715BFD">
        <w:t xml:space="preserve">Para los efectos de la presente Ley se entenderá por: </w:t>
      </w:r>
    </w:p>
    <w:p w14:paraId="74507E00" w14:textId="77777777" w:rsidR="00AC3CA0" w:rsidRPr="00715BFD" w:rsidRDefault="00AC3CA0" w:rsidP="00715BFD">
      <w:pPr>
        <w:pStyle w:val="Puesto"/>
      </w:pPr>
      <w:r w:rsidRPr="00715BFD">
        <w:rPr>
          <w:b/>
        </w:rPr>
        <w:t>IX.</w:t>
      </w:r>
      <w:r w:rsidRPr="00715BFD">
        <w:t xml:space="preserve"> </w:t>
      </w:r>
      <w:r w:rsidRPr="00715BFD">
        <w:rPr>
          <w:b/>
        </w:rPr>
        <w:t xml:space="preserve">Datos personales: </w:t>
      </w:r>
      <w:r w:rsidRPr="00715BFD">
        <w:t xml:space="preserve">La información concerniente a una persona, identificada o identificable según lo dispuesto por la Ley de Protección de Datos Personales del Estado de México; </w:t>
      </w:r>
    </w:p>
    <w:p w14:paraId="320759AF" w14:textId="77777777" w:rsidR="002B7C6F" w:rsidRPr="00715BFD" w:rsidRDefault="002B7C6F" w:rsidP="00715BFD"/>
    <w:p w14:paraId="4EFEB771" w14:textId="77777777" w:rsidR="00AC3CA0" w:rsidRPr="00715BFD" w:rsidRDefault="00AC3CA0" w:rsidP="00715BFD">
      <w:pPr>
        <w:pStyle w:val="Puesto"/>
      </w:pPr>
      <w:r w:rsidRPr="00715BFD">
        <w:rPr>
          <w:b/>
        </w:rPr>
        <w:t>XX.</w:t>
      </w:r>
      <w:r w:rsidRPr="00715BFD">
        <w:t xml:space="preserve"> </w:t>
      </w:r>
      <w:r w:rsidRPr="00715BFD">
        <w:rPr>
          <w:b/>
        </w:rPr>
        <w:t>Información clasificada:</w:t>
      </w:r>
      <w:r w:rsidRPr="00715BFD">
        <w:t xml:space="preserve"> Aquella considerada por la presente Ley como reservada o confidencial; </w:t>
      </w:r>
    </w:p>
    <w:p w14:paraId="5DA95E10" w14:textId="77777777" w:rsidR="002B7C6F" w:rsidRPr="00715BFD" w:rsidRDefault="002B7C6F" w:rsidP="00715BFD"/>
    <w:p w14:paraId="1CD04431" w14:textId="77777777" w:rsidR="00AC3CA0" w:rsidRPr="00715BFD" w:rsidRDefault="00AC3CA0" w:rsidP="00715BFD">
      <w:pPr>
        <w:pStyle w:val="Puesto"/>
      </w:pPr>
      <w:r w:rsidRPr="00715BFD">
        <w:rPr>
          <w:b/>
        </w:rPr>
        <w:t>XXI.</w:t>
      </w:r>
      <w:r w:rsidRPr="00715BFD">
        <w:t xml:space="preserve"> </w:t>
      </w:r>
      <w:r w:rsidRPr="00715BFD">
        <w:rPr>
          <w:b/>
        </w:rPr>
        <w:t>Información confidencial</w:t>
      </w:r>
      <w:r w:rsidRPr="00715BFD">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715BFD" w:rsidRDefault="002B7C6F" w:rsidP="00715BFD"/>
    <w:p w14:paraId="7CD4D2FB" w14:textId="77777777" w:rsidR="00AC3CA0" w:rsidRPr="00715BFD" w:rsidRDefault="00AC3CA0" w:rsidP="00715BFD">
      <w:pPr>
        <w:pStyle w:val="Puesto"/>
      </w:pPr>
      <w:r w:rsidRPr="00715BFD">
        <w:rPr>
          <w:b/>
        </w:rPr>
        <w:lastRenderedPageBreak/>
        <w:t>XLV. Versión pública:</w:t>
      </w:r>
      <w:r w:rsidRPr="00715BFD">
        <w:t xml:space="preserve"> Documento en el que se elimine, suprime o borra la información clasificada como reservada o confidencial para permitir su acceso. </w:t>
      </w:r>
    </w:p>
    <w:p w14:paraId="1ACE9141" w14:textId="77777777" w:rsidR="002B7C6F" w:rsidRPr="00715BFD" w:rsidRDefault="002B7C6F" w:rsidP="00715BFD"/>
    <w:p w14:paraId="0BAED675" w14:textId="178B54DE" w:rsidR="00AC3CA0" w:rsidRPr="00715BFD" w:rsidRDefault="00AC3CA0" w:rsidP="00715BFD">
      <w:pPr>
        <w:pStyle w:val="Puesto"/>
      </w:pPr>
      <w:r w:rsidRPr="00715BFD">
        <w:rPr>
          <w:b/>
        </w:rPr>
        <w:t>Artículo 51.</w:t>
      </w:r>
      <w:r w:rsidRPr="00715BFD">
        <w:t xml:space="preserve"> Los sujetos obligados designaran a un responsable para atender la Unidad de Transparencia, quien fungirá como enlace entre éstos y los solicitantes. Dicha Unidad será la encargada de tramitar internamente la solicitud de información </w:t>
      </w:r>
      <w:r w:rsidRPr="00715BFD">
        <w:rPr>
          <w:b/>
        </w:rPr>
        <w:t xml:space="preserve">y tendrá la responsabilidad de verificar en cada caso que la misma no sea confidencial o reservada. </w:t>
      </w:r>
      <w:r w:rsidRPr="00715BFD">
        <w:t>Dicha Unidad contará con las facultades internas necesarias para gestionar la atención a las solicitudes de información en los términos de la Ley General y la presente Ley.</w:t>
      </w:r>
    </w:p>
    <w:p w14:paraId="54D7F3F5" w14:textId="77777777" w:rsidR="002B7C6F" w:rsidRPr="00715BFD" w:rsidRDefault="002B7C6F" w:rsidP="00715BFD"/>
    <w:p w14:paraId="5AB2B52F" w14:textId="68BEB541" w:rsidR="00AC3CA0" w:rsidRPr="00715BFD" w:rsidRDefault="00AC3CA0" w:rsidP="00715BFD">
      <w:pPr>
        <w:pStyle w:val="Puesto"/>
      </w:pPr>
      <w:r w:rsidRPr="00715BFD">
        <w:rPr>
          <w:b/>
        </w:rPr>
        <w:t>Artículo 52.</w:t>
      </w:r>
      <w:r w:rsidRPr="00715BFD">
        <w:t xml:space="preserve"> Las solicitudes de acceso a la información y las respuestas que se les dé, incluyendo, en su caso, </w:t>
      </w:r>
      <w:r w:rsidRPr="00715BFD">
        <w:rPr>
          <w:u w:val="single"/>
        </w:rPr>
        <w:t>la información entregada, así como las resoluciones a los recursos que en su caso se promuevan serán públicas, y de ser el caso que contenga datos personales que deban ser protegidos se podrá dar su acceso en su versión pública</w:t>
      </w:r>
      <w:r w:rsidRPr="00715BFD">
        <w:t>, siempre y cuando la resolución de referencia se someta a un proceso de disociación, es decir, no haga identificable al titular de tales datos personales.</w:t>
      </w:r>
      <w:r w:rsidRPr="00715BFD">
        <w:rPr>
          <w:bCs/>
          <w:noProof/>
        </w:rPr>
        <w:t>”</w:t>
      </w:r>
      <w:r w:rsidR="007F5D06" w:rsidRPr="00715BFD">
        <w:rPr>
          <w:bCs/>
          <w:noProof/>
        </w:rPr>
        <w:t xml:space="preserve"> </w:t>
      </w:r>
      <w:r w:rsidRPr="00715BFD">
        <w:rPr>
          <w:i w:val="0"/>
          <w:iCs/>
          <w:szCs w:val="22"/>
        </w:rPr>
        <w:t>(Énfasis añadido)</w:t>
      </w:r>
    </w:p>
    <w:p w14:paraId="14DDB49A" w14:textId="77777777" w:rsidR="00AC3CA0" w:rsidRPr="00715BFD" w:rsidRDefault="00AC3CA0" w:rsidP="00715BFD"/>
    <w:p w14:paraId="18663A56" w14:textId="530412FA" w:rsidR="00AC3CA0" w:rsidRPr="00715BFD" w:rsidRDefault="00AC3CA0" w:rsidP="00715BFD">
      <w:r w:rsidRPr="00715BF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715BFD">
        <w:t xml:space="preserve">se </w:t>
      </w:r>
      <w:r w:rsidRPr="00715BFD">
        <w:t>efectúe deberá estar justificado en la Ley, lo anterior en términos de lo dispuesto por el artículo 22, párrafo primero</w:t>
      </w:r>
      <w:r w:rsidR="007F5D06" w:rsidRPr="00715BFD">
        <w:t>,</w:t>
      </w:r>
      <w:r w:rsidRPr="00715BFD">
        <w:t xml:space="preserve"> </w:t>
      </w:r>
      <w:r w:rsidR="007F5D06" w:rsidRPr="00715BFD">
        <w:t>relacionado</w:t>
      </w:r>
      <w:r w:rsidRPr="00715BFD">
        <w:t xml:space="preserve"> con el 38 de la Ley de Protección de Datos Personales en Posesión de Sujetos Obligados del Estado de México y Municipios, los cuales se transcriben para mayor referencia: </w:t>
      </w:r>
    </w:p>
    <w:p w14:paraId="24D8A62C" w14:textId="77777777" w:rsidR="00AC3CA0" w:rsidRPr="00715BFD" w:rsidRDefault="00AC3CA0" w:rsidP="00715BFD"/>
    <w:p w14:paraId="266BB0EA" w14:textId="01A7285C" w:rsidR="00AC3CA0" w:rsidRPr="00715BFD" w:rsidRDefault="00AC3CA0" w:rsidP="00715BFD">
      <w:pPr>
        <w:pStyle w:val="Puesto"/>
        <w:rPr>
          <w:rFonts w:eastAsia="Arial Unicode MS"/>
        </w:rPr>
      </w:pPr>
      <w:r w:rsidRPr="00715BFD">
        <w:rPr>
          <w:rFonts w:eastAsia="Arial Unicode MS"/>
          <w:b/>
        </w:rPr>
        <w:t>“Artículo 22.</w:t>
      </w:r>
      <w:r w:rsidRPr="00715BFD">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715BFD" w:rsidRDefault="002B7C6F" w:rsidP="00715BFD">
      <w:pPr>
        <w:rPr>
          <w:rFonts w:eastAsia="Arial Unicode MS"/>
        </w:rPr>
      </w:pPr>
    </w:p>
    <w:p w14:paraId="0C6ECD10" w14:textId="77777777" w:rsidR="00AC3CA0" w:rsidRPr="00715BFD" w:rsidRDefault="00AC3CA0" w:rsidP="00715BFD">
      <w:pPr>
        <w:pStyle w:val="Puesto"/>
        <w:rPr>
          <w:rFonts w:eastAsia="Arial Unicode MS"/>
        </w:rPr>
      </w:pPr>
      <w:r w:rsidRPr="00715BFD">
        <w:rPr>
          <w:rFonts w:eastAsia="Arial Unicode MS"/>
          <w:b/>
        </w:rPr>
        <w:lastRenderedPageBreak/>
        <w:t>Artículo 38.</w:t>
      </w:r>
      <w:r w:rsidRPr="00715BFD">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15BFD">
        <w:rPr>
          <w:rFonts w:eastAsia="Arial Unicode MS"/>
          <w:b/>
        </w:rPr>
        <w:t>”</w:t>
      </w:r>
      <w:r w:rsidRPr="00715BFD">
        <w:rPr>
          <w:rFonts w:eastAsia="Arial Unicode MS"/>
        </w:rPr>
        <w:t xml:space="preserve"> </w:t>
      </w:r>
    </w:p>
    <w:p w14:paraId="11BDA04E" w14:textId="77777777" w:rsidR="00AC3CA0" w:rsidRPr="00715BFD" w:rsidRDefault="00AC3CA0" w:rsidP="00715BFD">
      <w:pPr>
        <w:rPr>
          <w:rFonts w:eastAsia="Arial Unicode MS"/>
          <w:i/>
          <w:szCs w:val="22"/>
        </w:rPr>
      </w:pPr>
    </w:p>
    <w:p w14:paraId="32BB7A5F" w14:textId="77777777" w:rsidR="00AC3CA0" w:rsidRPr="00715BFD" w:rsidRDefault="00AC3CA0" w:rsidP="00715BFD">
      <w:r w:rsidRPr="00715BF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715BFD" w:rsidRDefault="00AC3CA0" w:rsidP="00715BFD"/>
    <w:p w14:paraId="3CE77CF7" w14:textId="77777777" w:rsidR="00AC3CA0" w:rsidRPr="00715BFD" w:rsidRDefault="00AC3CA0" w:rsidP="00715BFD">
      <w:r w:rsidRPr="00715BFD">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15BFD">
        <w:rPr>
          <w:rFonts w:eastAsia="Arial Unicode MS"/>
        </w:rPr>
        <w:t xml:space="preserve"> que debe ser protegida por </w:t>
      </w:r>
      <w:r w:rsidRPr="00715BFD">
        <w:rPr>
          <w:rFonts w:eastAsia="Arial Unicode MS"/>
          <w:b/>
        </w:rPr>
        <w:t>EL SUJETO OBLIGADO,</w:t>
      </w:r>
      <w:r w:rsidRPr="00715BFD">
        <w:rPr>
          <w:rFonts w:eastAsia="Arial Unicode MS"/>
        </w:rPr>
        <w:t xml:space="preserve"> por lo </w:t>
      </w:r>
      <w:r w:rsidRPr="00715BFD">
        <w:t>que, todo dato personal susceptible de clasificación debe ser protegido.</w:t>
      </w:r>
    </w:p>
    <w:p w14:paraId="17B1D51E" w14:textId="77777777" w:rsidR="00AC3CA0" w:rsidRPr="00715BFD" w:rsidRDefault="00AC3CA0" w:rsidP="00715BFD"/>
    <w:p w14:paraId="1C499B05" w14:textId="0FD0F4F9" w:rsidR="00AC3CA0" w:rsidRPr="00715BFD" w:rsidRDefault="00AC3CA0" w:rsidP="00715BFD">
      <w:r w:rsidRPr="00715BFD">
        <w:t>La finalidad de la versión pública es salvaguardar la vida, integridad, seguridad, patrimonio y privacidad de las personas; de tal manera que</w:t>
      </w:r>
      <w:r w:rsidR="007F5D06" w:rsidRPr="00715BFD">
        <w:t>,</w:t>
      </w:r>
      <w:r w:rsidRPr="00715BFD">
        <w:t xml:space="preserve"> todo aquello que no tenga por objeto proteger lo anterior, es susceptible de ser entregado</w:t>
      </w:r>
      <w:r w:rsidR="007F5D06" w:rsidRPr="00715BFD">
        <w:t>.</w:t>
      </w:r>
      <w:r w:rsidRPr="00715BFD">
        <w:t xml:space="preserve"> </w:t>
      </w:r>
      <w:r w:rsidR="007F5D06" w:rsidRPr="00715BFD">
        <w:t>E</w:t>
      </w:r>
      <w:r w:rsidRPr="00715BFD">
        <w:t>n otras palabras, la protección de datos personales</w:t>
      </w:r>
      <w:r w:rsidR="007F5D06" w:rsidRPr="00715BFD">
        <w:t xml:space="preserve"> </w:t>
      </w:r>
      <w:r w:rsidRPr="00715BFD">
        <w:t>es una derivación del derecho a la intimidad.</w:t>
      </w:r>
    </w:p>
    <w:p w14:paraId="4ECCCE5B" w14:textId="77777777" w:rsidR="00AC3CA0" w:rsidRPr="00715BFD" w:rsidRDefault="00AC3CA0" w:rsidP="00715BFD"/>
    <w:p w14:paraId="22155419" w14:textId="5E52B74B" w:rsidR="00AC3CA0" w:rsidRPr="00715BFD" w:rsidRDefault="00AC3CA0" w:rsidP="00715BFD">
      <w:r w:rsidRPr="00715BFD">
        <w:t xml:space="preserve">Asimismo, es importante señalar que dicha clasificación se tiene que efectuar mediante la forma y formalidades que la ley de la materia impone; es decir, mediante acuerdo </w:t>
      </w:r>
      <w:r w:rsidRPr="00715BFD">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715BFD" w:rsidRDefault="00AC3CA0" w:rsidP="00715BFD"/>
    <w:p w14:paraId="12C70FB7" w14:textId="77777777" w:rsidR="00AC3CA0" w:rsidRPr="00715BFD" w:rsidRDefault="00AC3CA0" w:rsidP="00715BFD">
      <w:pPr>
        <w:jc w:val="center"/>
        <w:rPr>
          <w:b/>
          <w:i/>
          <w:szCs w:val="22"/>
        </w:rPr>
      </w:pPr>
      <w:r w:rsidRPr="00715BFD">
        <w:rPr>
          <w:b/>
          <w:i/>
          <w:szCs w:val="22"/>
          <w:lang w:val="es-ES_tradnl"/>
        </w:rPr>
        <w:t>Ley de Transparencia y Acceso a la Información Pública del Estado de México y Municipios</w:t>
      </w:r>
    </w:p>
    <w:p w14:paraId="79B28D55" w14:textId="77777777" w:rsidR="00AC3CA0" w:rsidRPr="00715BFD" w:rsidRDefault="00AC3CA0" w:rsidP="00715BFD"/>
    <w:p w14:paraId="51E4FC60" w14:textId="77777777" w:rsidR="00AC3CA0" w:rsidRPr="00715BFD" w:rsidRDefault="00AC3CA0" w:rsidP="00715BFD">
      <w:pPr>
        <w:pStyle w:val="Puesto"/>
      </w:pPr>
      <w:r w:rsidRPr="00715BFD">
        <w:rPr>
          <w:b/>
        </w:rPr>
        <w:t xml:space="preserve">“Artículo 49. </w:t>
      </w:r>
      <w:r w:rsidRPr="00715BFD">
        <w:t>Los Comités de Transparencia tendrán las siguientes atribuciones:</w:t>
      </w:r>
    </w:p>
    <w:p w14:paraId="58B2CA83" w14:textId="77777777" w:rsidR="00AC3CA0" w:rsidRPr="00715BFD" w:rsidRDefault="00AC3CA0" w:rsidP="00715BFD">
      <w:pPr>
        <w:pStyle w:val="Puesto"/>
      </w:pPr>
      <w:r w:rsidRPr="00715BFD">
        <w:rPr>
          <w:b/>
        </w:rPr>
        <w:t>VIII.</w:t>
      </w:r>
      <w:r w:rsidRPr="00715BFD">
        <w:t xml:space="preserve"> Aprobar, modificar o revocar la clasificación de la información;</w:t>
      </w:r>
    </w:p>
    <w:p w14:paraId="42CDD815" w14:textId="77777777" w:rsidR="002B7C6F" w:rsidRPr="00715BFD" w:rsidRDefault="002B7C6F" w:rsidP="00715BFD"/>
    <w:p w14:paraId="5E0FE30C" w14:textId="77777777" w:rsidR="00AC3CA0" w:rsidRPr="00715BFD" w:rsidRDefault="00AC3CA0" w:rsidP="00715BFD">
      <w:pPr>
        <w:pStyle w:val="Puesto"/>
      </w:pPr>
      <w:r w:rsidRPr="00715BFD">
        <w:rPr>
          <w:b/>
        </w:rPr>
        <w:t>Artículo 132.</w:t>
      </w:r>
      <w:r w:rsidRPr="00715BFD">
        <w:t xml:space="preserve"> La clasificación de la información se llevará a cabo en el momento en que:</w:t>
      </w:r>
    </w:p>
    <w:p w14:paraId="22862CEF" w14:textId="77777777" w:rsidR="00AC3CA0" w:rsidRPr="00715BFD" w:rsidRDefault="00AC3CA0" w:rsidP="00715BFD">
      <w:pPr>
        <w:pStyle w:val="Puesto"/>
      </w:pPr>
      <w:r w:rsidRPr="00715BFD">
        <w:rPr>
          <w:b/>
        </w:rPr>
        <w:t>I.</w:t>
      </w:r>
      <w:r w:rsidRPr="00715BFD">
        <w:t xml:space="preserve"> Se reciba una solicitud de acceso a la información;</w:t>
      </w:r>
    </w:p>
    <w:p w14:paraId="1076A40B" w14:textId="77777777" w:rsidR="00AC3CA0" w:rsidRPr="00715BFD" w:rsidRDefault="00AC3CA0" w:rsidP="00715BFD">
      <w:pPr>
        <w:pStyle w:val="Puesto"/>
      </w:pPr>
      <w:r w:rsidRPr="00715BFD">
        <w:rPr>
          <w:b/>
        </w:rPr>
        <w:t>II.</w:t>
      </w:r>
      <w:r w:rsidRPr="00715BFD">
        <w:t xml:space="preserve"> Se determine mediante resolución de autoridad competente; o</w:t>
      </w:r>
    </w:p>
    <w:p w14:paraId="327FFDF5" w14:textId="77777777" w:rsidR="00AC3CA0" w:rsidRPr="00715BFD" w:rsidRDefault="00AC3CA0" w:rsidP="00715BFD">
      <w:pPr>
        <w:pStyle w:val="Puesto"/>
        <w:rPr>
          <w:b/>
        </w:rPr>
      </w:pPr>
      <w:r w:rsidRPr="00715BFD">
        <w:rPr>
          <w:b/>
          <w:bCs/>
        </w:rPr>
        <w:t>III.</w:t>
      </w:r>
      <w:r w:rsidRPr="00715BFD">
        <w:t xml:space="preserve"> Se generen versiones públicas para dar cumplimiento a las obligaciones de transparencia previstas en esta Ley.</w:t>
      </w:r>
      <w:r w:rsidRPr="00715BFD">
        <w:rPr>
          <w:b/>
        </w:rPr>
        <w:t>”</w:t>
      </w:r>
    </w:p>
    <w:p w14:paraId="63550E79" w14:textId="77777777" w:rsidR="002B7C6F" w:rsidRPr="00715BFD" w:rsidRDefault="002B7C6F" w:rsidP="00715BFD"/>
    <w:p w14:paraId="733E702D" w14:textId="04C291BD" w:rsidR="00AC3CA0" w:rsidRPr="00715BFD" w:rsidRDefault="00AC3CA0" w:rsidP="00715BFD">
      <w:pPr>
        <w:pStyle w:val="Puesto"/>
      </w:pPr>
      <w:r w:rsidRPr="00715BFD">
        <w:rPr>
          <w:b/>
        </w:rPr>
        <w:t>“</w:t>
      </w:r>
      <w:r w:rsidR="002B7C6F" w:rsidRPr="00715BFD">
        <w:rPr>
          <w:b/>
        </w:rPr>
        <w:t>Segundo. -</w:t>
      </w:r>
      <w:r w:rsidRPr="00715BFD">
        <w:t xml:space="preserve"> Para efectos de los presentes Lineamientos Generales, se entenderá por:</w:t>
      </w:r>
    </w:p>
    <w:p w14:paraId="3D6255D3" w14:textId="77777777" w:rsidR="00AC3CA0" w:rsidRPr="00715BFD" w:rsidRDefault="00AC3CA0" w:rsidP="00715BFD">
      <w:pPr>
        <w:pStyle w:val="Puesto"/>
      </w:pPr>
      <w:r w:rsidRPr="00715BFD">
        <w:rPr>
          <w:b/>
        </w:rPr>
        <w:t>XVIII.</w:t>
      </w:r>
      <w:r w:rsidRPr="00715BFD">
        <w:t xml:space="preserve">  </w:t>
      </w:r>
      <w:r w:rsidRPr="00715BFD">
        <w:rPr>
          <w:b/>
        </w:rPr>
        <w:t>Versión pública:</w:t>
      </w:r>
      <w:r w:rsidRPr="00715BF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715BFD" w:rsidRDefault="00AC3CA0" w:rsidP="00715BFD">
      <w:pPr>
        <w:pStyle w:val="Puesto"/>
      </w:pPr>
    </w:p>
    <w:p w14:paraId="492CD288" w14:textId="77777777" w:rsidR="00AC3CA0" w:rsidRPr="00715BFD" w:rsidRDefault="00AC3CA0" w:rsidP="00715BFD">
      <w:pPr>
        <w:pStyle w:val="Puesto"/>
        <w:rPr>
          <w:b/>
          <w:lang w:val="es-ES_tradnl" w:eastAsia="es-MX"/>
        </w:rPr>
      </w:pPr>
      <w:r w:rsidRPr="00715BFD">
        <w:rPr>
          <w:b/>
          <w:lang w:val="es-ES_tradnl" w:eastAsia="es-MX"/>
        </w:rPr>
        <w:t xml:space="preserve">Lineamientos Generales en materia de Clasificación y Desclasificación de la </w:t>
      </w:r>
      <w:r w:rsidRPr="00715BFD">
        <w:rPr>
          <w:b/>
          <w:lang w:val="es-ES_tradnl"/>
        </w:rPr>
        <w:t>Información</w:t>
      </w:r>
    </w:p>
    <w:p w14:paraId="57959355" w14:textId="77777777" w:rsidR="00AC3CA0" w:rsidRPr="00715BFD" w:rsidRDefault="00AC3CA0" w:rsidP="00715BFD">
      <w:pPr>
        <w:pStyle w:val="Puesto"/>
      </w:pPr>
    </w:p>
    <w:p w14:paraId="204206B6" w14:textId="77777777" w:rsidR="00AC3CA0" w:rsidRPr="00715BFD" w:rsidRDefault="00AC3CA0" w:rsidP="00715BFD">
      <w:pPr>
        <w:pStyle w:val="Puesto"/>
      </w:pPr>
      <w:r w:rsidRPr="00715BFD">
        <w:rPr>
          <w:b/>
        </w:rPr>
        <w:t>Cuarto.</w:t>
      </w:r>
      <w:r w:rsidRPr="00715BF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715BFD">
        <w:lastRenderedPageBreak/>
        <w:t>de sus respectivas competencias, en tanto estas últimas no contravengan lo dispuesto en la Ley General.</w:t>
      </w:r>
    </w:p>
    <w:p w14:paraId="20083E00" w14:textId="77777777" w:rsidR="00AC3CA0" w:rsidRPr="00715BFD" w:rsidRDefault="00AC3CA0" w:rsidP="00715BFD">
      <w:pPr>
        <w:pStyle w:val="Puesto"/>
      </w:pPr>
      <w:r w:rsidRPr="00715BFD">
        <w:t>Los sujetos obligados deberán aplicar, de manera estricta, las excepciones al derecho de acceso a la información y sólo podrán invocarlas cuando acrediten su procedencia.</w:t>
      </w:r>
    </w:p>
    <w:p w14:paraId="2334DA4A" w14:textId="77777777" w:rsidR="002B7C6F" w:rsidRPr="00715BFD" w:rsidRDefault="002B7C6F" w:rsidP="00715BFD"/>
    <w:p w14:paraId="773F3D38" w14:textId="77777777" w:rsidR="00AC3CA0" w:rsidRPr="00715BFD" w:rsidRDefault="00AC3CA0" w:rsidP="00715BFD">
      <w:pPr>
        <w:pStyle w:val="Puesto"/>
      </w:pPr>
      <w:r w:rsidRPr="00715BFD">
        <w:rPr>
          <w:b/>
        </w:rPr>
        <w:t>Quinto.</w:t>
      </w:r>
      <w:r w:rsidRPr="00715BF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715BFD" w:rsidRDefault="002B7C6F" w:rsidP="00715BFD"/>
    <w:p w14:paraId="501C8886" w14:textId="77777777" w:rsidR="00AC3CA0" w:rsidRPr="00715BFD" w:rsidRDefault="00AC3CA0" w:rsidP="00715BFD">
      <w:pPr>
        <w:pStyle w:val="Puesto"/>
      </w:pPr>
      <w:r w:rsidRPr="00715BFD">
        <w:rPr>
          <w:b/>
        </w:rPr>
        <w:t>Sexto.</w:t>
      </w:r>
      <w:r w:rsidRPr="00715BFD">
        <w:t xml:space="preserve"> Se deroga.</w:t>
      </w:r>
    </w:p>
    <w:p w14:paraId="35534E5B" w14:textId="77777777" w:rsidR="002B7C6F" w:rsidRPr="00715BFD" w:rsidRDefault="002B7C6F" w:rsidP="00715BFD"/>
    <w:p w14:paraId="71AE6E31" w14:textId="77777777" w:rsidR="00AC3CA0" w:rsidRPr="00715BFD" w:rsidRDefault="00AC3CA0" w:rsidP="00715BFD">
      <w:pPr>
        <w:pStyle w:val="Puesto"/>
      </w:pPr>
      <w:r w:rsidRPr="00715BFD">
        <w:rPr>
          <w:b/>
        </w:rPr>
        <w:t>Séptimo.</w:t>
      </w:r>
      <w:r w:rsidRPr="00715BFD">
        <w:t xml:space="preserve"> La clasificación de la información se llevará a cabo en el momento en que:</w:t>
      </w:r>
    </w:p>
    <w:p w14:paraId="4BC6551F" w14:textId="77777777" w:rsidR="00AC3CA0" w:rsidRPr="00715BFD" w:rsidRDefault="00AC3CA0" w:rsidP="00715BFD">
      <w:pPr>
        <w:pStyle w:val="Puesto"/>
      </w:pPr>
      <w:r w:rsidRPr="00715BFD">
        <w:rPr>
          <w:b/>
        </w:rPr>
        <w:t>I.</w:t>
      </w:r>
      <w:r w:rsidRPr="00715BFD">
        <w:t xml:space="preserve">        Se reciba una solicitud de acceso a la información;</w:t>
      </w:r>
    </w:p>
    <w:p w14:paraId="12BC61E7" w14:textId="77777777" w:rsidR="00AC3CA0" w:rsidRPr="00715BFD" w:rsidRDefault="00AC3CA0" w:rsidP="00715BFD">
      <w:pPr>
        <w:pStyle w:val="Puesto"/>
      </w:pPr>
      <w:r w:rsidRPr="00715BFD">
        <w:rPr>
          <w:b/>
        </w:rPr>
        <w:t>II.</w:t>
      </w:r>
      <w:r w:rsidRPr="00715BFD">
        <w:t xml:space="preserve">       Se determine mediante resolución del Comité de Transparencia, el órgano garante competente, o en cumplimiento a una sentencia del Poder Judicial; o</w:t>
      </w:r>
    </w:p>
    <w:p w14:paraId="60049403" w14:textId="77777777" w:rsidR="00AC3CA0" w:rsidRPr="00715BFD" w:rsidRDefault="00AC3CA0" w:rsidP="00715BFD">
      <w:pPr>
        <w:pStyle w:val="Puesto"/>
      </w:pPr>
      <w:r w:rsidRPr="00715BFD">
        <w:rPr>
          <w:b/>
        </w:rPr>
        <w:t>III.</w:t>
      </w:r>
      <w:r w:rsidRPr="00715BFD">
        <w:t xml:space="preserve">      Se generen versiones públicas para dar cumplimiento a las obligaciones de transparencia previstas en la Ley General, la Ley Federal y las correspondientes de las entidades federativas.</w:t>
      </w:r>
    </w:p>
    <w:p w14:paraId="2AAF20AA" w14:textId="77777777" w:rsidR="00AC3CA0" w:rsidRPr="00715BFD" w:rsidRDefault="00AC3CA0" w:rsidP="00715BFD">
      <w:pPr>
        <w:pStyle w:val="Puesto"/>
      </w:pPr>
      <w:r w:rsidRPr="00715BFD">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715BFD" w:rsidRDefault="002B7C6F" w:rsidP="00715BFD"/>
    <w:p w14:paraId="1B84F0FA" w14:textId="77777777" w:rsidR="00AC3CA0" w:rsidRPr="00715BFD" w:rsidRDefault="00AC3CA0" w:rsidP="00715BFD">
      <w:pPr>
        <w:pStyle w:val="Puesto"/>
      </w:pPr>
      <w:r w:rsidRPr="00715BFD">
        <w:rPr>
          <w:b/>
        </w:rPr>
        <w:t>Octavo.</w:t>
      </w:r>
      <w:r w:rsidRPr="00715BF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715BFD" w:rsidRDefault="00AC3CA0" w:rsidP="00715BFD">
      <w:pPr>
        <w:pStyle w:val="Puesto"/>
      </w:pPr>
      <w:r w:rsidRPr="00715BFD">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715BFD" w:rsidRDefault="00AC3CA0" w:rsidP="00715BFD">
      <w:pPr>
        <w:pStyle w:val="Puesto"/>
      </w:pPr>
      <w:r w:rsidRPr="00715BFD">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715BFD" w:rsidRDefault="002B7C6F" w:rsidP="00715BFD"/>
    <w:p w14:paraId="3DC18E7E" w14:textId="77777777" w:rsidR="00AC3CA0" w:rsidRPr="00715BFD" w:rsidRDefault="00AC3CA0" w:rsidP="00715BFD">
      <w:pPr>
        <w:pStyle w:val="Puesto"/>
      </w:pPr>
      <w:r w:rsidRPr="00715BFD">
        <w:rPr>
          <w:b/>
        </w:rPr>
        <w:t>Noveno.</w:t>
      </w:r>
      <w:r w:rsidRPr="00715BF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715BFD" w:rsidRDefault="002B7C6F" w:rsidP="00715BFD"/>
    <w:p w14:paraId="45844BB1" w14:textId="77777777" w:rsidR="00AC3CA0" w:rsidRPr="00715BFD" w:rsidRDefault="00AC3CA0" w:rsidP="00715BFD">
      <w:pPr>
        <w:pStyle w:val="Puesto"/>
      </w:pPr>
      <w:r w:rsidRPr="00715BFD">
        <w:rPr>
          <w:b/>
        </w:rPr>
        <w:t>Décimo.</w:t>
      </w:r>
      <w:r w:rsidRPr="00715BF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715BFD" w:rsidRDefault="00AC3CA0" w:rsidP="00715BFD">
      <w:pPr>
        <w:pStyle w:val="Puesto"/>
      </w:pPr>
      <w:r w:rsidRPr="00715BFD">
        <w:t>En ausencia de los titulares de las áreas, la información será clasificada o desclasificada por la persona que lo supla, en términos de la normativa que rija la actuación del sujeto obligado.</w:t>
      </w:r>
    </w:p>
    <w:p w14:paraId="0861DCC9" w14:textId="77777777" w:rsidR="00AC3CA0" w:rsidRPr="00715BFD" w:rsidRDefault="00AC3CA0" w:rsidP="00715BFD">
      <w:pPr>
        <w:pStyle w:val="Puesto"/>
        <w:rPr>
          <w:b/>
        </w:rPr>
      </w:pPr>
      <w:r w:rsidRPr="00715BFD">
        <w:rPr>
          <w:b/>
        </w:rPr>
        <w:t>Décimo primero.</w:t>
      </w:r>
      <w:r w:rsidRPr="00715BF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15BFD">
        <w:rPr>
          <w:b/>
        </w:rPr>
        <w:t>”</w:t>
      </w:r>
    </w:p>
    <w:p w14:paraId="2D5FBBCD" w14:textId="77777777" w:rsidR="00AC3CA0" w:rsidRPr="00715BFD" w:rsidRDefault="00AC3CA0" w:rsidP="00715BFD"/>
    <w:p w14:paraId="05D0E4C9" w14:textId="0A69CA87" w:rsidR="00AC3CA0" w:rsidRPr="00715BFD" w:rsidRDefault="00AC3CA0" w:rsidP="00715BFD">
      <w:pPr>
        <w:rPr>
          <w:lang w:eastAsia="es-CO"/>
        </w:rPr>
      </w:pPr>
      <w:r w:rsidRPr="00715BFD">
        <w:t xml:space="preserve">Consecuentemente, se destaca que la versión pública que elabore </w:t>
      </w:r>
      <w:r w:rsidRPr="00715BFD">
        <w:rPr>
          <w:b/>
        </w:rPr>
        <w:t>EL SUJETO OBLIGADO</w:t>
      </w:r>
      <w:r w:rsidRPr="00715BFD">
        <w:t xml:space="preserve"> debe cumplir con las formalidades exigidas en la Ley, por lo que para tal efecto emitirá el </w:t>
      </w:r>
      <w:r w:rsidRPr="00715BFD">
        <w:rPr>
          <w:b/>
        </w:rPr>
        <w:t>Acuerdo del Comité de Transparencia</w:t>
      </w:r>
      <w:r w:rsidRPr="00715BF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15BFD">
        <w:rPr>
          <w:lang w:eastAsia="es-CO"/>
        </w:rPr>
        <w:t>, ya que</w:t>
      </w:r>
      <w:r w:rsidR="002B7C6F" w:rsidRPr="00715BFD">
        <w:rPr>
          <w:lang w:eastAsia="es-CO"/>
        </w:rPr>
        <w:t xml:space="preserve"> de</w:t>
      </w:r>
      <w:r w:rsidRPr="00715BFD">
        <w:rPr>
          <w:lang w:eastAsia="es-CO"/>
        </w:rPr>
        <w:t xml:space="preserve"> no hacerlo implica que lo entregado no es legal ni formalmente una versión pública, sino más bien una documentación ilegible, incompleta o tachada; pues no </w:t>
      </w:r>
      <w:r w:rsidR="002B7C6F" w:rsidRPr="00715BFD">
        <w:rPr>
          <w:lang w:eastAsia="es-CO"/>
        </w:rPr>
        <w:t xml:space="preserve">se </w:t>
      </w:r>
      <w:r w:rsidRPr="00715BFD">
        <w:rPr>
          <w:lang w:eastAsia="es-CO"/>
        </w:rPr>
        <w:t>señala</w:t>
      </w:r>
      <w:r w:rsidR="002B7C6F" w:rsidRPr="00715BFD">
        <w:rPr>
          <w:lang w:eastAsia="es-CO"/>
        </w:rPr>
        <w:t>n</w:t>
      </w:r>
      <w:r w:rsidRPr="00715BFD">
        <w:rPr>
          <w:lang w:eastAsia="es-CO"/>
        </w:rPr>
        <w:t xml:space="preserve"> las razones por las que no se aprecian determinados datos -ya sea porque se testan o suprimen- </w:t>
      </w:r>
      <w:r w:rsidR="002B7C6F" w:rsidRPr="00715BFD">
        <w:rPr>
          <w:lang w:eastAsia="es-CO"/>
        </w:rPr>
        <w:t xml:space="preserve">lo cual </w:t>
      </w:r>
      <w:r w:rsidRPr="00715BFD">
        <w:rPr>
          <w:lang w:eastAsia="es-CO"/>
        </w:rPr>
        <w:t xml:space="preserve">deja al solicitante en estado de incertidumbre, al no conocer o comprender porque no aparecen en la documentación respectiva, es decir, si no se </w:t>
      </w:r>
      <w:r w:rsidRPr="00715BFD">
        <w:rPr>
          <w:lang w:eastAsia="es-CO"/>
        </w:rPr>
        <w:lastRenderedPageBreak/>
        <w:t>exponen de manera puntual las razones</w:t>
      </w:r>
      <w:r w:rsidR="002B7C6F" w:rsidRPr="00715BFD">
        <w:rPr>
          <w:lang w:eastAsia="es-CO"/>
        </w:rPr>
        <w:t xml:space="preserve">, </w:t>
      </w:r>
      <w:r w:rsidRPr="00715BFD">
        <w:rPr>
          <w:lang w:eastAsia="es-CO"/>
        </w:rPr>
        <w:t>se estaría violentando desde un inicio el derecho de acceso a la información del solicitante.</w:t>
      </w:r>
    </w:p>
    <w:p w14:paraId="3B0B7048" w14:textId="77777777" w:rsidR="002B7C6F" w:rsidRPr="00715BFD" w:rsidRDefault="002B7C6F" w:rsidP="00715BFD">
      <w:pPr>
        <w:rPr>
          <w:lang w:eastAsia="es-CO"/>
        </w:rPr>
      </w:pPr>
    </w:p>
    <w:p w14:paraId="6CD05AC4" w14:textId="70CCD560" w:rsidR="00BD5A7C" w:rsidRPr="00715BFD" w:rsidRDefault="00BD5A7C" w:rsidP="00715BFD">
      <w:pPr>
        <w:pStyle w:val="Ttulo3"/>
      </w:pPr>
      <w:bookmarkStart w:id="29" w:name="_Toc165304079"/>
      <w:bookmarkStart w:id="30" w:name="_Toc198748244"/>
      <w:r w:rsidRPr="00715BFD">
        <w:rPr>
          <w:rFonts w:eastAsia="Calibri"/>
        </w:rPr>
        <w:t>e</w:t>
      </w:r>
      <w:r w:rsidR="00335CDF" w:rsidRPr="00715BFD">
        <w:rPr>
          <w:rFonts w:eastAsia="Calibri"/>
        </w:rPr>
        <w:t xml:space="preserve">) </w:t>
      </w:r>
      <w:bookmarkEnd w:id="29"/>
      <w:r w:rsidRPr="00715BFD">
        <w:t>Conclusión</w:t>
      </w:r>
      <w:bookmarkEnd w:id="30"/>
    </w:p>
    <w:p w14:paraId="64474B5E" w14:textId="6BEB47CA" w:rsidR="00F264C1" w:rsidRPr="00715BFD" w:rsidRDefault="00F264C1" w:rsidP="00715BFD">
      <w:pPr>
        <w:widowControl w:val="0"/>
        <w:tabs>
          <w:tab w:val="left" w:pos="1701"/>
          <w:tab w:val="left" w:pos="1843"/>
        </w:tabs>
        <w:autoSpaceDE w:val="0"/>
        <w:autoSpaceDN w:val="0"/>
        <w:adjustRightInd w:val="0"/>
        <w:rPr>
          <w:rFonts w:cs="Arial"/>
        </w:rPr>
      </w:pPr>
      <w:r w:rsidRPr="00715BFD">
        <w:rPr>
          <w:rFonts w:cs="Arial"/>
        </w:rPr>
        <w:t xml:space="preserve">En conclusión y con base en lo anteriormente expuesto, este Instituto estima que las razones o motivos de inconformidad hechos valer por </w:t>
      </w:r>
      <w:r w:rsidRPr="00715BFD">
        <w:rPr>
          <w:rFonts w:cs="Arial"/>
          <w:b/>
          <w:bCs/>
          <w:iCs/>
        </w:rPr>
        <w:t xml:space="preserve">LA PARTE RECURRENTE </w:t>
      </w:r>
      <w:r w:rsidRPr="00715BFD">
        <w:rPr>
          <w:rFonts w:cs="Arial"/>
        </w:rPr>
        <w:t xml:space="preserve">devienen </w:t>
      </w:r>
      <w:r w:rsidRPr="00715BFD">
        <w:rPr>
          <w:rFonts w:cs="Arial"/>
          <w:b/>
        </w:rPr>
        <w:t>fundadas</w:t>
      </w:r>
      <w:r w:rsidRPr="00715BFD">
        <w:rPr>
          <w:rFonts w:cs="Arial"/>
        </w:rPr>
        <w:t xml:space="preserve"> y suficientes para </w:t>
      </w:r>
      <w:r w:rsidR="00DD2D33" w:rsidRPr="00715BFD">
        <w:rPr>
          <w:rFonts w:cs="Arial"/>
          <w:b/>
        </w:rPr>
        <w:t>REVOCAR</w:t>
      </w:r>
      <w:r w:rsidRPr="00715BFD">
        <w:rPr>
          <w:rFonts w:cs="Arial"/>
          <w:b/>
        </w:rPr>
        <w:t xml:space="preserve"> </w:t>
      </w:r>
      <w:r w:rsidRPr="00715BFD">
        <w:rPr>
          <w:rFonts w:cs="Arial"/>
        </w:rPr>
        <w:t xml:space="preserve">la respuesta del </w:t>
      </w:r>
      <w:r w:rsidRPr="00715BFD">
        <w:rPr>
          <w:rFonts w:cs="Arial"/>
          <w:b/>
        </w:rPr>
        <w:t>SUJETO OBLIGADO</w:t>
      </w:r>
      <w:r w:rsidRPr="00715BFD">
        <w:rPr>
          <w:rFonts w:cs="Arial"/>
        </w:rPr>
        <w:t xml:space="preserve"> y ordenarle haga entrega de la información descrita en el presente Considerando.</w:t>
      </w:r>
    </w:p>
    <w:p w14:paraId="1D8BD437" w14:textId="77777777" w:rsidR="000605CC" w:rsidRPr="00715BFD" w:rsidRDefault="000605CC" w:rsidP="00715BFD">
      <w:pPr>
        <w:widowControl w:val="0"/>
        <w:tabs>
          <w:tab w:val="left" w:pos="1701"/>
          <w:tab w:val="left" w:pos="1843"/>
        </w:tabs>
        <w:autoSpaceDE w:val="0"/>
        <w:autoSpaceDN w:val="0"/>
        <w:adjustRightInd w:val="0"/>
        <w:rPr>
          <w:rFonts w:cs="Arial"/>
        </w:rPr>
      </w:pPr>
    </w:p>
    <w:p w14:paraId="607E7608" w14:textId="77777777" w:rsidR="005921A0" w:rsidRPr="00715BFD" w:rsidRDefault="005921A0" w:rsidP="00715BFD">
      <w:pPr>
        <w:ind w:right="-93"/>
        <w:rPr>
          <w:rFonts w:cs="Tahoma"/>
          <w:bCs/>
          <w:szCs w:val="22"/>
        </w:rPr>
      </w:pPr>
      <w:bookmarkStart w:id="31" w:name="_Hlk165381027"/>
      <w:r w:rsidRPr="00715BFD">
        <w:rPr>
          <w:rFonts w:cs="Tahoma"/>
          <w:bCs/>
          <w:szCs w:val="22"/>
        </w:rPr>
        <w:t xml:space="preserve">Así, con fundamento en lo establecido en los artículos 5, </w:t>
      </w:r>
      <w:r w:rsidRPr="00715BFD">
        <w:t>párrafos trigésimo séptimo, trigésimo octavo y trigésimo noveno, fracciones IV y V de la Constitución Política del Estado Libre y Soberano de México</w:t>
      </w:r>
      <w:r w:rsidRPr="00715BFD">
        <w:rPr>
          <w:rFonts w:cs="Tahoma"/>
          <w:bCs/>
          <w:szCs w:val="22"/>
        </w:rPr>
        <w:t>; y en los artículos 2, fracción II, 9, 29, 36, fracciones I y II, 176, 178, 179, 186 y 188 de la Ley de Transparencia y Acceso a la Información Pública del Estado de México y Municipios, este Pleno:</w:t>
      </w:r>
    </w:p>
    <w:bookmarkEnd w:id="31"/>
    <w:p w14:paraId="7C13D1A0" w14:textId="77777777" w:rsidR="00BD5A7C" w:rsidRPr="00715BFD" w:rsidRDefault="00BD5A7C" w:rsidP="00715BFD"/>
    <w:p w14:paraId="5C396097" w14:textId="684A0E4F" w:rsidR="00664420" w:rsidRPr="00715BFD" w:rsidRDefault="00664420" w:rsidP="00715BFD">
      <w:pPr>
        <w:pStyle w:val="Ttulo1"/>
      </w:pPr>
      <w:bookmarkStart w:id="32" w:name="_Toc198748245"/>
      <w:r w:rsidRPr="00715BFD">
        <w:t>RESUELVE</w:t>
      </w:r>
      <w:bookmarkEnd w:id="32"/>
    </w:p>
    <w:p w14:paraId="203B7093" w14:textId="77777777" w:rsidR="00664420" w:rsidRPr="00715BFD" w:rsidRDefault="00664420" w:rsidP="00715BFD">
      <w:pPr>
        <w:ind w:right="113"/>
        <w:rPr>
          <w:rFonts w:cs="Arial"/>
          <w:b/>
          <w:szCs w:val="22"/>
        </w:rPr>
      </w:pPr>
    </w:p>
    <w:p w14:paraId="40DE562B" w14:textId="3F327673" w:rsidR="00FC3CE0" w:rsidRPr="00715BFD" w:rsidRDefault="00FC3CE0" w:rsidP="00715BFD">
      <w:pPr>
        <w:widowControl w:val="0"/>
        <w:rPr>
          <w:rFonts w:eastAsia="Calibri" w:cs="Tahoma"/>
          <w:bCs/>
          <w:szCs w:val="22"/>
          <w:lang w:eastAsia="en-US"/>
        </w:rPr>
      </w:pPr>
      <w:r w:rsidRPr="00715BFD">
        <w:rPr>
          <w:b/>
          <w:bCs/>
        </w:rPr>
        <w:t>PRIMERO.</w:t>
      </w:r>
      <w:r w:rsidRPr="00715BFD">
        <w:t xml:space="preserve"> </w:t>
      </w:r>
      <w:r w:rsidRPr="00715BFD">
        <w:rPr>
          <w:rFonts w:cs="Tahoma"/>
          <w:szCs w:val="22"/>
        </w:rPr>
        <w:t xml:space="preserve">Se </w:t>
      </w:r>
      <w:r w:rsidR="004E5068" w:rsidRPr="00715BFD">
        <w:rPr>
          <w:rFonts w:cs="Tahoma"/>
          <w:b/>
          <w:bCs/>
          <w:szCs w:val="22"/>
        </w:rPr>
        <w:t>REVOCA</w:t>
      </w:r>
      <w:r w:rsidRPr="00715BFD">
        <w:rPr>
          <w:rFonts w:cs="Tahoma"/>
          <w:szCs w:val="22"/>
        </w:rPr>
        <w:t xml:space="preserve"> la respuesta entregada por el </w:t>
      </w:r>
      <w:r w:rsidR="004E5068" w:rsidRPr="00715BFD">
        <w:rPr>
          <w:rFonts w:cs="Tahoma"/>
          <w:b/>
          <w:bCs/>
          <w:szCs w:val="22"/>
        </w:rPr>
        <w:t>SUJETO OBLIGADO</w:t>
      </w:r>
      <w:r w:rsidR="004E5068" w:rsidRPr="00715BFD">
        <w:rPr>
          <w:rFonts w:cs="Tahoma"/>
          <w:szCs w:val="22"/>
        </w:rPr>
        <w:t xml:space="preserve"> </w:t>
      </w:r>
      <w:r w:rsidR="0041385B" w:rsidRPr="00715BFD">
        <w:rPr>
          <w:rFonts w:cs="Tahoma"/>
          <w:szCs w:val="22"/>
        </w:rPr>
        <w:t>en</w:t>
      </w:r>
      <w:r w:rsidRPr="00715BFD">
        <w:rPr>
          <w:rFonts w:cs="Tahoma"/>
          <w:szCs w:val="22"/>
        </w:rPr>
        <w:t xml:space="preserve"> la solicitud de información </w:t>
      </w:r>
      <w:r w:rsidR="00DD2D33" w:rsidRPr="00715BFD">
        <w:rPr>
          <w:rFonts w:cs="Tahoma"/>
          <w:b/>
        </w:rPr>
        <w:t>00010/SMSEM/IP/2025</w:t>
      </w:r>
      <w:r w:rsidRPr="00715BFD">
        <w:rPr>
          <w:rFonts w:cs="Tahoma"/>
          <w:bCs/>
          <w:szCs w:val="22"/>
        </w:rPr>
        <w:t xml:space="preserve">, </w:t>
      </w:r>
      <w:r w:rsidRPr="00715BFD">
        <w:rPr>
          <w:rFonts w:eastAsia="Calibri" w:cs="Tahoma"/>
          <w:bCs/>
          <w:szCs w:val="22"/>
          <w:lang w:eastAsia="en-US"/>
        </w:rPr>
        <w:t xml:space="preserve">por resultar </w:t>
      </w:r>
      <w:r w:rsidRPr="00715BFD">
        <w:rPr>
          <w:rFonts w:eastAsia="Calibri" w:cs="Tahoma"/>
          <w:b/>
          <w:bCs/>
          <w:szCs w:val="22"/>
          <w:lang w:eastAsia="en-US"/>
        </w:rPr>
        <w:t>FUNDADAS</w:t>
      </w:r>
      <w:r w:rsidRPr="00715BFD">
        <w:rPr>
          <w:rFonts w:eastAsia="Calibri" w:cs="Tahoma"/>
          <w:bCs/>
          <w:szCs w:val="22"/>
          <w:lang w:eastAsia="en-US"/>
        </w:rPr>
        <w:t xml:space="preserve"> las razones o motivos de inconformidad hechos valer por </w:t>
      </w:r>
      <w:r w:rsidRPr="00715BFD">
        <w:rPr>
          <w:rFonts w:eastAsia="Calibri" w:cs="Tahoma"/>
          <w:b/>
          <w:szCs w:val="22"/>
          <w:lang w:eastAsia="en-US"/>
        </w:rPr>
        <w:t>LA PARTE RECURRENTE</w:t>
      </w:r>
      <w:r w:rsidRPr="00715BFD">
        <w:rPr>
          <w:rFonts w:eastAsia="Calibri" w:cs="Tahoma"/>
          <w:bCs/>
          <w:szCs w:val="22"/>
          <w:lang w:eastAsia="en-US"/>
        </w:rPr>
        <w:t xml:space="preserve"> en el Recurso de Revisión </w:t>
      </w:r>
      <w:r w:rsidR="00DD2D33" w:rsidRPr="00715BFD">
        <w:rPr>
          <w:rFonts w:eastAsiaTheme="minorHAnsi" w:cstheme="minorBidi"/>
          <w:b/>
          <w:bCs/>
          <w:szCs w:val="22"/>
          <w:lang w:eastAsia="en-US"/>
        </w:rPr>
        <w:t>03172/</w:t>
      </w:r>
      <w:r w:rsidRPr="00715BFD">
        <w:rPr>
          <w:rFonts w:eastAsiaTheme="minorHAnsi" w:cstheme="minorBidi"/>
          <w:b/>
          <w:bCs/>
          <w:szCs w:val="22"/>
          <w:lang w:eastAsia="en-US"/>
        </w:rPr>
        <w:t>INFOEM/IP/RR</w:t>
      </w:r>
      <w:r w:rsidR="000605CC" w:rsidRPr="00715BFD">
        <w:rPr>
          <w:rFonts w:eastAsiaTheme="minorHAnsi" w:cstheme="minorBidi"/>
          <w:b/>
          <w:bCs/>
          <w:szCs w:val="22"/>
          <w:lang w:eastAsia="en-US"/>
        </w:rPr>
        <w:t>/202</w:t>
      </w:r>
      <w:r w:rsidR="00DD2D33" w:rsidRPr="00715BFD">
        <w:rPr>
          <w:rFonts w:eastAsiaTheme="minorHAnsi" w:cstheme="minorBidi"/>
          <w:b/>
          <w:bCs/>
          <w:szCs w:val="22"/>
          <w:lang w:eastAsia="en-US"/>
        </w:rPr>
        <w:t>5</w:t>
      </w:r>
      <w:r w:rsidR="000605CC" w:rsidRPr="00715BFD">
        <w:rPr>
          <w:rFonts w:eastAsiaTheme="minorHAnsi" w:cstheme="minorBidi"/>
          <w:b/>
          <w:bCs/>
          <w:szCs w:val="22"/>
          <w:lang w:eastAsia="en-US"/>
        </w:rPr>
        <w:t>,</w:t>
      </w:r>
      <w:r w:rsidRPr="00715BFD">
        <w:rPr>
          <w:rFonts w:cs="Tahoma"/>
          <w:b/>
          <w:szCs w:val="22"/>
        </w:rPr>
        <w:t xml:space="preserve"> </w:t>
      </w:r>
      <w:r w:rsidRPr="00715BFD">
        <w:rPr>
          <w:rFonts w:eastAsia="Calibri" w:cs="Tahoma"/>
          <w:bCs/>
          <w:szCs w:val="22"/>
          <w:lang w:eastAsia="en-US"/>
        </w:rPr>
        <w:t xml:space="preserve">en términos del considerando </w:t>
      </w:r>
      <w:r w:rsidRPr="00715BFD">
        <w:rPr>
          <w:rFonts w:eastAsia="Calibri" w:cs="Tahoma"/>
          <w:b/>
          <w:szCs w:val="22"/>
          <w:lang w:eastAsia="en-US"/>
        </w:rPr>
        <w:t>SEGUNDO</w:t>
      </w:r>
      <w:r w:rsidRPr="00715BFD">
        <w:rPr>
          <w:rFonts w:eastAsia="Calibri" w:cs="Tahoma"/>
          <w:bCs/>
          <w:szCs w:val="22"/>
          <w:lang w:eastAsia="en-US"/>
        </w:rPr>
        <w:t xml:space="preserve"> de la presente Resolución.</w:t>
      </w:r>
    </w:p>
    <w:p w14:paraId="78D4A482" w14:textId="77777777" w:rsidR="00FC3CE0" w:rsidRPr="00715BFD" w:rsidRDefault="00FC3CE0" w:rsidP="00715BFD">
      <w:pPr>
        <w:widowControl w:val="0"/>
        <w:rPr>
          <w:rFonts w:eastAsia="Calibri" w:cs="Tahoma"/>
          <w:bCs/>
          <w:szCs w:val="22"/>
          <w:lang w:eastAsia="en-US"/>
        </w:rPr>
      </w:pPr>
    </w:p>
    <w:p w14:paraId="16CF919C" w14:textId="30AD1F6F" w:rsidR="00FC3CE0" w:rsidRPr="00715BFD" w:rsidRDefault="00FC3CE0" w:rsidP="00715BFD">
      <w:pPr>
        <w:ind w:right="-93"/>
        <w:rPr>
          <w:rFonts w:eastAsia="Calibri" w:cs="Tahoma"/>
          <w:bCs/>
          <w:szCs w:val="22"/>
          <w:lang w:eastAsia="en-US"/>
        </w:rPr>
      </w:pPr>
      <w:r w:rsidRPr="00715BFD">
        <w:rPr>
          <w:rFonts w:eastAsia="Calibri" w:cs="Tahoma"/>
          <w:b/>
          <w:bCs/>
          <w:szCs w:val="22"/>
          <w:lang w:eastAsia="en-US"/>
        </w:rPr>
        <w:lastRenderedPageBreak/>
        <w:t>SEGUNDO.</w:t>
      </w:r>
      <w:r w:rsidRPr="00715BFD">
        <w:rPr>
          <w:rFonts w:eastAsia="Calibri" w:cs="Tahoma"/>
          <w:szCs w:val="22"/>
          <w:lang w:eastAsia="es-MX"/>
        </w:rPr>
        <w:t xml:space="preserve"> Se </w:t>
      </w:r>
      <w:r w:rsidRPr="00715BFD">
        <w:rPr>
          <w:rFonts w:eastAsia="Calibri" w:cs="Tahoma"/>
          <w:b/>
          <w:szCs w:val="22"/>
          <w:lang w:eastAsia="es-MX"/>
        </w:rPr>
        <w:t xml:space="preserve">ORDENA </w:t>
      </w:r>
      <w:r w:rsidRPr="00715BFD">
        <w:rPr>
          <w:rFonts w:eastAsia="Calibri" w:cs="Tahoma"/>
          <w:szCs w:val="22"/>
          <w:lang w:eastAsia="es-MX"/>
        </w:rPr>
        <w:t xml:space="preserve">al </w:t>
      </w:r>
      <w:r w:rsidRPr="00715BFD">
        <w:rPr>
          <w:rFonts w:eastAsia="Calibri" w:cs="Tahoma"/>
          <w:b/>
          <w:bCs/>
          <w:szCs w:val="22"/>
          <w:lang w:eastAsia="es-MX"/>
        </w:rPr>
        <w:t>SUJETO OBLIGADO</w:t>
      </w:r>
      <w:r w:rsidRPr="00715BFD">
        <w:rPr>
          <w:rFonts w:eastAsia="Calibri" w:cs="Tahoma"/>
          <w:szCs w:val="22"/>
          <w:lang w:eastAsia="es-MX"/>
        </w:rPr>
        <w:t xml:space="preserve">, </w:t>
      </w:r>
      <w:r w:rsidRPr="00715BFD">
        <w:rPr>
          <w:rFonts w:eastAsia="Calibri" w:cs="Tahoma"/>
          <w:bCs/>
          <w:szCs w:val="22"/>
          <w:lang w:eastAsia="en-US"/>
        </w:rPr>
        <w:t xml:space="preserve">a efecto de que, previa búsqueda exhaustiva y razonable de la información, entregue a través del </w:t>
      </w:r>
      <w:r w:rsidR="00233005" w:rsidRPr="00715BFD">
        <w:rPr>
          <w:rFonts w:eastAsia="Calibri" w:cs="Tahoma"/>
          <w:bCs/>
          <w:szCs w:val="22"/>
          <w:lang w:eastAsia="en-US"/>
        </w:rPr>
        <w:t xml:space="preserve">SAIMEX, </w:t>
      </w:r>
      <w:r w:rsidR="00C823C7" w:rsidRPr="00715BFD">
        <w:rPr>
          <w:rFonts w:eastAsia="Calibri" w:cs="Tahoma"/>
          <w:bCs/>
          <w:szCs w:val="22"/>
          <w:lang w:eastAsia="en-US"/>
        </w:rPr>
        <w:t xml:space="preserve">de ser procedente en </w:t>
      </w:r>
      <w:r w:rsidRPr="00715BFD">
        <w:rPr>
          <w:rFonts w:eastAsia="Calibri" w:cs="Tahoma"/>
          <w:b/>
          <w:bCs/>
          <w:szCs w:val="22"/>
          <w:lang w:eastAsia="en-US"/>
        </w:rPr>
        <w:t>versión pública</w:t>
      </w:r>
      <w:r w:rsidRPr="00715BFD">
        <w:rPr>
          <w:rFonts w:eastAsia="Calibri" w:cs="Tahoma"/>
          <w:bCs/>
          <w:szCs w:val="22"/>
          <w:lang w:eastAsia="en-US"/>
        </w:rPr>
        <w:t>, lo siguiente:</w:t>
      </w:r>
    </w:p>
    <w:p w14:paraId="32BEB796" w14:textId="77777777" w:rsidR="00DD2D33" w:rsidRPr="00715BFD" w:rsidRDefault="00DD2D33" w:rsidP="00715BFD">
      <w:pPr>
        <w:ind w:right="-93"/>
        <w:rPr>
          <w:rFonts w:eastAsia="Calibri" w:cs="Tahoma"/>
          <w:bCs/>
          <w:szCs w:val="22"/>
          <w:lang w:eastAsia="en-US"/>
        </w:rPr>
      </w:pPr>
    </w:p>
    <w:p w14:paraId="7B56F9F0" w14:textId="2E41E2F8" w:rsidR="00E40A98" w:rsidRPr="00715BFD" w:rsidRDefault="00DD2D33" w:rsidP="00715BFD">
      <w:pPr>
        <w:pStyle w:val="Puesto"/>
        <w:rPr>
          <w:rFonts w:eastAsia="Calibri"/>
          <w:b/>
          <w:lang w:eastAsia="es-ES_tradnl"/>
        </w:rPr>
      </w:pPr>
      <w:r w:rsidRPr="00715BFD">
        <w:rPr>
          <w:rFonts w:eastAsia="Calibri"/>
          <w:b/>
          <w:lang w:eastAsia="es-ES_tradnl"/>
        </w:rPr>
        <w:t xml:space="preserve">El o los Documentos donde conste la fecha en que </w:t>
      </w:r>
      <w:r w:rsidR="0051626D" w:rsidRPr="00715BFD">
        <w:rPr>
          <w:rFonts w:eastAsia="Calibri"/>
          <w:b/>
          <w:lang w:eastAsia="es-ES_tradnl"/>
        </w:rPr>
        <w:t>se acordó el pago</w:t>
      </w:r>
      <w:r w:rsidR="00C823C7" w:rsidRPr="00715BFD">
        <w:rPr>
          <w:rFonts w:eastAsia="Calibri"/>
          <w:b/>
          <w:lang w:eastAsia="es-ES_tradnl"/>
        </w:rPr>
        <w:t xml:space="preserve"> del bono precisado en la solicitud al 28 de febrero de 2025</w:t>
      </w:r>
      <w:r w:rsidR="001A2137" w:rsidRPr="00715BFD">
        <w:rPr>
          <w:rFonts w:eastAsia="Calibri"/>
          <w:b/>
          <w:lang w:eastAsia="es-ES_tradnl"/>
        </w:rPr>
        <w:t>.</w:t>
      </w:r>
    </w:p>
    <w:p w14:paraId="52BF7288" w14:textId="77777777" w:rsidR="00E40A98" w:rsidRPr="00715BFD" w:rsidRDefault="00E40A98" w:rsidP="00715BFD">
      <w:pPr>
        <w:ind w:right="-93"/>
        <w:rPr>
          <w:rFonts w:eastAsia="Calibri" w:cs="Tahoma"/>
          <w:bCs/>
          <w:szCs w:val="22"/>
          <w:lang w:eastAsia="en-US"/>
        </w:rPr>
      </w:pPr>
    </w:p>
    <w:p w14:paraId="1599BF79" w14:textId="77777777" w:rsidR="00E40A98" w:rsidRPr="00715BFD" w:rsidRDefault="00E40A98" w:rsidP="00715BFD">
      <w:pPr>
        <w:pStyle w:val="Puesto"/>
        <w:rPr>
          <w:rFonts w:eastAsia="Calibri"/>
          <w:lang w:eastAsia="en-US"/>
        </w:rPr>
      </w:pPr>
      <w:r w:rsidRPr="00715BFD">
        <w:rPr>
          <w:rFonts w:eastAsia="Calibri"/>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715BFD" w:rsidRDefault="00E40A98" w:rsidP="00715BFD">
      <w:pPr>
        <w:pStyle w:val="Puesto"/>
        <w:rPr>
          <w:rFonts w:eastAsia="Calibri"/>
          <w:lang w:eastAsia="en-US"/>
        </w:rPr>
      </w:pPr>
    </w:p>
    <w:p w14:paraId="03BC9413" w14:textId="0459D690" w:rsidR="00E40A98" w:rsidRPr="00715BFD" w:rsidRDefault="00E40A98" w:rsidP="00715BFD">
      <w:pPr>
        <w:pStyle w:val="Puesto"/>
        <w:rPr>
          <w:rFonts w:eastAsia="Palatino Linotype" w:cs="Palatino Linotype"/>
        </w:rPr>
      </w:pPr>
      <w:r w:rsidRPr="00715BFD">
        <w:rPr>
          <w:rFonts w:eastAsia="Palatino Linotype" w:cs="Palatino Linotype"/>
        </w:rPr>
        <w:t xml:space="preserve">Para el caso de que no se haya generado la información </w:t>
      </w:r>
      <w:r w:rsidR="00C823C7" w:rsidRPr="00715BFD">
        <w:rPr>
          <w:rFonts w:eastAsia="Palatino Linotype" w:cs="Palatino Linotype"/>
        </w:rPr>
        <w:t>de la cual se ordena su entrega</w:t>
      </w:r>
      <w:r w:rsidRPr="00715BFD">
        <w:rPr>
          <w:rFonts w:eastAsia="Palatino Linotype" w:cs="Palatino Linotype"/>
        </w:rPr>
        <w:t xml:space="preserve">, bastará con que se haga del conocimiento a </w:t>
      </w:r>
      <w:r w:rsidRPr="00715BFD">
        <w:rPr>
          <w:rFonts w:eastAsia="Palatino Linotype" w:cs="Palatino Linotype"/>
          <w:b/>
        </w:rPr>
        <w:t>LA PARTE RECURRENTE</w:t>
      </w:r>
      <w:r w:rsidRPr="00715BFD">
        <w:rPr>
          <w:rFonts w:eastAsia="Palatino Linotype" w:cs="Palatino Linotype"/>
        </w:rPr>
        <w:t>.</w:t>
      </w:r>
    </w:p>
    <w:p w14:paraId="7E68D565" w14:textId="77777777" w:rsidR="00FC3CE0" w:rsidRPr="00715BFD" w:rsidRDefault="00FC3CE0" w:rsidP="00715BFD">
      <w:pPr>
        <w:pStyle w:val="Puesto"/>
        <w:rPr>
          <w:rFonts w:eastAsia="Calibri"/>
          <w:lang w:eastAsia="en-US"/>
        </w:rPr>
      </w:pPr>
    </w:p>
    <w:p w14:paraId="3230BFEF" w14:textId="77777777" w:rsidR="009A0277" w:rsidRPr="00715BFD" w:rsidRDefault="009A0277" w:rsidP="00715BFD">
      <w:r w:rsidRPr="00715BFD">
        <w:rPr>
          <w:b/>
          <w:bCs/>
        </w:rPr>
        <w:t>TERCERO.</w:t>
      </w:r>
      <w:r w:rsidRPr="00715BFD">
        <w:t xml:space="preserve"> </w:t>
      </w:r>
      <w:r w:rsidRPr="00715BFD">
        <w:rPr>
          <w:rFonts w:eastAsia="Palatino Linotype" w:cs="Palatino Linotype"/>
          <w:b/>
          <w:lang w:eastAsia="es-MX"/>
        </w:rPr>
        <w:t xml:space="preserve">Notifíquese </w:t>
      </w:r>
      <w:r w:rsidRPr="00715BFD">
        <w:rPr>
          <w:szCs w:val="17"/>
          <w:lang w:eastAsia="es-ES_tradnl"/>
        </w:rPr>
        <w:t xml:space="preserve">vía </w:t>
      </w:r>
      <w:r w:rsidRPr="00715BFD">
        <w:rPr>
          <w:rFonts w:cs="Arial"/>
        </w:rPr>
        <w:t>Sistema de Acceso a la Información Mexiquense (</w:t>
      </w:r>
      <w:r w:rsidRPr="00715BFD">
        <w:rPr>
          <w:rFonts w:cs="Arial"/>
          <w:b/>
          <w:bCs/>
        </w:rPr>
        <w:t>SAIMEX)</w:t>
      </w:r>
      <w:r w:rsidRPr="00715BFD">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715BFD" w:rsidRDefault="00FC3CE0" w:rsidP="00715BFD"/>
    <w:p w14:paraId="16A4F4E2" w14:textId="64DF9CE2" w:rsidR="00FC3CE0" w:rsidRPr="00715BFD" w:rsidRDefault="00FC3CE0" w:rsidP="00715BFD">
      <w:r w:rsidRPr="00715BFD">
        <w:rPr>
          <w:b/>
          <w:bCs/>
        </w:rPr>
        <w:t>CUARTO.</w:t>
      </w:r>
      <w:r w:rsidRPr="00715BFD">
        <w:t xml:space="preserve"> Notifíquese a </w:t>
      </w:r>
      <w:r w:rsidRPr="00715BFD">
        <w:rPr>
          <w:b/>
          <w:bCs/>
        </w:rPr>
        <w:t>LA PARTE RECURRENTE</w:t>
      </w:r>
      <w:r w:rsidRPr="00715BFD">
        <w:t xml:space="preserve"> la presente resolución vía Sistema de Acceso a la Información Mexiquense </w:t>
      </w:r>
      <w:r w:rsidR="008B1E16" w:rsidRPr="00715BFD">
        <w:t>(</w:t>
      </w:r>
      <w:r w:rsidRPr="00715BFD">
        <w:t>SAIMEX</w:t>
      </w:r>
      <w:r w:rsidR="008B1E16" w:rsidRPr="00715BFD">
        <w:t>)</w:t>
      </w:r>
      <w:r w:rsidRPr="00715BFD">
        <w:t>.</w:t>
      </w:r>
    </w:p>
    <w:p w14:paraId="515336ED" w14:textId="77777777" w:rsidR="00FC3CE0" w:rsidRPr="00715BFD" w:rsidRDefault="00FC3CE0" w:rsidP="00715BFD"/>
    <w:p w14:paraId="006EFE1D" w14:textId="07CDFDE4" w:rsidR="00FC3CE0" w:rsidRPr="00715BFD" w:rsidRDefault="00FC3CE0" w:rsidP="00715BFD">
      <w:r w:rsidRPr="00715BFD">
        <w:rPr>
          <w:b/>
          <w:bCs/>
        </w:rPr>
        <w:lastRenderedPageBreak/>
        <w:t>QUINTO</w:t>
      </w:r>
      <w:r w:rsidRPr="00715BFD">
        <w:t>. Hágase del conocimiento a</w:t>
      </w:r>
      <w:r w:rsidR="008B1E16" w:rsidRPr="00715BFD">
        <w:t xml:space="preserve"> </w:t>
      </w:r>
      <w:r w:rsidR="008B1E16" w:rsidRPr="00715BFD">
        <w:rPr>
          <w:b/>
          <w:bCs/>
        </w:rPr>
        <w:t xml:space="preserve">LA PARTE </w:t>
      </w:r>
      <w:r w:rsidRPr="00715BFD">
        <w:rPr>
          <w:b/>
          <w:bCs/>
        </w:rPr>
        <w:t>RECURRENTE</w:t>
      </w:r>
      <w:r w:rsidRPr="00715BFD">
        <w:t xml:space="preserve"> que</w:t>
      </w:r>
      <w:r w:rsidR="008B1E16" w:rsidRPr="00715BFD">
        <w:t>,</w:t>
      </w:r>
      <w:r w:rsidRPr="00715BFD">
        <w:t xml:space="preserve"> de conformidad con lo establecido en el artículo 196 de la Ley de Transparencia y Acceso a la Información Pública del Estado de México y Municipios, podrá impugnar</w:t>
      </w:r>
      <w:r w:rsidR="008B1E16" w:rsidRPr="00715BFD">
        <w:t xml:space="preserve"> la presente resolución</w:t>
      </w:r>
      <w:r w:rsidRPr="00715BFD">
        <w:t xml:space="preserve"> vía Juicio de Amparo en los términos de las leyes aplicables.</w:t>
      </w:r>
    </w:p>
    <w:p w14:paraId="1FDCA0FE" w14:textId="77777777" w:rsidR="00163D12" w:rsidRPr="00715BFD" w:rsidRDefault="00163D12" w:rsidP="00715BFD"/>
    <w:p w14:paraId="43DF9D99" w14:textId="4C6E52F9" w:rsidR="00FC3CE0" w:rsidRPr="00715BFD" w:rsidRDefault="00FC3CE0" w:rsidP="00715BFD">
      <w:r w:rsidRPr="00715BFD">
        <w:rPr>
          <w:b/>
          <w:bCs/>
        </w:rPr>
        <w:t>SEXTO.</w:t>
      </w:r>
      <w:r w:rsidRPr="00715BFD">
        <w:t xml:space="preserve"> De conformidad con el artículo 198 de la Ley de Transparencia y Acceso a la Información Pública del Estado de México y Municipios, el </w:t>
      </w:r>
      <w:r w:rsidR="008B1E16" w:rsidRPr="00715BFD">
        <w:rPr>
          <w:b/>
          <w:bCs/>
        </w:rPr>
        <w:t>SUJETO OBLIGADO</w:t>
      </w:r>
      <w:r w:rsidR="008B1E16" w:rsidRPr="00715BFD">
        <w:t xml:space="preserve"> </w:t>
      </w:r>
      <w:r w:rsidRPr="00715BFD">
        <w:t>podrá solicitar</w:t>
      </w:r>
      <w:r w:rsidR="008B1E16" w:rsidRPr="00715BFD">
        <w:t xml:space="preserve"> </w:t>
      </w:r>
      <w:r w:rsidRPr="00715BFD">
        <w:t xml:space="preserve">una ampliación de plazo </w:t>
      </w:r>
      <w:r w:rsidR="008B1E16" w:rsidRPr="00715BFD">
        <w:t xml:space="preserve">de manera fundada y motivada, </w:t>
      </w:r>
      <w:r w:rsidRPr="00715BFD">
        <w:t>para el cumplimiento de la presente resolución.</w:t>
      </w:r>
    </w:p>
    <w:p w14:paraId="2BC8564F" w14:textId="77777777" w:rsidR="00FC3CE0" w:rsidRPr="00715BFD" w:rsidRDefault="00FC3CE0" w:rsidP="00715BFD">
      <w:pPr>
        <w:ind w:right="113"/>
        <w:rPr>
          <w:rFonts w:cs="Arial"/>
          <w:b/>
          <w:szCs w:val="22"/>
        </w:rPr>
      </w:pPr>
    </w:p>
    <w:p w14:paraId="719A5C63" w14:textId="6C512976" w:rsidR="00664420" w:rsidRPr="00715BFD" w:rsidRDefault="00664420" w:rsidP="00715BFD">
      <w:pPr>
        <w:rPr>
          <w:rFonts w:eastAsia="Palatino Linotype" w:cs="Palatino Linotype"/>
          <w:szCs w:val="22"/>
        </w:rPr>
      </w:pPr>
      <w:r w:rsidRPr="00715BFD">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3216F">
        <w:rPr>
          <w:rFonts w:eastAsia="Palatino Linotype" w:cs="Palatino Linotype"/>
          <w:szCs w:val="22"/>
        </w:rPr>
        <w:t xml:space="preserve"> </w:t>
      </w:r>
      <w:r w:rsidRPr="00715BFD">
        <w:rPr>
          <w:rFonts w:eastAsia="Palatino Linotype" w:cs="Palatino Linotype"/>
          <w:szCs w:val="22"/>
        </w:rPr>
        <w:t xml:space="preserve">Y GUADALUPE RAMÍREZ PEÑA, EN LA </w:t>
      </w:r>
      <w:r w:rsidR="00DD2D33" w:rsidRPr="00715BFD">
        <w:rPr>
          <w:rFonts w:eastAsia="Palatino Linotype" w:cs="Palatino Linotype"/>
          <w:szCs w:val="22"/>
        </w:rPr>
        <w:t>DÉCIMA OCTAVA</w:t>
      </w:r>
      <w:r w:rsidRPr="00715BFD">
        <w:rPr>
          <w:rFonts w:eastAsia="Palatino Linotype" w:cs="Palatino Linotype"/>
          <w:szCs w:val="22"/>
        </w:rPr>
        <w:t xml:space="preserve"> SESIÓN ORDINARIA, CELEBRADA EL </w:t>
      </w:r>
      <w:r w:rsidR="00DD2D33" w:rsidRPr="00715BFD">
        <w:rPr>
          <w:rFonts w:eastAsia="Palatino Linotype" w:cs="Palatino Linotype"/>
          <w:szCs w:val="22"/>
        </w:rPr>
        <w:t>VEINTIUNO</w:t>
      </w:r>
      <w:r w:rsidRPr="00715BFD">
        <w:rPr>
          <w:rFonts w:eastAsia="Palatino Linotype" w:cs="Palatino Linotype"/>
          <w:szCs w:val="22"/>
        </w:rPr>
        <w:t xml:space="preserve"> DE </w:t>
      </w:r>
      <w:r w:rsidR="00DD2D33" w:rsidRPr="00715BFD">
        <w:rPr>
          <w:rFonts w:eastAsia="Palatino Linotype" w:cs="Palatino Linotype"/>
          <w:szCs w:val="22"/>
        </w:rPr>
        <w:t xml:space="preserve">MAYO </w:t>
      </w:r>
      <w:r w:rsidRPr="00715BFD">
        <w:rPr>
          <w:rFonts w:eastAsia="Palatino Linotype" w:cs="Palatino Linotype"/>
          <w:szCs w:val="22"/>
        </w:rPr>
        <w:t xml:space="preserve">DE DOS MIL </w:t>
      </w:r>
      <w:r w:rsidR="000605CC" w:rsidRPr="00715BFD">
        <w:rPr>
          <w:rFonts w:eastAsia="Palatino Linotype" w:cs="Palatino Linotype"/>
          <w:szCs w:val="22"/>
        </w:rPr>
        <w:t>VEINTIC</w:t>
      </w:r>
      <w:r w:rsidR="00DD2D33" w:rsidRPr="00715BFD">
        <w:rPr>
          <w:rFonts w:eastAsia="Palatino Linotype" w:cs="Palatino Linotype"/>
          <w:szCs w:val="22"/>
        </w:rPr>
        <w:t>INCO</w:t>
      </w:r>
      <w:r w:rsidRPr="00715BFD">
        <w:rPr>
          <w:rFonts w:eastAsia="Palatino Linotype" w:cs="Palatino Linotype"/>
          <w:szCs w:val="22"/>
        </w:rPr>
        <w:t>, ANTE EL SECRETARIO TÉCNICO DEL PLENO, ALEXIS TAPIA RAMÍREZ.</w:t>
      </w:r>
    </w:p>
    <w:p w14:paraId="2AB73DBD" w14:textId="77777777" w:rsidR="009A0277" w:rsidRPr="00715BFD" w:rsidRDefault="009A0277" w:rsidP="00715BFD">
      <w:pPr>
        <w:widowControl w:val="0"/>
        <w:autoSpaceDE w:val="0"/>
        <w:autoSpaceDN w:val="0"/>
        <w:adjustRightInd w:val="0"/>
        <w:rPr>
          <w:rFonts w:eastAsiaTheme="minorEastAsia"/>
          <w:sz w:val="18"/>
          <w:szCs w:val="18"/>
          <w:lang w:val="it-IT"/>
        </w:rPr>
      </w:pPr>
      <w:r w:rsidRPr="00715BFD">
        <w:rPr>
          <w:rFonts w:eastAsiaTheme="minorEastAsia"/>
          <w:sz w:val="18"/>
          <w:szCs w:val="18"/>
          <w:lang w:val="it-IT"/>
        </w:rPr>
        <w:t>SCMM/AGZ/DEMF/JMMO</w:t>
      </w:r>
    </w:p>
    <w:p w14:paraId="49D72DA3" w14:textId="77777777" w:rsidR="00664420" w:rsidRPr="00715BFD" w:rsidRDefault="00664420" w:rsidP="00715BFD">
      <w:pPr>
        <w:ind w:right="-93"/>
        <w:rPr>
          <w:rFonts w:eastAsia="Calibri" w:cs="Tahoma"/>
          <w:bCs/>
          <w:szCs w:val="22"/>
          <w:lang w:eastAsia="en-US"/>
        </w:rPr>
      </w:pPr>
    </w:p>
    <w:p w14:paraId="5EFEA0CD" w14:textId="77777777" w:rsidR="00664420" w:rsidRPr="00715BFD" w:rsidRDefault="00664420" w:rsidP="00715BFD">
      <w:pPr>
        <w:ind w:right="-93"/>
        <w:rPr>
          <w:rFonts w:eastAsia="Calibri" w:cs="Tahoma"/>
          <w:szCs w:val="22"/>
          <w:lang w:val="es-ES"/>
        </w:rPr>
      </w:pPr>
    </w:p>
    <w:p w14:paraId="696BC976" w14:textId="77777777" w:rsidR="00664420" w:rsidRPr="00715BFD" w:rsidRDefault="00664420" w:rsidP="00715BFD">
      <w:pPr>
        <w:ind w:right="-93"/>
        <w:rPr>
          <w:rFonts w:eastAsia="Calibri" w:cs="Tahoma"/>
          <w:bCs/>
          <w:szCs w:val="22"/>
          <w:lang w:val="es-ES" w:eastAsia="en-US"/>
        </w:rPr>
      </w:pPr>
    </w:p>
    <w:p w14:paraId="671CB0C5" w14:textId="77777777" w:rsidR="00664420" w:rsidRPr="00715BFD" w:rsidRDefault="00664420" w:rsidP="00715BFD">
      <w:pPr>
        <w:ind w:right="-93"/>
        <w:rPr>
          <w:rFonts w:eastAsia="Calibri" w:cs="Tahoma"/>
          <w:bCs/>
          <w:szCs w:val="22"/>
          <w:lang w:val="es-ES_tradnl" w:eastAsia="en-US"/>
        </w:rPr>
      </w:pPr>
    </w:p>
    <w:p w14:paraId="52B66DE7" w14:textId="77777777" w:rsidR="00664420" w:rsidRPr="00715BFD" w:rsidRDefault="00664420" w:rsidP="00715BFD">
      <w:pPr>
        <w:ind w:right="-93"/>
        <w:rPr>
          <w:rFonts w:eastAsia="Calibri" w:cs="Tahoma"/>
          <w:bCs/>
          <w:szCs w:val="22"/>
          <w:lang w:val="es-ES_tradnl" w:eastAsia="en-US"/>
        </w:rPr>
      </w:pPr>
    </w:p>
    <w:p w14:paraId="3BA305D1" w14:textId="77777777" w:rsidR="00664420" w:rsidRPr="00715BFD" w:rsidRDefault="00664420" w:rsidP="00715BFD">
      <w:pPr>
        <w:ind w:right="-93"/>
        <w:rPr>
          <w:rFonts w:eastAsia="Calibri" w:cs="Tahoma"/>
          <w:bCs/>
          <w:szCs w:val="22"/>
          <w:lang w:val="es-ES_tradnl" w:eastAsia="en-US"/>
        </w:rPr>
      </w:pPr>
    </w:p>
    <w:p w14:paraId="78230707" w14:textId="77777777" w:rsidR="00664420" w:rsidRPr="00715BFD" w:rsidRDefault="00664420" w:rsidP="00715BFD">
      <w:pPr>
        <w:ind w:right="-93"/>
        <w:rPr>
          <w:rFonts w:eastAsia="Calibri" w:cs="Tahoma"/>
          <w:bCs/>
          <w:szCs w:val="22"/>
          <w:lang w:val="es-ES_tradnl" w:eastAsia="en-US"/>
        </w:rPr>
      </w:pPr>
    </w:p>
    <w:p w14:paraId="72D18B28" w14:textId="77777777" w:rsidR="00664420" w:rsidRPr="00715BFD" w:rsidRDefault="00664420" w:rsidP="00715BFD">
      <w:pPr>
        <w:ind w:right="-93"/>
        <w:rPr>
          <w:rFonts w:eastAsia="Calibri" w:cs="Tahoma"/>
          <w:bCs/>
          <w:szCs w:val="22"/>
          <w:lang w:val="es-ES_tradnl" w:eastAsia="en-US"/>
        </w:rPr>
      </w:pPr>
    </w:p>
    <w:p w14:paraId="6BD461DC" w14:textId="77777777" w:rsidR="00664420" w:rsidRPr="00715BFD" w:rsidRDefault="00664420" w:rsidP="00715BFD">
      <w:pPr>
        <w:tabs>
          <w:tab w:val="center" w:pos="4568"/>
        </w:tabs>
        <w:ind w:right="-93"/>
        <w:rPr>
          <w:rFonts w:eastAsia="Calibri" w:cs="Tahoma"/>
          <w:bCs/>
          <w:szCs w:val="22"/>
          <w:lang w:eastAsia="en-US"/>
        </w:rPr>
      </w:pPr>
    </w:p>
    <w:p w14:paraId="4DBB1727" w14:textId="77777777" w:rsidR="00664420" w:rsidRPr="00715BFD" w:rsidRDefault="00664420" w:rsidP="00715BFD">
      <w:pPr>
        <w:tabs>
          <w:tab w:val="center" w:pos="4568"/>
        </w:tabs>
        <w:ind w:right="-93"/>
        <w:rPr>
          <w:rFonts w:eastAsia="Calibri" w:cs="Tahoma"/>
          <w:bCs/>
          <w:szCs w:val="22"/>
          <w:lang w:eastAsia="en-US"/>
        </w:rPr>
      </w:pPr>
    </w:p>
    <w:p w14:paraId="1D74121B" w14:textId="77777777" w:rsidR="00664420" w:rsidRPr="00715BFD" w:rsidRDefault="00664420" w:rsidP="00715BFD">
      <w:pPr>
        <w:tabs>
          <w:tab w:val="center" w:pos="4568"/>
        </w:tabs>
        <w:ind w:right="-93"/>
        <w:rPr>
          <w:rFonts w:eastAsia="Calibri" w:cs="Tahoma"/>
          <w:bCs/>
          <w:szCs w:val="22"/>
          <w:lang w:eastAsia="en-US"/>
        </w:rPr>
      </w:pPr>
    </w:p>
    <w:p w14:paraId="08E74E9C" w14:textId="77777777" w:rsidR="00664420" w:rsidRPr="00715BFD" w:rsidRDefault="00664420" w:rsidP="00715BFD">
      <w:pPr>
        <w:tabs>
          <w:tab w:val="center" w:pos="4568"/>
        </w:tabs>
        <w:ind w:right="-93"/>
        <w:rPr>
          <w:rFonts w:eastAsia="Calibri" w:cs="Tahoma"/>
          <w:bCs/>
          <w:szCs w:val="22"/>
          <w:lang w:eastAsia="en-US"/>
        </w:rPr>
      </w:pPr>
    </w:p>
    <w:p w14:paraId="2CBF5E03" w14:textId="77777777" w:rsidR="00664420" w:rsidRPr="00715BFD" w:rsidRDefault="00664420" w:rsidP="00715BFD">
      <w:pPr>
        <w:tabs>
          <w:tab w:val="center" w:pos="4568"/>
        </w:tabs>
        <w:ind w:right="-93"/>
        <w:rPr>
          <w:rFonts w:eastAsia="Calibri" w:cs="Tahoma"/>
          <w:bCs/>
          <w:szCs w:val="22"/>
          <w:lang w:eastAsia="en-US"/>
        </w:rPr>
      </w:pPr>
    </w:p>
    <w:p w14:paraId="44865A6D" w14:textId="77777777" w:rsidR="00664420" w:rsidRPr="00715BFD" w:rsidRDefault="00664420" w:rsidP="00715BFD">
      <w:pPr>
        <w:tabs>
          <w:tab w:val="center" w:pos="4568"/>
        </w:tabs>
        <w:ind w:right="-93"/>
        <w:rPr>
          <w:rFonts w:eastAsia="Calibri" w:cs="Tahoma"/>
          <w:bCs/>
          <w:szCs w:val="22"/>
          <w:lang w:eastAsia="en-US"/>
        </w:rPr>
      </w:pPr>
    </w:p>
    <w:p w14:paraId="7147F06B" w14:textId="77777777" w:rsidR="00664420" w:rsidRPr="00715BFD" w:rsidRDefault="00664420" w:rsidP="00715BFD">
      <w:pPr>
        <w:tabs>
          <w:tab w:val="center" w:pos="4568"/>
        </w:tabs>
        <w:ind w:right="-93"/>
        <w:rPr>
          <w:rFonts w:eastAsia="Calibri" w:cs="Tahoma"/>
          <w:bCs/>
          <w:szCs w:val="22"/>
          <w:lang w:eastAsia="en-US"/>
        </w:rPr>
      </w:pPr>
    </w:p>
    <w:p w14:paraId="6FDF3D7E" w14:textId="77777777" w:rsidR="00664420" w:rsidRPr="00715BFD" w:rsidRDefault="00664420" w:rsidP="00715BFD">
      <w:pPr>
        <w:tabs>
          <w:tab w:val="center" w:pos="4568"/>
        </w:tabs>
        <w:ind w:right="-93"/>
        <w:rPr>
          <w:rFonts w:eastAsia="Calibri" w:cs="Tahoma"/>
          <w:bCs/>
          <w:szCs w:val="22"/>
          <w:lang w:eastAsia="en-US"/>
        </w:rPr>
      </w:pPr>
    </w:p>
    <w:p w14:paraId="6246F818" w14:textId="77777777" w:rsidR="00664420" w:rsidRPr="00715BFD" w:rsidRDefault="00664420" w:rsidP="00715BFD">
      <w:pPr>
        <w:tabs>
          <w:tab w:val="center" w:pos="4568"/>
        </w:tabs>
        <w:ind w:right="-93"/>
        <w:rPr>
          <w:rFonts w:eastAsia="Calibri" w:cs="Tahoma"/>
          <w:bCs/>
          <w:szCs w:val="22"/>
          <w:lang w:eastAsia="en-US"/>
        </w:rPr>
      </w:pPr>
    </w:p>
    <w:p w14:paraId="57A88B28" w14:textId="77777777" w:rsidR="00664420" w:rsidRPr="00715BFD" w:rsidRDefault="00664420" w:rsidP="00715BFD">
      <w:pPr>
        <w:tabs>
          <w:tab w:val="center" w:pos="4568"/>
        </w:tabs>
        <w:ind w:right="-93"/>
        <w:rPr>
          <w:rFonts w:eastAsia="Calibri" w:cs="Tahoma"/>
          <w:bCs/>
          <w:szCs w:val="22"/>
          <w:lang w:eastAsia="en-US"/>
        </w:rPr>
      </w:pPr>
    </w:p>
    <w:p w14:paraId="77EF6095" w14:textId="77777777" w:rsidR="00664420" w:rsidRPr="00715BFD" w:rsidRDefault="00664420" w:rsidP="00715BFD">
      <w:pPr>
        <w:tabs>
          <w:tab w:val="center" w:pos="4568"/>
        </w:tabs>
        <w:ind w:right="-93"/>
        <w:rPr>
          <w:rFonts w:eastAsia="Calibri" w:cs="Tahoma"/>
          <w:bCs/>
          <w:szCs w:val="22"/>
          <w:lang w:eastAsia="en-US"/>
        </w:rPr>
      </w:pPr>
    </w:p>
    <w:p w14:paraId="35593947" w14:textId="77777777" w:rsidR="00664420" w:rsidRPr="00715BFD" w:rsidRDefault="00664420" w:rsidP="00715BFD">
      <w:pPr>
        <w:tabs>
          <w:tab w:val="center" w:pos="4568"/>
        </w:tabs>
        <w:ind w:right="-93"/>
        <w:rPr>
          <w:rFonts w:eastAsia="Calibri" w:cs="Tahoma"/>
          <w:bCs/>
          <w:szCs w:val="22"/>
          <w:lang w:eastAsia="en-US"/>
        </w:rPr>
      </w:pPr>
    </w:p>
    <w:p w14:paraId="3AF72A17" w14:textId="77777777" w:rsidR="00664420" w:rsidRPr="00715BFD" w:rsidRDefault="00664420" w:rsidP="00715BFD">
      <w:pPr>
        <w:tabs>
          <w:tab w:val="center" w:pos="4568"/>
        </w:tabs>
        <w:ind w:right="-93"/>
        <w:rPr>
          <w:rFonts w:eastAsia="Calibri" w:cs="Tahoma"/>
          <w:bCs/>
          <w:szCs w:val="22"/>
          <w:lang w:eastAsia="en-US"/>
        </w:rPr>
      </w:pPr>
    </w:p>
    <w:p w14:paraId="37169144" w14:textId="77777777" w:rsidR="00664420" w:rsidRPr="00715BFD" w:rsidRDefault="00664420" w:rsidP="00715BFD">
      <w:pPr>
        <w:tabs>
          <w:tab w:val="center" w:pos="4568"/>
        </w:tabs>
        <w:ind w:right="-93"/>
        <w:rPr>
          <w:rFonts w:eastAsia="Calibri" w:cs="Tahoma"/>
          <w:bCs/>
          <w:szCs w:val="22"/>
          <w:lang w:eastAsia="en-US"/>
        </w:rPr>
      </w:pPr>
    </w:p>
    <w:p w14:paraId="77CFC088" w14:textId="77777777" w:rsidR="00664420" w:rsidRPr="00715BFD" w:rsidRDefault="00664420" w:rsidP="00715BFD">
      <w:pPr>
        <w:tabs>
          <w:tab w:val="center" w:pos="4568"/>
        </w:tabs>
        <w:ind w:right="-93"/>
        <w:rPr>
          <w:rFonts w:eastAsia="Calibri" w:cs="Tahoma"/>
          <w:bCs/>
          <w:szCs w:val="22"/>
          <w:lang w:eastAsia="en-US"/>
        </w:rPr>
      </w:pPr>
    </w:p>
    <w:p w14:paraId="781A11A5" w14:textId="77777777" w:rsidR="00664420" w:rsidRPr="00715BFD" w:rsidRDefault="00664420" w:rsidP="00715BFD">
      <w:pPr>
        <w:tabs>
          <w:tab w:val="center" w:pos="4568"/>
        </w:tabs>
        <w:ind w:right="-93"/>
        <w:rPr>
          <w:rFonts w:eastAsia="Calibri" w:cs="Tahoma"/>
          <w:bCs/>
          <w:szCs w:val="22"/>
          <w:lang w:eastAsia="en-US"/>
        </w:rPr>
      </w:pPr>
    </w:p>
    <w:p w14:paraId="5B4ADFF3" w14:textId="77777777" w:rsidR="00A131AC" w:rsidRPr="00715BFD" w:rsidRDefault="00A131AC" w:rsidP="00715BFD"/>
    <w:sectPr w:rsidR="00A131AC" w:rsidRPr="00715BFD"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E06E7" w14:textId="77777777" w:rsidR="0042403D" w:rsidRDefault="0042403D" w:rsidP="00664420">
      <w:pPr>
        <w:spacing w:line="240" w:lineRule="auto"/>
      </w:pPr>
      <w:r>
        <w:separator/>
      </w:r>
    </w:p>
  </w:endnote>
  <w:endnote w:type="continuationSeparator" w:id="0">
    <w:p w14:paraId="555EBA74" w14:textId="77777777" w:rsidR="0042403D" w:rsidRDefault="0042403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A125CE" w:rsidRDefault="00A125CE">
    <w:pPr>
      <w:tabs>
        <w:tab w:val="center" w:pos="4550"/>
        <w:tab w:val="left" w:pos="5818"/>
      </w:tabs>
      <w:ind w:right="260"/>
      <w:jc w:val="right"/>
      <w:rPr>
        <w:color w:val="071320" w:themeColor="text2" w:themeShade="80"/>
        <w:sz w:val="24"/>
        <w:szCs w:val="24"/>
      </w:rPr>
    </w:pPr>
  </w:p>
  <w:p w14:paraId="1BCA7F23" w14:textId="77777777" w:rsidR="00A125CE" w:rsidRDefault="00A125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5F84CAD" w:rsidR="00A125CE" w:rsidRDefault="00A125CE">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87646B" w:rsidRPr="0087646B">
      <w:rPr>
        <w:noProof/>
        <w:color w:val="0A1D30" w:themeColor="text2" w:themeShade="BF"/>
        <w:sz w:val="24"/>
        <w:szCs w:val="24"/>
        <w:lang w:val="es-ES"/>
      </w:rPr>
      <w:t>20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87646B" w:rsidRPr="0087646B">
      <w:rPr>
        <w:noProof/>
        <w:color w:val="0A1D30" w:themeColor="text2" w:themeShade="BF"/>
        <w:sz w:val="24"/>
        <w:szCs w:val="24"/>
        <w:lang w:val="es-ES"/>
      </w:rPr>
      <w:t>31</w:t>
    </w:r>
    <w:r>
      <w:rPr>
        <w:color w:val="0A1D30" w:themeColor="text2" w:themeShade="BF"/>
        <w:sz w:val="24"/>
        <w:szCs w:val="24"/>
      </w:rPr>
      <w:fldChar w:fldCharType="end"/>
    </w:r>
  </w:p>
  <w:p w14:paraId="310E15C0" w14:textId="77777777" w:rsidR="00A125CE" w:rsidRDefault="00A125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4DB72" w14:textId="77777777" w:rsidR="0042403D" w:rsidRDefault="0042403D" w:rsidP="00664420">
      <w:pPr>
        <w:spacing w:line="240" w:lineRule="auto"/>
      </w:pPr>
      <w:r>
        <w:separator/>
      </w:r>
    </w:p>
  </w:footnote>
  <w:footnote w:type="continuationSeparator" w:id="0">
    <w:p w14:paraId="6256350A" w14:textId="77777777" w:rsidR="0042403D" w:rsidRDefault="0042403D" w:rsidP="00664420">
      <w:pPr>
        <w:spacing w:line="240" w:lineRule="auto"/>
      </w:pPr>
      <w:r>
        <w:continuationSeparator/>
      </w:r>
    </w:p>
  </w:footnote>
  <w:footnote w:id="1">
    <w:p w14:paraId="0B0E2E1A" w14:textId="77777777" w:rsidR="00A125CE" w:rsidRDefault="00A125CE" w:rsidP="00A125CE">
      <w:pPr>
        <w:spacing w:before="240" w:after="240"/>
        <w:rPr>
          <w:rFonts w:eastAsia="Palatino Linotype" w:cs="Palatino Linotype"/>
          <w:sz w:val="16"/>
          <w:szCs w:val="16"/>
        </w:rPr>
      </w:pPr>
      <w:r>
        <w:rPr>
          <w:vertAlign w:val="superscript"/>
        </w:rPr>
        <w:footnoteRef/>
      </w:r>
      <w:r>
        <w:rPr>
          <w:rFonts w:eastAsia="Palatino Linotype" w:cs="Palatino Linotype"/>
          <w:sz w:val="16"/>
          <w:szCs w:val="16"/>
        </w:rPr>
        <w:t xml:space="preserve"> Carbonell, M. (2004). Los Derechos Fundamentales (Primera Edición ed.), México: Instituto de investigaciones Jurídicas.</w:t>
      </w:r>
    </w:p>
  </w:footnote>
  <w:footnote w:id="2">
    <w:p w14:paraId="3A0B42A2" w14:textId="77777777" w:rsidR="00A125CE" w:rsidRDefault="00A125CE" w:rsidP="00A125CE">
      <w:pPr>
        <w:spacing w:after="120" w:line="196"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125CE" w:rsidRPr="00330DA7" w14:paraId="070A4B18" w14:textId="77777777" w:rsidTr="003F35FD">
      <w:trPr>
        <w:trHeight w:val="144"/>
        <w:jc w:val="right"/>
      </w:trPr>
      <w:tc>
        <w:tcPr>
          <w:tcW w:w="2727" w:type="dxa"/>
        </w:tcPr>
        <w:p w14:paraId="62B7493A" w14:textId="77777777" w:rsidR="00A125CE" w:rsidRPr="00330DA7" w:rsidRDefault="00A125CE"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B147CA1" w:rsidR="00A125CE" w:rsidRPr="00A90C72" w:rsidRDefault="00A125CE" w:rsidP="003F35FD">
          <w:pPr>
            <w:tabs>
              <w:tab w:val="right" w:pos="8838"/>
            </w:tabs>
            <w:ind w:left="-74" w:right="-105"/>
            <w:rPr>
              <w:rFonts w:eastAsia="Calibri" w:cs="Tahoma"/>
              <w:szCs w:val="22"/>
              <w:lang w:eastAsia="en-US"/>
            </w:rPr>
          </w:pPr>
          <w:r>
            <w:rPr>
              <w:rFonts w:eastAsia="Calibri" w:cs="Tahoma"/>
              <w:szCs w:val="22"/>
              <w:lang w:eastAsia="en-US"/>
            </w:rPr>
            <w:t>03172/</w:t>
          </w:r>
          <w:r w:rsidRPr="00A90C72">
            <w:rPr>
              <w:rFonts w:eastAsia="Calibri" w:cs="Tahoma"/>
              <w:szCs w:val="22"/>
              <w:lang w:eastAsia="en-US"/>
            </w:rPr>
            <w:t>INFOEM/IP/RR</w:t>
          </w:r>
          <w:r>
            <w:rPr>
              <w:rFonts w:eastAsia="Calibri" w:cs="Tahoma"/>
              <w:szCs w:val="22"/>
              <w:lang w:eastAsia="en-US"/>
            </w:rPr>
            <w:t xml:space="preserve">/2025 </w:t>
          </w:r>
        </w:p>
      </w:tc>
    </w:tr>
    <w:tr w:rsidR="00A125CE" w:rsidRPr="00330DA7" w14:paraId="4521E058" w14:textId="77777777" w:rsidTr="003F35FD">
      <w:trPr>
        <w:trHeight w:val="283"/>
        <w:jc w:val="right"/>
      </w:trPr>
      <w:tc>
        <w:tcPr>
          <w:tcW w:w="2727" w:type="dxa"/>
        </w:tcPr>
        <w:p w14:paraId="0B68C086" w14:textId="77777777" w:rsidR="00A125CE" w:rsidRPr="00330DA7" w:rsidRDefault="00A125CE"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0D139D0A" w:rsidR="00A125CE" w:rsidRPr="00952DD0" w:rsidRDefault="00A125CE" w:rsidP="003F35FD">
          <w:pPr>
            <w:tabs>
              <w:tab w:val="left" w:pos="2834"/>
              <w:tab w:val="right" w:pos="8838"/>
            </w:tabs>
            <w:ind w:left="-108" w:right="-105"/>
            <w:rPr>
              <w:rFonts w:eastAsia="Calibri" w:cs="Tahoma"/>
              <w:szCs w:val="22"/>
              <w:lang w:eastAsia="en-US"/>
            </w:rPr>
          </w:pPr>
          <w:r w:rsidRPr="00F60B36">
            <w:rPr>
              <w:rFonts w:eastAsia="Calibri" w:cs="Tahoma"/>
              <w:szCs w:val="22"/>
              <w:lang w:eastAsia="en-US"/>
            </w:rPr>
            <w:t>Sindicato de Maestros al Servicio del Estado de México</w:t>
          </w:r>
        </w:p>
      </w:tc>
    </w:tr>
    <w:tr w:rsidR="00A125CE" w:rsidRPr="00330DA7" w14:paraId="6331D9B6" w14:textId="77777777" w:rsidTr="003F35FD">
      <w:trPr>
        <w:trHeight w:val="283"/>
        <w:jc w:val="right"/>
      </w:trPr>
      <w:tc>
        <w:tcPr>
          <w:tcW w:w="2727" w:type="dxa"/>
        </w:tcPr>
        <w:p w14:paraId="3FA86BAE" w14:textId="04F1C45E" w:rsidR="00A125CE" w:rsidRPr="00330DA7" w:rsidRDefault="00A125CE"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A125CE" w:rsidRPr="00EA66FC" w:rsidRDefault="00A125CE"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A125CE" w:rsidRPr="00443C6B" w:rsidRDefault="00A125CE"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A125CE" w:rsidRPr="00330DA7" w14:paraId="29CFF901" w14:textId="77777777" w:rsidTr="00F60B36">
      <w:trPr>
        <w:trHeight w:val="1435"/>
      </w:trPr>
      <w:tc>
        <w:tcPr>
          <w:tcW w:w="283" w:type="dxa"/>
          <w:shd w:val="clear" w:color="auto" w:fill="auto"/>
        </w:tcPr>
        <w:p w14:paraId="046B9F8F" w14:textId="77777777" w:rsidR="00A125CE" w:rsidRPr="00330DA7" w:rsidRDefault="00A125CE" w:rsidP="00F60B36">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A125CE" w:rsidRPr="00330DA7" w14:paraId="04F272D2" w14:textId="77777777" w:rsidTr="00F60B36">
            <w:trPr>
              <w:trHeight w:val="144"/>
            </w:trPr>
            <w:tc>
              <w:tcPr>
                <w:tcW w:w="2727" w:type="dxa"/>
              </w:tcPr>
              <w:p w14:paraId="2FD4DBF6" w14:textId="77777777" w:rsidR="00A125CE" w:rsidRPr="00330DA7" w:rsidRDefault="00A125CE" w:rsidP="00F60B36">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A523581" w:rsidR="00A125CE" w:rsidRPr="00A90C72" w:rsidRDefault="00A125CE" w:rsidP="00F60B36">
                <w:pPr>
                  <w:tabs>
                    <w:tab w:val="right" w:pos="8838"/>
                  </w:tabs>
                  <w:ind w:left="-74" w:right="-105"/>
                  <w:rPr>
                    <w:rFonts w:eastAsia="Calibri" w:cs="Tahoma"/>
                    <w:szCs w:val="22"/>
                    <w:lang w:eastAsia="en-US"/>
                  </w:rPr>
                </w:pPr>
                <w:r>
                  <w:rPr>
                    <w:rFonts w:eastAsia="Calibri" w:cs="Tahoma"/>
                    <w:szCs w:val="22"/>
                    <w:lang w:eastAsia="en-US"/>
                  </w:rPr>
                  <w:t>03172/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A125CE" w:rsidRDefault="00A125CE" w:rsidP="00F60B36">
                <w:pPr>
                  <w:tabs>
                    <w:tab w:val="right" w:pos="8838"/>
                  </w:tabs>
                  <w:ind w:left="-74" w:right="-105"/>
                  <w:rPr>
                    <w:rFonts w:eastAsia="Calibri" w:cs="Tahoma"/>
                    <w:szCs w:val="22"/>
                    <w:lang w:eastAsia="en-US"/>
                  </w:rPr>
                </w:pPr>
              </w:p>
            </w:tc>
          </w:tr>
          <w:tr w:rsidR="00A125CE" w:rsidRPr="00330DA7" w14:paraId="05C58951" w14:textId="77777777" w:rsidTr="00F60B36">
            <w:trPr>
              <w:trHeight w:val="144"/>
            </w:trPr>
            <w:tc>
              <w:tcPr>
                <w:tcW w:w="2727" w:type="dxa"/>
              </w:tcPr>
              <w:p w14:paraId="642B9610" w14:textId="77777777" w:rsidR="00A125CE" w:rsidRPr="00330DA7" w:rsidRDefault="00A125CE" w:rsidP="00F60B36">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0139CD0" w:rsidR="00A125CE" w:rsidRPr="005F19B1" w:rsidRDefault="0087646B" w:rsidP="00F60B36">
                <w:pPr>
                  <w:tabs>
                    <w:tab w:val="left" w:pos="3122"/>
                    <w:tab w:val="right" w:pos="8838"/>
                  </w:tabs>
                  <w:ind w:left="-105" w:right="-105"/>
                  <w:rPr>
                    <w:rFonts w:eastAsia="Calibri" w:cs="Tahoma"/>
                    <w:szCs w:val="22"/>
                    <w:lang w:eastAsia="en-US"/>
                  </w:rPr>
                </w:pPr>
                <w:r>
                  <w:rPr>
                    <w:rFonts w:eastAsia="Calibri" w:cs="Tahoma"/>
                    <w:szCs w:val="22"/>
                    <w:lang w:eastAsia="en-US"/>
                  </w:rPr>
                  <w:t>XXXX XXXXXXXX XXXXX</w:t>
                </w:r>
              </w:p>
            </w:tc>
            <w:tc>
              <w:tcPr>
                <w:tcW w:w="3402" w:type="dxa"/>
              </w:tcPr>
              <w:p w14:paraId="73F47F53" w14:textId="77777777" w:rsidR="00A125CE" w:rsidRPr="005F19B1" w:rsidRDefault="00A125CE" w:rsidP="00F60B36">
                <w:pPr>
                  <w:tabs>
                    <w:tab w:val="left" w:pos="3122"/>
                    <w:tab w:val="right" w:pos="8838"/>
                  </w:tabs>
                  <w:ind w:left="-105" w:right="-105"/>
                  <w:rPr>
                    <w:rFonts w:eastAsia="Calibri" w:cs="Tahoma"/>
                    <w:szCs w:val="22"/>
                    <w:lang w:eastAsia="en-US"/>
                  </w:rPr>
                </w:pPr>
              </w:p>
            </w:tc>
          </w:tr>
          <w:bookmarkEnd w:id="1"/>
          <w:tr w:rsidR="00A125CE" w:rsidRPr="00330DA7" w14:paraId="00E6CDC1" w14:textId="77777777" w:rsidTr="00F60B36">
            <w:trPr>
              <w:trHeight w:val="283"/>
            </w:trPr>
            <w:tc>
              <w:tcPr>
                <w:tcW w:w="2727" w:type="dxa"/>
              </w:tcPr>
              <w:p w14:paraId="0631AD24" w14:textId="77777777" w:rsidR="00A125CE" w:rsidRPr="00330DA7" w:rsidRDefault="00A125CE" w:rsidP="00F60B36">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3933038" w:rsidR="00A125CE" w:rsidRPr="00952DD0" w:rsidRDefault="00A125CE" w:rsidP="00F60B36">
                <w:pPr>
                  <w:tabs>
                    <w:tab w:val="left" w:pos="2834"/>
                    <w:tab w:val="right" w:pos="8838"/>
                  </w:tabs>
                  <w:ind w:left="-108" w:right="-105"/>
                  <w:rPr>
                    <w:rFonts w:eastAsia="Calibri" w:cs="Tahoma"/>
                    <w:szCs w:val="22"/>
                    <w:lang w:eastAsia="en-US"/>
                  </w:rPr>
                </w:pPr>
                <w:r w:rsidRPr="00F60B36">
                  <w:rPr>
                    <w:rFonts w:eastAsia="Calibri" w:cs="Tahoma"/>
                    <w:szCs w:val="22"/>
                    <w:lang w:eastAsia="en-US"/>
                  </w:rPr>
                  <w:t>Sindicato de Maestros al Servicio del Estado de México</w:t>
                </w:r>
              </w:p>
            </w:tc>
            <w:tc>
              <w:tcPr>
                <w:tcW w:w="3402" w:type="dxa"/>
              </w:tcPr>
              <w:p w14:paraId="3A7DA319" w14:textId="77777777" w:rsidR="00A125CE" w:rsidRPr="00A90C72" w:rsidRDefault="00A125CE" w:rsidP="00F60B36">
                <w:pPr>
                  <w:tabs>
                    <w:tab w:val="left" w:pos="2834"/>
                    <w:tab w:val="right" w:pos="8838"/>
                  </w:tabs>
                  <w:ind w:left="-108" w:right="-105"/>
                  <w:rPr>
                    <w:rFonts w:eastAsia="Calibri" w:cs="Tahoma"/>
                    <w:szCs w:val="22"/>
                    <w:lang w:eastAsia="en-US"/>
                  </w:rPr>
                </w:pPr>
              </w:p>
            </w:tc>
          </w:tr>
          <w:tr w:rsidR="00A125CE" w:rsidRPr="00330DA7" w14:paraId="0F6CD8D2" w14:textId="77777777" w:rsidTr="00F60B36">
            <w:trPr>
              <w:trHeight w:val="283"/>
            </w:trPr>
            <w:tc>
              <w:tcPr>
                <w:tcW w:w="2727" w:type="dxa"/>
              </w:tcPr>
              <w:p w14:paraId="31700628" w14:textId="385332FF" w:rsidR="00A125CE" w:rsidRPr="00330DA7" w:rsidRDefault="00A125CE" w:rsidP="00F60B36">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A125CE" w:rsidRPr="00EA66FC" w:rsidRDefault="00A125CE" w:rsidP="00F60B36">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A125CE" w:rsidRPr="00330DA7" w:rsidRDefault="00A125CE" w:rsidP="00F60B36">
                <w:pPr>
                  <w:tabs>
                    <w:tab w:val="right" w:pos="8838"/>
                  </w:tabs>
                  <w:ind w:left="-108" w:right="-105"/>
                  <w:rPr>
                    <w:rFonts w:eastAsia="Calibri" w:cs="Tahoma"/>
                    <w:szCs w:val="22"/>
                    <w:lang w:eastAsia="en-US"/>
                  </w:rPr>
                </w:pPr>
              </w:p>
            </w:tc>
          </w:tr>
        </w:tbl>
        <w:p w14:paraId="5DC6AC61" w14:textId="77777777" w:rsidR="00A125CE" w:rsidRPr="00330DA7" w:rsidRDefault="00A125CE" w:rsidP="00F60B36">
          <w:pPr>
            <w:tabs>
              <w:tab w:val="right" w:pos="8838"/>
            </w:tabs>
            <w:ind w:left="-28"/>
            <w:rPr>
              <w:rFonts w:ascii="Arial" w:eastAsia="Calibri" w:hAnsi="Arial" w:cs="Arial"/>
              <w:b/>
              <w:szCs w:val="22"/>
              <w:lang w:eastAsia="en-US"/>
            </w:rPr>
          </w:pPr>
        </w:p>
      </w:tc>
    </w:tr>
  </w:tbl>
  <w:p w14:paraId="2A906731" w14:textId="77777777" w:rsidR="00A125CE" w:rsidRPr="00765661" w:rsidRDefault="0042403D" w:rsidP="00F60B36">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79.4pt;margin-top:-142.6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977AE2"/>
    <w:multiLevelType w:val="hybridMultilevel"/>
    <w:tmpl w:val="1D267D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2C514F0D"/>
    <w:multiLevelType w:val="multilevel"/>
    <w:tmpl w:val="C554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AFC33F7"/>
    <w:multiLevelType w:val="hybridMultilevel"/>
    <w:tmpl w:val="1EC03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7B2DF3"/>
    <w:multiLevelType w:val="hybridMultilevel"/>
    <w:tmpl w:val="112E94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682027"/>
    <w:multiLevelType w:val="hybridMultilevel"/>
    <w:tmpl w:val="249868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6"/>
  </w:num>
  <w:num w:numId="4">
    <w:abstractNumId w:val="5"/>
  </w:num>
  <w:num w:numId="5">
    <w:abstractNumId w:val="1"/>
  </w:num>
  <w:num w:numId="6">
    <w:abstractNumId w:val="17"/>
  </w:num>
  <w:num w:numId="7">
    <w:abstractNumId w:val="11"/>
  </w:num>
  <w:num w:numId="8">
    <w:abstractNumId w:val="4"/>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2"/>
  </w:num>
  <w:num w:numId="16">
    <w:abstractNumId w:val="14"/>
  </w:num>
  <w:num w:numId="17">
    <w:abstractNumId w:val="18"/>
  </w:num>
  <w:num w:numId="18">
    <w:abstractNumId w:val="15"/>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2436E"/>
    <w:rsid w:val="000318BC"/>
    <w:rsid w:val="000472F5"/>
    <w:rsid w:val="00057B2D"/>
    <w:rsid w:val="000605CC"/>
    <w:rsid w:val="00080071"/>
    <w:rsid w:val="000D0D67"/>
    <w:rsid w:val="000E09C4"/>
    <w:rsid w:val="0011350D"/>
    <w:rsid w:val="00141876"/>
    <w:rsid w:val="0014207B"/>
    <w:rsid w:val="00150C49"/>
    <w:rsid w:val="00157CE1"/>
    <w:rsid w:val="00163D12"/>
    <w:rsid w:val="001A2137"/>
    <w:rsid w:val="001A58B3"/>
    <w:rsid w:val="001C7688"/>
    <w:rsid w:val="001D30FA"/>
    <w:rsid w:val="001F0D6F"/>
    <w:rsid w:val="001F3515"/>
    <w:rsid w:val="001F5C8C"/>
    <w:rsid w:val="00233005"/>
    <w:rsid w:val="00233F17"/>
    <w:rsid w:val="002A3601"/>
    <w:rsid w:val="002B1746"/>
    <w:rsid w:val="002B7C6F"/>
    <w:rsid w:val="002D111C"/>
    <w:rsid w:val="002F4BBA"/>
    <w:rsid w:val="00302476"/>
    <w:rsid w:val="00331F35"/>
    <w:rsid w:val="00335CDF"/>
    <w:rsid w:val="00337F4D"/>
    <w:rsid w:val="00362A11"/>
    <w:rsid w:val="003A40C1"/>
    <w:rsid w:val="003B5D3E"/>
    <w:rsid w:val="003D13C6"/>
    <w:rsid w:val="003D2AA2"/>
    <w:rsid w:val="003E4F98"/>
    <w:rsid w:val="003F23E9"/>
    <w:rsid w:val="003F35FD"/>
    <w:rsid w:val="003F6FBF"/>
    <w:rsid w:val="0041385B"/>
    <w:rsid w:val="0042403D"/>
    <w:rsid w:val="00441BFA"/>
    <w:rsid w:val="00454FBD"/>
    <w:rsid w:val="004C5301"/>
    <w:rsid w:val="004D3888"/>
    <w:rsid w:val="004D7A7C"/>
    <w:rsid w:val="004D7CD8"/>
    <w:rsid w:val="004E5068"/>
    <w:rsid w:val="004F7A00"/>
    <w:rsid w:val="0051626D"/>
    <w:rsid w:val="00523F48"/>
    <w:rsid w:val="005365FA"/>
    <w:rsid w:val="005723CB"/>
    <w:rsid w:val="00575400"/>
    <w:rsid w:val="005921A0"/>
    <w:rsid w:val="005B18AF"/>
    <w:rsid w:val="005D5A50"/>
    <w:rsid w:val="005F2DD5"/>
    <w:rsid w:val="005F5301"/>
    <w:rsid w:val="005F65B7"/>
    <w:rsid w:val="006067C7"/>
    <w:rsid w:val="00606A65"/>
    <w:rsid w:val="006159AD"/>
    <w:rsid w:val="00646436"/>
    <w:rsid w:val="00664420"/>
    <w:rsid w:val="006A646A"/>
    <w:rsid w:val="006B10B0"/>
    <w:rsid w:val="006D1B05"/>
    <w:rsid w:val="006E25BC"/>
    <w:rsid w:val="006E6BBC"/>
    <w:rsid w:val="006F7768"/>
    <w:rsid w:val="00715BFD"/>
    <w:rsid w:val="00717E59"/>
    <w:rsid w:val="00775BFC"/>
    <w:rsid w:val="007A3459"/>
    <w:rsid w:val="007B48D8"/>
    <w:rsid w:val="007B6074"/>
    <w:rsid w:val="007D1C55"/>
    <w:rsid w:val="007D29D7"/>
    <w:rsid w:val="007D317F"/>
    <w:rsid w:val="007F5D06"/>
    <w:rsid w:val="007F7EDC"/>
    <w:rsid w:val="00805A6E"/>
    <w:rsid w:val="00865CF4"/>
    <w:rsid w:val="0087646B"/>
    <w:rsid w:val="00876DBC"/>
    <w:rsid w:val="008A6003"/>
    <w:rsid w:val="008A6F88"/>
    <w:rsid w:val="008B1E16"/>
    <w:rsid w:val="008E1316"/>
    <w:rsid w:val="008E1CA9"/>
    <w:rsid w:val="00902EE5"/>
    <w:rsid w:val="00910FD2"/>
    <w:rsid w:val="00931437"/>
    <w:rsid w:val="00953430"/>
    <w:rsid w:val="00962821"/>
    <w:rsid w:val="00970EB3"/>
    <w:rsid w:val="009718B6"/>
    <w:rsid w:val="009A0277"/>
    <w:rsid w:val="009A2D78"/>
    <w:rsid w:val="009A7C10"/>
    <w:rsid w:val="009B2945"/>
    <w:rsid w:val="009C48F9"/>
    <w:rsid w:val="009E2DEE"/>
    <w:rsid w:val="009F797C"/>
    <w:rsid w:val="00A125CE"/>
    <w:rsid w:val="00A131AC"/>
    <w:rsid w:val="00A16D85"/>
    <w:rsid w:val="00A21A20"/>
    <w:rsid w:val="00A36072"/>
    <w:rsid w:val="00A36A99"/>
    <w:rsid w:val="00A53315"/>
    <w:rsid w:val="00A70EF0"/>
    <w:rsid w:val="00A9208D"/>
    <w:rsid w:val="00A93500"/>
    <w:rsid w:val="00A93A85"/>
    <w:rsid w:val="00AA6EA9"/>
    <w:rsid w:val="00AC2DB8"/>
    <w:rsid w:val="00AC3CA0"/>
    <w:rsid w:val="00AC47B5"/>
    <w:rsid w:val="00AD2762"/>
    <w:rsid w:val="00AE3DA7"/>
    <w:rsid w:val="00AF03C4"/>
    <w:rsid w:val="00B22A80"/>
    <w:rsid w:val="00B3216F"/>
    <w:rsid w:val="00B94487"/>
    <w:rsid w:val="00B96A16"/>
    <w:rsid w:val="00BA55A8"/>
    <w:rsid w:val="00BA7B9C"/>
    <w:rsid w:val="00BB2ABF"/>
    <w:rsid w:val="00BB64F4"/>
    <w:rsid w:val="00BD3F4F"/>
    <w:rsid w:val="00BD5A7C"/>
    <w:rsid w:val="00BE7A1B"/>
    <w:rsid w:val="00BF0221"/>
    <w:rsid w:val="00BF091A"/>
    <w:rsid w:val="00BF4EAD"/>
    <w:rsid w:val="00C049E2"/>
    <w:rsid w:val="00C20B13"/>
    <w:rsid w:val="00C36795"/>
    <w:rsid w:val="00C461EC"/>
    <w:rsid w:val="00C47B7A"/>
    <w:rsid w:val="00C507D4"/>
    <w:rsid w:val="00C71CEF"/>
    <w:rsid w:val="00C72DAA"/>
    <w:rsid w:val="00C80B14"/>
    <w:rsid w:val="00C823C7"/>
    <w:rsid w:val="00CB7E9A"/>
    <w:rsid w:val="00CC1D4B"/>
    <w:rsid w:val="00CD0B92"/>
    <w:rsid w:val="00CE29D3"/>
    <w:rsid w:val="00CF2D8B"/>
    <w:rsid w:val="00CF378F"/>
    <w:rsid w:val="00CF7586"/>
    <w:rsid w:val="00D036D3"/>
    <w:rsid w:val="00D2790D"/>
    <w:rsid w:val="00D51A54"/>
    <w:rsid w:val="00D51ECD"/>
    <w:rsid w:val="00D6170E"/>
    <w:rsid w:val="00D91CB4"/>
    <w:rsid w:val="00DB1C09"/>
    <w:rsid w:val="00DC16A6"/>
    <w:rsid w:val="00DC2048"/>
    <w:rsid w:val="00DD02BC"/>
    <w:rsid w:val="00DD2D33"/>
    <w:rsid w:val="00DE1133"/>
    <w:rsid w:val="00DF3CC0"/>
    <w:rsid w:val="00E16BF5"/>
    <w:rsid w:val="00E31767"/>
    <w:rsid w:val="00E37A3F"/>
    <w:rsid w:val="00E37D3C"/>
    <w:rsid w:val="00E40A98"/>
    <w:rsid w:val="00E47463"/>
    <w:rsid w:val="00E62E6A"/>
    <w:rsid w:val="00E83EF5"/>
    <w:rsid w:val="00E86E5D"/>
    <w:rsid w:val="00E9335C"/>
    <w:rsid w:val="00ED1C1E"/>
    <w:rsid w:val="00EE2AF2"/>
    <w:rsid w:val="00EF165E"/>
    <w:rsid w:val="00F07EE6"/>
    <w:rsid w:val="00F264C1"/>
    <w:rsid w:val="00F33CC8"/>
    <w:rsid w:val="00F4481C"/>
    <w:rsid w:val="00F60B36"/>
    <w:rsid w:val="00F75D23"/>
    <w:rsid w:val="00FA5957"/>
    <w:rsid w:val="00FC3CE0"/>
    <w:rsid w:val="00FD0361"/>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styleId="Textoennegrita">
    <w:name w:val="Strong"/>
    <w:basedOn w:val="Fuentedeprrafopredeter"/>
    <w:uiPriority w:val="22"/>
    <w:qFormat/>
    <w:rsid w:val="009628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505760">
      <w:bodyDiv w:val="1"/>
      <w:marLeft w:val="0"/>
      <w:marRight w:val="0"/>
      <w:marTop w:val="0"/>
      <w:marBottom w:val="0"/>
      <w:divBdr>
        <w:top w:val="none" w:sz="0" w:space="0" w:color="auto"/>
        <w:left w:val="none" w:sz="0" w:space="0" w:color="auto"/>
        <w:bottom w:val="none" w:sz="0" w:space="0" w:color="auto"/>
        <w:right w:val="none" w:sz="0" w:space="0" w:color="auto"/>
      </w:divBdr>
      <w:divsChild>
        <w:div w:id="1816069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BA3483-DEF0-49AE-8E3A-146BA056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7273</Words>
  <Characters>40004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2025-05-22T20:05:00Z</cp:lastPrinted>
  <dcterms:created xsi:type="dcterms:W3CDTF">2025-05-19T23:46:00Z</dcterms:created>
  <dcterms:modified xsi:type="dcterms:W3CDTF">2025-06-05T20:32:00Z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