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34D197E1" w:rsidR="00422AF6" w:rsidRPr="00B95F49" w:rsidRDefault="0067296C" w:rsidP="00EE62AF">
      <w:pPr>
        <w:spacing w:line="360" w:lineRule="auto"/>
        <w:ind w:right="49" w:hanging="22"/>
        <w:jc w:val="both"/>
        <w:rPr>
          <w:rFonts w:ascii="Palatino Linotype" w:eastAsia="Palatino Linotype" w:hAnsi="Palatino Linotype" w:cs="Palatino Linotype"/>
          <w:sz w:val="22"/>
          <w:szCs w:val="22"/>
        </w:rPr>
      </w:pPr>
      <w:bookmarkStart w:id="0" w:name="_GoBack"/>
      <w:bookmarkEnd w:id="0"/>
      <w:r w:rsidRPr="00B95F4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B95F49">
        <w:rPr>
          <w:rFonts w:ascii="Palatino Linotype" w:eastAsia="Palatino Linotype" w:hAnsi="Palatino Linotype" w:cs="Palatino Linotype"/>
          <w:sz w:val="22"/>
          <w:szCs w:val="22"/>
        </w:rPr>
        <w:t xml:space="preserve"> </w:t>
      </w:r>
      <w:r w:rsidR="002B3F34" w:rsidRPr="00B95F49">
        <w:rPr>
          <w:rFonts w:ascii="Palatino Linotype" w:eastAsia="Palatino Linotype" w:hAnsi="Palatino Linotype" w:cs="Palatino Linotype"/>
          <w:b/>
          <w:sz w:val="22"/>
          <w:szCs w:val="22"/>
        </w:rPr>
        <w:t>doce</w:t>
      </w:r>
      <w:r w:rsidR="00027B3B" w:rsidRPr="00B95F49">
        <w:rPr>
          <w:rFonts w:ascii="Palatino Linotype" w:eastAsia="Palatino Linotype" w:hAnsi="Palatino Linotype" w:cs="Palatino Linotype"/>
          <w:b/>
          <w:sz w:val="22"/>
          <w:szCs w:val="22"/>
        </w:rPr>
        <w:t xml:space="preserve"> </w:t>
      </w:r>
      <w:r w:rsidR="004B6527" w:rsidRPr="00B95F49">
        <w:rPr>
          <w:rFonts w:ascii="Palatino Linotype" w:eastAsia="Palatino Linotype" w:hAnsi="Palatino Linotype" w:cs="Palatino Linotype"/>
          <w:b/>
          <w:sz w:val="22"/>
          <w:szCs w:val="22"/>
        </w:rPr>
        <w:t xml:space="preserve">de </w:t>
      </w:r>
      <w:r w:rsidR="00651112" w:rsidRPr="00B95F49">
        <w:rPr>
          <w:rFonts w:ascii="Palatino Linotype" w:eastAsia="Palatino Linotype" w:hAnsi="Palatino Linotype" w:cs="Palatino Linotype"/>
          <w:b/>
          <w:sz w:val="22"/>
          <w:szCs w:val="22"/>
        </w:rPr>
        <w:t>noviembre</w:t>
      </w:r>
      <w:r w:rsidR="004B6527" w:rsidRPr="00B95F49">
        <w:rPr>
          <w:rFonts w:ascii="Palatino Linotype" w:eastAsia="Palatino Linotype" w:hAnsi="Palatino Linotype" w:cs="Palatino Linotype"/>
          <w:sz w:val="22"/>
          <w:szCs w:val="22"/>
        </w:rPr>
        <w:t xml:space="preserve"> </w:t>
      </w:r>
      <w:r w:rsidR="0078769C" w:rsidRPr="00B95F49">
        <w:rPr>
          <w:rFonts w:ascii="Palatino Linotype" w:eastAsia="Palatino Linotype" w:hAnsi="Palatino Linotype" w:cs="Palatino Linotype"/>
          <w:b/>
          <w:sz w:val="22"/>
          <w:szCs w:val="22"/>
        </w:rPr>
        <w:t>de dos mil veinticinco.</w:t>
      </w:r>
      <w:r w:rsidR="0021690C" w:rsidRPr="00B95F49">
        <w:rPr>
          <w:rFonts w:ascii="Palatino Linotype" w:eastAsia="Palatino Linotype" w:hAnsi="Palatino Linotype" w:cs="Palatino Linotype"/>
          <w:b/>
          <w:sz w:val="22"/>
          <w:szCs w:val="22"/>
        </w:rPr>
        <w:t xml:space="preserve"> </w:t>
      </w:r>
    </w:p>
    <w:p w14:paraId="5260EF68" w14:textId="77777777" w:rsidR="00422AF6" w:rsidRPr="00B95F49" w:rsidRDefault="00422AF6">
      <w:pPr>
        <w:spacing w:line="360" w:lineRule="auto"/>
        <w:ind w:right="49"/>
        <w:jc w:val="both"/>
        <w:rPr>
          <w:rFonts w:ascii="Palatino Linotype" w:eastAsia="Palatino Linotype" w:hAnsi="Palatino Linotype" w:cs="Palatino Linotype"/>
          <w:sz w:val="22"/>
          <w:szCs w:val="22"/>
        </w:rPr>
      </w:pPr>
    </w:p>
    <w:p w14:paraId="6BCD54D3" w14:textId="77FD6908" w:rsidR="00422AF6" w:rsidRPr="00B95F49" w:rsidRDefault="0067296C">
      <w:pPr>
        <w:spacing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VISTO </w:t>
      </w:r>
      <w:r w:rsidRPr="00B95F49">
        <w:rPr>
          <w:rFonts w:ascii="Palatino Linotype" w:eastAsia="Palatino Linotype" w:hAnsi="Palatino Linotype" w:cs="Palatino Linotype"/>
          <w:sz w:val="22"/>
          <w:szCs w:val="22"/>
        </w:rPr>
        <w:t xml:space="preserve">el expediente relativo al recurso de revisión </w:t>
      </w:r>
      <w:r w:rsidR="002B2F37" w:rsidRPr="00B95F49">
        <w:rPr>
          <w:rFonts w:ascii="Palatino Linotype" w:eastAsia="Palatino Linotype" w:hAnsi="Palatino Linotype" w:cs="Palatino Linotype"/>
          <w:b/>
          <w:sz w:val="22"/>
          <w:szCs w:val="20"/>
        </w:rPr>
        <w:t>10969/INFOEM/IP/RR/2025</w:t>
      </w:r>
      <w:r w:rsidRPr="00B95F49">
        <w:rPr>
          <w:rFonts w:ascii="Palatino Linotype" w:eastAsia="Palatino Linotype" w:hAnsi="Palatino Linotype" w:cs="Palatino Linotype"/>
          <w:b/>
          <w:sz w:val="22"/>
          <w:szCs w:val="22"/>
        </w:rPr>
        <w:t xml:space="preserve">, </w:t>
      </w:r>
      <w:r w:rsidRPr="00B95F49">
        <w:rPr>
          <w:rFonts w:ascii="Palatino Linotype" w:eastAsia="Palatino Linotype" w:hAnsi="Palatino Linotype" w:cs="Palatino Linotype"/>
          <w:sz w:val="22"/>
          <w:szCs w:val="22"/>
        </w:rPr>
        <w:t xml:space="preserve">interpuesto por </w:t>
      </w:r>
      <w:r w:rsidR="002B2F37" w:rsidRPr="00B95F49">
        <w:rPr>
          <w:rFonts w:ascii="Palatino Linotype" w:eastAsia="Palatino Linotype" w:hAnsi="Palatino Linotype" w:cs="Palatino Linotype"/>
          <w:b/>
          <w:sz w:val="22"/>
          <w:szCs w:val="22"/>
        </w:rPr>
        <w:t>Un Usuario que no proporcionó su nombre</w:t>
      </w:r>
      <w:r w:rsidR="006C51B8" w:rsidRPr="00B95F49">
        <w:rPr>
          <w:rFonts w:ascii="Palatino Linotype" w:eastAsia="Palatino Linotype" w:hAnsi="Palatino Linotype" w:cs="Palatino Linotype"/>
          <w:sz w:val="22"/>
          <w:szCs w:val="22"/>
        </w:rPr>
        <w:t>,</w:t>
      </w:r>
      <w:r w:rsidRPr="00B95F49">
        <w:rPr>
          <w:rFonts w:ascii="Palatino Linotype" w:eastAsia="Palatino Linotype" w:hAnsi="Palatino Linotype" w:cs="Palatino Linotype"/>
          <w:sz w:val="22"/>
          <w:szCs w:val="22"/>
        </w:rPr>
        <w:t xml:space="preserve"> en lo sucesivo la parte </w:t>
      </w:r>
      <w:r w:rsidRPr="00B95F49">
        <w:rPr>
          <w:rFonts w:ascii="Palatino Linotype" w:eastAsia="Palatino Linotype" w:hAnsi="Palatino Linotype" w:cs="Palatino Linotype"/>
          <w:b/>
          <w:sz w:val="22"/>
          <w:szCs w:val="22"/>
        </w:rPr>
        <w:t>Recurrente</w:t>
      </w:r>
      <w:r w:rsidRPr="00B95F49">
        <w:rPr>
          <w:rFonts w:ascii="Palatino Linotype" w:eastAsia="Palatino Linotype" w:hAnsi="Palatino Linotype" w:cs="Palatino Linotype"/>
          <w:sz w:val="22"/>
          <w:szCs w:val="22"/>
        </w:rPr>
        <w:t xml:space="preserve">, en contra de la respuesta a la solicitud de información por parte del </w:t>
      </w:r>
      <w:r w:rsidR="002B2F37" w:rsidRPr="00B95F49">
        <w:rPr>
          <w:rFonts w:ascii="Palatino Linotype" w:hAnsi="Palatino Linotype"/>
          <w:b/>
          <w:bCs/>
          <w:sz w:val="21"/>
          <w:szCs w:val="15"/>
        </w:rPr>
        <w:t>Instituto Municipal de Cultura Física y Deporte de Tenango del Valle</w:t>
      </w:r>
      <w:r w:rsidRPr="00B95F49">
        <w:rPr>
          <w:rFonts w:ascii="Palatino Linotype" w:eastAsia="Palatino Linotype" w:hAnsi="Palatino Linotype" w:cs="Palatino Linotype"/>
          <w:sz w:val="22"/>
          <w:szCs w:val="22"/>
        </w:rPr>
        <w:t xml:space="preserve">, en lo sucesivo el </w:t>
      </w:r>
      <w:r w:rsidRPr="00B95F49">
        <w:rPr>
          <w:rFonts w:ascii="Palatino Linotype" w:eastAsia="Palatino Linotype" w:hAnsi="Palatino Linotype" w:cs="Palatino Linotype"/>
          <w:b/>
          <w:sz w:val="22"/>
          <w:szCs w:val="22"/>
        </w:rPr>
        <w:t xml:space="preserve">Sujeto Obligado; </w:t>
      </w:r>
      <w:r w:rsidRPr="00B95F49">
        <w:rPr>
          <w:rFonts w:ascii="Palatino Linotype" w:eastAsia="Palatino Linotype" w:hAnsi="Palatino Linotype" w:cs="Palatino Linotype"/>
          <w:sz w:val="22"/>
          <w:szCs w:val="22"/>
        </w:rPr>
        <w:t>se procede a dictar la presente resolución, con base en lo siguiente.</w:t>
      </w:r>
    </w:p>
    <w:p w14:paraId="434372B9" w14:textId="77777777" w:rsidR="00C405C7" w:rsidRPr="00B95F49" w:rsidRDefault="00C405C7">
      <w:pPr>
        <w:spacing w:line="360" w:lineRule="auto"/>
        <w:ind w:right="49"/>
        <w:jc w:val="both"/>
        <w:rPr>
          <w:rFonts w:ascii="Palatino Linotype" w:eastAsia="Palatino Linotype" w:hAnsi="Palatino Linotype" w:cs="Palatino Linotype"/>
          <w:sz w:val="22"/>
          <w:szCs w:val="22"/>
        </w:rPr>
      </w:pPr>
    </w:p>
    <w:p w14:paraId="3F3C2002" w14:textId="77777777" w:rsidR="00422AF6" w:rsidRPr="00B95F49" w:rsidRDefault="0067296C">
      <w:pPr>
        <w:spacing w:line="360" w:lineRule="auto"/>
        <w:ind w:right="49"/>
        <w:jc w:val="center"/>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I.</w:t>
      </w:r>
      <w:r w:rsidRPr="00B95F49">
        <w:rPr>
          <w:rFonts w:ascii="Palatino Linotype" w:eastAsia="Palatino Linotype" w:hAnsi="Palatino Linotype" w:cs="Palatino Linotype"/>
          <w:b/>
          <w:sz w:val="22"/>
          <w:szCs w:val="22"/>
        </w:rPr>
        <w:tab/>
        <w:t>A N T E C E D E N T E S</w:t>
      </w:r>
    </w:p>
    <w:p w14:paraId="00A4C239" w14:textId="77777777" w:rsidR="00422AF6" w:rsidRPr="00B95F49" w:rsidRDefault="00422AF6">
      <w:pPr>
        <w:spacing w:line="360" w:lineRule="auto"/>
        <w:ind w:right="49"/>
        <w:jc w:val="both"/>
        <w:rPr>
          <w:rFonts w:ascii="Palatino Linotype" w:eastAsia="Palatino Linotype" w:hAnsi="Palatino Linotype" w:cs="Palatino Linotype"/>
          <w:sz w:val="22"/>
          <w:szCs w:val="22"/>
        </w:rPr>
      </w:pPr>
    </w:p>
    <w:p w14:paraId="4BBBC1D9" w14:textId="52594C24"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1.</w:t>
      </w:r>
      <w:r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b/>
          <w:sz w:val="22"/>
          <w:szCs w:val="22"/>
        </w:rPr>
        <w:t xml:space="preserve">Solicitud de Acceso a la Información. El </w:t>
      </w:r>
      <w:r w:rsidR="002B2F37" w:rsidRPr="00B95F49">
        <w:rPr>
          <w:rFonts w:ascii="Palatino Linotype" w:eastAsia="Palatino Linotype" w:hAnsi="Palatino Linotype" w:cs="Palatino Linotype"/>
          <w:b/>
          <w:sz w:val="22"/>
          <w:szCs w:val="22"/>
        </w:rPr>
        <w:t xml:space="preserve">veintinueve </w:t>
      </w:r>
      <w:r w:rsidR="00AE04C9" w:rsidRPr="00B95F49">
        <w:rPr>
          <w:rFonts w:ascii="Palatino Linotype" w:eastAsia="Palatino Linotype" w:hAnsi="Palatino Linotype" w:cs="Palatino Linotype"/>
          <w:b/>
          <w:sz w:val="22"/>
          <w:szCs w:val="22"/>
        </w:rPr>
        <w:t xml:space="preserve">de </w:t>
      </w:r>
      <w:r w:rsidR="002E08DE" w:rsidRPr="00B95F49">
        <w:rPr>
          <w:rFonts w:ascii="Palatino Linotype" w:eastAsia="Palatino Linotype" w:hAnsi="Palatino Linotype" w:cs="Palatino Linotype"/>
          <w:b/>
          <w:sz w:val="22"/>
          <w:szCs w:val="22"/>
        </w:rPr>
        <w:t>agosto</w:t>
      </w:r>
      <w:r w:rsidR="006B12FE" w:rsidRPr="00B95F49">
        <w:rPr>
          <w:rFonts w:ascii="Palatino Linotype" w:eastAsia="Palatino Linotype" w:hAnsi="Palatino Linotype" w:cs="Palatino Linotype"/>
          <w:b/>
          <w:sz w:val="22"/>
          <w:szCs w:val="22"/>
        </w:rPr>
        <w:t xml:space="preserve"> de dos mil</w:t>
      </w:r>
      <w:r w:rsidRPr="00B95F49">
        <w:rPr>
          <w:rFonts w:ascii="Palatino Linotype" w:eastAsia="Palatino Linotype" w:hAnsi="Palatino Linotype" w:cs="Palatino Linotype"/>
          <w:b/>
          <w:sz w:val="22"/>
          <w:szCs w:val="22"/>
        </w:rPr>
        <w:t xml:space="preserve"> veinticinco</w:t>
      </w:r>
      <w:r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b/>
          <w:sz w:val="22"/>
          <w:szCs w:val="22"/>
        </w:rPr>
        <w:t>LA PARTE</w:t>
      </w:r>
      <w:r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b/>
          <w:sz w:val="22"/>
          <w:szCs w:val="22"/>
        </w:rPr>
        <w:t>RECURRENTE</w:t>
      </w:r>
      <w:r w:rsidRPr="00B95F49">
        <w:rPr>
          <w:rFonts w:ascii="Palatino Linotype" w:eastAsia="Palatino Linotype" w:hAnsi="Palatino Linotype" w:cs="Palatino Linotype"/>
          <w:sz w:val="22"/>
          <w:szCs w:val="22"/>
        </w:rPr>
        <w:t xml:space="preserve"> formuló solicitud de acceso a información pública a través del </w:t>
      </w:r>
      <w:r w:rsidRPr="00B95F49">
        <w:rPr>
          <w:rFonts w:ascii="Palatino Linotype" w:eastAsia="Palatino Linotype" w:hAnsi="Palatino Linotype" w:cs="Palatino Linotype"/>
          <w:b/>
          <w:sz w:val="22"/>
          <w:szCs w:val="22"/>
        </w:rPr>
        <w:t>SAIMEX</w:t>
      </w:r>
      <w:r w:rsidR="00B94935" w:rsidRPr="00B95F49">
        <w:rPr>
          <w:rFonts w:ascii="Palatino Linotype" w:eastAsia="Palatino Linotype" w:hAnsi="Palatino Linotype" w:cs="Palatino Linotype"/>
          <w:sz w:val="22"/>
          <w:szCs w:val="22"/>
        </w:rPr>
        <w:t>, en la</w:t>
      </w:r>
      <w:r w:rsidRPr="00B95F49">
        <w:rPr>
          <w:rFonts w:ascii="Palatino Linotype" w:eastAsia="Palatino Linotype" w:hAnsi="Palatino Linotype" w:cs="Palatino Linotype"/>
          <w:sz w:val="22"/>
          <w:szCs w:val="22"/>
        </w:rPr>
        <w:t xml:space="preserve"> que requirió lo siguiente:</w:t>
      </w:r>
      <w:r w:rsidR="00B10BF3" w:rsidRPr="00B95F49">
        <w:rPr>
          <w:rFonts w:ascii="Palatino Linotype" w:eastAsia="Palatino Linotype" w:hAnsi="Palatino Linotype" w:cs="Palatino Linotype"/>
          <w:sz w:val="22"/>
          <w:szCs w:val="22"/>
        </w:rPr>
        <w:t xml:space="preserve"> </w:t>
      </w:r>
    </w:p>
    <w:p w14:paraId="7D088410"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4ABF4423" w14:textId="083861BF" w:rsidR="00B94935" w:rsidRPr="00B95F49"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B95F49">
        <w:rPr>
          <w:rFonts w:ascii="Palatino Linotype" w:hAnsi="Palatino Linotype"/>
          <w:b/>
          <w:sz w:val="22"/>
          <w:szCs w:val="22"/>
        </w:rPr>
        <w:t>0</w:t>
      </w:r>
      <w:r w:rsidR="0021690C" w:rsidRPr="00B95F49">
        <w:rPr>
          <w:rFonts w:ascii="Palatino Linotype" w:hAnsi="Palatino Linotype"/>
          <w:b/>
          <w:sz w:val="22"/>
          <w:szCs w:val="22"/>
        </w:rPr>
        <w:t>0</w:t>
      </w:r>
      <w:r w:rsidR="002B2F37" w:rsidRPr="00B95F49">
        <w:rPr>
          <w:rFonts w:ascii="Palatino Linotype" w:hAnsi="Palatino Linotype"/>
          <w:b/>
          <w:sz w:val="22"/>
          <w:szCs w:val="22"/>
        </w:rPr>
        <w:t>009</w:t>
      </w:r>
      <w:r w:rsidRPr="00B95F49">
        <w:rPr>
          <w:rFonts w:ascii="Palatino Linotype" w:hAnsi="Palatino Linotype"/>
          <w:b/>
          <w:sz w:val="22"/>
          <w:szCs w:val="22"/>
        </w:rPr>
        <w:t>/</w:t>
      </w:r>
      <w:r w:rsidR="002B2F37" w:rsidRPr="00B95F49">
        <w:rPr>
          <w:rFonts w:ascii="Palatino Linotype" w:hAnsi="Palatino Linotype"/>
          <w:b/>
          <w:sz w:val="22"/>
          <w:szCs w:val="22"/>
        </w:rPr>
        <w:t>IMCUFIDETENAVA</w:t>
      </w:r>
      <w:r w:rsidRPr="00B95F49">
        <w:rPr>
          <w:rFonts w:ascii="Palatino Linotype" w:hAnsi="Palatino Linotype"/>
          <w:b/>
          <w:sz w:val="22"/>
          <w:szCs w:val="22"/>
        </w:rPr>
        <w:t>/IP/2025</w:t>
      </w:r>
    </w:p>
    <w:p w14:paraId="26A5C2F7" w14:textId="49367E4A" w:rsidR="00422AF6" w:rsidRPr="00B95F49" w:rsidRDefault="001956D3" w:rsidP="00562F0E">
      <w:pPr>
        <w:spacing w:line="276" w:lineRule="auto"/>
        <w:ind w:left="567" w:right="843"/>
        <w:jc w:val="both"/>
        <w:rPr>
          <w:rFonts w:ascii="Palatino Linotype" w:eastAsia="Palatino Linotype" w:hAnsi="Palatino Linotype" w:cs="Palatino Linotype"/>
          <w:b/>
          <w:bCs/>
          <w:i/>
          <w:sz w:val="22"/>
          <w:szCs w:val="22"/>
        </w:rPr>
      </w:pPr>
      <w:r w:rsidRPr="00B95F49">
        <w:rPr>
          <w:rFonts w:ascii="Palatino Linotype" w:eastAsia="Palatino Linotype" w:hAnsi="Palatino Linotype" w:cs="Palatino Linotype"/>
          <w:bCs/>
          <w:i/>
          <w:iCs/>
          <w:sz w:val="22"/>
          <w:szCs w:val="22"/>
        </w:rPr>
        <w:t>"</w:t>
      </w:r>
      <w:r w:rsidR="002B2F37" w:rsidRPr="00B95F49">
        <w:rPr>
          <w:rFonts w:ascii="Palatino Linotype" w:eastAsia="Palatino Linotype" w:hAnsi="Palatino Linotype" w:cs="Palatino Linotype"/>
          <w:b/>
          <w:i/>
          <w:iCs/>
          <w:sz w:val="22"/>
          <w:szCs w:val="22"/>
          <w:u w:val="single"/>
        </w:rPr>
        <w:t>Solicito versión pública de los recibos de nómina de todos los servidores públicos del IMCUFIDE de Tenango del Valle, de la segunda quincena de julio de 2025.</w:t>
      </w:r>
      <w:r w:rsidR="002B2F37" w:rsidRPr="00B95F49">
        <w:rPr>
          <w:rFonts w:ascii="Palatino Linotype" w:eastAsia="Palatino Linotype" w:hAnsi="Palatino Linotype" w:cs="Palatino Linotype"/>
          <w:bCs/>
          <w:i/>
          <w:iCs/>
          <w:sz w:val="22"/>
          <w:szCs w:val="22"/>
        </w:rPr>
        <w:t xml:space="preserve"> Disposiciones normativas para que el titular de la Unidad de Transparencia se oriente y me haga entrega de la información que le solicito. LEY DE TRANSPARENCIA Y ACCESO A LA INFORMACIÓN PÚBLICA DEL ESTADO DE MÉXICO Y MUNICIPIOS Artículo 3. Para los efectos de la presente Ley se entenderá por: … XXI. Información confidencial: Se considera como información confidencial los secretos bancario, fiduciario, industrial, comercial, fiscal, bursátil y postal, cuya titularidad corresponda a particulares, sujetos de derecho internacional o a </w:t>
      </w:r>
      <w:r w:rsidR="002B2F37" w:rsidRPr="00B95F49">
        <w:rPr>
          <w:rFonts w:ascii="Palatino Linotype" w:eastAsia="Palatino Linotype" w:hAnsi="Palatino Linotype" w:cs="Palatino Linotype"/>
          <w:bCs/>
          <w:i/>
          <w:iCs/>
          <w:sz w:val="22"/>
          <w:szCs w:val="22"/>
        </w:rPr>
        <w:lastRenderedPageBreak/>
        <w:t xml:space="preserve">sujetos obligados cuando no involucren el ejercicio de recursos públicos; … XLV. Versión pública: Documento en el que se elimine, suprime o borra la información clasificada como reservada o confidencial para permitir su acceso. Artículo 132. La clasificación de la información se llevará a cabo en el momento en que: I. Se reciba una solicitud de acceso a la información; Artículo 133. Los documentos clasificados total o parcialmente deberán llevar una leyenda que indique tal carácter, la fecha de clasificación, el fundamento legal y, en su caso, el periodo de reserva. 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w:t>
      </w:r>
      <w:r w:rsidR="002B2F37" w:rsidRPr="00B95F49">
        <w:rPr>
          <w:rFonts w:ascii="Palatino Linotype" w:eastAsia="Palatino Linotype" w:hAnsi="Palatino Linotype" w:cs="Palatino Linotype"/>
          <w:bCs/>
          <w:i/>
          <w:iCs/>
          <w:sz w:val="22"/>
          <w:szCs w:val="22"/>
        </w:rPr>
        <w:lastRenderedPageBreak/>
        <w:t>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 IX. Llevar un registro de las solicitudes de acceso a la información, sus respuestas, resultados, costos de reproducción y envío, resolución a los recursos de revisión que se hayan emitido en contra de sus respuestas y del cumplimiento de las mismas; X. Presentar ante el Comité, el proyecto de clasificación de información; XI. Promover e implementar políticas 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r w:rsidR="00B94935" w:rsidRPr="00B95F49">
        <w:rPr>
          <w:rFonts w:ascii="Palatino Linotype" w:eastAsia="Palatino Linotype" w:hAnsi="Palatino Linotype" w:cs="Palatino Linotype"/>
          <w:b/>
          <w:bCs/>
          <w:i/>
          <w:sz w:val="22"/>
          <w:szCs w:val="22"/>
        </w:rPr>
        <w:t>”</w:t>
      </w:r>
      <w:r w:rsidR="003C0F22" w:rsidRPr="00B95F49">
        <w:rPr>
          <w:rFonts w:ascii="Palatino Linotype" w:eastAsia="Palatino Linotype" w:hAnsi="Palatino Linotype" w:cs="Palatino Linotype"/>
          <w:b/>
          <w:bCs/>
          <w:i/>
          <w:sz w:val="22"/>
          <w:szCs w:val="22"/>
        </w:rPr>
        <w:t xml:space="preserve"> (Sic.)</w:t>
      </w:r>
    </w:p>
    <w:p w14:paraId="403545D0" w14:textId="77777777" w:rsidR="00B94935" w:rsidRPr="00B95F49"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B95F49" w:rsidRDefault="0067296C">
      <w:pPr>
        <w:spacing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Modalidad elegida para la entrega de la información:</w:t>
      </w:r>
      <w:r w:rsidRPr="00B95F49">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B95F49" w:rsidRDefault="009943E1">
      <w:pPr>
        <w:widowControl w:val="0"/>
        <w:spacing w:line="360" w:lineRule="auto"/>
        <w:jc w:val="both"/>
        <w:rPr>
          <w:rFonts w:ascii="Palatino Linotype" w:eastAsia="Palatino Linotype" w:hAnsi="Palatino Linotype" w:cs="Palatino Linotype"/>
          <w:b/>
          <w:sz w:val="22"/>
          <w:szCs w:val="22"/>
        </w:rPr>
      </w:pPr>
    </w:p>
    <w:p w14:paraId="57A404B6" w14:textId="65A67B73" w:rsidR="000F4B95" w:rsidRPr="00B95F49" w:rsidRDefault="003D4835">
      <w:pPr>
        <w:widowControl w:val="0"/>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2</w:t>
      </w:r>
      <w:r w:rsidR="00111924" w:rsidRPr="00B95F49">
        <w:rPr>
          <w:rFonts w:ascii="Palatino Linotype" w:eastAsia="Palatino Linotype" w:hAnsi="Palatino Linotype" w:cs="Palatino Linotype"/>
          <w:b/>
          <w:sz w:val="22"/>
          <w:szCs w:val="22"/>
        </w:rPr>
        <w:t xml:space="preserve">. </w:t>
      </w:r>
      <w:r w:rsidR="0067296C" w:rsidRPr="00B95F49">
        <w:rPr>
          <w:rFonts w:ascii="Palatino Linotype" w:eastAsia="Palatino Linotype" w:hAnsi="Palatino Linotype" w:cs="Palatino Linotype"/>
          <w:b/>
          <w:sz w:val="22"/>
          <w:szCs w:val="22"/>
        </w:rPr>
        <w:t>Respuesta.</w:t>
      </w:r>
      <w:r w:rsidR="00C90C03" w:rsidRPr="00B95F49">
        <w:rPr>
          <w:rFonts w:ascii="Palatino Linotype" w:eastAsia="Palatino Linotype" w:hAnsi="Palatino Linotype" w:cs="Palatino Linotype"/>
          <w:sz w:val="22"/>
          <w:szCs w:val="22"/>
        </w:rPr>
        <w:t xml:space="preserve"> El </w:t>
      </w:r>
      <w:r w:rsidR="002B2F37" w:rsidRPr="00B95F49">
        <w:rPr>
          <w:rFonts w:ascii="Palatino Linotype" w:eastAsia="Palatino Linotype" w:hAnsi="Palatino Linotype" w:cs="Palatino Linotype"/>
          <w:b/>
          <w:sz w:val="22"/>
          <w:szCs w:val="22"/>
        </w:rPr>
        <w:t>veintidós</w:t>
      </w:r>
      <w:r w:rsidR="00C90C03" w:rsidRPr="00B95F49">
        <w:rPr>
          <w:rFonts w:ascii="Palatino Linotype" w:eastAsia="Palatino Linotype" w:hAnsi="Palatino Linotype" w:cs="Palatino Linotype"/>
          <w:sz w:val="22"/>
          <w:szCs w:val="22"/>
        </w:rPr>
        <w:t xml:space="preserve"> </w:t>
      </w:r>
      <w:r w:rsidR="00DD4939" w:rsidRPr="00B95F49">
        <w:rPr>
          <w:rFonts w:ascii="Palatino Linotype" w:eastAsia="Palatino Linotype" w:hAnsi="Palatino Linotype" w:cs="Palatino Linotype"/>
          <w:b/>
          <w:sz w:val="22"/>
          <w:szCs w:val="22"/>
        </w:rPr>
        <w:t xml:space="preserve">de </w:t>
      </w:r>
      <w:r w:rsidR="00C90C03" w:rsidRPr="00B95F49">
        <w:rPr>
          <w:rFonts w:ascii="Palatino Linotype" w:eastAsia="Palatino Linotype" w:hAnsi="Palatino Linotype" w:cs="Palatino Linotype"/>
          <w:b/>
          <w:sz w:val="22"/>
          <w:szCs w:val="22"/>
        </w:rPr>
        <w:t>septiembre</w:t>
      </w:r>
      <w:r w:rsidR="0067296C" w:rsidRPr="00B95F49">
        <w:rPr>
          <w:rFonts w:ascii="Palatino Linotype" w:eastAsia="Palatino Linotype" w:hAnsi="Palatino Linotype" w:cs="Palatino Linotype"/>
          <w:b/>
          <w:sz w:val="22"/>
          <w:szCs w:val="22"/>
        </w:rPr>
        <w:t xml:space="preserve"> de dos mil veinticinco</w:t>
      </w:r>
      <w:r w:rsidR="0067296C" w:rsidRPr="00B95F49">
        <w:rPr>
          <w:rFonts w:ascii="Palatino Linotype" w:eastAsia="Palatino Linotype" w:hAnsi="Palatino Linotype" w:cs="Palatino Linotype"/>
          <w:sz w:val="22"/>
          <w:szCs w:val="22"/>
        </w:rPr>
        <w:t>, el Sujeto Obliga</w:t>
      </w:r>
      <w:r w:rsidR="009425DC" w:rsidRPr="00B95F49">
        <w:rPr>
          <w:rFonts w:ascii="Palatino Linotype" w:eastAsia="Palatino Linotype" w:hAnsi="Palatino Linotype" w:cs="Palatino Linotype"/>
          <w:sz w:val="22"/>
          <w:szCs w:val="22"/>
        </w:rPr>
        <w:t>do dio respuesta a la solicitud</w:t>
      </w:r>
      <w:r w:rsidR="000F4B95" w:rsidRPr="00B95F49">
        <w:rPr>
          <w:rFonts w:ascii="Palatino Linotype" w:eastAsia="Palatino Linotype" w:hAnsi="Palatino Linotype" w:cs="Palatino Linotype"/>
          <w:sz w:val="22"/>
          <w:szCs w:val="22"/>
        </w:rPr>
        <w:t xml:space="preserve"> en los siguientes términos:</w:t>
      </w:r>
    </w:p>
    <w:p w14:paraId="5261756C" w14:textId="77777777" w:rsidR="000F4B95" w:rsidRPr="00B95F49" w:rsidRDefault="000F4B95">
      <w:pPr>
        <w:widowControl w:val="0"/>
        <w:spacing w:line="360" w:lineRule="auto"/>
        <w:jc w:val="both"/>
        <w:rPr>
          <w:rFonts w:ascii="Palatino Linotype" w:eastAsia="Palatino Linotype" w:hAnsi="Palatino Linotype" w:cs="Palatino Linotype"/>
          <w:sz w:val="22"/>
          <w:szCs w:val="22"/>
        </w:rPr>
      </w:pPr>
    </w:p>
    <w:p w14:paraId="20DA12A2" w14:textId="77777777" w:rsidR="002B2F37" w:rsidRPr="00B95F49" w:rsidRDefault="002B2F37" w:rsidP="002B2F37">
      <w:pPr>
        <w:widowControl w:val="0"/>
        <w:spacing w:line="360" w:lineRule="auto"/>
        <w:ind w:left="567" w:right="843"/>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Buena Tarde, evaluando la solicitud sobre los recibos de </w:t>
      </w:r>
      <w:proofErr w:type="spellStart"/>
      <w:r w:rsidRPr="00B95F49">
        <w:rPr>
          <w:rFonts w:ascii="Palatino Linotype" w:eastAsia="Palatino Linotype" w:hAnsi="Palatino Linotype" w:cs="Palatino Linotype"/>
          <w:i/>
          <w:sz w:val="22"/>
          <w:szCs w:val="22"/>
        </w:rPr>
        <w:t>nomina</w:t>
      </w:r>
      <w:proofErr w:type="spellEnd"/>
      <w:r w:rsidRPr="00B95F49">
        <w:rPr>
          <w:rFonts w:ascii="Palatino Linotype" w:eastAsia="Palatino Linotype" w:hAnsi="Palatino Linotype" w:cs="Palatino Linotype"/>
          <w:i/>
          <w:sz w:val="22"/>
          <w:szCs w:val="22"/>
        </w:rPr>
        <w:t xml:space="preserve"> de nuestros trabajadores, basándonos en el </w:t>
      </w:r>
      <w:proofErr w:type="spellStart"/>
      <w:r w:rsidRPr="00B95F49">
        <w:rPr>
          <w:rFonts w:ascii="Palatino Linotype" w:eastAsia="Palatino Linotype" w:hAnsi="Palatino Linotype" w:cs="Palatino Linotype"/>
          <w:i/>
          <w:sz w:val="22"/>
          <w:szCs w:val="22"/>
        </w:rPr>
        <w:t>articulo</w:t>
      </w:r>
      <w:proofErr w:type="spellEnd"/>
      <w:r w:rsidRPr="00B95F49">
        <w:rPr>
          <w:rFonts w:ascii="Palatino Linotype" w:eastAsia="Palatino Linotype" w:hAnsi="Palatino Linotype" w:cs="Palatino Linotype"/>
          <w:i/>
          <w:sz w:val="22"/>
          <w:szCs w:val="22"/>
        </w:rPr>
        <w:t xml:space="preserve"> de la Ley de Protección del Trabajador el </w:t>
      </w:r>
      <w:proofErr w:type="spellStart"/>
      <w:r w:rsidRPr="00B95F49">
        <w:rPr>
          <w:rFonts w:ascii="Palatino Linotype" w:eastAsia="Palatino Linotype" w:hAnsi="Palatino Linotype" w:cs="Palatino Linotype"/>
          <w:i/>
          <w:sz w:val="22"/>
          <w:szCs w:val="22"/>
        </w:rPr>
        <w:t>Articulo</w:t>
      </w:r>
      <w:proofErr w:type="spellEnd"/>
      <w:r w:rsidRPr="00B95F49">
        <w:rPr>
          <w:rFonts w:ascii="Palatino Linotype" w:eastAsia="Palatino Linotype" w:hAnsi="Palatino Linotype" w:cs="Palatino Linotype"/>
          <w:i/>
          <w:sz w:val="22"/>
          <w:szCs w:val="22"/>
        </w:rPr>
        <w:t xml:space="preserve"> 5 dice que no podemos dar información de nuestros trabajadores ya que no sabemos con </w:t>
      </w:r>
      <w:proofErr w:type="spellStart"/>
      <w:r w:rsidRPr="00B95F49">
        <w:rPr>
          <w:rFonts w:ascii="Palatino Linotype" w:eastAsia="Palatino Linotype" w:hAnsi="Palatino Linotype" w:cs="Palatino Linotype"/>
          <w:i/>
          <w:sz w:val="22"/>
          <w:szCs w:val="22"/>
        </w:rPr>
        <w:t>que</w:t>
      </w:r>
      <w:proofErr w:type="spellEnd"/>
      <w:r w:rsidRPr="00B95F49">
        <w:rPr>
          <w:rFonts w:ascii="Palatino Linotype" w:eastAsia="Palatino Linotype" w:hAnsi="Palatino Linotype" w:cs="Palatino Linotype"/>
          <w:i/>
          <w:sz w:val="22"/>
          <w:szCs w:val="22"/>
        </w:rPr>
        <w:t xml:space="preserve"> fin pide la información ya que podemos exponer datos personales de la persona. Así es que lo único que se les puede en un futuro dar es que no expongamos los datos personales de nuestros trabajadores y solo se les de los valores </w:t>
      </w:r>
      <w:proofErr w:type="spellStart"/>
      <w:r w:rsidRPr="00B95F49">
        <w:rPr>
          <w:rFonts w:ascii="Palatino Linotype" w:eastAsia="Palatino Linotype" w:hAnsi="Palatino Linotype" w:cs="Palatino Linotype"/>
          <w:i/>
          <w:sz w:val="22"/>
          <w:szCs w:val="22"/>
        </w:rPr>
        <w:t>numericos</w:t>
      </w:r>
      <w:proofErr w:type="spellEnd"/>
      <w:r w:rsidRPr="00B95F49">
        <w:rPr>
          <w:rFonts w:ascii="Palatino Linotype" w:eastAsia="Palatino Linotype" w:hAnsi="Palatino Linotype" w:cs="Palatino Linotype"/>
          <w:i/>
          <w:sz w:val="22"/>
          <w:szCs w:val="22"/>
        </w:rPr>
        <w:t xml:space="preserve"> de los recibos de </w:t>
      </w:r>
      <w:proofErr w:type="spellStart"/>
      <w:r w:rsidRPr="00B95F49">
        <w:rPr>
          <w:rFonts w:ascii="Palatino Linotype" w:eastAsia="Palatino Linotype" w:hAnsi="Palatino Linotype" w:cs="Palatino Linotype"/>
          <w:i/>
          <w:sz w:val="22"/>
          <w:szCs w:val="22"/>
        </w:rPr>
        <w:t>nomina</w:t>
      </w:r>
      <w:proofErr w:type="spellEnd"/>
      <w:r w:rsidRPr="00B95F49">
        <w:rPr>
          <w:rFonts w:ascii="Palatino Linotype" w:eastAsia="Palatino Linotype" w:hAnsi="Palatino Linotype" w:cs="Palatino Linotype"/>
          <w:i/>
          <w:sz w:val="22"/>
          <w:szCs w:val="22"/>
        </w:rPr>
        <w:t xml:space="preserve">, sin </w:t>
      </w:r>
      <w:proofErr w:type="spellStart"/>
      <w:r w:rsidRPr="00B95F49">
        <w:rPr>
          <w:rFonts w:ascii="Palatino Linotype" w:eastAsia="Palatino Linotype" w:hAnsi="Palatino Linotype" w:cs="Palatino Linotype"/>
          <w:i/>
          <w:sz w:val="22"/>
          <w:szCs w:val="22"/>
        </w:rPr>
        <w:t>mas</w:t>
      </w:r>
      <w:proofErr w:type="spellEnd"/>
      <w:r w:rsidRPr="00B95F49">
        <w:rPr>
          <w:rFonts w:ascii="Palatino Linotype" w:eastAsia="Palatino Linotype" w:hAnsi="Palatino Linotype" w:cs="Palatino Linotype"/>
          <w:i/>
          <w:sz w:val="22"/>
          <w:szCs w:val="22"/>
        </w:rPr>
        <w:t xml:space="preserve"> por el momento en el archivo argumento ejemplarmente los motivos de su solicitud, Buena Tarde</w:t>
      </w:r>
    </w:p>
    <w:p w14:paraId="69098F31" w14:textId="77777777" w:rsidR="002B2F37" w:rsidRPr="00B95F49" w:rsidRDefault="002B2F37" w:rsidP="002B2F37">
      <w:pPr>
        <w:widowControl w:val="0"/>
        <w:spacing w:line="360" w:lineRule="auto"/>
        <w:ind w:left="567" w:right="843"/>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ATENTAMENTE</w:t>
      </w:r>
    </w:p>
    <w:p w14:paraId="31E3208C" w14:textId="2EC74071" w:rsidR="000F4B95" w:rsidRPr="00B95F49" w:rsidRDefault="002B2F37" w:rsidP="002B2F37">
      <w:pPr>
        <w:widowControl w:val="0"/>
        <w:spacing w:line="360" w:lineRule="auto"/>
        <w:ind w:left="567" w:right="843"/>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i/>
          <w:sz w:val="22"/>
          <w:szCs w:val="22"/>
        </w:rPr>
        <w:t>. Arturo Carrillo Cuevas</w:t>
      </w:r>
    </w:p>
    <w:p w14:paraId="6D922B40" w14:textId="5D4B8FF6" w:rsidR="0094495F" w:rsidRPr="00B95F49" w:rsidRDefault="000F4B95">
      <w:pPr>
        <w:widowControl w:val="0"/>
        <w:spacing w:line="360" w:lineRule="auto"/>
        <w:jc w:val="both"/>
        <w:rPr>
          <w:rFonts w:ascii="Palatino Linotype" w:eastAsia="Palatino Linotype" w:hAnsi="Palatino Linotype" w:cs="Palatino Linotype"/>
          <w:b/>
          <w:sz w:val="22"/>
          <w:szCs w:val="22"/>
        </w:rPr>
      </w:pPr>
      <w:r w:rsidRPr="00B95F49">
        <w:rPr>
          <w:rFonts w:ascii="Palatino Linotype" w:eastAsia="Palatino Linotype" w:hAnsi="Palatino Linotype" w:cs="Palatino Linotype"/>
          <w:sz w:val="22"/>
          <w:szCs w:val="22"/>
        </w:rPr>
        <w:t>El Su</w:t>
      </w:r>
      <w:r w:rsidR="00C90C03" w:rsidRPr="00B95F49">
        <w:rPr>
          <w:rFonts w:ascii="Palatino Linotype" w:eastAsia="Palatino Linotype" w:hAnsi="Palatino Linotype" w:cs="Palatino Linotype"/>
          <w:sz w:val="22"/>
          <w:szCs w:val="22"/>
        </w:rPr>
        <w:t>jeto Obligado adjuntó el</w:t>
      </w:r>
      <w:r w:rsidRPr="00B95F49">
        <w:rPr>
          <w:rFonts w:ascii="Palatino Linotype" w:eastAsia="Palatino Linotype" w:hAnsi="Palatino Linotype" w:cs="Palatino Linotype"/>
          <w:sz w:val="22"/>
          <w:szCs w:val="22"/>
        </w:rPr>
        <w:t xml:space="preserve"> siguiente documento electrónico</w:t>
      </w:r>
      <w:r w:rsidR="0094495F" w:rsidRPr="00B95F49">
        <w:rPr>
          <w:rFonts w:ascii="Palatino Linotype" w:eastAsia="Palatino Linotype" w:hAnsi="Palatino Linotype" w:cs="Palatino Linotype"/>
          <w:b/>
          <w:sz w:val="22"/>
          <w:szCs w:val="22"/>
        </w:rPr>
        <w:t>:</w:t>
      </w:r>
    </w:p>
    <w:p w14:paraId="5FA6803F" w14:textId="77777777" w:rsidR="0094495F" w:rsidRPr="00B95F49" w:rsidRDefault="0094495F">
      <w:pPr>
        <w:widowControl w:val="0"/>
        <w:spacing w:line="360" w:lineRule="auto"/>
        <w:jc w:val="both"/>
        <w:rPr>
          <w:rFonts w:ascii="Palatino Linotype" w:eastAsia="Palatino Linotype" w:hAnsi="Palatino Linotype" w:cs="Palatino Linotype"/>
          <w:b/>
          <w:sz w:val="22"/>
          <w:szCs w:val="22"/>
        </w:rPr>
      </w:pPr>
    </w:p>
    <w:p w14:paraId="5ACD47D7" w14:textId="7332F88B" w:rsidR="002B2F37" w:rsidRPr="00B95F49" w:rsidRDefault="002B2F37" w:rsidP="000F4B95">
      <w:pPr>
        <w:pStyle w:val="Prrafodelista"/>
        <w:widowControl w:val="0"/>
        <w:numPr>
          <w:ilvl w:val="0"/>
          <w:numId w:val="3"/>
        </w:num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Solicitud 00009</w:t>
      </w:r>
      <w:r w:rsidR="00C90C03" w:rsidRPr="00B95F49">
        <w:rPr>
          <w:rFonts w:ascii="Palatino Linotype" w:eastAsia="Palatino Linotype" w:hAnsi="Palatino Linotype" w:cs="Palatino Linotype"/>
          <w:b/>
          <w:sz w:val="22"/>
          <w:szCs w:val="22"/>
        </w:rPr>
        <w:t>.pdf</w:t>
      </w:r>
      <w:r w:rsidR="000F4B95" w:rsidRPr="00B95F49">
        <w:rPr>
          <w:rFonts w:ascii="Palatino Linotype" w:eastAsia="Palatino Linotype" w:hAnsi="Palatino Linotype" w:cs="Palatino Linotype"/>
          <w:b/>
          <w:sz w:val="22"/>
          <w:szCs w:val="22"/>
        </w:rPr>
        <w:t xml:space="preserve">: </w:t>
      </w:r>
      <w:r w:rsidR="00C90C03" w:rsidRPr="00B95F49">
        <w:rPr>
          <w:rFonts w:ascii="Palatino Linotype" w:eastAsia="Palatino Linotype" w:hAnsi="Palatino Linotype" w:cs="Palatino Linotype"/>
          <w:sz w:val="22"/>
          <w:szCs w:val="22"/>
        </w:rPr>
        <w:t xml:space="preserve">Oficio </w:t>
      </w:r>
      <w:r w:rsidRPr="00B95F49">
        <w:rPr>
          <w:rFonts w:ascii="Palatino Linotype" w:eastAsia="Palatino Linotype" w:hAnsi="Palatino Linotype" w:cs="Palatino Linotype"/>
          <w:sz w:val="22"/>
          <w:szCs w:val="22"/>
        </w:rPr>
        <w:t>suscrito por la Unidad de Transparencia mediante el cual refiere que</w:t>
      </w:r>
      <w:r w:rsidR="005B5AC2" w:rsidRPr="00B95F49">
        <w:rPr>
          <w:rFonts w:ascii="Palatino Linotype" w:eastAsia="Palatino Linotype" w:hAnsi="Palatino Linotype" w:cs="Palatino Linotype"/>
          <w:sz w:val="22"/>
          <w:szCs w:val="22"/>
        </w:rPr>
        <w:t xml:space="preserve"> desconoce la intención por la cual se solicitó la información y</w:t>
      </w:r>
      <w:r w:rsidRPr="00B95F49">
        <w:rPr>
          <w:rFonts w:ascii="Palatino Linotype" w:eastAsia="Palatino Linotype" w:hAnsi="Palatino Linotype" w:cs="Palatino Linotype"/>
          <w:sz w:val="22"/>
          <w:szCs w:val="22"/>
        </w:rPr>
        <w:t xml:space="preserve"> se le puede proporcionar la información </w:t>
      </w:r>
      <w:r w:rsidR="00D01B1E" w:rsidRPr="00B95F49">
        <w:rPr>
          <w:rFonts w:ascii="Palatino Linotype" w:eastAsia="Palatino Linotype" w:hAnsi="Palatino Linotype" w:cs="Palatino Linotype"/>
          <w:sz w:val="22"/>
          <w:szCs w:val="22"/>
        </w:rPr>
        <w:t>sólo con valores numéricos a través de una tabla donde se adviertan percepciones netas y brutas</w:t>
      </w:r>
      <w:r w:rsidRPr="00B95F49">
        <w:rPr>
          <w:rFonts w:ascii="Palatino Linotype" w:eastAsia="Palatino Linotype" w:hAnsi="Palatino Linotype" w:cs="Palatino Linotype"/>
          <w:sz w:val="22"/>
          <w:szCs w:val="22"/>
        </w:rPr>
        <w:t>, no así los datos personales que en ellos se contienen. Por lo que, si así lo desea debe formular una nueva solicitud.</w:t>
      </w:r>
      <w:r w:rsidR="00CF35FF" w:rsidRPr="00B95F49">
        <w:rPr>
          <w:rFonts w:ascii="Palatino Linotype" w:eastAsia="Palatino Linotype" w:hAnsi="Palatino Linotype" w:cs="Palatino Linotype"/>
          <w:sz w:val="22"/>
          <w:szCs w:val="22"/>
        </w:rPr>
        <w:t xml:space="preserve"> </w:t>
      </w:r>
    </w:p>
    <w:p w14:paraId="1192D897" w14:textId="77777777" w:rsidR="0094495F" w:rsidRPr="00B95F49" w:rsidRDefault="0094495F">
      <w:pPr>
        <w:widowControl w:val="0"/>
        <w:spacing w:line="360" w:lineRule="auto"/>
        <w:jc w:val="both"/>
        <w:rPr>
          <w:rFonts w:ascii="Palatino Linotype" w:eastAsia="Palatino Linotype" w:hAnsi="Palatino Linotype" w:cs="Palatino Linotype"/>
          <w:b/>
          <w:sz w:val="22"/>
          <w:szCs w:val="22"/>
        </w:rPr>
      </w:pPr>
    </w:p>
    <w:p w14:paraId="6796CB94" w14:textId="5DB28E1F" w:rsidR="00422AF6" w:rsidRPr="00B95F49" w:rsidRDefault="00B61635">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3</w:t>
      </w:r>
      <w:r w:rsidR="0067296C" w:rsidRPr="00B95F49">
        <w:rPr>
          <w:rFonts w:ascii="Palatino Linotype" w:eastAsia="Palatino Linotype" w:hAnsi="Palatino Linotype" w:cs="Palatino Linotype"/>
          <w:b/>
          <w:sz w:val="22"/>
          <w:szCs w:val="22"/>
        </w:rPr>
        <w:t xml:space="preserve">. Del Recurso de Revisión. </w:t>
      </w:r>
      <w:r w:rsidR="0067296C" w:rsidRPr="00B95F49">
        <w:rPr>
          <w:rFonts w:ascii="Palatino Linotype" w:eastAsia="Palatino Linotype" w:hAnsi="Palatino Linotype" w:cs="Palatino Linotype"/>
          <w:sz w:val="22"/>
          <w:szCs w:val="22"/>
        </w:rPr>
        <w:t>Inconforme con la respuesta del</w:t>
      </w:r>
      <w:r w:rsidR="0067296C" w:rsidRPr="00B95F49">
        <w:rPr>
          <w:rFonts w:ascii="Palatino Linotype" w:eastAsia="Palatino Linotype" w:hAnsi="Palatino Linotype" w:cs="Palatino Linotype"/>
          <w:b/>
          <w:sz w:val="22"/>
          <w:szCs w:val="22"/>
        </w:rPr>
        <w:t xml:space="preserve"> SUJETO OBLIGADO, </w:t>
      </w:r>
      <w:r w:rsidR="0077331F" w:rsidRPr="00B95F49">
        <w:rPr>
          <w:rFonts w:ascii="Palatino Linotype" w:eastAsia="Palatino Linotype" w:hAnsi="Palatino Linotype" w:cs="Palatino Linotype"/>
          <w:sz w:val="22"/>
          <w:szCs w:val="22"/>
        </w:rPr>
        <w:t>el</w:t>
      </w:r>
      <w:r w:rsidR="003E1B93" w:rsidRPr="00B95F49">
        <w:rPr>
          <w:rFonts w:ascii="Palatino Linotype" w:eastAsia="Palatino Linotype" w:hAnsi="Palatino Linotype" w:cs="Palatino Linotype"/>
          <w:sz w:val="22"/>
          <w:szCs w:val="22"/>
        </w:rPr>
        <w:t xml:space="preserve"> </w:t>
      </w:r>
      <w:r w:rsidR="009C31A5" w:rsidRPr="00B95F49">
        <w:rPr>
          <w:rFonts w:ascii="Palatino Linotype" w:eastAsia="Palatino Linotype" w:hAnsi="Palatino Linotype" w:cs="Palatino Linotype"/>
          <w:b/>
          <w:bCs/>
          <w:sz w:val="22"/>
          <w:szCs w:val="22"/>
        </w:rPr>
        <w:t>veinticuatro</w:t>
      </w:r>
      <w:r w:rsidR="000A57C0" w:rsidRPr="00B95F49">
        <w:rPr>
          <w:rFonts w:ascii="Palatino Linotype" w:eastAsia="Palatino Linotype" w:hAnsi="Palatino Linotype" w:cs="Palatino Linotype"/>
          <w:sz w:val="22"/>
          <w:szCs w:val="22"/>
        </w:rPr>
        <w:t xml:space="preserve"> d</w:t>
      </w:r>
      <w:r w:rsidR="00EE62AF" w:rsidRPr="00B95F49">
        <w:rPr>
          <w:rFonts w:ascii="Palatino Linotype" w:eastAsia="Palatino Linotype" w:hAnsi="Palatino Linotype" w:cs="Palatino Linotype"/>
          <w:b/>
          <w:sz w:val="22"/>
          <w:szCs w:val="22"/>
        </w:rPr>
        <w:t xml:space="preserve">e </w:t>
      </w:r>
      <w:r w:rsidR="00BB65B4" w:rsidRPr="00B95F49">
        <w:rPr>
          <w:rFonts w:ascii="Palatino Linotype" w:eastAsia="Palatino Linotype" w:hAnsi="Palatino Linotype" w:cs="Palatino Linotype"/>
          <w:b/>
          <w:sz w:val="22"/>
          <w:szCs w:val="22"/>
        </w:rPr>
        <w:t>septiembre</w:t>
      </w:r>
      <w:r w:rsidR="000232EB" w:rsidRPr="00B95F49">
        <w:rPr>
          <w:rFonts w:ascii="Palatino Linotype" w:eastAsia="Palatino Linotype" w:hAnsi="Palatino Linotype" w:cs="Palatino Linotype"/>
          <w:b/>
          <w:sz w:val="22"/>
          <w:szCs w:val="22"/>
        </w:rPr>
        <w:t xml:space="preserve"> de dos mil</w:t>
      </w:r>
      <w:r w:rsidR="0067296C" w:rsidRPr="00B95F49">
        <w:rPr>
          <w:rFonts w:ascii="Palatino Linotype" w:eastAsia="Palatino Linotype" w:hAnsi="Palatino Linotype" w:cs="Palatino Linotype"/>
          <w:b/>
          <w:sz w:val="22"/>
          <w:szCs w:val="22"/>
        </w:rPr>
        <w:t xml:space="preserve"> veinticinco, LA PARTE RECURRENTE </w:t>
      </w:r>
      <w:r w:rsidR="0067296C" w:rsidRPr="00B95F49">
        <w:rPr>
          <w:rFonts w:ascii="Palatino Linotype" w:eastAsia="Palatino Linotype" w:hAnsi="Palatino Linotype" w:cs="Palatino Linotype"/>
          <w:sz w:val="22"/>
          <w:szCs w:val="22"/>
        </w:rPr>
        <w:t>interpuso el recurso de revisión</w:t>
      </w:r>
      <w:r w:rsidR="000232EB" w:rsidRPr="00B95F49">
        <w:rPr>
          <w:rFonts w:ascii="Palatino Linotype" w:eastAsia="Palatino Linotype" w:hAnsi="Palatino Linotype" w:cs="Palatino Linotype"/>
          <w:sz w:val="22"/>
          <w:szCs w:val="22"/>
        </w:rPr>
        <w:t xml:space="preserve">, </w:t>
      </w:r>
      <w:r w:rsidR="0067296C" w:rsidRPr="00B95F49">
        <w:rPr>
          <w:rFonts w:ascii="Palatino Linotype" w:eastAsia="Palatino Linotype" w:hAnsi="Palatino Linotype" w:cs="Palatino Linotype"/>
          <w:sz w:val="22"/>
          <w:szCs w:val="22"/>
        </w:rPr>
        <w:t xml:space="preserve">mediante el cual y manifestó lo siguiente: </w:t>
      </w:r>
    </w:p>
    <w:p w14:paraId="1F0CE614" w14:textId="77777777" w:rsidR="001624D4" w:rsidRPr="00B95F49" w:rsidRDefault="001624D4">
      <w:pPr>
        <w:spacing w:line="360" w:lineRule="auto"/>
        <w:jc w:val="both"/>
        <w:rPr>
          <w:rFonts w:ascii="Palatino Linotype" w:eastAsia="Palatino Linotype" w:hAnsi="Palatino Linotype" w:cs="Palatino Linotype"/>
          <w:sz w:val="22"/>
          <w:szCs w:val="22"/>
        </w:rPr>
      </w:pPr>
    </w:p>
    <w:p w14:paraId="4CE343AA" w14:textId="53FDC17D" w:rsidR="00422AF6" w:rsidRPr="00B95F49" w:rsidRDefault="0067296C" w:rsidP="00BB65B4">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Acto Impugnado:</w:t>
      </w:r>
      <w:r w:rsidRPr="00B95F49">
        <w:rPr>
          <w:rFonts w:ascii="Palatino Linotype" w:eastAsia="Palatino Linotype" w:hAnsi="Palatino Linotype" w:cs="Palatino Linotype"/>
          <w:i/>
          <w:sz w:val="22"/>
          <w:szCs w:val="22"/>
        </w:rPr>
        <w:t xml:space="preserve"> “</w:t>
      </w:r>
      <w:r w:rsidR="009C31A5" w:rsidRPr="00B95F49">
        <w:rPr>
          <w:rFonts w:ascii="Palatino Linotype" w:eastAsia="Palatino Linotype" w:hAnsi="Palatino Linotype" w:cs="Palatino Linotype"/>
          <w:i/>
          <w:sz w:val="22"/>
          <w:szCs w:val="22"/>
        </w:rPr>
        <w:t>Respuesta otorgada</w:t>
      </w:r>
      <w:r w:rsidRPr="00B95F49">
        <w:rPr>
          <w:rFonts w:ascii="Palatino Linotype" w:eastAsia="Palatino Linotype" w:hAnsi="Palatino Linotype" w:cs="Palatino Linotype"/>
          <w:i/>
          <w:sz w:val="22"/>
          <w:szCs w:val="22"/>
        </w:rPr>
        <w:t>”</w:t>
      </w:r>
      <w:r w:rsidR="00835170" w:rsidRPr="00B95F49">
        <w:rPr>
          <w:rFonts w:ascii="Palatino Linotype" w:eastAsia="Palatino Linotype" w:hAnsi="Palatino Linotype" w:cs="Palatino Linotype"/>
          <w:i/>
          <w:sz w:val="22"/>
          <w:szCs w:val="22"/>
        </w:rPr>
        <w:t xml:space="preserve"> (Sic.)</w:t>
      </w:r>
    </w:p>
    <w:p w14:paraId="79C52C22" w14:textId="77777777" w:rsidR="00BD5D94" w:rsidRPr="00B95F49"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419E05BC" w:rsidR="00422AF6" w:rsidRPr="00B95F49" w:rsidRDefault="0067296C" w:rsidP="00BB65B4">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Motivo de inconformidad:</w:t>
      </w:r>
      <w:r w:rsidRPr="00B95F49">
        <w:rPr>
          <w:rFonts w:ascii="Palatino Linotype" w:eastAsia="Palatino Linotype" w:hAnsi="Palatino Linotype" w:cs="Palatino Linotype"/>
          <w:i/>
          <w:sz w:val="22"/>
          <w:szCs w:val="22"/>
        </w:rPr>
        <w:t xml:space="preserve"> “</w:t>
      </w:r>
      <w:r w:rsidR="009C31A5" w:rsidRPr="00B95F49">
        <w:rPr>
          <w:rFonts w:ascii="Palatino Linotype" w:eastAsia="Palatino Linotype" w:hAnsi="Palatino Linotype" w:cs="Palatino Linotype"/>
          <w:i/>
          <w:sz w:val="22"/>
          <w:szCs w:val="22"/>
        </w:rPr>
        <w:t>El responsable de la Unidad de Transparencia del IMCUFIDE de Tenango del Valle no entrega la versión pública de la información que pido, porque NO TIENE IDEA DE SUS FUNCIONES Y ATRIBUCIONES como titular de esa área, DESCONOCE ABSOLUTAMENTE LAS LEYES QUE LE APLICAN A GARANTIZAR EL RESPETO A LOS DERECHOS CONSTITUCIONALES DE ACCESO A LA INFORMACIÓN Y PROTECCIÓN DE DATOS PERSONALES. ES ABSOLUTAMENTE IGNORANTE DE SU CARGO. por lo anterior el Órgano Garante deberá de ordenar se me haga entrega de la información que pido con las formalidades de ley aplicables al caso, 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00BB65B4" w:rsidRPr="00B95F49">
        <w:rPr>
          <w:rFonts w:ascii="Palatino Linotype" w:eastAsia="Palatino Linotype" w:hAnsi="Palatino Linotype" w:cs="Palatino Linotype"/>
          <w:i/>
          <w:sz w:val="22"/>
          <w:szCs w:val="22"/>
        </w:rPr>
        <w:t>.</w:t>
      </w:r>
      <w:r w:rsidR="003D0C3D" w:rsidRPr="00B95F49">
        <w:rPr>
          <w:rFonts w:ascii="Palatino Linotype" w:eastAsia="Palatino Linotype" w:hAnsi="Palatino Linotype" w:cs="Palatino Linotype"/>
          <w:i/>
          <w:sz w:val="22"/>
          <w:szCs w:val="22"/>
        </w:rPr>
        <w:t>” (</w:t>
      </w:r>
      <w:r w:rsidR="00E8288F" w:rsidRPr="00B95F49">
        <w:rPr>
          <w:rFonts w:ascii="Palatino Linotype" w:eastAsia="Palatino Linotype" w:hAnsi="Palatino Linotype" w:cs="Palatino Linotype"/>
          <w:i/>
          <w:sz w:val="22"/>
          <w:szCs w:val="22"/>
        </w:rPr>
        <w:t>Sic.)</w:t>
      </w:r>
    </w:p>
    <w:p w14:paraId="3250EC8F" w14:textId="77777777" w:rsidR="000A57C0" w:rsidRPr="00B95F49" w:rsidRDefault="000A57C0" w:rsidP="000A57C0">
      <w:pPr>
        <w:pStyle w:val="Prrafodelista"/>
        <w:rPr>
          <w:rFonts w:ascii="Palatino Linotype" w:eastAsia="Palatino Linotype" w:hAnsi="Palatino Linotype" w:cs="Palatino Linotype"/>
          <w:i/>
          <w:sz w:val="22"/>
          <w:szCs w:val="22"/>
        </w:rPr>
      </w:pPr>
    </w:p>
    <w:p w14:paraId="266C2739" w14:textId="45E06859" w:rsidR="00422AF6" w:rsidRPr="00B95F49" w:rsidRDefault="00020077">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4</w:t>
      </w:r>
      <w:r w:rsidR="0067296C" w:rsidRPr="00B95F49">
        <w:rPr>
          <w:rFonts w:ascii="Palatino Linotype" w:eastAsia="Palatino Linotype" w:hAnsi="Palatino Linotype" w:cs="Palatino Linotype"/>
          <w:b/>
          <w:sz w:val="22"/>
          <w:szCs w:val="22"/>
        </w:rPr>
        <w:t xml:space="preserve">. Turno. </w:t>
      </w:r>
      <w:r w:rsidR="0067296C" w:rsidRPr="00B95F4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2B2F37" w:rsidRPr="00B95F49">
        <w:rPr>
          <w:rFonts w:ascii="Palatino Linotype" w:eastAsia="Palatino Linotype" w:hAnsi="Palatino Linotype" w:cs="Palatino Linotype"/>
          <w:b/>
          <w:sz w:val="22"/>
          <w:szCs w:val="20"/>
        </w:rPr>
        <w:t>10969/INFOEM/IP/RR/2025</w:t>
      </w:r>
      <w:r w:rsidR="0067296C" w:rsidRPr="00B95F4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B95F49">
        <w:rPr>
          <w:rFonts w:ascii="Palatino Linotype" w:eastAsia="Palatino Linotype" w:hAnsi="Palatino Linotype" w:cs="Palatino Linotype"/>
          <w:b/>
          <w:sz w:val="22"/>
          <w:szCs w:val="22"/>
        </w:rPr>
        <w:t>Guadalupe Ramírez Peña</w:t>
      </w:r>
      <w:r w:rsidR="0067296C" w:rsidRPr="00B95F49">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36029E41" w14:textId="5AE81FCB" w:rsidR="00422AF6" w:rsidRPr="00B95F49" w:rsidRDefault="00020077">
      <w:pPr>
        <w:spacing w:line="360" w:lineRule="auto"/>
        <w:jc w:val="both"/>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5</w:t>
      </w:r>
      <w:r w:rsidR="0067296C" w:rsidRPr="00B95F49">
        <w:rPr>
          <w:rFonts w:ascii="Palatino Linotype" w:eastAsia="Palatino Linotype" w:hAnsi="Palatino Linotype" w:cs="Palatino Linotype"/>
          <w:b/>
          <w:sz w:val="22"/>
          <w:szCs w:val="22"/>
        </w:rPr>
        <w:t xml:space="preserve">. Admisión. </w:t>
      </w:r>
      <w:r w:rsidR="0067296C" w:rsidRPr="00B95F49">
        <w:rPr>
          <w:rFonts w:ascii="Palatino Linotype" w:eastAsia="Palatino Linotype" w:hAnsi="Palatino Linotype" w:cs="Palatino Linotype"/>
          <w:sz w:val="22"/>
          <w:szCs w:val="22"/>
        </w:rPr>
        <w:t xml:space="preserve">El </w:t>
      </w:r>
      <w:r w:rsidR="009C31A5" w:rsidRPr="00B95F49">
        <w:rPr>
          <w:rFonts w:ascii="Palatino Linotype" w:eastAsia="Palatino Linotype" w:hAnsi="Palatino Linotype" w:cs="Palatino Linotype"/>
          <w:b/>
          <w:bCs/>
          <w:sz w:val="22"/>
          <w:szCs w:val="22"/>
        </w:rPr>
        <w:t>veintinueve</w:t>
      </w:r>
      <w:r w:rsidR="00835170" w:rsidRPr="00B95F49">
        <w:rPr>
          <w:rFonts w:ascii="Palatino Linotype" w:eastAsia="Palatino Linotype" w:hAnsi="Palatino Linotype" w:cs="Palatino Linotype"/>
          <w:b/>
          <w:sz w:val="22"/>
          <w:szCs w:val="22"/>
        </w:rPr>
        <w:t xml:space="preserve"> </w:t>
      </w:r>
      <w:r w:rsidR="00E8288F" w:rsidRPr="00B95F49">
        <w:rPr>
          <w:rFonts w:ascii="Palatino Linotype" w:eastAsia="Palatino Linotype" w:hAnsi="Palatino Linotype" w:cs="Palatino Linotype"/>
          <w:b/>
          <w:sz w:val="22"/>
          <w:szCs w:val="22"/>
        </w:rPr>
        <w:t xml:space="preserve">de </w:t>
      </w:r>
      <w:r w:rsidR="00BB65B4" w:rsidRPr="00B95F49">
        <w:rPr>
          <w:rFonts w:ascii="Palatino Linotype" w:eastAsia="Palatino Linotype" w:hAnsi="Palatino Linotype" w:cs="Palatino Linotype"/>
          <w:b/>
          <w:sz w:val="22"/>
          <w:szCs w:val="22"/>
        </w:rPr>
        <w:t>septiembre</w:t>
      </w:r>
      <w:r w:rsidR="00E8288F" w:rsidRPr="00B95F49">
        <w:rPr>
          <w:rFonts w:ascii="Palatino Linotype" w:eastAsia="Palatino Linotype" w:hAnsi="Palatino Linotype" w:cs="Palatino Linotype"/>
          <w:b/>
          <w:sz w:val="22"/>
          <w:szCs w:val="22"/>
        </w:rPr>
        <w:t xml:space="preserve"> </w:t>
      </w:r>
      <w:r w:rsidR="0067296C" w:rsidRPr="00B95F49">
        <w:rPr>
          <w:rFonts w:ascii="Palatino Linotype" w:eastAsia="Palatino Linotype" w:hAnsi="Palatino Linotype" w:cs="Palatino Linotype"/>
          <w:b/>
          <w:sz w:val="22"/>
          <w:szCs w:val="22"/>
        </w:rPr>
        <w:t>de dos mil veinticinco</w:t>
      </w:r>
      <w:r w:rsidR="0067296C" w:rsidRPr="00B95F4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B95F49">
        <w:rPr>
          <w:rFonts w:ascii="Palatino Linotype" w:eastAsia="Palatino Linotype" w:hAnsi="Palatino Linotype" w:cs="Palatino Linotype"/>
          <w:sz w:val="22"/>
          <w:szCs w:val="22"/>
        </w:rPr>
        <w:t>e México y Municipios, se admitió</w:t>
      </w:r>
      <w:r w:rsidR="0067296C" w:rsidRPr="00B95F49">
        <w:rPr>
          <w:rFonts w:ascii="Palatino Linotype" w:eastAsia="Palatino Linotype" w:hAnsi="Palatino Linotype" w:cs="Palatino Linotype"/>
          <w:sz w:val="22"/>
          <w:szCs w:val="22"/>
        </w:rPr>
        <w:t xml:space="preserve"> a trámite </w:t>
      </w:r>
      <w:r w:rsidR="00F06653" w:rsidRPr="00B95F49">
        <w:rPr>
          <w:rFonts w:ascii="Palatino Linotype" w:eastAsia="Palatino Linotype" w:hAnsi="Palatino Linotype" w:cs="Palatino Linotype"/>
          <w:sz w:val="22"/>
          <w:szCs w:val="22"/>
        </w:rPr>
        <w:t>el</w:t>
      </w:r>
      <w:r w:rsidR="0067296C" w:rsidRPr="00B95F49">
        <w:rPr>
          <w:rFonts w:ascii="Palatino Linotype" w:eastAsia="Palatino Linotype" w:hAnsi="Palatino Linotype" w:cs="Palatino Linotype"/>
          <w:sz w:val="22"/>
          <w:szCs w:val="22"/>
        </w:rPr>
        <w:t xml:space="preserve"> recurso de revisión</w:t>
      </w:r>
      <w:r w:rsidR="0067296C" w:rsidRPr="00B95F49">
        <w:rPr>
          <w:rFonts w:ascii="Palatino Linotype" w:eastAsia="Palatino Linotype" w:hAnsi="Palatino Linotype" w:cs="Palatino Linotype"/>
          <w:b/>
          <w:sz w:val="22"/>
          <w:szCs w:val="22"/>
        </w:rPr>
        <w:t>.</w:t>
      </w:r>
    </w:p>
    <w:p w14:paraId="1D7E00D4" w14:textId="77777777" w:rsidR="00422AF6" w:rsidRPr="00B95F49" w:rsidRDefault="00422AF6">
      <w:pPr>
        <w:spacing w:line="360" w:lineRule="auto"/>
        <w:jc w:val="both"/>
        <w:rPr>
          <w:rFonts w:ascii="Palatino Linotype" w:eastAsia="Palatino Linotype" w:hAnsi="Palatino Linotype" w:cs="Palatino Linotype"/>
          <w:b/>
          <w:sz w:val="22"/>
          <w:szCs w:val="22"/>
        </w:rPr>
      </w:pPr>
    </w:p>
    <w:p w14:paraId="2152DC3B" w14:textId="7796A9FE" w:rsidR="000A57C0" w:rsidRPr="00B95F49" w:rsidRDefault="00020077" w:rsidP="009B50BE">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6</w:t>
      </w:r>
      <w:r w:rsidR="0067296C" w:rsidRPr="00B95F49">
        <w:rPr>
          <w:rFonts w:ascii="Palatino Linotype" w:eastAsia="Palatino Linotype" w:hAnsi="Palatino Linotype" w:cs="Palatino Linotype"/>
          <w:b/>
          <w:sz w:val="22"/>
          <w:szCs w:val="22"/>
        </w:rPr>
        <w:t>. Manifestaciones.</w:t>
      </w:r>
      <w:r w:rsidR="0067296C" w:rsidRPr="00B95F49">
        <w:rPr>
          <w:rFonts w:ascii="Palatino Linotype" w:eastAsia="Palatino Linotype" w:hAnsi="Palatino Linotype" w:cs="Palatino Linotype"/>
          <w:sz w:val="22"/>
          <w:szCs w:val="22"/>
        </w:rPr>
        <w:t xml:space="preserve"> </w:t>
      </w:r>
      <w:r w:rsidR="000849C2" w:rsidRPr="00B95F49">
        <w:rPr>
          <w:rFonts w:ascii="Palatino Linotype" w:eastAsia="Palatino Linotype" w:hAnsi="Palatino Linotype" w:cs="Palatino Linotype"/>
          <w:sz w:val="22"/>
          <w:szCs w:val="22"/>
        </w:rPr>
        <w:t>De las constancias que obran en el expediente electrónico d</w:t>
      </w:r>
      <w:r w:rsidR="002C08AB" w:rsidRPr="00B95F49">
        <w:rPr>
          <w:rFonts w:ascii="Palatino Linotype" w:eastAsia="Palatino Linotype" w:hAnsi="Palatino Linotype" w:cs="Palatino Linotype"/>
          <w:sz w:val="22"/>
          <w:szCs w:val="22"/>
        </w:rPr>
        <w:t>el SAIMEX, se advierte que</w:t>
      </w:r>
      <w:r w:rsidR="000849C2" w:rsidRPr="00B95F49">
        <w:rPr>
          <w:rFonts w:ascii="Palatino Linotype" w:eastAsia="Palatino Linotype" w:hAnsi="Palatino Linotype" w:cs="Palatino Linotype"/>
          <w:sz w:val="22"/>
          <w:szCs w:val="22"/>
        </w:rPr>
        <w:t xml:space="preserve"> </w:t>
      </w:r>
      <w:r w:rsidR="000A57C0" w:rsidRPr="00B95F49">
        <w:rPr>
          <w:rFonts w:ascii="Palatino Linotype" w:eastAsia="Palatino Linotype" w:hAnsi="Palatino Linotype" w:cs="Palatino Linotype"/>
          <w:sz w:val="22"/>
          <w:szCs w:val="22"/>
        </w:rPr>
        <w:t xml:space="preserve">tanto el </w:t>
      </w:r>
      <w:r w:rsidR="00AE04C9" w:rsidRPr="00B95F49">
        <w:rPr>
          <w:rFonts w:ascii="Palatino Linotype" w:eastAsia="Palatino Linotype" w:hAnsi="Palatino Linotype" w:cs="Palatino Linotype"/>
          <w:sz w:val="22"/>
          <w:szCs w:val="22"/>
        </w:rPr>
        <w:t xml:space="preserve">Sujeto Obligado </w:t>
      </w:r>
      <w:r w:rsidR="000A57C0" w:rsidRPr="00B95F49">
        <w:rPr>
          <w:rFonts w:ascii="Palatino Linotype" w:eastAsia="Palatino Linotype" w:hAnsi="Palatino Linotype" w:cs="Palatino Linotype"/>
          <w:sz w:val="22"/>
          <w:szCs w:val="22"/>
        </w:rPr>
        <w:t>como el Recurrente fueron omisos en realizar manifestaciones; se inserta imagen de referencia:</w:t>
      </w:r>
    </w:p>
    <w:p w14:paraId="6A046FDB" w14:textId="77777777" w:rsidR="000A57C0" w:rsidRPr="00B95F49" w:rsidRDefault="000A57C0" w:rsidP="009B50BE">
      <w:pPr>
        <w:spacing w:line="360" w:lineRule="auto"/>
        <w:jc w:val="both"/>
        <w:rPr>
          <w:rFonts w:ascii="Palatino Linotype" w:eastAsia="Palatino Linotype" w:hAnsi="Palatino Linotype" w:cs="Palatino Linotype"/>
          <w:sz w:val="22"/>
          <w:szCs w:val="22"/>
        </w:rPr>
      </w:pPr>
    </w:p>
    <w:p w14:paraId="474404B1" w14:textId="06A2D4D5" w:rsidR="000A57C0" w:rsidRPr="00B95F49" w:rsidRDefault="009C31A5" w:rsidP="009B50BE">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noProof/>
          <w:sz w:val="22"/>
          <w:szCs w:val="22"/>
          <w:lang w:val="es-MX" w:eastAsia="es-MX"/>
        </w:rPr>
        <w:drawing>
          <wp:inline distT="0" distB="0" distL="0" distR="0" wp14:anchorId="2FCB96DE" wp14:editId="1D174004">
            <wp:extent cx="5756275" cy="1748155"/>
            <wp:effectExtent l="0" t="0" r="0" b="4445"/>
            <wp:docPr id="51480241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02416" name="Imagen 1" descr="Tabl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275" cy="1748155"/>
                    </a:xfrm>
                    <a:prstGeom prst="rect">
                      <a:avLst/>
                    </a:prstGeom>
                  </pic:spPr>
                </pic:pic>
              </a:graphicData>
            </a:graphic>
          </wp:inline>
        </w:drawing>
      </w:r>
    </w:p>
    <w:p w14:paraId="4C7EE2D0" w14:textId="77777777" w:rsidR="00B80145" w:rsidRPr="00B95F49" w:rsidRDefault="00B80145" w:rsidP="009B50BE">
      <w:pPr>
        <w:spacing w:line="360" w:lineRule="auto"/>
        <w:jc w:val="both"/>
        <w:rPr>
          <w:rFonts w:ascii="Palatino Linotype" w:eastAsia="Palatino Linotype" w:hAnsi="Palatino Linotype" w:cs="Palatino Linotype"/>
          <w:sz w:val="22"/>
          <w:szCs w:val="22"/>
        </w:rPr>
      </w:pPr>
    </w:p>
    <w:p w14:paraId="56888FBB" w14:textId="28317B24" w:rsidR="00B936DD" w:rsidRPr="00B95F49" w:rsidRDefault="00020077"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7</w:t>
      </w:r>
      <w:r w:rsidR="00BD5D94" w:rsidRPr="00B95F49">
        <w:rPr>
          <w:rFonts w:ascii="Palatino Linotype" w:eastAsia="Palatino Linotype" w:hAnsi="Palatino Linotype" w:cs="Palatino Linotype"/>
          <w:b/>
          <w:sz w:val="22"/>
          <w:szCs w:val="22"/>
        </w:rPr>
        <w:t xml:space="preserve">. Ampliación de plazo. El </w:t>
      </w:r>
      <w:r w:rsidR="009C31A5" w:rsidRPr="00B95F49">
        <w:rPr>
          <w:rFonts w:ascii="Palatino Linotype" w:eastAsia="Palatino Linotype" w:hAnsi="Palatino Linotype" w:cs="Palatino Linotype"/>
          <w:b/>
          <w:sz w:val="22"/>
          <w:szCs w:val="22"/>
        </w:rPr>
        <w:t>seis</w:t>
      </w:r>
      <w:r w:rsidR="0094093B" w:rsidRPr="00B95F49">
        <w:rPr>
          <w:rFonts w:ascii="Palatino Linotype" w:eastAsia="Palatino Linotype" w:hAnsi="Palatino Linotype" w:cs="Palatino Linotype"/>
          <w:b/>
          <w:sz w:val="22"/>
          <w:szCs w:val="22"/>
        </w:rPr>
        <w:t xml:space="preserve"> </w:t>
      </w:r>
      <w:r w:rsidR="004B6527" w:rsidRPr="00B95F49">
        <w:rPr>
          <w:rFonts w:ascii="Palatino Linotype" w:eastAsia="Palatino Linotype" w:hAnsi="Palatino Linotype" w:cs="Palatino Linotype"/>
          <w:b/>
          <w:sz w:val="22"/>
          <w:szCs w:val="22"/>
        </w:rPr>
        <w:t>d</w:t>
      </w:r>
      <w:r w:rsidR="00BD5D94" w:rsidRPr="00B95F49">
        <w:rPr>
          <w:rFonts w:ascii="Palatino Linotype" w:eastAsia="Palatino Linotype" w:hAnsi="Palatino Linotype" w:cs="Palatino Linotype"/>
          <w:b/>
          <w:sz w:val="22"/>
          <w:szCs w:val="22"/>
        </w:rPr>
        <w:t xml:space="preserve">e </w:t>
      </w:r>
      <w:r w:rsidR="00BB65B4" w:rsidRPr="00B95F49">
        <w:rPr>
          <w:rFonts w:ascii="Palatino Linotype" w:eastAsia="Palatino Linotype" w:hAnsi="Palatino Linotype" w:cs="Palatino Linotype"/>
          <w:b/>
          <w:sz w:val="22"/>
          <w:szCs w:val="22"/>
        </w:rPr>
        <w:t>noviembre</w:t>
      </w:r>
      <w:r w:rsidR="00BD5D94" w:rsidRPr="00B95F49">
        <w:rPr>
          <w:rFonts w:ascii="Palatino Linotype" w:eastAsia="Palatino Linotype" w:hAnsi="Palatino Linotype" w:cs="Palatino Linotype"/>
          <w:b/>
          <w:sz w:val="22"/>
          <w:szCs w:val="22"/>
        </w:rPr>
        <w:t xml:space="preserve"> de dos mil veinticinco</w:t>
      </w:r>
      <w:r w:rsidR="00BD5D94" w:rsidRPr="00B95F49">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FC47806" w14:textId="77777777" w:rsidR="009C31A5" w:rsidRPr="00B95F49" w:rsidRDefault="009C31A5"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FDD83" w14:textId="46D1D7EF" w:rsidR="00B712E9" w:rsidRPr="00B95F49" w:rsidRDefault="00B936DD" w:rsidP="00B712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8</w:t>
      </w:r>
      <w:r w:rsidR="00B712E9" w:rsidRPr="00B95F49">
        <w:rPr>
          <w:rFonts w:ascii="Palatino Linotype" w:eastAsia="Palatino Linotype" w:hAnsi="Palatino Linotype" w:cs="Palatino Linotype"/>
          <w:b/>
          <w:sz w:val="22"/>
          <w:szCs w:val="22"/>
        </w:rPr>
        <w:t>. Cierre de instrucción</w:t>
      </w:r>
      <w:r w:rsidR="00B712E9" w:rsidRPr="00B95F49">
        <w:rPr>
          <w:rFonts w:ascii="Palatino Linotype" w:eastAsia="Palatino Linotype" w:hAnsi="Palatino Linotype" w:cs="Palatino Linotype"/>
          <w:sz w:val="22"/>
          <w:szCs w:val="22"/>
        </w:rPr>
        <w:t xml:space="preserve">. En fecha </w:t>
      </w:r>
      <w:r w:rsidR="009C31A5" w:rsidRPr="00B95F49">
        <w:rPr>
          <w:rFonts w:ascii="Palatino Linotype" w:eastAsia="Palatino Linotype" w:hAnsi="Palatino Linotype" w:cs="Palatino Linotype"/>
          <w:b/>
          <w:bCs/>
          <w:sz w:val="22"/>
          <w:szCs w:val="22"/>
        </w:rPr>
        <w:t>seis</w:t>
      </w:r>
      <w:r w:rsidR="00B712E9" w:rsidRPr="00B95F49">
        <w:rPr>
          <w:rFonts w:ascii="Palatino Linotype" w:eastAsia="Palatino Linotype" w:hAnsi="Palatino Linotype" w:cs="Palatino Linotype"/>
          <w:sz w:val="22"/>
          <w:szCs w:val="22"/>
        </w:rPr>
        <w:t xml:space="preserve"> </w:t>
      </w:r>
      <w:r w:rsidR="00B712E9" w:rsidRPr="00B95F49">
        <w:rPr>
          <w:rFonts w:ascii="Palatino Linotype" w:eastAsia="Palatino Linotype" w:hAnsi="Palatino Linotype" w:cs="Palatino Linotype"/>
          <w:b/>
          <w:sz w:val="22"/>
          <w:szCs w:val="22"/>
        </w:rPr>
        <w:t xml:space="preserve">de </w:t>
      </w:r>
      <w:r w:rsidR="00BB65B4" w:rsidRPr="00B95F49">
        <w:rPr>
          <w:rFonts w:ascii="Palatino Linotype" w:eastAsia="Palatino Linotype" w:hAnsi="Palatino Linotype" w:cs="Palatino Linotype"/>
          <w:b/>
          <w:sz w:val="22"/>
          <w:szCs w:val="22"/>
        </w:rPr>
        <w:t>noviembre</w:t>
      </w:r>
      <w:r w:rsidR="00B712E9" w:rsidRPr="00B95F49">
        <w:rPr>
          <w:rFonts w:ascii="Palatino Linotype" w:eastAsia="Palatino Linotype" w:hAnsi="Palatino Linotype" w:cs="Palatino Linotype"/>
          <w:b/>
          <w:sz w:val="22"/>
          <w:szCs w:val="22"/>
        </w:rPr>
        <w:t xml:space="preserve"> de dos mil veinticinco</w:t>
      </w:r>
      <w:r w:rsidR="00B712E9" w:rsidRPr="00B95F49">
        <w:rPr>
          <w:rFonts w:ascii="Palatino Linotype" w:eastAsia="Palatino Linotype" w:hAnsi="Palatino Linotype" w:cs="Palatino Linotype"/>
          <w:sz w:val="22"/>
          <w:szCs w:val="22"/>
        </w:rPr>
        <w:t>, la Comisionada Ponente determinó el cierre de instrucción</w:t>
      </w:r>
      <w:r w:rsidR="002B3F34" w:rsidRPr="00B95F49">
        <w:rPr>
          <w:rFonts w:ascii="Palatino Linotype" w:eastAsia="Palatino Linotype" w:hAnsi="Palatino Linotype" w:cs="Palatino Linotype"/>
          <w:sz w:val="22"/>
          <w:szCs w:val="22"/>
        </w:rPr>
        <w:t xml:space="preserve">, a través del acuerdo </w:t>
      </w:r>
      <w:r w:rsidR="002B3F34" w:rsidRPr="00B95F49">
        <w:rPr>
          <w:rFonts w:ascii="Palatino Linotype" w:eastAsia="Palatino Linotype" w:hAnsi="Palatino Linotype" w:cs="Palatino Linotype"/>
          <w:b/>
          <w:bCs/>
          <w:sz w:val="22"/>
          <w:szCs w:val="22"/>
        </w:rPr>
        <w:t>notificado el cinco de noviembre de dos mil veinticinco</w:t>
      </w:r>
      <w:r w:rsidR="002B3F34" w:rsidRPr="00B95F49">
        <w:rPr>
          <w:rFonts w:ascii="Palatino Linotype" w:eastAsia="Palatino Linotype" w:hAnsi="Palatino Linotype" w:cs="Palatino Linotype"/>
          <w:sz w:val="22"/>
          <w:szCs w:val="22"/>
        </w:rPr>
        <w:t>,</w:t>
      </w:r>
      <w:r w:rsidR="00B712E9" w:rsidRPr="00B95F49">
        <w:rPr>
          <w:rFonts w:ascii="Palatino Linotype" w:eastAsia="Palatino Linotype" w:hAnsi="Palatino Linotype" w:cs="Palatino Linotype"/>
          <w:sz w:val="22"/>
          <w:szCs w:val="22"/>
        </w:rPr>
        <w:t xml:space="preserve"> en términos de la fracción VI del artículo 185 de la Ley de Transparencia y Acceso a la Información Pública del Estado de México y Municipios.</w:t>
      </w:r>
    </w:p>
    <w:p w14:paraId="29FDB0CF" w14:textId="77777777" w:rsidR="00B712E9" w:rsidRPr="00B95F49" w:rsidRDefault="00B712E9">
      <w:pPr>
        <w:spacing w:line="360" w:lineRule="auto"/>
        <w:ind w:right="49"/>
        <w:jc w:val="both"/>
        <w:rPr>
          <w:rFonts w:ascii="Palatino Linotype" w:eastAsia="Palatino Linotype" w:hAnsi="Palatino Linotype" w:cs="Palatino Linotype"/>
          <w:sz w:val="22"/>
          <w:szCs w:val="22"/>
        </w:rPr>
      </w:pPr>
    </w:p>
    <w:p w14:paraId="26377B81" w14:textId="77777777" w:rsidR="00422AF6" w:rsidRPr="00B95F49" w:rsidRDefault="0067296C">
      <w:pPr>
        <w:spacing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B95F49"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B95F49" w:rsidRDefault="0067296C">
      <w:pPr>
        <w:spacing w:line="360" w:lineRule="auto"/>
        <w:ind w:right="49"/>
        <w:jc w:val="center"/>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II.</w:t>
      </w:r>
      <w:r w:rsidRPr="00B95F49">
        <w:rPr>
          <w:rFonts w:ascii="Palatino Linotype" w:eastAsia="Palatino Linotype" w:hAnsi="Palatino Linotype" w:cs="Palatino Linotype"/>
          <w:b/>
          <w:sz w:val="22"/>
          <w:szCs w:val="22"/>
        </w:rPr>
        <w:tab/>
        <w:t>C O N S I D E R A N D O:</w:t>
      </w:r>
    </w:p>
    <w:p w14:paraId="594E78D3" w14:textId="77777777" w:rsidR="00422AF6" w:rsidRPr="00B95F49" w:rsidRDefault="00422AF6">
      <w:pPr>
        <w:spacing w:line="360" w:lineRule="auto"/>
        <w:ind w:right="49"/>
        <w:jc w:val="both"/>
        <w:rPr>
          <w:rFonts w:ascii="Palatino Linotype" w:eastAsia="Palatino Linotype" w:hAnsi="Palatino Linotype" w:cs="Palatino Linotype"/>
          <w:sz w:val="22"/>
          <w:szCs w:val="22"/>
        </w:rPr>
      </w:pPr>
    </w:p>
    <w:p w14:paraId="327E2F5D" w14:textId="32F1A057"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Primero. Competencia.</w:t>
      </w:r>
      <w:r w:rsidRPr="00B95F4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82687" w:rsidRPr="00B95F49">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95F49">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Segundo. Oportunidad y </w:t>
      </w:r>
      <w:proofErr w:type="spellStart"/>
      <w:r w:rsidRPr="00B95F49">
        <w:rPr>
          <w:rFonts w:ascii="Palatino Linotype" w:eastAsia="Palatino Linotype" w:hAnsi="Palatino Linotype" w:cs="Palatino Linotype"/>
          <w:b/>
          <w:sz w:val="22"/>
          <w:szCs w:val="22"/>
        </w:rPr>
        <w:t>Procedibilidad</w:t>
      </w:r>
      <w:proofErr w:type="spellEnd"/>
      <w:r w:rsidRPr="00B95F49">
        <w:rPr>
          <w:rFonts w:ascii="Palatino Linotype" w:eastAsia="Palatino Linotype" w:hAnsi="Palatino Linotype" w:cs="Palatino Linotype"/>
          <w:b/>
          <w:sz w:val="22"/>
          <w:szCs w:val="22"/>
        </w:rPr>
        <w:t xml:space="preserve"> del Recurso de Revisión. </w:t>
      </w:r>
      <w:r w:rsidRPr="00B95F49">
        <w:rPr>
          <w:rFonts w:ascii="Palatino Linotype" w:eastAsia="Palatino Linotype" w:hAnsi="Palatino Linotype" w:cs="Palatino Linotype"/>
          <w:sz w:val="22"/>
          <w:szCs w:val="22"/>
        </w:rPr>
        <w:t xml:space="preserve">Previo al estudio del fondo del asunto, se procede a analizar los requisitos de oportunidad y </w:t>
      </w:r>
      <w:proofErr w:type="spellStart"/>
      <w:r w:rsidRPr="00B95F49">
        <w:rPr>
          <w:rFonts w:ascii="Palatino Linotype" w:eastAsia="Palatino Linotype" w:hAnsi="Palatino Linotype" w:cs="Palatino Linotype"/>
          <w:sz w:val="22"/>
          <w:szCs w:val="22"/>
        </w:rPr>
        <w:t>procedibilidad</w:t>
      </w:r>
      <w:proofErr w:type="spellEnd"/>
      <w:r w:rsidRPr="00B95F49">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4A50F0C2" w14:textId="77777777"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B95F49" w:rsidRDefault="0067296C">
      <w:pPr>
        <w:spacing w:line="360" w:lineRule="auto"/>
        <w:ind w:left="851" w:right="900"/>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 xml:space="preserve">“Artículo 178. </w:t>
      </w:r>
      <w:r w:rsidRPr="00B95F4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75608B4F" w:rsidR="00422AF6" w:rsidRPr="00B95F49" w:rsidRDefault="0067296C">
      <w:pPr>
        <w:spacing w:before="240" w:after="240"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95F49">
        <w:rPr>
          <w:rFonts w:ascii="Palatino Linotype" w:eastAsia="Palatino Linotype" w:hAnsi="Palatino Linotype" w:cs="Palatino Linotype"/>
          <w:b/>
          <w:sz w:val="22"/>
          <w:szCs w:val="22"/>
        </w:rPr>
        <w:t>SUJETO OBLIGADO</w:t>
      </w:r>
      <w:r w:rsidRPr="00B95F49">
        <w:rPr>
          <w:rFonts w:ascii="Palatino Linotype" w:eastAsia="Palatino Linotype" w:hAnsi="Palatino Linotype" w:cs="Palatino Linotype"/>
          <w:sz w:val="22"/>
          <w:szCs w:val="22"/>
        </w:rPr>
        <w:t xml:space="preserve"> remitió la respuesta a la solicitud de información </w:t>
      </w:r>
      <w:r w:rsidR="004718C5" w:rsidRPr="00B95F49">
        <w:rPr>
          <w:rFonts w:ascii="Palatino Linotype" w:eastAsia="Palatino Linotype" w:hAnsi="Palatino Linotype" w:cs="Palatino Linotype"/>
          <w:sz w:val="22"/>
          <w:szCs w:val="22"/>
        </w:rPr>
        <w:t>el día</w:t>
      </w:r>
      <w:r w:rsidR="00155282" w:rsidRPr="00B95F49">
        <w:rPr>
          <w:rFonts w:ascii="Palatino Linotype" w:eastAsia="Palatino Linotype" w:hAnsi="Palatino Linotype" w:cs="Palatino Linotype"/>
          <w:sz w:val="22"/>
          <w:szCs w:val="22"/>
        </w:rPr>
        <w:t xml:space="preserve"> </w:t>
      </w:r>
      <w:r w:rsidR="009C31A5" w:rsidRPr="00B95F49">
        <w:rPr>
          <w:rFonts w:ascii="Palatino Linotype" w:eastAsia="Palatino Linotype" w:hAnsi="Palatino Linotype" w:cs="Palatino Linotype"/>
          <w:b/>
          <w:sz w:val="22"/>
          <w:szCs w:val="22"/>
        </w:rPr>
        <w:t>veintidós</w:t>
      </w:r>
      <w:r w:rsidR="001069B1" w:rsidRPr="00B95F49">
        <w:rPr>
          <w:rFonts w:ascii="Palatino Linotype" w:eastAsia="Palatino Linotype" w:hAnsi="Palatino Linotype" w:cs="Palatino Linotype"/>
          <w:b/>
          <w:sz w:val="22"/>
          <w:szCs w:val="22"/>
        </w:rPr>
        <w:t xml:space="preserve"> </w:t>
      </w:r>
      <w:r w:rsidR="000E6E1B" w:rsidRPr="00B95F49">
        <w:rPr>
          <w:rFonts w:ascii="Palatino Linotype" w:eastAsia="Palatino Linotype" w:hAnsi="Palatino Linotype" w:cs="Palatino Linotype"/>
          <w:b/>
          <w:sz w:val="22"/>
          <w:szCs w:val="22"/>
        </w:rPr>
        <w:t xml:space="preserve">de </w:t>
      </w:r>
      <w:r w:rsidR="00BB65B4" w:rsidRPr="00B95F49">
        <w:rPr>
          <w:rFonts w:ascii="Palatino Linotype" w:eastAsia="Palatino Linotype" w:hAnsi="Palatino Linotype" w:cs="Palatino Linotype"/>
          <w:b/>
          <w:sz w:val="22"/>
          <w:szCs w:val="22"/>
        </w:rPr>
        <w:t>septiembre</w:t>
      </w:r>
      <w:r w:rsidR="000E6E1B" w:rsidRPr="00B95F49">
        <w:rPr>
          <w:rFonts w:ascii="Palatino Linotype" w:eastAsia="Palatino Linotype" w:hAnsi="Palatino Linotype" w:cs="Palatino Linotype"/>
          <w:b/>
          <w:sz w:val="22"/>
          <w:szCs w:val="22"/>
        </w:rPr>
        <w:t xml:space="preserve"> </w:t>
      </w:r>
      <w:r w:rsidRPr="00B95F49">
        <w:rPr>
          <w:rFonts w:ascii="Palatino Linotype" w:eastAsia="Palatino Linotype" w:hAnsi="Palatino Linotype" w:cs="Palatino Linotype"/>
          <w:b/>
          <w:sz w:val="22"/>
          <w:szCs w:val="22"/>
        </w:rPr>
        <w:t xml:space="preserve">de dos mil veinticinco, </w:t>
      </w:r>
      <w:r w:rsidRPr="00B95F49">
        <w:rPr>
          <w:rFonts w:ascii="Palatino Linotype" w:eastAsia="Palatino Linotype" w:hAnsi="Palatino Linotype" w:cs="Palatino Linotype"/>
          <w:sz w:val="22"/>
          <w:szCs w:val="22"/>
        </w:rPr>
        <w:t xml:space="preserve">mientras que el recurso de revisión interpuesto por la parte </w:t>
      </w:r>
      <w:r w:rsidRPr="00B95F49">
        <w:rPr>
          <w:rFonts w:ascii="Palatino Linotype" w:eastAsia="Palatino Linotype" w:hAnsi="Palatino Linotype" w:cs="Palatino Linotype"/>
          <w:b/>
          <w:sz w:val="22"/>
          <w:szCs w:val="22"/>
        </w:rPr>
        <w:t>RECURRENTE</w:t>
      </w:r>
      <w:r w:rsidRPr="00B95F49">
        <w:rPr>
          <w:rFonts w:ascii="Palatino Linotype" w:eastAsia="Palatino Linotype" w:hAnsi="Palatino Linotype" w:cs="Palatino Linotype"/>
          <w:sz w:val="22"/>
          <w:szCs w:val="22"/>
        </w:rPr>
        <w:t>, se tuv</w:t>
      </w:r>
      <w:r w:rsidR="004718C5" w:rsidRPr="00B95F49">
        <w:rPr>
          <w:rFonts w:ascii="Palatino Linotype" w:eastAsia="Palatino Linotype" w:hAnsi="Palatino Linotype" w:cs="Palatino Linotype"/>
          <w:sz w:val="22"/>
          <w:szCs w:val="22"/>
        </w:rPr>
        <w:t>o</w:t>
      </w:r>
      <w:r w:rsidRPr="00B95F49">
        <w:rPr>
          <w:rFonts w:ascii="Palatino Linotype" w:eastAsia="Palatino Linotype" w:hAnsi="Palatino Linotype" w:cs="Palatino Linotype"/>
          <w:sz w:val="22"/>
          <w:szCs w:val="22"/>
        </w:rPr>
        <w:t xml:space="preserve"> por presentado el </w:t>
      </w:r>
      <w:r w:rsidR="009C31A5" w:rsidRPr="00B95F49">
        <w:rPr>
          <w:rFonts w:ascii="Palatino Linotype" w:eastAsia="Palatino Linotype" w:hAnsi="Palatino Linotype" w:cs="Palatino Linotype"/>
          <w:b/>
          <w:sz w:val="22"/>
          <w:szCs w:val="22"/>
        </w:rPr>
        <w:t>veinticuatro</w:t>
      </w:r>
      <w:r w:rsidR="001069B1" w:rsidRPr="00B95F49">
        <w:rPr>
          <w:rFonts w:ascii="Palatino Linotype" w:eastAsia="Palatino Linotype" w:hAnsi="Palatino Linotype" w:cs="Palatino Linotype"/>
          <w:b/>
          <w:sz w:val="22"/>
          <w:szCs w:val="22"/>
        </w:rPr>
        <w:t xml:space="preserve"> de</w:t>
      </w:r>
      <w:r w:rsidR="00C55DB0" w:rsidRPr="00B95F49">
        <w:rPr>
          <w:rFonts w:ascii="Palatino Linotype" w:eastAsia="Palatino Linotype" w:hAnsi="Palatino Linotype" w:cs="Palatino Linotype"/>
          <w:b/>
          <w:sz w:val="22"/>
          <w:szCs w:val="22"/>
        </w:rPr>
        <w:t xml:space="preserve"> </w:t>
      </w:r>
      <w:r w:rsidR="00BB65B4" w:rsidRPr="00B95F49">
        <w:rPr>
          <w:rFonts w:ascii="Palatino Linotype" w:eastAsia="Palatino Linotype" w:hAnsi="Palatino Linotype" w:cs="Palatino Linotype"/>
          <w:b/>
          <w:sz w:val="22"/>
          <w:szCs w:val="22"/>
        </w:rPr>
        <w:t>septiembre</w:t>
      </w:r>
      <w:r w:rsidR="001069B1" w:rsidRPr="00B95F49">
        <w:rPr>
          <w:rFonts w:ascii="Palatino Linotype" w:eastAsia="Palatino Linotype" w:hAnsi="Palatino Linotype" w:cs="Palatino Linotype"/>
          <w:b/>
          <w:sz w:val="22"/>
          <w:szCs w:val="22"/>
        </w:rPr>
        <w:t xml:space="preserve"> </w:t>
      </w:r>
      <w:r w:rsidRPr="00B95F49">
        <w:rPr>
          <w:rFonts w:ascii="Palatino Linotype" w:eastAsia="Palatino Linotype" w:hAnsi="Palatino Linotype" w:cs="Palatino Linotype"/>
          <w:b/>
          <w:sz w:val="22"/>
          <w:szCs w:val="22"/>
        </w:rPr>
        <w:t>del año dos mil veinticinco</w:t>
      </w:r>
      <w:r w:rsidRPr="00B95F49">
        <w:rPr>
          <w:rFonts w:ascii="Palatino Linotype" w:eastAsia="Palatino Linotype" w:hAnsi="Palatino Linotype" w:cs="Palatino Linotype"/>
          <w:sz w:val="22"/>
          <w:szCs w:val="22"/>
        </w:rPr>
        <w:t xml:space="preserve">; esto es, al </w:t>
      </w:r>
      <w:r w:rsidR="009C31A5" w:rsidRPr="00B95F49">
        <w:rPr>
          <w:rFonts w:ascii="Palatino Linotype" w:eastAsia="Palatino Linotype" w:hAnsi="Palatino Linotype" w:cs="Palatino Linotype"/>
          <w:b/>
          <w:bCs/>
          <w:sz w:val="22"/>
          <w:szCs w:val="22"/>
        </w:rPr>
        <w:t>segundo</w:t>
      </w:r>
      <w:r w:rsidR="00044FD3" w:rsidRPr="00B95F49">
        <w:rPr>
          <w:rFonts w:ascii="Palatino Linotype" w:eastAsia="Palatino Linotype" w:hAnsi="Palatino Linotype" w:cs="Palatino Linotype"/>
          <w:b/>
          <w:sz w:val="22"/>
          <w:szCs w:val="22"/>
        </w:rPr>
        <w:t xml:space="preserve"> día</w:t>
      </w:r>
      <w:r w:rsidRPr="00B95F49">
        <w:rPr>
          <w:rFonts w:ascii="Palatino Linotype" w:eastAsia="Palatino Linotype" w:hAnsi="Palatino Linotype" w:cs="Palatino Linotype"/>
          <w:b/>
          <w:sz w:val="22"/>
          <w:szCs w:val="22"/>
        </w:rPr>
        <w:t xml:space="preserve"> hábil </w:t>
      </w:r>
      <w:r w:rsidRPr="00B95F49">
        <w:rPr>
          <w:rFonts w:ascii="Palatino Linotype" w:eastAsia="Palatino Linotype" w:hAnsi="Palatino Linotype" w:cs="Palatino Linotype"/>
          <w:sz w:val="22"/>
          <w:szCs w:val="22"/>
        </w:rPr>
        <w:t>siguiente al que se tuvo conocimiento de la respuesta respectivamente.</w:t>
      </w:r>
    </w:p>
    <w:p w14:paraId="1F98B610" w14:textId="77777777" w:rsidR="001B5418" w:rsidRPr="00B95F49" w:rsidRDefault="001B5418" w:rsidP="001B5418">
      <w:pPr>
        <w:spacing w:before="240" w:after="240"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Así también, por cuanto hace a la </w:t>
      </w:r>
      <w:proofErr w:type="spellStart"/>
      <w:r w:rsidRPr="00B95F49">
        <w:rPr>
          <w:rFonts w:ascii="Palatino Linotype" w:eastAsia="Palatino Linotype" w:hAnsi="Palatino Linotype" w:cs="Palatino Linotype"/>
          <w:sz w:val="22"/>
          <w:szCs w:val="22"/>
        </w:rPr>
        <w:t>procedibilidad</w:t>
      </w:r>
      <w:proofErr w:type="spellEnd"/>
      <w:r w:rsidRPr="00B95F49">
        <w:rPr>
          <w:rFonts w:ascii="Palatino Linotype" w:eastAsia="Palatino Linotype" w:hAnsi="Palatino Linotype" w:cs="Palatino Linotype"/>
          <w:sz w:val="22"/>
          <w:szCs w:val="22"/>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741D72FC"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B95F49">
        <w:rPr>
          <w:rFonts w:ascii="Palatino Linotype" w:eastAsia="Palatino Linotype" w:hAnsi="Palatino Linotype" w:cs="Palatino Linotype"/>
          <w:sz w:val="22"/>
          <w:szCs w:val="22"/>
        </w:rPr>
        <w:t>s en el artículo 179, fracci</w:t>
      </w:r>
      <w:r w:rsidR="00D33884" w:rsidRPr="00B95F49">
        <w:rPr>
          <w:rFonts w:ascii="Palatino Linotype" w:eastAsia="Palatino Linotype" w:hAnsi="Palatino Linotype" w:cs="Palatino Linotype"/>
          <w:sz w:val="22"/>
          <w:szCs w:val="22"/>
        </w:rPr>
        <w:t>ón</w:t>
      </w:r>
      <w:r w:rsidR="00485242" w:rsidRPr="00B95F49">
        <w:rPr>
          <w:rFonts w:ascii="Palatino Linotype" w:eastAsia="Palatino Linotype" w:hAnsi="Palatino Linotype" w:cs="Palatino Linotype"/>
          <w:sz w:val="22"/>
          <w:szCs w:val="22"/>
        </w:rPr>
        <w:t xml:space="preserve"> </w:t>
      </w:r>
      <w:r w:rsidR="00F3106D" w:rsidRPr="00B95F49">
        <w:rPr>
          <w:rFonts w:ascii="Palatino Linotype" w:eastAsia="Palatino Linotype" w:hAnsi="Palatino Linotype" w:cs="Palatino Linotype"/>
          <w:sz w:val="22"/>
          <w:szCs w:val="22"/>
        </w:rPr>
        <w:t>I</w:t>
      </w:r>
      <w:r w:rsidR="008E0A01"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sz w:val="22"/>
          <w:szCs w:val="22"/>
        </w:rPr>
        <w:t>de la ley de la materia, que a la letra dice:</w:t>
      </w:r>
    </w:p>
    <w:p w14:paraId="39AA3982" w14:textId="77777777" w:rsidR="00BB65B4" w:rsidRPr="00B95F49" w:rsidRDefault="0067296C" w:rsidP="00BB65B4">
      <w:pPr>
        <w:spacing w:line="360" w:lineRule="auto"/>
        <w:ind w:left="851" w:right="1041"/>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 xml:space="preserve">Artículo 179. </w:t>
      </w:r>
      <w:r w:rsidRPr="00B95F4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A159846" w14:textId="35C54CBE" w:rsidR="00EE62AF" w:rsidRPr="00B95F49" w:rsidRDefault="00BB65B4" w:rsidP="00BB65B4">
      <w:pPr>
        <w:spacing w:line="360" w:lineRule="auto"/>
        <w:ind w:left="851" w:right="1041"/>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 La negativa a la información solicitada</w:t>
      </w:r>
      <w:r w:rsidR="00F3106D" w:rsidRPr="00B95F49">
        <w:rPr>
          <w:rFonts w:ascii="Palatino Linotype" w:hAnsi="Palatino Linotype"/>
          <w:i/>
          <w:sz w:val="22"/>
          <w:szCs w:val="22"/>
        </w:rPr>
        <w:t>;</w:t>
      </w:r>
    </w:p>
    <w:p w14:paraId="56B4F1E1" w14:textId="42E12779" w:rsidR="00EE62AF" w:rsidRPr="00B95F49" w:rsidRDefault="00EE62AF">
      <w:pPr>
        <w:spacing w:line="360" w:lineRule="auto"/>
        <w:ind w:left="851" w:right="1041"/>
        <w:jc w:val="both"/>
        <w:rPr>
          <w:rFonts w:ascii="Palatino Linotype" w:hAnsi="Palatino Linotype"/>
          <w:i/>
          <w:sz w:val="22"/>
          <w:szCs w:val="22"/>
        </w:rPr>
      </w:pPr>
      <w:r w:rsidRPr="00B95F49">
        <w:rPr>
          <w:rFonts w:ascii="Palatino Linotype" w:hAnsi="Palatino Linotype"/>
          <w:i/>
          <w:sz w:val="22"/>
          <w:szCs w:val="22"/>
        </w:rPr>
        <w:t>…</w:t>
      </w:r>
    </w:p>
    <w:p w14:paraId="2E12132F" w14:textId="311EF92E"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Tercero. Materia de la revisión. </w:t>
      </w:r>
      <w:r w:rsidRPr="00B95F4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95F49">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95F49">
        <w:rPr>
          <w:rFonts w:ascii="Palatino Linotype" w:eastAsia="Palatino Linotype" w:hAnsi="Palatino Linotype" w:cs="Palatino Linotype"/>
          <w:sz w:val="22"/>
          <w:szCs w:val="22"/>
        </w:rPr>
        <w:t xml:space="preserve">de la parte </w:t>
      </w:r>
      <w:r w:rsidRPr="00B95F49">
        <w:rPr>
          <w:rFonts w:ascii="Palatino Linotype" w:eastAsia="Palatino Linotype" w:hAnsi="Palatino Linotype" w:cs="Palatino Linotype"/>
          <w:b/>
          <w:sz w:val="22"/>
          <w:szCs w:val="22"/>
        </w:rPr>
        <w:t>Recurrente</w:t>
      </w:r>
      <w:r w:rsidRPr="00B95F49">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Cuarto. Estudio del asunto. </w:t>
      </w:r>
      <w:r w:rsidRPr="00B95F49">
        <w:rPr>
          <w:rFonts w:ascii="Palatino Linotype" w:eastAsia="Palatino Linotype" w:hAnsi="Palatino Linotype" w:cs="Palatino Linotype"/>
          <w:sz w:val="22"/>
          <w:szCs w:val="22"/>
        </w:rPr>
        <w:t>En principio, es conveniente analizar si la</w:t>
      </w:r>
      <w:r w:rsidR="004B6527" w:rsidRPr="00B95F49">
        <w:rPr>
          <w:rFonts w:ascii="Palatino Linotype" w:eastAsia="Palatino Linotype" w:hAnsi="Palatino Linotype" w:cs="Palatino Linotype"/>
          <w:sz w:val="22"/>
          <w:szCs w:val="22"/>
        </w:rPr>
        <w:t xml:space="preserve"> respuesta</w:t>
      </w:r>
      <w:r w:rsidRPr="00B95F49">
        <w:rPr>
          <w:rFonts w:ascii="Palatino Linotype" w:eastAsia="Palatino Linotype" w:hAnsi="Palatino Linotype" w:cs="Palatino Linotype"/>
          <w:sz w:val="22"/>
          <w:szCs w:val="22"/>
        </w:rPr>
        <w:t xml:space="preserve"> del </w:t>
      </w:r>
      <w:r w:rsidRPr="00B95F49">
        <w:rPr>
          <w:rFonts w:ascii="Palatino Linotype" w:eastAsia="Palatino Linotype" w:hAnsi="Palatino Linotype" w:cs="Palatino Linotype"/>
          <w:b/>
          <w:sz w:val="22"/>
          <w:szCs w:val="22"/>
        </w:rPr>
        <w:t>SUJETO OBLIGADO</w:t>
      </w:r>
      <w:r w:rsidRPr="00B95F49">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B95F49" w:rsidRDefault="0067296C">
      <w:pPr>
        <w:spacing w:line="276" w:lineRule="auto"/>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Artículo 4</w:t>
      </w:r>
      <w:r w:rsidRPr="00B95F4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B95F49" w:rsidRDefault="0067296C">
      <w:pPr>
        <w:spacing w:line="276" w:lineRule="auto"/>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95F4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B95F49" w:rsidRDefault="0067296C">
      <w:pPr>
        <w:spacing w:line="276" w:lineRule="auto"/>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95F49">
        <w:rPr>
          <w:rFonts w:ascii="Palatino Linotype" w:eastAsia="Palatino Linotype" w:hAnsi="Palatino Linotype" w:cs="Palatino Linotype"/>
          <w:i/>
          <w:sz w:val="22"/>
          <w:szCs w:val="22"/>
        </w:rPr>
        <w:t>.”</w:t>
      </w:r>
    </w:p>
    <w:p w14:paraId="1E531B63" w14:textId="77777777" w:rsidR="00422AF6" w:rsidRPr="00B95F49"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B95F49" w:rsidRDefault="0067296C">
      <w:pPr>
        <w:spacing w:line="276" w:lineRule="auto"/>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“Artículo 12.-</w:t>
      </w:r>
      <w:r w:rsidRPr="00B95F4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B95F49"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B95F49" w:rsidRDefault="0067296C">
      <w:pPr>
        <w:spacing w:line="276" w:lineRule="auto"/>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95F49">
        <w:rPr>
          <w:rFonts w:ascii="Palatino Linotype" w:eastAsia="Palatino Linotype" w:hAnsi="Palatino Linotype" w:cs="Palatino Linotype"/>
          <w:i/>
          <w:sz w:val="22"/>
          <w:szCs w:val="22"/>
        </w:rPr>
        <w:t xml:space="preserve">. </w:t>
      </w:r>
      <w:r w:rsidRPr="00B95F4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B95F49"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B95F49" w:rsidRDefault="0067296C">
      <w:pPr>
        <w:spacing w:line="360" w:lineRule="auto"/>
        <w:ind w:right="-93"/>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B95F49"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B95F49" w:rsidRDefault="0067296C">
      <w:pPr>
        <w:spacing w:line="360" w:lineRule="auto"/>
        <w:ind w:right="-93"/>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Sirve de apoyo a lo anterior, el criterio </w:t>
      </w:r>
      <w:r w:rsidR="00375A7D" w:rsidRPr="00B95F49">
        <w:rPr>
          <w:rFonts w:ascii="Palatino Linotype" w:eastAsia="Palatino Linotype" w:hAnsi="Palatino Linotype" w:cs="Palatino Linotype"/>
          <w:sz w:val="22"/>
          <w:szCs w:val="22"/>
        </w:rPr>
        <w:t xml:space="preserve">orientador </w:t>
      </w:r>
      <w:r w:rsidRPr="00B95F49">
        <w:rPr>
          <w:rFonts w:ascii="Palatino Linotype" w:eastAsia="Palatino Linotype" w:hAnsi="Palatino Linotype" w:cs="Palatino Linotype"/>
          <w:sz w:val="22"/>
          <w:szCs w:val="22"/>
        </w:rPr>
        <w:t xml:space="preserve">03-17, expuesto por el </w:t>
      </w:r>
      <w:r w:rsidR="00375A7D" w:rsidRPr="00B95F49">
        <w:rPr>
          <w:rFonts w:ascii="Palatino Linotype" w:eastAsia="Palatino Linotype" w:hAnsi="Palatino Linotype" w:cs="Palatino Linotype"/>
          <w:sz w:val="22"/>
          <w:szCs w:val="22"/>
        </w:rPr>
        <w:t xml:space="preserve">entonces </w:t>
      </w:r>
      <w:r w:rsidRPr="00B95F49">
        <w:rPr>
          <w:rFonts w:ascii="Palatino Linotype" w:eastAsia="Palatino Linotype" w:hAnsi="Palatino Linotype" w:cs="Palatino Linotype"/>
          <w:sz w:val="22"/>
          <w:szCs w:val="22"/>
        </w:rPr>
        <w:t>Instituto Nacional de Transparencia, Acceso a la Información y Protección de Datos Personales, que dice:</w:t>
      </w:r>
      <w:r w:rsidRPr="00B95F49">
        <w:rPr>
          <w:rFonts w:ascii="Palatino Linotype" w:eastAsia="Palatino Linotype" w:hAnsi="Palatino Linotype" w:cs="Palatino Linotype"/>
          <w:b/>
          <w:sz w:val="22"/>
          <w:szCs w:val="22"/>
        </w:rPr>
        <w:t xml:space="preserve"> </w:t>
      </w:r>
    </w:p>
    <w:p w14:paraId="13D34C85" w14:textId="77777777" w:rsidR="00422AF6" w:rsidRPr="00B95F49"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No existe obligación de elaborar documentos ad hoc para atender las solicitudes de acceso a la información.</w:t>
      </w:r>
      <w:r w:rsidRPr="00B95F4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B95F49"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B95F49" w:rsidRDefault="0067296C">
      <w:pPr>
        <w:spacing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B95F49"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B95F49"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 xml:space="preserve">Artículo 3. </w:t>
      </w:r>
      <w:r w:rsidRPr="00B95F49">
        <w:rPr>
          <w:rFonts w:ascii="Palatino Linotype" w:eastAsia="Palatino Linotype" w:hAnsi="Palatino Linotype" w:cs="Palatino Linotype"/>
          <w:i/>
          <w:sz w:val="22"/>
          <w:szCs w:val="22"/>
        </w:rPr>
        <w:t>Para los efectos de la presente Ley se entenderá por:</w:t>
      </w:r>
    </w:p>
    <w:p w14:paraId="4C63ECCC"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308029BF"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XI. Documento:</w:t>
      </w:r>
      <w:r w:rsidRPr="00B95F49">
        <w:rPr>
          <w:rFonts w:ascii="Palatino Linotype" w:eastAsia="Palatino Linotype" w:hAnsi="Palatino Linotype" w:cs="Palatino Linotype"/>
          <w:i/>
          <w:sz w:val="22"/>
          <w:szCs w:val="22"/>
        </w:rPr>
        <w:t xml:space="preserve"> Los expedientes, reportes, estudios, actas</w:t>
      </w:r>
      <w:r w:rsidRPr="00B95F49">
        <w:rPr>
          <w:rFonts w:ascii="Palatino Linotype" w:eastAsia="Palatino Linotype" w:hAnsi="Palatino Linotype" w:cs="Palatino Linotype"/>
          <w:b/>
          <w:i/>
          <w:sz w:val="22"/>
          <w:szCs w:val="22"/>
        </w:rPr>
        <w:t>,</w:t>
      </w:r>
      <w:r w:rsidRPr="00B95F4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B95F49"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B95F49" w:rsidRDefault="0067296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B95F49"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B95F49" w:rsidRDefault="0067296C">
      <w:pPr>
        <w:ind w:left="567" w:right="616"/>
        <w:jc w:val="both"/>
        <w:rPr>
          <w:rFonts w:ascii="Palatino Linotype" w:eastAsia="Palatino Linotype" w:hAnsi="Palatino Linotype" w:cs="Palatino Linotype"/>
          <w:b/>
          <w:i/>
          <w:sz w:val="22"/>
          <w:szCs w:val="22"/>
        </w:rPr>
      </w:pPr>
      <w:r w:rsidRPr="00B95F49">
        <w:rPr>
          <w:rFonts w:ascii="Palatino Linotype" w:eastAsia="Palatino Linotype" w:hAnsi="Palatino Linotype" w:cs="Palatino Linotype"/>
          <w:b/>
          <w:sz w:val="22"/>
          <w:szCs w:val="22"/>
        </w:rPr>
        <w:t>“</w:t>
      </w:r>
      <w:r w:rsidRPr="00B95F4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95F4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B95F49" w:rsidRDefault="0067296C">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B95F49" w:rsidRDefault="0067296C">
      <w:pPr>
        <w:ind w:left="567" w:right="616"/>
        <w:jc w:val="both"/>
        <w:rPr>
          <w:rFonts w:ascii="Palatino Linotype" w:eastAsia="Palatino Linotype" w:hAnsi="Palatino Linotype" w:cs="Palatino Linotype"/>
          <w:b/>
          <w:i/>
          <w:sz w:val="22"/>
          <w:szCs w:val="22"/>
        </w:rPr>
      </w:pPr>
      <w:r w:rsidRPr="00B95F4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B95F49" w:rsidRDefault="0067296C">
      <w:pPr>
        <w:ind w:left="567" w:right="616"/>
        <w:jc w:val="both"/>
        <w:rPr>
          <w:rFonts w:ascii="Palatino Linotype" w:eastAsia="Palatino Linotype" w:hAnsi="Palatino Linotype" w:cs="Palatino Linotype"/>
          <w:b/>
          <w:i/>
          <w:sz w:val="22"/>
          <w:szCs w:val="22"/>
        </w:rPr>
      </w:pPr>
      <w:r w:rsidRPr="00B95F4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B95F49" w:rsidRDefault="00422AF6">
      <w:pPr>
        <w:tabs>
          <w:tab w:val="left" w:pos="8647"/>
        </w:tabs>
        <w:spacing w:line="360" w:lineRule="auto"/>
        <w:jc w:val="both"/>
        <w:rPr>
          <w:rFonts w:ascii="Palatino Linotype" w:eastAsia="Palatino Linotype" w:hAnsi="Palatino Linotype" w:cs="Palatino Linotype"/>
          <w:b/>
          <w:sz w:val="22"/>
          <w:szCs w:val="22"/>
        </w:rPr>
      </w:pPr>
    </w:p>
    <w:p w14:paraId="19BCDCB3" w14:textId="2FF854C2" w:rsidR="006E3B12" w:rsidRPr="00B95F49" w:rsidRDefault="0067296C">
      <w:pPr>
        <w:spacing w:after="240" w:line="360" w:lineRule="auto"/>
        <w:jc w:val="both"/>
        <w:rPr>
          <w:rFonts w:ascii="Palatino Linotype" w:eastAsia="Palatino Linotype" w:hAnsi="Palatino Linotype" w:cs="Palatino Linotype"/>
          <w:b/>
          <w:sz w:val="22"/>
          <w:szCs w:val="22"/>
        </w:rPr>
      </w:pPr>
      <w:r w:rsidRPr="00B95F49">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2B2F37" w:rsidRPr="00B95F49">
        <w:rPr>
          <w:rFonts w:ascii="Palatino Linotype" w:hAnsi="Palatino Linotype"/>
          <w:b/>
          <w:bCs/>
          <w:sz w:val="22"/>
          <w:szCs w:val="16"/>
        </w:rPr>
        <w:t>Instituto Municipal de Cultura Física y Deporte de Tenango del Valle</w:t>
      </w:r>
      <w:r w:rsidR="00552808" w:rsidRPr="00B95F49">
        <w:rPr>
          <w:rFonts w:ascii="Palatino Linotype" w:eastAsia="Palatino Linotype" w:hAnsi="Palatino Linotype" w:cs="Palatino Linotype"/>
          <w:sz w:val="22"/>
          <w:szCs w:val="22"/>
        </w:rPr>
        <w:t xml:space="preserve">, </w:t>
      </w:r>
      <w:r w:rsidR="006E3B12" w:rsidRPr="00B95F49">
        <w:rPr>
          <w:rFonts w:ascii="Palatino Linotype" w:eastAsia="Palatino Linotype" w:hAnsi="Palatino Linotype" w:cs="Palatino Linotype"/>
          <w:sz w:val="22"/>
          <w:szCs w:val="22"/>
        </w:rPr>
        <w:t>la siguiente información:</w:t>
      </w:r>
    </w:p>
    <w:p w14:paraId="10AD91EE" w14:textId="77777777" w:rsidR="009C31A5" w:rsidRPr="00B95F49" w:rsidRDefault="009C31A5" w:rsidP="00F377FA">
      <w:pPr>
        <w:pStyle w:val="Prrafodelista"/>
        <w:numPr>
          <w:ilvl w:val="0"/>
          <w:numId w:val="5"/>
        </w:numPr>
        <w:spacing w:after="240" w:line="360" w:lineRule="auto"/>
        <w:ind w:left="709"/>
        <w:jc w:val="both"/>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Recibos de Nómina de la segunda quincena del mes de julio de dos mil veinticinco de los Servidores Públicos adscritos al Sujeto Obligado.</w:t>
      </w:r>
    </w:p>
    <w:p w14:paraId="67EB998D" w14:textId="2B40921A" w:rsidR="00BB65B4" w:rsidRPr="00B95F49" w:rsidRDefault="00BB65B4" w:rsidP="009C31A5">
      <w:pPr>
        <w:pStyle w:val="Prrafodelista"/>
        <w:spacing w:after="240" w:line="360" w:lineRule="auto"/>
        <w:ind w:left="927"/>
        <w:jc w:val="both"/>
        <w:rPr>
          <w:rFonts w:ascii="Palatino Linotype" w:eastAsia="Palatino Linotype" w:hAnsi="Palatino Linotype" w:cs="Palatino Linotype"/>
          <w:b/>
          <w:sz w:val="22"/>
          <w:szCs w:val="22"/>
        </w:rPr>
      </w:pPr>
    </w:p>
    <w:p w14:paraId="12A2BAC0" w14:textId="50B17755" w:rsidR="009C31A5" w:rsidRPr="00B95F49" w:rsidRDefault="00F3106D" w:rsidP="00552808">
      <w:pPr>
        <w:spacing w:after="240" w:line="360" w:lineRule="auto"/>
        <w:jc w:val="both"/>
        <w:rPr>
          <w:rFonts w:ascii="Palatino Linotype" w:hAnsi="Palatino Linotype"/>
          <w:sz w:val="22"/>
          <w:szCs w:val="22"/>
        </w:rPr>
      </w:pPr>
      <w:r w:rsidRPr="00B95F49">
        <w:rPr>
          <w:rFonts w:ascii="Palatino Linotype" w:hAnsi="Palatino Linotype"/>
          <w:sz w:val="22"/>
          <w:szCs w:val="22"/>
        </w:rPr>
        <w:t xml:space="preserve">El Sujeto Obligado </w:t>
      </w:r>
      <w:r w:rsidR="00837175" w:rsidRPr="00B95F49">
        <w:rPr>
          <w:rFonts w:ascii="Palatino Linotype" w:hAnsi="Palatino Linotype"/>
          <w:sz w:val="22"/>
          <w:szCs w:val="22"/>
        </w:rPr>
        <w:t xml:space="preserve">refirió </w:t>
      </w:r>
      <w:r w:rsidR="005B5AC2" w:rsidRPr="00B95F49">
        <w:rPr>
          <w:rFonts w:ascii="Palatino Linotype" w:hAnsi="Palatino Linotype"/>
          <w:sz w:val="22"/>
          <w:szCs w:val="22"/>
        </w:rPr>
        <w:t>que al no conocer la intención de la información solicitada sólo puede proporcionar una tabla con datos numéricos sólo con percepciones netas y brutas sin datos personales, pero para eso, se debe formular una nueva solicitud donde así lo requiera el particular.</w:t>
      </w:r>
    </w:p>
    <w:p w14:paraId="6502F6B3" w14:textId="5CFC4060" w:rsidR="009C31A5" w:rsidRPr="00B95F49" w:rsidRDefault="00C033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 xml:space="preserve">Respecto a la fuente obligacional para contar con la información, conviene </w:t>
      </w:r>
      <w:r w:rsidR="009C31A5" w:rsidRPr="00B95F49">
        <w:rPr>
          <w:rFonts w:ascii="Palatino Linotype" w:hAnsi="Palatino Linotype"/>
          <w:sz w:val="22"/>
          <w:szCs w:val="22"/>
        </w:rPr>
        <w:t xml:space="preserve">traer a contexto la Ley del Trabajo de los Servidores Públicos del Estado y Municipios, en su artículo 220 K, establece los documentos que tiene la obligación de conservar el </w:t>
      </w:r>
      <w:r w:rsidR="009C31A5" w:rsidRPr="00B95F49">
        <w:rPr>
          <w:rFonts w:ascii="Palatino Linotype" w:hAnsi="Palatino Linotype"/>
          <w:b/>
          <w:bCs/>
          <w:sz w:val="22"/>
          <w:szCs w:val="22"/>
        </w:rPr>
        <w:t>Sujeto Obligado</w:t>
      </w:r>
      <w:r w:rsidR="009C31A5" w:rsidRPr="00B95F49">
        <w:rPr>
          <w:rFonts w:ascii="Palatino Linotype" w:hAnsi="Palatino Linotype"/>
          <w:sz w:val="22"/>
          <w:szCs w:val="22"/>
        </w:rPr>
        <w:t>, entre los que se encuentran los recibos de pagos: </w:t>
      </w:r>
    </w:p>
    <w:p w14:paraId="3DBF2F35" w14:textId="77777777" w:rsidR="009C31A5" w:rsidRPr="00B95F49" w:rsidRDefault="009C31A5" w:rsidP="009C31A5">
      <w:pPr>
        <w:spacing w:line="360" w:lineRule="auto"/>
        <w:rPr>
          <w:rFonts w:ascii="Palatino Linotype" w:hAnsi="Palatino Linotype"/>
          <w:sz w:val="22"/>
          <w:szCs w:val="22"/>
        </w:rPr>
      </w:pPr>
    </w:p>
    <w:p w14:paraId="6A82D998"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b/>
          <w:bCs/>
          <w:i/>
          <w:iCs/>
          <w:sz w:val="22"/>
          <w:szCs w:val="22"/>
        </w:rPr>
        <w:t>“ARTÍCULO 220 K.-</w:t>
      </w:r>
      <w:r w:rsidRPr="00B95F49">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38E29827"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w:t>
      </w:r>
    </w:p>
    <w:p w14:paraId="67F3D447"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b/>
          <w:bCs/>
          <w:i/>
          <w:iCs/>
          <w:sz w:val="22"/>
          <w:szCs w:val="22"/>
        </w:rPr>
        <w:t>II. Recibos de pagos de salarios o las constancias documentales del pago de salario cuando sea por depósito o mediante información electrónica; “</w:t>
      </w:r>
    </w:p>
    <w:p w14:paraId="102385E8" w14:textId="77777777" w:rsidR="009C31A5" w:rsidRPr="00B95F49" w:rsidRDefault="009C31A5" w:rsidP="009C31A5">
      <w:pPr>
        <w:spacing w:line="360" w:lineRule="auto"/>
        <w:rPr>
          <w:rFonts w:ascii="Palatino Linotype" w:hAnsi="Palatino Linotype"/>
          <w:sz w:val="22"/>
          <w:szCs w:val="22"/>
        </w:rPr>
      </w:pPr>
    </w:p>
    <w:p w14:paraId="3DD4CE27"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7F582D7" w14:textId="77777777" w:rsidR="009C31A5" w:rsidRPr="00B95F49" w:rsidRDefault="009C31A5" w:rsidP="009C31A5">
      <w:pPr>
        <w:spacing w:line="360" w:lineRule="auto"/>
        <w:rPr>
          <w:rFonts w:ascii="Palatino Linotype" w:hAnsi="Palatino Linotype"/>
          <w:sz w:val="22"/>
          <w:szCs w:val="22"/>
        </w:rPr>
      </w:pPr>
    </w:p>
    <w:p w14:paraId="10A92F53"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458945FD" w14:textId="77777777" w:rsidR="009C31A5" w:rsidRPr="00B95F49" w:rsidRDefault="009C31A5" w:rsidP="009C31A5">
      <w:pPr>
        <w:spacing w:line="360" w:lineRule="auto"/>
        <w:rPr>
          <w:rFonts w:ascii="Palatino Linotype" w:hAnsi="Palatino Linotype"/>
          <w:sz w:val="22"/>
          <w:szCs w:val="22"/>
        </w:rPr>
      </w:pPr>
    </w:p>
    <w:p w14:paraId="3E4ED5A6"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Artículo 342</w:t>
      </w:r>
      <w:r w:rsidRPr="00B95F49">
        <w:rPr>
          <w:rFonts w:ascii="Palatino Linotype" w:hAnsi="Palatino Linotype"/>
          <w:i/>
          <w:iCs/>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B95F49">
        <w:rPr>
          <w:rFonts w:ascii="Palatino Linotype" w:hAnsi="Palatino Linotype"/>
          <w:i/>
          <w:iCs/>
          <w:sz w:val="22"/>
          <w:szCs w:val="22"/>
        </w:rPr>
        <w:t>presupuestación</w:t>
      </w:r>
      <w:proofErr w:type="spellEnd"/>
      <w:r w:rsidRPr="00B95F49">
        <w:rPr>
          <w:rFonts w:ascii="Palatino Linotype" w:hAnsi="Palatino Linotype"/>
          <w:i/>
          <w:iCs/>
          <w:sz w:val="22"/>
          <w:szCs w:val="22"/>
        </w:rPr>
        <w:t>, evaluación y contabilidad gubernamental. </w:t>
      </w:r>
    </w:p>
    <w:p w14:paraId="716719DE"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 xml:space="preserve">En el caso de los municipios, el registro a que se refiere el párrafo anterior, se realizará conforme al sistema y a las disposiciones en materia de planeación, programación, </w:t>
      </w:r>
      <w:proofErr w:type="spellStart"/>
      <w:r w:rsidRPr="00B95F49">
        <w:rPr>
          <w:rFonts w:ascii="Palatino Linotype" w:hAnsi="Palatino Linotype"/>
          <w:i/>
          <w:iCs/>
          <w:sz w:val="22"/>
          <w:szCs w:val="22"/>
        </w:rPr>
        <w:t>presupuestación</w:t>
      </w:r>
      <w:proofErr w:type="spellEnd"/>
      <w:r w:rsidRPr="00B95F49">
        <w:rPr>
          <w:rFonts w:ascii="Palatino Linotype" w:hAnsi="Palatino Linotype"/>
          <w:i/>
          <w:iCs/>
          <w:sz w:val="22"/>
          <w:szCs w:val="22"/>
        </w:rPr>
        <w:t>, evaluación y contabilidad gubernamental, que se aprueben en el marco del Sistema de Coordinación Hacendaria del Estado de México.</w:t>
      </w:r>
    </w:p>
    <w:p w14:paraId="1B584E50" w14:textId="77777777" w:rsidR="009C31A5" w:rsidRPr="00B95F49" w:rsidRDefault="009C31A5" w:rsidP="009C31A5">
      <w:pPr>
        <w:ind w:left="567" w:right="616"/>
        <w:rPr>
          <w:rFonts w:ascii="Palatino Linotype" w:hAnsi="Palatino Linotype"/>
          <w:sz w:val="22"/>
          <w:szCs w:val="22"/>
        </w:rPr>
      </w:pPr>
    </w:p>
    <w:p w14:paraId="25C125DC"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b/>
          <w:bCs/>
          <w:i/>
          <w:iCs/>
          <w:sz w:val="22"/>
          <w:szCs w:val="22"/>
        </w:rPr>
        <w:t>Artículo 343.-</w:t>
      </w:r>
      <w:r w:rsidRPr="00B95F49">
        <w:rPr>
          <w:rFonts w:ascii="Palatino Linotype" w:hAnsi="Palatino Linotype"/>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7DD637BE" w14:textId="77777777" w:rsidR="009C31A5" w:rsidRPr="00B95F49" w:rsidRDefault="009C31A5" w:rsidP="009C31A5">
      <w:pPr>
        <w:ind w:left="567" w:right="616"/>
        <w:rPr>
          <w:rFonts w:ascii="Palatino Linotype" w:hAnsi="Palatino Linotype"/>
          <w:sz w:val="22"/>
          <w:szCs w:val="22"/>
        </w:rPr>
      </w:pPr>
    </w:p>
    <w:p w14:paraId="1E257786"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b/>
          <w:bCs/>
          <w:i/>
          <w:iCs/>
          <w:sz w:val="22"/>
          <w:szCs w:val="22"/>
        </w:rPr>
        <w:t>Artículo 344.-</w:t>
      </w:r>
      <w:r w:rsidRPr="00B95F49">
        <w:rPr>
          <w:rFonts w:ascii="Palatino Linotype" w:hAnsi="Palatino Linotype"/>
          <w:i/>
          <w:iCs/>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E672121"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756EB378"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Tratándose de documentos de carácter histórico, se estará a lo dispuesto por la legislación de la materia.</w:t>
      </w:r>
      <w:r w:rsidRPr="00B95F49">
        <w:rPr>
          <w:rFonts w:ascii="Palatino Linotype" w:hAnsi="Palatino Linotype"/>
          <w:b/>
          <w:bCs/>
          <w:i/>
          <w:iCs/>
          <w:sz w:val="22"/>
          <w:szCs w:val="22"/>
        </w:rPr>
        <w:t> </w:t>
      </w:r>
    </w:p>
    <w:p w14:paraId="32E8038C" w14:textId="77777777" w:rsidR="009C31A5" w:rsidRPr="00B95F49" w:rsidRDefault="009C31A5" w:rsidP="009C31A5">
      <w:pPr>
        <w:ind w:left="567" w:right="616"/>
        <w:rPr>
          <w:rFonts w:ascii="Palatino Linotype" w:hAnsi="Palatino Linotype"/>
          <w:sz w:val="22"/>
          <w:szCs w:val="22"/>
        </w:rPr>
      </w:pPr>
    </w:p>
    <w:p w14:paraId="09DCDC91"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b/>
          <w:bCs/>
          <w:i/>
          <w:iCs/>
          <w:sz w:val="22"/>
          <w:szCs w:val="22"/>
        </w:rPr>
        <w:t>Artículo 345</w:t>
      </w:r>
      <w:r w:rsidRPr="00B95F49">
        <w:rPr>
          <w:rFonts w:ascii="Palatino Linotype" w:hAnsi="Palatino Linotype"/>
          <w:i/>
          <w:iCs/>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9065DD2"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044A3582" w14:textId="77777777" w:rsidR="009C31A5" w:rsidRPr="00B95F49" w:rsidRDefault="009C31A5" w:rsidP="009C31A5">
      <w:pPr>
        <w:pStyle w:val="NormalWeb"/>
        <w:spacing w:before="0" w:beforeAutospacing="0" w:after="0" w:afterAutospacing="0"/>
        <w:ind w:left="567" w:right="616"/>
        <w:jc w:val="both"/>
        <w:rPr>
          <w:rFonts w:ascii="Palatino Linotype" w:hAnsi="Palatino Linotype"/>
          <w:sz w:val="22"/>
          <w:szCs w:val="22"/>
        </w:rPr>
      </w:pPr>
      <w:r w:rsidRPr="00B95F49">
        <w:rPr>
          <w:rFonts w:ascii="Palatino Linotype" w:hAnsi="Palatino Linotype"/>
          <w:i/>
          <w:iCs/>
          <w:sz w:val="22"/>
          <w:szCs w:val="22"/>
        </w:rPr>
        <w:t>El plazo señalado en este artículo empezará a contar a partir de la publicación en el Periódico Oficial, del decreto correspondiente.”</w:t>
      </w:r>
    </w:p>
    <w:p w14:paraId="2DF36537" w14:textId="77777777" w:rsidR="009C31A5" w:rsidRPr="00B95F49" w:rsidRDefault="009C31A5" w:rsidP="009C31A5">
      <w:pPr>
        <w:spacing w:line="360" w:lineRule="auto"/>
        <w:rPr>
          <w:rFonts w:ascii="Palatino Linotype" w:hAnsi="Palatino Linotype"/>
          <w:sz w:val="22"/>
          <w:szCs w:val="22"/>
        </w:rPr>
      </w:pPr>
    </w:p>
    <w:p w14:paraId="6D7EB02A"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B95F49">
        <w:rPr>
          <w:rFonts w:ascii="Palatino Linotype" w:hAnsi="Palatino Linotype"/>
          <w:sz w:val="22"/>
          <w:szCs w:val="22"/>
        </w:rPr>
        <w:t>presupuestación</w:t>
      </w:r>
      <w:proofErr w:type="spellEnd"/>
      <w:r w:rsidRPr="00B95F49">
        <w:rPr>
          <w:rFonts w:ascii="Palatino Linotype" w:hAnsi="Palatino Linotype"/>
          <w:sz w:val="22"/>
          <w:szCs w:val="22"/>
        </w:rPr>
        <w:t>, evaluación y contabilidad gubernamental.</w:t>
      </w:r>
    </w:p>
    <w:p w14:paraId="30393C83" w14:textId="77777777" w:rsidR="009C31A5" w:rsidRPr="00B95F49" w:rsidRDefault="009C31A5" w:rsidP="009C31A5">
      <w:pPr>
        <w:spacing w:line="360" w:lineRule="auto"/>
        <w:rPr>
          <w:rFonts w:ascii="Palatino Linotype" w:hAnsi="Palatino Linotype"/>
          <w:sz w:val="22"/>
          <w:szCs w:val="22"/>
        </w:rPr>
      </w:pPr>
    </w:p>
    <w:p w14:paraId="1ED32DCE"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269104DD" w14:textId="77777777" w:rsidR="009C31A5" w:rsidRPr="00B95F49" w:rsidRDefault="009C31A5" w:rsidP="009C31A5">
      <w:pPr>
        <w:spacing w:line="360" w:lineRule="auto"/>
        <w:rPr>
          <w:rFonts w:ascii="Palatino Linotype" w:hAnsi="Palatino Linotype"/>
          <w:sz w:val="22"/>
          <w:szCs w:val="22"/>
        </w:rPr>
      </w:pPr>
    </w:p>
    <w:p w14:paraId="247461A3"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FD26B68" w14:textId="77777777" w:rsidR="009C31A5" w:rsidRPr="00B95F49" w:rsidRDefault="009C31A5" w:rsidP="009C31A5">
      <w:pPr>
        <w:spacing w:line="360" w:lineRule="auto"/>
        <w:rPr>
          <w:rFonts w:ascii="Palatino Linotype" w:hAnsi="Palatino Linotype"/>
          <w:sz w:val="22"/>
          <w:szCs w:val="22"/>
        </w:rPr>
      </w:pPr>
    </w:p>
    <w:p w14:paraId="666F294E"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REGISTRO CONTABLE </w:t>
      </w:r>
    </w:p>
    <w:p w14:paraId="51907BD6"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Asiento que se realiza en los libros de contabilidad de las actividades relacionadas con el ingreso y egresos de un ente económico.”</w:t>
      </w:r>
    </w:p>
    <w:p w14:paraId="2EEBAD2A" w14:textId="77777777" w:rsidR="009C31A5" w:rsidRPr="00B95F49" w:rsidRDefault="009C31A5" w:rsidP="009C31A5">
      <w:pPr>
        <w:rPr>
          <w:rFonts w:ascii="Palatino Linotype" w:hAnsi="Palatino Linotype"/>
          <w:sz w:val="22"/>
          <w:szCs w:val="22"/>
        </w:rPr>
      </w:pPr>
    </w:p>
    <w:p w14:paraId="225EF7BB"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REGISTRO PRESUPUESTARIO</w:t>
      </w:r>
    </w:p>
    <w:p w14:paraId="305281BF"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Asiento contable de las erogaciones realizadas por las dependencias y entidades con relación a la asignación, modificación y ejercicio de los recursos presupuestarios que se les hayan autorizado.”</w:t>
      </w:r>
    </w:p>
    <w:p w14:paraId="68485ACB" w14:textId="77777777" w:rsidR="009C31A5" w:rsidRPr="00B95F49" w:rsidRDefault="009C31A5" w:rsidP="009C31A5">
      <w:pPr>
        <w:spacing w:line="360" w:lineRule="auto"/>
        <w:rPr>
          <w:rFonts w:ascii="Palatino Linotype" w:hAnsi="Palatino Linotype"/>
          <w:sz w:val="22"/>
          <w:szCs w:val="22"/>
        </w:rPr>
      </w:pPr>
    </w:p>
    <w:p w14:paraId="3AD018DB"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5C564DBE" w14:textId="77777777" w:rsidR="009C31A5" w:rsidRPr="00B95F49" w:rsidRDefault="009C31A5" w:rsidP="009C31A5">
      <w:pPr>
        <w:spacing w:line="360" w:lineRule="auto"/>
        <w:rPr>
          <w:rFonts w:ascii="Palatino Linotype" w:hAnsi="Palatino Linotype"/>
          <w:sz w:val="22"/>
          <w:szCs w:val="22"/>
        </w:rPr>
      </w:pPr>
    </w:p>
    <w:p w14:paraId="75F15719" w14:textId="77777777" w:rsidR="009C31A5" w:rsidRPr="00B95F49" w:rsidRDefault="009C31A5" w:rsidP="009C31A5">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6A75B8F" w14:textId="77777777" w:rsidR="009C31A5" w:rsidRPr="00B95F49" w:rsidRDefault="009C31A5" w:rsidP="009C31A5">
      <w:pPr>
        <w:spacing w:line="360" w:lineRule="auto"/>
        <w:rPr>
          <w:rFonts w:ascii="Palatino Linotype" w:hAnsi="Palatino Linotype"/>
          <w:sz w:val="22"/>
          <w:szCs w:val="22"/>
        </w:rPr>
      </w:pPr>
    </w:p>
    <w:p w14:paraId="1D7051FF" w14:textId="77777777" w:rsidR="009C31A5" w:rsidRPr="00B95F49" w:rsidRDefault="009C31A5" w:rsidP="009C31A5">
      <w:pPr>
        <w:pStyle w:val="NormalWeb"/>
        <w:spacing w:before="0" w:beforeAutospacing="0" w:after="280" w:afterAutospacing="0" w:line="360" w:lineRule="auto"/>
        <w:jc w:val="both"/>
        <w:rPr>
          <w:rFonts w:ascii="Palatino Linotype" w:hAnsi="Palatino Linotype"/>
          <w:sz w:val="22"/>
          <w:szCs w:val="22"/>
        </w:rPr>
      </w:pPr>
      <w:r w:rsidRPr="00B95F49">
        <w:rPr>
          <w:rFonts w:ascii="Palatino Linotype" w:hAnsi="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9065D54" w14:textId="77777777" w:rsidR="009C31A5" w:rsidRPr="00B95F49" w:rsidRDefault="009C31A5" w:rsidP="009C31A5">
      <w:pPr>
        <w:pStyle w:val="NormalWeb"/>
        <w:spacing w:before="0" w:beforeAutospacing="0" w:after="0" w:afterAutospacing="0"/>
        <w:ind w:left="851" w:right="822"/>
        <w:jc w:val="center"/>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Criterio 01/2003.</w:t>
      </w:r>
    </w:p>
    <w:p w14:paraId="04375A7A" w14:textId="77777777" w:rsidR="009C31A5" w:rsidRPr="00B95F49" w:rsidRDefault="009C31A5" w:rsidP="009C31A5">
      <w:pPr>
        <w:rPr>
          <w:rFonts w:ascii="Palatino Linotype" w:hAnsi="Palatino Linotype"/>
          <w:sz w:val="22"/>
          <w:szCs w:val="22"/>
        </w:rPr>
      </w:pPr>
    </w:p>
    <w:p w14:paraId="5A96B0A4"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 xml:space="preserve">INGRESOS DE LOS SERVIDORES PÚBLICOS. CONSTITUYEN INFORMACIÓN PÚBLICA AÚN Y CUANDO SU DIFUSIÓN PUEDE AFECTAR LA VIDA O LA SEGURIDAD DE AQUELLOS. </w:t>
      </w:r>
      <w:r w:rsidRPr="00B95F49">
        <w:rPr>
          <w:rFonts w:ascii="Palatino Linotype" w:hAnsi="Palatino Linotype"/>
          <w:i/>
          <w:iCs/>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95F49">
        <w:rPr>
          <w:rFonts w:ascii="Palatino Linotype" w:hAnsi="Palatino Linotype"/>
          <w:b/>
          <w:bCs/>
          <w:i/>
          <w:iCs/>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95F49">
        <w:rPr>
          <w:rFonts w:ascii="Palatino Linotype" w:hAnsi="Palatino Linotype"/>
          <w:i/>
          <w:iCs/>
          <w:sz w:val="22"/>
          <w:szCs w:val="22"/>
        </w:rPr>
        <w:t>…”</w:t>
      </w:r>
    </w:p>
    <w:p w14:paraId="620377DD" w14:textId="77777777" w:rsidR="009C31A5" w:rsidRPr="00B95F49" w:rsidRDefault="009C31A5" w:rsidP="009C31A5">
      <w:pPr>
        <w:rPr>
          <w:rFonts w:ascii="Palatino Linotype" w:hAnsi="Palatino Linotype"/>
          <w:sz w:val="22"/>
          <w:szCs w:val="22"/>
        </w:rPr>
      </w:pPr>
    </w:p>
    <w:p w14:paraId="3A1A55E4"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Criterio 02/2003.</w:t>
      </w:r>
    </w:p>
    <w:p w14:paraId="1F5DE84B" w14:textId="77777777" w:rsidR="009C31A5" w:rsidRPr="00B95F49" w:rsidRDefault="009C31A5" w:rsidP="009C31A5">
      <w:pPr>
        <w:rPr>
          <w:rFonts w:ascii="Palatino Linotype" w:hAnsi="Palatino Linotype"/>
          <w:sz w:val="22"/>
          <w:szCs w:val="22"/>
        </w:rPr>
      </w:pPr>
    </w:p>
    <w:p w14:paraId="70A53E44"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b/>
          <w:bCs/>
          <w:i/>
          <w:iCs/>
          <w:sz w:val="22"/>
          <w:szCs w:val="22"/>
        </w:rPr>
        <w:t>INGRESOS DE LOS SERVIDORES PÚBLICOS, SON INFORMACIÓN PÚBLICA AÚN Y CUANDO CONSTITUYEN DATOS PERSONALES QUE SE REFIEREN AL PATRIMONIO DE AQUÉLLOS</w:t>
      </w:r>
      <w:r w:rsidRPr="00B95F49">
        <w:rPr>
          <w:rFonts w:ascii="Palatino Linotype" w:hAnsi="Palatino Linotype"/>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95F49">
        <w:rPr>
          <w:rFonts w:ascii="Palatino Linotype" w:hAnsi="Palatino Linotype"/>
          <w:b/>
          <w:bCs/>
          <w:i/>
          <w:iCs/>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B95F49">
        <w:rPr>
          <w:rFonts w:ascii="Palatino Linotype" w:hAnsi="Palatino Linotype"/>
          <w:i/>
          <w:iCs/>
          <w:sz w:val="22"/>
          <w:szCs w:val="22"/>
        </w:rPr>
        <w:t>”</w:t>
      </w:r>
    </w:p>
    <w:p w14:paraId="0E529950" w14:textId="77777777" w:rsidR="009C31A5" w:rsidRPr="00B95F49" w:rsidRDefault="009C31A5" w:rsidP="009C31A5">
      <w:pPr>
        <w:pStyle w:val="NormalWeb"/>
        <w:spacing w:before="0" w:beforeAutospacing="0" w:after="0" w:afterAutospacing="0"/>
        <w:ind w:left="567" w:right="567"/>
        <w:jc w:val="both"/>
        <w:rPr>
          <w:rFonts w:ascii="Palatino Linotype" w:hAnsi="Palatino Linotype"/>
          <w:sz w:val="22"/>
          <w:szCs w:val="22"/>
        </w:rPr>
      </w:pPr>
      <w:r w:rsidRPr="00B95F49">
        <w:rPr>
          <w:rFonts w:ascii="Palatino Linotype" w:hAnsi="Palatino Linotype"/>
          <w:i/>
          <w:iCs/>
          <w:sz w:val="22"/>
          <w:szCs w:val="22"/>
        </w:rPr>
        <w:t>(Énfasis añadido)</w:t>
      </w:r>
    </w:p>
    <w:p w14:paraId="11D0470A" w14:textId="77777777" w:rsidR="009C31A5" w:rsidRPr="00B95F49" w:rsidRDefault="009C31A5" w:rsidP="009C31A5">
      <w:pPr>
        <w:spacing w:after="240" w:line="360" w:lineRule="auto"/>
        <w:ind w:right="49"/>
        <w:jc w:val="both"/>
        <w:rPr>
          <w:rFonts w:ascii="Palatino Linotype" w:hAnsi="Palatino Linotype"/>
          <w:sz w:val="22"/>
          <w:szCs w:val="22"/>
        </w:rPr>
      </w:pPr>
    </w:p>
    <w:p w14:paraId="7E420E37" w14:textId="227E935C" w:rsidR="009C31A5" w:rsidRPr="00B95F49" w:rsidRDefault="009C31A5" w:rsidP="009C31A5">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Por lo que, al tratarse del documento que contiene información relativa a las remuneraciones del servidor público por la relación laboral que mantiene con el Sujeto Obligado, es información de naturaleza pública. </w:t>
      </w:r>
    </w:p>
    <w:p w14:paraId="408D1FD0" w14:textId="77777777" w:rsidR="009C31A5" w:rsidRPr="00B95F49" w:rsidRDefault="009C31A5" w:rsidP="009C31A5">
      <w:pPr>
        <w:spacing w:line="360" w:lineRule="auto"/>
        <w:jc w:val="both"/>
        <w:rPr>
          <w:rFonts w:ascii="Palatino Linotype" w:eastAsia="Palatino Linotype" w:hAnsi="Palatino Linotype" w:cs="Palatino Linotype"/>
          <w:sz w:val="22"/>
          <w:szCs w:val="22"/>
        </w:rPr>
      </w:pPr>
    </w:p>
    <w:p w14:paraId="010A4C27" w14:textId="034EC14D" w:rsidR="009C31A5" w:rsidRPr="00B95F49" w:rsidRDefault="00D35C13" w:rsidP="009C31A5">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Establecido lo anterior, </w:t>
      </w:r>
      <w:r w:rsidR="009C31A5" w:rsidRPr="00B95F49">
        <w:rPr>
          <w:rFonts w:ascii="Palatino Linotype" w:eastAsia="Palatino Linotype" w:hAnsi="Palatino Linotype" w:cs="Palatino Linotype"/>
          <w:sz w:val="22"/>
          <w:szCs w:val="22"/>
        </w:rPr>
        <w:t xml:space="preserve">se advierte que, quien dio respuesta a la solicitud es el Titular de la Unidad de Transparencia, es decir, no turnó </w:t>
      </w:r>
      <w:r w:rsidR="00FD77CA" w:rsidRPr="00B95F49">
        <w:rPr>
          <w:rFonts w:ascii="Palatino Linotype" w:eastAsia="Palatino Linotype" w:hAnsi="Palatino Linotype" w:cs="Palatino Linotype"/>
          <w:sz w:val="22"/>
          <w:szCs w:val="22"/>
        </w:rPr>
        <w:t xml:space="preserve">la solicitud a ninguna área, por lo que se tiene que no </w:t>
      </w:r>
      <w:r w:rsidR="009C31A5" w:rsidRPr="00B95F49">
        <w:rPr>
          <w:rFonts w:ascii="Palatino Linotype" w:eastAsia="Palatino Linotype" w:hAnsi="Palatino Linotype" w:cs="Palatino Linotype"/>
          <w:sz w:val="22"/>
          <w:szCs w:val="22"/>
        </w:rPr>
        <w:t xml:space="preserve">siguió el procedimiento para la atención a las solicitudes de acceso a la información, establecido en los artículos 151, 160, 162, 163, 164, 165 y 166, de la Ley de Transparencia y Acceso a la Información Pública del Estado de México y Municipios: </w:t>
      </w:r>
    </w:p>
    <w:p w14:paraId="031822A1" w14:textId="77777777" w:rsidR="009C31A5" w:rsidRPr="00B95F49" w:rsidRDefault="009C31A5" w:rsidP="009C31A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FF51F47"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9BDD341"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25E116B"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DCF2789"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F2CA1AB"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E42CA01" w14:textId="77777777" w:rsidR="009C31A5" w:rsidRPr="00B95F49" w:rsidRDefault="009C31A5" w:rsidP="009C31A5">
      <w:pPr>
        <w:spacing w:after="240" w:line="360" w:lineRule="auto"/>
        <w:ind w:left="284"/>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34C5AA3" w14:textId="520A0029" w:rsidR="009C31A5" w:rsidRPr="00B95F49" w:rsidRDefault="009C31A5"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En este orden de ideas, se reitera que la Unidad de Transparencia </w:t>
      </w:r>
      <w:r w:rsidR="00FD77CA" w:rsidRPr="00B95F49">
        <w:rPr>
          <w:rFonts w:ascii="Palatino Linotype" w:eastAsia="Palatino Linotype" w:hAnsi="Palatino Linotype" w:cs="Palatino Linotype"/>
          <w:sz w:val="22"/>
          <w:szCs w:val="22"/>
        </w:rPr>
        <w:t xml:space="preserve">al no </w:t>
      </w:r>
      <w:r w:rsidRPr="00B95F49">
        <w:rPr>
          <w:rFonts w:ascii="Palatino Linotype" w:eastAsia="Palatino Linotype" w:hAnsi="Palatino Linotype" w:cs="Palatino Linotype"/>
          <w:sz w:val="22"/>
          <w:szCs w:val="22"/>
        </w:rPr>
        <w:t>turn</w:t>
      </w:r>
      <w:r w:rsidR="00FD77CA" w:rsidRPr="00B95F49">
        <w:rPr>
          <w:rFonts w:ascii="Palatino Linotype" w:eastAsia="Palatino Linotype" w:hAnsi="Palatino Linotype" w:cs="Palatino Linotype"/>
          <w:sz w:val="22"/>
          <w:szCs w:val="22"/>
        </w:rPr>
        <w:t>ar</w:t>
      </w:r>
      <w:r w:rsidRPr="00B95F49">
        <w:rPr>
          <w:rFonts w:ascii="Palatino Linotype" w:eastAsia="Palatino Linotype" w:hAnsi="Palatino Linotype" w:cs="Palatino Linotype"/>
          <w:sz w:val="22"/>
          <w:szCs w:val="22"/>
        </w:rPr>
        <w:t xml:space="preserve"> la solicitud a las unidades administrativas con atribuciones para generar, administrar y poseer la información requerida por el particular</w:t>
      </w:r>
      <w:r w:rsidR="00FD77CA" w:rsidRPr="00B95F49">
        <w:rPr>
          <w:rFonts w:ascii="Palatino Linotype" w:eastAsia="Palatino Linotype" w:hAnsi="Palatino Linotype" w:cs="Palatino Linotype"/>
          <w:sz w:val="22"/>
          <w:szCs w:val="22"/>
        </w:rPr>
        <w:t xml:space="preserve"> </w:t>
      </w:r>
      <w:r w:rsidR="00857683" w:rsidRPr="00B95F49">
        <w:rPr>
          <w:rFonts w:ascii="Palatino Linotype" w:eastAsia="Palatino Linotype" w:hAnsi="Palatino Linotype" w:cs="Palatino Linotype"/>
          <w:sz w:val="22"/>
          <w:szCs w:val="22"/>
        </w:rPr>
        <w:t xml:space="preserve">es que no </w:t>
      </w:r>
      <w:r w:rsidRPr="00B95F49">
        <w:rPr>
          <w:rFonts w:ascii="Palatino Linotype" w:eastAsia="Palatino Linotype" w:hAnsi="Palatino Linotype" w:cs="Palatino Linotype"/>
          <w:sz w:val="22"/>
          <w:szCs w:val="22"/>
        </w:rPr>
        <w:t>se acreditó la correcta búsqueda exhaustiva y razonable de la información.</w:t>
      </w:r>
    </w:p>
    <w:p w14:paraId="4AEEA64A" w14:textId="77777777" w:rsidR="007C2EB1" w:rsidRPr="00B95F49" w:rsidRDefault="007C2EB1"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6E3FD9" w14:textId="16AEA1C8" w:rsidR="007C2EB1" w:rsidRPr="00B95F49" w:rsidRDefault="007C2EB1"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Para sustentar lo anterior, es conveniente traer a contexto el Reglamento Interior de Sujeto Obligado en el cual refiere que cuenta con la Coordinación de Finanzas, la cual tiene las siguientes atribuciones:</w:t>
      </w:r>
    </w:p>
    <w:p w14:paraId="42115E80" w14:textId="0AF87127" w:rsidR="007C2EB1" w:rsidRPr="00B95F49" w:rsidRDefault="007C2EB1" w:rsidP="007C2EB1">
      <w:pPr>
        <w:pBdr>
          <w:top w:val="nil"/>
          <w:left w:val="nil"/>
          <w:bottom w:val="nil"/>
          <w:right w:val="nil"/>
          <w:between w:val="nil"/>
        </w:pBdr>
        <w:spacing w:line="360" w:lineRule="auto"/>
        <w:ind w:left="567" w:right="843"/>
        <w:jc w:val="center"/>
        <w:rPr>
          <w:rFonts w:ascii="Palatino Linotype" w:hAnsi="Palatino Linotype"/>
          <w:b/>
          <w:i/>
          <w:sz w:val="22"/>
          <w:szCs w:val="22"/>
        </w:rPr>
      </w:pPr>
      <w:r w:rsidRPr="00B95F49">
        <w:rPr>
          <w:rFonts w:ascii="Palatino Linotype" w:hAnsi="Palatino Linotype"/>
          <w:b/>
          <w:i/>
          <w:sz w:val="22"/>
          <w:szCs w:val="22"/>
        </w:rPr>
        <w:t>CAPITULO IV</w:t>
      </w:r>
    </w:p>
    <w:p w14:paraId="1B7977F6" w14:textId="78199412" w:rsidR="007C2EB1" w:rsidRPr="00B95F49" w:rsidRDefault="007C2EB1" w:rsidP="007C2EB1">
      <w:pPr>
        <w:pBdr>
          <w:top w:val="nil"/>
          <w:left w:val="nil"/>
          <w:bottom w:val="nil"/>
          <w:right w:val="nil"/>
          <w:between w:val="nil"/>
        </w:pBdr>
        <w:spacing w:line="360" w:lineRule="auto"/>
        <w:ind w:left="567" w:right="843"/>
        <w:jc w:val="center"/>
        <w:rPr>
          <w:rFonts w:ascii="Palatino Linotype" w:hAnsi="Palatino Linotype"/>
          <w:b/>
          <w:i/>
          <w:sz w:val="22"/>
          <w:szCs w:val="22"/>
        </w:rPr>
      </w:pPr>
      <w:r w:rsidRPr="00B95F49">
        <w:rPr>
          <w:rFonts w:ascii="Palatino Linotype" w:hAnsi="Palatino Linotype"/>
          <w:b/>
          <w:i/>
          <w:sz w:val="22"/>
          <w:szCs w:val="22"/>
        </w:rPr>
        <w:t>ATRIBUCIONES DE LA COORDINACION DE FINANZAS</w:t>
      </w:r>
    </w:p>
    <w:p w14:paraId="44814588" w14:textId="1DFBDAC2" w:rsidR="007C2EB1" w:rsidRPr="00B95F49" w:rsidRDefault="007C2EB1" w:rsidP="007C2EB1">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B95F49">
        <w:rPr>
          <w:rFonts w:ascii="Palatino Linotype" w:hAnsi="Palatino Linotype"/>
          <w:i/>
          <w:sz w:val="22"/>
          <w:szCs w:val="22"/>
        </w:rPr>
        <w:t>Artículo 6. Corresponde a la coordinación de finanzas las atribuciones siguientes:</w:t>
      </w:r>
    </w:p>
    <w:p w14:paraId="2E553E03" w14:textId="35784E5B" w:rsidR="007C2EB1" w:rsidRPr="00B95F49" w:rsidRDefault="007C2EB1" w:rsidP="007C2EB1">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1738B722" w14:textId="00ED28AB" w:rsidR="007C2EB1" w:rsidRPr="00B95F49" w:rsidRDefault="007C2EB1" w:rsidP="007C2EB1">
      <w:pPr>
        <w:pBdr>
          <w:top w:val="nil"/>
          <w:left w:val="nil"/>
          <w:bottom w:val="nil"/>
          <w:right w:val="nil"/>
          <w:between w:val="nil"/>
        </w:pBdr>
        <w:spacing w:line="360" w:lineRule="auto"/>
        <w:ind w:left="567" w:right="843"/>
        <w:jc w:val="both"/>
        <w:rPr>
          <w:rFonts w:ascii="Palatino Linotype" w:hAnsi="Palatino Linotype"/>
          <w:i/>
          <w:sz w:val="22"/>
          <w:szCs w:val="22"/>
        </w:rPr>
      </w:pPr>
      <w:r w:rsidRPr="00B95F49">
        <w:rPr>
          <w:rFonts w:ascii="Palatino Linotype" w:hAnsi="Palatino Linotype"/>
          <w:i/>
          <w:sz w:val="22"/>
          <w:szCs w:val="22"/>
        </w:rPr>
        <w:t>III. Coordinar las actividades de programación, presupuesto y gastos de la institución;</w:t>
      </w:r>
    </w:p>
    <w:p w14:paraId="6362CF13" w14:textId="44AEC7B5" w:rsidR="007C2EB1" w:rsidRPr="00B95F49" w:rsidRDefault="007C2EB1" w:rsidP="007C2EB1">
      <w:pPr>
        <w:pBdr>
          <w:top w:val="nil"/>
          <w:left w:val="nil"/>
          <w:bottom w:val="nil"/>
          <w:right w:val="nil"/>
          <w:between w:val="nil"/>
        </w:pBdr>
        <w:spacing w:line="360" w:lineRule="auto"/>
        <w:ind w:left="567" w:right="843"/>
        <w:jc w:val="both"/>
        <w:rPr>
          <w:rFonts w:ascii="Palatino Linotype" w:hAnsi="Palatino Linotype"/>
          <w:i/>
          <w:sz w:val="22"/>
          <w:szCs w:val="22"/>
        </w:rPr>
      </w:pPr>
      <w:r w:rsidRPr="00B95F49">
        <w:rPr>
          <w:rFonts w:ascii="Palatino Linotype" w:hAnsi="Palatino Linotype"/>
          <w:i/>
          <w:sz w:val="22"/>
          <w:szCs w:val="22"/>
        </w:rPr>
        <w:t>…</w:t>
      </w:r>
    </w:p>
    <w:p w14:paraId="003038D5" w14:textId="57152FCC" w:rsidR="007C2EB1" w:rsidRPr="00B95F49" w:rsidRDefault="007C2EB1" w:rsidP="007C2EB1">
      <w:pPr>
        <w:pBdr>
          <w:top w:val="nil"/>
          <w:left w:val="nil"/>
          <w:bottom w:val="nil"/>
          <w:right w:val="nil"/>
          <w:between w:val="nil"/>
        </w:pBdr>
        <w:spacing w:line="360" w:lineRule="auto"/>
        <w:ind w:left="567" w:right="843"/>
        <w:jc w:val="both"/>
        <w:rPr>
          <w:rFonts w:ascii="Palatino Linotype" w:hAnsi="Palatino Linotype"/>
          <w:i/>
          <w:sz w:val="22"/>
          <w:szCs w:val="22"/>
        </w:rPr>
      </w:pPr>
      <w:r w:rsidRPr="00B95F49">
        <w:rPr>
          <w:rFonts w:ascii="Palatino Linotype" w:hAnsi="Palatino Linotype"/>
          <w:i/>
          <w:sz w:val="22"/>
          <w:szCs w:val="22"/>
        </w:rPr>
        <w:t>VI. Conducir las relaciones laborales del instituto y vigilancia la aplicación de la normativa;</w:t>
      </w:r>
    </w:p>
    <w:p w14:paraId="62D77ECC" w14:textId="3D67616D" w:rsidR="007C2EB1" w:rsidRPr="00B95F49" w:rsidRDefault="007C2EB1" w:rsidP="007C2EB1">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B95F49">
        <w:rPr>
          <w:rFonts w:ascii="Palatino Linotype" w:hAnsi="Palatino Linotype"/>
          <w:i/>
          <w:sz w:val="22"/>
          <w:szCs w:val="22"/>
        </w:rPr>
        <w:t>VII. Dirigir los procesos de adquisición y suministro de bienes y servicios específicos necesarios para la institución</w:t>
      </w:r>
    </w:p>
    <w:p w14:paraId="64B4FFEE" w14:textId="0ECB41E7" w:rsidR="00C033A5" w:rsidRPr="00B95F49" w:rsidRDefault="00C033A5" w:rsidP="009C31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CAFB1F" w14:textId="4DF0C887" w:rsidR="009C31A5" w:rsidRPr="00B95F49" w:rsidRDefault="007C2EB1" w:rsidP="009C31A5">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Tal y como se advierte la Coordinación de Finanzas debe coordinar las actividades de programación, presupuesto y gasto de la institución entre los que se encuentra el pago de la nómina a los servidores públicos, siendo, de manera enunciativa más no limitativa la unidad administrativa con atribuciones, funciones y competencias para generar, administrar y poseer la información que requiere el particular. </w:t>
      </w:r>
    </w:p>
    <w:p w14:paraId="00A8B417" w14:textId="77777777" w:rsidR="007C2EB1" w:rsidRPr="00B95F49" w:rsidRDefault="007C2EB1" w:rsidP="009C31A5">
      <w:pPr>
        <w:spacing w:line="360" w:lineRule="auto"/>
        <w:jc w:val="both"/>
        <w:rPr>
          <w:rFonts w:ascii="Palatino Linotype" w:eastAsia="Palatino Linotype" w:hAnsi="Palatino Linotype" w:cs="Palatino Linotype"/>
          <w:sz w:val="22"/>
          <w:szCs w:val="22"/>
        </w:rPr>
      </w:pPr>
    </w:p>
    <w:p w14:paraId="306BF1FD" w14:textId="77777777" w:rsidR="007C2EB1" w:rsidRPr="00B95F49" w:rsidRDefault="007C2EB1" w:rsidP="009C31A5">
      <w:pPr>
        <w:spacing w:line="360" w:lineRule="auto"/>
        <w:jc w:val="both"/>
        <w:rPr>
          <w:rFonts w:ascii="Palatino Linotype" w:eastAsia="Palatino Linotype" w:hAnsi="Palatino Linotype" w:cs="Palatino Linotype"/>
          <w:sz w:val="22"/>
          <w:szCs w:val="22"/>
        </w:rPr>
      </w:pPr>
    </w:p>
    <w:p w14:paraId="72CE639C" w14:textId="0AB1507F" w:rsidR="00C033A5" w:rsidRPr="00B95F49" w:rsidRDefault="00D404A7" w:rsidP="00D404A7">
      <w:pPr>
        <w:spacing w:after="240" w:line="360" w:lineRule="auto"/>
        <w:jc w:val="both"/>
        <w:rPr>
          <w:rFonts w:ascii="Palatino Linotype" w:hAnsi="Palatino Linotype"/>
          <w:sz w:val="22"/>
          <w:szCs w:val="22"/>
        </w:rPr>
      </w:pPr>
      <w:r w:rsidRPr="00B95F49">
        <w:rPr>
          <w:rFonts w:ascii="Palatino Linotype" w:hAnsi="Palatino Linotype"/>
          <w:sz w:val="22"/>
          <w:szCs w:val="22"/>
        </w:rPr>
        <w:t>Ahora bien</w:t>
      </w:r>
      <w:r w:rsidR="007C2EB1" w:rsidRPr="00B95F49">
        <w:rPr>
          <w:rFonts w:ascii="Palatino Linotype" w:hAnsi="Palatino Linotype"/>
          <w:sz w:val="22"/>
          <w:szCs w:val="22"/>
        </w:rPr>
        <w:t>, respecto a las manifestaciones vertidas por el Sujeto Obligado, respecto a:</w:t>
      </w:r>
    </w:p>
    <w:p w14:paraId="4F69DA00" w14:textId="2AFBCFAF" w:rsidR="007C2EB1" w:rsidRPr="00B95F49" w:rsidRDefault="007C2EB1" w:rsidP="00F377FA">
      <w:pPr>
        <w:pStyle w:val="Prrafodelista"/>
        <w:numPr>
          <w:ilvl w:val="0"/>
          <w:numId w:val="7"/>
        </w:numPr>
        <w:spacing w:after="240" w:line="360" w:lineRule="auto"/>
        <w:jc w:val="both"/>
        <w:rPr>
          <w:rFonts w:ascii="Palatino Linotype" w:hAnsi="Palatino Linotype"/>
          <w:sz w:val="22"/>
          <w:szCs w:val="22"/>
        </w:rPr>
      </w:pPr>
      <w:r w:rsidRPr="00B95F49">
        <w:rPr>
          <w:rFonts w:ascii="Palatino Linotype" w:hAnsi="Palatino Linotype"/>
          <w:sz w:val="22"/>
          <w:szCs w:val="22"/>
        </w:rPr>
        <w:t>No sabemos con qué fin pide la información y no podemos exponer datos personales;</w:t>
      </w:r>
    </w:p>
    <w:p w14:paraId="195B4691" w14:textId="5ECA894D" w:rsidR="007C2EB1" w:rsidRPr="00B95F49" w:rsidRDefault="007C2EB1" w:rsidP="00F377FA">
      <w:pPr>
        <w:pStyle w:val="Prrafodelista"/>
        <w:numPr>
          <w:ilvl w:val="0"/>
          <w:numId w:val="7"/>
        </w:numPr>
        <w:spacing w:after="240" w:line="360" w:lineRule="auto"/>
        <w:jc w:val="both"/>
        <w:rPr>
          <w:rFonts w:ascii="Palatino Linotype" w:hAnsi="Palatino Linotype"/>
          <w:sz w:val="22"/>
          <w:szCs w:val="22"/>
        </w:rPr>
      </w:pPr>
      <w:r w:rsidRPr="00B95F49">
        <w:rPr>
          <w:rFonts w:ascii="Palatino Linotype" w:hAnsi="Palatino Linotype"/>
          <w:sz w:val="22"/>
          <w:szCs w:val="22"/>
        </w:rPr>
        <w:t>Sólo se puede entregar una tabla valores numéricos con percepciones brutas y netas de los servidores públicos.</w:t>
      </w:r>
    </w:p>
    <w:p w14:paraId="399AAE3B" w14:textId="193D4884" w:rsidR="00C033A5" w:rsidRPr="00B95F49" w:rsidRDefault="007C2EB1" w:rsidP="00D404A7">
      <w:pPr>
        <w:spacing w:after="240" w:line="360" w:lineRule="auto"/>
        <w:jc w:val="both"/>
        <w:rPr>
          <w:rFonts w:ascii="Palatino Linotype" w:hAnsi="Palatino Linotype"/>
          <w:sz w:val="22"/>
          <w:szCs w:val="22"/>
        </w:rPr>
      </w:pPr>
      <w:r w:rsidRPr="00B95F49">
        <w:rPr>
          <w:rFonts w:ascii="Palatino Linotype" w:hAnsi="Palatino Linotype"/>
          <w:sz w:val="22"/>
          <w:szCs w:val="22"/>
        </w:rPr>
        <w:t xml:space="preserve">Sobre el primer elemento, es necesario mencionar que la información que requiere el particular, además de corresponder a una obligación laboral que tiene el Sujeto Obligado como patrón a los empleados que son servidores públicos, también lo es que se trata de información de interés colectivo, pues existe la obligación de transparentar la información relacionada con el destino de los recursos públicos. </w:t>
      </w:r>
    </w:p>
    <w:p w14:paraId="10B37627" w14:textId="430DE6FF" w:rsidR="007C2EB1" w:rsidRPr="00B95F49" w:rsidRDefault="007C2EB1" w:rsidP="00D404A7">
      <w:pPr>
        <w:spacing w:after="240" w:line="360" w:lineRule="auto"/>
        <w:jc w:val="both"/>
        <w:rPr>
          <w:rFonts w:ascii="Palatino Linotype" w:hAnsi="Palatino Linotype"/>
          <w:sz w:val="22"/>
          <w:szCs w:val="22"/>
        </w:rPr>
      </w:pPr>
      <w:r w:rsidRPr="00B95F49">
        <w:rPr>
          <w:rFonts w:ascii="Palatino Linotype" w:hAnsi="Palatino Linotype"/>
          <w:sz w:val="22"/>
          <w:szCs w:val="22"/>
        </w:rPr>
        <w:t>Además, si bien es cierto los servidores públicos son personas físicas; sin embargo, al tener una relación laboral con una institución pública donde prestan sus servicios para el correcto funcionamiento de la misma, el régimen de protección de sus datos personales es menor al de una persona ajena al quehacer gubernamental</w:t>
      </w:r>
      <w:r w:rsidR="00345460" w:rsidRPr="00B95F49">
        <w:rPr>
          <w:rFonts w:ascii="Palatino Linotype" w:hAnsi="Palatino Linotype"/>
          <w:sz w:val="22"/>
          <w:szCs w:val="22"/>
        </w:rPr>
        <w:t>, respetando su esfera más íntima.</w:t>
      </w:r>
    </w:p>
    <w:p w14:paraId="4771E464" w14:textId="62013A03" w:rsidR="00D404A7" w:rsidRPr="00B95F49" w:rsidRDefault="00345460" w:rsidP="00D404A7">
      <w:pPr>
        <w:spacing w:after="240" w:line="360" w:lineRule="auto"/>
        <w:jc w:val="both"/>
        <w:rPr>
          <w:rFonts w:ascii="Palatino Linotype" w:hAnsi="Palatino Linotype"/>
          <w:sz w:val="22"/>
          <w:szCs w:val="22"/>
        </w:rPr>
      </w:pPr>
      <w:r w:rsidRPr="00B95F49">
        <w:rPr>
          <w:rFonts w:ascii="Palatino Linotype" w:hAnsi="Palatino Linotype"/>
          <w:sz w:val="22"/>
          <w:szCs w:val="22"/>
        </w:rPr>
        <w:t xml:space="preserve">Razón por la resulta procedente ordenar la entrega de los recibos de nómina, protegiendo aquellos datos personales que identifiquen o hagan identificable a su titular. Para robustecer lo anterior, </w:t>
      </w:r>
      <w:r w:rsidR="00D404A7" w:rsidRPr="00B95F49">
        <w:rPr>
          <w:rFonts w:ascii="Palatino Linotype" w:hAnsi="Palatino Linotype"/>
          <w:sz w:val="22"/>
          <w:szCs w:val="22"/>
        </w:rPr>
        <w:t xml:space="preserve">es necesario precisar que </w:t>
      </w:r>
      <w:r w:rsidR="00D404A7" w:rsidRPr="00B95F49">
        <w:rPr>
          <w:rFonts w:ascii="Palatino Linotype" w:eastAsia="Calibri" w:hAnsi="Palatino Linotype"/>
          <w:sz w:val="22"/>
          <w:szCs w:val="22"/>
          <w:lang w:eastAsia="en-US"/>
        </w:rPr>
        <w:t xml:space="preserve">el </w:t>
      </w:r>
      <w:r w:rsidR="00D404A7" w:rsidRPr="00B95F49">
        <w:rPr>
          <w:rFonts w:ascii="Palatino Linotype" w:hAnsi="Palatino Linotype"/>
          <w:sz w:val="22"/>
          <w:szCs w:val="22"/>
        </w:rPr>
        <w:t xml:space="preserve">derecho de acceso a la información puede ser restringido de manera </w:t>
      </w:r>
      <w:r w:rsidR="00D404A7" w:rsidRPr="00B95F49">
        <w:rPr>
          <w:rFonts w:ascii="Palatino Linotype" w:hAnsi="Palatino Linotype" w:cs="Arial"/>
          <w:sz w:val="22"/>
          <w:szCs w:val="22"/>
        </w:rPr>
        <w:t>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539BED" w14:textId="77777777" w:rsidR="00D404A7" w:rsidRPr="00B95F49" w:rsidRDefault="00D404A7" w:rsidP="00D404A7">
      <w:pPr>
        <w:autoSpaceDE w:val="0"/>
        <w:autoSpaceDN w:val="0"/>
        <w:adjustRightInd w:val="0"/>
        <w:ind w:left="851" w:right="900"/>
        <w:jc w:val="both"/>
        <w:rPr>
          <w:rFonts w:ascii="Palatino Linotype" w:hAnsi="Palatino Linotype" w:cs="Arial"/>
          <w:i/>
          <w:sz w:val="22"/>
          <w:szCs w:val="22"/>
        </w:rPr>
      </w:pPr>
      <w:r w:rsidRPr="00B95F49">
        <w:rPr>
          <w:rFonts w:ascii="Palatino Linotype" w:hAnsi="Palatino Linotype" w:cs="Arial"/>
          <w:b/>
          <w:bCs/>
          <w:i/>
          <w:sz w:val="22"/>
          <w:szCs w:val="22"/>
        </w:rPr>
        <w:t xml:space="preserve">“Artículo 91. </w:t>
      </w:r>
      <w:r w:rsidRPr="00B95F49">
        <w:rPr>
          <w:rFonts w:ascii="Palatino Linotype" w:hAnsi="Palatino Linotype" w:cs="Arial"/>
          <w:i/>
          <w:sz w:val="22"/>
          <w:szCs w:val="22"/>
        </w:rPr>
        <w:t xml:space="preserve">El acceso a la información pública será restringido  excepcionalmente, cuando ésta sea clasificada como </w:t>
      </w:r>
      <w:r w:rsidRPr="00B95F49">
        <w:rPr>
          <w:rFonts w:ascii="Palatino Linotype" w:hAnsi="Palatino Linotype" w:cs="Arial"/>
          <w:b/>
          <w:i/>
          <w:sz w:val="22"/>
          <w:szCs w:val="22"/>
        </w:rPr>
        <w:t>reservada o confidencial</w:t>
      </w:r>
      <w:r w:rsidRPr="00B95F49">
        <w:rPr>
          <w:rFonts w:ascii="Palatino Linotype" w:hAnsi="Palatino Linotype" w:cs="Arial"/>
          <w:i/>
          <w:sz w:val="22"/>
          <w:szCs w:val="22"/>
        </w:rPr>
        <w:t>.”</w:t>
      </w:r>
    </w:p>
    <w:p w14:paraId="5D91DDDD" w14:textId="77777777" w:rsidR="00D404A7" w:rsidRPr="00B95F49" w:rsidRDefault="00D404A7" w:rsidP="00D404A7">
      <w:pPr>
        <w:autoSpaceDE w:val="0"/>
        <w:autoSpaceDN w:val="0"/>
        <w:adjustRightInd w:val="0"/>
        <w:ind w:left="851" w:right="900"/>
        <w:jc w:val="both"/>
        <w:rPr>
          <w:rFonts w:ascii="Palatino Linotype" w:hAnsi="Palatino Linotype" w:cs="Arial"/>
          <w:i/>
          <w:sz w:val="22"/>
          <w:szCs w:val="22"/>
        </w:rPr>
      </w:pPr>
    </w:p>
    <w:p w14:paraId="3FF95069" w14:textId="77777777" w:rsidR="00D404A7" w:rsidRPr="00B95F49" w:rsidRDefault="00D404A7" w:rsidP="00D404A7">
      <w:pPr>
        <w:autoSpaceDE w:val="0"/>
        <w:autoSpaceDN w:val="0"/>
        <w:adjustRightInd w:val="0"/>
        <w:spacing w:before="240" w:after="240" w:line="360" w:lineRule="auto"/>
        <w:jc w:val="both"/>
        <w:rPr>
          <w:rFonts w:ascii="Palatino Linotype" w:hAnsi="Palatino Linotype" w:cs="Arial"/>
          <w:sz w:val="22"/>
          <w:szCs w:val="22"/>
        </w:rPr>
      </w:pPr>
      <w:r w:rsidRPr="00B95F49">
        <w:rPr>
          <w:rFonts w:ascii="Palatino Linotype" w:hAnsi="Palatino Linotype" w:cs="Arial"/>
          <w:sz w:val="22"/>
          <w:szCs w:val="22"/>
        </w:rPr>
        <w:t xml:space="preserve">Entendiéndose como información reservada aquella que se clasifica de manera temporal cuya divulgación pueda causar algún daño; </w:t>
      </w:r>
      <w:r w:rsidRPr="00B95F49">
        <w:rPr>
          <w:rFonts w:ascii="Palatino Linotype" w:hAnsi="Palatino Linotype" w:cs="Arial"/>
          <w:b/>
          <w:bCs/>
          <w:sz w:val="22"/>
          <w:szCs w:val="22"/>
        </w:rPr>
        <w:t>y como información confidencial, la relacionada con los secretos bancario, fiduciario, industrial, comercial, fiscal, bursátil y postal, cuya titularidad corresponde a particulares</w:t>
      </w:r>
      <w:r w:rsidRPr="00B95F49">
        <w:rPr>
          <w:rFonts w:ascii="Palatino Linotype" w:hAnsi="Palatino Linotype" w:cs="Arial"/>
          <w:sz w:val="22"/>
          <w:szCs w:val="22"/>
        </w:rPr>
        <w:t xml:space="preserve">,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A8E9FEA" w14:textId="70627FB6" w:rsidR="00D404A7" w:rsidRPr="00B95F49" w:rsidRDefault="00D404A7" w:rsidP="00D404A7">
      <w:pPr>
        <w:spacing w:before="280" w:after="280" w:line="360" w:lineRule="auto"/>
        <w:jc w:val="both"/>
        <w:rPr>
          <w:rFonts w:ascii="Palatino Linotype" w:hAnsi="Palatino Linotype" w:cs="Arial"/>
          <w:sz w:val="22"/>
          <w:szCs w:val="22"/>
        </w:rPr>
      </w:pPr>
      <w:r w:rsidRPr="00B95F49">
        <w:rPr>
          <w:rFonts w:ascii="Palatino Linotype" w:hAnsi="Palatino Linotype" w:cs="Arial"/>
          <w:sz w:val="22"/>
          <w:szCs w:val="22"/>
        </w:rPr>
        <w:t>De manera que, la Ley de Transparencia y Acceso a la Información Pública del Estado de México y Municipios, en su artículo 143 prevé los siguientes supuestos para clasificar la información como confidencial:</w:t>
      </w:r>
    </w:p>
    <w:p w14:paraId="65FBE6B3" w14:textId="77777777" w:rsidR="00D404A7" w:rsidRPr="00B95F49" w:rsidRDefault="00D404A7" w:rsidP="00D404A7">
      <w:pPr>
        <w:autoSpaceDE w:val="0"/>
        <w:autoSpaceDN w:val="0"/>
        <w:adjustRightInd w:val="0"/>
        <w:spacing w:before="120" w:after="120"/>
        <w:ind w:left="851" w:right="900"/>
        <w:jc w:val="center"/>
        <w:rPr>
          <w:rFonts w:ascii="Palatino Linotype" w:hAnsi="Palatino Linotype"/>
          <w:i/>
          <w:sz w:val="22"/>
        </w:rPr>
      </w:pPr>
      <w:r w:rsidRPr="00B95F49">
        <w:rPr>
          <w:rFonts w:ascii="Palatino Linotype" w:hAnsi="Palatino Linotype"/>
          <w:b/>
          <w:bCs/>
          <w:i/>
          <w:sz w:val="22"/>
        </w:rPr>
        <w:t>Capítulo III</w:t>
      </w:r>
    </w:p>
    <w:p w14:paraId="0BCE4FC7" w14:textId="77777777" w:rsidR="00D404A7" w:rsidRPr="00B95F49" w:rsidRDefault="00D404A7" w:rsidP="00D404A7">
      <w:pPr>
        <w:autoSpaceDE w:val="0"/>
        <w:autoSpaceDN w:val="0"/>
        <w:adjustRightInd w:val="0"/>
        <w:spacing w:before="120" w:after="120"/>
        <w:ind w:left="851" w:right="900"/>
        <w:jc w:val="center"/>
        <w:rPr>
          <w:rFonts w:ascii="Palatino Linotype" w:hAnsi="Palatino Linotype"/>
          <w:i/>
          <w:sz w:val="22"/>
        </w:rPr>
      </w:pPr>
      <w:r w:rsidRPr="00B95F49">
        <w:rPr>
          <w:rFonts w:ascii="Palatino Linotype" w:hAnsi="Palatino Linotype"/>
          <w:b/>
          <w:bCs/>
          <w:i/>
          <w:sz w:val="22"/>
        </w:rPr>
        <w:t>De la Información Confidencial</w:t>
      </w:r>
    </w:p>
    <w:p w14:paraId="50088AF8" w14:textId="2276AF62" w:rsidR="00D404A7" w:rsidRPr="00B95F49" w:rsidRDefault="00D404A7" w:rsidP="00D404A7">
      <w:pPr>
        <w:autoSpaceDE w:val="0"/>
        <w:autoSpaceDN w:val="0"/>
        <w:adjustRightInd w:val="0"/>
        <w:spacing w:before="120" w:after="120"/>
        <w:ind w:left="851" w:right="900"/>
        <w:jc w:val="both"/>
        <w:rPr>
          <w:rFonts w:ascii="Palatino Linotype" w:hAnsi="Palatino Linotype"/>
          <w:i/>
          <w:sz w:val="22"/>
        </w:rPr>
      </w:pPr>
      <w:r w:rsidRPr="00B95F49">
        <w:rPr>
          <w:rFonts w:ascii="Palatino Linotype" w:hAnsi="Palatino Linotype"/>
          <w:b/>
          <w:bCs/>
          <w:i/>
          <w:sz w:val="22"/>
        </w:rPr>
        <w:t xml:space="preserve">Artículo 143. </w:t>
      </w:r>
      <w:r w:rsidRPr="00B95F49">
        <w:rPr>
          <w:rFonts w:ascii="Palatino Linotype" w:hAnsi="Palatino Linotype"/>
          <w:i/>
          <w:sz w:val="22"/>
        </w:rPr>
        <w:t>Para los efectos de esta Ley se considera información confidencial, la clasificada como tal, de manera permanente, por su naturaleza, cuando:</w:t>
      </w:r>
    </w:p>
    <w:p w14:paraId="05F09625" w14:textId="48BA5987" w:rsidR="00D404A7" w:rsidRPr="00B95F49" w:rsidRDefault="00D404A7" w:rsidP="00D404A7">
      <w:pPr>
        <w:autoSpaceDE w:val="0"/>
        <w:autoSpaceDN w:val="0"/>
        <w:adjustRightInd w:val="0"/>
        <w:spacing w:before="120" w:after="120"/>
        <w:ind w:left="851" w:right="900"/>
        <w:jc w:val="both"/>
        <w:rPr>
          <w:rFonts w:ascii="Palatino Linotype" w:hAnsi="Palatino Linotype"/>
          <w:i/>
          <w:sz w:val="22"/>
        </w:rPr>
      </w:pPr>
      <w:r w:rsidRPr="00B95F49">
        <w:rPr>
          <w:rFonts w:ascii="Palatino Linotype" w:hAnsi="Palatino Linotype"/>
          <w:b/>
          <w:bCs/>
          <w:i/>
          <w:sz w:val="22"/>
        </w:rPr>
        <w:t xml:space="preserve">I. </w:t>
      </w:r>
      <w:r w:rsidRPr="00B95F49">
        <w:rPr>
          <w:rFonts w:ascii="Palatino Linotype" w:hAnsi="Palatino Linotype"/>
          <w:i/>
          <w:sz w:val="22"/>
        </w:rPr>
        <w:t>Se refiera a la información privada y los datos personales concernientes a una persona física o jurídico colectiva identificada o identificable;</w:t>
      </w:r>
    </w:p>
    <w:p w14:paraId="4943D279" w14:textId="01D265E2" w:rsidR="00D404A7" w:rsidRPr="00B95F49" w:rsidRDefault="00D404A7" w:rsidP="00D404A7">
      <w:pPr>
        <w:autoSpaceDE w:val="0"/>
        <w:autoSpaceDN w:val="0"/>
        <w:adjustRightInd w:val="0"/>
        <w:spacing w:before="120" w:after="120"/>
        <w:ind w:left="851" w:right="900"/>
        <w:jc w:val="both"/>
        <w:rPr>
          <w:rFonts w:ascii="Palatino Linotype" w:hAnsi="Palatino Linotype"/>
          <w:i/>
          <w:sz w:val="22"/>
        </w:rPr>
      </w:pPr>
      <w:r w:rsidRPr="00B95F49">
        <w:rPr>
          <w:rFonts w:ascii="Palatino Linotype" w:hAnsi="Palatino Linotype"/>
          <w:b/>
          <w:bCs/>
          <w:i/>
          <w:sz w:val="22"/>
        </w:rPr>
        <w:t xml:space="preserve">II. </w:t>
      </w:r>
      <w:r w:rsidRPr="00B95F49">
        <w:rPr>
          <w:rFonts w:ascii="Palatino Linotype" w:hAnsi="Palatino Linotype"/>
          <w:i/>
          <w:sz w:val="22"/>
        </w:rPr>
        <w:t>Los secretos bancario, fiduciario, industrial, comercial, fiscal, bursátil y postal, cuya titularidad corresponda a particulares, sujetos de derecho internacional o a sujetos obligados cuando no involucren el ejercicio de recursos públicos; y</w:t>
      </w:r>
    </w:p>
    <w:p w14:paraId="59B8689F" w14:textId="77777777" w:rsidR="00D404A7" w:rsidRPr="00B95F49" w:rsidRDefault="00D404A7" w:rsidP="00D404A7">
      <w:pPr>
        <w:autoSpaceDE w:val="0"/>
        <w:autoSpaceDN w:val="0"/>
        <w:adjustRightInd w:val="0"/>
        <w:spacing w:before="120" w:after="120"/>
        <w:ind w:left="851" w:right="900"/>
        <w:jc w:val="both"/>
        <w:rPr>
          <w:rFonts w:ascii="Palatino Linotype" w:hAnsi="Palatino Linotype"/>
          <w:i/>
          <w:sz w:val="22"/>
        </w:rPr>
      </w:pPr>
      <w:r w:rsidRPr="00B95F49">
        <w:rPr>
          <w:rFonts w:ascii="Palatino Linotype" w:hAnsi="Palatino Linotype"/>
          <w:b/>
          <w:bCs/>
          <w:i/>
          <w:sz w:val="22"/>
        </w:rPr>
        <w:t xml:space="preserve">III. </w:t>
      </w:r>
      <w:r w:rsidRPr="00B95F49">
        <w:rPr>
          <w:rFonts w:ascii="Palatino Linotype" w:hAnsi="Palatino Linotype"/>
          <w:i/>
          <w:sz w:val="22"/>
        </w:rPr>
        <w:t>La que presenten los particulares a los sujetos obligados, de conformidad con lo dispuesto por las leyes o los tratados internacionales.</w:t>
      </w:r>
    </w:p>
    <w:p w14:paraId="41051249" w14:textId="2D4C0DC1" w:rsidR="00D404A7" w:rsidRPr="00B95F49" w:rsidRDefault="00D404A7" w:rsidP="00D404A7">
      <w:pPr>
        <w:autoSpaceDE w:val="0"/>
        <w:autoSpaceDN w:val="0"/>
        <w:adjustRightInd w:val="0"/>
        <w:spacing w:before="120" w:after="120"/>
        <w:ind w:left="851" w:right="900"/>
        <w:jc w:val="both"/>
        <w:rPr>
          <w:rFonts w:ascii="Palatino Linotype" w:hAnsi="Palatino Linotype"/>
          <w:i/>
          <w:sz w:val="22"/>
        </w:rPr>
      </w:pPr>
      <w:r w:rsidRPr="00B95F49">
        <w:rPr>
          <w:rFonts w:ascii="Palatino Linotype" w:hAnsi="Palatino Linotype"/>
          <w:i/>
          <w:sz w:val="22"/>
        </w:rPr>
        <w:t>…</w:t>
      </w:r>
    </w:p>
    <w:p w14:paraId="331469B3" w14:textId="77777777" w:rsidR="00D404A7" w:rsidRPr="00B95F49" w:rsidRDefault="00D404A7" w:rsidP="00D404A7">
      <w:pPr>
        <w:spacing w:before="100" w:beforeAutospacing="1" w:after="100" w:afterAutospacing="1" w:line="360" w:lineRule="auto"/>
        <w:jc w:val="both"/>
        <w:rPr>
          <w:rFonts w:ascii="Palatino Linotype" w:hAnsi="Palatino Linotype"/>
          <w:sz w:val="22"/>
          <w:szCs w:val="22"/>
        </w:rPr>
      </w:pPr>
      <w:r w:rsidRPr="00B95F49">
        <w:rPr>
          <w:rFonts w:ascii="Palatino Linotype" w:hAnsi="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127CA13" w14:textId="77777777" w:rsidR="00D404A7" w:rsidRPr="00B95F49" w:rsidRDefault="00D404A7" w:rsidP="00F377FA">
      <w:pPr>
        <w:numPr>
          <w:ilvl w:val="0"/>
          <w:numId w:val="6"/>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B95F49">
        <w:rPr>
          <w:rFonts w:ascii="Palatino Linotype" w:hAnsi="Palatino Linotype"/>
          <w:sz w:val="22"/>
          <w:szCs w:val="22"/>
        </w:rPr>
        <w:t>Se reciba una solicitud de acceso a la información;</w:t>
      </w:r>
    </w:p>
    <w:p w14:paraId="5E8010C5" w14:textId="77777777" w:rsidR="00D404A7" w:rsidRPr="00B95F49" w:rsidRDefault="00D404A7" w:rsidP="00F377FA">
      <w:pPr>
        <w:numPr>
          <w:ilvl w:val="0"/>
          <w:numId w:val="6"/>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B95F49">
        <w:rPr>
          <w:rFonts w:ascii="Palatino Linotype" w:hAnsi="Palatino Linotype"/>
          <w:sz w:val="22"/>
          <w:szCs w:val="22"/>
        </w:rPr>
        <w:t>Se determine mediante resolución de autoridad competente; y/o</w:t>
      </w:r>
    </w:p>
    <w:p w14:paraId="7210358C" w14:textId="77777777" w:rsidR="00D404A7" w:rsidRPr="00B95F49" w:rsidRDefault="00D404A7" w:rsidP="00F377FA">
      <w:pPr>
        <w:numPr>
          <w:ilvl w:val="0"/>
          <w:numId w:val="6"/>
        </w:numPr>
        <w:tabs>
          <w:tab w:val="left" w:pos="851"/>
        </w:tabs>
        <w:spacing w:before="100" w:beforeAutospacing="1" w:after="100" w:afterAutospacing="1" w:line="360" w:lineRule="auto"/>
        <w:ind w:left="567" w:firstLine="0"/>
        <w:jc w:val="both"/>
        <w:rPr>
          <w:rFonts w:ascii="Palatino Linotype" w:hAnsi="Palatino Linotype"/>
          <w:sz w:val="22"/>
          <w:szCs w:val="22"/>
        </w:rPr>
      </w:pPr>
      <w:r w:rsidRPr="00B95F49">
        <w:rPr>
          <w:rFonts w:ascii="Palatino Linotype" w:hAnsi="Palatino Linotype"/>
          <w:sz w:val="22"/>
          <w:szCs w:val="22"/>
        </w:rPr>
        <w:t>Se generen versiones públicas para dar cumplimiento a las obligaciones de transparencia previstas en la Ley.</w:t>
      </w:r>
    </w:p>
    <w:p w14:paraId="72E32FD8" w14:textId="77777777" w:rsidR="00D404A7" w:rsidRPr="00B95F49" w:rsidRDefault="00D404A7" w:rsidP="00D404A7">
      <w:pPr>
        <w:autoSpaceDE w:val="0"/>
        <w:autoSpaceDN w:val="0"/>
        <w:adjustRightInd w:val="0"/>
        <w:spacing w:before="100" w:beforeAutospacing="1" w:after="100" w:afterAutospacing="1" w:line="360" w:lineRule="auto"/>
        <w:ind w:right="51"/>
        <w:jc w:val="both"/>
        <w:rPr>
          <w:rFonts w:ascii="Palatino Linotype" w:hAnsi="Palatino Linotype" w:cs="Arial"/>
          <w:sz w:val="22"/>
          <w:szCs w:val="22"/>
        </w:rPr>
      </w:pPr>
      <w:r w:rsidRPr="00B95F49">
        <w:rPr>
          <w:rFonts w:ascii="Palatino Linotype" w:hAnsi="Palatino Linotype" w:cs="Arial"/>
          <w:sz w:val="22"/>
          <w:szCs w:val="22"/>
        </w:rPr>
        <w:t xml:space="preserve">De igual forma, es de precisar que </w:t>
      </w:r>
      <w:r w:rsidRPr="00B95F49">
        <w:rPr>
          <w:rFonts w:ascii="Palatino Linotype" w:eastAsia="Calibri" w:hAnsi="Palatino Linotype" w:cs="Bookman Old Style,Bold"/>
          <w:bCs/>
          <w:sz w:val="22"/>
          <w:szCs w:val="22"/>
          <w:lang w:eastAsia="en-US"/>
        </w:rPr>
        <w:t xml:space="preserve">la clasificación de la información no se da por el simple mandato de la Ley, sino que </w:t>
      </w:r>
      <w:r w:rsidRPr="00B95F49">
        <w:rPr>
          <w:rFonts w:ascii="Palatino Linotype" w:hAnsi="Palatino Linotype"/>
          <w:sz w:val="22"/>
          <w:szCs w:val="22"/>
        </w:rPr>
        <w:t xml:space="preserve">es necesario que el </w:t>
      </w:r>
      <w:r w:rsidRPr="00B95F49">
        <w:rPr>
          <w:rFonts w:ascii="Palatino Linotype" w:hAnsi="Palatino Linotype"/>
          <w:b/>
          <w:sz w:val="22"/>
          <w:szCs w:val="22"/>
        </w:rPr>
        <w:t>Sujeto Obligado,</w:t>
      </w:r>
      <w:r w:rsidRPr="00B95F49">
        <w:rPr>
          <w:rFonts w:ascii="Palatino Linotype" w:hAnsi="Palatino Linotype"/>
          <w:sz w:val="22"/>
          <w:szCs w:val="22"/>
        </w:rPr>
        <w:t xml:space="preserve"> cuando clasifique algún documento o información, ya sea todo o en parte, atienda lo dispuesto por </w:t>
      </w:r>
      <w:r w:rsidRPr="00B95F49">
        <w:rPr>
          <w:rFonts w:ascii="Palatino Linotype" w:hAnsi="Palatino Linotype" w:cs="Arial"/>
          <w:sz w:val="22"/>
          <w:szCs w:val="22"/>
        </w:rPr>
        <w:t xml:space="preserve">la Ley de la materia, siendo que dicha clasificación es un trabajo en conjunto tanto de los Servidores Públicos Habilitados, de las Unidades de Transparencia y del Comité de Transparencia del </w:t>
      </w:r>
      <w:r w:rsidRPr="00B95F49">
        <w:rPr>
          <w:rFonts w:ascii="Palatino Linotype" w:hAnsi="Palatino Linotype"/>
          <w:b/>
          <w:sz w:val="22"/>
          <w:szCs w:val="22"/>
        </w:rPr>
        <w:t>Sujeto Obligado</w:t>
      </w:r>
      <w:r w:rsidRPr="00B95F49">
        <w:rPr>
          <w:rFonts w:ascii="Palatino Linotype" w:hAnsi="Palatino Linotype" w:cs="Arial"/>
          <w:sz w:val="22"/>
          <w:szCs w:val="22"/>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10AF7891" w14:textId="77777777" w:rsidR="00D404A7" w:rsidRPr="00B95F49" w:rsidRDefault="00D404A7" w:rsidP="00D404A7">
      <w:pPr>
        <w:pStyle w:val="Textonotapie"/>
        <w:spacing w:before="120" w:after="120"/>
        <w:ind w:left="851" w:right="902"/>
        <w:jc w:val="both"/>
        <w:rPr>
          <w:rFonts w:ascii="Palatino Linotype" w:hAnsi="Palatino Linotype"/>
          <w:i/>
          <w:iCs/>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Artículo 59</w:t>
      </w:r>
      <w:r w:rsidRPr="00B95F49">
        <w:rPr>
          <w:rFonts w:ascii="Palatino Linotype" w:hAnsi="Palatino Linotype"/>
          <w:i/>
          <w:iCs/>
          <w:sz w:val="22"/>
          <w:szCs w:val="22"/>
        </w:rPr>
        <w:t>. Los servidores públicos habilitados tendrán las funciones siguientes:</w:t>
      </w:r>
    </w:p>
    <w:p w14:paraId="36B11956"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i/>
          <w:iCs/>
          <w:sz w:val="22"/>
          <w:szCs w:val="22"/>
        </w:rPr>
        <w:t>...</w:t>
      </w:r>
    </w:p>
    <w:p w14:paraId="4325B6BC"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b/>
          <w:bCs/>
          <w:i/>
          <w:iCs/>
          <w:sz w:val="22"/>
          <w:szCs w:val="22"/>
        </w:rPr>
        <w:t>V.</w:t>
      </w:r>
      <w:r w:rsidRPr="00B95F49">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18E01082" w14:textId="77777777" w:rsidR="00D404A7" w:rsidRPr="00B95F49" w:rsidRDefault="00D404A7" w:rsidP="00D404A7">
      <w:pPr>
        <w:pStyle w:val="Textonotapie"/>
        <w:spacing w:before="120" w:after="120"/>
        <w:ind w:left="851" w:right="902"/>
        <w:jc w:val="both"/>
        <w:rPr>
          <w:rFonts w:ascii="Palatino Linotype" w:hAnsi="Palatino Linotype"/>
          <w:i/>
          <w:iCs/>
          <w:sz w:val="22"/>
          <w:szCs w:val="22"/>
        </w:rPr>
      </w:pPr>
      <w:r w:rsidRPr="00B95F49">
        <w:rPr>
          <w:rFonts w:ascii="Palatino Linotype" w:hAnsi="Palatino Linotype"/>
          <w:i/>
          <w:iCs/>
          <w:sz w:val="22"/>
          <w:szCs w:val="22"/>
        </w:rPr>
        <w:t>...</w:t>
      </w:r>
    </w:p>
    <w:p w14:paraId="66E60645" w14:textId="77777777" w:rsidR="00D404A7" w:rsidRPr="00B95F49" w:rsidRDefault="00D404A7" w:rsidP="00D404A7">
      <w:pPr>
        <w:pStyle w:val="Textonotapie"/>
        <w:spacing w:before="120" w:after="120"/>
        <w:ind w:left="851" w:right="902"/>
        <w:jc w:val="both"/>
        <w:rPr>
          <w:rFonts w:ascii="Palatino Linotype" w:hAnsi="Palatino Linotype"/>
          <w:i/>
          <w:iCs/>
          <w:sz w:val="22"/>
          <w:szCs w:val="22"/>
        </w:rPr>
      </w:pPr>
      <w:r w:rsidRPr="00B95F49">
        <w:rPr>
          <w:rFonts w:ascii="Palatino Linotype" w:hAnsi="Palatino Linotype"/>
          <w:b/>
          <w:bCs/>
          <w:i/>
          <w:iCs/>
          <w:sz w:val="22"/>
          <w:szCs w:val="22"/>
        </w:rPr>
        <w:t>Artículo 53</w:t>
      </w:r>
      <w:r w:rsidRPr="00B95F49">
        <w:rPr>
          <w:rFonts w:ascii="Palatino Linotype" w:hAnsi="Palatino Linotype"/>
          <w:i/>
          <w:iCs/>
          <w:sz w:val="22"/>
          <w:szCs w:val="22"/>
        </w:rPr>
        <w:t>. Las Unidades de Transparencia tendrán las siguientes funciones:</w:t>
      </w:r>
    </w:p>
    <w:p w14:paraId="218B6401"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i/>
          <w:iCs/>
          <w:sz w:val="22"/>
          <w:szCs w:val="22"/>
        </w:rPr>
        <w:t>...</w:t>
      </w:r>
    </w:p>
    <w:p w14:paraId="7B883328"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b/>
          <w:bCs/>
          <w:i/>
          <w:iCs/>
          <w:sz w:val="22"/>
          <w:szCs w:val="22"/>
        </w:rPr>
        <w:t>X.</w:t>
      </w:r>
      <w:r w:rsidRPr="00B95F49">
        <w:rPr>
          <w:rFonts w:ascii="Palatino Linotype" w:hAnsi="Palatino Linotype"/>
          <w:i/>
          <w:iCs/>
          <w:sz w:val="22"/>
          <w:szCs w:val="22"/>
        </w:rPr>
        <w:t xml:space="preserve"> Presentar ante el Comité, el proyecto de clasificación de información;</w:t>
      </w:r>
    </w:p>
    <w:p w14:paraId="331F7999" w14:textId="77777777" w:rsidR="00D404A7" w:rsidRPr="00B95F49" w:rsidRDefault="00D404A7" w:rsidP="00D404A7">
      <w:pPr>
        <w:pStyle w:val="Textonotapie"/>
        <w:spacing w:before="120" w:after="120"/>
        <w:ind w:left="851" w:right="902"/>
        <w:jc w:val="both"/>
        <w:rPr>
          <w:rFonts w:ascii="Palatino Linotype" w:hAnsi="Palatino Linotype"/>
          <w:i/>
          <w:iCs/>
          <w:sz w:val="22"/>
          <w:szCs w:val="22"/>
        </w:rPr>
      </w:pPr>
      <w:r w:rsidRPr="00B95F49">
        <w:rPr>
          <w:rFonts w:ascii="Palatino Linotype" w:hAnsi="Palatino Linotype"/>
          <w:b/>
          <w:bCs/>
          <w:i/>
          <w:iCs/>
          <w:sz w:val="22"/>
          <w:szCs w:val="22"/>
        </w:rPr>
        <w:t>Artículo 49</w:t>
      </w:r>
      <w:r w:rsidRPr="00B95F49">
        <w:rPr>
          <w:rFonts w:ascii="Palatino Linotype" w:hAnsi="Palatino Linotype"/>
          <w:i/>
          <w:iCs/>
          <w:sz w:val="22"/>
          <w:szCs w:val="22"/>
        </w:rPr>
        <w:t>. Los Comités de Transparencia tendrán las siguientes atribuciones:</w:t>
      </w:r>
    </w:p>
    <w:p w14:paraId="5988A3FE"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i/>
          <w:iCs/>
          <w:sz w:val="22"/>
          <w:szCs w:val="22"/>
        </w:rPr>
        <w:t>...</w:t>
      </w:r>
    </w:p>
    <w:p w14:paraId="6A083710"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b/>
          <w:bCs/>
          <w:i/>
          <w:iCs/>
          <w:sz w:val="22"/>
          <w:szCs w:val="22"/>
        </w:rPr>
        <w:t>II.</w:t>
      </w:r>
      <w:r w:rsidRPr="00B95F49">
        <w:rPr>
          <w:rFonts w:ascii="Palatino Linotype" w:hAnsi="Palatino Linotype"/>
          <w:i/>
          <w:iCs/>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8356150"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i/>
          <w:iCs/>
          <w:sz w:val="22"/>
          <w:szCs w:val="22"/>
        </w:rPr>
        <w:t>...</w:t>
      </w:r>
    </w:p>
    <w:p w14:paraId="12E3279C" w14:textId="77777777" w:rsidR="00D404A7" w:rsidRPr="00B95F49" w:rsidRDefault="00D404A7" w:rsidP="00D404A7">
      <w:pPr>
        <w:pStyle w:val="Textonotapie"/>
        <w:spacing w:before="120" w:after="120"/>
        <w:ind w:left="1134" w:right="902"/>
        <w:jc w:val="both"/>
        <w:rPr>
          <w:rFonts w:ascii="Palatino Linotype" w:hAnsi="Palatino Linotype"/>
          <w:i/>
          <w:iCs/>
          <w:sz w:val="22"/>
          <w:szCs w:val="22"/>
        </w:rPr>
      </w:pPr>
      <w:r w:rsidRPr="00B95F49">
        <w:rPr>
          <w:rFonts w:ascii="Palatino Linotype" w:hAnsi="Palatino Linotype"/>
          <w:b/>
          <w:bCs/>
          <w:i/>
          <w:iCs/>
          <w:sz w:val="22"/>
          <w:szCs w:val="22"/>
        </w:rPr>
        <w:t>VIII</w:t>
      </w:r>
      <w:r w:rsidRPr="00B95F49">
        <w:rPr>
          <w:rFonts w:ascii="Palatino Linotype" w:hAnsi="Palatino Linotype"/>
          <w:i/>
          <w:iCs/>
          <w:sz w:val="22"/>
          <w:szCs w:val="22"/>
        </w:rPr>
        <w:t>. Aprobar, modificar o revocar la clasificación de la información;”</w:t>
      </w:r>
    </w:p>
    <w:p w14:paraId="63FCC221" w14:textId="71B79D05" w:rsidR="00D404A7" w:rsidRPr="00B95F49" w:rsidRDefault="00345460" w:rsidP="00D404A7">
      <w:pPr>
        <w:spacing w:before="280" w:after="280" w:line="360" w:lineRule="auto"/>
        <w:jc w:val="both"/>
        <w:rPr>
          <w:rFonts w:ascii="Palatino Linotype" w:hAnsi="Palatino Linotype"/>
          <w:sz w:val="22"/>
          <w:szCs w:val="22"/>
        </w:rPr>
      </w:pPr>
      <w:r w:rsidRPr="00B95F49">
        <w:rPr>
          <w:rFonts w:ascii="Palatino Linotype" w:hAnsi="Palatino Linotype"/>
          <w:sz w:val="22"/>
          <w:szCs w:val="22"/>
        </w:rPr>
        <w:t>Además, la simple manifestación de la no entrega de la información por contener datos personales no es suficiente para restringir el derecho de acceso a la información, sino que es necesario seguir una serie de pasos y requisitos que establece la normatividad en la materia para elaborar las versiones públicas acompañadas del acuerdo del Comité que funde y motive la clasificación parcial de la información, dejando visible toda aquella información que, por su naturaleza, sea pública.</w:t>
      </w:r>
    </w:p>
    <w:p w14:paraId="6AB515D2" w14:textId="2A368C4D" w:rsidR="00D404A7" w:rsidRPr="00B95F49" w:rsidRDefault="00D404A7" w:rsidP="00D404A7">
      <w:pPr>
        <w:spacing w:before="280" w:after="280" w:line="360" w:lineRule="auto"/>
        <w:jc w:val="both"/>
        <w:rPr>
          <w:rFonts w:ascii="Palatino Linotype" w:hAnsi="Palatino Linotype"/>
          <w:sz w:val="22"/>
          <w:szCs w:val="22"/>
        </w:rPr>
      </w:pPr>
      <w:r w:rsidRPr="00B95F49">
        <w:rPr>
          <w:rFonts w:ascii="Palatino Linotype" w:hAnsi="Palatino Linotype"/>
          <w:sz w:val="22"/>
          <w:szCs w:val="22"/>
        </w:rPr>
        <w:t xml:space="preserve">En consecuencia, se determina que la respuesta que emitió el Sujeto Obligado no es suficiente para colmar el derecho del particular, por lo que se REVOCA y se ordena entregar los recibos de nómina </w:t>
      </w:r>
      <w:r w:rsidR="00083308" w:rsidRPr="00B95F49">
        <w:rPr>
          <w:rFonts w:ascii="Palatino Linotype" w:hAnsi="Palatino Linotype"/>
          <w:sz w:val="22"/>
          <w:szCs w:val="22"/>
        </w:rPr>
        <w:t xml:space="preserve">de la segunda quincena del mes de julio de dos mil veinticinco, </w:t>
      </w:r>
      <w:r w:rsidRPr="00B95F49">
        <w:rPr>
          <w:rFonts w:ascii="Palatino Linotype" w:hAnsi="Palatino Linotype"/>
          <w:sz w:val="22"/>
          <w:szCs w:val="22"/>
        </w:rPr>
        <w:t>de los servidores públicos adscritos al Instituto Municipal de Cultura Física y Deporte de Tenango del Valle</w:t>
      </w:r>
      <w:r w:rsidR="00083308" w:rsidRPr="00B95F49">
        <w:rPr>
          <w:rFonts w:ascii="Palatino Linotype" w:hAnsi="Palatino Linotype"/>
          <w:sz w:val="22"/>
          <w:szCs w:val="22"/>
        </w:rPr>
        <w:t xml:space="preserve">. </w:t>
      </w:r>
    </w:p>
    <w:p w14:paraId="2D877FDF" w14:textId="6D2D252E" w:rsidR="00C07876" w:rsidRPr="00B95F49" w:rsidRDefault="00083308" w:rsidP="002604C9">
      <w:pPr>
        <w:spacing w:before="280" w:after="280" w:line="360" w:lineRule="auto"/>
        <w:jc w:val="both"/>
        <w:rPr>
          <w:rFonts w:ascii="Palatino Linotype" w:hAnsi="Palatino Linotype"/>
          <w:sz w:val="22"/>
          <w:szCs w:val="22"/>
        </w:rPr>
      </w:pPr>
      <w:r w:rsidRPr="00B95F49">
        <w:rPr>
          <w:rFonts w:ascii="Palatino Linotype" w:hAnsi="Palatino Linotype"/>
          <w:sz w:val="22"/>
          <w:szCs w:val="22"/>
        </w:rPr>
        <w:t>Para la elaboración de las versiones públicas, el Sujeto Obligado estará a lo dispuesto en el Considerando Quinto de la presente resolución.</w:t>
      </w:r>
    </w:p>
    <w:p w14:paraId="186776CA" w14:textId="3F2840BB" w:rsidR="006F7E14" w:rsidRPr="00B95F49" w:rsidRDefault="006F7E14" w:rsidP="002604C9">
      <w:pPr>
        <w:spacing w:before="280" w:after="280" w:line="360" w:lineRule="auto"/>
        <w:jc w:val="both"/>
        <w:rPr>
          <w:rFonts w:ascii="Palatino Linotype" w:hAnsi="Palatino Linotype"/>
          <w:sz w:val="22"/>
          <w:szCs w:val="22"/>
        </w:rPr>
      </w:pPr>
      <w:r w:rsidRPr="00B95F49">
        <w:rPr>
          <w:rFonts w:ascii="Palatino Linotype" w:hAnsi="Palatino Linotype"/>
          <w:sz w:val="22"/>
          <w:szCs w:val="22"/>
        </w:rPr>
        <w:t xml:space="preserve">Por último y no menos importante, </w:t>
      </w:r>
      <w:r w:rsidRPr="00B95F49">
        <w:rPr>
          <w:rFonts w:ascii="Palatino Linotype" w:hAnsi="Palatino Linotype"/>
        </w:rPr>
        <w:t xml:space="preserve">respecto de las manifestaciones realizadas por el Recurrente como razones o motivos de inconformidad, consistentes en </w:t>
      </w:r>
      <w:r w:rsidRPr="00B95F49">
        <w:rPr>
          <w:rFonts w:ascii="Palatino Linotype" w:hAnsi="Palatino Linotype"/>
          <w:i/>
          <w:iCs/>
        </w:rPr>
        <w:t>“…</w:t>
      </w:r>
      <w:r w:rsidRPr="00B95F49">
        <w:rPr>
          <w:rFonts w:ascii="Palatino Linotype" w:eastAsia="Palatino Linotype" w:hAnsi="Palatino Linotype" w:cs="Palatino Linotype"/>
          <w:i/>
          <w:sz w:val="22"/>
          <w:szCs w:val="22"/>
        </w:rPr>
        <w:t>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Pr="00B95F49">
        <w:rPr>
          <w:rFonts w:ascii="Palatino Linotype" w:hAnsi="Palatino Linotype"/>
          <w:i/>
          <w:iCs/>
        </w:rPr>
        <w:t>…” (sic)</w:t>
      </w:r>
      <w:r w:rsidRPr="00B95F49">
        <w:rPr>
          <w:rFonts w:ascii="Palatino Linotype" w:hAnsi="Palatino Linotype"/>
        </w:rPr>
        <w:t>; y, derivado que el Recurso de Revisión no es el medio para sancionar, este Organismo Garante sugiere a la persona solicitante, interponer su queja o denuncia ante la autoridad competente.</w:t>
      </w:r>
    </w:p>
    <w:p w14:paraId="45119E4E"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Quinto. Versión Pública. </w:t>
      </w:r>
      <w:r w:rsidRPr="00B95F49">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FF2FAAA"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p>
    <w:p w14:paraId="37872DEA"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7F941E6"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p>
    <w:p w14:paraId="1061F0DF" w14:textId="77777777" w:rsidR="00A677CD" w:rsidRPr="00B95F49" w:rsidRDefault="00A677CD" w:rsidP="00A677CD">
      <w:pPr>
        <w:spacing w:line="360" w:lineRule="auto"/>
        <w:ind w:right="50"/>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18624619" w14:textId="77777777" w:rsidR="00A677CD" w:rsidRPr="00B95F49" w:rsidRDefault="00A677CD" w:rsidP="00A677CD">
      <w:pPr>
        <w:spacing w:line="360" w:lineRule="auto"/>
        <w:ind w:right="50"/>
        <w:jc w:val="both"/>
        <w:rPr>
          <w:rFonts w:ascii="Palatino Linotype" w:eastAsia="Palatino Linotype" w:hAnsi="Palatino Linotype" w:cs="Palatino Linotype"/>
          <w:sz w:val="22"/>
          <w:szCs w:val="22"/>
        </w:rPr>
      </w:pPr>
    </w:p>
    <w:p w14:paraId="0D27F192"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Artículo 3.</w:t>
      </w:r>
      <w:r w:rsidRPr="00B95F49">
        <w:rPr>
          <w:rFonts w:ascii="Palatino Linotype" w:eastAsia="Palatino Linotype" w:hAnsi="Palatino Linotype" w:cs="Palatino Linotype"/>
          <w:i/>
          <w:sz w:val="22"/>
          <w:szCs w:val="22"/>
        </w:rPr>
        <w:t xml:space="preserve"> Para los efectos de la presente Ley se entenderá por:</w:t>
      </w:r>
    </w:p>
    <w:p w14:paraId="506B2243"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390E5555"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5EC746B"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XX. Información clasificada: Aquella considerada por la presente Ley como reservada o confidencial;</w:t>
      </w:r>
    </w:p>
    <w:p w14:paraId="0B3B2536"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0F314D"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CE34904"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5674E39C"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Artículo 91.</w:t>
      </w:r>
      <w:r w:rsidRPr="00B95F4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D4CCA9C"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Artículo 132.</w:t>
      </w:r>
      <w:r w:rsidRPr="00B95F49">
        <w:rPr>
          <w:rFonts w:ascii="Palatino Linotype" w:eastAsia="Palatino Linotype" w:hAnsi="Palatino Linotype" w:cs="Palatino Linotype"/>
          <w:i/>
          <w:sz w:val="22"/>
          <w:szCs w:val="22"/>
        </w:rPr>
        <w:t xml:space="preserve"> La clasificación de la información se llevará a cabo en el momento en que:</w:t>
      </w:r>
    </w:p>
    <w:p w14:paraId="6605B4EF" w14:textId="77777777" w:rsidR="00A677CD" w:rsidRPr="00B95F49" w:rsidRDefault="00A677CD" w:rsidP="00A677CD">
      <w:pPr>
        <w:tabs>
          <w:tab w:val="left" w:pos="1134"/>
        </w:tabs>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 Se reciba una solicitud de acceso a la información;</w:t>
      </w:r>
    </w:p>
    <w:p w14:paraId="03FB351B" w14:textId="77777777" w:rsidR="00A677CD" w:rsidRPr="00B95F49" w:rsidRDefault="00A677CD" w:rsidP="00A677CD">
      <w:pPr>
        <w:tabs>
          <w:tab w:val="left" w:pos="1134"/>
        </w:tabs>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 Se determine mediante resolución de autoridad competente; o</w:t>
      </w:r>
    </w:p>
    <w:p w14:paraId="5730FF16" w14:textId="77777777" w:rsidR="00A677CD" w:rsidRPr="00B95F49" w:rsidRDefault="00A677CD" w:rsidP="00A677CD">
      <w:pPr>
        <w:tabs>
          <w:tab w:val="left" w:pos="1134"/>
        </w:tabs>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DB6C444"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37940CF1"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Artículo 143</w:t>
      </w:r>
      <w:r w:rsidRPr="00B95F4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5C141C8"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2057365"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628A615"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0785CE8"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490EBA0"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6AC2D93" w14:textId="77777777" w:rsidR="00A677CD" w:rsidRPr="00B95F49" w:rsidRDefault="00A677CD" w:rsidP="00A677CD">
      <w:pPr>
        <w:ind w:left="567" w:right="616"/>
        <w:jc w:val="both"/>
        <w:rPr>
          <w:rFonts w:ascii="Palatino Linotype" w:eastAsia="Palatino Linotype" w:hAnsi="Palatino Linotype" w:cs="Palatino Linotype"/>
          <w:i/>
          <w:sz w:val="22"/>
          <w:szCs w:val="22"/>
        </w:rPr>
      </w:pPr>
    </w:p>
    <w:p w14:paraId="165D08B7"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51561F" w14:textId="77777777" w:rsidR="002A73DC" w:rsidRPr="00B95F49" w:rsidRDefault="002A73DC" w:rsidP="00A677CD">
      <w:pPr>
        <w:spacing w:line="360" w:lineRule="auto"/>
        <w:jc w:val="both"/>
        <w:rPr>
          <w:rFonts w:ascii="Palatino Linotype" w:eastAsia="Palatino Linotype" w:hAnsi="Palatino Linotype" w:cs="Palatino Linotype"/>
          <w:sz w:val="22"/>
          <w:szCs w:val="22"/>
        </w:rPr>
      </w:pPr>
    </w:p>
    <w:p w14:paraId="3F2ADC71" w14:textId="5B77F16E" w:rsidR="002A73DC" w:rsidRPr="00B95F49" w:rsidRDefault="002A73DC"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Entre los datos personales que pudieran localizarse en los recibos de nómina se encuentran los siguientes:</w:t>
      </w:r>
    </w:p>
    <w:p w14:paraId="7CEDDB2E" w14:textId="77777777" w:rsidR="002A73DC" w:rsidRPr="00B95F49" w:rsidRDefault="002A73DC" w:rsidP="00A677CD">
      <w:pPr>
        <w:spacing w:line="360" w:lineRule="auto"/>
        <w:jc w:val="both"/>
        <w:rPr>
          <w:rFonts w:ascii="Palatino Linotype" w:eastAsia="Palatino Linotype" w:hAnsi="Palatino Linotype" w:cs="Palatino Linotype"/>
          <w:sz w:val="22"/>
          <w:szCs w:val="22"/>
        </w:rPr>
      </w:pPr>
    </w:p>
    <w:p w14:paraId="317BF185" w14:textId="77777777" w:rsidR="002A73DC" w:rsidRPr="00B95F49" w:rsidRDefault="002A73DC" w:rsidP="00AB2F82">
      <w:pPr>
        <w:pStyle w:val="Ttulo3"/>
        <w:spacing w:before="40" w:after="0"/>
        <w:rPr>
          <w:rFonts w:ascii="Palatino Linotype" w:hAnsi="Palatino Linotype"/>
          <w:b w:val="0"/>
          <w:sz w:val="22"/>
          <w:szCs w:val="22"/>
        </w:rPr>
      </w:pPr>
      <w:bookmarkStart w:id="3" w:name="_Toc86917942"/>
      <w:bookmarkStart w:id="4" w:name="_Toc203042493"/>
      <w:r w:rsidRPr="00B95F49">
        <w:rPr>
          <w:rFonts w:ascii="Palatino Linotype" w:hAnsi="Palatino Linotype"/>
          <w:sz w:val="22"/>
          <w:szCs w:val="22"/>
        </w:rPr>
        <w:t>Clave Única de Registro de Población (CURP).</w:t>
      </w:r>
      <w:bookmarkEnd w:id="3"/>
      <w:bookmarkEnd w:id="4"/>
    </w:p>
    <w:p w14:paraId="7AED378E" w14:textId="77777777" w:rsidR="002A73DC" w:rsidRPr="00B95F49" w:rsidRDefault="002A73DC" w:rsidP="002A73DC">
      <w:pPr>
        <w:pStyle w:val="Prrafodelista"/>
        <w:tabs>
          <w:tab w:val="left" w:pos="709"/>
        </w:tabs>
        <w:spacing w:line="360" w:lineRule="auto"/>
        <w:ind w:left="0" w:right="49"/>
        <w:jc w:val="both"/>
        <w:rPr>
          <w:rFonts w:ascii="Palatino Linotype" w:eastAsia="MS Mincho" w:hAnsi="Palatino Linotype" w:cs="Arial"/>
          <w:iCs/>
          <w:sz w:val="22"/>
          <w:szCs w:val="22"/>
        </w:rPr>
      </w:pPr>
    </w:p>
    <w:p w14:paraId="79794449" w14:textId="77777777" w:rsidR="002A73DC" w:rsidRPr="00B95F49" w:rsidRDefault="002A73DC" w:rsidP="002A73DC">
      <w:pPr>
        <w:pStyle w:val="NormalWeb"/>
        <w:spacing w:before="0" w:beforeAutospacing="0" w:after="200" w:afterAutospacing="0" w:line="360" w:lineRule="auto"/>
        <w:jc w:val="both"/>
        <w:rPr>
          <w:rFonts w:ascii="Palatino Linotype" w:hAnsi="Palatino Linotype"/>
          <w:sz w:val="22"/>
          <w:szCs w:val="22"/>
        </w:rPr>
      </w:pPr>
      <w:r w:rsidRPr="00B95F49">
        <w:rPr>
          <w:rFonts w:ascii="Palatino Linotype" w:hAnsi="Palatino Linotype"/>
          <w:sz w:val="22"/>
          <w:szCs w:val="22"/>
        </w:rPr>
        <w:t>Por cuanto hace a la CURP</w:t>
      </w:r>
      <w:r w:rsidRPr="00B95F49">
        <w:rPr>
          <w:rFonts w:ascii="Palatino Linotype" w:hAnsi="Palatino Linotype"/>
          <w:b/>
          <w:bCs/>
          <w:sz w:val="22"/>
          <w:szCs w:val="22"/>
        </w:rPr>
        <w:t xml:space="preserve">, </w:t>
      </w:r>
      <w:r w:rsidRPr="00B95F49">
        <w:rPr>
          <w:rFonts w:ascii="Palatino Linotype" w:hAnsi="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C3D8E8B" w14:textId="77777777" w:rsidR="002A73DC" w:rsidRPr="00B95F49" w:rsidRDefault="002A73DC" w:rsidP="002A73DC">
      <w:pPr>
        <w:pStyle w:val="NormalWeb"/>
        <w:spacing w:before="0" w:beforeAutospacing="0" w:after="200" w:afterAutospacing="0" w:line="360" w:lineRule="auto"/>
        <w:jc w:val="both"/>
        <w:rPr>
          <w:rFonts w:ascii="Palatino Linotype" w:hAnsi="Palatino Linotype"/>
          <w:sz w:val="22"/>
          <w:szCs w:val="22"/>
        </w:rPr>
      </w:pPr>
      <w:r w:rsidRPr="00B95F49">
        <w:rPr>
          <w:rFonts w:ascii="Palatino Linotype" w:hAnsi="Palatino Linotype"/>
          <w:sz w:val="22"/>
          <w:szCs w:val="22"/>
        </w:rPr>
        <w:t>Lo anterior, tiene sustento en los artículos 86 y 91 de la Ley General de Población, la cual señala lo siguiente:</w:t>
      </w:r>
    </w:p>
    <w:p w14:paraId="2092453D" w14:textId="77777777" w:rsidR="002A73DC" w:rsidRPr="00B95F49" w:rsidRDefault="002A73DC" w:rsidP="002A73DC">
      <w:pPr>
        <w:pStyle w:val="NormalWeb"/>
        <w:spacing w:before="0" w:beforeAutospacing="0" w:after="0" w:afterAutospacing="0"/>
        <w:ind w:left="851" w:right="616"/>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 xml:space="preserve">Artículo 86. </w:t>
      </w:r>
      <w:r w:rsidRPr="00B95F49">
        <w:rPr>
          <w:rFonts w:ascii="Palatino Linotype" w:hAnsi="Palatino Linotype"/>
          <w:i/>
          <w:iCs/>
          <w:sz w:val="22"/>
          <w:szCs w:val="22"/>
        </w:rPr>
        <w:t>El Registro Nacional de Población tiene como finalidad registrar a cada una de las personas que integran la población del país, con los datos que permitan certificar y acreditar fehacientemente su identidad.</w:t>
      </w:r>
    </w:p>
    <w:p w14:paraId="2676E75D" w14:textId="77777777" w:rsidR="002A73DC" w:rsidRPr="00B95F49" w:rsidRDefault="002A73DC" w:rsidP="002A73DC">
      <w:pPr>
        <w:pStyle w:val="NormalWeb"/>
        <w:spacing w:before="0" w:beforeAutospacing="0" w:after="0" w:afterAutospacing="0"/>
        <w:ind w:left="851" w:right="616"/>
        <w:jc w:val="both"/>
        <w:rPr>
          <w:rFonts w:ascii="Palatino Linotype" w:hAnsi="Palatino Linotype"/>
          <w:sz w:val="22"/>
          <w:szCs w:val="22"/>
        </w:rPr>
      </w:pPr>
      <w:r w:rsidRPr="00B95F49">
        <w:rPr>
          <w:rFonts w:ascii="Palatino Linotype" w:hAnsi="Palatino Linotype"/>
          <w:b/>
          <w:bCs/>
          <w:i/>
          <w:iCs/>
          <w:sz w:val="22"/>
          <w:szCs w:val="22"/>
        </w:rPr>
        <w:t>Artículo 91. Al incorporar a una persona en el Registro Nacional de Población</w:t>
      </w:r>
      <w:r w:rsidRPr="00B95F49">
        <w:rPr>
          <w:rFonts w:ascii="Palatino Linotype" w:hAnsi="Palatino Linotype"/>
          <w:i/>
          <w:iCs/>
          <w:sz w:val="22"/>
          <w:szCs w:val="22"/>
        </w:rPr>
        <w:t xml:space="preserve">, se le asignará una clave </w:t>
      </w:r>
      <w:r w:rsidRPr="00B95F49">
        <w:rPr>
          <w:rFonts w:ascii="Palatino Linotype" w:hAnsi="Palatino Linotype"/>
          <w:b/>
          <w:bCs/>
          <w:i/>
          <w:iCs/>
          <w:sz w:val="22"/>
          <w:szCs w:val="22"/>
        </w:rPr>
        <w:t>que se denominará Clave Única de Registro de Población</w:t>
      </w:r>
      <w:r w:rsidRPr="00B95F49">
        <w:rPr>
          <w:rFonts w:ascii="Palatino Linotype" w:hAnsi="Palatino Linotype"/>
          <w:i/>
          <w:iCs/>
          <w:sz w:val="22"/>
          <w:szCs w:val="22"/>
        </w:rPr>
        <w:t xml:space="preserve">. </w:t>
      </w:r>
      <w:r w:rsidRPr="00B95F49">
        <w:rPr>
          <w:rFonts w:ascii="Palatino Linotype" w:hAnsi="Palatino Linotype"/>
          <w:b/>
          <w:bCs/>
          <w:i/>
          <w:iCs/>
          <w:sz w:val="22"/>
          <w:szCs w:val="22"/>
        </w:rPr>
        <w:t>Esta servirá para</w:t>
      </w:r>
      <w:r w:rsidRPr="00B95F49">
        <w:rPr>
          <w:rFonts w:ascii="Palatino Linotype" w:hAnsi="Palatino Linotype"/>
          <w:i/>
          <w:iCs/>
          <w:sz w:val="22"/>
          <w:szCs w:val="22"/>
        </w:rPr>
        <w:t xml:space="preserve"> registrarla e </w:t>
      </w:r>
      <w:r w:rsidRPr="00B95F49">
        <w:rPr>
          <w:rFonts w:ascii="Palatino Linotype" w:hAnsi="Palatino Linotype"/>
          <w:b/>
          <w:bCs/>
          <w:i/>
          <w:iCs/>
          <w:sz w:val="22"/>
          <w:szCs w:val="22"/>
        </w:rPr>
        <w:t>identificarla en forma individual</w:t>
      </w:r>
      <w:r w:rsidRPr="00B95F49">
        <w:rPr>
          <w:rFonts w:ascii="Palatino Linotype" w:hAnsi="Palatino Linotype"/>
          <w:i/>
          <w:iCs/>
          <w:sz w:val="22"/>
          <w:szCs w:val="22"/>
        </w:rPr>
        <w:t>.” </w:t>
      </w:r>
    </w:p>
    <w:p w14:paraId="3A96A916" w14:textId="77777777" w:rsidR="002A73DC" w:rsidRPr="00B95F49" w:rsidRDefault="002A73DC" w:rsidP="002A73DC">
      <w:pPr>
        <w:pStyle w:val="NormalWeb"/>
        <w:spacing w:before="0" w:beforeAutospacing="0" w:after="0" w:afterAutospacing="0"/>
        <w:ind w:left="851" w:right="616"/>
        <w:jc w:val="both"/>
        <w:rPr>
          <w:rFonts w:ascii="Palatino Linotype" w:hAnsi="Palatino Linotype"/>
          <w:sz w:val="22"/>
          <w:szCs w:val="22"/>
        </w:rPr>
      </w:pPr>
      <w:r w:rsidRPr="00B95F49">
        <w:rPr>
          <w:rFonts w:ascii="Palatino Linotype" w:hAnsi="Palatino Linotype"/>
          <w:sz w:val="22"/>
          <w:szCs w:val="22"/>
        </w:rPr>
        <w:t>(Énfasis añadido)</w:t>
      </w:r>
    </w:p>
    <w:p w14:paraId="40E183B7" w14:textId="77777777" w:rsidR="002A73DC" w:rsidRPr="00B95F49" w:rsidRDefault="002A73DC" w:rsidP="002A73DC">
      <w:pPr>
        <w:spacing w:line="360" w:lineRule="auto"/>
        <w:jc w:val="both"/>
        <w:rPr>
          <w:rFonts w:ascii="Palatino Linotype" w:hAnsi="Palatino Linotype"/>
          <w:sz w:val="22"/>
          <w:szCs w:val="22"/>
        </w:rPr>
      </w:pPr>
    </w:p>
    <w:p w14:paraId="2686CB57" w14:textId="77777777" w:rsidR="002A73DC" w:rsidRPr="00B95F49" w:rsidRDefault="002A73DC" w:rsidP="002A73DC">
      <w:pPr>
        <w:pStyle w:val="NormalWeb"/>
        <w:spacing w:before="0" w:beforeAutospacing="0" w:after="200" w:afterAutospacing="0" w:line="360" w:lineRule="auto"/>
        <w:jc w:val="both"/>
        <w:rPr>
          <w:rFonts w:ascii="Palatino Linotype" w:hAnsi="Palatino Linotype"/>
          <w:sz w:val="22"/>
          <w:szCs w:val="22"/>
        </w:rPr>
      </w:pPr>
      <w:r w:rsidRPr="00B95F49">
        <w:rPr>
          <w:rFonts w:ascii="Palatino Linotype" w:hAnsi="Palatino Linotype"/>
          <w:sz w:val="22"/>
          <w:szCs w:val="22"/>
        </w:rPr>
        <w:t>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1C338380" w14:textId="77777777" w:rsidR="002A73DC" w:rsidRPr="00B95F49" w:rsidRDefault="002A73DC" w:rsidP="002A73DC">
      <w:pPr>
        <w:pStyle w:val="NormalWeb"/>
        <w:spacing w:before="0" w:beforeAutospacing="0" w:after="200" w:afterAutospacing="0" w:line="360" w:lineRule="auto"/>
        <w:jc w:val="both"/>
        <w:rPr>
          <w:rFonts w:ascii="Palatino Linotype" w:hAnsi="Palatino Linotype"/>
          <w:sz w:val="22"/>
          <w:szCs w:val="22"/>
        </w:rPr>
      </w:pPr>
      <w:r w:rsidRPr="00B95F49">
        <w:rPr>
          <w:rFonts w:ascii="Palatino Linotype" w:hAnsi="Palatino Linotype"/>
          <w:sz w:val="22"/>
          <w:szCs w:val="22"/>
        </w:rPr>
        <w:t>Al respecto, el entonces INAI, a través del Criterio orientador 18/17 de la Segunda Época, señala literalmente lo siguiente:</w:t>
      </w:r>
    </w:p>
    <w:p w14:paraId="7F48967E" w14:textId="77777777" w:rsidR="002A73DC" w:rsidRPr="00B95F49" w:rsidRDefault="002A73DC" w:rsidP="002A73DC">
      <w:pPr>
        <w:pStyle w:val="NormalWeb"/>
        <w:spacing w:before="0" w:beforeAutospacing="0" w:after="0" w:afterAutospacing="0"/>
        <w:ind w:left="851" w:right="616"/>
        <w:jc w:val="both"/>
        <w:rPr>
          <w:rFonts w:ascii="Palatino Linotype" w:hAnsi="Palatino Linotype"/>
          <w:sz w:val="22"/>
          <w:szCs w:val="22"/>
        </w:rPr>
      </w:pPr>
      <w:r w:rsidRPr="00B95F49">
        <w:rPr>
          <w:rFonts w:ascii="Palatino Linotype" w:hAnsi="Palatino Linotype"/>
          <w:i/>
          <w:iCs/>
          <w:sz w:val="22"/>
          <w:szCs w:val="22"/>
        </w:rPr>
        <w:t>“</w:t>
      </w:r>
      <w:r w:rsidRPr="00B95F49">
        <w:rPr>
          <w:rFonts w:ascii="Palatino Linotype" w:hAnsi="Palatino Linotype"/>
          <w:b/>
          <w:bCs/>
          <w:i/>
          <w:iCs/>
          <w:sz w:val="22"/>
          <w:szCs w:val="22"/>
        </w:rPr>
        <w:t>Clave Única de Registro de Población (CURP).</w:t>
      </w:r>
      <w:r w:rsidRPr="00B95F49">
        <w:rPr>
          <w:rFonts w:ascii="Palatino Linotype" w:hAnsi="Palatino Linotype"/>
          <w:i/>
          <w:iCs/>
          <w:sz w:val="22"/>
          <w:szCs w:val="22"/>
        </w:rPr>
        <w:t xml:space="preserve"> </w:t>
      </w:r>
      <w:r w:rsidRPr="00B95F49">
        <w:rPr>
          <w:rFonts w:ascii="Palatino Linotype" w:hAnsi="Palatino Linotype"/>
          <w:b/>
          <w:bCs/>
          <w:i/>
          <w:iCs/>
          <w:sz w:val="22"/>
          <w:szCs w:val="22"/>
        </w:rPr>
        <w:t>La Clave Única de Registro de Población se integra por datos personales que sólo conciernen al particular titular</w:t>
      </w:r>
      <w:r w:rsidRPr="00B95F49">
        <w:rPr>
          <w:rFonts w:ascii="Palatino Linotype" w:hAnsi="Palatino Linotype"/>
          <w:i/>
          <w:iCs/>
          <w:sz w:val="22"/>
          <w:szCs w:val="22"/>
        </w:rPr>
        <w:t xml:space="preserve"> de la misma, </w:t>
      </w:r>
      <w:r w:rsidRPr="00B95F49">
        <w:rPr>
          <w:rFonts w:ascii="Palatino Linotype" w:hAnsi="Palatino Linotype"/>
          <w:b/>
          <w:bCs/>
          <w:i/>
          <w:iCs/>
          <w:sz w:val="22"/>
          <w:szCs w:val="22"/>
        </w:rPr>
        <w:t>como lo son su nombre, apellidos, fecha de nacimiento, lugar de nacimiento y sexo</w:t>
      </w:r>
      <w:r w:rsidRPr="00B95F49">
        <w:rPr>
          <w:rFonts w:ascii="Palatino Linotype" w:hAnsi="Palatino Linotype"/>
          <w:i/>
          <w:iCs/>
          <w:sz w:val="22"/>
          <w:szCs w:val="22"/>
        </w:rPr>
        <w:t xml:space="preserve">. Dichos datos, constituyen información que distingue plenamente a una persona física del resto de los habitantes del país, </w:t>
      </w:r>
      <w:r w:rsidRPr="00B95F49">
        <w:rPr>
          <w:rFonts w:ascii="Palatino Linotype" w:hAnsi="Palatino Linotype"/>
          <w:b/>
          <w:bCs/>
          <w:i/>
          <w:iCs/>
          <w:sz w:val="22"/>
          <w:szCs w:val="22"/>
        </w:rPr>
        <w:t>por lo que la CURP está considerada como información confidencial</w:t>
      </w:r>
      <w:r w:rsidRPr="00B95F49">
        <w:rPr>
          <w:rFonts w:ascii="Palatino Linotype" w:hAnsi="Palatino Linotype"/>
          <w:i/>
          <w:iCs/>
          <w:sz w:val="22"/>
          <w:szCs w:val="22"/>
        </w:rPr>
        <w:t>. (Sic)</w:t>
      </w:r>
    </w:p>
    <w:p w14:paraId="1EC26D8A" w14:textId="77777777" w:rsidR="002A73DC" w:rsidRPr="00B95F49" w:rsidRDefault="002A73DC" w:rsidP="002A73DC">
      <w:pPr>
        <w:pStyle w:val="NormalWeb"/>
        <w:spacing w:before="0" w:beforeAutospacing="0" w:after="0" w:afterAutospacing="0"/>
        <w:ind w:left="851" w:right="616"/>
        <w:jc w:val="both"/>
        <w:rPr>
          <w:rFonts w:ascii="Palatino Linotype" w:hAnsi="Palatino Linotype"/>
          <w:sz w:val="22"/>
          <w:szCs w:val="22"/>
        </w:rPr>
      </w:pPr>
      <w:r w:rsidRPr="00B95F49">
        <w:rPr>
          <w:rFonts w:ascii="Palatino Linotype" w:hAnsi="Palatino Linotype"/>
          <w:sz w:val="22"/>
          <w:szCs w:val="22"/>
        </w:rPr>
        <w:t>(Énfasis añadido)</w:t>
      </w:r>
    </w:p>
    <w:p w14:paraId="23F11416" w14:textId="77777777" w:rsidR="002A73DC" w:rsidRPr="00B95F49" w:rsidRDefault="002A73DC" w:rsidP="002A73DC">
      <w:pPr>
        <w:spacing w:line="360" w:lineRule="auto"/>
        <w:jc w:val="both"/>
        <w:rPr>
          <w:rFonts w:ascii="Palatino Linotype" w:hAnsi="Palatino Linotype"/>
          <w:sz w:val="22"/>
          <w:szCs w:val="22"/>
        </w:rPr>
      </w:pPr>
    </w:p>
    <w:p w14:paraId="729C585F" w14:textId="77777777" w:rsidR="002A73DC" w:rsidRPr="00B95F49" w:rsidRDefault="002A73DC" w:rsidP="002A73DC">
      <w:pPr>
        <w:pStyle w:val="NormalWeb"/>
        <w:spacing w:before="0" w:beforeAutospacing="0" w:after="0" w:afterAutospacing="0" w:line="360" w:lineRule="auto"/>
        <w:jc w:val="both"/>
        <w:rPr>
          <w:rFonts w:ascii="Palatino Linotype" w:hAnsi="Palatino Linotype" w:cs="Tahoma"/>
          <w:sz w:val="22"/>
          <w:szCs w:val="22"/>
        </w:rPr>
      </w:pPr>
      <w:r w:rsidRPr="00B95F49">
        <w:rPr>
          <w:rFonts w:ascii="Palatino Linotype" w:hAnsi="Palatino Linotype"/>
          <w:sz w:val="22"/>
          <w:szCs w:val="22"/>
        </w:rPr>
        <w:t>De lo anterior, se desprende que la CURP se encuentra vinculada al nombre y apellidos de la persona, lo que permite identificar fecha y lugar de nacimiento, así como el sexo; datos que únicamente le atañen a su titular.</w:t>
      </w:r>
    </w:p>
    <w:p w14:paraId="72F7202E" w14:textId="7D14E67B" w:rsidR="002A73DC" w:rsidRPr="00B95F49" w:rsidRDefault="002A73DC" w:rsidP="002A73DC">
      <w:pPr>
        <w:pStyle w:val="Ttulo3"/>
        <w:spacing w:line="360" w:lineRule="auto"/>
        <w:jc w:val="both"/>
        <w:rPr>
          <w:rFonts w:ascii="Palatino Linotype" w:hAnsi="Palatino Linotype"/>
          <w:b w:val="0"/>
          <w:sz w:val="22"/>
          <w:szCs w:val="22"/>
        </w:rPr>
      </w:pPr>
      <w:bookmarkStart w:id="5" w:name="_Toc86917943"/>
      <w:bookmarkStart w:id="6" w:name="_Toc203042495"/>
      <w:r w:rsidRPr="00B95F49">
        <w:rPr>
          <w:rFonts w:ascii="Palatino Linotype" w:hAnsi="Palatino Linotype"/>
          <w:sz w:val="22"/>
          <w:szCs w:val="22"/>
        </w:rPr>
        <w:t xml:space="preserve">Clave </w:t>
      </w:r>
      <w:proofErr w:type="spellStart"/>
      <w:r w:rsidRPr="00B95F49">
        <w:rPr>
          <w:rFonts w:ascii="Palatino Linotype" w:hAnsi="Palatino Linotype"/>
          <w:sz w:val="22"/>
          <w:szCs w:val="22"/>
        </w:rPr>
        <w:t>ISSEMyM</w:t>
      </w:r>
      <w:bookmarkEnd w:id="5"/>
      <w:bookmarkEnd w:id="6"/>
      <w:proofErr w:type="spellEnd"/>
    </w:p>
    <w:p w14:paraId="0D9A85AA" w14:textId="77777777" w:rsidR="002A73DC" w:rsidRPr="00B95F49" w:rsidRDefault="002A73DC" w:rsidP="002A73DC">
      <w:pPr>
        <w:pStyle w:val="Prrafodelista"/>
        <w:spacing w:line="360" w:lineRule="auto"/>
        <w:ind w:left="0"/>
        <w:jc w:val="both"/>
        <w:rPr>
          <w:rFonts w:ascii="Palatino Linotype" w:hAnsi="Palatino Linotype" w:cs="Tahoma"/>
          <w:bCs/>
          <w:iCs/>
          <w:sz w:val="22"/>
          <w:szCs w:val="22"/>
        </w:rPr>
      </w:pPr>
      <w:r w:rsidRPr="00B95F49">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C069575" w14:textId="77777777" w:rsidR="002A73DC" w:rsidRPr="00B95F49" w:rsidRDefault="002A73DC" w:rsidP="002A73DC">
      <w:pPr>
        <w:pStyle w:val="Prrafodelista"/>
        <w:spacing w:line="360" w:lineRule="auto"/>
        <w:ind w:left="0"/>
        <w:jc w:val="both"/>
        <w:rPr>
          <w:rFonts w:ascii="Palatino Linotype" w:hAnsi="Palatino Linotype" w:cs="Tahoma"/>
          <w:bCs/>
          <w:iCs/>
          <w:sz w:val="22"/>
          <w:szCs w:val="22"/>
        </w:rPr>
      </w:pPr>
    </w:p>
    <w:p w14:paraId="23A0AD61" w14:textId="77777777" w:rsidR="002A73DC" w:rsidRPr="00B95F49" w:rsidRDefault="002A73DC" w:rsidP="002A73DC">
      <w:pPr>
        <w:pStyle w:val="Prrafodelista"/>
        <w:spacing w:line="360" w:lineRule="auto"/>
        <w:ind w:left="0"/>
        <w:jc w:val="both"/>
        <w:rPr>
          <w:rFonts w:ascii="Palatino Linotype" w:hAnsi="Palatino Linotype" w:cs="Tahoma"/>
          <w:bCs/>
          <w:sz w:val="22"/>
          <w:szCs w:val="22"/>
        </w:rPr>
      </w:pPr>
      <w:r w:rsidRPr="00B95F49">
        <w:rPr>
          <w:rFonts w:ascii="Palatino Linotype" w:hAnsi="Palatino Linotype" w:cs="Tahoma"/>
          <w:b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6283016" w14:textId="77777777" w:rsidR="002A73DC" w:rsidRPr="00B95F49" w:rsidRDefault="002A73DC" w:rsidP="002A73DC">
      <w:pPr>
        <w:pStyle w:val="Prrafodelista"/>
        <w:spacing w:line="360" w:lineRule="auto"/>
        <w:jc w:val="both"/>
        <w:rPr>
          <w:rFonts w:ascii="Palatino Linotype" w:hAnsi="Palatino Linotype" w:cs="Tahoma"/>
          <w:bCs/>
          <w:sz w:val="22"/>
          <w:szCs w:val="22"/>
        </w:rPr>
      </w:pPr>
    </w:p>
    <w:p w14:paraId="2EC9B1A2" w14:textId="77777777" w:rsidR="002A73DC" w:rsidRPr="00B95F49" w:rsidRDefault="002A73DC" w:rsidP="002A73DC">
      <w:pPr>
        <w:pStyle w:val="Prrafodelista"/>
        <w:spacing w:line="360" w:lineRule="auto"/>
        <w:ind w:left="0"/>
        <w:jc w:val="both"/>
        <w:rPr>
          <w:rFonts w:ascii="Palatino Linotype" w:hAnsi="Palatino Linotype" w:cs="Tahoma"/>
          <w:bCs/>
          <w:sz w:val="22"/>
          <w:szCs w:val="22"/>
        </w:rPr>
      </w:pPr>
      <w:r w:rsidRPr="00B95F49">
        <w:rPr>
          <w:rFonts w:ascii="Palatino Linotype" w:hAnsi="Palatino Linotype" w:cs="Tahoma"/>
          <w:b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AB04E13" w14:textId="03BCA884" w:rsidR="002A73DC" w:rsidRPr="00B95F49" w:rsidRDefault="002A73DC" w:rsidP="002A73DC">
      <w:pPr>
        <w:pStyle w:val="Ttulo3"/>
        <w:spacing w:line="360" w:lineRule="auto"/>
        <w:jc w:val="both"/>
        <w:rPr>
          <w:rFonts w:ascii="Palatino Linotype" w:hAnsi="Palatino Linotype"/>
          <w:b w:val="0"/>
          <w:sz w:val="22"/>
          <w:szCs w:val="22"/>
        </w:rPr>
      </w:pPr>
      <w:bookmarkStart w:id="7" w:name="_Toc86917947"/>
      <w:bookmarkStart w:id="8" w:name="_Toc203042497"/>
      <w:r w:rsidRPr="00B95F49">
        <w:rPr>
          <w:rFonts w:ascii="Palatino Linotype" w:hAnsi="Palatino Linotype"/>
          <w:sz w:val="22"/>
          <w:szCs w:val="22"/>
        </w:rPr>
        <w:t xml:space="preserve"> CÓDIGO QR</w:t>
      </w:r>
      <w:bookmarkEnd w:id="7"/>
      <w:bookmarkEnd w:id="8"/>
    </w:p>
    <w:p w14:paraId="28AFE78D" w14:textId="77777777" w:rsidR="002A73DC" w:rsidRPr="00B95F49" w:rsidRDefault="002A73DC" w:rsidP="002A73DC">
      <w:pPr>
        <w:pStyle w:val="Prrafodelista"/>
        <w:spacing w:line="360" w:lineRule="auto"/>
        <w:ind w:left="0"/>
        <w:jc w:val="both"/>
        <w:rPr>
          <w:rFonts w:ascii="Palatino Linotype" w:hAnsi="Palatino Linotype" w:cs="Tahoma"/>
          <w:bCs/>
          <w:sz w:val="22"/>
          <w:szCs w:val="22"/>
        </w:rPr>
      </w:pPr>
      <w:r w:rsidRPr="00B95F49">
        <w:rPr>
          <w:rFonts w:ascii="Palatino Linotype" w:hAnsi="Palatino Linotype" w:cs="Tahoma"/>
          <w:bCs/>
          <w:sz w:val="22"/>
          <w:szCs w:val="22"/>
        </w:rPr>
        <w:t xml:space="preserve">En principio, resulta necesario señalar que los comprobantes fiscales digitales por Internet, deben de incluir un código bidimensional conforme al formato </w:t>
      </w:r>
      <w:r w:rsidRPr="00B95F49">
        <w:rPr>
          <w:rFonts w:ascii="Palatino Linotype" w:hAnsi="Palatino Linotype" w:cs="Tahoma"/>
          <w:bCs/>
          <w:i/>
          <w:sz w:val="22"/>
          <w:szCs w:val="22"/>
        </w:rPr>
        <w:t xml:space="preserve">QR </w:t>
      </w:r>
      <w:proofErr w:type="spellStart"/>
      <w:r w:rsidRPr="00B95F49">
        <w:rPr>
          <w:rFonts w:ascii="Palatino Linotype" w:hAnsi="Palatino Linotype" w:cs="Tahoma"/>
          <w:bCs/>
          <w:i/>
          <w:sz w:val="22"/>
          <w:szCs w:val="22"/>
        </w:rPr>
        <w:t>Code</w:t>
      </w:r>
      <w:proofErr w:type="spellEnd"/>
      <w:r w:rsidRPr="00B95F49">
        <w:rPr>
          <w:rFonts w:ascii="Palatino Linotype" w:hAnsi="Palatino Linotype" w:cs="Tahoma"/>
          <w:bCs/>
          <w:i/>
          <w:sz w:val="22"/>
          <w:szCs w:val="22"/>
        </w:rPr>
        <w:t xml:space="preserve"> (Quick Response </w:t>
      </w:r>
      <w:proofErr w:type="spellStart"/>
      <w:r w:rsidRPr="00B95F49">
        <w:rPr>
          <w:rFonts w:ascii="Palatino Linotype" w:hAnsi="Palatino Linotype" w:cs="Tahoma"/>
          <w:bCs/>
          <w:i/>
          <w:sz w:val="22"/>
          <w:szCs w:val="22"/>
        </w:rPr>
        <w:t>Code</w:t>
      </w:r>
      <w:proofErr w:type="spellEnd"/>
      <w:r w:rsidRPr="00B95F49">
        <w:rPr>
          <w:rFonts w:ascii="Palatino Linotype" w:hAnsi="Palatino Linotype" w:cs="Tahoma"/>
          <w:bCs/>
          <w:i/>
          <w:sz w:val="22"/>
          <w:szCs w:val="22"/>
        </w:rPr>
        <w:t>)</w:t>
      </w:r>
      <w:r w:rsidRPr="00B95F49">
        <w:rPr>
          <w:rFonts w:ascii="Palatino Linotype" w:hAnsi="Palatino Linotype" w:cs="Tahoma"/>
          <w:b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B95F49">
          <w:rPr>
            <w:rStyle w:val="Hipervnculo"/>
            <w:rFonts w:ascii="Palatino Linotype" w:hAnsi="Palatino Linotype" w:cs="Tahoma"/>
            <w:bCs/>
            <w:color w:val="auto"/>
            <w:sz w:val="22"/>
            <w:szCs w:val="22"/>
          </w:rPr>
          <w:t>http://dof.gob.mx/nota_detalle.php?codigo=5492254&amp;fecha=28/07/2017</w:t>
        </w:r>
      </w:hyperlink>
      <w:r w:rsidRPr="00B95F49">
        <w:rPr>
          <w:rFonts w:ascii="Palatino Linotype" w:hAnsi="Palatino Linotype" w:cs="Tahoma"/>
          <w:bCs/>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7F52CBFC" w14:textId="77777777" w:rsidR="002A73DC" w:rsidRPr="00B95F49" w:rsidRDefault="002A73DC" w:rsidP="002A73DC">
      <w:pPr>
        <w:pStyle w:val="Prrafodelista"/>
        <w:spacing w:line="360" w:lineRule="auto"/>
        <w:ind w:left="0"/>
        <w:jc w:val="both"/>
        <w:rPr>
          <w:rFonts w:ascii="Palatino Linotype" w:hAnsi="Palatino Linotype" w:cs="Tahoma"/>
          <w:bCs/>
          <w:sz w:val="22"/>
          <w:szCs w:val="22"/>
        </w:rPr>
      </w:pPr>
    </w:p>
    <w:p w14:paraId="2668727E" w14:textId="77777777" w:rsidR="002A73DC" w:rsidRPr="00B95F49" w:rsidRDefault="002A73DC" w:rsidP="002A73DC">
      <w:pPr>
        <w:pStyle w:val="Prrafodelista"/>
        <w:spacing w:line="360" w:lineRule="auto"/>
        <w:ind w:left="0"/>
        <w:jc w:val="both"/>
        <w:rPr>
          <w:rFonts w:ascii="Palatino Linotype" w:hAnsi="Palatino Linotype" w:cs="Tahoma"/>
          <w:bCs/>
          <w:sz w:val="22"/>
          <w:szCs w:val="22"/>
        </w:rPr>
      </w:pPr>
      <w:r w:rsidRPr="00B95F49">
        <w:rPr>
          <w:rFonts w:ascii="Palatino Linotype" w:hAnsi="Palatino Linotype" w:cs="Tahoma"/>
          <w:b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8B294DB" w14:textId="77777777" w:rsidR="00AB2F82" w:rsidRPr="00B95F49" w:rsidRDefault="00AB2F82" w:rsidP="002A73DC">
      <w:pPr>
        <w:pStyle w:val="Prrafodelista"/>
        <w:spacing w:line="360" w:lineRule="auto"/>
        <w:ind w:left="0"/>
        <w:jc w:val="both"/>
        <w:rPr>
          <w:rFonts w:ascii="Palatino Linotype" w:hAnsi="Palatino Linotype" w:cs="Tahoma"/>
          <w:bCs/>
          <w:sz w:val="22"/>
          <w:szCs w:val="22"/>
        </w:rPr>
      </w:pPr>
    </w:p>
    <w:p w14:paraId="28E2F57D" w14:textId="5445F676" w:rsidR="00AB2F82" w:rsidRPr="00B95F49" w:rsidRDefault="00AB2F82" w:rsidP="002A73DC">
      <w:pPr>
        <w:pStyle w:val="Prrafodelista"/>
        <w:spacing w:line="360" w:lineRule="auto"/>
        <w:ind w:left="0"/>
        <w:jc w:val="both"/>
        <w:rPr>
          <w:rFonts w:ascii="Palatino Linotype" w:hAnsi="Palatino Linotype" w:cs="Tahoma"/>
          <w:b/>
          <w:sz w:val="22"/>
          <w:szCs w:val="22"/>
        </w:rPr>
      </w:pPr>
      <w:r w:rsidRPr="00B95F49">
        <w:rPr>
          <w:rFonts w:ascii="Palatino Linotype" w:hAnsi="Palatino Linotype" w:cs="Tahoma"/>
          <w:b/>
          <w:sz w:val="22"/>
          <w:szCs w:val="22"/>
        </w:rPr>
        <w:t>Registro Federal de Contribuyentes</w:t>
      </w:r>
    </w:p>
    <w:p w14:paraId="36B8FBBC" w14:textId="77777777" w:rsidR="00A64F68" w:rsidRPr="00B95F49" w:rsidRDefault="00A64F68" w:rsidP="00A677CD">
      <w:pPr>
        <w:spacing w:line="360" w:lineRule="auto"/>
        <w:jc w:val="both"/>
        <w:rPr>
          <w:rFonts w:ascii="Palatino Linotype" w:eastAsia="Palatino Linotype" w:hAnsi="Palatino Linotype" w:cs="Palatino Linotype"/>
          <w:sz w:val="22"/>
          <w:szCs w:val="22"/>
        </w:rPr>
      </w:pPr>
    </w:p>
    <w:p w14:paraId="3AC65A6E"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Por cuanto hace al </w:t>
      </w:r>
      <w:r w:rsidRPr="00B95F49">
        <w:rPr>
          <w:rFonts w:ascii="Palatino Linotype" w:eastAsia="Palatino Linotype" w:hAnsi="Palatino Linotype" w:cs="Palatino Linotype"/>
          <w:b/>
          <w:bCs/>
          <w:sz w:val="22"/>
          <w:szCs w:val="22"/>
        </w:rPr>
        <w:t>Registro Federal de Contribuyentes, RFC,</w:t>
      </w:r>
      <w:r w:rsidRPr="00B95F49">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B95F49">
        <w:rPr>
          <w:rFonts w:ascii="Palatino Linotype" w:eastAsia="Palatino Linotype" w:hAnsi="Palatino Linotype" w:cs="Palatino Linotype"/>
          <w:sz w:val="22"/>
          <w:szCs w:val="22"/>
        </w:rPr>
        <w:t>homoclave</w:t>
      </w:r>
      <w:proofErr w:type="spellEnd"/>
      <w:r w:rsidRPr="00B95F49">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04B66D0A"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6687F105"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8363C77"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3D5558CE"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23BA4712" w14:textId="77777777" w:rsidR="002A73DC" w:rsidRPr="00B95F49" w:rsidRDefault="002A73DC" w:rsidP="002A73DC">
      <w:pPr>
        <w:spacing w:line="360" w:lineRule="auto"/>
        <w:ind w:left="567" w:right="843"/>
        <w:jc w:val="both"/>
        <w:rPr>
          <w:rFonts w:ascii="Palatino Linotype" w:eastAsia="Palatino Linotype" w:hAnsi="Palatino Linotype" w:cs="Palatino Linotype"/>
          <w:i/>
          <w:iCs/>
          <w:sz w:val="22"/>
          <w:szCs w:val="22"/>
        </w:rPr>
      </w:pPr>
      <w:r w:rsidRPr="00B95F49">
        <w:rPr>
          <w:rFonts w:ascii="Palatino Linotype" w:eastAsia="Palatino Linotype" w:hAnsi="Palatino Linotype" w:cs="Palatino Linotype"/>
          <w:i/>
          <w:iCs/>
          <w:sz w:val="22"/>
          <w:szCs w:val="22"/>
        </w:rPr>
        <w:t>“</w:t>
      </w:r>
      <w:r w:rsidRPr="00B95F49">
        <w:rPr>
          <w:rFonts w:ascii="Palatino Linotype" w:eastAsia="Palatino Linotype" w:hAnsi="Palatino Linotype" w:cs="Palatino Linotype"/>
          <w:b/>
          <w:bCs/>
          <w:i/>
          <w:iCs/>
          <w:sz w:val="22"/>
          <w:szCs w:val="22"/>
        </w:rPr>
        <w:t>Registro Federal de Contribuyentes (RFC) de personas físicas</w:t>
      </w:r>
      <w:r w:rsidRPr="00B95F49">
        <w:rPr>
          <w:rFonts w:ascii="Palatino Linotype" w:eastAsia="Palatino Linotype" w:hAnsi="Palatino Linotype" w:cs="Palatino Linotype"/>
          <w:i/>
          <w:iCs/>
          <w:sz w:val="22"/>
          <w:szCs w:val="22"/>
        </w:rPr>
        <w:t>. El RFC es una clave de carácter fiscal, única e irrepetible, que permite identificar al titular, su edad y fecha de nacimiento, por lo que es un dato personal de carácter confidencial.”</w:t>
      </w:r>
    </w:p>
    <w:p w14:paraId="47B7A103"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3C454CF7"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B95F49">
        <w:rPr>
          <w:rFonts w:ascii="Palatino Linotype" w:eastAsia="Palatino Linotype" w:hAnsi="Palatino Linotype" w:cs="Palatino Linotype"/>
          <w:sz w:val="22"/>
          <w:szCs w:val="22"/>
        </w:rPr>
        <w:t>homoclave</w:t>
      </w:r>
      <w:proofErr w:type="spellEnd"/>
      <w:r w:rsidRPr="00B95F49">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9A667E3"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38ADABAC" w14:textId="54CB2055" w:rsidR="00AB2F82" w:rsidRPr="00B95F49" w:rsidRDefault="00AB2F82" w:rsidP="002A73DC">
      <w:pPr>
        <w:spacing w:line="360" w:lineRule="auto"/>
        <w:jc w:val="both"/>
        <w:rPr>
          <w:rFonts w:ascii="Palatino Linotype" w:eastAsia="Palatino Linotype" w:hAnsi="Palatino Linotype" w:cs="Palatino Linotype"/>
          <w:b/>
          <w:bCs/>
          <w:sz w:val="22"/>
          <w:szCs w:val="22"/>
        </w:rPr>
      </w:pPr>
      <w:r w:rsidRPr="00B95F49">
        <w:rPr>
          <w:rFonts w:ascii="Palatino Linotype" w:eastAsia="Palatino Linotype" w:hAnsi="Palatino Linotype" w:cs="Palatino Linotype"/>
          <w:b/>
          <w:bCs/>
          <w:sz w:val="22"/>
          <w:szCs w:val="22"/>
        </w:rPr>
        <w:t>Número de cuenta bancaria</w:t>
      </w:r>
    </w:p>
    <w:p w14:paraId="2D439AF1" w14:textId="77777777" w:rsidR="00AB2F82" w:rsidRPr="00B95F49" w:rsidRDefault="00AB2F82" w:rsidP="002A73DC">
      <w:pPr>
        <w:spacing w:line="360" w:lineRule="auto"/>
        <w:jc w:val="both"/>
        <w:rPr>
          <w:rFonts w:ascii="Palatino Linotype" w:eastAsia="Palatino Linotype" w:hAnsi="Palatino Linotype" w:cs="Palatino Linotype"/>
          <w:sz w:val="22"/>
          <w:szCs w:val="22"/>
        </w:rPr>
      </w:pPr>
    </w:p>
    <w:p w14:paraId="1E2424F0" w14:textId="4A72FF01"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Respecto de los </w:t>
      </w:r>
      <w:r w:rsidRPr="00B95F49">
        <w:rPr>
          <w:rFonts w:ascii="Palatino Linotype" w:eastAsia="Palatino Linotype" w:hAnsi="Palatino Linotype" w:cs="Palatino Linotype"/>
          <w:b/>
          <w:bCs/>
          <w:sz w:val="22"/>
          <w:szCs w:val="22"/>
        </w:rPr>
        <w:t>números de cuentas bancari</w:t>
      </w:r>
      <w:r w:rsidRPr="00B95F49">
        <w:rPr>
          <w:rFonts w:ascii="Palatino Linotype" w:eastAsia="Palatino Linotype" w:hAnsi="Palatino Linotype" w:cs="Palatino Linotype"/>
          <w:sz w:val="22"/>
          <w:szCs w:val="22"/>
        </w:rPr>
        <w:t xml:space="preserve">as, </w:t>
      </w:r>
      <w:r w:rsidRPr="00B95F49">
        <w:rPr>
          <w:rFonts w:ascii="Palatino Linotype" w:eastAsia="Palatino Linotype" w:hAnsi="Palatino Linotype" w:cs="Palatino Linotype"/>
          <w:b/>
          <w:bCs/>
          <w:sz w:val="22"/>
          <w:szCs w:val="22"/>
        </w:rPr>
        <w:t>claves estandarizadas –interbancarias- (CLABES) y de tarjetas</w:t>
      </w:r>
      <w:r w:rsidRPr="00B95F49">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6BA9D79D"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11FC26F" w14:textId="77777777" w:rsidR="00AB2F82" w:rsidRPr="00B95F49" w:rsidRDefault="00AB2F82" w:rsidP="002A73DC">
      <w:pPr>
        <w:spacing w:line="360" w:lineRule="auto"/>
        <w:jc w:val="both"/>
        <w:rPr>
          <w:rFonts w:ascii="Palatino Linotype" w:eastAsia="Palatino Linotype" w:hAnsi="Palatino Linotype" w:cs="Palatino Linotype"/>
          <w:sz w:val="22"/>
          <w:szCs w:val="22"/>
        </w:rPr>
      </w:pPr>
    </w:p>
    <w:p w14:paraId="6DC1865D"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44C8004"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7F0887FE"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02BB0E2E"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05561077"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BB984D0" w14:textId="77777777" w:rsidR="002A73DC" w:rsidRPr="00B95F49" w:rsidRDefault="002A73DC" w:rsidP="002A73DC">
      <w:pPr>
        <w:spacing w:line="360" w:lineRule="auto"/>
        <w:jc w:val="both"/>
        <w:rPr>
          <w:rFonts w:ascii="Palatino Linotype" w:eastAsia="Palatino Linotype" w:hAnsi="Palatino Linotype" w:cs="Palatino Linotype"/>
          <w:sz w:val="22"/>
          <w:szCs w:val="22"/>
        </w:rPr>
      </w:pPr>
    </w:p>
    <w:p w14:paraId="4EA25408"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447E8728" w14:textId="77777777" w:rsidR="002A73DC" w:rsidRPr="00B95F49" w:rsidRDefault="002A73DC" w:rsidP="002A73DC">
      <w:pPr>
        <w:pStyle w:val="NormalWeb"/>
        <w:spacing w:before="240" w:beforeAutospacing="0" w:after="240" w:afterAutospacing="0"/>
        <w:ind w:left="851" w:right="616"/>
        <w:jc w:val="both"/>
      </w:pPr>
      <w:r w:rsidRPr="00B95F49">
        <w:rPr>
          <w:rFonts w:ascii="Palatino Linotype" w:hAnsi="Palatino Linotype"/>
          <w:i/>
          <w:iCs/>
          <w:sz w:val="22"/>
          <w:szCs w:val="22"/>
        </w:rPr>
        <w:t>“</w:t>
      </w:r>
      <w:r w:rsidRPr="00B95F49">
        <w:rPr>
          <w:rFonts w:ascii="Palatino Linotype" w:hAnsi="Palatino Linotype"/>
          <w:b/>
          <w:bCs/>
          <w:i/>
          <w:iCs/>
          <w:sz w:val="22"/>
          <w:szCs w:val="22"/>
        </w:rPr>
        <w:t>Cuentas bancarias y/o CLABE interbancaria de personas físicas y morales privadas.</w:t>
      </w:r>
      <w:r w:rsidRPr="00B95F49">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513D19D" w14:textId="77777777" w:rsidR="002A73DC" w:rsidRPr="00B95F49" w:rsidRDefault="002A73DC" w:rsidP="002A73DC">
      <w:pPr>
        <w:pStyle w:val="NormalWeb"/>
        <w:spacing w:before="240" w:beforeAutospacing="0" w:after="240" w:afterAutospacing="0"/>
        <w:ind w:left="851" w:right="616"/>
        <w:jc w:val="both"/>
      </w:pPr>
      <w:r w:rsidRPr="00B95F49">
        <w:rPr>
          <w:rFonts w:ascii="Palatino Linotype" w:hAnsi="Palatino Linotype"/>
          <w:b/>
          <w:bCs/>
          <w:i/>
          <w:iCs/>
          <w:sz w:val="22"/>
          <w:szCs w:val="22"/>
        </w:rPr>
        <w:t>“Cuentas bancarias y/o CLABE interbancaria de sujetos obligados que reciben y/o transfieren recursos públicos, son información pública.</w:t>
      </w:r>
      <w:r w:rsidRPr="00B95F49">
        <w:rPr>
          <w:rFonts w:ascii="Palatino Linotype" w:hAnsi="Palatino Linotype"/>
          <w:i/>
          <w:iCs/>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0C91A27" w14:textId="77777777" w:rsidR="00AB2F82" w:rsidRPr="00B95F49" w:rsidRDefault="00AB2F82" w:rsidP="002A73DC">
      <w:pPr>
        <w:pStyle w:val="NormalWeb"/>
        <w:spacing w:before="240" w:beforeAutospacing="0" w:after="240" w:afterAutospacing="0" w:line="360" w:lineRule="auto"/>
        <w:jc w:val="both"/>
        <w:rPr>
          <w:rFonts w:ascii="Palatino Linotype" w:hAnsi="Palatino Linotype"/>
          <w:b/>
          <w:bCs/>
          <w:sz w:val="22"/>
          <w:szCs w:val="22"/>
        </w:rPr>
      </w:pPr>
    </w:p>
    <w:p w14:paraId="1A01EB3E" w14:textId="5DDA0566" w:rsidR="00AB2F82" w:rsidRPr="00B95F49" w:rsidRDefault="00AB2F82" w:rsidP="002A73DC">
      <w:pPr>
        <w:pStyle w:val="NormalWeb"/>
        <w:spacing w:before="240" w:beforeAutospacing="0" w:after="240" w:afterAutospacing="0" w:line="360" w:lineRule="auto"/>
        <w:jc w:val="both"/>
        <w:rPr>
          <w:rFonts w:ascii="Palatino Linotype" w:hAnsi="Palatino Linotype"/>
          <w:b/>
          <w:bCs/>
          <w:sz w:val="22"/>
          <w:szCs w:val="22"/>
        </w:rPr>
      </w:pPr>
      <w:r w:rsidRPr="00B95F49">
        <w:rPr>
          <w:rFonts w:ascii="Palatino Linotype" w:hAnsi="Palatino Linotype"/>
          <w:b/>
          <w:bCs/>
          <w:sz w:val="22"/>
          <w:szCs w:val="22"/>
        </w:rPr>
        <w:t>Deducciones personales</w:t>
      </w:r>
    </w:p>
    <w:p w14:paraId="245D43D6" w14:textId="159BEDE3"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 xml:space="preserve">Por cuanto hace a los </w:t>
      </w:r>
      <w:r w:rsidRPr="00B95F49">
        <w:rPr>
          <w:rFonts w:ascii="Palatino Linotype" w:hAnsi="Palatino Linotype"/>
          <w:b/>
          <w:bCs/>
          <w:sz w:val="22"/>
          <w:szCs w:val="22"/>
        </w:rPr>
        <w:t>préstamos o descuentos de carácter personal</w:t>
      </w:r>
      <w:r w:rsidRPr="00B95F49">
        <w:rPr>
          <w:rFonts w:ascii="Palatino Linotype" w:hAnsi="Palatino Linotype"/>
          <w:sz w:val="22"/>
          <w:szCs w:val="22"/>
        </w:rPr>
        <w:t>, en virtud de no tener relación con la prestación del servicio y al no involucrar instituciones públicas, se consideran datos confidenciales.</w:t>
      </w:r>
    </w:p>
    <w:p w14:paraId="29002D61"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Para entender los límites y alcances de esta restricción, es oportuno recurrir al artículo 84 de la Ley del Trabajo de los Servidores Públicos del Estado y Municipios:</w:t>
      </w:r>
    </w:p>
    <w:p w14:paraId="06D9A467"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 xml:space="preserve">“ARTÍCULO 84. </w:t>
      </w:r>
      <w:r w:rsidRPr="00B95F49">
        <w:rPr>
          <w:rFonts w:ascii="Palatino Linotype" w:hAnsi="Palatino Linotype"/>
          <w:i/>
          <w:iCs/>
          <w:sz w:val="22"/>
          <w:szCs w:val="22"/>
        </w:rPr>
        <w:t>Sólo podrán hacerse retenciones, descuentos o deducciones al sueldo de los servidores públicos por concepto de:</w:t>
      </w:r>
    </w:p>
    <w:p w14:paraId="6684C5CD"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I.</w:t>
      </w:r>
      <w:r w:rsidRPr="00B95F49">
        <w:rPr>
          <w:rFonts w:ascii="Palatino Linotype" w:hAnsi="Palatino Linotype"/>
          <w:i/>
          <w:iCs/>
          <w:sz w:val="22"/>
          <w:szCs w:val="22"/>
        </w:rPr>
        <w:t xml:space="preserve"> Gravámenes fiscales relacionados con el sueldo;</w:t>
      </w:r>
    </w:p>
    <w:p w14:paraId="0EA54721"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II.</w:t>
      </w:r>
      <w:r w:rsidRPr="00B95F49">
        <w:rPr>
          <w:rFonts w:ascii="Palatino Linotype" w:hAnsi="Palatino Linotype"/>
          <w:i/>
          <w:iCs/>
          <w:sz w:val="22"/>
          <w:szCs w:val="22"/>
        </w:rPr>
        <w:t xml:space="preserve"> Deudas contraídas con las instituciones públicas o dependencias por concepto de anticipos de sueldo, pagos hechos con exceso, errores o pérdidas debidamente comprobados;</w:t>
      </w:r>
    </w:p>
    <w:p w14:paraId="75A687EA"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III.</w:t>
      </w:r>
      <w:r w:rsidRPr="00B95F49">
        <w:rPr>
          <w:rFonts w:ascii="Palatino Linotype" w:hAnsi="Palatino Linotype"/>
          <w:i/>
          <w:iCs/>
          <w:sz w:val="22"/>
          <w:szCs w:val="22"/>
        </w:rPr>
        <w:t xml:space="preserve"> </w:t>
      </w:r>
      <w:r w:rsidRPr="00B95F49">
        <w:rPr>
          <w:rFonts w:ascii="Palatino Linotype" w:hAnsi="Palatino Linotype"/>
          <w:b/>
          <w:bCs/>
          <w:i/>
          <w:iCs/>
          <w:sz w:val="22"/>
          <w:szCs w:val="22"/>
        </w:rPr>
        <w:t>Cuotas sindicales</w:t>
      </w:r>
      <w:r w:rsidRPr="00B95F49">
        <w:rPr>
          <w:rFonts w:ascii="Palatino Linotype" w:hAnsi="Palatino Linotype"/>
          <w:i/>
          <w:iCs/>
          <w:sz w:val="22"/>
          <w:szCs w:val="22"/>
        </w:rPr>
        <w:t>;</w:t>
      </w:r>
    </w:p>
    <w:p w14:paraId="10B90E6D"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IV.</w:t>
      </w:r>
      <w:r w:rsidRPr="00B95F49">
        <w:rPr>
          <w:rFonts w:ascii="Palatino Linotype" w:hAnsi="Palatino Linotype"/>
          <w:i/>
          <w:iCs/>
          <w:sz w:val="22"/>
          <w:szCs w:val="22"/>
        </w:rPr>
        <w:t xml:space="preserve"> Cuotas de aportación a fondos para la constitución de cooperativas y de cajas de ahorro, siempre que el servidor público hubiese manifestado previamente, de manera expresa, su conformidad;</w:t>
      </w:r>
    </w:p>
    <w:p w14:paraId="266B2D29"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V.</w:t>
      </w:r>
      <w:r w:rsidRPr="00B95F49">
        <w:rPr>
          <w:rFonts w:ascii="Palatino Linotype" w:hAnsi="Palatino Linotype"/>
          <w:i/>
          <w:iCs/>
          <w:sz w:val="22"/>
          <w:szCs w:val="22"/>
        </w:rPr>
        <w:t xml:space="preserve"> Descuentos ordenados por el Instituto de Seguridad Social del Estado de México y Municipios, con motivo de cuotas y obligaciones contraídas con éste por los servidores públicos;</w:t>
      </w:r>
    </w:p>
    <w:p w14:paraId="78B05542"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VI.</w:t>
      </w:r>
      <w:r w:rsidRPr="00B95F49">
        <w:rPr>
          <w:rFonts w:ascii="Palatino Linotype" w:hAnsi="Palatino Linotype"/>
          <w:i/>
          <w:iCs/>
          <w:sz w:val="22"/>
          <w:szCs w:val="22"/>
        </w:rPr>
        <w:t xml:space="preserve"> Obligaciones a cargo del servidor público con las que haya consentido, derivadas de la adquisición o del uso de habitaciones consideradas como de interés social;</w:t>
      </w:r>
    </w:p>
    <w:p w14:paraId="1FC3BD3D"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VII.</w:t>
      </w:r>
      <w:r w:rsidRPr="00B95F49">
        <w:rPr>
          <w:rFonts w:ascii="Palatino Linotype" w:hAnsi="Palatino Linotype"/>
          <w:i/>
          <w:iCs/>
          <w:sz w:val="22"/>
          <w:szCs w:val="22"/>
        </w:rPr>
        <w:t xml:space="preserve"> Faltas de puntualidad o de asistencia injustificadas;</w:t>
      </w:r>
    </w:p>
    <w:p w14:paraId="333F952B"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VIII. Pensiones alimenticias ordenadas por la autoridad judicial;</w:t>
      </w:r>
      <w:r w:rsidRPr="00B95F49">
        <w:rPr>
          <w:rFonts w:ascii="Palatino Linotype" w:hAnsi="Palatino Linotype"/>
          <w:i/>
          <w:iCs/>
          <w:sz w:val="22"/>
          <w:szCs w:val="22"/>
        </w:rPr>
        <w:t xml:space="preserve"> o</w:t>
      </w:r>
    </w:p>
    <w:p w14:paraId="294A5B74"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b/>
          <w:bCs/>
          <w:i/>
          <w:iCs/>
          <w:sz w:val="22"/>
          <w:szCs w:val="22"/>
        </w:rPr>
        <w:t>IX. Cualquier otro convenido con instituciones de servicios y aceptado por el servidor público.</w:t>
      </w:r>
    </w:p>
    <w:p w14:paraId="24A339E6"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i/>
          <w:iCs/>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4F0EE58"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Como se puede observar, el precepto citado establece claramente cuáles son esos descuentos o gravámenes que directamente se relacionan con las obligaciones adquiridas como servidores públicos y aquéllos que únicamente inciden en su vida privada. </w:t>
      </w:r>
    </w:p>
    <w:p w14:paraId="49F46BE0"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 xml:space="preserve">De este modo, los </w:t>
      </w:r>
      <w:r w:rsidRPr="00B95F49">
        <w:rPr>
          <w:rFonts w:ascii="Palatino Linotype" w:hAnsi="Palatino Linotype"/>
          <w:b/>
          <w:bCs/>
          <w:sz w:val="22"/>
          <w:szCs w:val="22"/>
        </w:rPr>
        <w:t>descuentos o deducciones por cuotas sindicales</w:t>
      </w:r>
      <w:r w:rsidRPr="00B95F49">
        <w:rPr>
          <w:rFonts w:ascii="Palatino Linotype" w:hAnsi="Palatino Linotype"/>
          <w:sz w:val="22"/>
          <w:szCs w:val="22"/>
        </w:rPr>
        <w:t xml:space="preserve">, </w:t>
      </w:r>
      <w:r w:rsidRPr="00B95F49">
        <w:rPr>
          <w:rFonts w:ascii="Palatino Linotype" w:hAnsi="Palatino Linotype"/>
          <w:b/>
          <w:bCs/>
          <w:sz w:val="22"/>
          <w:szCs w:val="22"/>
        </w:rPr>
        <w:t>pensiones alimenticias</w:t>
      </w:r>
      <w:r w:rsidRPr="00B95F49">
        <w:rPr>
          <w:rFonts w:ascii="Palatino Linotype" w:hAnsi="Palatino Linotype"/>
          <w:sz w:val="22"/>
          <w:szCs w:val="22"/>
        </w:rPr>
        <w:t xml:space="preserve"> o </w:t>
      </w:r>
      <w:r w:rsidRPr="00B95F49">
        <w:rPr>
          <w:rFonts w:ascii="Palatino Linotype" w:hAnsi="Palatino Linotype"/>
          <w:b/>
          <w:bCs/>
          <w:sz w:val="22"/>
          <w:szCs w:val="22"/>
        </w:rPr>
        <w:t>créditos adquiridos con instituciones privadas</w:t>
      </w:r>
      <w:r w:rsidRPr="00B95F49">
        <w:rPr>
          <w:rFonts w:ascii="Palatino Linotype" w:hAnsi="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B95F49">
        <w:rPr>
          <w:rFonts w:ascii="Palatino Linotype" w:hAnsi="Palatino Linotype"/>
          <w:b/>
          <w:bCs/>
          <w:sz w:val="22"/>
          <w:szCs w:val="22"/>
        </w:rPr>
        <w:t>es información que no es de carácter público, sino que constituye información confidencial</w:t>
      </w:r>
      <w:r w:rsidRPr="00B95F49">
        <w:rPr>
          <w:rFonts w:ascii="Palatino Linotype" w:hAnsi="Palatino Linotype"/>
          <w:sz w:val="22"/>
          <w:szCs w:val="22"/>
        </w:rPr>
        <w:t xml:space="preserve"> en virtud de que corresponde con decisiones personales, y por tanto, se debe clasificar.</w:t>
      </w:r>
    </w:p>
    <w:p w14:paraId="40DB5C46" w14:textId="77777777" w:rsidR="002A73DC" w:rsidRPr="00B95F49" w:rsidRDefault="002A73DC" w:rsidP="002A73DC">
      <w:pPr>
        <w:pStyle w:val="NormalWeb"/>
        <w:spacing w:before="0" w:beforeAutospacing="0" w:after="200" w:afterAutospacing="0" w:line="360" w:lineRule="auto"/>
        <w:jc w:val="both"/>
      </w:pPr>
      <w:r w:rsidRPr="00B95F49">
        <w:rPr>
          <w:rFonts w:ascii="Palatino Linotype" w:hAnsi="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A6FB27C"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74610D6" w14:textId="170D0AC1" w:rsidR="00AB2F82" w:rsidRPr="00B95F49" w:rsidRDefault="00AB2F82" w:rsidP="002A73DC">
      <w:pPr>
        <w:pStyle w:val="NormalWeb"/>
        <w:spacing w:before="240" w:beforeAutospacing="0" w:after="240" w:afterAutospacing="0" w:line="360" w:lineRule="auto"/>
        <w:jc w:val="both"/>
        <w:rPr>
          <w:rFonts w:ascii="Palatino Linotype" w:hAnsi="Palatino Linotype"/>
          <w:b/>
          <w:bCs/>
          <w:sz w:val="22"/>
          <w:szCs w:val="22"/>
        </w:rPr>
      </w:pPr>
      <w:r w:rsidRPr="00B95F49">
        <w:rPr>
          <w:rFonts w:ascii="Palatino Linotype" w:hAnsi="Palatino Linotype"/>
          <w:b/>
          <w:bCs/>
          <w:sz w:val="22"/>
          <w:szCs w:val="22"/>
        </w:rPr>
        <w:t>Número de empleado</w:t>
      </w:r>
    </w:p>
    <w:p w14:paraId="6A1F1CB4" w14:textId="100E14F1"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 xml:space="preserve">Con relación al </w:t>
      </w:r>
      <w:r w:rsidRPr="00B95F49">
        <w:rPr>
          <w:rFonts w:ascii="Palatino Linotype" w:hAnsi="Palatino Linotype"/>
          <w:b/>
          <w:bCs/>
          <w:sz w:val="22"/>
          <w:szCs w:val="22"/>
        </w:rPr>
        <w:t>número de empleado</w:t>
      </w:r>
      <w:r w:rsidRPr="00B95F49">
        <w:rPr>
          <w:rFonts w:ascii="Palatino Linotype" w:hAnsi="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469D278A" w14:textId="77777777" w:rsidR="002A73DC" w:rsidRPr="00B95F49" w:rsidRDefault="002A73DC" w:rsidP="002A73DC">
      <w:pPr>
        <w:pStyle w:val="NormalWeb"/>
        <w:spacing w:before="240" w:beforeAutospacing="0" w:after="240" w:afterAutospacing="0" w:line="360" w:lineRule="auto"/>
        <w:jc w:val="both"/>
      </w:pPr>
      <w:r w:rsidRPr="00B95F49">
        <w:rPr>
          <w:rFonts w:ascii="Palatino Linotype" w:hAnsi="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602C688" w14:textId="77777777" w:rsidR="002A73DC" w:rsidRPr="00B95F49" w:rsidRDefault="002A73DC" w:rsidP="002A73DC">
      <w:pPr>
        <w:pStyle w:val="NormalWeb"/>
        <w:spacing w:before="0" w:beforeAutospacing="0" w:after="200" w:afterAutospacing="0"/>
        <w:ind w:left="851" w:right="616"/>
        <w:jc w:val="both"/>
      </w:pPr>
      <w:r w:rsidRPr="00B95F49">
        <w:rPr>
          <w:rFonts w:ascii="Palatino Linotype" w:hAnsi="Palatino Linotype"/>
          <w:i/>
          <w:iCs/>
          <w:sz w:val="22"/>
          <w:szCs w:val="22"/>
        </w:rPr>
        <w:t>“</w:t>
      </w:r>
      <w:r w:rsidRPr="00B95F49">
        <w:rPr>
          <w:rFonts w:ascii="Palatino Linotype" w:hAnsi="Palatino Linotype"/>
          <w:b/>
          <w:bCs/>
          <w:i/>
          <w:iCs/>
          <w:sz w:val="22"/>
          <w:szCs w:val="22"/>
        </w:rPr>
        <w:t xml:space="preserve">Número de empleado. </w:t>
      </w:r>
      <w:r w:rsidRPr="00B95F49">
        <w:rPr>
          <w:rFonts w:ascii="Palatino Linotype" w:hAnsi="Palatino Linotype"/>
          <w:i/>
          <w:iCs/>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B2EDBE0" w14:textId="4FE53DED" w:rsidR="002A73DC" w:rsidRPr="00B95F49" w:rsidRDefault="002A73DC" w:rsidP="00A677CD">
      <w:pPr>
        <w:spacing w:line="360" w:lineRule="auto"/>
        <w:jc w:val="both"/>
        <w:rPr>
          <w:rFonts w:ascii="Palatino Linotype" w:eastAsia="Palatino Linotype" w:hAnsi="Palatino Linotype" w:cs="Palatino Linotype"/>
          <w:sz w:val="22"/>
          <w:szCs w:val="22"/>
        </w:rPr>
      </w:pPr>
      <w:r w:rsidRPr="00B95F49">
        <w:rPr>
          <w:rFonts w:ascii="Palatino Linotype" w:hAnsi="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B95F49">
        <w:rPr>
          <w:rFonts w:ascii="Palatino Linotype" w:hAnsi="Palatino Linotype"/>
          <w:b/>
          <w:bCs/>
          <w:sz w:val="22"/>
          <w:szCs w:val="22"/>
        </w:rPr>
        <w:t>Sujeto Obligado</w:t>
      </w:r>
      <w:r w:rsidRPr="00B95F49">
        <w:rPr>
          <w:rFonts w:ascii="Palatino Linotype" w:hAnsi="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FAC6B6D" w14:textId="69EAB14E" w:rsidR="002A73DC" w:rsidRPr="00B95F49" w:rsidRDefault="002A73DC" w:rsidP="00A677CD">
      <w:pPr>
        <w:spacing w:line="360" w:lineRule="auto"/>
        <w:jc w:val="both"/>
        <w:rPr>
          <w:rFonts w:ascii="Palatino Linotype" w:eastAsia="Palatino Linotype" w:hAnsi="Palatino Linotype" w:cs="Palatino Linotype"/>
          <w:sz w:val="22"/>
          <w:szCs w:val="22"/>
        </w:rPr>
      </w:pPr>
    </w:p>
    <w:p w14:paraId="51ECC764" w14:textId="77777777" w:rsidR="00345460" w:rsidRPr="00B95F49" w:rsidRDefault="00345460" w:rsidP="00345460">
      <w:pPr>
        <w:pStyle w:val="NormalWeb"/>
        <w:spacing w:before="0" w:beforeAutospacing="0" w:after="0" w:afterAutospacing="0" w:line="360" w:lineRule="auto"/>
        <w:jc w:val="both"/>
        <w:textAlignment w:val="baseline"/>
        <w:rPr>
          <w:rFonts w:ascii="Palatino Linotype" w:hAnsi="Palatino Linotype"/>
          <w:sz w:val="22"/>
          <w:szCs w:val="22"/>
        </w:rPr>
      </w:pPr>
      <w:r w:rsidRPr="00B95F49">
        <w:rPr>
          <w:rFonts w:ascii="Palatino Linotype" w:hAnsi="Palatino Linotype"/>
          <w:b/>
          <w:bCs/>
          <w:sz w:val="22"/>
          <w:szCs w:val="22"/>
        </w:rPr>
        <w:t>Folio Fiscal</w:t>
      </w:r>
      <w:r w:rsidRPr="00B95F49">
        <w:rPr>
          <w:rFonts w:ascii="Palatino Linotype" w:hAnsi="Palatino Linotype"/>
          <w:sz w:val="22"/>
          <w:szCs w:val="22"/>
        </w:rPr>
        <w:t>. </w:t>
      </w:r>
    </w:p>
    <w:p w14:paraId="2471A611" w14:textId="77777777" w:rsidR="00345460" w:rsidRPr="00B95F49" w:rsidRDefault="00345460" w:rsidP="00345460">
      <w:pPr>
        <w:pStyle w:val="NormalWeb"/>
        <w:spacing w:before="0" w:beforeAutospacing="0" w:after="0" w:afterAutospacing="0" w:line="360" w:lineRule="auto"/>
        <w:jc w:val="both"/>
        <w:textAlignment w:val="baseline"/>
        <w:rPr>
          <w:rFonts w:ascii="Palatino Linotype" w:hAnsi="Palatino Linotype"/>
          <w:sz w:val="22"/>
          <w:szCs w:val="22"/>
        </w:rPr>
      </w:pPr>
    </w:p>
    <w:p w14:paraId="323FCF5A" w14:textId="1A808B11" w:rsidR="00345460" w:rsidRPr="00B95F49" w:rsidRDefault="00345460" w:rsidP="00603737">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 xml:space="preserve">Conforme al ANEXO 20 de la Segunda Resolución de modificaciones a la Resolución Miscelánea Fiscal para dos mil diecisiete, el folio fiscal se conforma de treinta seis caracteres alfanuméricos; además, que conforme al documento denominado </w:t>
      </w:r>
      <w:r w:rsidRPr="00B95F49">
        <w:rPr>
          <w:rFonts w:ascii="Palatino Linotype" w:hAnsi="Palatino Linotype"/>
          <w:i/>
          <w:iCs/>
          <w:sz w:val="22"/>
          <w:szCs w:val="22"/>
        </w:rPr>
        <w:t>“Cómo ubicar el Folio Fiscal en una factura”,</w:t>
      </w:r>
      <w:r w:rsidRPr="00B95F49">
        <w:rPr>
          <w:rFonts w:ascii="Palatino Linotype" w:hAnsi="Palatino Linotype"/>
          <w:sz w:val="22"/>
          <w:szCs w:val="22"/>
        </w:rPr>
        <w:t xml:space="preserve">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063D474" w14:textId="08182D65" w:rsidR="00603737" w:rsidRPr="00B95F49" w:rsidRDefault="00603737" w:rsidP="00603737">
      <w:pPr>
        <w:pStyle w:val="NormalWeb"/>
        <w:spacing w:before="0" w:beforeAutospacing="0" w:after="0" w:afterAutospacing="0" w:line="360" w:lineRule="auto"/>
        <w:jc w:val="center"/>
        <w:rPr>
          <w:rFonts w:ascii="Palatino Linotype" w:hAnsi="Palatino Linotype"/>
          <w:sz w:val="22"/>
          <w:szCs w:val="22"/>
        </w:rPr>
      </w:pPr>
      <w:r w:rsidRPr="00B95F49">
        <w:rPr>
          <w:rFonts w:ascii="Palatino Linotype" w:hAnsi="Palatino Linotype"/>
          <w:noProof/>
          <w:sz w:val="22"/>
          <w:szCs w:val="22"/>
        </w:rPr>
        <w:drawing>
          <wp:inline distT="0" distB="0" distL="0" distR="0" wp14:anchorId="22923AEF" wp14:editId="5EEBA1FD">
            <wp:extent cx="3534268" cy="1086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4268" cy="1086002"/>
                    </a:xfrm>
                    <a:prstGeom prst="rect">
                      <a:avLst/>
                    </a:prstGeom>
                  </pic:spPr>
                </pic:pic>
              </a:graphicData>
            </a:graphic>
          </wp:inline>
        </w:drawing>
      </w:r>
    </w:p>
    <w:p w14:paraId="5CE78400" w14:textId="77777777" w:rsidR="00345460" w:rsidRPr="00B95F49" w:rsidRDefault="00345460" w:rsidP="00345460">
      <w:pPr>
        <w:pStyle w:val="NormalWeb"/>
        <w:spacing w:before="0" w:beforeAutospacing="0" w:after="0" w:afterAutospacing="0" w:line="360" w:lineRule="auto"/>
        <w:jc w:val="both"/>
        <w:rPr>
          <w:rFonts w:ascii="Palatino Linotype" w:hAnsi="Palatino Linotype"/>
          <w:sz w:val="22"/>
          <w:szCs w:val="22"/>
        </w:rPr>
      </w:pPr>
      <w:r w:rsidRPr="00B95F49">
        <w:rPr>
          <w:rFonts w:ascii="Palatino Linotype" w:hAnsi="Palatino Linotype"/>
          <w:sz w:val="22"/>
          <w:szCs w:val="22"/>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B95F49">
        <w:rPr>
          <w:rFonts w:ascii="Palatino Linotype" w:hAnsi="Palatino Linotype"/>
          <w:b/>
          <w:bCs/>
          <w:sz w:val="22"/>
          <w:szCs w:val="22"/>
        </w:rPr>
        <w:t>no se actualiza la clasificación</w:t>
      </w:r>
      <w:r w:rsidRPr="00B95F49">
        <w:rPr>
          <w:rFonts w:ascii="Palatino Linotype" w:hAnsi="Palatino Linotype"/>
          <w:sz w:val="22"/>
          <w:szCs w:val="22"/>
        </w:rPr>
        <w:t>, en términos del artículo 143, fracción I de la Ley de la materia.</w:t>
      </w:r>
    </w:p>
    <w:p w14:paraId="34C67A8F" w14:textId="36FCAB2D" w:rsidR="00345460" w:rsidRPr="00B95F49" w:rsidRDefault="00345460" w:rsidP="00345460">
      <w:pPr>
        <w:spacing w:line="360" w:lineRule="auto"/>
        <w:rPr>
          <w:rFonts w:ascii="Palatino Linotype" w:hAnsi="Palatino Linotype"/>
          <w:b/>
          <w:bCs/>
          <w:sz w:val="22"/>
          <w:szCs w:val="22"/>
        </w:rPr>
      </w:pPr>
      <w:r w:rsidRPr="00B95F49">
        <w:rPr>
          <w:rFonts w:ascii="Palatino Linotype" w:hAnsi="Palatino Linotype"/>
          <w:sz w:val="22"/>
          <w:szCs w:val="22"/>
        </w:rPr>
        <w:br/>
      </w:r>
      <w:r w:rsidRPr="00B95F49">
        <w:rPr>
          <w:rFonts w:ascii="Palatino Linotype" w:hAnsi="Palatino Linotype"/>
          <w:b/>
          <w:bCs/>
          <w:sz w:val="22"/>
          <w:szCs w:val="22"/>
        </w:rPr>
        <w:t>Número de serie del emisor y/o CSD y número de certificado del SAT. </w:t>
      </w:r>
    </w:p>
    <w:p w14:paraId="163F9E63" w14:textId="77777777" w:rsidR="00345460" w:rsidRPr="00B95F49" w:rsidRDefault="00345460" w:rsidP="00345460">
      <w:pPr>
        <w:spacing w:line="360" w:lineRule="auto"/>
        <w:rPr>
          <w:rFonts w:ascii="Palatino Linotype" w:hAnsi="Palatino Linotype"/>
          <w:sz w:val="22"/>
          <w:szCs w:val="22"/>
        </w:rPr>
      </w:pPr>
    </w:p>
    <w:p w14:paraId="3D5889AE" w14:textId="77777777" w:rsidR="00345460" w:rsidRPr="00B95F49" w:rsidRDefault="00345460" w:rsidP="00345460">
      <w:pPr>
        <w:pStyle w:val="NormalWeb"/>
        <w:spacing w:before="0" w:beforeAutospacing="0" w:after="0" w:afterAutospacing="0" w:line="360" w:lineRule="auto"/>
        <w:ind w:right="-91"/>
        <w:jc w:val="both"/>
        <w:rPr>
          <w:rFonts w:ascii="Palatino Linotype" w:hAnsi="Palatino Linotype"/>
          <w:sz w:val="22"/>
          <w:szCs w:val="22"/>
        </w:rPr>
      </w:pPr>
      <w:r w:rsidRPr="00B95F49">
        <w:rPr>
          <w:rFonts w:ascii="Palatino Linotype" w:hAnsi="Palatino Linotype"/>
          <w:sz w:val="22"/>
          <w:szCs w:val="22"/>
        </w:rPr>
        <w:t xml:space="preserve">Por lo que hace </w:t>
      </w:r>
      <w:r w:rsidRPr="00B95F49">
        <w:rPr>
          <w:rFonts w:ascii="Palatino Linotype" w:hAnsi="Palatino Linotype"/>
          <w:b/>
          <w:bCs/>
          <w:sz w:val="22"/>
          <w:szCs w:val="22"/>
        </w:rPr>
        <w:t>al número de serie de los certificados de Sello Digitales del emisor y del Servicio de Administración Tributaria,</w:t>
      </w:r>
      <w:r w:rsidRPr="00B95F49">
        <w:rPr>
          <w:rFonts w:ascii="Palatino Linotype" w:hAnsi="Palatino Linotype"/>
          <w:sz w:val="22"/>
          <w:szCs w:val="22"/>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2" w:history="1">
        <w:r w:rsidRPr="00B95F49">
          <w:rPr>
            <w:rStyle w:val="Hipervnculo"/>
            <w:rFonts w:ascii="Palatino Linotype" w:hAnsi="Palatino Linotype"/>
            <w:color w:val="auto"/>
            <w:sz w:val="22"/>
            <w:szCs w:val="22"/>
          </w:rPr>
          <w:t>https://portalanterior.ine.mx/archivos2/tutoriales/sistemas/ApoyoInstitucional/SIF/docs/candidatos/folioFiscalFactura.pdf</w:t>
        </w:r>
      </w:hyperlink>
      <w:r w:rsidRPr="00B95F49">
        <w:rPr>
          <w:rFonts w:ascii="Palatino Linotype" w:hAnsi="Palatino Linotype"/>
          <w:sz w:val="22"/>
          <w:szCs w:val="22"/>
        </w:rPr>
        <w:t>, en la cual se advierte que únicamente se encuentra conformado por números, como se muestra a continuación:</w:t>
      </w:r>
    </w:p>
    <w:p w14:paraId="10B24579" w14:textId="77777777" w:rsidR="00603737" w:rsidRPr="00B95F49" w:rsidRDefault="00603737" w:rsidP="00345460">
      <w:pPr>
        <w:pStyle w:val="NormalWeb"/>
        <w:spacing w:before="0" w:beforeAutospacing="0" w:after="0" w:afterAutospacing="0" w:line="360" w:lineRule="auto"/>
        <w:ind w:right="-91"/>
        <w:jc w:val="both"/>
        <w:rPr>
          <w:rFonts w:ascii="Palatino Linotype" w:hAnsi="Palatino Linotype"/>
          <w:sz w:val="22"/>
          <w:szCs w:val="22"/>
        </w:rPr>
      </w:pPr>
    </w:p>
    <w:p w14:paraId="221FEF47" w14:textId="16F14461" w:rsidR="00603737" w:rsidRPr="00B95F49" w:rsidRDefault="00603737" w:rsidP="00603737">
      <w:pPr>
        <w:pStyle w:val="NormalWeb"/>
        <w:spacing w:before="0" w:beforeAutospacing="0" w:after="0" w:afterAutospacing="0" w:line="360" w:lineRule="auto"/>
        <w:ind w:right="-91"/>
        <w:jc w:val="center"/>
        <w:rPr>
          <w:rFonts w:ascii="Palatino Linotype" w:hAnsi="Palatino Linotype"/>
          <w:sz w:val="22"/>
          <w:szCs w:val="22"/>
        </w:rPr>
      </w:pPr>
      <w:r w:rsidRPr="00B95F49">
        <w:rPr>
          <w:rFonts w:ascii="Palatino Linotype" w:hAnsi="Palatino Linotype"/>
          <w:noProof/>
          <w:sz w:val="22"/>
          <w:szCs w:val="22"/>
        </w:rPr>
        <w:drawing>
          <wp:inline distT="0" distB="0" distL="0" distR="0" wp14:anchorId="40D900F9" wp14:editId="60073216">
            <wp:extent cx="3877216" cy="752580"/>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216" cy="752580"/>
                    </a:xfrm>
                    <a:prstGeom prst="rect">
                      <a:avLst/>
                    </a:prstGeom>
                  </pic:spPr>
                </pic:pic>
              </a:graphicData>
            </a:graphic>
          </wp:inline>
        </w:drawing>
      </w:r>
    </w:p>
    <w:p w14:paraId="3CBF5C00" w14:textId="77777777" w:rsidR="00345460" w:rsidRPr="00B95F49" w:rsidRDefault="00345460" w:rsidP="00345460">
      <w:pPr>
        <w:spacing w:line="360" w:lineRule="auto"/>
        <w:jc w:val="both"/>
        <w:rPr>
          <w:rFonts w:ascii="Palatino Linotype" w:eastAsia="Palatino Linotype" w:hAnsi="Palatino Linotype" w:cs="Palatino Linotype"/>
          <w:sz w:val="22"/>
          <w:szCs w:val="22"/>
        </w:rPr>
      </w:pPr>
      <w:r w:rsidRPr="00B95F49">
        <w:rPr>
          <w:rFonts w:ascii="Palatino Linotype" w:hAnsi="Palatino Linotype"/>
          <w:sz w:val="22"/>
          <w:szCs w:val="22"/>
        </w:rPr>
        <w:br/>
        <w:t xml:space="preserve">Como se logra observar, los números de serie del certificado de sello digital no contiene datos personales y con dichos dígitos tampoco se puede obtener información de carácter confidencial, por lo que, </w:t>
      </w:r>
      <w:r w:rsidRPr="00B95F49">
        <w:rPr>
          <w:rFonts w:ascii="Palatino Linotype" w:hAnsi="Palatino Linotype"/>
          <w:b/>
          <w:bCs/>
          <w:sz w:val="22"/>
          <w:szCs w:val="22"/>
        </w:rPr>
        <w:t>tampoco actualizan la causal de clasificación</w:t>
      </w:r>
      <w:r w:rsidRPr="00B95F49">
        <w:rPr>
          <w:rFonts w:ascii="Palatino Linotype" w:hAnsi="Palatino Linotype"/>
          <w:sz w:val="22"/>
          <w:szCs w:val="22"/>
        </w:rPr>
        <w:t xml:space="preserve">, establecida en el artículo 143, fracción I, de la Ley de Transparencia y Acceso a la Información Pública del Estado de México y Municipios. </w:t>
      </w:r>
      <w:r w:rsidRPr="00B95F49">
        <w:rPr>
          <w:rFonts w:ascii="Palatino Linotype" w:hAnsi="Palatino Linotype"/>
          <w:b/>
          <w:bCs/>
          <w:sz w:val="22"/>
          <w:szCs w:val="22"/>
        </w:rPr>
        <w:t>Máxime que permite corroborar la legitimidad a los CDFI, pues amparan la utilización de los certificados de sellos digitales válidos.</w:t>
      </w:r>
      <w:r w:rsidRPr="00B95F49">
        <w:rPr>
          <w:rFonts w:ascii="Palatino Linotype" w:eastAsia="Palatino Linotype" w:hAnsi="Palatino Linotype" w:cs="Palatino Linotype"/>
          <w:sz w:val="22"/>
          <w:szCs w:val="22"/>
        </w:rPr>
        <w:t xml:space="preserve"> </w:t>
      </w:r>
    </w:p>
    <w:p w14:paraId="71CC36B5" w14:textId="77777777" w:rsidR="00345460" w:rsidRPr="00B95F49" w:rsidRDefault="00345460" w:rsidP="00345460">
      <w:pPr>
        <w:spacing w:line="360" w:lineRule="auto"/>
        <w:jc w:val="both"/>
        <w:rPr>
          <w:rFonts w:ascii="Palatino Linotype" w:eastAsia="Palatino Linotype" w:hAnsi="Palatino Linotype" w:cs="Palatino Linotype"/>
          <w:sz w:val="22"/>
          <w:szCs w:val="22"/>
        </w:rPr>
      </w:pPr>
    </w:p>
    <w:p w14:paraId="2779A3D4"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008EB8C9"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p>
    <w:p w14:paraId="7E53B668"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 “</w:t>
      </w:r>
      <w:r w:rsidRPr="00B95F49">
        <w:rPr>
          <w:rFonts w:ascii="Palatino Linotype" w:eastAsia="Palatino Linotype" w:hAnsi="Palatino Linotype" w:cs="Palatino Linotype"/>
          <w:b/>
          <w:i/>
          <w:sz w:val="22"/>
          <w:szCs w:val="22"/>
        </w:rPr>
        <w:t>Quincuagésimo</w:t>
      </w:r>
      <w:r w:rsidRPr="00B95F4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C89A73F"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Quincuagésimo primero.</w:t>
      </w:r>
      <w:r w:rsidRPr="00B95F49">
        <w:rPr>
          <w:rFonts w:ascii="Palatino Linotype" w:eastAsia="Palatino Linotype" w:hAnsi="Palatino Linotype" w:cs="Palatino Linotype"/>
          <w:i/>
          <w:sz w:val="22"/>
          <w:szCs w:val="22"/>
        </w:rPr>
        <w:t xml:space="preserve"> Toda acta del Comité de Transparencia deberá contener: </w:t>
      </w:r>
    </w:p>
    <w:p w14:paraId="77E1FDD1"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 El número de sesión y fecha; </w:t>
      </w:r>
    </w:p>
    <w:p w14:paraId="33D3245A"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II. El nombre del área que solicitó la clasificación de información; </w:t>
      </w:r>
    </w:p>
    <w:p w14:paraId="46265A0D"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III. La fundamentación legal y motivación correspondiente; </w:t>
      </w:r>
    </w:p>
    <w:p w14:paraId="485977E5"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IV. La resolución o resoluciones aprobadas; y </w:t>
      </w:r>
    </w:p>
    <w:p w14:paraId="2B59577F"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V. La rúbrica o firma digital de cada integrante del Comité de Transparencia. </w:t>
      </w:r>
    </w:p>
    <w:p w14:paraId="1D7E6BAB"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5F5525F"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 Los motivos y razonamientos que sustenten la confirmación o modificación de la prueba de daño;</w:t>
      </w:r>
    </w:p>
    <w:p w14:paraId="7F65B26B"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II. Descripción de las partes o secciones reservadas, en caso de clasificación parcial; </w:t>
      </w:r>
    </w:p>
    <w:p w14:paraId="7B7A9DA4"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III. El periodo por el que mantendrá su clasificación y fecha de expiración; y </w:t>
      </w:r>
    </w:p>
    <w:p w14:paraId="29FE96A3"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6E5C102"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72A42BE"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4F44C6"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Quincuagésimo segundo.</w:t>
      </w:r>
      <w:r w:rsidRPr="00B95F49">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95F49">
        <w:rPr>
          <w:rFonts w:ascii="Palatino Linotype" w:eastAsia="Palatino Linotype" w:hAnsi="Palatino Linotype" w:cs="Palatino Linotype"/>
          <w:i/>
          <w:sz w:val="22"/>
          <w:szCs w:val="22"/>
        </w:rPr>
        <w:t>sobreposición</w:t>
      </w:r>
      <w:proofErr w:type="spellEnd"/>
      <w:r w:rsidRPr="00B95F49">
        <w:rPr>
          <w:rFonts w:ascii="Palatino Linotype" w:eastAsia="Palatino Linotype" w:hAnsi="Palatino Linotype" w:cs="Palatino Linotype"/>
          <w:i/>
          <w:sz w:val="22"/>
          <w:szCs w:val="22"/>
        </w:rPr>
        <w:t xml:space="preserve"> de contenido distinto al autorizado por el Comité.</w:t>
      </w:r>
    </w:p>
    <w:p w14:paraId="7B0E19EC"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7056333"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4BB8E17"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A46FE25"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III. Señalar las personas o instancias autorizadas a acceder a la información clasificada.</w:t>
      </w:r>
    </w:p>
    <w:p w14:paraId="50909999"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6615959"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p>
    <w:p w14:paraId="6FAD9235"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De igual forma, deberá observar los Lineamientos Quincuagésimo cuarto, Quincuagésimo quinto, Quincuagésimo séptimo y Quincuagésimo octavo, vigentes a la fecha de la solicitud de información establecen lo siguiente: </w:t>
      </w:r>
    </w:p>
    <w:p w14:paraId="70CEE427"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p>
    <w:p w14:paraId="4C139165" w14:textId="77777777" w:rsidR="00A677CD" w:rsidRPr="00B95F49" w:rsidRDefault="00A677CD" w:rsidP="00A677C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r w:rsidRPr="00B95F49">
        <w:rPr>
          <w:rFonts w:ascii="Palatino Linotype" w:eastAsia="Palatino Linotype" w:hAnsi="Palatino Linotype" w:cs="Palatino Linotype"/>
          <w:b/>
          <w:i/>
          <w:sz w:val="22"/>
          <w:szCs w:val="22"/>
        </w:rPr>
        <w:t>Quincuagésimo cuarto.</w:t>
      </w:r>
      <w:r w:rsidRPr="00B95F49">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5BDB8D1"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Quincuagésimo quinto.</w:t>
      </w:r>
      <w:r w:rsidRPr="00B95F49">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B95F49">
        <w:rPr>
          <w:rFonts w:ascii="Palatino Linotype" w:eastAsia="Palatino Linotype" w:hAnsi="Palatino Linotype" w:cs="Palatino Linotype"/>
          <w:i/>
          <w:sz w:val="22"/>
          <w:szCs w:val="22"/>
        </w:rPr>
        <w:t>testado</w:t>
      </w:r>
      <w:proofErr w:type="spellEnd"/>
      <w:r w:rsidRPr="00B95F4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67FDB1"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w:t>
      </w:r>
    </w:p>
    <w:p w14:paraId="027C725B"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b/>
          <w:i/>
          <w:sz w:val="22"/>
          <w:szCs w:val="22"/>
        </w:rPr>
        <w:t>Quincuagésimo séptimo.</w:t>
      </w:r>
      <w:r w:rsidRPr="00B95F4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B3BB4B1"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C8FEDE1"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8A599CA"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409DE69"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9A617B9" w14:textId="77777777" w:rsidR="00A677CD" w:rsidRPr="00B95F49" w:rsidRDefault="00A677CD" w:rsidP="00A677CD">
      <w:pPr>
        <w:ind w:left="567" w:right="616"/>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3E8C2D0" w14:textId="77777777" w:rsidR="00A677CD" w:rsidRPr="00B95F49" w:rsidRDefault="00A677CD" w:rsidP="00A677CD">
      <w:pPr>
        <w:spacing w:line="360" w:lineRule="auto"/>
        <w:ind w:left="567" w:right="616"/>
        <w:jc w:val="both"/>
        <w:rPr>
          <w:rFonts w:ascii="Palatino Linotype" w:eastAsia="Palatino Linotype" w:hAnsi="Palatino Linotype" w:cs="Palatino Linotype"/>
          <w:i/>
          <w:sz w:val="22"/>
          <w:szCs w:val="22"/>
        </w:rPr>
      </w:pPr>
    </w:p>
    <w:p w14:paraId="53867EA7" w14:textId="77777777" w:rsidR="00A677CD" w:rsidRPr="00B95F49" w:rsidRDefault="00A677CD" w:rsidP="00A677CD">
      <w:pPr>
        <w:spacing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4CF25BF" w14:textId="77777777" w:rsidR="00AB2F82" w:rsidRPr="00B95F49" w:rsidRDefault="00AB2F82" w:rsidP="00A677CD">
      <w:pPr>
        <w:spacing w:line="360" w:lineRule="auto"/>
        <w:jc w:val="both"/>
        <w:rPr>
          <w:rFonts w:ascii="Palatino Linotype" w:eastAsia="Palatino Linotype" w:hAnsi="Palatino Linotype" w:cs="Palatino Linotype"/>
          <w:sz w:val="22"/>
          <w:szCs w:val="22"/>
        </w:rPr>
      </w:pPr>
    </w:p>
    <w:p w14:paraId="5C657EB0" w14:textId="77777777" w:rsidR="00AB2F82" w:rsidRPr="00B95F49" w:rsidRDefault="00AB2F82" w:rsidP="00AB2F82">
      <w:pPr>
        <w:spacing w:line="360" w:lineRule="auto"/>
        <w:ind w:right="49"/>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sz w:val="22"/>
          <w:szCs w:val="22"/>
        </w:rPr>
        <w:t xml:space="preserve">Así, con fundamento en lo prescrito en los artículos </w:t>
      </w:r>
      <w:r w:rsidRPr="00B95F49">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95F4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5B64204" w14:textId="77777777" w:rsidR="00422AF6" w:rsidRPr="00B95F49"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R E S U E L V E:</w:t>
      </w:r>
    </w:p>
    <w:p w14:paraId="1C0F9010" w14:textId="7682DABE" w:rsidR="00422AF6" w:rsidRPr="00B95F49" w:rsidRDefault="0067296C">
      <w:pPr>
        <w:spacing w:before="240" w:after="240" w:line="360" w:lineRule="auto"/>
        <w:jc w:val="both"/>
        <w:rPr>
          <w:rFonts w:ascii="Palatino Linotype" w:eastAsia="Palatino Linotype" w:hAnsi="Palatino Linotype" w:cs="Palatino Linotype"/>
          <w:b/>
          <w:sz w:val="22"/>
          <w:szCs w:val="22"/>
        </w:rPr>
      </w:pPr>
      <w:r w:rsidRPr="00B95F49">
        <w:rPr>
          <w:rFonts w:ascii="Palatino Linotype" w:eastAsia="Palatino Linotype" w:hAnsi="Palatino Linotype" w:cs="Palatino Linotype"/>
          <w:b/>
          <w:sz w:val="22"/>
          <w:szCs w:val="22"/>
        </w:rPr>
        <w:t xml:space="preserve">Primero. </w:t>
      </w:r>
      <w:r w:rsidRPr="00B95F49">
        <w:rPr>
          <w:rFonts w:ascii="Palatino Linotype" w:eastAsia="Palatino Linotype" w:hAnsi="Palatino Linotype" w:cs="Palatino Linotype"/>
          <w:sz w:val="22"/>
          <w:szCs w:val="22"/>
        </w:rPr>
        <w:t>Resultan</w:t>
      </w:r>
      <w:r w:rsidRPr="00B95F49">
        <w:rPr>
          <w:rFonts w:ascii="Palatino Linotype" w:eastAsia="Palatino Linotype" w:hAnsi="Palatino Linotype" w:cs="Palatino Linotype"/>
          <w:b/>
          <w:sz w:val="22"/>
          <w:szCs w:val="22"/>
        </w:rPr>
        <w:t xml:space="preserve"> </w:t>
      </w:r>
      <w:r w:rsidR="00E3722B" w:rsidRPr="00B95F49">
        <w:rPr>
          <w:rFonts w:ascii="Palatino Linotype" w:eastAsia="Palatino Linotype" w:hAnsi="Palatino Linotype" w:cs="Palatino Linotype"/>
          <w:b/>
          <w:sz w:val="22"/>
          <w:szCs w:val="22"/>
        </w:rPr>
        <w:t>fundado</w:t>
      </w:r>
      <w:r w:rsidRPr="00B95F49">
        <w:rPr>
          <w:rFonts w:ascii="Palatino Linotype" w:eastAsia="Palatino Linotype" w:hAnsi="Palatino Linotype" w:cs="Palatino Linotype"/>
          <w:b/>
          <w:sz w:val="22"/>
          <w:szCs w:val="22"/>
        </w:rPr>
        <w:t xml:space="preserve">s </w:t>
      </w:r>
      <w:r w:rsidRPr="00B95F49">
        <w:rPr>
          <w:rFonts w:ascii="Palatino Linotype" w:eastAsia="Palatino Linotype" w:hAnsi="Palatino Linotype" w:cs="Palatino Linotype"/>
          <w:sz w:val="22"/>
          <w:szCs w:val="22"/>
        </w:rPr>
        <w:t xml:space="preserve">los motivos de inconformidad hechos valer por </w:t>
      </w:r>
      <w:r w:rsidRPr="00B95F49">
        <w:rPr>
          <w:rFonts w:ascii="Palatino Linotype" w:eastAsia="Palatino Linotype" w:hAnsi="Palatino Linotype" w:cs="Palatino Linotype"/>
          <w:b/>
          <w:sz w:val="22"/>
          <w:szCs w:val="22"/>
        </w:rPr>
        <w:t>la parte Recurrente</w:t>
      </w:r>
      <w:r w:rsidRPr="00B95F49">
        <w:rPr>
          <w:rFonts w:ascii="Palatino Linotype" w:eastAsia="Palatino Linotype" w:hAnsi="Palatino Linotype" w:cs="Palatino Linotype"/>
          <w:sz w:val="22"/>
          <w:szCs w:val="22"/>
        </w:rPr>
        <w:t xml:space="preserve"> en </w:t>
      </w:r>
      <w:r w:rsidR="00E3722B" w:rsidRPr="00B95F49">
        <w:rPr>
          <w:rFonts w:ascii="Palatino Linotype" w:eastAsia="Palatino Linotype" w:hAnsi="Palatino Linotype" w:cs="Palatino Linotype"/>
          <w:sz w:val="22"/>
          <w:szCs w:val="22"/>
        </w:rPr>
        <w:t>el</w:t>
      </w:r>
      <w:r w:rsidRPr="00B95F49">
        <w:rPr>
          <w:rFonts w:ascii="Palatino Linotype" w:eastAsia="Palatino Linotype" w:hAnsi="Palatino Linotype" w:cs="Palatino Linotype"/>
          <w:sz w:val="22"/>
          <w:szCs w:val="22"/>
        </w:rPr>
        <w:t xml:space="preserve"> Recurso de Revisión</w:t>
      </w:r>
      <w:r w:rsidRPr="00B95F49">
        <w:rPr>
          <w:rFonts w:ascii="Palatino Linotype" w:eastAsia="Palatino Linotype" w:hAnsi="Palatino Linotype" w:cs="Palatino Linotype"/>
          <w:b/>
          <w:sz w:val="22"/>
          <w:szCs w:val="22"/>
        </w:rPr>
        <w:t xml:space="preserve"> </w:t>
      </w:r>
      <w:r w:rsidR="002B2F37" w:rsidRPr="00B95F49">
        <w:rPr>
          <w:rFonts w:ascii="Palatino Linotype" w:eastAsia="Palatino Linotype" w:hAnsi="Palatino Linotype" w:cs="Palatino Linotype"/>
          <w:b/>
          <w:sz w:val="22"/>
          <w:szCs w:val="20"/>
        </w:rPr>
        <w:t>10969/INFOEM/IP/RR/2025</w:t>
      </w:r>
      <w:r w:rsidRPr="00B95F49">
        <w:rPr>
          <w:rFonts w:ascii="Palatino Linotype" w:eastAsia="Palatino Linotype" w:hAnsi="Palatino Linotype" w:cs="Palatino Linotype"/>
          <w:b/>
          <w:sz w:val="22"/>
          <w:szCs w:val="22"/>
        </w:rPr>
        <w:t xml:space="preserve">, </w:t>
      </w:r>
      <w:r w:rsidRPr="00B95F49">
        <w:rPr>
          <w:rFonts w:ascii="Palatino Linotype" w:eastAsia="Palatino Linotype" w:hAnsi="Palatino Linotype" w:cs="Palatino Linotype"/>
          <w:sz w:val="22"/>
          <w:szCs w:val="22"/>
        </w:rPr>
        <w:t>por lo que</w:t>
      </w:r>
      <w:r w:rsidRPr="00B95F49">
        <w:rPr>
          <w:rFonts w:ascii="Palatino Linotype" w:eastAsia="Palatino Linotype" w:hAnsi="Palatino Linotype" w:cs="Palatino Linotype"/>
          <w:b/>
          <w:sz w:val="22"/>
          <w:szCs w:val="22"/>
        </w:rPr>
        <w:t xml:space="preserve">, en términos del Considerando Cuarto </w:t>
      </w:r>
      <w:r w:rsidRPr="00B95F49">
        <w:rPr>
          <w:rFonts w:ascii="Palatino Linotype" w:eastAsia="Palatino Linotype" w:hAnsi="Palatino Linotype" w:cs="Palatino Linotype"/>
          <w:sz w:val="22"/>
          <w:szCs w:val="22"/>
        </w:rPr>
        <w:t>de la presente resolución</w:t>
      </w:r>
      <w:r w:rsidRPr="00B95F49">
        <w:rPr>
          <w:rFonts w:ascii="Palatino Linotype" w:eastAsia="Palatino Linotype" w:hAnsi="Palatino Linotype" w:cs="Palatino Linotype"/>
          <w:b/>
          <w:sz w:val="22"/>
          <w:szCs w:val="22"/>
        </w:rPr>
        <w:t xml:space="preserve">, se </w:t>
      </w:r>
      <w:r w:rsidR="0082338B" w:rsidRPr="00B95F49">
        <w:rPr>
          <w:rFonts w:ascii="Palatino Linotype" w:eastAsia="Palatino Linotype" w:hAnsi="Palatino Linotype" w:cs="Palatino Linotype"/>
          <w:b/>
          <w:sz w:val="22"/>
          <w:szCs w:val="22"/>
        </w:rPr>
        <w:t>REVOCA</w:t>
      </w:r>
      <w:r w:rsidR="00D61860" w:rsidRPr="00B95F49">
        <w:rPr>
          <w:rFonts w:ascii="Palatino Linotype" w:eastAsia="Palatino Linotype" w:hAnsi="Palatino Linotype" w:cs="Palatino Linotype"/>
          <w:b/>
          <w:sz w:val="22"/>
          <w:szCs w:val="22"/>
        </w:rPr>
        <w:t xml:space="preserve"> l</w:t>
      </w:r>
      <w:r w:rsidRPr="00B95F49">
        <w:rPr>
          <w:rFonts w:ascii="Palatino Linotype" w:eastAsia="Palatino Linotype" w:hAnsi="Palatino Linotype" w:cs="Palatino Linotype"/>
          <w:sz w:val="22"/>
          <w:szCs w:val="22"/>
        </w:rPr>
        <w:t>a respuesta del</w:t>
      </w:r>
      <w:r w:rsidRPr="00B95F49">
        <w:rPr>
          <w:rFonts w:ascii="Palatino Linotype" w:eastAsia="Palatino Linotype" w:hAnsi="Palatino Linotype" w:cs="Palatino Linotype"/>
          <w:b/>
          <w:sz w:val="22"/>
          <w:szCs w:val="22"/>
        </w:rPr>
        <w:t xml:space="preserve"> Sujeto Obligado.</w:t>
      </w:r>
    </w:p>
    <w:p w14:paraId="1C166BEA" w14:textId="6B415D01" w:rsidR="00422AF6" w:rsidRPr="00B95F49" w:rsidRDefault="0067296C">
      <w:pPr>
        <w:spacing w:before="240" w:after="240" w:line="360" w:lineRule="auto"/>
        <w:jc w:val="both"/>
        <w:rPr>
          <w:rFonts w:ascii="Palatino Linotype" w:eastAsia="Palatino Linotype" w:hAnsi="Palatino Linotype" w:cs="Palatino Linotype"/>
          <w:b/>
          <w:sz w:val="22"/>
          <w:szCs w:val="22"/>
        </w:rPr>
      </w:pPr>
      <w:bookmarkStart w:id="9" w:name="_heading=h.j3ppyxwlb1s2" w:colFirst="0" w:colLast="0"/>
      <w:bookmarkEnd w:id="9"/>
      <w:r w:rsidRPr="00B95F49">
        <w:rPr>
          <w:rFonts w:ascii="Palatino Linotype" w:eastAsia="Palatino Linotype" w:hAnsi="Palatino Linotype" w:cs="Palatino Linotype"/>
          <w:b/>
          <w:sz w:val="22"/>
          <w:szCs w:val="22"/>
        </w:rPr>
        <w:t xml:space="preserve">Segundo. Se Ordena al Sujeto Obligado </w:t>
      </w:r>
      <w:r w:rsidRPr="00B95F49">
        <w:rPr>
          <w:rFonts w:ascii="Palatino Linotype" w:eastAsia="Palatino Linotype" w:hAnsi="Palatino Linotype" w:cs="Palatino Linotype"/>
          <w:sz w:val="22"/>
          <w:szCs w:val="22"/>
        </w:rPr>
        <w:t>que en términos de</w:t>
      </w:r>
      <w:r w:rsidR="004C005F"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sz w:val="22"/>
          <w:szCs w:val="22"/>
        </w:rPr>
        <w:t>l</w:t>
      </w:r>
      <w:r w:rsidR="004C005F" w:rsidRPr="00B95F49">
        <w:rPr>
          <w:rFonts w:ascii="Palatino Linotype" w:eastAsia="Palatino Linotype" w:hAnsi="Palatino Linotype" w:cs="Palatino Linotype"/>
          <w:sz w:val="22"/>
          <w:szCs w:val="22"/>
        </w:rPr>
        <w:t>os</w:t>
      </w:r>
      <w:r w:rsidRPr="00B95F49">
        <w:rPr>
          <w:rFonts w:ascii="Palatino Linotype" w:eastAsia="Palatino Linotype" w:hAnsi="Palatino Linotype" w:cs="Palatino Linotype"/>
          <w:b/>
          <w:sz w:val="22"/>
          <w:szCs w:val="22"/>
        </w:rPr>
        <w:t xml:space="preserve"> Considerando</w:t>
      </w:r>
      <w:r w:rsidR="004C005F" w:rsidRPr="00B95F49">
        <w:rPr>
          <w:rFonts w:ascii="Palatino Linotype" w:eastAsia="Palatino Linotype" w:hAnsi="Palatino Linotype" w:cs="Palatino Linotype"/>
          <w:b/>
          <w:sz w:val="22"/>
          <w:szCs w:val="22"/>
        </w:rPr>
        <w:t>s</w:t>
      </w:r>
      <w:r w:rsidR="00C27582" w:rsidRPr="00B95F49">
        <w:rPr>
          <w:rFonts w:ascii="Palatino Linotype" w:eastAsia="Palatino Linotype" w:hAnsi="Palatino Linotype" w:cs="Palatino Linotype"/>
          <w:b/>
          <w:sz w:val="22"/>
          <w:szCs w:val="22"/>
        </w:rPr>
        <w:t xml:space="preserve"> Cuarto</w:t>
      </w:r>
      <w:r w:rsidR="004C005F" w:rsidRPr="00B95F49">
        <w:rPr>
          <w:rFonts w:ascii="Palatino Linotype" w:eastAsia="Palatino Linotype" w:hAnsi="Palatino Linotype" w:cs="Palatino Linotype"/>
          <w:b/>
          <w:sz w:val="22"/>
          <w:szCs w:val="22"/>
        </w:rPr>
        <w:t xml:space="preserve"> y Quinto</w:t>
      </w:r>
      <w:r w:rsidRPr="00B95F49">
        <w:rPr>
          <w:rFonts w:ascii="Palatino Linotype" w:eastAsia="Palatino Linotype" w:hAnsi="Palatino Linotype" w:cs="Palatino Linotype"/>
          <w:b/>
          <w:sz w:val="22"/>
          <w:szCs w:val="22"/>
        </w:rPr>
        <w:t xml:space="preserve"> </w:t>
      </w:r>
      <w:r w:rsidRPr="00B95F49">
        <w:rPr>
          <w:rFonts w:ascii="Palatino Linotype" w:eastAsia="Palatino Linotype" w:hAnsi="Palatino Linotype" w:cs="Palatino Linotype"/>
          <w:sz w:val="22"/>
          <w:szCs w:val="22"/>
        </w:rPr>
        <w:t>de esta resolución, haga entrega</w:t>
      </w:r>
      <w:r w:rsidR="00C033A5" w:rsidRPr="00B95F49">
        <w:rPr>
          <w:rFonts w:ascii="Palatino Linotype" w:eastAsia="Palatino Linotype" w:hAnsi="Palatino Linotype" w:cs="Palatino Linotype"/>
          <w:sz w:val="22"/>
          <w:szCs w:val="22"/>
        </w:rPr>
        <w:t xml:space="preserve"> </w:t>
      </w:r>
      <w:r w:rsidR="00345460" w:rsidRPr="00B95F49">
        <w:rPr>
          <w:rFonts w:ascii="Palatino Linotype" w:eastAsia="Palatino Linotype" w:hAnsi="Palatino Linotype" w:cs="Palatino Linotype"/>
          <w:sz w:val="22"/>
          <w:szCs w:val="22"/>
        </w:rPr>
        <w:t xml:space="preserve">previa búsqueda exhaustiva y razonable de la información, </w:t>
      </w:r>
      <w:r w:rsidRPr="00B95F49">
        <w:rPr>
          <w:rFonts w:ascii="Palatino Linotype" w:eastAsia="Palatino Linotype" w:hAnsi="Palatino Linotype" w:cs="Palatino Linotype"/>
          <w:sz w:val="22"/>
          <w:szCs w:val="22"/>
        </w:rPr>
        <w:t xml:space="preserve">a </w:t>
      </w:r>
      <w:r w:rsidRPr="00B95F49">
        <w:rPr>
          <w:rFonts w:ascii="Palatino Linotype" w:eastAsia="Palatino Linotype" w:hAnsi="Palatino Linotype" w:cs="Palatino Linotype"/>
          <w:b/>
          <w:sz w:val="22"/>
          <w:szCs w:val="22"/>
        </w:rPr>
        <w:t>la parte Recurrente a través del SAIMEX</w:t>
      </w:r>
      <w:r w:rsidR="00085294" w:rsidRPr="00B95F49">
        <w:rPr>
          <w:rFonts w:ascii="Palatino Linotype" w:eastAsia="Palatino Linotype" w:hAnsi="Palatino Linotype" w:cs="Palatino Linotype"/>
          <w:b/>
          <w:sz w:val="22"/>
          <w:szCs w:val="22"/>
        </w:rPr>
        <w:t>,</w:t>
      </w:r>
      <w:r w:rsidR="00754E99" w:rsidRPr="00B95F49">
        <w:rPr>
          <w:rFonts w:ascii="Palatino Linotype" w:eastAsia="Palatino Linotype" w:hAnsi="Palatino Linotype" w:cs="Palatino Linotype"/>
          <w:b/>
          <w:sz w:val="22"/>
          <w:szCs w:val="22"/>
        </w:rPr>
        <w:t xml:space="preserve"> en versión pública,</w:t>
      </w:r>
      <w:r w:rsidR="00922D63" w:rsidRPr="00B95F49">
        <w:rPr>
          <w:rFonts w:ascii="Palatino Linotype" w:eastAsia="Palatino Linotype" w:hAnsi="Palatino Linotype" w:cs="Palatino Linotype"/>
          <w:sz w:val="22"/>
          <w:szCs w:val="22"/>
        </w:rPr>
        <w:t xml:space="preserve"> la siguiente información:</w:t>
      </w:r>
    </w:p>
    <w:p w14:paraId="405EBB5A" w14:textId="10504D7C" w:rsidR="00AB2F82" w:rsidRPr="00B95F49" w:rsidRDefault="00AB2F82" w:rsidP="00F377FA">
      <w:pPr>
        <w:pStyle w:val="Prrafodelista"/>
        <w:numPr>
          <w:ilvl w:val="0"/>
          <w:numId w:val="5"/>
        </w:numPr>
        <w:spacing w:after="240" w:line="360" w:lineRule="auto"/>
        <w:ind w:left="567"/>
        <w:jc w:val="both"/>
        <w:rPr>
          <w:rFonts w:ascii="Palatino Linotype" w:eastAsia="Palatino Linotype" w:hAnsi="Palatino Linotype" w:cs="Palatino Linotype"/>
          <w:b/>
          <w:bCs/>
          <w:sz w:val="22"/>
          <w:szCs w:val="22"/>
        </w:rPr>
      </w:pPr>
      <w:r w:rsidRPr="00B95F49">
        <w:rPr>
          <w:rFonts w:ascii="Palatino Linotype" w:hAnsi="Palatino Linotype"/>
          <w:b/>
          <w:bCs/>
          <w:sz w:val="22"/>
          <w:szCs w:val="22"/>
        </w:rPr>
        <w:t>Recibos de nómina de la segunda quincena del mes de julio de dos mil veinticinco, de los servidores públicos adscritos al Instituto Municipal de Cultura Física y Deporte de Tenango del Valle</w:t>
      </w:r>
      <w:r w:rsidRPr="00B95F49">
        <w:rPr>
          <w:rFonts w:ascii="Palatino Linotype" w:eastAsia="Palatino Linotype" w:hAnsi="Palatino Linotype" w:cs="Palatino Linotype"/>
          <w:b/>
          <w:bCs/>
          <w:sz w:val="22"/>
          <w:szCs w:val="22"/>
        </w:rPr>
        <w:t xml:space="preserve"> </w:t>
      </w:r>
    </w:p>
    <w:p w14:paraId="7EA5C815" w14:textId="77777777" w:rsidR="00754E99" w:rsidRPr="00B95F49" w:rsidRDefault="00754E99" w:rsidP="00754E99">
      <w:pPr>
        <w:pBdr>
          <w:top w:val="nil"/>
          <w:left w:val="nil"/>
          <w:bottom w:val="nil"/>
          <w:right w:val="nil"/>
          <w:between w:val="nil"/>
        </w:pBdr>
        <w:ind w:right="560"/>
        <w:jc w:val="both"/>
        <w:rPr>
          <w:rFonts w:ascii="Palatino Linotype" w:eastAsia="Palatino Linotype" w:hAnsi="Palatino Linotype" w:cs="Palatino Linotype"/>
          <w:i/>
          <w:sz w:val="22"/>
          <w:szCs w:val="22"/>
        </w:rPr>
      </w:pPr>
      <w:r w:rsidRPr="00B95F49">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614EE23A" w14:textId="77777777" w:rsidR="00754E99" w:rsidRPr="00B95F49" w:rsidRDefault="00754E99" w:rsidP="00754E99">
      <w:pPr>
        <w:pBdr>
          <w:top w:val="nil"/>
          <w:left w:val="nil"/>
          <w:bottom w:val="nil"/>
          <w:right w:val="nil"/>
          <w:between w:val="nil"/>
        </w:pBdr>
        <w:ind w:right="560"/>
        <w:jc w:val="both"/>
        <w:rPr>
          <w:rFonts w:ascii="Palatino Linotype" w:eastAsia="Palatino Linotype" w:hAnsi="Palatino Linotype" w:cs="Palatino Linotype"/>
          <w:i/>
          <w:sz w:val="22"/>
          <w:szCs w:val="22"/>
        </w:rPr>
      </w:pPr>
    </w:p>
    <w:p w14:paraId="5AEB0523" w14:textId="77777777"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Tercero.  Notifíquese vía SAIMEX, </w:t>
      </w:r>
      <w:r w:rsidRPr="00B95F49">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B95F49" w:rsidRDefault="0067296C">
      <w:pPr>
        <w:spacing w:before="240" w:after="240" w:line="360" w:lineRule="auto"/>
        <w:jc w:val="both"/>
        <w:rPr>
          <w:rFonts w:ascii="Palatino Linotype" w:eastAsia="Palatino Linotype" w:hAnsi="Palatino Linotype" w:cs="Palatino Linotype"/>
          <w:sz w:val="22"/>
          <w:szCs w:val="22"/>
        </w:rPr>
      </w:pPr>
      <w:r w:rsidRPr="00B95F49">
        <w:rPr>
          <w:rFonts w:ascii="Palatino Linotype" w:eastAsia="Palatino Linotype" w:hAnsi="Palatino Linotype" w:cs="Palatino Linotype"/>
          <w:b/>
          <w:sz w:val="22"/>
          <w:szCs w:val="22"/>
        </w:rPr>
        <w:t xml:space="preserve">Cuarto. </w:t>
      </w:r>
      <w:r w:rsidRPr="00B95F49">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95F49">
        <w:rPr>
          <w:rFonts w:ascii="Palatino Linotype" w:eastAsia="Palatino Linotype" w:hAnsi="Palatino Linotype" w:cs="Palatino Linotype"/>
          <w:b/>
          <w:sz w:val="22"/>
          <w:szCs w:val="22"/>
        </w:rPr>
        <w:t>Sujeto Obligado</w:t>
      </w:r>
      <w:r w:rsidRPr="00B95F4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B95F49" w:rsidRDefault="0067296C">
      <w:pPr>
        <w:spacing w:line="360" w:lineRule="auto"/>
        <w:jc w:val="both"/>
        <w:rPr>
          <w:rFonts w:ascii="Palatino Linotype" w:eastAsia="Palatino Linotype" w:hAnsi="Palatino Linotype" w:cs="Palatino Linotype"/>
          <w:sz w:val="22"/>
          <w:szCs w:val="22"/>
        </w:rPr>
      </w:pPr>
      <w:bookmarkStart w:id="10" w:name="_heading=h.tyjcwt" w:colFirst="0" w:colLast="0"/>
      <w:bookmarkEnd w:id="10"/>
      <w:r w:rsidRPr="00B95F49">
        <w:rPr>
          <w:rFonts w:ascii="Palatino Linotype" w:eastAsia="Palatino Linotype" w:hAnsi="Palatino Linotype" w:cs="Palatino Linotype"/>
          <w:b/>
          <w:sz w:val="22"/>
          <w:szCs w:val="22"/>
        </w:rPr>
        <w:t xml:space="preserve">Quinto. Notifíquese vía SAIMEX, </w:t>
      </w:r>
      <w:r w:rsidRPr="00B95F49">
        <w:rPr>
          <w:rFonts w:ascii="Palatino Linotype" w:eastAsia="Palatino Linotype" w:hAnsi="Palatino Linotype" w:cs="Palatino Linotype"/>
          <w:sz w:val="22"/>
          <w:szCs w:val="22"/>
        </w:rPr>
        <w:t>a</w:t>
      </w:r>
      <w:r w:rsidRPr="00B95F49">
        <w:rPr>
          <w:rFonts w:ascii="Palatino Linotype" w:eastAsia="Palatino Linotype" w:hAnsi="Palatino Linotype" w:cs="Palatino Linotype"/>
          <w:b/>
          <w:sz w:val="22"/>
          <w:szCs w:val="22"/>
        </w:rPr>
        <w:t xml:space="preserve"> la parte Recurrente</w:t>
      </w:r>
      <w:r w:rsidRPr="00B95F49">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B95F49" w:rsidRDefault="00FF6F38">
      <w:pPr>
        <w:spacing w:line="360" w:lineRule="auto"/>
        <w:jc w:val="both"/>
        <w:rPr>
          <w:rFonts w:ascii="Palatino Linotype" w:eastAsia="Palatino Linotype" w:hAnsi="Palatino Linotype" w:cs="Palatino Linotype"/>
          <w:b/>
          <w:bCs/>
          <w:sz w:val="22"/>
          <w:szCs w:val="22"/>
        </w:rPr>
      </w:pPr>
    </w:p>
    <w:p w14:paraId="2A5B4925" w14:textId="012BED51" w:rsidR="00422AF6" w:rsidRPr="00B04C3E" w:rsidRDefault="0067296C">
      <w:pPr>
        <w:spacing w:line="360" w:lineRule="auto"/>
        <w:ind w:right="-93"/>
        <w:jc w:val="both"/>
        <w:rPr>
          <w:rFonts w:ascii="Palatino Linotype" w:eastAsia="Palatino Linotype" w:hAnsi="Palatino Linotype" w:cs="Palatino Linotype"/>
          <w:sz w:val="22"/>
          <w:szCs w:val="22"/>
        </w:rPr>
      </w:pPr>
      <w:bookmarkStart w:id="11" w:name="_heading=h.zgmzruezwlco" w:colFirst="0" w:colLast="0"/>
      <w:bookmarkStart w:id="12" w:name="_heading=h.jl0dlasot4f" w:colFirst="0" w:colLast="0"/>
      <w:bookmarkEnd w:id="11"/>
      <w:bookmarkEnd w:id="12"/>
      <w:r w:rsidRPr="00B95F4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3F34" w:rsidRPr="00B95F49">
        <w:rPr>
          <w:rFonts w:ascii="Palatino Linotype" w:eastAsia="Palatino Linotype" w:hAnsi="Palatino Linotype" w:cs="Palatino Linotype"/>
          <w:sz w:val="22"/>
          <w:szCs w:val="22"/>
        </w:rPr>
        <w:t xml:space="preserve">CUADRAGÉSIMA </w:t>
      </w:r>
      <w:r w:rsidRPr="00B95F49">
        <w:rPr>
          <w:rFonts w:ascii="Palatino Linotype" w:eastAsia="Palatino Linotype" w:hAnsi="Palatino Linotype" w:cs="Palatino Linotype"/>
          <w:sz w:val="22"/>
          <w:szCs w:val="22"/>
        </w:rPr>
        <w:t xml:space="preserve">SESIÓN ORDINARIA CELEBRADA EL </w:t>
      </w:r>
      <w:r w:rsidR="00345460" w:rsidRPr="00B95F49">
        <w:rPr>
          <w:rFonts w:ascii="Palatino Linotype" w:eastAsia="Palatino Linotype" w:hAnsi="Palatino Linotype" w:cs="Palatino Linotype"/>
          <w:sz w:val="22"/>
          <w:szCs w:val="22"/>
        </w:rPr>
        <w:t>DOCE</w:t>
      </w:r>
      <w:r w:rsidR="00C405C7" w:rsidRPr="00B95F49">
        <w:rPr>
          <w:rFonts w:ascii="Palatino Linotype" w:eastAsia="Palatino Linotype" w:hAnsi="Palatino Linotype" w:cs="Palatino Linotype"/>
          <w:sz w:val="22"/>
          <w:szCs w:val="22"/>
        </w:rPr>
        <w:t xml:space="preserve"> </w:t>
      </w:r>
      <w:r w:rsidR="004B6527" w:rsidRPr="00B95F49">
        <w:rPr>
          <w:rFonts w:ascii="Palatino Linotype" w:eastAsia="Palatino Linotype" w:hAnsi="Palatino Linotype" w:cs="Palatino Linotype"/>
          <w:sz w:val="22"/>
          <w:szCs w:val="22"/>
        </w:rPr>
        <w:t xml:space="preserve">DE </w:t>
      </w:r>
      <w:r w:rsidR="00651112" w:rsidRPr="00B95F49">
        <w:rPr>
          <w:rFonts w:ascii="Palatino Linotype" w:eastAsia="Palatino Linotype" w:hAnsi="Palatino Linotype" w:cs="Palatino Linotype"/>
          <w:sz w:val="22"/>
          <w:szCs w:val="22"/>
        </w:rPr>
        <w:t>NOVIEMBRE</w:t>
      </w:r>
      <w:r w:rsidR="00817859" w:rsidRPr="00B95F49">
        <w:rPr>
          <w:rFonts w:ascii="Palatino Linotype" w:eastAsia="Palatino Linotype" w:hAnsi="Palatino Linotype" w:cs="Palatino Linotype"/>
          <w:sz w:val="22"/>
          <w:szCs w:val="22"/>
        </w:rPr>
        <w:t xml:space="preserve"> </w:t>
      </w:r>
      <w:r w:rsidRPr="00B95F49">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B04C3E"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B04C3E"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B04C3E"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B04C3E"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B04C3E"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B04C3E" w:rsidRDefault="00422AF6">
      <w:pPr>
        <w:spacing w:line="360" w:lineRule="auto"/>
        <w:ind w:right="49"/>
        <w:jc w:val="both"/>
        <w:rPr>
          <w:rFonts w:ascii="Palatino Linotype" w:eastAsia="Palatino Linotype" w:hAnsi="Palatino Linotype" w:cs="Palatino Linotype"/>
          <w:sz w:val="22"/>
          <w:szCs w:val="22"/>
        </w:rPr>
      </w:pPr>
    </w:p>
    <w:p w14:paraId="2D71DC25"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04175448"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0E0903A9"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0ADE1209"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04669A1F"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6F33493D"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1D8D88EC"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59CA7E9B"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4867D4FA"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52625E66"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22CC5842"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1462905B"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2448A543"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11F8C9A5"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105C6B4D"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p w14:paraId="448D30D4" w14:textId="77777777" w:rsidR="00B04C3E" w:rsidRPr="00B04C3E" w:rsidRDefault="00B04C3E">
      <w:pPr>
        <w:spacing w:line="360" w:lineRule="auto"/>
        <w:ind w:right="49"/>
        <w:jc w:val="both"/>
        <w:rPr>
          <w:rFonts w:ascii="Palatino Linotype" w:eastAsia="Palatino Linotype" w:hAnsi="Palatino Linotype" w:cs="Palatino Linotype"/>
          <w:sz w:val="22"/>
          <w:szCs w:val="22"/>
        </w:rPr>
      </w:pPr>
    </w:p>
    <w:sectPr w:rsidR="00B04C3E" w:rsidRPr="00B04C3E" w:rsidSect="00B101F0">
      <w:headerReference w:type="default" r:id="rId14"/>
      <w:footerReference w:type="default" r:id="rId15"/>
      <w:headerReference w:type="first" r:id="rId16"/>
      <w:footerReference w:type="first" r:id="rId17"/>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CDF57" w14:textId="77777777" w:rsidR="00E62AD9" w:rsidRDefault="00E62AD9">
      <w:r>
        <w:separator/>
      </w:r>
    </w:p>
  </w:endnote>
  <w:endnote w:type="continuationSeparator" w:id="0">
    <w:p w14:paraId="3D76BA76" w14:textId="77777777" w:rsidR="00E62AD9" w:rsidRDefault="00E6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29B038C4" w:rsidR="007C2EB1" w:rsidRDefault="007C2EB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4098E">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4098E">
      <w:rPr>
        <w:b/>
        <w:noProof/>
        <w:color w:val="000000"/>
      </w:rPr>
      <w:t>45</w:t>
    </w:r>
    <w:r>
      <w:rPr>
        <w:b/>
        <w:color w:val="000000"/>
      </w:rPr>
      <w:fldChar w:fldCharType="end"/>
    </w:r>
  </w:p>
  <w:p w14:paraId="5332399D" w14:textId="77777777" w:rsidR="007C2EB1" w:rsidRDefault="007C2EB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52CC538A" w:rsidR="007C2EB1" w:rsidRDefault="007C2EB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4098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4098E">
      <w:rPr>
        <w:b/>
        <w:noProof/>
        <w:color w:val="000000"/>
      </w:rPr>
      <w:t>45</w:t>
    </w:r>
    <w:r>
      <w:rPr>
        <w:b/>
        <w:color w:val="000000"/>
      </w:rPr>
      <w:fldChar w:fldCharType="end"/>
    </w:r>
  </w:p>
  <w:p w14:paraId="52163994" w14:textId="77777777" w:rsidR="007C2EB1" w:rsidRDefault="007C2EB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E6E7" w14:textId="77777777" w:rsidR="00E62AD9" w:rsidRDefault="00E62AD9">
      <w:r>
        <w:separator/>
      </w:r>
    </w:p>
  </w:footnote>
  <w:footnote w:type="continuationSeparator" w:id="0">
    <w:p w14:paraId="1B5EA25C" w14:textId="77777777" w:rsidR="00E62AD9" w:rsidRDefault="00E62A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7C2EB1" w:rsidRDefault="007C2EB1">
    <w:pPr>
      <w:widowControl w:val="0"/>
      <w:pBdr>
        <w:top w:val="nil"/>
        <w:left w:val="nil"/>
        <w:bottom w:val="nil"/>
        <w:right w:val="nil"/>
        <w:between w:val="nil"/>
      </w:pBdr>
      <w:rPr>
        <w:color w:val="000000"/>
      </w:rPr>
    </w:pPr>
    <w:r>
      <w:rPr>
        <w:noProof/>
        <w:lang w:val="es-MX" w:eastAsia="es-MX"/>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C2EB1" w14:paraId="64DA2B86" w14:textId="77777777">
      <w:tc>
        <w:tcPr>
          <w:tcW w:w="2551" w:type="dxa"/>
          <w:vAlign w:val="center"/>
        </w:tcPr>
        <w:p w14:paraId="13E3475C"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6094E94D" w:rsidR="007C2EB1" w:rsidRDefault="007C2EB1" w:rsidP="00C00F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10969/INFOEM/IP/RR/2025</w:t>
          </w:r>
        </w:p>
      </w:tc>
    </w:tr>
    <w:tr w:rsidR="007C2EB1" w14:paraId="78C28F93" w14:textId="77777777">
      <w:trPr>
        <w:trHeight w:val="217"/>
      </w:trPr>
      <w:tc>
        <w:tcPr>
          <w:tcW w:w="2551" w:type="dxa"/>
          <w:vAlign w:val="center"/>
        </w:tcPr>
        <w:p w14:paraId="20C4A75F"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132CE778" w:rsidR="007C2EB1" w:rsidRPr="0021690C" w:rsidRDefault="007C2EB1"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2B2F37">
            <w:rPr>
              <w:rFonts w:ascii="Palatino Linotype" w:hAnsi="Palatino Linotype"/>
              <w:b/>
              <w:bCs/>
              <w:color w:val="000000"/>
              <w:sz w:val="21"/>
              <w:szCs w:val="15"/>
            </w:rPr>
            <w:t>Instituto Municipal de Cultura Física y Deporte de Tenango del Valle</w:t>
          </w:r>
        </w:p>
      </w:tc>
    </w:tr>
    <w:tr w:rsidR="007C2EB1" w14:paraId="1279AFBB" w14:textId="77777777">
      <w:tc>
        <w:tcPr>
          <w:tcW w:w="2551" w:type="dxa"/>
          <w:vAlign w:val="center"/>
        </w:tcPr>
        <w:p w14:paraId="5B0AFD27"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7C2EB1" w:rsidRDefault="007C2EB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7C2EB1" w:rsidRDefault="007C2EB1">
    <w:pPr>
      <w:widowControl w:val="0"/>
      <w:pBdr>
        <w:top w:val="nil"/>
        <w:left w:val="nil"/>
        <w:bottom w:val="nil"/>
        <w:right w:val="nil"/>
        <w:between w:val="nil"/>
      </w:pBdr>
      <w:rPr>
        <w:rFonts w:ascii="Palatino Linotype" w:eastAsia="Palatino Linotype" w:hAnsi="Palatino Linotype" w:cs="Palatino Linotype"/>
        <w:sz w:val="22"/>
        <w:szCs w:val="22"/>
      </w:rPr>
    </w:pPr>
    <w:r>
      <w:rPr>
        <w:noProof/>
        <w:lang w:val="es-MX" w:eastAsia="es-MX"/>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461" w:type="dxa"/>
      <w:tblInd w:w="3611" w:type="dxa"/>
      <w:tblLayout w:type="fixed"/>
      <w:tblLook w:val="0400" w:firstRow="0" w:lastRow="0" w:firstColumn="0" w:lastColumn="0" w:noHBand="0" w:noVBand="1"/>
    </w:tblPr>
    <w:tblGrid>
      <w:gridCol w:w="2343"/>
      <w:gridCol w:w="3118"/>
    </w:tblGrid>
    <w:tr w:rsidR="007C2EB1" w14:paraId="641CC915" w14:textId="77777777" w:rsidTr="00F8039F">
      <w:tc>
        <w:tcPr>
          <w:tcW w:w="2343" w:type="dxa"/>
          <w:vAlign w:val="center"/>
        </w:tcPr>
        <w:p w14:paraId="420A1886"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118" w:type="dxa"/>
          <w:vAlign w:val="center"/>
        </w:tcPr>
        <w:p w14:paraId="0FCDC575" w14:textId="0EAFF47F" w:rsidR="007C2EB1" w:rsidRDefault="007C2EB1" w:rsidP="00C00F6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10969/INFOEM/IP/RR/2025</w:t>
          </w:r>
        </w:p>
      </w:tc>
    </w:tr>
    <w:tr w:rsidR="007C2EB1" w14:paraId="564209F5" w14:textId="77777777" w:rsidTr="00F8039F">
      <w:tc>
        <w:tcPr>
          <w:tcW w:w="2343" w:type="dxa"/>
          <w:vAlign w:val="center"/>
        </w:tcPr>
        <w:p w14:paraId="3F5B1195"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118" w:type="dxa"/>
          <w:vAlign w:val="center"/>
        </w:tcPr>
        <w:p w14:paraId="23BE4AA3" w14:textId="3CB8B3C5"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7C2EB1" w14:paraId="64DF52FE" w14:textId="77777777" w:rsidTr="00F8039F">
      <w:trPr>
        <w:trHeight w:val="152"/>
      </w:trPr>
      <w:tc>
        <w:tcPr>
          <w:tcW w:w="2343" w:type="dxa"/>
          <w:vAlign w:val="center"/>
        </w:tcPr>
        <w:p w14:paraId="3E84E56E" w14:textId="77777777" w:rsidR="007C2EB1" w:rsidRDefault="007C2EB1">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7C2EB1" w:rsidRDefault="007C2EB1">
          <w:pPr>
            <w:tabs>
              <w:tab w:val="center" w:pos="4419"/>
              <w:tab w:val="right" w:pos="8838"/>
            </w:tabs>
            <w:rPr>
              <w:rFonts w:ascii="Palatino Linotype" w:eastAsia="Palatino Linotype" w:hAnsi="Palatino Linotype" w:cs="Palatino Linotype"/>
              <w:b/>
              <w:color w:val="000000"/>
              <w:sz w:val="20"/>
              <w:szCs w:val="20"/>
            </w:rPr>
          </w:pPr>
        </w:p>
      </w:tc>
      <w:tc>
        <w:tcPr>
          <w:tcW w:w="3118" w:type="dxa"/>
          <w:vAlign w:val="center"/>
        </w:tcPr>
        <w:p w14:paraId="5B5EF4B9" w14:textId="60A47DAA" w:rsidR="007C2EB1" w:rsidRDefault="007C2EB1" w:rsidP="002E08D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0"/>
              <w:szCs w:val="20"/>
            </w:rPr>
          </w:pPr>
          <w:r w:rsidRPr="002B2F37">
            <w:rPr>
              <w:rFonts w:ascii="Palatino Linotype" w:hAnsi="Palatino Linotype"/>
              <w:b/>
              <w:bCs/>
              <w:color w:val="000000"/>
              <w:sz w:val="20"/>
              <w:szCs w:val="14"/>
            </w:rPr>
            <w:t>Instituto Municipal de Cultura Física y Deporte de Tenango del Valle</w:t>
          </w:r>
        </w:p>
      </w:tc>
    </w:tr>
    <w:tr w:rsidR="007C2EB1" w14:paraId="6E9F8A77" w14:textId="77777777" w:rsidTr="00F8039F">
      <w:tc>
        <w:tcPr>
          <w:tcW w:w="2343" w:type="dxa"/>
          <w:vAlign w:val="center"/>
        </w:tcPr>
        <w:p w14:paraId="667FC8CA"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118" w:type="dxa"/>
          <w:vAlign w:val="center"/>
        </w:tcPr>
        <w:p w14:paraId="4F46EA83" w14:textId="77777777" w:rsidR="007C2EB1" w:rsidRDefault="007C2EB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7C2EB1" w:rsidRDefault="007C2EB1">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4081AF2"/>
    <w:multiLevelType w:val="hybridMultilevel"/>
    <w:tmpl w:val="D15A1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9B72E0"/>
    <w:multiLevelType w:val="hybridMultilevel"/>
    <w:tmpl w:val="1BE46682"/>
    <w:lvl w:ilvl="0" w:tplc="3850D80E">
      <w:start w:val="2"/>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7C006997"/>
    <w:multiLevelType w:val="hybridMultilevel"/>
    <w:tmpl w:val="3496C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0685A"/>
    <w:rsid w:val="00011A8C"/>
    <w:rsid w:val="00012C76"/>
    <w:rsid w:val="00013DCF"/>
    <w:rsid w:val="00014020"/>
    <w:rsid w:val="0001543A"/>
    <w:rsid w:val="00020077"/>
    <w:rsid w:val="000232EB"/>
    <w:rsid w:val="00023752"/>
    <w:rsid w:val="00025710"/>
    <w:rsid w:val="00027B3B"/>
    <w:rsid w:val="000317C0"/>
    <w:rsid w:val="0003640A"/>
    <w:rsid w:val="00036C96"/>
    <w:rsid w:val="000444B8"/>
    <w:rsid w:val="00044FD3"/>
    <w:rsid w:val="00047405"/>
    <w:rsid w:val="000548EB"/>
    <w:rsid w:val="00054C8F"/>
    <w:rsid w:val="00055B23"/>
    <w:rsid w:val="000564D9"/>
    <w:rsid w:val="00056A9D"/>
    <w:rsid w:val="0006233D"/>
    <w:rsid w:val="00064539"/>
    <w:rsid w:val="000650E6"/>
    <w:rsid w:val="000656AF"/>
    <w:rsid w:val="000666AA"/>
    <w:rsid w:val="00067C30"/>
    <w:rsid w:val="000709AF"/>
    <w:rsid w:val="0007184F"/>
    <w:rsid w:val="0007681E"/>
    <w:rsid w:val="00077B03"/>
    <w:rsid w:val="000804F6"/>
    <w:rsid w:val="00080A50"/>
    <w:rsid w:val="00083308"/>
    <w:rsid w:val="000849C2"/>
    <w:rsid w:val="00085294"/>
    <w:rsid w:val="00085C9F"/>
    <w:rsid w:val="000873AC"/>
    <w:rsid w:val="00090FFD"/>
    <w:rsid w:val="0009129C"/>
    <w:rsid w:val="00091E35"/>
    <w:rsid w:val="000A4DBD"/>
    <w:rsid w:val="000A57C0"/>
    <w:rsid w:val="000B61EC"/>
    <w:rsid w:val="000B7E0C"/>
    <w:rsid w:val="000C0760"/>
    <w:rsid w:val="000C08F1"/>
    <w:rsid w:val="000C1EE6"/>
    <w:rsid w:val="000C510F"/>
    <w:rsid w:val="000C6DF1"/>
    <w:rsid w:val="000D6840"/>
    <w:rsid w:val="000E6E1B"/>
    <w:rsid w:val="000F0530"/>
    <w:rsid w:val="000F0CA3"/>
    <w:rsid w:val="000F29F8"/>
    <w:rsid w:val="000F3D54"/>
    <w:rsid w:val="000F4B95"/>
    <w:rsid w:val="0010177C"/>
    <w:rsid w:val="001055C2"/>
    <w:rsid w:val="001069B1"/>
    <w:rsid w:val="00106F84"/>
    <w:rsid w:val="00110383"/>
    <w:rsid w:val="00111924"/>
    <w:rsid w:val="00113C35"/>
    <w:rsid w:val="001146E4"/>
    <w:rsid w:val="0012132D"/>
    <w:rsid w:val="00122F14"/>
    <w:rsid w:val="00125B9F"/>
    <w:rsid w:val="0012666F"/>
    <w:rsid w:val="0014233B"/>
    <w:rsid w:val="00142826"/>
    <w:rsid w:val="0014314D"/>
    <w:rsid w:val="001435A9"/>
    <w:rsid w:val="00146B67"/>
    <w:rsid w:val="001548C3"/>
    <w:rsid w:val="00155282"/>
    <w:rsid w:val="001624D4"/>
    <w:rsid w:val="00167D40"/>
    <w:rsid w:val="00176503"/>
    <w:rsid w:val="0017685E"/>
    <w:rsid w:val="001834A9"/>
    <w:rsid w:val="0018663E"/>
    <w:rsid w:val="00190524"/>
    <w:rsid w:val="00190F95"/>
    <w:rsid w:val="001956D3"/>
    <w:rsid w:val="00195D54"/>
    <w:rsid w:val="001A1CCE"/>
    <w:rsid w:val="001A43B3"/>
    <w:rsid w:val="001B164B"/>
    <w:rsid w:val="001B526C"/>
    <w:rsid w:val="001B5418"/>
    <w:rsid w:val="001B572A"/>
    <w:rsid w:val="001B5846"/>
    <w:rsid w:val="001B62E4"/>
    <w:rsid w:val="001B67D4"/>
    <w:rsid w:val="001B7558"/>
    <w:rsid w:val="001C109B"/>
    <w:rsid w:val="001C52C5"/>
    <w:rsid w:val="001D78C1"/>
    <w:rsid w:val="001E7890"/>
    <w:rsid w:val="00200887"/>
    <w:rsid w:val="002044E8"/>
    <w:rsid w:val="00205402"/>
    <w:rsid w:val="00206703"/>
    <w:rsid w:val="00207AC3"/>
    <w:rsid w:val="00207F1F"/>
    <w:rsid w:val="00215B21"/>
    <w:rsid w:val="002160C0"/>
    <w:rsid w:val="0021690C"/>
    <w:rsid w:val="002177CF"/>
    <w:rsid w:val="0023013E"/>
    <w:rsid w:val="00233566"/>
    <w:rsid w:val="0023473C"/>
    <w:rsid w:val="002360E1"/>
    <w:rsid w:val="00236F58"/>
    <w:rsid w:val="002414BE"/>
    <w:rsid w:val="002505AE"/>
    <w:rsid w:val="00250ACC"/>
    <w:rsid w:val="002535E9"/>
    <w:rsid w:val="00255DC2"/>
    <w:rsid w:val="00256D57"/>
    <w:rsid w:val="00257CE5"/>
    <w:rsid w:val="002604C9"/>
    <w:rsid w:val="002619DF"/>
    <w:rsid w:val="002751F8"/>
    <w:rsid w:val="002827E8"/>
    <w:rsid w:val="002841E4"/>
    <w:rsid w:val="00286C79"/>
    <w:rsid w:val="00291DC0"/>
    <w:rsid w:val="00292A41"/>
    <w:rsid w:val="00293DB9"/>
    <w:rsid w:val="002940E1"/>
    <w:rsid w:val="0029612C"/>
    <w:rsid w:val="00297230"/>
    <w:rsid w:val="002A73DC"/>
    <w:rsid w:val="002A7BA3"/>
    <w:rsid w:val="002B2F37"/>
    <w:rsid w:val="002B3F34"/>
    <w:rsid w:val="002B5B0D"/>
    <w:rsid w:val="002B7A7C"/>
    <w:rsid w:val="002C08AB"/>
    <w:rsid w:val="002C3C29"/>
    <w:rsid w:val="002C6E28"/>
    <w:rsid w:val="002C7602"/>
    <w:rsid w:val="002D45E1"/>
    <w:rsid w:val="002D59AB"/>
    <w:rsid w:val="002D7E33"/>
    <w:rsid w:val="002E08DE"/>
    <w:rsid w:val="002E3413"/>
    <w:rsid w:val="002E5EF0"/>
    <w:rsid w:val="002F0356"/>
    <w:rsid w:val="002F1313"/>
    <w:rsid w:val="003038C3"/>
    <w:rsid w:val="003043D4"/>
    <w:rsid w:val="00312173"/>
    <w:rsid w:val="003122C1"/>
    <w:rsid w:val="00312BA2"/>
    <w:rsid w:val="00312F86"/>
    <w:rsid w:val="00313856"/>
    <w:rsid w:val="00314282"/>
    <w:rsid w:val="0031587D"/>
    <w:rsid w:val="00334295"/>
    <w:rsid w:val="00341110"/>
    <w:rsid w:val="00341F91"/>
    <w:rsid w:val="00345460"/>
    <w:rsid w:val="00347353"/>
    <w:rsid w:val="00350BAF"/>
    <w:rsid w:val="00351A8E"/>
    <w:rsid w:val="00352D85"/>
    <w:rsid w:val="003553A8"/>
    <w:rsid w:val="0035617A"/>
    <w:rsid w:val="0035699D"/>
    <w:rsid w:val="003612F0"/>
    <w:rsid w:val="00374763"/>
    <w:rsid w:val="00375A7D"/>
    <w:rsid w:val="00391891"/>
    <w:rsid w:val="00391B0A"/>
    <w:rsid w:val="00391E14"/>
    <w:rsid w:val="0039338F"/>
    <w:rsid w:val="00397D1D"/>
    <w:rsid w:val="003A1C7C"/>
    <w:rsid w:val="003A66ED"/>
    <w:rsid w:val="003B0DE2"/>
    <w:rsid w:val="003B475E"/>
    <w:rsid w:val="003C0F22"/>
    <w:rsid w:val="003C4C08"/>
    <w:rsid w:val="003D0C3D"/>
    <w:rsid w:val="003D3670"/>
    <w:rsid w:val="003D4835"/>
    <w:rsid w:val="003D5848"/>
    <w:rsid w:val="003E1B93"/>
    <w:rsid w:val="003E2388"/>
    <w:rsid w:val="003E4D99"/>
    <w:rsid w:val="003E6BB6"/>
    <w:rsid w:val="003F0439"/>
    <w:rsid w:val="003F0747"/>
    <w:rsid w:val="003F500C"/>
    <w:rsid w:val="004020C6"/>
    <w:rsid w:val="00403231"/>
    <w:rsid w:val="004058E5"/>
    <w:rsid w:val="004068CD"/>
    <w:rsid w:val="004075AF"/>
    <w:rsid w:val="004138CD"/>
    <w:rsid w:val="00413FA2"/>
    <w:rsid w:val="004157A2"/>
    <w:rsid w:val="00422AF6"/>
    <w:rsid w:val="00424BEC"/>
    <w:rsid w:val="004253ED"/>
    <w:rsid w:val="004259E4"/>
    <w:rsid w:val="00426C51"/>
    <w:rsid w:val="00434B5B"/>
    <w:rsid w:val="00434C89"/>
    <w:rsid w:val="00442706"/>
    <w:rsid w:val="00443577"/>
    <w:rsid w:val="00447C41"/>
    <w:rsid w:val="00450DF7"/>
    <w:rsid w:val="00464620"/>
    <w:rsid w:val="004718C5"/>
    <w:rsid w:val="004766DA"/>
    <w:rsid w:val="00476E1C"/>
    <w:rsid w:val="00485242"/>
    <w:rsid w:val="00485CA9"/>
    <w:rsid w:val="004908DD"/>
    <w:rsid w:val="004925F8"/>
    <w:rsid w:val="00494C60"/>
    <w:rsid w:val="00497D6C"/>
    <w:rsid w:val="004A0909"/>
    <w:rsid w:val="004A1051"/>
    <w:rsid w:val="004A29C7"/>
    <w:rsid w:val="004B2EA4"/>
    <w:rsid w:val="004B40D5"/>
    <w:rsid w:val="004B5DBB"/>
    <w:rsid w:val="004B6527"/>
    <w:rsid w:val="004C005F"/>
    <w:rsid w:val="004C1851"/>
    <w:rsid w:val="004C3081"/>
    <w:rsid w:val="004C54A5"/>
    <w:rsid w:val="004C5C2B"/>
    <w:rsid w:val="004D186A"/>
    <w:rsid w:val="004D18E8"/>
    <w:rsid w:val="004D2554"/>
    <w:rsid w:val="004D754A"/>
    <w:rsid w:val="004E0C7B"/>
    <w:rsid w:val="004E0CAE"/>
    <w:rsid w:val="004E147C"/>
    <w:rsid w:val="004E51C3"/>
    <w:rsid w:val="004E7911"/>
    <w:rsid w:val="004E7FF3"/>
    <w:rsid w:val="004F26BF"/>
    <w:rsid w:val="004F47ED"/>
    <w:rsid w:val="005008AC"/>
    <w:rsid w:val="00501A75"/>
    <w:rsid w:val="0050338D"/>
    <w:rsid w:val="00511821"/>
    <w:rsid w:val="00512BE1"/>
    <w:rsid w:val="0051447F"/>
    <w:rsid w:val="005227FF"/>
    <w:rsid w:val="00525988"/>
    <w:rsid w:val="005432AB"/>
    <w:rsid w:val="005443A9"/>
    <w:rsid w:val="00550BD2"/>
    <w:rsid w:val="0055135E"/>
    <w:rsid w:val="00552808"/>
    <w:rsid w:val="00557D33"/>
    <w:rsid w:val="00562F0E"/>
    <w:rsid w:val="00564E17"/>
    <w:rsid w:val="0056651B"/>
    <w:rsid w:val="00570473"/>
    <w:rsid w:val="005744DE"/>
    <w:rsid w:val="005842D0"/>
    <w:rsid w:val="00584AF5"/>
    <w:rsid w:val="00584E97"/>
    <w:rsid w:val="005853A5"/>
    <w:rsid w:val="005865F7"/>
    <w:rsid w:val="0059149A"/>
    <w:rsid w:val="00591707"/>
    <w:rsid w:val="00591D1D"/>
    <w:rsid w:val="00592B76"/>
    <w:rsid w:val="005938DD"/>
    <w:rsid w:val="00595396"/>
    <w:rsid w:val="00596045"/>
    <w:rsid w:val="005A267F"/>
    <w:rsid w:val="005B3916"/>
    <w:rsid w:val="005B5AC2"/>
    <w:rsid w:val="005B6703"/>
    <w:rsid w:val="005C64C3"/>
    <w:rsid w:val="005C7132"/>
    <w:rsid w:val="005D201D"/>
    <w:rsid w:val="005D7FBF"/>
    <w:rsid w:val="005E08A1"/>
    <w:rsid w:val="005E6176"/>
    <w:rsid w:val="005F2605"/>
    <w:rsid w:val="005F66A6"/>
    <w:rsid w:val="005F6991"/>
    <w:rsid w:val="00601D92"/>
    <w:rsid w:val="00602DE7"/>
    <w:rsid w:val="0060345D"/>
    <w:rsid w:val="0060355B"/>
    <w:rsid w:val="00603737"/>
    <w:rsid w:val="00612F6E"/>
    <w:rsid w:val="006154F9"/>
    <w:rsid w:val="0063022F"/>
    <w:rsid w:val="006379D6"/>
    <w:rsid w:val="0064098E"/>
    <w:rsid w:val="00641708"/>
    <w:rsid w:val="0064392B"/>
    <w:rsid w:val="00644DAC"/>
    <w:rsid w:val="00645DE2"/>
    <w:rsid w:val="00650503"/>
    <w:rsid w:val="00651112"/>
    <w:rsid w:val="00653524"/>
    <w:rsid w:val="00653DD5"/>
    <w:rsid w:val="00660051"/>
    <w:rsid w:val="00663C5A"/>
    <w:rsid w:val="0066417B"/>
    <w:rsid w:val="0067296C"/>
    <w:rsid w:val="00680794"/>
    <w:rsid w:val="00681746"/>
    <w:rsid w:val="00684422"/>
    <w:rsid w:val="00686EFA"/>
    <w:rsid w:val="00687795"/>
    <w:rsid w:val="00687E30"/>
    <w:rsid w:val="0069581E"/>
    <w:rsid w:val="00696571"/>
    <w:rsid w:val="00696D6E"/>
    <w:rsid w:val="0069784E"/>
    <w:rsid w:val="006A4FE0"/>
    <w:rsid w:val="006A556C"/>
    <w:rsid w:val="006B12FE"/>
    <w:rsid w:val="006B7439"/>
    <w:rsid w:val="006C3063"/>
    <w:rsid w:val="006C51B8"/>
    <w:rsid w:val="006C680B"/>
    <w:rsid w:val="006C6ADE"/>
    <w:rsid w:val="006D0402"/>
    <w:rsid w:val="006D069A"/>
    <w:rsid w:val="006D0725"/>
    <w:rsid w:val="006D0F1C"/>
    <w:rsid w:val="006D78B8"/>
    <w:rsid w:val="006E3B12"/>
    <w:rsid w:val="006E46F2"/>
    <w:rsid w:val="006F462A"/>
    <w:rsid w:val="006F5F5C"/>
    <w:rsid w:val="006F649A"/>
    <w:rsid w:val="006F7E14"/>
    <w:rsid w:val="00703888"/>
    <w:rsid w:val="00705EBD"/>
    <w:rsid w:val="0070655B"/>
    <w:rsid w:val="00707469"/>
    <w:rsid w:val="00710266"/>
    <w:rsid w:val="00711D95"/>
    <w:rsid w:val="00712F32"/>
    <w:rsid w:val="00714B3E"/>
    <w:rsid w:val="0072088B"/>
    <w:rsid w:val="00732307"/>
    <w:rsid w:val="007326B7"/>
    <w:rsid w:val="00733F94"/>
    <w:rsid w:val="00735C6B"/>
    <w:rsid w:val="00742271"/>
    <w:rsid w:val="00742D61"/>
    <w:rsid w:val="007508C1"/>
    <w:rsid w:val="007509D1"/>
    <w:rsid w:val="00754E99"/>
    <w:rsid w:val="00756EB4"/>
    <w:rsid w:val="00767701"/>
    <w:rsid w:val="0077331F"/>
    <w:rsid w:val="007812EC"/>
    <w:rsid w:val="007818A4"/>
    <w:rsid w:val="007851C1"/>
    <w:rsid w:val="007868A7"/>
    <w:rsid w:val="0078769C"/>
    <w:rsid w:val="00793E42"/>
    <w:rsid w:val="007A3E1B"/>
    <w:rsid w:val="007A476C"/>
    <w:rsid w:val="007B3F17"/>
    <w:rsid w:val="007B483B"/>
    <w:rsid w:val="007B5441"/>
    <w:rsid w:val="007C0E35"/>
    <w:rsid w:val="007C2EB1"/>
    <w:rsid w:val="007C5BB8"/>
    <w:rsid w:val="007D13DA"/>
    <w:rsid w:val="007D3F40"/>
    <w:rsid w:val="007D4486"/>
    <w:rsid w:val="007D4D69"/>
    <w:rsid w:val="007D6082"/>
    <w:rsid w:val="007D7F0D"/>
    <w:rsid w:val="007E794E"/>
    <w:rsid w:val="007F7311"/>
    <w:rsid w:val="007F747A"/>
    <w:rsid w:val="007F7E4E"/>
    <w:rsid w:val="00802E2D"/>
    <w:rsid w:val="0080636F"/>
    <w:rsid w:val="00806C1B"/>
    <w:rsid w:val="0081083B"/>
    <w:rsid w:val="00813594"/>
    <w:rsid w:val="00817859"/>
    <w:rsid w:val="0082107B"/>
    <w:rsid w:val="0082338B"/>
    <w:rsid w:val="00825828"/>
    <w:rsid w:val="00833B01"/>
    <w:rsid w:val="00834E13"/>
    <w:rsid w:val="00835170"/>
    <w:rsid w:val="00837175"/>
    <w:rsid w:val="008425E8"/>
    <w:rsid w:val="00850569"/>
    <w:rsid w:val="00851344"/>
    <w:rsid w:val="00852FC8"/>
    <w:rsid w:val="00854698"/>
    <w:rsid w:val="008553A7"/>
    <w:rsid w:val="00857683"/>
    <w:rsid w:val="00857AB7"/>
    <w:rsid w:val="00864B50"/>
    <w:rsid w:val="00871425"/>
    <w:rsid w:val="0087332C"/>
    <w:rsid w:val="0087368F"/>
    <w:rsid w:val="00873B77"/>
    <w:rsid w:val="008742A3"/>
    <w:rsid w:val="0088533A"/>
    <w:rsid w:val="008A1BF9"/>
    <w:rsid w:val="008A4450"/>
    <w:rsid w:val="008B43F4"/>
    <w:rsid w:val="008B51C0"/>
    <w:rsid w:val="008D237D"/>
    <w:rsid w:val="008D607E"/>
    <w:rsid w:val="008D74C1"/>
    <w:rsid w:val="008E068B"/>
    <w:rsid w:val="008E0A01"/>
    <w:rsid w:val="008E7881"/>
    <w:rsid w:val="008F0EC3"/>
    <w:rsid w:val="008F2A0B"/>
    <w:rsid w:val="008F410F"/>
    <w:rsid w:val="008F73EE"/>
    <w:rsid w:val="0090604E"/>
    <w:rsid w:val="00906699"/>
    <w:rsid w:val="009223AF"/>
    <w:rsid w:val="009227A9"/>
    <w:rsid w:val="00922D63"/>
    <w:rsid w:val="00923BD9"/>
    <w:rsid w:val="00924056"/>
    <w:rsid w:val="009306D8"/>
    <w:rsid w:val="00935059"/>
    <w:rsid w:val="0094093B"/>
    <w:rsid w:val="009425DC"/>
    <w:rsid w:val="0094495F"/>
    <w:rsid w:val="009465AF"/>
    <w:rsid w:val="0095029F"/>
    <w:rsid w:val="00950CCA"/>
    <w:rsid w:val="00955F41"/>
    <w:rsid w:val="00956FEC"/>
    <w:rsid w:val="0095713D"/>
    <w:rsid w:val="00957B22"/>
    <w:rsid w:val="00961490"/>
    <w:rsid w:val="0096173F"/>
    <w:rsid w:val="00967BAC"/>
    <w:rsid w:val="009713D5"/>
    <w:rsid w:val="00971F5B"/>
    <w:rsid w:val="00972504"/>
    <w:rsid w:val="009943E1"/>
    <w:rsid w:val="009A507D"/>
    <w:rsid w:val="009B2050"/>
    <w:rsid w:val="009B50BE"/>
    <w:rsid w:val="009C27AD"/>
    <w:rsid w:val="009C31A5"/>
    <w:rsid w:val="009C6F82"/>
    <w:rsid w:val="009C7B3C"/>
    <w:rsid w:val="009D372F"/>
    <w:rsid w:val="009D4B6B"/>
    <w:rsid w:val="009D68F9"/>
    <w:rsid w:val="009D6BFF"/>
    <w:rsid w:val="009D7D9D"/>
    <w:rsid w:val="009E1FEE"/>
    <w:rsid w:val="009E27C7"/>
    <w:rsid w:val="009E43E0"/>
    <w:rsid w:val="009E4C02"/>
    <w:rsid w:val="009E5749"/>
    <w:rsid w:val="009E5B2D"/>
    <w:rsid w:val="009F454D"/>
    <w:rsid w:val="00A03268"/>
    <w:rsid w:val="00A05857"/>
    <w:rsid w:val="00A12774"/>
    <w:rsid w:val="00A15F27"/>
    <w:rsid w:val="00A16299"/>
    <w:rsid w:val="00A25FDA"/>
    <w:rsid w:val="00A33A05"/>
    <w:rsid w:val="00A46C8B"/>
    <w:rsid w:val="00A473E1"/>
    <w:rsid w:val="00A526BB"/>
    <w:rsid w:val="00A553A2"/>
    <w:rsid w:val="00A56400"/>
    <w:rsid w:val="00A601CE"/>
    <w:rsid w:val="00A64F68"/>
    <w:rsid w:val="00A662C6"/>
    <w:rsid w:val="00A677CD"/>
    <w:rsid w:val="00A74930"/>
    <w:rsid w:val="00A77768"/>
    <w:rsid w:val="00A8483B"/>
    <w:rsid w:val="00A9127C"/>
    <w:rsid w:val="00AA07E7"/>
    <w:rsid w:val="00AA114E"/>
    <w:rsid w:val="00AA176C"/>
    <w:rsid w:val="00AA1CDE"/>
    <w:rsid w:val="00AA4F04"/>
    <w:rsid w:val="00AA5CCF"/>
    <w:rsid w:val="00AA5E65"/>
    <w:rsid w:val="00AB1FF7"/>
    <w:rsid w:val="00AB2F82"/>
    <w:rsid w:val="00AC04F8"/>
    <w:rsid w:val="00AC27CC"/>
    <w:rsid w:val="00AD1072"/>
    <w:rsid w:val="00AD4A28"/>
    <w:rsid w:val="00AD6D7E"/>
    <w:rsid w:val="00AE03DA"/>
    <w:rsid w:val="00AE04C9"/>
    <w:rsid w:val="00AE7630"/>
    <w:rsid w:val="00AF2B7C"/>
    <w:rsid w:val="00B04AE3"/>
    <w:rsid w:val="00B04C3E"/>
    <w:rsid w:val="00B101F0"/>
    <w:rsid w:val="00B10BF3"/>
    <w:rsid w:val="00B148C9"/>
    <w:rsid w:val="00B21CC9"/>
    <w:rsid w:val="00B24B07"/>
    <w:rsid w:val="00B27B95"/>
    <w:rsid w:val="00B3347A"/>
    <w:rsid w:val="00B43169"/>
    <w:rsid w:val="00B44956"/>
    <w:rsid w:val="00B523B2"/>
    <w:rsid w:val="00B52537"/>
    <w:rsid w:val="00B56638"/>
    <w:rsid w:val="00B601D6"/>
    <w:rsid w:val="00B60DF1"/>
    <w:rsid w:val="00B61635"/>
    <w:rsid w:val="00B62F80"/>
    <w:rsid w:val="00B633A1"/>
    <w:rsid w:val="00B672B6"/>
    <w:rsid w:val="00B70E10"/>
    <w:rsid w:val="00B712E9"/>
    <w:rsid w:val="00B7372D"/>
    <w:rsid w:val="00B7630E"/>
    <w:rsid w:val="00B80145"/>
    <w:rsid w:val="00B80B05"/>
    <w:rsid w:val="00B82F89"/>
    <w:rsid w:val="00B850A5"/>
    <w:rsid w:val="00B86C06"/>
    <w:rsid w:val="00B936DD"/>
    <w:rsid w:val="00B94935"/>
    <w:rsid w:val="00B95F49"/>
    <w:rsid w:val="00B965BE"/>
    <w:rsid w:val="00BA5F64"/>
    <w:rsid w:val="00BB1A7A"/>
    <w:rsid w:val="00BB65B4"/>
    <w:rsid w:val="00BB65F1"/>
    <w:rsid w:val="00BC26D6"/>
    <w:rsid w:val="00BC3E7A"/>
    <w:rsid w:val="00BC59DC"/>
    <w:rsid w:val="00BD109C"/>
    <w:rsid w:val="00BD37FA"/>
    <w:rsid w:val="00BD5D94"/>
    <w:rsid w:val="00BE43A8"/>
    <w:rsid w:val="00BF149E"/>
    <w:rsid w:val="00BF180E"/>
    <w:rsid w:val="00BF4E3E"/>
    <w:rsid w:val="00C00F63"/>
    <w:rsid w:val="00C0251E"/>
    <w:rsid w:val="00C033A5"/>
    <w:rsid w:val="00C06B29"/>
    <w:rsid w:val="00C06FC1"/>
    <w:rsid w:val="00C07876"/>
    <w:rsid w:val="00C07CBC"/>
    <w:rsid w:val="00C103CD"/>
    <w:rsid w:val="00C10AD1"/>
    <w:rsid w:val="00C126D3"/>
    <w:rsid w:val="00C132AD"/>
    <w:rsid w:val="00C14E58"/>
    <w:rsid w:val="00C15B64"/>
    <w:rsid w:val="00C17999"/>
    <w:rsid w:val="00C27582"/>
    <w:rsid w:val="00C2784E"/>
    <w:rsid w:val="00C33B66"/>
    <w:rsid w:val="00C3442B"/>
    <w:rsid w:val="00C372DF"/>
    <w:rsid w:val="00C405C7"/>
    <w:rsid w:val="00C41429"/>
    <w:rsid w:val="00C41841"/>
    <w:rsid w:val="00C42948"/>
    <w:rsid w:val="00C42A40"/>
    <w:rsid w:val="00C45E68"/>
    <w:rsid w:val="00C50360"/>
    <w:rsid w:val="00C52D17"/>
    <w:rsid w:val="00C55DB0"/>
    <w:rsid w:val="00C63C2E"/>
    <w:rsid w:val="00C718CE"/>
    <w:rsid w:val="00C74D20"/>
    <w:rsid w:val="00C80C79"/>
    <w:rsid w:val="00C83DA4"/>
    <w:rsid w:val="00C84C09"/>
    <w:rsid w:val="00C863F0"/>
    <w:rsid w:val="00C8657C"/>
    <w:rsid w:val="00C86787"/>
    <w:rsid w:val="00C877E8"/>
    <w:rsid w:val="00C90C03"/>
    <w:rsid w:val="00C954B2"/>
    <w:rsid w:val="00CA1A88"/>
    <w:rsid w:val="00CA3787"/>
    <w:rsid w:val="00CC0C77"/>
    <w:rsid w:val="00CC42BE"/>
    <w:rsid w:val="00CD5A2E"/>
    <w:rsid w:val="00CF1A22"/>
    <w:rsid w:val="00CF1B3A"/>
    <w:rsid w:val="00CF29B7"/>
    <w:rsid w:val="00CF35FF"/>
    <w:rsid w:val="00CF4675"/>
    <w:rsid w:val="00CF480B"/>
    <w:rsid w:val="00D00F27"/>
    <w:rsid w:val="00D01B1E"/>
    <w:rsid w:val="00D10DCD"/>
    <w:rsid w:val="00D11471"/>
    <w:rsid w:val="00D12B14"/>
    <w:rsid w:val="00D21F4E"/>
    <w:rsid w:val="00D33884"/>
    <w:rsid w:val="00D33DF9"/>
    <w:rsid w:val="00D35C13"/>
    <w:rsid w:val="00D404A7"/>
    <w:rsid w:val="00D47781"/>
    <w:rsid w:val="00D5069E"/>
    <w:rsid w:val="00D558F1"/>
    <w:rsid w:val="00D569E2"/>
    <w:rsid w:val="00D61860"/>
    <w:rsid w:val="00D6595E"/>
    <w:rsid w:val="00D70051"/>
    <w:rsid w:val="00D7152A"/>
    <w:rsid w:val="00D7402D"/>
    <w:rsid w:val="00D86ABE"/>
    <w:rsid w:val="00D90E88"/>
    <w:rsid w:val="00D91F65"/>
    <w:rsid w:val="00D97085"/>
    <w:rsid w:val="00DA0063"/>
    <w:rsid w:val="00DA1330"/>
    <w:rsid w:val="00DA65BF"/>
    <w:rsid w:val="00DB11A2"/>
    <w:rsid w:val="00DC0B11"/>
    <w:rsid w:val="00DC1971"/>
    <w:rsid w:val="00DD28AB"/>
    <w:rsid w:val="00DD4939"/>
    <w:rsid w:val="00DD6B6B"/>
    <w:rsid w:val="00DE20E2"/>
    <w:rsid w:val="00DF4E56"/>
    <w:rsid w:val="00DF7E93"/>
    <w:rsid w:val="00E02429"/>
    <w:rsid w:val="00E04B31"/>
    <w:rsid w:val="00E1200E"/>
    <w:rsid w:val="00E130A5"/>
    <w:rsid w:val="00E15B6E"/>
    <w:rsid w:val="00E165B6"/>
    <w:rsid w:val="00E234F3"/>
    <w:rsid w:val="00E27708"/>
    <w:rsid w:val="00E33D55"/>
    <w:rsid w:val="00E36707"/>
    <w:rsid w:val="00E3722B"/>
    <w:rsid w:val="00E37DAA"/>
    <w:rsid w:val="00E4088D"/>
    <w:rsid w:val="00E51D26"/>
    <w:rsid w:val="00E6083A"/>
    <w:rsid w:val="00E62AD9"/>
    <w:rsid w:val="00E64DE0"/>
    <w:rsid w:val="00E66F70"/>
    <w:rsid w:val="00E751DB"/>
    <w:rsid w:val="00E7583B"/>
    <w:rsid w:val="00E7651B"/>
    <w:rsid w:val="00E76E9D"/>
    <w:rsid w:val="00E82806"/>
    <w:rsid w:val="00E8288F"/>
    <w:rsid w:val="00E854C8"/>
    <w:rsid w:val="00E860CA"/>
    <w:rsid w:val="00E971CE"/>
    <w:rsid w:val="00E97D6F"/>
    <w:rsid w:val="00EA1F3E"/>
    <w:rsid w:val="00EA3FDE"/>
    <w:rsid w:val="00EA4146"/>
    <w:rsid w:val="00EA43AD"/>
    <w:rsid w:val="00EA6B80"/>
    <w:rsid w:val="00EB4AD4"/>
    <w:rsid w:val="00EB5D3C"/>
    <w:rsid w:val="00EC2FAC"/>
    <w:rsid w:val="00EC6D62"/>
    <w:rsid w:val="00ED16F4"/>
    <w:rsid w:val="00ED721D"/>
    <w:rsid w:val="00EE2EB8"/>
    <w:rsid w:val="00EE3423"/>
    <w:rsid w:val="00EE4162"/>
    <w:rsid w:val="00EE62AF"/>
    <w:rsid w:val="00EE728D"/>
    <w:rsid w:val="00EF03A8"/>
    <w:rsid w:val="00EF05C1"/>
    <w:rsid w:val="00EF580B"/>
    <w:rsid w:val="00F0248F"/>
    <w:rsid w:val="00F02AEF"/>
    <w:rsid w:val="00F03916"/>
    <w:rsid w:val="00F06653"/>
    <w:rsid w:val="00F114D0"/>
    <w:rsid w:val="00F13BC9"/>
    <w:rsid w:val="00F171DD"/>
    <w:rsid w:val="00F20CD6"/>
    <w:rsid w:val="00F21EBB"/>
    <w:rsid w:val="00F22384"/>
    <w:rsid w:val="00F27432"/>
    <w:rsid w:val="00F3106D"/>
    <w:rsid w:val="00F377FA"/>
    <w:rsid w:val="00F40C9D"/>
    <w:rsid w:val="00F569E4"/>
    <w:rsid w:val="00F56B48"/>
    <w:rsid w:val="00F6138D"/>
    <w:rsid w:val="00F62FC3"/>
    <w:rsid w:val="00F65AC0"/>
    <w:rsid w:val="00F66222"/>
    <w:rsid w:val="00F8039F"/>
    <w:rsid w:val="00F8173D"/>
    <w:rsid w:val="00F82687"/>
    <w:rsid w:val="00F8450D"/>
    <w:rsid w:val="00F94CDD"/>
    <w:rsid w:val="00F95E0D"/>
    <w:rsid w:val="00F96BBB"/>
    <w:rsid w:val="00FA4E8A"/>
    <w:rsid w:val="00FA7039"/>
    <w:rsid w:val="00FB3652"/>
    <w:rsid w:val="00FB3719"/>
    <w:rsid w:val="00FB59E9"/>
    <w:rsid w:val="00FB67B3"/>
    <w:rsid w:val="00FB7716"/>
    <w:rsid w:val="00FC0385"/>
    <w:rsid w:val="00FD77CA"/>
    <w:rsid w:val="00FD77E9"/>
    <w:rsid w:val="00FE095A"/>
    <w:rsid w:val="00FE0BFB"/>
    <w:rsid w:val="00FE59DC"/>
    <w:rsid w:val="00FE5ABE"/>
    <w:rsid w:val="00FE7178"/>
    <w:rsid w:val="00FE7F51"/>
    <w:rsid w:val="00FF02F5"/>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14"/>
    <w:rPr>
      <w:lang w:val="es-ES" w:eastAsia="es-ES_tradnl"/>
    </w:rPr>
  </w:style>
  <w:style w:type="paragraph" w:styleId="Ttulo1">
    <w:name w:val="heading 1"/>
    <w:basedOn w:val="Normal"/>
    <w:next w:val="Normal"/>
    <w:pPr>
      <w:keepNext/>
      <w:keepLines/>
      <w:spacing w:before="480" w:after="120"/>
      <w:outlineLvl w:val="0"/>
    </w:pPr>
    <w:rPr>
      <w:b/>
      <w:sz w:val="48"/>
      <w:szCs w:val="48"/>
      <w:lang w:val="es-MX" w:eastAsia="es-MX"/>
    </w:rPr>
  </w:style>
  <w:style w:type="paragraph" w:styleId="Ttulo2">
    <w:name w:val="heading 2"/>
    <w:basedOn w:val="Normal"/>
    <w:next w:val="Normal"/>
    <w:pPr>
      <w:keepNext/>
      <w:keepLines/>
      <w:spacing w:before="360" w:after="80"/>
      <w:outlineLvl w:val="1"/>
    </w:pPr>
    <w:rPr>
      <w:b/>
      <w:sz w:val="36"/>
      <w:szCs w:val="36"/>
      <w:lang w:val="es-MX" w:eastAsia="es-MX"/>
    </w:rPr>
  </w:style>
  <w:style w:type="paragraph" w:styleId="Ttulo3">
    <w:name w:val="heading 3"/>
    <w:basedOn w:val="Normal"/>
    <w:next w:val="Normal"/>
    <w:pPr>
      <w:keepNext/>
      <w:keepLines/>
      <w:spacing w:before="280" w:after="80"/>
      <w:outlineLvl w:val="2"/>
    </w:pPr>
    <w:rPr>
      <w:b/>
      <w:sz w:val="28"/>
      <w:szCs w:val="28"/>
      <w:lang w:val="es-MX" w:eastAsia="es-MX"/>
    </w:rPr>
  </w:style>
  <w:style w:type="paragraph" w:styleId="Ttulo4">
    <w:name w:val="heading 4"/>
    <w:basedOn w:val="Normal"/>
    <w:next w:val="Normal"/>
    <w:pPr>
      <w:keepNext/>
      <w:keepLines/>
      <w:spacing w:before="240" w:after="40"/>
      <w:outlineLvl w:val="3"/>
    </w:pPr>
    <w:rPr>
      <w:b/>
      <w:lang w:val="es-MX" w:eastAsia="es-MX"/>
    </w:rPr>
  </w:style>
  <w:style w:type="paragraph" w:styleId="Ttulo5">
    <w:name w:val="heading 5"/>
    <w:basedOn w:val="Normal"/>
    <w:next w:val="Normal"/>
    <w:pPr>
      <w:keepNext/>
      <w:keepLines/>
      <w:spacing w:before="220" w:after="40"/>
      <w:outlineLvl w:val="4"/>
    </w:pPr>
    <w:rPr>
      <w:b/>
      <w:lang w:val="es-MX" w:eastAsia="es-MX"/>
    </w:rPr>
  </w:style>
  <w:style w:type="paragraph" w:styleId="Ttulo6">
    <w:name w:val="heading 6"/>
    <w:basedOn w:val="Normal"/>
    <w:next w:val="Normal"/>
    <w:pPr>
      <w:keepNext/>
      <w:keepLines/>
      <w:spacing w:before="200" w:after="40"/>
      <w:outlineLvl w:val="5"/>
    </w:pPr>
    <w:rPr>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MX" w:eastAsia="es-MX"/>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lang w:val="es-MX" w:eastAsia="es-MX"/>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lang w:val="es-MX" w:eastAsia="es-MX"/>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rPr>
      <w:lang w:val="es-MX"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rPr>
      <w:lang w:val="es-MX"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lang w:val="es-MX" w:eastAsia="es-MX"/>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val="es-MX" w:eastAsia="es-MX"/>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4"/>
      </w:numPr>
      <w:contextualSpacing/>
    </w:pPr>
    <w:rPr>
      <w:lang w:eastAsia="es-MX"/>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50886888">
      <w:bodyDiv w:val="1"/>
      <w:marLeft w:val="0"/>
      <w:marRight w:val="0"/>
      <w:marTop w:val="0"/>
      <w:marBottom w:val="0"/>
      <w:divBdr>
        <w:top w:val="none" w:sz="0" w:space="0" w:color="auto"/>
        <w:left w:val="none" w:sz="0" w:space="0" w:color="auto"/>
        <w:bottom w:val="none" w:sz="0" w:space="0" w:color="auto"/>
        <w:right w:val="none" w:sz="0" w:space="0" w:color="auto"/>
      </w:divBdr>
    </w:div>
    <w:div w:id="80838067">
      <w:bodyDiv w:val="1"/>
      <w:marLeft w:val="0"/>
      <w:marRight w:val="0"/>
      <w:marTop w:val="0"/>
      <w:marBottom w:val="0"/>
      <w:divBdr>
        <w:top w:val="none" w:sz="0" w:space="0" w:color="auto"/>
        <w:left w:val="none" w:sz="0" w:space="0" w:color="auto"/>
        <w:bottom w:val="none" w:sz="0" w:space="0" w:color="auto"/>
        <w:right w:val="none" w:sz="0" w:space="0" w:color="auto"/>
      </w:divBdr>
    </w:div>
    <w:div w:id="105466326">
      <w:bodyDiv w:val="1"/>
      <w:marLeft w:val="0"/>
      <w:marRight w:val="0"/>
      <w:marTop w:val="0"/>
      <w:marBottom w:val="0"/>
      <w:divBdr>
        <w:top w:val="none" w:sz="0" w:space="0" w:color="auto"/>
        <w:left w:val="none" w:sz="0" w:space="0" w:color="auto"/>
        <w:bottom w:val="none" w:sz="0" w:space="0" w:color="auto"/>
        <w:right w:val="none" w:sz="0" w:space="0" w:color="auto"/>
      </w:divBdr>
    </w:div>
    <w:div w:id="118451925">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1071729">
      <w:bodyDiv w:val="1"/>
      <w:marLeft w:val="0"/>
      <w:marRight w:val="0"/>
      <w:marTop w:val="0"/>
      <w:marBottom w:val="0"/>
      <w:divBdr>
        <w:top w:val="none" w:sz="0" w:space="0" w:color="auto"/>
        <w:left w:val="none" w:sz="0" w:space="0" w:color="auto"/>
        <w:bottom w:val="none" w:sz="0" w:space="0" w:color="auto"/>
        <w:right w:val="none" w:sz="0" w:space="0" w:color="auto"/>
      </w:divBdr>
    </w:div>
    <w:div w:id="157816877">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14436227">
      <w:bodyDiv w:val="1"/>
      <w:marLeft w:val="0"/>
      <w:marRight w:val="0"/>
      <w:marTop w:val="0"/>
      <w:marBottom w:val="0"/>
      <w:divBdr>
        <w:top w:val="none" w:sz="0" w:space="0" w:color="auto"/>
        <w:left w:val="none" w:sz="0" w:space="0" w:color="auto"/>
        <w:bottom w:val="none" w:sz="0" w:space="0" w:color="auto"/>
        <w:right w:val="none" w:sz="0" w:space="0" w:color="auto"/>
      </w:divBdr>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085823">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31827114">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1211455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46378025">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78907742">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206175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639921359">
      <w:bodyDiv w:val="1"/>
      <w:marLeft w:val="0"/>
      <w:marRight w:val="0"/>
      <w:marTop w:val="0"/>
      <w:marBottom w:val="0"/>
      <w:divBdr>
        <w:top w:val="none" w:sz="0" w:space="0" w:color="auto"/>
        <w:left w:val="none" w:sz="0" w:space="0" w:color="auto"/>
        <w:bottom w:val="none" w:sz="0" w:space="0" w:color="auto"/>
        <w:right w:val="none" w:sz="0" w:space="0" w:color="auto"/>
      </w:divBdr>
    </w:div>
    <w:div w:id="744255784">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18757260">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66856356">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29799500">
      <w:bodyDiv w:val="1"/>
      <w:marLeft w:val="0"/>
      <w:marRight w:val="0"/>
      <w:marTop w:val="0"/>
      <w:marBottom w:val="0"/>
      <w:divBdr>
        <w:top w:val="none" w:sz="0" w:space="0" w:color="auto"/>
        <w:left w:val="none" w:sz="0" w:space="0" w:color="auto"/>
        <w:bottom w:val="none" w:sz="0" w:space="0" w:color="auto"/>
        <w:right w:val="none" w:sz="0" w:space="0" w:color="auto"/>
      </w:divBdr>
    </w:div>
    <w:div w:id="1038239099">
      <w:bodyDiv w:val="1"/>
      <w:marLeft w:val="0"/>
      <w:marRight w:val="0"/>
      <w:marTop w:val="0"/>
      <w:marBottom w:val="0"/>
      <w:divBdr>
        <w:top w:val="none" w:sz="0" w:space="0" w:color="auto"/>
        <w:left w:val="none" w:sz="0" w:space="0" w:color="auto"/>
        <w:bottom w:val="none" w:sz="0" w:space="0" w:color="auto"/>
        <w:right w:val="none" w:sz="0" w:space="0" w:color="auto"/>
      </w:divBdr>
    </w:div>
    <w:div w:id="104602326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1468339">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19565534">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36608795">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2884495">
      <w:bodyDiv w:val="1"/>
      <w:marLeft w:val="0"/>
      <w:marRight w:val="0"/>
      <w:marTop w:val="0"/>
      <w:marBottom w:val="0"/>
      <w:divBdr>
        <w:top w:val="none" w:sz="0" w:space="0" w:color="auto"/>
        <w:left w:val="none" w:sz="0" w:space="0" w:color="auto"/>
        <w:bottom w:val="none" w:sz="0" w:space="0" w:color="auto"/>
        <w:right w:val="none" w:sz="0" w:space="0" w:color="auto"/>
      </w:divBdr>
    </w:div>
    <w:div w:id="1217931310">
      <w:bodyDiv w:val="1"/>
      <w:marLeft w:val="0"/>
      <w:marRight w:val="0"/>
      <w:marTop w:val="0"/>
      <w:marBottom w:val="0"/>
      <w:divBdr>
        <w:top w:val="none" w:sz="0" w:space="0" w:color="auto"/>
        <w:left w:val="none" w:sz="0" w:space="0" w:color="auto"/>
        <w:bottom w:val="none" w:sz="0" w:space="0" w:color="auto"/>
        <w:right w:val="none" w:sz="0" w:space="0" w:color="auto"/>
      </w:divBdr>
    </w:div>
    <w:div w:id="123597107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0793201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176884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37681268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75431357">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594237340">
      <w:bodyDiv w:val="1"/>
      <w:marLeft w:val="0"/>
      <w:marRight w:val="0"/>
      <w:marTop w:val="0"/>
      <w:marBottom w:val="0"/>
      <w:divBdr>
        <w:top w:val="none" w:sz="0" w:space="0" w:color="auto"/>
        <w:left w:val="none" w:sz="0" w:space="0" w:color="auto"/>
        <w:bottom w:val="none" w:sz="0" w:space="0" w:color="auto"/>
        <w:right w:val="none" w:sz="0" w:space="0" w:color="auto"/>
      </w:divBdr>
    </w:div>
    <w:div w:id="1595165632">
      <w:bodyDiv w:val="1"/>
      <w:marLeft w:val="0"/>
      <w:marRight w:val="0"/>
      <w:marTop w:val="0"/>
      <w:marBottom w:val="0"/>
      <w:divBdr>
        <w:top w:val="none" w:sz="0" w:space="0" w:color="auto"/>
        <w:left w:val="none" w:sz="0" w:space="0" w:color="auto"/>
        <w:bottom w:val="none" w:sz="0" w:space="0" w:color="auto"/>
        <w:right w:val="none" w:sz="0" w:space="0" w:color="auto"/>
      </w:divBdr>
    </w:div>
    <w:div w:id="1606578350">
      <w:bodyDiv w:val="1"/>
      <w:marLeft w:val="0"/>
      <w:marRight w:val="0"/>
      <w:marTop w:val="0"/>
      <w:marBottom w:val="0"/>
      <w:divBdr>
        <w:top w:val="none" w:sz="0" w:space="0" w:color="auto"/>
        <w:left w:val="none" w:sz="0" w:space="0" w:color="auto"/>
        <w:bottom w:val="none" w:sz="0" w:space="0" w:color="auto"/>
        <w:right w:val="none" w:sz="0" w:space="0" w:color="auto"/>
      </w:divBdr>
    </w:div>
    <w:div w:id="1634480504">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56765939">
      <w:bodyDiv w:val="1"/>
      <w:marLeft w:val="0"/>
      <w:marRight w:val="0"/>
      <w:marTop w:val="0"/>
      <w:marBottom w:val="0"/>
      <w:divBdr>
        <w:top w:val="none" w:sz="0" w:space="0" w:color="auto"/>
        <w:left w:val="none" w:sz="0" w:space="0" w:color="auto"/>
        <w:bottom w:val="none" w:sz="0" w:space="0" w:color="auto"/>
        <w:right w:val="none" w:sz="0" w:space="0" w:color="auto"/>
      </w:divBdr>
    </w:div>
    <w:div w:id="1663846550">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54819071">
      <w:bodyDiv w:val="1"/>
      <w:marLeft w:val="0"/>
      <w:marRight w:val="0"/>
      <w:marTop w:val="0"/>
      <w:marBottom w:val="0"/>
      <w:divBdr>
        <w:top w:val="none" w:sz="0" w:space="0" w:color="auto"/>
        <w:left w:val="none" w:sz="0" w:space="0" w:color="auto"/>
        <w:bottom w:val="none" w:sz="0" w:space="0" w:color="auto"/>
        <w:right w:val="none" w:sz="0" w:space="0" w:color="auto"/>
      </w:divBdr>
    </w:div>
    <w:div w:id="1756898870">
      <w:bodyDiv w:val="1"/>
      <w:marLeft w:val="0"/>
      <w:marRight w:val="0"/>
      <w:marTop w:val="0"/>
      <w:marBottom w:val="0"/>
      <w:divBdr>
        <w:top w:val="none" w:sz="0" w:space="0" w:color="auto"/>
        <w:left w:val="none" w:sz="0" w:space="0" w:color="auto"/>
        <w:bottom w:val="none" w:sz="0" w:space="0" w:color="auto"/>
        <w:right w:val="none" w:sz="0" w:space="0" w:color="auto"/>
      </w:divBdr>
    </w:div>
    <w:div w:id="1766607598">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20461200">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55531830">
      <w:bodyDiv w:val="1"/>
      <w:marLeft w:val="0"/>
      <w:marRight w:val="0"/>
      <w:marTop w:val="0"/>
      <w:marBottom w:val="0"/>
      <w:divBdr>
        <w:top w:val="none" w:sz="0" w:space="0" w:color="auto"/>
        <w:left w:val="none" w:sz="0" w:space="0" w:color="auto"/>
        <w:bottom w:val="none" w:sz="0" w:space="0" w:color="auto"/>
        <w:right w:val="none" w:sz="0" w:space="0" w:color="auto"/>
      </w:divBdr>
    </w:div>
    <w:div w:id="1855994158">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66365021">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81936982">
      <w:bodyDiv w:val="1"/>
      <w:marLeft w:val="0"/>
      <w:marRight w:val="0"/>
      <w:marTop w:val="0"/>
      <w:marBottom w:val="0"/>
      <w:divBdr>
        <w:top w:val="none" w:sz="0" w:space="0" w:color="auto"/>
        <w:left w:val="none" w:sz="0" w:space="0" w:color="auto"/>
        <w:bottom w:val="none" w:sz="0" w:space="0" w:color="auto"/>
        <w:right w:val="none" w:sz="0" w:space="0" w:color="auto"/>
      </w:divBdr>
    </w:div>
    <w:div w:id="1899168618">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f.gob.mx/nota_detalle.php?codigo=5492254&amp;fecha=28/07/201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4CF543-89B1-43A8-8C1E-15672C9F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12138</Words>
  <Characters>66763</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2025-11-14T19:21:00Z</cp:lastPrinted>
  <dcterms:created xsi:type="dcterms:W3CDTF">2025-12-13T01:13:00Z</dcterms:created>
  <dcterms:modified xsi:type="dcterms:W3CDTF">2025-12-13T01:13:00Z</dcterms:modified>
</cp:coreProperties>
</file>