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C4F8C" w14:textId="03D103AF" w:rsidR="00573953" w:rsidRPr="003541E4" w:rsidRDefault="00C96B0D">
      <w:pPr>
        <w:spacing w:line="360" w:lineRule="auto"/>
        <w:jc w:val="both"/>
        <w:rPr>
          <w:rFonts w:ascii="Palatino Linotype" w:eastAsia="Palatino Linotype" w:hAnsi="Palatino Linotype" w:cs="Palatino Linotype"/>
          <w:sz w:val="22"/>
          <w:szCs w:val="22"/>
        </w:rPr>
      </w:pPr>
      <w:bookmarkStart w:id="0" w:name="_GoBack"/>
      <w:bookmarkEnd w:id="0"/>
      <w:r w:rsidRPr="003541E4">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w:t>
      </w:r>
      <w:r w:rsidR="004C13C7" w:rsidRPr="003541E4">
        <w:rPr>
          <w:rFonts w:ascii="Palatino Linotype" w:eastAsia="Palatino Linotype" w:hAnsi="Palatino Linotype" w:cs="Palatino Linotype"/>
          <w:sz w:val="22"/>
          <w:szCs w:val="22"/>
        </w:rPr>
        <w:t xml:space="preserve">a </w:t>
      </w:r>
      <w:r w:rsidR="00594263" w:rsidRPr="003541E4">
        <w:rPr>
          <w:rFonts w:ascii="Palatino Linotype" w:eastAsia="Palatino Linotype" w:hAnsi="Palatino Linotype" w:cs="Palatino Linotype"/>
          <w:sz w:val="22"/>
          <w:szCs w:val="22"/>
        </w:rPr>
        <w:t xml:space="preserve">uno de octubre </w:t>
      </w:r>
      <w:r w:rsidR="005E3403" w:rsidRPr="003541E4">
        <w:rPr>
          <w:rFonts w:ascii="Palatino Linotype" w:eastAsia="Palatino Linotype" w:hAnsi="Palatino Linotype" w:cs="Palatino Linotype"/>
          <w:sz w:val="22"/>
          <w:szCs w:val="22"/>
        </w:rPr>
        <w:t>de dos mil veinticinco</w:t>
      </w:r>
      <w:r w:rsidRPr="003541E4">
        <w:rPr>
          <w:rFonts w:ascii="Palatino Linotype" w:eastAsia="Palatino Linotype" w:hAnsi="Palatino Linotype" w:cs="Palatino Linotype"/>
          <w:sz w:val="22"/>
          <w:szCs w:val="22"/>
        </w:rPr>
        <w:t xml:space="preserve">. </w:t>
      </w:r>
    </w:p>
    <w:p w14:paraId="2F846E60" w14:textId="77777777" w:rsidR="00573953" w:rsidRPr="003541E4" w:rsidRDefault="00573953">
      <w:pPr>
        <w:spacing w:line="360" w:lineRule="auto"/>
        <w:jc w:val="both"/>
        <w:rPr>
          <w:rFonts w:ascii="Palatino Linotype" w:eastAsia="Palatino Linotype" w:hAnsi="Palatino Linotype" w:cs="Palatino Linotype"/>
          <w:sz w:val="22"/>
          <w:szCs w:val="22"/>
        </w:rPr>
      </w:pPr>
    </w:p>
    <w:p w14:paraId="068B1B6A" w14:textId="0462E71B" w:rsidR="00573953" w:rsidRPr="003541E4" w:rsidRDefault="00C96B0D">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b/>
          <w:sz w:val="22"/>
          <w:szCs w:val="22"/>
        </w:rPr>
        <w:t>Visto</w:t>
      </w:r>
      <w:r w:rsidRPr="003541E4">
        <w:rPr>
          <w:rFonts w:ascii="Palatino Linotype" w:eastAsia="Palatino Linotype" w:hAnsi="Palatino Linotype" w:cs="Palatino Linotype"/>
          <w:sz w:val="22"/>
          <w:szCs w:val="22"/>
        </w:rPr>
        <w:t xml:space="preserve"> el expediente relativo al recurso de revisión </w:t>
      </w:r>
      <w:r w:rsidRPr="003541E4">
        <w:rPr>
          <w:rFonts w:ascii="Palatino Linotype" w:eastAsia="Palatino Linotype" w:hAnsi="Palatino Linotype" w:cs="Palatino Linotype"/>
          <w:b/>
          <w:sz w:val="22"/>
          <w:szCs w:val="22"/>
        </w:rPr>
        <w:t>0</w:t>
      </w:r>
      <w:r w:rsidR="00594263" w:rsidRPr="003541E4">
        <w:rPr>
          <w:rFonts w:ascii="Palatino Linotype" w:eastAsia="Palatino Linotype" w:hAnsi="Palatino Linotype" w:cs="Palatino Linotype"/>
          <w:b/>
          <w:sz w:val="22"/>
          <w:szCs w:val="22"/>
        </w:rPr>
        <w:t>9514</w:t>
      </w:r>
      <w:r w:rsidR="00F616EA" w:rsidRPr="003541E4">
        <w:rPr>
          <w:rFonts w:ascii="Palatino Linotype" w:eastAsia="Palatino Linotype" w:hAnsi="Palatino Linotype" w:cs="Palatino Linotype"/>
          <w:b/>
          <w:sz w:val="22"/>
          <w:szCs w:val="22"/>
        </w:rPr>
        <w:t>/</w:t>
      </w:r>
      <w:r w:rsidR="005E3403" w:rsidRPr="003541E4">
        <w:rPr>
          <w:rFonts w:ascii="Palatino Linotype" w:eastAsia="Palatino Linotype" w:hAnsi="Palatino Linotype" w:cs="Palatino Linotype"/>
          <w:b/>
          <w:sz w:val="22"/>
          <w:szCs w:val="22"/>
        </w:rPr>
        <w:t>INFOEM/IP/RR/2025</w:t>
      </w:r>
      <w:r w:rsidRPr="003541E4">
        <w:rPr>
          <w:rFonts w:ascii="Palatino Linotype" w:eastAsia="Palatino Linotype" w:hAnsi="Palatino Linotype" w:cs="Palatino Linotype"/>
          <w:sz w:val="22"/>
          <w:szCs w:val="22"/>
        </w:rPr>
        <w:t xml:space="preserve">, interpuesto por </w:t>
      </w:r>
      <w:r w:rsidR="005E3403" w:rsidRPr="003541E4">
        <w:rPr>
          <w:rFonts w:ascii="Palatino Linotype" w:eastAsia="Palatino Linotype" w:hAnsi="Palatino Linotype" w:cs="Palatino Linotype"/>
          <w:b/>
          <w:sz w:val="22"/>
          <w:szCs w:val="22"/>
        </w:rPr>
        <w:t>una persona usuaria del Sistema de Acceso a la Información Mexiquense</w:t>
      </w:r>
      <w:r w:rsidR="00BE77C7" w:rsidRPr="003541E4">
        <w:rPr>
          <w:rFonts w:ascii="Palatino Linotype" w:eastAsia="Palatino Linotype" w:hAnsi="Palatino Linotype" w:cs="Palatino Linotype"/>
          <w:b/>
          <w:sz w:val="22"/>
          <w:szCs w:val="22"/>
        </w:rPr>
        <w:t xml:space="preserve"> </w:t>
      </w:r>
      <w:r w:rsidRPr="003541E4">
        <w:rPr>
          <w:rFonts w:ascii="Palatino Linotype" w:eastAsia="Palatino Linotype" w:hAnsi="Palatino Linotype" w:cs="Palatino Linotype"/>
          <w:sz w:val="22"/>
          <w:szCs w:val="22"/>
        </w:rPr>
        <w:t>en lo sucesivo se le denominará la parte</w:t>
      </w:r>
      <w:r w:rsidRPr="003541E4">
        <w:rPr>
          <w:rFonts w:ascii="Palatino Linotype" w:eastAsia="Palatino Linotype" w:hAnsi="Palatino Linotype" w:cs="Palatino Linotype"/>
          <w:b/>
          <w:sz w:val="22"/>
          <w:szCs w:val="22"/>
        </w:rPr>
        <w:t xml:space="preserve"> RECURRENTE</w:t>
      </w:r>
      <w:r w:rsidRPr="003541E4">
        <w:rPr>
          <w:rFonts w:ascii="Palatino Linotype" w:eastAsia="Palatino Linotype" w:hAnsi="Palatino Linotype" w:cs="Palatino Linotype"/>
          <w:sz w:val="22"/>
          <w:szCs w:val="22"/>
        </w:rPr>
        <w:t>, en contra de la respuesta a su solicitud de información con número de folio</w:t>
      </w:r>
      <w:r w:rsidRPr="003541E4">
        <w:rPr>
          <w:rFonts w:ascii="Palatino Linotype" w:eastAsia="Palatino Linotype" w:hAnsi="Palatino Linotype" w:cs="Palatino Linotype"/>
          <w:b/>
          <w:sz w:val="22"/>
          <w:szCs w:val="22"/>
        </w:rPr>
        <w:t xml:space="preserve"> 0</w:t>
      </w:r>
      <w:r w:rsidR="00594263" w:rsidRPr="003541E4">
        <w:rPr>
          <w:rFonts w:ascii="Palatino Linotype" w:eastAsia="Palatino Linotype" w:hAnsi="Palatino Linotype" w:cs="Palatino Linotype"/>
          <w:b/>
          <w:sz w:val="22"/>
          <w:szCs w:val="22"/>
        </w:rPr>
        <w:t>0307</w:t>
      </w:r>
      <w:r w:rsidR="00E75291" w:rsidRPr="003541E4">
        <w:rPr>
          <w:rFonts w:ascii="Palatino Linotype" w:eastAsia="Palatino Linotype" w:hAnsi="Palatino Linotype" w:cs="Palatino Linotype"/>
          <w:b/>
          <w:sz w:val="22"/>
          <w:szCs w:val="22"/>
        </w:rPr>
        <w:t>/</w:t>
      </w:r>
      <w:r w:rsidR="00594263" w:rsidRPr="003541E4">
        <w:rPr>
          <w:rFonts w:ascii="Palatino Linotype" w:eastAsia="Palatino Linotype" w:hAnsi="Palatino Linotype" w:cs="Palatino Linotype"/>
          <w:b/>
          <w:sz w:val="22"/>
          <w:szCs w:val="22"/>
        </w:rPr>
        <w:t>TEPOTZOT</w:t>
      </w:r>
      <w:r w:rsidR="005E3403" w:rsidRPr="003541E4">
        <w:rPr>
          <w:rFonts w:ascii="Palatino Linotype" w:eastAsia="Palatino Linotype" w:hAnsi="Palatino Linotype" w:cs="Palatino Linotype"/>
          <w:b/>
          <w:sz w:val="22"/>
          <w:szCs w:val="22"/>
        </w:rPr>
        <w:t>/IP/2025</w:t>
      </w:r>
      <w:r w:rsidR="005E3403" w:rsidRPr="003541E4">
        <w:rPr>
          <w:rFonts w:ascii="Palatino Linotype" w:eastAsia="Palatino Linotype" w:hAnsi="Palatino Linotype" w:cs="Palatino Linotype"/>
          <w:sz w:val="22"/>
          <w:szCs w:val="22"/>
        </w:rPr>
        <w:t xml:space="preserve">, por parte del Ayuntamiento de </w:t>
      </w:r>
      <w:r w:rsidR="00594263" w:rsidRPr="003541E4">
        <w:rPr>
          <w:rFonts w:ascii="Palatino Linotype" w:eastAsia="Palatino Linotype" w:hAnsi="Palatino Linotype" w:cs="Palatino Linotype"/>
          <w:sz w:val="22"/>
          <w:szCs w:val="22"/>
        </w:rPr>
        <w:t>Tepotzotlán</w:t>
      </w:r>
      <w:r w:rsidR="005E3403" w:rsidRPr="003541E4">
        <w:rPr>
          <w:rFonts w:ascii="Palatino Linotype" w:eastAsia="Palatino Linotype" w:hAnsi="Palatino Linotype" w:cs="Palatino Linotype"/>
          <w:sz w:val="22"/>
          <w:szCs w:val="22"/>
        </w:rPr>
        <w:t xml:space="preserve"> </w:t>
      </w:r>
      <w:r w:rsidRPr="003541E4">
        <w:rPr>
          <w:rFonts w:ascii="Palatino Linotype" w:eastAsia="Palatino Linotype" w:hAnsi="Palatino Linotype" w:cs="Palatino Linotype"/>
          <w:sz w:val="22"/>
          <w:szCs w:val="22"/>
        </w:rPr>
        <w:t xml:space="preserve">en lo sucesivo el </w:t>
      </w:r>
      <w:r w:rsidRPr="003541E4">
        <w:rPr>
          <w:rFonts w:ascii="Palatino Linotype" w:eastAsia="Palatino Linotype" w:hAnsi="Palatino Linotype" w:cs="Palatino Linotype"/>
          <w:b/>
          <w:sz w:val="22"/>
          <w:szCs w:val="22"/>
        </w:rPr>
        <w:t>SUJETO OBLIGADO</w:t>
      </w:r>
      <w:r w:rsidRPr="003541E4">
        <w:rPr>
          <w:rFonts w:ascii="Palatino Linotype" w:eastAsia="Palatino Linotype" w:hAnsi="Palatino Linotype" w:cs="Palatino Linotype"/>
          <w:sz w:val="22"/>
          <w:szCs w:val="22"/>
        </w:rPr>
        <w:t>;</w:t>
      </w:r>
      <w:r w:rsidRPr="003541E4">
        <w:rPr>
          <w:rFonts w:ascii="Palatino Linotype" w:eastAsia="Palatino Linotype" w:hAnsi="Palatino Linotype" w:cs="Palatino Linotype"/>
          <w:b/>
          <w:sz w:val="22"/>
          <w:szCs w:val="22"/>
        </w:rPr>
        <w:t xml:space="preserve"> </w:t>
      </w:r>
      <w:r w:rsidRPr="003541E4">
        <w:rPr>
          <w:rFonts w:ascii="Palatino Linotype" w:eastAsia="Palatino Linotype" w:hAnsi="Palatino Linotype" w:cs="Palatino Linotype"/>
          <w:sz w:val="22"/>
          <w:szCs w:val="22"/>
        </w:rPr>
        <w:t>se procede a dictar la presente resolución, con base en los siguientes:</w:t>
      </w:r>
    </w:p>
    <w:p w14:paraId="21A77060" w14:textId="77777777" w:rsidR="00573953" w:rsidRPr="003541E4" w:rsidRDefault="00573953">
      <w:pPr>
        <w:spacing w:line="360" w:lineRule="auto"/>
        <w:jc w:val="both"/>
        <w:rPr>
          <w:rFonts w:ascii="Palatino Linotype" w:eastAsia="Palatino Linotype" w:hAnsi="Palatino Linotype" w:cs="Palatino Linotype"/>
          <w:sz w:val="22"/>
          <w:szCs w:val="22"/>
        </w:rPr>
      </w:pPr>
    </w:p>
    <w:p w14:paraId="2F8ED590" w14:textId="77777777" w:rsidR="00573953" w:rsidRPr="003541E4" w:rsidRDefault="00C96B0D">
      <w:pPr>
        <w:numPr>
          <w:ilvl w:val="0"/>
          <w:numId w:val="10"/>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3541E4">
        <w:rPr>
          <w:rFonts w:ascii="Palatino Linotype" w:eastAsia="Palatino Linotype" w:hAnsi="Palatino Linotype" w:cs="Palatino Linotype"/>
          <w:b/>
          <w:sz w:val="22"/>
          <w:szCs w:val="22"/>
        </w:rPr>
        <w:t>A N T E C E D E N T E S:</w:t>
      </w:r>
    </w:p>
    <w:p w14:paraId="15A3C21E" w14:textId="77777777" w:rsidR="00573953" w:rsidRPr="003541E4" w:rsidRDefault="0057395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65AB358" w14:textId="691B2229" w:rsidR="00573953" w:rsidRPr="003541E4" w:rsidRDefault="00C96B0D">
      <w:pPr>
        <w:numPr>
          <w:ilvl w:val="1"/>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3541E4">
        <w:rPr>
          <w:rFonts w:ascii="Palatino Linotype" w:eastAsia="Palatino Linotype" w:hAnsi="Palatino Linotype" w:cs="Palatino Linotype"/>
          <w:b/>
          <w:sz w:val="22"/>
          <w:szCs w:val="22"/>
        </w:rPr>
        <w:t xml:space="preserve">Solicitud de acceso a la información. </w:t>
      </w:r>
      <w:r w:rsidRPr="003541E4">
        <w:rPr>
          <w:rFonts w:ascii="Palatino Linotype" w:eastAsia="Palatino Linotype" w:hAnsi="Palatino Linotype" w:cs="Palatino Linotype"/>
          <w:sz w:val="22"/>
          <w:szCs w:val="22"/>
        </w:rPr>
        <w:t xml:space="preserve">Con fecha </w:t>
      </w:r>
      <w:r w:rsidR="00594263" w:rsidRPr="003541E4">
        <w:rPr>
          <w:rFonts w:ascii="Palatino Linotype" w:eastAsia="Palatino Linotype" w:hAnsi="Palatino Linotype" w:cs="Palatino Linotype"/>
          <w:b/>
          <w:sz w:val="22"/>
          <w:szCs w:val="22"/>
        </w:rPr>
        <w:t>dieciséis de junio</w:t>
      </w:r>
      <w:r w:rsidR="005E3403" w:rsidRPr="003541E4">
        <w:rPr>
          <w:rFonts w:ascii="Palatino Linotype" w:eastAsia="Palatino Linotype" w:hAnsi="Palatino Linotype" w:cs="Palatino Linotype"/>
          <w:b/>
          <w:sz w:val="22"/>
          <w:szCs w:val="22"/>
        </w:rPr>
        <w:t xml:space="preserve"> de dos mil veinticinco</w:t>
      </w:r>
      <w:r w:rsidRPr="003541E4">
        <w:rPr>
          <w:rFonts w:ascii="Palatino Linotype" w:eastAsia="Palatino Linotype" w:hAnsi="Palatino Linotype" w:cs="Palatino Linotype"/>
          <w:sz w:val="22"/>
          <w:szCs w:val="22"/>
        </w:rPr>
        <w:t xml:space="preserve">, la parte </w:t>
      </w:r>
      <w:r w:rsidRPr="003541E4">
        <w:rPr>
          <w:rFonts w:ascii="Palatino Linotype" w:eastAsia="Palatino Linotype" w:hAnsi="Palatino Linotype" w:cs="Palatino Linotype"/>
          <w:b/>
          <w:sz w:val="22"/>
          <w:szCs w:val="22"/>
        </w:rPr>
        <w:t>RECURRENTE</w:t>
      </w:r>
      <w:r w:rsidRPr="003541E4">
        <w:rPr>
          <w:rFonts w:ascii="Palatino Linotype" w:eastAsia="Palatino Linotype" w:hAnsi="Palatino Linotype" w:cs="Palatino Linotype"/>
          <w:sz w:val="22"/>
          <w:szCs w:val="22"/>
        </w:rPr>
        <w:t xml:space="preserve"> formuló solicitud de acceso a información pública al </w:t>
      </w:r>
      <w:r w:rsidRPr="003541E4">
        <w:rPr>
          <w:rFonts w:ascii="Palatino Linotype" w:eastAsia="Palatino Linotype" w:hAnsi="Palatino Linotype" w:cs="Palatino Linotype"/>
          <w:b/>
          <w:sz w:val="22"/>
          <w:szCs w:val="22"/>
        </w:rPr>
        <w:t>SUJETO OBLIGADO</w:t>
      </w:r>
      <w:r w:rsidRPr="003541E4">
        <w:rPr>
          <w:rFonts w:ascii="Palatino Linotype" w:eastAsia="Palatino Linotype" w:hAnsi="Palatino Linotype" w:cs="Palatino Linotype"/>
          <w:sz w:val="22"/>
          <w:szCs w:val="22"/>
        </w:rPr>
        <w:t xml:space="preserve"> a través d</w:t>
      </w:r>
      <w:r w:rsidR="00D2331D" w:rsidRPr="003541E4">
        <w:rPr>
          <w:rFonts w:ascii="Palatino Linotype" w:eastAsia="Palatino Linotype" w:hAnsi="Palatino Linotype" w:cs="Palatino Linotype"/>
          <w:sz w:val="22"/>
          <w:szCs w:val="22"/>
        </w:rPr>
        <w:t xml:space="preserve">el </w:t>
      </w:r>
      <w:r w:rsidRPr="003541E4">
        <w:rPr>
          <w:rFonts w:ascii="Palatino Linotype" w:eastAsia="Palatino Linotype" w:hAnsi="Palatino Linotype" w:cs="Palatino Linotype"/>
          <w:sz w:val="22"/>
          <w:szCs w:val="22"/>
        </w:rPr>
        <w:t xml:space="preserve">Sistema de Acceso a la Información Mexiquense, en adelante </w:t>
      </w:r>
      <w:r w:rsidRPr="003541E4">
        <w:rPr>
          <w:rFonts w:ascii="Palatino Linotype" w:eastAsia="Palatino Linotype" w:hAnsi="Palatino Linotype" w:cs="Palatino Linotype"/>
          <w:b/>
          <w:sz w:val="22"/>
          <w:szCs w:val="22"/>
        </w:rPr>
        <w:t>SAIMEX</w:t>
      </w:r>
      <w:r w:rsidRPr="003541E4">
        <w:rPr>
          <w:rFonts w:ascii="Palatino Linotype" w:eastAsia="Palatino Linotype" w:hAnsi="Palatino Linotype" w:cs="Palatino Linotype"/>
          <w:sz w:val="22"/>
          <w:szCs w:val="22"/>
        </w:rPr>
        <w:t>, requiriéndole lo siguiente:</w:t>
      </w:r>
    </w:p>
    <w:p w14:paraId="209F0486" w14:textId="77777777" w:rsidR="00573953" w:rsidRPr="003541E4" w:rsidRDefault="0057395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F7D3C15" w14:textId="108F17C1" w:rsidR="00573953" w:rsidRPr="003541E4" w:rsidRDefault="00C96B0D">
      <w:pPr>
        <w:spacing w:line="276" w:lineRule="auto"/>
        <w:ind w:left="851" w:right="616"/>
        <w:jc w:val="both"/>
        <w:rPr>
          <w:rFonts w:ascii="Palatino Linotype" w:eastAsia="Palatino Linotype" w:hAnsi="Palatino Linotype" w:cs="Palatino Linotype"/>
          <w:b/>
          <w:bCs/>
          <w:i/>
          <w:sz w:val="22"/>
          <w:szCs w:val="22"/>
          <w:u w:val="single"/>
        </w:rPr>
      </w:pPr>
      <w:r w:rsidRPr="003541E4">
        <w:rPr>
          <w:rFonts w:ascii="Palatino Linotype" w:eastAsia="Palatino Linotype" w:hAnsi="Palatino Linotype" w:cs="Palatino Linotype"/>
          <w:i/>
          <w:sz w:val="22"/>
          <w:szCs w:val="22"/>
        </w:rPr>
        <w:t>“</w:t>
      </w:r>
      <w:r w:rsidR="00594263" w:rsidRPr="003541E4">
        <w:rPr>
          <w:rFonts w:ascii="Palatino Linotype" w:eastAsia="Palatino Linotype" w:hAnsi="Palatino Linotype" w:cs="Palatino Linotype"/>
          <w:i/>
          <w:sz w:val="22"/>
          <w:szCs w:val="22"/>
        </w:rPr>
        <w:t xml:space="preserve">El recibo de nómina con </w:t>
      </w:r>
      <w:r w:rsidR="00594263" w:rsidRPr="003541E4">
        <w:rPr>
          <w:rFonts w:ascii="Palatino Linotype" w:eastAsia="Palatino Linotype" w:hAnsi="Palatino Linotype" w:cs="Palatino Linotype"/>
          <w:b/>
          <w:bCs/>
          <w:i/>
          <w:sz w:val="22"/>
          <w:szCs w:val="22"/>
          <w:u w:val="single"/>
        </w:rPr>
        <w:t>el pago de vacaciones 2025</w:t>
      </w:r>
      <w:r w:rsidR="00594263" w:rsidRPr="003541E4">
        <w:rPr>
          <w:rFonts w:ascii="Palatino Linotype" w:eastAsia="Palatino Linotype" w:hAnsi="Palatino Linotype" w:cs="Palatino Linotype"/>
          <w:i/>
          <w:sz w:val="22"/>
          <w:szCs w:val="22"/>
        </w:rPr>
        <w:t xml:space="preserve"> de la contralora interna</w:t>
      </w:r>
      <w:r w:rsidR="00815E97" w:rsidRPr="003541E4">
        <w:rPr>
          <w:rFonts w:ascii="Palatino Linotype" w:eastAsia="Palatino Linotype" w:hAnsi="Palatino Linotype" w:cs="Palatino Linotype"/>
          <w:i/>
          <w:sz w:val="22"/>
          <w:szCs w:val="22"/>
        </w:rPr>
        <w:t>.</w:t>
      </w:r>
      <w:r w:rsidR="00E75291" w:rsidRPr="003541E4">
        <w:rPr>
          <w:rFonts w:ascii="Palatino Linotype" w:eastAsia="Palatino Linotype" w:hAnsi="Palatino Linotype" w:cs="Palatino Linotype"/>
          <w:i/>
          <w:sz w:val="22"/>
          <w:szCs w:val="22"/>
        </w:rPr>
        <w:t>”</w:t>
      </w:r>
    </w:p>
    <w:p w14:paraId="5276BC55" w14:textId="77777777" w:rsidR="00573953" w:rsidRPr="003541E4" w:rsidRDefault="00573953">
      <w:pPr>
        <w:spacing w:line="360" w:lineRule="auto"/>
        <w:ind w:left="709" w:right="900"/>
        <w:jc w:val="both"/>
        <w:rPr>
          <w:rFonts w:ascii="Palatino Linotype" w:eastAsia="Palatino Linotype" w:hAnsi="Palatino Linotype" w:cs="Palatino Linotype"/>
          <w:b/>
          <w:i/>
          <w:sz w:val="22"/>
          <w:szCs w:val="22"/>
        </w:rPr>
      </w:pPr>
    </w:p>
    <w:p w14:paraId="5C8EF26C" w14:textId="72F6F29F" w:rsidR="00594263" w:rsidRPr="003541E4" w:rsidRDefault="00C96B0D" w:rsidP="00815E97">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b/>
          <w:sz w:val="22"/>
          <w:szCs w:val="22"/>
        </w:rPr>
        <w:t xml:space="preserve">Modalidad elegida para la entrega de la información: </w:t>
      </w:r>
      <w:r w:rsidRPr="003541E4">
        <w:rPr>
          <w:rFonts w:ascii="Palatino Linotype" w:eastAsia="Palatino Linotype" w:hAnsi="Palatino Linotype" w:cs="Palatino Linotype"/>
          <w:sz w:val="22"/>
          <w:szCs w:val="22"/>
        </w:rPr>
        <w:t>a través del Sistema de Acceso a la Información Mexiquense</w:t>
      </w:r>
      <w:r w:rsidR="00BE77C7" w:rsidRPr="003541E4">
        <w:rPr>
          <w:rFonts w:ascii="Palatino Linotype" w:eastAsia="Palatino Linotype" w:hAnsi="Palatino Linotype" w:cs="Palatino Linotype"/>
          <w:sz w:val="22"/>
          <w:szCs w:val="22"/>
        </w:rPr>
        <w:t>.</w:t>
      </w:r>
    </w:p>
    <w:p w14:paraId="06C6B25B" w14:textId="77777777" w:rsidR="00594263" w:rsidRPr="003541E4" w:rsidRDefault="00594263" w:rsidP="00815E97">
      <w:pPr>
        <w:spacing w:line="360" w:lineRule="auto"/>
        <w:jc w:val="both"/>
        <w:rPr>
          <w:rFonts w:ascii="Palatino Linotype" w:eastAsia="Palatino Linotype" w:hAnsi="Palatino Linotype" w:cs="Palatino Linotype"/>
          <w:sz w:val="22"/>
          <w:szCs w:val="22"/>
        </w:rPr>
      </w:pPr>
    </w:p>
    <w:p w14:paraId="2665F27E" w14:textId="173804F0" w:rsidR="007F05F1" w:rsidRPr="003541E4" w:rsidRDefault="00C96B0D" w:rsidP="00594263">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b/>
          <w:sz w:val="22"/>
          <w:szCs w:val="22"/>
        </w:rPr>
        <w:t xml:space="preserve">Respuesta. </w:t>
      </w:r>
      <w:r w:rsidRPr="003541E4">
        <w:rPr>
          <w:rFonts w:ascii="Palatino Linotype" w:eastAsia="Palatino Linotype" w:hAnsi="Palatino Linotype" w:cs="Palatino Linotype"/>
          <w:sz w:val="22"/>
          <w:szCs w:val="22"/>
        </w:rPr>
        <w:t xml:space="preserve">Con fecha </w:t>
      </w:r>
      <w:r w:rsidR="00594263" w:rsidRPr="003541E4">
        <w:rPr>
          <w:rFonts w:ascii="Palatino Linotype" w:eastAsia="Palatino Linotype" w:hAnsi="Palatino Linotype" w:cs="Palatino Linotype"/>
          <w:b/>
          <w:sz w:val="22"/>
          <w:szCs w:val="22"/>
        </w:rPr>
        <w:t xml:space="preserve">diecinueve de </w:t>
      </w:r>
      <w:r w:rsidR="00834927" w:rsidRPr="003541E4">
        <w:rPr>
          <w:rFonts w:ascii="Palatino Linotype" w:eastAsia="Palatino Linotype" w:hAnsi="Palatino Linotype" w:cs="Palatino Linotype"/>
          <w:b/>
          <w:sz w:val="22"/>
          <w:szCs w:val="22"/>
        </w:rPr>
        <w:t>julio</w:t>
      </w:r>
      <w:r w:rsidR="005E3403" w:rsidRPr="003541E4">
        <w:rPr>
          <w:rFonts w:ascii="Palatino Linotype" w:eastAsia="Palatino Linotype" w:hAnsi="Palatino Linotype" w:cs="Palatino Linotype"/>
          <w:b/>
          <w:sz w:val="22"/>
          <w:szCs w:val="22"/>
        </w:rPr>
        <w:t xml:space="preserve"> de dos mil veinticinco</w:t>
      </w:r>
      <w:r w:rsidRPr="003541E4">
        <w:rPr>
          <w:rFonts w:ascii="Palatino Linotype" w:eastAsia="Palatino Linotype" w:hAnsi="Palatino Linotype" w:cs="Palatino Linotype"/>
          <w:sz w:val="22"/>
          <w:szCs w:val="22"/>
        </w:rPr>
        <w:t xml:space="preserve">, el </w:t>
      </w:r>
      <w:r w:rsidRPr="003541E4">
        <w:rPr>
          <w:rFonts w:ascii="Palatino Linotype" w:eastAsia="Palatino Linotype" w:hAnsi="Palatino Linotype" w:cs="Palatino Linotype"/>
          <w:b/>
          <w:sz w:val="22"/>
          <w:szCs w:val="22"/>
        </w:rPr>
        <w:t>SUJETO OBLIGADO</w:t>
      </w:r>
      <w:r w:rsidRPr="003541E4">
        <w:rPr>
          <w:rFonts w:ascii="Palatino Linotype" w:eastAsia="Palatino Linotype" w:hAnsi="Palatino Linotype" w:cs="Palatino Linotype"/>
          <w:sz w:val="22"/>
          <w:szCs w:val="22"/>
        </w:rPr>
        <w:t xml:space="preserve"> envió su respuesta a la solicitud de acceso a la información a través del SAIMEX, la cual </w:t>
      </w:r>
      <w:r w:rsidR="00594263" w:rsidRPr="003541E4">
        <w:rPr>
          <w:rFonts w:ascii="Palatino Linotype" w:eastAsia="Palatino Linotype" w:hAnsi="Palatino Linotype" w:cs="Palatino Linotype"/>
          <w:sz w:val="22"/>
          <w:szCs w:val="22"/>
        </w:rPr>
        <w:t xml:space="preserve">fue del conocimiento de las partes. </w:t>
      </w:r>
      <w:r w:rsidRPr="003541E4">
        <w:rPr>
          <w:rFonts w:ascii="Palatino Linotype" w:eastAsia="Palatino Linotype" w:hAnsi="Palatino Linotype" w:cs="Palatino Linotype"/>
          <w:sz w:val="22"/>
          <w:szCs w:val="22"/>
        </w:rPr>
        <w:t xml:space="preserve"> </w:t>
      </w:r>
      <w:bookmarkStart w:id="1" w:name="_heading=h.3znysh7" w:colFirst="0" w:colLast="0"/>
      <w:bookmarkEnd w:id="1"/>
    </w:p>
    <w:p w14:paraId="5605311C" w14:textId="77777777" w:rsidR="00834927" w:rsidRPr="003541E4" w:rsidRDefault="00834927" w:rsidP="0083492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4D6195F" w14:textId="7B99F3A0" w:rsidR="00573953" w:rsidRPr="003541E4" w:rsidRDefault="00C96B0D">
      <w:pPr>
        <w:numPr>
          <w:ilvl w:val="0"/>
          <w:numId w:val="8"/>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b/>
          <w:sz w:val="22"/>
          <w:szCs w:val="22"/>
        </w:rPr>
        <w:lastRenderedPageBreak/>
        <w:t xml:space="preserve">Interposición del recurso de revisión. </w:t>
      </w:r>
      <w:r w:rsidRPr="003541E4">
        <w:rPr>
          <w:rFonts w:ascii="Palatino Linotype" w:eastAsia="Palatino Linotype" w:hAnsi="Palatino Linotype" w:cs="Palatino Linotype"/>
          <w:sz w:val="22"/>
          <w:szCs w:val="22"/>
        </w:rPr>
        <w:t xml:space="preserve">Inconforme con la respuesta del </w:t>
      </w:r>
      <w:r w:rsidRPr="003541E4">
        <w:rPr>
          <w:rFonts w:ascii="Palatino Linotype" w:eastAsia="Palatino Linotype" w:hAnsi="Palatino Linotype" w:cs="Palatino Linotype"/>
          <w:b/>
          <w:sz w:val="22"/>
          <w:szCs w:val="22"/>
        </w:rPr>
        <w:t>SUJETO OBLIGADO, la parte RECURRENTE</w:t>
      </w:r>
      <w:r w:rsidRPr="003541E4">
        <w:rPr>
          <w:rFonts w:ascii="Palatino Linotype" w:eastAsia="Palatino Linotype" w:hAnsi="Palatino Linotype" w:cs="Palatino Linotype"/>
          <w:sz w:val="22"/>
          <w:szCs w:val="22"/>
        </w:rPr>
        <w:t xml:space="preserve"> interpuso recurso de revisión a través del SAIMEX en fecha </w:t>
      </w:r>
      <w:r w:rsidR="00594263" w:rsidRPr="003541E4">
        <w:rPr>
          <w:rFonts w:ascii="Palatino Linotype" w:eastAsia="Palatino Linotype" w:hAnsi="Palatino Linotype" w:cs="Palatino Linotype"/>
          <w:b/>
          <w:sz w:val="22"/>
          <w:szCs w:val="22"/>
        </w:rPr>
        <w:t>trece de agosto</w:t>
      </w:r>
      <w:r w:rsidR="005E3403" w:rsidRPr="003541E4">
        <w:rPr>
          <w:rFonts w:ascii="Palatino Linotype" w:eastAsia="Palatino Linotype" w:hAnsi="Palatino Linotype" w:cs="Palatino Linotype"/>
          <w:b/>
          <w:sz w:val="22"/>
          <w:szCs w:val="22"/>
        </w:rPr>
        <w:t xml:space="preserve"> de dos mil veinticinco</w:t>
      </w:r>
      <w:r w:rsidRPr="003541E4">
        <w:rPr>
          <w:rFonts w:ascii="Palatino Linotype" w:eastAsia="Palatino Linotype" w:hAnsi="Palatino Linotype" w:cs="Palatino Linotype"/>
          <w:sz w:val="22"/>
          <w:szCs w:val="22"/>
        </w:rPr>
        <w:t>, a través del cual expresó lo siguiente:</w:t>
      </w:r>
    </w:p>
    <w:p w14:paraId="7497FED7" w14:textId="77777777" w:rsidR="00573953" w:rsidRPr="003541E4" w:rsidRDefault="00573953">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6187A31" w14:textId="7D621F7C" w:rsidR="00573953" w:rsidRPr="003541E4" w:rsidRDefault="00C96B0D">
      <w:pPr>
        <w:spacing w:line="276" w:lineRule="auto"/>
        <w:ind w:left="851"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b/>
          <w:sz w:val="22"/>
          <w:szCs w:val="22"/>
        </w:rPr>
        <w:t xml:space="preserve">Acto impugnado. </w:t>
      </w:r>
      <w:r w:rsidR="00B86F1A" w:rsidRPr="003541E4">
        <w:rPr>
          <w:rFonts w:ascii="Palatino Linotype" w:eastAsia="Palatino Linotype" w:hAnsi="Palatino Linotype" w:cs="Palatino Linotype"/>
          <w:sz w:val="22"/>
          <w:szCs w:val="22"/>
        </w:rPr>
        <w:t>“</w:t>
      </w:r>
      <w:r w:rsidR="00594263" w:rsidRPr="003541E4">
        <w:rPr>
          <w:rFonts w:ascii="Palatino Linotype" w:eastAsia="Palatino Linotype" w:hAnsi="Palatino Linotype" w:cs="Palatino Linotype"/>
          <w:b/>
          <w:i/>
          <w:sz w:val="22"/>
          <w:szCs w:val="22"/>
          <w:u w:val="single"/>
        </w:rPr>
        <w:t>la respuesta con la que niegan la información solicitada</w:t>
      </w:r>
      <w:r w:rsidR="00B86F1A" w:rsidRPr="003541E4">
        <w:rPr>
          <w:rFonts w:ascii="Palatino Linotype" w:eastAsia="Palatino Linotype" w:hAnsi="Palatino Linotype" w:cs="Palatino Linotype"/>
          <w:i/>
          <w:sz w:val="22"/>
          <w:szCs w:val="22"/>
        </w:rPr>
        <w:t xml:space="preserve">”. </w:t>
      </w:r>
    </w:p>
    <w:p w14:paraId="7414557B" w14:textId="3178E9BC" w:rsidR="00573953" w:rsidRPr="003541E4" w:rsidRDefault="00573953">
      <w:pPr>
        <w:spacing w:line="276" w:lineRule="auto"/>
        <w:ind w:left="851" w:right="616"/>
        <w:rPr>
          <w:rFonts w:ascii="Palatino Linotype" w:eastAsia="Palatino Linotype" w:hAnsi="Palatino Linotype" w:cs="Palatino Linotype"/>
          <w:sz w:val="22"/>
          <w:szCs w:val="22"/>
        </w:rPr>
      </w:pPr>
    </w:p>
    <w:p w14:paraId="45A121C3" w14:textId="77777777" w:rsidR="00B86F1A" w:rsidRPr="003541E4" w:rsidRDefault="00B86F1A" w:rsidP="00B86F1A">
      <w:pPr>
        <w:spacing w:line="276" w:lineRule="auto"/>
        <w:ind w:right="616"/>
        <w:rPr>
          <w:rFonts w:ascii="Palatino Linotype" w:eastAsia="Palatino Linotype" w:hAnsi="Palatino Linotype" w:cs="Palatino Linotype"/>
          <w:sz w:val="22"/>
          <w:szCs w:val="22"/>
        </w:rPr>
      </w:pPr>
    </w:p>
    <w:p w14:paraId="36115C12" w14:textId="1E8F5A96" w:rsidR="00573953" w:rsidRPr="003541E4" w:rsidRDefault="00C96B0D" w:rsidP="00A92814">
      <w:pPr>
        <w:pBdr>
          <w:top w:val="nil"/>
          <w:left w:val="nil"/>
          <w:bottom w:val="nil"/>
          <w:right w:val="nil"/>
          <w:between w:val="nil"/>
        </w:pBdr>
        <w:spacing w:line="276" w:lineRule="auto"/>
        <w:ind w:left="851" w:right="616"/>
        <w:jc w:val="both"/>
        <w:rPr>
          <w:rFonts w:ascii="Palatino Linotype" w:eastAsia="Palatino Linotype" w:hAnsi="Palatino Linotype" w:cs="Palatino Linotype"/>
          <w:bCs/>
          <w:i/>
          <w:iCs/>
          <w:sz w:val="22"/>
          <w:szCs w:val="22"/>
        </w:rPr>
      </w:pPr>
      <w:r w:rsidRPr="003541E4">
        <w:rPr>
          <w:rFonts w:ascii="Palatino Linotype" w:eastAsia="Palatino Linotype" w:hAnsi="Palatino Linotype" w:cs="Palatino Linotype"/>
          <w:b/>
          <w:sz w:val="22"/>
          <w:szCs w:val="22"/>
        </w:rPr>
        <w:t xml:space="preserve">Motivos de inconformidad. </w:t>
      </w:r>
      <w:r w:rsidR="00A465C9" w:rsidRPr="003541E4">
        <w:rPr>
          <w:rFonts w:ascii="Palatino Linotype" w:eastAsia="Palatino Linotype" w:hAnsi="Palatino Linotype" w:cs="Palatino Linotype"/>
          <w:bCs/>
          <w:i/>
          <w:iCs/>
          <w:sz w:val="22"/>
          <w:szCs w:val="22"/>
        </w:rPr>
        <w:t>“</w:t>
      </w:r>
      <w:r w:rsidR="00594263" w:rsidRPr="003541E4">
        <w:rPr>
          <w:rFonts w:ascii="Palatino Linotype" w:eastAsia="Palatino Linotype" w:hAnsi="Palatino Linotype" w:cs="Palatino Linotype"/>
          <w:bCs/>
          <w:i/>
          <w:iCs/>
          <w:sz w:val="22"/>
          <w:szCs w:val="22"/>
        </w:rPr>
        <w:t>el pago de vacaciones es una prestación laboral que no es posible que no realizaran por lo cual se sospecha que ocultan la información</w:t>
      </w:r>
      <w:r w:rsidR="00A465C9" w:rsidRPr="003541E4">
        <w:rPr>
          <w:rFonts w:ascii="Palatino Linotype" w:eastAsia="Palatino Linotype" w:hAnsi="Palatino Linotype" w:cs="Palatino Linotype"/>
          <w:bCs/>
          <w:i/>
          <w:iCs/>
          <w:sz w:val="22"/>
          <w:szCs w:val="22"/>
        </w:rPr>
        <w:t xml:space="preserve">”. </w:t>
      </w:r>
    </w:p>
    <w:p w14:paraId="52021955" w14:textId="77777777" w:rsidR="00A833F2" w:rsidRPr="003541E4" w:rsidRDefault="00A833F2" w:rsidP="00A833F2">
      <w:pPr>
        <w:pBdr>
          <w:top w:val="nil"/>
          <w:left w:val="nil"/>
          <w:bottom w:val="nil"/>
          <w:right w:val="nil"/>
          <w:between w:val="nil"/>
        </w:pBdr>
        <w:spacing w:line="276" w:lineRule="auto"/>
        <w:ind w:right="616"/>
        <w:jc w:val="both"/>
        <w:rPr>
          <w:rFonts w:ascii="Palatino Linotype" w:eastAsia="Palatino Linotype" w:hAnsi="Palatino Linotype" w:cs="Palatino Linotype"/>
          <w:bCs/>
          <w:sz w:val="22"/>
          <w:szCs w:val="22"/>
        </w:rPr>
      </w:pPr>
    </w:p>
    <w:p w14:paraId="5305E5DF" w14:textId="75ADB324" w:rsidR="00573953" w:rsidRPr="003541E4" w:rsidRDefault="00C96B0D">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b/>
          <w:sz w:val="22"/>
          <w:szCs w:val="22"/>
        </w:rPr>
        <w:t xml:space="preserve">Turno. </w:t>
      </w:r>
      <w:r w:rsidRPr="003541E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3541E4">
        <w:rPr>
          <w:rFonts w:ascii="Palatino Linotype" w:eastAsia="Palatino Linotype" w:hAnsi="Palatino Linotype" w:cs="Palatino Linotype"/>
          <w:b/>
          <w:sz w:val="22"/>
          <w:szCs w:val="22"/>
        </w:rPr>
        <w:t>0</w:t>
      </w:r>
      <w:r w:rsidR="00594263" w:rsidRPr="003541E4">
        <w:rPr>
          <w:rFonts w:ascii="Palatino Linotype" w:eastAsia="Palatino Linotype" w:hAnsi="Palatino Linotype" w:cs="Palatino Linotype"/>
          <w:b/>
          <w:sz w:val="22"/>
          <w:szCs w:val="22"/>
        </w:rPr>
        <w:t>9514</w:t>
      </w:r>
      <w:r w:rsidR="00A465C9" w:rsidRPr="003541E4">
        <w:rPr>
          <w:rFonts w:ascii="Palatino Linotype" w:eastAsia="Palatino Linotype" w:hAnsi="Palatino Linotype" w:cs="Palatino Linotype"/>
          <w:b/>
          <w:sz w:val="22"/>
          <w:szCs w:val="22"/>
        </w:rPr>
        <w:t>/</w:t>
      </w:r>
      <w:r w:rsidRPr="003541E4">
        <w:rPr>
          <w:rFonts w:ascii="Palatino Linotype" w:eastAsia="Palatino Linotype" w:hAnsi="Palatino Linotype" w:cs="Palatino Linotype"/>
          <w:b/>
          <w:sz w:val="22"/>
          <w:szCs w:val="22"/>
        </w:rPr>
        <w:t>INFOEM/IP/RR/202</w:t>
      </w:r>
      <w:r w:rsidR="005E3403" w:rsidRPr="003541E4">
        <w:rPr>
          <w:rFonts w:ascii="Palatino Linotype" w:eastAsia="Palatino Linotype" w:hAnsi="Palatino Linotype" w:cs="Palatino Linotype"/>
          <w:b/>
          <w:sz w:val="22"/>
          <w:szCs w:val="22"/>
        </w:rPr>
        <w:t>5</w:t>
      </w:r>
      <w:r w:rsidRPr="003541E4">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3541E4">
        <w:rPr>
          <w:rFonts w:ascii="Palatino Linotype" w:eastAsia="Palatino Linotype" w:hAnsi="Palatino Linotype" w:cs="Palatino Linotype"/>
          <w:b/>
          <w:sz w:val="22"/>
          <w:szCs w:val="22"/>
        </w:rPr>
        <w:t>Guadalupe Ramírez Peña</w:t>
      </w:r>
      <w:r w:rsidRPr="003541E4">
        <w:rPr>
          <w:rFonts w:ascii="Palatino Linotype" w:eastAsia="Palatino Linotype" w:hAnsi="Palatino Linotype" w:cs="Palatino Linotype"/>
          <w:sz w:val="22"/>
          <w:szCs w:val="22"/>
        </w:rPr>
        <w:t>, para su análisis, estudio, elaboración del proyecto y presentación ante el Pleno de este Instituto.</w:t>
      </w:r>
    </w:p>
    <w:p w14:paraId="245072DB" w14:textId="77777777" w:rsidR="00573953" w:rsidRPr="003541E4" w:rsidRDefault="005739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D53030A" w14:textId="0B97E0F6" w:rsidR="00573953" w:rsidRPr="003541E4" w:rsidRDefault="00C96B0D">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3541E4">
        <w:rPr>
          <w:rFonts w:ascii="Palatino Linotype" w:eastAsia="Palatino Linotype" w:hAnsi="Palatino Linotype" w:cs="Palatino Linotype"/>
          <w:b/>
          <w:sz w:val="22"/>
          <w:szCs w:val="22"/>
        </w:rPr>
        <w:t xml:space="preserve">Admisión del recurso de revisión: </w:t>
      </w:r>
      <w:r w:rsidRPr="003541E4">
        <w:rPr>
          <w:rFonts w:ascii="Palatino Linotype" w:eastAsia="Palatino Linotype" w:hAnsi="Palatino Linotype" w:cs="Palatino Linotype"/>
          <w:sz w:val="22"/>
          <w:szCs w:val="22"/>
        </w:rPr>
        <w:t xml:space="preserve">En fecha </w:t>
      </w:r>
      <w:r w:rsidR="00594263" w:rsidRPr="003541E4">
        <w:rPr>
          <w:rFonts w:ascii="Palatino Linotype" w:eastAsia="Palatino Linotype" w:hAnsi="Palatino Linotype" w:cs="Palatino Linotype"/>
          <w:b/>
          <w:sz w:val="22"/>
          <w:szCs w:val="22"/>
        </w:rPr>
        <w:t>dieciocho de agosto</w:t>
      </w:r>
      <w:r w:rsidR="005E3403" w:rsidRPr="003541E4">
        <w:rPr>
          <w:rFonts w:ascii="Palatino Linotype" w:eastAsia="Palatino Linotype" w:hAnsi="Palatino Linotype" w:cs="Palatino Linotype"/>
          <w:b/>
          <w:sz w:val="22"/>
          <w:szCs w:val="22"/>
        </w:rPr>
        <w:t xml:space="preserve"> de dos mil veinticinco</w:t>
      </w:r>
      <w:r w:rsidRPr="003541E4">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3541E4">
        <w:rPr>
          <w:rFonts w:ascii="Palatino Linotype" w:eastAsia="Palatino Linotype" w:hAnsi="Palatino Linotype" w:cs="Palatino Linotype"/>
          <w:b/>
          <w:sz w:val="22"/>
          <w:szCs w:val="22"/>
        </w:rPr>
        <w:t>SUJETO OBLIGADO</w:t>
      </w:r>
      <w:r w:rsidRPr="003541E4">
        <w:rPr>
          <w:rFonts w:ascii="Palatino Linotype" w:eastAsia="Palatino Linotype" w:hAnsi="Palatino Linotype" w:cs="Palatino Linotype"/>
          <w:sz w:val="22"/>
          <w:szCs w:val="22"/>
        </w:rPr>
        <w:t xml:space="preserve"> presentara su informe justificado.</w:t>
      </w:r>
    </w:p>
    <w:p w14:paraId="34A87B6A" w14:textId="77777777" w:rsidR="00573953" w:rsidRPr="003541E4" w:rsidRDefault="0057395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DE7D59C" w14:textId="77777777" w:rsidR="00441C44" w:rsidRPr="003541E4" w:rsidRDefault="00C96B0D" w:rsidP="00441C44">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b/>
          <w:sz w:val="22"/>
          <w:szCs w:val="22"/>
        </w:rPr>
        <w:t>Manifestaciones.</w:t>
      </w:r>
      <w:r w:rsidRPr="003541E4">
        <w:rPr>
          <w:rFonts w:ascii="Palatino Linotype" w:eastAsia="Palatino Linotype" w:hAnsi="Palatino Linotype" w:cs="Palatino Linotype"/>
          <w:sz w:val="22"/>
          <w:szCs w:val="22"/>
        </w:rPr>
        <w:t xml:space="preserve"> </w:t>
      </w:r>
      <w:r w:rsidR="00594263" w:rsidRPr="003541E4">
        <w:rPr>
          <w:rFonts w:ascii="Palatino Linotype" w:eastAsia="Palatino Linotype" w:hAnsi="Palatino Linotype" w:cs="Palatino Linotype"/>
          <w:sz w:val="22"/>
          <w:szCs w:val="22"/>
        </w:rPr>
        <w:t xml:space="preserve">Las partes fueron </w:t>
      </w:r>
      <w:r w:rsidR="004560E3" w:rsidRPr="003541E4">
        <w:rPr>
          <w:rFonts w:ascii="Palatino Linotype" w:eastAsia="Palatino Linotype" w:hAnsi="Palatino Linotype" w:cs="Palatino Linotype"/>
          <w:sz w:val="22"/>
          <w:szCs w:val="22"/>
        </w:rPr>
        <w:t>omisas</w:t>
      </w:r>
      <w:r w:rsidR="00594263" w:rsidRPr="003541E4">
        <w:rPr>
          <w:rFonts w:ascii="Palatino Linotype" w:eastAsia="Palatino Linotype" w:hAnsi="Palatino Linotype" w:cs="Palatino Linotype"/>
          <w:sz w:val="22"/>
          <w:szCs w:val="22"/>
        </w:rPr>
        <w:t xml:space="preserve"> en rendir manifestaciones. </w:t>
      </w:r>
    </w:p>
    <w:p w14:paraId="17CD8F83" w14:textId="77777777" w:rsidR="00441C44" w:rsidRPr="003541E4" w:rsidRDefault="00441C44" w:rsidP="00441C4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32E4AC7" w14:textId="77777777" w:rsidR="00441C44" w:rsidRPr="003541E4" w:rsidRDefault="00441C44" w:rsidP="00441C44">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0"/>
          <w:szCs w:val="22"/>
        </w:rPr>
      </w:pPr>
      <w:r w:rsidRPr="003541E4">
        <w:rPr>
          <w:rFonts w:ascii="Palatino Linotype" w:eastAsia="Palatino Linotype" w:hAnsi="Palatino Linotype" w:cs="Palatino Linotype"/>
          <w:b/>
          <w:sz w:val="22"/>
        </w:rPr>
        <w:t>Ampliación de plazo:</w:t>
      </w:r>
      <w:r w:rsidRPr="003541E4">
        <w:rPr>
          <w:rFonts w:ascii="Palatino Linotype" w:eastAsia="Palatino Linotype" w:hAnsi="Palatino Linotype" w:cs="Palatino Linotype"/>
          <w:sz w:val="22"/>
        </w:rPr>
        <w:t xml:space="preserve"> El </w:t>
      </w:r>
      <w:r w:rsidRPr="003541E4">
        <w:rPr>
          <w:rFonts w:ascii="Palatino Linotype" w:eastAsia="Palatino Linotype" w:hAnsi="Palatino Linotype" w:cs="Palatino Linotype"/>
          <w:b/>
          <w:sz w:val="22"/>
        </w:rPr>
        <w:t>veinticinco de septiembre de dos mil veinticinco</w:t>
      </w:r>
      <w:r w:rsidRPr="003541E4">
        <w:rPr>
          <w:rFonts w:ascii="Palatino Linotype" w:eastAsia="Palatino Linotype" w:hAnsi="Palatino Linotype" w:cs="Palatino Linotype"/>
          <w:sz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B6C5A47" w14:textId="11F784C5" w:rsidR="00573953" w:rsidRPr="003541E4" w:rsidRDefault="00C96B0D" w:rsidP="00441C44">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0"/>
          <w:szCs w:val="22"/>
        </w:rPr>
      </w:pPr>
      <w:r w:rsidRPr="003541E4">
        <w:rPr>
          <w:rFonts w:ascii="Palatino Linotype" w:eastAsia="Palatino Linotype" w:hAnsi="Palatino Linotype" w:cs="Palatino Linotype"/>
          <w:b/>
          <w:sz w:val="22"/>
          <w:szCs w:val="22"/>
        </w:rPr>
        <w:lastRenderedPageBreak/>
        <w:t xml:space="preserve">Cierre de instrucción. </w:t>
      </w:r>
      <w:r w:rsidRPr="003541E4">
        <w:rPr>
          <w:rFonts w:ascii="Palatino Linotype" w:eastAsia="Palatino Linotype" w:hAnsi="Palatino Linotype" w:cs="Palatino Linotype"/>
          <w:sz w:val="22"/>
          <w:szCs w:val="22"/>
        </w:rPr>
        <w:t xml:space="preserve">El </w:t>
      </w:r>
      <w:r w:rsidR="00594263" w:rsidRPr="003541E4">
        <w:rPr>
          <w:rFonts w:ascii="Palatino Linotype" w:eastAsia="Palatino Linotype" w:hAnsi="Palatino Linotype" w:cs="Palatino Linotype"/>
          <w:b/>
          <w:sz w:val="22"/>
          <w:szCs w:val="22"/>
        </w:rPr>
        <w:t>veinticinco de septiembre</w:t>
      </w:r>
      <w:r w:rsidR="00DB350A" w:rsidRPr="003541E4">
        <w:rPr>
          <w:rFonts w:ascii="Palatino Linotype" w:eastAsia="Palatino Linotype" w:hAnsi="Palatino Linotype" w:cs="Palatino Linotype"/>
          <w:b/>
          <w:sz w:val="22"/>
          <w:szCs w:val="22"/>
        </w:rPr>
        <w:t xml:space="preserve"> de dos mil veinticinco</w:t>
      </w:r>
      <w:r w:rsidRPr="003541E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6D0431E" w14:textId="77777777" w:rsidR="00573953" w:rsidRPr="003541E4" w:rsidRDefault="0057395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5D618A5" w14:textId="0760B08F" w:rsidR="00573953" w:rsidRPr="003541E4" w:rsidRDefault="00C96B0D">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9C28152" w14:textId="77777777" w:rsidR="00E43D52" w:rsidRPr="003541E4" w:rsidRDefault="00E43D52">
      <w:pPr>
        <w:spacing w:line="360" w:lineRule="auto"/>
        <w:jc w:val="both"/>
        <w:rPr>
          <w:rFonts w:ascii="Palatino Linotype" w:eastAsia="Palatino Linotype" w:hAnsi="Palatino Linotype" w:cs="Palatino Linotype"/>
          <w:sz w:val="22"/>
          <w:szCs w:val="22"/>
        </w:rPr>
      </w:pPr>
    </w:p>
    <w:p w14:paraId="217C2E7C" w14:textId="77777777" w:rsidR="00573953" w:rsidRPr="003541E4" w:rsidRDefault="00C96B0D">
      <w:pPr>
        <w:numPr>
          <w:ilvl w:val="0"/>
          <w:numId w:val="10"/>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3541E4">
        <w:rPr>
          <w:rFonts w:ascii="Palatino Linotype" w:eastAsia="Palatino Linotype" w:hAnsi="Palatino Linotype" w:cs="Palatino Linotype"/>
          <w:b/>
          <w:sz w:val="22"/>
          <w:szCs w:val="22"/>
        </w:rPr>
        <w:t>C O N S I D E R A N D O:</w:t>
      </w:r>
    </w:p>
    <w:p w14:paraId="34101BE5" w14:textId="77777777" w:rsidR="00573953" w:rsidRPr="003541E4" w:rsidRDefault="0057395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1CB7996" w14:textId="77777777" w:rsidR="00834927" w:rsidRPr="003541E4" w:rsidRDefault="00834927" w:rsidP="00834927">
      <w:pPr>
        <w:spacing w:line="360" w:lineRule="auto"/>
        <w:ind w:right="4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b/>
          <w:sz w:val="22"/>
          <w:szCs w:val="22"/>
        </w:rPr>
        <w:t xml:space="preserve">Primero. Competencia. </w:t>
      </w:r>
      <w:r w:rsidRPr="003541E4">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5187739" w14:textId="77777777" w:rsidR="00573953" w:rsidRPr="003541E4" w:rsidRDefault="00573953">
      <w:pPr>
        <w:spacing w:line="360" w:lineRule="auto"/>
        <w:jc w:val="both"/>
        <w:rPr>
          <w:rFonts w:ascii="Palatino Linotype" w:eastAsia="Palatino Linotype" w:hAnsi="Palatino Linotype" w:cs="Palatino Linotype"/>
          <w:b/>
          <w:sz w:val="22"/>
          <w:szCs w:val="22"/>
        </w:rPr>
      </w:pPr>
    </w:p>
    <w:p w14:paraId="34D04340" w14:textId="7A6F90BB" w:rsidR="009C0DAB" w:rsidRPr="003541E4" w:rsidRDefault="00C96B0D">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b/>
          <w:sz w:val="22"/>
          <w:szCs w:val="22"/>
        </w:rPr>
        <w:t>Segundo. Oportunidad y Procedibilidad del Recurso de Revisión</w:t>
      </w:r>
      <w:r w:rsidRPr="003541E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604547F" w14:textId="77777777" w:rsidR="00834927" w:rsidRPr="003541E4" w:rsidRDefault="00834927">
      <w:pPr>
        <w:spacing w:line="360" w:lineRule="auto"/>
        <w:jc w:val="both"/>
        <w:rPr>
          <w:rFonts w:ascii="Palatino Linotype" w:eastAsia="Palatino Linotype" w:hAnsi="Palatino Linotype" w:cs="Palatino Linotype"/>
          <w:sz w:val="22"/>
          <w:szCs w:val="22"/>
        </w:rPr>
      </w:pPr>
    </w:p>
    <w:p w14:paraId="75C5B9C0" w14:textId="3EE7C2EB" w:rsidR="006649F6" w:rsidRPr="003541E4" w:rsidRDefault="00C96B0D" w:rsidP="006649F6">
      <w:pPr>
        <w:spacing w:line="360" w:lineRule="auto"/>
        <w:ind w:right="4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3541E4">
        <w:rPr>
          <w:rFonts w:ascii="Palatino Linotype" w:eastAsia="Palatino Linotype" w:hAnsi="Palatino Linotype" w:cs="Palatino Linotype"/>
          <w:b/>
          <w:sz w:val="22"/>
          <w:szCs w:val="22"/>
        </w:rPr>
        <w:t>SUJETO OBLIGADO</w:t>
      </w:r>
      <w:r w:rsidRPr="003541E4">
        <w:rPr>
          <w:rFonts w:ascii="Palatino Linotype" w:eastAsia="Palatino Linotype" w:hAnsi="Palatino Linotype" w:cs="Palatino Linotype"/>
          <w:sz w:val="22"/>
          <w:szCs w:val="22"/>
        </w:rPr>
        <w:t xml:space="preserve"> proporcionó su respuesta a la solicitud de información el </w:t>
      </w:r>
      <w:r w:rsidR="00594263" w:rsidRPr="003541E4">
        <w:rPr>
          <w:rFonts w:ascii="Palatino Linotype" w:eastAsia="Palatino Linotype" w:hAnsi="Palatino Linotype" w:cs="Palatino Linotype"/>
          <w:b/>
          <w:sz w:val="22"/>
          <w:szCs w:val="22"/>
        </w:rPr>
        <w:t>diecinueve de julio</w:t>
      </w:r>
      <w:r w:rsidR="00B86F1A" w:rsidRPr="003541E4">
        <w:rPr>
          <w:rFonts w:ascii="Palatino Linotype" w:eastAsia="Palatino Linotype" w:hAnsi="Palatino Linotype" w:cs="Palatino Linotype"/>
          <w:b/>
          <w:sz w:val="22"/>
          <w:szCs w:val="22"/>
        </w:rPr>
        <w:t xml:space="preserve"> </w:t>
      </w:r>
      <w:r w:rsidR="00DB350A" w:rsidRPr="003541E4">
        <w:rPr>
          <w:rFonts w:ascii="Palatino Linotype" w:eastAsia="Palatino Linotype" w:hAnsi="Palatino Linotype" w:cs="Palatino Linotype"/>
          <w:b/>
          <w:sz w:val="22"/>
          <w:szCs w:val="22"/>
        </w:rPr>
        <w:t>de dos mil veinticinco</w:t>
      </w:r>
      <w:r w:rsidRPr="003541E4">
        <w:rPr>
          <w:rFonts w:ascii="Palatino Linotype" w:eastAsia="Palatino Linotype" w:hAnsi="Palatino Linotype" w:cs="Palatino Linotype"/>
          <w:sz w:val="22"/>
          <w:szCs w:val="22"/>
        </w:rPr>
        <w:t xml:space="preserve">, y la parte </w:t>
      </w:r>
      <w:r w:rsidRPr="003541E4">
        <w:rPr>
          <w:rFonts w:ascii="Palatino Linotype" w:eastAsia="Palatino Linotype" w:hAnsi="Palatino Linotype" w:cs="Palatino Linotype"/>
          <w:b/>
          <w:sz w:val="22"/>
          <w:szCs w:val="22"/>
        </w:rPr>
        <w:t>RECURRENTE</w:t>
      </w:r>
      <w:r w:rsidRPr="003541E4">
        <w:rPr>
          <w:rFonts w:ascii="Palatino Linotype" w:eastAsia="Palatino Linotype" w:hAnsi="Palatino Linotype" w:cs="Palatino Linotype"/>
          <w:sz w:val="22"/>
          <w:szCs w:val="22"/>
        </w:rPr>
        <w:t xml:space="preserve"> presentó su recurso de revisión el</w:t>
      </w:r>
      <w:r w:rsidR="00A833F2" w:rsidRPr="003541E4">
        <w:rPr>
          <w:rFonts w:ascii="Palatino Linotype" w:eastAsia="Palatino Linotype" w:hAnsi="Palatino Linotype" w:cs="Palatino Linotype"/>
          <w:sz w:val="22"/>
          <w:szCs w:val="22"/>
        </w:rPr>
        <w:t xml:space="preserve"> </w:t>
      </w:r>
      <w:r w:rsidR="00594263" w:rsidRPr="003541E4">
        <w:rPr>
          <w:rFonts w:ascii="Palatino Linotype" w:eastAsia="Palatino Linotype" w:hAnsi="Palatino Linotype" w:cs="Palatino Linotype"/>
          <w:b/>
          <w:bCs/>
          <w:sz w:val="22"/>
          <w:szCs w:val="22"/>
        </w:rPr>
        <w:t>trece de agosto</w:t>
      </w:r>
      <w:r w:rsidR="00DB350A" w:rsidRPr="003541E4">
        <w:rPr>
          <w:rFonts w:ascii="Palatino Linotype" w:eastAsia="Palatino Linotype" w:hAnsi="Palatino Linotype" w:cs="Palatino Linotype"/>
          <w:b/>
          <w:bCs/>
          <w:sz w:val="22"/>
          <w:szCs w:val="22"/>
        </w:rPr>
        <w:t xml:space="preserve"> de dos mil veinticinco</w:t>
      </w:r>
      <w:r w:rsidRPr="003541E4">
        <w:rPr>
          <w:rFonts w:ascii="Palatino Linotype" w:eastAsia="Palatino Linotype" w:hAnsi="Palatino Linotype" w:cs="Palatino Linotype"/>
          <w:sz w:val="22"/>
          <w:szCs w:val="22"/>
        </w:rPr>
        <w:t>;</w:t>
      </w:r>
      <w:r w:rsidRPr="003541E4">
        <w:rPr>
          <w:rFonts w:ascii="Palatino Linotype" w:eastAsia="Palatino Linotype" w:hAnsi="Palatino Linotype" w:cs="Palatino Linotype"/>
          <w:b/>
          <w:sz w:val="22"/>
          <w:szCs w:val="22"/>
        </w:rPr>
        <w:t xml:space="preserve"> </w:t>
      </w:r>
      <w:r w:rsidRPr="003541E4">
        <w:rPr>
          <w:rFonts w:ascii="Palatino Linotype" w:eastAsia="Palatino Linotype" w:hAnsi="Palatino Linotype" w:cs="Palatino Linotype"/>
          <w:sz w:val="22"/>
          <w:szCs w:val="22"/>
        </w:rPr>
        <w:t xml:space="preserve">esto es al </w:t>
      </w:r>
      <w:r w:rsidR="00594263" w:rsidRPr="003541E4">
        <w:rPr>
          <w:rFonts w:ascii="Palatino Linotype" w:eastAsia="Palatino Linotype" w:hAnsi="Palatino Linotype" w:cs="Palatino Linotype"/>
          <w:sz w:val="22"/>
          <w:szCs w:val="22"/>
        </w:rPr>
        <w:t>octavo</w:t>
      </w:r>
      <w:r w:rsidR="00DB350A" w:rsidRPr="003541E4">
        <w:rPr>
          <w:rFonts w:ascii="Palatino Linotype" w:eastAsia="Palatino Linotype" w:hAnsi="Palatino Linotype" w:cs="Palatino Linotype"/>
          <w:sz w:val="22"/>
          <w:szCs w:val="22"/>
        </w:rPr>
        <w:t xml:space="preserve"> día en que se tuvo conocimiento de la respuesta. </w:t>
      </w:r>
    </w:p>
    <w:p w14:paraId="345F1650" w14:textId="77777777" w:rsidR="004560E3" w:rsidRPr="003541E4" w:rsidRDefault="004560E3" w:rsidP="006649F6">
      <w:pPr>
        <w:spacing w:line="360" w:lineRule="auto"/>
        <w:ind w:right="49"/>
        <w:jc w:val="both"/>
        <w:rPr>
          <w:rFonts w:ascii="Palatino Linotype" w:eastAsia="Palatino Linotype" w:hAnsi="Palatino Linotype" w:cs="Palatino Linotype"/>
          <w:sz w:val="22"/>
          <w:szCs w:val="22"/>
        </w:rPr>
      </w:pPr>
    </w:p>
    <w:p w14:paraId="7B3A0BB4" w14:textId="4FADDDCB" w:rsidR="00573953" w:rsidRPr="003541E4" w:rsidRDefault="006649F6">
      <w:pPr>
        <w:spacing w:line="360" w:lineRule="auto"/>
        <w:jc w:val="both"/>
        <w:rPr>
          <w:rFonts w:ascii="Palatino Linotype" w:eastAsia="Palatino Linotype" w:hAnsi="Palatino Linotype" w:cs="Palatino Linotype"/>
          <w:b/>
          <w:sz w:val="22"/>
          <w:szCs w:val="22"/>
        </w:rPr>
      </w:pPr>
      <w:r w:rsidRPr="003541E4">
        <w:rPr>
          <w:rFonts w:ascii="Palatino Linotype" w:eastAsia="Palatino Linotype" w:hAnsi="Palatino Linotype" w:cs="Palatino Linotype"/>
          <w:sz w:val="22"/>
          <w:szCs w:val="22"/>
        </w:rPr>
        <w:t>De acuerdo con el</w:t>
      </w:r>
      <w:r w:rsidR="00C96B0D" w:rsidRPr="003541E4">
        <w:rPr>
          <w:rFonts w:ascii="Palatino Linotype" w:eastAsia="Palatino Linotype" w:hAnsi="Palatino Linotype" w:cs="Palatino Linotype"/>
          <w:sz w:val="22"/>
          <w:szCs w:val="22"/>
        </w:rPr>
        <w:t xml:space="preserve">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00C96B0D" w:rsidRPr="003541E4">
        <w:rPr>
          <w:rFonts w:ascii="Palatino Linotype" w:eastAsia="Palatino Linotype" w:hAnsi="Palatino Linotype" w:cs="Palatino Linotype"/>
          <w:b/>
          <w:sz w:val="22"/>
          <w:szCs w:val="22"/>
        </w:rPr>
        <w:t>EL SAIMEX.</w:t>
      </w:r>
    </w:p>
    <w:p w14:paraId="5EC40BD7" w14:textId="77777777" w:rsidR="00834927" w:rsidRPr="003541E4" w:rsidRDefault="00834927">
      <w:pPr>
        <w:spacing w:line="360" w:lineRule="auto"/>
        <w:jc w:val="both"/>
        <w:rPr>
          <w:rFonts w:ascii="Palatino Linotype" w:eastAsia="Palatino Linotype" w:hAnsi="Palatino Linotype" w:cs="Palatino Linotype"/>
          <w:b/>
          <w:sz w:val="22"/>
          <w:szCs w:val="22"/>
        </w:rPr>
      </w:pPr>
    </w:p>
    <w:p w14:paraId="084F357B" w14:textId="77777777" w:rsidR="00834927" w:rsidRPr="003541E4" w:rsidRDefault="00834927" w:rsidP="00834927">
      <w:pPr>
        <w:spacing w:line="360" w:lineRule="auto"/>
        <w:ind w:right="4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Es de suma importancia mencionar que, si bien la persona solicitante no </w:t>
      </w:r>
      <w:r w:rsidRPr="003541E4">
        <w:rPr>
          <w:rFonts w:ascii="Palatino Linotype" w:eastAsia="Palatino Linotype" w:hAnsi="Palatino Linotype" w:cs="Palatino Linotype"/>
          <w:b/>
          <w:sz w:val="22"/>
          <w:szCs w:val="22"/>
        </w:rPr>
        <w:t xml:space="preserve">proporcionó un nombre o seudónimo </w:t>
      </w:r>
      <w:r w:rsidRPr="003541E4">
        <w:rPr>
          <w:rFonts w:ascii="Palatino Linotype" w:eastAsia="Palatino Linotype" w:hAnsi="Palatino Linotype" w:cs="Palatino Linotype"/>
          <w:sz w:val="22"/>
          <w:szCs w:val="22"/>
        </w:rPr>
        <w:t>para ser identificado, 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1C36435" w14:textId="77777777" w:rsidR="00834927" w:rsidRPr="003541E4" w:rsidRDefault="00834927" w:rsidP="00834927">
      <w:pPr>
        <w:spacing w:line="360" w:lineRule="auto"/>
        <w:ind w:right="49"/>
        <w:jc w:val="both"/>
        <w:rPr>
          <w:rFonts w:ascii="Palatino Linotype" w:eastAsia="Palatino Linotype" w:hAnsi="Palatino Linotype" w:cs="Palatino Linotype"/>
          <w:sz w:val="22"/>
          <w:szCs w:val="22"/>
        </w:rPr>
      </w:pPr>
    </w:p>
    <w:p w14:paraId="22072CD2" w14:textId="28E37789" w:rsidR="00834927" w:rsidRPr="003541E4" w:rsidRDefault="00834927" w:rsidP="00834927">
      <w:pPr>
        <w:ind w:left="567" w:right="579"/>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w:t>
      </w:r>
      <w:r w:rsidRPr="003541E4">
        <w:rPr>
          <w:rFonts w:ascii="Palatino Linotype" w:eastAsia="Palatino Linotype" w:hAnsi="Palatino Linotype" w:cs="Palatino Linotype"/>
          <w:b/>
          <w:i/>
          <w:sz w:val="22"/>
          <w:szCs w:val="22"/>
        </w:rPr>
        <w:t>Las solicitudes anónimas, con nombre incompleto o seudónimo serán procedentes para su trámite por parte del sujeto obligado ante quien se presente.</w:t>
      </w:r>
      <w:r w:rsidRPr="003541E4">
        <w:rPr>
          <w:rFonts w:ascii="Palatino Linotype" w:eastAsia="Palatino Linotype" w:hAnsi="Palatino Linotype" w:cs="Palatino Linotype"/>
          <w:i/>
          <w:sz w:val="22"/>
          <w:szCs w:val="22"/>
        </w:rPr>
        <w:t xml:space="preserve"> No podrá requerirse información adicional con motivo del nombre proporcionado por el solicitante.</w:t>
      </w:r>
    </w:p>
    <w:p w14:paraId="7CE00567" w14:textId="77777777" w:rsidR="00573953" w:rsidRPr="003541E4" w:rsidRDefault="00573953">
      <w:pPr>
        <w:spacing w:line="360" w:lineRule="auto"/>
        <w:jc w:val="both"/>
        <w:rPr>
          <w:rFonts w:ascii="Palatino Linotype" w:eastAsia="Palatino Linotype" w:hAnsi="Palatino Linotype" w:cs="Palatino Linotype"/>
          <w:sz w:val="22"/>
          <w:szCs w:val="22"/>
        </w:rPr>
      </w:pPr>
    </w:p>
    <w:p w14:paraId="56AD6F56" w14:textId="044A696D" w:rsidR="00573953" w:rsidRPr="003541E4" w:rsidRDefault="00C96B0D">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DB350A" w:rsidRPr="003541E4">
        <w:rPr>
          <w:rFonts w:ascii="Palatino Linotype" w:eastAsia="Palatino Linotype" w:hAnsi="Palatino Linotype" w:cs="Palatino Linotype"/>
          <w:sz w:val="22"/>
          <w:szCs w:val="22"/>
        </w:rPr>
        <w:t xml:space="preserve">I </w:t>
      </w:r>
      <w:r w:rsidRPr="003541E4">
        <w:rPr>
          <w:rFonts w:ascii="Palatino Linotype" w:eastAsia="Palatino Linotype" w:hAnsi="Palatino Linotype" w:cs="Palatino Linotype"/>
          <w:sz w:val="22"/>
          <w:szCs w:val="22"/>
        </w:rPr>
        <w:t>de la ley de la materia, que a la letra dice:</w:t>
      </w:r>
    </w:p>
    <w:p w14:paraId="587563CB" w14:textId="77777777" w:rsidR="00A833F2" w:rsidRPr="003541E4" w:rsidRDefault="00A833F2">
      <w:pPr>
        <w:spacing w:line="360" w:lineRule="auto"/>
        <w:jc w:val="both"/>
        <w:rPr>
          <w:rFonts w:ascii="Palatino Linotype" w:eastAsia="Palatino Linotype" w:hAnsi="Palatino Linotype" w:cs="Palatino Linotype"/>
          <w:sz w:val="22"/>
          <w:szCs w:val="22"/>
        </w:rPr>
      </w:pPr>
    </w:p>
    <w:p w14:paraId="56951CE5" w14:textId="77777777" w:rsidR="00573953" w:rsidRPr="003541E4" w:rsidRDefault="00C96B0D">
      <w:pPr>
        <w:spacing w:line="276" w:lineRule="auto"/>
        <w:ind w:left="567"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w:t>
      </w:r>
      <w:r w:rsidRPr="003541E4">
        <w:rPr>
          <w:rFonts w:ascii="Palatino Linotype" w:eastAsia="Palatino Linotype" w:hAnsi="Palatino Linotype" w:cs="Palatino Linotype"/>
          <w:b/>
          <w:i/>
          <w:sz w:val="22"/>
          <w:szCs w:val="22"/>
        </w:rPr>
        <w:t xml:space="preserve">Artículo 179. </w:t>
      </w:r>
      <w:r w:rsidRPr="003541E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1825130" w14:textId="77777777" w:rsidR="00573953" w:rsidRPr="003541E4" w:rsidRDefault="00C96B0D">
      <w:pPr>
        <w:spacing w:line="276" w:lineRule="auto"/>
        <w:ind w:left="567"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w:t>
      </w:r>
    </w:p>
    <w:p w14:paraId="3E4D7241" w14:textId="77777777" w:rsidR="00DB350A" w:rsidRPr="003541E4" w:rsidRDefault="00DB350A" w:rsidP="006A76A0">
      <w:pPr>
        <w:spacing w:line="360" w:lineRule="auto"/>
        <w:ind w:left="567"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I. La negativa de entrega de la información</w:t>
      </w:r>
    </w:p>
    <w:p w14:paraId="3C0EBF04" w14:textId="3C250BA5" w:rsidR="00573953" w:rsidRPr="003541E4" w:rsidRDefault="00C96B0D" w:rsidP="006A76A0">
      <w:pPr>
        <w:spacing w:line="360" w:lineRule="auto"/>
        <w:ind w:left="567"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 xml:space="preserve">…” </w:t>
      </w:r>
    </w:p>
    <w:p w14:paraId="57BB9D69" w14:textId="77777777" w:rsidR="006A76A0" w:rsidRPr="003541E4" w:rsidRDefault="006A76A0" w:rsidP="006A76A0">
      <w:pPr>
        <w:spacing w:line="360" w:lineRule="auto"/>
        <w:ind w:left="567" w:right="616"/>
        <w:jc w:val="both"/>
        <w:rPr>
          <w:rFonts w:ascii="Palatino Linotype" w:eastAsia="Palatino Linotype" w:hAnsi="Palatino Linotype" w:cs="Palatino Linotype"/>
          <w:i/>
          <w:sz w:val="22"/>
          <w:szCs w:val="22"/>
        </w:rPr>
      </w:pPr>
    </w:p>
    <w:p w14:paraId="56A6D734" w14:textId="5C2D92A0" w:rsidR="005E130D" w:rsidRPr="003541E4" w:rsidRDefault="005E130D" w:rsidP="005E130D">
      <w:pPr>
        <w:spacing w:line="360" w:lineRule="auto"/>
        <w:jc w:val="both"/>
        <w:rPr>
          <w:rFonts w:ascii="Palatino Linotype" w:eastAsia="Palatino Linotype" w:hAnsi="Palatino Linotype" w:cs="Palatino Linotype"/>
          <w:b/>
          <w:sz w:val="22"/>
          <w:szCs w:val="22"/>
        </w:rPr>
      </w:pPr>
      <w:r w:rsidRPr="003541E4">
        <w:rPr>
          <w:rFonts w:ascii="Palatino Linotype" w:eastAsia="Palatino Linotype" w:hAnsi="Palatino Linotype" w:cs="Palatino Linotype"/>
          <w:b/>
          <w:sz w:val="22"/>
          <w:szCs w:val="22"/>
        </w:rPr>
        <w:t xml:space="preserve">Tercero. Materia de la revisión. </w:t>
      </w:r>
      <w:r w:rsidRPr="003541E4">
        <w:rPr>
          <w:rFonts w:ascii="Palatino Linotype" w:eastAsia="Palatino Linotype" w:hAnsi="Palatino Linotype" w:cs="Palatino Linotype"/>
          <w:sz w:val="22"/>
        </w:rPr>
        <w:t xml:space="preserve">De la revisión a las constancias y documentos que obran en los expedientes electrónicos se advierte, que el tema sobre el que este Organismo Garante de Transparencia y Acceso a la Información se pronunciará será determinar, si se actualiza la hipótesis prevista en la fracción I del artículo 179 de la Ley en la materia. </w:t>
      </w:r>
    </w:p>
    <w:p w14:paraId="0966243E" w14:textId="756FA200" w:rsidR="000C2CE7" w:rsidRPr="003541E4" w:rsidRDefault="000C2CE7" w:rsidP="005E130D">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 </w:t>
      </w:r>
    </w:p>
    <w:p w14:paraId="70AC3612" w14:textId="64AC228A" w:rsidR="00573953" w:rsidRPr="003541E4" w:rsidRDefault="00C96B0D">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b/>
          <w:sz w:val="22"/>
          <w:szCs w:val="22"/>
        </w:rPr>
        <w:t xml:space="preserve">Cuarto. Estudio de fondo del asunto. </w:t>
      </w:r>
      <w:r w:rsidRPr="003541E4">
        <w:rPr>
          <w:rFonts w:ascii="Palatino Linotype" w:eastAsia="Palatino Linotype" w:hAnsi="Palatino Linotype" w:cs="Palatino Linotype"/>
          <w:sz w:val="22"/>
          <w:szCs w:val="22"/>
        </w:rPr>
        <w:t xml:space="preserve">Es conveniente analizar </w:t>
      </w:r>
      <w:r w:rsidR="009C0DAB" w:rsidRPr="003541E4">
        <w:rPr>
          <w:rFonts w:ascii="Palatino Linotype" w:eastAsia="Palatino Linotype" w:hAnsi="Palatino Linotype" w:cs="Palatino Linotype"/>
          <w:sz w:val="22"/>
          <w:szCs w:val="22"/>
        </w:rPr>
        <w:t xml:space="preserve">si la información proporcionada por parte </w:t>
      </w:r>
      <w:r w:rsidRPr="003541E4">
        <w:rPr>
          <w:rFonts w:ascii="Palatino Linotype" w:eastAsia="Palatino Linotype" w:hAnsi="Palatino Linotype" w:cs="Palatino Linotype"/>
          <w:sz w:val="22"/>
          <w:szCs w:val="22"/>
        </w:rPr>
        <w:t>del Sujeto Obligado</w:t>
      </w:r>
      <w:r w:rsidRPr="003541E4">
        <w:rPr>
          <w:rFonts w:ascii="Palatino Linotype" w:eastAsia="Palatino Linotype" w:hAnsi="Palatino Linotype" w:cs="Palatino Linotype"/>
          <w:b/>
          <w:sz w:val="22"/>
          <w:szCs w:val="22"/>
        </w:rPr>
        <w:t xml:space="preserve"> </w:t>
      </w:r>
      <w:r w:rsidRPr="003541E4">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9A340B6" w14:textId="77777777" w:rsidR="00573953" w:rsidRPr="003541E4" w:rsidRDefault="00573953">
      <w:pPr>
        <w:spacing w:line="360" w:lineRule="auto"/>
        <w:jc w:val="both"/>
        <w:rPr>
          <w:rFonts w:ascii="Palatino Linotype" w:eastAsia="Palatino Linotype" w:hAnsi="Palatino Linotype" w:cs="Palatino Linotype"/>
          <w:sz w:val="22"/>
          <w:szCs w:val="22"/>
        </w:rPr>
      </w:pPr>
    </w:p>
    <w:p w14:paraId="26F63673" w14:textId="77777777" w:rsidR="00573953" w:rsidRPr="003541E4"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w:t>
      </w:r>
      <w:r w:rsidRPr="003541E4">
        <w:rPr>
          <w:rFonts w:ascii="Palatino Linotype" w:eastAsia="Palatino Linotype" w:hAnsi="Palatino Linotype" w:cs="Palatino Linotype"/>
          <w:b/>
          <w:i/>
          <w:sz w:val="22"/>
          <w:szCs w:val="22"/>
        </w:rPr>
        <w:t>Artículo 4</w:t>
      </w:r>
      <w:r w:rsidRPr="003541E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E939352" w14:textId="77777777" w:rsidR="00573953" w:rsidRPr="003541E4"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541E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879DD0" w14:textId="77777777" w:rsidR="00573953" w:rsidRPr="003541E4" w:rsidRDefault="00C96B0D">
      <w:pPr>
        <w:tabs>
          <w:tab w:val="left" w:pos="851"/>
        </w:tabs>
        <w:spacing w:line="276" w:lineRule="auto"/>
        <w:ind w:left="851"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541E4">
        <w:rPr>
          <w:rFonts w:ascii="Palatino Linotype" w:eastAsia="Palatino Linotype" w:hAnsi="Palatino Linotype" w:cs="Palatino Linotype"/>
          <w:i/>
          <w:sz w:val="22"/>
          <w:szCs w:val="22"/>
        </w:rPr>
        <w:t>.”</w:t>
      </w:r>
    </w:p>
    <w:p w14:paraId="03BDF30F" w14:textId="77777777" w:rsidR="00573953" w:rsidRPr="003541E4" w:rsidRDefault="00573953">
      <w:pPr>
        <w:spacing w:line="360" w:lineRule="auto"/>
        <w:jc w:val="both"/>
        <w:rPr>
          <w:rFonts w:ascii="Palatino Linotype" w:eastAsia="Palatino Linotype" w:hAnsi="Palatino Linotype" w:cs="Palatino Linotype"/>
          <w:sz w:val="22"/>
          <w:szCs w:val="22"/>
        </w:rPr>
      </w:pPr>
    </w:p>
    <w:p w14:paraId="2922264C" w14:textId="77777777" w:rsidR="00573953" w:rsidRPr="003541E4" w:rsidRDefault="00C96B0D">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E23ECA8" w14:textId="77777777" w:rsidR="00573953" w:rsidRPr="003541E4" w:rsidRDefault="00573953">
      <w:pPr>
        <w:spacing w:line="276" w:lineRule="auto"/>
        <w:ind w:left="567" w:right="616"/>
        <w:jc w:val="both"/>
        <w:rPr>
          <w:rFonts w:ascii="Palatino Linotype" w:eastAsia="Palatino Linotype" w:hAnsi="Palatino Linotype" w:cs="Palatino Linotype"/>
          <w:sz w:val="22"/>
          <w:szCs w:val="22"/>
        </w:rPr>
      </w:pPr>
    </w:p>
    <w:p w14:paraId="633AA19A" w14:textId="77777777" w:rsidR="00573953" w:rsidRPr="003541E4" w:rsidRDefault="00C96B0D">
      <w:pPr>
        <w:spacing w:line="276" w:lineRule="auto"/>
        <w:ind w:left="851"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w:t>
      </w:r>
      <w:r w:rsidRPr="003541E4">
        <w:rPr>
          <w:rFonts w:ascii="Palatino Linotype" w:eastAsia="Palatino Linotype" w:hAnsi="Palatino Linotype" w:cs="Palatino Linotype"/>
          <w:b/>
          <w:i/>
          <w:sz w:val="22"/>
          <w:szCs w:val="22"/>
        </w:rPr>
        <w:t>Artículo 12.-</w:t>
      </w:r>
      <w:r w:rsidRPr="003541E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56701A" w14:textId="77777777" w:rsidR="00573953" w:rsidRPr="003541E4" w:rsidRDefault="00573953">
      <w:pPr>
        <w:spacing w:line="276" w:lineRule="auto"/>
        <w:ind w:left="851" w:right="616"/>
        <w:jc w:val="both"/>
        <w:rPr>
          <w:rFonts w:ascii="Palatino Linotype" w:eastAsia="Palatino Linotype" w:hAnsi="Palatino Linotype" w:cs="Palatino Linotype"/>
          <w:i/>
          <w:sz w:val="22"/>
          <w:szCs w:val="22"/>
        </w:rPr>
      </w:pPr>
    </w:p>
    <w:p w14:paraId="1E178983" w14:textId="77777777" w:rsidR="00573953" w:rsidRPr="003541E4" w:rsidRDefault="00C96B0D">
      <w:pPr>
        <w:spacing w:line="276" w:lineRule="auto"/>
        <w:ind w:left="851"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541E4">
        <w:rPr>
          <w:rFonts w:ascii="Palatino Linotype" w:eastAsia="Palatino Linotype" w:hAnsi="Palatino Linotype" w:cs="Palatino Linotype"/>
          <w:i/>
          <w:sz w:val="22"/>
          <w:szCs w:val="22"/>
        </w:rPr>
        <w:t xml:space="preserve">. </w:t>
      </w:r>
      <w:r w:rsidRPr="003541E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3541E4">
        <w:rPr>
          <w:rFonts w:ascii="Palatino Linotype" w:eastAsia="Palatino Linotype" w:hAnsi="Palatino Linotype" w:cs="Palatino Linotype"/>
          <w:i/>
          <w:sz w:val="22"/>
          <w:szCs w:val="22"/>
        </w:rPr>
        <w:t xml:space="preserve">.” </w:t>
      </w:r>
    </w:p>
    <w:p w14:paraId="080327EE" w14:textId="77777777" w:rsidR="00573953" w:rsidRPr="003541E4" w:rsidRDefault="00573953">
      <w:pPr>
        <w:spacing w:line="360" w:lineRule="auto"/>
        <w:ind w:right="-93"/>
        <w:jc w:val="both"/>
        <w:rPr>
          <w:rFonts w:ascii="Palatino Linotype" w:eastAsia="Palatino Linotype" w:hAnsi="Palatino Linotype" w:cs="Palatino Linotype"/>
          <w:sz w:val="22"/>
          <w:szCs w:val="22"/>
        </w:rPr>
      </w:pPr>
    </w:p>
    <w:p w14:paraId="7C1F97EB" w14:textId="77777777" w:rsidR="00573953" w:rsidRPr="003541E4" w:rsidRDefault="00C96B0D">
      <w:pPr>
        <w:spacing w:line="360" w:lineRule="auto"/>
        <w:ind w:right="-93"/>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31416FE" w14:textId="77777777" w:rsidR="00573953" w:rsidRPr="003541E4" w:rsidRDefault="00573953">
      <w:pPr>
        <w:spacing w:line="360" w:lineRule="auto"/>
        <w:ind w:right="-93"/>
        <w:jc w:val="both"/>
        <w:rPr>
          <w:rFonts w:ascii="Palatino Linotype" w:eastAsia="Palatino Linotype" w:hAnsi="Palatino Linotype" w:cs="Palatino Linotype"/>
          <w:sz w:val="22"/>
          <w:szCs w:val="22"/>
        </w:rPr>
      </w:pPr>
    </w:p>
    <w:p w14:paraId="715A151F" w14:textId="7499D7DC" w:rsidR="00B86F1A" w:rsidRPr="003541E4" w:rsidRDefault="00C96B0D" w:rsidP="005E130D">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Sirve de apoyo a lo anterior, el criterio</w:t>
      </w:r>
      <w:r w:rsidR="004560E3" w:rsidRPr="003541E4">
        <w:rPr>
          <w:rFonts w:ascii="Palatino Linotype" w:eastAsia="Palatino Linotype" w:hAnsi="Palatino Linotype" w:cs="Palatino Linotype"/>
          <w:sz w:val="22"/>
          <w:szCs w:val="22"/>
        </w:rPr>
        <w:t xml:space="preserve"> orientador</w:t>
      </w:r>
      <w:r w:rsidRPr="003541E4">
        <w:rPr>
          <w:rFonts w:ascii="Palatino Linotype" w:eastAsia="Palatino Linotype" w:hAnsi="Palatino Linotype" w:cs="Palatino Linotype"/>
          <w:sz w:val="22"/>
          <w:szCs w:val="22"/>
        </w:rPr>
        <w:t xml:space="preserve"> 03-17, expuesto por el</w:t>
      </w:r>
      <w:r w:rsidR="00A26981" w:rsidRPr="003541E4">
        <w:rPr>
          <w:rFonts w:ascii="Palatino Linotype" w:eastAsia="Palatino Linotype" w:hAnsi="Palatino Linotype" w:cs="Palatino Linotype"/>
          <w:sz w:val="22"/>
          <w:szCs w:val="22"/>
        </w:rPr>
        <w:t xml:space="preserve"> entonces</w:t>
      </w:r>
      <w:r w:rsidRPr="003541E4">
        <w:rPr>
          <w:rFonts w:ascii="Palatino Linotype" w:eastAsia="Palatino Linotype" w:hAnsi="Palatino Linotype" w:cs="Palatino Linotype"/>
          <w:sz w:val="22"/>
          <w:szCs w:val="22"/>
        </w:rPr>
        <w:t xml:space="preserve"> Instituto Nacional de Transparencia, Acceso a la Información y Protección de Datos Personales, que dice:</w:t>
      </w:r>
    </w:p>
    <w:p w14:paraId="173AD096" w14:textId="307551FB" w:rsidR="00573953" w:rsidRPr="003541E4" w:rsidRDefault="00573953" w:rsidP="005E130D">
      <w:pPr>
        <w:spacing w:line="360" w:lineRule="auto"/>
        <w:jc w:val="both"/>
        <w:rPr>
          <w:rFonts w:ascii="Palatino Linotype" w:eastAsia="Palatino Linotype" w:hAnsi="Palatino Linotype" w:cs="Palatino Linotype"/>
          <w:b/>
          <w:sz w:val="22"/>
          <w:szCs w:val="22"/>
        </w:rPr>
      </w:pPr>
    </w:p>
    <w:p w14:paraId="4660C037" w14:textId="77777777" w:rsidR="00573953" w:rsidRPr="003541E4" w:rsidRDefault="00C96B0D">
      <w:pPr>
        <w:spacing w:line="276" w:lineRule="auto"/>
        <w:ind w:left="851"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w:t>
      </w:r>
      <w:r w:rsidRPr="003541E4">
        <w:rPr>
          <w:rFonts w:ascii="Palatino Linotype" w:eastAsia="Palatino Linotype" w:hAnsi="Palatino Linotype" w:cs="Palatino Linotype"/>
          <w:b/>
          <w:i/>
          <w:sz w:val="22"/>
          <w:szCs w:val="22"/>
        </w:rPr>
        <w:t>No existe obligación de elaborar documentos ad hoc para atender las solicitudes de acceso a la información.</w:t>
      </w:r>
      <w:r w:rsidRPr="003541E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8BAE0E4" w14:textId="77777777" w:rsidR="00573953" w:rsidRPr="003541E4" w:rsidRDefault="00573953">
      <w:pPr>
        <w:spacing w:line="276" w:lineRule="auto"/>
        <w:ind w:left="567" w:right="616"/>
        <w:jc w:val="both"/>
        <w:rPr>
          <w:rFonts w:ascii="Palatino Linotype" w:eastAsia="Palatino Linotype" w:hAnsi="Palatino Linotype" w:cs="Palatino Linotype"/>
          <w:i/>
          <w:sz w:val="22"/>
          <w:szCs w:val="22"/>
        </w:rPr>
      </w:pPr>
    </w:p>
    <w:p w14:paraId="04523551" w14:textId="77777777" w:rsidR="00573953" w:rsidRPr="003541E4" w:rsidRDefault="00C96B0D">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0D41786" w14:textId="77777777" w:rsidR="00573953" w:rsidRPr="003541E4" w:rsidRDefault="00573953">
      <w:pPr>
        <w:spacing w:line="360" w:lineRule="auto"/>
        <w:jc w:val="both"/>
        <w:rPr>
          <w:rFonts w:ascii="Palatino Linotype" w:eastAsia="Palatino Linotype" w:hAnsi="Palatino Linotype" w:cs="Palatino Linotype"/>
          <w:sz w:val="22"/>
          <w:szCs w:val="22"/>
        </w:rPr>
      </w:pPr>
    </w:p>
    <w:p w14:paraId="43976B3D" w14:textId="77777777" w:rsidR="00573953" w:rsidRPr="003541E4" w:rsidRDefault="00C96B0D">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2F9CACB" w14:textId="77777777" w:rsidR="00573953" w:rsidRPr="003541E4" w:rsidRDefault="00573953">
      <w:pPr>
        <w:spacing w:line="360" w:lineRule="auto"/>
        <w:jc w:val="both"/>
        <w:rPr>
          <w:rFonts w:ascii="Palatino Linotype" w:eastAsia="Palatino Linotype" w:hAnsi="Palatino Linotype" w:cs="Palatino Linotype"/>
          <w:sz w:val="22"/>
          <w:szCs w:val="22"/>
        </w:rPr>
      </w:pPr>
    </w:p>
    <w:p w14:paraId="63E59A19" w14:textId="77777777" w:rsidR="00573953" w:rsidRPr="003541E4" w:rsidRDefault="00C96B0D">
      <w:pPr>
        <w:spacing w:line="276" w:lineRule="auto"/>
        <w:ind w:left="851"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w:t>
      </w:r>
      <w:r w:rsidRPr="003541E4">
        <w:rPr>
          <w:rFonts w:ascii="Palatino Linotype" w:eastAsia="Palatino Linotype" w:hAnsi="Palatino Linotype" w:cs="Palatino Linotype"/>
          <w:b/>
          <w:i/>
          <w:sz w:val="22"/>
          <w:szCs w:val="22"/>
        </w:rPr>
        <w:t xml:space="preserve">Artículo 3. </w:t>
      </w:r>
      <w:r w:rsidRPr="003541E4">
        <w:rPr>
          <w:rFonts w:ascii="Palatino Linotype" w:eastAsia="Palatino Linotype" w:hAnsi="Palatino Linotype" w:cs="Palatino Linotype"/>
          <w:i/>
          <w:sz w:val="22"/>
          <w:szCs w:val="22"/>
        </w:rPr>
        <w:t>Para los efectos de la presente Ley se entenderá por:</w:t>
      </w:r>
    </w:p>
    <w:p w14:paraId="7A558E70" w14:textId="77777777" w:rsidR="00573953" w:rsidRPr="003541E4" w:rsidRDefault="00C96B0D">
      <w:pPr>
        <w:spacing w:line="276" w:lineRule="auto"/>
        <w:ind w:left="851"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w:t>
      </w:r>
    </w:p>
    <w:p w14:paraId="3F466B54" w14:textId="77777777" w:rsidR="00573953" w:rsidRPr="003541E4" w:rsidRDefault="00C96B0D">
      <w:pPr>
        <w:spacing w:line="276" w:lineRule="auto"/>
        <w:ind w:left="851"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b/>
          <w:i/>
          <w:sz w:val="22"/>
          <w:szCs w:val="22"/>
        </w:rPr>
        <w:t>XI. Documento:</w:t>
      </w:r>
      <w:r w:rsidRPr="003541E4">
        <w:rPr>
          <w:rFonts w:ascii="Palatino Linotype" w:eastAsia="Palatino Linotype" w:hAnsi="Palatino Linotype" w:cs="Palatino Linotype"/>
          <w:i/>
          <w:sz w:val="22"/>
          <w:szCs w:val="22"/>
        </w:rPr>
        <w:t xml:space="preserve"> Los expedientes, reportes, estudios, actas</w:t>
      </w:r>
      <w:r w:rsidRPr="003541E4">
        <w:rPr>
          <w:rFonts w:ascii="Palatino Linotype" w:eastAsia="Palatino Linotype" w:hAnsi="Palatino Linotype" w:cs="Palatino Linotype"/>
          <w:b/>
          <w:i/>
          <w:sz w:val="22"/>
          <w:szCs w:val="22"/>
        </w:rPr>
        <w:t>,</w:t>
      </w:r>
      <w:r w:rsidRPr="003541E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B904D1C" w14:textId="77777777" w:rsidR="00573953" w:rsidRPr="003541E4" w:rsidRDefault="00573953">
      <w:pPr>
        <w:spacing w:line="360" w:lineRule="auto"/>
        <w:ind w:left="851" w:right="899"/>
        <w:jc w:val="both"/>
        <w:rPr>
          <w:rFonts w:ascii="Palatino Linotype" w:eastAsia="Palatino Linotype" w:hAnsi="Palatino Linotype" w:cs="Palatino Linotype"/>
          <w:sz w:val="22"/>
          <w:szCs w:val="22"/>
        </w:rPr>
      </w:pPr>
    </w:p>
    <w:p w14:paraId="39EAEB9C" w14:textId="77777777" w:rsidR="00573953" w:rsidRPr="003541E4" w:rsidRDefault="00C96B0D">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45DA19B" w14:textId="77777777" w:rsidR="00573953" w:rsidRPr="003541E4" w:rsidRDefault="00573953">
      <w:pPr>
        <w:spacing w:line="360" w:lineRule="auto"/>
        <w:ind w:left="851" w:right="899"/>
        <w:jc w:val="both"/>
        <w:rPr>
          <w:rFonts w:ascii="Palatino Linotype" w:eastAsia="Palatino Linotype" w:hAnsi="Palatino Linotype" w:cs="Palatino Linotype"/>
          <w:sz w:val="22"/>
          <w:szCs w:val="22"/>
        </w:rPr>
      </w:pPr>
    </w:p>
    <w:p w14:paraId="170D7A4C" w14:textId="77777777" w:rsidR="00573953" w:rsidRPr="003541E4" w:rsidRDefault="00C96B0D">
      <w:pPr>
        <w:spacing w:line="276" w:lineRule="auto"/>
        <w:ind w:left="851" w:right="616"/>
        <w:jc w:val="both"/>
        <w:rPr>
          <w:rFonts w:ascii="Palatino Linotype" w:eastAsia="Palatino Linotype" w:hAnsi="Palatino Linotype" w:cs="Palatino Linotype"/>
          <w:b/>
          <w:i/>
          <w:sz w:val="22"/>
          <w:szCs w:val="22"/>
        </w:rPr>
      </w:pPr>
      <w:r w:rsidRPr="003541E4">
        <w:rPr>
          <w:rFonts w:ascii="Palatino Linotype" w:eastAsia="Palatino Linotype" w:hAnsi="Palatino Linotype" w:cs="Palatino Linotype"/>
          <w:b/>
          <w:sz w:val="22"/>
          <w:szCs w:val="22"/>
        </w:rPr>
        <w:t>“</w:t>
      </w:r>
      <w:r w:rsidRPr="003541E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541E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1977EB" w14:textId="77777777" w:rsidR="00573953" w:rsidRPr="003541E4" w:rsidRDefault="00C96B0D">
      <w:pPr>
        <w:spacing w:line="276" w:lineRule="auto"/>
        <w:ind w:left="851"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B1A690F" w14:textId="77777777" w:rsidR="00573953" w:rsidRPr="003541E4" w:rsidRDefault="00C96B0D">
      <w:pPr>
        <w:spacing w:line="276" w:lineRule="auto"/>
        <w:ind w:left="851"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F3D337F" w14:textId="77777777" w:rsidR="00573953" w:rsidRPr="003541E4" w:rsidRDefault="00C96B0D">
      <w:pPr>
        <w:spacing w:line="276" w:lineRule="auto"/>
        <w:ind w:left="851" w:right="616"/>
        <w:jc w:val="both"/>
        <w:rPr>
          <w:rFonts w:ascii="Palatino Linotype" w:eastAsia="Palatino Linotype" w:hAnsi="Palatino Linotype" w:cs="Palatino Linotype"/>
          <w:b/>
          <w:i/>
          <w:sz w:val="22"/>
          <w:szCs w:val="22"/>
        </w:rPr>
      </w:pPr>
      <w:r w:rsidRPr="003541E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78186B9" w14:textId="260E80C0" w:rsidR="00573953" w:rsidRPr="003541E4" w:rsidRDefault="00C96B0D" w:rsidP="005E130D">
      <w:pPr>
        <w:spacing w:line="276" w:lineRule="auto"/>
        <w:ind w:left="851" w:right="616"/>
        <w:jc w:val="both"/>
        <w:rPr>
          <w:rFonts w:ascii="Palatino Linotype" w:eastAsia="Palatino Linotype" w:hAnsi="Palatino Linotype" w:cs="Palatino Linotype"/>
          <w:b/>
          <w:i/>
          <w:sz w:val="22"/>
          <w:szCs w:val="22"/>
        </w:rPr>
      </w:pPr>
      <w:r w:rsidRPr="003541E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548780D" w14:textId="77777777" w:rsidR="00B86F1A" w:rsidRPr="003541E4" w:rsidRDefault="00B86F1A" w:rsidP="00E43D52">
      <w:pPr>
        <w:spacing w:line="360" w:lineRule="auto"/>
        <w:ind w:right="49"/>
        <w:jc w:val="both"/>
        <w:rPr>
          <w:rFonts w:ascii="Palatino Linotype" w:eastAsia="Palatino Linotype" w:hAnsi="Palatino Linotype" w:cs="Palatino Linotype"/>
          <w:sz w:val="22"/>
          <w:szCs w:val="22"/>
        </w:rPr>
      </w:pPr>
    </w:p>
    <w:p w14:paraId="292AC9FA" w14:textId="19BC7F46" w:rsidR="00573953" w:rsidRPr="003541E4" w:rsidRDefault="00C96B0D" w:rsidP="00E43D52">
      <w:pPr>
        <w:spacing w:line="360" w:lineRule="auto"/>
        <w:ind w:right="4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641A4CA" w14:textId="77777777" w:rsidR="006649F6" w:rsidRPr="003541E4" w:rsidRDefault="006649F6">
      <w:pPr>
        <w:spacing w:line="360" w:lineRule="auto"/>
        <w:jc w:val="both"/>
        <w:rPr>
          <w:rFonts w:ascii="Palatino Linotype" w:eastAsia="Palatino Linotype" w:hAnsi="Palatino Linotype" w:cs="Palatino Linotype"/>
          <w:sz w:val="22"/>
          <w:szCs w:val="22"/>
        </w:rPr>
      </w:pPr>
    </w:p>
    <w:p w14:paraId="5469E919" w14:textId="00FEAE06" w:rsidR="000752FC" w:rsidRPr="003541E4" w:rsidRDefault="00594263" w:rsidP="000752FC">
      <w:pPr>
        <w:spacing w:line="360" w:lineRule="auto"/>
        <w:jc w:val="both"/>
        <w:rPr>
          <w:rFonts w:ascii="Palatino Linotype" w:eastAsia="Palatino Linotype" w:hAnsi="Palatino Linotype" w:cs="Palatino Linotype"/>
          <w:b/>
          <w:sz w:val="22"/>
          <w:szCs w:val="22"/>
        </w:rPr>
      </w:pPr>
      <w:r w:rsidRPr="003541E4">
        <w:rPr>
          <w:rFonts w:ascii="Palatino Linotype" w:eastAsia="Palatino Linotype" w:hAnsi="Palatino Linotype" w:cs="Palatino Linotype"/>
          <w:sz w:val="22"/>
          <w:szCs w:val="22"/>
        </w:rPr>
        <w:t xml:space="preserve">Dicho esto, en términos del artículo 13 de la Ley de Transparencia y Acceso a la Información Pública del Estado de México y Municipios, se advierte que la pretensión de la parte Recurrente es obtener </w:t>
      </w:r>
      <w:r w:rsidRPr="003541E4">
        <w:rPr>
          <w:rFonts w:ascii="Palatino Linotype" w:eastAsia="Palatino Linotype" w:hAnsi="Palatino Linotype" w:cs="Palatino Linotype"/>
          <w:b/>
          <w:sz w:val="22"/>
          <w:szCs w:val="22"/>
        </w:rPr>
        <w:t xml:space="preserve">el recibo del pago por concepto de prima vacacional del año dos mil veinticinco, de la Contralora Interna. </w:t>
      </w:r>
    </w:p>
    <w:p w14:paraId="3672D2B8" w14:textId="77777777" w:rsidR="000752FC" w:rsidRPr="003541E4" w:rsidRDefault="000752FC" w:rsidP="000752FC">
      <w:pPr>
        <w:spacing w:line="360" w:lineRule="auto"/>
        <w:jc w:val="both"/>
        <w:rPr>
          <w:rFonts w:ascii="Palatino Linotype" w:eastAsia="Palatino Linotype" w:hAnsi="Palatino Linotype" w:cs="Palatino Linotype"/>
          <w:sz w:val="22"/>
          <w:szCs w:val="22"/>
        </w:rPr>
      </w:pPr>
    </w:p>
    <w:p w14:paraId="553DC951" w14:textId="0343119F" w:rsidR="000752FC" w:rsidRPr="003541E4" w:rsidRDefault="000752FC" w:rsidP="000752FC">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En respuesta, </w:t>
      </w:r>
      <w:r w:rsidR="00594263" w:rsidRPr="003541E4">
        <w:rPr>
          <w:rFonts w:ascii="Palatino Linotype" w:eastAsia="Palatino Linotype" w:hAnsi="Palatino Linotype" w:cs="Palatino Linotype"/>
          <w:iCs/>
          <w:sz w:val="22"/>
          <w:szCs w:val="22"/>
        </w:rPr>
        <w:t xml:space="preserve">la Directora de Administración y Finanzas refirió que, después de realizar una búsqueda exhaustiva y razonable en los archivos y registros que obran en la Dirección; no se encontró evidencia documental relativa al pago de vacaciones del dos mil veinticinco, de la contralora interna. </w:t>
      </w:r>
    </w:p>
    <w:p w14:paraId="3E61027D" w14:textId="77777777" w:rsidR="000752FC" w:rsidRPr="003541E4" w:rsidRDefault="000752FC" w:rsidP="000752FC">
      <w:pPr>
        <w:pStyle w:val="Prrafodelista"/>
        <w:spacing w:line="276" w:lineRule="auto"/>
        <w:ind w:left="927" w:right="616"/>
        <w:jc w:val="both"/>
        <w:rPr>
          <w:rFonts w:ascii="Palatino Linotype" w:eastAsia="Palatino Linotype" w:hAnsi="Palatino Linotype" w:cs="Palatino Linotype"/>
          <w:iCs/>
          <w:lang w:val="es-MX"/>
        </w:rPr>
      </w:pPr>
    </w:p>
    <w:p w14:paraId="2B571369" w14:textId="333054EA" w:rsidR="000752FC" w:rsidRPr="003541E4" w:rsidRDefault="000752FC" w:rsidP="000752FC">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Derivado de ello, la parte Recurrent</w:t>
      </w:r>
      <w:r w:rsidR="00594263" w:rsidRPr="003541E4">
        <w:rPr>
          <w:rFonts w:ascii="Palatino Linotype" w:eastAsia="Palatino Linotype" w:hAnsi="Palatino Linotype" w:cs="Palatino Linotype"/>
          <w:sz w:val="22"/>
          <w:szCs w:val="22"/>
        </w:rPr>
        <w:t>e se inconformó arguyendo la negativa de entrega de la información.</w:t>
      </w:r>
      <w:r w:rsidR="009C0DAB" w:rsidRPr="003541E4">
        <w:rPr>
          <w:rFonts w:ascii="Palatino Linotype" w:eastAsia="Palatino Linotype" w:hAnsi="Palatino Linotype" w:cs="Palatino Linotype"/>
          <w:sz w:val="22"/>
          <w:szCs w:val="22"/>
        </w:rPr>
        <w:t xml:space="preserve"> </w:t>
      </w:r>
    </w:p>
    <w:p w14:paraId="7D619298" w14:textId="77777777" w:rsidR="00A450C5" w:rsidRPr="003541E4" w:rsidRDefault="00A450C5" w:rsidP="000752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036604F" w14:textId="737CF050" w:rsidR="00594263" w:rsidRPr="003541E4" w:rsidRDefault="00594263" w:rsidP="000752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Las partes fueron omisas en rendir manifestaciones. </w:t>
      </w:r>
    </w:p>
    <w:p w14:paraId="396D963E" w14:textId="77777777" w:rsidR="00834927" w:rsidRPr="003541E4" w:rsidRDefault="00834927" w:rsidP="000752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4D6369" w14:textId="28ED06C8" w:rsidR="000752FC" w:rsidRPr="003541E4" w:rsidRDefault="000752FC" w:rsidP="000752FC">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Antes de iniciar, es necesario precisar que de las constancias que obran en el expediente se logra vislumbrar que el Sujeto Obligado turnó la solicitud de información a la unidad administrativa competente, a saber la Directora de Administración</w:t>
      </w:r>
      <w:r w:rsidR="00594263" w:rsidRPr="003541E4">
        <w:rPr>
          <w:rFonts w:ascii="Palatino Linotype" w:eastAsia="Palatino Linotype" w:hAnsi="Palatino Linotype" w:cs="Palatino Linotype"/>
          <w:sz w:val="22"/>
          <w:szCs w:val="22"/>
        </w:rPr>
        <w:t xml:space="preserve"> y Finanzas</w:t>
      </w:r>
      <w:r w:rsidRPr="003541E4">
        <w:rPr>
          <w:rFonts w:ascii="Palatino Linotype" w:eastAsia="Palatino Linotype" w:hAnsi="Palatino Linotype" w:cs="Palatino Linotype"/>
          <w:sz w:val="22"/>
          <w:szCs w:val="22"/>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2A8863DF" w14:textId="77777777" w:rsidR="009C0DAB" w:rsidRPr="003541E4" w:rsidRDefault="009C0DAB" w:rsidP="000752FC">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p>
    <w:p w14:paraId="54C5C31F" w14:textId="77777777" w:rsidR="000752FC" w:rsidRPr="003541E4" w:rsidRDefault="000752FC" w:rsidP="000752FC">
      <w:pPr>
        <w:numPr>
          <w:ilvl w:val="3"/>
          <w:numId w:val="34"/>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1DB60D1" w14:textId="77777777" w:rsidR="000752FC" w:rsidRPr="003541E4" w:rsidRDefault="000752FC" w:rsidP="000752FC">
      <w:pPr>
        <w:spacing w:line="360" w:lineRule="auto"/>
        <w:ind w:left="567" w:right="560"/>
        <w:jc w:val="both"/>
        <w:rPr>
          <w:rFonts w:ascii="Palatino Linotype" w:eastAsia="Palatino Linotype" w:hAnsi="Palatino Linotype" w:cs="Palatino Linotype"/>
          <w:sz w:val="22"/>
          <w:szCs w:val="22"/>
        </w:rPr>
      </w:pPr>
    </w:p>
    <w:p w14:paraId="181E02A0" w14:textId="77777777" w:rsidR="000752FC" w:rsidRPr="003541E4" w:rsidRDefault="000752FC" w:rsidP="000752FC">
      <w:pPr>
        <w:numPr>
          <w:ilvl w:val="3"/>
          <w:numId w:val="34"/>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2577FA7" w14:textId="77777777" w:rsidR="000752FC" w:rsidRPr="003541E4" w:rsidRDefault="000752FC" w:rsidP="000752FC">
      <w:pPr>
        <w:spacing w:line="360" w:lineRule="auto"/>
        <w:ind w:right="560"/>
        <w:jc w:val="both"/>
        <w:rPr>
          <w:rFonts w:ascii="Palatino Linotype" w:eastAsia="Palatino Linotype" w:hAnsi="Palatino Linotype" w:cs="Palatino Linotype"/>
          <w:sz w:val="22"/>
          <w:szCs w:val="22"/>
        </w:rPr>
      </w:pPr>
    </w:p>
    <w:p w14:paraId="01C9071C" w14:textId="77777777" w:rsidR="000752FC" w:rsidRPr="003541E4" w:rsidRDefault="000752FC" w:rsidP="000752FC">
      <w:pPr>
        <w:spacing w:line="360" w:lineRule="auto"/>
        <w:ind w:right="4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w:t>
      </w:r>
    </w:p>
    <w:p w14:paraId="4124D6B3" w14:textId="77777777" w:rsidR="000752FC" w:rsidRPr="003541E4" w:rsidRDefault="000752FC" w:rsidP="000752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341C895" w14:textId="02F90BD4" w:rsidR="00A450C5" w:rsidRPr="003541E4" w:rsidRDefault="000752FC" w:rsidP="00A450C5">
      <w:pPr>
        <w:spacing w:line="360" w:lineRule="auto"/>
        <w:ind w:right="4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Señalado lo anterior, resulta procedente contextualizar la información solicitada, la cual se relaciona con recibos de nómina, por lo que, es conveniente traer a colación lo que establece</w:t>
      </w:r>
      <w:r w:rsidR="00A450C5" w:rsidRPr="003541E4">
        <w:rPr>
          <w:rFonts w:ascii="Palatino Linotype" w:eastAsia="Palatino Linotype" w:hAnsi="Palatino Linotype" w:cs="Palatino Linotype"/>
          <w:sz w:val="22"/>
          <w:szCs w:val="22"/>
        </w:rPr>
        <w:t xml:space="preserve"> el Glosario localizado en la página de Transparencia Presupuestaria de la Secretaría de Hacienda y Crédito Público (consultado en </w:t>
      </w:r>
      <w:hyperlink r:id="rId9">
        <w:r w:rsidR="00A450C5" w:rsidRPr="003541E4">
          <w:rPr>
            <w:rFonts w:ascii="Palatino Linotype" w:eastAsia="Palatino Linotype" w:hAnsi="Palatino Linotype" w:cs="Palatino Linotype"/>
            <w:sz w:val="22"/>
            <w:szCs w:val="22"/>
            <w:u w:val="single"/>
          </w:rPr>
          <w:t>https://www.transparenciapresupuestaria.gob.mx/es/PTP/Glosario</w:t>
        </w:r>
      </w:hyperlink>
      <w:r w:rsidR="00A450C5" w:rsidRPr="003541E4">
        <w:rPr>
          <w:rFonts w:ascii="Palatino Linotype" w:eastAsia="Palatino Linotype" w:hAnsi="Palatino Linotype" w:cs="Palatino Linotype"/>
          <w:sz w:val="22"/>
          <w:szCs w:val="22"/>
        </w:rPr>
        <w:t>), establece que:</w:t>
      </w:r>
    </w:p>
    <w:p w14:paraId="2DB8BD3E" w14:textId="77777777" w:rsidR="00A450C5" w:rsidRPr="003541E4" w:rsidRDefault="00A450C5" w:rsidP="00A450C5">
      <w:pPr>
        <w:tabs>
          <w:tab w:val="left" w:pos="3261"/>
        </w:tabs>
        <w:spacing w:line="360" w:lineRule="auto"/>
        <w:jc w:val="both"/>
        <w:rPr>
          <w:rFonts w:ascii="Palatino Linotype" w:eastAsia="Palatino Linotype" w:hAnsi="Palatino Linotype" w:cs="Palatino Linotype"/>
          <w:sz w:val="22"/>
          <w:szCs w:val="22"/>
        </w:rPr>
      </w:pPr>
    </w:p>
    <w:p w14:paraId="2340C772" w14:textId="77777777" w:rsidR="00A450C5" w:rsidRPr="003541E4" w:rsidRDefault="00A450C5" w:rsidP="00A450C5">
      <w:pPr>
        <w:spacing w:line="360" w:lineRule="auto"/>
        <w:jc w:val="center"/>
        <w:rPr>
          <w:rFonts w:ascii="Palatino Linotype" w:eastAsia="Palatino Linotype" w:hAnsi="Palatino Linotype" w:cs="Palatino Linotype"/>
          <w:sz w:val="22"/>
          <w:szCs w:val="22"/>
        </w:rPr>
      </w:pPr>
      <w:r w:rsidRPr="003541E4">
        <w:rPr>
          <w:rFonts w:ascii="Palatino Linotype" w:eastAsia="Palatino Linotype" w:hAnsi="Palatino Linotype" w:cs="Palatino Linotype"/>
          <w:noProof/>
          <w:sz w:val="22"/>
          <w:szCs w:val="22"/>
          <w:lang w:val="es-MX" w:eastAsia="es-MX"/>
        </w:rPr>
        <w:drawing>
          <wp:inline distT="0" distB="0" distL="0" distR="0" wp14:anchorId="0D7D2DF9" wp14:editId="16595F42">
            <wp:extent cx="4186953" cy="1197435"/>
            <wp:effectExtent l="0" t="0" r="0" b="0"/>
            <wp:docPr id="6744007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186953" cy="1197435"/>
                    </a:xfrm>
                    <a:prstGeom prst="rect">
                      <a:avLst/>
                    </a:prstGeom>
                    <a:ln/>
                  </pic:spPr>
                </pic:pic>
              </a:graphicData>
            </a:graphic>
          </wp:inline>
        </w:drawing>
      </w:r>
    </w:p>
    <w:p w14:paraId="073024AD" w14:textId="77777777" w:rsidR="00A450C5" w:rsidRPr="003541E4" w:rsidRDefault="00A450C5" w:rsidP="00A450C5">
      <w:pPr>
        <w:spacing w:line="360" w:lineRule="auto"/>
        <w:jc w:val="both"/>
        <w:rPr>
          <w:rFonts w:ascii="Palatino Linotype" w:eastAsia="Palatino Linotype" w:hAnsi="Palatino Linotype" w:cs="Palatino Linotype"/>
          <w:sz w:val="22"/>
          <w:szCs w:val="22"/>
        </w:rPr>
      </w:pPr>
    </w:p>
    <w:p w14:paraId="5CFBC688" w14:textId="77777777" w:rsidR="00A450C5" w:rsidRPr="003541E4" w:rsidRDefault="00A450C5" w:rsidP="00A450C5">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1">
        <w:r w:rsidRPr="003541E4">
          <w:rPr>
            <w:rFonts w:ascii="Palatino Linotype" w:eastAsia="Palatino Linotype" w:hAnsi="Palatino Linotype" w:cs="Palatino Linotype"/>
            <w:sz w:val="22"/>
            <w:szCs w:val="22"/>
            <w:u w:val="single"/>
          </w:rPr>
          <w:t>http://www.apartados.hacienda.gob.mx/contabilidad/documentos/informe_cuenta/1998/cuenta_publica/Glosario/n.htm</w:t>
        </w:r>
      </w:hyperlink>
      <w:r w:rsidRPr="003541E4">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w:t>
      </w:r>
    </w:p>
    <w:p w14:paraId="41FC2666" w14:textId="77777777" w:rsidR="00A450C5" w:rsidRPr="003541E4" w:rsidRDefault="00A450C5" w:rsidP="00A450C5">
      <w:pPr>
        <w:spacing w:line="360" w:lineRule="auto"/>
        <w:jc w:val="both"/>
        <w:rPr>
          <w:rFonts w:ascii="Palatino Linotype" w:eastAsia="Palatino Linotype" w:hAnsi="Palatino Linotype" w:cs="Palatino Linotype"/>
          <w:sz w:val="22"/>
          <w:szCs w:val="22"/>
        </w:rPr>
      </w:pPr>
    </w:p>
    <w:p w14:paraId="0159EC7A" w14:textId="77777777" w:rsidR="00A450C5" w:rsidRPr="003541E4" w:rsidRDefault="00A450C5" w:rsidP="00A450C5">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Conforme a lo anterior, se puede advertir que la nómina se puede referir a lo siguiente:</w:t>
      </w:r>
    </w:p>
    <w:p w14:paraId="71D1BA7E" w14:textId="77777777" w:rsidR="00A450C5" w:rsidRPr="003541E4" w:rsidRDefault="00A450C5" w:rsidP="00A450C5">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 </w:t>
      </w:r>
    </w:p>
    <w:p w14:paraId="15EC5A21" w14:textId="77777777" w:rsidR="00A450C5" w:rsidRPr="003541E4" w:rsidRDefault="00A450C5" w:rsidP="00A450C5">
      <w:pPr>
        <w:tabs>
          <w:tab w:val="left" w:pos="8222"/>
        </w:tabs>
        <w:ind w:left="567" w:right="70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a)      Relación de trabajadores con las percepciones monetarias de cada uno.</w:t>
      </w:r>
    </w:p>
    <w:p w14:paraId="274A67A6" w14:textId="77777777" w:rsidR="00A450C5" w:rsidRPr="003541E4" w:rsidRDefault="00A450C5" w:rsidP="00A450C5">
      <w:pPr>
        <w:tabs>
          <w:tab w:val="left" w:pos="8222"/>
        </w:tabs>
        <w:ind w:left="567" w:right="709"/>
        <w:jc w:val="both"/>
        <w:rPr>
          <w:rFonts w:ascii="Palatino Linotype" w:eastAsia="Palatino Linotype" w:hAnsi="Palatino Linotype" w:cs="Palatino Linotype"/>
          <w:b/>
          <w:sz w:val="22"/>
          <w:szCs w:val="22"/>
          <w:u w:val="single"/>
        </w:rPr>
      </w:pPr>
      <w:r w:rsidRPr="003541E4">
        <w:rPr>
          <w:rFonts w:ascii="Palatino Linotype" w:eastAsia="Palatino Linotype" w:hAnsi="Palatino Linotype" w:cs="Palatino Linotype"/>
          <w:b/>
          <w:sz w:val="22"/>
          <w:szCs w:val="22"/>
          <w:u w:val="single"/>
        </w:rPr>
        <w:t>b)      Recibo individual que contiene las prestaciones y deducciones de un trabajador.</w:t>
      </w:r>
    </w:p>
    <w:p w14:paraId="6C7725F7" w14:textId="77777777" w:rsidR="00A450C5" w:rsidRPr="003541E4" w:rsidRDefault="00A450C5" w:rsidP="00A450C5">
      <w:pPr>
        <w:tabs>
          <w:tab w:val="left" w:pos="8222"/>
        </w:tabs>
        <w:ind w:left="567" w:right="70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c)       Listado general de los servidores públicos de una institución o dependencia, en el cual se asientan las percepciones brutas, deducciones y alcance neto de las mismas.</w:t>
      </w:r>
    </w:p>
    <w:p w14:paraId="31F86CB1" w14:textId="77777777" w:rsidR="00A450C5" w:rsidRPr="003541E4" w:rsidRDefault="00A450C5" w:rsidP="00A450C5">
      <w:pPr>
        <w:spacing w:line="360" w:lineRule="auto"/>
        <w:jc w:val="both"/>
        <w:rPr>
          <w:rFonts w:ascii="Palatino Linotype" w:eastAsia="Palatino Linotype" w:hAnsi="Palatino Linotype" w:cs="Palatino Linotype"/>
          <w:sz w:val="22"/>
          <w:szCs w:val="22"/>
        </w:rPr>
      </w:pPr>
    </w:p>
    <w:p w14:paraId="226E94CD" w14:textId="77777777" w:rsidR="00A450C5" w:rsidRPr="003541E4" w:rsidRDefault="00A450C5" w:rsidP="00A450C5">
      <w:pPr>
        <w:spacing w:line="360" w:lineRule="auto"/>
        <w:ind w:right="4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074F2F6D" w14:textId="77777777" w:rsidR="00A450C5" w:rsidRPr="003541E4" w:rsidRDefault="00A450C5" w:rsidP="00A450C5">
      <w:pPr>
        <w:spacing w:line="360" w:lineRule="auto"/>
        <w:ind w:right="49"/>
        <w:jc w:val="both"/>
        <w:rPr>
          <w:rFonts w:ascii="Palatino Linotype" w:eastAsia="Palatino Linotype" w:hAnsi="Palatino Linotype" w:cs="Palatino Linotype"/>
          <w:sz w:val="22"/>
          <w:szCs w:val="22"/>
        </w:rPr>
      </w:pPr>
    </w:p>
    <w:p w14:paraId="03DB2FDC" w14:textId="77777777" w:rsidR="00A450C5" w:rsidRPr="003541E4" w:rsidRDefault="00A450C5" w:rsidP="00A450C5">
      <w:pPr>
        <w:spacing w:line="360" w:lineRule="auto"/>
        <w:ind w:right="4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0AC7B470" w14:textId="77777777" w:rsidR="00A450C5" w:rsidRPr="003541E4" w:rsidRDefault="00A450C5" w:rsidP="00A450C5">
      <w:pPr>
        <w:spacing w:line="360" w:lineRule="auto"/>
        <w:ind w:right="49"/>
        <w:jc w:val="both"/>
        <w:rPr>
          <w:rFonts w:ascii="Palatino Linotype" w:eastAsia="Palatino Linotype" w:hAnsi="Palatino Linotype" w:cs="Palatino Linotype"/>
          <w:sz w:val="22"/>
          <w:szCs w:val="22"/>
        </w:rPr>
      </w:pPr>
    </w:p>
    <w:p w14:paraId="2A61D1EE" w14:textId="77777777" w:rsidR="00A450C5" w:rsidRPr="003541E4" w:rsidRDefault="00A450C5" w:rsidP="00A450C5">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05BF5581" w14:textId="77777777" w:rsidR="00A450C5" w:rsidRPr="003541E4" w:rsidRDefault="00A450C5" w:rsidP="00A450C5">
      <w:pPr>
        <w:spacing w:line="360" w:lineRule="auto"/>
        <w:ind w:right="843"/>
        <w:jc w:val="both"/>
        <w:rPr>
          <w:rFonts w:ascii="Palatino Linotype" w:eastAsia="Palatino Linotype" w:hAnsi="Palatino Linotype" w:cs="Palatino Linotype"/>
          <w:i/>
          <w:sz w:val="22"/>
          <w:szCs w:val="22"/>
        </w:rPr>
      </w:pPr>
    </w:p>
    <w:p w14:paraId="183FF8A1" w14:textId="77777777" w:rsidR="00A450C5" w:rsidRPr="003541E4" w:rsidRDefault="00A450C5" w:rsidP="00A450C5">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14:paraId="6931E5E5" w14:textId="77777777" w:rsidR="00A450C5" w:rsidRPr="003541E4" w:rsidRDefault="00A450C5" w:rsidP="00A450C5">
      <w:pPr>
        <w:spacing w:line="360" w:lineRule="auto"/>
        <w:jc w:val="both"/>
        <w:rPr>
          <w:rFonts w:ascii="Palatino Linotype" w:eastAsia="Palatino Linotype" w:hAnsi="Palatino Linotype" w:cs="Palatino Linotype"/>
          <w:sz w:val="22"/>
          <w:szCs w:val="22"/>
        </w:rPr>
      </w:pPr>
    </w:p>
    <w:p w14:paraId="3A4D5EE1" w14:textId="77777777" w:rsidR="00A450C5" w:rsidRPr="003541E4" w:rsidRDefault="00A450C5" w:rsidP="00A450C5">
      <w:pPr>
        <w:ind w:left="567" w:right="843"/>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b/>
          <w:i/>
          <w:sz w:val="22"/>
          <w:szCs w:val="22"/>
        </w:rPr>
        <w:t>ARTÍCULO 220 K</w:t>
      </w:r>
      <w:r w:rsidRPr="003541E4">
        <w:rPr>
          <w:rFonts w:ascii="Palatino Linotype" w:eastAsia="Palatino Linotype" w:hAnsi="Palatino Linotype" w:cs="Palatino Linotype"/>
          <w:i/>
          <w:sz w:val="22"/>
          <w:szCs w:val="22"/>
        </w:rPr>
        <w:t>.- La institución o dependencia pública tiene la obligación de conservar y exhibir en el proceso los documentos que a continuación se precisan:</w:t>
      </w:r>
    </w:p>
    <w:p w14:paraId="453DABAA" w14:textId="77777777" w:rsidR="00A450C5" w:rsidRPr="003541E4" w:rsidRDefault="00A450C5" w:rsidP="00A450C5">
      <w:pPr>
        <w:ind w:left="567" w:right="843"/>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w:t>
      </w:r>
    </w:p>
    <w:p w14:paraId="69EF6EFF" w14:textId="77777777" w:rsidR="00A450C5" w:rsidRPr="003541E4" w:rsidRDefault="00A450C5" w:rsidP="00A450C5">
      <w:pPr>
        <w:ind w:left="567" w:right="843"/>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21822F77" w14:textId="77777777" w:rsidR="00A450C5" w:rsidRPr="003541E4" w:rsidRDefault="00A450C5" w:rsidP="00A450C5">
      <w:pPr>
        <w:ind w:left="567" w:right="843"/>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w:t>
      </w:r>
    </w:p>
    <w:p w14:paraId="1A63A141" w14:textId="77777777" w:rsidR="00A450C5" w:rsidRPr="003541E4" w:rsidRDefault="00A450C5" w:rsidP="00A450C5">
      <w:pPr>
        <w:ind w:left="567" w:right="843"/>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 xml:space="preserve">IV. Recibos o las constancias de deposito o del medio de información magnética o electrónica que sean utilizadas para el pago de salarios, prima vacacional, aguinaldo y demás prestaciones establecidas en la presente ley; </w:t>
      </w:r>
    </w:p>
    <w:p w14:paraId="7B2DF6DA" w14:textId="77777777" w:rsidR="00A450C5" w:rsidRPr="003541E4" w:rsidRDefault="00A450C5" w:rsidP="00F61381">
      <w:pPr>
        <w:spacing w:line="480" w:lineRule="auto"/>
        <w:ind w:left="567" w:right="843"/>
        <w:jc w:val="both"/>
        <w:rPr>
          <w:rFonts w:ascii="Palatino Linotype" w:eastAsia="Palatino Linotype" w:hAnsi="Palatino Linotype" w:cs="Palatino Linotype"/>
          <w:i/>
          <w:sz w:val="22"/>
          <w:szCs w:val="22"/>
        </w:rPr>
      </w:pPr>
    </w:p>
    <w:p w14:paraId="2D640AE6" w14:textId="77777777" w:rsidR="00A450C5" w:rsidRPr="003541E4" w:rsidRDefault="00A450C5" w:rsidP="00A450C5">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Es decir, del precepto normativo se advierte que entre los documentos que tiene la obligación de conservar el Sujeto Obligado, se encuentran los </w:t>
      </w:r>
      <w:r w:rsidRPr="003541E4">
        <w:rPr>
          <w:rFonts w:ascii="Palatino Linotype" w:eastAsia="Palatino Linotype" w:hAnsi="Palatino Linotype" w:cs="Palatino Linotype"/>
          <w:bCs/>
          <w:sz w:val="22"/>
          <w:szCs w:val="22"/>
        </w:rPr>
        <w:t>recibos de pago de salarios o las constancias documentales del pago de sueldos</w:t>
      </w:r>
      <w:r w:rsidRPr="003541E4">
        <w:rPr>
          <w:rFonts w:ascii="Palatino Linotype" w:eastAsia="Palatino Linotype" w:hAnsi="Palatino Linotype" w:cs="Palatino Linotype"/>
          <w:sz w:val="22"/>
          <w:szCs w:val="22"/>
        </w:rPr>
        <w:t xml:space="preserve">, cuando sea por depósito o mediante información electrónica; así como los recibos o constancias de depósito o del medio de información magnética o electrónica que sean utilizadas para el pago de salarios, </w:t>
      </w:r>
      <w:r w:rsidRPr="003541E4">
        <w:rPr>
          <w:rFonts w:ascii="Palatino Linotype" w:eastAsia="Palatino Linotype" w:hAnsi="Palatino Linotype" w:cs="Palatino Linotype"/>
          <w:b/>
          <w:sz w:val="22"/>
          <w:szCs w:val="22"/>
          <w:u w:val="single"/>
        </w:rPr>
        <w:t>prima vacacional</w:t>
      </w:r>
      <w:r w:rsidRPr="003541E4">
        <w:rPr>
          <w:rFonts w:ascii="Palatino Linotype" w:eastAsia="Palatino Linotype" w:hAnsi="Palatino Linotype" w:cs="Palatino Linotype"/>
          <w:sz w:val="22"/>
          <w:szCs w:val="22"/>
        </w:rPr>
        <w:t>, aguinaldo y demás prestaciones.</w:t>
      </w:r>
    </w:p>
    <w:p w14:paraId="7202DD36" w14:textId="77777777" w:rsidR="00A450C5" w:rsidRPr="003541E4" w:rsidRDefault="00A450C5" w:rsidP="00A450C5">
      <w:pPr>
        <w:spacing w:line="360" w:lineRule="auto"/>
        <w:ind w:right="49"/>
        <w:jc w:val="both"/>
        <w:rPr>
          <w:rFonts w:ascii="Palatino Linotype" w:eastAsia="Palatino Linotype" w:hAnsi="Palatino Linotype" w:cs="Palatino Linotype"/>
          <w:sz w:val="22"/>
          <w:szCs w:val="22"/>
        </w:rPr>
      </w:pPr>
    </w:p>
    <w:p w14:paraId="72ED61A4" w14:textId="2829F003" w:rsidR="00A450C5" w:rsidRPr="003541E4" w:rsidRDefault="00A450C5" w:rsidP="00A450C5">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En lo que hace a nuestra materia,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6BE97642" w14:textId="77777777" w:rsidR="00594263" w:rsidRPr="003541E4" w:rsidRDefault="00594263" w:rsidP="00A450C5">
      <w:pPr>
        <w:ind w:left="567" w:right="843"/>
        <w:jc w:val="center"/>
        <w:rPr>
          <w:rFonts w:ascii="Palatino Linotype" w:eastAsia="Palatino Linotype" w:hAnsi="Palatino Linotype" w:cs="Palatino Linotype"/>
          <w:b/>
          <w:i/>
          <w:sz w:val="22"/>
          <w:szCs w:val="22"/>
        </w:rPr>
      </w:pPr>
    </w:p>
    <w:p w14:paraId="1D1A786D" w14:textId="77777777" w:rsidR="00A450C5" w:rsidRPr="003541E4" w:rsidRDefault="00A450C5" w:rsidP="00A450C5">
      <w:pPr>
        <w:ind w:left="567" w:right="843"/>
        <w:jc w:val="center"/>
        <w:rPr>
          <w:rFonts w:ascii="Palatino Linotype" w:eastAsia="Palatino Linotype" w:hAnsi="Palatino Linotype" w:cs="Palatino Linotype"/>
          <w:b/>
          <w:i/>
          <w:sz w:val="22"/>
          <w:szCs w:val="22"/>
        </w:rPr>
      </w:pPr>
      <w:r w:rsidRPr="003541E4">
        <w:rPr>
          <w:rFonts w:ascii="Palatino Linotype" w:eastAsia="Palatino Linotype" w:hAnsi="Palatino Linotype" w:cs="Palatino Linotype"/>
          <w:b/>
          <w:i/>
          <w:sz w:val="22"/>
          <w:szCs w:val="22"/>
        </w:rPr>
        <w:t>Ley de Transparencia y Acceso a la Información Pública del Estado de México y Municipios</w:t>
      </w:r>
    </w:p>
    <w:p w14:paraId="1B8AC15F" w14:textId="77777777" w:rsidR="00A450C5" w:rsidRPr="003541E4" w:rsidRDefault="00A450C5" w:rsidP="00A450C5">
      <w:pPr>
        <w:ind w:left="567" w:right="843"/>
        <w:jc w:val="both"/>
        <w:rPr>
          <w:rFonts w:ascii="Palatino Linotype" w:eastAsia="Palatino Linotype" w:hAnsi="Palatino Linotype" w:cs="Palatino Linotype"/>
          <w:i/>
          <w:sz w:val="22"/>
          <w:szCs w:val="22"/>
        </w:rPr>
      </w:pPr>
    </w:p>
    <w:p w14:paraId="35290FD6" w14:textId="77777777" w:rsidR="00A450C5" w:rsidRPr="003541E4" w:rsidRDefault="00A450C5" w:rsidP="00A450C5">
      <w:pPr>
        <w:ind w:left="567" w:right="843"/>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b/>
          <w:i/>
          <w:sz w:val="22"/>
          <w:szCs w:val="22"/>
        </w:rPr>
        <w:t>Artículo 92.</w:t>
      </w:r>
      <w:r w:rsidRPr="003541E4">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35152AC" w14:textId="77777777" w:rsidR="00A450C5" w:rsidRPr="003541E4" w:rsidRDefault="00A450C5" w:rsidP="00A450C5">
      <w:pPr>
        <w:ind w:left="567" w:right="843"/>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w:t>
      </w:r>
    </w:p>
    <w:p w14:paraId="61DD405D" w14:textId="77777777" w:rsidR="00A450C5" w:rsidRPr="003541E4" w:rsidRDefault="00A450C5" w:rsidP="00A450C5">
      <w:pPr>
        <w:ind w:left="567" w:right="843"/>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FFB0C3F" w14:textId="77777777" w:rsidR="00A450C5" w:rsidRPr="003541E4" w:rsidRDefault="00A450C5" w:rsidP="00A450C5">
      <w:pPr>
        <w:ind w:left="567" w:right="843"/>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i/>
          <w:sz w:val="22"/>
          <w:szCs w:val="22"/>
        </w:rPr>
        <w:t>…</w:t>
      </w:r>
    </w:p>
    <w:p w14:paraId="6065E8F8" w14:textId="77777777" w:rsidR="00A450C5" w:rsidRPr="003541E4" w:rsidRDefault="00A450C5" w:rsidP="00A450C5">
      <w:pPr>
        <w:spacing w:line="360" w:lineRule="auto"/>
        <w:ind w:right="134"/>
        <w:jc w:val="both"/>
        <w:rPr>
          <w:rFonts w:ascii="Palatino Linotype" w:eastAsia="Palatino Linotype" w:hAnsi="Palatino Linotype" w:cs="Palatino Linotype"/>
          <w:sz w:val="22"/>
          <w:szCs w:val="22"/>
        </w:rPr>
      </w:pPr>
    </w:p>
    <w:p w14:paraId="7D672857" w14:textId="1BED6B45" w:rsidR="00A450C5" w:rsidRPr="003541E4" w:rsidRDefault="00A450C5" w:rsidP="00A450C5">
      <w:pPr>
        <w:spacing w:line="360" w:lineRule="auto"/>
        <w:ind w:right="134"/>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6CEAB70C" w14:textId="77777777" w:rsidR="00A450C5" w:rsidRPr="003541E4" w:rsidRDefault="00A450C5" w:rsidP="00A450C5">
      <w:pPr>
        <w:spacing w:line="360" w:lineRule="auto"/>
        <w:ind w:right="134"/>
        <w:jc w:val="both"/>
        <w:rPr>
          <w:rFonts w:ascii="Palatino Linotype" w:eastAsia="Palatino Linotype" w:hAnsi="Palatino Linotype" w:cs="Palatino Linotype"/>
          <w:sz w:val="22"/>
          <w:szCs w:val="22"/>
        </w:rPr>
      </w:pPr>
    </w:p>
    <w:p w14:paraId="6A92D91A" w14:textId="2A4AD5C2" w:rsidR="00594263" w:rsidRPr="003541E4" w:rsidRDefault="00A450C5" w:rsidP="00594263">
      <w:pPr>
        <w:spacing w:line="360" w:lineRule="auto"/>
        <w:ind w:right="134"/>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Ahora bien, en atención a los agravios hechos valer por la parte Recurrente</w:t>
      </w:r>
      <w:r w:rsidR="00594263" w:rsidRPr="003541E4">
        <w:rPr>
          <w:rFonts w:ascii="Palatino Linotype" w:eastAsia="Palatino Linotype" w:hAnsi="Palatino Linotype" w:cs="Palatino Linotype"/>
          <w:sz w:val="22"/>
          <w:szCs w:val="22"/>
        </w:rPr>
        <w:t xml:space="preserve"> y, debido a que, se solicitó información</w:t>
      </w:r>
      <w:r w:rsidR="00CF050A" w:rsidRPr="003541E4">
        <w:rPr>
          <w:rFonts w:ascii="Palatino Linotype" w:eastAsia="Palatino Linotype" w:hAnsi="Palatino Linotype" w:cs="Palatino Linotype"/>
          <w:sz w:val="22"/>
          <w:szCs w:val="22"/>
        </w:rPr>
        <w:t xml:space="preserve"> relacionada con el </w:t>
      </w:r>
      <w:r w:rsidR="00CF050A" w:rsidRPr="003541E4">
        <w:rPr>
          <w:rFonts w:ascii="Palatino Linotype" w:eastAsia="Palatino Linotype" w:hAnsi="Palatino Linotype" w:cs="Palatino Linotype"/>
          <w:b/>
          <w:bCs/>
          <w:sz w:val="22"/>
          <w:szCs w:val="22"/>
          <w:u w:val="single"/>
        </w:rPr>
        <w:t>pago de la prima vacacional</w:t>
      </w:r>
      <w:r w:rsidR="00CF050A" w:rsidRPr="003541E4">
        <w:rPr>
          <w:rFonts w:ascii="Palatino Linotype" w:eastAsia="Palatino Linotype" w:hAnsi="Palatino Linotype" w:cs="Palatino Linotype"/>
          <w:sz w:val="22"/>
          <w:szCs w:val="22"/>
        </w:rPr>
        <w:t>, se tiene que, la Ley de Trabajo de los Servidores Públicos del Estado de México establece que:</w:t>
      </w:r>
    </w:p>
    <w:p w14:paraId="702A2B16" w14:textId="77777777" w:rsidR="00594263" w:rsidRPr="003541E4" w:rsidRDefault="00594263" w:rsidP="00CF050A">
      <w:pPr>
        <w:spacing w:line="276" w:lineRule="auto"/>
        <w:ind w:left="567" w:right="616"/>
        <w:jc w:val="both"/>
        <w:rPr>
          <w:rFonts w:ascii="Palatino Linotype" w:eastAsia="Palatino Linotype" w:hAnsi="Palatino Linotype" w:cs="Palatino Linotype"/>
          <w:i/>
          <w:sz w:val="20"/>
          <w:szCs w:val="22"/>
        </w:rPr>
      </w:pPr>
    </w:p>
    <w:p w14:paraId="48885DC1" w14:textId="77777777" w:rsidR="00594263" w:rsidRPr="003541E4" w:rsidRDefault="00594263" w:rsidP="00CF050A">
      <w:pPr>
        <w:spacing w:line="276" w:lineRule="auto"/>
        <w:ind w:left="567" w:right="616"/>
        <w:jc w:val="both"/>
        <w:rPr>
          <w:rFonts w:ascii="Palatino Linotype" w:hAnsi="Palatino Linotype"/>
          <w:i/>
          <w:sz w:val="22"/>
        </w:rPr>
      </w:pPr>
      <w:r w:rsidRPr="003541E4">
        <w:rPr>
          <w:rFonts w:ascii="Palatino Linotype" w:hAnsi="Palatino Linotype"/>
          <w:b/>
          <w:i/>
          <w:sz w:val="22"/>
        </w:rPr>
        <w:t>ARTÍCULO 66.</w:t>
      </w:r>
      <w:r w:rsidRPr="003541E4">
        <w:rPr>
          <w:rFonts w:ascii="Palatino Linotype" w:hAnsi="Palatino Linotype"/>
          <w:i/>
          <w:sz w:val="22"/>
        </w:rPr>
        <w:t xml:space="preserve"> Se establecen dos períodos anuales de vacaciones, de diez días laborables cada uno, cuyas fechas deberán ser dadas a conocer oportunamente por cada institución pública. Los servidores públicos podrán hacer uso de su primer período vacacional siempre y </w:t>
      </w:r>
      <w:r w:rsidRPr="003541E4">
        <w:rPr>
          <w:rFonts w:ascii="Palatino Linotype" w:hAnsi="Palatino Linotype"/>
          <w:b/>
          <w:i/>
          <w:sz w:val="22"/>
          <w:u w:val="single"/>
        </w:rPr>
        <w:t>cuando hayan cumplido seis meses en el servicio</w:t>
      </w:r>
      <w:r w:rsidRPr="003541E4">
        <w:rPr>
          <w:rFonts w:ascii="Palatino Linotype" w:hAnsi="Palatino Linotype"/>
          <w:i/>
          <w:sz w:val="22"/>
        </w:rPr>
        <w:t>. Los servidores públicos que durante los períodos normales de vacaciones se encuentren con licencia por maternidad o enfermedad, podrán gozar, al reintegrarse al servicio, de hasta dos períodos vacacionales no disfrutados anteriormente por esa causa.</w:t>
      </w:r>
    </w:p>
    <w:p w14:paraId="30FF652C" w14:textId="77777777" w:rsidR="00594263" w:rsidRPr="003541E4" w:rsidRDefault="00594263" w:rsidP="00CF050A">
      <w:pPr>
        <w:spacing w:line="276" w:lineRule="auto"/>
        <w:ind w:left="567" w:right="616"/>
        <w:jc w:val="both"/>
        <w:rPr>
          <w:rFonts w:ascii="Palatino Linotype" w:hAnsi="Palatino Linotype"/>
          <w:i/>
          <w:sz w:val="22"/>
        </w:rPr>
      </w:pPr>
    </w:p>
    <w:p w14:paraId="0A3215F4" w14:textId="77777777" w:rsidR="00CF050A" w:rsidRPr="003541E4" w:rsidRDefault="00594263" w:rsidP="00CF050A">
      <w:pPr>
        <w:spacing w:line="276" w:lineRule="auto"/>
        <w:ind w:left="567" w:right="616"/>
        <w:jc w:val="both"/>
        <w:rPr>
          <w:rFonts w:ascii="Palatino Linotype" w:hAnsi="Palatino Linotype"/>
          <w:i/>
          <w:sz w:val="22"/>
        </w:rPr>
      </w:pPr>
      <w:r w:rsidRPr="003541E4">
        <w:rPr>
          <w:rFonts w:ascii="Palatino Linotype" w:hAnsi="Palatino Linotype"/>
          <w:b/>
          <w:i/>
          <w:sz w:val="22"/>
        </w:rPr>
        <w:t>ARTÍCULO 81</w:t>
      </w:r>
      <w:r w:rsidRPr="003541E4">
        <w:rPr>
          <w:rFonts w:ascii="Palatino Linotype" w:hAnsi="Palatino Linotype"/>
          <w:i/>
          <w:sz w:val="22"/>
        </w:rPr>
        <w:t xml:space="preserve">. En los días de descanso obligatorio y en las vacaciones a que se refieren los artículos 66 y 68 de esta ley, los servidores públicos recibirán sueldo íntegro. Cuando el sueldo se pague por unidad de obra, se promediará el sueldo base presupuestal del último mes. </w:t>
      </w:r>
    </w:p>
    <w:p w14:paraId="7180C5F7" w14:textId="77777777" w:rsidR="00CF050A" w:rsidRPr="003541E4" w:rsidRDefault="00CF050A" w:rsidP="00CF050A">
      <w:pPr>
        <w:spacing w:line="276" w:lineRule="auto"/>
        <w:ind w:left="567" w:right="616"/>
        <w:jc w:val="both"/>
        <w:rPr>
          <w:rFonts w:ascii="Palatino Linotype" w:hAnsi="Palatino Linotype"/>
          <w:i/>
          <w:sz w:val="22"/>
        </w:rPr>
      </w:pPr>
    </w:p>
    <w:p w14:paraId="0CE7C577" w14:textId="3E80E292" w:rsidR="00CF050A" w:rsidRPr="003541E4" w:rsidRDefault="00594263" w:rsidP="00CF050A">
      <w:pPr>
        <w:spacing w:line="276" w:lineRule="auto"/>
        <w:ind w:left="567" w:right="616"/>
        <w:jc w:val="both"/>
        <w:rPr>
          <w:rFonts w:ascii="Palatino Linotype" w:hAnsi="Palatino Linotype"/>
          <w:i/>
          <w:sz w:val="22"/>
        </w:rPr>
      </w:pPr>
      <w:r w:rsidRPr="003541E4">
        <w:rPr>
          <w:rFonts w:ascii="Palatino Linotype" w:hAnsi="Palatino Linotype"/>
          <w:i/>
          <w:sz w:val="22"/>
        </w:rPr>
        <w:t xml:space="preserve">Los servidores públicos que presten sus servicios durante el día domingo tendrán derecho al pago adicional de un 25% sobre el monto de su sueldo base presupuestal de los días ordinarios de trabajo. </w:t>
      </w:r>
    </w:p>
    <w:p w14:paraId="396C48D0" w14:textId="77777777" w:rsidR="00CF050A" w:rsidRPr="003541E4" w:rsidRDefault="00CF050A" w:rsidP="00CF050A">
      <w:pPr>
        <w:spacing w:line="276" w:lineRule="auto"/>
        <w:ind w:left="567" w:right="616"/>
        <w:jc w:val="both"/>
        <w:rPr>
          <w:rFonts w:ascii="Palatino Linotype" w:hAnsi="Palatino Linotype"/>
          <w:i/>
          <w:sz w:val="22"/>
        </w:rPr>
      </w:pPr>
    </w:p>
    <w:p w14:paraId="0DBC48EC" w14:textId="328F2ADE" w:rsidR="00174E10" w:rsidRPr="003541E4" w:rsidRDefault="00594263" w:rsidP="00CF050A">
      <w:pPr>
        <w:spacing w:line="276" w:lineRule="auto"/>
        <w:ind w:left="567" w:right="616"/>
        <w:jc w:val="both"/>
        <w:rPr>
          <w:rFonts w:ascii="Palatino Linotype" w:eastAsia="Palatino Linotype" w:hAnsi="Palatino Linotype" w:cs="Palatino Linotype"/>
          <w:i/>
          <w:sz w:val="20"/>
          <w:szCs w:val="22"/>
        </w:rPr>
      </w:pPr>
      <w:r w:rsidRPr="003541E4">
        <w:rPr>
          <w:rFonts w:ascii="Palatino Linotype" w:hAnsi="Palatino Linotype"/>
          <w:i/>
          <w:sz w:val="22"/>
        </w:rPr>
        <w:t xml:space="preserve">Los servidores públicos que, </w:t>
      </w:r>
      <w:r w:rsidRPr="003541E4">
        <w:rPr>
          <w:rFonts w:ascii="Palatino Linotype" w:hAnsi="Palatino Linotype"/>
          <w:b/>
          <w:i/>
          <w:sz w:val="22"/>
          <w:u w:val="single"/>
        </w:rPr>
        <w:t>conforme al artículo 66 de esta ley,</w:t>
      </w:r>
      <w:r w:rsidRPr="003541E4">
        <w:rPr>
          <w:rFonts w:ascii="Palatino Linotype" w:hAnsi="Palatino Linotype"/>
          <w:i/>
          <w:sz w:val="22"/>
        </w:rPr>
        <w:t xml:space="preserve"> tengan derecho a </w:t>
      </w:r>
      <w:r w:rsidRPr="003541E4">
        <w:rPr>
          <w:rFonts w:ascii="Palatino Linotype" w:hAnsi="Palatino Linotype"/>
          <w:b/>
          <w:i/>
          <w:sz w:val="22"/>
        </w:rPr>
        <w:t>disfrutar de los períodos vacacionales</w:t>
      </w:r>
      <w:r w:rsidRPr="003541E4">
        <w:rPr>
          <w:rFonts w:ascii="Palatino Linotype" w:hAnsi="Palatino Linotype"/>
          <w:i/>
          <w:sz w:val="22"/>
        </w:rPr>
        <w:t xml:space="preserve">, </w:t>
      </w:r>
      <w:r w:rsidRPr="003541E4">
        <w:rPr>
          <w:rFonts w:ascii="Palatino Linotype" w:hAnsi="Palatino Linotype"/>
          <w:b/>
          <w:i/>
          <w:sz w:val="22"/>
        </w:rPr>
        <w:t>percibirán una prima de un 25% como mínimo</w:t>
      </w:r>
      <w:r w:rsidRPr="003541E4">
        <w:rPr>
          <w:rFonts w:ascii="Palatino Linotype" w:hAnsi="Palatino Linotype"/>
          <w:i/>
          <w:sz w:val="22"/>
        </w:rPr>
        <w:t>, sobre el sueldo base presupuestal que les corresponda durante los mismos</w:t>
      </w:r>
      <w:r w:rsidR="00F61381" w:rsidRPr="003541E4">
        <w:rPr>
          <w:rFonts w:ascii="Palatino Linotype" w:eastAsia="Palatino Linotype" w:hAnsi="Palatino Linotype" w:cs="Palatino Linotype"/>
          <w:i/>
          <w:sz w:val="20"/>
          <w:szCs w:val="22"/>
        </w:rPr>
        <w:t xml:space="preserve"> </w:t>
      </w:r>
    </w:p>
    <w:p w14:paraId="767A898B" w14:textId="77777777" w:rsidR="00594263" w:rsidRPr="003541E4" w:rsidRDefault="00594263" w:rsidP="00594263">
      <w:pPr>
        <w:spacing w:line="360" w:lineRule="auto"/>
        <w:ind w:right="134"/>
        <w:jc w:val="both"/>
        <w:rPr>
          <w:rFonts w:ascii="Palatino Linotype" w:eastAsia="Palatino Linotype" w:hAnsi="Palatino Linotype" w:cs="Palatino Linotype"/>
          <w:sz w:val="22"/>
          <w:szCs w:val="22"/>
        </w:rPr>
      </w:pPr>
    </w:p>
    <w:p w14:paraId="74378725" w14:textId="680A66A2" w:rsidR="00CF050A" w:rsidRPr="003541E4" w:rsidRDefault="00CF050A" w:rsidP="00594263">
      <w:pPr>
        <w:spacing w:line="360" w:lineRule="auto"/>
        <w:ind w:right="134"/>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De lo anterior, se colige que los servidores públicos que </w:t>
      </w:r>
      <w:r w:rsidRPr="003541E4">
        <w:rPr>
          <w:rFonts w:ascii="Palatino Linotype" w:eastAsia="Palatino Linotype" w:hAnsi="Palatino Linotype" w:cs="Palatino Linotype"/>
          <w:b/>
          <w:sz w:val="22"/>
          <w:szCs w:val="22"/>
        </w:rPr>
        <w:t>hayan cumplido seis meses en el servicio</w:t>
      </w:r>
      <w:r w:rsidRPr="003541E4">
        <w:rPr>
          <w:rFonts w:ascii="Palatino Linotype" w:eastAsia="Palatino Linotype" w:hAnsi="Palatino Linotype" w:cs="Palatino Linotype"/>
          <w:sz w:val="22"/>
          <w:szCs w:val="22"/>
        </w:rPr>
        <w:t xml:space="preserve">, tienen derecho a disfrutar los períodos vacacionales y </w:t>
      </w:r>
      <w:r w:rsidRPr="003541E4">
        <w:rPr>
          <w:rFonts w:ascii="Palatino Linotype" w:eastAsia="Palatino Linotype" w:hAnsi="Palatino Linotype" w:cs="Palatino Linotype"/>
          <w:b/>
          <w:sz w:val="22"/>
          <w:szCs w:val="22"/>
        </w:rPr>
        <w:t xml:space="preserve">percibirán una prima de un 25% </w:t>
      </w:r>
      <w:r w:rsidRPr="003541E4">
        <w:rPr>
          <w:rFonts w:ascii="Palatino Linotype" w:eastAsia="Palatino Linotype" w:hAnsi="Palatino Linotype" w:cs="Palatino Linotype"/>
          <w:sz w:val="22"/>
          <w:szCs w:val="22"/>
        </w:rPr>
        <w:t xml:space="preserve">sobre el sueldo base presupuestal que les corresponda. </w:t>
      </w:r>
    </w:p>
    <w:p w14:paraId="721035A8" w14:textId="77777777" w:rsidR="00CF050A" w:rsidRPr="003541E4" w:rsidRDefault="00CF050A" w:rsidP="00594263">
      <w:pPr>
        <w:spacing w:line="360" w:lineRule="auto"/>
        <w:ind w:right="134"/>
        <w:jc w:val="both"/>
        <w:rPr>
          <w:rFonts w:ascii="Palatino Linotype" w:eastAsia="Palatino Linotype" w:hAnsi="Palatino Linotype" w:cs="Palatino Linotype"/>
          <w:sz w:val="22"/>
          <w:szCs w:val="22"/>
        </w:rPr>
      </w:pPr>
    </w:p>
    <w:p w14:paraId="4D3FAFC4" w14:textId="54122F3F" w:rsidR="00CF050A" w:rsidRPr="003541E4" w:rsidRDefault="00CF050A" w:rsidP="00594263">
      <w:pPr>
        <w:spacing w:line="360" w:lineRule="auto"/>
        <w:ind w:right="134"/>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En ese caso, respecto de la contralora interna municipal en funciones a la fecha de la solicitud de información, se encontró que inició su cargo el catorce de enero de dos mil veinticinco, tal como se puede apreciar a continuación:</w:t>
      </w:r>
    </w:p>
    <w:p w14:paraId="58AB6345" w14:textId="77777777" w:rsidR="00CF050A" w:rsidRPr="003541E4" w:rsidRDefault="00CF050A" w:rsidP="00594263">
      <w:pPr>
        <w:spacing w:line="360" w:lineRule="auto"/>
        <w:ind w:right="134"/>
        <w:jc w:val="both"/>
        <w:rPr>
          <w:rFonts w:ascii="Palatino Linotype" w:eastAsia="Palatino Linotype" w:hAnsi="Palatino Linotype" w:cs="Palatino Linotype"/>
          <w:sz w:val="22"/>
          <w:szCs w:val="22"/>
        </w:rPr>
      </w:pPr>
    </w:p>
    <w:p w14:paraId="11487E5F" w14:textId="2006F702" w:rsidR="00CF050A" w:rsidRPr="003541E4" w:rsidRDefault="00CF050A" w:rsidP="00834927">
      <w:pPr>
        <w:spacing w:line="360" w:lineRule="auto"/>
        <w:ind w:right="134"/>
        <w:jc w:val="center"/>
        <w:rPr>
          <w:rFonts w:ascii="Palatino Linotype" w:eastAsia="Palatino Linotype" w:hAnsi="Palatino Linotype" w:cs="Palatino Linotype"/>
          <w:sz w:val="22"/>
          <w:szCs w:val="22"/>
        </w:rPr>
      </w:pPr>
      <w:r w:rsidRPr="003541E4">
        <w:rPr>
          <w:rFonts w:ascii="Palatino Linotype" w:eastAsia="Palatino Linotype" w:hAnsi="Palatino Linotype" w:cs="Palatino Linotype"/>
          <w:noProof/>
          <w:sz w:val="22"/>
          <w:szCs w:val="22"/>
          <w:lang w:val="es-MX" w:eastAsia="es-MX"/>
        </w:rPr>
        <w:drawing>
          <wp:inline distT="0" distB="0" distL="0" distR="0" wp14:anchorId="463ED9FF" wp14:editId="3B96D4CF">
            <wp:extent cx="5612130" cy="19069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906905"/>
                    </a:xfrm>
                    <a:prstGeom prst="rect">
                      <a:avLst/>
                    </a:prstGeom>
                  </pic:spPr>
                </pic:pic>
              </a:graphicData>
            </a:graphic>
          </wp:inline>
        </w:drawing>
      </w:r>
    </w:p>
    <w:p w14:paraId="55FB9A26" w14:textId="77777777" w:rsidR="00594263" w:rsidRPr="003541E4" w:rsidRDefault="00594263" w:rsidP="00594263">
      <w:pPr>
        <w:spacing w:line="360" w:lineRule="auto"/>
        <w:ind w:right="134"/>
        <w:jc w:val="both"/>
        <w:rPr>
          <w:rFonts w:ascii="Palatino Linotype" w:eastAsia="Palatino Linotype" w:hAnsi="Palatino Linotype" w:cs="Palatino Linotype"/>
          <w:sz w:val="22"/>
          <w:szCs w:val="22"/>
        </w:rPr>
      </w:pPr>
    </w:p>
    <w:p w14:paraId="0B4E3E17" w14:textId="3C298956" w:rsidR="00834927" w:rsidRPr="003541E4" w:rsidRDefault="00CF050A" w:rsidP="0083492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Por lo que, se colige que, al </w:t>
      </w:r>
      <w:r w:rsidRPr="003541E4">
        <w:rPr>
          <w:rFonts w:ascii="Palatino Linotype" w:eastAsia="Palatino Linotype" w:hAnsi="Palatino Linotype" w:cs="Palatino Linotype"/>
          <w:b/>
          <w:sz w:val="22"/>
          <w:szCs w:val="22"/>
        </w:rPr>
        <w:t>dieciséis de junio de dos mil veinticinco</w:t>
      </w:r>
      <w:r w:rsidR="00834927" w:rsidRPr="003541E4">
        <w:rPr>
          <w:rFonts w:ascii="Palatino Linotype" w:eastAsia="Palatino Linotype" w:hAnsi="Palatino Linotype" w:cs="Palatino Linotype"/>
          <w:sz w:val="22"/>
          <w:szCs w:val="22"/>
        </w:rPr>
        <w:t>,</w:t>
      </w:r>
      <w:r w:rsidRPr="003541E4">
        <w:rPr>
          <w:rFonts w:ascii="Palatino Linotype" w:eastAsia="Palatino Linotype" w:hAnsi="Palatino Linotype" w:cs="Palatino Linotype"/>
          <w:sz w:val="22"/>
          <w:szCs w:val="22"/>
        </w:rPr>
        <w:t xml:space="preserve"> el Sujeto Obligado no contaba con la información solicitada, ya que la servidora pública a la fecha de la solicitud de información </w:t>
      </w:r>
      <w:r w:rsidRPr="003541E4">
        <w:rPr>
          <w:rFonts w:ascii="Palatino Linotype" w:eastAsia="Palatino Linotype" w:hAnsi="Palatino Linotype" w:cs="Palatino Linotype"/>
          <w:b/>
          <w:sz w:val="22"/>
          <w:szCs w:val="22"/>
          <w:u w:val="single"/>
        </w:rPr>
        <w:t>no cumplía con los seis meses que establece la Ley, para tener derecho a la prima vacacional</w:t>
      </w:r>
      <w:r w:rsidRPr="003541E4">
        <w:rPr>
          <w:rFonts w:ascii="Palatino Linotype" w:eastAsia="Palatino Linotype" w:hAnsi="Palatino Linotype" w:cs="Palatino Linotype"/>
          <w:sz w:val="22"/>
          <w:szCs w:val="22"/>
        </w:rPr>
        <w:t xml:space="preserve">, situación que, nos conlleva a señalar que nos encontramos en presencia de un denominado </w:t>
      </w:r>
      <w:r w:rsidRPr="003541E4">
        <w:rPr>
          <w:rFonts w:ascii="Palatino Linotype" w:eastAsia="Palatino Linotype" w:hAnsi="Palatino Linotype" w:cs="Palatino Linotype"/>
          <w:i/>
          <w:sz w:val="22"/>
          <w:szCs w:val="22"/>
        </w:rPr>
        <w:t>“hecho negativo</w:t>
      </w:r>
      <w:r w:rsidR="00834927" w:rsidRPr="003541E4">
        <w:rPr>
          <w:rFonts w:ascii="Palatino Linotype" w:eastAsia="Palatino Linotype" w:hAnsi="Palatino Linotype" w:cs="Palatino Linotype"/>
          <w:sz w:val="22"/>
          <w:szCs w:val="22"/>
        </w:rPr>
        <w:t xml:space="preserve">”, el cual establece que: </w:t>
      </w:r>
    </w:p>
    <w:p w14:paraId="53B0AFBA" w14:textId="77777777" w:rsidR="00834927" w:rsidRPr="003541E4" w:rsidRDefault="00834927" w:rsidP="0083492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C525554" w14:textId="77777777" w:rsidR="00834927" w:rsidRPr="003541E4" w:rsidRDefault="00834927" w:rsidP="0083492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541E4">
        <w:rPr>
          <w:rFonts w:ascii="Palatino Linotype" w:eastAsia="Palatino Linotype" w:hAnsi="Palatino Linotype" w:cs="Palatino Linotype"/>
          <w:b/>
          <w:i/>
          <w:sz w:val="22"/>
          <w:szCs w:val="22"/>
        </w:rPr>
        <w:t>HECHOS NEGATIVOS, NO SON SUSCEPTIBLES DE DEMOSTRACIÓN.</w:t>
      </w:r>
      <w:r w:rsidRPr="003541E4">
        <w:rPr>
          <w:rFonts w:ascii="Palatino Linotype" w:eastAsia="Palatino Linotype" w:hAnsi="Palatino Linotype" w:cs="Palatino Linotype"/>
          <w:i/>
          <w:sz w:val="22"/>
          <w:szCs w:val="22"/>
        </w:rPr>
        <w:t xml:space="preserve"> Tratándose de un hecho negativo, el Juez no tiene por que invocar prueba alguna de la que se desprenda, ya que es bien sabido que esta clase de hechos no son susceptibles de demostración. Amparo en revisión 2022/61. José García Florín (Menor).</w:t>
      </w:r>
    </w:p>
    <w:p w14:paraId="3DA03A6D" w14:textId="77777777" w:rsidR="00834927" w:rsidRPr="003541E4" w:rsidRDefault="00834927" w:rsidP="0083492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57C8531" w14:textId="3E7F09C8" w:rsidR="00CF050A" w:rsidRPr="003541E4" w:rsidRDefault="00834927" w:rsidP="00834927">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541E4">
        <w:rPr>
          <w:rFonts w:ascii="Palatino Linotype" w:eastAsia="Palatino Linotype" w:hAnsi="Palatino Linotype" w:cs="Palatino Linotype"/>
          <w:b/>
          <w:sz w:val="22"/>
          <w:szCs w:val="22"/>
        </w:rPr>
        <w:t xml:space="preserve">Por lo que, resulta lógica y materialmente imposible hacer entrega de información que no obra en los archivos del Sujeto Obligado. </w:t>
      </w:r>
    </w:p>
    <w:p w14:paraId="420C30AC" w14:textId="0076FA1C" w:rsidR="00CF050A" w:rsidRPr="003541E4" w:rsidRDefault="00CF050A" w:rsidP="00594263">
      <w:pPr>
        <w:spacing w:line="360" w:lineRule="auto"/>
        <w:ind w:right="134"/>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 </w:t>
      </w:r>
    </w:p>
    <w:p w14:paraId="2AA7F575" w14:textId="77777777" w:rsidR="00CF050A" w:rsidRPr="003541E4" w:rsidRDefault="00CF050A" w:rsidP="00CF050A">
      <w:pPr>
        <w:spacing w:line="360" w:lineRule="auto"/>
        <w:jc w:val="both"/>
        <w:rPr>
          <w:rFonts w:ascii="Palatino Linotype" w:eastAsia="Palatino Linotype" w:hAnsi="Palatino Linotype" w:cs="Palatino Linotype"/>
          <w:sz w:val="22"/>
        </w:rPr>
      </w:pPr>
      <w:r w:rsidRPr="003541E4">
        <w:rPr>
          <w:rFonts w:ascii="Palatino Linotype" w:eastAsia="Palatino Linotype" w:hAnsi="Palatino Linotype" w:cs="Palatino Linotype"/>
          <w:sz w:val="22"/>
        </w:rPr>
        <w:t xml:space="preserve">Lo anterior, de conformidad con lo que establece el artículo 12 de la Ley de Transparencia y Acceso a la Información Pública del Estado de México y Municipios, que establece que los sujetos obligados no se encuentran constreñidos a entregar información que no obra en sus archivos o generarla conforme al interés de los solicitantes, asimismo, el Criterio Orientador 03/17 emitido por el entonces Instituto Nacional de Transparencia, Acceso a la Información y Protección de Datos Personales, establece lo siguiente: </w:t>
      </w:r>
    </w:p>
    <w:p w14:paraId="08804A8C" w14:textId="77777777" w:rsidR="00CF050A" w:rsidRPr="003541E4" w:rsidRDefault="00CF050A" w:rsidP="00CF050A">
      <w:pPr>
        <w:spacing w:line="360" w:lineRule="auto"/>
        <w:jc w:val="both"/>
        <w:rPr>
          <w:rFonts w:ascii="Palatino Linotype" w:eastAsia="Palatino Linotype" w:hAnsi="Palatino Linotype" w:cs="Palatino Linotype"/>
          <w:sz w:val="22"/>
        </w:rPr>
      </w:pPr>
    </w:p>
    <w:p w14:paraId="3CB88373" w14:textId="77777777" w:rsidR="00CF050A" w:rsidRPr="003541E4" w:rsidRDefault="00CF050A" w:rsidP="00CF050A">
      <w:pPr>
        <w:spacing w:line="276" w:lineRule="auto"/>
        <w:ind w:left="567" w:right="567"/>
        <w:jc w:val="both"/>
        <w:rPr>
          <w:rFonts w:ascii="Palatino Linotype" w:eastAsia="Arial" w:hAnsi="Palatino Linotype" w:cs="Arial"/>
          <w:i/>
          <w:sz w:val="22"/>
        </w:rPr>
      </w:pPr>
      <w:r w:rsidRPr="003541E4">
        <w:rPr>
          <w:rFonts w:ascii="Palatino Linotype" w:eastAsia="Arial" w:hAnsi="Palatino Linotype" w:cs="Arial"/>
          <w:b/>
          <w:i/>
          <w:sz w:val="22"/>
        </w:rPr>
        <w:t xml:space="preserve">No existe obligación de elaborar </w:t>
      </w:r>
      <w:r w:rsidRPr="003541E4">
        <w:rPr>
          <w:rFonts w:ascii="Palatino Linotype" w:eastAsia="Arial" w:hAnsi="Palatino Linotype" w:cs="Arial"/>
          <w:b/>
          <w:i/>
          <w:spacing w:val="-3"/>
          <w:sz w:val="22"/>
        </w:rPr>
        <w:t>d</w:t>
      </w:r>
      <w:r w:rsidRPr="003541E4">
        <w:rPr>
          <w:rFonts w:ascii="Palatino Linotype" w:eastAsia="Arial" w:hAnsi="Palatino Linotype" w:cs="Arial"/>
          <w:b/>
          <w:i/>
          <w:sz w:val="22"/>
        </w:rPr>
        <w:t>ocum</w:t>
      </w:r>
      <w:r w:rsidRPr="003541E4">
        <w:rPr>
          <w:rFonts w:ascii="Palatino Linotype" w:eastAsia="Arial" w:hAnsi="Palatino Linotype" w:cs="Arial"/>
          <w:b/>
          <w:i/>
          <w:spacing w:val="1"/>
          <w:sz w:val="22"/>
        </w:rPr>
        <w:t>e</w:t>
      </w:r>
      <w:r w:rsidRPr="003541E4">
        <w:rPr>
          <w:rFonts w:ascii="Palatino Linotype" w:eastAsia="Arial" w:hAnsi="Palatino Linotype" w:cs="Arial"/>
          <w:b/>
          <w:i/>
          <w:sz w:val="22"/>
        </w:rPr>
        <w:t>n</w:t>
      </w:r>
      <w:r w:rsidRPr="003541E4">
        <w:rPr>
          <w:rFonts w:ascii="Palatino Linotype" w:eastAsia="Arial" w:hAnsi="Palatino Linotype" w:cs="Arial"/>
          <w:b/>
          <w:i/>
          <w:spacing w:val="-1"/>
          <w:sz w:val="22"/>
        </w:rPr>
        <w:t>t</w:t>
      </w:r>
      <w:r w:rsidRPr="003541E4">
        <w:rPr>
          <w:rFonts w:ascii="Palatino Linotype" w:eastAsia="Arial" w:hAnsi="Palatino Linotype" w:cs="Arial"/>
          <w:b/>
          <w:i/>
          <w:sz w:val="22"/>
        </w:rPr>
        <w:t>os</w:t>
      </w:r>
      <w:r w:rsidRPr="003541E4">
        <w:rPr>
          <w:rFonts w:ascii="Palatino Linotype" w:eastAsia="Arial" w:hAnsi="Palatino Linotype" w:cs="Arial"/>
          <w:b/>
          <w:i/>
          <w:spacing w:val="14"/>
          <w:sz w:val="22"/>
        </w:rPr>
        <w:t xml:space="preserve"> </w:t>
      </w:r>
      <w:r w:rsidRPr="003541E4">
        <w:rPr>
          <w:rFonts w:ascii="Palatino Linotype" w:eastAsia="Arial" w:hAnsi="Palatino Linotype" w:cs="Arial"/>
          <w:b/>
          <w:i/>
          <w:spacing w:val="-1"/>
          <w:sz w:val="22"/>
        </w:rPr>
        <w:t xml:space="preserve">ad </w:t>
      </w:r>
      <w:r w:rsidRPr="003541E4">
        <w:rPr>
          <w:rFonts w:ascii="Palatino Linotype" w:eastAsia="Arial" w:hAnsi="Palatino Linotype" w:cs="Arial"/>
          <w:b/>
          <w:i/>
          <w:sz w:val="22"/>
        </w:rPr>
        <w:t>hoc</w:t>
      </w:r>
      <w:r w:rsidRPr="003541E4">
        <w:rPr>
          <w:rFonts w:ascii="Palatino Linotype" w:eastAsia="Arial" w:hAnsi="Palatino Linotype" w:cs="Arial"/>
          <w:b/>
          <w:i/>
          <w:spacing w:val="11"/>
          <w:sz w:val="22"/>
        </w:rPr>
        <w:t xml:space="preserve"> </w:t>
      </w:r>
      <w:r w:rsidRPr="003541E4">
        <w:rPr>
          <w:rFonts w:ascii="Palatino Linotype" w:eastAsia="Arial" w:hAnsi="Palatino Linotype" w:cs="Arial"/>
          <w:b/>
          <w:i/>
          <w:sz w:val="22"/>
        </w:rPr>
        <w:t>para</w:t>
      </w:r>
      <w:r w:rsidRPr="003541E4">
        <w:rPr>
          <w:rFonts w:ascii="Palatino Linotype" w:eastAsia="Arial" w:hAnsi="Palatino Linotype" w:cs="Arial"/>
          <w:b/>
          <w:i/>
          <w:spacing w:val="10"/>
          <w:sz w:val="22"/>
        </w:rPr>
        <w:t xml:space="preserve"> </w:t>
      </w:r>
      <w:r w:rsidRPr="003541E4">
        <w:rPr>
          <w:rFonts w:ascii="Palatino Linotype" w:eastAsia="Arial" w:hAnsi="Palatino Linotype" w:cs="Arial"/>
          <w:b/>
          <w:i/>
          <w:sz w:val="22"/>
        </w:rPr>
        <w:t>atender las sol</w:t>
      </w:r>
      <w:r w:rsidRPr="003541E4">
        <w:rPr>
          <w:rFonts w:ascii="Palatino Linotype" w:eastAsia="Arial" w:hAnsi="Palatino Linotype" w:cs="Arial"/>
          <w:b/>
          <w:i/>
          <w:spacing w:val="-2"/>
          <w:sz w:val="22"/>
        </w:rPr>
        <w:t>i</w:t>
      </w:r>
      <w:r w:rsidRPr="003541E4">
        <w:rPr>
          <w:rFonts w:ascii="Palatino Linotype" w:eastAsia="Arial" w:hAnsi="Palatino Linotype" w:cs="Arial"/>
          <w:b/>
          <w:i/>
          <w:spacing w:val="1"/>
          <w:sz w:val="22"/>
        </w:rPr>
        <w:t>c</w:t>
      </w:r>
      <w:r w:rsidRPr="003541E4">
        <w:rPr>
          <w:rFonts w:ascii="Palatino Linotype" w:eastAsia="Arial" w:hAnsi="Palatino Linotype" w:cs="Arial"/>
          <w:b/>
          <w:i/>
          <w:sz w:val="22"/>
        </w:rPr>
        <w:t>itudes</w:t>
      </w:r>
      <w:r w:rsidRPr="003541E4">
        <w:rPr>
          <w:rFonts w:ascii="Palatino Linotype" w:eastAsia="Arial" w:hAnsi="Palatino Linotype" w:cs="Arial"/>
          <w:b/>
          <w:i/>
          <w:spacing w:val="10"/>
          <w:sz w:val="22"/>
        </w:rPr>
        <w:t xml:space="preserve"> </w:t>
      </w:r>
      <w:r w:rsidRPr="003541E4">
        <w:rPr>
          <w:rFonts w:ascii="Palatino Linotype" w:eastAsia="Arial" w:hAnsi="Palatino Linotype" w:cs="Arial"/>
          <w:b/>
          <w:i/>
          <w:sz w:val="22"/>
        </w:rPr>
        <w:t>de</w:t>
      </w:r>
      <w:r w:rsidRPr="003541E4">
        <w:rPr>
          <w:rFonts w:ascii="Palatino Linotype" w:eastAsia="Arial" w:hAnsi="Palatino Linotype" w:cs="Arial"/>
          <w:b/>
          <w:i/>
          <w:spacing w:val="9"/>
          <w:sz w:val="22"/>
        </w:rPr>
        <w:t xml:space="preserve"> </w:t>
      </w:r>
      <w:r w:rsidRPr="003541E4">
        <w:rPr>
          <w:rFonts w:ascii="Palatino Linotype" w:eastAsia="Arial" w:hAnsi="Palatino Linotype" w:cs="Arial"/>
          <w:b/>
          <w:i/>
          <w:spacing w:val="1"/>
          <w:sz w:val="22"/>
        </w:rPr>
        <w:t>ac</w:t>
      </w:r>
      <w:r w:rsidRPr="003541E4">
        <w:rPr>
          <w:rFonts w:ascii="Palatino Linotype" w:eastAsia="Arial" w:hAnsi="Palatino Linotype" w:cs="Arial"/>
          <w:b/>
          <w:i/>
          <w:spacing w:val="-1"/>
          <w:sz w:val="22"/>
        </w:rPr>
        <w:t>c</w:t>
      </w:r>
      <w:r w:rsidRPr="003541E4">
        <w:rPr>
          <w:rFonts w:ascii="Palatino Linotype" w:eastAsia="Arial" w:hAnsi="Palatino Linotype" w:cs="Arial"/>
          <w:b/>
          <w:i/>
          <w:spacing w:val="1"/>
          <w:sz w:val="22"/>
        </w:rPr>
        <w:t>es</w:t>
      </w:r>
      <w:r w:rsidRPr="003541E4">
        <w:rPr>
          <w:rFonts w:ascii="Palatino Linotype" w:eastAsia="Arial" w:hAnsi="Palatino Linotype" w:cs="Arial"/>
          <w:b/>
          <w:i/>
          <w:sz w:val="22"/>
        </w:rPr>
        <w:t>o</w:t>
      </w:r>
      <w:r w:rsidRPr="003541E4">
        <w:rPr>
          <w:rFonts w:ascii="Palatino Linotype" w:eastAsia="Arial" w:hAnsi="Palatino Linotype" w:cs="Arial"/>
          <w:b/>
          <w:i/>
          <w:spacing w:val="11"/>
          <w:sz w:val="22"/>
        </w:rPr>
        <w:t xml:space="preserve"> </w:t>
      </w:r>
      <w:r w:rsidRPr="003541E4">
        <w:rPr>
          <w:rFonts w:ascii="Palatino Linotype" w:eastAsia="Arial" w:hAnsi="Palatino Linotype" w:cs="Arial"/>
          <w:b/>
          <w:i/>
          <w:sz w:val="22"/>
        </w:rPr>
        <w:t>a</w:t>
      </w:r>
      <w:r w:rsidRPr="003541E4">
        <w:rPr>
          <w:rFonts w:ascii="Palatino Linotype" w:eastAsia="Arial" w:hAnsi="Palatino Linotype" w:cs="Arial"/>
          <w:b/>
          <w:i/>
          <w:spacing w:val="9"/>
          <w:sz w:val="22"/>
        </w:rPr>
        <w:t xml:space="preserve"> </w:t>
      </w:r>
      <w:r w:rsidRPr="003541E4">
        <w:rPr>
          <w:rFonts w:ascii="Palatino Linotype" w:eastAsia="Arial" w:hAnsi="Palatino Linotype" w:cs="Arial"/>
          <w:b/>
          <w:i/>
          <w:sz w:val="22"/>
        </w:rPr>
        <w:t>la</w:t>
      </w:r>
      <w:r w:rsidRPr="003541E4">
        <w:rPr>
          <w:rFonts w:ascii="Palatino Linotype" w:eastAsia="Arial" w:hAnsi="Palatino Linotype" w:cs="Arial"/>
          <w:b/>
          <w:i/>
          <w:spacing w:val="10"/>
          <w:sz w:val="22"/>
        </w:rPr>
        <w:t xml:space="preserve"> </w:t>
      </w:r>
      <w:r w:rsidRPr="003541E4">
        <w:rPr>
          <w:rFonts w:ascii="Palatino Linotype" w:eastAsia="Arial" w:hAnsi="Palatino Linotype" w:cs="Arial"/>
          <w:b/>
          <w:i/>
          <w:sz w:val="22"/>
        </w:rPr>
        <w:t>informa</w:t>
      </w:r>
      <w:r w:rsidRPr="003541E4">
        <w:rPr>
          <w:rFonts w:ascii="Palatino Linotype" w:eastAsia="Arial" w:hAnsi="Palatino Linotype" w:cs="Arial"/>
          <w:b/>
          <w:i/>
          <w:spacing w:val="1"/>
          <w:sz w:val="22"/>
        </w:rPr>
        <w:t>c</w:t>
      </w:r>
      <w:r w:rsidRPr="003541E4">
        <w:rPr>
          <w:rFonts w:ascii="Palatino Linotype" w:eastAsia="Arial" w:hAnsi="Palatino Linotype" w:cs="Arial"/>
          <w:b/>
          <w:i/>
          <w:sz w:val="22"/>
        </w:rPr>
        <w:t>ió</w:t>
      </w:r>
      <w:r w:rsidRPr="003541E4">
        <w:rPr>
          <w:rFonts w:ascii="Palatino Linotype" w:eastAsia="Arial" w:hAnsi="Palatino Linotype" w:cs="Arial"/>
          <w:b/>
          <w:i/>
          <w:spacing w:val="-2"/>
          <w:sz w:val="22"/>
        </w:rPr>
        <w:t>n</w:t>
      </w:r>
      <w:r w:rsidRPr="003541E4">
        <w:rPr>
          <w:rFonts w:ascii="Palatino Linotype" w:eastAsia="Arial" w:hAnsi="Palatino Linotype" w:cs="Arial"/>
          <w:b/>
          <w:i/>
          <w:sz w:val="22"/>
        </w:rPr>
        <w:t>.</w:t>
      </w:r>
      <w:r w:rsidRPr="003541E4">
        <w:rPr>
          <w:rFonts w:ascii="Palatino Linotype" w:eastAsia="Arial" w:hAnsi="Palatino Linotype" w:cs="Arial"/>
          <w:b/>
          <w:i/>
          <w:spacing w:val="18"/>
          <w:sz w:val="22"/>
        </w:rPr>
        <w:t xml:space="preserve"> </w:t>
      </w:r>
      <w:r w:rsidRPr="003541E4">
        <w:rPr>
          <w:rFonts w:ascii="Palatino Linotype" w:eastAsia="Arial" w:hAnsi="Palatino Linotype" w:cs="Arial"/>
          <w:i/>
          <w:spacing w:val="18"/>
          <w:sz w:val="22"/>
        </w:rPr>
        <w:t>L</w:t>
      </w:r>
      <w:r w:rsidRPr="003541E4">
        <w:rPr>
          <w:rFonts w:ascii="Palatino Linotype" w:eastAsia="Arial" w:hAnsi="Palatino Linotype" w:cs="Arial"/>
          <w:i/>
          <w:spacing w:val="-1"/>
          <w:sz w:val="22"/>
        </w:rPr>
        <w:t xml:space="preserve">os </w:t>
      </w:r>
      <w:r w:rsidRPr="003541E4">
        <w:rPr>
          <w:rFonts w:ascii="Palatino Linotype" w:eastAsia="Arial" w:hAnsi="Palatino Linotype" w:cs="Arial"/>
          <w:i/>
          <w:spacing w:val="1"/>
          <w:sz w:val="22"/>
        </w:rPr>
        <w:t>a</w:t>
      </w:r>
      <w:r w:rsidRPr="003541E4">
        <w:rPr>
          <w:rFonts w:ascii="Palatino Linotype" w:eastAsia="Arial" w:hAnsi="Palatino Linotype" w:cs="Arial"/>
          <w:i/>
          <w:sz w:val="22"/>
        </w:rPr>
        <w:t>rt</w:t>
      </w:r>
      <w:r w:rsidRPr="003541E4">
        <w:rPr>
          <w:rFonts w:ascii="Palatino Linotype" w:eastAsia="Arial" w:hAnsi="Palatino Linotype" w:cs="Arial"/>
          <w:i/>
          <w:spacing w:val="-2"/>
          <w:sz w:val="22"/>
        </w:rPr>
        <w:t>í</w:t>
      </w:r>
      <w:r w:rsidRPr="003541E4">
        <w:rPr>
          <w:rFonts w:ascii="Palatino Linotype" w:eastAsia="Arial" w:hAnsi="Palatino Linotype" w:cs="Arial"/>
          <w:i/>
          <w:sz w:val="22"/>
        </w:rPr>
        <w:t>c</w:t>
      </w:r>
      <w:r w:rsidRPr="003541E4">
        <w:rPr>
          <w:rFonts w:ascii="Palatino Linotype" w:eastAsia="Arial" w:hAnsi="Palatino Linotype" w:cs="Arial"/>
          <w:i/>
          <w:spacing w:val="1"/>
          <w:sz w:val="22"/>
        </w:rPr>
        <w:t>u</w:t>
      </w:r>
      <w:r w:rsidRPr="003541E4">
        <w:rPr>
          <w:rFonts w:ascii="Palatino Linotype" w:eastAsia="Arial" w:hAnsi="Palatino Linotype" w:cs="Arial"/>
          <w:i/>
          <w:sz w:val="22"/>
        </w:rPr>
        <w:t>los</w:t>
      </w:r>
      <w:r w:rsidRPr="003541E4">
        <w:rPr>
          <w:rFonts w:ascii="Palatino Linotype" w:eastAsia="Arial" w:hAnsi="Palatino Linotype" w:cs="Arial"/>
          <w:i/>
          <w:spacing w:val="8"/>
          <w:sz w:val="22"/>
        </w:rPr>
        <w:t xml:space="preserve"> 129 </w:t>
      </w:r>
      <w:r w:rsidRPr="003541E4">
        <w:rPr>
          <w:rFonts w:ascii="Palatino Linotype" w:eastAsia="Arial" w:hAnsi="Palatino Linotype" w:cs="Arial"/>
          <w:i/>
          <w:spacing w:val="1"/>
          <w:sz w:val="22"/>
        </w:rPr>
        <w:t>d</w:t>
      </w:r>
      <w:r w:rsidRPr="003541E4">
        <w:rPr>
          <w:rFonts w:ascii="Palatino Linotype" w:eastAsia="Arial" w:hAnsi="Palatino Linotype" w:cs="Arial"/>
          <w:i/>
          <w:sz w:val="22"/>
        </w:rPr>
        <w:t>e</w:t>
      </w:r>
      <w:r w:rsidRPr="003541E4">
        <w:rPr>
          <w:rFonts w:ascii="Palatino Linotype" w:eastAsia="Arial" w:hAnsi="Palatino Linotype" w:cs="Arial"/>
          <w:i/>
          <w:spacing w:val="9"/>
          <w:sz w:val="22"/>
        </w:rPr>
        <w:t xml:space="preserve"> </w:t>
      </w:r>
      <w:r w:rsidRPr="003541E4">
        <w:rPr>
          <w:rFonts w:ascii="Palatino Linotype" w:eastAsia="Arial" w:hAnsi="Palatino Linotype" w:cs="Arial"/>
          <w:i/>
          <w:sz w:val="22"/>
        </w:rPr>
        <w:t>la</w:t>
      </w:r>
      <w:r w:rsidRPr="003541E4">
        <w:rPr>
          <w:rFonts w:ascii="Palatino Linotype" w:eastAsia="Arial" w:hAnsi="Palatino Linotype" w:cs="Arial"/>
          <w:i/>
          <w:spacing w:val="10"/>
          <w:sz w:val="22"/>
        </w:rPr>
        <w:t xml:space="preserve"> </w:t>
      </w:r>
      <w:r w:rsidRPr="003541E4">
        <w:rPr>
          <w:rFonts w:ascii="Palatino Linotype" w:eastAsia="Arial" w:hAnsi="Palatino Linotype" w:cs="Arial"/>
          <w:i/>
          <w:spacing w:val="-1"/>
          <w:sz w:val="22"/>
        </w:rPr>
        <w:t>L</w:t>
      </w:r>
      <w:r w:rsidRPr="003541E4">
        <w:rPr>
          <w:rFonts w:ascii="Palatino Linotype" w:eastAsia="Arial" w:hAnsi="Palatino Linotype" w:cs="Arial"/>
          <w:i/>
          <w:spacing w:val="1"/>
          <w:sz w:val="22"/>
        </w:rPr>
        <w:t>e</w:t>
      </w:r>
      <w:r w:rsidRPr="003541E4">
        <w:rPr>
          <w:rFonts w:ascii="Palatino Linotype" w:eastAsia="Arial" w:hAnsi="Palatino Linotype" w:cs="Arial"/>
          <w:i/>
          <w:sz w:val="22"/>
        </w:rPr>
        <w:t>y</w:t>
      </w:r>
      <w:r w:rsidRPr="003541E4">
        <w:rPr>
          <w:rFonts w:ascii="Palatino Linotype" w:eastAsia="Arial" w:hAnsi="Palatino Linotype" w:cs="Arial"/>
          <w:i/>
          <w:spacing w:val="8"/>
          <w:sz w:val="22"/>
        </w:rPr>
        <w:t xml:space="preserve"> </w:t>
      </w:r>
      <w:r w:rsidRPr="003541E4">
        <w:rPr>
          <w:rFonts w:ascii="Palatino Linotype" w:eastAsia="Arial" w:hAnsi="Palatino Linotype" w:cs="Arial"/>
          <w:i/>
          <w:sz w:val="22"/>
        </w:rPr>
        <w:t>General</w:t>
      </w:r>
      <w:r w:rsidRPr="003541E4">
        <w:rPr>
          <w:rFonts w:ascii="Palatino Linotype" w:eastAsia="Arial" w:hAnsi="Palatino Linotype" w:cs="Arial"/>
          <w:i/>
          <w:spacing w:val="10"/>
          <w:sz w:val="22"/>
        </w:rPr>
        <w:t xml:space="preserve"> </w:t>
      </w:r>
      <w:r w:rsidRPr="003541E4">
        <w:rPr>
          <w:rFonts w:ascii="Palatino Linotype" w:eastAsia="Arial" w:hAnsi="Palatino Linotype" w:cs="Arial"/>
          <w:i/>
          <w:spacing w:val="-1"/>
          <w:sz w:val="22"/>
        </w:rPr>
        <w:t>d</w:t>
      </w:r>
      <w:r w:rsidRPr="003541E4">
        <w:rPr>
          <w:rFonts w:ascii="Palatino Linotype" w:eastAsia="Arial" w:hAnsi="Palatino Linotype" w:cs="Arial"/>
          <w:i/>
          <w:sz w:val="22"/>
        </w:rPr>
        <w:t>e</w:t>
      </w:r>
      <w:r w:rsidRPr="003541E4">
        <w:rPr>
          <w:rFonts w:ascii="Palatino Linotype" w:eastAsia="Arial" w:hAnsi="Palatino Linotype" w:cs="Arial"/>
          <w:i/>
          <w:spacing w:val="9"/>
          <w:sz w:val="22"/>
        </w:rPr>
        <w:t xml:space="preserve"> </w:t>
      </w:r>
      <w:r w:rsidRPr="003541E4">
        <w:rPr>
          <w:rFonts w:ascii="Palatino Linotype" w:eastAsia="Arial" w:hAnsi="Palatino Linotype" w:cs="Arial"/>
          <w:i/>
          <w:spacing w:val="2"/>
          <w:sz w:val="22"/>
        </w:rPr>
        <w:t>T</w:t>
      </w:r>
      <w:r w:rsidRPr="003541E4">
        <w:rPr>
          <w:rFonts w:ascii="Palatino Linotype" w:eastAsia="Arial" w:hAnsi="Palatino Linotype" w:cs="Arial"/>
          <w:i/>
          <w:sz w:val="22"/>
        </w:rPr>
        <w:t>r</w:t>
      </w:r>
      <w:r w:rsidRPr="003541E4">
        <w:rPr>
          <w:rFonts w:ascii="Palatino Linotype" w:eastAsia="Arial" w:hAnsi="Palatino Linotype" w:cs="Arial"/>
          <w:i/>
          <w:spacing w:val="-2"/>
          <w:sz w:val="22"/>
        </w:rPr>
        <w:t>a</w:t>
      </w:r>
      <w:r w:rsidRPr="003541E4">
        <w:rPr>
          <w:rFonts w:ascii="Palatino Linotype" w:eastAsia="Arial" w:hAnsi="Palatino Linotype" w:cs="Arial"/>
          <w:i/>
          <w:spacing w:val="1"/>
          <w:sz w:val="22"/>
        </w:rPr>
        <w:t>n</w:t>
      </w:r>
      <w:r w:rsidRPr="003541E4">
        <w:rPr>
          <w:rFonts w:ascii="Palatino Linotype" w:eastAsia="Arial" w:hAnsi="Palatino Linotype" w:cs="Arial"/>
          <w:i/>
          <w:sz w:val="22"/>
        </w:rPr>
        <w:t>s</w:t>
      </w:r>
      <w:r w:rsidRPr="003541E4">
        <w:rPr>
          <w:rFonts w:ascii="Palatino Linotype" w:eastAsia="Arial" w:hAnsi="Palatino Linotype" w:cs="Arial"/>
          <w:i/>
          <w:spacing w:val="1"/>
          <w:sz w:val="22"/>
        </w:rPr>
        <w:t>pa</w:t>
      </w:r>
      <w:r w:rsidRPr="003541E4">
        <w:rPr>
          <w:rFonts w:ascii="Palatino Linotype" w:eastAsia="Arial" w:hAnsi="Palatino Linotype" w:cs="Arial"/>
          <w:i/>
          <w:sz w:val="22"/>
        </w:rPr>
        <w:t>r</w:t>
      </w:r>
      <w:r w:rsidRPr="003541E4">
        <w:rPr>
          <w:rFonts w:ascii="Palatino Linotype" w:eastAsia="Arial" w:hAnsi="Palatino Linotype" w:cs="Arial"/>
          <w:i/>
          <w:spacing w:val="-2"/>
          <w:sz w:val="22"/>
        </w:rPr>
        <w:t>e</w:t>
      </w:r>
      <w:r w:rsidRPr="003541E4">
        <w:rPr>
          <w:rFonts w:ascii="Palatino Linotype" w:eastAsia="Arial" w:hAnsi="Palatino Linotype" w:cs="Arial"/>
          <w:i/>
          <w:spacing w:val="1"/>
          <w:sz w:val="22"/>
        </w:rPr>
        <w:t>n</w:t>
      </w:r>
      <w:r w:rsidRPr="003541E4">
        <w:rPr>
          <w:rFonts w:ascii="Palatino Linotype" w:eastAsia="Arial" w:hAnsi="Palatino Linotype" w:cs="Arial"/>
          <w:i/>
          <w:sz w:val="22"/>
        </w:rPr>
        <w:t>cia y Acc</w:t>
      </w:r>
      <w:r w:rsidRPr="003541E4">
        <w:rPr>
          <w:rFonts w:ascii="Palatino Linotype" w:eastAsia="Arial" w:hAnsi="Palatino Linotype" w:cs="Arial"/>
          <w:i/>
          <w:spacing w:val="1"/>
          <w:sz w:val="22"/>
        </w:rPr>
        <w:t>e</w:t>
      </w:r>
      <w:r w:rsidRPr="003541E4">
        <w:rPr>
          <w:rFonts w:ascii="Palatino Linotype" w:eastAsia="Arial" w:hAnsi="Palatino Linotype" w:cs="Arial"/>
          <w:i/>
          <w:sz w:val="22"/>
        </w:rPr>
        <w:t>so</w:t>
      </w:r>
      <w:r w:rsidRPr="003541E4">
        <w:rPr>
          <w:rFonts w:ascii="Palatino Linotype" w:eastAsia="Arial" w:hAnsi="Palatino Linotype" w:cs="Arial"/>
          <w:i/>
          <w:spacing w:val="3"/>
          <w:sz w:val="22"/>
        </w:rPr>
        <w:t xml:space="preserve"> </w:t>
      </w:r>
      <w:r w:rsidRPr="003541E4">
        <w:rPr>
          <w:rFonts w:ascii="Palatino Linotype" w:eastAsia="Arial" w:hAnsi="Palatino Linotype" w:cs="Arial"/>
          <w:i/>
          <w:sz w:val="22"/>
        </w:rPr>
        <w:t>a</w:t>
      </w:r>
      <w:r w:rsidRPr="003541E4">
        <w:rPr>
          <w:rFonts w:ascii="Palatino Linotype" w:eastAsia="Arial" w:hAnsi="Palatino Linotype" w:cs="Arial"/>
          <w:i/>
          <w:spacing w:val="1"/>
          <w:sz w:val="22"/>
        </w:rPr>
        <w:t xml:space="preserve"> </w:t>
      </w:r>
      <w:r w:rsidRPr="003541E4">
        <w:rPr>
          <w:rFonts w:ascii="Palatino Linotype" w:eastAsia="Arial" w:hAnsi="Palatino Linotype" w:cs="Arial"/>
          <w:i/>
          <w:sz w:val="22"/>
        </w:rPr>
        <w:t>la I</w:t>
      </w:r>
      <w:r w:rsidRPr="003541E4">
        <w:rPr>
          <w:rFonts w:ascii="Palatino Linotype" w:eastAsia="Arial" w:hAnsi="Palatino Linotype" w:cs="Arial"/>
          <w:i/>
          <w:spacing w:val="-1"/>
          <w:sz w:val="22"/>
        </w:rPr>
        <w:t>n</w:t>
      </w:r>
      <w:r w:rsidRPr="003541E4">
        <w:rPr>
          <w:rFonts w:ascii="Palatino Linotype" w:eastAsia="Arial" w:hAnsi="Palatino Linotype" w:cs="Arial"/>
          <w:i/>
          <w:sz w:val="22"/>
        </w:rPr>
        <w:t>f</w:t>
      </w:r>
      <w:r w:rsidRPr="003541E4">
        <w:rPr>
          <w:rFonts w:ascii="Palatino Linotype" w:eastAsia="Arial" w:hAnsi="Palatino Linotype" w:cs="Arial"/>
          <w:i/>
          <w:spacing w:val="1"/>
          <w:sz w:val="22"/>
        </w:rPr>
        <w:t>o</w:t>
      </w:r>
      <w:r w:rsidRPr="003541E4">
        <w:rPr>
          <w:rFonts w:ascii="Palatino Linotype" w:eastAsia="Arial" w:hAnsi="Palatino Linotype" w:cs="Arial"/>
          <w:i/>
          <w:spacing w:val="-3"/>
          <w:sz w:val="22"/>
        </w:rPr>
        <w:t>r</w:t>
      </w:r>
      <w:r w:rsidRPr="003541E4">
        <w:rPr>
          <w:rFonts w:ascii="Palatino Linotype" w:eastAsia="Arial" w:hAnsi="Palatino Linotype" w:cs="Arial"/>
          <w:i/>
          <w:spacing w:val="1"/>
          <w:sz w:val="22"/>
        </w:rPr>
        <w:t>ma</w:t>
      </w:r>
      <w:r w:rsidRPr="003541E4">
        <w:rPr>
          <w:rFonts w:ascii="Palatino Linotype" w:eastAsia="Arial" w:hAnsi="Palatino Linotype" w:cs="Arial"/>
          <w:i/>
          <w:sz w:val="22"/>
        </w:rPr>
        <w:t>ci</w:t>
      </w:r>
      <w:r w:rsidRPr="003541E4">
        <w:rPr>
          <w:rFonts w:ascii="Palatino Linotype" w:eastAsia="Arial" w:hAnsi="Palatino Linotype" w:cs="Arial"/>
          <w:i/>
          <w:spacing w:val="-2"/>
          <w:sz w:val="22"/>
        </w:rPr>
        <w:t>ó</w:t>
      </w:r>
      <w:r w:rsidRPr="003541E4">
        <w:rPr>
          <w:rFonts w:ascii="Palatino Linotype" w:eastAsia="Arial" w:hAnsi="Palatino Linotype" w:cs="Arial"/>
          <w:i/>
          <w:sz w:val="22"/>
        </w:rPr>
        <w:t>n</w:t>
      </w:r>
      <w:r w:rsidRPr="003541E4">
        <w:rPr>
          <w:rFonts w:ascii="Palatino Linotype" w:eastAsia="Arial" w:hAnsi="Palatino Linotype" w:cs="Arial"/>
          <w:i/>
          <w:spacing w:val="6"/>
          <w:sz w:val="22"/>
        </w:rPr>
        <w:t xml:space="preserve"> </w:t>
      </w:r>
      <w:r w:rsidRPr="003541E4">
        <w:rPr>
          <w:rFonts w:ascii="Palatino Linotype" w:eastAsia="Arial" w:hAnsi="Palatino Linotype" w:cs="Arial"/>
          <w:i/>
          <w:spacing w:val="-2"/>
          <w:sz w:val="22"/>
        </w:rPr>
        <w:t>P</w:t>
      </w:r>
      <w:r w:rsidRPr="003541E4">
        <w:rPr>
          <w:rFonts w:ascii="Palatino Linotype" w:eastAsia="Arial" w:hAnsi="Palatino Linotype" w:cs="Arial"/>
          <w:i/>
          <w:spacing w:val="1"/>
          <w:sz w:val="22"/>
        </w:rPr>
        <w:t>úb</w:t>
      </w:r>
      <w:r w:rsidRPr="003541E4">
        <w:rPr>
          <w:rFonts w:ascii="Palatino Linotype" w:eastAsia="Arial" w:hAnsi="Palatino Linotype" w:cs="Arial"/>
          <w:i/>
          <w:sz w:val="22"/>
        </w:rPr>
        <w:t>l</w:t>
      </w:r>
      <w:r w:rsidRPr="003541E4">
        <w:rPr>
          <w:rFonts w:ascii="Palatino Linotype" w:eastAsia="Arial" w:hAnsi="Palatino Linotype" w:cs="Arial"/>
          <w:i/>
          <w:spacing w:val="-1"/>
          <w:sz w:val="22"/>
        </w:rPr>
        <w:t>i</w:t>
      </w:r>
      <w:r w:rsidRPr="003541E4">
        <w:rPr>
          <w:rFonts w:ascii="Palatino Linotype" w:eastAsia="Arial" w:hAnsi="Palatino Linotype" w:cs="Arial"/>
          <w:i/>
          <w:sz w:val="22"/>
        </w:rPr>
        <w:t xml:space="preserve">ca y </w:t>
      </w:r>
      <w:r w:rsidRPr="003541E4">
        <w:rPr>
          <w:rFonts w:ascii="Palatino Linotype" w:eastAsia="Arial" w:hAnsi="Palatino Linotype" w:cs="Arial"/>
          <w:i/>
          <w:spacing w:val="8"/>
          <w:sz w:val="22"/>
        </w:rPr>
        <w:t xml:space="preserve">130, párrafo cuarto, </w:t>
      </w:r>
      <w:r w:rsidRPr="003541E4">
        <w:rPr>
          <w:rFonts w:ascii="Palatino Linotype" w:eastAsia="Arial" w:hAnsi="Palatino Linotype" w:cs="Arial"/>
          <w:i/>
          <w:spacing w:val="1"/>
          <w:sz w:val="22"/>
        </w:rPr>
        <w:t>d</w:t>
      </w:r>
      <w:r w:rsidRPr="003541E4">
        <w:rPr>
          <w:rFonts w:ascii="Palatino Linotype" w:eastAsia="Arial" w:hAnsi="Palatino Linotype" w:cs="Arial"/>
          <w:i/>
          <w:sz w:val="22"/>
        </w:rPr>
        <w:t>e</w:t>
      </w:r>
      <w:r w:rsidRPr="003541E4">
        <w:rPr>
          <w:rFonts w:ascii="Palatino Linotype" w:eastAsia="Arial" w:hAnsi="Palatino Linotype" w:cs="Arial"/>
          <w:i/>
          <w:spacing w:val="9"/>
          <w:sz w:val="22"/>
        </w:rPr>
        <w:t xml:space="preserve"> </w:t>
      </w:r>
      <w:r w:rsidRPr="003541E4">
        <w:rPr>
          <w:rFonts w:ascii="Palatino Linotype" w:eastAsia="Arial" w:hAnsi="Palatino Linotype" w:cs="Arial"/>
          <w:i/>
          <w:sz w:val="22"/>
        </w:rPr>
        <w:t>la</w:t>
      </w:r>
      <w:r w:rsidRPr="003541E4">
        <w:rPr>
          <w:rFonts w:ascii="Palatino Linotype" w:eastAsia="Arial" w:hAnsi="Palatino Linotype" w:cs="Arial"/>
          <w:i/>
          <w:spacing w:val="10"/>
          <w:sz w:val="22"/>
        </w:rPr>
        <w:t xml:space="preserve"> </w:t>
      </w:r>
      <w:r w:rsidRPr="003541E4">
        <w:rPr>
          <w:rFonts w:ascii="Palatino Linotype" w:eastAsia="Arial" w:hAnsi="Palatino Linotype" w:cs="Arial"/>
          <w:i/>
          <w:spacing w:val="-1"/>
          <w:sz w:val="22"/>
        </w:rPr>
        <w:t>L</w:t>
      </w:r>
      <w:r w:rsidRPr="003541E4">
        <w:rPr>
          <w:rFonts w:ascii="Palatino Linotype" w:eastAsia="Arial" w:hAnsi="Palatino Linotype" w:cs="Arial"/>
          <w:i/>
          <w:spacing w:val="1"/>
          <w:sz w:val="22"/>
        </w:rPr>
        <w:t>e</w:t>
      </w:r>
      <w:r w:rsidRPr="003541E4">
        <w:rPr>
          <w:rFonts w:ascii="Palatino Linotype" w:eastAsia="Arial" w:hAnsi="Palatino Linotype" w:cs="Arial"/>
          <w:i/>
          <w:sz w:val="22"/>
        </w:rPr>
        <w:t>y</w:t>
      </w:r>
      <w:r w:rsidRPr="003541E4">
        <w:rPr>
          <w:rFonts w:ascii="Palatino Linotype" w:eastAsia="Arial" w:hAnsi="Palatino Linotype" w:cs="Arial"/>
          <w:i/>
          <w:spacing w:val="8"/>
          <w:sz w:val="22"/>
        </w:rPr>
        <w:t xml:space="preserve"> </w:t>
      </w:r>
      <w:r w:rsidRPr="003541E4">
        <w:rPr>
          <w:rFonts w:ascii="Palatino Linotype" w:eastAsia="Arial" w:hAnsi="Palatino Linotype" w:cs="Arial"/>
          <w:i/>
          <w:sz w:val="22"/>
        </w:rPr>
        <w:t>Fe</w:t>
      </w:r>
      <w:r w:rsidRPr="003541E4">
        <w:rPr>
          <w:rFonts w:ascii="Palatino Linotype" w:eastAsia="Arial" w:hAnsi="Palatino Linotype" w:cs="Arial"/>
          <w:i/>
          <w:spacing w:val="1"/>
          <w:sz w:val="22"/>
        </w:rPr>
        <w:t>de</w:t>
      </w:r>
      <w:r w:rsidRPr="003541E4">
        <w:rPr>
          <w:rFonts w:ascii="Palatino Linotype" w:eastAsia="Arial" w:hAnsi="Palatino Linotype" w:cs="Arial"/>
          <w:i/>
          <w:sz w:val="22"/>
        </w:rPr>
        <w:t>ral</w:t>
      </w:r>
      <w:r w:rsidRPr="003541E4">
        <w:rPr>
          <w:rFonts w:ascii="Palatino Linotype" w:eastAsia="Arial" w:hAnsi="Palatino Linotype" w:cs="Arial"/>
          <w:i/>
          <w:spacing w:val="10"/>
          <w:sz w:val="22"/>
        </w:rPr>
        <w:t xml:space="preserve"> </w:t>
      </w:r>
      <w:r w:rsidRPr="003541E4">
        <w:rPr>
          <w:rFonts w:ascii="Palatino Linotype" w:eastAsia="Arial" w:hAnsi="Palatino Linotype" w:cs="Arial"/>
          <w:i/>
          <w:spacing w:val="-1"/>
          <w:sz w:val="22"/>
        </w:rPr>
        <w:t>d</w:t>
      </w:r>
      <w:r w:rsidRPr="003541E4">
        <w:rPr>
          <w:rFonts w:ascii="Palatino Linotype" w:eastAsia="Arial" w:hAnsi="Palatino Linotype" w:cs="Arial"/>
          <w:i/>
          <w:sz w:val="22"/>
        </w:rPr>
        <w:t>e</w:t>
      </w:r>
      <w:r w:rsidRPr="003541E4">
        <w:rPr>
          <w:rFonts w:ascii="Palatino Linotype" w:eastAsia="Arial" w:hAnsi="Palatino Linotype" w:cs="Arial"/>
          <w:i/>
          <w:spacing w:val="9"/>
          <w:sz w:val="22"/>
        </w:rPr>
        <w:t xml:space="preserve"> </w:t>
      </w:r>
      <w:r w:rsidRPr="003541E4">
        <w:rPr>
          <w:rFonts w:ascii="Palatino Linotype" w:eastAsia="Arial" w:hAnsi="Palatino Linotype" w:cs="Arial"/>
          <w:i/>
          <w:spacing w:val="2"/>
          <w:sz w:val="22"/>
        </w:rPr>
        <w:t>T</w:t>
      </w:r>
      <w:r w:rsidRPr="003541E4">
        <w:rPr>
          <w:rFonts w:ascii="Palatino Linotype" w:eastAsia="Arial" w:hAnsi="Palatino Linotype" w:cs="Arial"/>
          <w:i/>
          <w:sz w:val="22"/>
        </w:rPr>
        <w:t>r</w:t>
      </w:r>
      <w:r w:rsidRPr="003541E4">
        <w:rPr>
          <w:rFonts w:ascii="Palatino Linotype" w:eastAsia="Arial" w:hAnsi="Palatino Linotype" w:cs="Arial"/>
          <w:i/>
          <w:spacing w:val="-2"/>
          <w:sz w:val="22"/>
        </w:rPr>
        <w:t>a</w:t>
      </w:r>
      <w:r w:rsidRPr="003541E4">
        <w:rPr>
          <w:rFonts w:ascii="Palatino Linotype" w:eastAsia="Arial" w:hAnsi="Palatino Linotype" w:cs="Arial"/>
          <w:i/>
          <w:spacing w:val="1"/>
          <w:sz w:val="22"/>
        </w:rPr>
        <w:t>n</w:t>
      </w:r>
      <w:r w:rsidRPr="003541E4">
        <w:rPr>
          <w:rFonts w:ascii="Palatino Linotype" w:eastAsia="Arial" w:hAnsi="Palatino Linotype" w:cs="Arial"/>
          <w:i/>
          <w:sz w:val="22"/>
        </w:rPr>
        <w:t>s</w:t>
      </w:r>
      <w:r w:rsidRPr="003541E4">
        <w:rPr>
          <w:rFonts w:ascii="Palatino Linotype" w:eastAsia="Arial" w:hAnsi="Palatino Linotype" w:cs="Arial"/>
          <w:i/>
          <w:spacing w:val="1"/>
          <w:sz w:val="22"/>
        </w:rPr>
        <w:t>pa</w:t>
      </w:r>
      <w:r w:rsidRPr="003541E4">
        <w:rPr>
          <w:rFonts w:ascii="Palatino Linotype" w:eastAsia="Arial" w:hAnsi="Palatino Linotype" w:cs="Arial"/>
          <w:i/>
          <w:sz w:val="22"/>
        </w:rPr>
        <w:t>r</w:t>
      </w:r>
      <w:r w:rsidRPr="003541E4">
        <w:rPr>
          <w:rFonts w:ascii="Palatino Linotype" w:eastAsia="Arial" w:hAnsi="Palatino Linotype" w:cs="Arial"/>
          <w:i/>
          <w:spacing w:val="-2"/>
          <w:sz w:val="22"/>
        </w:rPr>
        <w:t>e</w:t>
      </w:r>
      <w:r w:rsidRPr="003541E4">
        <w:rPr>
          <w:rFonts w:ascii="Palatino Linotype" w:eastAsia="Arial" w:hAnsi="Palatino Linotype" w:cs="Arial"/>
          <w:i/>
          <w:spacing w:val="1"/>
          <w:sz w:val="22"/>
        </w:rPr>
        <w:t>n</w:t>
      </w:r>
      <w:r w:rsidRPr="003541E4">
        <w:rPr>
          <w:rFonts w:ascii="Palatino Linotype" w:eastAsia="Arial" w:hAnsi="Palatino Linotype" w:cs="Arial"/>
          <w:i/>
          <w:sz w:val="22"/>
        </w:rPr>
        <w:t>cia y Acc</w:t>
      </w:r>
      <w:r w:rsidRPr="003541E4">
        <w:rPr>
          <w:rFonts w:ascii="Palatino Linotype" w:eastAsia="Arial" w:hAnsi="Palatino Linotype" w:cs="Arial"/>
          <w:i/>
          <w:spacing w:val="1"/>
          <w:sz w:val="22"/>
        </w:rPr>
        <w:t>e</w:t>
      </w:r>
      <w:r w:rsidRPr="003541E4">
        <w:rPr>
          <w:rFonts w:ascii="Palatino Linotype" w:eastAsia="Arial" w:hAnsi="Palatino Linotype" w:cs="Arial"/>
          <w:i/>
          <w:sz w:val="22"/>
        </w:rPr>
        <w:t>so</w:t>
      </w:r>
      <w:r w:rsidRPr="003541E4">
        <w:rPr>
          <w:rFonts w:ascii="Palatino Linotype" w:eastAsia="Arial" w:hAnsi="Palatino Linotype" w:cs="Arial"/>
          <w:i/>
          <w:spacing w:val="3"/>
          <w:sz w:val="22"/>
        </w:rPr>
        <w:t xml:space="preserve"> </w:t>
      </w:r>
      <w:r w:rsidRPr="003541E4">
        <w:rPr>
          <w:rFonts w:ascii="Palatino Linotype" w:eastAsia="Arial" w:hAnsi="Palatino Linotype" w:cs="Arial"/>
          <w:i/>
          <w:sz w:val="22"/>
        </w:rPr>
        <w:t>a</w:t>
      </w:r>
      <w:r w:rsidRPr="003541E4">
        <w:rPr>
          <w:rFonts w:ascii="Palatino Linotype" w:eastAsia="Arial" w:hAnsi="Palatino Linotype" w:cs="Arial"/>
          <w:i/>
          <w:spacing w:val="1"/>
          <w:sz w:val="22"/>
        </w:rPr>
        <w:t xml:space="preserve"> </w:t>
      </w:r>
      <w:r w:rsidRPr="003541E4">
        <w:rPr>
          <w:rFonts w:ascii="Palatino Linotype" w:eastAsia="Arial" w:hAnsi="Palatino Linotype" w:cs="Arial"/>
          <w:i/>
          <w:sz w:val="22"/>
        </w:rPr>
        <w:t>la I</w:t>
      </w:r>
      <w:r w:rsidRPr="003541E4">
        <w:rPr>
          <w:rFonts w:ascii="Palatino Linotype" w:eastAsia="Arial" w:hAnsi="Palatino Linotype" w:cs="Arial"/>
          <w:i/>
          <w:spacing w:val="-1"/>
          <w:sz w:val="22"/>
        </w:rPr>
        <w:t>n</w:t>
      </w:r>
      <w:r w:rsidRPr="003541E4">
        <w:rPr>
          <w:rFonts w:ascii="Palatino Linotype" w:eastAsia="Arial" w:hAnsi="Palatino Linotype" w:cs="Arial"/>
          <w:i/>
          <w:sz w:val="22"/>
        </w:rPr>
        <w:t>f</w:t>
      </w:r>
      <w:r w:rsidRPr="003541E4">
        <w:rPr>
          <w:rFonts w:ascii="Palatino Linotype" w:eastAsia="Arial" w:hAnsi="Palatino Linotype" w:cs="Arial"/>
          <w:i/>
          <w:spacing w:val="1"/>
          <w:sz w:val="22"/>
        </w:rPr>
        <w:t>o</w:t>
      </w:r>
      <w:r w:rsidRPr="003541E4">
        <w:rPr>
          <w:rFonts w:ascii="Palatino Linotype" w:eastAsia="Arial" w:hAnsi="Palatino Linotype" w:cs="Arial"/>
          <w:i/>
          <w:spacing w:val="-3"/>
          <w:sz w:val="22"/>
        </w:rPr>
        <w:t>r</w:t>
      </w:r>
      <w:r w:rsidRPr="003541E4">
        <w:rPr>
          <w:rFonts w:ascii="Palatino Linotype" w:eastAsia="Arial" w:hAnsi="Palatino Linotype" w:cs="Arial"/>
          <w:i/>
          <w:spacing w:val="1"/>
          <w:sz w:val="22"/>
        </w:rPr>
        <w:t>ma</w:t>
      </w:r>
      <w:r w:rsidRPr="003541E4">
        <w:rPr>
          <w:rFonts w:ascii="Palatino Linotype" w:eastAsia="Arial" w:hAnsi="Palatino Linotype" w:cs="Arial"/>
          <w:i/>
          <w:sz w:val="22"/>
        </w:rPr>
        <w:t>ci</w:t>
      </w:r>
      <w:r w:rsidRPr="003541E4">
        <w:rPr>
          <w:rFonts w:ascii="Palatino Linotype" w:eastAsia="Arial" w:hAnsi="Palatino Linotype" w:cs="Arial"/>
          <w:i/>
          <w:spacing w:val="-2"/>
          <w:sz w:val="22"/>
        </w:rPr>
        <w:t>ó</w:t>
      </w:r>
      <w:r w:rsidRPr="003541E4">
        <w:rPr>
          <w:rFonts w:ascii="Palatino Linotype" w:eastAsia="Arial" w:hAnsi="Palatino Linotype" w:cs="Arial"/>
          <w:i/>
          <w:sz w:val="22"/>
        </w:rPr>
        <w:t>n</w:t>
      </w:r>
      <w:r w:rsidRPr="003541E4">
        <w:rPr>
          <w:rFonts w:ascii="Palatino Linotype" w:eastAsia="Arial" w:hAnsi="Palatino Linotype" w:cs="Arial"/>
          <w:i/>
          <w:spacing w:val="6"/>
          <w:sz w:val="22"/>
        </w:rPr>
        <w:t xml:space="preserve"> </w:t>
      </w:r>
      <w:r w:rsidRPr="003541E4">
        <w:rPr>
          <w:rFonts w:ascii="Palatino Linotype" w:eastAsia="Arial" w:hAnsi="Palatino Linotype" w:cs="Arial"/>
          <w:i/>
          <w:spacing w:val="-2"/>
          <w:sz w:val="22"/>
        </w:rPr>
        <w:t>P</w:t>
      </w:r>
      <w:r w:rsidRPr="003541E4">
        <w:rPr>
          <w:rFonts w:ascii="Palatino Linotype" w:eastAsia="Arial" w:hAnsi="Palatino Linotype" w:cs="Arial"/>
          <w:i/>
          <w:spacing w:val="1"/>
          <w:sz w:val="22"/>
        </w:rPr>
        <w:t>úb</w:t>
      </w:r>
      <w:r w:rsidRPr="003541E4">
        <w:rPr>
          <w:rFonts w:ascii="Palatino Linotype" w:eastAsia="Arial" w:hAnsi="Palatino Linotype" w:cs="Arial"/>
          <w:i/>
          <w:sz w:val="22"/>
        </w:rPr>
        <w:t>l</w:t>
      </w:r>
      <w:r w:rsidRPr="003541E4">
        <w:rPr>
          <w:rFonts w:ascii="Palatino Linotype" w:eastAsia="Arial" w:hAnsi="Palatino Linotype" w:cs="Arial"/>
          <w:i/>
          <w:spacing w:val="-1"/>
          <w:sz w:val="22"/>
        </w:rPr>
        <w:t>i</w:t>
      </w:r>
      <w:r w:rsidRPr="003541E4">
        <w:rPr>
          <w:rFonts w:ascii="Palatino Linotype" w:eastAsia="Arial" w:hAnsi="Palatino Linotype" w:cs="Arial"/>
          <w:i/>
          <w:sz w:val="22"/>
        </w:rPr>
        <w:t xml:space="preserve">ca, </w:t>
      </w:r>
      <w:r w:rsidRPr="003541E4">
        <w:rPr>
          <w:rFonts w:ascii="Palatino Linotype" w:eastAsia="Arial" w:hAnsi="Palatino Linotype" w:cs="Arial"/>
          <w:i/>
          <w:spacing w:val="-1"/>
          <w:sz w:val="22"/>
        </w:rPr>
        <w:t>señalan</w:t>
      </w:r>
      <w:r w:rsidRPr="003541E4">
        <w:rPr>
          <w:rFonts w:ascii="Palatino Linotype" w:eastAsia="Arial" w:hAnsi="Palatino Linotype" w:cs="Arial"/>
          <w:i/>
          <w:spacing w:val="1"/>
          <w:sz w:val="22"/>
        </w:rPr>
        <w:t xml:space="preserve"> </w:t>
      </w:r>
      <w:r w:rsidRPr="003541E4">
        <w:rPr>
          <w:rFonts w:ascii="Palatino Linotype" w:eastAsia="Arial" w:hAnsi="Palatino Linotype" w:cs="Arial"/>
          <w:i/>
          <w:spacing w:val="-1"/>
          <w:sz w:val="22"/>
        </w:rPr>
        <w:t>q</w:t>
      </w:r>
      <w:r w:rsidRPr="003541E4">
        <w:rPr>
          <w:rFonts w:ascii="Palatino Linotype" w:eastAsia="Arial" w:hAnsi="Palatino Linotype" w:cs="Arial"/>
          <w:i/>
          <w:spacing w:val="1"/>
          <w:sz w:val="22"/>
        </w:rPr>
        <w:t>u</w:t>
      </w:r>
      <w:r w:rsidRPr="003541E4">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541E4">
        <w:rPr>
          <w:rFonts w:ascii="Palatino Linotype" w:eastAsia="Arial" w:hAnsi="Palatino Linotype" w:cs="Arial"/>
          <w:i/>
          <w:spacing w:val="-1"/>
          <w:sz w:val="22"/>
        </w:rPr>
        <w:t xml:space="preserve"> sin necesidad de</w:t>
      </w:r>
      <w:r w:rsidRPr="003541E4">
        <w:rPr>
          <w:rFonts w:ascii="Palatino Linotype" w:eastAsia="Arial" w:hAnsi="Palatino Linotype" w:cs="Arial"/>
          <w:i/>
          <w:spacing w:val="1"/>
          <w:sz w:val="22"/>
        </w:rPr>
        <w:t xml:space="preserve"> e</w:t>
      </w:r>
      <w:r w:rsidRPr="003541E4">
        <w:rPr>
          <w:rFonts w:ascii="Palatino Linotype" w:eastAsia="Arial" w:hAnsi="Palatino Linotype" w:cs="Arial"/>
          <w:i/>
          <w:sz w:val="22"/>
        </w:rPr>
        <w:t>la</w:t>
      </w:r>
      <w:r w:rsidRPr="003541E4">
        <w:rPr>
          <w:rFonts w:ascii="Palatino Linotype" w:eastAsia="Arial" w:hAnsi="Palatino Linotype" w:cs="Arial"/>
          <w:i/>
          <w:spacing w:val="1"/>
          <w:sz w:val="22"/>
        </w:rPr>
        <w:t>bo</w:t>
      </w:r>
      <w:r w:rsidRPr="003541E4">
        <w:rPr>
          <w:rFonts w:ascii="Palatino Linotype" w:eastAsia="Arial" w:hAnsi="Palatino Linotype" w:cs="Arial"/>
          <w:i/>
          <w:sz w:val="22"/>
        </w:rPr>
        <w:t xml:space="preserve">rar </w:t>
      </w:r>
      <w:r w:rsidRPr="003541E4">
        <w:rPr>
          <w:rFonts w:ascii="Palatino Linotype" w:eastAsia="Arial" w:hAnsi="Palatino Linotype" w:cs="Arial"/>
          <w:i/>
          <w:spacing w:val="1"/>
          <w:sz w:val="22"/>
        </w:rPr>
        <w:t>do</w:t>
      </w:r>
      <w:r w:rsidRPr="003541E4">
        <w:rPr>
          <w:rFonts w:ascii="Palatino Linotype" w:eastAsia="Arial" w:hAnsi="Palatino Linotype" w:cs="Arial"/>
          <w:i/>
          <w:spacing w:val="-2"/>
          <w:sz w:val="22"/>
        </w:rPr>
        <w:t>c</w:t>
      </w:r>
      <w:r w:rsidRPr="003541E4">
        <w:rPr>
          <w:rFonts w:ascii="Palatino Linotype" w:eastAsia="Arial" w:hAnsi="Palatino Linotype" w:cs="Arial"/>
          <w:i/>
          <w:spacing w:val="1"/>
          <w:sz w:val="22"/>
        </w:rPr>
        <w:t>u</w:t>
      </w:r>
      <w:r w:rsidRPr="003541E4">
        <w:rPr>
          <w:rFonts w:ascii="Palatino Linotype" w:eastAsia="Arial" w:hAnsi="Palatino Linotype" w:cs="Arial"/>
          <w:i/>
          <w:spacing w:val="-1"/>
          <w:sz w:val="22"/>
        </w:rPr>
        <w:t>m</w:t>
      </w:r>
      <w:r w:rsidRPr="003541E4">
        <w:rPr>
          <w:rFonts w:ascii="Palatino Linotype" w:eastAsia="Arial" w:hAnsi="Palatino Linotype" w:cs="Arial"/>
          <w:i/>
          <w:spacing w:val="1"/>
          <w:sz w:val="22"/>
        </w:rPr>
        <w:t>en</w:t>
      </w:r>
      <w:r w:rsidRPr="003541E4">
        <w:rPr>
          <w:rFonts w:ascii="Palatino Linotype" w:eastAsia="Arial" w:hAnsi="Palatino Linotype" w:cs="Arial"/>
          <w:i/>
          <w:spacing w:val="-2"/>
          <w:sz w:val="22"/>
        </w:rPr>
        <w:t>t</w:t>
      </w:r>
      <w:r w:rsidRPr="003541E4">
        <w:rPr>
          <w:rFonts w:ascii="Palatino Linotype" w:eastAsia="Arial" w:hAnsi="Palatino Linotype" w:cs="Arial"/>
          <w:i/>
          <w:spacing w:val="1"/>
          <w:sz w:val="22"/>
        </w:rPr>
        <w:t>o</w:t>
      </w:r>
      <w:r w:rsidRPr="003541E4">
        <w:rPr>
          <w:rFonts w:ascii="Palatino Linotype" w:eastAsia="Arial" w:hAnsi="Palatino Linotype" w:cs="Arial"/>
          <w:i/>
          <w:sz w:val="22"/>
        </w:rPr>
        <w:t>s</w:t>
      </w:r>
      <w:r w:rsidRPr="003541E4">
        <w:rPr>
          <w:rFonts w:ascii="Palatino Linotype" w:eastAsia="Arial" w:hAnsi="Palatino Linotype" w:cs="Arial"/>
          <w:i/>
          <w:spacing w:val="3"/>
          <w:sz w:val="22"/>
        </w:rPr>
        <w:t xml:space="preserve"> </w:t>
      </w:r>
      <w:r w:rsidRPr="003541E4">
        <w:rPr>
          <w:rFonts w:ascii="Palatino Linotype" w:eastAsia="Arial" w:hAnsi="Palatino Linotype" w:cs="Arial"/>
          <w:i/>
          <w:spacing w:val="1"/>
          <w:sz w:val="22"/>
        </w:rPr>
        <w:t>a</w:t>
      </w:r>
      <w:r w:rsidRPr="003541E4">
        <w:rPr>
          <w:rFonts w:ascii="Palatino Linotype" w:eastAsia="Arial" w:hAnsi="Palatino Linotype" w:cs="Arial"/>
          <w:i/>
          <w:sz w:val="22"/>
        </w:rPr>
        <w:t>d</w:t>
      </w:r>
      <w:r w:rsidRPr="003541E4">
        <w:rPr>
          <w:rFonts w:ascii="Palatino Linotype" w:eastAsia="Arial" w:hAnsi="Palatino Linotype" w:cs="Arial"/>
          <w:i/>
          <w:spacing w:val="1"/>
          <w:sz w:val="22"/>
        </w:rPr>
        <w:t xml:space="preserve"> ho</w:t>
      </w:r>
      <w:r w:rsidRPr="003541E4">
        <w:rPr>
          <w:rFonts w:ascii="Palatino Linotype" w:eastAsia="Arial" w:hAnsi="Palatino Linotype" w:cs="Arial"/>
          <w:i/>
          <w:sz w:val="22"/>
        </w:rPr>
        <w:t>c</w:t>
      </w:r>
      <w:r w:rsidRPr="003541E4">
        <w:rPr>
          <w:rFonts w:ascii="Palatino Linotype" w:eastAsia="Arial" w:hAnsi="Palatino Linotype" w:cs="Arial"/>
          <w:i/>
          <w:spacing w:val="2"/>
          <w:sz w:val="22"/>
        </w:rPr>
        <w:t xml:space="preserve"> </w:t>
      </w:r>
      <w:r w:rsidRPr="003541E4">
        <w:rPr>
          <w:rFonts w:ascii="Palatino Linotype" w:eastAsia="Arial" w:hAnsi="Palatino Linotype" w:cs="Arial"/>
          <w:i/>
          <w:spacing w:val="1"/>
          <w:sz w:val="22"/>
        </w:rPr>
        <w:t>pa</w:t>
      </w:r>
      <w:r w:rsidRPr="003541E4">
        <w:rPr>
          <w:rFonts w:ascii="Palatino Linotype" w:eastAsia="Arial" w:hAnsi="Palatino Linotype" w:cs="Arial"/>
          <w:i/>
          <w:sz w:val="22"/>
        </w:rPr>
        <w:t xml:space="preserve">ra </w:t>
      </w:r>
      <w:r w:rsidRPr="003541E4">
        <w:rPr>
          <w:rFonts w:ascii="Palatino Linotype" w:eastAsia="Arial" w:hAnsi="Palatino Linotype" w:cs="Arial"/>
          <w:i/>
          <w:spacing w:val="1"/>
          <w:sz w:val="22"/>
        </w:rPr>
        <w:t>a</w:t>
      </w:r>
      <w:r w:rsidRPr="003541E4">
        <w:rPr>
          <w:rFonts w:ascii="Palatino Linotype" w:eastAsia="Arial" w:hAnsi="Palatino Linotype" w:cs="Arial"/>
          <w:i/>
          <w:sz w:val="22"/>
        </w:rPr>
        <w:t>t</w:t>
      </w:r>
      <w:r w:rsidRPr="003541E4">
        <w:rPr>
          <w:rFonts w:ascii="Palatino Linotype" w:eastAsia="Arial" w:hAnsi="Palatino Linotype" w:cs="Arial"/>
          <w:i/>
          <w:spacing w:val="-1"/>
          <w:sz w:val="22"/>
        </w:rPr>
        <w:t>e</w:t>
      </w:r>
      <w:r w:rsidRPr="003541E4">
        <w:rPr>
          <w:rFonts w:ascii="Palatino Linotype" w:eastAsia="Arial" w:hAnsi="Palatino Linotype" w:cs="Arial"/>
          <w:i/>
          <w:spacing w:val="1"/>
          <w:sz w:val="22"/>
        </w:rPr>
        <w:t>n</w:t>
      </w:r>
      <w:r w:rsidRPr="003541E4">
        <w:rPr>
          <w:rFonts w:ascii="Palatino Linotype" w:eastAsia="Arial" w:hAnsi="Palatino Linotype" w:cs="Arial"/>
          <w:i/>
          <w:spacing w:val="-1"/>
          <w:sz w:val="22"/>
        </w:rPr>
        <w:t>d</w:t>
      </w:r>
      <w:r w:rsidRPr="003541E4">
        <w:rPr>
          <w:rFonts w:ascii="Palatino Linotype" w:eastAsia="Arial" w:hAnsi="Palatino Linotype" w:cs="Arial"/>
          <w:i/>
          <w:spacing w:val="1"/>
          <w:sz w:val="22"/>
        </w:rPr>
        <w:t>e</w:t>
      </w:r>
      <w:r w:rsidRPr="003541E4">
        <w:rPr>
          <w:rFonts w:ascii="Palatino Linotype" w:eastAsia="Arial" w:hAnsi="Palatino Linotype" w:cs="Arial"/>
          <w:i/>
          <w:sz w:val="22"/>
        </w:rPr>
        <w:t>r</w:t>
      </w:r>
      <w:r w:rsidRPr="003541E4">
        <w:rPr>
          <w:rFonts w:ascii="Palatino Linotype" w:eastAsia="Arial" w:hAnsi="Palatino Linotype" w:cs="Arial"/>
          <w:i/>
          <w:spacing w:val="2"/>
          <w:sz w:val="22"/>
        </w:rPr>
        <w:t xml:space="preserve"> </w:t>
      </w:r>
      <w:r w:rsidRPr="003541E4">
        <w:rPr>
          <w:rFonts w:ascii="Palatino Linotype" w:eastAsia="Arial" w:hAnsi="Palatino Linotype" w:cs="Arial"/>
          <w:i/>
          <w:sz w:val="22"/>
        </w:rPr>
        <w:t>l</w:t>
      </w:r>
      <w:r w:rsidRPr="003541E4">
        <w:rPr>
          <w:rFonts w:ascii="Palatino Linotype" w:eastAsia="Arial" w:hAnsi="Palatino Linotype" w:cs="Arial"/>
          <w:i/>
          <w:spacing w:val="-2"/>
          <w:sz w:val="22"/>
        </w:rPr>
        <w:t>a</w:t>
      </w:r>
      <w:r w:rsidRPr="003541E4">
        <w:rPr>
          <w:rFonts w:ascii="Palatino Linotype" w:eastAsia="Arial" w:hAnsi="Palatino Linotype" w:cs="Arial"/>
          <w:i/>
          <w:sz w:val="22"/>
        </w:rPr>
        <w:t>s</w:t>
      </w:r>
      <w:r w:rsidRPr="003541E4">
        <w:rPr>
          <w:rFonts w:ascii="Palatino Linotype" w:eastAsia="Arial" w:hAnsi="Palatino Linotype" w:cs="Arial"/>
          <w:i/>
          <w:spacing w:val="2"/>
          <w:sz w:val="22"/>
        </w:rPr>
        <w:t xml:space="preserve"> </w:t>
      </w:r>
      <w:r w:rsidRPr="003541E4">
        <w:rPr>
          <w:rFonts w:ascii="Palatino Linotype" w:eastAsia="Arial" w:hAnsi="Palatino Linotype" w:cs="Arial"/>
          <w:i/>
          <w:sz w:val="22"/>
        </w:rPr>
        <w:t>s</w:t>
      </w:r>
      <w:r w:rsidRPr="003541E4">
        <w:rPr>
          <w:rFonts w:ascii="Palatino Linotype" w:eastAsia="Arial" w:hAnsi="Palatino Linotype" w:cs="Arial"/>
          <w:i/>
          <w:spacing w:val="1"/>
          <w:sz w:val="22"/>
        </w:rPr>
        <w:t>o</w:t>
      </w:r>
      <w:r w:rsidRPr="003541E4">
        <w:rPr>
          <w:rFonts w:ascii="Palatino Linotype" w:eastAsia="Arial" w:hAnsi="Palatino Linotype" w:cs="Arial"/>
          <w:i/>
          <w:sz w:val="22"/>
        </w:rPr>
        <w:t>l</w:t>
      </w:r>
      <w:r w:rsidRPr="003541E4">
        <w:rPr>
          <w:rFonts w:ascii="Palatino Linotype" w:eastAsia="Arial" w:hAnsi="Palatino Linotype" w:cs="Arial"/>
          <w:i/>
          <w:spacing w:val="-1"/>
          <w:sz w:val="22"/>
        </w:rPr>
        <w:t>i</w:t>
      </w:r>
      <w:r w:rsidRPr="003541E4">
        <w:rPr>
          <w:rFonts w:ascii="Palatino Linotype" w:eastAsia="Arial" w:hAnsi="Palatino Linotype" w:cs="Arial"/>
          <w:i/>
          <w:sz w:val="22"/>
        </w:rPr>
        <w:t>cit</w:t>
      </w:r>
      <w:r w:rsidRPr="003541E4">
        <w:rPr>
          <w:rFonts w:ascii="Palatino Linotype" w:eastAsia="Arial" w:hAnsi="Palatino Linotype" w:cs="Arial"/>
          <w:i/>
          <w:spacing w:val="1"/>
          <w:sz w:val="22"/>
        </w:rPr>
        <w:t>ude</w:t>
      </w:r>
      <w:r w:rsidRPr="003541E4">
        <w:rPr>
          <w:rFonts w:ascii="Palatino Linotype" w:eastAsia="Arial" w:hAnsi="Palatino Linotype" w:cs="Arial"/>
          <w:i/>
          <w:sz w:val="22"/>
        </w:rPr>
        <w:t>s</w:t>
      </w:r>
      <w:r w:rsidRPr="003541E4">
        <w:rPr>
          <w:rFonts w:ascii="Palatino Linotype" w:eastAsia="Arial" w:hAnsi="Palatino Linotype" w:cs="Arial"/>
          <w:i/>
          <w:spacing w:val="4"/>
          <w:sz w:val="22"/>
        </w:rPr>
        <w:t xml:space="preserve"> </w:t>
      </w:r>
      <w:r w:rsidRPr="003541E4">
        <w:rPr>
          <w:rFonts w:ascii="Palatino Linotype" w:eastAsia="Arial" w:hAnsi="Palatino Linotype" w:cs="Arial"/>
          <w:i/>
          <w:spacing w:val="-1"/>
          <w:sz w:val="22"/>
        </w:rPr>
        <w:t>d</w:t>
      </w:r>
      <w:r w:rsidRPr="003541E4">
        <w:rPr>
          <w:rFonts w:ascii="Palatino Linotype" w:eastAsia="Arial" w:hAnsi="Palatino Linotype" w:cs="Arial"/>
          <w:i/>
          <w:sz w:val="22"/>
        </w:rPr>
        <w:t>e</w:t>
      </w:r>
      <w:r w:rsidRPr="003541E4">
        <w:rPr>
          <w:rFonts w:ascii="Palatino Linotype" w:eastAsia="Arial" w:hAnsi="Palatino Linotype" w:cs="Arial"/>
          <w:i/>
          <w:spacing w:val="3"/>
          <w:sz w:val="22"/>
        </w:rPr>
        <w:t xml:space="preserve"> </w:t>
      </w:r>
      <w:r w:rsidRPr="003541E4">
        <w:rPr>
          <w:rFonts w:ascii="Palatino Linotype" w:eastAsia="Arial" w:hAnsi="Palatino Linotype" w:cs="Arial"/>
          <w:i/>
          <w:sz w:val="22"/>
        </w:rPr>
        <w:t>i</w:t>
      </w:r>
      <w:r w:rsidRPr="003541E4">
        <w:rPr>
          <w:rFonts w:ascii="Palatino Linotype" w:eastAsia="Arial" w:hAnsi="Palatino Linotype" w:cs="Arial"/>
          <w:i/>
          <w:spacing w:val="-2"/>
          <w:sz w:val="22"/>
        </w:rPr>
        <w:t>n</w:t>
      </w:r>
      <w:r w:rsidRPr="003541E4">
        <w:rPr>
          <w:rFonts w:ascii="Palatino Linotype" w:eastAsia="Arial" w:hAnsi="Palatino Linotype" w:cs="Arial"/>
          <w:i/>
          <w:sz w:val="22"/>
        </w:rPr>
        <w:t>f</w:t>
      </w:r>
      <w:r w:rsidRPr="003541E4">
        <w:rPr>
          <w:rFonts w:ascii="Palatino Linotype" w:eastAsia="Arial" w:hAnsi="Palatino Linotype" w:cs="Arial"/>
          <w:i/>
          <w:spacing w:val="1"/>
          <w:sz w:val="22"/>
        </w:rPr>
        <w:t>o</w:t>
      </w:r>
      <w:r w:rsidRPr="003541E4">
        <w:rPr>
          <w:rFonts w:ascii="Palatino Linotype" w:eastAsia="Arial" w:hAnsi="Palatino Linotype" w:cs="Arial"/>
          <w:i/>
          <w:sz w:val="22"/>
        </w:rPr>
        <w:t>r</w:t>
      </w:r>
      <w:r w:rsidRPr="003541E4">
        <w:rPr>
          <w:rFonts w:ascii="Palatino Linotype" w:eastAsia="Arial" w:hAnsi="Palatino Linotype" w:cs="Arial"/>
          <w:i/>
          <w:spacing w:val="-1"/>
          <w:sz w:val="22"/>
        </w:rPr>
        <w:t>m</w:t>
      </w:r>
      <w:r w:rsidRPr="003541E4">
        <w:rPr>
          <w:rFonts w:ascii="Palatino Linotype" w:eastAsia="Arial" w:hAnsi="Palatino Linotype" w:cs="Arial"/>
          <w:i/>
          <w:spacing w:val="1"/>
          <w:sz w:val="22"/>
        </w:rPr>
        <w:t>a</w:t>
      </w:r>
      <w:r w:rsidRPr="003541E4">
        <w:rPr>
          <w:rFonts w:ascii="Palatino Linotype" w:eastAsia="Arial" w:hAnsi="Palatino Linotype" w:cs="Arial"/>
          <w:i/>
          <w:sz w:val="22"/>
        </w:rPr>
        <w:t>ció</w:t>
      </w:r>
      <w:r w:rsidRPr="003541E4">
        <w:rPr>
          <w:rFonts w:ascii="Palatino Linotype" w:eastAsia="Arial" w:hAnsi="Palatino Linotype" w:cs="Arial"/>
          <w:i/>
          <w:spacing w:val="1"/>
          <w:sz w:val="22"/>
        </w:rPr>
        <w:t>n</w:t>
      </w:r>
      <w:r w:rsidRPr="003541E4">
        <w:rPr>
          <w:rFonts w:ascii="Palatino Linotype" w:eastAsia="Arial" w:hAnsi="Palatino Linotype" w:cs="Arial"/>
          <w:i/>
          <w:sz w:val="22"/>
        </w:rPr>
        <w:t>.</w:t>
      </w:r>
    </w:p>
    <w:p w14:paraId="7E275A67" w14:textId="77777777" w:rsidR="00CF050A" w:rsidRPr="003541E4" w:rsidRDefault="00CF050A" w:rsidP="00CF050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6C40B71" w14:textId="77777777" w:rsidR="00CF050A" w:rsidRPr="003541E4" w:rsidRDefault="00CF050A" w:rsidP="00CF050A">
      <w:pPr>
        <w:spacing w:line="360" w:lineRule="auto"/>
        <w:ind w:right="4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De igual manera, resulta necesario traer a colación lo que establece el Criterio Orientador 31/10 emitido por el entonces Instituto Nacional de Transparencia, Acceso a la Información y Protección de Datos Personales que señala lo siguiente: </w:t>
      </w:r>
    </w:p>
    <w:p w14:paraId="69F7C8C9" w14:textId="77777777" w:rsidR="00CF050A" w:rsidRPr="003541E4" w:rsidRDefault="00CF050A" w:rsidP="00CF050A">
      <w:pPr>
        <w:spacing w:line="360" w:lineRule="auto"/>
        <w:ind w:right="49"/>
        <w:jc w:val="both"/>
        <w:rPr>
          <w:rFonts w:ascii="Palatino Linotype" w:eastAsia="Palatino Linotype" w:hAnsi="Palatino Linotype" w:cs="Palatino Linotype"/>
          <w:sz w:val="22"/>
          <w:szCs w:val="22"/>
        </w:rPr>
      </w:pPr>
    </w:p>
    <w:p w14:paraId="61DEC5F2" w14:textId="77777777" w:rsidR="00CF050A" w:rsidRPr="003541E4" w:rsidRDefault="00CF050A" w:rsidP="00CF050A">
      <w:pPr>
        <w:ind w:left="567" w:right="560"/>
        <w:jc w:val="both"/>
        <w:rPr>
          <w:rFonts w:ascii="Palatino Linotype" w:hAnsi="Palatino Linotype" w:cs="Arial"/>
          <w:i/>
          <w:sz w:val="22"/>
          <w:szCs w:val="22"/>
        </w:rPr>
      </w:pPr>
      <w:r w:rsidRPr="003541E4">
        <w:rPr>
          <w:rFonts w:ascii="Palatino Linotype" w:hAnsi="Palatino Linotype" w:cs="Arial"/>
          <w:b/>
          <w:i/>
          <w:sz w:val="22"/>
          <w:szCs w:val="22"/>
        </w:rPr>
        <w:t xml:space="preserve">El Instituto Federal de Acceso a la Información y Protección de Datos no cuenta con facultades para pronunciarse respecto de la veracidad de los documentos proporcionados por los sujetos obligados. </w:t>
      </w:r>
      <w:r w:rsidRPr="003541E4">
        <w:rPr>
          <w:rFonts w:ascii="Palatino Linotype" w:hAnsi="Palatino Linotype" w:cs="Arial"/>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A5CC994" w14:textId="77777777" w:rsidR="00CF050A" w:rsidRPr="003541E4" w:rsidRDefault="00CF050A" w:rsidP="00CF050A">
      <w:pPr>
        <w:spacing w:line="360" w:lineRule="auto"/>
        <w:ind w:right="49"/>
        <w:jc w:val="both"/>
        <w:rPr>
          <w:rFonts w:ascii="Palatino Linotype" w:eastAsia="Palatino Linotype" w:hAnsi="Palatino Linotype" w:cs="Palatino Linotype"/>
          <w:sz w:val="22"/>
          <w:szCs w:val="22"/>
        </w:rPr>
      </w:pPr>
    </w:p>
    <w:p w14:paraId="73155443" w14:textId="4CFAFE12" w:rsidR="00CF050A" w:rsidRPr="003541E4" w:rsidRDefault="00CF050A" w:rsidP="00CF050A">
      <w:pPr>
        <w:spacing w:line="360" w:lineRule="auto"/>
        <w:ind w:right="49"/>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Es así que, este Organismo Garante no cuenta con facultades para pronunciarse de la veracidad de la información que los sujetos obligados </w:t>
      </w:r>
      <w:r w:rsidR="00834927" w:rsidRPr="003541E4">
        <w:rPr>
          <w:rFonts w:ascii="Palatino Linotype" w:eastAsia="Palatino Linotype" w:hAnsi="Palatino Linotype" w:cs="Palatino Linotype"/>
          <w:sz w:val="22"/>
          <w:szCs w:val="22"/>
        </w:rPr>
        <w:t>ponen</w:t>
      </w:r>
      <w:r w:rsidRPr="003541E4">
        <w:rPr>
          <w:rFonts w:ascii="Palatino Linotype" w:eastAsia="Palatino Linotype" w:hAnsi="Palatino Linotype" w:cs="Palatino Linotype"/>
          <w:sz w:val="22"/>
          <w:szCs w:val="22"/>
        </w:rPr>
        <w:t xml:space="preserve"> a disposición de los particulares.  </w:t>
      </w:r>
    </w:p>
    <w:p w14:paraId="53F1D706" w14:textId="77777777" w:rsidR="004560E3" w:rsidRPr="003541E4" w:rsidRDefault="004560E3" w:rsidP="00CF050A">
      <w:pPr>
        <w:spacing w:line="360" w:lineRule="auto"/>
        <w:ind w:right="49"/>
        <w:jc w:val="both"/>
        <w:rPr>
          <w:rFonts w:ascii="Palatino Linotype" w:eastAsia="Palatino Linotype" w:hAnsi="Palatino Linotype" w:cs="Palatino Linotype"/>
          <w:sz w:val="22"/>
          <w:szCs w:val="22"/>
        </w:rPr>
      </w:pPr>
    </w:p>
    <w:p w14:paraId="144E95F7" w14:textId="77777777" w:rsidR="00CF050A" w:rsidRPr="003541E4" w:rsidRDefault="00CF050A" w:rsidP="00CF050A">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sz w:val="22"/>
          <w:szCs w:val="22"/>
        </w:rPr>
        <w:t xml:space="preserve">Por lo que, se determina que, los agravios hechos valer por la parte Recurrente devienen </w:t>
      </w:r>
      <w:r w:rsidRPr="003541E4">
        <w:rPr>
          <w:rFonts w:ascii="Palatino Linotype" w:eastAsia="Palatino Linotype" w:hAnsi="Palatino Linotype" w:cs="Palatino Linotype"/>
          <w:b/>
          <w:sz w:val="22"/>
          <w:szCs w:val="22"/>
        </w:rPr>
        <w:t xml:space="preserve">INFUNDADOS </w:t>
      </w:r>
      <w:r w:rsidRPr="003541E4">
        <w:rPr>
          <w:rFonts w:ascii="Palatino Linotype" w:eastAsia="Palatino Linotype" w:hAnsi="Palatino Linotype" w:cs="Palatino Linotype"/>
          <w:sz w:val="22"/>
          <w:szCs w:val="22"/>
        </w:rPr>
        <w:t xml:space="preserve">y, por lo tanto, resulta procedente </w:t>
      </w:r>
      <w:r w:rsidRPr="003541E4">
        <w:rPr>
          <w:rFonts w:ascii="Palatino Linotype" w:eastAsia="Palatino Linotype" w:hAnsi="Palatino Linotype" w:cs="Palatino Linotype"/>
          <w:b/>
          <w:sz w:val="22"/>
          <w:szCs w:val="22"/>
        </w:rPr>
        <w:t xml:space="preserve">CONFIRMAR </w:t>
      </w:r>
      <w:r w:rsidRPr="003541E4">
        <w:rPr>
          <w:rFonts w:ascii="Palatino Linotype" w:eastAsia="Palatino Linotype" w:hAnsi="Palatino Linotype" w:cs="Palatino Linotype"/>
          <w:sz w:val="22"/>
          <w:szCs w:val="22"/>
        </w:rPr>
        <w:t xml:space="preserve">la respuesta emitida por el Sujeto Obligado, en términos de la fracción II del artículo 186 de la Ley de Transparencia y Acceso a la Información Pública del Estado de México y Municipios. </w:t>
      </w:r>
    </w:p>
    <w:p w14:paraId="25DBCF84" w14:textId="77777777" w:rsidR="00CF050A" w:rsidRPr="003541E4" w:rsidRDefault="00CF050A" w:rsidP="00CF050A">
      <w:pPr>
        <w:spacing w:line="360" w:lineRule="auto"/>
        <w:jc w:val="both"/>
        <w:rPr>
          <w:rFonts w:ascii="Palatino Linotype" w:eastAsia="Palatino Linotype" w:hAnsi="Palatino Linotype" w:cs="Palatino Linotype"/>
          <w:sz w:val="22"/>
          <w:szCs w:val="22"/>
        </w:rPr>
      </w:pPr>
    </w:p>
    <w:p w14:paraId="7CB4C9ED" w14:textId="77777777" w:rsidR="00CF050A" w:rsidRPr="003541E4" w:rsidRDefault="00CF050A" w:rsidP="00CF050A">
      <w:pPr>
        <w:spacing w:line="360" w:lineRule="auto"/>
        <w:ind w:right="49"/>
        <w:jc w:val="both"/>
        <w:rPr>
          <w:rFonts w:ascii="Palatino Linotype" w:eastAsia="Palatino Linotype" w:hAnsi="Palatino Linotype" w:cs="Palatino Linotype"/>
          <w:sz w:val="22"/>
        </w:rPr>
      </w:pPr>
      <w:r w:rsidRPr="003541E4">
        <w:rPr>
          <w:rFonts w:ascii="Palatino Linotype" w:eastAsia="Palatino Linotype" w:hAnsi="Palatino Linotype" w:cs="Palatino Linotype"/>
          <w:sz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ED47E1" w14:textId="77777777" w:rsidR="00CF050A" w:rsidRPr="003541E4" w:rsidRDefault="00CF050A" w:rsidP="00CF050A">
      <w:pPr>
        <w:spacing w:line="360" w:lineRule="auto"/>
        <w:jc w:val="both"/>
        <w:rPr>
          <w:rFonts w:ascii="Palatino Linotype" w:eastAsia="Palatino Linotype" w:hAnsi="Palatino Linotype" w:cs="Palatino Linotype"/>
          <w:sz w:val="22"/>
          <w:szCs w:val="22"/>
        </w:rPr>
      </w:pPr>
    </w:p>
    <w:p w14:paraId="751BD448" w14:textId="77777777" w:rsidR="00834927" w:rsidRPr="003541E4" w:rsidRDefault="00834927" w:rsidP="00834927">
      <w:pPr>
        <w:spacing w:line="360" w:lineRule="auto"/>
        <w:jc w:val="center"/>
        <w:rPr>
          <w:rFonts w:ascii="Palatino Linotype" w:eastAsia="Palatino Linotype" w:hAnsi="Palatino Linotype" w:cs="Palatino Linotype"/>
          <w:b/>
          <w:sz w:val="22"/>
          <w:szCs w:val="22"/>
        </w:rPr>
      </w:pPr>
      <w:r w:rsidRPr="003541E4">
        <w:rPr>
          <w:rFonts w:ascii="Palatino Linotype" w:eastAsia="Palatino Linotype" w:hAnsi="Palatino Linotype" w:cs="Palatino Linotype"/>
          <w:b/>
          <w:sz w:val="22"/>
          <w:szCs w:val="22"/>
        </w:rPr>
        <w:t>R E S U E L V E:</w:t>
      </w:r>
    </w:p>
    <w:p w14:paraId="47ABCD3C" w14:textId="77777777" w:rsidR="00834927" w:rsidRPr="003541E4" w:rsidRDefault="00834927" w:rsidP="00834927">
      <w:pPr>
        <w:spacing w:line="360" w:lineRule="auto"/>
        <w:rPr>
          <w:rFonts w:ascii="Palatino Linotype" w:eastAsia="Palatino Linotype" w:hAnsi="Palatino Linotype" w:cs="Palatino Linotype"/>
          <w:b/>
          <w:sz w:val="22"/>
          <w:szCs w:val="22"/>
        </w:rPr>
      </w:pPr>
    </w:p>
    <w:p w14:paraId="24ED5309" w14:textId="6252D36F" w:rsidR="00834927" w:rsidRPr="003541E4" w:rsidRDefault="00834927" w:rsidP="00834927">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b/>
          <w:sz w:val="22"/>
          <w:szCs w:val="22"/>
        </w:rPr>
        <w:t xml:space="preserve">Primero. </w:t>
      </w:r>
      <w:r w:rsidRPr="003541E4">
        <w:rPr>
          <w:rFonts w:ascii="Palatino Linotype" w:eastAsia="Palatino Linotype" w:hAnsi="Palatino Linotype" w:cs="Palatino Linotype"/>
          <w:sz w:val="22"/>
          <w:szCs w:val="22"/>
        </w:rPr>
        <w:t xml:space="preserve">Resultan </w:t>
      </w:r>
      <w:r w:rsidRPr="003541E4">
        <w:rPr>
          <w:rFonts w:ascii="Palatino Linotype" w:eastAsia="Palatino Linotype" w:hAnsi="Palatino Linotype" w:cs="Palatino Linotype"/>
          <w:b/>
          <w:sz w:val="22"/>
          <w:szCs w:val="22"/>
        </w:rPr>
        <w:t>INFUNDADOS</w:t>
      </w:r>
      <w:r w:rsidRPr="003541E4">
        <w:rPr>
          <w:rFonts w:ascii="Palatino Linotype" w:eastAsia="Palatino Linotype" w:hAnsi="Palatino Linotype" w:cs="Palatino Linotype"/>
          <w:sz w:val="22"/>
          <w:szCs w:val="22"/>
        </w:rPr>
        <w:t xml:space="preserve"> los motivos de inconformidad hechos valer por la parte </w:t>
      </w:r>
      <w:r w:rsidRPr="003541E4">
        <w:rPr>
          <w:rFonts w:ascii="Palatino Linotype" w:eastAsia="Palatino Linotype" w:hAnsi="Palatino Linotype" w:cs="Palatino Linotype"/>
          <w:b/>
          <w:sz w:val="22"/>
          <w:szCs w:val="22"/>
        </w:rPr>
        <w:t>RECURRENTE</w:t>
      </w:r>
      <w:r w:rsidRPr="003541E4">
        <w:rPr>
          <w:rFonts w:ascii="Palatino Linotype" w:eastAsia="Palatino Linotype" w:hAnsi="Palatino Linotype" w:cs="Palatino Linotype"/>
          <w:sz w:val="22"/>
          <w:szCs w:val="22"/>
        </w:rPr>
        <w:t xml:space="preserve"> en el Recurso de Revisión </w:t>
      </w:r>
      <w:r w:rsidRPr="003541E4">
        <w:rPr>
          <w:rFonts w:ascii="Palatino Linotype" w:eastAsia="Palatino Linotype" w:hAnsi="Palatino Linotype" w:cs="Palatino Linotype"/>
          <w:b/>
          <w:sz w:val="22"/>
          <w:szCs w:val="22"/>
        </w:rPr>
        <w:t>09514/INFOEM/IP/RR/2025</w:t>
      </w:r>
      <w:r w:rsidRPr="003541E4">
        <w:rPr>
          <w:rFonts w:ascii="Palatino Linotype" w:eastAsia="Palatino Linotype" w:hAnsi="Palatino Linotype" w:cs="Palatino Linotype"/>
          <w:sz w:val="22"/>
          <w:szCs w:val="22"/>
        </w:rPr>
        <w:t xml:space="preserve"> por lo que, en términos del</w:t>
      </w:r>
      <w:r w:rsidRPr="003541E4">
        <w:rPr>
          <w:rFonts w:ascii="Palatino Linotype" w:eastAsia="Palatino Linotype" w:hAnsi="Palatino Linotype" w:cs="Palatino Linotype"/>
          <w:b/>
          <w:sz w:val="22"/>
          <w:szCs w:val="22"/>
        </w:rPr>
        <w:t xml:space="preserve"> Considerando Cuarto </w:t>
      </w:r>
      <w:r w:rsidRPr="003541E4">
        <w:rPr>
          <w:rFonts w:ascii="Palatino Linotype" w:eastAsia="Palatino Linotype" w:hAnsi="Palatino Linotype" w:cs="Palatino Linotype"/>
          <w:sz w:val="22"/>
          <w:szCs w:val="22"/>
        </w:rPr>
        <w:t xml:space="preserve">de esta resolución, se </w:t>
      </w:r>
      <w:r w:rsidRPr="003541E4">
        <w:rPr>
          <w:rFonts w:ascii="Palatino Linotype" w:eastAsia="Palatino Linotype" w:hAnsi="Palatino Linotype" w:cs="Palatino Linotype"/>
          <w:b/>
          <w:sz w:val="22"/>
          <w:szCs w:val="22"/>
        </w:rPr>
        <w:t xml:space="preserve">CONFIRMA </w:t>
      </w:r>
      <w:r w:rsidRPr="003541E4">
        <w:rPr>
          <w:rFonts w:ascii="Palatino Linotype" w:eastAsia="Palatino Linotype" w:hAnsi="Palatino Linotype" w:cs="Palatino Linotype"/>
          <w:sz w:val="22"/>
          <w:szCs w:val="22"/>
        </w:rPr>
        <w:t xml:space="preserve">la respuesta emitida por el </w:t>
      </w:r>
      <w:r w:rsidRPr="003541E4">
        <w:rPr>
          <w:rFonts w:ascii="Palatino Linotype" w:eastAsia="Palatino Linotype" w:hAnsi="Palatino Linotype" w:cs="Palatino Linotype"/>
          <w:b/>
          <w:sz w:val="22"/>
          <w:szCs w:val="22"/>
        </w:rPr>
        <w:t>SUJETO OBLIGADO</w:t>
      </w:r>
      <w:r w:rsidRPr="003541E4">
        <w:rPr>
          <w:rFonts w:ascii="Palatino Linotype" w:eastAsia="Palatino Linotype" w:hAnsi="Palatino Linotype" w:cs="Palatino Linotype"/>
          <w:sz w:val="22"/>
          <w:szCs w:val="22"/>
        </w:rPr>
        <w:t>.</w:t>
      </w:r>
    </w:p>
    <w:p w14:paraId="3F974AC0" w14:textId="77777777" w:rsidR="00834927" w:rsidRPr="003541E4" w:rsidRDefault="00834927" w:rsidP="00834927">
      <w:pPr>
        <w:spacing w:line="360" w:lineRule="auto"/>
        <w:jc w:val="both"/>
        <w:rPr>
          <w:rFonts w:ascii="Palatino Linotype" w:eastAsia="Palatino Linotype" w:hAnsi="Palatino Linotype" w:cs="Palatino Linotype"/>
          <w:sz w:val="22"/>
          <w:szCs w:val="22"/>
        </w:rPr>
      </w:pPr>
    </w:p>
    <w:p w14:paraId="2A1B705B" w14:textId="77777777" w:rsidR="00834927" w:rsidRPr="003541E4" w:rsidRDefault="00834927" w:rsidP="00834927">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b/>
          <w:sz w:val="22"/>
          <w:szCs w:val="22"/>
        </w:rPr>
        <w:t>Segundo. Notifíquese vía Sistema de Acceso a la Información Mexiquense (SAIMEX)</w:t>
      </w:r>
      <w:r w:rsidRPr="003541E4">
        <w:rPr>
          <w:rFonts w:ascii="Palatino Linotype" w:eastAsia="Palatino Linotype" w:hAnsi="Palatino Linotype" w:cs="Palatino Linotype"/>
          <w:sz w:val="22"/>
          <w:szCs w:val="22"/>
        </w:rPr>
        <w:t>, al Titular de la Unidad de Transparencia del Sujeto Obligado, para su conocimiento.</w:t>
      </w:r>
    </w:p>
    <w:p w14:paraId="79B22D45" w14:textId="77777777" w:rsidR="00834927" w:rsidRPr="003541E4" w:rsidRDefault="00834927" w:rsidP="00834927">
      <w:pPr>
        <w:spacing w:line="360" w:lineRule="auto"/>
        <w:ind w:firstLine="720"/>
        <w:jc w:val="both"/>
        <w:rPr>
          <w:rFonts w:ascii="Palatino Linotype" w:eastAsia="Palatino Linotype" w:hAnsi="Palatino Linotype" w:cs="Palatino Linotype"/>
          <w:sz w:val="22"/>
          <w:szCs w:val="22"/>
        </w:rPr>
      </w:pPr>
    </w:p>
    <w:p w14:paraId="0EEB4E7E" w14:textId="1E86293C" w:rsidR="00CF050A" w:rsidRPr="003541E4" w:rsidRDefault="00834927" w:rsidP="00CF050A">
      <w:pPr>
        <w:spacing w:line="360" w:lineRule="auto"/>
        <w:jc w:val="both"/>
        <w:rPr>
          <w:rFonts w:ascii="Palatino Linotype" w:eastAsia="Palatino Linotype" w:hAnsi="Palatino Linotype" w:cs="Palatino Linotype"/>
          <w:sz w:val="22"/>
          <w:szCs w:val="22"/>
        </w:rPr>
      </w:pPr>
      <w:r w:rsidRPr="003541E4">
        <w:rPr>
          <w:rFonts w:ascii="Palatino Linotype" w:eastAsia="Palatino Linotype" w:hAnsi="Palatino Linotype" w:cs="Palatino Linotype"/>
          <w:b/>
          <w:sz w:val="22"/>
          <w:szCs w:val="22"/>
        </w:rPr>
        <w:t xml:space="preserve">Tercero. Notifíquese vía Sistema de Acceso a la Información Mexiquense (SAIMEX) </w:t>
      </w:r>
      <w:r w:rsidRPr="003541E4">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3FC9D472" w14:textId="77777777" w:rsidR="009C0DAB" w:rsidRPr="003541E4" w:rsidRDefault="009C0DAB">
      <w:pPr>
        <w:spacing w:line="360" w:lineRule="auto"/>
        <w:ind w:right="49"/>
        <w:jc w:val="both"/>
        <w:rPr>
          <w:rFonts w:ascii="Palatino Linotype" w:eastAsia="Palatino Linotype" w:hAnsi="Palatino Linotype" w:cs="Palatino Linotype"/>
          <w:sz w:val="22"/>
          <w:szCs w:val="22"/>
        </w:rPr>
      </w:pPr>
    </w:p>
    <w:p w14:paraId="6C1D350B" w14:textId="7FD2DCE3" w:rsidR="00834927" w:rsidRPr="00225FC6" w:rsidRDefault="00834927" w:rsidP="00834927">
      <w:pPr>
        <w:spacing w:line="360" w:lineRule="auto"/>
        <w:jc w:val="both"/>
        <w:rPr>
          <w:rFonts w:ascii="Palatino Linotype" w:eastAsia="Palatino Linotype" w:hAnsi="Palatino Linotype" w:cs="Palatino Linotype"/>
          <w:sz w:val="22"/>
          <w:szCs w:val="22"/>
        </w:rPr>
        <w:sectPr w:rsidR="00834927" w:rsidRPr="00225FC6">
          <w:headerReference w:type="default" r:id="rId13"/>
          <w:footerReference w:type="default" r:id="rId14"/>
          <w:headerReference w:type="first" r:id="rId15"/>
          <w:footerReference w:type="first" r:id="rId16"/>
          <w:pgSz w:w="11920" w:h="16840"/>
          <w:pgMar w:top="1599" w:right="1134" w:bottom="278" w:left="1418" w:header="720" w:footer="720" w:gutter="0"/>
          <w:pgNumType w:start="1"/>
          <w:cols w:space="720"/>
        </w:sectPr>
      </w:pPr>
      <w:r w:rsidRPr="003541E4">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UNO DE OCTUBRE DE DOS MIL VEINTICINCO, ANTE EL SECRETARIO TÉCNICO DEL PLENO ALEXIS TAPIA RAMÍREZ.</w:t>
      </w:r>
      <w:r w:rsidRPr="00225FC6">
        <w:rPr>
          <w:rFonts w:ascii="Palatino Linotype" w:eastAsia="Palatino Linotype" w:hAnsi="Palatino Linotype" w:cs="Palatino Linotype"/>
          <w:sz w:val="22"/>
          <w:szCs w:val="22"/>
        </w:rPr>
        <w:t xml:space="preserve"> </w:t>
      </w:r>
    </w:p>
    <w:p w14:paraId="430CE9AC" w14:textId="77777777" w:rsidR="00573953" w:rsidRPr="00225FC6" w:rsidRDefault="00573953">
      <w:pPr>
        <w:spacing w:line="360" w:lineRule="auto"/>
        <w:jc w:val="both"/>
        <w:rPr>
          <w:rFonts w:ascii="Palatino Linotype" w:eastAsia="Palatino Linotype" w:hAnsi="Palatino Linotype" w:cs="Palatino Linotype"/>
          <w:sz w:val="22"/>
          <w:szCs w:val="22"/>
        </w:rPr>
      </w:pPr>
    </w:p>
    <w:sectPr w:rsidR="00573953" w:rsidRPr="00225FC6">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EE59E" w14:textId="77777777" w:rsidR="00BF6B16" w:rsidRDefault="00BF6B16">
      <w:r>
        <w:separator/>
      </w:r>
    </w:p>
  </w:endnote>
  <w:endnote w:type="continuationSeparator" w:id="0">
    <w:p w14:paraId="1508100D" w14:textId="77777777" w:rsidR="00BF6B16" w:rsidRDefault="00BF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1AD4" w14:textId="21A20CB9" w:rsidR="00834927" w:rsidRDefault="00834927">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2A4188">
      <w:rPr>
        <w:rFonts w:ascii="Calibri" w:eastAsia="Calibri" w:hAnsi="Calibri" w:cs="Calibri"/>
        <w:b/>
        <w:noProof/>
        <w:color w:val="000000"/>
      </w:rPr>
      <w:t>17</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2A4188">
      <w:rPr>
        <w:rFonts w:ascii="Calibri" w:eastAsia="Calibri" w:hAnsi="Calibri" w:cs="Calibri"/>
        <w:b/>
        <w:noProof/>
        <w:color w:val="000000"/>
      </w:rPr>
      <w:t>18</w:t>
    </w:r>
    <w:r>
      <w:rPr>
        <w:rFonts w:ascii="Calibri" w:eastAsia="Calibri" w:hAnsi="Calibri" w:cs="Calibri"/>
        <w:b/>
        <w:color w:val="000000"/>
      </w:rPr>
      <w:fldChar w:fldCharType="end"/>
    </w:r>
  </w:p>
  <w:p w14:paraId="6C290550" w14:textId="77777777" w:rsidR="00834927" w:rsidRDefault="0083492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48838" w14:textId="55B2E529" w:rsidR="00834927" w:rsidRDefault="00834927">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2A4188">
      <w:rPr>
        <w:rFonts w:ascii="Calibri" w:eastAsia="Calibri" w:hAnsi="Calibri" w:cs="Calibri"/>
        <w:b/>
        <w:noProof/>
        <w:color w:val="000000"/>
      </w:rPr>
      <w:t>18</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2A4188">
      <w:rPr>
        <w:rFonts w:ascii="Calibri" w:eastAsia="Calibri" w:hAnsi="Calibri" w:cs="Calibri"/>
        <w:b/>
        <w:noProof/>
        <w:color w:val="000000"/>
      </w:rPr>
      <w:t>18</w:t>
    </w:r>
    <w:r>
      <w:rPr>
        <w:rFonts w:ascii="Calibri" w:eastAsia="Calibri" w:hAnsi="Calibri" w:cs="Calibri"/>
        <w:b/>
        <w:color w:val="000000"/>
      </w:rPr>
      <w:fldChar w:fldCharType="end"/>
    </w:r>
  </w:p>
  <w:p w14:paraId="24CAB732" w14:textId="77777777" w:rsidR="00834927" w:rsidRDefault="0083492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29FA1" w14:textId="77777777" w:rsidR="00BF6B16" w:rsidRDefault="00BF6B16">
      <w:r>
        <w:separator/>
      </w:r>
    </w:p>
  </w:footnote>
  <w:footnote w:type="continuationSeparator" w:id="0">
    <w:p w14:paraId="317AD3EC" w14:textId="77777777" w:rsidR="00BF6B16" w:rsidRDefault="00BF6B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8C721" w14:textId="77777777" w:rsidR="00834927" w:rsidRDefault="0083492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6229FF6" wp14:editId="795F508B">
          <wp:simplePos x="0" y="0"/>
          <wp:positionH relativeFrom="column">
            <wp:posOffset>-673733</wp:posOffset>
          </wp:positionH>
          <wp:positionV relativeFrom="paragraph">
            <wp:posOffset>-322578</wp:posOffset>
          </wp:positionV>
          <wp:extent cx="7809876" cy="10165823"/>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W w:w="5670" w:type="dxa"/>
      <w:tblInd w:w="3826" w:type="dxa"/>
      <w:tblLayout w:type="fixed"/>
      <w:tblLook w:val="0400" w:firstRow="0" w:lastRow="0" w:firstColumn="0" w:lastColumn="0" w:noHBand="0" w:noVBand="1"/>
    </w:tblPr>
    <w:tblGrid>
      <w:gridCol w:w="2551"/>
      <w:gridCol w:w="3119"/>
    </w:tblGrid>
    <w:tr w:rsidR="00834927" w14:paraId="3E32EAB4" w14:textId="77777777">
      <w:tc>
        <w:tcPr>
          <w:tcW w:w="2551" w:type="dxa"/>
          <w:vAlign w:val="center"/>
        </w:tcPr>
        <w:p w14:paraId="154C18A1" w14:textId="77777777" w:rsidR="00834927" w:rsidRDefault="0083492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3599196" w14:textId="673385CA" w:rsidR="00834927" w:rsidRDefault="0083492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09514/INFOEM/IP/RR/2025 </w:t>
          </w:r>
        </w:p>
      </w:tc>
    </w:tr>
    <w:tr w:rsidR="00834927" w14:paraId="173F0D07" w14:textId="77777777">
      <w:trPr>
        <w:trHeight w:val="228"/>
      </w:trPr>
      <w:tc>
        <w:tcPr>
          <w:tcW w:w="2551" w:type="dxa"/>
          <w:vAlign w:val="center"/>
        </w:tcPr>
        <w:p w14:paraId="39B7AA18" w14:textId="77777777" w:rsidR="00834927" w:rsidRDefault="0083492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262D29B" w14:textId="77777777" w:rsidR="00834927" w:rsidRDefault="00834927">
          <w:pPr>
            <w:rPr>
              <w:rFonts w:ascii="Palatino Linotype" w:eastAsia="Palatino Linotype" w:hAnsi="Palatino Linotype" w:cs="Palatino Linotype"/>
              <w:b/>
              <w:sz w:val="22"/>
              <w:szCs w:val="22"/>
            </w:rPr>
          </w:pPr>
        </w:p>
      </w:tc>
      <w:tc>
        <w:tcPr>
          <w:tcW w:w="3119" w:type="dxa"/>
          <w:vAlign w:val="center"/>
        </w:tcPr>
        <w:p w14:paraId="64366EA1" w14:textId="6F8AC515" w:rsidR="00834927" w:rsidRDefault="00834927" w:rsidP="00834927">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Tepotzotlán</w:t>
          </w:r>
        </w:p>
      </w:tc>
    </w:tr>
    <w:tr w:rsidR="00834927" w14:paraId="6A918AE6" w14:textId="77777777">
      <w:trPr>
        <w:trHeight w:val="228"/>
      </w:trPr>
      <w:tc>
        <w:tcPr>
          <w:tcW w:w="2551" w:type="dxa"/>
          <w:vAlign w:val="center"/>
        </w:tcPr>
        <w:p w14:paraId="68E386A7" w14:textId="77777777" w:rsidR="00834927" w:rsidRDefault="0083492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7BB1AEF3" w14:textId="77777777" w:rsidR="00834927" w:rsidRDefault="00834927">
          <w:pPr>
            <w:ind w:right="27"/>
            <w:jc w:val="both"/>
            <w:rPr>
              <w:rFonts w:ascii="Palatino Linotype" w:eastAsia="Palatino Linotype" w:hAnsi="Palatino Linotype" w:cs="Palatino Linotype"/>
              <w:b/>
              <w:sz w:val="22"/>
              <w:szCs w:val="22"/>
            </w:rPr>
          </w:pPr>
        </w:p>
      </w:tc>
    </w:tr>
    <w:tr w:rsidR="00834927" w14:paraId="7232A5A5" w14:textId="77777777">
      <w:tc>
        <w:tcPr>
          <w:tcW w:w="2551" w:type="dxa"/>
          <w:vAlign w:val="center"/>
        </w:tcPr>
        <w:p w14:paraId="6C8A85AC" w14:textId="77777777" w:rsidR="00834927" w:rsidRDefault="0083492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9371BCF" w14:textId="77777777" w:rsidR="00834927" w:rsidRDefault="0083492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C0995CB" w14:textId="77777777" w:rsidR="00834927" w:rsidRDefault="00834927">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DC4AA" w14:textId="77777777" w:rsidR="00834927" w:rsidRDefault="0083492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60288" behindDoc="1" locked="0" layoutInCell="1" hidden="0" allowOverlap="1" wp14:anchorId="58A1DCD4" wp14:editId="54A1A66D">
          <wp:simplePos x="0" y="0"/>
          <wp:positionH relativeFrom="column">
            <wp:posOffset>-692783</wp:posOffset>
          </wp:positionH>
          <wp:positionV relativeFrom="paragraph">
            <wp:posOffset>-198752</wp:posOffset>
          </wp:positionV>
          <wp:extent cx="7809876" cy="10165823"/>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W w:w="5670" w:type="dxa"/>
      <w:tblInd w:w="3826" w:type="dxa"/>
      <w:tblLayout w:type="fixed"/>
      <w:tblLook w:val="0400" w:firstRow="0" w:lastRow="0" w:firstColumn="0" w:lastColumn="0" w:noHBand="0" w:noVBand="1"/>
    </w:tblPr>
    <w:tblGrid>
      <w:gridCol w:w="2551"/>
      <w:gridCol w:w="3119"/>
    </w:tblGrid>
    <w:tr w:rsidR="00834927" w14:paraId="185D8E0D" w14:textId="77777777">
      <w:tc>
        <w:tcPr>
          <w:tcW w:w="2551" w:type="dxa"/>
          <w:vAlign w:val="center"/>
        </w:tcPr>
        <w:p w14:paraId="34BE68BA" w14:textId="77777777" w:rsidR="00834927" w:rsidRDefault="0083492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7C47F8A" w14:textId="77777777" w:rsidR="00834927" w:rsidRDefault="0083492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834927" w14:paraId="1BBE2C33" w14:textId="77777777">
      <w:tc>
        <w:tcPr>
          <w:tcW w:w="2551" w:type="dxa"/>
          <w:vAlign w:val="center"/>
        </w:tcPr>
        <w:p w14:paraId="581F560C" w14:textId="77777777" w:rsidR="00834927" w:rsidRDefault="0083492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534F595" w14:textId="77777777" w:rsidR="00834927" w:rsidRDefault="0083492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834927" w14:paraId="713F4E96" w14:textId="77777777">
      <w:trPr>
        <w:trHeight w:val="228"/>
      </w:trPr>
      <w:tc>
        <w:tcPr>
          <w:tcW w:w="2551" w:type="dxa"/>
          <w:vAlign w:val="center"/>
        </w:tcPr>
        <w:p w14:paraId="69B2568C" w14:textId="77777777" w:rsidR="00834927" w:rsidRDefault="0083492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9AF37A3" w14:textId="77777777" w:rsidR="00834927" w:rsidRDefault="00834927">
          <w:pPr>
            <w:rPr>
              <w:rFonts w:ascii="Palatino Linotype" w:eastAsia="Palatino Linotype" w:hAnsi="Palatino Linotype" w:cs="Palatino Linotype"/>
              <w:b/>
              <w:sz w:val="22"/>
              <w:szCs w:val="22"/>
            </w:rPr>
          </w:pPr>
        </w:p>
      </w:tc>
      <w:tc>
        <w:tcPr>
          <w:tcW w:w="3119" w:type="dxa"/>
          <w:vAlign w:val="center"/>
        </w:tcPr>
        <w:p w14:paraId="51F64EF1" w14:textId="77777777" w:rsidR="00834927" w:rsidRDefault="0083492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834927" w14:paraId="2F16A18A" w14:textId="77777777">
      <w:tc>
        <w:tcPr>
          <w:tcW w:w="2551" w:type="dxa"/>
          <w:vAlign w:val="center"/>
        </w:tcPr>
        <w:p w14:paraId="24B6C4EF" w14:textId="77777777" w:rsidR="00834927" w:rsidRDefault="0083492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2ADC2CB" w14:textId="77777777" w:rsidR="00834927" w:rsidRDefault="0083492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400307" w14:textId="77777777" w:rsidR="00834927" w:rsidRDefault="00834927">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62BE" w14:textId="77777777" w:rsidR="00CF050A" w:rsidRDefault="00CF050A">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AF4DD47" w14:textId="77777777" w:rsidR="00CF050A" w:rsidRDefault="00CF050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843"/>
    <w:multiLevelType w:val="multilevel"/>
    <w:tmpl w:val="AFDAE7F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3E752D9"/>
    <w:multiLevelType w:val="hybridMultilevel"/>
    <w:tmpl w:val="40626B42"/>
    <w:lvl w:ilvl="0" w:tplc="3C3C5B4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1F796D"/>
    <w:multiLevelType w:val="hybridMultilevel"/>
    <w:tmpl w:val="D87A40E0"/>
    <w:lvl w:ilvl="0" w:tplc="30CA1B0A">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C73FA3"/>
    <w:multiLevelType w:val="multilevel"/>
    <w:tmpl w:val="3154D3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76118A8"/>
    <w:multiLevelType w:val="hybridMultilevel"/>
    <w:tmpl w:val="E73EC08C"/>
    <w:lvl w:ilvl="0" w:tplc="BF4407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3E12F2"/>
    <w:multiLevelType w:val="hybridMultilevel"/>
    <w:tmpl w:val="95E26706"/>
    <w:lvl w:ilvl="0" w:tplc="BFFE1204">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1A461BD9"/>
    <w:multiLevelType w:val="multilevel"/>
    <w:tmpl w:val="06AA244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BA60E1"/>
    <w:multiLevelType w:val="hybridMultilevel"/>
    <w:tmpl w:val="833C01C6"/>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CB6878"/>
    <w:multiLevelType w:val="multilevel"/>
    <w:tmpl w:val="1F14A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846A76"/>
    <w:multiLevelType w:val="hybridMultilevel"/>
    <w:tmpl w:val="26AC0342"/>
    <w:lvl w:ilvl="0" w:tplc="E6DE9686">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7468E3"/>
    <w:multiLevelType w:val="multilevel"/>
    <w:tmpl w:val="2FD4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E22476"/>
    <w:multiLevelType w:val="hybridMultilevel"/>
    <w:tmpl w:val="0CE63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D85587"/>
    <w:multiLevelType w:val="hybridMultilevel"/>
    <w:tmpl w:val="EFCC2764"/>
    <w:lvl w:ilvl="0" w:tplc="41941FF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D540E0"/>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380A1C8F"/>
    <w:multiLevelType w:val="multilevel"/>
    <w:tmpl w:val="80EC47CC"/>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38432B84"/>
    <w:multiLevelType w:val="hybridMultilevel"/>
    <w:tmpl w:val="8A7C1ACE"/>
    <w:lvl w:ilvl="0" w:tplc="04822D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1982DD6"/>
    <w:multiLevelType w:val="hybridMultilevel"/>
    <w:tmpl w:val="58FC4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2B3276"/>
    <w:multiLevelType w:val="hybridMultilevel"/>
    <w:tmpl w:val="358CB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2F7BF6"/>
    <w:multiLevelType w:val="multilevel"/>
    <w:tmpl w:val="CF5C812A"/>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992AB5"/>
    <w:multiLevelType w:val="multilevel"/>
    <w:tmpl w:val="2FF071EE"/>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A42561"/>
    <w:multiLevelType w:val="multilevel"/>
    <w:tmpl w:val="84203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8D72ED"/>
    <w:multiLevelType w:val="multilevel"/>
    <w:tmpl w:val="E18A026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4" w15:restartNumberingAfterBreak="0">
    <w:nsid w:val="4D626AD1"/>
    <w:multiLevelType w:val="multilevel"/>
    <w:tmpl w:val="2DBAB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2963A2"/>
    <w:multiLevelType w:val="multilevel"/>
    <w:tmpl w:val="2F6E122E"/>
    <w:lvl w:ilvl="0">
      <w:start w:val="9"/>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BFE7AE2"/>
    <w:multiLevelType w:val="multilevel"/>
    <w:tmpl w:val="EC808BF0"/>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5849D4"/>
    <w:multiLevelType w:val="hybridMultilevel"/>
    <w:tmpl w:val="08945BC0"/>
    <w:lvl w:ilvl="0" w:tplc="2C2E70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7D3193"/>
    <w:multiLevelType w:val="multilevel"/>
    <w:tmpl w:val="48C0664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9" w15:restartNumberingAfterBreak="0">
    <w:nsid w:val="66E935A8"/>
    <w:multiLevelType w:val="hybridMultilevel"/>
    <w:tmpl w:val="6EFAED7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81058C"/>
    <w:multiLevelType w:val="multilevel"/>
    <w:tmpl w:val="FC46D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263353"/>
    <w:multiLevelType w:val="multilevel"/>
    <w:tmpl w:val="792E433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6"/>
  </w:num>
  <w:num w:numId="2">
    <w:abstractNumId w:val="11"/>
  </w:num>
  <w:num w:numId="3">
    <w:abstractNumId w:val="9"/>
  </w:num>
  <w:num w:numId="4">
    <w:abstractNumId w:val="7"/>
  </w:num>
  <w:num w:numId="5">
    <w:abstractNumId w:val="28"/>
  </w:num>
  <w:num w:numId="6">
    <w:abstractNumId w:val="33"/>
  </w:num>
  <w:num w:numId="7">
    <w:abstractNumId w:val="31"/>
  </w:num>
  <w:num w:numId="8">
    <w:abstractNumId w:val="20"/>
  </w:num>
  <w:num w:numId="9">
    <w:abstractNumId w:val="4"/>
  </w:num>
  <w:num w:numId="10">
    <w:abstractNumId w:val="15"/>
  </w:num>
  <w:num w:numId="11">
    <w:abstractNumId w:val="17"/>
  </w:num>
  <w:num w:numId="12">
    <w:abstractNumId w:val="2"/>
  </w:num>
  <w:num w:numId="13">
    <w:abstractNumId w:val="16"/>
  </w:num>
  <w:num w:numId="14">
    <w:abstractNumId w:val="32"/>
  </w:num>
  <w:num w:numId="15">
    <w:abstractNumId w:val="5"/>
  </w:num>
  <w:num w:numId="16">
    <w:abstractNumId w:val="29"/>
  </w:num>
  <w:num w:numId="17">
    <w:abstractNumId w:val="12"/>
  </w:num>
  <w:num w:numId="18">
    <w:abstractNumId w:val="10"/>
  </w:num>
  <w:num w:numId="19">
    <w:abstractNumId w:val="13"/>
  </w:num>
  <w:num w:numId="20">
    <w:abstractNumId w:val="18"/>
  </w:num>
  <w:num w:numId="21">
    <w:abstractNumId w:val="27"/>
  </w:num>
  <w:num w:numId="22">
    <w:abstractNumId w:val="30"/>
  </w:num>
  <w:num w:numId="23">
    <w:abstractNumId w:val="6"/>
  </w:num>
  <w:num w:numId="24">
    <w:abstractNumId w:val="0"/>
  </w:num>
  <w:num w:numId="25">
    <w:abstractNumId w:val="19"/>
  </w:num>
  <w:num w:numId="26">
    <w:abstractNumId w:val="3"/>
  </w:num>
  <w:num w:numId="27">
    <w:abstractNumId w:val="25"/>
  </w:num>
  <w:num w:numId="28">
    <w:abstractNumId w:val="22"/>
  </w:num>
  <w:num w:numId="29">
    <w:abstractNumId w:val="24"/>
  </w:num>
  <w:num w:numId="30">
    <w:abstractNumId w:val="14"/>
  </w:num>
  <w:num w:numId="31">
    <w:abstractNumId w:val="23"/>
  </w:num>
  <w:num w:numId="32">
    <w:abstractNumId w:val="1"/>
  </w:num>
  <w:num w:numId="33">
    <w:abstractNumId w:va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53"/>
    <w:rsid w:val="00060D67"/>
    <w:rsid w:val="00061736"/>
    <w:rsid w:val="000752FC"/>
    <w:rsid w:val="000C2CE7"/>
    <w:rsid w:val="000F0569"/>
    <w:rsid w:val="001141C9"/>
    <w:rsid w:val="001438FC"/>
    <w:rsid w:val="001467FF"/>
    <w:rsid w:val="00174E10"/>
    <w:rsid w:val="00194BFF"/>
    <w:rsid w:val="001D2A5B"/>
    <w:rsid w:val="001E5AD5"/>
    <w:rsid w:val="00213DE8"/>
    <w:rsid w:val="00225FC6"/>
    <w:rsid w:val="002565C7"/>
    <w:rsid w:val="00272CBF"/>
    <w:rsid w:val="002A4188"/>
    <w:rsid w:val="003015EC"/>
    <w:rsid w:val="00312A3A"/>
    <w:rsid w:val="00317C99"/>
    <w:rsid w:val="00342333"/>
    <w:rsid w:val="003541E4"/>
    <w:rsid w:val="00372D3C"/>
    <w:rsid w:val="0039513F"/>
    <w:rsid w:val="003C5773"/>
    <w:rsid w:val="0040184C"/>
    <w:rsid w:val="0042069F"/>
    <w:rsid w:val="004275FB"/>
    <w:rsid w:val="00441C44"/>
    <w:rsid w:val="004556D6"/>
    <w:rsid w:val="004560E3"/>
    <w:rsid w:val="004A6F29"/>
    <w:rsid w:val="004B0CAE"/>
    <w:rsid w:val="004C13C7"/>
    <w:rsid w:val="00510511"/>
    <w:rsid w:val="00510F17"/>
    <w:rsid w:val="00525EF7"/>
    <w:rsid w:val="005413CC"/>
    <w:rsid w:val="005542C7"/>
    <w:rsid w:val="005707D9"/>
    <w:rsid w:val="00573953"/>
    <w:rsid w:val="00594263"/>
    <w:rsid w:val="005A3BF5"/>
    <w:rsid w:val="005B71CF"/>
    <w:rsid w:val="005D3BCC"/>
    <w:rsid w:val="005E130D"/>
    <w:rsid w:val="005E3403"/>
    <w:rsid w:val="005E568B"/>
    <w:rsid w:val="00625D6D"/>
    <w:rsid w:val="00626B0B"/>
    <w:rsid w:val="00643A52"/>
    <w:rsid w:val="006649F6"/>
    <w:rsid w:val="006840FA"/>
    <w:rsid w:val="006A3DF3"/>
    <w:rsid w:val="006A76A0"/>
    <w:rsid w:val="006C6AD6"/>
    <w:rsid w:val="006D7B37"/>
    <w:rsid w:val="006E2B60"/>
    <w:rsid w:val="006E491F"/>
    <w:rsid w:val="0074083D"/>
    <w:rsid w:val="00743E43"/>
    <w:rsid w:val="007F05F1"/>
    <w:rsid w:val="00815E97"/>
    <w:rsid w:val="0082137A"/>
    <w:rsid w:val="00834927"/>
    <w:rsid w:val="00834E82"/>
    <w:rsid w:val="008F4378"/>
    <w:rsid w:val="009653FE"/>
    <w:rsid w:val="0099500A"/>
    <w:rsid w:val="009A2824"/>
    <w:rsid w:val="009C0DAB"/>
    <w:rsid w:val="009D7320"/>
    <w:rsid w:val="00A1186B"/>
    <w:rsid w:val="00A26981"/>
    <w:rsid w:val="00A450C5"/>
    <w:rsid w:val="00A465C9"/>
    <w:rsid w:val="00A833F2"/>
    <w:rsid w:val="00A92814"/>
    <w:rsid w:val="00AC4350"/>
    <w:rsid w:val="00AD1CDB"/>
    <w:rsid w:val="00AE19B8"/>
    <w:rsid w:val="00B2292B"/>
    <w:rsid w:val="00B86F1A"/>
    <w:rsid w:val="00BD7440"/>
    <w:rsid w:val="00BE16EB"/>
    <w:rsid w:val="00BE77C7"/>
    <w:rsid w:val="00BF55E5"/>
    <w:rsid w:val="00BF6B16"/>
    <w:rsid w:val="00C96B0D"/>
    <w:rsid w:val="00CA1F1A"/>
    <w:rsid w:val="00CA3599"/>
    <w:rsid w:val="00CE35D2"/>
    <w:rsid w:val="00CF050A"/>
    <w:rsid w:val="00D10C81"/>
    <w:rsid w:val="00D211B9"/>
    <w:rsid w:val="00D2331D"/>
    <w:rsid w:val="00D57A28"/>
    <w:rsid w:val="00D626F8"/>
    <w:rsid w:val="00D67828"/>
    <w:rsid w:val="00DB350A"/>
    <w:rsid w:val="00DB6C6B"/>
    <w:rsid w:val="00E4328A"/>
    <w:rsid w:val="00E43D52"/>
    <w:rsid w:val="00E44DC5"/>
    <w:rsid w:val="00E5794A"/>
    <w:rsid w:val="00E57986"/>
    <w:rsid w:val="00E75291"/>
    <w:rsid w:val="00E872F2"/>
    <w:rsid w:val="00F109C9"/>
    <w:rsid w:val="00F4018E"/>
    <w:rsid w:val="00F60DF6"/>
    <w:rsid w:val="00F61381"/>
    <w:rsid w:val="00F616EA"/>
    <w:rsid w:val="00FA0C32"/>
    <w:rsid w:val="00FC327A"/>
    <w:rsid w:val="00FF2E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CDAA"/>
  <w15:docId w15:val="{BBF8404D-0EF6-48DC-9777-B3F1E314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1CF"/>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704">
      <w:bodyDiv w:val="1"/>
      <w:marLeft w:val="0"/>
      <w:marRight w:val="0"/>
      <w:marTop w:val="0"/>
      <w:marBottom w:val="0"/>
      <w:divBdr>
        <w:top w:val="none" w:sz="0" w:space="0" w:color="auto"/>
        <w:left w:val="none" w:sz="0" w:space="0" w:color="auto"/>
        <w:bottom w:val="none" w:sz="0" w:space="0" w:color="auto"/>
        <w:right w:val="none" w:sz="0" w:space="0" w:color="auto"/>
      </w:divBdr>
    </w:div>
    <w:div w:id="207298878">
      <w:bodyDiv w:val="1"/>
      <w:marLeft w:val="0"/>
      <w:marRight w:val="0"/>
      <w:marTop w:val="0"/>
      <w:marBottom w:val="0"/>
      <w:divBdr>
        <w:top w:val="none" w:sz="0" w:space="0" w:color="auto"/>
        <w:left w:val="none" w:sz="0" w:space="0" w:color="auto"/>
        <w:bottom w:val="none" w:sz="0" w:space="0" w:color="auto"/>
        <w:right w:val="none" w:sz="0" w:space="0" w:color="auto"/>
      </w:divBdr>
    </w:div>
    <w:div w:id="300237022">
      <w:bodyDiv w:val="1"/>
      <w:marLeft w:val="0"/>
      <w:marRight w:val="0"/>
      <w:marTop w:val="0"/>
      <w:marBottom w:val="0"/>
      <w:divBdr>
        <w:top w:val="none" w:sz="0" w:space="0" w:color="auto"/>
        <w:left w:val="none" w:sz="0" w:space="0" w:color="auto"/>
        <w:bottom w:val="none" w:sz="0" w:space="0" w:color="auto"/>
        <w:right w:val="none" w:sz="0" w:space="0" w:color="auto"/>
      </w:divBdr>
    </w:div>
    <w:div w:id="350104643">
      <w:bodyDiv w:val="1"/>
      <w:marLeft w:val="0"/>
      <w:marRight w:val="0"/>
      <w:marTop w:val="0"/>
      <w:marBottom w:val="0"/>
      <w:divBdr>
        <w:top w:val="none" w:sz="0" w:space="0" w:color="auto"/>
        <w:left w:val="none" w:sz="0" w:space="0" w:color="auto"/>
        <w:bottom w:val="none" w:sz="0" w:space="0" w:color="auto"/>
        <w:right w:val="none" w:sz="0" w:space="0" w:color="auto"/>
      </w:divBdr>
      <w:divsChild>
        <w:div w:id="1161384316">
          <w:marLeft w:val="0"/>
          <w:marRight w:val="0"/>
          <w:marTop w:val="0"/>
          <w:marBottom w:val="0"/>
          <w:divBdr>
            <w:top w:val="none" w:sz="0" w:space="0" w:color="auto"/>
            <w:left w:val="none" w:sz="0" w:space="0" w:color="auto"/>
            <w:bottom w:val="none" w:sz="0" w:space="0" w:color="auto"/>
            <w:right w:val="none" w:sz="0" w:space="0" w:color="auto"/>
          </w:divBdr>
          <w:divsChild>
            <w:div w:id="1312828311">
              <w:marLeft w:val="0"/>
              <w:marRight w:val="0"/>
              <w:marTop w:val="0"/>
              <w:marBottom w:val="0"/>
              <w:divBdr>
                <w:top w:val="none" w:sz="0" w:space="0" w:color="auto"/>
                <w:left w:val="none" w:sz="0" w:space="0" w:color="auto"/>
                <w:bottom w:val="none" w:sz="0" w:space="0" w:color="auto"/>
                <w:right w:val="none" w:sz="0" w:space="0" w:color="auto"/>
              </w:divBdr>
              <w:divsChild>
                <w:div w:id="10031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4176">
      <w:bodyDiv w:val="1"/>
      <w:marLeft w:val="0"/>
      <w:marRight w:val="0"/>
      <w:marTop w:val="0"/>
      <w:marBottom w:val="0"/>
      <w:divBdr>
        <w:top w:val="none" w:sz="0" w:space="0" w:color="auto"/>
        <w:left w:val="none" w:sz="0" w:space="0" w:color="auto"/>
        <w:bottom w:val="none" w:sz="0" w:space="0" w:color="auto"/>
        <w:right w:val="none" w:sz="0" w:space="0" w:color="auto"/>
      </w:divBdr>
    </w:div>
    <w:div w:id="444160930">
      <w:bodyDiv w:val="1"/>
      <w:marLeft w:val="0"/>
      <w:marRight w:val="0"/>
      <w:marTop w:val="0"/>
      <w:marBottom w:val="0"/>
      <w:divBdr>
        <w:top w:val="none" w:sz="0" w:space="0" w:color="auto"/>
        <w:left w:val="none" w:sz="0" w:space="0" w:color="auto"/>
        <w:bottom w:val="none" w:sz="0" w:space="0" w:color="auto"/>
        <w:right w:val="none" w:sz="0" w:space="0" w:color="auto"/>
      </w:divBdr>
    </w:div>
    <w:div w:id="615016700">
      <w:bodyDiv w:val="1"/>
      <w:marLeft w:val="0"/>
      <w:marRight w:val="0"/>
      <w:marTop w:val="0"/>
      <w:marBottom w:val="0"/>
      <w:divBdr>
        <w:top w:val="none" w:sz="0" w:space="0" w:color="auto"/>
        <w:left w:val="none" w:sz="0" w:space="0" w:color="auto"/>
        <w:bottom w:val="none" w:sz="0" w:space="0" w:color="auto"/>
        <w:right w:val="none" w:sz="0" w:space="0" w:color="auto"/>
      </w:divBdr>
    </w:div>
    <w:div w:id="739718760">
      <w:bodyDiv w:val="1"/>
      <w:marLeft w:val="0"/>
      <w:marRight w:val="0"/>
      <w:marTop w:val="0"/>
      <w:marBottom w:val="0"/>
      <w:divBdr>
        <w:top w:val="none" w:sz="0" w:space="0" w:color="auto"/>
        <w:left w:val="none" w:sz="0" w:space="0" w:color="auto"/>
        <w:bottom w:val="none" w:sz="0" w:space="0" w:color="auto"/>
        <w:right w:val="none" w:sz="0" w:space="0" w:color="auto"/>
      </w:divBdr>
    </w:div>
    <w:div w:id="1362634751">
      <w:bodyDiv w:val="1"/>
      <w:marLeft w:val="0"/>
      <w:marRight w:val="0"/>
      <w:marTop w:val="0"/>
      <w:marBottom w:val="0"/>
      <w:divBdr>
        <w:top w:val="none" w:sz="0" w:space="0" w:color="auto"/>
        <w:left w:val="none" w:sz="0" w:space="0" w:color="auto"/>
        <w:bottom w:val="none" w:sz="0" w:space="0" w:color="auto"/>
        <w:right w:val="none" w:sz="0" w:space="0" w:color="auto"/>
      </w:divBdr>
    </w:div>
    <w:div w:id="1366103289">
      <w:bodyDiv w:val="1"/>
      <w:marLeft w:val="0"/>
      <w:marRight w:val="0"/>
      <w:marTop w:val="0"/>
      <w:marBottom w:val="0"/>
      <w:divBdr>
        <w:top w:val="none" w:sz="0" w:space="0" w:color="auto"/>
        <w:left w:val="none" w:sz="0" w:space="0" w:color="auto"/>
        <w:bottom w:val="none" w:sz="0" w:space="0" w:color="auto"/>
        <w:right w:val="none" w:sz="0" w:space="0" w:color="auto"/>
      </w:divBdr>
    </w:div>
    <w:div w:id="1457219559">
      <w:bodyDiv w:val="1"/>
      <w:marLeft w:val="0"/>
      <w:marRight w:val="0"/>
      <w:marTop w:val="0"/>
      <w:marBottom w:val="0"/>
      <w:divBdr>
        <w:top w:val="none" w:sz="0" w:space="0" w:color="auto"/>
        <w:left w:val="none" w:sz="0" w:space="0" w:color="auto"/>
        <w:bottom w:val="none" w:sz="0" w:space="0" w:color="auto"/>
        <w:right w:val="none" w:sz="0" w:space="0" w:color="auto"/>
      </w:divBdr>
    </w:div>
    <w:div w:id="1678800383">
      <w:bodyDiv w:val="1"/>
      <w:marLeft w:val="0"/>
      <w:marRight w:val="0"/>
      <w:marTop w:val="0"/>
      <w:marBottom w:val="0"/>
      <w:divBdr>
        <w:top w:val="none" w:sz="0" w:space="0" w:color="auto"/>
        <w:left w:val="none" w:sz="0" w:space="0" w:color="auto"/>
        <w:bottom w:val="none" w:sz="0" w:space="0" w:color="auto"/>
        <w:right w:val="none" w:sz="0" w:space="0" w:color="auto"/>
      </w:divBdr>
    </w:div>
    <w:div w:id="1681544029">
      <w:bodyDiv w:val="1"/>
      <w:marLeft w:val="0"/>
      <w:marRight w:val="0"/>
      <w:marTop w:val="0"/>
      <w:marBottom w:val="0"/>
      <w:divBdr>
        <w:top w:val="none" w:sz="0" w:space="0" w:color="auto"/>
        <w:left w:val="none" w:sz="0" w:space="0" w:color="auto"/>
        <w:bottom w:val="none" w:sz="0" w:space="0" w:color="auto"/>
        <w:right w:val="none" w:sz="0" w:space="0" w:color="auto"/>
      </w:divBdr>
    </w:div>
    <w:div w:id="1776904892">
      <w:bodyDiv w:val="1"/>
      <w:marLeft w:val="0"/>
      <w:marRight w:val="0"/>
      <w:marTop w:val="0"/>
      <w:marBottom w:val="0"/>
      <w:divBdr>
        <w:top w:val="none" w:sz="0" w:space="0" w:color="auto"/>
        <w:left w:val="none" w:sz="0" w:space="0" w:color="auto"/>
        <w:bottom w:val="none" w:sz="0" w:space="0" w:color="auto"/>
        <w:right w:val="none" w:sz="0" w:space="0" w:color="auto"/>
      </w:divBdr>
    </w:div>
    <w:div w:id="1803883224">
      <w:bodyDiv w:val="1"/>
      <w:marLeft w:val="0"/>
      <w:marRight w:val="0"/>
      <w:marTop w:val="0"/>
      <w:marBottom w:val="0"/>
      <w:divBdr>
        <w:top w:val="none" w:sz="0" w:space="0" w:color="auto"/>
        <w:left w:val="none" w:sz="0" w:space="0" w:color="auto"/>
        <w:bottom w:val="none" w:sz="0" w:space="0" w:color="auto"/>
        <w:right w:val="none" w:sz="0" w:space="0" w:color="auto"/>
      </w:divBdr>
    </w:div>
    <w:div w:id="1810510842">
      <w:bodyDiv w:val="1"/>
      <w:marLeft w:val="0"/>
      <w:marRight w:val="0"/>
      <w:marTop w:val="0"/>
      <w:marBottom w:val="0"/>
      <w:divBdr>
        <w:top w:val="none" w:sz="0" w:space="0" w:color="auto"/>
        <w:left w:val="none" w:sz="0" w:space="0" w:color="auto"/>
        <w:bottom w:val="none" w:sz="0" w:space="0" w:color="auto"/>
        <w:right w:val="none" w:sz="0" w:space="0" w:color="auto"/>
      </w:divBdr>
    </w:div>
    <w:div w:id="1957715987">
      <w:bodyDiv w:val="1"/>
      <w:marLeft w:val="0"/>
      <w:marRight w:val="0"/>
      <w:marTop w:val="0"/>
      <w:marBottom w:val="0"/>
      <w:divBdr>
        <w:top w:val="none" w:sz="0" w:space="0" w:color="auto"/>
        <w:left w:val="none" w:sz="0" w:space="0" w:color="auto"/>
        <w:bottom w:val="none" w:sz="0" w:space="0" w:color="auto"/>
        <w:right w:val="none" w:sz="0" w:space="0" w:color="auto"/>
      </w:divBdr>
    </w:div>
    <w:div w:id="2047099241">
      <w:bodyDiv w:val="1"/>
      <w:marLeft w:val="0"/>
      <w:marRight w:val="0"/>
      <w:marTop w:val="0"/>
      <w:marBottom w:val="0"/>
      <w:divBdr>
        <w:top w:val="none" w:sz="0" w:space="0" w:color="auto"/>
        <w:left w:val="none" w:sz="0" w:space="0" w:color="auto"/>
        <w:bottom w:val="none" w:sz="0" w:space="0" w:color="auto"/>
        <w:right w:val="none" w:sz="0" w:space="0" w:color="auto"/>
      </w:divBdr>
    </w:div>
    <w:div w:id="2053459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transparenciapresupuestaria.gob.mx/es/PTP/Glosari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T1f3lnwQgUneF0OX2BwUDOe7w==">CgMxLjAyCWguM3pueXNoNzIIaC5namRneHMyCWguMzBqMHpsbDIJaC4xZm9iOXRlOAByITEtQnhaWFQ2eENNMDZmNlVHNU11Z2xJaXhrRVkxVGtySQ==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1F546C-0409-4C8C-9A39-A001ECEA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4875</Words>
  <Characters>26815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2025-10-03T20:07:00Z</cp:lastPrinted>
  <dcterms:created xsi:type="dcterms:W3CDTF">2025-11-12T18:14:00Z</dcterms:created>
  <dcterms:modified xsi:type="dcterms:W3CDTF">2025-11-12T18:14:00Z</dcterms:modified>
</cp:coreProperties>
</file>