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90F3" w14:textId="68E6A4A5"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94053" w:rsidRPr="00B640A1">
        <w:rPr>
          <w:rFonts w:ascii="Palatino Linotype" w:eastAsia="Palatino Linotype" w:hAnsi="Palatino Linotype" w:cs="Palatino Linotype"/>
        </w:rPr>
        <w:t>dieciocho</w:t>
      </w:r>
      <w:r w:rsidR="0005657B" w:rsidRPr="00B640A1">
        <w:rPr>
          <w:rFonts w:ascii="Palatino Linotype" w:eastAsia="Palatino Linotype" w:hAnsi="Palatino Linotype" w:cs="Palatino Linotype"/>
        </w:rPr>
        <w:t xml:space="preserve"> de junio</w:t>
      </w:r>
      <w:r w:rsidRPr="00B640A1">
        <w:rPr>
          <w:rFonts w:ascii="Palatino Linotype" w:eastAsia="Palatino Linotype" w:hAnsi="Palatino Linotype" w:cs="Palatino Linotype"/>
        </w:rPr>
        <w:t xml:space="preserve"> de dos mil veinticinco.  </w:t>
      </w:r>
    </w:p>
    <w:p w14:paraId="6A488CD9" w14:textId="77777777" w:rsidR="00003472" w:rsidRPr="00B640A1" w:rsidRDefault="00003472">
      <w:pPr>
        <w:spacing w:after="0" w:line="360" w:lineRule="auto"/>
        <w:ind w:right="49"/>
        <w:jc w:val="center"/>
        <w:rPr>
          <w:rFonts w:ascii="Palatino Linotype" w:eastAsia="Palatino Linotype" w:hAnsi="Palatino Linotype" w:cs="Palatino Linotype"/>
        </w:rPr>
      </w:pPr>
    </w:p>
    <w:p w14:paraId="7C50411D" w14:textId="498B615A"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Visto el expediente relativo al recurso de revisión </w:t>
      </w:r>
      <w:r w:rsidR="000904B8" w:rsidRPr="00B640A1">
        <w:rPr>
          <w:rFonts w:ascii="Palatino Linotype" w:eastAsia="Palatino Linotype" w:hAnsi="Palatino Linotype" w:cs="Palatino Linotype"/>
          <w:b/>
        </w:rPr>
        <w:t>03</w:t>
      </w:r>
      <w:r w:rsidR="00BA43B8" w:rsidRPr="00B640A1">
        <w:rPr>
          <w:rFonts w:ascii="Palatino Linotype" w:eastAsia="Palatino Linotype" w:hAnsi="Palatino Linotype" w:cs="Palatino Linotype"/>
          <w:b/>
        </w:rPr>
        <w:t>449</w:t>
      </w:r>
      <w:r w:rsidRPr="00B640A1">
        <w:rPr>
          <w:rFonts w:ascii="Palatino Linotype" w:eastAsia="Palatino Linotype" w:hAnsi="Palatino Linotype" w:cs="Palatino Linotype"/>
          <w:b/>
        </w:rPr>
        <w:t>/INFOEM/IP/RR/2025</w:t>
      </w:r>
      <w:r w:rsidRPr="00B640A1">
        <w:rPr>
          <w:rFonts w:ascii="Palatino Linotype" w:eastAsia="Palatino Linotype" w:hAnsi="Palatino Linotype" w:cs="Palatino Linotype"/>
        </w:rPr>
        <w:t xml:space="preserve">, interpuesto por </w:t>
      </w:r>
      <w:r w:rsidR="0005657B" w:rsidRPr="00B640A1">
        <w:rPr>
          <w:rFonts w:ascii="Palatino Linotype" w:eastAsia="Palatino Linotype" w:hAnsi="Palatino Linotype" w:cs="Palatino Linotype"/>
          <w:b/>
        </w:rPr>
        <w:t>una persona usuaria del Sistema de Acceso a la Información Mexiquense</w:t>
      </w:r>
      <w:r w:rsidRPr="00B640A1">
        <w:rPr>
          <w:rFonts w:ascii="Palatino Linotype" w:eastAsia="Palatino Linotype" w:hAnsi="Palatino Linotype" w:cs="Palatino Linotype"/>
        </w:rPr>
        <w:t xml:space="preserve">, al cual en lo sucesivo se le denominará el </w:t>
      </w:r>
      <w:r w:rsidRPr="00B640A1">
        <w:rPr>
          <w:rFonts w:ascii="Palatino Linotype" w:eastAsia="Palatino Linotype" w:hAnsi="Palatino Linotype" w:cs="Palatino Linotype"/>
          <w:b/>
        </w:rPr>
        <w:t>RECURRENTE</w:t>
      </w:r>
      <w:r w:rsidRPr="00B640A1">
        <w:rPr>
          <w:rFonts w:ascii="Palatino Linotype" w:eastAsia="Palatino Linotype" w:hAnsi="Palatino Linotype" w:cs="Palatino Linotype"/>
        </w:rPr>
        <w:t xml:space="preserve">, en contra de la respuesta a su solicitud de información identificada con número de folio </w:t>
      </w:r>
      <w:r w:rsidR="00BA43B8" w:rsidRPr="00B640A1">
        <w:rPr>
          <w:rFonts w:ascii="Palatino Linotype" w:eastAsia="Palatino Linotype" w:hAnsi="Palatino Linotype" w:cs="Palatino Linotype"/>
          <w:b/>
        </w:rPr>
        <w:t>00146</w:t>
      </w:r>
      <w:r w:rsidRPr="00B640A1">
        <w:rPr>
          <w:rFonts w:ascii="Palatino Linotype" w:eastAsia="Palatino Linotype" w:hAnsi="Palatino Linotype" w:cs="Palatino Linotype"/>
          <w:b/>
        </w:rPr>
        <w:t>/</w:t>
      </w:r>
      <w:r w:rsidR="00F117CC" w:rsidRPr="00B640A1">
        <w:rPr>
          <w:rFonts w:ascii="Palatino Linotype" w:eastAsia="Palatino Linotype" w:hAnsi="Palatino Linotype" w:cs="Palatino Linotype"/>
          <w:b/>
        </w:rPr>
        <w:t>TEOLOYU</w:t>
      </w:r>
      <w:r w:rsidRPr="00B640A1">
        <w:rPr>
          <w:rFonts w:ascii="Palatino Linotype" w:eastAsia="Palatino Linotype" w:hAnsi="Palatino Linotype" w:cs="Palatino Linotype"/>
          <w:b/>
        </w:rPr>
        <w:t>/IP/2025</w:t>
      </w:r>
      <w:r w:rsidRPr="00B640A1">
        <w:rPr>
          <w:rFonts w:ascii="Palatino Linotype" w:eastAsia="Palatino Linotype" w:hAnsi="Palatino Linotype" w:cs="Palatino Linotype"/>
        </w:rPr>
        <w:t xml:space="preserve"> proporcionada por parte del </w:t>
      </w:r>
      <w:r w:rsidRPr="00B640A1">
        <w:rPr>
          <w:rFonts w:ascii="Palatino Linotype" w:eastAsia="Palatino Linotype" w:hAnsi="Palatino Linotype" w:cs="Palatino Linotype"/>
          <w:b/>
        </w:rPr>
        <w:t xml:space="preserve">Ayuntamiento de </w:t>
      </w:r>
      <w:r w:rsidR="00BA43B8" w:rsidRPr="00B640A1">
        <w:rPr>
          <w:rFonts w:ascii="Palatino Linotype" w:eastAsia="Palatino Linotype" w:hAnsi="Palatino Linotype" w:cs="Palatino Linotype"/>
          <w:b/>
        </w:rPr>
        <w:t>Teoloyucan</w:t>
      </w:r>
      <w:r w:rsidRPr="00B640A1">
        <w:rPr>
          <w:rFonts w:ascii="Palatino Linotype" w:eastAsia="Palatino Linotype" w:hAnsi="Palatino Linotype" w:cs="Palatino Linotype"/>
        </w:rPr>
        <w:t xml:space="preserve"> en lo sucesivo 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se procede a dictar la presente resolución, con base en los siguientes:</w:t>
      </w:r>
    </w:p>
    <w:p w14:paraId="2DDEDF09" w14:textId="77777777" w:rsidR="00003472" w:rsidRPr="00B640A1" w:rsidRDefault="00003472">
      <w:pPr>
        <w:spacing w:after="0" w:line="360" w:lineRule="auto"/>
        <w:ind w:right="49"/>
        <w:jc w:val="both"/>
        <w:rPr>
          <w:rFonts w:ascii="Palatino Linotype" w:eastAsia="Palatino Linotype" w:hAnsi="Palatino Linotype" w:cs="Palatino Linotype"/>
        </w:rPr>
      </w:pPr>
    </w:p>
    <w:p w14:paraId="5A1F2C84" w14:textId="77777777" w:rsidR="00003472" w:rsidRPr="00B640A1" w:rsidRDefault="00563F62">
      <w:pPr>
        <w:spacing w:after="0" w:line="360" w:lineRule="auto"/>
        <w:ind w:right="49"/>
        <w:jc w:val="center"/>
        <w:rPr>
          <w:rFonts w:ascii="Palatino Linotype" w:eastAsia="Palatino Linotype" w:hAnsi="Palatino Linotype" w:cs="Palatino Linotype"/>
          <w:b/>
        </w:rPr>
      </w:pPr>
      <w:r w:rsidRPr="00B640A1">
        <w:rPr>
          <w:rFonts w:ascii="Palatino Linotype" w:eastAsia="Palatino Linotype" w:hAnsi="Palatino Linotype" w:cs="Palatino Linotype"/>
          <w:b/>
        </w:rPr>
        <w:t>I.</w:t>
      </w:r>
      <w:r w:rsidRPr="00B640A1">
        <w:rPr>
          <w:rFonts w:ascii="Palatino Linotype" w:eastAsia="Palatino Linotype" w:hAnsi="Palatino Linotype" w:cs="Palatino Linotype"/>
          <w:b/>
        </w:rPr>
        <w:tab/>
        <w:t>A N T E C E D E N T E S</w:t>
      </w:r>
    </w:p>
    <w:p w14:paraId="78FBB265" w14:textId="77777777" w:rsidR="00003472" w:rsidRPr="00B640A1" w:rsidRDefault="00003472">
      <w:pPr>
        <w:spacing w:after="0" w:line="360" w:lineRule="auto"/>
        <w:ind w:right="49"/>
        <w:jc w:val="both"/>
        <w:rPr>
          <w:rFonts w:ascii="Palatino Linotype" w:eastAsia="Palatino Linotype" w:hAnsi="Palatino Linotype" w:cs="Palatino Linotype"/>
        </w:rPr>
      </w:pPr>
    </w:p>
    <w:p w14:paraId="3DFB1045" w14:textId="1A0AC369" w:rsidR="00003472" w:rsidRPr="00B640A1" w:rsidRDefault="00563F62" w:rsidP="009462E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t>Solicitud de acceso a la información.</w:t>
      </w:r>
      <w:r w:rsidRPr="00B640A1">
        <w:rPr>
          <w:rFonts w:ascii="Palatino Linotype" w:eastAsia="Palatino Linotype" w:hAnsi="Palatino Linotype" w:cs="Palatino Linotype"/>
        </w:rPr>
        <w:t xml:space="preserve"> Con fecha</w:t>
      </w:r>
      <w:r w:rsidRPr="00B640A1">
        <w:rPr>
          <w:rFonts w:ascii="Palatino Linotype" w:eastAsia="Palatino Linotype" w:hAnsi="Palatino Linotype" w:cs="Palatino Linotype"/>
          <w:b/>
        </w:rPr>
        <w:t xml:space="preserve"> </w:t>
      </w:r>
      <w:r w:rsidR="00BA43B8" w:rsidRPr="00B640A1">
        <w:rPr>
          <w:rFonts w:ascii="Palatino Linotype" w:eastAsia="Palatino Linotype" w:hAnsi="Palatino Linotype" w:cs="Palatino Linotype"/>
          <w:b/>
        </w:rPr>
        <w:t>diez de marzo</w:t>
      </w:r>
      <w:r w:rsidRPr="00B640A1">
        <w:rPr>
          <w:rFonts w:ascii="Palatino Linotype" w:eastAsia="Palatino Linotype" w:hAnsi="Palatino Linotype" w:cs="Palatino Linotype"/>
          <w:b/>
        </w:rPr>
        <w:t xml:space="preserve"> de dos mil veinticinco</w:t>
      </w:r>
      <w:r w:rsidRPr="00B640A1">
        <w:rPr>
          <w:rFonts w:ascii="Palatino Linotype" w:eastAsia="Palatino Linotype" w:hAnsi="Palatino Linotype" w:cs="Palatino Linotype"/>
        </w:rPr>
        <w:t xml:space="preserve">, la parte </w:t>
      </w:r>
      <w:r w:rsidRPr="00B640A1">
        <w:rPr>
          <w:rFonts w:ascii="Palatino Linotype" w:eastAsia="Palatino Linotype" w:hAnsi="Palatino Linotype" w:cs="Palatino Linotype"/>
          <w:b/>
        </w:rPr>
        <w:t>RECURRENTE</w:t>
      </w:r>
      <w:r w:rsidRPr="00B640A1">
        <w:rPr>
          <w:rFonts w:ascii="Palatino Linotype" w:eastAsia="Palatino Linotype" w:hAnsi="Palatino Linotype" w:cs="Palatino Linotype"/>
        </w:rPr>
        <w:t xml:space="preserve"> formuló solicitud de acceso a información pública al</w:t>
      </w:r>
      <w:r w:rsidRPr="00B640A1">
        <w:rPr>
          <w:rFonts w:ascii="Palatino Linotype" w:eastAsia="Palatino Linotype" w:hAnsi="Palatino Linotype" w:cs="Palatino Linotype"/>
          <w:b/>
        </w:rPr>
        <w:t xml:space="preserve"> SUJETO OBLIGADO</w:t>
      </w:r>
      <w:r w:rsidRPr="00B640A1">
        <w:rPr>
          <w:rFonts w:ascii="Palatino Linotype" w:eastAsia="Palatino Linotype" w:hAnsi="Palatino Linotype" w:cs="Palatino Linotype"/>
        </w:rPr>
        <w:t xml:space="preserve"> a través del Sistema de Acceso a la Información Mexiquense, lo siguiente: </w:t>
      </w:r>
    </w:p>
    <w:p w14:paraId="29F754DC" w14:textId="77777777" w:rsidR="00BA43B8" w:rsidRPr="00B640A1" w:rsidRDefault="00BA43B8" w:rsidP="00BA43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ABF045" w14:textId="6E95A776" w:rsidR="00003472" w:rsidRPr="00B640A1" w:rsidRDefault="00563F62">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B640A1">
        <w:rPr>
          <w:rFonts w:ascii="Palatino Linotype" w:eastAsia="Palatino Linotype" w:hAnsi="Palatino Linotype" w:cs="Palatino Linotype"/>
          <w:i/>
        </w:rPr>
        <w:t>“</w:t>
      </w:r>
      <w:r w:rsidR="00BA43B8" w:rsidRPr="00B640A1">
        <w:rPr>
          <w:rFonts w:ascii="Palatino Linotype" w:eastAsia="Palatino Linotype" w:hAnsi="Palatino Linotype" w:cs="Palatino Linotype"/>
          <w:i/>
        </w:rPr>
        <w:t>Sobre el servicio de recolección de residuos sólidos, traslado a centro de transferencia y traslado a destino final del año 2024 se requiere; 1) En caso de realizarse por el municipio: 1.1 Número y tipo de unidades para recolección 1.2 Costo de mantenimiento de vehículos 1.3 Costo de los recursos humanos empleados 1.4 Costo de combustibles 2) En caso de realizarse por un tercero: 2.1 Nombre del proveedor o proveedores y servicio que brindan 2.2 Costo anual de estos servicios 3) Número de toneladas de residuos sólidos recolectados anualmente.</w:t>
      </w:r>
      <w:r w:rsidR="007C0811" w:rsidRPr="00B640A1">
        <w:rPr>
          <w:rFonts w:ascii="Palatino Linotype" w:eastAsia="Palatino Linotype" w:hAnsi="Palatino Linotype" w:cs="Palatino Linotype"/>
          <w:i/>
        </w:rPr>
        <w:t>”</w:t>
      </w:r>
    </w:p>
    <w:p w14:paraId="562D72AA" w14:textId="77777777" w:rsidR="00003472" w:rsidRPr="00B640A1" w:rsidRDefault="00003472" w:rsidP="006A2ABE">
      <w:pPr>
        <w:spacing w:after="0" w:line="360" w:lineRule="auto"/>
        <w:ind w:left="567" w:right="560"/>
        <w:jc w:val="both"/>
        <w:rPr>
          <w:rFonts w:ascii="Palatino Linotype" w:eastAsia="Palatino Linotype" w:hAnsi="Palatino Linotype" w:cs="Palatino Linotype"/>
          <w:i/>
        </w:rPr>
      </w:pPr>
    </w:p>
    <w:p w14:paraId="2F532721" w14:textId="7E4655CC" w:rsidR="00AC72AF" w:rsidRPr="00B640A1" w:rsidRDefault="00563F62" w:rsidP="00BA43B8">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Modalidad elegida para la entrega de la información:</w:t>
      </w:r>
      <w:r w:rsidRPr="00B640A1">
        <w:rPr>
          <w:rFonts w:ascii="Palatino Linotype" w:eastAsia="Palatino Linotype" w:hAnsi="Palatino Linotype" w:cs="Palatino Linotype"/>
        </w:rPr>
        <w:t xml:space="preserve"> a través del Sistema de Acceso a la Información Mexiquense (SAIMEX). </w:t>
      </w:r>
    </w:p>
    <w:p w14:paraId="45A3A030" w14:textId="56C9D2D0" w:rsidR="00003472" w:rsidRPr="00B640A1"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lastRenderedPageBreak/>
        <w:t>Respuesta.</w:t>
      </w:r>
      <w:r w:rsidRPr="00B640A1">
        <w:rPr>
          <w:rFonts w:ascii="Palatino Linotype" w:eastAsia="Palatino Linotype" w:hAnsi="Palatino Linotype" w:cs="Palatino Linotype"/>
        </w:rPr>
        <w:t xml:space="preserve"> Con fecha </w:t>
      </w:r>
      <w:r w:rsidR="00BA43B8" w:rsidRPr="00B640A1">
        <w:rPr>
          <w:rFonts w:ascii="Palatino Linotype" w:eastAsia="Palatino Linotype" w:hAnsi="Palatino Linotype" w:cs="Palatino Linotype"/>
          <w:b/>
        </w:rPr>
        <w:t>veinte</w:t>
      </w:r>
      <w:r w:rsidR="007C0811" w:rsidRPr="00B640A1">
        <w:rPr>
          <w:rFonts w:ascii="Palatino Linotype" w:eastAsia="Palatino Linotype" w:hAnsi="Palatino Linotype" w:cs="Palatino Linotype"/>
          <w:b/>
        </w:rPr>
        <w:t xml:space="preserve"> de marzo</w:t>
      </w:r>
      <w:r w:rsidRPr="00B640A1">
        <w:rPr>
          <w:rFonts w:ascii="Palatino Linotype" w:eastAsia="Palatino Linotype" w:hAnsi="Palatino Linotype" w:cs="Palatino Linotype"/>
          <w:b/>
        </w:rPr>
        <w:t xml:space="preserve"> de dos mil veinticinco</w:t>
      </w:r>
      <w:r w:rsidRPr="00B640A1">
        <w:rPr>
          <w:rFonts w:ascii="Palatino Linotype" w:eastAsia="Palatino Linotype" w:hAnsi="Palatino Linotype" w:cs="Palatino Linotype"/>
        </w:rPr>
        <w:t xml:space="preserve">, 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envió su respuesta a la solicitud de acceso a la información a través del SAIMEX, la cual versa como sigue:</w:t>
      </w:r>
    </w:p>
    <w:p w14:paraId="67BCBCD4" w14:textId="77777777" w:rsidR="007C0811" w:rsidRPr="00B640A1" w:rsidRDefault="007C0811" w:rsidP="007C081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F17E71"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82EFA1" w14:textId="498C7171" w:rsidR="007C0811"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SE REMITE RESPUESTA DEL ÁREA ENCARGADA DE GENERAR LA INFORMACIÓN</w:t>
      </w:r>
    </w:p>
    <w:p w14:paraId="6B0BFF9F" w14:textId="77777777" w:rsidR="00AC72AF" w:rsidRPr="00B640A1" w:rsidRDefault="00AC72AF" w:rsidP="00AC72AF">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B3AF578" w14:textId="3D56E226" w:rsidR="007C0811" w:rsidRPr="00B640A1"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Asimismo, adjuntó los archivos que se describen a continuación: </w:t>
      </w:r>
    </w:p>
    <w:p w14:paraId="492E9828" w14:textId="77777777" w:rsidR="007C0811" w:rsidRPr="00B640A1"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10FD581" w14:textId="5424A6B1" w:rsidR="00CB68CC" w:rsidRPr="00B640A1" w:rsidRDefault="007C0811" w:rsidP="00BA43B8">
      <w:pPr>
        <w:pStyle w:val="Prrafodelista"/>
        <w:numPr>
          <w:ilvl w:val="0"/>
          <w:numId w:val="8"/>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Oficio de fecha </w:t>
      </w:r>
      <w:r w:rsidR="00BA43B8" w:rsidRPr="00B640A1">
        <w:rPr>
          <w:rFonts w:ascii="Palatino Linotype" w:eastAsia="Palatino Linotype" w:hAnsi="Palatino Linotype" w:cs="Palatino Linotype"/>
        </w:rPr>
        <w:t xml:space="preserve">dieciocho de marzo de dos mil veinticinco, signado por el Director de Servicios del Ayuntamiento de Teoloyucan, mediante el cual informa lo siguiente: </w:t>
      </w:r>
    </w:p>
    <w:p w14:paraId="1433C90A" w14:textId="77777777" w:rsidR="00BA43B8" w:rsidRPr="00B640A1" w:rsidRDefault="00BA43B8" w:rsidP="00BA43B8">
      <w:pPr>
        <w:pStyle w:val="Prrafodelista"/>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3B01B8D3" w14:textId="77777777" w:rsidR="00BA43B8" w:rsidRPr="00B640A1" w:rsidRDefault="00BA43B8" w:rsidP="00BA43B8">
      <w:pPr>
        <w:pBdr>
          <w:top w:val="nil"/>
          <w:left w:val="nil"/>
          <w:bottom w:val="nil"/>
          <w:right w:val="nil"/>
          <w:between w:val="nil"/>
        </w:pBdr>
        <w:tabs>
          <w:tab w:val="left" w:pos="993"/>
        </w:tabs>
        <w:spacing w:after="0" w:line="360" w:lineRule="auto"/>
        <w:ind w:left="567" w:right="560"/>
        <w:jc w:val="both"/>
        <w:rPr>
          <w:rFonts w:ascii="Palatino Linotype" w:hAnsi="Palatino Linotype"/>
        </w:rPr>
      </w:pPr>
      <w:r w:rsidRPr="00B640A1">
        <w:rPr>
          <w:rFonts w:ascii="Palatino Linotype" w:hAnsi="Palatino Linotype"/>
        </w:rPr>
        <w:t xml:space="preserve">Al respecto me permito informarle: </w:t>
      </w:r>
    </w:p>
    <w:p w14:paraId="720CE8B0" w14:textId="77777777" w:rsidR="00BA43B8" w:rsidRPr="00B640A1" w:rsidRDefault="00BA43B8" w:rsidP="00BA43B8">
      <w:pPr>
        <w:pBdr>
          <w:top w:val="nil"/>
          <w:left w:val="nil"/>
          <w:bottom w:val="nil"/>
          <w:right w:val="nil"/>
          <w:between w:val="nil"/>
        </w:pBdr>
        <w:tabs>
          <w:tab w:val="left" w:pos="993"/>
        </w:tabs>
        <w:spacing w:after="0" w:line="360" w:lineRule="auto"/>
        <w:ind w:left="567" w:right="560"/>
        <w:jc w:val="both"/>
        <w:rPr>
          <w:rFonts w:ascii="Palatino Linotype" w:hAnsi="Palatino Linotype"/>
        </w:rPr>
      </w:pPr>
    </w:p>
    <w:p w14:paraId="4FB0B208"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1.1 Número y tipo de unidades para recolección: Se cuentan con 6 unidades recolectoras de desechos sólidos urbanos</w:t>
      </w:r>
    </w:p>
    <w:p w14:paraId="5762985E"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655DC710"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 xml:space="preserve">1.2 Costo de mantenimiento de vehículos. Esta información no se cuenta en la dirección a mi cargo. </w:t>
      </w:r>
    </w:p>
    <w:p w14:paraId="005F05C8"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7C7C43B5" w14:textId="59AA9690"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 xml:space="preserve">1.3 Costo de los recursos humanos empleados. Se cuentan con 6 personas en los camiones recolectores de residuos sólidos urbanos. </w:t>
      </w:r>
    </w:p>
    <w:p w14:paraId="586D799C"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7ADF391A"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 xml:space="preserve">1.4 Costo de combustibles. Esta información no se cuenta en la dirección a mi cargo. </w:t>
      </w:r>
    </w:p>
    <w:p w14:paraId="3C3E6B0E"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419DC5DD"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lastRenderedPageBreak/>
        <w:t xml:space="preserve">2) En caso de realizarse por un tercero: </w:t>
      </w:r>
    </w:p>
    <w:p w14:paraId="729B99C6"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4544C08F"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 xml:space="preserve">2.1 Nombre del proveedor o proveedores y servicio que brindan. Esta información no se cuenta en la dirección a mi cargo. </w:t>
      </w:r>
    </w:p>
    <w:p w14:paraId="2C434753"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566745A0"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r w:rsidRPr="00B640A1">
        <w:rPr>
          <w:rFonts w:ascii="Palatino Linotype" w:hAnsi="Palatino Linotype"/>
          <w:i/>
        </w:rPr>
        <w:t xml:space="preserve">2.2 Costo anual de estos servicios. Esta información no se cuenta en la dirección a mi cargo. </w:t>
      </w:r>
    </w:p>
    <w:p w14:paraId="02DE7BE2" w14:textId="7777777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hAnsi="Palatino Linotype"/>
          <w:i/>
        </w:rPr>
      </w:pPr>
    </w:p>
    <w:p w14:paraId="1D1BBA81" w14:textId="52E6FF57" w:rsidR="00BA43B8" w:rsidRPr="00B640A1" w:rsidRDefault="00BA43B8" w:rsidP="00BA43B8">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B640A1">
        <w:rPr>
          <w:rFonts w:ascii="Palatino Linotype" w:hAnsi="Palatino Linotype"/>
          <w:i/>
        </w:rPr>
        <w:t>3) Número de toneladas de residuos sólidos recolectados anualmente. En el municipio de Teoloyucan se recolectan anualmente 34,020 toneladas aproximadamente.</w:t>
      </w:r>
    </w:p>
    <w:p w14:paraId="0782C684" w14:textId="77777777" w:rsidR="00AC72AF" w:rsidRPr="00B640A1" w:rsidRDefault="00AC72AF" w:rsidP="00CB68CC">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09601F6B" w14:textId="7B9CA2F7" w:rsidR="00003472" w:rsidRPr="00B640A1"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t xml:space="preserve">Recurso de Revisión. </w:t>
      </w:r>
      <w:r w:rsidRPr="00B640A1">
        <w:rPr>
          <w:rFonts w:ascii="Palatino Linotype" w:eastAsia="Palatino Linotype" w:hAnsi="Palatino Linotype" w:cs="Palatino Linotype"/>
        </w:rPr>
        <w:t xml:space="preserve">El Particular, derivado de la respuesta del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w:t>
      </w:r>
      <w:r w:rsidR="00BA43B8" w:rsidRPr="00B640A1">
        <w:rPr>
          <w:rFonts w:ascii="Palatino Linotype" w:eastAsia="Palatino Linotype" w:hAnsi="Palatino Linotype" w:cs="Palatino Linotype"/>
        </w:rPr>
        <w:t xml:space="preserve">se </w:t>
      </w:r>
      <w:r w:rsidR="00AC72AF" w:rsidRPr="00B640A1">
        <w:rPr>
          <w:rFonts w:ascii="Palatino Linotype" w:eastAsia="Palatino Linotype" w:hAnsi="Palatino Linotype" w:cs="Palatino Linotype"/>
        </w:rPr>
        <w:t>presentó</w:t>
      </w:r>
      <w:r w:rsidRPr="00B640A1">
        <w:rPr>
          <w:rFonts w:ascii="Palatino Linotype" w:eastAsia="Palatino Linotype" w:hAnsi="Palatino Linotype" w:cs="Palatino Linotype"/>
        </w:rPr>
        <w:t xml:space="preserve"> Recurso de Revisión a través del </w:t>
      </w:r>
      <w:r w:rsidRPr="00B640A1">
        <w:rPr>
          <w:rFonts w:ascii="Palatino Linotype" w:eastAsia="Palatino Linotype" w:hAnsi="Palatino Linotype" w:cs="Palatino Linotype"/>
          <w:b/>
        </w:rPr>
        <w:t>SAIMEX</w:t>
      </w:r>
      <w:r w:rsidRPr="00B640A1">
        <w:rPr>
          <w:rFonts w:ascii="Palatino Linotype" w:eastAsia="Palatino Linotype" w:hAnsi="Palatino Linotype" w:cs="Palatino Linotype"/>
        </w:rPr>
        <w:t xml:space="preserve"> en fecha </w:t>
      </w:r>
      <w:r w:rsidR="00BA43B8" w:rsidRPr="00B640A1">
        <w:rPr>
          <w:rFonts w:ascii="Palatino Linotype" w:eastAsia="Palatino Linotype" w:hAnsi="Palatino Linotype" w:cs="Palatino Linotype"/>
          <w:b/>
        </w:rPr>
        <w:t>veinticinco</w:t>
      </w:r>
      <w:r w:rsidR="00AC72AF" w:rsidRPr="00B640A1">
        <w:rPr>
          <w:rFonts w:ascii="Palatino Linotype" w:eastAsia="Palatino Linotype" w:hAnsi="Palatino Linotype" w:cs="Palatino Linotype"/>
          <w:b/>
        </w:rPr>
        <w:t xml:space="preserve"> de marzo de dos mil veinticinco, </w:t>
      </w:r>
      <w:r w:rsidRPr="00B640A1">
        <w:rPr>
          <w:rFonts w:ascii="Palatino Linotype" w:eastAsia="Palatino Linotype" w:hAnsi="Palatino Linotype" w:cs="Palatino Linotype"/>
        </w:rPr>
        <w:t xml:space="preserve">a través del cual </w:t>
      </w:r>
      <w:r w:rsidR="00BA43B8" w:rsidRPr="00B640A1">
        <w:rPr>
          <w:rFonts w:ascii="Palatino Linotype" w:eastAsia="Palatino Linotype" w:hAnsi="Palatino Linotype" w:cs="Palatino Linotype"/>
        </w:rPr>
        <w:t xml:space="preserve">se </w:t>
      </w:r>
      <w:r w:rsidRPr="00B640A1">
        <w:rPr>
          <w:rFonts w:ascii="Palatino Linotype" w:eastAsia="Palatino Linotype" w:hAnsi="Palatino Linotype" w:cs="Palatino Linotype"/>
        </w:rPr>
        <w:t>expresó lo siguiente:</w:t>
      </w:r>
    </w:p>
    <w:p w14:paraId="47A20BC9" w14:textId="77777777" w:rsidR="00003472" w:rsidRPr="00B640A1"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AAF58A" w14:textId="3B804BC9" w:rsidR="00003472" w:rsidRPr="00B640A1"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B640A1">
        <w:rPr>
          <w:rFonts w:ascii="Palatino Linotype" w:eastAsia="Palatino Linotype" w:hAnsi="Palatino Linotype" w:cs="Palatino Linotype"/>
          <w:b/>
        </w:rPr>
        <w:t xml:space="preserve">Acto impugnado. </w:t>
      </w:r>
      <w:r w:rsidRPr="00B640A1">
        <w:rPr>
          <w:rFonts w:ascii="Palatino Linotype" w:eastAsia="Palatino Linotype" w:hAnsi="Palatino Linotype" w:cs="Palatino Linotype"/>
          <w:i/>
        </w:rPr>
        <w:t>“</w:t>
      </w:r>
      <w:r w:rsidR="00BA43B8" w:rsidRPr="00B640A1">
        <w:rPr>
          <w:rFonts w:ascii="Palatino Linotype" w:eastAsia="Palatino Linotype" w:hAnsi="Palatino Linotype" w:cs="Palatino Linotype"/>
          <w:i/>
        </w:rPr>
        <w:t>R</w:t>
      </w:r>
      <w:r w:rsidR="00CB68CC" w:rsidRPr="00B640A1">
        <w:rPr>
          <w:rFonts w:ascii="Palatino Linotype" w:eastAsia="Palatino Linotype" w:hAnsi="Palatino Linotype" w:cs="Palatino Linotype"/>
          <w:i/>
        </w:rPr>
        <w:t>espuesta</w:t>
      </w:r>
      <w:r w:rsidRPr="00B640A1">
        <w:rPr>
          <w:rFonts w:ascii="Palatino Linotype" w:eastAsia="Palatino Linotype" w:hAnsi="Palatino Linotype" w:cs="Palatino Linotype"/>
          <w:i/>
        </w:rPr>
        <w:t>”.</w:t>
      </w:r>
    </w:p>
    <w:p w14:paraId="6F9A689A" w14:textId="77777777" w:rsidR="00003472" w:rsidRPr="00B640A1" w:rsidRDefault="0000347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11ABC200" w14:textId="7ECD3ABE" w:rsidR="00003472" w:rsidRPr="00B640A1"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B640A1">
        <w:rPr>
          <w:rFonts w:ascii="Palatino Linotype" w:eastAsia="Palatino Linotype" w:hAnsi="Palatino Linotype" w:cs="Palatino Linotype"/>
          <w:b/>
        </w:rPr>
        <w:t>Razones o motivos de la inconformidad</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i/>
        </w:rPr>
        <w:t>“</w:t>
      </w:r>
      <w:r w:rsidR="00BA43B8" w:rsidRPr="00B640A1">
        <w:rPr>
          <w:rFonts w:ascii="Palatino Linotype" w:eastAsia="Palatino Linotype" w:hAnsi="Palatino Linotype" w:cs="Palatino Linotype"/>
          <w:i/>
        </w:rPr>
        <w:t>Falta información</w:t>
      </w:r>
      <w:r w:rsidRPr="00B640A1">
        <w:rPr>
          <w:rFonts w:ascii="Palatino Linotype" w:eastAsia="Palatino Linotype" w:hAnsi="Palatino Linotype" w:cs="Palatino Linotype"/>
          <w:i/>
        </w:rPr>
        <w:t xml:space="preserve">”. </w:t>
      </w:r>
    </w:p>
    <w:p w14:paraId="053E3CC4" w14:textId="77777777" w:rsidR="00003472" w:rsidRPr="00B640A1" w:rsidRDefault="00003472">
      <w:pPr>
        <w:spacing w:after="0" w:line="360" w:lineRule="auto"/>
        <w:ind w:right="49"/>
        <w:rPr>
          <w:rFonts w:ascii="Palatino Linotype" w:eastAsia="Palatino Linotype" w:hAnsi="Palatino Linotype" w:cs="Palatino Linotype"/>
        </w:rPr>
      </w:pPr>
    </w:p>
    <w:p w14:paraId="3FADD89C" w14:textId="3F29DEA0" w:rsidR="00003472" w:rsidRPr="00B640A1"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t>Turno.</w:t>
      </w:r>
      <w:r w:rsidRPr="00B640A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BA43B8" w:rsidRPr="00B640A1">
        <w:rPr>
          <w:rFonts w:ascii="Palatino Linotype" w:eastAsia="Palatino Linotype" w:hAnsi="Palatino Linotype" w:cs="Palatino Linotype"/>
          <w:b/>
        </w:rPr>
        <w:t>03449</w:t>
      </w:r>
      <w:r w:rsidRPr="00B640A1">
        <w:rPr>
          <w:rFonts w:ascii="Palatino Linotype" w:eastAsia="Palatino Linotype" w:hAnsi="Palatino Linotype" w:cs="Palatino Linotype"/>
          <w:b/>
        </w:rPr>
        <w:t>/INFOEM/IP/RR/2025</w:t>
      </w:r>
      <w:r w:rsidRPr="00B640A1">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B5BB55D" w14:textId="77777777" w:rsidR="00003472" w:rsidRPr="00B640A1"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495859" w14:textId="59B42065" w:rsidR="00003472" w:rsidRPr="00B640A1"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t>Admisión del recurso de revisión</w:t>
      </w:r>
      <w:r w:rsidRPr="00B640A1">
        <w:rPr>
          <w:rFonts w:ascii="Palatino Linotype" w:eastAsia="Palatino Linotype" w:hAnsi="Palatino Linotype" w:cs="Palatino Linotype"/>
        </w:rPr>
        <w:t xml:space="preserve">: En fecha </w:t>
      </w:r>
      <w:r w:rsidR="00AC72AF" w:rsidRPr="00B640A1">
        <w:rPr>
          <w:rFonts w:ascii="Palatino Linotype" w:eastAsia="Palatino Linotype" w:hAnsi="Palatino Linotype" w:cs="Palatino Linotype"/>
          <w:b/>
        </w:rPr>
        <w:t>veintiuno</w:t>
      </w:r>
      <w:r w:rsidR="00FF5334" w:rsidRPr="00B640A1">
        <w:rPr>
          <w:rFonts w:ascii="Palatino Linotype" w:eastAsia="Palatino Linotype" w:hAnsi="Palatino Linotype" w:cs="Palatino Linotype"/>
          <w:b/>
        </w:rPr>
        <w:t xml:space="preserve"> de </w:t>
      </w:r>
      <w:r w:rsidR="00F117CC" w:rsidRPr="00B640A1">
        <w:rPr>
          <w:rFonts w:ascii="Palatino Linotype" w:eastAsia="Palatino Linotype" w:hAnsi="Palatino Linotype" w:cs="Palatino Linotype"/>
          <w:b/>
        </w:rPr>
        <w:t>abril</w:t>
      </w:r>
      <w:r w:rsidR="00FF5334" w:rsidRPr="00B640A1">
        <w:rPr>
          <w:rFonts w:ascii="Palatino Linotype" w:eastAsia="Palatino Linotype" w:hAnsi="Palatino Linotype" w:cs="Palatino Linotype"/>
          <w:b/>
        </w:rPr>
        <w:t xml:space="preserve"> </w:t>
      </w:r>
      <w:r w:rsidRPr="00B640A1">
        <w:rPr>
          <w:rFonts w:ascii="Palatino Linotype" w:eastAsia="Palatino Linotype" w:hAnsi="Palatino Linotype" w:cs="Palatino Linotype"/>
          <w:b/>
        </w:rPr>
        <w:t>de dos mil veinticinco</w:t>
      </w:r>
      <w:r w:rsidRPr="00B640A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w:t>
      </w:r>
      <w:r w:rsidRPr="00B640A1">
        <w:rPr>
          <w:rFonts w:ascii="Palatino Linotype" w:eastAsia="Palatino Linotype" w:hAnsi="Palatino Linotype" w:cs="Palatino Linotype"/>
        </w:rPr>
        <w:lastRenderedPageBreak/>
        <w:t xml:space="preserve">resultara conveniente, ofrecieran pruebas, formularan alegatos y el Sujeto Obligado presentara su informe justificado. </w:t>
      </w:r>
    </w:p>
    <w:p w14:paraId="10CF2494" w14:textId="77777777" w:rsidR="00003472" w:rsidRPr="00B640A1" w:rsidRDefault="00003472">
      <w:pPr>
        <w:pBdr>
          <w:top w:val="nil"/>
          <w:left w:val="nil"/>
          <w:bottom w:val="nil"/>
          <w:right w:val="nil"/>
          <w:between w:val="nil"/>
        </w:pBdr>
        <w:ind w:left="720"/>
        <w:rPr>
          <w:rFonts w:ascii="Palatino Linotype" w:eastAsia="Palatino Linotype" w:hAnsi="Palatino Linotype" w:cs="Palatino Linotype"/>
        </w:rPr>
      </w:pPr>
    </w:p>
    <w:p w14:paraId="75BAF7DC" w14:textId="4D1529D1" w:rsidR="00003472" w:rsidRPr="00B640A1"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640A1">
        <w:rPr>
          <w:rFonts w:ascii="Palatino Linotype" w:eastAsia="Palatino Linotype" w:hAnsi="Palatino Linotype" w:cs="Palatino Linotype"/>
          <w:b/>
        </w:rPr>
        <w:t xml:space="preserve">Manifestaciones. </w:t>
      </w:r>
      <w:r w:rsidRPr="00B640A1">
        <w:rPr>
          <w:rFonts w:ascii="Palatino Linotype" w:eastAsia="Palatino Linotype" w:hAnsi="Palatino Linotype" w:cs="Palatino Linotype"/>
        </w:rPr>
        <w:t xml:space="preserve">En fecha </w:t>
      </w:r>
      <w:r w:rsidR="00BA43B8" w:rsidRPr="00B640A1">
        <w:rPr>
          <w:rFonts w:ascii="Palatino Linotype" w:eastAsia="Palatino Linotype" w:hAnsi="Palatino Linotype" w:cs="Palatino Linotype"/>
          <w:b/>
        </w:rPr>
        <w:t>veintiocho</w:t>
      </w:r>
      <w:r w:rsidR="00CB68CC" w:rsidRPr="00B640A1">
        <w:rPr>
          <w:rFonts w:ascii="Palatino Linotype" w:eastAsia="Palatino Linotype" w:hAnsi="Palatino Linotype" w:cs="Palatino Linotype"/>
          <w:b/>
        </w:rPr>
        <w:t xml:space="preserve"> </w:t>
      </w:r>
      <w:r w:rsidR="00AC72AF" w:rsidRPr="00B640A1">
        <w:rPr>
          <w:rFonts w:ascii="Palatino Linotype" w:eastAsia="Palatino Linotype" w:hAnsi="Palatino Linotype" w:cs="Palatino Linotype"/>
          <w:b/>
        </w:rPr>
        <w:t>de abril</w:t>
      </w:r>
      <w:r w:rsidRPr="00B640A1">
        <w:rPr>
          <w:rFonts w:ascii="Palatino Linotype" w:eastAsia="Palatino Linotype" w:hAnsi="Palatino Linotype" w:cs="Palatino Linotype"/>
          <w:b/>
        </w:rPr>
        <w:t xml:space="preserve"> de dos mil veinticinco</w:t>
      </w:r>
      <w:r w:rsidR="00C4218C" w:rsidRPr="00B640A1">
        <w:rPr>
          <w:rFonts w:ascii="Palatino Linotype" w:eastAsia="Palatino Linotype" w:hAnsi="Palatino Linotype" w:cs="Palatino Linotype"/>
        </w:rPr>
        <w:t xml:space="preserve">, el </w:t>
      </w:r>
      <w:r w:rsidR="00C4218C" w:rsidRPr="00B640A1">
        <w:rPr>
          <w:rFonts w:ascii="Palatino Linotype" w:eastAsia="Palatino Linotype" w:hAnsi="Palatino Linotype" w:cs="Palatino Linotype"/>
          <w:b/>
        </w:rPr>
        <w:t xml:space="preserve">SUJETO OBLIGADO </w:t>
      </w:r>
      <w:r w:rsidR="00C4218C" w:rsidRPr="00B640A1">
        <w:rPr>
          <w:rFonts w:ascii="Palatino Linotype" w:eastAsia="Palatino Linotype" w:hAnsi="Palatino Linotype" w:cs="Palatino Linotype"/>
        </w:rPr>
        <w:t>remitió su informe justificado</w:t>
      </w:r>
      <w:r w:rsidR="00FF5334" w:rsidRPr="00B640A1">
        <w:rPr>
          <w:rFonts w:ascii="Palatino Linotype" w:eastAsia="Palatino Linotype" w:hAnsi="Palatino Linotype" w:cs="Palatino Linotype"/>
        </w:rPr>
        <w:t>, adjuntando los archivos que se describen a continuación:</w:t>
      </w:r>
    </w:p>
    <w:p w14:paraId="788AC06F" w14:textId="77777777" w:rsidR="00C4218C" w:rsidRPr="00B640A1" w:rsidRDefault="00C4218C" w:rsidP="00C4218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C5E3294" w14:textId="77F758A5" w:rsidR="00BF41F2" w:rsidRPr="00B640A1" w:rsidRDefault="00CB68CC" w:rsidP="00CB68CC">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Oficio </w:t>
      </w:r>
      <w:r w:rsidR="00BA43B8" w:rsidRPr="00B640A1">
        <w:rPr>
          <w:rFonts w:ascii="Palatino Linotype" w:eastAsia="Palatino Linotype" w:hAnsi="Palatino Linotype" w:cs="Palatino Linotype"/>
        </w:rPr>
        <w:t xml:space="preserve">de fecha treinta y uno de marzo de dos mil veinticinco, signado por el Tesorero Municipal mediante el cual informó que, se adjunta el costo de mantenimiento de vehículos y costo de combustible. </w:t>
      </w:r>
    </w:p>
    <w:p w14:paraId="6710A03C" w14:textId="65FF34E9" w:rsidR="00BA43B8" w:rsidRPr="00B640A1" w:rsidRDefault="00BA43B8" w:rsidP="00CB68CC">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Oficio de fecha tres de abril de dos mil veinticinco, signado por el Director de Servicios Públicos, enviado en respuesta. </w:t>
      </w:r>
    </w:p>
    <w:p w14:paraId="5256FBBF" w14:textId="7C003105" w:rsidR="009D6148" w:rsidRPr="00B640A1" w:rsidRDefault="009D6148" w:rsidP="00CB68CC">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Estado de Avance Presupuestal de Egresos del uno de enero al treinta y uno de diciembre de dos mil veinticuatro. </w:t>
      </w:r>
    </w:p>
    <w:p w14:paraId="2E65909E" w14:textId="632A73B7" w:rsidR="009D6148" w:rsidRPr="00B640A1" w:rsidRDefault="009D6148" w:rsidP="00CB68CC">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Oficio de fecha ocho de abril de dos mil veinticinco, signado por el Director de Administración, mediante el cual informa que no se cuenta con la información solicitada. </w:t>
      </w:r>
    </w:p>
    <w:p w14:paraId="12AE5599" w14:textId="77777777" w:rsidR="00CB68CC" w:rsidRPr="00B640A1" w:rsidRDefault="00CB68CC" w:rsidP="00CB68CC">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3AB511" w14:textId="12020DFF" w:rsidR="00C4218C" w:rsidRPr="00B640A1"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B640A1">
        <w:rPr>
          <w:rFonts w:ascii="Palatino Linotype" w:eastAsia="Palatino Linotype" w:hAnsi="Palatino Linotype" w:cs="Palatino Linotype"/>
        </w:rPr>
        <w:t xml:space="preserve">Documento que se hizo del conocimiento de la parte Recurrente el </w:t>
      </w:r>
      <w:r w:rsidR="009D6148" w:rsidRPr="00B640A1">
        <w:rPr>
          <w:rFonts w:ascii="Palatino Linotype" w:eastAsia="Palatino Linotype" w:hAnsi="Palatino Linotype" w:cs="Palatino Linotype"/>
          <w:b/>
        </w:rPr>
        <w:t>once</w:t>
      </w:r>
      <w:r w:rsidRPr="00B640A1">
        <w:rPr>
          <w:rFonts w:ascii="Palatino Linotype" w:eastAsia="Palatino Linotype" w:hAnsi="Palatino Linotype" w:cs="Palatino Linotype"/>
          <w:b/>
        </w:rPr>
        <w:t xml:space="preserve"> de junio de dos mil veinticinco. </w:t>
      </w:r>
    </w:p>
    <w:p w14:paraId="34979DD1" w14:textId="77777777" w:rsidR="00CB68CC" w:rsidRPr="00B640A1"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9A1C7C" w14:textId="7941EA7F" w:rsidR="00003472" w:rsidRPr="00B640A1" w:rsidRDefault="00C4218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La parte Recurrente fue omisa en rendir manifestaciones. </w:t>
      </w:r>
      <w:bookmarkStart w:id="1" w:name="_heading=h.s4d850vu713o" w:colFirst="0" w:colLast="0"/>
      <w:bookmarkEnd w:id="1"/>
    </w:p>
    <w:p w14:paraId="378E324B" w14:textId="77777777" w:rsidR="00CB68CC" w:rsidRPr="00B640A1"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0E2B7F" w14:textId="0962996B" w:rsidR="00AD68C2" w:rsidRPr="00B640A1" w:rsidRDefault="00563F62" w:rsidP="00AD68C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B640A1">
        <w:rPr>
          <w:rFonts w:ascii="Palatino Linotype" w:eastAsia="Palatino Linotype" w:hAnsi="Palatino Linotype" w:cs="Palatino Linotype"/>
          <w:b/>
        </w:rPr>
        <w:t>7</w:t>
      </w:r>
      <w:r w:rsidR="00AD68C2" w:rsidRPr="00B640A1">
        <w:rPr>
          <w:rFonts w:ascii="Palatino Linotype" w:eastAsia="Palatino Linotype" w:hAnsi="Palatino Linotype" w:cs="Palatino Linotype"/>
          <w:b/>
        </w:rPr>
        <w:t xml:space="preserve">. </w:t>
      </w:r>
      <w:r w:rsidR="00AD68C2" w:rsidRPr="00B640A1">
        <w:rPr>
          <w:rFonts w:ascii="Palatino Linotype" w:eastAsia="Palatino Linotype" w:hAnsi="Palatino Linotype" w:cs="Palatino Linotype"/>
          <w:b/>
          <w:szCs w:val="24"/>
        </w:rPr>
        <w:t>Ampliación de plazo:</w:t>
      </w:r>
      <w:r w:rsidR="00AD68C2" w:rsidRPr="00B640A1">
        <w:rPr>
          <w:rFonts w:ascii="Palatino Linotype" w:eastAsia="Palatino Linotype" w:hAnsi="Palatino Linotype" w:cs="Palatino Linotype"/>
          <w:szCs w:val="24"/>
        </w:rPr>
        <w:t xml:space="preserve"> El</w:t>
      </w:r>
      <w:r w:rsidR="00AD68C2" w:rsidRPr="00B640A1">
        <w:rPr>
          <w:rFonts w:ascii="Palatino Linotype" w:eastAsia="Palatino Linotype" w:hAnsi="Palatino Linotype" w:cs="Palatino Linotype"/>
          <w:b/>
          <w:szCs w:val="24"/>
        </w:rPr>
        <w:t xml:space="preserve"> </w:t>
      </w:r>
      <w:r w:rsidR="00CB68CC" w:rsidRPr="00B640A1">
        <w:rPr>
          <w:rFonts w:ascii="Palatino Linotype" w:eastAsia="Palatino Linotype" w:hAnsi="Palatino Linotype" w:cs="Palatino Linotype"/>
          <w:b/>
          <w:szCs w:val="24"/>
        </w:rPr>
        <w:t>once</w:t>
      </w:r>
      <w:r w:rsidR="00AD68C2" w:rsidRPr="00B640A1">
        <w:rPr>
          <w:rFonts w:ascii="Palatino Linotype" w:eastAsia="Palatino Linotype" w:hAnsi="Palatino Linotype" w:cs="Palatino Linotype"/>
          <w:b/>
          <w:szCs w:val="24"/>
        </w:rPr>
        <w:t xml:space="preserve"> de </w:t>
      </w:r>
      <w:r w:rsidR="00CB68CC" w:rsidRPr="00B640A1">
        <w:rPr>
          <w:rFonts w:ascii="Palatino Linotype" w:eastAsia="Palatino Linotype" w:hAnsi="Palatino Linotype" w:cs="Palatino Linotype"/>
          <w:b/>
          <w:szCs w:val="24"/>
        </w:rPr>
        <w:t>junio</w:t>
      </w:r>
      <w:r w:rsidR="00AD68C2" w:rsidRPr="00B640A1">
        <w:rPr>
          <w:rFonts w:ascii="Palatino Linotype" w:eastAsia="Palatino Linotype" w:hAnsi="Palatino Linotype" w:cs="Palatino Linotype"/>
          <w:b/>
          <w:szCs w:val="24"/>
        </w:rPr>
        <w:t xml:space="preserve"> de dos mil veinticinco</w:t>
      </w:r>
      <w:r w:rsidR="00AD68C2" w:rsidRPr="00B640A1">
        <w:rPr>
          <w:rFonts w:ascii="Palatino Linotype" w:eastAsia="Palatino Linotype" w:hAnsi="Palatino Linotype" w:cs="Palatino Linotype"/>
          <w:szCs w:val="24"/>
        </w:rPr>
        <w:t xml:space="preserve">, se notificó a las partes el Acuerdo de Ampliación de Plazo para resolver el medio de impugnación que nos ocupa, en </w:t>
      </w:r>
      <w:r w:rsidR="00AD68C2" w:rsidRPr="00B640A1">
        <w:rPr>
          <w:rFonts w:ascii="Palatino Linotype" w:eastAsia="Palatino Linotype" w:hAnsi="Palatino Linotype" w:cs="Palatino Linotype"/>
          <w:szCs w:val="24"/>
        </w:rPr>
        <w:lastRenderedPageBreak/>
        <w:t>términos de lo dispuesto por el artículo 181, párrafo tercero de la Ley de Transparencia y Acceso a la Información Pública del Estado de México y Municipios.</w:t>
      </w:r>
    </w:p>
    <w:p w14:paraId="5CA76B65"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p>
    <w:p w14:paraId="1DCFEDBE" w14:textId="029E054F"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CE042A7"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 </w:t>
      </w:r>
    </w:p>
    <w:p w14:paraId="5269D616"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46E687"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 </w:t>
      </w:r>
    </w:p>
    <w:p w14:paraId="5806AF65"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83942E"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p>
    <w:p w14:paraId="3C9D4BE0" w14:textId="26A451B9"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DFB697" w14:textId="77777777" w:rsidR="009D6148" w:rsidRPr="00B640A1" w:rsidRDefault="009D6148" w:rsidP="00AD68C2">
      <w:pPr>
        <w:spacing w:after="0" w:line="360" w:lineRule="auto"/>
        <w:ind w:right="49"/>
        <w:jc w:val="both"/>
        <w:rPr>
          <w:rFonts w:ascii="Palatino Linotype" w:eastAsia="Palatino Linotype" w:hAnsi="Palatino Linotype" w:cs="Palatino Linotype"/>
          <w:szCs w:val="24"/>
        </w:rPr>
      </w:pPr>
    </w:p>
    <w:p w14:paraId="7974B5D3"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705D9C"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p>
    <w:p w14:paraId="2AC3EA30" w14:textId="77777777" w:rsidR="00AD68C2" w:rsidRPr="00B640A1"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b/>
        </w:rPr>
        <w:t>a)    Complejidad del asunto:</w:t>
      </w:r>
      <w:r w:rsidRPr="00B640A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8FBF5F9" w14:textId="77777777" w:rsidR="00AD68C2" w:rsidRPr="00B640A1"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b/>
        </w:rPr>
        <w:t>b)   Actividad Procesal del interesado</w:t>
      </w:r>
      <w:r w:rsidRPr="00B640A1">
        <w:rPr>
          <w:rFonts w:ascii="Palatino Linotype" w:eastAsia="Palatino Linotype" w:hAnsi="Palatino Linotype" w:cs="Palatino Linotype"/>
        </w:rPr>
        <w:t>: Acciones u omisiones del interesado.</w:t>
      </w:r>
    </w:p>
    <w:p w14:paraId="351836B0" w14:textId="77777777" w:rsidR="00AD68C2" w:rsidRPr="00B640A1"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b/>
        </w:rPr>
        <w:t>c)  Conducta de la Autoridad:</w:t>
      </w:r>
      <w:r w:rsidRPr="00B640A1">
        <w:rPr>
          <w:rFonts w:ascii="Palatino Linotype" w:eastAsia="Palatino Linotype" w:hAnsi="Palatino Linotype" w:cs="Palatino Linotype"/>
        </w:rPr>
        <w:t xml:space="preserve"> Las Acciones u omisiones realizadas en el procedimiento. Así como si la autoridad actuó con la debida diligencia.</w:t>
      </w:r>
    </w:p>
    <w:p w14:paraId="7CF6C09F" w14:textId="77777777" w:rsidR="00AD68C2" w:rsidRPr="00B640A1"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b/>
        </w:rPr>
        <w:t>d) La afectación generada en la situación jurídica de la persona involucrada en el proceso:</w:t>
      </w:r>
      <w:r w:rsidRPr="00B640A1">
        <w:rPr>
          <w:rFonts w:ascii="Palatino Linotype" w:eastAsia="Palatino Linotype" w:hAnsi="Palatino Linotype" w:cs="Palatino Linotype"/>
        </w:rPr>
        <w:t xml:space="preserve"> Violación a sus derechos humanos.</w:t>
      </w:r>
    </w:p>
    <w:p w14:paraId="214886EE"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p>
    <w:p w14:paraId="766D12FA"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7DFBB4"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 </w:t>
      </w:r>
    </w:p>
    <w:p w14:paraId="692DFE08"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Argumento que encuentra sustento en la jurisprudencia P./J. 32/92 emitida por el Pleno de la Suprema Corte de Justicia de la Nación de rubro “</w:t>
      </w:r>
      <w:r w:rsidRPr="00B640A1">
        <w:rPr>
          <w:rFonts w:ascii="Palatino Linotype" w:eastAsia="Palatino Linotype" w:hAnsi="Palatino Linotype" w:cs="Palatino Linotype"/>
          <w:b/>
          <w:szCs w:val="24"/>
        </w:rPr>
        <w:t>TÉRMINOS PROCESALES. PARA DETERMINAR SI UN FUNCIONARIO JUDICIAL ACTUÓ INDEBIDAMENTE POR NO RESPETARLOS SE DEBE ATENDER AL PRESUPUESTO QUE CONSIDERÓ EL LEGISLADOR AL FIJARLOS Y LAS CARACTERÍSTICAS DEL CASO.”</w:t>
      </w:r>
      <w:r w:rsidRPr="00B640A1">
        <w:rPr>
          <w:rFonts w:ascii="Palatino Linotype" w:eastAsia="Palatino Linotype" w:hAnsi="Palatino Linotype" w:cs="Palatino Linotype"/>
          <w:szCs w:val="24"/>
        </w:rPr>
        <w:t>, visible en la Gaceta del Seminario Judicial de la Federación con el registro digital 205635.</w:t>
      </w:r>
    </w:p>
    <w:p w14:paraId="24776A5A"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 </w:t>
      </w:r>
    </w:p>
    <w:p w14:paraId="1437B253"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C0D366" w14:textId="77777777" w:rsidR="00AD68C2" w:rsidRPr="00B640A1" w:rsidRDefault="00AD68C2" w:rsidP="00AD68C2">
      <w:pPr>
        <w:spacing w:after="0" w:line="360" w:lineRule="auto"/>
        <w:ind w:right="49"/>
        <w:jc w:val="both"/>
        <w:rPr>
          <w:rFonts w:ascii="Palatino Linotype" w:eastAsia="Palatino Linotype" w:hAnsi="Palatino Linotype" w:cs="Palatino Linotype"/>
          <w:szCs w:val="24"/>
        </w:rPr>
      </w:pPr>
    </w:p>
    <w:p w14:paraId="2F52B6DE" w14:textId="07821E74" w:rsidR="00AD68C2" w:rsidRPr="00B640A1" w:rsidRDefault="00AD68C2" w:rsidP="00AD68C2">
      <w:pPr>
        <w:spacing w:after="0" w:line="360" w:lineRule="auto"/>
        <w:ind w:right="49"/>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Al respecto, también son de considerar los criterios sostenidos por el Cuarto Tribunal Colegiado en Materia Administrativa del Primer Circuito, cuyos rubros y datos de identificación son los siguientes:</w:t>
      </w:r>
    </w:p>
    <w:p w14:paraId="0CAD9085" w14:textId="77777777" w:rsidR="00E8533C" w:rsidRPr="00B640A1" w:rsidRDefault="00E8533C" w:rsidP="00AD68C2">
      <w:pPr>
        <w:spacing w:after="0" w:line="360" w:lineRule="auto"/>
        <w:ind w:right="49"/>
        <w:jc w:val="both"/>
        <w:rPr>
          <w:rFonts w:ascii="Palatino Linotype" w:eastAsia="Palatino Linotype" w:hAnsi="Palatino Linotype" w:cs="Palatino Linotype"/>
          <w:szCs w:val="24"/>
        </w:rPr>
      </w:pPr>
    </w:p>
    <w:p w14:paraId="527E7D4B" w14:textId="53B5DF1C" w:rsidR="00AD68C2" w:rsidRPr="00B640A1" w:rsidRDefault="00AD68C2" w:rsidP="00E8533C">
      <w:pPr>
        <w:spacing w:after="0" w:line="360" w:lineRule="auto"/>
        <w:ind w:left="567" w:right="560"/>
        <w:jc w:val="both"/>
        <w:rPr>
          <w:rFonts w:ascii="Palatino Linotype" w:eastAsia="Palatino Linotype" w:hAnsi="Palatino Linotype" w:cs="Palatino Linotype"/>
          <w:szCs w:val="24"/>
        </w:rPr>
      </w:pPr>
      <w:r w:rsidRPr="00B640A1">
        <w:rPr>
          <w:rFonts w:ascii="Palatino Linotype" w:eastAsia="Palatino Linotype" w:hAnsi="Palatino Linotype" w:cs="Palatino Linotype"/>
          <w:b/>
          <w:szCs w:val="24"/>
        </w:rPr>
        <w:t xml:space="preserve"> “PLAZO RAZONABLE PARA RESOLVER. DIMENSIÓN Y EFECTOS DE ESTE CONCEPTO CUANDO SE ADUCE EXCESIVA CARGA DE TRABAJO.”</w:t>
      </w:r>
      <w:r w:rsidRPr="00B640A1">
        <w:rPr>
          <w:rFonts w:ascii="Palatino Linotype" w:eastAsia="Palatino Linotype" w:hAnsi="Palatino Linotype" w:cs="Palatino Linotype"/>
          <w:szCs w:val="24"/>
        </w:rPr>
        <w:t xml:space="preserve"> consultable en el Seminario Judicial de la Federación y su gaceta, con el registro digital 2002351.</w:t>
      </w:r>
    </w:p>
    <w:p w14:paraId="599982A2" w14:textId="77777777" w:rsidR="00AD68C2" w:rsidRPr="00B640A1" w:rsidRDefault="00AD68C2" w:rsidP="00AD68C2">
      <w:pPr>
        <w:spacing w:after="0" w:line="360" w:lineRule="auto"/>
        <w:ind w:left="567" w:right="560"/>
        <w:jc w:val="both"/>
        <w:rPr>
          <w:rFonts w:ascii="Palatino Linotype" w:eastAsia="Palatino Linotype" w:hAnsi="Palatino Linotype" w:cs="Palatino Linotype"/>
          <w:szCs w:val="24"/>
        </w:rPr>
      </w:pPr>
      <w:r w:rsidRPr="00B640A1">
        <w:rPr>
          <w:rFonts w:ascii="Palatino Linotype" w:eastAsia="Palatino Linotype" w:hAnsi="Palatino Linotype" w:cs="Palatino Linotype"/>
          <w:b/>
          <w:szCs w:val="24"/>
        </w:rPr>
        <w:t>“PLAZO RAZONABLE PARA RESOLVER. CONCEPTO Y ELEMENTOS QUE LO INTEGRAN A LA LUZ DEL DERECHO INTERNACIONAL DE LOS DERECHOS HUMANOS.”,</w:t>
      </w:r>
      <w:r w:rsidRPr="00B640A1">
        <w:rPr>
          <w:rFonts w:ascii="Palatino Linotype" w:eastAsia="Palatino Linotype" w:hAnsi="Palatino Linotype" w:cs="Palatino Linotype"/>
          <w:szCs w:val="24"/>
        </w:rPr>
        <w:t xml:space="preserve"> visible en el Seminario Judicial de la Federación y su gaceta, con el registro digital 2002350.</w:t>
      </w:r>
    </w:p>
    <w:p w14:paraId="71355944" w14:textId="77777777" w:rsidR="00AD68C2" w:rsidRPr="00B640A1" w:rsidRDefault="00AD68C2" w:rsidP="00AD68C2">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902D7C1" w14:textId="2CD7B43B" w:rsidR="006359B6" w:rsidRPr="00B640A1" w:rsidRDefault="00AD68C2"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Cs w:val="24"/>
        </w:rPr>
        <w:lastRenderedPageBreak/>
        <w:t>Por ello, este organismo garante comprometido con la tutela de los derechos humanos confiados señala que este exceso del plazo legal para resolver el presente asunto resulta de carácter excepcional.</w:t>
      </w:r>
      <w:r w:rsidR="006359B6" w:rsidRPr="00B640A1">
        <w:rPr>
          <w:rFonts w:ascii="Palatino Linotype" w:eastAsia="Palatino Linotype" w:hAnsi="Palatino Linotype" w:cs="Palatino Linotype"/>
          <w:sz w:val="20"/>
        </w:rPr>
        <w:t xml:space="preserve"> </w:t>
      </w:r>
    </w:p>
    <w:p w14:paraId="686CBF95" w14:textId="77777777" w:rsidR="009D6148" w:rsidRPr="00B640A1" w:rsidRDefault="009D6148"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3A8E4980" w14:textId="586476CD" w:rsidR="00003472" w:rsidRPr="00B640A1" w:rsidRDefault="00563F6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B640A1">
        <w:rPr>
          <w:rFonts w:ascii="Palatino Linotype" w:eastAsia="Palatino Linotype" w:hAnsi="Palatino Linotype" w:cs="Palatino Linotype"/>
          <w:b/>
        </w:rPr>
        <w:t>8. Cierre de instrucción</w:t>
      </w:r>
      <w:r w:rsidRPr="00B640A1">
        <w:rPr>
          <w:rFonts w:ascii="Palatino Linotype" w:eastAsia="Palatino Linotype" w:hAnsi="Palatino Linotype" w:cs="Palatino Linotype"/>
        </w:rPr>
        <w:t xml:space="preserve">. En fecha </w:t>
      </w:r>
      <w:r w:rsidR="00CB68CC" w:rsidRPr="00B640A1">
        <w:rPr>
          <w:rFonts w:ascii="Palatino Linotype" w:eastAsia="Palatino Linotype" w:hAnsi="Palatino Linotype" w:cs="Palatino Linotype"/>
          <w:b/>
        </w:rPr>
        <w:t>diecisiete</w:t>
      </w:r>
      <w:r w:rsidR="00BF41F2" w:rsidRPr="00B640A1">
        <w:rPr>
          <w:rFonts w:ascii="Palatino Linotype" w:eastAsia="Palatino Linotype" w:hAnsi="Palatino Linotype" w:cs="Palatino Linotype"/>
          <w:b/>
        </w:rPr>
        <w:t xml:space="preserve"> de junio </w:t>
      </w:r>
      <w:r w:rsidRPr="00B640A1">
        <w:rPr>
          <w:rFonts w:ascii="Palatino Linotype" w:eastAsia="Palatino Linotype" w:hAnsi="Palatino Linotype" w:cs="Palatino Linotype"/>
          <w:b/>
        </w:rPr>
        <w:t>de dos mil veinticinco</w:t>
      </w:r>
      <w:r w:rsidRPr="00B640A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A674AF" w14:textId="77777777" w:rsidR="00003472" w:rsidRPr="00B640A1" w:rsidRDefault="0000347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9FD9B20" w14:textId="263E5F1D" w:rsidR="006A2ABE"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Debido a que fue debidamente sustanciado el expediente electrónico y no existe diligencia pendiente de desahogo, se emite la Resolución que conforme a Derecho proceda,</w:t>
      </w:r>
      <w:r w:rsidR="009462EA" w:rsidRPr="00B640A1">
        <w:rPr>
          <w:rFonts w:ascii="Palatino Linotype" w:eastAsia="Palatino Linotype" w:hAnsi="Palatino Linotype" w:cs="Palatino Linotype"/>
        </w:rPr>
        <w:t xml:space="preserve"> de acuerdo con los siguientes:</w:t>
      </w:r>
    </w:p>
    <w:p w14:paraId="487EC376" w14:textId="77777777" w:rsidR="00003472" w:rsidRPr="00B640A1" w:rsidRDefault="00563F62">
      <w:pPr>
        <w:spacing w:after="0" w:line="360" w:lineRule="auto"/>
        <w:ind w:right="49"/>
        <w:jc w:val="center"/>
        <w:rPr>
          <w:rFonts w:ascii="Palatino Linotype" w:eastAsia="Palatino Linotype" w:hAnsi="Palatino Linotype" w:cs="Palatino Linotype"/>
          <w:b/>
        </w:rPr>
      </w:pPr>
      <w:r w:rsidRPr="00B640A1">
        <w:rPr>
          <w:rFonts w:ascii="Palatino Linotype" w:eastAsia="Palatino Linotype" w:hAnsi="Palatino Linotype" w:cs="Palatino Linotype"/>
          <w:b/>
        </w:rPr>
        <w:t>II.</w:t>
      </w:r>
      <w:r w:rsidRPr="00B640A1">
        <w:rPr>
          <w:rFonts w:ascii="Palatino Linotype" w:eastAsia="Palatino Linotype" w:hAnsi="Palatino Linotype" w:cs="Palatino Linotype"/>
          <w:b/>
        </w:rPr>
        <w:tab/>
        <w:t>C O N S I D E R A N D O:</w:t>
      </w:r>
    </w:p>
    <w:p w14:paraId="421D5537" w14:textId="77777777" w:rsidR="00003472" w:rsidRPr="00B640A1" w:rsidRDefault="00003472">
      <w:pPr>
        <w:spacing w:after="0" w:line="360" w:lineRule="auto"/>
        <w:ind w:right="49"/>
        <w:jc w:val="both"/>
        <w:rPr>
          <w:rFonts w:ascii="Palatino Linotype" w:eastAsia="Palatino Linotype" w:hAnsi="Palatino Linotype" w:cs="Palatino Linotype"/>
        </w:rPr>
      </w:pPr>
    </w:p>
    <w:p w14:paraId="7A5B0687"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Primero. Competencia.</w:t>
      </w:r>
      <w:r w:rsidRPr="00B640A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66A4C" w14:textId="77777777" w:rsidR="00003472" w:rsidRPr="00B640A1" w:rsidRDefault="00003472">
      <w:pPr>
        <w:spacing w:after="0" w:line="360" w:lineRule="auto"/>
        <w:ind w:right="49"/>
        <w:jc w:val="both"/>
        <w:rPr>
          <w:rFonts w:ascii="Palatino Linotype" w:eastAsia="Palatino Linotype" w:hAnsi="Palatino Linotype" w:cs="Palatino Linotype"/>
        </w:rPr>
      </w:pPr>
    </w:p>
    <w:p w14:paraId="23F8A5D3"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lastRenderedPageBreak/>
        <w:t>Segundo. Oportunidad y Procedibilidad del Recurso de Revisión.</w:t>
      </w:r>
      <w:r w:rsidRPr="00B640A1">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4FE5CAE" w14:textId="77777777" w:rsidR="00003472" w:rsidRPr="00B640A1" w:rsidRDefault="00003472">
      <w:pPr>
        <w:spacing w:after="0" w:line="360" w:lineRule="auto"/>
        <w:ind w:right="49"/>
        <w:jc w:val="both"/>
        <w:rPr>
          <w:rFonts w:ascii="Palatino Linotype" w:eastAsia="Palatino Linotype" w:hAnsi="Palatino Linotype" w:cs="Palatino Linotype"/>
        </w:rPr>
      </w:pPr>
    </w:p>
    <w:p w14:paraId="427B24FE" w14:textId="6E4BB362" w:rsidR="00FF7E95"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remitió la respuesta a la solicitud de información el </w:t>
      </w:r>
      <w:r w:rsidR="009D6148" w:rsidRPr="00B640A1">
        <w:rPr>
          <w:rFonts w:ascii="Palatino Linotype" w:eastAsia="Palatino Linotype" w:hAnsi="Palatino Linotype" w:cs="Palatino Linotype"/>
          <w:b/>
        </w:rPr>
        <w:t>veinte</w:t>
      </w:r>
      <w:r w:rsidR="009462EA" w:rsidRPr="00B640A1">
        <w:rPr>
          <w:rFonts w:ascii="Palatino Linotype" w:eastAsia="Palatino Linotype" w:hAnsi="Palatino Linotype" w:cs="Palatino Linotype"/>
          <w:b/>
        </w:rPr>
        <w:t xml:space="preserve"> de marzo</w:t>
      </w:r>
      <w:r w:rsidRPr="00B640A1">
        <w:rPr>
          <w:rFonts w:ascii="Palatino Linotype" w:eastAsia="Palatino Linotype" w:hAnsi="Palatino Linotype" w:cs="Palatino Linotype"/>
          <w:b/>
        </w:rPr>
        <w:t xml:space="preserve"> de dos mil veinticinco</w:t>
      </w:r>
      <w:r w:rsidRPr="00B640A1">
        <w:rPr>
          <w:rFonts w:ascii="Palatino Linotype" w:eastAsia="Palatino Linotype" w:hAnsi="Palatino Linotype" w:cs="Palatino Linotype"/>
        </w:rPr>
        <w:t xml:space="preserve">, mientras que el recurso de revisión interpuesto por la parte </w:t>
      </w:r>
      <w:r w:rsidRPr="00B640A1">
        <w:rPr>
          <w:rFonts w:ascii="Palatino Linotype" w:eastAsia="Palatino Linotype" w:hAnsi="Palatino Linotype" w:cs="Palatino Linotype"/>
          <w:b/>
        </w:rPr>
        <w:t xml:space="preserve">RECURRENTE </w:t>
      </w:r>
      <w:r w:rsidR="00FF7E95" w:rsidRPr="00B640A1">
        <w:rPr>
          <w:rFonts w:ascii="Palatino Linotype" w:eastAsia="Palatino Linotype" w:hAnsi="Palatino Linotype" w:cs="Palatino Linotype"/>
        </w:rPr>
        <w:t xml:space="preserve">se presentó en fecha </w:t>
      </w:r>
      <w:r w:rsidR="009D6148" w:rsidRPr="00B640A1">
        <w:rPr>
          <w:rFonts w:ascii="Palatino Linotype" w:eastAsia="Palatino Linotype" w:hAnsi="Palatino Linotype" w:cs="Palatino Linotype"/>
          <w:b/>
        </w:rPr>
        <w:t>veinticinco</w:t>
      </w:r>
      <w:r w:rsidR="00FF7E95" w:rsidRPr="00B640A1">
        <w:rPr>
          <w:rFonts w:ascii="Palatino Linotype" w:eastAsia="Palatino Linotype" w:hAnsi="Palatino Linotype" w:cs="Palatino Linotype"/>
          <w:b/>
        </w:rPr>
        <w:t xml:space="preserve"> de marzo de dos mil veinticinco, </w:t>
      </w:r>
      <w:r w:rsidR="00CB68CC" w:rsidRPr="00B640A1">
        <w:rPr>
          <w:rFonts w:ascii="Palatino Linotype" w:eastAsia="Palatino Linotype" w:hAnsi="Palatino Linotype" w:cs="Palatino Linotype"/>
        </w:rPr>
        <w:t xml:space="preserve">esto es al </w:t>
      </w:r>
      <w:r w:rsidR="009D6148" w:rsidRPr="00B640A1">
        <w:rPr>
          <w:rFonts w:ascii="Palatino Linotype" w:eastAsia="Palatino Linotype" w:hAnsi="Palatino Linotype" w:cs="Palatino Linotype"/>
        </w:rPr>
        <w:t>tercer día</w:t>
      </w:r>
      <w:r w:rsidR="00BF41F2" w:rsidRPr="00B640A1">
        <w:rPr>
          <w:rFonts w:ascii="Palatino Linotype" w:eastAsia="Palatino Linotype" w:hAnsi="Palatino Linotype" w:cs="Palatino Linotype"/>
        </w:rPr>
        <w:t xml:space="preserve"> hábil en que se tuvo conocimiento de la respuesta. </w:t>
      </w:r>
    </w:p>
    <w:p w14:paraId="4A04D2F9" w14:textId="77777777" w:rsidR="00FF7E95" w:rsidRPr="00B640A1" w:rsidRDefault="00FF7E95">
      <w:pPr>
        <w:spacing w:after="0" w:line="360" w:lineRule="auto"/>
        <w:ind w:right="49"/>
        <w:jc w:val="both"/>
        <w:rPr>
          <w:rFonts w:ascii="Palatino Linotype" w:eastAsia="Palatino Linotype" w:hAnsi="Palatino Linotype" w:cs="Palatino Linotype"/>
        </w:rPr>
      </w:pPr>
    </w:p>
    <w:p w14:paraId="2870288A"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este sentido, al considerar la fecha en que se formuló la solicitud y la fecha en que respondió a esta 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C28C37F" w14:textId="77777777" w:rsidR="00003472" w:rsidRPr="00B640A1" w:rsidRDefault="00003472">
      <w:pPr>
        <w:spacing w:after="0" w:line="360" w:lineRule="auto"/>
        <w:ind w:right="49"/>
        <w:jc w:val="both"/>
        <w:rPr>
          <w:rFonts w:ascii="Palatino Linotype" w:eastAsia="Palatino Linotype" w:hAnsi="Palatino Linotype" w:cs="Palatino Linotype"/>
        </w:rPr>
      </w:pPr>
    </w:p>
    <w:p w14:paraId="53A9CA57" w14:textId="0C18A5AE" w:rsidR="00BF41F2" w:rsidRPr="00B640A1" w:rsidRDefault="00BF41F2" w:rsidP="00BF41F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 efecto de sustentar lo anterior, es de suma importancia mencionar que, si bien la persona solicitante no </w:t>
      </w:r>
      <w:r w:rsidRPr="00B640A1">
        <w:rPr>
          <w:rFonts w:ascii="Palatino Linotype" w:eastAsia="Palatino Linotype" w:hAnsi="Palatino Linotype" w:cs="Palatino Linotype"/>
          <w:b/>
        </w:rPr>
        <w:t xml:space="preserve">proporcionó un nombre o seudónimo </w:t>
      </w:r>
      <w:r w:rsidRPr="00B640A1">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C454CE" w14:textId="77777777" w:rsidR="00BF41F2" w:rsidRPr="00B640A1" w:rsidRDefault="00BF41F2" w:rsidP="00BF41F2">
      <w:pPr>
        <w:spacing w:after="0" w:line="360" w:lineRule="auto"/>
        <w:ind w:right="49"/>
        <w:jc w:val="both"/>
        <w:rPr>
          <w:rFonts w:ascii="Palatino Linotype" w:eastAsia="Palatino Linotype" w:hAnsi="Palatino Linotype" w:cs="Palatino Linotype"/>
        </w:rPr>
      </w:pPr>
    </w:p>
    <w:p w14:paraId="0DF63D94" w14:textId="77777777" w:rsidR="00BF41F2" w:rsidRPr="00B640A1" w:rsidRDefault="00BF41F2" w:rsidP="00BF41F2">
      <w:pPr>
        <w:spacing w:after="0"/>
        <w:ind w:left="567" w:right="49"/>
        <w:jc w:val="both"/>
        <w:rPr>
          <w:rFonts w:ascii="Palatino Linotype" w:eastAsia="Palatino Linotype" w:hAnsi="Palatino Linotype" w:cs="Palatino Linotype"/>
          <w:i/>
        </w:rPr>
      </w:pPr>
      <w:r w:rsidRPr="00B640A1">
        <w:rPr>
          <w:rFonts w:ascii="Palatino Linotype" w:eastAsia="Palatino Linotype" w:hAnsi="Palatino Linotype" w:cs="Palatino Linotype"/>
          <w:i/>
        </w:rPr>
        <w:lastRenderedPageBreak/>
        <w:t>"</w:t>
      </w:r>
      <w:r w:rsidRPr="00B640A1">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B640A1">
        <w:rPr>
          <w:rFonts w:ascii="Palatino Linotype" w:eastAsia="Palatino Linotype" w:hAnsi="Palatino Linotype" w:cs="Palatino Linotype"/>
          <w:i/>
        </w:rPr>
        <w:t xml:space="preserve"> No podrá requerirse información adicional con motivo del nombre proporcionado por el solicitante.</w:t>
      </w:r>
    </w:p>
    <w:p w14:paraId="2BC22FA0" w14:textId="77777777" w:rsidR="00BF41F2" w:rsidRPr="00B640A1" w:rsidRDefault="00BF41F2">
      <w:pPr>
        <w:spacing w:after="0" w:line="360" w:lineRule="auto"/>
        <w:ind w:right="49"/>
        <w:jc w:val="both"/>
        <w:rPr>
          <w:rFonts w:ascii="Palatino Linotype" w:eastAsia="Palatino Linotype" w:hAnsi="Palatino Linotype" w:cs="Palatino Linotype"/>
        </w:rPr>
      </w:pPr>
    </w:p>
    <w:p w14:paraId="3788E27E" w14:textId="7BA3E8EA"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B640A1">
        <w:rPr>
          <w:rFonts w:ascii="Palatino Linotype" w:eastAsia="Palatino Linotype" w:hAnsi="Palatino Linotype" w:cs="Palatino Linotype"/>
          <w:b/>
        </w:rPr>
        <w:t>SAIMEX</w:t>
      </w:r>
      <w:r w:rsidRPr="00B640A1">
        <w:rPr>
          <w:rFonts w:ascii="Palatino Linotype" w:eastAsia="Palatino Linotype" w:hAnsi="Palatino Linotype" w:cs="Palatino Linotype"/>
        </w:rPr>
        <w:t xml:space="preserve">.  </w:t>
      </w:r>
    </w:p>
    <w:p w14:paraId="65E11918" w14:textId="77777777" w:rsidR="00BF41F2" w:rsidRPr="00B640A1" w:rsidRDefault="00BF41F2">
      <w:pPr>
        <w:spacing w:after="0" w:line="360" w:lineRule="auto"/>
        <w:ind w:right="49"/>
        <w:jc w:val="both"/>
        <w:rPr>
          <w:rFonts w:ascii="Palatino Linotype" w:eastAsia="Palatino Linotype" w:hAnsi="Palatino Linotype" w:cs="Palatino Linotype"/>
        </w:rPr>
      </w:pPr>
    </w:p>
    <w:p w14:paraId="1965C6A1" w14:textId="12EB6E8B"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Finalmente, resulta procedente la interposición del recurso de revisión al rubro anotado, toda vez que se actualizan las hipótesis de procedencia prevista</w:t>
      </w:r>
      <w:r w:rsidR="009D6148" w:rsidRPr="00B640A1">
        <w:rPr>
          <w:rFonts w:ascii="Palatino Linotype" w:eastAsia="Palatino Linotype" w:hAnsi="Palatino Linotype" w:cs="Palatino Linotype"/>
        </w:rPr>
        <w:t>s en el artículo 179, fracción V</w:t>
      </w:r>
      <w:r w:rsidRPr="00B640A1">
        <w:rPr>
          <w:rFonts w:ascii="Palatino Linotype" w:eastAsia="Palatino Linotype" w:hAnsi="Palatino Linotype" w:cs="Palatino Linotype"/>
        </w:rPr>
        <w:t xml:space="preserve"> de la Ley de la materia, que a la letra dice:</w:t>
      </w:r>
    </w:p>
    <w:p w14:paraId="7081D392" w14:textId="77777777" w:rsidR="00003472" w:rsidRPr="00B640A1" w:rsidRDefault="00003472">
      <w:pPr>
        <w:spacing w:after="0" w:line="360" w:lineRule="auto"/>
        <w:ind w:right="49"/>
        <w:jc w:val="both"/>
        <w:rPr>
          <w:rFonts w:ascii="Palatino Linotype" w:eastAsia="Palatino Linotype" w:hAnsi="Palatino Linotype" w:cs="Palatino Linotype"/>
        </w:rPr>
      </w:pPr>
    </w:p>
    <w:p w14:paraId="3F9E7403"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Artículo 179.</w:t>
      </w:r>
      <w:r w:rsidRPr="00B640A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CD56730"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318C6AEC" w14:textId="54F18743" w:rsidR="00B533FD" w:rsidRPr="00B640A1" w:rsidRDefault="009D6148">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V. Entrega de información incompleta</w:t>
      </w:r>
      <w:r w:rsidR="00B533FD" w:rsidRPr="00B640A1">
        <w:rPr>
          <w:rFonts w:ascii="Palatino Linotype" w:eastAsia="Palatino Linotype" w:hAnsi="Palatino Linotype" w:cs="Palatino Linotype"/>
          <w:i/>
        </w:rPr>
        <w:t>;</w:t>
      </w:r>
    </w:p>
    <w:p w14:paraId="159A27F5" w14:textId="72EEAA6D" w:rsidR="00003472" w:rsidRPr="00B640A1" w:rsidRDefault="00B533FD">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55FBA5E3" w14:textId="77777777" w:rsidR="00003472" w:rsidRPr="00B640A1" w:rsidRDefault="00003472">
      <w:pPr>
        <w:spacing w:after="0" w:line="360" w:lineRule="auto"/>
        <w:ind w:right="49"/>
        <w:jc w:val="both"/>
        <w:rPr>
          <w:rFonts w:ascii="Palatino Linotype" w:eastAsia="Palatino Linotype" w:hAnsi="Palatino Linotype" w:cs="Palatino Linotype"/>
          <w:b/>
        </w:rPr>
      </w:pPr>
    </w:p>
    <w:p w14:paraId="3217E509" w14:textId="78AE5F46"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Tercero. Materia de la revisión</w:t>
      </w:r>
      <w:r w:rsidRPr="00B640A1">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w:t>
      </w:r>
      <w:r w:rsidR="009D6148" w:rsidRPr="00B640A1">
        <w:rPr>
          <w:rFonts w:ascii="Palatino Linotype" w:eastAsia="Palatino Linotype" w:hAnsi="Palatino Linotype" w:cs="Palatino Linotype"/>
        </w:rPr>
        <w:t xml:space="preserve">tesis prevista en la fracción V </w:t>
      </w:r>
      <w:r w:rsidRPr="00B640A1">
        <w:rPr>
          <w:rFonts w:ascii="Palatino Linotype" w:eastAsia="Palatino Linotype" w:hAnsi="Palatino Linotype" w:cs="Palatino Linotype"/>
        </w:rPr>
        <w:t xml:space="preserve">del artículo 179 de la Ley en la materia. </w:t>
      </w:r>
    </w:p>
    <w:p w14:paraId="59BA4F81" w14:textId="77777777" w:rsidR="00003472" w:rsidRPr="00B640A1" w:rsidRDefault="00003472">
      <w:pPr>
        <w:spacing w:after="0" w:line="360" w:lineRule="auto"/>
        <w:ind w:right="49"/>
        <w:jc w:val="both"/>
        <w:rPr>
          <w:rFonts w:ascii="Palatino Linotype" w:eastAsia="Palatino Linotype" w:hAnsi="Palatino Linotype" w:cs="Palatino Linotype"/>
        </w:rPr>
      </w:pPr>
    </w:p>
    <w:p w14:paraId="5B88DB68" w14:textId="07E592C5"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Cuarto.</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b/>
        </w:rPr>
        <w:t>Estudio de fondo del asunto.</w:t>
      </w:r>
      <w:r w:rsidRPr="00B640A1">
        <w:rPr>
          <w:rFonts w:ascii="Palatino Linotype" w:eastAsia="Palatino Linotype" w:hAnsi="Palatino Linotype" w:cs="Palatino Linotype"/>
        </w:rPr>
        <w:t xml:space="preserve">  Antes de entrar al análisis de los pronunciamientos del Sujeto Obligado, es necesario mencionar que el derecho de acceso a la información está </w:t>
      </w:r>
      <w:r w:rsidRPr="00B640A1">
        <w:rPr>
          <w:rFonts w:ascii="Palatino Linotype" w:eastAsia="Palatino Linotype" w:hAnsi="Palatino Linotype" w:cs="Palatino Linotype"/>
        </w:rPr>
        <w:lastRenderedPageBreak/>
        <w:t>consagrado en instrumentos internacionales de los cuales el Estado Mexicano se ha adherido, sin oponer reserva alguna sobre lo que nos interesa, adoptando dichas disposiciones al Derecho Interno, específicamente a nivel Constitucional, que a la letra señalan:</w:t>
      </w:r>
    </w:p>
    <w:p w14:paraId="2C5612ED" w14:textId="77777777" w:rsidR="00003472" w:rsidRPr="00B640A1" w:rsidRDefault="00003472">
      <w:pPr>
        <w:spacing w:after="0" w:line="360" w:lineRule="auto"/>
        <w:ind w:right="49"/>
        <w:jc w:val="both"/>
        <w:rPr>
          <w:rFonts w:ascii="Palatino Linotype" w:eastAsia="Palatino Linotype" w:hAnsi="Palatino Linotype" w:cs="Palatino Linotype"/>
        </w:rPr>
      </w:pPr>
    </w:p>
    <w:p w14:paraId="7D20E862"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1o.</w:t>
      </w:r>
      <w:r w:rsidRPr="00B640A1">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7FF315"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19D53A8"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9F2493"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5A9FFD48" w14:textId="77777777" w:rsidR="006C3DB3" w:rsidRPr="00B640A1" w:rsidRDefault="006C3DB3">
      <w:pPr>
        <w:spacing w:after="0" w:line="360" w:lineRule="auto"/>
        <w:ind w:right="49"/>
        <w:jc w:val="both"/>
        <w:rPr>
          <w:rFonts w:ascii="Palatino Linotype" w:eastAsia="Palatino Linotype" w:hAnsi="Palatino Linotype" w:cs="Palatino Linotype"/>
          <w:b/>
          <w:i/>
        </w:rPr>
      </w:pPr>
    </w:p>
    <w:p w14:paraId="04ABD8EA"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AD2C4C" w14:textId="77777777" w:rsidR="00003472" w:rsidRPr="00B640A1" w:rsidRDefault="00003472">
      <w:pPr>
        <w:spacing w:after="0" w:line="360" w:lineRule="auto"/>
        <w:ind w:right="49"/>
        <w:jc w:val="both"/>
        <w:rPr>
          <w:rFonts w:ascii="Palatino Linotype" w:eastAsia="Palatino Linotype" w:hAnsi="Palatino Linotype" w:cs="Palatino Linotype"/>
        </w:rPr>
      </w:pPr>
    </w:p>
    <w:p w14:paraId="41894EA7"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lastRenderedPageBreak/>
        <w:t>“</w:t>
      </w:r>
      <w:r w:rsidRPr="00B640A1">
        <w:rPr>
          <w:rFonts w:ascii="Palatino Linotype" w:eastAsia="Palatino Linotype" w:hAnsi="Palatino Linotype" w:cs="Palatino Linotype"/>
          <w:b/>
          <w:i/>
        </w:rPr>
        <w:t>Artículo 4.</w:t>
      </w:r>
      <w:r w:rsidRPr="00B640A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9B3DD9"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A09E3A"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5E2DC3B" w14:textId="77777777" w:rsidR="00003472" w:rsidRPr="00B640A1" w:rsidRDefault="00003472">
      <w:pPr>
        <w:spacing w:after="0" w:line="360" w:lineRule="auto"/>
        <w:ind w:left="567" w:right="560"/>
        <w:jc w:val="both"/>
        <w:rPr>
          <w:rFonts w:ascii="Palatino Linotype" w:eastAsia="Palatino Linotype" w:hAnsi="Palatino Linotype" w:cs="Palatino Linotype"/>
          <w:i/>
        </w:rPr>
      </w:pPr>
    </w:p>
    <w:p w14:paraId="5B279002"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7CC8EFF" w14:textId="77777777" w:rsidR="00003472" w:rsidRPr="00B640A1" w:rsidRDefault="00003472">
      <w:pPr>
        <w:spacing w:after="0" w:line="360" w:lineRule="auto"/>
        <w:ind w:right="49"/>
        <w:jc w:val="both"/>
        <w:rPr>
          <w:rFonts w:ascii="Palatino Linotype" w:eastAsia="Palatino Linotype" w:hAnsi="Palatino Linotype" w:cs="Palatino Linotype"/>
        </w:rPr>
      </w:pPr>
    </w:p>
    <w:p w14:paraId="1D968031"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Artículo 12.</w:t>
      </w:r>
      <w:r w:rsidRPr="00B640A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C08A14"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27DF689" w14:textId="77777777" w:rsidR="00003472" w:rsidRPr="00B640A1" w:rsidRDefault="00003472">
      <w:pPr>
        <w:spacing w:after="0" w:line="360" w:lineRule="auto"/>
        <w:ind w:right="49"/>
        <w:jc w:val="both"/>
        <w:rPr>
          <w:rFonts w:ascii="Palatino Linotype" w:eastAsia="Palatino Linotype" w:hAnsi="Palatino Linotype" w:cs="Palatino Linotype"/>
        </w:rPr>
      </w:pPr>
    </w:p>
    <w:p w14:paraId="267F68BF" w14:textId="475596CD"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5489F88A" w14:textId="77777777" w:rsidR="009D6148" w:rsidRPr="00B640A1" w:rsidRDefault="009D6148">
      <w:pPr>
        <w:spacing w:after="0" w:line="360" w:lineRule="auto"/>
        <w:ind w:right="49"/>
        <w:jc w:val="both"/>
        <w:rPr>
          <w:rFonts w:ascii="Palatino Linotype" w:eastAsia="Palatino Linotype" w:hAnsi="Palatino Linotype" w:cs="Palatino Linotype"/>
        </w:rPr>
      </w:pPr>
    </w:p>
    <w:p w14:paraId="00E21EC3" w14:textId="77777777" w:rsidR="00003472" w:rsidRPr="00B640A1" w:rsidRDefault="00563F62">
      <w:pPr>
        <w:spacing w:after="0" w:line="276" w:lineRule="auto"/>
        <w:ind w:left="567" w:right="560"/>
        <w:jc w:val="both"/>
        <w:rPr>
          <w:rFonts w:ascii="Palatino Linotype" w:eastAsia="Palatino Linotype" w:hAnsi="Palatino Linotype" w:cs="Palatino Linotype"/>
          <w:b/>
          <w:i/>
        </w:rPr>
      </w:pPr>
      <w:r w:rsidRPr="00B640A1">
        <w:rPr>
          <w:rFonts w:ascii="Palatino Linotype" w:eastAsia="Palatino Linotype" w:hAnsi="Palatino Linotype" w:cs="Palatino Linotype"/>
          <w:b/>
          <w:i/>
        </w:rPr>
        <w:t>Criterio 03/17</w:t>
      </w:r>
    </w:p>
    <w:p w14:paraId="7DC2DB3B"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b/>
          <w:i/>
        </w:rPr>
        <w:t xml:space="preserve">“NO EXISTE OBLIGACIÓN DE ELABORAR DOCUMENTOS AD HOC PARA ATENDER LAS SOLICITUDES DE ACCESO A LA INFORMACIÓN. </w:t>
      </w:r>
      <w:r w:rsidRPr="00B640A1">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614FB6" w14:textId="77777777" w:rsidR="00003472" w:rsidRPr="00B640A1" w:rsidRDefault="00003472">
      <w:pPr>
        <w:spacing w:after="0" w:line="360" w:lineRule="auto"/>
        <w:ind w:left="567" w:right="560"/>
        <w:jc w:val="both"/>
        <w:rPr>
          <w:rFonts w:ascii="Palatino Linotype" w:eastAsia="Palatino Linotype" w:hAnsi="Palatino Linotype" w:cs="Palatino Linotype"/>
          <w:b/>
          <w:i/>
        </w:rPr>
      </w:pPr>
    </w:p>
    <w:p w14:paraId="2B3BC013"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447344" w14:textId="77777777" w:rsidR="00003472" w:rsidRPr="00B640A1" w:rsidRDefault="00003472">
      <w:pPr>
        <w:spacing w:after="0" w:line="360" w:lineRule="auto"/>
        <w:ind w:right="49"/>
        <w:jc w:val="both"/>
        <w:rPr>
          <w:rFonts w:ascii="Palatino Linotype" w:eastAsia="Palatino Linotype" w:hAnsi="Palatino Linotype" w:cs="Palatino Linotype"/>
        </w:rPr>
      </w:pPr>
    </w:p>
    <w:p w14:paraId="1306D3CB"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F7CF4B" w14:textId="77777777" w:rsidR="00003472" w:rsidRPr="00B640A1" w:rsidRDefault="00003472">
      <w:pPr>
        <w:spacing w:after="0" w:line="360" w:lineRule="auto"/>
        <w:ind w:right="49"/>
        <w:jc w:val="both"/>
        <w:rPr>
          <w:rFonts w:ascii="Palatino Linotype" w:eastAsia="Palatino Linotype" w:hAnsi="Palatino Linotype" w:cs="Palatino Linotype"/>
        </w:rPr>
      </w:pPr>
    </w:p>
    <w:p w14:paraId="48D81ABB"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65166" w14:textId="77777777" w:rsidR="00003472" w:rsidRPr="00B640A1" w:rsidRDefault="00003472">
      <w:pPr>
        <w:spacing w:after="0" w:line="360" w:lineRule="auto"/>
        <w:ind w:left="567" w:right="560"/>
        <w:jc w:val="both"/>
        <w:rPr>
          <w:rFonts w:ascii="Palatino Linotype" w:eastAsia="Palatino Linotype" w:hAnsi="Palatino Linotype" w:cs="Palatino Linotype"/>
          <w:i/>
        </w:rPr>
      </w:pPr>
    </w:p>
    <w:p w14:paraId="2CED8B40"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Artículo 3.</w:t>
      </w:r>
      <w:r w:rsidRPr="00B640A1">
        <w:rPr>
          <w:rFonts w:ascii="Palatino Linotype" w:eastAsia="Palatino Linotype" w:hAnsi="Palatino Linotype" w:cs="Palatino Linotype"/>
          <w:i/>
        </w:rPr>
        <w:t xml:space="preserve"> Para los efectos de la presente Ley se entenderá por:</w:t>
      </w:r>
    </w:p>
    <w:p w14:paraId="3003DDE2"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1F63F375"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b/>
          <w:i/>
        </w:rPr>
        <w:t>XI. Documento:</w:t>
      </w:r>
      <w:r w:rsidRPr="00B640A1">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F8680" w14:textId="77777777" w:rsidR="00003472" w:rsidRPr="00B640A1" w:rsidRDefault="00003472" w:rsidP="00FF7E95">
      <w:pPr>
        <w:spacing w:after="0" w:line="360" w:lineRule="auto"/>
        <w:ind w:left="567" w:right="560"/>
        <w:jc w:val="both"/>
        <w:rPr>
          <w:rFonts w:ascii="Palatino Linotype" w:eastAsia="Palatino Linotype" w:hAnsi="Palatino Linotype" w:cs="Palatino Linotype"/>
          <w:i/>
        </w:rPr>
      </w:pPr>
    </w:p>
    <w:p w14:paraId="2F57C2C7" w14:textId="77777777"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D823CF" w14:textId="77777777" w:rsidR="00003472" w:rsidRPr="00B640A1" w:rsidRDefault="00003472">
      <w:pPr>
        <w:spacing w:after="0" w:line="360" w:lineRule="auto"/>
        <w:ind w:right="49"/>
        <w:jc w:val="both"/>
        <w:rPr>
          <w:rFonts w:ascii="Palatino Linotype" w:eastAsia="Palatino Linotype" w:hAnsi="Palatino Linotype" w:cs="Palatino Linotype"/>
        </w:rPr>
      </w:pPr>
    </w:p>
    <w:p w14:paraId="02E29C09" w14:textId="77777777" w:rsidR="00003472" w:rsidRPr="00B640A1" w:rsidRDefault="00563F62">
      <w:pPr>
        <w:spacing w:after="0" w:line="276" w:lineRule="auto"/>
        <w:ind w:left="567" w:right="560"/>
        <w:jc w:val="both"/>
        <w:rPr>
          <w:rFonts w:ascii="Palatino Linotype" w:eastAsia="Palatino Linotype" w:hAnsi="Palatino Linotype" w:cs="Palatino Linotype"/>
          <w:b/>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CRITERIO 0002-11</w:t>
      </w:r>
    </w:p>
    <w:p w14:paraId="4A88C4F5"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640A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F8D3FA"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En consecuencia el acceso a la información se refiere a que se cumplan cualquiera de los siguientes tres supuestos:</w:t>
      </w:r>
    </w:p>
    <w:p w14:paraId="13E92106"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1)</w:t>
      </w:r>
      <w:r w:rsidRPr="00B640A1">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1A498C0"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2)</w:t>
      </w:r>
      <w:r w:rsidRPr="00B640A1">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284F915" w14:textId="77777777" w:rsidR="00003472" w:rsidRPr="00B640A1" w:rsidRDefault="00563F62">
      <w:pPr>
        <w:spacing w:after="0" w:line="276" w:lineRule="auto"/>
        <w:ind w:left="567" w:right="560"/>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25473DE" w14:textId="77777777" w:rsidR="00003472" w:rsidRPr="00B640A1" w:rsidRDefault="00003472">
      <w:pPr>
        <w:spacing w:after="0" w:line="360" w:lineRule="auto"/>
        <w:ind w:right="49"/>
        <w:jc w:val="both"/>
        <w:rPr>
          <w:rFonts w:ascii="Palatino Linotype" w:eastAsia="Palatino Linotype" w:hAnsi="Palatino Linotype" w:cs="Palatino Linotype"/>
        </w:rPr>
      </w:pPr>
    </w:p>
    <w:p w14:paraId="1F7547F8" w14:textId="7DC04105"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w:t>
      </w:r>
      <w:r w:rsidRPr="00B640A1">
        <w:rPr>
          <w:rFonts w:ascii="Palatino Linotype" w:eastAsia="Palatino Linotype" w:hAnsi="Palatino Linotype" w:cs="Palatino Linotype"/>
        </w:rPr>
        <w:lastRenderedPageBreak/>
        <w:t>la sociedad y no simplemente de interés individual y cuya divulgación resulta útil para que el público comprenda las actividades que lleva</w:t>
      </w:r>
      <w:r w:rsidR="0082315F" w:rsidRPr="00B640A1">
        <w:rPr>
          <w:rFonts w:ascii="Palatino Linotype" w:eastAsia="Palatino Linotype" w:hAnsi="Palatino Linotype" w:cs="Palatino Linotype"/>
        </w:rPr>
        <w:t>n a cabo los Sujetos Obligados.</w:t>
      </w:r>
    </w:p>
    <w:p w14:paraId="75E8A30A" w14:textId="77777777" w:rsidR="00FF7E95" w:rsidRPr="00B640A1" w:rsidRDefault="00FF7E95">
      <w:pPr>
        <w:spacing w:after="0" w:line="360" w:lineRule="auto"/>
        <w:ind w:right="49"/>
        <w:jc w:val="both"/>
        <w:rPr>
          <w:rFonts w:ascii="Palatino Linotype" w:eastAsia="Palatino Linotype" w:hAnsi="Palatino Linotype" w:cs="Palatino Linotype"/>
        </w:rPr>
      </w:pPr>
    </w:p>
    <w:p w14:paraId="2F1AEC62" w14:textId="021FF122" w:rsidR="00B533FD" w:rsidRPr="00B640A1" w:rsidRDefault="0082315F" w:rsidP="009D6148">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Dicho lo anterior, </w:t>
      </w:r>
      <w:r w:rsidR="009D6148" w:rsidRPr="00B640A1">
        <w:rPr>
          <w:rFonts w:ascii="Palatino Linotype" w:eastAsia="Palatino Linotype" w:hAnsi="Palatino Linotype" w:cs="Palatino Linotype"/>
        </w:rPr>
        <w:t xml:space="preserve">por cuestiones de técnica jurídica se realiza el siguiente cuadro de análisis: </w:t>
      </w:r>
    </w:p>
    <w:p w14:paraId="1E724F9D" w14:textId="77777777" w:rsidR="009D6148" w:rsidRPr="00B640A1" w:rsidRDefault="009D6148" w:rsidP="009D6148">
      <w:pPr>
        <w:spacing w:after="0" w:line="360" w:lineRule="auto"/>
        <w:ind w:right="49"/>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421"/>
        <w:gridCol w:w="2693"/>
        <w:gridCol w:w="2126"/>
        <w:gridCol w:w="2004"/>
        <w:gridCol w:w="1811"/>
      </w:tblGrid>
      <w:tr w:rsidR="00B640A1" w:rsidRPr="00B640A1" w14:paraId="426ECE17" w14:textId="77777777" w:rsidTr="006353F8">
        <w:tc>
          <w:tcPr>
            <w:tcW w:w="421" w:type="dxa"/>
            <w:vMerge w:val="restart"/>
            <w:tcBorders>
              <w:top w:val="nil"/>
              <w:left w:val="nil"/>
            </w:tcBorders>
          </w:tcPr>
          <w:p w14:paraId="340876E3" w14:textId="77777777" w:rsidR="006353F8" w:rsidRPr="00B640A1" w:rsidRDefault="006353F8" w:rsidP="009D6148">
            <w:pPr>
              <w:ind w:right="49"/>
              <w:jc w:val="both"/>
              <w:rPr>
                <w:rFonts w:ascii="Palatino Linotype" w:eastAsia="Palatino Linotype" w:hAnsi="Palatino Linotype" w:cs="Palatino Linotype"/>
                <w:sz w:val="20"/>
              </w:rPr>
            </w:pPr>
          </w:p>
        </w:tc>
        <w:tc>
          <w:tcPr>
            <w:tcW w:w="2693" w:type="dxa"/>
            <w:shd w:val="clear" w:color="auto" w:fill="EDEDED" w:themeFill="accent3" w:themeFillTint="33"/>
          </w:tcPr>
          <w:p w14:paraId="4474F61C" w14:textId="77777777" w:rsidR="006353F8" w:rsidRPr="00B640A1" w:rsidRDefault="006353F8" w:rsidP="009D6148">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Requerimientos</w:t>
            </w:r>
          </w:p>
          <w:p w14:paraId="56125840" w14:textId="77777777" w:rsidR="006353F8" w:rsidRPr="00B640A1" w:rsidRDefault="006353F8" w:rsidP="009D6148">
            <w:pPr>
              <w:ind w:right="49"/>
              <w:jc w:val="center"/>
              <w:rPr>
                <w:rFonts w:ascii="Palatino Linotype" w:eastAsia="Palatino Linotype" w:hAnsi="Palatino Linotype" w:cs="Palatino Linotype"/>
                <w:b/>
                <w:sz w:val="20"/>
              </w:rPr>
            </w:pPr>
          </w:p>
          <w:p w14:paraId="43C5BFE7" w14:textId="15CFDCE5" w:rsidR="006353F8" w:rsidRPr="00B640A1" w:rsidRDefault="006353F8" w:rsidP="009D6148">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“sobre el servicio de recolección de residuos sólidos, traslado a centro de transferencia y lastrado a destino final del 2024”</w:t>
            </w:r>
          </w:p>
        </w:tc>
        <w:tc>
          <w:tcPr>
            <w:tcW w:w="2126" w:type="dxa"/>
            <w:shd w:val="clear" w:color="auto" w:fill="EDEDED" w:themeFill="accent3" w:themeFillTint="33"/>
          </w:tcPr>
          <w:p w14:paraId="145FC7CE" w14:textId="213DA255" w:rsidR="006353F8" w:rsidRPr="00B640A1" w:rsidRDefault="006353F8" w:rsidP="009D6148">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Respuesta</w:t>
            </w:r>
          </w:p>
        </w:tc>
        <w:tc>
          <w:tcPr>
            <w:tcW w:w="2004" w:type="dxa"/>
            <w:shd w:val="clear" w:color="auto" w:fill="EDEDED" w:themeFill="accent3" w:themeFillTint="33"/>
          </w:tcPr>
          <w:p w14:paraId="3980D6DE" w14:textId="5F285373" w:rsidR="006353F8" w:rsidRPr="00B640A1" w:rsidRDefault="006353F8" w:rsidP="009D6148">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Informe Justificado</w:t>
            </w:r>
          </w:p>
        </w:tc>
        <w:tc>
          <w:tcPr>
            <w:tcW w:w="1811" w:type="dxa"/>
            <w:shd w:val="clear" w:color="auto" w:fill="EDEDED" w:themeFill="accent3" w:themeFillTint="33"/>
          </w:tcPr>
          <w:p w14:paraId="1EBFE2DC" w14:textId="3B0BC6BA" w:rsidR="006353F8" w:rsidRPr="00B640A1" w:rsidRDefault="006353F8"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Observaciones</w:t>
            </w:r>
          </w:p>
        </w:tc>
      </w:tr>
      <w:tr w:rsidR="00B640A1" w:rsidRPr="00B640A1" w14:paraId="3B98DD30" w14:textId="77777777" w:rsidTr="00BB3CC2">
        <w:tc>
          <w:tcPr>
            <w:tcW w:w="421" w:type="dxa"/>
            <w:vMerge/>
            <w:tcBorders>
              <w:left w:val="nil"/>
            </w:tcBorders>
            <w:shd w:val="clear" w:color="auto" w:fill="auto"/>
          </w:tcPr>
          <w:p w14:paraId="7E7D4C4F" w14:textId="77777777" w:rsidR="006353F8" w:rsidRPr="00B640A1" w:rsidRDefault="006353F8" w:rsidP="009D6148">
            <w:pPr>
              <w:ind w:right="49"/>
              <w:jc w:val="both"/>
              <w:rPr>
                <w:rFonts w:ascii="Palatino Linotype" w:eastAsia="Palatino Linotype" w:hAnsi="Palatino Linotype" w:cs="Palatino Linotype"/>
                <w:sz w:val="20"/>
              </w:rPr>
            </w:pPr>
          </w:p>
        </w:tc>
        <w:tc>
          <w:tcPr>
            <w:tcW w:w="8634" w:type="dxa"/>
            <w:gridSpan w:val="4"/>
            <w:shd w:val="clear" w:color="auto" w:fill="EDEDED" w:themeFill="accent3" w:themeFillTint="33"/>
          </w:tcPr>
          <w:p w14:paraId="48E2B079" w14:textId="0568190E" w:rsidR="006353F8" w:rsidRPr="00B640A1" w:rsidRDefault="006353F8"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En caso de realizarse por el municipio</w:t>
            </w:r>
          </w:p>
        </w:tc>
      </w:tr>
      <w:tr w:rsidR="00B640A1" w:rsidRPr="00B640A1" w14:paraId="446C4120" w14:textId="77777777" w:rsidTr="006353F8">
        <w:tc>
          <w:tcPr>
            <w:tcW w:w="421" w:type="dxa"/>
            <w:shd w:val="clear" w:color="auto" w:fill="EDEDED" w:themeFill="accent3" w:themeFillTint="33"/>
          </w:tcPr>
          <w:p w14:paraId="2FE51CBA" w14:textId="4DD3A04A"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1</w:t>
            </w:r>
          </w:p>
        </w:tc>
        <w:tc>
          <w:tcPr>
            <w:tcW w:w="2693" w:type="dxa"/>
          </w:tcPr>
          <w:p w14:paraId="038BD348" w14:textId="052BE599"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Número y tipo de unidades para recolección</w:t>
            </w:r>
          </w:p>
        </w:tc>
        <w:tc>
          <w:tcPr>
            <w:tcW w:w="2126" w:type="dxa"/>
          </w:tcPr>
          <w:p w14:paraId="26351E1D" w14:textId="6B062BCC"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Director de Servicios Públicos.</w:t>
            </w:r>
            <w:r w:rsidRPr="00B640A1">
              <w:rPr>
                <w:rFonts w:ascii="Palatino Linotype" w:eastAsia="Palatino Linotype" w:hAnsi="Palatino Linotype" w:cs="Palatino Linotype"/>
                <w:sz w:val="20"/>
              </w:rPr>
              <w:t xml:space="preserve"> Informó que se cuentan con 6 unidades recolectoras de desechos sólidos urbanos. </w:t>
            </w:r>
          </w:p>
        </w:tc>
        <w:tc>
          <w:tcPr>
            <w:tcW w:w="2004" w:type="dxa"/>
          </w:tcPr>
          <w:p w14:paraId="5ED117C6" w14:textId="4C0147FC" w:rsidR="009D6148" w:rsidRPr="00B640A1" w:rsidRDefault="006353F8" w:rsidP="006353F8">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Ratificó</w:t>
            </w:r>
          </w:p>
        </w:tc>
        <w:tc>
          <w:tcPr>
            <w:tcW w:w="1811" w:type="dxa"/>
          </w:tcPr>
          <w:p w14:paraId="6BEDB994" w14:textId="77777777" w:rsidR="00BB3CC2" w:rsidRPr="00B640A1" w:rsidRDefault="00B2697A"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No colmó</w:t>
            </w:r>
          </w:p>
          <w:p w14:paraId="19F54958" w14:textId="77777777" w:rsidR="00B2697A" w:rsidRPr="00B640A1" w:rsidRDefault="00B2697A" w:rsidP="00EF5FE9">
            <w:pPr>
              <w:ind w:right="49"/>
              <w:jc w:val="center"/>
              <w:rPr>
                <w:rFonts w:ascii="Palatino Linotype" w:eastAsia="Palatino Linotype" w:hAnsi="Palatino Linotype" w:cs="Palatino Linotype"/>
                <w:b/>
                <w:sz w:val="20"/>
              </w:rPr>
            </w:pPr>
          </w:p>
          <w:p w14:paraId="1689ED96" w14:textId="303E4AFC" w:rsidR="00B2697A" w:rsidRPr="00B640A1" w:rsidRDefault="00B2697A"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No se refirió el tipo de unidades para recolección.</w:t>
            </w:r>
          </w:p>
        </w:tc>
      </w:tr>
      <w:tr w:rsidR="00B640A1" w:rsidRPr="00B640A1" w14:paraId="5294EA6A" w14:textId="77777777" w:rsidTr="006353F8">
        <w:tc>
          <w:tcPr>
            <w:tcW w:w="421" w:type="dxa"/>
            <w:shd w:val="clear" w:color="auto" w:fill="EDEDED" w:themeFill="accent3" w:themeFillTint="33"/>
          </w:tcPr>
          <w:p w14:paraId="080B33DB" w14:textId="4AB9251A"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2</w:t>
            </w:r>
          </w:p>
        </w:tc>
        <w:tc>
          <w:tcPr>
            <w:tcW w:w="2693" w:type="dxa"/>
          </w:tcPr>
          <w:p w14:paraId="30D11A1F" w14:textId="34935BA4"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Costo de mantenimiento de vehículos</w:t>
            </w:r>
          </w:p>
        </w:tc>
        <w:tc>
          <w:tcPr>
            <w:tcW w:w="2126" w:type="dxa"/>
          </w:tcPr>
          <w:p w14:paraId="60E3EEA0" w14:textId="31E1C594"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Informó que, </w:t>
            </w:r>
            <w:r w:rsidR="002C151E" w:rsidRPr="00B640A1">
              <w:rPr>
                <w:rFonts w:ascii="Palatino Linotype" w:eastAsia="Palatino Linotype" w:hAnsi="Palatino Linotype" w:cs="Palatino Linotype"/>
                <w:sz w:val="20"/>
              </w:rPr>
              <w:t>no se cuenta con la información.</w:t>
            </w:r>
          </w:p>
        </w:tc>
        <w:tc>
          <w:tcPr>
            <w:tcW w:w="2004" w:type="dxa"/>
          </w:tcPr>
          <w:p w14:paraId="09B01211" w14:textId="3C88BB33" w:rsidR="006353F8" w:rsidRPr="00B640A1" w:rsidRDefault="006353F8" w:rsidP="006353F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Tesorería Municipal. </w:t>
            </w:r>
            <w:r w:rsidRPr="00B640A1">
              <w:rPr>
                <w:rFonts w:ascii="Palatino Linotype" w:eastAsia="Palatino Linotype" w:hAnsi="Palatino Linotype" w:cs="Palatino Linotype"/>
                <w:sz w:val="20"/>
              </w:rPr>
              <w:t>Remitió el Estado de Avance Presupuestal de Egresos, en el que se observa el concepto: combustible, lubricantes y aditivos y; reparación y mantenimiento de vehículos terrestres, aéreos y…</w:t>
            </w:r>
          </w:p>
          <w:p w14:paraId="23466863" w14:textId="42B1DD6F" w:rsidR="009D6148" w:rsidRPr="00B640A1" w:rsidRDefault="006353F8" w:rsidP="006353F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lastRenderedPageBreak/>
              <w:t>Monto autorizado, ampliación, reducción, modificación, comprometido, devengado, pagado, total ejercido, total por ejercer.</w:t>
            </w:r>
          </w:p>
        </w:tc>
        <w:tc>
          <w:tcPr>
            <w:tcW w:w="1811" w:type="dxa"/>
          </w:tcPr>
          <w:p w14:paraId="59359B8B" w14:textId="77777777" w:rsidR="009D6148" w:rsidRPr="00B640A1" w:rsidRDefault="00BB3CC2"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lastRenderedPageBreak/>
              <w:t>Colmó</w:t>
            </w:r>
          </w:p>
          <w:p w14:paraId="789D0EB7" w14:textId="77777777" w:rsidR="00BB3CC2" w:rsidRPr="00B640A1" w:rsidRDefault="00BB3CC2" w:rsidP="00EF5FE9">
            <w:pPr>
              <w:ind w:right="49"/>
              <w:jc w:val="center"/>
              <w:rPr>
                <w:rFonts w:ascii="Palatino Linotype" w:eastAsia="Palatino Linotype" w:hAnsi="Palatino Linotype" w:cs="Palatino Linotype"/>
                <w:sz w:val="20"/>
              </w:rPr>
            </w:pPr>
          </w:p>
          <w:p w14:paraId="5F1F65E5" w14:textId="155680CD" w:rsidR="00BB3CC2" w:rsidRPr="00B640A1" w:rsidRDefault="00BB3CC2"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En el Estado de Avance Presupuestal de Egresos del uno de enero al treinta y uno de diciembre se advierte el monto total pagado del mantenimiento de vehículos.</w:t>
            </w:r>
          </w:p>
        </w:tc>
      </w:tr>
      <w:tr w:rsidR="00B640A1" w:rsidRPr="00B640A1" w14:paraId="2EDE028E" w14:textId="77777777" w:rsidTr="006353F8">
        <w:tc>
          <w:tcPr>
            <w:tcW w:w="421" w:type="dxa"/>
            <w:shd w:val="clear" w:color="auto" w:fill="EDEDED" w:themeFill="accent3" w:themeFillTint="33"/>
          </w:tcPr>
          <w:p w14:paraId="35F1D7C0" w14:textId="3BD137B4"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3</w:t>
            </w:r>
          </w:p>
        </w:tc>
        <w:tc>
          <w:tcPr>
            <w:tcW w:w="2693" w:type="dxa"/>
          </w:tcPr>
          <w:p w14:paraId="19EEA22A" w14:textId="7D561667"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Costo de los recursos humanos empleados</w:t>
            </w:r>
          </w:p>
        </w:tc>
        <w:tc>
          <w:tcPr>
            <w:tcW w:w="2126" w:type="dxa"/>
          </w:tcPr>
          <w:p w14:paraId="72CFEEAF" w14:textId="4FD81B9F"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Refirió que se cuentan con seis personas en los camiones recolectores de residuos sólidos urbanos. </w:t>
            </w:r>
          </w:p>
        </w:tc>
        <w:tc>
          <w:tcPr>
            <w:tcW w:w="2004" w:type="dxa"/>
          </w:tcPr>
          <w:p w14:paraId="27E80997" w14:textId="77777777" w:rsidR="006353F8" w:rsidRPr="00B640A1" w:rsidRDefault="006353F8" w:rsidP="006353F8">
            <w:pPr>
              <w:ind w:right="49"/>
              <w:jc w:val="center"/>
              <w:rPr>
                <w:rFonts w:ascii="Palatino Linotype" w:eastAsia="Palatino Linotype" w:hAnsi="Palatino Linotype" w:cs="Palatino Linotype"/>
                <w:sz w:val="20"/>
              </w:rPr>
            </w:pPr>
          </w:p>
          <w:p w14:paraId="0BC49DAE" w14:textId="5C6BA03C" w:rsidR="006353F8" w:rsidRPr="00B640A1" w:rsidRDefault="006353F8" w:rsidP="006353F8">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 xml:space="preserve">El Director de Servicios Públicos, ratificó su respuesta inicial. </w:t>
            </w:r>
          </w:p>
          <w:p w14:paraId="27EEF757" w14:textId="55CBAB4A" w:rsidR="006353F8" w:rsidRPr="00B640A1" w:rsidRDefault="006353F8" w:rsidP="006353F8">
            <w:pPr>
              <w:ind w:right="49"/>
              <w:jc w:val="center"/>
              <w:rPr>
                <w:rFonts w:ascii="Palatino Linotype" w:eastAsia="Palatino Linotype" w:hAnsi="Palatino Linotype" w:cs="Palatino Linotype"/>
                <w:sz w:val="20"/>
              </w:rPr>
            </w:pPr>
          </w:p>
          <w:p w14:paraId="017728FA" w14:textId="4B972CEC" w:rsidR="006353F8" w:rsidRPr="00B640A1" w:rsidRDefault="006353F8" w:rsidP="006353F8">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Tesorería Municipal</w:t>
            </w:r>
          </w:p>
          <w:p w14:paraId="2E04B014" w14:textId="6E5FF02A" w:rsidR="00E309F5" w:rsidRPr="00B640A1" w:rsidRDefault="006353F8" w:rsidP="006353F8">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no se pronunció</w:t>
            </w:r>
          </w:p>
        </w:tc>
        <w:tc>
          <w:tcPr>
            <w:tcW w:w="1811" w:type="dxa"/>
          </w:tcPr>
          <w:p w14:paraId="4E5CE48D" w14:textId="23008118" w:rsidR="009D6148" w:rsidRPr="00B640A1" w:rsidRDefault="00BB3CC2"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No colmó.</w:t>
            </w:r>
          </w:p>
          <w:p w14:paraId="5CB8C266" w14:textId="77777777" w:rsidR="00BB3CC2" w:rsidRPr="00B640A1" w:rsidRDefault="00BB3CC2" w:rsidP="00EF5FE9">
            <w:pPr>
              <w:ind w:right="49"/>
              <w:jc w:val="center"/>
              <w:rPr>
                <w:rFonts w:ascii="Palatino Linotype" w:eastAsia="Palatino Linotype" w:hAnsi="Palatino Linotype" w:cs="Palatino Linotype"/>
                <w:sz w:val="20"/>
              </w:rPr>
            </w:pPr>
          </w:p>
          <w:p w14:paraId="04E3B687" w14:textId="6C1CAB97" w:rsidR="00BB3CC2" w:rsidRPr="00B640A1" w:rsidRDefault="00BB3CC2"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No se pronunció</w:t>
            </w:r>
          </w:p>
        </w:tc>
      </w:tr>
      <w:tr w:rsidR="00B640A1" w:rsidRPr="00B640A1" w14:paraId="34FF7CB1" w14:textId="77777777" w:rsidTr="006353F8">
        <w:tc>
          <w:tcPr>
            <w:tcW w:w="421" w:type="dxa"/>
            <w:shd w:val="clear" w:color="auto" w:fill="EDEDED" w:themeFill="accent3" w:themeFillTint="33"/>
          </w:tcPr>
          <w:p w14:paraId="1614CD31" w14:textId="6DAA3919"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4</w:t>
            </w:r>
          </w:p>
        </w:tc>
        <w:tc>
          <w:tcPr>
            <w:tcW w:w="2693" w:type="dxa"/>
          </w:tcPr>
          <w:p w14:paraId="37108ED8" w14:textId="2338ED76"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Costo de combustibles</w:t>
            </w:r>
          </w:p>
        </w:tc>
        <w:tc>
          <w:tcPr>
            <w:tcW w:w="2126" w:type="dxa"/>
          </w:tcPr>
          <w:p w14:paraId="1144B73C" w14:textId="2E487BD0"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Refirió que no se cuenta con la información. </w:t>
            </w:r>
          </w:p>
        </w:tc>
        <w:tc>
          <w:tcPr>
            <w:tcW w:w="2004" w:type="dxa"/>
          </w:tcPr>
          <w:p w14:paraId="64825F21" w14:textId="77777777" w:rsidR="006353F8" w:rsidRPr="00B640A1" w:rsidRDefault="006353F8" w:rsidP="006353F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Tesorería Municipal. </w:t>
            </w:r>
            <w:r w:rsidRPr="00B640A1">
              <w:rPr>
                <w:rFonts w:ascii="Palatino Linotype" w:eastAsia="Palatino Linotype" w:hAnsi="Palatino Linotype" w:cs="Palatino Linotype"/>
                <w:sz w:val="20"/>
              </w:rPr>
              <w:t>Remitió el Estado de Avance Presupuestal de Egresos, en el que se observa el concepto: combustible, lubricantes y aditivos y; reparación y mantenimiento de vehículos terrestres, aéreos y…</w:t>
            </w:r>
          </w:p>
          <w:p w14:paraId="78885964" w14:textId="77777777" w:rsidR="006353F8" w:rsidRPr="00B640A1" w:rsidRDefault="006353F8" w:rsidP="006353F8">
            <w:pPr>
              <w:ind w:right="49"/>
              <w:jc w:val="both"/>
              <w:rPr>
                <w:rFonts w:ascii="Palatino Linotype" w:eastAsia="Palatino Linotype" w:hAnsi="Palatino Linotype" w:cs="Palatino Linotype"/>
                <w:sz w:val="20"/>
              </w:rPr>
            </w:pPr>
          </w:p>
          <w:p w14:paraId="14362635" w14:textId="21DA3A74" w:rsidR="009D6148" w:rsidRPr="00B640A1" w:rsidRDefault="006353F8" w:rsidP="006353F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 xml:space="preserve">Monto autorizado, ampliación, reducción, modificación, comprometido, devengado, </w:t>
            </w:r>
            <w:r w:rsidRPr="00B640A1">
              <w:rPr>
                <w:rFonts w:ascii="Palatino Linotype" w:eastAsia="Palatino Linotype" w:hAnsi="Palatino Linotype" w:cs="Palatino Linotype"/>
                <w:sz w:val="20"/>
              </w:rPr>
              <w:lastRenderedPageBreak/>
              <w:t>pagado, total ejercido, total por ejercer.</w:t>
            </w:r>
          </w:p>
        </w:tc>
        <w:tc>
          <w:tcPr>
            <w:tcW w:w="1811" w:type="dxa"/>
          </w:tcPr>
          <w:p w14:paraId="15B316EF" w14:textId="77777777" w:rsidR="00EF5FE9" w:rsidRPr="00B640A1" w:rsidRDefault="00EF5FE9"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lastRenderedPageBreak/>
              <w:t>Colmó</w:t>
            </w:r>
          </w:p>
          <w:p w14:paraId="12837E8F" w14:textId="77777777" w:rsidR="00EF5FE9" w:rsidRPr="00B640A1" w:rsidRDefault="00EF5FE9" w:rsidP="00EF5FE9">
            <w:pPr>
              <w:ind w:right="49"/>
              <w:jc w:val="center"/>
              <w:rPr>
                <w:rFonts w:ascii="Palatino Linotype" w:eastAsia="Palatino Linotype" w:hAnsi="Palatino Linotype" w:cs="Palatino Linotype"/>
                <w:sz w:val="20"/>
              </w:rPr>
            </w:pPr>
          </w:p>
          <w:p w14:paraId="7C647593" w14:textId="656541EB" w:rsidR="009D6148" w:rsidRPr="00B640A1" w:rsidRDefault="00EF5FE9"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En el Estado de Avance Presupuestal de Egresos del uno de enero al treinta y uno de diciembre se advierte el monto total pagado de combustible.</w:t>
            </w:r>
          </w:p>
        </w:tc>
      </w:tr>
      <w:tr w:rsidR="00B640A1" w:rsidRPr="00B640A1" w14:paraId="0268F6E7" w14:textId="77777777" w:rsidTr="00BB3CC2">
        <w:tc>
          <w:tcPr>
            <w:tcW w:w="421" w:type="dxa"/>
            <w:shd w:val="clear" w:color="auto" w:fill="EDEDED" w:themeFill="accent3" w:themeFillTint="33"/>
          </w:tcPr>
          <w:p w14:paraId="485F688B" w14:textId="52A40E3C" w:rsidR="006353F8" w:rsidRPr="00B640A1" w:rsidRDefault="006353F8" w:rsidP="009D6148">
            <w:pPr>
              <w:ind w:right="49"/>
              <w:jc w:val="both"/>
              <w:rPr>
                <w:rFonts w:ascii="Palatino Linotype" w:eastAsia="Palatino Linotype" w:hAnsi="Palatino Linotype" w:cs="Palatino Linotype"/>
                <w:b/>
                <w:sz w:val="20"/>
              </w:rPr>
            </w:pPr>
          </w:p>
        </w:tc>
        <w:tc>
          <w:tcPr>
            <w:tcW w:w="8634" w:type="dxa"/>
            <w:gridSpan w:val="4"/>
            <w:shd w:val="clear" w:color="auto" w:fill="EDEDED" w:themeFill="accent3" w:themeFillTint="33"/>
          </w:tcPr>
          <w:p w14:paraId="5315B260" w14:textId="144E8E62" w:rsidR="006353F8" w:rsidRPr="00B640A1" w:rsidRDefault="006353F8"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En caso de realizarse por un tercero</w:t>
            </w:r>
          </w:p>
        </w:tc>
      </w:tr>
      <w:tr w:rsidR="00B640A1" w:rsidRPr="00B640A1" w14:paraId="10E5F99F" w14:textId="77777777" w:rsidTr="006353F8">
        <w:tc>
          <w:tcPr>
            <w:tcW w:w="421" w:type="dxa"/>
            <w:shd w:val="clear" w:color="auto" w:fill="EDEDED" w:themeFill="accent3" w:themeFillTint="33"/>
          </w:tcPr>
          <w:p w14:paraId="0FD4B039" w14:textId="19E10100"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5</w:t>
            </w:r>
          </w:p>
        </w:tc>
        <w:tc>
          <w:tcPr>
            <w:tcW w:w="2693" w:type="dxa"/>
          </w:tcPr>
          <w:p w14:paraId="6D7925F1" w14:textId="17C80389"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Nombre del proveedor o proveedores y servicio que brindan</w:t>
            </w:r>
          </w:p>
        </w:tc>
        <w:tc>
          <w:tcPr>
            <w:tcW w:w="2126" w:type="dxa"/>
          </w:tcPr>
          <w:p w14:paraId="5BB177F9" w14:textId="2BB0FF70"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Refirió que no se cuenta con la información. </w:t>
            </w:r>
          </w:p>
        </w:tc>
        <w:tc>
          <w:tcPr>
            <w:tcW w:w="2004" w:type="dxa"/>
          </w:tcPr>
          <w:p w14:paraId="42547B2D" w14:textId="1272794D" w:rsidR="009D6148" w:rsidRPr="00B640A1" w:rsidRDefault="006353F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Administración. </w:t>
            </w:r>
            <w:r w:rsidRPr="00B640A1">
              <w:rPr>
                <w:rFonts w:ascii="Palatino Linotype" w:eastAsia="Palatino Linotype" w:hAnsi="Palatino Linotype" w:cs="Palatino Linotype"/>
                <w:sz w:val="20"/>
              </w:rPr>
              <w:t xml:space="preserve">Refirió que no se contaba con la información solicitada. </w:t>
            </w:r>
          </w:p>
        </w:tc>
        <w:tc>
          <w:tcPr>
            <w:tcW w:w="1811" w:type="dxa"/>
          </w:tcPr>
          <w:p w14:paraId="3E064085" w14:textId="78B623EC" w:rsidR="009D6148" w:rsidRPr="00B640A1" w:rsidRDefault="00EF5FE9"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No colmó</w:t>
            </w:r>
          </w:p>
        </w:tc>
      </w:tr>
      <w:tr w:rsidR="00B640A1" w:rsidRPr="00B640A1" w14:paraId="0FFB9610" w14:textId="77777777" w:rsidTr="006353F8">
        <w:tc>
          <w:tcPr>
            <w:tcW w:w="421" w:type="dxa"/>
            <w:shd w:val="clear" w:color="auto" w:fill="EDEDED" w:themeFill="accent3" w:themeFillTint="33"/>
          </w:tcPr>
          <w:p w14:paraId="61A6114A" w14:textId="7FF9E6E2"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6</w:t>
            </w:r>
          </w:p>
        </w:tc>
        <w:tc>
          <w:tcPr>
            <w:tcW w:w="2693" w:type="dxa"/>
          </w:tcPr>
          <w:p w14:paraId="3AF23D7E" w14:textId="4BB21E46"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Costo anual de estos servicios</w:t>
            </w:r>
          </w:p>
        </w:tc>
        <w:tc>
          <w:tcPr>
            <w:tcW w:w="2126" w:type="dxa"/>
          </w:tcPr>
          <w:p w14:paraId="7A2DDD0B" w14:textId="3D084461"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Refirió que no se cuenta con la información. </w:t>
            </w:r>
          </w:p>
        </w:tc>
        <w:tc>
          <w:tcPr>
            <w:tcW w:w="2004" w:type="dxa"/>
          </w:tcPr>
          <w:p w14:paraId="6FA06DF6" w14:textId="1FC6B245" w:rsidR="009D6148" w:rsidRPr="00B640A1" w:rsidRDefault="00EF5FE9" w:rsidP="00EF5FE9">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Ratificó</w:t>
            </w:r>
          </w:p>
          <w:p w14:paraId="4C85D9C5" w14:textId="13FD1878" w:rsidR="00EF5FE9" w:rsidRPr="00B640A1" w:rsidRDefault="00EF5FE9" w:rsidP="009D6148">
            <w:pPr>
              <w:ind w:right="49"/>
              <w:jc w:val="both"/>
              <w:rPr>
                <w:rFonts w:ascii="Palatino Linotype" w:eastAsia="Palatino Linotype" w:hAnsi="Palatino Linotype" w:cs="Palatino Linotype"/>
                <w:sz w:val="20"/>
              </w:rPr>
            </w:pPr>
          </w:p>
        </w:tc>
        <w:tc>
          <w:tcPr>
            <w:tcW w:w="1811" w:type="dxa"/>
          </w:tcPr>
          <w:p w14:paraId="46002E43" w14:textId="37B0CB0B" w:rsidR="009D6148" w:rsidRPr="00B640A1" w:rsidRDefault="00EF5FE9"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No colmó</w:t>
            </w:r>
          </w:p>
        </w:tc>
      </w:tr>
      <w:tr w:rsidR="00B640A1" w:rsidRPr="00B640A1" w14:paraId="15B57C19" w14:textId="77777777" w:rsidTr="006353F8">
        <w:tc>
          <w:tcPr>
            <w:tcW w:w="421" w:type="dxa"/>
            <w:shd w:val="clear" w:color="auto" w:fill="EDEDED" w:themeFill="accent3" w:themeFillTint="33"/>
          </w:tcPr>
          <w:p w14:paraId="23ED858A" w14:textId="5107D0E5" w:rsidR="009D6148" w:rsidRPr="00B640A1" w:rsidRDefault="009D6148" w:rsidP="009D6148">
            <w:pPr>
              <w:ind w:right="49"/>
              <w:jc w:val="both"/>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7</w:t>
            </w:r>
          </w:p>
        </w:tc>
        <w:tc>
          <w:tcPr>
            <w:tcW w:w="2693" w:type="dxa"/>
          </w:tcPr>
          <w:p w14:paraId="6A28D2E7" w14:textId="3E36A294"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sz w:val="20"/>
              </w:rPr>
              <w:t>Número de toneladas de residuos sólidos recolectados anualmente.</w:t>
            </w:r>
          </w:p>
        </w:tc>
        <w:tc>
          <w:tcPr>
            <w:tcW w:w="2126" w:type="dxa"/>
          </w:tcPr>
          <w:p w14:paraId="3B2FC49B" w14:textId="3BEF643A" w:rsidR="009D6148" w:rsidRPr="00B640A1" w:rsidRDefault="009D6148" w:rsidP="009D6148">
            <w:pPr>
              <w:ind w:right="49"/>
              <w:jc w:val="both"/>
              <w:rPr>
                <w:rFonts w:ascii="Palatino Linotype" w:eastAsia="Palatino Linotype" w:hAnsi="Palatino Linotype" w:cs="Palatino Linotype"/>
                <w:sz w:val="20"/>
              </w:rPr>
            </w:pPr>
            <w:r w:rsidRPr="00B640A1">
              <w:rPr>
                <w:rFonts w:ascii="Palatino Linotype" w:eastAsia="Palatino Linotype" w:hAnsi="Palatino Linotype" w:cs="Palatino Linotype"/>
                <w:b/>
                <w:sz w:val="20"/>
              </w:rPr>
              <w:t xml:space="preserve">Director de Servicios Públicos. </w:t>
            </w:r>
            <w:r w:rsidRPr="00B640A1">
              <w:rPr>
                <w:rFonts w:ascii="Palatino Linotype" w:eastAsia="Palatino Linotype" w:hAnsi="Palatino Linotype" w:cs="Palatino Linotype"/>
                <w:sz w:val="20"/>
              </w:rPr>
              <w:t xml:space="preserve">Informó que se recolectan anualmente 34,020 toneladas. </w:t>
            </w:r>
          </w:p>
        </w:tc>
        <w:tc>
          <w:tcPr>
            <w:tcW w:w="2004" w:type="dxa"/>
          </w:tcPr>
          <w:p w14:paraId="32963C3C" w14:textId="5D314F27" w:rsidR="009D6148" w:rsidRPr="00B640A1" w:rsidRDefault="006353F8" w:rsidP="006353F8">
            <w:pPr>
              <w:ind w:right="49"/>
              <w:jc w:val="center"/>
              <w:rPr>
                <w:rFonts w:ascii="Palatino Linotype" w:eastAsia="Palatino Linotype" w:hAnsi="Palatino Linotype" w:cs="Palatino Linotype"/>
                <w:sz w:val="20"/>
              </w:rPr>
            </w:pPr>
            <w:r w:rsidRPr="00B640A1">
              <w:rPr>
                <w:rFonts w:ascii="Palatino Linotype" w:eastAsia="Palatino Linotype" w:hAnsi="Palatino Linotype" w:cs="Palatino Linotype"/>
                <w:sz w:val="20"/>
              </w:rPr>
              <w:t>Ratificó</w:t>
            </w:r>
          </w:p>
        </w:tc>
        <w:tc>
          <w:tcPr>
            <w:tcW w:w="1811" w:type="dxa"/>
          </w:tcPr>
          <w:p w14:paraId="6ACF5933" w14:textId="789ECA28" w:rsidR="009D6148" w:rsidRPr="00B640A1" w:rsidRDefault="00EF5FE9" w:rsidP="00EF5FE9">
            <w:pPr>
              <w:ind w:right="49"/>
              <w:jc w:val="center"/>
              <w:rPr>
                <w:rFonts w:ascii="Palatino Linotype" w:eastAsia="Palatino Linotype" w:hAnsi="Palatino Linotype" w:cs="Palatino Linotype"/>
                <w:b/>
                <w:sz w:val="20"/>
              </w:rPr>
            </w:pPr>
            <w:r w:rsidRPr="00B640A1">
              <w:rPr>
                <w:rFonts w:ascii="Palatino Linotype" w:eastAsia="Palatino Linotype" w:hAnsi="Palatino Linotype" w:cs="Palatino Linotype"/>
                <w:b/>
                <w:sz w:val="20"/>
              </w:rPr>
              <w:t>Colmó</w:t>
            </w:r>
          </w:p>
          <w:p w14:paraId="2F9DD6F7" w14:textId="77777777" w:rsidR="00EF5FE9" w:rsidRPr="00B640A1" w:rsidRDefault="00EF5FE9" w:rsidP="00EF5FE9">
            <w:pPr>
              <w:ind w:right="49"/>
              <w:jc w:val="center"/>
              <w:rPr>
                <w:rFonts w:ascii="Palatino Linotype" w:eastAsia="Palatino Linotype" w:hAnsi="Palatino Linotype" w:cs="Palatino Linotype"/>
                <w:b/>
                <w:sz w:val="20"/>
              </w:rPr>
            </w:pPr>
          </w:p>
          <w:p w14:paraId="4891A00A" w14:textId="54718B79" w:rsidR="00EF5FE9" w:rsidRPr="00B640A1" w:rsidRDefault="00EF5FE9" w:rsidP="00EF5FE9">
            <w:pPr>
              <w:ind w:right="49"/>
              <w:jc w:val="center"/>
              <w:rPr>
                <w:rFonts w:ascii="Palatino Linotype" w:eastAsia="Palatino Linotype" w:hAnsi="Palatino Linotype" w:cs="Palatino Linotype"/>
                <w:b/>
                <w:sz w:val="20"/>
              </w:rPr>
            </w:pPr>
          </w:p>
        </w:tc>
      </w:tr>
    </w:tbl>
    <w:p w14:paraId="7F599DEF" w14:textId="77777777" w:rsidR="009D6148" w:rsidRPr="00B640A1" w:rsidRDefault="009D6148" w:rsidP="00B862A6">
      <w:pPr>
        <w:spacing w:after="0" w:line="360" w:lineRule="auto"/>
        <w:ind w:right="49"/>
        <w:jc w:val="both"/>
        <w:rPr>
          <w:rFonts w:ascii="Palatino Linotype" w:eastAsia="Palatino Linotype" w:hAnsi="Palatino Linotype" w:cs="Palatino Linotype"/>
        </w:rPr>
      </w:pPr>
    </w:p>
    <w:p w14:paraId="3F4A5C89" w14:textId="1AA6C8B3" w:rsidR="00EF5FE9" w:rsidRPr="00B640A1" w:rsidRDefault="00B533FD"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Por lo anterior, se procede a</w:t>
      </w:r>
      <w:r w:rsidR="00EF5FE9" w:rsidRPr="00B640A1">
        <w:rPr>
          <w:rFonts w:ascii="Palatino Linotype" w:eastAsia="Palatino Linotype" w:hAnsi="Palatino Linotype" w:cs="Palatino Linotype"/>
          <w:szCs w:val="24"/>
        </w:rPr>
        <w:t xml:space="preserve"> contextualizar la información solicitada, para ello, la </w:t>
      </w:r>
      <w:r w:rsidR="00EF5FE9" w:rsidRPr="00B640A1">
        <w:rPr>
          <w:rFonts w:ascii="Palatino Linotype" w:eastAsia="Palatino Linotype" w:hAnsi="Palatino Linotype" w:cs="Palatino Linotype"/>
        </w:rPr>
        <w:t xml:space="preserve">Ley Orgánica Municipal del Estado de México, establece en su artículo 125 que, los municipios tendrán a su cargo la prestación, explotación, administración y conservación de los servicios públicos municipales, entre los cuales se encuentran, los siguientes: </w:t>
      </w:r>
    </w:p>
    <w:p w14:paraId="22CCC824" w14:textId="77777777" w:rsidR="00EF5FE9" w:rsidRPr="00B640A1" w:rsidRDefault="00EF5FE9" w:rsidP="00EF5FE9">
      <w:pPr>
        <w:spacing w:after="0" w:line="360" w:lineRule="auto"/>
        <w:ind w:right="-93"/>
        <w:jc w:val="both"/>
        <w:rPr>
          <w:rFonts w:ascii="Palatino Linotype" w:eastAsia="Palatino Linotype" w:hAnsi="Palatino Linotype" w:cs="Palatino Linotype"/>
        </w:rPr>
      </w:pPr>
    </w:p>
    <w:p w14:paraId="2526D4C9"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125.-</w:t>
      </w:r>
      <w:r w:rsidRPr="00B640A1">
        <w:rPr>
          <w:rFonts w:ascii="Palatino Linotype" w:eastAsia="Palatino Linotype" w:hAnsi="Palatino Linotype" w:cs="Palatino Linotype"/>
          <w:i/>
        </w:rPr>
        <w:t xml:space="preserve"> Los municipios tendrán a su cargo la prestación, explotación, administración y conservación de los servicios públicos municipales, considerándose enunciativa y no limitativamente, los siguientes: </w:t>
      </w:r>
    </w:p>
    <w:p w14:paraId="5DBDF657"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 Agua potable, alcantarillado, saneamiento y aguas residuales; </w:t>
      </w:r>
    </w:p>
    <w:p w14:paraId="5BA040D8"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II. Alumbrado público; </w:t>
      </w:r>
    </w:p>
    <w:p w14:paraId="2DE4851F"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III. Limpia, recolección, segregada, traslado, tratamiento y disposición final de los residuos sólidos urbanos; debiendo emprender acciones para la </w:t>
      </w:r>
      <w:r w:rsidRPr="00B640A1">
        <w:rPr>
          <w:rFonts w:ascii="Palatino Linotype" w:eastAsia="Palatino Linotype" w:hAnsi="Palatino Linotype" w:cs="Palatino Linotype"/>
          <w:b/>
          <w:i/>
          <w:u w:val="single"/>
        </w:rPr>
        <w:lastRenderedPageBreak/>
        <w:t xml:space="preserve">identificación y prevención de la creación de nuevos tiraderos a cielo abierto o sitios de disposición clandestina de residuos de cualquier índole. </w:t>
      </w:r>
    </w:p>
    <w:p w14:paraId="32D3CA42"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En la recolección segregada, con la finalidad de fomentar la economía circular y promover la valorización de los residuos sólidos urbanos, se observará la siguiente clasificación: </w:t>
      </w:r>
    </w:p>
    <w:p w14:paraId="02031135"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a) Orgánicos </w:t>
      </w:r>
    </w:p>
    <w:p w14:paraId="4AB7DFD1" w14:textId="77777777" w:rsidR="00EF5FE9" w:rsidRPr="00B640A1" w:rsidRDefault="00EF5FE9" w:rsidP="009C7E29">
      <w:pPr>
        <w:spacing w:after="0" w:line="276" w:lineRule="auto"/>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b) Inorgánicos...</w:t>
      </w:r>
    </w:p>
    <w:p w14:paraId="0B6E328E" w14:textId="77777777" w:rsidR="00EF5FE9" w:rsidRPr="00B640A1" w:rsidRDefault="00EF5FE9" w:rsidP="00EF5FE9">
      <w:pPr>
        <w:spacing w:after="0" w:line="360" w:lineRule="auto"/>
        <w:ind w:right="-93"/>
        <w:jc w:val="both"/>
        <w:rPr>
          <w:rFonts w:ascii="Palatino Linotype" w:eastAsia="Palatino Linotype" w:hAnsi="Palatino Linotype" w:cs="Palatino Linotype"/>
        </w:rPr>
      </w:pPr>
    </w:p>
    <w:p w14:paraId="0B122C4C" w14:textId="77777777" w:rsidR="00EF5FE9" w:rsidRPr="00B640A1" w:rsidRDefault="00EF5FE9" w:rsidP="00EF5FE9">
      <w:pPr>
        <w:spacing w:after="0" w:line="360" w:lineRule="auto"/>
        <w:ind w:right="-93"/>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Asimismo, la Ley Orgánica en mención establece que la prestación de los servicios públicos deberá realizarse por los ayuntamientos, sus unidades administrativas y organismos auxiliares, sin embargo, podrá concesionarse a terceros este tipo de servicios con excepción a los de seguridad pública, situación que estará supervisada por los regidores o por los órganos municipales respectivo, tal como se aprecia a continuación: </w:t>
      </w:r>
    </w:p>
    <w:p w14:paraId="533A2225" w14:textId="77777777" w:rsidR="00EF5FE9" w:rsidRPr="00B640A1" w:rsidRDefault="00EF5FE9" w:rsidP="00EF5FE9">
      <w:pPr>
        <w:spacing w:after="0" w:line="276" w:lineRule="auto"/>
        <w:ind w:right="-93"/>
        <w:jc w:val="both"/>
        <w:rPr>
          <w:rFonts w:ascii="Palatino Linotype" w:eastAsia="Palatino Linotype" w:hAnsi="Palatino Linotype" w:cs="Palatino Linotype"/>
        </w:rPr>
      </w:pPr>
    </w:p>
    <w:p w14:paraId="783CCAAB" w14:textId="77777777" w:rsidR="00EF5FE9" w:rsidRPr="00B640A1" w:rsidRDefault="00EF5FE9" w:rsidP="00EF5FE9">
      <w:pPr>
        <w:spacing w:after="0" w:line="276" w:lineRule="auto"/>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126.-</w:t>
      </w:r>
      <w:r w:rsidRPr="00B640A1">
        <w:rPr>
          <w:rFonts w:ascii="Palatino Linotype" w:eastAsia="Palatino Linotype" w:hAnsi="Palatino Linotype" w:cs="Palatino Linotype"/>
          <w:i/>
        </w:rPr>
        <w:t xml:space="preserve"> La prestación de los servicios públicos deberá realizarse por los ayuntamientos, sus unidades administrativas y organismos auxiliares,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 </w:t>
      </w:r>
    </w:p>
    <w:p w14:paraId="4F37EB2C" w14:textId="77777777" w:rsidR="00EF5FE9" w:rsidRPr="00B640A1" w:rsidRDefault="00EF5FE9" w:rsidP="00EF5FE9">
      <w:pPr>
        <w:spacing w:after="0" w:line="276" w:lineRule="auto"/>
        <w:ind w:left="567" w:right="616"/>
        <w:jc w:val="both"/>
        <w:rPr>
          <w:rFonts w:ascii="Palatino Linotype" w:eastAsia="Palatino Linotype" w:hAnsi="Palatino Linotype" w:cs="Palatino Linotype"/>
          <w:i/>
        </w:rPr>
      </w:pPr>
    </w:p>
    <w:p w14:paraId="2F45C3F0" w14:textId="77777777" w:rsidR="00EF5FE9" w:rsidRPr="00B640A1" w:rsidRDefault="00EF5FE9" w:rsidP="00EF5FE9">
      <w:pPr>
        <w:spacing w:after="0" w:line="276" w:lineRule="auto"/>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127.-</w:t>
      </w:r>
      <w:r w:rsidRPr="00B640A1">
        <w:rPr>
          <w:rFonts w:ascii="Palatino Linotype" w:eastAsia="Palatino Linotype" w:hAnsi="Palatino Linotype" w:cs="Palatino Linotype"/>
          <w:i/>
        </w:rPr>
        <w:t xml:space="preserve"> Cuando los servicios públicos sean prestados directamente por el ayuntamiento, serán supervisados por los regidores o por los órganos municipales respectivos, en la forma que determine esta Ley y los reglamentos aplicables. Los particulares podrán participar en la prestación de servicios públicos, conforme a las bases de organización y bajo la dirección que acuerden los ayuntamientos. </w:t>
      </w:r>
    </w:p>
    <w:p w14:paraId="227A9692" w14:textId="77777777" w:rsidR="00EF5FE9" w:rsidRPr="00B640A1" w:rsidRDefault="00EF5FE9" w:rsidP="00EF5FE9">
      <w:pPr>
        <w:spacing w:after="0" w:line="276" w:lineRule="auto"/>
        <w:ind w:left="567" w:right="616"/>
        <w:jc w:val="both"/>
        <w:rPr>
          <w:rFonts w:ascii="Palatino Linotype" w:eastAsia="Palatino Linotype" w:hAnsi="Palatino Linotype" w:cs="Palatino Linotype"/>
          <w:i/>
        </w:rPr>
      </w:pPr>
    </w:p>
    <w:p w14:paraId="53EF2459" w14:textId="77777777" w:rsidR="00EF5FE9" w:rsidRPr="00B640A1" w:rsidRDefault="00EF5FE9" w:rsidP="00EF5FE9">
      <w:pPr>
        <w:spacing w:after="0" w:line="276" w:lineRule="auto"/>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128.-</w:t>
      </w:r>
      <w:r w:rsidRPr="00B640A1">
        <w:rPr>
          <w:rFonts w:ascii="Palatino Linotype" w:eastAsia="Palatino Linotype" w:hAnsi="Palatino Linotype" w:cs="Palatino Linotype"/>
          <w:i/>
        </w:rPr>
        <w:t xml:space="preserve"> Cuando los servicios públicos municipales sean concesionados a terceros, se sujetarán a lo establecido por esta Ley, las cláusulas de la concesión y demás disposiciones aplicables. </w:t>
      </w:r>
    </w:p>
    <w:p w14:paraId="185244D9" w14:textId="77777777" w:rsidR="00EF5FE9" w:rsidRPr="00B640A1" w:rsidRDefault="00EF5FE9" w:rsidP="00EF5FE9">
      <w:pPr>
        <w:spacing w:after="0" w:line="360" w:lineRule="auto"/>
        <w:ind w:right="-93"/>
        <w:jc w:val="both"/>
        <w:rPr>
          <w:rFonts w:ascii="Palatino Linotype" w:eastAsia="Palatino Linotype" w:hAnsi="Palatino Linotype" w:cs="Palatino Linotype"/>
        </w:rPr>
      </w:pPr>
    </w:p>
    <w:p w14:paraId="2727FC7E" w14:textId="77777777" w:rsidR="00EF5FE9" w:rsidRPr="00B640A1" w:rsidRDefault="00EF5FE9" w:rsidP="00EF5FE9">
      <w:pPr>
        <w:spacing w:after="0" w:line="360" w:lineRule="auto"/>
        <w:ind w:right="-93"/>
        <w:jc w:val="both"/>
        <w:rPr>
          <w:rFonts w:ascii="Palatino Linotype" w:eastAsia="Palatino Linotype" w:hAnsi="Palatino Linotype" w:cs="Palatino Linotype"/>
        </w:rPr>
      </w:pPr>
      <w:r w:rsidRPr="00B640A1">
        <w:rPr>
          <w:rFonts w:ascii="Palatino Linotype" w:eastAsia="Palatino Linotype" w:hAnsi="Palatino Linotype" w:cs="Palatino Linotype"/>
        </w:rPr>
        <w:lastRenderedPageBreak/>
        <w:t xml:space="preserve">Por su parte, la Norma Técnica Estatal Ambiental NTEA-023-SeMAGEM-RS-2021 que establece que las especificaciones para la prestación del servicio de recolección y traslado de residuos sólidos y de manejo especial para el Estado de México define como </w:t>
      </w:r>
      <w:r w:rsidRPr="00B640A1">
        <w:rPr>
          <w:rFonts w:ascii="Palatino Linotype" w:eastAsia="Palatino Linotype" w:hAnsi="Palatino Linotype" w:cs="Palatino Linotype"/>
          <w:b/>
        </w:rPr>
        <w:t xml:space="preserve">recolección </w:t>
      </w:r>
      <w:r w:rsidRPr="00B640A1">
        <w:rPr>
          <w:rFonts w:ascii="Palatino Linotype" w:eastAsia="Palatino Linotype" w:hAnsi="Palatino Linotype" w:cs="Palatino Linotype"/>
        </w:rPr>
        <w:t xml:space="preserve">a la acción de recoger y transportar mediante diferentes métodos, los residuos sólidos desde las fuentes generadoras hasta las estaciones de transferencia, centro de acopio, plantas de aprovechamiento, de tratamiento, de separación, valorización, Centro Integral de Residuos o sitios de disposición final. </w:t>
      </w:r>
    </w:p>
    <w:p w14:paraId="4F099FF5" w14:textId="77777777" w:rsidR="00EF5FE9" w:rsidRPr="00B640A1" w:rsidRDefault="00EF5FE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1D96158E" w14:textId="2DE97433" w:rsidR="00EF5FE9" w:rsidRPr="00B640A1" w:rsidRDefault="00EF5FE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En lo que respecta al Sujeto Obligado, el Bando Municipal de Teoloyucan establece lo siguiente: </w:t>
      </w:r>
    </w:p>
    <w:p w14:paraId="701B92B4" w14:textId="77777777" w:rsidR="00EF5FE9" w:rsidRPr="00B640A1" w:rsidRDefault="00EF5FE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052D2BC8" w14:textId="77777777" w:rsidR="00EF5FE9" w:rsidRPr="00B640A1" w:rsidRDefault="00EF5FE9" w:rsidP="00EF5FE9">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t>ARTÍCULO 21.</w:t>
      </w:r>
      <w:r w:rsidRPr="00B640A1">
        <w:rPr>
          <w:rFonts w:ascii="Palatino Linotype" w:hAnsi="Palatino Linotype"/>
          <w:i/>
        </w:rPr>
        <w:t>Para el despacho, estudio y planeación de los diversos asuntos de la Administración Pública Municipal, el Ayuntamiento contará con las siguientes Dependencias:</w:t>
      </w:r>
    </w:p>
    <w:p w14:paraId="35012499" w14:textId="749DD6FD" w:rsidR="00EF5FE9" w:rsidRPr="00B640A1" w:rsidRDefault="00EF5FE9" w:rsidP="00EF5FE9">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i/>
        </w:rPr>
        <w:t xml:space="preserve"> …</w:t>
      </w:r>
    </w:p>
    <w:p w14:paraId="31255EB7" w14:textId="676CBBA7" w:rsidR="00EF5FE9" w:rsidRPr="00B640A1" w:rsidRDefault="00EF5FE9" w:rsidP="00EF5FE9">
      <w:pPr>
        <w:pBdr>
          <w:top w:val="nil"/>
          <w:left w:val="nil"/>
          <w:bottom w:val="nil"/>
          <w:right w:val="nil"/>
          <w:between w:val="nil"/>
        </w:pBdr>
        <w:spacing w:after="0" w:line="276" w:lineRule="auto"/>
        <w:ind w:left="567" w:right="560"/>
        <w:jc w:val="both"/>
        <w:rPr>
          <w:rFonts w:ascii="Palatino Linotype" w:hAnsi="Palatino Linotype"/>
          <w:b/>
          <w:i/>
        </w:rPr>
      </w:pPr>
      <w:r w:rsidRPr="00B640A1">
        <w:rPr>
          <w:rFonts w:ascii="Palatino Linotype" w:hAnsi="Palatino Linotype"/>
          <w:b/>
          <w:i/>
        </w:rPr>
        <w:t>II.</w:t>
      </w:r>
      <w:r w:rsidR="00B724E8" w:rsidRPr="00B640A1">
        <w:rPr>
          <w:rFonts w:ascii="Palatino Linotype" w:hAnsi="Palatino Linotype"/>
          <w:b/>
          <w:i/>
        </w:rPr>
        <w:t xml:space="preserve"> </w:t>
      </w:r>
      <w:r w:rsidRPr="00B640A1">
        <w:rPr>
          <w:rFonts w:ascii="Palatino Linotype" w:hAnsi="Palatino Linotype"/>
          <w:b/>
          <w:i/>
        </w:rPr>
        <w:t xml:space="preserve">Tesorería Municipal. </w:t>
      </w:r>
    </w:p>
    <w:p w14:paraId="798AEE64" w14:textId="77777777" w:rsidR="002D2BAE" w:rsidRPr="00B640A1" w:rsidRDefault="002D2BAE" w:rsidP="00EF5FE9">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i/>
        </w:rPr>
        <w:t>…</w:t>
      </w:r>
    </w:p>
    <w:p w14:paraId="6CD7FCD9" w14:textId="74E09979" w:rsidR="00EF5FE9" w:rsidRPr="00B640A1" w:rsidRDefault="00EF5FE9" w:rsidP="00EF5FE9">
      <w:pPr>
        <w:pBdr>
          <w:top w:val="nil"/>
          <w:left w:val="nil"/>
          <w:bottom w:val="nil"/>
          <w:right w:val="nil"/>
          <w:between w:val="nil"/>
        </w:pBdr>
        <w:spacing w:after="0" w:line="276" w:lineRule="auto"/>
        <w:ind w:left="567" w:right="560"/>
        <w:jc w:val="both"/>
        <w:rPr>
          <w:rFonts w:ascii="Palatino Linotype" w:hAnsi="Palatino Linotype"/>
          <w:b/>
          <w:i/>
        </w:rPr>
      </w:pPr>
      <w:r w:rsidRPr="00B640A1">
        <w:rPr>
          <w:rFonts w:ascii="Palatino Linotype" w:hAnsi="Palatino Linotype"/>
          <w:b/>
          <w:i/>
        </w:rPr>
        <w:t xml:space="preserve"> XI.</w:t>
      </w:r>
      <w:r w:rsidR="00B724E8" w:rsidRPr="00B640A1">
        <w:rPr>
          <w:rFonts w:ascii="Palatino Linotype" w:hAnsi="Palatino Linotype"/>
          <w:b/>
          <w:i/>
        </w:rPr>
        <w:t xml:space="preserve"> </w:t>
      </w:r>
      <w:r w:rsidRPr="00B640A1">
        <w:rPr>
          <w:rFonts w:ascii="Palatino Linotype" w:hAnsi="Palatino Linotype"/>
          <w:b/>
          <w:i/>
        </w:rPr>
        <w:t>Dirección de Servicios Públicos</w:t>
      </w:r>
    </w:p>
    <w:p w14:paraId="2E8CD0FF" w14:textId="6187F2D7" w:rsidR="002D2BAE" w:rsidRPr="00B640A1" w:rsidRDefault="002D2BAE" w:rsidP="00EF5FE9">
      <w:pPr>
        <w:pBdr>
          <w:top w:val="nil"/>
          <w:left w:val="nil"/>
          <w:bottom w:val="nil"/>
          <w:right w:val="nil"/>
          <w:between w:val="nil"/>
        </w:pBdr>
        <w:spacing w:after="0" w:line="276" w:lineRule="auto"/>
        <w:ind w:left="567" w:right="560"/>
        <w:jc w:val="both"/>
        <w:rPr>
          <w:rFonts w:ascii="Palatino Linotype" w:hAnsi="Palatino Linotype"/>
          <w:b/>
          <w:i/>
        </w:rPr>
      </w:pPr>
      <w:r w:rsidRPr="00B640A1">
        <w:rPr>
          <w:rFonts w:ascii="Palatino Linotype" w:hAnsi="Palatino Linotype"/>
          <w:b/>
          <w:i/>
        </w:rPr>
        <w:t>…</w:t>
      </w:r>
    </w:p>
    <w:p w14:paraId="30B21F86" w14:textId="16BD3D2D" w:rsidR="00B724E8" w:rsidRPr="00B640A1" w:rsidRDefault="00B724E8" w:rsidP="00EF5FE9">
      <w:pPr>
        <w:pBdr>
          <w:top w:val="nil"/>
          <w:left w:val="nil"/>
          <w:bottom w:val="nil"/>
          <w:right w:val="nil"/>
          <w:between w:val="nil"/>
        </w:pBdr>
        <w:spacing w:after="0" w:line="276" w:lineRule="auto"/>
        <w:ind w:left="567" w:right="560"/>
        <w:jc w:val="both"/>
        <w:rPr>
          <w:rFonts w:ascii="Palatino Linotype" w:hAnsi="Palatino Linotype"/>
          <w:b/>
          <w:i/>
        </w:rPr>
      </w:pPr>
      <w:r w:rsidRPr="00B640A1">
        <w:rPr>
          <w:rFonts w:ascii="Palatino Linotype" w:hAnsi="Palatino Linotype"/>
          <w:b/>
          <w:i/>
        </w:rPr>
        <w:t>XVIII. Dirección de Administración.</w:t>
      </w:r>
    </w:p>
    <w:p w14:paraId="0AA7FE78" w14:textId="022D164D" w:rsidR="00B724E8" w:rsidRPr="00B640A1" w:rsidRDefault="00B724E8" w:rsidP="00EF5FE9">
      <w:pPr>
        <w:pBdr>
          <w:top w:val="nil"/>
          <w:left w:val="nil"/>
          <w:bottom w:val="nil"/>
          <w:right w:val="nil"/>
          <w:between w:val="nil"/>
        </w:pBdr>
        <w:spacing w:after="0" w:line="276" w:lineRule="auto"/>
        <w:ind w:left="567" w:right="560"/>
        <w:jc w:val="both"/>
        <w:rPr>
          <w:rFonts w:ascii="Palatino Linotype" w:hAnsi="Palatino Linotype"/>
          <w:b/>
          <w:i/>
        </w:rPr>
      </w:pPr>
      <w:r w:rsidRPr="00B640A1">
        <w:rPr>
          <w:rFonts w:ascii="Palatino Linotype" w:hAnsi="Palatino Linotype"/>
          <w:i/>
        </w:rPr>
        <w:t>…</w:t>
      </w:r>
    </w:p>
    <w:p w14:paraId="0E83DE93" w14:textId="77777777" w:rsidR="00262520" w:rsidRPr="00B640A1" w:rsidRDefault="00262520" w:rsidP="00EF5FE9">
      <w:pPr>
        <w:pBdr>
          <w:top w:val="nil"/>
          <w:left w:val="nil"/>
          <w:bottom w:val="nil"/>
          <w:right w:val="nil"/>
          <w:between w:val="nil"/>
        </w:pBdr>
        <w:spacing w:after="0" w:line="276" w:lineRule="auto"/>
        <w:ind w:left="567" w:right="560"/>
        <w:jc w:val="both"/>
        <w:rPr>
          <w:rFonts w:ascii="Palatino Linotype" w:hAnsi="Palatino Linotype"/>
          <w:b/>
          <w:i/>
        </w:rPr>
      </w:pPr>
    </w:p>
    <w:p w14:paraId="73FE606D" w14:textId="6512B501" w:rsidR="00262520" w:rsidRPr="00B640A1" w:rsidRDefault="00262520" w:rsidP="00EF5FE9">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t>ARTÍCULO 67.</w:t>
      </w:r>
      <w:r w:rsidRPr="00B640A1">
        <w:rPr>
          <w:rFonts w:ascii="Palatino Linotype" w:hAnsi="Palatino Linotype"/>
          <w:i/>
        </w:rPr>
        <w:t>Corresponde al Ayuntamiento la creación, organización, administración, reglamentación, funcionamiento, dotación, conservación y explotación de los servicios públicos municipales, de manera continua, general, uniforme, eficiente y con perspectiva de género, pudiendo coordinarse con el gobierno del Estado y con los de otros Municipios para una mayor eficacia en su prestación.</w:t>
      </w:r>
    </w:p>
    <w:p w14:paraId="0411B9E3" w14:textId="77777777" w:rsidR="00B724E8" w:rsidRPr="00B640A1" w:rsidRDefault="00B724E8" w:rsidP="00EF5FE9">
      <w:pPr>
        <w:pBdr>
          <w:top w:val="nil"/>
          <w:left w:val="nil"/>
          <w:bottom w:val="nil"/>
          <w:right w:val="nil"/>
          <w:between w:val="nil"/>
        </w:pBdr>
        <w:spacing w:after="0" w:line="276" w:lineRule="auto"/>
        <w:ind w:left="567" w:right="560"/>
        <w:jc w:val="both"/>
        <w:rPr>
          <w:rFonts w:ascii="Palatino Linotype" w:hAnsi="Palatino Linotype"/>
          <w:i/>
        </w:rPr>
      </w:pPr>
    </w:p>
    <w:p w14:paraId="3714F21D" w14:textId="1164B8D9"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lastRenderedPageBreak/>
        <w:t>ARTÍCULO 68</w:t>
      </w:r>
      <w:r w:rsidRPr="00B640A1">
        <w:rPr>
          <w:rFonts w:ascii="Palatino Linotype" w:hAnsi="Palatino Linotype"/>
          <w:i/>
        </w:rPr>
        <w:t>.Por servicio público se debe entender a toda prestación de,  servicios que cubran las necesidades públicas y estas corran a cargo del Ayuntamiento, quien lo prestará de manera directa o concesionada a los particulares en los servicios que la Ley así lo permita.</w:t>
      </w:r>
    </w:p>
    <w:p w14:paraId="5167E9E2" w14:textId="77777777"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p>
    <w:p w14:paraId="60141F84" w14:textId="408EE426"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t>ARTÍCULO 70</w:t>
      </w:r>
      <w:r w:rsidRPr="00B640A1">
        <w:rPr>
          <w:rFonts w:ascii="Palatino Linotype" w:hAnsi="Palatino Linotype"/>
          <w:i/>
        </w:rPr>
        <w:t>.</w:t>
      </w:r>
      <w:r w:rsidRPr="00B640A1">
        <w:rPr>
          <w:rFonts w:ascii="Palatino Linotype" w:hAnsi="Palatino Linotype"/>
          <w:b/>
          <w:i/>
          <w:u w:val="single"/>
        </w:rPr>
        <w:t>El Ayuntamiento podrá concesionar a los particulares la prestación de uno o varios servicios públicos</w:t>
      </w:r>
      <w:r w:rsidRPr="00B640A1">
        <w:rPr>
          <w:rFonts w:ascii="Palatino Linotype" w:hAnsi="Palatino Linotype"/>
          <w:i/>
        </w:rPr>
        <w:t xml:space="preserve"> en la forma y términos establecidos en la Ley Orgánica, exceptuándose los servicios de seguridad pública, protección civil, bomberos, alumbrado público y todos aquellos que afecten la estructura y organización municipal. Toda concesión otorgada en contravención a la Ley Orgánica Municipal del Estado de México será nula de pleno derecho.</w:t>
      </w:r>
    </w:p>
    <w:p w14:paraId="6C5075B9" w14:textId="3FD6AC4F"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p>
    <w:p w14:paraId="44D350F5" w14:textId="07EB6363"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t>ARTÍCULO 71.</w:t>
      </w:r>
      <w:r w:rsidRPr="00B640A1">
        <w:rPr>
          <w:rFonts w:ascii="Palatino Linotype" w:hAnsi="Palatino Linotype"/>
          <w:i/>
        </w:rPr>
        <w:t>Cuando un servicio público se preste con la participación del municipio y los particulares, la organización y dirección del mismo estará a cargo del Ayuntamiento, con estricto apego a lo dispuesto por las leyes en la materia, reglamentos y disposiciones de orden general. Para el caso de que los particulares cooperen económicamente o en especie en la instalación y compra de las luminarias, el Ayuntamiento adquirirá el resguardo y propiedad de estas, así como su mantenimiento, reparación o reinstalación.</w:t>
      </w:r>
    </w:p>
    <w:p w14:paraId="299D18AF" w14:textId="77777777" w:rsidR="00B724E8"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p>
    <w:p w14:paraId="2F37E61E" w14:textId="6FAF3C88" w:rsidR="00262520" w:rsidRPr="00B640A1" w:rsidRDefault="00B724E8" w:rsidP="00B724E8">
      <w:pPr>
        <w:pBdr>
          <w:top w:val="nil"/>
          <w:left w:val="nil"/>
          <w:bottom w:val="nil"/>
          <w:right w:val="nil"/>
          <w:between w:val="nil"/>
        </w:pBdr>
        <w:spacing w:after="0" w:line="276" w:lineRule="auto"/>
        <w:ind w:left="567" w:right="560"/>
        <w:jc w:val="both"/>
        <w:rPr>
          <w:rFonts w:ascii="Palatino Linotype" w:hAnsi="Palatino Linotype"/>
          <w:i/>
        </w:rPr>
      </w:pPr>
      <w:r w:rsidRPr="00B640A1">
        <w:rPr>
          <w:rFonts w:ascii="Palatino Linotype" w:hAnsi="Palatino Linotype"/>
          <w:b/>
          <w:i/>
        </w:rPr>
        <w:t>ARTÍCULO 72</w:t>
      </w:r>
      <w:r w:rsidRPr="00B640A1">
        <w:rPr>
          <w:rFonts w:ascii="Palatino Linotype" w:hAnsi="Palatino Linotype"/>
          <w:i/>
        </w:rPr>
        <w:t xml:space="preserve">.Para la instalación, operación y mantenimiento de infraestructura para el acopio, transferencia, separación y tratamiento de residuos sólidos urbanos y de manejo especial, el Ayuntamiento determinará su autorización conforme a la norma ambiental emitida por el estado. </w:t>
      </w:r>
    </w:p>
    <w:p w14:paraId="0F853431" w14:textId="3F7C82A3" w:rsidR="00F92969" w:rsidRPr="00B640A1" w:rsidRDefault="00F9296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26AC801E" w14:textId="2A99660E" w:rsidR="00F92969" w:rsidRPr="00B640A1" w:rsidRDefault="00F9296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De esto, se entiende que, el Ayuntamiento es el encargado de la administración y organización de los servicios públicos municipales, no obstante, este podrá concesionar a los particulares la prestación de uno o varios de los servicios públicos. </w:t>
      </w:r>
    </w:p>
    <w:p w14:paraId="59ECE43A" w14:textId="77777777" w:rsidR="00F92969" w:rsidRPr="00B640A1" w:rsidRDefault="00F9296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752EAEEC" w14:textId="4BFBE269" w:rsidR="00F92969" w:rsidRPr="00B640A1" w:rsidRDefault="00F92969" w:rsidP="00F9296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Por ello, </w:t>
      </w:r>
      <w:r w:rsidRPr="00B640A1">
        <w:rPr>
          <w:rFonts w:ascii="Palatino Linotype" w:eastAsia="Palatino Linotype" w:hAnsi="Palatino Linotype" w:cs="Palatino Linotype"/>
        </w:rPr>
        <w:t xml:space="preserve">es necesario traer a colación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1AF97C69" w14:textId="77777777" w:rsidR="00F92969" w:rsidRPr="00B640A1" w:rsidRDefault="00F92969" w:rsidP="009C7E29">
      <w:pPr>
        <w:spacing w:after="0"/>
        <w:ind w:left="567" w:right="843"/>
        <w:jc w:val="center"/>
        <w:rPr>
          <w:rFonts w:ascii="Palatino Linotype" w:eastAsia="Palatino Linotype" w:hAnsi="Palatino Linotype" w:cs="Palatino Linotype"/>
          <w:b/>
          <w:i/>
        </w:rPr>
      </w:pPr>
      <w:r w:rsidRPr="00B640A1">
        <w:rPr>
          <w:rFonts w:ascii="Palatino Linotype" w:eastAsia="Palatino Linotype" w:hAnsi="Palatino Linotype" w:cs="Palatino Linotype"/>
          <w:b/>
          <w:i/>
        </w:rPr>
        <w:lastRenderedPageBreak/>
        <w:t>LEY DE CONTRATACIÓN PÚBLICA DEL ESTADO DE MÉXICO Y MUNICIPIO</w:t>
      </w:r>
    </w:p>
    <w:p w14:paraId="7026988A" w14:textId="77777777" w:rsidR="00F92969" w:rsidRPr="00B640A1" w:rsidRDefault="00F92969" w:rsidP="009C7E29">
      <w:pPr>
        <w:spacing w:after="0"/>
        <w:ind w:left="567" w:right="843"/>
        <w:jc w:val="both"/>
        <w:rPr>
          <w:rFonts w:ascii="Palatino Linotype" w:eastAsia="Palatino Linotype" w:hAnsi="Palatino Linotype" w:cs="Palatino Linotype"/>
          <w:i/>
        </w:rPr>
      </w:pPr>
    </w:p>
    <w:p w14:paraId="13B6E284"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26.-</w:t>
      </w:r>
      <w:r w:rsidRPr="00B640A1">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6A1CA982" w14:textId="77777777" w:rsidR="00F92969" w:rsidRPr="00B640A1" w:rsidRDefault="00F92969" w:rsidP="009C7E29">
      <w:pPr>
        <w:spacing w:after="0"/>
        <w:ind w:left="567" w:right="843"/>
        <w:jc w:val="both"/>
        <w:rPr>
          <w:rFonts w:ascii="Palatino Linotype" w:eastAsia="Palatino Linotype" w:hAnsi="Palatino Linotype" w:cs="Palatino Linotype"/>
          <w:i/>
        </w:rPr>
      </w:pPr>
    </w:p>
    <w:p w14:paraId="689FCBF9"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27.-</w:t>
      </w:r>
      <w:r w:rsidRPr="00B640A1">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5560F0F0"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 Invitación restringida. </w:t>
      </w:r>
    </w:p>
    <w:p w14:paraId="03080D18"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II. Adjudicación directa.</w:t>
      </w:r>
    </w:p>
    <w:p w14:paraId="66EB0664" w14:textId="77777777" w:rsidR="00F92969" w:rsidRPr="00B640A1" w:rsidRDefault="00F92969" w:rsidP="00F92969">
      <w:pPr>
        <w:spacing w:after="0" w:line="360" w:lineRule="auto"/>
        <w:ind w:left="567" w:right="49"/>
        <w:jc w:val="both"/>
        <w:rPr>
          <w:rFonts w:ascii="Palatino Linotype" w:eastAsia="Palatino Linotype" w:hAnsi="Palatino Linotype" w:cs="Palatino Linotype"/>
          <w:i/>
        </w:rPr>
      </w:pPr>
    </w:p>
    <w:p w14:paraId="61611EC4"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Respecto al procedimiento de </w:t>
      </w:r>
      <w:r w:rsidRPr="00B640A1">
        <w:rPr>
          <w:rFonts w:ascii="Palatino Linotype" w:eastAsia="Palatino Linotype" w:hAnsi="Palatino Linotype" w:cs="Palatino Linotype"/>
          <w:b/>
        </w:rPr>
        <w:t>licitación pública</w:t>
      </w:r>
      <w:r w:rsidRPr="00B640A1">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5E64062"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4D40E11E"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cuando hace a la </w:t>
      </w:r>
      <w:r w:rsidRPr="00B640A1">
        <w:rPr>
          <w:rFonts w:ascii="Palatino Linotype" w:eastAsia="Palatino Linotype" w:hAnsi="Palatino Linotype" w:cs="Palatino Linotype"/>
          <w:b/>
        </w:rPr>
        <w:t>adjudicación directa</w:t>
      </w:r>
      <w:r w:rsidRPr="00B640A1">
        <w:rPr>
          <w:rFonts w:ascii="Palatino Linotype" w:eastAsia="Palatino Linotype" w:hAnsi="Palatino Linotype" w:cs="Palatino Linotype"/>
        </w:rPr>
        <w:t xml:space="preserve">, la Secretaría de la Función Pública, (consultable en </w:t>
      </w:r>
      <w:hyperlink r:id="rId9">
        <w:r w:rsidRPr="00B640A1">
          <w:rPr>
            <w:rFonts w:ascii="Palatino Linotype" w:eastAsia="Palatino Linotype" w:hAnsi="Palatino Linotype" w:cs="Palatino Linotype"/>
            <w:u w:val="single"/>
          </w:rPr>
          <w:t>https://www.gob.mx/sfp/acciones-y-programas/1-3-3-adjudicacion-directa</w:t>
        </w:r>
      </w:hyperlink>
      <w:r w:rsidRPr="00B640A1">
        <w:rPr>
          <w:rFonts w:ascii="Palatino Linotype" w:eastAsia="Palatino Linotype" w:hAnsi="Palatino Linotype" w:cs="Palatino Linotype"/>
        </w:rPr>
        <w:t xml:space="preserve">) </w:t>
      </w:r>
      <w:proofErr w:type="spellStart"/>
      <w:r w:rsidRPr="00B640A1">
        <w:rPr>
          <w:rFonts w:ascii="Palatino Linotype" w:eastAsia="Palatino Linotype" w:hAnsi="Palatino Linotype" w:cs="Palatino Linotype"/>
        </w:rPr>
        <w:t>establece</w:t>
      </w:r>
      <w:proofErr w:type="spellEnd"/>
      <w:r w:rsidRPr="00B640A1">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4D091CDB"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71A4D90B"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último, respecto a la </w:t>
      </w:r>
      <w:r w:rsidRPr="00B640A1">
        <w:rPr>
          <w:rFonts w:ascii="Palatino Linotype" w:eastAsia="Palatino Linotype" w:hAnsi="Palatino Linotype" w:cs="Palatino Linotype"/>
          <w:b/>
        </w:rPr>
        <w:t>invitación restringida a cuando menos tres proveedores</w:t>
      </w:r>
      <w:r w:rsidRPr="00B640A1">
        <w:rPr>
          <w:rFonts w:ascii="Palatino Linotype" w:eastAsia="Palatino Linotype" w:hAnsi="Palatino Linotype" w:cs="Palatino Linotype"/>
        </w:rPr>
        <w:t xml:space="preserve">, la Secretaría de la Contraloría (consultable en </w:t>
      </w:r>
      <w:hyperlink r:id="rId10" w:anchor=":~:text=Es%20un%20procedimiento%20administrativo%2C%20de,tres%20oferentes%20a%20presentar%20propuestas%2C">
        <w:r w:rsidRPr="00B640A1">
          <w:rPr>
            <w:rFonts w:ascii="Palatino Linotype" w:eastAsia="Palatino Linotype" w:hAnsi="Palatino Linotype" w:cs="Palatino Linotype"/>
            <w:u w:val="single"/>
          </w:rPr>
          <w:t>http://www.contraloriadf.gob.mx/contraloria/cursos/ADQUISICIONES/paginas/32.php#:~:text=Es%20un%20procedimiento%20administrativo%2C%20de,tres%20oferentes%20a%20pres</w:t>
        </w:r>
        <w:r w:rsidRPr="00B640A1">
          <w:rPr>
            <w:rFonts w:ascii="Palatino Linotype" w:eastAsia="Palatino Linotype" w:hAnsi="Palatino Linotype" w:cs="Palatino Linotype"/>
            <w:u w:val="single"/>
          </w:rPr>
          <w:lastRenderedPageBreak/>
          <w:t>entar%20propuestas%2C</w:t>
        </w:r>
      </w:hyperlink>
      <w:r w:rsidRPr="00B640A1">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5C2772E1"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706F138D"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su parte, el Reglamento de la Ley de Contratación Pública del Estado de México y Municipios, precisa lo siguiente: </w:t>
      </w:r>
    </w:p>
    <w:p w14:paraId="704E050D"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7C24B53C" w14:textId="77777777" w:rsidR="00F92969" w:rsidRPr="00B640A1" w:rsidRDefault="00F92969" w:rsidP="009C7E29">
      <w:pPr>
        <w:pBdr>
          <w:top w:val="nil"/>
          <w:left w:val="nil"/>
          <w:bottom w:val="nil"/>
          <w:right w:val="nil"/>
          <w:between w:val="nil"/>
        </w:pBd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 xml:space="preserve">Artículo 2. - </w:t>
      </w:r>
      <w:r w:rsidRPr="00B640A1">
        <w:rPr>
          <w:rFonts w:ascii="Palatino Linotype" w:eastAsia="Palatino Linotype" w:hAnsi="Palatino Linotype" w:cs="Palatino Linotype"/>
          <w:i/>
        </w:rPr>
        <w:t>Para los efectos de este Reglamento, se entenderá por:</w:t>
      </w:r>
    </w:p>
    <w:p w14:paraId="2749C632" w14:textId="77777777" w:rsidR="00F92969" w:rsidRPr="00B640A1" w:rsidRDefault="00F92969" w:rsidP="009C7E29">
      <w:pPr>
        <w:spacing w:after="0"/>
        <w:ind w:left="567" w:right="843"/>
        <w:jc w:val="both"/>
        <w:rPr>
          <w:rFonts w:ascii="Palatino Linotype" w:eastAsia="Palatino Linotype" w:hAnsi="Palatino Linotype" w:cs="Palatino Linotype"/>
          <w:i/>
        </w:rPr>
      </w:pPr>
    </w:p>
    <w:p w14:paraId="54452855" w14:textId="77777777" w:rsidR="00F92969" w:rsidRPr="00B640A1" w:rsidRDefault="00F92969" w:rsidP="009C7E29">
      <w:pPr>
        <w:widowControl w:val="0"/>
        <w:pBdr>
          <w:top w:val="nil"/>
          <w:left w:val="nil"/>
          <w:bottom w:val="nil"/>
          <w:right w:val="nil"/>
          <w:between w:val="nil"/>
        </w:pBdr>
        <w:tabs>
          <w:tab w:val="left" w:pos="795"/>
        </w:tabs>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 </w:t>
      </w:r>
      <w:r w:rsidRPr="00B640A1">
        <w:rPr>
          <w:rFonts w:ascii="Palatino Linotype" w:eastAsia="Palatino Linotype" w:hAnsi="Palatino Linotype" w:cs="Palatino Linotype"/>
          <w:b/>
          <w:i/>
        </w:rPr>
        <w:t>Adjudicación directa:</w:t>
      </w:r>
      <w:r w:rsidRPr="00B640A1">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C29193F" w14:textId="77777777" w:rsidR="00F92969" w:rsidRPr="00B640A1" w:rsidRDefault="00F92969" w:rsidP="009C7E29">
      <w:pPr>
        <w:widowControl w:val="0"/>
        <w:pBdr>
          <w:top w:val="nil"/>
          <w:left w:val="nil"/>
          <w:bottom w:val="nil"/>
          <w:right w:val="nil"/>
          <w:between w:val="nil"/>
        </w:pBdr>
        <w:tabs>
          <w:tab w:val="left" w:pos="795"/>
        </w:tabs>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4FBA73F5" w14:textId="77777777" w:rsidR="00F92969" w:rsidRPr="00B640A1" w:rsidRDefault="00F92969" w:rsidP="009C7E29">
      <w:pPr>
        <w:widowControl w:val="0"/>
        <w:pBdr>
          <w:top w:val="nil"/>
          <w:left w:val="nil"/>
          <w:bottom w:val="nil"/>
          <w:right w:val="nil"/>
          <w:between w:val="nil"/>
        </w:pBdr>
        <w:tabs>
          <w:tab w:val="left" w:pos="795"/>
        </w:tabs>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XII.</w:t>
      </w:r>
      <w:r w:rsidRPr="00B640A1">
        <w:rPr>
          <w:rFonts w:ascii="Palatino Linotype" w:eastAsia="Palatino Linotype" w:hAnsi="Palatino Linotype" w:cs="Palatino Linotype"/>
          <w:i/>
        </w:rPr>
        <w:tab/>
      </w:r>
      <w:r w:rsidRPr="00B640A1">
        <w:rPr>
          <w:rFonts w:ascii="Palatino Linotype" w:eastAsia="Palatino Linotype" w:hAnsi="Palatino Linotype" w:cs="Palatino Linotype"/>
          <w:b/>
          <w:i/>
        </w:rPr>
        <w:t>Invitación restringida:</w:t>
      </w:r>
      <w:r w:rsidRPr="00B640A1">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3EFF5166"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63E29643"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XIV.</w:t>
      </w:r>
      <w:r w:rsidRPr="00B640A1">
        <w:rPr>
          <w:rFonts w:ascii="Palatino Linotype" w:eastAsia="Palatino Linotype" w:hAnsi="Palatino Linotype" w:cs="Palatino Linotype"/>
          <w:i/>
        </w:rPr>
        <w:tab/>
      </w:r>
      <w:r w:rsidRPr="00B640A1">
        <w:rPr>
          <w:rFonts w:ascii="Palatino Linotype" w:eastAsia="Palatino Linotype" w:hAnsi="Palatino Linotype" w:cs="Palatino Linotype"/>
          <w:b/>
          <w:i/>
        </w:rPr>
        <w:t>Licitación pública:</w:t>
      </w:r>
      <w:r w:rsidRPr="00B640A1">
        <w:rPr>
          <w:rFonts w:ascii="Palatino Linotype" w:eastAsia="Palatino Linotype" w:hAnsi="Palatino Linotype" w:cs="Palatino Linotype"/>
          <w:i/>
        </w:rPr>
        <w:t xml:space="preserve"> Modalidad de adquisición de bienes y contratación de servicios, mediante convocatoria</w:t>
      </w:r>
      <w:r w:rsidRPr="00B640A1">
        <w:rPr>
          <w:rFonts w:ascii="Palatino Linotype" w:eastAsia="Palatino Linotype" w:hAnsi="Palatino Linotype" w:cs="Palatino Linotype"/>
          <w:i/>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B640A1">
        <w:rPr>
          <w:rFonts w:ascii="Palatino Linotype" w:eastAsia="Palatino Linotype" w:hAnsi="Palatino Linotype" w:cs="Palatino Linotype"/>
          <w:i/>
        </w:rPr>
        <w:t>circunst</w:t>
      </w:r>
      <w:proofErr w:type="spellEnd"/>
      <w:r w:rsidRPr="00B640A1">
        <w:rPr>
          <w:rFonts w:ascii="Palatino Linotype" w:eastAsia="Palatino Linotype" w:hAnsi="Palatino Linotype" w:cs="Palatino Linotype"/>
          <w:i/>
        </w:rPr>
        <w:t xml:space="preserve"> </w:t>
      </w:r>
      <w:proofErr w:type="spellStart"/>
      <w:r w:rsidRPr="00B640A1">
        <w:rPr>
          <w:rFonts w:ascii="Palatino Linotype" w:eastAsia="Palatino Linotype" w:hAnsi="Palatino Linotype" w:cs="Palatino Linotype"/>
          <w:i/>
        </w:rPr>
        <w:t>ancias</w:t>
      </w:r>
      <w:proofErr w:type="spellEnd"/>
      <w:r w:rsidRPr="00B640A1">
        <w:rPr>
          <w:rFonts w:ascii="Palatino Linotype" w:eastAsia="Palatino Linotype" w:hAnsi="Palatino Linotype" w:cs="Palatino Linotype"/>
          <w:i/>
        </w:rPr>
        <w:t xml:space="preserve"> pertinentes.</w:t>
      </w:r>
    </w:p>
    <w:p w14:paraId="06AB6AE0"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rPr>
        <w:t>…</w:t>
      </w:r>
    </w:p>
    <w:p w14:paraId="792FC161"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XXI.</w:t>
      </w:r>
      <w:r w:rsidRPr="00B640A1">
        <w:rPr>
          <w:rFonts w:ascii="Palatino Linotype" w:eastAsia="Palatino Linotype" w:hAnsi="Palatino Linotype" w:cs="Palatino Linotype"/>
          <w:i/>
        </w:rPr>
        <w:tab/>
      </w:r>
      <w:r w:rsidRPr="00B640A1">
        <w:rPr>
          <w:rFonts w:ascii="Palatino Linotype" w:eastAsia="Palatino Linotype" w:hAnsi="Palatino Linotype" w:cs="Palatino Linotype"/>
          <w:b/>
          <w:i/>
        </w:rPr>
        <w:t>Procedimiento de adquisición:</w:t>
      </w:r>
      <w:r w:rsidRPr="00B640A1">
        <w:rPr>
          <w:rFonts w:ascii="Palatino Linotype" w:eastAsia="Palatino Linotype" w:hAnsi="Palatino Linotype" w:cs="Palatino Linotype"/>
          <w:i/>
        </w:rPr>
        <w:t xml:space="preserve"> Conjunto de etapas por las que la Secretaría, las dependencias, organismos auxiliares, tribunales administrativos o </w:t>
      </w:r>
      <w:r w:rsidRPr="00B640A1">
        <w:rPr>
          <w:rFonts w:ascii="Palatino Linotype" w:eastAsia="Palatino Linotype" w:hAnsi="Palatino Linotype" w:cs="Palatino Linotype"/>
          <w:i/>
        </w:rPr>
        <w:lastRenderedPageBreak/>
        <w:t>municipios , adquieren bienes, contratan servicios o  adquieren  en  arrendamiento bienes  inmuebles  para  el cumplimiento  de  sus funciones, programas y acciones.</w:t>
      </w:r>
    </w:p>
    <w:p w14:paraId="381A944F"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6EB86E18" w14:textId="77777777" w:rsidR="00F92969" w:rsidRPr="00B640A1" w:rsidRDefault="00F92969" w:rsidP="009C7E29">
      <w:pPr>
        <w:spacing w:after="0"/>
        <w:ind w:left="567" w:right="843"/>
        <w:jc w:val="both"/>
        <w:rPr>
          <w:rFonts w:ascii="Palatino Linotype" w:eastAsia="Palatino Linotype" w:hAnsi="Palatino Linotype" w:cs="Palatino Linotype"/>
          <w:i/>
        </w:rPr>
      </w:pPr>
    </w:p>
    <w:p w14:paraId="34646EED"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0C005CA2"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04EE60DD"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92.</w:t>
      </w:r>
      <w:r w:rsidRPr="00B640A1">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069FA1"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4126B6CF"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XXIX.</w:t>
      </w:r>
      <w:r w:rsidRPr="00B640A1">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53FFC71"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a) De licitaciones públicas o procedimientos de invitación restringida: </w:t>
      </w:r>
    </w:p>
    <w:p w14:paraId="02C43B58"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 La convocatoria o invitación emitida, así como los fundamentos legales aplicados para llevarla a cabo; </w:t>
      </w:r>
    </w:p>
    <w:p w14:paraId="3D254C9A"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2) Los nombres de los participantes o invitados; </w:t>
      </w:r>
    </w:p>
    <w:p w14:paraId="5AF87B2D"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3) El nombre del ganador y las razones que lo justifican; </w:t>
      </w:r>
    </w:p>
    <w:p w14:paraId="099A45EB"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4) El área solicitante y la responsable de su ejecución; </w:t>
      </w:r>
    </w:p>
    <w:p w14:paraId="7E78F04E"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5) Las convocatorias e invitaciones emitidas; </w:t>
      </w:r>
    </w:p>
    <w:p w14:paraId="00A7D96D"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6) Los dictámenes y fallo de adjudicación; </w:t>
      </w:r>
    </w:p>
    <w:p w14:paraId="424CCC17"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7) El contrato y, en su caso, sus anexos; </w:t>
      </w:r>
    </w:p>
    <w:p w14:paraId="173E6F9E"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514CB67F"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9) La partida presupuestal, de conformidad con el clasificador por objeto del gasto, en el caso de ser aplicable; </w:t>
      </w:r>
    </w:p>
    <w:p w14:paraId="07020586"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lastRenderedPageBreak/>
        <w:t xml:space="preserve">10) Origen de los recursos especificando si son federales, estatales o municipales, así como el tipo de fondo de participación o aportación respectiva; </w:t>
      </w:r>
    </w:p>
    <w:p w14:paraId="739AA1EB"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11) Los convenios modificatorios que, en su caso, sean firmados, precisando el objeto y la fecha de celebración; </w:t>
      </w:r>
    </w:p>
    <w:p w14:paraId="0E42B613"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12) Los informes de avance físico y financiero sobre las obras o servicios contratados; </w:t>
      </w:r>
    </w:p>
    <w:p w14:paraId="304FBA90"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13) El convenio de terminación; y </w:t>
      </w:r>
    </w:p>
    <w:p w14:paraId="7DB500F9"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14) El finiquito. </w:t>
      </w:r>
    </w:p>
    <w:p w14:paraId="23F3486B" w14:textId="77777777" w:rsidR="00F92969" w:rsidRPr="00B640A1" w:rsidRDefault="00F92969" w:rsidP="009C7E29">
      <w:pPr>
        <w:spacing w:after="0"/>
        <w:ind w:left="567" w:right="843"/>
        <w:jc w:val="both"/>
        <w:rPr>
          <w:rFonts w:ascii="Palatino Linotype" w:eastAsia="Palatino Linotype" w:hAnsi="Palatino Linotype" w:cs="Palatino Linotype"/>
          <w:i/>
        </w:rPr>
      </w:pPr>
    </w:p>
    <w:p w14:paraId="472E035E" w14:textId="77777777" w:rsidR="00F92969" w:rsidRPr="00B640A1" w:rsidRDefault="00F92969" w:rsidP="009C7E29">
      <w:pPr>
        <w:spacing w:after="0"/>
        <w:ind w:left="567" w:right="843"/>
        <w:jc w:val="both"/>
        <w:rPr>
          <w:rFonts w:ascii="Palatino Linotype" w:eastAsia="Palatino Linotype" w:hAnsi="Palatino Linotype" w:cs="Palatino Linotype"/>
          <w:b/>
          <w:i/>
          <w:u w:val="single"/>
        </w:rPr>
      </w:pPr>
      <w:r w:rsidRPr="00B640A1">
        <w:rPr>
          <w:rFonts w:ascii="Palatino Linotype" w:eastAsia="Palatino Linotype" w:hAnsi="Palatino Linotype" w:cs="Palatino Linotype"/>
          <w:b/>
          <w:i/>
          <w:u w:val="single"/>
        </w:rPr>
        <w:t xml:space="preserve">b) De las adjudicaciones directas: </w:t>
      </w:r>
    </w:p>
    <w:p w14:paraId="4B440676"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 La propuesta enviada por el participante; </w:t>
      </w:r>
    </w:p>
    <w:p w14:paraId="0BB8CA7E"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2) Los motivos y fundamentos legales aplicados para llevarla a cabo; </w:t>
      </w:r>
    </w:p>
    <w:p w14:paraId="4B3CED49"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3) La autorización del ejercicio de la opción; </w:t>
      </w:r>
    </w:p>
    <w:p w14:paraId="7B67D51E"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4) En su caso, las cotizaciones consideradas, especificando los nombres de los proveedores y sus montos; </w:t>
      </w:r>
    </w:p>
    <w:p w14:paraId="5967EAAA"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5) El nombre de la persona física o jurídica colectiva adjudicada; </w:t>
      </w:r>
    </w:p>
    <w:p w14:paraId="02A264E3"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6) La unidad administrativa solicitante y la responsable de su ejecución; </w:t>
      </w:r>
    </w:p>
    <w:p w14:paraId="2B0505DF"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7) El número, fecha, el monto del contrato y el plazo de entrega o de ejecución de los servicios u obra; </w:t>
      </w:r>
    </w:p>
    <w:p w14:paraId="7ABF18B2"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10236FF6"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9) Los informes de avance sobre las obras o servicios contratados; </w:t>
      </w:r>
    </w:p>
    <w:p w14:paraId="3A8AD741"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10) El convenio de terminación; y </w:t>
      </w:r>
    </w:p>
    <w:p w14:paraId="7B70BCDD" w14:textId="77777777" w:rsidR="00F92969" w:rsidRPr="00B640A1" w:rsidRDefault="00F92969" w:rsidP="009C7E29">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11) El finiquito.</w:t>
      </w:r>
    </w:p>
    <w:p w14:paraId="2F0A6BD6"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p>
    <w:p w14:paraId="537B37B5" w14:textId="35F19623"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Es así que se tiene que, la información relacionada con la concesión de los servicios públicos a particulares, es información que se debe transparentar y poner a disposición del público, toda vez que se tratan de obligaciones de transparencia que todos los sujetos obligados deben acatar. </w:t>
      </w:r>
    </w:p>
    <w:p w14:paraId="53FD6A64" w14:textId="77777777" w:rsidR="00F92969" w:rsidRPr="00B640A1" w:rsidRDefault="00F92969" w:rsidP="00EF5FE9">
      <w:pPr>
        <w:pBdr>
          <w:top w:val="nil"/>
          <w:left w:val="nil"/>
          <w:bottom w:val="nil"/>
          <w:right w:val="nil"/>
          <w:between w:val="nil"/>
        </w:pBdr>
        <w:spacing w:after="0" w:line="360" w:lineRule="auto"/>
        <w:jc w:val="both"/>
        <w:rPr>
          <w:rFonts w:ascii="Palatino Linotype" w:eastAsia="Palatino Linotype" w:hAnsi="Palatino Linotype" w:cs="Palatino Linotype"/>
          <w:szCs w:val="24"/>
        </w:rPr>
      </w:pPr>
    </w:p>
    <w:p w14:paraId="0FD2876D" w14:textId="19640FB0" w:rsidR="00B724E8" w:rsidRPr="00B640A1" w:rsidRDefault="00F92969" w:rsidP="00C4218C">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De todo ello, se concluye </w:t>
      </w:r>
      <w:r w:rsidR="00C662D2" w:rsidRPr="00B640A1">
        <w:rPr>
          <w:rFonts w:ascii="Palatino Linotype" w:eastAsia="Palatino Linotype" w:hAnsi="Palatino Linotype" w:cs="Palatino Linotype"/>
          <w:szCs w:val="24"/>
        </w:rPr>
        <w:t xml:space="preserve">que el Sujeto Obligado cuenta con facultades, atribuciones y competencia para generar, administrar y poseer la información solicitada. </w:t>
      </w:r>
    </w:p>
    <w:p w14:paraId="74AA4D26" w14:textId="78700CBD" w:rsidR="00C662D2" w:rsidRPr="00B640A1" w:rsidRDefault="00C662D2" w:rsidP="00C4218C">
      <w:pPr>
        <w:spacing w:after="0" w:line="360" w:lineRule="auto"/>
        <w:contextualSpacing/>
        <w:jc w:val="both"/>
        <w:rPr>
          <w:rFonts w:ascii="Palatino Linotype" w:eastAsia="Palatino Linotype" w:hAnsi="Palatino Linotype" w:cs="Palatino Linotype"/>
          <w:szCs w:val="24"/>
        </w:rPr>
      </w:pPr>
    </w:p>
    <w:p w14:paraId="5809E7D7" w14:textId="657C351C" w:rsidR="00F92969" w:rsidRPr="00B640A1" w:rsidRDefault="00F92969" w:rsidP="00F92969">
      <w:pPr>
        <w:spacing w:after="0" w:line="360" w:lineRule="auto"/>
        <w:ind w:right="-93"/>
        <w:jc w:val="both"/>
        <w:rPr>
          <w:rFonts w:ascii="Palatino Linotype" w:eastAsia="Palatino Linotype" w:hAnsi="Palatino Linotype" w:cs="Palatino Linotype"/>
        </w:rPr>
      </w:pPr>
      <w:r w:rsidRPr="00B640A1">
        <w:rPr>
          <w:rFonts w:ascii="Palatino Linotype" w:eastAsia="Palatino Linotype" w:hAnsi="Palatino Linotype" w:cs="Palatino Linotype"/>
        </w:rPr>
        <w:t>Del mismo modo, es necesario precisar que de las constancias que obran en el expediente se logra vislumbrar que el Sujeto Obligado, turnó la solicitud de información a las unidades administrativas competentes, a saber, la Dirección de Servicios Públicos, la Dirección de Administración y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F1016DF" w14:textId="77777777" w:rsidR="00F92969" w:rsidRPr="00B640A1" w:rsidRDefault="00F92969" w:rsidP="00F92969">
      <w:pPr>
        <w:spacing w:after="0" w:line="360" w:lineRule="auto"/>
        <w:ind w:right="560"/>
        <w:jc w:val="both"/>
        <w:rPr>
          <w:rFonts w:ascii="Palatino Linotype" w:eastAsia="Palatino Linotype" w:hAnsi="Palatino Linotype" w:cs="Palatino Linotype"/>
        </w:rPr>
      </w:pPr>
    </w:p>
    <w:p w14:paraId="774A34D6" w14:textId="77777777" w:rsidR="00F92969" w:rsidRPr="00B640A1" w:rsidRDefault="00F92969" w:rsidP="00F92969">
      <w:pPr>
        <w:pStyle w:val="Prrafodelista"/>
        <w:numPr>
          <w:ilvl w:val="3"/>
          <w:numId w:val="15"/>
        </w:numPr>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4D9EF0C" w14:textId="77777777" w:rsidR="00F92969" w:rsidRPr="00B640A1" w:rsidRDefault="00F92969" w:rsidP="00F92969">
      <w:pPr>
        <w:spacing w:after="0" w:line="360" w:lineRule="auto"/>
        <w:ind w:left="567" w:right="560"/>
        <w:jc w:val="both"/>
        <w:rPr>
          <w:rFonts w:ascii="Palatino Linotype" w:eastAsia="Palatino Linotype" w:hAnsi="Palatino Linotype" w:cs="Palatino Linotype"/>
        </w:rPr>
      </w:pPr>
    </w:p>
    <w:p w14:paraId="67B4A28F" w14:textId="77777777" w:rsidR="00F92969" w:rsidRPr="00B640A1" w:rsidRDefault="00F92969" w:rsidP="00F92969">
      <w:pPr>
        <w:pStyle w:val="Prrafodelista"/>
        <w:numPr>
          <w:ilvl w:val="3"/>
          <w:numId w:val="15"/>
        </w:numPr>
        <w:spacing w:after="0" w:line="360" w:lineRule="auto"/>
        <w:ind w:left="567" w:right="560"/>
        <w:jc w:val="both"/>
        <w:rPr>
          <w:rFonts w:ascii="Palatino Linotype" w:eastAsia="Palatino Linotype" w:hAnsi="Palatino Linotype" w:cs="Palatino Linotype"/>
        </w:rPr>
      </w:pPr>
      <w:r w:rsidRPr="00B640A1">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7CD23E4" w14:textId="77777777" w:rsidR="00F92969" w:rsidRPr="00B640A1" w:rsidRDefault="00F92969" w:rsidP="00F92969">
      <w:pPr>
        <w:spacing w:after="0" w:line="360" w:lineRule="auto"/>
        <w:ind w:right="560"/>
        <w:jc w:val="both"/>
        <w:rPr>
          <w:rFonts w:ascii="Palatino Linotype" w:eastAsia="Palatino Linotype" w:hAnsi="Palatino Linotype" w:cs="Palatino Linotype"/>
        </w:rPr>
      </w:pPr>
    </w:p>
    <w:p w14:paraId="33E6906F" w14:textId="77777777" w:rsidR="00F92969" w:rsidRPr="00B640A1" w:rsidRDefault="00F92969" w:rsidP="00F92969">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7DA5ADCF" w14:textId="77777777" w:rsidR="00F92969" w:rsidRPr="00B640A1" w:rsidRDefault="00F92969" w:rsidP="00C4218C">
      <w:pPr>
        <w:spacing w:after="0" w:line="360" w:lineRule="auto"/>
        <w:contextualSpacing/>
        <w:jc w:val="both"/>
        <w:rPr>
          <w:rFonts w:ascii="Palatino Linotype" w:eastAsia="Palatino Linotype" w:hAnsi="Palatino Linotype" w:cs="Palatino Linotype"/>
          <w:szCs w:val="24"/>
        </w:rPr>
      </w:pPr>
    </w:p>
    <w:p w14:paraId="64E35006" w14:textId="4C9D6235" w:rsidR="003D401B" w:rsidRPr="00B640A1" w:rsidRDefault="00C662D2"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Ahora bien, en relación con los motivos de inconformidad hechos</w:t>
      </w:r>
      <w:r w:rsidR="00B2697A" w:rsidRPr="00B640A1">
        <w:rPr>
          <w:rFonts w:ascii="Palatino Linotype" w:eastAsia="Palatino Linotype" w:hAnsi="Palatino Linotype" w:cs="Palatino Linotype"/>
          <w:szCs w:val="24"/>
        </w:rPr>
        <w:t xml:space="preserve"> valer por la parte Recurrente </w:t>
      </w:r>
      <w:r w:rsidRPr="00B640A1">
        <w:rPr>
          <w:rFonts w:ascii="Palatino Linotype" w:eastAsia="Palatino Linotype" w:hAnsi="Palatino Linotype" w:cs="Palatino Linotype"/>
          <w:szCs w:val="24"/>
        </w:rPr>
        <w:t xml:space="preserve">relacionados con </w:t>
      </w:r>
      <w:r w:rsidR="00B724E8" w:rsidRPr="00B640A1">
        <w:rPr>
          <w:rFonts w:ascii="Palatino Linotype" w:eastAsia="Palatino Linotype" w:hAnsi="Palatino Linotype" w:cs="Palatino Linotype"/>
          <w:szCs w:val="24"/>
        </w:rPr>
        <w:t>la entre</w:t>
      </w:r>
      <w:r w:rsidR="00B2697A" w:rsidRPr="00B640A1">
        <w:rPr>
          <w:rFonts w:ascii="Palatino Linotype" w:eastAsia="Palatino Linotype" w:hAnsi="Palatino Linotype" w:cs="Palatino Linotype"/>
          <w:szCs w:val="24"/>
        </w:rPr>
        <w:t xml:space="preserve">ga de información incompleta, es de señalar lo siguiente: </w:t>
      </w:r>
    </w:p>
    <w:p w14:paraId="4CCD743A" w14:textId="77777777" w:rsidR="00B2697A" w:rsidRPr="00B640A1" w:rsidRDefault="00B2697A" w:rsidP="00B724E8">
      <w:pPr>
        <w:spacing w:after="0" w:line="360" w:lineRule="auto"/>
        <w:contextualSpacing/>
        <w:jc w:val="both"/>
        <w:rPr>
          <w:rFonts w:ascii="Palatino Linotype" w:eastAsia="Palatino Linotype" w:hAnsi="Palatino Linotype" w:cs="Palatino Linotype"/>
          <w:szCs w:val="24"/>
        </w:rPr>
      </w:pPr>
    </w:p>
    <w:p w14:paraId="00F0C145" w14:textId="2B3B8074" w:rsidR="00B2697A" w:rsidRPr="00B640A1" w:rsidRDefault="00B2697A"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En lo que respecta al </w:t>
      </w:r>
      <w:r w:rsidRPr="00B640A1">
        <w:rPr>
          <w:rFonts w:ascii="Palatino Linotype" w:eastAsia="Palatino Linotype" w:hAnsi="Palatino Linotype" w:cs="Palatino Linotype"/>
          <w:b/>
          <w:szCs w:val="24"/>
        </w:rPr>
        <w:t>número unidades para recolección</w:t>
      </w:r>
      <w:r w:rsidRPr="00B640A1">
        <w:rPr>
          <w:rFonts w:ascii="Palatino Linotype" w:eastAsia="Palatino Linotype" w:hAnsi="Palatino Linotype" w:cs="Palatino Linotype"/>
          <w:szCs w:val="24"/>
        </w:rPr>
        <w:t xml:space="preserve">, el Director de Servicios Públicos informó que se cuentan con seis unidades recolectoras de desechos sólidos y urbanos. </w:t>
      </w:r>
    </w:p>
    <w:p w14:paraId="3D659802" w14:textId="77777777" w:rsidR="002C151E" w:rsidRPr="00B640A1" w:rsidRDefault="002C151E" w:rsidP="00B724E8">
      <w:pPr>
        <w:spacing w:after="0" w:line="360" w:lineRule="auto"/>
        <w:contextualSpacing/>
        <w:jc w:val="both"/>
        <w:rPr>
          <w:rFonts w:ascii="Palatino Linotype" w:eastAsia="Palatino Linotype" w:hAnsi="Palatino Linotype" w:cs="Palatino Linotype"/>
          <w:szCs w:val="24"/>
        </w:rPr>
      </w:pPr>
    </w:p>
    <w:p w14:paraId="515316CA" w14:textId="77777777" w:rsidR="0030793C" w:rsidRPr="00B640A1" w:rsidRDefault="00B2697A" w:rsidP="00B724E8">
      <w:pPr>
        <w:spacing w:after="0" w:line="360" w:lineRule="auto"/>
        <w:contextualSpacing/>
        <w:jc w:val="both"/>
        <w:rPr>
          <w:rFonts w:ascii="Palatino Linotype" w:eastAsia="Palatino Linotype" w:hAnsi="Palatino Linotype" w:cs="Palatino Linotype"/>
          <w:b/>
          <w:szCs w:val="24"/>
        </w:rPr>
      </w:pPr>
      <w:r w:rsidRPr="00B640A1">
        <w:rPr>
          <w:rFonts w:ascii="Palatino Linotype" w:eastAsia="Palatino Linotype" w:hAnsi="Palatino Linotype" w:cs="Palatino Linotype"/>
          <w:szCs w:val="24"/>
        </w:rPr>
        <w:t xml:space="preserve">No obstante, el Sujeto Obligado no se pronunció respecto del </w:t>
      </w:r>
      <w:r w:rsidRPr="00B640A1">
        <w:rPr>
          <w:rFonts w:ascii="Palatino Linotype" w:eastAsia="Palatino Linotype" w:hAnsi="Palatino Linotype" w:cs="Palatino Linotype"/>
          <w:b/>
          <w:szCs w:val="24"/>
        </w:rPr>
        <w:t>tipo de unidades</w:t>
      </w:r>
      <w:r w:rsidRPr="00B640A1">
        <w:rPr>
          <w:rFonts w:ascii="Palatino Linotype" w:eastAsia="Palatino Linotype" w:hAnsi="Palatino Linotype" w:cs="Palatino Linotype"/>
          <w:szCs w:val="24"/>
        </w:rPr>
        <w:t xml:space="preserve"> para recolección,</w:t>
      </w:r>
      <w:r w:rsidR="0030793C" w:rsidRPr="00B640A1">
        <w:rPr>
          <w:rFonts w:ascii="Palatino Linotype" w:eastAsia="Palatino Linotype" w:hAnsi="Palatino Linotype" w:cs="Palatino Linotype"/>
          <w:szCs w:val="24"/>
        </w:rPr>
        <w:t xml:space="preserve"> la unidad administrativa competente señaló que se tratan de </w:t>
      </w:r>
      <w:r w:rsidR="0030793C" w:rsidRPr="00B640A1">
        <w:rPr>
          <w:rFonts w:ascii="Palatino Linotype" w:eastAsia="Palatino Linotype" w:hAnsi="Palatino Linotype" w:cs="Palatino Linotype"/>
          <w:b/>
          <w:szCs w:val="24"/>
        </w:rPr>
        <w:t xml:space="preserve">unidades recolectoras de desechos sólidos urbanos. </w:t>
      </w:r>
    </w:p>
    <w:p w14:paraId="7C2461C1" w14:textId="77777777" w:rsidR="0030793C" w:rsidRPr="00B640A1" w:rsidRDefault="0030793C" w:rsidP="00B724E8">
      <w:pPr>
        <w:spacing w:after="0" w:line="360" w:lineRule="auto"/>
        <w:contextualSpacing/>
        <w:jc w:val="both"/>
        <w:rPr>
          <w:rFonts w:ascii="Palatino Linotype" w:eastAsia="Palatino Linotype" w:hAnsi="Palatino Linotype" w:cs="Palatino Linotype"/>
          <w:b/>
          <w:szCs w:val="24"/>
        </w:rPr>
      </w:pPr>
    </w:p>
    <w:p w14:paraId="4449F5B1" w14:textId="0CA0EF04" w:rsidR="0030793C" w:rsidRPr="00B640A1" w:rsidRDefault="0030793C"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Por lo que, este requerimiento se tiene por </w:t>
      </w:r>
      <w:r w:rsidRPr="00B640A1">
        <w:rPr>
          <w:rFonts w:ascii="Palatino Linotype" w:eastAsia="Palatino Linotype" w:hAnsi="Palatino Linotype" w:cs="Palatino Linotype"/>
          <w:b/>
          <w:szCs w:val="24"/>
        </w:rPr>
        <w:t xml:space="preserve">colmado. </w:t>
      </w:r>
      <w:r w:rsidRPr="00B640A1">
        <w:rPr>
          <w:rFonts w:ascii="Palatino Linotype" w:eastAsia="Palatino Linotype" w:hAnsi="Palatino Linotype" w:cs="Palatino Linotype"/>
          <w:szCs w:val="24"/>
        </w:rPr>
        <w:t xml:space="preserve"> </w:t>
      </w:r>
    </w:p>
    <w:p w14:paraId="745758F6" w14:textId="77777777" w:rsidR="00B2697A" w:rsidRPr="00B640A1" w:rsidRDefault="00B2697A" w:rsidP="00B724E8">
      <w:pPr>
        <w:spacing w:after="0" w:line="360" w:lineRule="auto"/>
        <w:contextualSpacing/>
        <w:jc w:val="both"/>
        <w:rPr>
          <w:rFonts w:ascii="Palatino Linotype" w:eastAsia="Palatino Linotype" w:hAnsi="Palatino Linotype" w:cs="Palatino Linotype"/>
          <w:b/>
          <w:szCs w:val="24"/>
        </w:rPr>
      </w:pPr>
    </w:p>
    <w:p w14:paraId="55FCC1CA" w14:textId="7C908D97" w:rsidR="00B2697A" w:rsidRPr="00B640A1" w:rsidRDefault="00B2697A"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En cuanto hace al </w:t>
      </w:r>
      <w:r w:rsidRPr="00B640A1">
        <w:rPr>
          <w:rFonts w:ascii="Palatino Linotype" w:eastAsia="Palatino Linotype" w:hAnsi="Palatino Linotype" w:cs="Palatino Linotype"/>
          <w:b/>
          <w:szCs w:val="24"/>
        </w:rPr>
        <w:t>costo de mantenimiento de vehículos</w:t>
      </w:r>
      <w:r w:rsidR="00392C6E" w:rsidRPr="00B640A1">
        <w:rPr>
          <w:rFonts w:ascii="Palatino Linotype" w:eastAsia="Palatino Linotype" w:hAnsi="Palatino Linotype" w:cs="Palatino Linotype"/>
          <w:b/>
          <w:szCs w:val="24"/>
        </w:rPr>
        <w:t xml:space="preserve"> y combustible</w:t>
      </w:r>
      <w:r w:rsidRPr="00B640A1">
        <w:rPr>
          <w:rFonts w:ascii="Palatino Linotype" w:eastAsia="Palatino Linotype" w:hAnsi="Palatino Linotype" w:cs="Palatino Linotype"/>
          <w:szCs w:val="24"/>
        </w:rPr>
        <w:t>, en respuesta el Director de Servicios Públicos informó que no contaba con la información, no obstante, mediante informe justificado, se pronunció la unidad administrativa competente, a saber, la Tesorería Municipal, quien remitió el Estado de Avance Presupuestal de Egresos</w:t>
      </w:r>
      <w:r w:rsidR="00392C6E" w:rsidRPr="00B640A1">
        <w:rPr>
          <w:rFonts w:ascii="Palatino Linotype" w:eastAsia="Palatino Linotype" w:hAnsi="Palatino Linotype" w:cs="Palatino Linotype"/>
          <w:szCs w:val="24"/>
        </w:rPr>
        <w:t xml:space="preserve"> del uno al treinta y uno de diciembre de dos mil veinticuatro de la Dirección de Servicios Públicos y, en el que se observa el monto total pagado del mantenimiento de vehículos y combustible, tal como se aprecia a continuación: </w:t>
      </w:r>
    </w:p>
    <w:p w14:paraId="5094C873" w14:textId="77777777" w:rsidR="00392C6E" w:rsidRPr="00B640A1" w:rsidRDefault="00392C6E" w:rsidP="00B724E8">
      <w:pPr>
        <w:spacing w:after="0" w:line="360" w:lineRule="auto"/>
        <w:contextualSpacing/>
        <w:jc w:val="both"/>
        <w:rPr>
          <w:rFonts w:ascii="Palatino Linotype" w:eastAsia="Palatino Linotype" w:hAnsi="Palatino Linotype" w:cs="Palatino Linotype"/>
          <w:szCs w:val="24"/>
        </w:rPr>
      </w:pPr>
    </w:p>
    <w:p w14:paraId="1957EE05" w14:textId="416B03FD" w:rsidR="00B724E8" w:rsidRPr="00B640A1" w:rsidRDefault="00392C6E"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noProof/>
          <w:szCs w:val="24"/>
        </w:rPr>
        <mc:AlternateContent>
          <mc:Choice Requires="wps">
            <w:drawing>
              <wp:anchor distT="0" distB="0" distL="114300" distR="114300" simplePos="0" relativeHeight="251659264" behindDoc="0" locked="0" layoutInCell="1" allowOverlap="1" wp14:anchorId="302E2A30" wp14:editId="4EBDFD7E">
                <wp:simplePos x="0" y="0"/>
                <wp:positionH relativeFrom="column">
                  <wp:posOffset>5215890</wp:posOffset>
                </wp:positionH>
                <wp:positionV relativeFrom="paragraph">
                  <wp:posOffset>543560</wp:posOffset>
                </wp:positionV>
                <wp:extent cx="536575" cy="619125"/>
                <wp:effectExtent l="19050" t="19050" r="15875" b="28575"/>
                <wp:wrapNone/>
                <wp:docPr id="2" name="Rectángulo 2"/>
                <wp:cNvGraphicFramePr/>
                <a:graphic xmlns:a="http://schemas.openxmlformats.org/drawingml/2006/main">
                  <a:graphicData uri="http://schemas.microsoft.com/office/word/2010/wordprocessingShape">
                    <wps:wsp>
                      <wps:cNvSpPr/>
                      <wps:spPr>
                        <a:xfrm>
                          <a:off x="0" y="0"/>
                          <a:ext cx="536575" cy="619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89503F3" id="Rectángulo 2" o:spid="_x0000_s1026" style="position:absolute;margin-left:410.7pt;margin-top:42.8pt;width:42.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" filled="f" strokecolor="red" strokeweight="3pt"/>
            </w:pict>
          </mc:Fallback>
        </mc:AlternateContent>
      </w:r>
      <w:r w:rsidRPr="00B640A1">
        <w:rPr>
          <w:rFonts w:ascii="Palatino Linotype" w:eastAsia="Palatino Linotype" w:hAnsi="Palatino Linotype" w:cs="Palatino Linotype"/>
          <w:noProof/>
          <w:szCs w:val="24"/>
        </w:rPr>
        <w:drawing>
          <wp:inline distT="0" distB="0" distL="0" distR="0" wp14:anchorId="00975D23" wp14:editId="5B5B2049">
            <wp:extent cx="5756275" cy="10966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1096645"/>
                    </a:xfrm>
                    <a:prstGeom prst="rect">
                      <a:avLst/>
                    </a:prstGeom>
                  </pic:spPr>
                </pic:pic>
              </a:graphicData>
            </a:graphic>
          </wp:inline>
        </w:drawing>
      </w:r>
    </w:p>
    <w:p w14:paraId="5D52FE7F" w14:textId="40590F7D" w:rsidR="00B724E8" w:rsidRPr="00B640A1" w:rsidRDefault="00392C6E"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lastRenderedPageBreak/>
        <w:t xml:space="preserve">En ese sentido, es de señalar que el Estado de Avance Presupuestal de Egresos, también conocido como estado analítico del ejercicio del presupuesto de egresos es un reporte que muestra la evolución de los gastos presupuestados durante un periodo determinado, comparando lo que se esperaba gastar con lo que realmente se ha gastado, en ese sentido, este documento sirve para controlar y monitorear la ejecución del presupuesto. </w:t>
      </w:r>
    </w:p>
    <w:p w14:paraId="2EBAA12A" w14:textId="77777777" w:rsidR="00F92969" w:rsidRPr="00B640A1" w:rsidRDefault="00F92969" w:rsidP="00B724E8">
      <w:pPr>
        <w:spacing w:after="0" w:line="360" w:lineRule="auto"/>
        <w:contextualSpacing/>
        <w:jc w:val="both"/>
        <w:rPr>
          <w:rFonts w:ascii="Palatino Linotype" w:eastAsia="Palatino Linotype" w:hAnsi="Palatino Linotype" w:cs="Palatino Linotype"/>
          <w:szCs w:val="24"/>
        </w:rPr>
      </w:pPr>
    </w:p>
    <w:p w14:paraId="33B40195" w14:textId="240B80C8" w:rsidR="00392C6E" w:rsidRPr="00B640A1" w:rsidRDefault="00392C6E" w:rsidP="00B724E8">
      <w:pPr>
        <w:spacing w:after="0" w:line="360" w:lineRule="auto"/>
        <w:contextualSpacing/>
        <w:jc w:val="both"/>
        <w:rPr>
          <w:rFonts w:ascii="Palatino Linotype" w:eastAsia="Palatino Linotype" w:hAnsi="Palatino Linotype" w:cs="Palatino Linotype"/>
          <w:b/>
          <w:szCs w:val="24"/>
        </w:rPr>
      </w:pPr>
      <w:r w:rsidRPr="00B640A1">
        <w:rPr>
          <w:rFonts w:ascii="Palatino Linotype" w:eastAsia="Palatino Linotype" w:hAnsi="Palatino Linotype" w:cs="Palatino Linotype"/>
          <w:szCs w:val="24"/>
        </w:rPr>
        <w:t xml:space="preserve">Señalado lo anterior, se considera que, el documento enviado da cuenta del monto total gastado por combustible y reparación y mantenimiento de vehículos de la Dirección de Servicios Públicos, situación por la que, este requerimiento se tiene por </w:t>
      </w:r>
      <w:r w:rsidRPr="00B640A1">
        <w:rPr>
          <w:rFonts w:ascii="Palatino Linotype" w:eastAsia="Palatino Linotype" w:hAnsi="Palatino Linotype" w:cs="Palatino Linotype"/>
          <w:b/>
          <w:szCs w:val="24"/>
        </w:rPr>
        <w:t xml:space="preserve">colmado. </w:t>
      </w:r>
    </w:p>
    <w:p w14:paraId="685839FE" w14:textId="77777777" w:rsidR="00392C6E" w:rsidRPr="00B640A1" w:rsidRDefault="00392C6E" w:rsidP="00B724E8">
      <w:pPr>
        <w:spacing w:after="0" w:line="360" w:lineRule="auto"/>
        <w:contextualSpacing/>
        <w:jc w:val="both"/>
        <w:rPr>
          <w:rFonts w:ascii="Palatino Linotype" w:eastAsia="Palatino Linotype" w:hAnsi="Palatino Linotype" w:cs="Palatino Linotype"/>
          <w:b/>
          <w:szCs w:val="24"/>
        </w:rPr>
      </w:pPr>
    </w:p>
    <w:p w14:paraId="1BB5AE1A" w14:textId="70350003" w:rsidR="00392C6E" w:rsidRPr="00B640A1" w:rsidRDefault="00392C6E"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En cuanto hace al </w:t>
      </w:r>
      <w:r w:rsidRPr="00B640A1">
        <w:rPr>
          <w:rFonts w:ascii="Palatino Linotype" w:eastAsia="Palatino Linotype" w:hAnsi="Palatino Linotype" w:cs="Palatino Linotype"/>
          <w:b/>
          <w:szCs w:val="24"/>
        </w:rPr>
        <w:t>costo de los recursos humanos empleados</w:t>
      </w:r>
      <w:r w:rsidRPr="00B640A1">
        <w:rPr>
          <w:rFonts w:ascii="Palatino Linotype" w:eastAsia="Palatino Linotype" w:hAnsi="Palatino Linotype" w:cs="Palatino Linotype"/>
          <w:szCs w:val="24"/>
        </w:rPr>
        <w:t xml:space="preserve">, es menester precisar que en respuesta, el Director de Servicios Públicos refirió que se cuentan con seis personas en los camiones recolectores de residuos sólidos urbanos, no obstante, la Tesorería Municipal fue omisa en pronunciarse al respecto. </w:t>
      </w:r>
    </w:p>
    <w:p w14:paraId="3C4E6103" w14:textId="77777777" w:rsidR="00392C6E" w:rsidRPr="00B640A1" w:rsidRDefault="00392C6E" w:rsidP="00B724E8">
      <w:pPr>
        <w:spacing w:after="0" w:line="360" w:lineRule="auto"/>
        <w:contextualSpacing/>
        <w:jc w:val="both"/>
        <w:rPr>
          <w:rFonts w:ascii="Palatino Linotype" w:eastAsia="Palatino Linotype" w:hAnsi="Palatino Linotype" w:cs="Palatino Linotype"/>
          <w:szCs w:val="24"/>
        </w:rPr>
      </w:pPr>
    </w:p>
    <w:p w14:paraId="25EC758D" w14:textId="1EEDAAFD" w:rsidR="00392C6E" w:rsidRPr="00B640A1" w:rsidRDefault="00392C6E" w:rsidP="00B724E8">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Ahora bien, en lo que respecta a este requerimiento, es d</w:t>
      </w:r>
      <w:r w:rsidR="005E34CB" w:rsidRPr="00B640A1">
        <w:rPr>
          <w:rFonts w:ascii="Palatino Linotype" w:eastAsia="Palatino Linotype" w:hAnsi="Palatino Linotype" w:cs="Palatino Linotype"/>
          <w:szCs w:val="24"/>
        </w:rPr>
        <w:t xml:space="preserve">e destacar que se entiende como </w:t>
      </w:r>
      <w:r w:rsidR="005E34CB" w:rsidRPr="00B640A1">
        <w:rPr>
          <w:rFonts w:ascii="Palatino Linotype" w:eastAsia="Palatino Linotype" w:hAnsi="Palatino Linotype" w:cs="Palatino Linotype"/>
          <w:i/>
          <w:szCs w:val="24"/>
        </w:rPr>
        <w:t>recursos humanos</w:t>
      </w:r>
      <w:r w:rsidR="005E34CB" w:rsidRPr="00B640A1">
        <w:rPr>
          <w:rFonts w:ascii="Palatino Linotype" w:eastAsia="Palatino Linotype" w:hAnsi="Palatino Linotype" w:cs="Palatino Linotype"/>
          <w:szCs w:val="24"/>
        </w:rPr>
        <w:t xml:space="preserve"> al conjunto de trabajadores que integran determinado departamento dentro de una organización, en ese sentido,</w:t>
      </w:r>
      <w:r w:rsidRPr="00B640A1">
        <w:rPr>
          <w:rFonts w:ascii="Palatino Linotype" w:eastAsia="Palatino Linotype" w:hAnsi="Palatino Linotype" w:cs="Palatino Linotype"/>
          <w:szCs w:val="24"/>
        </w:rPr>
        <w:t xml:space="preserve"> en observación al artículo 13 de la Ley de Transparencia y Acceso a la Información Pública del Estado de México y Municipios, </w:t>
      </w:r>
      <w:r w:rsidR="005E34CB" w:rsidRPr="00B640A1">
        <w:rPr>
          <w:rFonts w:ascii="Palatino Linotype" w:eastAsia="Palatino Linotype" w:hAnsi="Palatino Linotype" w:cs="Palatino Linotype"/>
          <w:szCs w:val="24"/>
        </w:rPr>
        <w:t xml:space="preserve">se colige que la parte Recurrente desea acceder al </w:t>
      </w:r>
      <w:r w:rsidR="005E34CB" w:rsidRPr="00B640A1">
        <w:rPr>
          <w:rFonts w:ascii="Palatino Linotype" w:eastAsia="Palatino Linotype" w:hAnsi="Palatino Linotype" w:cs="Palatino Linotype"/>
          <w:b/>
          <w:szCs w:val="24"/>
        </w:rPr>
        <w:t>monto erogado por el pago realizado a los servidores públicos encargados del servicio de recolección de residuos sólidos</w:t>
      </w:r>
      <w:r w:rsidR="005E34CB" w:rsidRPr="00B640A1">
        <w:rPr>
          <w:rFonts w:ascii="Palatino Linotype" w:eastAsia="Palatino Linotype" w:hAnsi="Palatino Linotype" w:cs="Palatino Linotype"/>
          <w:szCs w:val="24"/>
        </w:rPr>
        <w:t xml:space="preserve"> del uno de enero al treinta y uno de diciembre de dos mil veinticuatro. </w:t>
      </w:r>
    </w:p>
    <w:p w14:paraId="6B39AEA4" w14:textId="77777777" w:rsidR="005E34CB" w:rsidRPr="00B640A1" w:rsidRDefault="005E34CB" w:rsidP="00B724E8">
      <w:pPr>
        <w:spacing w:after="0" w:line="360" w:lineRule="auto"/>
        <w:contextualSpacing/>
        <w:jc w:val="both"/>
        <w:rPr>
          <w:rFonts w:ascii="Palatino Linotype" w:eastAsia="Palatino Linotype" w:hAnsi="Palatino Linotype" w:cs="Palatino Linotype"/>
          <w:szCs w:val="24"/>
        </w:rPr>
      </w:pPr>
    </w:p>
    <w:p w14:paraId="69744881" w14:textId="1070012D" w:rsidR="005E34CB" w:rsidRPr="00B640A1" w:rsidRDefault="005E34CB" w:rsidP="003D6AAD">
      <w:pPr>
        <w:spacing w:after="0" w:line="360" w:lineRule="auto"/>
        <w:contextualSpacing/>
        <w:jc w:val="both"/>
        <w:rPr>
          <w:rFonts w:ascii="Palatino Linotype" w:eastAsia="Palatino Linotype" w:hAnsi="Palatino Linotype" w:cs="Palatino Linotype"/>
          <w:szCs w:val="24"/>
        </w:rPr>
      </w:pPr>
      <w:r w:rsidRPr="00B640A1">
        <w:rPr>
          <w:rFonts w:ascii="Palatino Linotype" w:eastAsia="Palatino Linotype" w:hAnsi="Palatino Linotype" w:cs="Palatino Linotype"/>
          <w:szCs w:val="24"/>
        </w:rPr>
        <w:t xml:space="preserve">Por lo anterior, cabe destacar que, esta información puede estar contenida, </w:t>
      </w:r>
      <w:r w:rsidRPr="00B640A1">
        <w:rPr>
          <w:rFonts w:ascii="Palatino Linotype" w:eastAsia="Palatino Linotype" w:hAnsi="Palatino Linotype" w:cs="Palatino Linotype"/>
          <w:b/>
          <w:szCs w:val="24"/>
        </w:rPr>
        <w:t>de manera enunciativa más no limitativa</w:t>
      </w:r>
      <w:r w:rsidRPr="00B640A1">
        <w:rPr>
          <w:rFonts w:ascii="Palatino Linotype" w:eastAsia="Palatino Linotype" w:hAnsi="Palatino Linotype" w:cs="Palatino Linotype"/>
          <w:szCs w:val="24"/>
        </w:rPr>
        <w:t xml:space="preserve"> en los recibos de nómina del personal </w:t>
      </w:r>
      <w:r w:rsidR="003D6AAD" w:rsidRPr="00B640A1">
        <w:rPr>
          <w:rFonts w:ascii="Palatino Linotype" w:eastAsia="Palatino Linotype" w:hAnsi="Palatino Linotype" w:cs="Palatino Linotype"/>
          <w:szCs w:val="24"/>
        </w:rPr>
        <w:t xml:space="preserve">adscrito a la Dirección </w:t>
      </w:r>
      <w:r w:rsidR="003D6AAD" w:rsidRPr="00B640A1">
        <w:rPr>
          <w:rFonts w:ascii="Palatino Linotype" w:eastAsia="Palatino Linotype" w:hAnsi="Palatino Linotype" w:cs="Palatino Linotype"/>
          <w:szCs w:val="24"/>
        </w:rPr>
        <w:lastRenderedPageBreak/>
        <w:t xml:space="preserve">de Servicios Públicos que se encarga del servicio de recolección de residuos sólidos, por lo que, </w:t>
      </w:r>
      <w:r w:rsidRPr="00B640A1">
        <w:rPr>
          <w:rFonts w:ascii="Palatino Linotype" w:eastAsia="Palatino Linotype" w:hAnsi="Palatino Linotype" w:cs="Palatino Linotype"/>
        </w:rPr>
        <w:t xml:space="preserve">es conveniente traer a colación lo que establece el Glosario localizado en la página de Transparencia Presupuestaria de la Secretaría de Hacienda y Crédito Público (consultado en </w:t>
      </w:r>
      <w:hyperlink r:id="rId12">
        <w:r w:rsidRPr="00B640A1">
          <w:rPr>
            <w:rFonts w:ascii="Palatino Linotype" w:eastAsia="Palatino Linotype" w:hAnsi="Palatino Linotype" w:cs="Palatino Linotype"/>
            <w:u w:val="single"/>
          </w:rPr>
          <w:t>https://www.transparenciapresupuestaria.gob.mx/es/PTP/Glosario</w:t>
        </w:r>
      </w:hyperlink>
      <w:r w:rsidRPr="00B640A1">
        <w:rPr>
          <w:rFonts w:ascii="Palatino Linotype" w:eastAsia="Palatino Linotype" w:hAnsi="Palatino Linotype" w:cs="Palatino Linotype"/>
        </w:rPr>
        <w:t>), establece que:</w:t>
      </w:r>
    </w:p>
    <w:p w14:paraId="2D0E6C82" w14:textId="77777777" w:rsidR="005E34CB" w:rsidRPr="00B640A1" w:rsidRDefault="005E34CB" w:rsidP="005E34CB">
      <w:pPr>
        <w:tabs>
          <w:tab w:val="left" w:pos="3261"/>
        </w:tabs>
        <w:spacing w:after="0" w:line="360" w:lineRule="auto"/>
        <w:jc w:val="both"/>
        <w:rPr>
          <w:rFonts w:ascii="Palatino Linotype" w:eastAsia="Palatino Linotype" w:hAnsi="Palatino Linotype" w:cs="Palatino Linotype"/>
        </w:rPr>
      </w:pPr>
    </w:p>
    <w:p w14:paraId="1D65836E" w14:textId="77777777" w:rsidR="005E34CB" w:rsidRPr="00B640A1" w:rsidRDefault="005E34CB" w:rsidP="005E34CB">
      <w:pPr>
        <w:spacing w:after="0" w:line="360" w:lineRule="auto"/>
        <w:jc w:val="center"/>
        <w:rPr>
          <w:rFonts w:ascii="Palatino Linotype" w:eastAsia="Palatino Linotype" w:hAnsi="Palatino Linotype" w:cs="Palatino Linotype"/>
        </w:rPr>
      </w:pPr>
      <w:r w:rsidRPr="00B640A1">
        <w:rPr>
          <w:rFonts w:ascii="Palatino Linotype" w:eastAsia="Palatino Linotype" w:hAnsi="Palatino Linotype" w:cs="Palatino Linotype"/>
          <w:noProof/>
        </w:rPr>
        <w:drawing>
          <wp:inline distT="0" distB="0" distL="0" distR="0" wp14:anchorId="747CC8E0" wp14:editId="72333CA6">
            <wp:extent cx="4186953" cy="1197435"/>
            <wp:effectExtent l="0" t="0" r="0" b="0"/>
            <wp:docPr id="6744007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186953" cy="1197435"/>
                    </a:xfrm>
                    <a:prstGeom prst="rect">
                      <a:avLst/>
                    </a:prstGeom>
                    <a:ln/>
                  </pic:spPr>
                </pic:pic>
              </a:graphicData>
            </a:graphic>
          </wp:inline>
        </w:drawing>
      </w:r>
    </w:p>
    <w:p w14:paraId="5A6FE262" w14:textId="77777777" w:rsidR="005E34CB" w:rsidRPr="00B640A1" w:rsidRDefault="005E34CB" w:rsidP="005E34CB">
      <w:pPr>
        <w:spacing w:after="0" w:line="360" w:lineRule="auto"/>
        <w:jc w:val="both"/>
        <w:rPr>
          <w:rFonts w:ascii="Palatino Linotype" w:eastAsia="Palatino Linotype" w:hAnsi="Palatino Linotype" w:cs="Palatino Linotype"/>
        </w:rPr>
      </w:pPr>
    </w:p>
    <w:p w14:paraId="114CB820"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4">
        <w:r w:rsidRPr="00B640A1">
          <w:rPr>
            <w:rFonts w:ascii="Palatino Linotype" w:eastAsia="Palatino Linotype" w:hAnsi="Palatino Linotype" w:cs="Palatino Linotype"/>
            <w:u w:val="single"/>
          </w:rPr>
          <w:t>http://www.apartados.hacienda.gob.mx/contabilidad/documentos/informe_cuenta/1998/cuenta_publica/Glosario/n.htm</w:t>
        </w:r>
      </w:hyperlink>
      <w:r w:rsidRPr="00B640A1">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47405407" w14:textId="77777777" w:rsidR="005E34CB" w:rsidRPr="00B640A1" w:rsidRDefault="005E34CB" w:rsidP="005E34CB">
      <w:pPr>
        <w:spacing w:after="0" w:line="360" w:lineRule="auto"/>
        <w:jc w:val="both"/>
        <w:rPr>
          <w:rFonts w:ascii="Palatino Linotype" w:eastAsia="Palatino Linotype" w:hAnsi="Palatino Linotype" w:cs="Palatino Linotype"/>
        </w:rPr>
      </w:pPr>
    </w:p>
    <w:p w14:paraId="09E4776C"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Conforme a lo anterior, se puede advertir que la nómina se puede referir a lo siguiente:</w:t>
      </w:r>
    </w:p>
    <w:p w14:paraId="1CC62CC6"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 </w:t>
      </w:r>
    </w:p>
    <w:p w14:paraId="79B066CB" w14:textId="77777777" w:rsidR="005E34CB" w:rsidRPr="00B640A1" w:rsidRDefault="005E34CB" w:rsidP="005E34CB">
      <w:pPr>
        <w:tabs>
          <w:tab w:val="left" w:pos="8222"/>
        </w:tabs>
        <w:spacing w:after="0"/>
        <w:ind w:left="567" w:right="709"/>
        <w:jc w:val="both"/>
        <w:rPr>
          <w:rFonts w:ascii="Palatino Linotype" w:eastAsia="Palatino Linotype" w:hAnsi="Palatino Linotype" w:cs="Palatino Linotype"/>
        </w:rPr>
      </w:pPr>
      <w:r w:rsidRPr="00B640A1">
        <w:rPr>
          <w:rFonts w:ascii="Palatino Linotype" w:eastAsia="Palatino Linotype" w:hAnsi="Palatino Linotype" w:cs="Palatino Linotype"/>
        </w:rPr>
        <w:t>a)      Relación de trabajadores con las percepciones monetarias de cada uno.</w:t>
      </w:r>
    </w:p>
    <w:p w14:paraId="7F6462CB" w14:textId="77777777" w:rsidR="005E34CB" w:rsidRPr="00B640A1" w:rsidRDefault="005E34CB" w:rsidP="005E34CB">
      <w:pPr>
        <w:tabs>
          <w:tab w:val="left" w:pos="8222"/>
        </w:tabs>
        <w:spacing w:after="0"/>
        <w:ind w:left="567" w:right="709"/>
        <w:jc w:val="both"/>
        <w:rPr>
          <w:rFonts w:ascii="Palatino Linotype" w:eastAsia="Palatino Linotype" w:hAnsi="Palatino Linotype" w:cs="Palatino Linotype"/>
          <w:b/>
          <w:u w:val="single"/>
        </w:rPr>
      </w:pPr>
      <w:r w:rsidRPr="00B640A1">
        <w:rPr>
          <w:rFonts w:ascii="Palatino Linotype" w:eastAsia="Palatino Linotype" w:hAnsi="Palatino Linotype" w:cs="Palatino Linotype"/>
          <w:b/>
          <w:u w:val="single"/>
        </w:rPr>
        <w:t>b)      Recibo individual que contiene las prestaciones y deducciones de un trabajador.</w:t>
      </w:r>
    </w:p>
    <w:p w14:paraId="492EF90F" w14:textId="77777777" w:rsidR="005E34CB" w:rsidRPr="00B640A1" w:rsidRDefault="005E34CB" w:rsidP="005E34CB">
      <w:pPr>
        <w:tabs>
          <w:tab w:val="left" w:pos="8222"/>
        </w:tabs>
        <w:spacing w:after="0"/>
        <w:ind w:left="567" w:right="709"/>
        <w:jc w:val="both"/>
        <w:rPr>
          <w:rFonts w:ascii="Palatino Linotype" w:eastAsia="Palatino Linotype" w:hAnsi="Palatino Linotype" w:cs="Palatino Linotype"/>
        </w:rPr>
      </w:pPr>
      <w:r w:rsidRPr="00B640A1">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2A15A345" w14:textId="77777777" w:rsidR="005E34CB" w:rsidRPr="00B640A1" w:rsidRDefault="005E34CB" w:rsidP="005E34CB">
      <w:pPr>
        <w:spacing w:after="0" w:line="360" w:lineRule="auto"/>
        <w:jc w:val="both"/>
        <w:rPr>
          <w:rFonts w:ascii="Palatino Linotype" w:eastAsia="Palatino Linotype" w:hAnsi="Palatino Linotype" w:cs="Palatino Linotype"/>
        </w:rPr>
      </w:pPr>
    </w:p>
    <w:p w14:paraId="0307B85D" w14:textId="33E9D51E" w:rsidR="005E34CB" w:rsidRPr="00B640A1" w:rsidRDefault="005E34CB" w:rsidP="005E34CB">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lastRenderedPageBreak/>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D855083" w14:textId="77777777" w:rsidR="002C151E" w:rsidRPr="00B640A1" w:rsidRDefault="002C151E" w:rsidP="005E34CB">
      <w:pPr>
        <w:spacing w:after="0" w:line="360" w:lineRule="auto"/>
        <w:ind w:right="49"/>
        <w:jc w:val="both"/>
        <w:rPr>
          <w:rFonts w:ascii="Palatino Linotype" w:eastAsia="Palatino Linotype" w:hAnsi="Palatino Linotype" w:cs="Palatino Linotype"/>
        </w:rPr>
      </w:pPr>
    </w:p>
    <w:p w14:paraId="5A388BD2" w14:textId="77777777" w:rsidR="005E34CB" w:rsidRPr="00B640A1" w:rsidRDefault="005E34CB" w:rsidP="005E34CB">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658CE6F" w14:textId="77777777" w:rsidR="005E34CB" w:rsidRPr="00B640A1" w:rsidRDefault="005E34CB" w:rsidP="005E34CB">
      <w:pPr>
        <w:spacing w:after="0" w:line="360" w:lineRule="auto"/>
        <w:ind w:right="49"/>
        <w:jc w:val="both"/>
        <w:rPr>
          <w:rFonts w:ascii="Palatino Linotype" w:eastAsia="Palatino Linotype" w:hAnsi="Palatino Linotype" w:cs="Palatino Linotype"/>
        </w:rPr>
      </w:pPr>
    </w:p>
    <w:p w14:paraId="57F44C51"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5220B104" w14:textId="77777777" w:rsidR="005E34CB" w:rsidRPr="00B640A1" w:rsidRDefault="005E34CB" w:rsidP="005E34CB">
      <w:pPr>
        <w:spacing w:after="0" w:line="360" w:lineRule="auto"/>
        <w:ind w:right="843"/>
        <w:jc w:val="both"/>
        <w:rPr>
          <w:rFonts w:ascii="Palatino Linotype" w:eastAsia="Palatino Linotype" w:hAnsi="Palatino Linotype" w:cs="Palatino Linotype"/>
          <w:i/>
        </w:rPr>
      </w:pPr>
    </w:p>
    <w:p w14:paraId="4B33CE61"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1D81369B" w14:textId="77777777" w:rsidR="005E34CB" w:rsidRPr="00B640A1" w:rsidRDefault="005E34CB" w:rsidP="005E34CB">
      <w:pPr>
        <w:spacing w:after="0" w:line="360" w:lineRule="auto"/>
        <w:jc w:val="both"/>
        <w:rPr>
          <w:rFonts w:ascii="Palatino Linotype" w:eastAsia="Palatino Linotype" w:hAnsi="Palatino Linotype" w:cs="Palatino Linotype"/>
        </w:rPr>
      </w:pPr>
    </w:p>
    <w:p w14:paraId="0118AA36"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220 K</w:t>
      </w:r>
      <w:r w:rsidRPr="00B640A1">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2A467B30"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6CF0A24C"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668F3C59"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200B18CC"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IV. Recibos o las constancias de </w:t>
      </w:r>
      <w:proofErr w:type="spellStart"/>
      <w:r w:rsidRPr="00B640A1">
        <w:rPr>
          <w:rFonts w:ascii="Palatino Linotype" w:eastAsia="Palatino Linotype" w:hAnsi="Palatino Linotype" w:cs="Palatino Linotype"/>
          <w:i/>
        </w:rPr>
        <w:t>deposito</w:t>
      </w:r>
      <w:proofErr w:type="spellEnd"/>
      <w:r w:rsidRPr="00B640A1">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64C30440" w14:textId="77777777" w:rsidR="005E34CB" w:rsidRPr="00B640A1" w:rsidRDefault="005E34CB" w:rsidP="005E34CB">
      <w:pPr>
        <w:spacing w:after="0" w:line="480" w:lineRule="auto"/>
        <w:ind w:left="567" w:right="843"/>
        <w:jc w:val="both"/>
        <w:rPr>
          <w:rFonts w:ascii="Palatino Linotype" w:eastAsia="Palatino Linotype" w:hAnsi="Palatino Linotype" w:cs="Palatino Linotype"/>
          <w:i/>
        </w:rPr>
      </w:pPr>
    </w:p>
    <w:p w14:paraId="288709A8"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Es decir, del precepto normativo se advierte que entre los documentos que tiene la obligación de conservar el Sujeto Obligado, se encuentran los </w:t>
      </w:r>
      <w:r w:rsidRPr="00B640A1">
        <w:rPr>
          <w:rFonts w:ascii="Palatino Linotype" w:eastAsia="Palatino Linotype" w:hAnsi="Palatino Linotype" w:cs="Palatino Linotype"/>
          <w:b/>
          <w:bCs/>
          <w:u w:val="single"/>
        </w:rPr>
        <w:t>recibos de pago de salarios o las constancias documentales del pago de sueldos</w:t>
      </w:r>
      <w:r w:rsidRPr="00B640A1">
        <w:rPr>
          <w:rFonts w:ascii="Palatino Linotype" w:eastAsia="Palatino Linotype" w:hAnsi="Palatino Linotype" w:cs="Palatino Linotype"/>
        </w:rPr>
        <w:t>,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F8A35EA" w14:textId="77777777" w:rsidR="005E34CB" w:rsidRPr="00B640A1" w:rsidRDefault="005E34CB" w:rsidP="005E34CB">
      <w:pPr>
        <w:spacing w:after="0" w:line="360" w:lineRule="auto"/>
        <w:ind w:right="49"/>
        <w:jc w:val="both"/>
        <w:rPr>
          <w:rFonts w:ascii="Palatino Linotype" w:eastAsia="Palatino Linotype" w:hAnsi="Palatino Linotype" w:cs="Palatino Linotype"/>
        </w:rPr>
      </w:pPr>
    </w:p>
    <w:p w14:paraId="54434193" w14:textId="77777777" w:rsidR="005E34CB" w:rsidRPr="00B640A1" w:rsidRDefault="005E34CB" w:rsidP="005E34CB">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 lo que hace a nuestra materia, el artículo 70, fracción VIII, de la Ley General de Transparencia y Acceso a la Información Pública vigente a la fecha de la solicitud de información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33379000" w14:textId="77777777" w:rsidR="005E34CB" w:rsidRPr="00B640A1" w:rsidRDefault="005E34CB" w:rsidP="005E34CB">
      <w:pPr>
        <w:spacing w:after="0" w:line="360" w:lineRule="auto"/>
        <w:jc w:val="both"/>
        <w:rPr>
          <w:rFonts w:ascii="Palatino Linotype" w:eastAsia="Palatino Linotype" w:hAnsi="Palatino Linotype" w:cs="Palatino Linotype"/>
        </w:rPr>
      </w:pPr>
    </w:p>
    <w:p w14:paraId="759C238B" w14:textId="77777777" w:rsidR="005E34CB" w:rsidRPr="00B640A1" w:rsidRDefault="005E34CB" w:rsidP="005E34CB">
      <w:pPr>
        <w:spacing w:after="0"/>
        <w:ind w:left="567" w:right="843"/>
        <w:jc w:val="center"/>
        <w:rPr>
          <w:rFonts w:ascii="Palatino Linotype" w:eastAsia="Palatino Linotype" w:hAnsi="Palatino Linotype" w:cs="Palatino Linotype"/>
          <w:b/>
          <w:i/>
        </w:rPr>
      </w:pPr>
      <w:r w:rsidRPr="00B640A1">
        <w:rPr>
          <w:rFonts w:ascii="Palatino Linotype" w:eastAsia="Palatino Linotype" w:hAnsi="Palatino Linotype" w:cs="Palatino Linotype"/>
          <w:b/>
          <w:i/>
        </w:rPr>
        <w:t>Ley General de Transparencia y Acceso a la Información Pública</w:t>
      </w:r>
    </w:p>
    <w:p w14:paraId="020C79A5" w14:textId="77777777" w:rsidR="005E34CB" w:rsidRPr="00B640A1" w:rsidRDefault="005E34CB" w:rsidP="005E34CB">
      <w:pPr>
        <w:spacing w:after="0"/>
        <w:ind w:left="567" w:right="843"/>
        <w:jc w:val="both"/>
        <w:rPr>
          <w:rFonts w:ascii="Palatino Linotype" w:eastAsia="Palatino Linotype" w:hAnsi="Palatino Linotype" w:cs="Palatino Linotype"/>
          <w:i/>
        </w:rPr>
      </w:pPr>
    </w:p>
    <w:p w14:paraId="33A36305"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70.</w:t>
      </w:r>
      <w:r w:rsidRPr="00B640A1">
        <w:rPr>
          <w:rFonts w:ascii="Palatino Linotype" w:eastAsia="Palatino Linotype" w:hAnsi="Palatino Linotype" w:cs="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E1A7383"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77CE3803"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w:t>
      </w:r>
      <w:r w:rsidRPr="00B640A1">
        <w:rPr>
          <w:rFonts w:ascii="Palatino Linotype" w:eastAsia="Palatino Linotype" w:hAnsi="Palatino Linotype" w:cs="Palatino Linotype"/>
          <w:i/>
        </w:rPr>
        <w:lastRenderedPageBreak/>
        <w:t>primas, comisiones, dietas, bonos, estímulos, ingresos y sistemas de compensación, señalando la periodicidad de dicha remuneración;</w:t>
      </w:r>
    </w:p>
    <w:p w14:paraId="3D47B99C"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48C59403" w14:textId="77777777" w:rsidR="00F92969" w:rsidRPr="00B640A1" w:rsidRDefault="00F92969" w:rsidP="005E34CB">
      <w:pPr>
        <w:spacing w:after="0"/>
        <w:ind w:left="567" w:right="843"/>
        <w:jc w:val="both"/>
        <w:rPr>
          <w:rFonts w:ascii="Palatino Linotype" w:eastAsia="Palatino Linotype" w:hAnsi="Palatino Linotype" w:cs="Palatino Linotype"/>
          <w:i/>
        </w:rPr>
      </w:pPr>
    </w:p>
    <w:p w14:paraId="6F57CB6F" w14:textId="5ECC0311" w:rsidR="005E34CB" w:rsidRPr="00B640A1" w:rsidRDefault="005E34CB" w:rsidP="00F92969">
      <w:pPr>
        <w:spacing w:after="0"/>
        <w:ind w:left="567" w:right="843"/>
        <w:jc w:val="center"/>
        <w:rPr>
          <w:rFonts w:ascii="Palatino Linotype" w:eastAsia="Palatino Linotype" w:hAnsi="Palatino Linotype" w:cs="Palatino Linotype"/>
          <w:b/>
          <w:i/>
        </w:rPr>
      </w:pPr>
      <w:r w:rsidRPr="00B640A1">
        <w:rPr>
          <w:rFonts w:ascii="Palatino Linotype" w:eastAsia="Palatino Linotype" w:hAnsi="Palatino Linotype" w:cs="Palatino Linotype"/>
          <w:b/>
          <w:i/>
        </w:rPr>
        <w:t>Ley de Transparencia y Acceso a la Información Pública del Estado de México y Municipios</w:t>
      </w:r>
    </w:p>
    <w:p w14:paraId="1624461B"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92.</w:t>
      </w:r>
      <w:r w:rsidRPr="00B640A1">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A23920"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527646C2"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E855AEB" w14:textId="77777777" w:rsidR="005E34CB" w:rsidRPr="00B640A1" w:rsidRDefault="005E34CB" w:rsidP="005E34CB">
      <w:pPr>
        <w:spacing w:after="0"/>
        <w:ind w:left="567" w:right="843"/>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7CFDA60F" w14:textId="77777777" w:rsidR="005E34CB" w:rsidRPr="00B640A1" w:rsidRDefault="005E34CB" w:rsidP="005E34CB">
      <w:pPr>
        <w:spacing w:after="0" w:line="360" w:lineRule="auto"/>
        <w:ind w:right="134"/>
        <w:jc w:val="both"/>
        <w:rPr>
          <w:rFonts w:ascii="Palatino Linotype" w:eastAsia="Palatino Linotype" w:hAnsi="Palatino Linotype" w:cs="Palatino Linotype"/>
        </w:rPr>
      </w:pPr>
    </w:p>
    <w:p w14:paraId="213A7268" w14:textId="760FF96E" w:rsidR="003D6AAD" w:rsidRPr="00B640A1" w:rsidRDefault="005E34CB" w:rsidP="005E34CB">
      <w:pPr>
        <w:spacing w:after="0" w:line="360" w:lineRule="auto"/>
        <w:ind w:right="134"/>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2CA1BB76" w14:textId="77777777" w:rsidR="003D6AAD" w:rsidRPr="00B640A1" w:rsidRDefault="003D6AAD" w:rsidP="005E34CB">
      <w:pPr>
        <w:spacing w:after="0" w:line="360" w:lineRule="auto"/>
        <w:ind w:right="134"/>
        <w:jc w:val="both"/>
        <w:rPr>
          <w:rFonts w:ascii="Palatino Linotype" w:eastAsia="Palatino Linotype" w:hAnsi="Palatino Linotype" w:cs="Palatino Linotype"/>
        </w:rPr>
      </w:pPr>
    </w:p>
    <w:p w14:paraId="53FA2F51" w14:textId="638B4996" w:rsidR="00B724E8" w:rsidRPr="00B640A1" w:rsidRDefault="003D6AAD" w:rsidP="003D6AAD">
      <w:pPr>
        <w:spacing w:after="0" w:line="360" w:lineRule="auto"/>
        <w:ind w:right="134"/>
        <w:jc w:val="both"/>
        <w:rPr>
          <w:rFonts w:ascii="Palatino Linotype" w:eastAsia="Palatino Linotype" w:hAnsi="Palatino Linotype" w:cs="Palatino Linotype"/>
          <w:b/>
        </w:rPr>
      </w:pPr>
      <w:r w:rsidRPr="00B640A1">
        <w:rPr>
          <w:rFonts w:ascii="Palatino Linotype" w:eastAsia="Palatino Linotype" w:hAnsi="Palatino Linotype" w:cs="Palatino Linotype"/>
        </w:rPr>
        <w:t xml:space="preserve">Es así que, se considera que, en lo que respecta a este punto, el Sujeto Obligado no atendió cabalmente el requerimiento de información, situación por la que </w:t>
      </w:r>
      <w:r w:rsidRPr="00B640A1">
        <w:rPr>
          <w:rFonts w:ascii="Palatino Linotype" w:eastAsia="Palatino Linotype" w:hAnsi="Palatino Linotype" w:cs="Palatino Linotype"/>
          <w:b/>
        </w:rPr>
        <w:t xml:space="preserve">no se tiene por colmado. </w:t>
      </w:r>
    </w:p>
    <w:p w14:paraId="7192D9B4" w14:textId="77777777" w:rsidR="003D6AAD" w:rsidRPr="00B640A1" w:rsidRDefault="003D6AAD" w:rsidP="003D6AAD">
      <w:pPr>
        <w:spacing w:after="0" w:line="360" w:lineRule="auto"/>
        <w:ind w:right="134"/>
        <w:jc w:val="both"/>
        <w:rPr>
          <w:rFonts w:ascii="Palatino Linotype" w:eastAsia="Palatino Linotype" w:hAnsi="Palatino Linotype" w:cs="Palatino Linotype"/>
          <w:b/>
        </w:rPr>
      </w:pPr>
    </w:p>
    <w:p w14:paraId="2AA25AD4" w14:textId="68BF329C" w:rsidR="003D6AAD" w:rsidRPr="00B640A1" w:rsidRDefault="003D6AAD" w:rsidP="003D6AAD">
      <w:pPr>
        <w:spacing w:after="0" w:line="360" w:lineRule="auto"/>
        <w:ind w:right="134"/>
        <w:jc w:val="both"/>
        <w:rPr>
          <w:rFonts w:ascii="Palatino Linotype" w:eastAsia="Palatino Linotype" w:hAnsi="Palatino Linotype" w:cs="Palatino Linotype"/>
          <w:b/>
          <w:szCs w:val="24"/>
        </w:rPr>
      </w:pPr>
      <w:r w:rsidRPr="00B640A1">
        <w:rPr>
          <w:rFonts w:ascii="Palatino Linotype" w:eastAsia="Palatino Linotype" w:hAnsi="Palatino Linotype" w:cs="Palatino Linotype"/>
        </w:rPr>
        <w:t xml:space="preserve">Por lo que, resulta dable ordenar la entrega del </w:t>
      </w:r>
      <w:r w:rsidRPr="00B640A1">
        <w:rPr>
          <w:rFonts w:ascii="Palatino Linotype" w:eastAsia="Palatino Linotype" w:hAnsi="Palatino Linotype" w:cs="Palatino Linotype"/>
          <w:b/>
        </w:rPr>
        <w:t xml:space="preserve">documento donde conste el </w:t>
      </w:r>
      <w:r w:rsidRPr="00B640A1">
        <w:rPr>
          <w:rFonts w:ascii="Palatino Linotype" w:eastAsia="Palatino Linotype" w:hAnsi="Palatino Linotype" w:cs="Palatino Linotype"/>
          <w:b/>
          <w:szCs w:val="24"/>
        </w:rPr>
        <w:t>monto erogado por el pago</w:t>
      </w:r>
      <w:r w:rsidR="009C7E29" w:rsidRPr="00B640A1">
        <w:rPr>
          <w:rFonts w:ascii="Palatino Linotype" w:eastAsia="Palatino Linotype" w:hAnsi="Palatino Linotype" w:cs="Palatino Linotype"/>
          <w:b/>
          <w:szCs w:val="24"/>
        </w:rPr>
        <w:t xml:space="preserve"> de sueldos, </w:t>
      </w:r>
      <w:r w:rsidRPr="00B640A1">
        <w:rPr>
          <w:rFonts w:ascii="Palatino Linotype" w:eastAsia="Palatino Linotype" w:hAnsi="Palatino Linotype" w:cs="Palatino Linotype"/>
          <w:b/>
          <w:szCs w:val="24"/>
        </w:rPr>
        <w:t xml:space="preserve">realizado a los servidores públicos encargados del servicio de </w:t>
      </w:r>
      <w:r w:rsidRPr="00B640A1">
        <w:rPr>
          <w:rFonts w:ascii="Palatino Linotype" w:eastAsia="Palatino Linotype" w:hAnsi="Palatino Linotype" w:cs="Palatino Linotype"/>
          <w:b/>
          <w:szCs w:val="24"/>
        </w:rPr>
        <w:lastRenderedPageBreak/>
        <w:t xml:space="preserve">recolección de residuos sólidos del uno de enero al treinta y uno de diciembre de dos mil veinticuatro. </w:t>
      </w:r>
    </w:p>
    <w:p w14:paraId="7DCA5BE8" w14:textId="77777777" w:rsidR="003D6AAD" w:rsidRPr="00B640A1" w:rsidRDefault="003D6AAD" w:rsidP="003D6AAD">
      <w:pPr>
        <w:spacing w:after="0" w:line="360" w:lineRule="auto"/>
        <w:ind w:right="134"/>
        <w:jc w:val="both"/>
        <w:rPr>
          <w:rFonts w:ascii="Palatino Linotype" w:eastAsia="Palatino Linotype" w:hAnsi="Palatino Linotype" w:cs="Palatino Linotype"/>
          <w:b/>
        </w:rPr>
      </w:pPr>
    </w:p>
    <w:p w14:paraId="5D5A266E" w14:textId="77777777" w:rsidR="003D6AAD" w:rsidRPr="00B640A1" w:rsidRDefault="003D6AAD" w:rsidP="003335E5">
      <w:pPr>
        <w:spacing w:after="0" w:line="360" w:lineRule="auto"/>
        <w:jc w:val="both"/>
        <w:rPr>
          <w:rFonts w:ascii="Palatino Linotype" w:hAnsi="Palatino Linotype"/>
        </w:rPr>
      </w:pPr>
      <w:r w:rsidRPr="00B640A1">
        <w:rPr>
          <w:rFonts w:ascii="Palatino Linotype" w:hAnsi="Palatino Linotype"/>
        </w:rPr>
        <w:t xml:space="preserve">En cuanto hace al </w:t>
      </w:r>
      <w:r w:rsidRPr="00B640A1">
        <w:rPr>
          <w:rFonts w:ascii="Palatino Linotype" w:hAnsi="Palatino Linotype"/>
          <w:b/>
        </w:rPr>
        <w:t xml:space="preserve">nombre del proveedor o proveedores y servicios que brindan y, el costo anual de estos servicios </w:t>
      </w:r>
      <w:r w:rsidRPr="00B640A1">
        <w:rPr>
          <w:rFonts w:ascii="Palatino Linotype" w:hAnsi="Palatino Linotype"/>
          <w:b/>
          <w:u w:val="single"/>
        </w:rPr>
        <w:t>para el caso de que la recolección de residuos sólidos sea realizada por un tercero</w:t>
      </w:r>
      <w:r w:rsidRPr="00B640A1">
        <w:rPr>
          <w:rFonts w:ascii="Palatino Linotype" w:hAnsi="Palatino Linotype"/>
        </w:rPr>
        <w:t xml:space="preserve">, es menester precisar que, el Director de Servicios Públicos refirió que no contaba con dicha información y, por su parte la Dirección de Administración mediante informe justificado señaló que no se contaba con la información solicitada. </w:t>
      </w:r>
    </w:p>
    <w:p w14:paraId="539E840F" w14:textId="77777777" w:rsidR="00F92969" w:rsidRPr="00B640A1" w:rsidRDefault="00F92969" w:rsidP="003335E5">
      <w:pPr>
        <w:spacing w:after="0" w:line="360" w:lineRule="auto"/>
        <w:jc w:val="both"/>
        <w:rPr>
          <w:rFonts w:ascii="Palatino Linotype" w:hAnsi="Palatino Linotype"/>
        </w:rPr>
      </w:pPr>
    </w:p>
    <w:p w14:paraId="109D33A6" w14:textId="79D330E2" w:rsidR="003D6AAD" w:rsidRPr="00B640A1" w:rsidRDefault="003D6AAD" w:rsidP="003335E5">
      <w:pPr>
        <w:spacing w:after="0" w:line="360" w:lineRule="auto"/>
        <w:jc w:val="both"/>
        <w:rPr>
          <w:rFonts w:ascii="Palatino Linotype" w:hAnsi="Palatino Linotype"/>
          <w:b/>
        </w:rPr>
      </w:pPr>
      <w:r w:rsidRPr="00B640A1">
        <w:rPr>
          <w:rFonts w:ascii="Palatino Linotype" w:hAnsi="Palatino Linotype"/>
        </w:rPr>
        <w:t xml:space="preserve">De tal forma que es de mencionar que, si bien, mediante informe justificado, se advierte el pronunciamiento del área competente, a saber, la Dirección de Administración, también lo es que, de su pronunciamiento </w:t>
      </w:r>
      <w:r w:rsidRPr="00B640A1">
        <w:rPr>
          <w:rFonts w:ascii="Palatino Linotype" w:hAnsi="Palatino Linotype"/>
          <w:b/>
          <w:u w:val="single"/>
        </w:rPr>
        <w:t>no se desprenden las razones o motivos por las cuales no cuenta con la información solicitada</w:t>
      </w:r>
      <w:r w:rsidRPr="00B640A1">
        <w:rPr>
          <w:rFonts w:ascii="Palatino Linotype" w:hAnsi="Palatino Linotype"/>
        </w:rPr>
        <w:t>, es decir, no especifica si no cuentan con la información porque no se ha generado, poseído o administrado en razón de que el servicio de recolección de residuos sólidos no se realiza por una empresa o bien, porque la información es inexistente</w:t>
      </w:r>
      <w:r w:rsidRPr="00B640A1">
        <w:rPr>
          <w:rFonts w:ascii="Palatino Linotype" w:hAnsi="Palatino Linotype"/>
          <w:b/>
        </w:rPr>
        <w:t xml:space="preserve">. </w:t>
      </w:r>
    </w:p>
    <w:p w14:paraId="3607362E" w14:textId="77777777" w:rsidR="003D6AAD" w:rsidRPr="00B640A1" w:rsidRDefault="003D6AAD" w:rsidP="003335E5">
      <w:pPr>
        <w:spacing w:after="0" w:line="360" w:lineRule="auto"/>
        <w:jc w:val="both"/>
        <w:rPr>
          <w:rFonts w:ascii="Palatino Linotype" w:hAnsi="Palatino Linotype"/>
          <w:b/>
        </w:rPr>
      </w:pPr>
    </w:p>
    <w:p w14:paraId="4DB641BA" w14:textId="4470E34C" w:rsidR="003D6AAD" w:rsidRPr="00B640A1" w:rsidRDefault="003D6AAD" w:rsidP="003335E5">
      <w:pPr>
        <w:spacing w:after="0" w:line="360" w:lineRule="auto"/>
        <w:jc w:val="both"/>
        <w:rPr>
          <w:rFonts w:ascii="Palatino Linotype" w:hAnsi="Palatino Linotype"/>
        </w:rPr>
      </w:pPr>
      <w:r w:rsidRPr="00B640A1">
        <w:rPr>
          <w:rFonts w:ascii="Palatino Linotype" w:hAnsi="Palatino Linotype"/>
        </w:rPr>
        <w:t>En ese sentido, al no tener certeza respecto de los motivos por los cuales la Dirección de Administración no cuenta con la información requerida</w:t>
      </w:r>
      <w:r w:rsidR="00F92969" w:rsidRPr="00B640A1">
        <w:rPr>
          <w:rFonts w:ascii="Palatino Linotype" w:hAnsi="Palatino Linotype"/>
        </w:rPr>
        <w:t xml:space="preserve">, se considera dable ordenar una nueva búsqueda exhaustiva y razonable, con la finalidad de que proporcione la información solicitada, siendo que, para el caso de que, no obre en sus archivos debido a que la recolección de residuos sólidos no se realiza por una empresa, deberá hacerlo del conocimiento de la parte Recurrente en términos del párrafo segundo del artículo 19 de la Ley de Transparencia y Acceso a la Información Pública del Estado de México y Municipios para tener por colmado dicho requerimiento. </w:t>
      </w:r>
    </w:p>
    <w:p w14:paraId="39CCA0F8" w14:textId="77777777" w:rsidR="00F92969" w:rsidRPr="00B640A1" w:rsidRDefault="00F92969" w:rsidP="003335E5">
      <w:pPr>
        <w:spacing w:after="0" w:line="360" w:lineRule="auto"/>
        <w:jc w:val="both"/>
        <w:rPr>
          <w:rFonts w:ascii="Palatino Linotype" w:hAnsi="Palatino Linotype"/>
        </w:rPr>
      </w:pPr>
    </w:p>
    <w:p w14:paraId="51F82E90" w14:textId="7E6EBA8E" w:rsidR="00030516" w:rsidRPr="00B640A1" w:rsidRDefault="00F92969" w:rsidP="003335E5">
      <w:pPr>
        <w:spacing w:after="0" w:line="360" w:lineRule="auto"/>
        <w:jc w:val="both"/>
        <w:rPr>
          <w:rFonts w:ascii="Palatino Linotype" w:hAnsi="Palatino Linotype"/>
        </w:rPr>
      </w:pPr>
      <w:r w:rsidRPr="00B640A1">
        <w:rPr>
          <w:rFonts w:ascii="Palatino Linotype" w:hAnsi="Palatino Linotype"/>
        </w:rPr>
        <w:lastRenderedPageBreak/>
        <w:t xml:space="preserve">Finalmente, en cuanto hace al </w:t>
      </w:r>
      <w:r w:rsidRPr="00B640A1">
        <w:rPr>
          <w:rFonts w:ascii="Palatino Linotype" w:hAnsi="Palatino Linotype"/>
          <w:b/>
        </w:rPr>
        <w:t xml:space="preserve">número de toneladas de residuos </w:t>
      </w:r>
      <w:r w:rsidR="00030516" w:rsidRPr="00B640A1">
        <w:rPr>
          <w:rFonts w:ascii="Palatino Linotype" w:hAnsi="Palatino Linotype"/>
          <w:b/>
        </w:rPr>
        <w:t>sólidos recolectados anualmente</w:t>
      </w:r>
      <w:r w:rsidR="00030516" w:rsidRPr="00B640A1">
        <w:rPr>
          <w:rFonts w:ascii="Palatino Linotype" w:hAnsi="Palatino Linotype"/>
        </w:rPr>
        <w:t xml:space="preserve">, la Dirección de Servicios Públicos informó que, se recolectan anualmente 34,020 toneladas de residuos sólidos, situación que ratificó mediante informe justificado. </w:t>
      </w:r>
    </w:p>
    <w:p w14:paraId="391F1EAF" w14:textId="106203DF" w:rsidR="00030516" w:rsidRPr="00B640A1" w:rsidRDefault="00030516" w:rsidP="003335E5">
      <w:pPr>
        <w:spacing w:after="0" w:line="360" w:lineRule="auto"/>
        <w:jc w:val="both"/>
        <w:rPr>
          <w:rFonts w:ascii="Palatino Linotype" w:hAnsi="Palatino Linotype"/>
        </w:rPr>
      </w:pPr>
      <w:r w:rsidRPr="00B640A1">
        <w:rPr>
          <w:rFonts w:ascii="Palatino Linotype" w:hAnsi="Palatino Linotype"/>
        </w:rPr>
        <w:t xml:space="preserve">De lo anterior, se considera que se tiene por </w:t>
      </w:r>
      <w:r w:rsidRPr="00B640A1">
        <w:rPr>
          <w:rFonts w:ascii="Palatino Linotype" w:hAnsi="Palatino Linotype"/>
          <w:b/>
        </w:rPr>
        <w:t xml:space="preserve">colmado </w:t>
      </w:r>
      <w:r w:rsidRPr="00B640A1">
        <w:rPr>
          <w:rFonts w:ascii="Palatino Linotype" w:hAnsi="Palatino Linotype"/>
        </w:rPr>
        <w:t xml:space="preserve">dicho requerimiento. </w:t>
      </w:r>
    </w:p>
    <w:p w14:paraId="56EFFA9D" w14:textId="77777777" w:rsidR="00F92969" w:rsidRPr="00B640A1" w:rsidRDefault="00F92969" w:rsidP="003335E5">
      <w:pPr>
        <w:spacing w:after="0" w:line="360" w:lineRule="auto"/>
        <w:jc w:val="both"/>
        <w:rPr>
          <w:rFonts w:ascii="Palatino Linotype" w:hAnsi="Palatino Linotype"/>
        </w:rPr>
      </w:pPr>
    </w:p>
    <w:p w14:paraId="194C5DDA" w14:textId="7AC306B3" w:rsidR="004C3456" w:rsidRPr="00B640A1" w:rsidRDefault="004C3456" w:rsidP="004C3456">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todo lo anterior, se considera que, devienen fundados los motivos de inconformidad hechos valer por la parte Recurrente y por ende, resulta dable </w:t>
      </w:r>
      <w:r w:rsidRPr="00B640A1">
        <w:rPr>
          <w:rFonts w:ascii="Palatino Linotype" w:eastAsia="Palatino Linotype" w:hAnsi="Palatino Linotype" w:cs="Palatino Linotype"/>
          <w:b/>
        </w:rPr>
        <w:t xml:space="preserve">MODIFICAR </w:t>
      </w:r>
      <w:r w:rsidRPr="00B640A1">
        <w:rPr>
          <w:rFonts w:ascii="Palatino Linotype" w:eastAsia="Palatino Linotype" w:hAnsi="Palatino Linotype" w:cs="Palatino Linotype"/>
        </w:rPr>
        <w:t xml:space="preserve">la respuesta del Sujeto Obligado y </w:t>
      </w:r>
      <w:r w:rsidRPr="00B640A1">
        <w:rPr>
          <w:rFonts w:ascii="Palatino Linotype" w:eastAsia="Palatino Linotype" w:hAnsi="Palatino Linotype" w:cs="Palatino Linotype"/>
          <w:b/>
        </w:rPr>
        <w:t xml:space="preserve">ORDENAR </w:t>
      </w:r>
      <w:r w:rsidRPr="00B640A1">
        <w:rPr>
          <w:rFonts w:ascii="Palatino Linotype" w:eastAsia="Palatino Linotype" w:hAnsi="Palatino Linotype" w:cs="Palatino Linotype"/>
        </w:rPr>
        <w:t xml:space="preserve">la entrega de lo siguiente: </w:t>
      </w:r>
    </w:p>
    <w:p w14:paraId="26E4F47E" w14:textId="77777777" w:rsidR="004C3456" w:rsidRPr="00B640A1" w:rsidRDefault="004C3456" w:rsidP="004C3456">
      <w:pPr>
        <w:spacing w:after="0" w:line="360" w:lineRule="auto"/>
        <w:jc w:val="both"/>
        <w:rPr>
          <w:rFonts w:ascii="Palatino Linotype" w:eastAsia="Palatino Linotype" w:hAnsi="Palatino Linotype" w:cs="Palatino Linotype"/>
        </w:rPr>
      </w:pPr>
    </w:p>
    <w:p w14:paraId="3B294547" w14:textId="4184CC4A" w:rsidR="00D443C2" w:rsidRPr="00B640A1" w:rsidRDefault="00F92969" w:rsidP="00E25699">
      <w:pPr>
        <w:pStyle w:val="Prrafodelista"/>
        <w:numPr>
          <w:ilvl w:val="0"/>
          <w:numId w:val="19"/>
        </w:num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Documento donde conste el </w:t>
      </w:r>
      <w:r w:rsidRPr="00B640A1">
        <w:rPr>
          <w:rFonts w:ascii="Palatino Linotype" w:eastAsia="Palatino Linotype" w:hAnsi="Palatino Linotype" w:cs="Palatino Linotype"/>
          <w:szCs w:val="24"/>
        </w:rPr>
        <w:t xml:space="preserve">monto erogado por </w:t>
      </w:r>
      <w:r w:rsidR="009C7E29" w:rsidRPr="00B640A1">
        <w:rPr>
          <w:rFonts w:ascii="Palatino Linotype" w:eastAsia="Palatino Linotype" w:hAnsi="Palatino Linotype" w:cs="Palatino Linotype"/>
          <w:szCs w:val="24"/>
        </w:rPr>
        <w:t>concepto de pago de sueldos de</w:t>
      </w:r>
      <w:r w:rsidRPr="00B640A1">
        <w:rPr>
          <w:rFonts w:ascii="Palatino Linotype" w:eastAsia="Palatino Linotype" w:hAnsi="Palatino Linotype" w:cs="Palatino Linotype"/>
          <w:szCs w:val="24"/>
        </w:rPr>
        <w:t xml:space="preserve"> los servidores públicos encargados del servicio de recolección de residuos sólidos, traslado a centro de transferencia y traslado a destino final del uno de enero al treinta y uno de diciembre de dos mil veinticuatro.</w:t>
      </w:r>
    </w:p>
    <w:p w14:paraId="7537F357" w14:textId="2D8611D4" w:rsidR="00F92969" w:rsidRPr="00B640A1" w:rsidRDefault="00F92969" w:rsidP="00F92969">
      <w:pPr>
        <w:pStyle w:val="Prrafodelista"/>
        <w:numPr>
          <w:ilvl w:val="0"/>
          <w:numId w:val="19"/>
        </w:num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szCs w:val="24"/>
        </w:rPr>
        <w:t xml:space="preserve">Documento donde conste el nombre del proveedor y el costo anual por servicio de recolección de residuos sólidos, traslado a centro de transferencia y traslado a destino final del uno de enero al treinta y uno de diciembre de dos mil veinticuatro. </w:t>
      </w:r>
    </w:p>
    <w:p w14:paraId="304EB74E" w14:textId="77777777" w:rsidR="00E25699" w:rsidRPr="00B640A1" w:rsidRDefault="00E25699" w:rsidP="00E25699">
      <w:pPr>
        <w:pStyle w:val="Prrafodelista"/>
        <w:spacing w:after="0" w:line="360" w:lineRule="auto"/>
        <w:jc w:val="both"/>
        <w:rPr>
          <w:rFonts w:ascii="Palatino Linotype" w:eastAsia="Palatino Linotype" w:hAnsi="Palatino Linotype" w:cs="Palatino Linotype"/>
        </w:rPr>
      </w:pPr>
    </w:p>
    <w:p w14:paraId="46557DCC" w14:textId="77777777" w:rsidR="00BD3B70" w:rsidRPr="00B640A1" w:rsidRDefault="00BD3B70" w:rsidP="00BD3B70">
      <w:pPr>
        <w:pStyle w:val="Prrafodelista"/>
        <w:spacing w:before="240" w:after="240" w:line="276" w:lineRule="auto"/>
        <w:ind w:right="51"/>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640A1">
        <w:rPr>
          <w:rFonts w:ascii="Palatino Linotype" w:eastAsia="Palatino Linotype" w:hAnsi="Palatino Linotype" w:cs="Palatino Linotype"/>
          <w:b/>
          <w:i/>
        </w:rPr>
        <w:t>LA PARTE RECURRENTE</w:t>
      </w:r>
      <w:r w:rsidRPr="00B640A1">
        <w:rPr>
          <w:rFonts w:ascii="Palatino Linotype" w:eastAsia="Palatino Linotype" w:hAnsi="Palatino Linotype" w:cs="Palatino Linotype"/>
          <w:i/>
        </w:rPr>
        <w:t>.</w:t>
      </w:r>
    </w:p>
    <w:p w14:paraId="72FBF0E5" w14:textId="77777777" w:rsidR="00BD3B70" w:rsidRPr="00B640A1" w:rsidRDefault="00BD3B70" w:rsidP="00BD3B70">
      <w:pPr>
        <w:pStyle w:val="Prrafodelista"/>
        <w:tabs>
          <w:tab w:val="left" w:pos="720"/>
        </w:tabs>
        <w:spacing w:after="0" w:line="276" w:lineRule="auto"/>
        <w:ind w:right="-28"/>
        <w:jc w:val="both"/>
        <w:rPr>
          <w:rFonts w:ascii="Palatino Linotype" w:hAnsi="Palatino Linotype"/>
          <w:i/>
          <w:iCs/>
        </w:rPr>
      </w:pPr>
    </w:p>
    <w:p w14:paraId="339E184F" w14:textId="0DA89A21" w:rsidR="009C7E29" w:rsidRPr="00B640A1" w:rsidRDefault="00BD3B70" w:rsidP="00ED5623">
      <w:pPr>
        <w:pStyle w:val="Prrafodelista"/>
        <w:tabs>
          <w:tab w:val="left" w:pos="720"/>
        </w:tabs>
        <w:spacing w:after="0" w:line="276" w:lineRule="auto"/>
        <w:ind w:right="-28"/>
        <w:jc w:val="both"/>
        <w:rPr>
          <w:rFonts w:ascii="Palatino Linotype" w:eastAsia="Palatino Linotype" w:hAnsi="Palatino Linotype" w:cs="Palatino Linotype"/>
          <w:i/>
        </w:rPr>
      </w:pPr>
      <w:r w:rsidRPr="00B640A1">
        <w:rPr>
          <w:rFonts w:ascii="Palatino Linotype" w:hAnsi="Palatino Linotype"/>
          <w:i/>
          <w:iCs/>
        </w:rPr>
        <w:t xml:space="preserve">En el supuesto que </w:t>
      </w:r>
      <w:r w:rsidR="00E25699" w:rsidRPr="00B640A1">
        <w:rPr>
          <w:rFonts w:ascii="Palatino Linotype" w:hAnsi="Palatino Linotype"/>
          <w:i/>
          <w:iCs/>
        </w:rPr>
        <w:t xml:space="preserve">el Sujeto Obligado </w:t>
      </w:r>
      <w:r w:rsidRPr="00B640A1">
        <w:rPr>
          <w:rFonts w:ascii="Palatino Linotype" w:hAnsi="Palatino Linotype"/>
          <w:i/>
          <w:iCs/>
        </w:rPr>
        <w:t>no cuente</w:t>
      </w:r>
      <w:r w:rsidR="00E25699" w:rsidRPr="00B640A1">
        <w:rPr>
          <w:rFonts w:ascii="Palatino Linotype" w:hAnsi="Palatino Linotype"/>
          <w:i/>
          <w:iCs/>
        </w:rPr>
        <w:t xml:space="preserve"> con la información que se determina ordenar</w:t>
      </w:r>
      <w:r w:rsidR="00D40217" w:rsidRPr="00B640A1">
        <w:rPr>
          <w:rFonts w:ascii="Palatino Linotype" w:hAnsi="Palatino Linotype"/>
          <w:i/>
          <w:iCs/>
        </w:rPr>
        <w:t xml:space="preserve"> en el inciso b</w:t>
      </w:r>
      <w:r w:rsidR="00030516" w:rsidRPr="00B640A1">
        <w:rPr>
          <w:rFonts w:ascii="Palatino Linotype" w:hAnsi="Palatino Linotype"/>
          <w:i/>
          <w:iCs/>
        </w:rPr>
        <w:t>), debido a que, no se ha celebrado proceso de adjudicación alguno</w:t>
      </w:r>
      <w:r w:rsidRPr="00B640A1">
        <w:rPr>
          <w:rFonts w:ascii="Palatino Linotype" w:hAnsi="Palatino Linotype"/>
          <w:i/>
          <w:iCs/>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D1E17C7" w14:textId="12828111"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b/>
        </w:rPr>
        <w:lastRenderedPageBreak/>
        <w:t xml:space="preserve">Quinto. Versión Pública. </w:t>
      </w:r>
      <w:r w:rsidRPr="00B640A1">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68308A1" w14:textId="77777777" w:rsidR="00003472" w:rsidRPr="00B640A1" w:rsidRDefault="00003472">
      <w:pPr>
        <w:spacing w:after="0" w:line="360" w:lineRule="auto"/>
        <w:jc w:val="both"/>
        <w:rPr>
          <w:rFonts w:ascii="Palatino Linotype" w:eastAsia="Palatino Linotype" w:hAnsi="Palatino Linotype" w:cs="Palatino Linotype"/>
        </w:rPr>
      </w:pPr>
    </w:p>
    <w:p w14:paraId="11B93F1E" w14:textId="1667D8A2" w:rsidR="005C66DC" w:rsidRPr="00B640A1" w:rsidRDefault="00563F62" w:rsidP="005C66DC">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6E032EB" w14:textId="77777777" w:rsidR="00ED5623" w:rsidRPr="00B640A1" w:rsidRDefault="00ED5623" w:rsidP="00ED5623">
      <w:pPr>
        <w:spacing w:after="0" w:line="360" w:lineRule="auto"/>
        <w:ind w:right="49"/>
        <w:jc w:val="both"/>
        <w:rPr>
          <w:rFonts w:ascii="Palatino Linotype" w:eastAsia="Palatino Linotype" w:hAnsi="Palatino Linotype" w:cs="Palatino Linotype"/>
        </w:rPr>
      </w:pPr>
    </w:p>
    <w:p w14:paraId="420E4075" w14:textId="77777777" w:rsidR="00ED5623" w:rsidRPr="00B640A1" w:rsidRDefault="00ED5623" w:rsidP="00ED5623">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Entre los datos que puede encontrar en la información que se determina ordenar, de manera enunciativa, </w:t>
      </w:r>
      <w:r w:rsidRPr="00B640A1">
        <w:rPr>
          <w:rFonts w:ascii="Palatino Linotype" w:eastAsia="Palatino Linotype" w:hAnsi="Palatino Linotype" w:cs="Palatino Linotype"/>
          <w:b/>
        </w:rPr>
        <w:t xml:space="preserve">más no limitativa </w:t>
      </w:r>
      <w:r w:rsidRPr="00B640A1">
        <w:rPr>
          <w:rFonts w:ascii="Palatino Linotype" w:eastAsia="Palatino Linotype" w:hAnsi="Palatino Linotype" w:cs="Palatino Linotype"/>
        </w:rPr>
        <w:t xml:space="preserve">es la siguiente: </w:t>
      </w:r>
    </w:p>
    <w:p w14:paraId="37CB8F3D" w14:textId="77777777" w:rsidR="00ED5623" w:rsidRPr="00B640A1" w:rsidRDefault="00ED5623" w:rsidP="00ED5623">
      <w:pPr>
        <w:spacing w:after="0" w:line="360" w:lineRule="auto"/>
        <w:ind w:right="49"/>
        <w:jc w:val="both"/>
        <w:rPr>
          <w:rFonts w:ascii="Palatino Linotype" w:eastAsia="Palatino Linotype" w:hAnsi="Palatino Linotype" w:cs="Palatino Linotype"/>
        </w:rPr>
      </w:pPr>
    </w:p>
    <w:p w14:paraId="1742DC9F" w14:textId="77777777" w:rsidR="00ED5623" w:rsidRPr="00B640A1" w:rsidRDefault="00ED5623" w:rsidP="00ED5623">
      <w:pPr>
        <w:spacing w:after="0" w:line="360" w:lineRule="auto"/>
        <w:ind w:right="49"/>
        <w:jc w:val="both"/>
        <w:rPr>
          <w:rFonts w:ascii="Palatino Linotype" w:hAnsi="Palatino Linotype" w:cs="Arial"/>
        </w:rPr>
      </w:pPr>
      <w:r w:rsidRPr="00B640A1">
        <w:rPr>
          <w:rFonts w:ascii="Palatino Linotype" w:eastAsia="Palatino Linotype" w:hAnsi="Palatino Linotype" w:cs="Palatino Linotype"/>
        </w:rPr>
        <w:t>En lo que respecta a al</w:t>
      </w:r>
      <w:r w:rsidRPr="00B640A1">
        <w:rPr>
          <w:rFonts w:ascii="Palatino Linotype" w:hAnsi="Palatino Linotype" w:cs="Arial"/>
        </w:rPr>
        <w:t xml:space="preserve"> RFC de personas físicas o morales proveedores, de acuerdo al criterio SO/004/2021, emitido por el entonces Instituto Nacional de Transparencia, Acceso a la Información y Protección de Datos Personales, que establece lo siguiente:</w:t>
      </w:r>
    </w:p>
    <w:p w14:paraId="7B1681D8" w14:textId="77777777" w:rsidR="00ED5623" w:rsidRPr="00B640A1" w:rsidRDefault="00ED5623" w:rsidP="00ED5623">
      <w:pPr>
        <w:spacing w:after="0" w:line="360" w:lineRule="auto"/>
        <w:ind w:right="49"/>
        <w:jc w:val="both"/>
        <w:rPr>
          <w:rFonts w:ascii="Palatino Linotype" w:eastAsia="Palatino Linotype" w:hAnsi="Palatino Linotype" w:cs="Palatino Linotype"/>
        </w:rPr>
      </w:pPr>
    </w:p>
    <w:p w14:paraId="2980439D" w14:textId="77777777" w:rsidR="00ED5623" w:rsidRPr="00B640A1" w:rsidRDefault="00ED5623" w:rsidP="00ED5623">
      <w:pPr>
        <w:spacing w:after="0"/>
        <w:ind w:left="850" w:right="901"/>
        <w:jc w:val="both"/>
        <w:rPr>
          <w:rFonts w:ascii="Palatino Linotype" w:hAnsi="Palatino Linotype" w:cs="Arial"/>
          <w:i/>
          <w:iCs/>
        </w:rPr>
      </w:pPr>
      <w:r w:rsidRPr="00B640A1">
        <w:rPr>
          <w:rFonts w:ascii="Palatino Linotype" w:hAnsi="Palatino Linotype" w:cs="Arial"/>
          <w:b/>
          <w:bCs/>
          <w:i/>
          <w:iCs/>
        </w:rPr>
        <w:t>Registro Federal de Contribuyentes (RFC) de personas físicas proveedores o contratistas</w:t>
      </w:r>
      <w:r w:rsidRPr="00B640A1">
        <w:rPr>
          <w:rFonts w:ascii="Palatino Linotype" w:hAnsi="Palatino Linotype" w:cs="Arial"/>
          <w:b/>
          <w:bCs/>
          <w:i/>
          <w:iCs/>
          <w:u w:val="single"/>
        </w:rPr>
        <w:t>.</w:t>
      </w:r>
      <w:r w:rsidRPr="00B640A1">
        <w:rPr>
          <w:rFonts w:ascii="Palatino Linotype" w:hAnsi="Palatino Linotype" w:cs="Arial"/>
          <w:i/>
          <w:iCs/>
          <w:u w:val="single"/>
        </w:rPr>
        <w:t xml:space="preserve"> </w:t>
      </w:r>
      <w:r w:rsidRPr="00B640A1">
        <w:rPr>
          <w:rFonts w:ascii="Palatino Linotype" w:hAnsi="Palatino Linotype" w:cs="Arial"/>
          <w:b/>
          <w:bCs/>
          <w:i/>
          <w:iCs/>
          <w:u w:val="single"/>
        </w:rPr>
        <w:t>El RFC de contratistas o proveedores de sujetos obligados debe ser público</w:t>
      </w:r>
      <w:r w:rsidRPr="00B640A1">
        <w:rPr>
          <w:rFonts w:ascii="Palatino Linotype" w:hAnsi="Palatino Linotype" w:cs="Arial"/>
          <w:b/>
          <w:bCs/>
          <w:i/>
          <w:iCs/>
        </w:rPr>
        <w:t>,</w:t>
      </w:r>
      <w:r w:rsidRPr="00B640A1">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8AEB986" w14:textId="77777777" w:rsidR="00ED5623" w:rsidRPr="00B640A1" w:rsidRDefault="00ED5623" w:rsidP="00ED5623">
      <w:pPr>
        <w:spacing w:after="0"/>
        <w:ind w:right="901"/>
        <w:jc w:val="both"/>
        <w:rPr>
          <w:rFonts w:ascii="Palatino Linotype" w:hAnsi="Palatino Linotype" w:cs="Arial"/>
          <w:i/>
          <w:iCs/>
        </w:rPr>
      </w:pPr>
    </w:p>
    <w:p w14:paraId="22101B34" w14:textId="77777777" w:rsidR="00ED5623" w:rsidRPr="00B640A1" w:rsidRDefault="00ED5623" w:rsidP="00ED5623">
      <w:pPr>
        <w:widowControl w:val="0"/>
        <w:autoSpaceDE w:val="0"/>
        <w:autoSpaceDN w:val="0"/>
        <w:adjustRightInd w:val="0"/>
        <w:spacing w:after="0" w:line="360" w:lineRule="auto"/>
        <w:jc w:val="both"/>
        <w:rPr>
          <w:rFonts w:ascii="Palatino Linotype" w:hAnsi="Palatino Linotype" w:cs="Arial"/>
        </w:rPr>
      </w:pPr>
      <w:r w:rsidRPr="00B640A1">
        <w:rPr>
          <w:rFonts w:ascii="Palatino Linotype" w:hAnsi="Palatino Linotype" w:cs="Arial"/>
        </w:rPr>
        <w:t xml:space="preserve">Por cuanto hace a las cuentas bancarias y claves interbancarias es de precisar que dicha información es confidencial únicamente; por lo que, concierne a los particulares, y no así para los sujetos obligados que prevé el artículo 23, de la Ley de Transparencia y Acceso a la </w:t>
      </w:r>
      <w:r w:rsidRPr="00B640A1">
        <w:rPr>
          <w:rFonts w:ascii="Palatino Linotype" w:hAnsi="Palatino Linotype" w:cs="Arial"/>
        </w:rPr>
        <w:lastRenderedPageBreak/>
        <w:t>Información Pública del Estado de México y Municipios,</w:t>
      </w:r>
      <w:r w:rsidRPr="00B640A1">
        <w:rPr>
          <w:rFonts w:ascii="Palatino Linotype" w:hAnsi="Palatino Linotype" w:cs="Arial"/>
          <w:b/>
        </w:rPr>
        <w:t xml:space="preserve"> </w:t>
      </w:r>
      <w:r w:rsidRPr="00B640A1">
        <w:rPr>
          <w:rFonts w:ascii="Palatino Linotype" w:hAnsi="Palatino Linotype" w:cs="Arial"/>
        </w:rPr>
        <w:t>toda vez que su publicidad abona a la transparencia y a la rendición de cuentas.</w:t>
      </w:r>
    </w:p>
    <w:p w14:paraId="48D9AAAF" w14:textId="77777777" w:rsidR="00ED5623" w:rsidRPr="00B640A1" w:rsidRDefault="00ED5623" w:rsidP="00ED5623">
      <w:pPr>
        <w:widowControl w:val="0"/>
        <w:autoSpaceDE w:val="0"/>
        <w:autoSpaceDN w:val="0"/>
        <w:adjustRightInd w:val="0"/>
        <w:spacing w:after="0" w:line="360" w:lineRule="auto"/>
        <w:jc w:val="both"/>
        <w:rPr>
          <w:rFonts w:ascii="Palatino Linotype" w:hAnsi="Palatino Linotype" w:cs="Arial"/>
        </w:rPr>
      </w:pPr>
    </w:p>
    <w:p w14:paraId="5EF06558" w14:textId="77777777" w:rsidR="00ED5623" w:rsidRPr="00B640A1" w:rsidRDefault="00ED5623" w:rsidP="00ED5623">
      <w:pPr>
        <w:spacing w:after="0" w:line="360" w:lineRule="auto"/>
        <w:jc w:val="both"/>
        <w:rPr>
          <w:rFonts w:ascii="Palatino Linotype" w:hAnsi="Palatino Linotype"/>
        </w:rPr>
      </w:pPr>
      <w:r w:rsidRPr="00B640A1">
        <w:rPr>
          <w:rFonts w:ascii="Palatino Linotype" w:hAnsi="Palatino Linotype"/>
        </w:rPr>
        <w:t xml:space="preserve">En este sentido, es importante precisar que de acuerdo al </w:t>
      </w:r>
      <w:r w:rsidRPr="00B640A1">
        <w:rPr>
          <w:rFonts w:ascii="Palatino Linotype" w:hAnsi="Palatino Linotype"/>
          <w:b/>
        </w:rPr>
        <w:t>criterio 11/17</w:t>
      </w:r>
      <w:r w:rsidRPr="00B640A1">
        <w:rPr>
          <w:rFonts w:ascii="Palatino Linotype" w:hAnsi="Palatino Linotype"/>
        </w:rPr>
        <w:t xml:space="preserve"> emitido por el entonces INAI, las cuentas bancarias y/o clave interbancaria de los Sujetos Obligados es información de carácter público cuando:</w:t>
      </w:r>
    </w:p>
    <w:p w14:paraId="476CB770" w14:textId="77777777" w:rsidR="00ED5623" w:rsidRPr="00B640A1" w:rsidRDefault="00ED5623" w:rsidP="00ED5623">
      <w:pPr>
        <w:spacing w:after="0" w:line="360" w:lineRule="auto"/>
        <w:jc w:val="both"/>
        <w:rPr>
          <w:rFonts w:ascii="Palatino Linotype" w:hAnsi="Palatino Linotype"/>
        </w:rPr>
      </w:pPr>
    </w:p>
    <w:p w14:paraId="30C60EB1" w14:textId="77777777" w:rsidR="00ED5623" w:rsidRPr="00B640A1" w:rsidRDefault="00ED5623" w:rsidP="00ED5623">
      <w:pPr>
        <w:tabs>
          <w:tab w:val="left" w:pos="8222"/>
        </w:tabs>
        <w:spacing w:after="0"/>
        <w:ind w:left="851" w:right="902"/>
        <w:contextualSpacing/>
        <w:jc w:val="center"/>
        <w:rPr>
          <w:rFonts w:ascii="Palatino Linotype" w:hAnsi="Palatino Linotype" w:cs="Arial"/>
          <w:b/>
        </w:rPr>
      </w:pPr>
      <w:r w:rsidRPr="00B640A1">
        <w:rPr>
          <w:rFonts w:ascii="Palatino Linotype" w:hAnsi="Palatino Linotype" w:cs="Arial"/>
        </w:rPr>
        <w:t>“</w:t>
      </w:r>
      <w:r w:rsidRPr="00B640A1">
        <w:rPr>
          <w:rFonts w:ascii="Palatino Linotype" w:hAnsi="Palatino Linotype" w:cs="Arial"/>
          <w:b/>
        </w:rPr>
        <w:t>Criterio 11/17</w:t>
      </w:r>
    </w:p>
    <w:p w14:paraId="392E6F52" w14:textId="77777777" w:rsidR="00ED5623" w:rsidRPr="00B640A1" w:rsidRDefault="00ED5623" w:rsidP="00ED5623">
      <w:pPr>
        <w:tabs>
          <w:tab w:val="left" w:pos="8222"/>
        </w:tabs>
        <w:spacing w:after="0"/>
        <w:ind w:left="851" w:right="902"/>
        <w:contextualSpacing/>
        <w:jc w:val="both"/>
        <w:rPr>
          <w:rFonts w:ascii="Palatino Linotype" w:hAnsi="Palatino Linotype"/>
          <w:i/>
        </w:rPr>
      </w:pPr>
      <w:r w:rsidRPr="00B640A1">
        <w:rPr>
          <w:rFonts w:ascii="Palatino Linotype" w:hAnsi="Palatino Linotype"/>
          <w:b/>
          <w:i/>
        </w:rPr>
        <w:t>Cuentas bancarias y/o CLABE interbancaria de sujetos obligados que reciben y/o transfieren recursos públicos, son información pública.</w:t>
      </w:r>
      <w:r w:rsidRPr="00B640A1">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5718085" w14:textId="77777777" w:rsidR="00ED5623" w:rsidRPr="00B640A1" w:rsidRDefault="00ED5623" w:rsidP="00ED5623">
      <w:pPr>
        <w:spacing w:after="0" w:line="360" w:lineRule="auto"/>
        <w:ind w:right="49"/>
        <w:jc w:val="both"/>
        <w:rPr>
          <w:rFonts w:ascii="Palatino Linotype" w:eastAsia="Palatino Linotype" w:hAnsi="Palatino Linotype" w:cs="Palatino Linotype"/>
        </w:rPr>
      </w:pPr>
    </w:p>
    <w:p w14:paraId="2E5C3F17" w14:textId="77777777" w:rsidR="00ED5623" w:rsidRPr="00B640A1" w:rsidRDefault="00ED5623" w:rsidP="00ED5623">
      <w:pPr>
        <w:spacing w:after="0" w:line="360" w:lineRule="auto"/>
        <w:ind w:right="49"/>
        <w:jc w:val="both"/>
        <w:rPr>
          <w:rFonts w:ascii="Palatino Linotype" w:hAnsi="Palatino Linotype"/>
        </w:rPr>
      </w:pPr>
      <w:r w:rsidRPr="00B640A1">
        <w:rPr>
          <w:rFonts w:ascii="Palatino Linotype" w:hAnsi="Palatino Linotype"/>
          <w:b/>
        </w:rPr>
        <w:t>El número (folio) de la credencial para votar (Reconocimiento Óptico de Caracteres).</w:t>
      </w:r>
      <w:r w:rsidRPr="00B640A1">
        <w:rPr>
          <w:rFonts w:ascii="Palatino Linotype" w:hAnsi="Palatino Linotype"/>
        </w:rPr>
        <w:t xml:space="preserve"> Al respecto, debe precisarse que, en el reverso de la credencial para votar, se advierte la incorporación de un número de control denominado OCR (por sus siglas en inglés </w:t>
      </w:r>
      <w:proofErr w:type="spellStart"/>
      <w:r w:rsidRPr="00B640A1">
        <w:rPr>
          <w:rFonts w:ascii="Palatino Linotype" w:hAnsi="Palatino Linotype"/>
        </w:rPr>
        <w:t>Optical</w:t>
      </w:r>
      <w:proofErr w:type="spellEnd"/>
      <w:r w:rsidRPr="00B640A1">
        <w:rPr>
          <w:rFonts w:ascii="Palatino Linotype" w:hAnsi="Palatino Linotype"/>
        </w:rPr>
        <w:t xml:space="preserve"> </w:t>
      </w:r>
      <w:proofErr w:type="spellStart"/>
      <w:r w:rsidRPr="00B640A1">
        <w:rPr>
          <w:rFonts w:ascii="Palatino Linotype" w:hAnsi="Palatino Linotype"/>
        </w:rPr>
        <w:t>Character</w:t>
      </w:r>
      <w:proofErr w:type="spellEnd"/>
      <w:r w:rsidRPr="00B640A1">
        <w:rPr>
          <w:rFonts w:ascii="Palatino Linotype" w:hAnsi="Palatino Linotype"/>
        </w:rPr>
        <w:t xml:space="preserve"> </w:t>
      </w:r>
      <w:proofErr w:type="spellStart"/>
      <w:r w:rsidRPr="00B640A1">
        <w:rPr>
          <w:rFonts w:ascii="Palatino Linotype" w:hAnsi="Palatino Linotype"/>
        </w:rPr>
        <w:t>Recognition</w:t>
      </w:r>
      <w:proofErr w:type="spellEnd"/>
      <w:r w:rsidRPr="00B640A1">
        <w:rPr>
          <w:rFonts w:ascii="Palatino Linotype" w:hAnsi="Palatino Linotype"/>
        </w:rPr>
        <w:t>),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w:t>
      </w:r>
    </w:p>
    <w:p w14:paraId="23ED27DB" w14:textId="77777777" w:rsidR="00ED5623" w:rsidRPr="00B640A1" w:rsidRDefault="00ED5623" w:rsidP="00ED5623">
      <w:pPr>
        <w:spacing w:after="0" w:line="360" w:lineRule="auto"/>
        <w:ind w:right="49"/>
        <w:jc w:val="both"/>
        <w:rPr>
          <w:rFonts w:ascii="Palatino Linotype" w:hAnsi="Palatino Linotype"/>
        </w:rPr>
      </w:pPr>
    </w:p>
    <w:p w14:paraId="203FFBD9" w14:textId="5CF5480B" w:rsidR="00ED5623" w:rsidRPr="00B640A1" w:rsidRDefault="00ED5623" w:rsidP="00ED5623">
      <w:pPr>
        <w:spacing w:after="0" w:line="360" w:lineRule="auto"/>
        <w:ind w:right="49"/>
        <w:jc w:val="both"/>
        <w:rPr>
          <w:rFonts w:ascii="Palatino Linotype" w:hAnsi="Palatino Linotype"/>
        </w:rPr>
      </w:pPr>
      <w:r w:rsidRPr="00B640A1">
        <w:rPr>
          <w:rFonts w:ascii="Palatino Linotype" w:hAnsi="Palatino Linotype"/>
        </w:rPr>
        <w:t>Es decir, el número de credencial de elector corresponde al denominado “Reconocimiento Óptico de Caracteres”. En este sentido, se considera que dicho número de control, al contener el número de la sección electoral en donde vota el ciudadano –titular de dicho documento-</w:t>
      </w:r>
      <w:r w:rsidRPr="00B640A1">
        <w:rPr>
          <w:rFonts w:ascii="Palatino Linotype" w:hAnsi="Palatino Linotype"/>
        </w:rPr>
        <w:lastRenderedPageBreak/>
        <w:t xml:space="preserve">constituye un dato personal en razón de que revela información concerniente a una persona física identificada o identificable en función de la información </w:t>
      </w:r>
      <w:proofErr w:type="spellStart"/>
      <w:r w:rsidRPr="00B640A1">
        <w:rPr>
          <w:rFonts w:ascii="Palatino Linotype" w:hAnsi="Palatino Linotype"/>
        </w:rPr>
        <w:t>geoelectoral</w:t>
      </w:r>
      <w:proofErr w:type="spellEnd"/>
      <w:r w:rsidRPr="00B640A1">
        <w:rPr>
          <w:rFonts w:ascii="Palatino Linotype" w:hAnsi="Palatino Linotype"/>
        </w:rPr>
        <w:t xml:space="preserve"> ahí contenida. </w:t>
      </w:r>
    </w:p>
    <w:p w14:paraId="3FC2306C" w14:textId="77777777" w:rsidR="003D45C9" w:rsidRPr="00B640A1" w:rsidRDefault="003D45C9" w:rsidP="00ED5623">
      <w:pPr>
        <w:spacing w:after="0" w:line="360" w:lineRule="auto"/>
        <w:ind w:right="49"/>
        <w:jc w:val="both"/>
        <w:rPr>
          <w:rFonts w:ascii="Palatino Linotype" w:hAnsi="Palatino Linotype"/>
        </w:rPr>
      </w:pPr>
    </w:p>
    <w:p w14:paraId="2FC79042" w14:textId="5D6FC176" w:rsidR="00BD3B70" w:rsidRPr="00B640A1" w:rsidRDefault="00ED5623" w:rsidP="00ED5623">
      <w:pPr>
        <w:spacing w:after="0" w:line="360" w:lineRule="auto"/>
        <w:ind w:right="49"/>
        <w:jc w:val="both"/>
        <w:rPr>
          <w:rFonts w:ascii="Palatino Linotype" w:hAnsi="Palatino Linotype"/>
        </w:rPr>
      </w:pPr>
      <w:r w:rsidRPr="00B640A1">
        <w:rPr>
          <w:rFonts w:ascii="Palatino Linotype" w:hAnsi="Palatino Linotype"/>
        </w:rPr>
        <w:t xml:space="preserve">Por lo tanto, se determina que tal dato debe ser considerado como confidencial, por configurarse la hipótesis prevista en el artículo 143, fracción I, de la Ley de Transparencia vigente en la entidad. </w:t>
      </w:r>
    </w:p>
    <w:p w14:paraId="235DB4FE" w14:textId="77777777" w:rsidR="00ED5623" w:rsidRPr="00B640A1" w:rsidRDefault="00ED5623" w:rsidP="00ED5623">
      <w:pPr>
        <w:spacing w:after="0" w:line="360" w:lineRule="auto"/>
        <w:ind w:right="49"/>
        <w:jc w:val="both"/>
        <w:rPr>
          <w:rFonts w:ascii="Palatino Linotype" w:hAnsi="Palatino Linotype"/>
        </w:rPr>
      </w:pPr>
    </w:p>
    <w:p w14:paraId="6F4B3351" w14:textId="77777777" w:rsidR="00003472" w:rsidRPr="00B640A1" w:rsidRDefault="00563F62">
      <w:pPr>
        <w:spacing w:after="0" w:line="360" w:lineRule="auto"/>
        <w:ind w:right="50"/>
        <w:jc w:val="both"/>
        <w:rPr>
          <w:rFonts w:ascii="Palatino Linotype" w:eastAsia="Palatino Linotype" w:hAnsi="Palatino Linotype" w:cs="Palatino Linotype"/>
        </w:rPr>
      </w:pPr>
      <w:r w:rsidRPr="00B640A1">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2FCA2D6" w14:textId="77777777" w:rsidR="00003472" w:rsidRPr="00B640A1" w:rsidRDefault="00003472">
      <w:pPr>
        <w:spacing w:after="0" w:line="360" w:lineRule="auto"/>
        <w:ind w:right="50"/>
        <w:jc w:val="both"/>
        <w:rPr>
          <w:rFonts w:ascii="Palatino Linotype" w:eastAsia="Palatino Linotype" w:hAnsi="Palatino Linotype" w:cs="Palatino Linotype"/>
        </w:rPr>
      </w:pPr>
    </w:p>
    <w:p w14:paraId="20FFC1B0"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Artículo 3.</w:t>
      </w:r>
      <w:r w:rsidRPr="00B640A1">
        <w:rPr>
          <w:rFonts w:ascii="Palatino Linotype" w:eastAsia="Palatino Linotype" w:hAnsi="Palatino Linotype" w:cs="Palatino Linotype"/>
          <w:i/>
        </w:rPr>
        <w:t xml:space="preserve"> Para los efectos de la presente Ley se entenderá por:</w:t>
      </w:r>
    </w:p>
    <w:p w14:paraId="0EB63D8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00632D8D"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7D734F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XX. Información clasificada: Aquella considerada por la presente Ley como reservada o confidencial;</w:t>
      </w:r>
    </w:p>
    <w:p w14:paraId="1617D129"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BFC346"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9B322CF"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084B128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91.</w:t>
      </w:r>
      <w:r w:rsidRPr="00B640A1">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31288C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132.</w:t>
      </w:r>
      <w:r w:rsidRPr="00B640A1">
        <w:rPr>
          <w:rFonts w:ascii="Palatino Linotype" w:eastAsia="Palatino Linotype" w:hAnsi="Palatino Linotype" w:cs="Palatino Linotype"/>
          <w:i/>
        </w:rPr>
        <w:t xml:space="preserve"> La clasificación de la información se llevará a cabo en el momento en que:</w:t>
      </w:r>
    </w:p>
    <w:p w14:paraId="39161BED" w14:textId="77777777" w:rsidR="00003472" w:rsidRPr="00B640A1" w:rsidRDefault="00563F62">
      <w:pPr>
        <w:tabs>
          <w:tab w:val="left" w:pos="1134"/>
        </w:tabs>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 Se reciba una solicitud de acceso a la información;</w:t>
      </w:r>
    </w:p>
    <w:p w14:paraId="203A2093" w14:textId="77777777" w:rsidR="00003472" w:rsidRPr="00B640A1" w:rsidRDefault="00563F62">
      <w:pPr>
        <w:tabs>
          <w:tab w:val="left" w:pos="1134"/>
        </w:tabs>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 Se determine mediante resolución de autoridad competente; o</w:t>
      </w:r>
    </w:p>
    <w:p w14:paraId="71007A32" w14:textId="77777777" w:rsidR="00003472" w:rsidRPr="00B640A1" w:rsidRDefault="00563F62">
      <w:pPr>
        <w:tabs>
          <w:tab w:val="left" w:pos="1134"/>
        </w:tabs>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lastRenderedPageBreak/>
        <w:t>III. Se generen versiones públicas para dar cumplimiento a las obligaciones de transparencia previstas en esta Ley.</w:t>
      </w:r>
    </w:p>
    <w:p w14:paraId="3A5CC55A"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140BEAD6"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Artículo 143</w:t>
      </w:r>
      <w:r w:rsidRPr="00B640A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83CBEC1"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D6EAFA1"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A549232"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97978C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41B6AB8"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AD9FB91" w14:textId="77777777" w:rsidR="00003472" w:rsidRPr="00B640A1" w:rsidRDefault="00003472">
      <w:pPr>
        <w:spacing w:after="0"/>
        <w:ind w:left="567" w:right="616"/>
        <w:jc w:val="both"/>
        <w:rPr>
          <w:rFonts w:ascii="Palatino Linotype" w:eastAsia="Palatino Linotype" w:hAnsi="Palatino Linotype" w:cs="Palatino Linotype"/>
          <w:i/>
        </w:rPr>
      </w:pPr>
    </w:p>
    <w:p w14:paraId="4794EB00" w14:textId="77777777"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084C9F" w14:textId="77777777" w:rsidR="00003472" w:rsidRPr="00B640A1" w:rsidRDefault="00003472">
      <w:pPr>
        <w:spacing w:after="0"/>
        <w:jc w:val="both"/>
        <w:rPr>
          <w:rFonts w:ascii="Palatino Linotype" w:eastAsia="Palatino Linotype" w:hAnsi="Palatino Linotype" w:cs="Palatino Linotype"/>
        </w:rPr>
      </w:pPr>
    </w:p>
    <w:p w14:paraId="71461BD1" w14:textId="79C743CD"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B640A1">
        <w:rPr>
          <w:rFonts w:ascii="Palatino Linotype" w:eastAsia="Palatino Linotype" w:hAnsi="Palatino Linotype" w:cs="Palatino Linotype"/>
        </w:rPr>
        <w:lastRenderedPageBreak/>
        <w:t>vigentes a la fecha de la solicitud de información señalan las formalidades que deberá llevar el acuerdo de clasificación que deberá emitir el Sujeto Obligado, siendo estas las siguientes:</w:t>
      </w:r>
    </w:p>
    <w:p w14:paraId="267DDAB2" w14:textId="77777777" w:rsidR="00C2079C" w:rsidRPr="00B640A1" w:rsidRDefault="00C2079C">
      <w:pPr>
        <w:spacing w:after="0" w:line="360" w:lineRule="auto"/>
        <w:jc w:val="both"/>
        <w:rPr>
          <w:rFonts w:ascii="Palatino Linotype" w:eastAsia="Palatino Linotype" w:hAnsi="Palatino Linotype" w:cs="Palatino Linotype"/>
        </w:rPr>
      </w:pPr>
    </w:p>
    <w:p w14:paraId="29A60555"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 “</w:t>
      </w:r>
      <w:r w:rsidRPr="00B640A1">
        <w:rPr>
          <w:rFonts w:ascii="Palatino Linotype" w:eastAsia="Palatino Linotype" w:hAnsi="Palatino Linotype" w:cs="Palatino Linotype"/>
          <w:b/>
          <w:i/>
        </w:rPr>
        <w:t>Quincuagésimo</w:t>
      </w:r>
      <w:r w:rsidRPr="00B640A1">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2750A3"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Quincuagésimo primero.</w:t>
      </w:r>
      <w:r w:rsidRPr="00B640A1">
        <w:rPr>
          <w:rFonts w:ascii="Palatino Linotype" w:eastAsia="Palatino Linotype" w:hAnsi="Palatino Linotype" w:cs="Palatino Linotype"/>
          <w:i/>
        </w:rPr>
        <w:t xml:space="preserve"> Toda acta del Comité de Transparencia deberá contener: </w:t>
      </w:r>
    </w:p>
    <w:p w14:paraId="3C4D7759"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 El número de sesión y fecha; </w:t>
      </w:r>
    </w:p>
    <w:p w14:paraId="02E86E06"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II. El nombre del área que solicitó la clasificación de información; </w:t>
      </w:r>
    </w:p>
    <w:p w14:paraId="29D183BE"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III. La fundamentación legal y motivación correspondiente; </w:t>
      </w:r>
    </w:p>
    <w:p w14:paraId="65B7E644"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IV. La resolución o resoluciones aprobadas; y </w:t>
      </w:r>
    </w:p>
    <w:p w14:paraId="5B09B22B"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V. La rúbrica o firma digital de cada integrante del Comité de Transparencia. </w:t>
      </w:r>
    </w:p>
    <w:p w14:paraId="1E04F1F1"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EC2679E"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 Los motivos y razonamientos que sustenten la confirmación o modificación de la prueba de daño;</w:t>
      </w:r>
    </w:p>
    <w:p w14:paraId="430DF3A9"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II. Descripción de las partes o secciones reservadas, en caso de clasificación parcial; </w:t>
      </w:r>
    </w:p>
    <w:p w14:paraId="09497D61"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III. El periodo por el que mantendrá su clasificación y fecha de expiración; y </w:t>
      </w:r>
    </w:p>
    <w:p w14:paraId="635BA3B0"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IV. El nombre del titular y área encargada de realizar la versión pública del documento, en su caso. </w:t>
      </w:r>
    </w:p>
    <w:p w14:paraId="4DA392A5"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73D9983"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136FAB3"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Quincuagésimo segundo.</w:t>
      </w:r>
      <w:r w:rsidRPr="00B640A1">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3C8324"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D7FB4F3"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lastRenderedPageBreak/>
        <w:t>I. Fijar la fecha en que se elaboró la versión pública y la fecha en la cual el Comité de Transparencia confirmó dicha versión;</w:t>
      </w:r>
    </w:p>
    <w:p w14:paraId="474DA2F2"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871017F"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III. Señalar las personas o instancias autorizadas a acceder a la información clasificada.</w:t>
      </w:r>
    </w:p>
    <w:p w14:paraId="7B315631" w14:textId="45C837D1" w:rsidR="00003472" w:rsidRPr="00B640A1" w:rsidRDefault="00563F62" w:rsidP="003E5FE1">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DE0F63F" w14:textId="77777777" w:rsidR="00F35B44" w:rsidRPr="00B640A1" w:rsidRDefault="00F35B44">
      <w:pPr>
        <w:spacing w:after="0" w:line="360" w:lineRule="auto"/>
        <w:jc w:val="both"/>
        <w:rPr>
          <w:rFonts w:ascii="Palatino Linotype" w:eastAsia="Palatino Linotype" w:hAnsi="Palatino Linotype" w:cs="Palatino Linotype"/>
        </w:rPr>
      </w:pPr>
    </w:p>
    <w:p w14:paraId="2EC494CE" w14:textId="77777777"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468D782E" w14:textId="77777777" w:rsidR="00003472" w:rsidRPr="00B640A1" w:rsidRDefault="00003472">
      <w:pPr>
        <w:spacing w:after="0" w:line="360" w:lineRule="auto"/>
        <w:jc w:val="both"/>
        <w:rPr>
          <w:rFonts w:ascii="Palatino Linotype" w:eastAsia="Palatino Linotype" w:hAnsi="Palatino Linotype" w:cs="Palatino Linotype"/>
        </w:rPr>
      </w:pPr>
    </w:p>
    <w:p w14:paraId="3C485248" w14:textId="77777777" w:rsidR="00003472" w:rsidRPr="00B640A1"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r w:rsidRPr="00B640A1">
        <w:rPr>
          <w:rFonts w:ascii="Palatino Linotype" w:eastAsia="Palatino Linotype" w:hAnsi="Palatino Linotype" w:cs="Palatino Linotype"/>
          <w:b/>
          <w:i/>
        </w:rPr>
        <w:t>Quincuagésimo cuarto.</w:t>
      </w:r>
      <w:r w:rsidRPr="00B640A1">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D895844"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Quincuagésimo quinto.</w:t>
      </w:r>
      <w:r w:rsidRPr="00B640A1">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B640A1">
        <w:rPr>
          <w:rFonts w:ascii="Palatino Linotype" w:eastAsia="Palatino Linotype" w:hAnsi="Palatino Linotype" w:cs="Palatino Linotype"/>
          <w:i/>
        </w:rPr>
        <w:t>testado</w:t>
      </w:r>
      <w:proofErr w:type="spellEnd"/>
      <w:r w:rsidRPr="00B640A1">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90C06D0"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w:t>
      </w:r>
    </w:p>
    <w:p w14:paraId="3D6E38CC"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b/>
          <w:i/>
        </w:rPr>
        <w:t>Quincuagésimo séptimo.</w:t>
      </w:r>
      <w:r w:rsidRPr="00B640A1">
        <w:rPr>
          <w:rFonts w:ascii="Palatino Linotype" w:eastAsia="Palatino Linotype" w:hAnsi="Palatino Linotype" w:cs="Palatino Linotype"/>
          <w:i/>
        </w:rPr>
        <w:t xml:space="preserve"> Se considera, en principio, como información pública y no podrá omitirse de las versiones públicas la siguiente: </w:t>
      </w:r>
    </w:p>
    <w:p w14:paraId="4885BEC7"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DF4BBDF"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0D84336"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397495B"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DE600A0" w14:textId="77777777" w:rsidR="00003472" w:rsidRPr="00B640A1" w:rsidRDefault="00563F62">
      <w:pPr>
        <w:spacing w:after="0"/>
        <w:ind w:left="567" w:right="616"/>
        <w:jc w:val="both"/>
        <w:rPr>
          <w:rFonts w:ascii="Palatino Linotype" w:eastAsia="Palatino Linotype" w:hAnsi="Palatino Linotype" w:cs="Palatino Linotype"/>
          <w:i/>
        </w:rPr>
      </w:pPr>
      <w:r w:rsidRPr="00B640A1">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1BB2C86D" w14:textId="77777777" w:rsidR="00003472" w:rsidRPr="00B640A1" w:rsidRDefault="00003472">
      <w:pPr>
        <w:spacing w:after="0" w:line="360" w:lineRule="auto"/>
        <w:ind w:left="567" w:right="616"/>
        <w:jc w:val="both"/>
        <w:rPr>
          <w:rFonts w:ascii="Palatino Linotype" w:eastAsia="Palatino Linotype" w:hAnsi="Palatino Linotype" w:cs="Palatino Linotype"/>
          <w:i/>
        </w:rPr>
      </w:pPr>
    </w:p>
    <w:p w14:paraId="34BFD052" w14:textId="77777777"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AEF2BBE" w14:textId="77777777" w:rsidR="002D4997" w:rsidRPr="00B640A1" w:rsidRDefault="002D4997">
      <w:pPr>
        <w:spacing w:after="0" w:line="360" w:lineRule="auto"/>
        <w:jc w:val="both"/>
        <w:rPr>
          <w:rFonts w:ascii="Palatino Linotype" w:eastAsia="Palatino Linotype" w:hAnsi="Palatino Linotype" w:cs="Palatino Linotype"/>
        </w:rPr>
      </w:pPr>
    </w:p>
    <w:p w14:paraId="563A2D86" w14:textId="146DD6E4" w:rsidR="00003472" w:rsidRPr="00B640A1" w:rsidRDefault="00563F62">
      <w:p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Es así como, en mérito de lo expuesto en líneas anteriores, resultan </w:t>
      </w:r>
      <w:r w:rsidRPr="00B640A1">
        <w:rPr>
          <w:rFonts w:ascii="Palatino Linotype" w:eastAsia="Palatino Linotype" w:hAnsi="Palatino Linotype" w:cs="Palatino Linotype"/>
          <w:b/>
        </w:rPr>
        <w:t>fundadas</w:t>
      </w:r>
      <w:r w:rsidRPr="00B640A1">
        <w:rPr>
          <w:rFonts w:ascii="Palatino Linotype" w:eastAsia="Palatino Linotype" w:hAnsi="Palatino Linotype" w:cs="Palatino Linotype"/>
        </w:rPr>
        <w:t xml:space="preserve"> las razones o motivos de inconformidad hechos valer por la parte </w:t>
      </w:r>
      <w:r w:rsidRPr="00B640A1">
        <w:rPr>
          <w:rFonts w:ascii="Palatino Linotype" w:eastAsia="Palatino Linotype" w:hAnsi="Palatino Linotype" w:cs="Palatino Linotype"/>
          <w:b/>
        </w:rPr>
        <w:t>RECURRENTE</w:t>
      </w:r>
      <w:r w:rsidRPr="00B640A1">
        <w:rPr>
          <w:rFonts w:ascii="Palatino Linotype" w:eastAsia="Palatino Linotype" w:hAnsi="Palatino Linotype" w:cs="Palatino Linotype"/>
        </w:rPr>
        <w:t xml:space="preserve"> dentro del recurso de revisión </w:t>
      </w:r>
      <w:r w:rsidR="00C2079C" w:rsidRPr="00B640A1">
        <w:rPr>
          <w:rFonts w:ascii="Palatino Linotype" w:eastAsia="Palatino Linotype" w:hAnsi="Palatino Linotype" w:cs="Palatino Linotype"/>
          <w:b/>
        </w:rPr>
        <w:t>03449</w:t>
      </w:r>
      <w:r w:rsidR="00BD3B70" w:rsidRPr="00B640A1">
        <w:rPr>
          <w:rFonts w:ascii="Palatino Linotype" w:eastAsia="Palatino Linotype" w:hAnsi="Palatino Linotype" w:cs="Palatino Linotype"/>
          <w:b/>
        </w:rPr>
        <w:t>/I</w:t>
      </w:r>
      <w:r w:rsidRPr="00B640A1">
        <w:rPr>
          <w:rFonts w:ascii="Palatino Linotype" w:eastAsia="Palatino Linotype" w:hAnsi="Palatino Linotype" w:cs="Palatino Linotype"/>
          <w:b/>
        </w:rPr>
        <w:t>NFOEM/IP/RR/2025</w:t>
      </w:r>
      <w:r w:rsidRPr="00B640A1">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B640A1">
        <w:rPr>
          <w:rFonts w:ascii="Palatino Linotype" w:eastAsia="Palatino Linotype" w:hAnsi="Palatino Linotype" w:cs="Palatino Linotype"/>
          <w:b/>
        </w:rPr>
        <w:t xml:space="preserve">MODIFICA </w:t>
      </w:r>
      <w:r w:rsidRPr="00B640A1">
        <w:rPr>
          <w:rFonts w:ascii="Palatino Linotype" w:eastAsia="Palatino Linotype" w:hAnsi="Palatino Linotype" w:cs="Palatino Linotype"/>
        </w:rPr>
        <w:t xml:space="preserve">la respuesta del </w:t>
      </w:r>
      <w:r w:rsidRPr="00B640A1">
        <w:rPr>
          <w:rFonts w:ascii="Palatino Linotype" w:eastAsia="Palatino Linotype" w:hAnsi="Palatino Linotype" w:cs="Palatino Linotype"/>
          <w:b/>
        </w:rPr>
        <w:t xml:space="preserve">SUJETO OBLIGADO </w:t>
      </w:r>
      <w:r w:rsidRPr="00B640A1">
        <w:rPr>
          <w:rFonts w:ascii="Palatino Linotype" w:eastAsia="Palatino Linotype" w:hAnsi="Palatino Linotype" w:cs="Palatino Linotype"/>
        </w:rPr>
        <w:t xml:space="preserve">a la solicitud de información </w:t>
      </w:r>
      <w:r w:rsidR="00C2079C" w:rsidRPr="00B640A1">
        <w:rPr>
          <w:rFonts w:ascii="Palatino Linotype" w:eastAsia="Palatino Linotype" w:hAnsi="Palatino Linotype" w:cs="Palatino Linotype"/>
          <w:b/>
        </w:rPr>
        <w:t>00146</w:t>
      </w:r>
      <w:r w:rsidRPr="00B640A1">
        <w:rPr>
          <w:rFonts w:ascii="Palatino Linotype" w:eastAsia="Palatino Linotype" w:hAnsi="Palatino Linotype" w:cs="Palatino Linotype"/>
          <w:b/>
        </w:rPr>
        <w:t>/</w:t>
      </w:r>
      <w:r w:rsidR="00752B63" w:rsidRPr="00B640A1">
        <w:rPr>
          <w:rFonts w:ascii="Palatino Linotype" w:eastAsia="Palatino Linotype" w:hAnsi="Palatino Linotype" w:cs="Palatino Linotype"/>
          <w:b/>
        </w:rPr>
        <w:t>TEOLOYU</w:t>
      </w:r>
      <w:r w:rsidRPr="00B640A1">
        <w:rPr>
          <w:rFonts w:ascii="Palatino Linotype" w:eastAsia="Palatino Linotype" w:hAnsi="Palatino Linotype" w:cs="Palatino Linotype"/>
          <w:b/>
        </w:rPr>
        <w:t>/IP/2025.</w:t>
      </w:r>
      <w:r w:rsidRPr="00B640A1">
        <w:rPr>
          <w:rFonts w:ascii="Palatino Linotype" w:eastAsia="Palatino Linotype" w:hAnsi="Palatino Linotype" w:cs="Palatino Linotype"/>
        </w:rPr>
        <w:t xml:space="preserve">  </w:t>
      </w:r>
    </w:p>
    <w:p w14:paraId="54D9AB83" w14:textId="77777777" w:rsidR="002D4997" w:rsidRPr="00B640A1" w:rsidRDefault="002D4997">
      <w:pPr>
        <w:spacing w:after="0" w:line="360" w:lineRule="auto"/>
        <w:jc w:val="both"/>
        <w:rPr>
          <w:rFonts w:ascii="Palatino Linotype" w:eastAsia="Palatino Linotype" w:hAnsi="Palatino Linotype" w:cs="Palatino Linotype"/>
        </w:rPr>
      </w:pPr>
    </w:p>
    <w:p w14:paraId="6C810329" w14:textId="17B4E06E" w:rsidR="00BF41F2" w:rsidRPr="00B640A1" w:rsidRDefault="00563F62">
      <w:pPr>
        <w:spacing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Así, con fundamento en lo prescrito en los artículos 5 párrafos trigésimo séptimo, trigésimo octavo y trigésimo noveno, fracciones IV y V de la Constitución Política del Estado Libre y </w:t>
      </w:r>
      <w:r w:rsidRPr="00B640A1">
        <w:rPr>
          <w:rFonts w:ascii="Palatino Linotype" w:eastAsia="Palatino Linotype" w:hAnsi="Palatino Linotype" w:cs="Palatino Linotype"/>
        </w:rPr>
        <w:lastRenderedPageBreak/>
        <w:t>Soberano de México; 2, fracción II; 29, 36 fracciones I y II; 176, 178, 181, 185, fracción I, 186 y 188 de la Ley de Transparencia y Acceso a la Información Pública del Estado de México y Municipios, este Pleno:</w:t>
      </w:r>
    </w:p>
    <w:p w14:paraId="1559D395" w14:textId="77777777" w:rsidR="00003472" w:rsidRPr="00B640A1" w:rsidRDefault="00563F62">
      <w:pPr>
        <w:spacing w:after="0" w:line="360" w:lineRule="auto"/>
        <w:ind w:right="49"/>
        <w:jc w:val="center"/>
        <w:rPr>
          <w:rFonts w:ascii="Palatino Linotype" w:eastAsia="Palatino Linotype" w:hAnsi="Palatino Linotype" w:cs="Palatino Linotype"/>
          <w:b/>
        </w:rPr>
      </w:pPr>
      <w:r w:rsidRPr="00B640A1">
        <w:rPr>
          <w:rFonts w:ascii="Palatino Linotype" w:eastAsia="Palatino Linotype" w:hAnsi="Palatino Linotype" w:cs="Palatino Linotype"/>
          <w:b/>
        </w:rPr>
        <w:t>III.</w:t>
      </w:r>
      <w:r w:rsidRPr="00B640A1">
        <w:rPr>
          <w:rFonts w:ascii="Palatino Linotype" w:eastAsia="Palatino Linotype" w:hAnsi="Palatino Linotype" w:cs="Palatino Linotype"/>
          <w:b/>
        </w:rPr>
        <w:tab/>
        <w:t>R E S U E L V E:</w:t>
      </w:r>
    </w:p>
    <w:p w14:paraId="3216C383" w14:textId="77777777" w:rsidR="00003472" w:rsidRPr="00B640A1" w:rsidRDefault="00003472">
      <w:pPr>
        <w:spacing w:after="0" w:line="360" w:lineRule="auto"/>
        <w:ind w:right="49"/>
        <w:jc w:val="both"/>
        <w:rPr>
          <w:rFonts w:ascii="Palatino Linotype" w:eastAsia="Palatino Linotype" w:hAnsi="Palatino Linotype" w:cs="Palatino Linotype"/>
        </w:rPr>
      </w:pPr>
    </w:p>
    <w:p w14:paraId="29D88C2D" w14:textId="65C0D9EB" w:rsidR="004C7F09"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Primero.</w:t>
      </w:r>
      <w:r w:rsidRPr="00B640A1">
        <w:rPr>
          <w:rFonts w:ascii="Palatino Linotype" w:eastAsia="Palatino Linotype" w:hAnsi="Palatino Linotype" w:cs="Palatino Linotype"/>
        </w:rPr>
        <w:t xml:space="preserve"> Resultan</w:t>
      </w:r>
      <w:r w:rsidRPr="00B640A1">
        <w:rPr>
          <w:rFonts w:ascii="Palatino Linotype" w:eastAsia="Palatino Linotype" w:hAnsi="Palatino Linotype" w:cs="Palatino Linotype"/>
          <w:b/>
        </w:rPr>
        <w:t xml:space="preserve"> FUNDADOS</w:t>
      </w:r>
      <w:r w:rsidRPr="00B640A1">
        <w:rPr>
          <w:rFonts w:ascii="Palatino Linotype" w:eastAsia="Palatino Linotype" w:hAnsi="Palatino Linotype" w:cs="Palatino Linotype"/>
        </w:rPr>
        <w:t xml:space="preserve"> los motivos de inconformidad hechos valer por el </w:t>
      </w:r>
      <w:r w:rsidRPr="00B640A1">
        <w:rPr>
          <w:rFonts w:ascii="Palatino Linotype" w:eastAsia="Palatino Linotype" w:hAnsi="Palatino Linotype" w:cs="Palatino Linotype"/>
          <w:b/>
        </w:rPr>
        <w:t>RECURRENTE</w:t>
      </w:r>
      <w:r w:rsidRPr="00B640A1">
        <w:rPr>
          <w:rFonts w:ascii="Palatino Linotype" w:eastAsia="Palatino Linotype" w:hAnsi="Palatino Linotype" w:cs="Palatino Linotype"/>
        </w:rPr>
        <w:t xml:space="preserve"> en el Recurso de Revisión </w:t>
      </w:r>
      <w:r w:rsidR="00752B63" w:rsidRPr="00B640A1">
        <w:rPr>
          <w:rFonts w:ascii="Palatino Linotype" w:eastAsia="Palatino Linotype" w:hAnsi="Palatino Linotype" w:cs="Palatino Linotype"/>
          <w:b/>
        </w:rPr>
        <w:t>03449</w:t>
      </w:r>
      <w:r w:rsidRPr="00B640A1">
        <w:rPr>
          <w:rFonts w:ascii="Palatino Linotype" w:eastAsia="Palatino Linotype" w:hAnsi="Palatino Linotype" w:cs="Palatino Linotype"/>
          <w:b/>
        </w:rPr>
        <w:t>/INFOEM/IP/RR/2025</w:t>
      </w:r>
      <w:r w:rsidRPr="00B640A1">
        <w:rPr>
          <w:rFonts w:ascii="Palatino Linotype" w:eastAsia="Palatino Linotype" w:hAnsi="Palatino Linotype" w:cs="Palatino Linotype"/>
        </w:rPr>
        <w:t xml:space="preserve">, por lo que, en términos del </w:t>
      </w:r>
      <w:r w:rsidRPr="00B640A1">
        <w:rPr>
          <w:rFonts w:ascii="Palatino Linotype" w:eastAsia="Palatino Linotype" w:hAnsi="Palatino Linotype" w:cs="Palatino Linotype"/>
          <w:b/>
        </w:rPr>
        <w:t>Considerando Cuarto</w:t>
      </w:r>
      <w:r w:rsidRPr="00B640A1">
        <w:rPr>
          <w:rFonts w:ascii="Palatino Linotype" w:eastAsia="Palatino Linotype" w:hAnsi="Palatino Linotype" w:cs="Palatino Linotype"/>
        </w:rPr>
        <w:t xml:space="preserve"> de esta resolución, se </w:t>
      </w:r>
      <w:r w:rsidRPr="00B640A1">
        <w:rPr>
          <w:rFonts w:ascii="Palatino Linotype" w:eastAsia="Palatino Linotype" w:hAnsi="Palatino Linotype" w:cs="Palatino Linotype"/>
          <w:b/>
        </w:rPr>
        <w:t xml:space="preserve">MODIFICA </w:t>
      </w:r>
      <w:r w:rsidRPr="00B640A1">
        <w:rPr>
          <w:rFonts w:ascii="Palatino Linotype" w:eastAsia="Palatino Linotype" w:hAnsi="Palatino Linotype" w:cs="Palatino Linotype"/>
        </w:rPr>
        <w:t xml:space="preserve">la respuesta emitida por 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w:t>
      </w:r>
    </w:p>
    <w:p w14:paraId="3275090E" w14:textId="77777777" w:rsidR="00752B63" w:rsidRPr="00B640A1" w:rsidRDefault="00752B63">
      <w:pPr>
        <w:spacing w:after="0" w:line="360" w:lineRule="auto"/>
        <w:ind w:right="49"/>
        <w:jc w:val="both"/>
        <w:rPr>
          <w:rFonts w:ascii="Palatino Linotype" w:eastAsia="Palatino Linotype" w:hAnsi="Palatino Linotype" w:cs="Palatino Linotype"/>
          <w:b/>
        </w:rPr>
      </w:pPr>
    </w:p>
    <w:p w14:paraId="4EF42533" w14:textId="6020984F"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Segundo</w:t>
      </w:r>
      <w:r w:rsidRPr="00B640A1">
        <w:rPr>
          <w:rFonts w:ascii="Palatino Linotype" w:eastAsia="Palatino Linotype" w:hAnsi="Palatino Linotype" w:cs="Palatino Linotype"/>
        </w:rPr>
        <w:t xml:space="preserve">. Se </w:t>
      </w:r>
      <w:r w:rsidRPr="00B640A1">
        <w:rPr>
          <w:rFonts w:ascii="Palatino Linotype" w:eastAsia="Palatino Linotype" w:hAnsi="Palatino Linotype" w:cs="Palatino Linotype"/>
          <w:b/>
        </w:rPr>
        <w:t>ORDENA</w:t>
      </w:r>
      <w:r w:rsidRPr="00B640A1">
        <w:rPr>
          <w:rFonts w:ascii="Palatino Linotype" w:eastAsia="Palatino Linotype" w:hAnsi="Palatino Linotype" w:cs="Palatino Linotype"/>
        </w:rPr>
        <w:t xml:space="preserve"> al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a que, en términos del Considerando Cuarto y Quinto, entregue vía Sistema de Acceso a la Información Mexiquense, de ser el caso en versión pública, la siguiente información: </w:t>
      </w:r>
    </w:p>
    <w:p w14:paraId="65F2EE00" w14:textId="77777777" w:rsidR="00E25699" w:rsidRPr="00B640A1" w:rsidRDefault="00E25699" w:rsidP="00E25699">
      <w:pPr>
        <w:spacing w:after="0" w:line="360" w:lineRule="auto"/>
        <w:jc w:val="both"/>
        <w:rPr>
          <w:rFonts w:ascii="Palatino Linotype" w:eastAsia="Palatino Linotype" w:hAnsi="Palatino Linotype" w:cs="Palatino Linotype"/>
        </w:rPr>
      </w:pPr>
    </w:p>
    <w:p w14:paraId="78019271" w14:textId="77777777" w:rsidR="003D45C9" w:rsidRPr="00B640A1" w:rsidRDefault="003D45C9" w:rsidP="003D45C9">
      <w:pPr>
        <w:pStyle w:val="Prrafodelista"/>
        <w:numPr>
          <w:ilvl w:val="0"/>
          <w:numId w:val="26"/>
        </w:num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Documento donde conste el </w:t>
      </w:r>
      <w:r w:rsidRPr="00B640A1">
        <w:rPr>
          <w:rFonts w:ascii="Palatino Linotype" w:eastAsia="Palatino Linotype" w:hAnsi="Palatino Linotype" w:cs="Palatino Linotype"/>
          <w:szCs w:val="24"/>
        </w:rPr>
        <w:t>monto erogado por concepto de pago de sueldos de los servidores públicos encargados del servicio de recolección de residuos sólidos, traslado a centro de transferencia y traslado a destino final del uno de enero al treinta y uno de diciembre de dos mil veinticuatro.</w:t>
      </w:r>
    </w:p>
    <w:p w14:paraId="3DAF832B" w14:textId="77777777" w:rsidR="00752B63" w:rsidRPr="00B640A1" w:rsidRDefault="00752B63" w:rsidP="00752B63">
      <w:pPr>
        <w:pStyle w:val="Prrafodelista"/>
        <w:numPr>
          <w:ilvl w:val="0"/>
          <w:numId w:val="26"/>
        </w:numPr>
        <w:spacing w:after="0" w:line="360" w:lineRule="auto"/>
        <w:jc w:val="both"/>
        <w:rPr>
          <w:rFonts w:ascii="Palatino Linotype" w:eastAsia="Palatino Linotype" w:hAnsi="Palatino Linotype" w:cs="Palatino Linotype"/>
        </w:rPr>
      </w:pPr>
      <w:r w:rsidRPr="00B640A1">
        <w:rPr>
          <w:rFonts w:ascii="Palatino Linotype" w:eastAsia="Palatino Linotype" w:hAnsi="Palatino Linotype" w:cs="Palatino Linotype"/>
          <w:szCs w:val="24"/>
        </w:rPr>
        <w:t xml:space="preserve">Documento donde conste el nombre del proveedor y el costo anual por servicio de recolección de residuos sólidos, traslado a centro de transferencia y traslado a destino final del uno de enero al treinta y uno de diciembre de dos mil veinticuatro. </w:t>
      </w:r>
    </w:p>
    <w:p w14:paraId="1147D188" w14:textId="77777777" w:rsidR="00752B63" w:rsidRPr="00B640A1" w:rsidRDefault="00752B63" w:rsidP="00752B63">
      <w:pPr>
        <w:pStyle w:val="Prrafodelista"/>
        <w:spacing w:after="0" w:line="360" w:lineRule="auto"/>
        <w:jc w:val="both"/>
        <w:rPr>
          <w:rFonts w:ascii="Palatino Linotype" w:eastAsia="Palatino Linotype" w:hAnsi="Palatino Linotype" w:cs="Palatino Linotype"/>
        </w:rPr>
      </w:pPr>
    </w:p>
    <w:p w14:paraId="0B3DF7C5" w14:textId="77777777" w:rsidR="00752B63" w:rsidRPr="00B640A1" w:rsidRDefault="00752B63" w:rsidP="00752B63">
      <w:pPr>
        <w:pStyle w:val="Prrafodelista"/>
        <w:spacing w:before="240" w:after="240" w:line="276" w:lineRule="auto"/>
        <w:ind w:right="51"/>
        <w:jc w:val="both"/>
        <w:rPr>
          <w:rFonts w:ascii="Palatino Linotype" w:eastAsia="Palatino Linotype" w:hAnsi="Palatino Linotype" w:cs="Palatino Linotype"/>
          <w:i/>
        </w:rPr>
      </w:pPr>
      <w:r w:rsidRPr="00B640A1">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w:t>
      </w:r>
      <w:r w:rsidRPr="00B640A1">
        <w:rPr>
          <w:rFonts w:ascii="Palatino Linotype" w:eastAsia="Palatino Linotype" w:hAnsi="Palatino Linotype" w:cs="Palatino Linotype"/>
          <w:i/>
        </w:rPr>
        <w:lastRenderedPageBreak/>
        <w:t xml:space="preserve">documentales objeto de las versiones públicas que se formulen y se pongan a disposición de </w:t>
      </w:r>
      <w:r w:rsidRPr="00B640A1">
        <w:rPr>
          <w:rFonts w:ascii="Palatino Linotype" w:eastAsia="Palatino Linotype" w:hAnsi="Palatino Linotype" w:cs="Palatino Linotype"/>
          <w:b/>
          <w:i/>
        </w:rPr>
        <w:t>LA PARTE RECURRENTE</w:t>
      </w:r>
      <w:r w:rsidRPr="00B640A1">
        <w:rPr>
          <w:rFonts w:ascii="Palatino Linotype" w:eastAsia="Palatino Linotype" w:hAnsi="Palatino Linotype" w:cs="Palatino Linotype"/>
          <w:i/>
        </w:rPr>
        <w:t>.</w:t>
      </w:r>
    </w:p>
    <w:p w14:paraId="6356FE3B" w14:textId="77777777" w:rsidR="00752B63" w:rsidRPr="00B640A1" w:rsidRDefault="00752B63" w:rsidP="00752B63">
      <w:pPr>
        <w:pStyle w:val="Prrafodelista"/>
        <w:tabs>
          <w:tab w:val="left" w:pos="720"/>
        </w:tabs>
        <w:spacing w:after="0" w:line="276" w:lineRule="auto"/>
        <w:ind w:right="-28"/>
        <w:jc w:val="both"/>
        <w:rPr>
          <w:rFonts w:ascii="Palatino Linotype" w:hAnsi="Palatino Linotype"/>
          <w:i/>
          <w:iCs/>
        </w:rPr>
      </w:pPr>
    </w:p>
    <w:p w14:paraId="1B640A15" w14:textId="731C89E5" w:rsidR="00752B63" w:rsidRPr="00B640A1" w:rsidRDefault="00752B63" w:rsidP="00752B63">
      <w:pPr>
        <w:pStyle w:val="Prrafodelista"/>
        <w:tabs>
          <w:tab w:val="left" w:pos="720"/>
        </w:tabs>
        <w:spacing w:after="0" w:line="276" w:lineRule="auto"/>
        <w:ind w:right="-28"/>
        <w:jc w:val="both"/>
        <w:rPr>
          <w:rFonts w:ascii="Palatino Linotype" w:eastAsia="Palatino Linotype" w:hAnsi="Palatino Linotype" w:cs="Palatino Linotype"/>
          <w:i/>
        </w:rPr>
      </w:pPr>
      <w:r w:rsidRPr="00B640A1">
        <w:rPr>
          <w:rFonts w:ascii="Palatino Linotype" w:hAnsi="Palatino Linotype"/>
          <w:i/>
          <w:iCs/>
        </w:rPr>
        <w:t xml:space="preserve">En el supuesto que el Sujeto Obligado no cuente con la información que se determina ordenar en el inciso </w:t>
      </w:r>
      <w:r w:rsidR="00D40217" w:rsidRPr="00B640A1">
        <w:rPr>
          <w:rFonts w:ascii="Palatino Linotype" w:hAnsi="Palatino Linotype"/>
          <w:i/>
          <w:iCs/>
        </w:rPr>
        <w:t>b</w:t>
      </w:r>
      <w:r w:rsidRPr="00B640A1">
        <w:rPr>
          <w:rFonts w:ascii="Palatino Linotype" w:hAnsi="Palatino Linotype"/>
          <w:i/>
          <w:iCs/>
        </w:rPr>
        <w:t>), debido a que, no se ha celebrado proceso de adjudicación alguno,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1689EF9D" w14:textId="77777777" w:rsidR="00003472" w:rsidRPr="00B640A1" w:rsidRDefault="00003472" w:rsidP="003D45C9">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46081EE5" w14:textId="77777777" w:rsidR="003E5FE1" w:rsidRPr="00B640A1" w:rsidRDefault="003E5FE1" w:rsidP="003E5FE1">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Tercero.</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b/>
        </w:rPr>
        <w:t xml:space="preserve">Notifíquese vía SAIMEX </w:t>
      </w:r>
      <w:r w:rsidRPr="00B640A1">
        <w:rPr>
          <w:rFonts w:ascii="Palatino Linotype" w:eastAsia="Palatino Linotype" w:hAnsi="Palatino Linotype" w:cs="Palatino Linotype"/>
        </w:rPr>
        <w:t>la presente resolución al T</w:t>
      </w:r>
      <w:r w:rsidRPr="00B640A1">
        <w:rPr>
          <w:rFonts w:ascii="Palatino Linotype" w:eastAsia="Palatino Linotype" w:hAnsi="Palatino Linotype" w:cs="Palatino Linotype"/>
          <w:b/>
        </w:rPr>
        <w:t xml:space="preserve">itular de la Unidad de Transparencia </w:t>
      </w:r>
      <w:r w:rsidRPr="00B640A1">
        <w:rPr>
          <w:rFonts w:ascii="Palatino Linotype" w:eastAsia="Palatino Linotype" w:hAnsi="Palatino Linotype" w:cs="Palatino Linotype"/>
        </w:rPr>
        <w:t xml:space="preserve">del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0961F31" w14:textId="77777777" w:rsidR="003E5FE1" w:rsidRPr="00B640A1" w:rsidRDefault="003E5FE1" w:rsidP="003E5FE1">
      <w:pPr>
        <w:spacing w:after="0" w:line="360" w:lineRule="auto"/>
        <w:ind w:right="49"/>
        <w:jc w:val="both"/>
        <w:rPr>
          <w:rFonts w:ascii="Palatino Linotype" w:eastAsia="Palatino Linotype" w:hAnsi="Palatino Linotype" w:cs="Palatino Linotype"/>
        </w:rPr>
      </w:pPr>
    </w:p>
    <w:p w14:paraId="1D2F017E" w14:textId="4FF1611D" w:rsidR="003E5FE1" w:rsidRPr="00B640A1" w:rsidRDefault="003E5FE1" w:rsidP="003E5FE1">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Cuarto.</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b/>
        </w:rPr>
        <w:t>Notifíquese vía SAIMEX</w:t>
      </w:r>
      <w:r w:rsidRPr="00B640A1">
        <w:rPr>
          <w:rFonts w:ascii="Palatino Linotype" w:eastAsia="Palatino Linotype" w:hAnsi="Palatino Linotype" w:cs="Palatino Linotype"/>
        </w:rPr>
        <w:t xml:space="preserve"> a </w:t>
      </w:r>
      <w:r w:rsidRPr="00B640A1">
        <w:rPr>
          <w:rFonts w:ascii="Palatino Linotype" w:eastAsia="Palatino Linotype" w:hAnsi="Palatino Linotype" w:cs="Palatino Linotype"/>
          <w:b/>
        </w:rPr>
        <w:t>la parte</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b/>
        </w:rPr>
        <w:t xml:space="preserve">Recurrente </w:t>
      </w:r>
      <w:r w:rsidRPr="00B640A1">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AD462DD" w14:textId="77777777" w:rsidR="00752B63" w:rsidRPr="00B640A1" w:rsidRDefault="00752B63" w:rsidP="003E5FE1">
      <w:pPr>
        <w:spacing w:after="0" w:line="360" w:lineRule="auto"/>
        <w:ind w:right="49"/>
        <w:jc w:val="both"/>
        <w:rPr>
          <w:rFonts w:ascii="Palatino Linotype" w:eastAsia="Palatino Linotype" w:hAnsi="Palatino Linotype" w:cs="Palatino Linotype"/>
        </w:rPr>
      </w:pPr>
    </w:p>
    <w:p w14:paraId="2F590715" w14:textId="77777777" w:rsidR="003E5FE1" w:rsidRPr="00B640A1" w:rsidRDefault="003E5FE1" w:rsidP="003E5FE1">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b/>
        </w:rPr>
        <w:t>Quinto.</w:t>
      </w:r>
      <w:r w:rsidRPr="00B640A1">
        <w:rPr>
          <w:rFonts w:ascii="Palatino Linotype" w:eastAsia="Palatino Linotype" w:hAnsi="Palatino Linotype" w:cs="Palatino Linotype"/>
        </w:rPr>
        <w:t xml:space="preserve"> </w:t>
      </w:r>
      <w:r w:rsidRPr="00B640A1">
        <w:rPr>
          <w:rFonts w:ascii="Palatino Linotype" w:eastAsia="Palatino Linotype" w:hAnsi="Palatino Linotype" w:cs="Palatino Linotype"/>
          <w:b/>
        </w:rPr>
        <w:t xml:space="preserve">Notifíquese vía SAIMEX </w:t>
      </w:r>
      <w:r w:rsidRPr="00B640A1">
        <w:rPr>
          <w:rFonts w:ascii="Palatino Linotype" w:eastAsia="Palatino Linotype" w:hAnsi="Palatino Linotype" w:cs="Palatino Linotype"/>
        </w:rPr>
        <w:t>la presente resolución al T</w:t>
      </w:r>
      <w:r w:rsidRPr="00B640A1">
        <w:rPr>
          <w:rFonts w:ascii="Palatino Linotype" w:eastAsia="Palatino Linotype" w:hAnsi="Palatino Linotype" w:cs="Palatino Linotype"/>
          <w:b/>
        </w:rPr>
        <w:t xml:space="preserve">itular de la Unidad de Transparencia </w:t>
      </w:r>
      <w:r w:rsidRPr="00B640A1">
        <w:rPr>
          <w:rFonts w:ascii="Palatino Linotype" w:eastAsia="Palatino Linotype" w:hAnsi="Palatino Linotype" w:cs="Palatino Linotype"/>
        </w:rPr>
        <w:t xml:space="preserve">del </w:t>
      </w:r>
      <w:r w:rsidRPr="00B640A1">
        <w:rPr>
          <w:rFonts w:ascii="Palatino Linotype" w:eastAsia="Palatino Linotype" w:hAnsi="Palatino Linotype" w:cs="Palatino Linotype"/>
          <w:b/>
        </w:rPr>
        <w:t>Sujeto Obligado</w:t>
      </w:r>
      <w:r w:rsidRPr="00B640A1">
        <w:rPr>
          <w:rFonts w:ascii="Palatino Linotype" w:eastAsia="Palatino Linotype" w:hAnsi="Palatino Linotype" w:cs="Palatino Linotype"/>
        </w:rPr>
        <w:t xml:space="preserve"> que, de conformidad con el artículo 198 de la Ley de Transparencia y Acceso a la Información Pública del Estado de México y Municipios, de </w:t>
      </w:r>
      <w:r w:rsidRPr="00B640A1">
        <w:rPr>
          <w:rFonts w:ascii="Palatino Linotype" w:eastAsia="Palatino Linotype" w:hAnsi="Palatino Linotype" w:cs="Palatino Linotype"/>
        </w:rPr>
        <w:lastRenderedPageBreak/>
        <w:t>considerarlo procedente, de manera fundada y motivada, podrá solicitar una ampliación de plazo para el cumplimiento de la presente resolución.</w:t>
      </w:r>
    </w:p>
    <w:p w14:paraId="05716EF9" w14:textId="77777777" w:rsidR="003E5FE1" w:rsidRPr="00B640A1" w:rsidRDefault="003E5FE1">
      <w:pPr>
        <w:spacing w:after="0" w:line="360" w:lineRule="auto"/>
        <w:ind w:right="49"/>
        <w:jc w:val="both"/>
        <w:rPr>
          <w:rFonts w:ascii="Palatino Linotype" w:eastAsia="Palatino Linotype" w:hAnsi="Palatino Linotype" w:cs="Palatino Linotype"/>
        </w:rPr>
      </w:pPr>
    </w:p>
    <w:p w14:paraId="3221FBCF" w14:textId="45FEB98C" w:rsidR="00003472" w:rsidRPr="00B640A1" w:rsidRDefault="00563F62">
      <w:pPr>
        <w:spacing w:after="0" w:line="360" w:lineRule="auto"/>
        <w:ind w:right="49"/>
        <w:jc w:val="both"/>
        <w:rPr>
          <w:rFonts w:ascii="Palatino Linotype" w:eastAsia="Palatino Linotype" w:hAnsi="Palatino Linotype" w:cs="Palatino Linotype"/>
        </w:rPr>
      </w:pPr>
      <w:r w:rsidRPr="00B640A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41F2" w:rsidRPr="00B640A1">
        <w:rPr>
          <w:rFonts w:ascii="Palatino Linotype" w:eastAsia="Palatino Linotype" w:hAnsi="Palatino Linotype" w:cs="Palatino Linotype"/>
        </w:rPr>
        <w:t xml:space="preserve">VIGÉSIMA </w:t>
      </w:r>
      <w:r w:rsidR="00E25699" w:rsidRPr="00B640A1">
        <w:rPr>
          <w:rFonts w:ascii="Palatino Linotype" w:eastAsia="Palatino Linotype" w:hAnsi="Palatino Linotype" w:cs="Palatino Linotype"/>
        </w:rPr>
        <w:t>SEGUNDA</w:t>
      </w:r>
      <w:r w:rsidRPr="00B640A1">
        <w:rPr>
          <w:rFonts w:ascii="Palatino Linotype" w:eastAsia="Palatino Linotype" w:hAnsi="Palatino Linotype" w:cs="Palatino Linotype"/>
        </w:rPr>
        <w:t xml:space="preserve"> SESIÓN ORDINARIA CELEBRADA EL </w:t>
      </w:r>
      <w:r w:rsidR="00E25699" w:rsidRPr="00B640A1">
        <w:rPr>
          <w:rFonts w:ascii="Palatino Linotype" w:eastAsia="Palatino Linotype" w:hAnsi="Palatino Linotype" w:cs="Palatino Linotype"/>
        </w:rPr>
        <w:t>DIECIOCHO</w:t>
      </w:r>
      <w:r w:rsidR="00BF41F2" w:rsidRPr="00B640A1">
        <w:rPr>
          <w:rFonts w:ascii="Palatino Linotype" w:eastAsia="Palatino Linotype" w:hAnsi="Palatino Linotype" w:cs="Palatino Linotype"/>
        </w:rPr>
        <w:t xml:space="preserve"> DE JUNIO</w:t>
      </w:r>
      <w:r w:rsidRPr="00B640A1">
        <w:rPr>
          <w:rFonts w:ascii="Palatino Linotype" w:eastAsia="Palatino Linotype" w:hAnsi="Palatino Linotype" w:cs="Palatino Linotype"/>
        </w:rPr>
        <w:t xml:space="preserve"> DE DOS MIL VEINTICINCO, ANTE EL SECRETARIO TÉCNICO DEL PLENO ALEXIS TAPIA RAMÍREZ.</w:t>
      </w:r>
    </w:p>
    <w:p w14:paraId="25075A87" w14:textId="77777777" w:rsidR="00B640A1" w:rsidRPr="00B640A1" w:rsidRDefault="00B640A1">
      <w:pPr>
        <w:spacing w:after="0" w:line="360" w:lineRule="auto"/>
        <w:ind w:right="49"/>
        <w:jc w:val="both"/>
        <w:rPr>
          <w:rFonts w:ascii="Palatino Linotype" w:eastAsia="Palatino Linotype" w:hAnsi="Palatino Linotype" w:cs="Palatino Linotype"/>
        </w:rPr>
      </w:pPr>
    </w:p>
    <w:p w14:paraId="2628C144" w14:textId="77777777" w:rsidR="00B640A1" w:rsidRPr="00B640A1" w:rsidRDefault="00B640A1">
      <w:pPr>
        <w:spacing w:after="0" w:line="360" w:lineRule="auto"/>
        <w:ind w:right="49"/>
        <w:jc w:val="both"/>
        <w:rPr>
          <w:rFonts w:ascii="Palatino Linotype" w:eastAsia="Palatino Linotype" w:hAnsi="Palatino Linotype" w:cs="Palatino Linotype"/>
        </w:rPr>
      </w:pPr>
    </w:p>
    <w:p w14:paraId="048B077A" w14:textId="77777777" w:rsidR="00B640A1" w:rsidRPr="00B640A1" w:rsidRDefault="00B640A1">
      <w:pPr>
        <w:spacing w:after="0" w:line="360" w:lineRule="auto"/>
        <w:ind w:right="49"/>
        <w:jc w:val="both"/>
        <w:rPr>
          <w:rFonts w:ascii="Palatino Linotype" w:eastAsia="Palatino Linotype" w:hAnsi="Palatino Linotype" w:cs="Palatino Linotype"/>
        </w:rPr>
      </w:pPr>
    </w:p>
    <w:p w14:paraId="64AA8884" w14:textId="77777777" w:rsidR="00B640A1" w:rsidRPr="00B640A1" w:rsidRDefault="00B640A1">
      <w:pPr>
        <w:spacing w:after="0" w:line="360" w:lineRule="auto"/>
        <w:ind w:right="49"/>
        <w:jc w:val="both"/>
        <w:rPr>
          <w:rFonts w:ascii="Palatino Linotype" w:eastAsia="Palatino Linotype" w:hAnsi="Palatino Linotype" w:cs="Palatino Linotype"/>
        </w:rPr>
      </w:pPr>
    </w:p>
    <w:p w14:paraId="7D442ECE" w14:textId="77777777" w:rsidR="00B640A1" w:rsidRPr="00B640A1" w:rsidRDefault="00B640A1">
      <w:pPr>
        <w:spacing w:after="0" w:line="360" w:lineRule="auto"/>
        <w:ind w:right="49"/>
        <w:jc w:val="both"/>
        <w:rPr>
          <w:rFonts w:ascii="Palatino Linotype" w:eastAsia="Palatino Linotype" w:hAnsi="Palatino Linotype" w:cs="Palatino Linotype"/>
        </w:rPr>
      </w:pPr>
    </w:p>
    <w:p w14:paraId="3BC48288" w14:textId="77777777" w:rsidR="00B640A1" w:rsidRPr="00B640A1" w:rsidRDefault="00B640A1">
      <w:pPr>
        <w:spacing w:after="0" w:line="360" w:lineRule="auto"/>
        <w:ind w:right="49"/>
        <w:jc w:val="both"/>
        <w:rPr>
          <w:rFonts w:ascii="Palatino Linotype" w:eastAsia="Palatino Linotype" w:hAnsi="Palatino Linotype" w:cs="Palatino Linotype"/>
        </w:rPr>
      </w:pPr>
    </w:p>
    <w:p w14:paraId="7CD0723F" w14:textId="77777777" w:rsidR="00B640A1" w:rsidRPr="00B640A1" w:rsidRDefault="00B640A1">
      <w:pPr>
        <w:spacing w:after="0" w:line="360" w:lineRule="auto"/>
        <w:ind w:right="49"/>
        <w:jc w:val="both"/>
        <w:rPr>
          <w:rFonts w:ascii="Palatino Linotype" w:eastAsia="Palatino Linotype" w:hAnsi="Palatino Linotype" w:cs="Palatino Linotype"/>
        </w:rPr>
      </w:pPr>
    </w:p>
    <w:p w14:paraId="63BBC8BB" w14:textId="77777777" w:rsidR="00B640A1" w:rsidRPr="00B640A1" w:rsidRDefault="00B640A1">
      <w:pPr>
        <w:spacing w:after="0" w:line="360" w:lineRule="auto"/>
        <w:ind w:right="49"/>
        <w:jc w:val="both"/>
        <w:rPr>
          <w:rFonts w:ascii="Palatino Linotype" w:eastAsia="Palatino Linotype" w:hAnsi="Palatino Linotype" w:cs="Palatino Linotype"/>
        </w:rPr>
      </w:pPr>
    </w:p>
    <w:p w14:paraId="361092DD" w14:textId="77777777" w:rsidR="00B640A1" w:rsidRPr="00B640A1" w:rsidRDefault="00B640A1">
      <w:pPr>
        <w:spacing w:after="0" w:line="360" w:lineRule="auto"/>
        <w:ind w:right="49"/>
        <w:jc w:val="both"/>
        <w:rPr>
          <w:rFonts w:ascii="Palatino Linotype" w:eastAsia="Palatino Linotype" w:hAnsi="Palatino Linotype" w:cs="Palatino Linotype"/>
        </w:rPr>
      </w:pPr>
    </w:p>
    <w:p w14:paraId="34DEF576" w14:textId="77777777" w:rsidR="00B640A1" w:rsidRPr="00B640A1" w:rsidRDefault="00B640A1">
      <w:pPr>
        <w:spacing w:after="0" w:line="360" w:lineRule="auto"/>
        <w:ind w:right="49"/>
        <w:jc w:val="both"/>
        <w:rPr>
          <w:rFonts w:ascii="Palatino Linotype" w:eastAsia="Palatino Linotype" w:hAnsi="Palatino Linotype" w:cs="Palatino Linotype"/>
        </w:rPr>
      </w:pPr>
    </w:p>
    <w:p w14:paraId="687B8D27" w14:textId="77777777" w:rsidR="00B640A1" w:rsidRPr="00B640A1" w:rsidRDefault="00B640A1">
      <w:pPr>
        <w:spacing w:after="0" w:line="360" w:lineRule="auto"/>
        <w:ind w:right="49"/>
        <w:jc w:val="both"/>
        <w:rPr>
          <w:rFonts w:ascii="Palatino Linotype" w:eastAsia="Palatino Linotype" w:hAnsi="Palatino Linotype" w:cs="Palatino Linotype"/>
        </w:rPr>
      </w:pPr>
    </w:p>
    <w:p w14:paraId="66E2F07A" w14:textId="77777777" w:rsidR="00B640A1" w:rsidRPr="00B640A1" w:rsidRDefault="00B640A1">
      <w:pPr>
        <w:spacing w:after="0" w:line="360" w:lineRule="auto"/>
        <w:ind w:right="49"/>
        <w:jc w:val="both"/>
        <w:rPr>
          <w:rFonts w:ascii="Palatino Linotype" w:eastAsia="Palatino Linotype" w:hAnsi="Palatino Linotype" w:cs="Palatino Linotype"/>
        </w:rPr>
      </w:pPr>
    </w:p>
    <w:p w14:paraId="5B9E4171" w14:textId="77777777" w:rsidR="00B640A1" w:rsidRPr="00B640A1" w:rsidRDefault="00B640A1">
      <w:pPr>
        <w:spacing w:after="0" w:line="360" w:lineRule="auto"/>
        <w:ind w:right="49"/>
        <w:jc w:val="both"/>
        <w:rPr>
          <w:rFonts w:ascii="Palatino Linotype" w:eastAsia="Palatino Linotype" w:hAnsi="Palatino Linotype" w:cs="Palatino Linotype"/>
        </w:rPr>
      </w:pPr>
    </w:p>
    <w:p w14:paraId="61416357" w14:textId="77777777" w:rsidR="00B640A1" w:rsidRPr="00B640A1" w:rsidRDefault="00B640A1">
      <w:pPr>
        <w:spacing w:after="0" w:line="360" w:lineRule="auto"/>
        <w:ind w:right="49"/>
        <w:jc w:val="both"/>
        <w:rPr>
          <w:rFonts w:ascii="Palatino Linotype" w:eastAsia="Palatino Linotype" w:hAnsi="Palatino Linotype" w:cs="Palatino Linotype"/>
        </w:rPr>
      </w:pPr>
    </w:p>
    <w:p w14:paraId="248CF1E6" w14:textId="77777777" w:rsidR="00B640A1" w:rsidRPr="00B640A1" w:rsidRDefault="00B640A1">
      <w:pPr>
        <w:spacing w:after="0" w:line="360" w:lineRule="auto"/>
        <w:ind w:right="49"/>
        <w:jc w:val="both"/>
        <w:rPr>
          <w:rFonts w:ascii="Palatino Linotype" w:eastAsia="Palatino Linotype" w:hAnsi="Palatino Linotype" w:cs="Palatino Linotype"/>
        </w:rPr>
      </w:pPr>
    </w:p>
    <w:sectPr w:rsidR="00B640A1" w:rsidRPr="00B640A1">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F71C" w14:textId="77777777" w:rsidR="00D43434" w:rsidRDefault="00D43434">
      <w:pPr>
        <w:spacing w:after="0" w:line="240" w:lineRule="auto"/>
      </w:pPr>
      <w:r>
        <w:separator/>
      </w:r>
    </w:p>
  </w:endnote>
  <w:endnote w:type="continuationSeparator" w:id="0">
    <w:p w14:paraId="1104DE91" w14:textId="77777777" w:rsidR="00D43434" w:rsidRDefault="00D4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3F7" w14:textId="77777777" w:rsidR="0030793C" w:rsidRDefault="003079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15D9F">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15D9F">
      <w:rPr>
        <w:b/>
        <w:noProof/>
        <w:color w:val="000000"/>
        <w:sz w:val="24"/>
        <w:szCs w:val="24"/>
      </w:rPr>
      <w:t>45</w:t>
    </w:r>
    <w:r>
      <w:rPr>
        <w:b/>
        <w:color w:val="000000"/>
        <w:sz w:val="24"/>
        <w:szCs w:val="24"/>
      </w:rPr>
      <w:fldChar w:fldCharType="end"/>
    </w:r>
  </w:p>
  <w:p w14:paraId="4DC4E6DA" w14:textId="77777777" w:rsidR="0030793C" w:rsidRDefault="0030793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30B1" w14:textId="77777777" w:rsidR="0030793C" w:rsidRDefault="003079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15D9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15D9F">
      <w:rPr>
        <w:b/>
        <w:noProof/>
        <w:color w:val="000000"/>
        <w:sz w:val="24"/>
        <w:szCs w:val="24"/>
      </w:rPr>
      <w:t>45</w:t>
    </w:r>
    <w:r>
      <w:rPr>
        <w:b/>
        <w:color w:val="000000"/>
        <w:sz w:val="24"/>
        <w:szCs w:val="24"/>
      </w:rPr>
      <w:fldChar w:fldCharType="end"/>
    </w:r>
  </w:p>
  <w:p w14:paraId="25F6051E" w14:textId="77777777" w:rsidR="0030793C" w:rsidRDefault="003079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8485" w14:textId="77777777" w:rsidR="00D43434" w:rsidRDefault="00D43434">
      <w:pPr>
        <w:spacing w:after="0" w:line="240" w:lineRule="auto"/>
      </w:pPr>
      <w:r>
        <w:separator/>
      </w:r>
    </w:p>
  </w:footnote>
  <w:footnote w:type="continuationSeparator" w:id="0">
    <w:p w14:paraId="0BF7AB61" w14:textId="77777777" w:rsidR="00D43434" w:rsidRDefault="00D4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BD99" w14:textId="77777777" w:rsidR="0030793C" w:rsidRDefault="0030793C">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30793C" w14:paraId="5E307E81" w14:textId="77777777" w:rsidTr="006C3DB3">
      <w:tc>
        <w:tcPr>
          <w:tcW w:w="2551" w:type="dxa"/>
          <w:vAlign w:val="center"/>
        </w:tcPr>
        <w:p w14:paraId="69B97C2F"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BDDFC9B" w14:textId="67F9609A" w:rsidR="0030793C" w:rsidRDefault="0030793C" w:rsidP="00FF53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03449/INFOEM/IP/RR/2025</w:t>
          </w:r>
        </w:p>
      </w:tc>
    </w:tr>
    <w:tr w:rsidR="0030793C" w:rsidRPr="00CD00EC" w14:paraId="28B7614D" w14:textId="77777777" w:rsidTr="0005657B">
      <w:trPr>
        <w:trHeight w:val="76"/>
      </w:trPr>
      <w:tc>
        <w:tcPr>
          <w:tcW w:w="2551" w:type="dxa"/>
          <w:vAlign w:val="center"/>
        </w:tcPr>
        <w:p w14:paraId="0F3AE137"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571FD8C" w14:textId="2AF9077D"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shd w:val="clear" w:color="auto" w:fill="FFFFFF" w:themeFill="background1"/>
          <w:vAlign w:val="center"/>
        </w:tcPr>
        <w:p w14:paraId="01189FCE" w14:textId="4EAAF30C" w:rsidR="0030793C" w:rsidRPr="00AD68C2" w:rsidRDefault="0030793C" w:rsidP="000904B8">
          <w:pPr>
            <w:jc w:val="both"/>
            <w:rPr>
              <w:rFonts w:ascii="Palatino Linotype" w:eastAsia="Palatino Linotype" w:hAnsi="Palatino Linotype" w:cs="Palatino Linotype"/>
            </w:rPr>
          </w:pPr>
          <w:r>
            <w:rPr>
              <w:noProof/>
            </w:rPr>
            <w:drawing>
              <wp:anchor distT="0" distB="0" distL="0" distR="0" simplePos="0" relativeHeight="251658240" behindDoc="1" locked="0" layoutInCell="1" hidden="0" allowOverlap="1" wp14:anchorId="5490BF71" wp14:editId="1BD62DB7">
                <wp:simplePos x="0" y="0"/>
                <wp:positionH relativeFrom="column">
                  <wp:posOffset>-4897755</wp:posOffset>
                </wp:positionH>
                <wp:positionV relativeFrom="paragraph">
                  <wp:posOffset>-821690</wp:posOffset>
                </wp:positionV>
                <wp:extent cx="7809865" cy="10165715"/>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68C2">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Teoloyucan</w:t>
          </w:r>
        </w:p>
      </w:tc>
    </w:tr>
    <w:tr w:rsidR="0030793C" w14:paraId="7EC3C2C0" w14:textId="77777777" w:rsidTr="006C3DB3">
      <w:tc>
        <w:tcPr>
          <w:tcW w:w="2551" w:type="dxa"/>
          <w:vAlign w:val="center"/>
        </w:tcPr>
        <w:p w14:paraId="1E1C9B0C"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A74D2B2"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7133E3B" w14:textId="77777777" w:rsidR="0030793C" w:rsidRDefault="0030793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2AD4" w14:textId="77777777" w:rsidR="0030793C" w:rsidRDefault="0030793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2EC8BED" wp14:editId="67C0CEC6">
          <wp:simplePos x="0" y="0"/>
          <wp:positionH relativeFrom="column">
            <wp:posOffset>-856614</wp:posOffset>
          </wp:positionH>
          <wp:positionV relativeFrom="paragraph">
            <wp:posOffset>-318769</wp:posOffset>
          </wp:positionV>
          <wp:extent cx="7809876" cy="10165823"/>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30793C" w14:paraId="7763BD56" w14:textId="77777777">
      <w:tc>
        <w:tcPr>
          <w:tcW w:w="2551" w:type="dxa"/>
          <w:vAlign w:val="center"/>
        </w:tcPr>
        <w:p w14:paraId="5229E3ED"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C19DDEE" w14:textId="121D206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03449/INFOEM/IP/RR/2025</w:t>
          </w:r>
        </w:p>
      </w:tc>
    </w:tr>
    <w:tr w:rsidR="0030793C" w14:paraId="377F8AC9" w14:textId="77777777">
      <w:tc>
        <w:tcPr>
          <w:tcW w:w="2551" w:type="dxa"/>
          <w:vAlign w:val="center"/>
        </w:tcPr>
        <w:p w14:paraId="48639031" w14:textId="22B77D43"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E9F7CB2" w14:textId="054ADD21" w:rsidR="0030793C" w:rsidRDefault="0030793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30793C" w14:paraId="0EBE9B3D" w14:textId="77777777">
      <w:trPr>
        <w:trHeight w:val="152"/>
      </w:trPr>
      <w:tc>
        <w:tcPr>
          <w:tcW w:w="2551" w:type="dxa"/>
          <w:vAlign w:val="center"/>
        </w:tcPr>
        <w:p w14:paraId="762AAA3C"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2FC1DDB" w14:textId="09808693"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D12366D" w14:textId="3D2CAE62" w:rsidR="0030793C" w:rsidRDefault="0030793C" w:rsidP="0005657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Teoloyucan</w:t>
          </w:r>
        </w:p>
      </w:tc>
    </w:tr>
    <w:tr w:rsidR="0030793C" w14:paraId="21FCD6F0" w14:textId="77777777">
      <w:tc>
        <w:tcPr>
          <w:tcW w:w="2551" w:type="dxa"/>
          <w:vAlign w:val="center"/>
        </w:tcPr>
        <w:p w14:paraId="41562A02"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1966712" w14:textId="77777777" w:rsidR="0030793C" w:rsidRDefault="003079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BCE6DE8" w14:textId="77777777" w:rsidR="0030793C" w:rsidRDefault="0030793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180"/>
    <w:multiLevelType w:val="multilevel"/>
    <w:tmpl w:val="3FB683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2" w15:restartNumberingAfterBreak="0">
    <w:nsid w:val="0546092D"/>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40EA0"/>
    <w:multiLevelType w:val="hybridMultilevel"/>
    <w:tmpl w:val="601E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41629"/>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37426"/>
    <w:multiLevelType w:val="multilevel"/>
    <w:tmpl w:val="A60822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00FFF"/>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F0D04"/>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E04653"/>
    <w:multiLevelType w:val="multilevel"/>
    <w:tmpl w:val="5B0691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346B35F7"/>
    <w:multiLevelType w:val="multilevel"/>
    <w:tmpl w:val="093A4AC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43940"/>
    <w:multiLevelType w:val="hybridMultilevel"/>
    <w:tmpl w:val="F41EBC22"/>
    <w:lvl w:ilvl="0" w:tplc="D6621340">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242EB"/>
    <w:multiLevelType w:val="multilevel"/>
    <w:tmpl w:val="6A92D2BA"/>
    <w:lvl w:ilvl="0">
      <w:start w:val="9"/>
      <w:numFmt w:val="lowerLetter"/>
      <w:lvlText w:val="%1)"/>
      <w:lvlJc w:val="left"/>
      <w:pPr>
        <w:ind w:left="1080" w:hanging="72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BC04EE"/>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DD3A07"/>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9E0613"/>
    <w:multiLevelType w:val="multilevel"/>
    <w:tmpl w:val="88BC1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E21F23"/>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6A7D89"/>
    <w:multiLevelType w:val="multilevel"/>
    <w:tmpl w:val="6302C838"/>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38124B"/>
    <w:multiLevelType w:val="hybridMultilevel"/>
    <w:tmpl w:val="4F3C13DC"/>
    <w:lvl w:ilvl="0" w:tplc="29865C60">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6E39D1"/>
    <w:multiLevelType w:val="hybridMultilevel"/>
    <w:tmpl w:val="FD6A5388"/>
    <w:lvl w:ilvl="0" w:tplc="4BCEA9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583F16"/>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8"/>
  </w:num>
  <w:num w:numId="4">
    <w:abstractNumId w:val="2"/>
  </w:num>
  <w:num w:numId="5">
    <w:abstractNumId w:val="11"/>
  </w:num>
  <w:num w:numId="6">
    <w:abstractNumId w:val="13"/>
  </w:num>
  <w:num w:numId="7">
    <w:abstractNumId w:val="6"/>
  </w:num>
  <w:num w:numId="8">
    <w:abstractNumId w:val="24"/>
  </w:num>
  <w:num w:numId="9">
    <w:abstractNumId w:val="14"/>
  </w:num>
  <w:num w:numId="10">
    <w:abstractNumId w:val="19"/>
  </w:num>
  <w:num w:numId="11">
    <w:abstractNumId w:val="21"/>
  </w:num>
  <w:num w:numId="12">
    <w:abstractNumId w:val="7"/>
  </w:num>
  <w:num w:numId="13">
    <w:abstractNumId w:val="12"/>
  </w:num>
  <w:num w:numId="14">
    <w:abstractNumId w:val="22"/>
  </w:num>
  <w:num w:numId="15">
    <w:abstractNumId w:val="23"/>
  </w:num>
  <w:num w:numId="16">
    <w:abstractNumId w:val="3"/>
  </w:num>
  <w:num w:numId="17">
    <w:abstractNumId w:val="17"/>
  </w:num>
  <w:num w:numId="18">
    <w:abstractNumId w:val="9"/>
  </w:num>
  <w:num w:numId="19">
    <w:abstractNumId w:val="15"/>
  </w:num>
  <w:num w:numId="20">
    <w:abstractNumId w:val="1"/>
  </w:num>
  <w:num w:numId="21">
    <w:abstractNumId w:val="10"/>
  </w:num>
  <w:num w:numId="22">
    <w:abstractNumId w:val="8"/>
  </w:num>
  <w:num w:numId="23">
    <w:abstractNumId w:val="4"/>
  </w:num>
  <w:num w:numId="24">
    <w:abstractNumId w:val="16"/>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72"/>
    <w:rsid w:val="00003472"/>
    <w:rsid w:val="00030516"/>
    <w:rsid w:val="00031D4B"/>
    <w:rsid w:val="0005657B"/>
    <w:rsid w:val="000904B8"/>
    <w:rsid w:val="00093257"/>
    <w:rsid w:val="000A3CFB"/>
    <w:rsid w:val="000F46EC"/>
    <w:rsid w:val="001117E2"/>
    <w:rsid w:val="0013457D"/>
    <w:rsid w:val="0022603E"/>
    <w:rsid w:val="00262520"/>
    <w:rsid w:val="002A73F4"/>
    <w:rsid w:val="002B5BBB"/>
    <w:rsid w:val="002C151E"/>
    <w:rsid w:val="002D2BAE"/>
    <w:rsid w:val="002D4997"/>
    <w:rsid w:val="0030793C"/>
    <w:rsid w:val="00312F76"/>
    <w:rsid w:val="00314D0F"/>
    <w:rsid w:val="003335E5"/>
    <w:rsid w:val="00392C6E"/>
    <w:rsid w:val="003B1B04"/>
    <w:rsid w:val="003C3EEF"/>
    <w:rsid w:val="003D401B"/>
    <w:rsid w:val="003D45C9"/>
    <w:rsid w:val="003D6AAD"/>
    <w:rsid w:val="003E5FE1"/>
    <w:rsid w:val="00412532"/>
    <w:rsid w:val="00415D9F"/>
    <w:rsid w:val="00440D84"/>
    <w:rsid w:val="00491617"/>
    <w:rsid w:val="004C3456"/>
    <w:rsid w:val="004C49DA"/>
    <w:rsid w:val="004C7F09"/>
    <w:rsid w:val="005278EE"/>
    <w:rsid w:val="0055268B"/>
    <w:rsid w:val="00563F62"/>
    <w:rsid w:val="005771CF"/>
    <w:rsid w:val="005B7A45"/>
    <w:rsid w:val="005C66DC"/>
    <w:rsid w:val="005E34CB"/>
    <w:rsid w:val="006353F8"/>
    <w:rsid w:val="006359B6"/>
    <w:rsid w:val="00636C5E"/>
    <w:rsid w:val="006452EC"/>
    <w:rsid w:val="00652A10"/>
    <w:rsid w:val="00664BA3"/>
    <w:rsid w:val="006848EB"/>
    <w:rsid w:val="006A2ABE"/>
    <w:rsid w:val="006C3DB3"/>
    <w:rsid w:val="00752B63"/>
    <w:rsid w:val="007554CF"/>
    <w:rsid w:val="0078531A"/>
    <w:rsid w:val="007910BB"/>
    <w:rsid w:val="007945F1"/>
    <w:rsid w:val="007B1CC4"/>
    <w:rsid w:val="007C0811"/>
    <w:rsid w:val="007D5984"/>
    <w:rsid w:val="0082315F"/>
    <w:rsid w:val="00824EE6"/>
    <w:rsid w:val="008C3FDC"/>
    <w:rsid w:val="009462EA"/>
    <w:rsid w:val="00977335"/>
    <w:rsid w:val="009C7E29"/>
    <w:rsid w:val="009D6148"/>
    <w:rsid w:val="009E6B6D"/>
    <w:rsid w:val="00A10B9C"/>
    <w:rsid w:val="00A51387"/>
    <w:rsid w:val="00AC72AF"/>
    <w:rsid w:val="00AD68C2"/>
    <w:rsid w:val="00B05D20"/>
    <w:rsid w:val="00B2697A"/>
    <w:rsid w:val="00B45814"/>
    <w:rsid w:val="00B533FD"/>
    <w:rsid w:val="00B640A1"/>
    <w:rsid w:val="00B65CE2"/>
    <w:rsid w:val="00B724E8"/>
    <w:rsid w:val="00B821A2"/>
    <w:rsid w:val="00B862A6"/>
    <w:rsid w:val="00B97A5C"/>
    <w:rsid w:val="00BA43B8"/>
    <w:rsid w:val="00BB3CC2"/>
    <w:rsid w:val="00BC5B64"/>
    <w:rsid w:val="00BD3B70"/>
    <w:rsid w:val="00BF41F2"/>
    <w:rsid w:val="00C2079C"/>
    <w:rsid w:val="00C25B0C"/>
    <w:rsid w:val="00C27956"/>
    <w:rsid w:val="00C4218C"/>
    <w:rsid w:val="00C50CB5"/>
    <w:rsid w:val="00C662D2"/>
    <w:rsid w:val="00CB0DB4"/>
    <w:rsid w:val="00CB68CC"/>
    <w:rsid w:val="00CD00EC"/>
    <w:rsid w:val="00CE4A69"/>
    <w:rsid w:val="00CE6547"/>
    <w:rsid w:val="00D12137"/>
    <w:rsid w:val="00D334E7"/>
    <w:rsid w:val="00D40217"/>
    <w:rsid w:val="00D43434"/>
    <w:rsid w:val="00D443C2"/>
    <w:rsid w:val="00D55465"/>
    <w:rsid w:val="00D649AF"/>
    <w:rsid w:val="00D9246C"/>
    <w:rsid w:val="00D94053"/>
    <w:rsid w:val="00DC4762"/>
    <w:rsid w:val="00DC7544"/>
    <w:rsid w:val="00DE33D4"/>
    <w:rsid w:val="00E10D9C"/>
    <w:rsid w:val="00E14E6D"/>
    <w:rsid w:val="00E25699"/>
    <w:rsid w:val="00E309F5"/>
    <w:rsid w:val="00E542CA"/>
    <w:rsid w:val="00E60847"/>
    <w:rsid w:val="00E8533C"/>
    <w:rsid w:val="00EA24BE"/>
    <w:rsid w:val="00ED5623"/>
    <w:rsid w:val="00EF5FE9"/>
    <w:rsid w:val="00F117CC"/>
    <w:rsid w:val="00F20D4A"/>
    <w:rsid w:val="00F35B44"/>
    <w:rsid w:val="00F92969"/>
    <w:rsid w:val="00FA7CCE"/>
    <w:rsid w:val="00FF5334"/>
    <w:rsid w:val="00FF7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95A07"/>
  <w15:docId w15:val="{4BD9C355-9116-4D7E-A103-D865C5F0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92DE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92DEA"/>
    <w:rPr>
      <w:rFonts w:ascii="Times New Roman" w:eastAsia="Times New Roman" w:hAnsi="Times New Roman" w:cs="Times New Roman"/>
      <w:sz w:val="24"/>
      <w:szCs w:val="24"/>
      <w:lang w:val="es-ES" w:eastAsia="es-ES"/>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5C66DC"/>
    <w:pPr>
      <w:numPr>
        <w:numId w:val="11"/>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739">
      <w:bodyDiv w:val="1"/>
      <w:marLeft w:val="0"/>
      <w:marRight w:val="0"/>
      <w:marTop w:val="0"/>
      <w:marBottom w:val="0"/>
      <w:divBdr>
        <w:top w:val="none" w:sz="0" w:space="0" w:color="auto"/>
        <w:left w:val="none" w:sz="0" w:space="0" w:color="auto"/>
        <w:bottom w:val="none" w:sz="0" w:space="0" w:color="auto"/>
        <w:right w:val="none" w:sz="0" w:space="0" w:color="auto"/>
      </w:divBdr>
    </w:div>
    <w:div w:id="28183549">
      <w:bodyDiv w:val="1"/>
      <w:marLeft w:val="0"/>
      <w:marRight w:val="0"/>
      <w:marTop w:val="0"/>
      <w:marBottom w:val="0"/>
      <w:divBdr>
        <w:top w:val="none" w:sz="0" w:space="0" w:color="auto"/>
        <w:left w:val="none" w:sz="0" w:space="0" w:color="auto"/>
        <w:bottom w:val="none" w:sz="0" w:space="0" w:color="auto"/>
        <w:right w:val="none" w:sz="0" w:space="0" w:color="auto"/>
      </w:divBdr>
    </w:div>
    <w:div w:id="278267473">
      <w:bodyDiv w:val="1"/>
      <w:marLeft w:val="0"/>
      <w:marRight w:val="0"/>
      <w:marTop w:val="0"/>
      <w:marBottom w:val="0"/>
      <w:divBdr>
        <w:top w:val="none" w:sz="0" w:space="0" w:color="auto"/>
        <w:left w:val="none" w:sz="0" w:space="0" w:color="auto"/>
        <w:bottom w:val="none" w:sz="0" w:space="0" w:color="auto"/>
        <w:right w:val="none" w:sz="0" w:space="0" w:color="auto"/>
      </w:divBdr>
    </w:div>
    <w:div w:id="568463742">
      <w:bodyDiv w:val="1"/>
      <w:marLeft w:val="0"/>
      <w:marRight w:val="0"/>
      <w:marTop w:val="0"/>
      <w:marBottom w:val="0"/>
      <w:divBdr>
        <w:top w:val="none" w:sz="0" w:space="0" w:color="auto"/>
        <w:left w:val="none" w:sz="0" w:space="0" w:color="auto"/>
        <w:bottom w:val="none" w:sz="0" w:space="0" w:color="auto"/>
        <w:right w:val="none" w:sz="0" w:space="0" w:color="auto"/>
      </w:divBdr>
    </w:div>
    <w:div w:id="623997772">
      <w:bodyDiv w:val="1"/>
      <w:marLeft w:val="0"/>
      <w:marRight w:val="0"/>
      <w:marTop w:val="0"/>
      <w:marBottom w:val="0"/>
      <w:divBdr>
        <w:top w:val="none" w:sz="0" w:space="0" w:color="auto"/>
        <w:left w:val="none" w:sz="0" w:space="0" w:color="auto"/>
        <w:bottom w:val="none" w:sz="0" w:space="0" w:color="auto"/>
        <w:right w:val="none" w:sz="0" w:space="0" w:color="auto"/>
      </w:divBdr>
    </w:div>
    <w:div w:id="629365958">
      <w:bodyDiv w:val="1"/>
      <w:marLeft w:val="0"/>
      <w:marRight w:val="0"/>
      <w:marTop w:val="0"/>
      <w:marBottom w:val="0"/>
      <w:divBdr>
        <w:top w:val="none" w:sz="0" w:space="0" w:color="auto"/>
        <w:left w:val="none" w:sz="0" w:space="0" w:color="auto"/>
        <w:bottom w:val="none" w:sz="0" w:space="0" w:color="auto"/>
        <w:right w:val="none" w:sz="0" w:space="0" w:color="auto"/>
      </w:divBdr>
    </w:div>
    <w:div w:id="911039497">
      <w:bodyDiv w:val="1"/>
      <w:marLeft w:val="0"/>
      <w:marRight w:val="0"/>
      <w:marTop w:val="0"/>
      <w:marBottom w:val="0"/>
      <w:divBdr>
        <w:top w:val="none" w:sz="0" w:space="0" w:color="auto"/>
        <w:left w:val="none" w:sz="0" w:space="0" w:color="auto"/>
        <w:bottom w:val="none" w:sz="0" w:space="0" w:color="auto"/>
        <w:right w:val="none" w:sz="0" w:space="0" w:color="auto"/>
      </w:divBdr>
    </w:div>
    <w:div w:id="1087457221">
      <w:bodyDiv w:val="1"/>
      <w:marLeft w:val="0"/>
      <w:marRight w:val="0"/>
      <w:marTop w:val="0"/>
      <w:marBottom w:val="0"/>
      <w:divBdr>
        <w:top w:val="none" w:sz="0" w:space="0" w:color="auto"/>
        <w:left w:val="none" w:sz="0" w:space="0" w:color="auto"/>
        <w:bottom w:val="none" w:sz="0" w:space="0" w:color="auto"/>
        <w:right w:val="none" w:sz="0" w:space="0" w:color="auto"/>
      </w:divBdr>
    </w:div>
    <w:div w:id="1163663244">
      <w:bodyDiv w:val="1"/>
      <w:marLeft w:val="0"/>
      <w:marRight w:val="0"/>
      <w:marTop w:val="0"/>
      <w:marBottom w:val="0"/>
      <w:divBdr>
        <w:top w:val="none" w:sz="0" w:space="0" w:color="auto"/>
        <w:left w:val="none" w:sz="0" w:space="0" w:color="auto"/>
        <w:bottom w:val="none" w:sz="0" w:space="0" w:color="auto"/>
        <w:right w:val="none" w:sz="0" w:space="0" w:color="auto"/>
      </w:divBdr>
    </w:div>
    <w:div w:id="1184629969">
      <w:bodyDiv w:val="1"/>
      <w:marLeft w:val="0"/>
      <w:marRight w:val="0"/>
      <w:marTop w:val="0"/>
      <w:marBottom w:val="0"/>
      <w:divBdr>
        <w:top w:val="none" w:sz="0" w:space="0" w:color="auto"/>
        <w:left w:val="none" w:sz="0" w:space="0" w:color="auto"/>
        <w:bottom w:val="none" w:sz="0" w:space="0" w:color="auto"/>
        <w:right w:val="none" w:sz="0" w:space="0" w:color="auto"/>
      </w:divBdr>
    </w:div>
    <w:div w:id="1440952650">
      <w:bodyDiv w:val="1"/>
      <w:marLeft w:val="0"/>
      <w:marRight w:val="0"/>
      <w:marTop w:val="0"/>
      <w:marBottom w:val="0"/>
      <w:divBdr>
        <w:top w:val="none" w:sz="0" w:space="0" w:color="auto"/>
        <w:left w:val="none" w:sz="0" w:space="0" w:color="auto"/>
        <w:bottom w:val="none" w:sz="0" w:space="0" w:color="auto"/>
        <w:right w:val="none" w:sz="0" w:space="0" w:color="auto"/>
      </w:divBdr>
    </w:div>
    <w:div w:id="1562130756">
      <w:bodyDiv w:val="1"/>
      <w:marLeft w:val="0"/>
      <w:marRight w:val="0"/>
      <w:marTop w:val="0"/>
      <w:marBottom w:val="0"/>
      <w:divBdr>
        <w:top w:val="none" w:sz="0" w:space="0" w:color="auto"/>
        <w:left w:val="none" w:sz="0" w:space="0" w:color="auto"/>
        <w:bottom w:val="none" w:sz="0" w:space="0" w:color="auto"/>
        <w:right w:val="none" w:sz="0" w:space="0" w:color="auto"/>
      </w:divBdr>
    </w:div>
    <w:div w:id="1590119888">
      <w:bodyDiv w:val="1"/>
      <w:marLeft w:val="0"/>
      <w:marRight w:val="0"/>
      <w:marTop w:val="0"/>
      <w:marBottom w:val="0"/>
      <w:divBdr>
        <w:top w:val="none" w:sz="0" w:space="0" w:color="auto"/>
        <w:left w:val="none" w:sz="0" w:space="0" w:color="auto"/>
        <w:bottom w:val="none" w:sz="0" w:space="0" w:color="auto"/>
        <w:right w:val="none" w:sz="0" w:space="0" w:color="auto"/>
      </w:divBdr>
    </w:div>
    <w:div w:id="1615137672">
      <w:bodyDiv w:val="1"/>
      <w:marLeft w:val="0"/>
      <w:marRight w:val="0"/>
      <w:marTop w:val="0"/>
      <w:marBottom w:val="0"/>
      <w:divBdr>
        <w:top w:val="none" w:sz="0" w:space="0" w:color="auto"/>
        <w:left w:val="none" w:sz="0" w:space="0" w:color="auto"/>
        <w:bottom w:val="none" w:sz="0" w:space="0" w:color="auto"/>
        <w:right w:val="none" w:sz="0" w:space="0" w:color="auto"/>
      </w:divBdr>
    </w:div>
    <w:div w:id="1645040649">
      <w:bodyDiv w:val="1"/>
      <w:marLeft w:val="0"/>
      <w:marRight w:val="0"/>
      <w:marTop w:val="0"/>
      <w:marBottom w:val="0"/>
      <w:divBdr>
        <w:top w:val="none" w:sz="0" w:space="0" w:color="auto"/>
        <w:left w:val="none" w:sz="0" w:space="0" w:color="auto"/>
        <w:bottom w:val="none" w:sz="0" w:space="0" w:color="auto"/>
        <w:right w:val="none" w:sz="0" w:space="0" w:color="auto"/>
      </w:divBdr>
    </w:div>
    <w:div w:id="1780566251">
      <w:bodyDiv w:val="1"/>
      <w:marLeft w:val="0"/>
      <w:marRight w:val="0"/>
      <w:marTop w:val="0"/>
      <w:marBottom w:val="0"/>
      <w:divBdr>
        <w:top w:val="none" w:sz="0" w:space="0" w:color="auto"/>
        <w:left w:val="none" w:sz="0" w:space="0" w:color="auto"/>
        <w:bottom w:val="none" w:sz="0" w:space="0" w:color="auto"/>
        <w:right w:val="none" w:sz="0" w:space="0" w:color="auto"/>
      </w:divBdr>
    </w:div>
    <w:div w:id="1901670499">
      <w:bodyDiv w:val="1"/>
      <w:marLeft w:val="0"/>
      <w:marRight w:val="0"/>
      <w:marTop w:val="0"/>
      <w:marBottom w:val="0"/>
      <w:divBdr>
        <w:top w:val="none" w:sz="0" w:space="0" w:color="auto"/>
        <w:left w:val="none" w:sz="0" w:space="0" w:color="auto"/>
        <w:bottom w:val="none" w:sz="0" w:space="0" w:color="auto"/>
        <w:right w:val="none" w:sz="0" w:space="0" w:color="auto"/>
      </w:divBdr>
    </w:div>
    <w:div w:id="197671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ransparenciapresupuestaria.gob.mx/es/PTP/Glosar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ntraloriadf.gob.mx/contraloria/cursos/ADQUISICIONES/paginas/32.ph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b.mx/sfp/acciones-y-programas/1-3-3-adjudicacion-directa" TargetMode="External"/><Relationship Id="rId14" Type="http://schemas.openxmlformats.org/officeDocument/2006/relationships/hyperlink" Target="http://www.apartados.hacienda.gob.mx/contabilidad/documentos/informe_cuenta/1998/cuenta_publica/Glosar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w9MlltjgV4qlyR+kdqol9SCfA==">CgMxLjAyCWguMzBqMHpsbDIOaC5zNGQ4NTB2dTcxM284AHIhMWxNTmhsUDFOSXphTGlGcEpnN1R5Q3VwLWhMS0lVdU9C</go:docsCustomData>
</go:gDocsCustomXmlDataStorage>
</file>

<file path=customXml/itemProps1.xml><?xml version="1.0" encoding="utf-8"?>
<ds:datastoreItem xmlns:ds="http://schemas.openxmlformats.org/officeDocument/2006/customXml" ds:itemID="{9B04680E-7234-4153-B83D-6C6FD737AC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11484</Words>
  <Characters>63163</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2025-06-20T19:14:00Z</cp:lastPrinted>
  <dcterms:created xsi:type="dcterms:W3CDTF">2025-06-27T19:04:00Z</dcterms:created>
  <dcterms:modified xsi:type="dcterms:W3CDTF">2025-06-27T19:04:00Z</dcterms:modified>
</cp:coreProperties>
</file>