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41726F" w:rsidRDefault="009D3673" w:rsidP="00481FC3">
      <w:pPr>
        <w:tabs>
          <w:tab w:val="left" w:pos="3465"/>
        </w:tabs>
        <w:spacing w:line="360" w:lineRule="auto"/>
        <w:ind w:right="49"/>
        <w:jc w:val="both"/>
        <w:rPr>
          <w:rFonts w:ascii="Palatino Linotype" w:eastAsia="Palatino Linotype" w:hAnsi="Palatino Linotype" w:cs="Palatino Linotype"/>
        </w:rPr>
      </w:pPr>
      <w:r w:rsidRPr="0041726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41726F">
        <w:rPr>
          <w:rFonts w:ascii="Palatino Linotype" w:eastAsia="Palatino Linotype" w:hAnsi="Palatino Linotype" w:cs="Palatino Linotype"/>
        </w:rPr>
        <w:t xml:space="preserve">tado de México; </w:t>
      </w:r>
      <w:r w:rsidR="0081462E" w:rsidRPr="00312A7B">
        <w:rPr>
          <w:rFonts w:ascii="Palatino Linotype" w:eastAsia="Palatino Linotype" w:hAnsi="Palatino Linotype" w:cs="Palatino Linotype"/>
          <w:b/>
        </w:rPr>
        <w:t xml:space="preserve">de fecha </w:t>
      </w:r>
      <w:r w:rsidR="00BE415E" w:rsidRPr="00312A7B">
        <w:rPr>
          <w:rFonts w:ascii="Palatino Linotype" w:eastAsia="Palatino Linotype" w:hAnsi="Palatino Linotype" w:cs="Palatino Linotype"/>
          <w:b/>
        </w:rPr>
        <w:t>dieciséis</w:t>
      </w:r>
      <w:r w:rsidR="00312A7B" w:rsidRPr="00312A7B">
        <w:rPr>
          <w:rFonts w:ascii="Palatino Linotype" w:eastAsia="Palatino Linotype" w:hAnsi="Palatino Linotype" w:cs="Palatino Linotype"/>
          <w:b/>
        </w:rPr>
        <w:t xml:space="preserve"> (16)</w:t>
      </w:r>
      <w:r w:rsidR="00654047" w:rsidRPr="00312A7B">
        <w:rPr>
          <w:rFonts w:ascii="Palatino Linotype" w:eastAsia="Palatino Linotype" w:hAnsi="Palatino Linotype" w:cs="Palatino Linotype"/>
          <w:b/>
        </w:rPr>
        <w:t xml:space="preserve"> de </w:t>
      </w:r>
      <w:r w:rsidR="00BE415E" w:rsidRPr="00312A7B">
        <w:rPr>
          <w:rFonts w:ascii="Palatino Linotype" w:eastAsia="Palatino Linotype" w:hAnsi="Palatino Linotype" w:cs="Palatino Linotype"/>
          <w:b/>
        </w:rPr>
        <w:t>julio</w:t>
      </w:r>
      <w:r w:rsidRPr="00312A7B">
        <w:rPr>
          <w:rFonts w:ascii="Palatino Linotype" w:eastAsia="Palatino Linotype" w:hAnsi="Palatino Linotype" w:cs="Palatino Linotype"/>
          <w:b/>
        </w:rPr>
        <w:t xml:space="preserve"> de dos mil veinticinco</w:t>
      </w:r>
      <w:r w:rsidRPr="0041726F">
        <w:rPr>
          <w:rFonts w:ascii="Palatino Linotype" w:eastAsia="Palatino Linotype" w:hAnsi="Palatino Linotype" w:cs="Palatino Linotype"/>
        </w:rPr>
        <w:t>.</w:t>
      </w:r>
    </w:p>
    <w:p w:rsidR="00B84DF1" w:rsidRPr="0041726F" w:rsidRDefault="00B84DF1" w:rsidP="00481FC3">
      <w:pPr>
        <w:tabs>
          <w:tab w:val="left" w:pos="3465"/>
        </w:tabs>
        <w:spacing w:line="360" w:lineRule="auto"/>
        <w:ind w:right="49"/>
        <w:jc w:val="both"/>
        <w:rPr>
          <w:rFonts w:ascii="Palatino Linotype" w:eastAsia="Palatino Linotype" w:hAnsi="Palatino Linotype" w:cs="Palatino Linotype"/>
        </w:rPr>
      </w:pPr>
    </w:p>
    <w:p w:rsidR="00B84DF1" w:rsidRPr="0041726F" w:rsidRDefault="009D3673" w:rsidP="00481FC3">
      <w:pPr>
        <w:spacing w:line="360" w:lineRule="auto"/>
        <w:ind w:right="49"/>
        <w:jc w:val="both"/>
        <w:rPr>
          <w:rFonts w:ascii="Palatino Linotype" w:eastAsia="Palatino Linotype" w:hAnsi="Palatino Linotype" w:cs="Palatino Linotype"/>
        </w:rPr>
      </w:pPr>
      <w:r w:rsidRPr="0041726F">
        <w:rPr>
          <w:rFonts w:ascii="Palatino Linotype" w:eastAsia="Palatino Linotype" w:hAnsi="Palatino Linotype" w:cs="Palatino Linotype"/>
          <w:b/>
        </w:rPr>
        <w:t xml:space="preserve">VISTAS </w:t>
      </w:r>
      <w:r w:rsidRPr="0041726F">
        <w:rPr>
          <w:rFonts w:ascii="Palatino Linotype" w:eastAsia="Palatino Linotype" w:hAnsi="Palatino Linotype" w:cs="Palatino Linotype"/>
        </w:rPr>
        <w:t xml:space="preserve">las constancias para resolver el Recurso de Revisión </w:t>
      </w:r>
      <w:r w:rsidR="001B0606" w:rsidRPr="0041726F">
        <w:rPr>
          <w:rFonts w:ascii="Palatino Linotype" w:eastAsia="Palatino Linotype" w:hAnsi="Palatino Linotype" w:cs="Palatino Linotype"/>
          <w:b/>
        </w:rPr>
        <w:t>04233/INFOEM/IP/RR/2025</w:t>
      </w:r>
      <w:r w:rsidRPr="0041726F">
        <w:rPr>
          <w:rFonts w:ascii="Palatino Linotype" w:eastAsia="Palatino Linotype" w:hAnsi="Palatino Linotype" w:cs="Palatino Linotype"/>
          <w:b/>
        </w:rPr>
        <w:t>,</w:t>
      </w:r>
      <w:r w:rsidRPr="0041726F">
        <w:rPr>
          <w:rFonts w:ascii="Palatino Linotype" w:eastAsia="Palatino Linotype" w:hAnsi="Palatino Linotype" w:cs="Palatino Linotype"/>
        </w:rPr>
        <w:t xml:space="preserve"> presentado por </w:t>
      </w:r>
      <w:r w:rsidR="000202D0">
        <w:rPr>
          <w:rFonts w:ascii="Palatino Linotype" w:eastAsia="Palatino Linotype" w:hAnsi="Palatino Linotype" w:cs="Palatino Linotype"/>
          <w:b/>
        </w:rPr>
        <w:t>XXXX</w:t>
      </w:r>
      <w:bookmarkStart w:id="0" w:name="_GoBack"/>
      <w:bookmarkEnd w:id="0"/>
      <w:r w:rsidRPr="0041726F">
        <w:rPr>
          <w:rFonts w:ascii="Palatino Linotype" w:eastAsia="Palatino Linotype" w:hAnsi="Palatino Linotype" w:cs="Palatino Linotype"/>
          <w:b/>
        </w:rPr>
        <w:t>,</w:t>
      </w:r>
      <w:r w:rsidRPr="0041726F">
        <w:rPr>
          <w:rFonts w:ascii="Palatino Linotype" w:eastAsia="Palatino Linotype" w:hAnsi="Palatino Linotype" w:cs="Palatino Linotype"/>
        </w:rPr>
        <w:t xml:space="preserve"> a quien en lo sucesivo se denominará como </w:t>
      </w:r>
      <w:r w:rsidRPr="0041726F">
        <w:rPr>
          <w:rFonts w:ascii="Palatino Linotype" w:eastAsia="Palatino Linotype" w:hAnsi="Palatino Linotype" w:cs="Palatino Linotype"/>
          <w:b/>
        </w:rPr>
        <w:t>EL RECURRENTE</w:t>
      </w:r>
      <w:r w:rsidRPr="0041726F">
        <w:rPr>
          <w:rFonts w:ascii="Palatino Linotype" w:eastAsia="Palatino Linotype" w:hAnsi="Palatino Linotype" w:cs="Palatino Linotype"/>
        </w:rPr>
        <w:t xml:space="preserve">, en contra de la respuesta otorgada a la solicitud de información con número de folio </w:t>
      </w:r>
      <w:r w:rsidR="00C9106F" w:rsidRPr="0041726F">
        <w:rPr>
          <w:rFonts w:ascii="Palatino Linotype" w:eastAsia="Palatino Linotype" w:hAnsi="Palatino Linotype" w:cs="Palatino Linotype"/>
          <w:b/>
        </w:rPr>
        <w:t>00142/OTZOLOTE/IP/2025</w:t>
      </w:r>
      <w:r w:rsidRPr="0041726F">
        <w:rPr>
          <w:rFonts w:ascii="Palatino Linotype" w:eastAsia="Palatino Linotype" w:hAnsi="Palatino Linotype" w:cs="Palatino Linotype"/>
        </w:rPr>
        <w:t>, por parte de</w:t>
      </w:r>
      <w:r w:rsidR="00F916D5" w:rsidRPr="0041726F">
        <w:rPr>
          <w:rFonts w:ascii="Palatino Linotype" w:eastAsia="Palatino Linotype" w:hAnsi="Palatino Linotype" w:cs="Palatino Linotype"/>
        </w:rPr>
        <w:t xml:space="preserve"> </w:t>
      </w:r>
      <w:r w:rsidRPr="0041726F">
        <w:rPr>
          <w:rFonts w:ascii="Palatino Linotype" w:eastAsia="Palatino Linotype" w:hAnsi="Palatino Linotype" w:cs="Palatino Linotype"/>
        </w:rPr>
        <w:t>l</w:t>
      </w:r>
      <w:r w:rsidR="00F916D5" w:rsidRPr="0041726F">
        <w:rPr>
          <w:rFonts w:ascii="Palatino Linotype" w:eastAsia="Palatino Linotype" w:hAnsi="Palatino Linotype" w:cs="Palatino Linotype"/>
        </w:rPr>
        <w:t>a</w:t>
      </w:r>
      <w:r w:rsidRPr="0041726F">
        <w:rPr>
          <w:rFonts w:ascii="Palatino Linotype" w:eastAsia="Palatino Linotype" w:hAnsi="Palatino Linotype" w:cs="Palatino Linotype"/>
        </w:rPr>
        <w:t xml:space="preserve"> </w:t>
      </w:r>
      <w:r w:rsidR="00C9106F" w:rsidRPr="0041726F">
        <w:rPr>
          <w:rFonts w:ascii="Palatino Linotype" w:eastAsia="Palatino Linotype" w:hAnsi="Palatino Linotype" w:cs="Palatino Linotype"/>
          <w:b/>
        </w:rPr>
        <w:t>Ayuntamiento de Otzolotepec</w:t>
      </w:r>
      <w:r w:rsidRPr="0041726F">
        <w:rPr>
          <w:rFonts w:ascii="Palatino Linotype" w:eastAsia="Palatino Linotype" w:hAnsi="Palatino Linotype" w:cs="Palatino Linotype"/>
          <w:b/>
        </w:rPr>
        <w:t xml:space="preserve">, </w:t>
      </w:r>
      <w:r w:rsidRPr="0041726F">
        <w:rPr>
          <w:rFonts w:ascii="Palatino Linotype" w:eastAsia="Palatino Linotype" w:hAnsi="Palatino Linotype" w:cs="Palatino Linotype"/>
        </w:rPr>
        <w:t xml:space="preserve">en adelante </w:t>
      </w:r>
      <w:r w:rsidRPr="0041726F">
        <w:rPr>
          <w:rFonts w:ascii="Palatino Linotype" w:eastAsia="Palatino Linotype" w:hAnsi="Palatino Linotype" w:cs="Palatino Linotype"/>
          <w:b/>
        </w:rPr>
        <w:t>EL SUJETO OBLIGADO,</w:t>
      </w:r>
      <w:r w:rsidRPr="0041726F">
        <w:rPr>
          <w:rFonts w:ascii="Palatino Linotype" w:eastAsia="Palatino Linotype" w:hAnsi="Palatino Linotype" w:cs="Palatino Linotype"/>
        </w:rPr>
        <w:t xml:space="preserve"> se emite la presente </w:t>
      </w:r>
      <w:r w:rsidR="0081462E" w:rsidRPr="0041726F">
        <w:rPr>
          <w:rFonts w:ascii="Palatino Linotype" w:eastAsia="Palatino Linotype" w:hAnsi="Palatino Linotype" w:cs="Palatino Linotype"/>
        </w:rPr>
        <w:t>R</w:t>
      </w:r>
      <w:r w:rsidRPr="0041726F">
        <w:rPr>
          <w:rFonts w:ascii="Palatino Linotype" w:eastAsia="Palatino Linotype" w:hAnsi="Palatino Linotype" w:cs="Palatino Linotype"/>
        </w:rPr>
        <w:t>esolución con base en los siguientes:</w:t>
      </w:r>
    </w:p>
    <w:p w:rsidR="00B84DF1" w:rsidRPr="0041726F" w:rsidRDefault="00B84DF1" w:rsidP="00481FC3">
      <w:pPr>
        <w:spacing w:line="360" w:lineRule="auto"/>
        <w:ind w:right="49"/>
        <w:jc w:val="both"/>
        <w:rPr>
          <w:rFonts w:ascii="Palatino Linotype" w:eastAsia="Palatino Linotype" w:hAnsi="Palatino Linotype" w:cs="Palatino Linotype"/>
        </w:rPr>
      </w:pPr>
    </w:p>
    <w:p w:rsidR="00B84DF1" w:rsidRPr="0041726F" w:rsidRDefault="009D3673" w:rsidP="00481FC3">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41726F">
        <w:rPr>
          <w:rFonts w:ascii="Palatino Linotype" w:eastAsia="Palatino Linotype" w:hAnsi="Palatino Linotype" w:cs="Palatino Linotype"/>
          <w:b/>
          <w:color w:val="000000"/>
          <w:sz w:val="24"/>
          <w:szCs w:val="24"/>
        </w:rPr>
        <w:t>A N T E C E D E N T E S</w:t>
      </w:r>
    </w:p>
    <w:p w:rsidR="00B84DF1" w:rsidRPr="0041726F" w:rsidRDefault="00B84DF1" w:rsidP="00481FC3">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41726F" w:rsidRDefault="009D3673" w:rsidP="00481FC3">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El día</w:t>
      </w:r>
      <w:r w:rsidRPr="0041726F">
        <w:rPr>
          <w:rFonts w:ascii="Palatino Linotype" w:eastAsia="Palatino Linotype" w:hAnsi="Palatino Linotype" w:cs="Palatino Linotype"/>
          <w:b/>
          <w:color w:val="000000"/>
        </w:rPr>
        <w:t xml:space="preserve"> </w:t>
      </w:r>
      <w:r w:rsidR="00C9106F" w:rsidRPr="0041726F">
        <w:rPr>
          <w:rFonts w:ascii="Palatino Linotype" w:eastAsia="Palatino Linotype" w:hAnsi="Palatino Linotype" w:cs="Palatino Linotype"/>
          <w:b/>
          <w:color w:val="000000"/>
        </w:rPr>
        <w:t>dieciocho de marzo</w:t>
      </w:r>
      <w:r w:rsidRPr="0041726F">
        <w:rPr>
          <w:rFonts w:ascii="Palatino Linotype" w:eastAsia="Palatino Linotype" w:hAnsi="Palatino Linotype" w:cs="Palatino Linotype"/>
          <w:b/>
          <w:color w:val="000000"/>
        </w:rPr>
        <w:t xml:space="preserve"> dos mil veintic</w:t>
      </w:r>
      <w:r w:rsidR="00AC01CA" w:rsidRPr="0041726F">
        <w:rPr>
          <w:rFonts w:ascii="Palatino Linotype" w:eastAsia="Palatino Linotype" w:hAnsi="Palatino Linotype" w:cs="Palatino Linotype"/>
          <w:b/>
          <w:color w:val="000000"/>
        </w:rPr>
        <w:t>inco</w:t>
      </w:r>
      <w:r w:rsidRPr="0041726F">
        <w:rPr>
          <w:rFonts w:ascii="Palatino Linotype" w:eastAsia="Palatino Linotype" w:hAnsi="Palatino Linotype" w:cs="Palatino Linotype"/>
          <w:color w:val="000000"/>
        </w:rPr>
        <w:t>,</w:t>
      </w:r>
      <w:r w:rsidRPr="0041726F">
        <w:rPr>
          <w:rFonts w:ascii="Palatino Linotype" w:eastAsia="Palatino Linotype" w:hAnsi="Palatino Linotype" w:cs="Palatino Linotype"/>
          <w:b/>
          <w:color w:val="000000"/>
        </w:rPr>
        <w:t xml:space="preserve"> </w:t>
      </w:r>
      <w:r w:rsidRPr="0041726F">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41726F" w:rsidRDefault="00B84DF1" w:rsidP="00481FC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41726F" w:rsidRDefault="009D3673" w:rsidP="00481FC3">
      <w:pPr>
        <w:pBdr>
          <w:top w:val="nil"/>
          <w:left w:val="nil"/>
          <w:bottom w:val="nil"/>
          <w:right w:val="nil"/>
          <w:between w:val="nil"/>
        </w:pBdr>
        <w:spacing w:line="360" w:lineRule="auto"/>
        <w:ind w:left="425" w:right="474"/>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i/>
          <w:color w:val="000000"/>
        </w:rPr>
        <w:t>“</w:t>
      </w:r>
      <w:r w:rsidR="00C9106F" w:rsidRPr="0041726F">
        <w:rPr>
          <w:rFonts w:ascii="Palatino Linotype" w:eastAsia="Palatino Linotype" w:hAnsi="Palatino Linotype" w:cs="Palatino Linotype"/>
          <w:i/>
          <w:color w:val="000000"/>
        </w:rPr>
        <w:t>Solicito el programa anual de obras aprobado por el ayuntamiento de otzolotepec, estado de México para este ejército fiscal 2025. También solicito el presupuesto aprobado por el ayuntamiento de otzolotepec estado de México para este ejército fiscal 2025, así como las actas de cabildo del primero de enero 2025 a la fecha 17 de marzo de 2025.</w:t>
      </w:r>
      <w:r w:rsidRPr="0041726F">
        <w:rPr>
          <w:rFonts w:ascii="Palatino Linotype" w:eastAsia="Palatino Linotype" w:hAnsi="Palatino Linotype" w:cs="Palatino Linotype"/>
          <w:i/>
          <w:color w:val="000000"/>
        </w:rPr>
        <w:t>”</w:t>
      </w:r>
    </w:p>
    <w:p w:rsidR="00B84DF1" w:rsidRPr="0041726F" w:rsidRDefault="00B84DF1" w:rsidP="00481FC3">
      <w:pPr>
        <w:pBdr>
          <w:top w:val="nil"/>
          <w:left w:val="nil"/>
          <w:bottom w:val="nil"/>
          <w:right w:val="nil"/>
          <w:between w:val="nil"/>
        </w:pBdr>
        <w:spacing w:line="360" w:lineRule="auto"/>
        <w:ind w:left="425" w:right="49"/>
        <w:jc w:val="both"/>
        <w:rPr>
          <w:rFonts w:ascii="Palatino Linotype" w:eastAsia="Palatino Linotype" w:hAnsi="Palatino Linotype" w:cs="Palatino Linotype"/>
          <w:color w:val="000000"/>
        </w:rPr>
      </w:pPr>
    </w:p>
    <w:p w:rsidR="00B84DF1" w:rsidRPr="0041726F" w:rsidRDefault="009D3673" w:rsidP="00481FC3">
      <w:pPr>
        <w:numPr>
          <w:ilvl w:val="0"/>
          <w:numId w:val="2"/>
        </w:num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 xml:space="preserve">Se eligió como modalidad de entrega de la información: A través del </w:t>
      </w:r>
      <w:r w:rsidRPr="0041726F">
        <w:rPr>
          <w:rFonts w:ascii="Palatino Linotype" w:eastAsia="Palatino Linotype" w:hAnsi="Palatino Linotype" w:cs="Palatino Linotype"/>
          <w:b/>
          <w:color w:val="000000"/>
        </w:rPr>
        <w:t>SAIMEX.</w:t>
      </w:r>
    </w:p>
    <w:p w:rsidR="00053809" w:rsidRPr="0041726F" w:rsidRDefault="00053809" w:rsidP="00481FC3">
      <w:p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p>
    <w:p w:rsidR="0081462E" w:rsidRPr="0041726F" w:rsidRDefault="009D3673" w:rsidP="00481FC3">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color w:val="000000"/>
        </w:rPr>
        <w:lastRenderedPageBreak/>
        <w:t xml:space="preserve">El </w:t>
      </w:r>
      <w:r w:rsidR="00C9106F" w:rsidRPr="0041726F">
        <w:rPr>
          <w:rFonts w:ascii="Palatino Linotype" w:eastAsia="Palatino Linotype" w:hAnsi="Palatino Linotype" w:cs="Palatino Linotype"/>
          <w:b/>
          <w:color w:val="000000"/>
        </w:rPr>
        <w:t>diecisiete</w:t>
      </w:r>
      <w:r w:rsidR="00654047" w:rsidRPr="0041726F">
        <w:rPr>
          <w:rFonts w:ascii="Palatino Linotype" w:eastAsia="Palatino Linotype" w:hAnsi="Palatino Linotype" w:cs="Palatino Linotype"/>
          <w:b/>
          <w:color w:val="000000"/>
        </w:rPr>
        <w:t xml:space="preserve"> de </w:t>
      </w:r>
      <w:r w:rsidR="00BE415E" w:rsidRPr="0041726F">
        <w:rPr>
          <w:rFonts w:ascii="Palatino Linotype" w:eastAsia="Palatino Linotype" w:hAnsi="Palatino Linotype" w:cs="Palatino Linotype"/>
          <w:b/>
          <w:color w:val="000000"/>
        </w:rPr>
        <w:t xml:space="preserve">marzo </w:t>
      </w:r>
      <w:r w:rsidR="00654047" w:rsidRPr="0041726F">
        <w:rPr>
          <w:rFonts w:ascii="Palatino Linotype" w:eastAsia="Palatino Linotype" w:hAnsi="Palatino Linotype" w:cs="Palatino Linotype"/>
          <w:b/>
          <w:color w:val="000000"/>
        </w:rPr>
        <w:t>dos mil veinticinco</w:t>
      </w:r>
      <w:r w:rsidRPr="0041726F">
        <w:rPr>
          <w:rFonts w:ascii="Palatino Linotype" w:eastAsia="Palatino Linotype" w:hAnsi="Palatino Linotype" w:cs="Palatino Linotype"/>
          <w:color w:val="000000"/>
        </w:rPr>
        <w:t xml:space="preserve">, el </w:t>
      </w:r>
      <w:r w:rsidR="00654047" w:rsidRPr="0041726F">
        <w:rPr>
          <w:rFonts w:ascii="Palatino Linotype" w:eastAsia="Palatino Linotype" w:hAnsi="Palatino Linotype" w:cs="Palatino Linotype"/>
          <w:b/>
          <w:color w:val="000000"/>
        </w:rPr>
        <w:t>SUJETO OBLIGADO</w:t>
      </w:r>
      <w:r w:rsidRPr="0041726F">
        <w:rPr>
          <w:rFonts w:ascii="Palatino Linotype" w:eastAsia="Palatino Linotype" w:hAnsi="Palatino Linotype" w:cs="Palatino Linotype"/>
          <w:b/>
          <w:color w:val="000000"/>
        </w:rPr>
        <w:t>,</w:t>
      </w:r>
      <w:r w:rsidRPr="0041726F">
        <w:rPr>
          <w:rFonts w:ascii="Palatino Linotype" w:eastAsia="Palatino Linotype" w:hAnsi="Palatino Linotype" w:cs="Palatino Linotype"/>
          <w:color w:val="000000"/>
        </w:rPr>
        <w:t xml:space="preserve"> dio respuesta a través de</w:t>
      </w:r>
      <w:r w:rsidR="0081462E" w:rsidRPr="0041726F">
        <w:rPr>
          <w:rFonts w:ascii="Palatino Linotype" w:eastAsia="Palatino Linotype" w:hAnsi="Palatino Linotype" w:cs="Palatino Linotype"/>
          <w:color w:val="000000"/>
        </w:rPr>
        <w:t xml:space="preserve"> </w:t>
      </w:r>
      <w:r w:rsidR="00DB20B2" w:rsidRPr="0041726F">
        <w:rPr>
          <w:rFonts w:ascii="Palatino Linotype" w:eastAsia="Palatino Linotype" w:hAnsi="Palatino Linotype" w:cs="Palatino Linotype"/>
          <w:color w:val="000000"/>
        </w:rPr>
        <w:t xml:space="preserve">un </w:t>
      </w:r>
      <w:r w:rsidR="00053809" w:rsidRPr="0041726F">
        <w:rPr>
          <w:rFonts w:ascii="Palatino Linotype" w:eastAsia="Palatino Linotype" w:hAnsi="Palatino Linotype" w:cs="Palatino Linotype"/>
          <w:color w:val="000000"/>
        </w:rPr>
        <w:t xml:space="preserve">archivo denominado </w:t>
      </w:r>
      <w:r w:rsidR="00C9106F" w:rsidRPr="0041726F">
        <w:rPr>
          <w:rFonts w:ascii="Palatino Linotype" w:eastAsia="Palatino Linotype" w:hAnsi="Palatino Linotype" w:cs="Palatino Linotype"/>
          <w:b/>
          <w:i/>
          <w:color w:val="000000"/>
        </w:rPr>
        <w:t>RESP SOL 00142.pdf</w:t>
      </w:r>
      <w:r w:rsidR="00C273BD" w:rsidRPr="0041726F">
        <w:rPr>
          <w:rFonts w:ascii="Palatino Linotype" w:eastAsia="Palatino Linotype" w:hAnsi="Palatino Linotype" w:cs="Palatino Linotype"/>
          <w:color w:val="000000"/>
        </w:rPr>
        <w:t xml:space="preserve">, cuyo contenido </w:t>
      </w:r>
      <w:r w:rsidR="00BE415E" w:rsidRPr="0041726F">
        <w:rPr>
          <w:rFonts w:ascii="Palatino Linotype" w:eastAsia="Palatino Linotype" w:hAnsi="Palatino Linotype" w:cs="Palatino Linotype"/>
          <w:color w:val="000000"/>
        </w:rPr>
        <w:t xml:space="preserve">corresponde </w:t>
      </w:r>
      <w:r w:rsidR="00171AD1" w:rsidRPr="0041726F">
        <w:rPr>
          <w:rFonts w:ascii="Palatino Linotype" w:eastAsia="Palatino Linotype" w:hAnsi="Palatino Linotype" w:cs="Palatino Linotype"/>
          <w:color w:val="000000"/>
        </w:rPr>
        <w:t>a</w:t>
      </w:r>
      <w:r w:rsidR="00C9106F" w:rsidRPr="0041726F">
        <w:rPr>
          <w:rFonts w:ascii="Palatino Linotype" w:eastAsia="Palatino Linotype" w:hAnsi="Palatino Linotype" w:cs="Palatino Linotype"/>
          <w:color w:val="000000"/>
        </w:rPr>
        <w:t xml:space="preserve"> la caratula del presupuesto de egresos del ejercicio 2025, el Acta de la Trigésima Tercera Sesión extraordinaria del Comité de Transparencia en la que se declara como reservado el Programa Anual de Obras para el ejercicio fiscal 2025 y un oficio signado por el Tesorero Municipal, a través del cual informa que se remite la información antes descrita.</w:t>
      </w:r>
    </w:p>
    <w:p w:rsidR="00DB20B2" w:rsidRPr="0041726F" w:rsidRDefault="00DB20B2" w:rsidP="00481FC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p>
    <w:p w:rsidR="00B84DF1" w:rsidRPr="0041726F" w:rsidRDefault="009D3673" w:rsidP="00481FC3">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El</w:t>
      </w:r>
      <w:r w:rsidRPr="0041726F">
        <w:rPr>
          <w:rFonts w:ascii="Palatino Linotype" w:eastAsia="Palatino Linotype" w:hAnsi="Palatino Linotype" w:cs="Palatino Linotype"/>
          <w:b/>
          <w:color w:val="000000"/>
        </w:rPr>
        <w:t xml:space="preserve"> </w:t>
      </w:r>
      <w:r w:rsidR="00171AD1" w:rsidRPr="0041726F">
        <w:rPr>
          <w:rFonts w:ascii="Palatino Linotype" w:eastAsia="Palatino Linotype" w:hAnsi="Palatino Linotype" w:cs="Palatino Linotype"/>
          <w:b/>
          <w:color w:val="000000"/>
        </w:rPr>
        <w:t>nueve de abril</w:t>
      </w:r>
      <w:r w:rsidR="00DB20B2" w:rsidRPr="0041726F">
        <w:rPr>
          <w:rFonts w:ascii="Palatino Linotype" w:eastAsia="Palatino Linotype" w:hAnsi="Palatino Linotype" w:cs="Palatino Linotype"/>
          <w:b/>
          <w:color w:val="000000"/>
        </w:rPr>
        <w:t xml:space="preserve"> dos mil veinticinco</w:t>
      </w:r>
      <w:r w:rsidRPr="0041726F">
        <w:rPr>
          <w:rFonts w:ascii="Palatino Linotype" w:eastAsia="Palatino Linotype" w:hAnsi="Palatino Linotype" w:cs="Palatino Linotype"/>
          <w:color w:val="000000"/>
        </w:rPr>
        <w:t>, el particular interpuso el recurso de revisión en contra de la respuesta, realizando las siguientes manifestaciones:</w:t>
      </w:r>
    </w:p>
    <w:p w:rsidR="00AD30C0" w:rsidRPr="0041726F" w:rsidRDefault="00AD30C0" w:rsidP="00481FC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84DF1" w:rsidRPr="0041726F" w:rsidRDefault="009D3673" w:rsidP="00481FC3">
      <w:pPr>
        <w:numPr>
          <w:ilvl w:val="0"/>
          <w:numId w:val="5"/>
        </w:numPr>
        <w:pBdr>
          <w:top w:val="nil"/>
          <w:left w:val="nil"/>
          <w:bottom w:val="nil"/>
          <w:right w:val="nil"/>
          <w:between w:val="nil"/>
        </w:pBdr>
        <w:spacing w:line="360" w:lineRule="auto"/>
        <w:ind w:right="758"/>
        <w:jc w:val="both"/>
        <w:rPr>
          <w:rFonts w:ascii="Palatino Linotype" w:eastAsia="Palatino Linotype" w:hAnsi="Palatino Linotype" w:cs="Palatino Linotype"/>
          <w:i/>
          <w:color w:val="000000"/>
        </w:rPr>
      </w:pPr>
      <w:bookmarkStart w:id="2" w:name="_heading=h.30j0zll" w:colFirst="0" w:colLast="0"/>
      <w:bookmarkEnd w:id="2"/>
      <w:r w:rsidRPr="0041726F">
        <w:rPr>
          <w:rFonts w:ascii="Palatino Linotype" w:eastAsia="Palatino Linotype" w:hAnsi="Palatino Linotype" w:cs="Palatino Linotype"/>
          <w:b/>
          <w:color w:val="000000"/>
        </w:rPr>
        <w:t xml:space="preserve">ACTO IMPUGNADO: </w:t>
      </w:r>
      <w:r w:rsidRPr="0041726F">
        <w:rPr>
          <w:rFonts w:ascii="Palatino Linotype" w:eastAsia="Palatino Linotype" w:hAnsi="Palatino Linotype" w:cs="Palatino Linotype"/>
          <w:i/>
          <w:color w:val="000000"/>
        </w:rPr>
        <w:t>“</w:t>
      </w:r>
      <w:r w:rsidR="00171AD1" w:rsidRPr="0041726F">
        <w:rPr>
          <w:rFonts w:ascii="Palatino Linotype" w:eastAsia="Palatino Linotype" w:hAnsi="Palatino Linotype" w:cs="Palatino Linotype"/>
          <w:i/>
          <w:color w:val="000000"/>
        </w:rPr>
        <w:t>El ayuntamiento de otzolotepec a través de la dirección de obras públicas pretende reservar la información que fue solicitada solo fue el programa anual de obras, nunca se le solicito las licitaciónes ni los procedimientos de adjudicación, por lo tanto la información no puede ser reservada</w:t>
      </w:r>
      <w:r w:rsidRPr="0041726F">
        <w:rPr>
          <w:rFonts w:ascii="Palatino Linotype" w:eastAsia="Palatino Linotype" w:hAnsi="Palatino Linotype" w:cs="Palatino Linotype"/>
          <w:i/>
          <w:color w:val="000000"/>
        </w:rPr>
        <w:t>”</w:t>
      </w:r>
    </w:p>
    <w:p w:rsidR="00AD30C0" w:rsidRPr="0041726F" w:rsidRDefault="00AD30C0" w:rsidP="00481FC3">
      <w:pPr>
        <w:pBdr>
          <w:top w:val="nil"/>
          <w:left w:val="nil"/>
          <w:bottom w:val="nil"/>
          <w:right w:val="nil"/>
          <w:between w:val="nil"/>
        </w:pBdr>
        <w:spacing w:line="360" w:lineRule="auto"/>
        <w:ind w:left="709" w:right="758"/>
        <w:jc w:val="both"/>
        <w:rPr>
          <w:rFonts w:ascii="Palatino Linotype" w:eastAsia="Palatino Linotype" w:hAnsi="Palatino Linotype" w:cs="Palatino Linotype"/>
          <w:i/>
          <w:color w:val="000000"/>
        </w:rPr>
      </w:pPr>
    </w:p>
    <w:p w:rsidR="00B84DF1" w:rsidRPr="0041726F" w:rsidRDefault="009D3673" w:rsidP="00481FC3">
      <w:pPr>
        <w:numPr>
          <w:ilvl w:val="0"/>
          <w:numId w:val="5"/>
        </w:numPr>
        <w:pBdr>
          <w:top w:val="nil"/>
          <w:left w:val="nil"/>
          <w:bottom w:val="nil"/>
          <w:right w:val="nil"/>
          <w:between w:val="nil"/>
        </w:pBdr>
        <w:spacing w:line="360" w:lineRule="auto"/>
        <w:ind w:right="758"/>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b/>
          <w:color w:val="000000"/>
        </w:rPr>
        <w:t xml:space="preserve">RAZONES O MOTIVOS DE LA INCONFORMIDAD: </w:t>
      </w:r>
      <w:r w:rsidRPr="0041726F">
        <w:rPr>
          <w:rFonts w:ascii="Palatino Linotype" w:eastAsia="Palatino Linotype" w:hAnsi="Palatino Linotype" w:cs="Palatino Linotype"/>
          <w:i/>
          <w:color w:val="000000"/>
        </w:rPr>
        <w:t>“</w:t>
      </w:r>
      <w:r w:rsidR="00171AD1" w:rsidRPr="0041726F">
        <w:rPr>
          <w:rFonts w:ascii="Palatino Linotype" w:eastAsia="Palatino Linotype" w:hAnsi="Palatino Linotype" w:cs="Palatino Linotype"/>
          <w:i/>
          <w:color w:val="000000"/>
        </w:rPr>
        <w:t>El ayuntamiento de otzolotepec a través de la dirección de obras públicas pretende reservar la información que fue solicitada solo fue el programa anual de obras, nunca se le solicito las licitaciónes ni los procedimientos de adjudicación, por lo tanto la información no puede ser reservada</w:t>
      </w:r>
      <w:r w:rsidRPr="0041726F">
        <w:rPr>
          <w:rFonts w:ascii="Palatino Linotype" w:eastAsia="Palatino Linotype" w:hAnsi="Palatino Linotype" w:cs="Palatino Linotype"/>
          <w:i/>
          <w:color w:val="000000"/>
        </w:rPr>
        <w:t>”</w:t>
      </w:r>
    </w:p>
    <w:p w:rsidR="00B84DF1" w:rsidRPr="0041726F" w:rsidRDefault="00B84DF1" w:rsidP="00481FC3">
      <w:pPr>
        <w:pBdr>
          <w:top w:val="nil"/>
          <w:left w:val="nil"/>
          <w:bottom w:val="nil"/>
          <w:right w:val="nil"/>
          <w:between w:val="nil"/>
        </w:pBdr>
        <w:spacing w:line="360" w:lineRule="auto"/>
        <w:ind w:left="720" w:right="49"/>
        <w:rPr>
          <w:rFonts w:ascii="Palatino Linotype" w:eastAsia="Palatino Linotype" w:hAnsi="Palatino Linotype" w:cs="Palatino Linotype"/>
          <w:i/>
          <w:color w:val="000000"/>
        </w:rPr>
      </w:pPr>
    </w:p>
    <w:p w:rsidR="00B84DF1" w:rsidRPr="0041726F" w:rsidRDefault="009D3673" w:rsidP="00481FC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 xml:space="preserve">Con fundamento en lo dispuesto por el artículo 185 fracción II de la ley de la materia, se acordó a las partes a efecto de que en un plazo máximo de siete días, el </w:t>
      </w:r>
      <w:r w:rsidRPr="0041726F">
        <w:rPr>
          <w:rFonts w:ascii="Palatino Linotype" w:eastAsia="Palatino Linotype" w:hAnsi="Palatino Linotype" w:cs="Palatino Linotype"/>
          <w:color w:val="000000"/>
        </w:rPr>
        <w:lastRenderedPageBreak/>
        <w:t xml:space="preserve">Recurrente </w:t>
      </w:r>
      <w:r w:rsidRPr="0041726F">
        <w:rPr>
          <w:rFonts w:ascii="Palatino Linotype" w:eastAsia="Palatino Linotype" w:hAnsi="Palatino Linotype" w:cs="Palatino Linotype"/>
        </w:rPr>
        <w:t>manifiesta</w:t>
      </w:r>
      <w:r w:rsidRPr="0041726F">
        <w:rPr>
          <w:rFonts w:ascii="Palatino Linotype" w:eastAsia="Palatino Linotype" w:hAnsi="Palatino Linotype" w:cs="Palatino Linotype"/>
          <w:color w:val="000000"/>
        </w:rPr>
        <w:t xml:space="preserve"> lo que a su derecho conviniera, </w:t>
      </w:r>
      <w:r w:rsidRPr="0041726F">
        <w:rPr>
          <w:rFonts w:ascii="Palatino Linotype" w:eastAsia="Palatino Linotype" w:hAnsi="Palatino Linotype" w:cs="Palatino Linotype"/>
        </w:rPr>
        <w:t>ofreciera</w:t>
      </w:r>
      <w:r w:rsidRPr="0041726F">
        <w:rPr>
          <w:rFonts w:ascii="Palatino Linotype" w:eastAsia="Palatino Linotype" w:hAnsi="Palatino Linotype" w:cs="Palatino Linotype"/>
          <w:color w:val="000000"/>
        </w:rPr>
        <w:t xml:space="preserve"> pruebas y alegatos, y el Sujeto Obligado presentará el Informe Justificado.</w:t>
      </w:r>
    </w:p>
    <w:p w:rsidR="00C273BD" w:rsidRPr="0041726F" w:rsidRDefault="00C273BD" w:rsidP="00481FC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B20B2" w:rsidRPr="0041726F" w:rsidRDefault="009D3673" w:rsidP="00481FC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El Recurrente</w:t>
      </w:r>
      <w:r w:rsidRPr="0041726F">
        <w:rPr>
          <w:rFonts w:ascii="Palatino Linotype" w:eastAsia="Palatino Linotype" w:hAnsi="Palatino Linotype" w:cs="Palatino Linotype"/>
          <w:b/>
          <w:color w:val="000000"/>
        </w:rPr>
        <w:t xml:space="preserve"> </w:t>
      </w:r>
      <w:r w:rsidRPr="0041726F">
        <w:rPr>
          <w:rFonts w:ascii="Palatino Linotype" w:eastAsia="Palatino Linotype" w:hAnsi="Palatino Linotype" w:cs="Palatino Linotype"/>
          <w:color w:val="000000"/>
        </w:rPr>
        <w:t xml:space="preserve">dejó de realizar manifestaciones que a su derecho conviniera y asistiera. Por su parte el Sujeto Obligado, </w:t>
      </w:r>
      <w:r w:rsidR="006B7977" w:rsidRPr="0041726F">
        <w:rPr>
          <w:rFonts w:ascii="Palatino Linotype" w:eastAsia="Palatino Linotype" w:hAnsi="Palatino Linotype" w:cs="Palatino Linotype"/>
          <w:color w:val="000000"/>
        </w:rPr>
        <w:t>en fecha veintisiete de marzo del año en curso, rindió</w:t>
      </w:r>
      <w:r w:rsidR="00C273BD" w:rsidRPr="0041726F">
        <w:rPr>
          <w:rFonts w:ascii="Palatino Linotype" w:eastAsia="Palatino Linotype" w:hAnsi="Palatino Linotype" w:cs="Palatino Linotype"/>
          <w:color w:val="000000"/>
        </w:rPr>
        <w:t xml:space="preserve"> el informe</w:t>
      </w:r>
      <w:r w:rsidRPr="0041726F">
        <w:rPr>
          <w:rFonts w:ascii="Palatino Linotype" w:eastAsia="Palatino Linotype" w:hAnsi="Palatino Linotype" w:cs="Palatino Linotype"/>
          <w:color w:val="000000"/>
        </w:rPr>
        <w:t xml:space="preserve"> justificado </w:t>
      </w:r>
      <w:r w:rsidR="006B7977" w:rsidRPr="0041726F">
        <w:rPr>
          <w:rFonts w:ascii="Palatino Linotype" w:eastAsia="Palatino Linotype" w:hAnsi="Palatino Linotype" w:cs="Palatino Linotype"/>
          <w:color w:val="000000"/>
        </w:rPr>
        <w:t xml:space="preserve">correspondiente a través del archivo de nominado </w:t>
      </w:r>
      <w:r w:rsidR="004209C0" w:rsidRPr="0041726F">
        <w:rPr>
          <w:rFonts w:ascii="Palatino Linotype" w:eastAsia="Palatino Linotype" w:hAnsi="Palatino Linotype" w:cs="Palatino Linotype"/>
          <w:b/>
          <w:i/>
          <w:color w:val="000000"/>
        </w:rPr>
        <w:t>RECURSE DE REVICION SOL 00142.pdf</w:t>
      </w:r>
      <w:r w:rsidR="006B7977" w:rsidRPr="0041726F">
        <w:rPr>
          <w:rFonts w:ascii="Palatino Linotype" w:eastAsia="Palatino Linotype" w:hAnsi="Palatino Linotype" w:cs="Palatino Linotype"/>
          <w:color w:val="000000"/>
        </w:rPr>
        <w:t xml:space="preserve">, </w:t>
      </w:r>
      <w:r w:rsidR="004209C0" w:rsidRPr="0041726F">
        <w:rPr>
          <w:rFonts w:ascii="Palatino Linotype" w:eastAsia="Palatino Linotype" w:hAnsi="Palatino Linotype" w:cs="Palatino Linotype"/>
          <w:color w:val="000000"/>
        </w:rPr>
        <w:t xml:space="preserve">que contiene un oficio </w:t>
      </w:r>
      <w:r w:rsidR="006B7977" w:rsidRPr="0041726F">
        <w:rPr>
          <w:rFonts w:ascii="Palatino Linotype" w:eastAsia="Palatino Linotype" w:hAnsi="Palatino Linotype" w:cs="Palatino Linotype"/>
          <w:color w:val="000000"/>
        </w:rPr>
        <w:t>suscrito</w:t>
      </w:r>
      <w:bookmarkStart w:id="3" w:name="_heading=h.1fob9te" w:colFirst="0" w:colLast="0"/>
      <w:bookmarkEnd w:id="3"/>
      <w:r w:rsidR="006B7977" w:rsidRPr="0041726F">
        <w:rPr>
          <w:rFonts w:ascii="Palatino Linotype" w:eastAsia="Palatino Linotype" w:hAnsi="Palatino Linotype" w:cs="Palatino Linotype"/>
          <w:color w:val="000000"/>
        </w:rPr>
        <w:t xml:space="preserve"> por el </w:t>
      </w:r>
      <w:r w:rsidR="004209C0" w:rsidRPr="0041726F">
        <w:rPr>
          <w:rFonts w:ascii="Palatino Linotype" w:eastAsia="Palatino Linotype" w:hAnsi="Palatino Linotype" w:cs="Palatino Linotype"/>
          <w:color w:val="000000"/>
        </w:rPr>
        <w:t>Director de Obras Públicas de Otzolotepec, en el que confirma la respuesta inicial bajo el argumento que derivado que la adjudicación y contratación de las obras públicas aún no ha quedado firme completamente, ya que esta unidad administrativa se encuentra en este proceso administrativo y de acuerdo al artículo 34 fracción VIII del Reglamento del Libro Décimo Segundo del Código Administrativo del Estado de México, se determina que las bases de licitación, así como las propuestas no podrán ser negociables, ya que, una de las modalidades de adjudicación, es la invitación restringida y según el artículo 12.35 del Libro Décimo Segundo del Código Administrativo del Estado de México, es un procedimiento en donde se invitan a cuando menos tres personas a participar en la adjudicación, por lo tanto, ninguna de estas deberá conocer las inversiones destinadas a las obras que esta Dirección estaría por ejecutar.</w:t>
      </w:r>
    </w:p>
    <w:p w:rsidR="00CC78CD" w:rsidRPr="0041726F" w:rsidRDefault="00CC78CD" w:rsidP="00481FC3">
      <w:pPr>
        <w:pStyle w:val="Prrafodelista"/>
        <w:spacing w:line="360" w:lineRule="auto"/>
        <w:rPr>
          <w:rFonts w:ascii="Palatino Linotype" w:eastAsia="Palatino Linotype" w:hAnsi="Palatino Linotype" w:cs="Palatino Linotype"/>
          <w:color w:val="000000"/>
        </w:rPr>
      </w:pPr>
    </w:p>
    <w:p w:rsidR="00B84DF1" w:rsidRPr="0041726F" w:rsidRDefault="004209C0" w:rsidP="00481FC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41726F">
        <w:rPr>
          <w:rFonts w:ascii="Palatino Linotype" w:eastAsia="Palatino Linotype" w:hAnsi="Palatino Linotype" w:cs="Palatino Linotype"/>
          <w:color w:val="000000"/>
        </w:rPr>
        <w:t>Seguidamente a</w:t>
      </w:r>
      <w:r w:rsidR="00B60BC1" w:rsidRPr="0041726F">
        <w:rPr>
          <w:rFonts w:ascii="Palatino Linotype" w:eastAsia="Palatino Linotype" w:hAnsi="Palatino Linotype" w:cs="Palatino Linotype"/>
          <w:color w:val="000000"/>
        </w:rPr>
        <w:t>l no existir pendientes o diligencias por desahogar,</w:t>
      </w:r>
      <w:r w:rsidR="009D3673" w:rsidRPr="0041726F">
        <w:rPr>
          <w:rFonts w:ascii="Palatino Linotype" w:eastAsia="Palatino Linotype" w:hAnsi="Palatino Linotype" w:cs="Palatino Linotype"/>
        </w:rPr>
        <w:t xml:space="preserve"> mediante acuerdo de </w:t>
      </w:r>
      <w:r w:rsidR="004656BC" w:rsidRPr="0041726F">
        <w:rPr>
          <w:rFonts w:ascii="Palatino Linotype" w:eastAsia="Palatino Linotype" w:hAnsi="Palatino Linotype" w:cs="Palatino Linotype"/>
          <w:b/>
        </w:rPr>
        <w:t xml:space="preserve">día </w:t>
      </w:r>
      <w:r w:rsidRPr="0041726F">
        <w:rPr>
          <w:rFonts w:ascii="Palatino Linotype" w:eastAsia="Palatino Linotype" w:hAnsi="Palatino Linotype" w:cs="Palatino Linotype"/>
          <w:b/>
        </w:rPr>
        <w:t>quince</w:t>
      </w:r>
      <w:r w:rsidR="00CC78CD" w:rsidRPr="0041726F">
        <w:rPr>
          <w:rFonts w:ascii="Palatino Linotype" w:eastAsia="Palatino Linotype" w:hAnsi="Palatino Linotype" w:cs="Palatino Linotype"/>
          <w:b/>
        </w:rPr>
        <w:t xml:space="preserve"> de</w:t>
      </w:r>
      <w:r w:rsidR="00B60BC1" w:rsidRPr="0041726F">
        <w:rPr>
          <w:rFonts w:ascii="Palatino Linotype" w:eastAsia="Palatino Linotype" w:hAnsi="Palatino Linotype" w:cs="Palatino Linotype"/>
          <w:b/>
        </w:rPr>
        <w:t xml:space="preserve"> </w:t>
      </w:r>
      <w:r w:rsidR="00CC78CD" w:rsidRPr="0041726F">
        <w:rPr>
          <w:rFonts w:ascii="Palatino Linotype" w:eastAsia="Palatino Linotype" w:hAnsi="Palatino Linotype" w:cs="Palatino Linotype"/>
          <w:b/>
        </w:rPr>
        <w:t>juli</w:t>
      </w:r>
      <w:r w:rsidR="00B60BC1" w:rsidRPr="0041726F">
        <w:rPr>
          <w:rFonts w:ascii="Palatino Linotype" w:eastAsia="Palatino Linotype" w:hAnsi="Palatino Linotype" w:cs="Palatino Linotype"/>
          <w:b/>
        </w:rPr>
        <w:t>o del año en curso</w:t>
      </w:r>
      <w:r w:rsidR="009D3673" w:rsidRPr="0041726F">
        <w:rPr>
          <w:rFonts w:ascii="Palatino Linotype" w:eastAsia="Palatino Linotype" w:hAnsi="Palatino Linotype" w:cs="Palatino Linotype"/>
        </w:rPr>
        <w:t xml:space="preserve">, la Comisionada Ponente dictó el cierre del periodo de </w:t>
      </w:r>
      <w:r w:rsidR="009D3673" w:rsidRPr="0041726F">
        <w:rPr>
          <w:rFonts w:ascii="Palatino Linotype" w:eastAsia="Palatino Linotype" w:hAnsi="Palatino Linotype" w:cs="Palatino Linotype"/>
          <w:color w:val="000000"/>
        </w:rPr>
        <w:t>instrucción</w:t>
      </w:r>
      <w:r w:rsidR="009D3673" w:rsidRPr="0041726F">
        <w:rPr>
          <w:rFonts w:ascii="Palatino Linotype" w:eastAsia="Palatino Linotype" w:hAnsi="Palatino Linotype" w:cs="Palatino Linotype"/>
        </w:rPr>
        <w:t xml:space="preserve"> y, orden</w:t>
      </w:r>
      <w:r w:rsidR="00CC78CD" w:rsidRPr="0041726F">
        <w:rPr>
          <w:rFonts w:ascii="Palatino Linotype" w:eastAsia="Palatino Linotype" w:hAnsi="Palatino Linotype" w:cs="Palatino Linotype"/>
        </w:rPr>
        <w:t>ó la resolución que conforme a d</w:t>
      </w:r>
      <w:r w:rsidR="009D3673" w:rsidRPr="0041726F">
        <w:rPr>
          <w:rFonts w:ascii="Palatino Linotype" w:eastAsia="Palatino Linotype" w:hAnsi="Palatino Linotype" w:cs="Palatino Linotype"/>
        </w:rPr>
        <w:t>erecho proceda, de acuerdo a las siguientes:</w:t>
      </w:r>
      <w:r w:rsidR="00CB4A28" w:rsidRPr="0041726F">
        <w:rPr>
          <w:rFonts w:ascii="Palatino Linotype" w:eastAsia="Palatino Linotype" w:hAnsi="Palatino Linotype" w:cs="Palatino Linotype"/>
        </w:rPr>
        <w:t xml:space="preserve"> -------------</w:t>
      </w:r>
      <w:r w:rsidR="00B60BC1" w:rsidRPr="0041726F">
        <w:rPr>
          <w:rFonts w:ascii="Palatino Linotype" w:eastAsia="Palatino Linotype" w:hAnsi="Palatino Linotype" w:cs="Palatino Linotype"/>
        </w:rPr>
        <w:t>------------------------------------------------</w:t>
      </w:r>
      <w:r w:rsidR="00312A7B">
        <w:rPr>
          <w:rFonts w:ascii="Palatino Linotype" w:eastAsia="Palatino Linotype" w:hAnsi="Palatino Linotype" w:cs="Palatino Linotype"/>
        </w:rPr>
        <w:t>----------------------</w:t>
      </w:r>
    </w:p>
    <w:p w:rsidR="00B84DF1" w:rsidRPr="0041726F" w:rsidRDefault="00B84DF1" w:rsidP="00481FC3">
      <w:pPr>
        <w:pBdr>
          <w:top w:val="nil"/>
          <w:left w:val="nil"/>
          <w:bottom w:val="nil"/>
          <w:right w:val="nil"/>
          <w:between w:val="nil"/>
        </w:pBdr>
        <w:spacing w:line="360" w:lineRule="auto"/>
        <w:ind w:left="720" w:right="49"/>
        <w:jc w:val="center"/>
        <w:rPr>
          <w:rFonts w:ascii="Palatino Linotype" w:eastAsia="Palatino Linotype" w:hAnsi="Palatino Linotype" w:cs="Palatino Linotype"/>
          <w:b/>
          <w:color w:val="000000"/>
        </w:rPr>
      </w:pPr>
    </w:p>
    <w:p w:rsidR="00B84DF1" w:rsidRPr="0041726F" w:rsidRDefault="009D3673" w:rsidP="00481FC3">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41726F">
        <w:rPr>
          <w:rFonts w:ascii="Palatino Linotype" w:eastAsia="Palatino Linotype" w:hAnsi="Palatino Linotype" w:cs="Palatino Linotype"/>
          <w:b/>
          <w:color w:val="000000"/>
        </w:rPr>
        <w:lastRenderedPageBreak/>
        <w:t>C O N S I D E R A C I O N E S</w:t>
      </w:r>
    </w:p>
    <w:p w:rsidR="00B84DF1" w:rsidRPr="0041726F" w:rsidRDefault="00B84DF1" w:rsidP="00481FC3">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41726F" w:rsidRDefault="009D3673" w:rsidP="00481FC3">
      <w:pPr>
        <w:pStyle w:val="Ttulo2"/>
        <w:spacing w:before="0" w:line="360" w:lineRule="auto"/>
        <w:ind w:right="49"/>
        <w:rPr>
          <w:rFonts w:ascii="Palatino Linotype" w:eastAsia="Palatino Linotype" w:hAnsi="Palatino Linotype" w:cs="Palatino Linotype"/>
          <w:b/>
          <w:color w:val="000000"/>
          <w:sz w:val="24"/>
          <w:szCs w:val="24"/>
        </w:rPr>
      </w:pPr>
      <w:bookmarkStart w:id="4" w:name="_heading=h.3znysh7" w:colFirst="0" w:colLast="0"/>
      <w:bookmarkEnd w:id="4"/>
      <w:r w:rsidRPr="0041726F">
        <w:rPr>
          <w:rFonts w:ascii="Palatino Linotype" w:eastAsia="Palatino Linotype" w:hAnsi="Palatino Linotype" w:cs="Palatino Linotype"/>
          <w:b/>
          <w:color w:val="000000"/>
          <w:sz w:val="24"/>
          <w:szCs w:val="24"/>
        </w:rPr>
        <w:t>PRIMERA. Competencia</w:t>
      </w:r>
    </w:p>
    <w:p w:rsidR="00B84DF1" w:rsidRPr="0041726F" w:rsidRDefault="009D3673" w:rsidP="00481FC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535A3" w:rsidRPr="0041726F" w:rsidRDefault="006535A3" w:rsidP="00481FC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41726F" w:rsidRDefault="009D3673" w:rsidP="00481FC3">
      <w:pPr>
        <w:pStyle w:val="Ttulo2"/>
        <w:spacing w:before="0" w:line="360" w:lineRule="auto"/>
        <w:ind w:right="49"/>
        <w:rPr>
          <w:rFonts w:ascii="Palatino Linotype" w:eastAsia="Palatino Linotype" w:hAnsi="Palatino Linotype" w:cs="Palatino Linotype"/>
          <w:b/>
          <w:color w:val="000000"/>
          <w:sz w:val="24"/>
          <w:szCs w:val="24"/>
        </w:rPr>
      </w:pPr>
      <w:bookmarkStart w:id="5" w:name="_heading=h.2et92p0" w:colFirst="0" w:colLast="0"/>
      <w:bookmarkEnd w:id="5"/>
      <w:r w:rsidRPr="0041726F">
        <w:rPr>
          <w:rFonts w:ascii="Palatino Linotype" w:eastAsia="Palatino Linotype" w:hAnsi="Palatino Linotype" w:cs="Palatino Linotype"/>
          <w:b/>
          <w:color w:val="000000"/>
          <w:sz w:val="24"/>
          <w:szCs w:val="24"/>
        </w:rPr>
        <w:t>SEGUNDA. Procedencia.</w:t>
      </w:r>
    </w:p>
    <w:p w:rsidR="00B84DF1" w:rsidRPr="0041726F" w:rsidRDefault="009D3673" w:rsidP="00481FC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41726F">
        <w:rPr>
          <w:rFonts w:ascii="Palatino Linotype" w:eastAsia="Palatino Linotype" w:hAnsi="Palatino Linotype" w:cs="Palatino Linotype"/>
        </w:rPr>
        <w:t xml:space="preserve">Este Órgano Garante considera que el medio de impugnación reúne los requisitos de </w:t>
      </w:r>
      <w:r w:rsidRPr="0041726F">
        <w:rPr>
          <w:rFonts w:ascii="Palatino Linotype" w:eastAsia="Palatino Linotype" w:hAnsi="Palatino Linotype" w:cs="Palatino Linotype"/>
          <w:color w:val="000000"/>
        </w:rPr>
        <w:t>procedencia</w:t>
      </w:r>
      <w:r w:rsidRPr="0041726F">
        <w:rPr>
          <w:rFonts w:ascii="Palatino Linotype" w:eastAsia="Palatino Linotype" w:hAnsi="Palatino Linotype" w:cs="Palatino Linotype"/>
        </w:rPr>
        <w:t xml:space="preserve"> </w:t>
      </w:r>
      <w:r w:rsidRPr="0041726F">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84DF1" w:rsidRPr="0041726F" w:rsidRDefault="00B84DF1" w:rsidP="00481FC3">
      <w:pPr>
        <w:spacing w:line="360" w:lineRule="auto"/>
        <w:ind w:right="49"/>
        <w:jc w:val="both"/>
        <w:rPr>
          <w:rFonts w:ascii="Palatino Linotype" w:eastAsia="Palatino Linotype" w:hAnsi="Palatino Linotype" w:cs="Palatino Linotype"/>
        </w:rPr>
      </w:pPr>
    </w:p>
    <w:p w:rsidR="00B84DF1" w:rsidRPr="0041726F" w:rsidRDefault="009D3673" w:rsidP="00481FC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41726F">
        <w:rPr>
          <w:rFonts w:ascii="Palatino Linotype" w:eastAsia="Palatino Linotype" w:hAnsi="Palatino Linotype" w:cs="Palatino Linotype"/>
        </w:rPr>
        <w:lastRenderedPageBreak/>
        <w:t xml:space="preserve">Finalmente, el escrito contiene las formalidades previstas por el artículo 180 último </w:t>
      </w:r>
      <w:r w:rsidR="00A227E2" w:rsidRPr="0041726F">
        <w:rPr>
          <w:rFonts w:ascii="Palatino Linotype" w:eastAsia="Palatino Linotype" w:hAnsi="Palatino Linotype" w:cs="Palatino Linotype"/>
        </w:rPr>
        <w:t>párrafo de la citada Ley de la M</w:t>
      </w:r>
      <w:r w:rsidRPr="0041726F">
        <w:rPr>
          <w:rFonts w:ascii="Palatino Linotype" w:eastAsia="Palatino Linotype" w:hAnsi="Palatino Linotype" w:cs="Palatino Linotype"/>
        </w:rPr>
        <w:t>ateria, por lo que es procedente que este Instituto conozca y resuelva el presente Recurso de Revisión.</w:t>
      </w:r>
    </w:p>
    <w:p w:rsidR="00B84DF1" w:rsidRPr="0041726F" w:rsidRDefault="00B84DF1" w:rsidP="00481FC3">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B84DF1" w:rsidRPr="0041726F" w:rsidRDefault="009D3673" w:rsidP="00481FC3">
      <w:pPr>
        <w:pStyle w:val="Ttulo1"/>
        <w:spacing w:before="0" w:line="360" w:lineRule="auto"/>
        <w:ind w:right="49"/>
        <w:rPr>
          <w:rFonts w:ascii="Palatino Linotype" w:eastAsia="Palatino Linotype" w:hAnsi="Palatino Linotype" w:cs="Palatino Linotype"/>
          <w:b/>
          <w:color w:val="000000"/>
          <w:sz w:val="24"/>
          <w:szCs w:val="24"/>
        </w:rPr>
      </w:pPr>
      <w:bookmarkStart w:id="6" w:name="_heading=h.tyjcwt" w:colFirst="0" w:colLast="0"/>
      <w:bookmarkEnd w:id="6"/>
      <w:r w:rsidRPr="0041726F">
        <w:rPr>
          <w:rFonts w:ascii="Palatino Linotype" w:eastAsia="Palatino Linotype" w:hAnsi="Palatino Linotype" w:cs="Palatino Linotype"/>
          <w:b/>
          <w:color w:val="000000"/>
          <w:sz w:val="24"/>
          <w:szCs w:val="24"/>
        </w:rPr>
        <w:t xml:space="preserve">TERCERA. </w:t>
      </w:r>
      <w:r w:rsidR="00B44995" w:rsidRPr="0041726F">
        <w:rPr>
          <w:rFonts w:ascii="Palatino Linotype" w:eastAsia="Palatino Linotype" w:hAnsi="Palatino Linotype" w:cs="Palatino Linotype"/>
          <w:b/>
          <w:color w:val="000000"/>
          <w:sz w:val="24"/>
          <w:szCs w:val="24"/>
        </w:rPr>
        <w:t>De</w:t>
      </w:r>
      <w:r w:rsidR="001268E9" w:rsidRPr="0041726F">
        <w:rPr>
          <w:rFonts w:ascii="Palatino Linotype" w:eastAsia="Palatino Linotype" w:hAnsi="Palatino Linotype" w:cs="Palatino Linotype"/>
          <w:b/>
          <w:color w:val="000000"/>
          <w:sz w:val="24"/>
          <w:szCs w:val="24"/>
        </w:rPr>
        <w:t xml:space="preserve">l planteamiento de la </w:t>
      </w:r>
      <w:r w:rsidR="001268E9" w:rsidRPr="0041726F">
        <w:rPr>
          <w:rFonts w:ascii="Palatino Linotype" w:eastAsia="Palatino Linotype" w:hAnsi="Palatino Linotype" w:cs="Palatino Linotype"/>
          <w:b/>
          <w:i/>
          <w:color w:val="000000"/>
          <w:sz w:val="24"/>
          <w:szCs w:val="24"/>
        </w:rPr>
        <w:t>Litis</w:t>
      </w:r>
    </w:p>
    <w:p w:rsidR="00B84DF1" w:rsidRPr="0041726F" w:rsidRDefault="009D3673" w:rsidP="00481FC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Se solicitó tener acceso, a la información que a continuación se simplifica:</w:t>
      </w:r>
    </w:p>
    <w:p w:rsidR="004209C0" w:rsidRPr="0041726F" w:rsidRDefault="004209C0" w:rsidP="00481FC3">
      <w:pPr>
        <w:numPr>
          <w:ilvl w:val="0"/>
          <w:numId w:val="3"/>
        </w:numPr>
        <w:pBdr>
          <w:top w:val="nil"/>
          <w:left w:val="nil"/>
          <w:bottom w:val="nil"/>
          <w:right w:val="nil"/>
          <w:between w:val="nil"/>
        </w:pBdr>
        <w:spacing w:line="360" w:lineRule="auto"/>
        <w:ind w:right="333"/>
        <w:jc w:val="both"/>
        <w:rPr>
          <w:rFonts w:ascii="Palatino Linotype" w:eastAsia="Palatino Linotype" w:hAnsi="Palatino Linotype" w:cs="Palatino Linotype"/>
          <w:b/>
          <w:color w:val="000000"/>
        </w:rPr>
      </w:pPr>
      <w:r w:rsidRPr="0041726F">
        <w:rPr>
          <w:rFonts w:ascii="Palatino Linotype" w:eastAsia="Palatino Linotype" w:hAnsi="Palatino Linotype" w:cs="Palatino Linotype"/>
          <w:b/>
          <w:color w:val="000000"/>
        </w:rPr>
        <w:t>Programa anual de obras aprobado por el Ayuntamiento para el ejercicio fiscal 2025;</w:t>
      </w:r>
    </w:p>
    <w:p w:rsidR="0072600E" w:rsidRPr="0041726F" w:rsidRDefault="0072600E" w:rsidP="0072600E">
      <w:pPr>
        <w:pBdr>
          <w:top w:val="nil"/>
          <w:left w:val="nil"/>
          <w:bottom w:val="nil"/>
          <w:right w:val="nil"/>
          <w:between w:val="nil"/>
        </w:pBdr>
        <w:spacing w:line="360" w:lineRule="auto"/>
        <w:ind w:left="1068" w:right="333"/>
        <w:jc w:val="both"/>
        <w:rPr>
          <w:rFonts w:ascii="Palatino Linotype" w:eastAsia="Palatino Linotype" w:hAnsi="Palatino Linotype" w:cs="Palatino Linotype"/>
          <w:b/>
          <w:color w:val="000000"/>
        </w:rPr>
      </w:pPr>
    </w:p>
    <w:p w:rsidR="004209C0" w:rsidRPr="0041726F" w:rsidRDefault="004209C0" w:rsidP="00481FC3">
      <w:pPr>
        <w:numPr>
          <w:ilvl w:val="0"/>
          <w:numId w:val="3"/>
        </w:numPr>
        <w:pBdr>
          <w:top w:val="nil"/>
          <w:left w:val="nil"/>
          <w:bottom w:val="nil"/>
          <w:right w:val="nil"/>
          <w:between w:val="nil"/>
        </w:pBdr>
        <w:spacing w:line="360" w:lineRule="auto"/>
        <w:ind w:right="333"/>
        <w:jc w:val="both"/>
        <w:rPr>
          <w:rFonts w:ascii="Palatino Linotype" w:eastAsia="Palatino Linotype" w:hAnsi="Palatino Linotype" w:cs="Palatino Linotype"/>
          <w:b/>
          <w:color w:val="000000"/>
        </w:rPr>
      </w:pPr>
      <w:r w:rsidRPr="0041726F">
        <w:rPr>
          <w:rFonts w:ascii="Palatino Linotype" w:eastAsia="Palatino Linotype" w:hAnsi="Palatino Linotype" w:cs="Palatino Linotype"/>
          <w:b/>
          <w:color w:val="000000"/>
        </w:rPr>
        <w:t>Presupuesto aprobado por el Ayuntamiento para el ejercicio fiscal 2025; y</w:t>
      </w:r>
    </w:p>
    <w:p w:rsidR="00B84DF1" w:rsidRPr="0041726F" w:rsidRDefault="004209C0" w:rsidP="00481FC3">
      <w:pPr>
        <w:numPr>
          <w:ilvl w:val="0"/>
          <w:numId w:val="3"/>
        </w:numPr>
        <w:pBdr>
          <w:top w:val="nil"/>
          <w:left w:val="nil"/>
          <w:bottom w:val="nil"/>
          <w:right w:val="nil"/>
          <w:between w:val="nil"/>
        </w:pBdr>
        <w:spacing w:line="360" w:lineRule="auto"/>
        <w:ind w:right="333"/>
        <w:jc w:val="both"/>
        <w:rPr>
          <w:rFonts w:ascii="Palatino Linotype" w:eastAsia="Palatino Linotype" w:hAnsi="Palatino Linotype" w:cs="Palatino Linotype"/>
          <w:b/>
          <w:color w:val="000000"/>
        </w:rPr>
      </w:pPr>
      <w:r w:rsidRPr="0041726F">
        <w:rPr>
          <w:rFonts w:ascii="Palatino Linotype" w:eastAsia="Palatino Linotype" w:hAnsi="Palatino Linotype" w:cs="Palatino Linotype"/>
          <w:b/>
          <w:color w:val="000000"/>
        </w:rPr>
        <w:t>Actas de cabildo del primero de enero al 17 de marzo de 2025</w:t>
      </w:r>
      <w:r w:rsidR="00071823" w:rsidRPr="0041726F">
        <w:rPr>
          <w:rFonts w:ascii="Palatino Linotype" w:eastAsia="Palatino Linotype" w:hAnsi="Palatino Linotype" w:cs="Palatino Linotype"/>
          <w:b/>
          <w:color w:val="000000"/>
        </w:rPr>
        <w:t>.</w:t>
      </w:r>
    </w:p>
    <w:p w:rsidR="0072600E" w:rsidRPr="0041726F" w:rsidRDefault="0072600E" w:rsidP="0072600E">
      <w:pPr>
        <w:pBdr>
          <w:top w:val="nil"/>
          <w:left w:val="nil"/>
          <w:bottom w:val="nil"/>
          <w:right w:val="nil"/>
          <w:between w:val="nil"/>
        </w:pBdr>
        <w:spacing w:line="360" w:lineRule="auto"/>
        <w:ind w:left="1068" w:right="333"/>
        <w:jc w:val="both"/>
        <w:rPr>
          <w:rFonts w:ascii="Palatino Linotype" w:eastAsia="Palatino Linotype" w:hAnsi="Palatino Linotype" w:cs="Palatino Linotype"/>
          <w:b/>
          <w:color w:val="000000"/>
        </w:rPr>
      </w:pPr>
    </w:p>
    <w:p w:rsidR="00B84DF1" w:rsidRPr="0041726F" w:rsidRDefault="009D3673" w:rsidP="00481FC3">
      <w:pPr>
        <w:numPr>
          <w:ilvl w:val="0"/>
          <w:numId w:val="1"/>
        </w:numP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rPr>
        <w:t xml:space="preserve">En respuesta, el </w:t>
      </w:r>
      <w:r w:rsidR="00454DEC" w:rsidRPr="0041726F">
        <w:rPr>
          <w:rFonts w:ascii="Palatino Linotype" w:eastAsia="Palatino Linotype" w:hAnsi="Palatino Linotype" w:cs="Palatino Linotype"/>
          <w:b/>
        </w:rPr>
        <w:t xml:space="preserve">SUJETO OBLIGADO </w:t>
      </w:r>
      <w:r w:rsidR="00454DEC" w:rsidRPr="0041726F">
        <w:rPr>
          <w:rFonts w:ascii="Palatino Linotype" w:eastAsia="Palatino Linotype" w:hAnsi="Palatino Linotype" w:cs="Palatino Linotype"/>
        </w:rPr>
        <w:t>contestó con el escrito plasmado</w:t>
      </w:r>
      <w:r w:rsidRPr="0041726F">
        <w:rPr>
          <w:rFonts w:ascii="Palatino Linotype" w:eastAsia="Palatino Linotype" w:hAnsi="Palatino Linotype" w:cs="Palatino Linotype"/>
        </w:rPr>
        <w:t xml:space="preserve"> en el </w:t>
      </w:r>
      <w:r w:rsidR="003D2130" w:rsidRPr="0041726F">
        <w:rPr>
          <w:rFonts w:ascii="Palatino Linotype" w:eastAsia="Palatino Linotype" w:hAnsi="Palatino Linotype" w:cs="Palatino Linotype"/>
        </w:rPr>
        <w:t xml:space="preserve">anterior </w:t>
      </w:r>
      <w:r w:rsidRPr="0041726F">
        <w:rPr>
          <w:rFonts w:ascii="Palatino Linotype" w:eastAsia="Palatino Linotype" w:hAnsi="Palatino Linotype" w:cs="Palatino Linotype"/>
        </w:rPr>
        <w:t xml:space="preserve">párrafo 2. Inconforme con la respuesta, </w:t>
      </w:r>
      <w:r w:rsidR="00071823" w:rsidRPr="0041726F">
        <w:rPr>
          <w:rFonts w:ascii="Palatino Linotype" w:eastAsia="Palatino Linotype" w:hAnsi="Palatino Linotype" w:cs="Palatino Linotype"/>
        </w:rPr>
        <w:t xml:space="preserve">el solicitante </w:t>
      </w:r>
      <w:r w:rsidRPr="0041726F">
        <w:rPr>
          <w:rFonts w:ascii="Palatino Linotype" w:eastAsia="Palatino Linotype" w:hAnsi="Palatino Linotype" w:cs="Palatino Linotype"/>
        </w:rPr>
        <w:t>interpuso recurso de revisión</w:t>
      </w:r>
      <w:r w:rsidR="00961CA6" w:rsidRPr="0041726F">
        <w:rPr>
          <w:rFonts w:ascii="Palatino Linotype" w:eastAsia="Palatino Linotype" w:hAnsi="Palatino Linotype" w:cs="Palatino Linotype"/>
        </w:rPr>
        <w:t xml:space="preserve"> argumentando de manera general, </w:t>
      </w:r>
      <w:r w:rsidR="00B11C54" w:rsidRPr="0041726F">
        <w:rPr>
          <w:rFonts w:ascii="Palatino Linotype" w:eastAsia="Palatino Linotype" w:hAnsi="Palatino Linotype" w:cs="Palatino Linotype"/>
        </w:rPr>
        <w:t xml:space="preserve">la </w:t>
      </w:r>
      <w:r w:rsidR="00071823" w:rsidRPr="0041726F">
        <w:rPr>
          <w:rFonts w:ascii="Palatino Linotype" w:eastAsia="Palatino Linotype" w:hAnsi="Palatino Linotype" w:cs="Palatino Linotype"/>
        </w:rPr>
        <w:t>entrega de información incompleta; toda vez que a su decir el oficio entregado no describe con precisión qué es lo que se entregó y por la entrega de un anexo ilegible.</w:t>
      </w:r>
    </w:p>
    <w:p w:rsidR="00B84DF1" w:rsidRPr="0041726F" w:rsidRDefault="00B84DF1" w:rsidP="00481FC3">
      <w:pPr>
        <w:spacing w:line="360" w:lineRule="auto"/>
        <w:ind w:right="49"/>
        <w:jc w:val="both"/>
        <w:rPr>
          <w:rFonts w:ascii="Palatino Linotype" w:eastAsia="Palatino Linotype" w:hAnsi="Palatino Linotype" w:cs="Palatino Linotype"/>
          <w:i/>
          <w:color w:val="000000"/>
        </w:rPr>
      </w:pPr>
    </w:p>
    <w:p w:rsidR="00B84DF1" w:rsidRPr="0041726F" w:rsidRDefault="009D3673" w:rsidP="00481FC3">
      <w:pPr>
        <w:numPr>
          <w:ilvl w:val="0"/>
          <w:numId w:val="1"/>
        </w:numPr>
        <w:spacing w:line="360" w:lineRule="auto"/>
        <w:ind w:left="0" w:right="49" w:firstLine="0"/>
        <w:jc w:val="both"/>
        <w:rPr>
          <w:rFonts w:ascii="Palatino Linotype" w:eastAsia="Palatino Linotype" w:hAnsi="Palatino Linotype" w:cs="Palatino Linotype"/>
        </w:rPr>
      </w:pPr>
      <w:r w:rsidRPr="0041726F">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fracción </w:t>
      </w:r>
      <w:r w:rsidR="00071823" w:rsidRPr="0041726F">
        <w:rPr>
          <w:rFonts w:ascii="Palatino Linotype" w:eastAsia="Palatino Linotype" w:hAnsi="Palatino Linotype" w:cs="Palatino Linotype"/>
        </w:rPr>
        <w:t>V</w:t>
      </w:r>
      <w:r w:rsidRPr="0041726F">
        <w:rPr>
          <w:rFonts w:ascii="Palatino Linotype" w:eastAsia="Palatino Linotype" w:hAnsi="Palatino Linotype" w:cs="Palatino Linotype"/>
          <w:b/>
        </w:rPr>
        <w:t xml:space="preserve"> </w:t>
      </w:r>
      <w:r w:rsidRPr="0041726F">
        <w:rPr>
          <w:rFonts w:ascii="Palatino Linotype" w:eastAsia="Palatino Linotype" w:hAnsi="Palatino Linotype" w:cs="Palatino Linotype"/>
        </w:rPr>
        <w:t>de la Ley de Transparencia y Acceso a la Información Pública del Estado de</w:t>
      </w:r>
      <w:r w:rsidRPr="0041726F">
        <w:rPr>
          <w:rFonts w:ascii="Palatino Linotype" w:eastAsia="Palatino Linotype" w:hAnsi="Palatino Linotype" w:cs="Palatino Linotype"/>
          <w:b/>
        </w:rPr>
        <w:t xml:space="preserve"> </w:t>
      </w:r>
      <w:r w:rsidRPr="0041726F">
        <w:rPr>
          <w:rFonts w:ascii="Palatino Linotype" w:eastAsia="Palatino Linotype" w:hAnsi="Palatino Linotype" w:cs="Palatino Linotype"/>
        </w:rPr>
        <w:t>México</w:t>
      </w:r>
      <w:r w:rsidRPr="0041726F">
        <w:rPr>
          <w:rFonts w:ascii="Palatino Linotype" w:eastAsia="Palatino Linotype" w:hAnsi="Palatino Linotype" w:cs="Palatino Linotype"/>
          <w:b/>
        </w:rPr>
        <w:t xml:space="preserve"> </w:t>
      </w:r>
      <w:r w:rsidRPr="0041726F">
        <w:rPr>
          <w:rFonts w:ascii="Palatino Linotype" w:eastAsia="Palatino Linotype" w:hAnsi="Palatino Linotype" w:cs="Palatino Linotype"/>
        </w:rPr>
        <w:t>y</w:t>
      </w:r>
      <w:r w:rsidRPr="0041726F">
        <w:rPr>
          <w:rFonts w:ascii="Palatino Linotype" w:eastAsia="Palatino Linotype" w:hAnsi="Palatino Linotype" w:cs="Palatino Linotype"/>
          <w:b/>
        </w:rPr>
        <w:t xml:space="preserve"> </w:t>
      </w:r>
      <w:r w:rsidRPr="0041726F">
        <w:rPr>
          <w:rFonts w:ascii="Palatino Linotype" w:eastAsia="Palatino Linotype" w:hAnsi="Palatino Linotype" w:cs="Palatino Linotype"/>
        </w:rPr>
        <w:t xml:space="preserve">Municipios; </w:t>
      </w:r>
      <w:r w:rsidRPr="0041726F">
        <w:rPr>
          <w:rFonts w:ascii="Palatino Linotype" w:eastAsia="Palatino Linotype" w:hAnsi="Palatino Linotype" w:cs="Palatino Linotype"/>
          <w:color w:val="000000"/>
        </w:rPr>
        <w:t xml:space="preserve">fracción que determina </w:t>
      </w:r>
      <w:r w:rsidR="00961CA6" w:rsidRPr="0041726F">
        <w:rPr>
          <w:rFonts w:ascii="Palatino Linotype" w:eastAsia="Palatino Linotype" w:hAnsi="Palatino Linotype" w:cs="Palatino Linotype"/>
          <w:color w:val="000000"/>
        </w:rPr>
        <w:t xml:space="preserve">la </w:t>
      </w:r>
      <w:r w:rsidR="00071823" w:rsidRPr="0041726F">
        <w:rPr>
          <w:rFonts w:ascii="Palatino Linotype" w:eastAsia="Palatino Linotype" w:hAnsi="Palatino Linotype" w:cs="Palatino Linotype"/>
          <w:color w:val="000000"/>
        </w:rPr>
        <w:t>entrega de información incompleta</w:t>
      </w:r>
      <w:r w:rsidRPr="0041726F">
        <w:rPr>
          <w:rFonts w:ascii="Palatino Linotype" w:eastAsia="Palatino Linotype" w:hAnsi="Palatino Linotype" w:cs="Palatino Linotype"/>
        </w:rPr>
        <w:t>.</w:t>
      </w:r>
      <w:r w:rsidR="003D2130" w:rsidRPr="0041726F">
        <w:rPr>
          <w:rFonts w:ascii="Palatino Linotype" w:eastAsia="Palatino Linotype" w:hAnsi="Palatino Linotype" w:cs="Palatino Linotype"/>
          <w:color w:val="000000"/>
        </w:rPr>
        <w:t xml:space="preserve"> De modo tal que el presente R</w:t>
      </w:r>
      <w:r w:rsidRPr="0041726F">
        <w:rPr>
          <w:rFonts w:ascii="Palatino Linotype" w:eastAsia="Palatino Linotype" w:hAnsi="Palatino Linotype" w:cs="Palatino Linotype"/>
          <w:color w:val="000000"/>
        </w:rPr>
        <w:t xml:space="preserve">ecurso de </w:t>
      </w:r>
      <w:r w:rsidR="003D2130" w:rsidRPr="0041726F">
        <w:rPr>
          <w:rFonts w:ascii="Palatino Linotype" w:eastAsia="Palatino Linotype" w:hAnsi="Palatino Linotype" w:cs="Palatino Linotype"/>
          <w:color w:val="000000"/>
        </w:rPr>
        <w:t>R</w:t>
      </w:r>
      <w:r w:rsidRPr="0041726F">
        <w:rPr>
          <w:rFonts w:ascii="Palatino Linotype" w:eastAsia="Palatino Linotype" w:hAnsi="Palatino Linotype" w:cs="Palatino Linotype"/>
          <w:color w:val="000000"/>
        </w:rPr>
        <w:t xml:space="preserve">evisión se </w:t>
      </w:r>
      <w:r w:rsidRPr="0041726F">
        <w:rPr>
          <w:rFonts w:ascii="Palatino Linotype" w:eastAsia="Palatino Linotype" w:hAnsi="Palatino Linotype" w:cs="Palatino Linotype"/>
        </w:rPr>
        <w:t>abocará</w:t>
      </w:r>
      <w:r w:rsidRPr="0041726F">
        <w:rPr>
          <w:rFonts w:ascii="Palatino Linotype" w:eastAsia="Palatino Linotype" w:hAnsi="Palatino Linotype" w:cs="Palatino Linotype"/>
          <w:color w:val="000000"/>
        </w:rPr>
        <w:t xml:space="preserve"> en determinar si el Sujeto Obligado con su respuesta ciertamente actualiza la causal de procedencia</w:t>
      </w:r>
      <w:r w:rsidRPr="0041726F">
        <w:rPr>
          <w:rFonts w:ascii="Palatino Linotype" w:eastAsia="Palatino Linotype" w:hAnsi="Palatino Linotype" w:cs="Palatino Linotype"/>
          <w:b/>
          <w:color w:val="000000"/>
        </w:rPr>
        <w:t xml:space="preserve"> </w:t>
      </w:r>
      <w:r w:rsidRPr="0041726F">
        <w:rPr>
          <w:rFonts w:ascii="Palatino Linotype" w:eastAsia="Palatino Linotype" w:hAnsi="Palatino Linotype" w:cs="Palatino Linotype"/>
          <w:color w:val="000000"/>
        </w:rPr>
        <w:t>señalada.</w:t>
      </w:r>
    </w:p>
    <w:p w:rsidR="001268E9" w:rsidRPr="0041726F" w:rsidRDefault="001268E9" w:rsidP="00481FC3">
      <w:pPr>
        <w:pStyle w:val="Ttulo1"/>
        <w:spacing w:before="0" w:line="360" w:lineRule="auto"/>
        <w:ind w:right="49"/>
        <w:rPr>
          <w:rFonts w:ascii="Palatino Linotype" w:eastAsia="Palatino Linotype" w:hAnsi="Palatino Linotype" w:cs="Palatino Linotype"/>
          <w:b/>
          <w:color w:val="000000"/>
          <w:sz w:val="24"/>
          <w:szCs w:val="24"/>
        </w:rPr>
      </w:pPr>
      <w:r w:rsidRPr="0041726F">
        <w:rPr>
          <w:rFonts w:ascii="Palatino Linotype" w:eastAsia="Palatino Linotype" w:hAnsi="Palatino Linotype" w:cs="Palatino Linotype"/>
          <w:b/>
          <w:color w:val="000000"/>
          <w:sz w:val="24"/>
          <w:szCs w:val="24"/>
        </w:rPr>
        <w:lastRenderedPageBreak/>
        <w:t xml:space="preserve">CUATO. </w:t>
      </w:r>
      <w:r w:rsidR="00EC2856" w:rsidRPr="0041726F">
        <w:rPr>
          <w:rFonts w:ascii="Palatino Linotype" w:eastAsia="Palatino Linotype" w:hAnsi="Palatino Linotype" w:cs="Palatino Linotype"/>
          <w:b/>
          <w:color w:val="000000"/>
          <w:sz w:val="24"/>
          <w:szCs w:val="24"/>
        </w:rPr>
        <w:t>Estudio y resolución</w:t>
      </w:r>
    </w:p>
    <w:p w:rsidR="00B84DF1" w:rsidRPr="0041726F" w:rsidRDefault="009D3673" w:rsidP="00481FC3">
      <w:pPr>
        <w:numPr>
          <w:ilvl w:val="0"/>
          <w:numId w:val="1"/>
        </w:numPr>
        <w:spacing w:line="360" w:lineRule="auto"/>
        <w:ind w:left="0" w:right="49" w:firstLine="0"/>
        <w:jc w:val="both"/>
        <w:rPr>
          <w:rFonts w:ascii="Palatino Linotype" w:eastAsia="Palatino Linotype" w:hAnsi="Palatino Linotype" w:cs="Palatino Linotype"/>
        </w:rPr>
      </w:pPr>
      <w:bookmarkStart w:id="7" w:name="_heading=h.3dy6vkm" w:colFirst="0" w:colLast="0"/>
      <w:bookmarkEnd w:id="7"/>
      <w:r w:rsidRPr="0041726F">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55B77" w:rsidRPr="0041726F" w:rsidRDefault="00655B77" w:rsidP="00481FC3">
      <w:pPr>
        <w:spacing w:line="360" w:lineRule="auto"/>
        <w:ind w:right="49"/>
        <w:jc w:val="both"/>
        <w:rPr>
          <w:rFonts w:ascii="Palatino Linotype" w:eastAsia="Palatino Linotype" w:hAnsi="Palatino Linotype" w:cs="Palatino Linotype"/>
        </w:rPr>
      </w:pPr>
    </w:p>
    <w:p w:rsidR="00B84DF1" w:rsidRPr="0041726F" w:rsidRDefault="009D3673" w:rsidP="00481FC3">
      <w:pPr>
        <w:numPr>
          <w:ilvl w:val="0"/>
          <w:numId w:val="1"/>
        </w:numPr>
        <w:spacing w:line="360" w:lineRule="auto"/>
        <w:ind w:left="0" w:right="49" w:firstLine="0"/>
        <w:jc w:val="both"/>
        <w:rPr>
          <w:rFonts w:ascii="Palatino Linotype" w:eastAsia="Palatino Linotype" w:hAnsi="Palatino Linotype" w:cs="Palatino Linotype"/>
        </w:rPr>
      </w:pPr>
      <w:r w:rsidRPr="0041726F">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D2130" w:rsidRPr="0041726F" w:rsidRDefault="003D2130" w:rsidP="00481FC3">
      <w:pPr>
        <w:spacing w:line="360" w:lineRule="auto"/>
        <w:rPr>
          <w:rFonts w:ascii="Palatino Linotype" w:eastAsia="Palatino Linotype" w:hAnsi="Palatino Linotype" w:cs="Palatino Linotype"/>
        </w:rPr>
      </w:pPr>
    </w:p>
    <w:p w:rsidR="00B84DF1" w:rsidRPr="0041726F" w:rsidRDefault="009D3673" w:rsidP="00481FC3">
      <w:pPr>
        <w:numPr>
          <w:ilvl w:val="0"/>
          <w:numId w:val="1"/>
        </w:numPr>
        <w:spacing w:line="360" w:lineRule="auto"/>
        <w:ind w:left="0" w:right="49" w:firstLine="0"/>
        <w:jc w:val="both"/>
        <w:rPr>
          <w:rFonts w:ascii="Palatino Linotype" w:eastAsia="Palatino Linotype" w:hAnsi="Palatino Linotype" w:cs="Palatino Linotype"/>
        </w:rPr>
      </w:pPr>
      <w:r w:rsidRPr="0041726F">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w:t>
      </w:r>
      <w:r w:rsidRPr="0041726F">
        <w:rPr>
          <w:rFonts w:ascii="Palatino Linotype" w:eastAsia="Palatino Linotype" w:hAnsi="Palatino Linotype" w:cs="Palatino Linotype"/>
        </w:rPr>
        <w:lastRenderedPageBreak/>
        <w:t>consultar por encontrarse publicada en cualquier medio de difusión o porque la requieren a través de una solicitud de acceso a la información, siempre y cuando no encuadre en una de las excepciones contempladas por la ley.</w:t>
      </w:r>
    </w:p>
    <w:p w:rsidR="001806DF" w:rsidRPr="0041726F" w:rsidRDefault="001806DF" w:rsidP="00481FC3">
      <w:pPr>
        <w:pStyle w:val="Prrafodelista"/>
        <w:spacing w:line="360" w:lineRule="auto"/>
        <w:rPr>
          <w:rFonts w:ascii="Palatino Linotype" w:eastAsia="Palatino Linotype" w:hAnsi="Palatino Linotype" w:cs="Palatino Linotype"/>
        </w:rPr>
      </w:pPr>
    </w:p>
    <w:p w:rsidR="00AF702D" w:rsidRPr="0041726F" w:rsidRDefault="009D3673" w:rsidP="00481FC3">
      <w:pPr>
        <w:numPr>
          <w:ilvl w:val="0"/>
          <w:numId w:val="1"/>
        </w:numPr>
        <w:spacing w:line="360" w:lineRule="auto"/>
        <w:ind w:left="0" w:right="49" w:firstLine="0"/>
        <w:jc w:val="both"/>
        <w:rPr>
          <w:rFonts w:ascii="Palatino Linotype" w:eastAsia="Palatino Linotype" w:hAnsi="Palatino Linotype" w:cs="Palatino Linotype"/>
        </w:rPr>
      </w:pPr>
      <w:r w:rsidRPr="0041726F">
        <w:rPr>
          <w:rFonts w:ascii="Palatino Linotype" w:eastAsia="Palatino Linotype" w:hAnsi="Palatino Linotype" w:cs="Palatino Linotype"/>
        </w:rPr>
        <w:t xml:space="preserve">Acotado lo anterior, es dable traer a contexto </w:t>
      </w:r>
      <w:r w:rsidR="001806DF" w:rsidRPr="0041726F">
        <w:rPr>
          <w:rFonts w:ascii="Palatino Linotype" w:eastAsia="Palatino Linotype" w:hAnsi="Palatino Linotype" w:cs="Palatino Linotype"/>
        </w:rPr>
        <w:t>el motivo de inconformidad que versó en impugnar puntualmente lo relativo al programa anual de obra</w:t>
      </w:r>
      <w:r w:rsidR="00AF702D" w:rsidRPr="0041726F">
        <w:rPr>
          <w:rFonts w:ascii="Palatino Linotype" w:eastAsia="Palatino Linotype" w:hAnsi="Palatino Linotype" w:cs="Palatino Linotype"/>
        </w:rPr>
        <w:t xml:space="preserve">.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AF702D" w:rsidRPr="0041726F" w:rsidRDefault="00AF702D" w:rsidP="00481FC3">
      <w:pPr>
        <w:pStyle w:val="Prrafodelista"/>
        <w:spacing w:line="360" w:lineRule="auto"/>
        <w:rPr>
          <w:rFonts w:ascii="Palatino Linotype" w:eastAsia="Palatino Linotype" w:hAnsi="Palatino Linotype" w:cs="Palatino Linotype"/>
        </w:rPr>
      </w:pPr>
    </w:p>
    <w:p w:rsidR="00AF702D" w:rsidRPr="0041726F" w:rsidRDefault="00AF702D" w:rsidP="00481FC3">
      <w:pPr>
        <w:numPr>
          <w:ilvl w:val="0"/>
          <w:numId w:val="1"/>
        </w:numPr>
        <w:spacing w:line="360" w:lineRule="auto"/>
        <w:ind w:left="0" w:right="49" w:firstLine="0"/>
        <w:jc w:val="both"/>
        <w:rPr>
          <w:rFonts w:ascii="Palatino Linotype" w:eastAsia="Palatino Linotype" w:hAnsi="Palatino Linotype" w:cs="Palatino Linotype"/>
        </w:rPr>
      </w:pPr>
      <w:r w:rsidRPr="0041726F">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rsidR="00AF702D" w:rsidRPr="0041726F" w:rsidRDefault="00AF702D" w:rsidP="00481FC3">
      <w:pPr>
        <w:tabs>
          <w:tab w:val="left" w:pos="851"/>
        </w:tabs>
        <w:spacing w:line="360" w:lineRule="auto"/>
        <w:ind w:left="851" w:right="616"/>
        <w:jc w:val="both"/>
        <w:rPr>
          <w:rFonts w:ascii="Palatino Linotype" w:eastAsia="Palatino Linotype" w:hAnsi="Palatino Linotype" w:cs="Palatino Linotype"/>
          <w:i/>
        </w:rPr>
      </w:pPr>
      <w:r w:rsidRPr="0041726F">
        <w:rPr>
          <w:rFonts w:ascii="Palatino Linotype" w:eastAsia="Palatino Linotype" w:hAnsi="Palatino Linotype" w:cs="Palatino Linotype"/>
          <w:b/>
          <w:i/>
        </w:rPr>
        <w:t xml:space="preserve">“ACTOS CONSENTIDOS. SON LOS QUE NO SE IMPUGNAN MEDIANTE EL RECURSO IDÓNEO. </w:t>
      </w:r>
      <w:r w:rsidRPr="0041726F">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F702D" w:rsidRPr="0041726F" w:rsidRDefault="00AF702D" w:rsidP="00481FC3">
      <w:pPr>
        <w:tabs>
          <w:tab w:val="left" w:pos="851"/>
        </w:tabs>
        <w:spacing w:line="360" w:lineRule="auto"/>
        <w:ind w:left="851" w:right="616"/>
        <w:jc w:val="both"/>
        <w:rPr>
          <w:rFonts w:ascii="Palatino Linotype" w:eastAsia="Palatino Linotype" w:hAnsi="Palatino Linotype" w:cs="Palatino Linotype"/>
          <w:i/>
        </w:rPr>
      </w:pPr>
    </w:p>
    <w:p w:rsidR="00AF702D" w:rsidRPr="0041726F" w:rsidRDefault="00AF702D" w:rsidP="00481FC3">
      <w:pPr>
        <w:numPr>
          <w:ilvl w:val="0"/>
          <w:numId w:val="1"/>
        </w:numPr>
        <w:spacing w:line="360" w:lineRule="auto"/>
        <w:ind w:left="0" w:right="49" w:firstLine="0"/>
        <w:jc w:val="both"/>
        <w:rPr>
          <w:rFonts w:ascii="Palatino Linotype" w:eastAsia="Palatino Linotype" w:hAnsi="Palatino Linotype" w:cs="Palatino Linotype"/>
        </w:rPr>
      </w:pPr>
      <w:r w:rsidRPr="0041726F">
        <w:rPr>
          <w:rFonts w:ascii="Palatino Linotype" w:eastAsia="Palatino Linotype" w:hAnsi="Palatino Linotype" w:cs="Palatino Linotype"/>
        </w:rPr>
        <w:t xml:space="preserve">De la interpretación del criterio antes citado, se advierte que cuando el particular impugnó la respuesta del </w:t>
      </w:r>
      <w:r w:rsidRPr="0041726F">
        <w:rPr>
          <w:rFonts w:ascii="Palatino Linotype" w:eastAsia="Palatino Linotype" w:hAnsi="Palatino Linotype" w:cs="Palatino Linotype"/>
          <w:b/>
        </w:rPr>
        <w:t>SUJETO OBLIGADO</w:t>
      </w:r>
      <w:r w:rsidRPr="0041726F">
        <w:rPr>
          <w:rFonts w:ascii="Palatino Linotype" w:eastAsia="Palatino Linotype" w:hAnsi="Palatino Linotype" w:cs="Palatino Linotype"/>
        </w:rPr>
        <w:t xml:space="preserve">, no expresó razón o motivo de </w:t>
      </w:r>
      <w:r w:rsidRPr="0041726F">
        <w:rPr>
          <w:rFonts w:ascii="Palatino Linotype" w:eastAsia="Palatino Linotype" w:hAnsi="Palatino Linotype" w:cs="Palatino Linotype"/>
        </w:rPr>
        <w:lastRenderedPageBreak/>
        <w:t xml:space="preserve">inconformidad en contra de todos los rubros solicitados, por tanto estos deben declararse atendidos, pues se entiende que </w:t>
      </w:r>
      <w:r w:rsidRPr="0041726F">
        <w:rPr>
          <w:rFonts w:ascii="Palatino Linotype" w:eastAsia="Palatino Linotype" w:hAnsi="Palatino Linotype" w:cs="Palatino Linotype"/>
          <w:b/>
        </w:rPr>
        <w:t>EL RECURRENTE</w:t>
      </w:r>
      <w:r w:rsidRPr="0041726F">
        <w:rPr>
          <w:rFonts w:ascii="Palatino Linotype" w:eastAsia="Palatino Linotype" w:hAnsi="Palatino Linotype" w:cs="Palatino Linotype"/>
        </w:rPr>
        <w:t xml:space="preserve"> está conforme con la respuesta proporcionada por </w:t>
      </w:r>
      <w:r w:rsidRPr="0041726F">
        <w:rPr>
          <w:rFonts w:ascii="Palatino Linotype" w:eastAsia="Palatino Linotype" w:hAnsi="Palatino Linotype" w:cs="Palatino Linotype"/>
          <w:b/>
        </w:rPr>
        <w:t>EL SUJETO OBLIGADO,</w:t>
      </w:r>
      <w:r w:rsidRPr="0041726F">
        <w:rPr>
          <w:rFonts w:ascii="Palatino Linotype" w:eastAsia="Palatino Linotype" w:hAnsi="Palatino Linotype" w:cs="Palatino Linotype"/>
        </w:rPr>
        <w:t xml:space="preserve"> al no contravenir la misma. </w:t>
      </w:r>
    </w:p>
    <w:p w:rsidR="00AF702D" w:rsidRPr="0041726F" w:rsidRDefault="00AF702D" w:rsidP="00481FC3">
      <w:pPr>
        <w:spacing w:line="360" w:lineRule="auto"/>
        <w:ind w:right="49"/>
        <w:jc w:val="both"/>
        <w:rPr>
          <w:rFonts w:ascii="Palatino Linotype" w:eastAsia="Palatino Linotype" w:hAnsi="Palatino Linotype" w:cs="Palatino Linotype"/>
        </w:rPr>
      </w:pPr>
    </w:p>
    <w:p w:rsidR="00AF702D" w:rsidRPr="0041726F" w:rsidRDefault="00AF702D" w:rsidP="00481FC3">
      <w:pPr>
        <w:numPr>
          <w:ilvl w:val="0"/>
          <w:numId w:val="1"/>
        </w:numPr>
        <w:spacing w:line="360" w:lineRule="auto"/>
        <w:ind w:left="0" w:right="49" w:firstLine="0"/>
        <w:jc w:val="both"/>
        <w:rPr>
          <w:rFonts w:ascii="Palatino Linotype" w:eastAsia="Palatino Linotype" w:hAnsi="Palatino Linotype" w:cs="Palatino Linotype"/>
        </w:rPr>
      </w:pPr>
      <w:r w:rsidRPr="0041726F">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AF702D" w:rsidRPr="0041726F" w:rsidRDefault="00AF702D" w:rsidP="00481FC3">
      <w:pPr>
        <w:tabs>
          <w:tab w:val="left" w:pos="7937"/>
          <w:tab w:val="left" w:pos="8222"/>
        </w:tabs>
        <w:spacing w:line="360" w:lineRule="auto"/>
        <w:ind w:left="851" w:right="901"/>
        <w:jc w:val="both"/>
        <w:rPr>
          <w:rFonts w:ascii="Palatino Linotype" w:eastAsia="Palatino Linotype" w:hAnsi="Palatino Linotype" w:cs="Palatino Linotype"/>
          <w:i/>
        </w:rPr>
      </w:pPr>
      <w:r w:rsidRPr="0041726F">
        <w:rPr>
          <w:rFonts w:ascii="Palatino Linotype" w:eastAsia="Palatino Linotype" w:hAnsi="Palatino Linotype" w:cs="Palatino Linotype"/>
          <w:b/>
          <w:i/>
        </w:rPr>
        <w:t xml:space="preserve">“REVISIÓN EN AMPARO. LOS RESOLUTIVOS NO COMBATIDOS DEBEN DECLARARSE FIRMES. </w:t>
      </w:r>
      <w:r w:rsidRPr="0041726F">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F702D" w:rsidRPr="0041726F" w:rsidRDefault="00AF702D" w:rsidP="00481FC3">
      <w:pPr>
        <w:tabs>
          <w:tab w:val="left" w:pos="7937"/>
          <w:tab w:val="left" w:pos="8222"/>
        </w:tabs>
        <w:spacing w:line="360" w:lineRule="auto"/>
        <w:ind w:left="851" w:right="901"/>
        <w:jc w:val="both"/>
        <w:rPr>
          <w:rFonts w:ascii="Palatino Linotype" w:eastAsia="Palatino Linotype" w:hAnsi="Palatino Linotype" w:cs="Palatino Linotype"/>
          <w:i/>
        </w:rPr>
      </w:pPr>
    </w:p>
    <w:p w:rsidR="00AF702D" w:rsidRPr="0041726F" w:rsidRDefault="00AF702D" w:rsidP="00481FC3">
      <w:pPr>
        <w:numPr>
          <w:ilvl w:val="0"/>
          <w:numId w:val="1"/>
        </w:numPr>
        <w:spacing w:line="360" w:lineRule="auto"/>
        <w:ind w:left="0" w:right="49" w:firstLine="0"/>
        <w:jc w:val="both"/>
        <w:rPr>
          <w:rFonts w:ascii="Palatino Linotype" w:eastAsia="Palatino Linotype" w:hAnsi="Palatino Linotype" w:cs="Palatino Linotype"/>
        </w:rPr>
      </w:pPr>
      <w:r w:rsidRPr="0041726F">
        <w:rPr>
          <w:rFonts w:ascii="Palatino Linotype" w:eastAsia="Palatino Linotype" w:hAnsi="Palatino Linotype" w:cs="Palatino Linotype"/>
        </w:rPr>
        <w:t>En consecuencia que los demás fundamentos remitidos en respuesta. Se consideran un acto consentido y, en consecuencia, este Órgano Resolutor no entrará al estudio del mismo por las razones hasta aquí expuestas.</w:t>
      </w:r>
    </w:p>
    <w:p w:rsidR="00AF702D" w:rsidRPr="0041726F" w:rsidRDefault="00AF702D" w:rsidP="00481FC3">
      <w:pPr>
        <w:spacing w:line="360" w:lineRule="auto"/>
        <w:ind w:right="49"/>
        <w:jc w:val="both"/>
        <w:rPr>
          <w:rFonts w:ascii="Palatino Linotype" w:eastAsia="Palatino Linotype" w:hAnsi="Palatino Linotype" w:cs="Palatino Linotype"/>
        </w:rPr>
      </w:pPr>
    </w:p>
    <w:p w:rsidR="006C4CE4" w:rsidRPr="0041726F" w:rsidRDefault="00AF702D" w:rsidP="00481FC3">
      <w:pPr>
        <w:widowControl w:val="0"/>
        <w:numPr>
          <w:ilvl w:val="0"/>
          <w:numId w:val="1"/>
        </w:numPr>
        <w:autoSpaceDE w:val="0"/>
        <w:autoSpaceDN w:val="0"/>
        <w:adjustRightInd w:val="0"/>
        <w:spacing w:line="360" w:lineRule="auto"/>
        <w:ind w:left="0" w:right="49" w:firstLine="0"/>
        <w:jc w:val="both"/>
        <w:rPr>
          <w:rFonts w:ascii="Palatino Linotype" w:eastAsia="Arial Unicode MS" w:hAnsi="Palatino Linotype" w:cs="Arial"/>
        </w:rPr>
      </w:pPr>
      <w:r w:rsidRPr="0041726F">
        <w:rPr>
          <w:rFonts w:ascii="Palatino Linotype" w:eastAsia="Palatino Linotype" w:hAnsi="Palatino Linotype" w:cs="Palatino Linotype"/>
        </w:rPr>
        <w:t xml:space="preserve">Ahora bien, respecto del rubro impugnado, si existió un pronunciamiento por parte del </w:t>
      </w:r>
      <w:r w:rsidRPr="0041726F">
        <w:rPr>
          <w:rFonts w:ascii="Palatino Linotype" w:eastAsia="Palatino Linotype" w:hAnsi="Palatino Linotype" w:cs="Palatino Linotype"/>
          <w:b/>
        </w:rPr>
        <w:t>SUJETO OBLIGADO</w:t>
      </w:r>
      <w:r w:rsidR="006C4CE4" w:rsidRPr="0041726F">
        <w:rPr>
          <w:rFonts w:ascii="Palatino Linotype" w:eastAsia="Palatino Linotype" w:hAnsi="Palatino Linotype" w:cs="Palatino Linotype"/>
          <w:b/>
        </w:rPr>
        <w:t>,</w:t>
      </w:r>
      <w:r w:rsidR="006C4CE4" w:rsidRPr="0041726F">
        <w:rPr>
          <w:rFonts w:ascii="Palatino Linotype" w:eastAsia="Palatino Linotype" w:hAnsi="Palatino Linotype" w:cs="Palatino Linotype"/>
        </w:rPr>
        <w:t xml:space="preserve"> no obstante este fue tendente a clasificar lo requerido con carácter de reservado, contexto que se desestima por las siguientes consideraciones. </w:t>
      </w:r>
      <w:r w:rsidR="006C4CE4" w:rsidRPr="0041726F">
        <w:rPr>
          <w:rFonts w:ascii="Palatino Linotype" w:eastAsia="Arial Unicode MS" w:hAnsi="Palatino Linotype" w:cs="Arial"/>
        </w:rPr>
        <w:lastRenderedPageBreak/>
        <w:t xml:space="preserve">El artículo 24 de la Ley de la </w:t>
      </w:r>
      <w:r w:rsidR="003B161B" w:rsidRPr="0041726F">
        <w:rPr>
          <w:rFonts w:ascii="Palatino Linotype" w:eastAsia="Arial Unicode MS" w:hAnsi="Palatino Linotype" w:cs="Arial"/>
        </w:rPr>
        <w:t>M</w:t>
      </w:r>
      <w:r w:rsidR="006C4CE4" w:rsidRPr="0041726F">
        <w:rPr>
          <w:rFonts w:ascii="Palatino Linotype" w:eastAsia="Arial Unicode MS" w:hAnsi="Palatino Linotype" w:cs="Arial"/>
        </w:rPr>
        <w:t>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6C4CE4" w:rsidRPr="0041726F" w:rsidRDefault="006C4CE4" w:rsidP="00481FC3">
      <w:pPr>
        <w:pStyle w:val="Prrafodelista"/>
        <w:widowControl w:val="0"/>
        <w:autoSpaceDE w:val="0"/>
        <w:autoSpaceDN w:val="0"/>
        <w:adjustRightInd w:val="0"/>
        <w:spacing w:line="360" w:lineRule="auto"/>
        <w:ind w:left="502"/>
        <w:jc w:val="both"/>
        <w:rPr>
          <w:rFonts w:ascii="Palatino Linotype" w:eastAsia="Arial Unicode MS" w:hAnsi="Palatino Linotype" w:cs="Arial"/>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eastAsia="Arial Unicode MS" w:hAnsi="Palatino Linotype" w:cs="Arial"/>
        </w:rPr>
      </w:pPr>
      <w:r w:rsidRPr="0041726F">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6C4CE4" w:rsidRPr="0041726F" w:rsidRDefault="006C4CE4" w:rsidP="00481FC3">
      <w:pPr>
        <w:pStyle w:val="Prrafodelista"/>
        <w:widowControl w:val="0"/>
        <w:autoSpaceDE w:val="0"/>
        <w:autoSpaceDN w:val="0"/>
        <w:adjustRightInd w:val="0"/>
        <w:spacing w:line="360" w:lineRule="auto"/>
        <w:ind w:left="502" w:right="899"/>
        <w:jc w:val="both"/>
        <w:rPr>
          <w:rFonts w:ascii="Palatino Linotype" w:eastAsia="Arial Unicode MS" w:hAnsi="Palatino Linotype" w:cs="Arial"/>
          <w:i/>
        </w:rPr>
      </w:pPr>
      <w:r w:rsidRPr="0041726F">
        <w:rPr>
          <w:rFonts w:ascii="Palatino Linotype" w:eastAsia="Arial Unicode MS" w:hAnsi="Palatino Linotype" w:cs="Arial"/>
          <w:i/>
        </w:rPr>
        <w:t>“</w:t>
      </w:r>
      <w:r w:rsidRPr="0041726F">
        <w:rPr>
          <w:rFonts w:ascii="Palatino Linotype" w:eastAsia="Arial Unicode MS" w:hAnsi="Palatino Linotype" w:cs="Arial"/>
          <w:b/>
          <w:i/>
        </w:rPr>
        <w:t>Artículo 3</w:t>
      </w:r>
      <w:r w:rsidRPr="0041726F">
        <w:rPr>
          <w:rFonts w:ascii="Palatino Linotype" w:eastAsia="Arial Unicode MS" w:hAnsi="Palatino Linotype" w:cs="Arial"/>
          <w:i/>
        </w:rPr>
        <w:t>. Para los efectos de la presente Ley se entenderá por:</w:t>
      </w:r>
    </w:p>
    <w:p w:rsidR="006C4CE4" w:rsidRPr="0041726F" w:rsidRDefault="006C4CE4" w:rsidP="00481FC3">
      <w:pPr>
        <w:pStyle w:val="Prrafodelista"/>
        <w:widowControl w:val="0"/>
        <w:autoSpaceDE w:val="0"/>
        <w:autoSpaceDN w:val="0"/>
        <w:adjustRightInd w:val="0"/>
        <w:spacing w:line="360" w:lineRule="auto"/>
        <w:ind w:left="502" w:right="899"/>
        <w:jc w:val="both"/>
        <w:rPr>
          <w:rFonts w:ascii="Palatino Linotype" w:eastAsia="Arial Unicode MS" w:hAnsi="Palatino Linotype" w:cs="Arial"/>
          <w:i/>
        </w:rPr>
      </w:pPr>
      <w:r w:rsidRPr="0041726F">
        <w:rPr>
          <w:rFonts w:ascii="Palatino Linotype" w:eastAsia="Arial Unicode MS" w:hAnsi="Palatino Linotype" w:cs="Arial"/>
          <w:i/>
        </w:rPr>
        <w:t xml:space="preserve">XI. </w:t>
      </w:r>
      <w:r w:rsidRPr="0041726F">
        <w:rPr>
          <w:rFonts w:ascii="Palatino Linotype" w:eastAsia="Arial Unicode MS" w:hAnsi="Palatino Linotype" w:cs="Arial"/>
          <w:b/>
          <w:i/>
        </w:rPr>
        <w:t>Documento</w:t>
      </w:r>
      <w:r w:rsidRPr="0041726F">
        <w:rPr>
          <w:rFonts w:ascii="Palatino Linotype" w:eastAsia="Arial Unicode MS" w:hAnsi="Palatino Linotype" w:cs="Arial"/>
          <w:i/>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2600E" w:rsidRPr="0041726F" w:rsidRDefault="0072600E" w:rsidP="00481FC3">
      <w:pPr>
        <w:pStyle w:val="Prrafodelista"/>
        <w:widowControl w:val="0"/>
        <w:autoSpaceDE w:val="0"/>
        <w:autoSpaceDN w:val="0"/>
        <w:adjustRightInd w:val="0"/>
        <w:spacing w:line="360" w:lineRule="auto"/>
        <w:ind w:left="502" w:right="899"/>
        <w:jc w:val="both"/>
        <w:rPr>
          <w:rFonts w:ascii="Palatino Linotype" w:eastAsia="Arial Unicode MS" w:hAnsi="Palatino Linotype" w:cs="Arial"/>
          <w:i/>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eastAsia="Arial Unicode MS" w:hAnsi="Palatino Linotype" w:cs="Arial"/>
        </w:rPr>
      </w:pPr>
      <w:r w:rsidRPr="0041726F">
        <w:rPr>
          <w:rFonts w:ascii="Palatino Linotype" w:eastAsia="Arial Unicode MS" w:hAnsi="Palatino Linotype" w:cs="Arial"/>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6C4CE4" w:rsidRDefault="006C4CE4" w:rsidP="00481FC3">
      <w:pPr>
        <w:pStyle w:val="Prrafodelista"/>
        <w:widowControl w:val="0"/>
        <w:autoSpaceDE w:val="0"/>
        <w:autoSpaceDN w:val="0"/>
        <w:adjustRightInd w:val="0"/>
        <w:spacing w:line="360" w:lineRule="auto"/>
        <w:ind w:left="502" w:right="757"/>
        <w:jc w:val="both"/>
        <w:rPr>
          <w:rFonts w:ascii="Palatino Linotype" w:eastAsia="Arial Unicode MS" w:hAnsi="Palatino Linotype" w:cs="Arial"/>
          <w:i/>
        </w:rPr>
      </w:pPr>
      <w:r w:rsidRPr="0041726F">
        <w:rPr>
          <w:rFonts w:ascii="Palatino Linotype" w:eastAsia="Arial Unicode MS" w:hAnsi="Palatino Linotype" w:cs="Arial"/>
          <w:i/>
        </w:rPr>
        <w:t>“</w:t>
      </w:r>
      <w:r w:rsidRPr="0041726F">
        <w:rPr>
          <w:rFonts w:ascii="Palatino Linotype" w:eastAsia="Arial Unicode MS" w:hAnsi="Palatino Linotype" w:cs="Arial"/>
          <w:b/>
          <w:i/>
        </w:rPr>
        <w:t>CRITERIO 0002-11</w:t>
      </w:r>
      <w:r w:rsidRPr="0041726F">
        <w:rPr>
          <w:rFonts w:ascii="Palatino Linotype" w:eastAsia="Arial Unicode MS" w:hAnsi="Palatino Linotype" w:cs="Arial"/>
          <w:i/>
        </w:rPr>
        <w:t xml:space="preserve"> </w:t>
      </w:r>
      <w:r w:rsidRPr="0041726F">
        <w:rPr>
          <w:rFonts w:ascii="Palatino Linotype" w:eastAsia="Arial Unicode MS" w:hAnsi="Palatino Linotype" w:cs="Arial"/>
          <w:b/>
          <w:i/>
        </w:rPr>
        <w:t>INFORMACIÓN PÚBLICA, CONCEPTO DE, EN MATERIA DE TRANSPARENCIA. INTERPRETACIÓN SISTEMÁTICA DE LOS ARTÍCULOS 2°, FRACCIÓN V, XV, Y XVI, 3°, 4°, 11 Y 41</w:t>
      </w:r>
      <w:r w:rsidRPr="0041726F">
        <w:rPr>
          <w:rFonts w:ascii="Palatino Linotype" w:eastAsia="Arial Unicode MS"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w:t>
      </w:r>
    </w:p>
    <w:p w:rsidR="00312A7B" w:rsidRPr="0041726F" w:rsidRDefault="00312A7B" w:rsidP="00481FC3">
      <w:pPr>
        <w:pStyle w:val="Prrafodelista"/>
        <w:widowControl w:val="0"/>
        <w:autoSpaceDE w:val="0"/>
        <w:autoSpaceDN w:val="0"/>
        <w:adjustRightInd w:val="0"/>
        <w:spacing w:line="360" w:lineRule="auto"/>
        <w:ind w:left="502" w:right="757"/>
        <w:jc w:val="both"/>
        <w:rPr>
          <w:rFonts w:ascii="Palatino Linotype" w:eastAsia="Arial Unicode MS" w:hAnsi="Palatino Linotype" w:cs="Arial"/>
          <w:i/>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eastAsia="MS Mincho" w:hAnsi="Palatino Linotype" w:cstheme="majorBidi"/>
          <w:lang w:val="es-ES"/>
        </w:rPr>
      </w:pPr>
      <w:r w:rsidRPr="0041726F">
        <w:rPr>
          <w:rFonts w:ascii="Palatino Linotype" w:hAnsi="Palatino Linotype" w:cs="Arial"/>
          <w:lang w:eastAsia="es-MX"/>
        </w:rPr>
        <w:t xml:space="preserve">En este contexto, resulta conveniente atender a lo dispuesto por </w:t>
      </w:r>
      <w:r w:rsidRPr="0041726F">
        <w:rPr>
          <w:rFonts w:ascii="Palatino Linotype" w:eastAsia="MS Mincho" w:hAnsi="Palatino Linotype" w:cstheme="majorBidi"/>
          <w:lang w:val="es-ES"/>
        </w:rPr>
        <w:t>el Manual para la Planeación, Programación y Presupuesto de Egresos Municip</w:t>
      </w:r>
      <w:r w:rsidR="003B161B" w:rsidRPr="0041726F">
        <w:rPr>
          <w:rFonts w:ascii="Palatino Linotype" w:eastAsia="MS Mincho" w:hAnsi="Palatino Linotype" w:cstheme="majorBidi"/>
          <w:lang w:val="es-ES"/>
        </w:rPr>
        <w:t xml:space="preserve">al para el ejercicio fiscal </w:t>
      </w:r>
      <w:r w:rsidR="003B161B" w:rsidRPr="0041726F">
        <w:rPr>
          <w:rFonts w:ascii="Palatino Linotype" w:eastAsia="MS Mincho" w:hAnsi="Palatino Linotype" w:cstheme="majorBidi"/>
          <w:lang w:val="es-ES"/>
        </w:rPr>
        <w:lastRenderedPageBreak/>
        <w:t>2025</w:t>
      </w:r>
      <w:r w:rsidRPr="0041726F">
        <w:rPr>
          <w:rFonts w:ascii="Palatino Linotype" w:eastAsia="MS Mincho" w:hAnsi="Palatino Linotype" w:cstheme="majorBidi"/>
          <w:lang w:val="es-ES"/>
        </w:rPr>
        <w:t xml:space="preserve"> del Estado de México tiene como uno de sus objetivos orientar la </w:t>
      </w:r>
      <w:r w:rsidRPr="0041726F">
        <w:rPr>
          <w:rFonts w:ascii="Palatino Linotype" w:eastAsia="Arial Unicode MS" w:hAnsi="Palatino Linotype" w:cs="Arial"/>
        </w:rPr>
        <w:t>programación</w:t>
      </w:r>
      <w:r w:rsidRPr="0041726F">
        <w:rPr>
          <w:rFonts w:ascii="Palatino Linotype" w:eastAsia="MS Mincho" w:hAnsi="Palatino Linotype" w:cstheme="majorBidi"/>
          <w:lang w:val="es-ES"/>
        </w:rPr>
        <w:t xml:space="preserve"> de metas de actividad y de indicadores hacia resultados concretos, que permitan el seguimiento y evaluación del desempeño a nivel proyecto y programa presupuestario esto dimensionando su congruencia con lo establecido en el plan de desarrollo municipal. </w:t>
      </w:r>
    </w:p>
    <w:p w:rsidR="006C4CE4" w:rsidRPr="0041726F" w:rsidRDefault="006C4CE4" w:rsidP="00481FC3">
      <w:pPr>
        <w:pStyle w:val="Prrafodelista"/>
        <w:spacing w:line="360" w:lineRule="auto"/>
        <w:ind w:left="502"/>
        <w:jc w:val="both"/>
        <w:rPr>
          <w:rFonts w:ascii="Palatino Linotype" w:eastAsia="MS Mincho" w:hAnsi="Palatino Linotype" w:cstheme="majorBidi"/>
          <w:lang w:val="es-ES"/>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eastAsia="MS Mincho" w:hAnsi="Palatino Linotype" w:cstheme="majorBidi"/>
          <w:lang w:val="es-ES"/>
        </w:rPr>
      </w:pPr>
      <w:r w:rsidRPr="0041726F">
        <w:rPr>
          <w:rFonts w:ascii="Palatino Linotype" w:eastAsia="MS Mincho" w:hAnsi="Palatino Linotype" w:cstheme="majorBidi"/>
          <w:lang w:val="es-ES"/>
        </w:rPr>
        <w:t xml:space="preserve">Asimismo, en los lineamientos para la determinación del presupuesto de gastos de inversión contempla que los recursos para obra pública los serán asignados por los responsables de la ejecución de obras que conforman el gobierno municipal y para ello </w:t>
      </w:r>
      <w:r w:rsidRPr="0041726F">
        <w:rPr>
          <w:rFonts w:ascii="Palatino Linotype" w:hAnsi="Palatino Linotype" w:cs="Arial"/>
          <w:lang w:eastAsia="es-MX"/>
        </w:rPr>
        <w:t>deben</w:t>
      </w:r>
      <w:r w:rsidRPr="0041726F">
        <w:rPr>
          <w:rFonts w:ascii="Palatino Linotype" w:eastAsia="MS Mincho" w:hAnsi="Palatino Linotype" w:cstheme="majorBidi"/>
          <w:lang w:val="es-ES"/>
        </w:rPr>
        <w:t xml:space="preserve"> elaborar un plan anual de obras específico que deberá estar alineado al plan de desarrollo municipal.</w:t>
      </w:r>
    </w:p>
    <w:p w:rsidR="006C4CE4" w:rsidRPr="0041726F" w:rsidRDefault="006C4CE4" w:rsidP="00481FC3">
      <w:pPr>
        <w:pStyle w:val="Prrafodelista"/>
        <w:spacing w:line="360" w:lineRule="auto"/>
        <w:ind w:left="502" w:right="49"/>
        <w:jc w:val="both"/>
        <w:rPr>
          <w:rFonts w:ascii="Palatino Linotype" w:eastAsia="MS Mincho" w:hAnsi="Palatino Linotype" w:cstheme="majorBidi"/>
          <w:lang w:val="es-ES"/>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eastAsia="MS Mincho" w:hAnsi="Palatino Linotype" w:cstheme="majorBidi"/>
          <w:lang w:val="es-ES"/>
        </w:rPr>
      </w:pPr>
      <w:r w:rsidRPr="0041726F">
        <w:rPr>
          <w:rFonts w:ascii="Palatino Linotype" w:eastAsia="MS Mincho" w:hAnsi="Palatino Linotype" w:cstheme="majorBidi"/>
          <w:lang w:val="es-ES"/>
        </w:rPr>
        <w:t>Aunado a e</w:t>
      </w:r>
      <w:r w:rsidR="003B161B" w:rsidRPr="0041726F">
        <w:rPr>
          <w:rFonts w:ascii="Palatino Linotype" w:eastAsia="MS Mincho" w:hAnsi="Palatino Linotype" w:cstheme="majorBidi"/>
          <w:lang w:val="es-ES"/>
        </w:rPr>
        <w:t>sto, el Bando Municipal de Otzolotepec 2025 estable en su artículo</w:t>
      </w:r>
      <w:r w:rsidRPr="0041726F">
        <w:rPr>
          <w:rFonts w:ascii="Palatino Linotype" w:eastAsia="MS Mincho" w:hAnsi="Palatino Linotype" w:cstheme="majorBidi"/>
          <w:lang w:val="es-ES"/>
        </w:rPr>
        <w:t xml:space="preserve"> </w:t>
      </w:r>
      <w:r w:rsidR="003B161B" w:rsidRPr="0041726F">
        <w:rPr>
          <w:rFonts w:ascii="Palatino Linotype" w:eastAsia="MS Mincho" w:hAnsi="Palatino Linotype" w:cstheme="majorBidi"/>
          <w:lang w:val="es-ES"/>
        </w:rPr>
        <w:t>82</w:t>
      </w:r>
      <w:r w:rsidRPr="0041726F">
        <w:rPr>
          <w:rFonts w:ascii="Palatino Linotype" w:eastAsia="MS Mincho" w:hAnsi="Palatino Linotype" w:cstheme="majorBidi"/>
          <w:lang w:val="es-ES"/>
        </w:rPr>
        <w:t xml:space="preserve"> que la Dirección de Obras Públicas </w:t>
      </w:r>
      <w:r w:rsidR="003B161B" w:rsidRPr="0041726F">
        <w:rPr>
          <w:rFonts w:ascii="Palatino Linotype" w:eastAsia="MS Mincho" w:hAnsi="Palatino Linotype" w:cstheme="majorBidi"/>
          <w:lang w:val="es-ES"/>
        </w:rPr>
        <w:t>es la dependencia encargada de la política municipal en materia de obra pública; su estructura, atribuciones, funciones y actividades se ajustarán a lo dispuesto por Ley Orgánica Municipal del Estado de México, las leyes estatales, el Código Administrativo del Estado de México, el Bando Municipal, el Reglamento Orgánico de la Administración Pública Municipal de Otzolotepec y el Código Reglamentario Municipal de Otzolotepec.</w:t>
      </w:r>
    </w:p>
    <w:p w:rsidR="003B161B" w:rsidRPr="0041726F" w:rsidRDefault="003B161B" w:rsidP="00481FC3">
      <w:pPr>
        <w:pStyle w:val="Prrafodelista"/>
        <w:spacing w:line="360" w:lineRule="auto"/>
        <w:rPr>
          <w:rFonts w:ascii="Palatino Linotype" w:eastAsia="MS Mincho" w:hAnsi="Palatino Linotype" w:cstheme="majorBidi"/>
          <w:lang w:val="es-ES"/>
        </w:rPr>
      </w:pPr>
    </w:p>
    <w:p w:rsidR="006C4CE4" w:rsidRPr="0041726F" w:rsidRDefault="003B161B" w:rsidP="00481FC3">
      <w:pPr>
        <w:widowControl w:val="0"/>
        <w:numPr>
          <w:ilvl w:val="0"/>
          <w:numId w:val="1"/>
        </w:numPr>
        <w:autoSpaceDE w:val="0"/>
        <w:autoSpaceDN w:val="0"/>
        <w:adjustRightInd w:val="0"/>
        <w:spacing w:line="360" w:lineRule="auto"/>
        <w:ind w:left="0" w:right="49" w:firstLine="0"/>
        <w:jc w:val="both"/>
        <w:rPr>
          <w:rFonts w:ascii="Palatino Linotype" w:hAnsi="Palatino Linotype" w:cs="Arial"/>
        </w:rPr>
      </w:pPr>
      <w:r w:rsidRPr="0041726F">
        <w:rPr>
          <w:rFonts w:ascii="Palatino Linotype" w:eastAsia="MS Mincho" w:hAnsi="Palatino Linotype" w:cs="Arial"/>
        </w:rPr>
        <w:t>Por su parte</w:t>
      </w:r>
      <w:r w:rsidR="006C4CE4" w:rsidRPr="0041726F">
        <w:rPr>
          <w:rFonts w:ascii="Palatino Linotype" w:hAnsi="Palatino Linotype" w:cs="Arial"/>
        </w:rPr>
        <w:t xml:space="preserve"> </w:t>
      </w:r>
      <w:r w:rsidR="006C4CE4" w:rsidRPr="0041726F">
        <w:rPr>
          <w:rFonts w:ascii="Palatino Linotype" w:eastAsia="MS Mincho" w:hAnsi="Palatino Linotype" w:cstheme="majorBidi"/>
          <w:lang w:val="es-ES"/>
        </w:rPr>
        <w:t>los</w:t>
      </w:r>
      <w:r w:rsidR="006C4CE4" w:rsidRPr="0041726F">
        <w:rPr>
          <w:rFonts w:ascii="Palatino Linotype" w:hAnsi="Palatino Linotype" w:cs="Arial"/>
        </w:rPr>
        <w:t xml:space="preserve"> artículos 31, fracción XXI; 87, fracción III y 96 bis, fracción II de la Ley Orgánica Municipal del Estado de México, </w:t>
      </w:r>
      <w:r w:rsidRPr="0041726F">
        <w:rPr>
          <w:rFonts w:ascii="Palatino Linotype" w:hAnsi="Palatino Linotype" w:cs="Arial"/>
        </w:rPr>
        <w:t xml:space="preserve">establecen lo </w:t>
      </w:r>
      <w:r w:rsidR="006C4CE4" w:rsidRPr="0041726F">
        <w:rPr>
          <w:rFonts w:ascii="Palatino Linotype" w:hAnsi="Palatino Linotype" w:cs="Arial"/>
        </w:rPr>
        <w:t>siguiente:</w:t>
      </w:r>
    </w:p>
    <w:p w:rsidR="006C4CE4" w:rsidRPr="0041726F" w:rsidRDefault="006C4CE4" w:rsidP="00481FC3">
      <w:pPr>
        <w:pStyle w:val="Prrafodelista"/>
        <w:spacing w:line="360" w:lineRule="auto"/>
        <w:ind w:left="502" w:right="900"/>
        <w:jc w:val="both"/>
        <w:rPr>
          <w:rFonts w:ascii="Palatino Linotype" w:hAnsi="Palatino Linotype" w:cs="Arial"/>
          <w:bCs/>
          <w:i/>
        </w:rPr>
      </w:pPr>
      <w:r w:rsidRPr="0041726F">
        <w:rPr>
          <w:rFonts w:ascii="Palatino Linotype" w:hAnsi="Palatino Linotype" w:cs="Arial"/>
          <w:bCs/>
          <w:i/>
        </w:rPr>
        <w:t xml:space="preserve">“Artículo 31.- Son </w:t>
      </w:r>
      <w:r w:rsidRPr="0041726F">
        <w:rPr>
          <w:rFonts w:ascii="Palatino Linotype" w:hAnsi="Palatino Linotype" w:cs="Arial"/>
          <w:b/>
          <w:bCs/>
          <w:i/>
        </w:rPr>
        <w:t>atribuciones de los ayuntamientos</w:t>
      </w:r>
      <w:r w:rsidRPr="0041726F">
        <w:rPr>
          <w:rFonts w:ascii="Palatino Linotype" w:hAnsi="Palatino Linotype" w:cs="Arial"/>
          <w:bCs/>
          <w:i/>
        </w:rPr>
        <w:t>:</w:t>
      </w:r>
    </w:p>
    <w:p w:rsidR="006C4CE4" w:rsidRPr="0041726F" w:rsidRDefault="006C4CE4" w:rsidP="00481FC3">
      <w:pPr>
        <w:pStyle w:val="Prrafodelista"/>
        <w:spacing w:line="360" w:lineRule="auto"/>
        <w:ind w:left="502" w:right="900"/>
        <w:jc w:val="both"/>
        <w:rPr>
          <w:rFonts w:ascii="Palatino Linotype" w:hAnsi="Palatino Linotype" w:cs="Arial"/>
          <w:bCs/>
          <w:i/>
        </w:rPr>
      </w:pPr>
      <w:r w:rsidRPr="0041726F">
        <w:rPr>
          <w:rFonts w:ascii="Palatino Linotype" w:hAnsi="Palatino Linotype" w:cs="Arial"/>
          <w:bCs/>
          <w:i/>
        </w:rPr>
        <w:t>…</w:t>
      </w:r>
    </w:p>
    <w:p w:rsidR="006C4CE4" w:rsidRPr="0041726F" w:rsidRDefault="006C4CE4" w:rsidP="00481FC3">
      <w:pPr>
        <w:pStyle w:val="Prrafodelista"/>
        <w:spacing w:line="360" w:lineRule="auto"/>
        <w:ind w:left="502" w:right="900"/>
        <w:jc w:val="both"/>
        <w:rPr>
          <w:rFonts w:ascii="Palatino Linotype" w:hAnsi="Palatino Linotype" w:cs="Arial"/>
          <w:bCs/>
          <w:i/>
        </w:rPr>
      </w:pPr>
      <w:r w:rsidRPr="0041726F">
        <w:rPr>
          <w:rFonts w:ascii="Palatino Linotype" w:hAnsi="Palatino Linotype" w:cs="Arial"/>
          <w:bCs/>
          <w:i/>
        </w:rPr>
        <w:lastRenderedPageBreak/>
        <w:t xml:space="preserve">XXI. </w:t>
      </w:r>
      <w:r w:rsidRPr="0041726F">
        <w:rPr>
          <w:rFonts w:ascii="Palatino Linotype" w:hAnsi="Palatino Linotype" w:cs="Arial"/>
          <w:b/>
          <w:bCs/>
          <w:i/>
        </w:rPr>
        <w:t>Formular, aprobar y ejecutar</w:t>
      </w:r>
      <w:r w:rsidRPr="0041726F">
        <w:rPr>
          <w:rFonts w:ascii="Palatino Linotype" w:hAnsi="Palatino Linotype" w:cs="Arial"/>
          <w:bCs/>
          <w:i/>
        </w:rPr>
        <w:t xml:space="preserve"> los planes de desarrollo municipal y </w:t>
      </w:r>
      <w:r w:rsidRPr="0041726F">
        <w:rPr>
          <w:rFonts w:ascii="Palatino Linotype" w:hAnsi="Palatino Linotype" w:cs="Arial"/>
          <w:b/>
          <w:bCs/>
          <w:i/>
        </w:rPr>
        <w:t>los Programas correspondientes</w:t>
      </w:r>
      <w:r w:rsidRPr="0041726F">
        <w:rPr>
          <w:rFonts w:ascii="Palatino Linotype" w:hAnsi="Palatino Linotype" w:cs="Arial"/>
          <w:bCs/>
          <w:i/>
        </w:rPr>
        <w:t>;</w:t>
      </w:r>
    </w:p>
    <w:p w:rsidR="006C4CE4" w:rsidRPr="0041726F" w:rsidRDefault="006C4CE4" w:rsidP="00481FC3">
      <w:pPr>
        <w:pStyle w:val="Prrafodelista"/>
        <w:spacing w:line="360" w:lineRule="auto"/>
        <w:ind w:left="502" w:right="900"/>
        <w:jc w:val="both"/>
        <w:rPr>
          <w:rFonts w:ascii="Palatino Linotype" w:hAnsi="Palatino Linotype" w:cs="Arial"/>
          <w:b/>
          <w:bCs/>
          <w:i/>
        </w:rPr>
      </w:pPr>
      <w:r w:rsidRPr="0041726F">
        <w:rPr>
          <w:rFonts w:ascii="Palatino Linotype" w:hAnsi="Palatino Linotype" w:cs="Arial"/>
          <w:bCs/>
          <w:i/>
        </w:rPr>
        <w:t>…</w:t>
      </w:r>
    </w:p>
    <w:p w:rsidR="006C4CE4" w:rsidRPr="0041726F" w:rsidRDefault="006C4CE4" w:rsidP="00481FC3">
      <w:pPr>
        <w:pStyle w:val="Prrafodelista"/>
        <w:spacing w:line="360" w:lineRule="auto"/>
        <w:ind w:left="502" w:right="900"/>
        <w:jc w:val="both"/>
        <w:rPr>
          <w:rFonts w:ascii="Palatino Linotype" w:hAnsi="Palatino Linotype"/>
          <w:i/>
        </w:rPr>
      </w:pPr>
      <w:r w:rsidRPr="0041726F">
        <w:rPr>
          <w:rFonts w:ascii="Palatino Linotype" w:hAnsi="Palatino Linotype"/>
          <w:i/>
        </w:rPr>
        <w:t xml:space="preserve">Artículo 87.- Para el despacho, estudio y planeación de los diversos asuntos de la administración municipal, </w:t>
      </w:r>
      <w:r w:rsidRPr="0041726F">
        <w:rPr>
          <w:rFonts w:ascii="Palatino Linotype" w:hAnsi="Palatino Linotype"/>
          <w:b/>
          <w:i/>
        </w:rPr>
        <w:t>el ayuntamiento contará</w:t>
      </w:r>
      <w:r w:rsidRPr="0041726F">
        <w:rPr>
          <w:rFonts w:ascii="Palatino Linotype" w:hAnsi="Palatino Linotype"/>
          <w:i/>
        </w:rPr>
        <w:t xml:space="preserve"> por lo menos </w:t>
      </w:r>
      <w:r w:rsidRPr="0041726F">
        <w:rPr>
          <w:rFonts w:ascii="Palatino Linotype" w:hAnsi="Palatino Linotype"/>
          <w:b/>
          <w:i/>
        </w:rPr>
        <w:t>con</w:t>
      </w:r>
      <w:r w:rsidRPr="0041726F">
        <w:rPr>
          <w:rFonts w:ascii="Palatino Linotype" w:hAnsi="Palatino Linotype"/>
          <w:i/>
        </w:rPr>
        <w:t xml:space="preserve"> </w:t>
      </w:r>
      <w:r w:rsidRPr="0041726F">
        <w:rPr>
          <w:rFonts w:ascii="Palatino Linotype" w:hAnsi="Palatino Linotype"/>
          <w:b/>
          <w:i/>
        </w:rPr>
        <w:t>las siguientes Dependencias</w:t>
      </w:r>
      <w:r w:rsidRPr="0041726F">
        <w:rPr>
          <w:rFonts w:ascii="Palatino Linotype" w:hAnsi="Palatino Linotype"/>
          <w:i/>
        </w:rPr>
        <w:t xml:space="preserve">: </w:t>
      </w:r>
    </w:p>
    <w:p w:rsidR="006C4CE4" w:rsidRPr="0041726F" w:rsidRDefault="006C4CE4" w:rsidP="00481FC3">
      <w:pPr>
        <w:pStyle w:val="Prrafodelista"/>
        <w:spacing w:line="360" w:lineRule="auto"/>
        <w:ind w:left="502" w:right="900"/>
        <w:jc w:val="both"/>
        <w:rPr>
          <w:rFonts w:ascii="Palatino Linotype" w:hAnsi="Palatino Linotype"/>
          <w:i/>
        </w:rPr>
      </w:pPr>
      <w:r w:rsidRPr="0041726F">
        <w:rPr>
          <w:rFonts w:ascii="Palatino Linotype" w:hAnsi="Palatino Linotype"/>
          <w:i/>
        </w:rPr>
        <w:t>…</w:t>
      </w:r>
    </w:p>
    <w:p w:rsidR="006C4CE4" w:rsidRPr="0041726F" w:rsidRDefault="006C4CE4" w:rsidP="00481FC3">
      <w:pPr>
        <w:pStyle w:val="Prrafodelista"/>
        <w:spacing w:line="360" w:lineRule="auto"/>
        <w:ind w:left="502" w:right="900"/>
        <w:jc w:val="both"/>
        <w:rPr>
          <w:rFonts w:ascii="Palatino Linotype" w:hAnsi="Palatino Linotype"/>
          <w:b/>
          <w:i/>
        </w:rPr>
      </w:pPr>
      <w:r w:rsidRPr="0041726F">
        <w:rPr>
          <w:rFonts w:ascii="Palatino Linotype" w:hAnsi="Palatino Linotype"/>
          <w:i/>
        </w:rPr>
        <w:t xml:space="preserve">III. </w:t>
      </w:r>
      <w:r w:rsidRPr="0041726F">
        <w:rPr>
          <w:rFonts w:ascii="Palatino Linotype" w:hAnsi="Palatino Linotype"/>
          <w:b/>
          <w:i/>
        </w:rPr>
        <w:t>La Dirección de Obras Públicas o equivalente</w:t>
      </w:r>
    </w:p>
    <w:p w:rsidR="006C4CE4" w:rsidRPr="0041726F" w:rsidRDefault="006C4CE4" w:rsidP="00481FC3">
      <w:pPr>
        <w:pStyle w:val="Prrafodelista"/>
        <w:spacing w:line="360" w:lineRule="auto"/>
        <w:ind w:left="502" w:right="900"/>
        <w:jc w:val="both"/>
        <w:rPr>
          <w:rFonts w:ascii="Palatino Linotype" w:hAnsi="Palatino Linotype"/>
          <w:i/>
        </w:rPr>
      </w:pPr>
      <w:r w:rsidRPr="0041726F">
        <w:rPr>
          <w:rFonts w:ascii="Palatino Linotype" w:hAnsi="Palatino Linotype"/>
          <w:i/>
        </w:rPr>
        <w:t>…</w:t>
      </w:r>
    </w:p>
    <w:p w:rsidR="0072600E" w:rsidRPr="0041726F" w:rsidRDefault="0072600E" w:rsidP="00481FC3">
      <w:pPr>
        <w:pStyle w:val="Prrafodelista"/>
        <w:spacing w:line="360" w:lineRule="auto"/>
        <w:ind w:left="502" w:right="900"/>
        <w:jc w:val="both"/>
        <w:rPr>
          <w:rFonts w:ascii="Palatino Linotype" w:hAnsi="Palatino Linotype"/>
          <w:i/>
        </w:rPr>
      </w:pPr>
    </w:p>
    <w:p w:rsidR="006C4CE4" w:rsidRPr="0041726F" w:rsidRDefault="006C4CE4" w:rsidP="00481FC3">
      <w:pPr>
        <w:pStyle w:val="Prrafodelista"/>
        <w:spacing w:line="360" w:lineRule="auto"/>
        <w:ind w:left="502" w:right="900"/>
        <w:jc w:val="both"/>
        <w:rPr>
          <w:rFonts w:ascii="Palatino Linotype" w:hAnsi="Palatino Linotype"/>
          <w:i/>
        </w:rPr>
      </w:pPr>
      <w:r w:rsidRPr="0041726F">
        <w:rPr>
          <w:rFonts w:ascii="Palatino Linotype" w:hAnsi="Palatino Linotype"/>
          <w:i/>
        </w:rPr>
        <w:t xml:space="preserve">Artículo 96. Bis.- El </w:t>
      </w:r>
      <w:r w:rsidRPr="0041726F">
        <w:rPr>
          <w:rFonts w:ascii="Palatino Linotype" w:hAnsi="Palatino Linotype"/>
          <w:b/>
          <w:i/>
        </w:rPr>
        <w:t>Director de Obras Públicas</w:t>
      </w:r>
      <w:r w:rsidRPr="0041726F">
        <w:rPr>
          <w:rFonts w:ascii="Palatino Linotype" w:hAnsi="Palatino Linotype"/>
          <w:i/>
        </w:rPr>
        <w:t xml:space="preserve"> o el Titular de la Unidad Administrativa equivalente, tiene las siguientes </w:t>
      </w:r>
      <w:r w:rsidRPr="0041726F">
        <w:rPr>
          <w:rFonts w:ascii="Palatino Linotype" w:hAnsi="Palatino Linotype"/>
          <w:b/>
          <w:i/>
        </w:rPr>
        <w:t>atribuciones</w:t>
      </w:r>
      <w:r w:rsidRPr="0041726F">
        <w:rPr>
          <w:rFonts w:ascii="Palatino Linotype" w:hAnsi="Palatino Linotype"/>
          <w:i/>
        </w:rPr>
        <w:t xml:space="preserve">: </w:t>
      </w:r>
    </w:p>
    <w:p w:rsidR="006C4CE4" w:rsidRPr="0041726F" w:rsidRDefault="006C4CE4" w:rsidP="00481FC3">
      <w:pPr>
        <w:pStyle w:val="Prrafodelista"/>
        <w:spacing w:line="360" w:lineRule="auto"/>
        <w:ind w:left="502" w:right="900"/>
        <w:jc w:val="both"/>
        <w:rPr>
          <w:rFonts w:ascii="Palatino Linotype" w:hAnsi="Palatino Linotype"/>
          <w:i/>
        </w:rPr>
      </w:pPr>
      <w:r w:rsidRPr="0041726F">
        <w:rPr>
          <w:rFonts w:ascii="Palatino Linotype" w:hAnsi="Palatino Linotype"/>
          <w:i/>
        </w:rPr>
        <w:t xml:space="preserve">I. </w:t>
      </w:r>
      <w:r w:rsidRPr="0041726F">
        <w:rPr>
          <w:rFonts w:ascii="Palatino Linotype" w:hAnsi="Palatino Linotype"/>
          <w:b/>
          <w:i/>
        </w:rPr>
        <w:t>Realizar la programación y ejecución de las obras públicas y servicios relacionados</w:t>
      </w:r>
      <w:r w:rsidRPr="0041726F">
        <w:rPr>
          <w:rFonts w:ascii="Palatino Linotype" w:hAnsi="Palatino Linotype"/>
          <w:i/>
        </w:rPr>
        <w:t xml:space="preserve">, que por orden expresa del Ayuntamiento requieran prioridad </w:t>
      </w:r>
    </w:p>
    <w:p w:rsidR="006C4CE4" w:rsidRPr="0041726F" w:rsidRDefault="006C4CE4" w:rsidP="00481FC3">
      <w:pPr>
        <w:pStyle w:val="Prrafodelista"/>
        <w:spacing w:line="360" w:lineRule="auto"/>
        <w:ind w:left="502" w:right="900"/>
        <w:jc w:val="both"/>
        <w:rPr>
          <w:rFonts w:ascii="Palatino Linotype" w:hAnsi="Palatino Linotype"/>
          <w:i/>
        </w:rPr>
      </w:pPr>
      <w:r w:rsidRPr="0041726F">
        <w:rPr>
          <w:rFonts w:ascii="Palatino Linotype" w:hAnsi="Palatino Linotype"/>
          <w:i/>
        </w:rPr>
        <w:t xml:space="preserve">II. </w:t>
      </w:r>
      <w:r w:rsidRPr="0041726F">
        <w:rPr>
          <w:rFonts w:ascii="Palatino Linotype" w:hAnsi="Palatino Linotype"/>
          <w:b/>
          <w:i/>
        </w:rPr>
        <w:t xml:space="preserve">Planear y coordinar los </w:t>
      </w:r>
      <w:r w:rsidRPr="0041726F">
        <w:rPr>
          <w:rFonts w:ascii="Palatino Linotype" w:hAnsi="Palatino Linotype"/>
          <w:b/>
          <w:i/>
          <w:u w:val="single"/>
        </w:rPr>
        <w:t>proyectos</w:t>
      </w:r>
      <w:r w:rsidRPr="0041726F">
        <w:rPr>
          <w:rFonts w:ascii="Palatino Linotype" w:hAnsi="Palatino Linotype"/>
          <w:b/>
          <w:i/>
        </w:rPr>
        <w:t xml:space="preserve"> de obras públicas y servicios relacionados con las mismas</w:t>
      </w:r>
      <w:r w:rsidRPr="0041726F">
        <w:rPr>
          <w:rFonts w:ascii="Palatino Linotype" w:hAnsi="Palatino Linotype"/>
          <w:i/>
        </w:rPr>
        <w:t xml:space="preserve"> que autorice el Ayuntamiento, una vez que se cumplan los requisitos de licitación y otros que determine la ley de la materia;</w:t>
      </w:r>
    </w:p>
    <w:p w:rsidR="006C4CE4" w:rsidRPr="0041726F" w:rsidRDefault="006C4CE4" w:rsidP="00481FC3">
      <w:pPr>
        <w:pStyle w:val="Prrafodelista"/>
        <w:spacing w:line="360" w:lineRule="auto"/>
        <w:ind w:left="502" w:right="900"/>
        <w:jc w:val="both"/>
        <w:rPr>
          <w:rFonts w:ascii="Palatino Linotype" w:hAnsi="Palatino Linotype"/>
          <w:i/>
        </w:rPr>
      </w:pPr>
      <w:r w:rsidRPr="0041726F">
        <w:rPr>
          <w:rFonts w:ascii="Palatino Linotype" w:hAnsi="Palatino Linotype"/>
          <w:i/>
        </w:rPr>
        <w:t>…</w:t>
      </w:r>
    </w:p>
    <w:p w:rsidR="006C4CE4" w:rsidRPr="0041726F" w:rsidRDefault="006C4CE4" w:rsidP="00481FC3">
      <w:pPr>
        <w:pStyle w:val="Prrafodelista"/>
        <w:spacing w:line="360" w:lineRule="auto"/>
        <w:ind w:left="502" w:right="900"/>
        <w:jc w:val="both"/>
        <w:rPr>
          <w:rFonts w:ascii="Palatino Linotype" w:hAnsi="Palatino Linotype"/>
          <w:i/>
        </w:rPr>
      </w:pPr>
      <w:r w:rsidRPr="0041726F">
        <w:rPr>
          <w:rFonts w:ascii="Palatino Linotype" w:hAnsi="Palatino Linotype"/>
          <w:i/>
        </w:rPr>
        <w:t xml:space="preserve">XV. </w:t>
      </w:r>
      <w:r w:rsidRPr="0041726F">
        <w:rPr>
          <w:rFonts w:ascii="Palatino Linotype" w:hAnsi="Palatino Linotype"/>
          <w:b/>
          <w:i/>
          <w:u w:val="single"/>
        </w:rPr>
        <w:t>Proyectar, formular y proponer al Presidente Municipal, el Programa General de Obras Públicas</w:t>
      </w:r>
      <w:r w:rsidRPr="0041726F">
        <w:rPr>
          <w:rFonts w:ascii="Palatino Linotype" w:hAnsi="Palatino Linotype"/>
          <w:i/>
        </w:rPr>
        <w:t>, para la construcción y mejoramiento de las mismas, de acuerdo a la normatividad aplicable y en congruencia con el Plan de Desarrollo Municipal y con la política, objetivos y prioridades del Municipio y vigilar su ejecución;</w:t>
      </w:r>
    </w:p>
    <w:p w:rsidR="006C4CE4" w:rsidRPr="0041726F" w:rsidRDefault="006C4CE4" w:rsidP="00481FC3">
      <w:pPr>
        <w:pStyle w:val="Prrafodelista"/>
        <w:spacing w:line="360" w:lineRule="auto"/>
        <w:ind w:left="502" w:right="900"/>
        <w:jc w:val="both"/>
        <w:rPr>
          <w:rFonts w:ascii="Palatino Linotype" w:hAnsi="Palatino Linotype"/>
          <w:i/>
        </w:rPr>
      </w:pPr>
      <w:r w:rsidRPr="0041726F">
        <w:rPr>
          <w:rFonts w:ascii="Palatino Linotype" w:hAnsi="Palatino Linotype"/>
          <w:i/>
        </w:rPr>
        <w:t>…”</w:t>
      </w:r>
    </w:p>
    <w:p w:rsidR="006C4CE4" w:rsidRPr="0041726F" w:rsidRDefault="006C4CE4" w:rsidP="00481FC3">
      <w:pPr>
        <w:pStyle w:val="Prrafodelista"/>
        <w:spacing w:line="360" w:lineRule="auto"/>
        <w:ind w:left="502" w:right="900"/>
        <w:jc w:val="both"/>
        <w:rPr>
          <w:rFonts w:ascii="Palatino Linotype" w:hAnsi="Palatino Linotype" w:cs="Arial"/>
        </w:rPr>
      </w:pPr>
      <w:r w:rsidRPr="0041726F">
        <w:rPr>
          <w:rFonts w:ascii="Palatino Linotype" w:hAnsi="Palatino Linotype" w:cs="Arial"/>
        </w:rPr>
        <w:lastRenderedPageBreak/>
        <w:t>(Énfasis añadido)</w:t>
      </w:r>
    </w:p>
    <w:p w:rsidR="006C4CE4" w:rsidRPr="0041726F" w:rsidRDefault="006C4CE4" w:rsidP="00481FC3">
      <w:pPr>
        <w:pStyle w:val="Prrafodelista"/>
        <w:spacing w:line="360" w:lineRule="auto"/>
        <w:ind w:left="502" w:right="900"/>
        <w:jc w:val="both"/>
        <w:rPr>
          <w:rFonts w:ascii="Palatino Linotype" w:hAnsi="Palatino Linotype"/>
          <w:i/>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hAnsi="Palatino Linotype" w:cs="Arial"/>
        </w:rPr>
      </w:pPr>
      <w:r w:rsidRPr="0041726F">
        <w:rPr>
          <w:rFonts w:ascii="Palatino Linotype" w:hAnsi="Palatino Linotype" w:cs="Arial"/>
        </w:rPr>
        <w:t xml:space="preserve">De los preceptos anteriores se desprende que </w:t>
      </w:r>
      <w:r w:rsidRPr="0041726F">
        <w:rPr>
          <w:rFonts w:ascii="Palatino Linotype" w:hAnsi="Palatino Linotype" w:cs="Arial"/>
          <w:bCs/>
        </w:rPr>
        <w:t xml:space="preserve">es atribución de los </w:t>
      </w:r>
      <w:r w:rsidRPr="0041726F">
        <w:rPr>
          <w:rFonts w:ascii="Palatino Linotype" w:eastAsia="MS Mincho" w:hAnsi="Palatino Linotype" w:cs="Arial"/>
        </w:rPr>
        <w:t>ayuntamientos</w:t>
      </w:r>
      <w:r w:rsidRPr="0041726F">
        <w:rPr>
          <w:rFonts w:ascii="Palatino Linotype" w:hAnsi="Palatino Linotype" w:cs="Arial"/>
          <w:bCs/>
        </w:rPr>
        <w:t xml:space="preserve"> la formulación, aprobación y ejecución de los planes de desarrollo municipal y  de los programas correspondientes;</w:t>
      </w:r>
      <w:r w:rsidRPr="0041726F">
        <w:rPr>
          <w:rFonts w:ascii="Palatino Linotype" w:hAnsi="Palatino Linotype" w:cs="Arial"/>
        </w:rPr>
        <w:t xml:space="preserve">  además se denota que dentro de las dependencias con las que cuentan los Ayuntamientos para la realización de las atribuciones que las leyes les confieren, tienen a la Dirección de Obras Públicas a quien le corresponde entre otras cosas, realizar la programación de obras públicas que requieran prioridad; planear y coordinar los proyectos de obras, así como los servicios que se encuentren relacionados con las mismas, cuando sean autorizados por el Ayuntamiento; y proyectar, formular y proponer al Presidente Municipal el programa general de obras públicas.</w:t>
      </w:r>
      <w:r w:rsidRPr="0041726F">
        <w:rPr>
          <w:rFonts w:ascii="Palatino Linotype" w:hAnsi="Palatino Linotype" w:cs="Arial"/>
          <w:i/>
        </w:rPr>
        <w:t xml:space="preserve"> </w:t>
      </w:r>
    </w:p>
    <w:p w:rsidR="006C4CE4" w:rsidRPr="0041726F" w:rsidRDefault="006C4CE4" w:rsidP="00481FC3">
      <w:pPr>
        <w:pStyle w:val="NormalWeb"/>
        <w:spacing w:before="0" w:beforeAutospacing="0" w:after="0" w:afterAutospacing="0" w:line="360" w:lineRule="auto"/>
        <w:ind w:left="502"/>
        <w:jc w:val="both"/>
        <w:rPr>
          <w:rFonts w:ascii="Palatino Linotype" w:hAnsi="Palatino Linotype" w:cs="Arial"/>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hAnsi="Palatino Linotype" w:cs="Arial"/>
        </w:rPr>
      </w:pPr>
      <w:r w:rsidRPr="0041726F">
        <w:rPr>
          <w:rFonts w:ascii="Palatino Linotype" w:hAnsi="Palatino Linotype" w:cs="Arial"/>
        </w:rPr>
        <w:t>En segundo término, la Ley de Planeación del Estado de México y Municipios se señala en lo que nos interesa, lo siguiente:</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cs="Arial"/>
          <w:i/>
        </w:rPr>
      </w:pPr>
      <w:r w:rsidRPr="0041726F">
        <w:rPr>
          <w:rFonts w:ascii="Palatino Linotype" w:hAnsi="Palatino Linotype"/>
          <w:i/>
        </w:rPr>
        <w:t>“Artículo 1.- La presente ley es de orden público e interés social y tiene por objeto, establecer las normas:</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cs="Arial"/>
          <w:i/>
        </w:rPr>
      </w:pPr>
      <w:r w:rsidRPr="0041726F">
        <w:rPr>
          <w:rFonts w:ascii="Palatino Linotype" w:hAnsi="Palatino Linotype" w:cs="Arial"/>
          <w:i/>
        </w:rPr>
        <w:t>…</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cs="Arial"/>
          <w:i/>
        </w:rPr>
      </w:pPr>
      <w:r w:rsidRPr="0041726F">
        <w:rPr>
          <w:rFonts w:ascii="Palatino Linotype" w:hAnsi="Palatino Linotype"/>
          <w:i/>
        </w:rPr>
        <w:t xml:space="preserve">II. </w:t>
      </w:r>
      <w:r w:rsidRPr="0041726F">
        <w:rPr>
          <w:rFonts w:ascii="Palatino Linotype" w:hAnsi="Palatino Linotype"/>
          <w:b/>
          <w:i/>
        </w:rPr>
        <w:t>De la participación democrática de los habitantes del Estado de México, grupos y organizaciones sociales y privados en la elaboración, ejecución y evaluación</w:t>
      </w:r>
      <w:r w:rsidRPr="0041726F">
        <w:rPr>
          <w:rFonts w:ascii="Palatino Linotype" w:hAnsi="Palatino Linotype"/>
          <w:i/>
        </w:rPr>
        <w:t xml:space="preserve"> del Plan de Desarrollo del Estado de México y los planes de desarrollo municipales, así como </w:t>
      </w:r>
      <w:r w:rsidRPr="0041726F">
        <w:rPr>
          <w:rFonts w:ascii="Palatino Linotype" w:hAnsi="Palatino Linotype"/>
          <w:b/>
          <w:i/>
        </w:rPr>
        <w:t>de los programas a que se refiere esta ley</w:t>
      </w:r>
      <w:r w:rsidRPr="0041726F">
        <w:rPr>
          <w:rFonts w:ascii="Palatino Linotype" w:hAnsi="Palatino Linotype"/>
          <w:i/>
        </w:rPr>
        <w:t>;…”</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i/>
        </w:rPr>
      </w:pPr>
      <w:r w:rsidRPr="0041726F">
        <w:rPr>
          <w:rFonts w:ascii="Palatino Linotype" w:hAnsi="Palatino Linotype"/>
          <w:i/>
        </w:rPr>
        <w:t>“Artículo 10.- Para efectos de esta Ley, se entiende por:</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i/>
        </w:rPr>
      </w:pPr>
      <w:r w:rsidRPr="0041726F">
        <w:rPr>
          <w:rFonts w:ascii="Palatino Linotype" w:hAnsi="Palatino Linotype"/>
          <w:i/>
        </w:rPr>
        <w:t>…</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i/>
        </w:rPr>
      </w:pP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i/>
        </w:rPr>
      </w:pPr>
      <w:r w:rsidRPr="0041726F">
        <w:rPr>
          <w:rFonts w:ascii="Palatino Linotype" w:hAnsi="Palatino Linotype"/>
          <w:b/>
          <w:i/>
          <w:u w:val="single"/>
        </w:rPr>
        <w:lastRenderedPageBreak/>
        <w:t>Programa</w:t>
      </w:r>
      <w:r w:rsidRPr="0041726F">
        <w:rPr>
          <w:rFonts w:ascii="Palatino Linotype" w:hAnsi="Palatino Linotype"/>
          <w:i/>
          <w:u w:val="single"/>
        </w:rPr>
        <w:t>.</w:t>
      </w:r>
      <w:r w:rsidRPr="0041726F">
        <w:rPr>
          <w:rFonts w:ascii="Palatino Linotype" w:hAnsi="Palatino Linotype"/>
          <w:i/>
        </w:rPr>
        <w:t xml:space="preserve"> </w:t>
      </w:r>
      <w:r w:rsidRPr="0041726F">
        <w:rPr>
          <w:rFonts w:ascii="Palatino Linotype" w:hAnsi="Palatino Linotype"/>
          <w:b/>
          <w:i/>
        </w:rPr>
        <w:t>Instrumento de los planes que ordena y vincula, cronológica, espacial, cuantitativa y técnicamente las acciones o actividades y los recursos necesarios para alcanzar una meta, que contribuirá a lograr los objetivos de los planes de desarrollo</w:t>
      </w:r>
      <w:r w:rsidRPr="0041726F">
        <w:rPr>
          <w:rFonts w:ascii="Palatino Linotype" w:hAnsi="Palatino Linotype"/>
          <w:i/>
        </w:rPr>
        <w:t>.</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i/>
        </w:rPr>
      </w:pPr>
      <w:r w:rsidRPr="0041726F">
        <w:rPr>
          <w:rFonts w:ascii="Palatino Linotype" w:hAnsi="Palatino Linotype"/>
          <w:i/>
        </w:rPr>
        <w:t>…</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cs="Arial"/>
          <w:i/>
        </w:rPr>
      </w:pPr>
      <w:r w:rsidRPr="0041726F">
        <w:rPr>
          <w:rFonts w:ascii="Palatino Linotype" w:hAnsi="Palatino Linotype"/>
          <w:b/>
          <w:i/>
        </w:rPr>
        <w:t>“Artículo 19.- Compete a los ayuntamientos</w:t>
      </w:r>
      <w:r w:rsidRPr="0041726F">
        <w:rPr>
          <w:rFonts w:ascii="Palatino Linotype" w:hAnsi="Palatino Linotype"/>
          <w:i/>
        </w:rPr>
        <w:t xml:space="preserve">, </w:t>
      </w:r>
      <w:r w:rsidRPr="0041726F">
        <w:rPr>
          <w:rFonts w:ascii="Palatino Linotype" w:hAnsi="Palatino Linotype"/>
          <w:b/>
          <w:i/>
        </w:rPr>
        <w:t>en materia de planeación democrática para el desarrollo</w:t>
      </w:r>
      <w:r w:rsidRPr="0041726F">
        <w:rPr>
          <w:rFonts w:ascii="Palatino Linotype" w:hAnsi="Palatino Linotype"/>
          <w:i/>
        </w:rPr>
        <w:t>:</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cs="Arial"/>
          <w:i/>
        </w:rPr>
      </w:pPr>
      <w:r w:rsidRPr="0041726F">
        <w:rPr>
          <w:rFonts w:ascii="Palatino Linotype" w:hAnsi="Palatino Linotype"/>
          <w:i/>
        </w:rPr>
        <w:t xml:space="preserve">I. </w:t>
      </w:r>
      <w:r w:rsidRPr="0041726F">
        <w:rPr>
          <w:rFonts w:ascii="Palatino Linotype" w:hAnsi="Palatino Linotype"/>
          <w:b/>
          <w:i/>
        </w:rPr>
        <w:t xml:space="preserve">Elaborar, aprobar, ejecutar, dar seguimiento, evaluar y el control del Plan de Desarrollo Municipal </w:t>
      </w:r>
      <w:r w:rsidRPr="0041726F">
        <w:rPr>
          <w:rFonts w:ascii="Palatino Linotype" w:hAnsi="Palatino Linotype"/>
          <w:b/>
          <w:i/>
          <w:u w:val="single"/>
        </w:rPr>
        <w:t>y sus programas</w:t>
      </w:r>
      <w:r w:rsidRPr="0041726F">
        <w:rPr>
          <w:rFonts w:ascii="Palatino Linotype" w:hAnsi="Palatino Linotype" w:cs="Arial"/>
          <w:i/>
        </w:rPr>
        <w:t>…”</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cs="Arial"/>
        </w:rPr>
      </w:pPr>
      <w:r w:rsidRPr="0041726F">
        <w:rPr>
          <w:rFonts w:ascii="Palatino Linotype" w:hAnsi="Palatino Linotype" w:cs="Arial"/>
        </w:rPr>
        <w:t>(Énfasis añadido)</w:t>
      </w:r>
    </w:p>
    <w:p w:rsidR="006C4CE4" w:rsidRPr="0041726F" w:rsidRDefault="006C4CE4" w:rsidP="00481FC3">
      <w:pPr>
        <w:pStyle w:val="Prrafodelista"/>
        <w:autoSpaceDE w:val="0"/>
        <w:autoSpaceDN w:val="0"/>
        <w:adjustRightInd w:val="0"/>
        <w:spacing w:line="360" w:lineRule="auto"/>
        <w:ind w:left="502" w:right="900"/>
        <w:jc w:val="both"/>
        <w:rPr>
          <w:rFonts w:ascii="Palatino Linotype" w:hAnsi="Palatino Linotype" w:cs="Arial"/>
          <w:i/>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hAnsi="Palatino Linotype" w:cs="Arial"/>
        </w:rPr>
      </w:pPr>
      <w:r w:rsidRPr="0041726F">
        <w:rPr>
          <w:rFonts w:ascii="Palatino Linotype" w:hAnsi="Palatino Linotype" w:cs="Arial"/>
        </w:rPr>
        <w:t xml:space="preserve">Como se desprende de los preceptos anteriores, podemos advertir que la participación democrática de los habitantes del Estado de México se incluye en la elaboración, ejecución y evaluación de los programas relacionados con el Plan de Desarrollo Municipal que le compete a su vez elaborar, aprobar, ejecutar, dar seguimiento, evaluar y controlar a los ayuntamientos; entendiendo por programa al instrumento de los planes que ordena y circula, cronológica, espacial cuantitativa y técnicamente, las acciones o actividades y los recursos para alcanzar una meta. </w:t>
      </w:r>
    </w:p>
    <w:p w:rsidR="006C4CE4" w:rsidRPr="0041726F" w:rsidRDefault="006C4CE4" w:rsidP="00481FC3">
      <w:pPr>
        <w:pStyle w:val="Prrafodelista"/>
        <w:spacing w:line="360" w:lineRule="auto"/>
        <w:ind w:left="502"/>
        <w:rPr>
          <w:rFonts w:ascii="Palatino Linotype" w:hAnsi="Palatino Linotype"/>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hAnsi="Palatino Linotype" w:cs="Arial"/>
        </w:rPr>
      </w:pPr>
      <w:r w:rsidRPr="0041726F">
        <w:rPr>
          <w:rFonts w:ascii="Palatino Linotype" w:hAnsi="Palatino Linotype" w:cs="Arial"/>
        </w:rPr>
        <w:t xml:space="preserve">En tercer término, el Código Administrativo del Estado de México señala en el mismo sentido que los artículos antes citados, en su artículo 12.15 que corresponde a los Ayuntamientos formular los programas de obra pública o de servicios relacionados con la misma, con base en las políticas, objetivos y prioridades de la planeación del desarrollo </w:t>
      </w:r>
      <w:r w:rsidRPr="0041726F">
        <w:rPr>
          <w:rFonts w:ascii="Palatino Linotype" w:hAnsi="Palatino Linotype" w:cs="Arial"/>
        </w:rPr>
        <w:lastRenderedPageBreak/>
        <w:t>del Municipio</w:t>
      </w:r>
      <w:r w:rsidRPr="0041726F">
        <w:rPr>
          <w:rStyle w:val="Refdenotaalpie"/>
          <w:rFonts w:ascii="Palatino Linotype" w:hAnsi="Palatino Linotype" w:cs="Arial"/>
        </w:rPr>
        <w:footnoteReference w:id="1"/>
      </w:r>
      <w:r w:rsidRPr="0041726F">
        <w:rPr>
          <w:rFonts w:ascii="Palatino Linotype" w:hAnsi="Palatino Linotype" w:cs="Arial"/>
        </w:rPr>
        <w:t xml:space="preserve">. </w:t>
      </w:r>
    </w:p>
    <w:p w:rsidR="006C4CE4" w:rsidRPr="0041726F" w:rsidRDefault="006C4CE4" w:rsidP="00481FC3">
      <w:pPr>
        <w:pStyle w:val="NormalWeb"/>
        <w:spacing w:before="0" w:beforeAutospacing="0" w:after="0" w:afterAutospacing="0" w:line="360" w:lineRule="auto"/>
        <w:ind w:left="502"/>
        <w:jc w:val="both"/>
        <w:rPr>
          <w:rFonts w:ascii="Palatino Linotype" w:hAnsi="Palatino Linotype" w:cs="Arial"/>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hAnsi="Palatino Linotype" w:cs="Arial"/>
        </w:rPr>
      </w:pPr>
      <w:r w:rsidRPr="0041726F">
        <w:rPr>
          <w:rFonts w:ascii="Palatino Linotype" w:hAnsi="Palatino Linotype" w:cs="Arial"/>
        </w:rPr>
        <w:t xml:space="preserve">Además, el programa anual de obras, se encuentra vinculado con el </w:t>
      </w:r>
      <w:r w:rsidRPr="0041726F">
        <w:rPr>
          <w:rFonts w:ascii="Palatino Linotype" w:eastAsia="Calibri" w:hAnsi="Palatino Linotype"/>
        </w:rPr>
        <w:t>Presupuesto de Egresos Municipal; para argumentar lo anterior, es indispensable citar lo ordenado por el artículo 125 de</w:t>
      </w:r>
      <w:r w:rsidRPr="0041726F">
        <w:rPr>
          <w:rFonts w:ascii="Palatino Linotype" w:hAnsi="Palatino Linotype" w:cs="Arial"/>
        </w:rPr>
        <w:t xml:space="preserve"> la Constitución Política del Estado Libre y Soberano de México, que en su penúltimo párrafo establece que el</w:t>
      </w:r>
      <w:r w:rsidRPr="0041726F">
        <w:rPr>
          <w:rFonts w:ascii="Palatino Linotype" w:hAnsi="Palatino Linotype" w:cs="Arial"/>
          <w:b/>
          <w:i/>
        </w:rPr>
        <w:t xml:space="preserve"> </w:t>
      </w:r>
      <w:r w:rsidRPr="0041726F">
        <w:rPr>
          <w:rFonts w:ascii="Palatino Linotype" w:hAnsi="Palatino Linotype" w:cs="Arial"/>
        </w:rPr>
        <w:t>Presidente Municipal, promulgará y publicará el Presupuesto de Egresos Municipal, a más tardar el día 25 de febrero de cada año debiendo enviarlo al Órgano Superior de Fiscalización en la misma fecha</w:t>
      </w:r>
      <w:r w:rsidRPr="0041726F">
        <w:rPr>
          <w:rFonts w:ascii="Palatino Linotype" w:hAnsi="Palatino Linotype" w:cs="Arial"/>
          <w:b/>
          <w:i/>
        </w:rPr>
        <w:t xml:space="preserve">;  </w:t>
      </w:r>
      <w:r w:rsidRPr="0041726F">
        <w:rPr>
          <w:rFonts w:ascii="Palatino Linotype" w:hAnsi="Palatino Linotype" w:cs="Arial"/>
        </w:rPr>
        <w:t>de lo cual se colige que deberá presentar la propuesta correspondiente, a fin de que el día veinticinco de febrero de cada año pueda llevarse a cabo su promulgación y publicación e informar al Órgano Superior de Fiscalización del Estado de México.</w:t>
      </w:r>
    </w:p>
    <w:p w:rsidR="006C4CE4" w:rsidRPr="0041726F" w:rsidRDefault="006C4CE4" w:rsidP="00481FC3">
      <w:pPr>
        <w:pStyle w:val="NormalWeb"/>
        <w:spacing w:before="0" w:beforeAutospacing="0" w:after="0" w:afterAutospacing="0" w:line="360" w:lineRule="auto"/>
        <w:ind w:left="502"/>
        <w:jc w:val="both"/>
        <w:rPr>
          <w:rFonts w:ascii="Palatino Linotype" w:hAnsi="Palatino Linotype" w:cs="Arial"/>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hAnsi="Palatino Linotype" w:cs="Arial"/>
        </w:rPr>
      </w:pPr>
      <w:r w:rsidRPr="0041726F">
        <w:rPr>
          <w:rFonts w:ascii="Palatino Linotype" w:hAnsi="Palatino Linotype" w:cs="Arial"/>
        </w:rPr>
        <w:t>En ese tenor, la Ley Orgánica Municipal del Estado de México resulta de interés lo que señalan sus artículos 31, fracción XIX, 100 y 101, a saber:</w:t>
      </w:r>
    </w:p>
    <w:p w:rsidR="006C4CE4" w:rsidRPr="0041726F" w:rsidRDefault="006C4CE4" w:rsidP="00481FC3">
      <w:pPr>
        <w:pStyle w:val="Prrafodelista"/>
        <w:tabs>
          <w:tab w:val="left" w:pos="7513"/>
        </w:tabs>
        <w:autoSpaceDE w:val="0"/>
        <w:autoSpaceDN w:val="0"/>
        <w:adjustRightInd w:val="0"/>
        <w:spacing w:line="360" w:lineRule="auto"/>
        <w:ind w:left="502" w:right="900"/>
        <w:jc w:val="both"/>
        <w:rPr>
          <w:rFonts w:ascii="Palatino Linotype" w:hAnsi="Palatino Linotype" w:cs="Arial"/>
          <w:i/>
        </w:rPr>
      </w:pPr>
      <w:r w:rsidRPr="0041726F">
        <w:rPr>
          <w:rFonts w:ascii="Palatino Linotype" w:hAnsi="Palatino Linotype" w:cs="Arial"/>
        </w:rPr>
        <w:t>“</w:t>
      </w:r>
      <w:r w:rsidRPr="0041726F">
        <w:rPr>
          <w:rFonts w:ascii="Palatino Linotype" w:hAnsi="Palatino Linotype" w:cs="Arial"/>
          <w:b/>
          <w:i/>
        </w:rPr>
        <w:t>Artículo 31</w:t>
      </w:r>
      <w:r w:rsidRPr="0041726F">
        <w:rPr>
          <w:rFonts w:ascii="Palatino Linotype" w:hAnsi="Palatino Linotype" w:cs="Arial"/>
          <w:i/>
        </w:rPr>
        <w:t>.- Son atribuciones de los ayuntamientos:</w:t>
      </w:r>
    </w:p>
    <w:p w:rsidR="006C4CE4" w:rsidRPr="0041726F" w:rsidRDefault="006C4CE4" w:rsidP="00481FC3">
      <w:pPr>
        <w:pStyle w:val="Prrafodelista"/>
        <w:tabs>
          <w:tab w:val="left" w:pos="7513"/>
        </w:tabs>
        <w:autoSpaceDE w:val="0"/>
        <w:autoSpaceDN w:val="0"/>
        <w:adjustRightInd w:val="0"/>
        <w:spacing w:line="360" w:lineRule="auto"/>
        <w:ind w:left="502" w:right="900"/>
        <w:jc w:val="both"/>
        <w:rPr>
          <w:rFonts w:ascii="Palatino Linotype" w:hAnsi="Palatino Linotype" w:cs="Arial"/>
          <w:i/>
        </w:rPr>
      </w:pPr>
      <w:r w:rsidRPr="0041726F">
        <w:rPr>
          <w:rFonts w:ascii="Palatino Linotype" w:hAnsi="Palatino Linotype" w:cs="Arial"/>
          <w:i/>
        </w:rPr>
        <w:t>…</w:t>
      </w:r>
    </w:p>
    <w:p w:rsidR="006C4CE4" w:rsidRPr="0041726F" w:rsidRDefault="006C4CE4" w:rsidP="00481FC3">
      <w:pPr>
        <w:pStyle w:val="Prrafodelista"/>
        <w:tabs>
          <w:tab w:val="left" w:pos="7513"/>
        </w:tabs>
        <w:autoSpaceDE w:val="0"/>
        <w:autoSpaceDN w:val="0"/>
        <w:adjustRightInd w:val="0"/>
        <w:spacing w:line="360" w:lineRule="auto"/>
        <w:ind w:left="502" w:right="900"/>
        <w:jc w:val="both"/>
        <w:rPr>
          <w:rFonts w:ascii="Palatino Linotype" w:hAnsi="Palatino Linotype" w:cs="Arial"/>
          <w:i/>
        </w:rPr>
      </w:pPr>
      <w:r w:rsidRPr="0041726F">
        <w:rPr>
          <w:rFonts w:ascii="Palatino Linotype" w:hAnsi="Palatino Linotype" w:cs="Arial"/>
          <w:i/>
        </w:rPr>
        <w:t xml:space="preserve">XIX. </w:t>
      </w:r>
      <w:r w:rsidRPr="0041726F">
        <w:rPr>
          <w:rFonts w:ascii="Palatino Linotype" w:hAnsi="Palatino Linotype" w:cs="Arial"/>
          <w:b/>
          <w:i/>
        </w:rPr>
        <w:t>Aprobar anualmente a más tardar el 20 de diciembre, su Presupuesto de Egresos, en base a los ingresos presupuestados para el ejercicio que corresponda</w:t>
      </w:r>
      <w:r w:rsidRPr="0041726F">
        <w:rPr>
          <w:rFonts w:ascii="Palatino Linotype" w:hAnsi="Palatino Linotype" w:cs="Arial"/>
          <w:i/>
        </w:rPr>
        <w:t>, el cual podrá ser adecuado en función de las implicaciones que deriven de la aprobación de la Ley de Ingresos Municipal que haga la Legislatura, así como por la asignación de las participaciones y aportaciones federales y estatales.</w:t>
      </w:r>
    </w:p>
    <w:p w:rsidR="006C4CE4" w:rsidRPr="0041726F" w:rsidRDefault="006C4CE4" w:rsidP="00481FC3">
      <w:pPr>
        <w:pStyle w:val="Prrafodelista"/>
        <w:tabs>
          <w:tab w:val="left" w:pos="7513"/>
        </w:tabs>
        <w:autoSpaceDE w:val="0"/>
        <w:autoSpaceDN w:val="0"/>
        <w:adjustRightInd w:val="0"/>
        <w:spacing w:line="360" w:lineRule="auto"/>
        <w:ind w:left="502" w:right="900"/>
        <w:jc w:val="both"/>
        <w:rPr>
          <w:rFonts w:ascii="Palatino Linotype" w:hAnsi="Palatino Linotype" w:cs="Arial"/>
          <w:i/>
        </w:rPr>
      </w:pPr>
      <w:r w:rsidRPr="0041726F">
        <w:rPr>
          <w:rFonts w:ascii="Palatino Linotype" w:hAnsi="Palatino Linotype" w:cs="Arial"/>
          <w:i/>
        </w:rPr>
        <w:lastRenderedPageBreak/>
        <w:t>…</w:t>
      </w:r>
    </w:p>
    <w:p w:rsidR="006C4CE4" w:rsidRPr="0041726F" w:rsidRDefault="006C4CE4" w:rsidP="00481FC3">
      <w:pPr>
        <w:pStyle w:val="Prrafodelista"/>
        <w:tabs>
          <w:tab w:val="left" w:pos="7513"/>
        </w:tabs>
        <w:autoSpaceDE w:val="0"/>
        <w:autoSpaceDN w:val="0"/>
        <w:adjustRightInd w:val="0"/>
        <w:spacing w:line="360" w:lineRule="auto"/>
        <w:ind w:left="502" w:right="900"/>
        <w:jc w:val="both"/>
        <w:rPr>
          <w:rFonts w:ascii="Palatino Linotype" w:hAnsi="Palatino Linotype" w:cs="Arial"/>
          <w:i/>
        </w:rPr>
      </w:pP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i/>
        </w:rPr>
      </w:pPr>
      <w:r w:rsidRPr="0041726F">
        <w:rPr>
          <w:rFonts w:ascii="Palatino Linotype" w:hAnsi="Palatino Linotype" w:cs="Arial"/>
          <w:b/>
          <w:i/>
        </w:rPr>
        <w:t>Artículo 100.-</w:t>
      </w:r>
      <w:r w:rsidRPr="0041726F">
        <w:rPr>
          <w:rFonts w:ascii="Palatino Linotype" w:hAnsi="Palatino Linotype" w:cs="Arial"/>
          <w:i/>
        </w:rPr>
        <w:t xml:space="preserve"> El presupuesto de egresos deberá contener las previsiones de gasto público que habrán de realizar los municipios.</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i/>
        </w:rPr>
      </w:pPr>
      <w:r w:rsidRPr="0041726F">
        <w:rPr>
          <w:rFonts w:ascii="Palatino Linotype" w:hAnsi="Palatino Linotype" w:cs="Arial"/>
          <w:i/>
        </w:rPr>
        <w:t>“</w:t>
      </w:r>
      <w:r w:rsidRPr="0041726F">
        <w:rPr>
          <w:rFonts w:ascii="Palatino Linotype" w:hAnsi="Palatino Linotype" w:cs="Arial"/>
          <w:b/>
          <w:i/>
        </w:rPr>
        <w:t>Artículo 101.</w:t>
      </w:r>
      <w:r w:rsidRPr="0041726F">
        <w:rPr>
          <w:rFonts w:ascii="Palatino Linotype" w:hAnsi="Palatino Linotype" w:cs="Arial"/>
          <w:i/>
        </w:rPr>
        <w:t>- El proyecto del presupuesto de egresos se integrará básicamente con:</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i/>
        </w:rPr>
      </w:pPr>
      <w:r w:rsidRPr="0041726F">
        <w:rPr>
          <w:rFonts w:ascii="Palatino Linotype" w:hAnsi="Palatino Linotype" w:cs="Arial"/>
          <w:b/>
          <w:i/>
        </w:rPr>
        <w:t>I.</w:t>
      </w:r>
      <w:r w:rsidRPr="0041726F">
        <w:rPr>
          <w:rFonts w:ascii="Palatino Linotype" w:hAnsi="Palatino Linotype" w:cs="Arial"/>
          <w:i/>
        </w:rPr>
        <w:t xml:space="preserve"> </w:t>
      </w:r>
      <w:r w:rsidRPr="0041726F">
        <w:rPr>
          <w:rFonts w:ascii="Palatino Linotype" w:hAnsi="Palatino Linotype" w:cs="Arial"/>
          <w:b/>
          <w:i/>
          <w:u w:val="single"/>
        </w:rPr>
        <w:t>Los programas en que se señalen objetivos, metas y unidades responsables para su ejecución</w:t>
      </w:r>
      <w:r w:rsidRPr="0041726F">
        <w:rPr>
          <w:rFonts w:ascii="Palatino Linotype" w:hAnsi="Palatino Linotype" w:cs="Arial"/>
          <w:b/>
          <w:i/>
        </w:rPr>
        <w:t>, así como la valuación estimada del programa</w:t>
      </w:r>
      <w:r w:rsidRPr="0041726F">
        <w:rPr>
          <w:rFonts w:ascii="Palatino Linotype" w:hAnsi="Palatino Linotype" w:cs="Arial"/>
          <w:i/>
        </w:rPr>
        <w:t>;</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i/>
        </w:rPr>
      </w:pPr>
      <w:r w:rsidRPr="0041726F">
        <w:rPr>
          <w:rFonts w:ascii="Palatino Linotype" w:hAnsi="Palatino Linotype" w:cs="Arial"/>
          <w:i/>
        </w:rPr>
        <w:t>II. Estimación de los ingresos y gastos del ejercicio fiscal calendarizados;</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i/>
        </w:rPr>
      </w:pPr>
      <w:r w:rsidRPr="0041726F">
        <w:rPr>
          <w:rFonts w:ascii="Palatino Linotype" w:hAnsi="Palatino Linotype" w:cs="Arial"/>
          <w:i/>
        </w:rPr>
        <w:t>III. Situación de deuda pública.</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i/>
        </w:rPr>
      </w:pPr>
      <w:r w:rsidRPr="0041726F">
        <w:rPr>
          <w:rFonts w:ascii="Palatino Linotype" w:hAnsi="Palatino Linotype" w:cs="Arial"/>
          <w:b/>
          <w:i/>
        </w:rPr>
        <w:t>El proyecto de presupuesto de egresos deberá realizarse con base en los criterios de proporcionalidad y equidad, considerando las necesidades básicas de las localidades que integran al municipio</w:t>
      </w:r>
      <w:r w:rsidRPr="0041726F">
        <w:rPr>
          <w:rFonts w:ascii="Palatino Linotype" w:hAnsi="Palatino Linotype" w:cs="Arial"/>
          <w:i/>
        </w:rPr>
        <w:t>.”</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rPr>
      </w:pPr>
      <w:r w:rsidRPr="0041726F">
        <w:rPr>
          <w:rFonts w:ascii="Palatino Linotype" w:hAnsi="Palatino Linotype" w:cs="Arial"/>
        </w:rPr>
        <w:t xml:space="preserve">(Énfasis añadido) </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i/>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hAnsi="Palatino Linotype" w:cs="Arial"/>
        </w:rPr>
      </w:pPr>
      <w:r w:rsidRPr="0041726F">
        <w:rPr>
          <w:rFonts w:ascii="Palatino Linotype" w:hAnsi="Palatino Linotype" w:cs="Arial"/>
        </w:rPr>
        <w:t>Por otra parte, la Ley de Planeación del Estado de México y Municipios contempla las atribuciones de los Ayuntamientos en materia de presupuesto:</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i/>
        </w:rPr>
      </w:pPr>
      <w:r w:rsidRPr="0041726F">
        <w:rPr>
          <w:rFonts w:ascii="Palatino Linotype" w:hAnsi="Palatino Linotype" w:cs="Arial"/>
          <w:i/>
        </w:rPr>
        <w:t>“</w:t>
      </w:r>
      <w:r w:rsidRPr="0041726F">
        <w:rPr>
          <w:rFonts w:ascii="Palatino Linotype" w:hAnsi="Palatino Linotype" w:cs="Arial"/>
          <w:b/>
          <w:i/>
        </w:rPr>
        <w:t>Artículo 19</w:t>
      </w:r>
      <w:r w:rsidRPr="0041726F">
        <w:rPr>
          <w:rFonts w:ascii="Palatino Linotype" w:hAnsi="Palatino Linotype" w:cs="Arial"/>
          <w:i/>
        </w:rPr>
        <w:t>.- Compete a los ayuntamientos, en materia de planeación democrática para el desarrollo:</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i/>
        </w:rPr>
      </w:pPr>
      <w:r w:rsidRPr="0041726F">
        <w:rPr>
          <w:rFonts w:ascii="Palatino Linotype" w:hAnsi="Palatino Linotype" w:cs="Arial"/>
          <w:i/>
        </w:rPr>
        <w:t>…</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i/>
        </w:rPr>
      </w:pPr>
      <w:r w:rsidRPr="0041726F">
        <w:rPr>
          <w:rFonts w:ascii="Palatino Linotype" w:hAnsi="Palatino Linotype" w:cs="Arial"/>
          <w:i/>
        </w:rPr>
        <w:t xml:space="preserve">VIII. </w:t>
      </w:r>
      <w:r w:rsidRPr="0041726F">
        <w:rPr>
          <w:rFonts w:ascii="Palatino Linotype" w:hAnsi="Palatino Linotype" w:cs="Arial"/>
          <w:b/>
          <w:i/>
        </w:rPr>
        <w:t>Integrar y elaborar el presupuesto</w:t>
      </w:r>
      <w:r w:rsidRPr="0041726F">
        <w:rPr>
          <w:rFonts w:ascii="Palatino Linotype" w:hAnsi="Palatino Linotype" w:cs="Arial"/>
          <w:i/>
        </w:rPr>
        <w:t xml:space="preserve"> </w:t>
      </w:r>
      <w:r w:rsidRPr="0041726F">
        <w:rPr>
          <w:rFonts w:ascii="Palatino Linotype" w:hAnsi="Palatino Linotype" w:cs="Arial"/>
          <w:b/>
          <w:i/>
        </w:rPr>
        <w:t>por programas para la ejecución de las acciones que correspondan</w:t>
      </w:r>
      <w:r w:rsidRPr="0041726F">
        <w:rPr>
          <w:rFonts w:ascii="Palatino Linotype" w:hAnsi="Palatino Linotype" w:cs="Arial"/>
          <w:i/>
        </w:rPr>
        <w:t>, de acuerdo con las leyes, reglamentos y demás disposiciones;…”</w:t>
      </w:r>
    </w:p>
    <w:p w:rsidR="006C4CE4" w:rsidRPr="0041726F" w:rsidRDefault="006C4CE4" w:rsidP="00481FC3">
      <w:pPr>
        <w:pStyle w:val="Prrafodelista"/>
        <w:tabs>
          <w:tab w:val="left" w:pos="7513"/>
        </w:tabs>
        <w:spacing w:line="360" w:lineRule="auto"/>
        <w:ind w:left="502" w:right="900"/>
        <w:jc w:val="both"/>
        <w:rPr>
          <w:rFonts w:ascii="Palatino Linotype" w:hAnsi="Palatino Linotype" w:cs="Arial"/>
        </w:rPr>
      </w:pPr>
      <w:r w:rsidRPr="0041726F">
        <w:rPr>
          <w:rFonts w:ascii="Palatino Linotype" w:hAnsi="Palatino Linotype" w:cs="Arial"/>
        </w:rPr>
        <w:lastRenderedPageBreak/>
        <w:t>(Énfasis añadido)</w:t>
      </w:r>
    </w:p>
    <w:p w:rsidR="006C4CE4" w:rsidRPr="0041726F" w:rsidRDefault="006C4CE4" w:rsidP="00481FC3">
      <w:pPr>
        <w:pStyle w:val="Prrafodelista"/>
        <w:spacing w:line="360" w:lineRule="auto"/>
        <w:ind w:left="502" w:right="618"/>
        <w:jc w:val="both"/>
        <w:rPr>
          <w:rFonts w:ascii="Palatino Linotype" w:hAnsi="Palatino Linotype" w:cs="Arial"/>
          <w:i/>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hAnsi="Palatino Linotype" w:cs="Arial"/>
        </w:rPr>
      </w:pPr>
      <w:r w:rsidRPr="0041726F">
        <w:rPr>
          <w:rFonts w:ascii="Palatino Linotype" w:hAnsi="Palatino Linotype" w:cs="Arial"/>
        </w:rPr>
        <w:t>De lo anterior se colige que efectivamente compete a los Ayuntamientos integrar y elaborar el Presupuesto e informarlo al Órgano Superior de Fiscalización de la entidad, conforme a lo dispuesto en la Ley de Fiscalización Superior del Estado de México, que en su artículo 47, señala:</w:t>
      </w:r>
    </w:p>
    <w:p w:rsidR="006C4CE4" w:rsidRPr="0041726F" w:rsidRDefault="006C4CE4" w:rsidP="00481FC3">
      <w:pPr>
        <w:pStyle w:val="Prrafodelista"/>
        <w:autoSpaceDE w:val="0"/>
        <w:autoSpaceDN w:val="0"/>
        <w:adjustRightInd w:val="0"/>
        <w:spacing w:line="360" w:lineRule="auto"/>
        <w:ind w:left="502" w:right="901"/>
        <w:jc w:val="both"/>
        <w:rPr>
          <w:rFonts w:ascii="Palatino Linotype" w:eastAsia="Calibri" w:hAnsi="Palatino Linotype" w:cs="Arial"/>
          <w:i/>
          <w:lang w:eastAsia="es-MX"/>
        </w:rPr>
      </w:pPr>
      <w:r w:rsidRPr="0041726F">
        <w:rPr>
          <w:rFonts w:ascii="Palatino Linotype" w:eastAsia="Calibri" w:hAnsi="Palatino Linotype" w:cs="Arial"/>
          <w:bCs/>
          <w:i/>
          <w:lang w:eastAsia="es-MX"/>
        </w:rPr>
        <w:t>“</w:t>
      </w:r>
      <w:r w:rsidRPr="0041726F">
        <w:rPr>
          <w:rFonts w:ascii="Palatino Linotype" w:eastAsia="Calibri" w:hAnsi="Palatino Linotype" w:cs="Arial"/>
          <w:b/>
          <w:bCs/>
          <w:i/>
          <w:lang w:eastAsia="es-MX"/>
        </w:rPr>
        <w:t xml:space="preserve">Artículo 47.- </w:t>
      </w:r>
      <w:r w:rsidRPr="0041726F">
        <w:rPr>
          <w:rFonts w:ascii="Palatino Linotype" w:eastAsia="Calibri" w:hAnsi="Palatino Linotype" w:cs="Arial"/>
          <w:i/>
          <w:lang w:eastAsia="es-MX"/>
        </w:rPr>
        <w:t>Los Presidentes Municipales y los Síndicos estarán obligados a informar al Órgano Superior</w:t>
      </w:r>
      <w:r w:rsidRPr="0041726F">
        <w:rPr>
          <w:rFonts w:ascii="Palatino Linotype" w:eastAsia="Calibri" w:hAnsi="Palatino Linotype" w:cs="Arial"/>
          <w:b/>
          <w:i/>
          <w:lang w:eastAsia="es-MX"/>
        </w:rPr>
        <w:t>, a más tardar el 25 de febrero de cada año</w:t>
      </w:r>
      <w:r w:rsidRPr="0041726F">
        <w:rPr>
          <w:rFonts w:ascii="Palatino Linotype" w:eastAsia="Calibri" w:hAnsi="Palatino Linotype" w:cs="Arial"/>
          <w:i/>
          <w:lang w:eastAsia="es-MX"/>
        </w:rPr>
        <w:t>, el Presupuesto de Egresos Municipal que haya aprobado el Ayuntamiento correspondiente.”</w:t>
      </w:r>
    </w:p>
    <w:p w:rsidR="006C4CE4" w:rsidRPr="0041726F" w:rsidRDefault="006C4CE4" w:rsidP="00481FC3">
      <w:pPr>
        <w:pStyle w:val="Prrafodelista"/>
        <w:autoSpaceDE w:val="0"/>
        <w:autoSpaceDN w:val="0"/>
        <w:adjustRightInd w:val="0"/>
        <w:spacing w:line="360" w:lineRule="auto"/>
        <w:ind w:left="502" w:right="901"/>
        <w:jc w:val="both"/>
        <w:rPr>
          <w:rFonts w:ascii="Palatino Linotype" w:eastAsia="Calibri" w:hAnsi="Palatino Linotype" w:cs="Arial"/>
          <w:lang w:eastAsia="es-MX"/>
        </w:rPr>
      </w:pPr>
      <w:r w:rsidRPr="0041726F">
        <w:rPr>
          <w:rFonts w:ascii="Palatino Linotype" w:hAnsi="Palatino Linotype" w:cs="Arial"/>
        </w:rPr>
        <w:t>(Énfasis añadido)</w:t>
      </w:r>
    </w:p>
    <w:p w:rsidR="006C4CE4" w:rsidRPr="0041726F" w:rsidRDefault="006C4CE4" w:rsidP="00481FC3">
      <w:pPr>
        <w:pStyle w:val="Prrafodelista"/>
        <w:spacing w:line="360" w:lineRule="auto"/>
        <w:ind w:left="502" w:right="567"/>
        <w:jc w:val="both"/>
        <w:rPr>
          <w:rFonts w:ascii="Palatino Linotype" w:hAnsi="Palatino Linotype" w:cs="Arial"/>
          <w:i/>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eastAsia="Arial Unicode MS" w:hAnsi="Palatino Linotype" w:cs="Arial"/>
          <w:bCs/>
        </w:rPr>
      </w:pPr>
      <w:r w:rsidRPr="0041726F">
        <w:rPr>
          <w:rFonts w:ascii="Palatino Linotype" w:hAnsi="Palatino Linotype" w:cs="Arial"/>
          <w:lang w:eastAsia="es-MX"/>
        </w:rPr>
        <w:t xml:space="preserve"> Aunado a lo anterior, el citado Manual para la Planeación, Programación y Presupuestación </w:t>
      </w:r>
      <w:r w:rsidRPr="0041726F">
        <w:rPr>
          <w:rFonts w:ascii="Palatino Linotype" w:hAnsi="Palatino Linotype" w:cs="Arial"/>
        </w:rPr>
        <w:t>Municipal</w:t>
      </w:r>
      <w:r w:rsidRPr="0041726F">
        <w:rPr>
          <w:rFonts w:ascii="Palatino Linotype" w:hAnsi="Palatino Linotype" w:cs="Arial"/>
          <w:lang w:eastAsia="es-MX"/>
        </w:rPr>
        <w:t xml:space="preserve"> para el Ejercicio Fiscal 202</w:t>
      </w:r>
      <w:r w:rsidR="008D15D0" w:rsidRPr="0041726F">
        <w:rPr>
          <w:rFonts w:ascii="Palatino Linotype" w:hAnsi="Palatino Linotype" w:cs="Arial"/>
          <w:lang w:eastAsia="es-MX"/>
        </w:rPr>
        <w:t>5</w:t>
      </w:r>
      <w:r w:rsidRPr="0041726F">
        <w:rPr>
          <w:rFonts w:ascii="Palatino Linotype" w:hAnsi="Palatino Linotype" w:cs="Arial"/>
          <w:lang w:eastAsia="es-MX"/>
        </w:rPr>
        <w:t>, el cual además de apoyar los procesos para una mejor coordinación de acciones y un trabajo en equipo entre la Tesorería, la Unidad de Información, Planeación, Programación y Evaluación (UIPPE) Municipal o su equivalente, en términos de la Ley de Planeación del Estado de México y Municipios, la Contraloría Municipal y las distintas dependencias generales y auxiliares; garantiza realizar la integración del proyecto de presupuesto de egresos municipal, que sustente programas y proyectos que se ejecutarán en el ejercicio fiscal, orientando éstos a la realización de</w:t>
      </w:r>
      <w:r w:rsidRPr="0041726F">
        <w:rPr>
          <w:rFonts w:ascii="Palatino Linotype" w:eastAsia="Arial Unicode MS" w:hAnsi="Palatino Linotype" w:cs="Arial"/>
          <w:bCs/>
        </w:rPr>
        <w:t xml:space="preserve"> acciones que den cumplimiento a objetivos preestablecidos en el Plan de Desarrollo Municipal (PDM), los cuales serán verificados a través de indicadores y metas previstas a alcanzar; además en el cual se determinan los formatos impresos que deben integrarse, como sigue:</w:t>
      </w:r>
    </w:p>
    <w:p w:rsidR="006C4CE4" w:rsidRPr="0041726F" w:rsidRDefault="006C4CE4" w:rsidP="00481FC3">
      <w:pPr>
        <w:pStyle w:val="Prrafodelista"/>
        <w:tabs>
          <w:tab w:val="left" w:pos="2552"/>
        </w:tabs>
        <w:spacing w:line="360" w:lineRule="auto"/>
        <w:ind w:left="502" w:right="901"/>
        <w:jc w:val="both"/>
        <w:rPr>
          <w:rFonts w:ascii="Palatino Linotype" w:hAnsi="Palatino Linotype"/>
          <w:bCs/>
          <w:i/>
        </w:rPr>
      </w:pPr>
      <w:r w:rsidRPr="0041726F">
        <w:rPr>
          <w:rFonts w:ascii="Palatino Linotype" w:hAnsi="Palatino Linotype"/>
          <w:bCs/>
          <w:i/>
        </w:rPr>
        <w:lastRenderedPageBreak/>
        <w:t xml:space="preserve">Finalmente, para la presentación del Presupuesto de Egresos Municipal ante el Órgano Superior de Fiscalización del Estado de México (OSFEM), se deberá contar con la siguiente información impresa: </w:t>
      </w:r>
    </w:p>
    <w:p w:rsidR="006C4CE4" w:rsidRPr="0041726F" w:rsidRDefault="006C4CE4" w:rsidP="00481FC3">
      <w:pPr>
        <w:pStyle w:val="Prrafodelista"/>
        <w:tabs>
          <w:tab w:val="left" w:pos="2552"/>
        </w:tabs>
        <w:spacing w:line="360" w:lineRule="auto"/>
        <w:ind w:left="502" w:right="901"/>
        <w:jc w:val="both"/>
        <w:rPr>
          <w:rFonts w:ascii="Palatino Linotype" w:hAnsi="Palatino Linotype"/>
          <w:bCs/>
          <w:i/>
        </w:rPr>
      </w:pPr>
      <w:r w:rsidRPr="0041726F">
        <w:rPr>
          <w:rFonts w:ascii="Palatino Linotype" w:hAnsi="Palatino Linotype"/>
          <w:bCs/>
          <w:i/>
        </w:rPr>
        <w:t xml:space="preserve">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 </w:t>
      </w:r>
    </w:p>
    <w:p w:rsidR="006C4CE4" w:rsidRPr="0041726F" w:rsidRDefault="006C4CE4" w:rsidP="00481FC3">
      <w:pPr>
        <w:pStyle w:val="Prrafodelista"/>
        <w:tabs>
          <w:tab w:val="left" w:pos="2552"/>
        </w:tabs>
        <w:spacing w:line="360" w:lineRule="auto"/>
        <w:ind w:left="502" w:right="901"/>
        <w:jc w:val="both"/>
        <w:rPr>
          <w:rFonts w:ascii="Palatino Linotype" w:hAnsi="Palatino Linotype"/>
          <w:bCs/>
          <w:i/>
        </w:rPr>
      </w:pPr>
      <w:r w:rsidRPr="0041726F">
        <w:rPr>
          <w:rFonts w:ascii="Palatino Linotype" w:hAnsi="Palatino Linotype"/>
          <w:bCs/>
          <w:i/>
        </w:rPr>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rsidR="006C4CE4" w:rsidRPr="0041726F" w:rsidRDefault="006C4CE4" w:rsidP="00481FC3">
      <w:pPr>
        <w:pStyle w:val="Prrafodelista"/>
        <w:tabs>
          <w:tab w:val="left" w:pos="2552"/>
        </w:tabs>
        <w:spacing w:line="360" w:lineRule="auto"/>
        <w:ind w:left="502" w:right="901"/>
        <w:jc w:val="both"/>
        <w:rPr>
          <w:rFonts w:ascii="Palatino Linotype" w:hAnsi="Palatino Linotype"/>
          <w:bCs/>
          <w:i/>
        </w:rPr>
      </w:pPr>
      <w:r w:rsidRPr="0041726F">
        <w:rPr>
          <w:rFonts w:ascii="Palatino Linotype" w:hAnsi="Palatino Linotype"/>
          <w:bCs/>
          <w:i/>
        </w:rPr>
        <w:t xml:space="preserve">3. Carátula de presupuesto de ingresos (PbRM-03b). </w:t>
      </w:r>
    </w:p>
    <w:p w:rsidR="006C4CE4" w:rsidRPr="0041726F" w:rsidRDefault="006C4CE4" w:rsidP="00481FC3">
      <w:pPr>
        <w:pStyle w:val="Prrafodelista"/>
        <w:tabs>
          <w:tab w:val="left" w:pos="2552"/>
        </w:tabs>
        <w:spacing w:line="360" w:lineRule="auto"/>
        <w:ind w:left="502" w:right="901"/>
        <w:jc w:val="both"/>
        <w:rPr>
          <w:rFonts w:ascii="Palatino Linotype" w:hAnsi="Palatino Linotype"/>
          <w:bCs/>
          <w:i/>
        </w:rPr>
      </w:pPr>
      <w:r w:rsidRPr="0041726F">
        <w:rPr>
          <w:rFonts w:ascii="Palatino Linotype" w:hAnsi="Palatino Linotype"/>
          <w:bCs/>
          <w:i/>
        </w:rPr>
        <w:t xml:space="preserve">4. Carátula de presupuesto de egresos (PbRM-04d). </w:t>
      </w:r>
    </w:p>
    <w:p w:rsidR="006C4CE4" w:rsidRPr="0041726F" w:rsidRDefault="006C4CE4" w:rsidP="00481FC3">
      <w:pPr>
        <w:pStyle w:val="Prrafodelista"/>
        <w:tabs>
          <w:tab w:val="left" w:pos="2552"/>
        </w:tabs>
        <w:spacing w:line="360" w:lineRule="auto"/>
        <w:ind w:left="502" w:right="901"/>
        <w:jc w:val="both"/>
        <w:rPr>
          <w:rFonts w:ascii="Palatino Linotype" w:hAnsi="Palatino Linotype"/>
          <w:bCs/>
          <w:i/>
        </w:rPr>
      </w:pPr>
      <w:r w:rsidRPr="0041726F">
        <w:rPr>
          <w:rFonts w:ascii="Palatino Linotype" w:hAnsi="Palatino Linotype"/>
          <w:bCs/>
          <w:i/>
        </w:rPr>
        <w:t xml:space="preserve">5. Presupuesto de ingresos detallado (PbRM-03a). </w:t>
      </w:r>
    </w:p>
    <w:p w:rsidR="006C4CE4" w:rsidRPr="0041726F" w:rsidRDefault="006C4CE4" w:rsidP="00481FC3">
      <w:pPr>
        <w:pStyle w:val="Prrafodelista"/>
        <w:tabs>
          <w:tab w:val="left" w:pos="2552"/>
        </w:tabs>
        <w:spacing w:line="360" w:lineRule="auto"/>
        <w:ind w:left="502" w:right="901"/>
        <w:jc w:val="both"/>
        <w:rPr>
          <w:rFonts w:ascii="Palatino Linotype" w:hAnsi="Palatino Linotype"/>
          <w:bCs/>
          <w:i/>
        </w:rPr>
      </w:pPr>
      <w:r w:rsidRPr="0041726F">
        <w:rPr>
          <w:rFonts w:ascii="Palatino Linotype" w:hAnsi="Palatino Linotype"/>
          <w:bCs/>
          <w:i/>
        </w:rPr>
        <w:t xml:space="preserve">6. Presupuesto de Egreso global calendarizado (PbRM-04c). </w:t>
      </w:r>
    </w:p>
    <w:p w:rsidR="006C4CE4" w:rsidRPr="0041726F" w:rsidRDefault="006C4CE4" w:rsidP="00481FC3">
      <w:pPr>
        <w:pStyle w:val="Prrafodelista"/>
        <w:tabs>
          <w:tab w:val="left" w:pos="2552"/>
        </w:tabs>
        <w:spacing w:line="360" w:lineRule="auto"/>
        <w:ind w:left="502" w:right="901"/>
        <w:jc w:val="both"/>
        <w:rPr>
          <w:rFonts w:ascii="Palatino Linotype" w:hAnsi="Palatino Linotype"/>
          <w:bCs/>
          <w:i/>
        </w:rPr>
      </w:pPr>
      <w:r w:rsidRPr="0041726F">
        <w:rPr>
          <w:rFonts w:ascii="Palatino Linotype" w:hAnsi="Palatino Linotype"/>
          <w:bCs/>
          <w:i/>
        </w:rPr>
        <w:t xml:space="preserve">7. Tabulador de sueldos (PbRM-05). </w:t>
      </w:r>
    </w:p>
    <w:p w:rsidR="006C4CE4" w:rsidRPr="0041726F" w:rsidRDefault="006C4CE4" w:rsidP="00481FC3">
      <w:pPr>
        <w:pStyle w:val="Prrafodelista"/>
        <w:tabs>
          <w:tab w:val="left" w:pos="2552"/>
        </w:tabs>
        <w:spacing w:line="360" w:lineRule="auto"/>
        <w:ind w:left="502" w:right="901"/>
        <w:jc w:val="both"/>
        <w:rPr>
          <w:rFonts w:ascii="Palatino Linotype" w:hAnsi="Palatino Linotype"/>
          <w:bCs/>
          <w:i/>
        </w:rPr>
      </w:pPr>
      <w:r w:rsidRPr="0041726F">
        <w:rPr>
          <w:rFonts w:ascii="Palatino Linotype" w:hAnsi="Palatino Linotype"/>
          <w:bCs/>
          <w:i/>
        </w:rPr>
        <w:t xml:space="preserve">8. Programa anual de Adquisiciones (PbRM-06). </w:t>
      </w:r>
    </w:p>
    <w:p w:rsidR="006C4CE4" w:rsidRPr="0041726F" w:rsidRDefault="006C4CE4" w:rsidP="00481FC3">
      <w:pPr>
        <w:pStyle w:val="Prrafodelista"/>
        <w:tabs>
          <w:tab w:val="left" w:pos="2552"/>
        </w:tabs>
        <w:spacing w:line="360" w:lineRule="auto"/>
        <w:ind w:left="502" w:right="901"/>
        <w:jc w:val="both"/>
        <w:rPr>
          <w:rFonts w:ascii="Palatino Linotype" w:hAnsi="Palatino Linotype"/>
          <w:b/>
          <w:i/>
        </w:rPr>
      </w:pPr>
      <w:r w:rsidRPr="0041726F">
        <w:rPr>
          <w:rFonts w:ascii="Palatino Linotype" w:hAnsi="Palatino Linotype"/>
          <w:b/>
          <w:i/>
        </w:rPr>
        <w:t xml:space="preserve">9. Programa anual de obra (PbRM-07a). </w:t>
      </w:r>
    </w:p>
    <w:p w:rsidR="006C4CE4" w:rsidRPr="0041726F" w:rsidRDefault="006C4CE4" w:rsidP="00481FC3">
      <w:pPr>
        <w:pStyle w:val="Prrafodelista"/>
        <w:tabs>
          <w:tab w:val="left" w:pos="2552"/>
        </w:tabs>
        <w:spacing w:line="360" w:lineRule="auto"/>
        <w:ind w:left="502" w:right="901"/>
        <w:jc w:val="both"/>
        <w:rPr>
          <w:rFonts w:ascii="Palatino Linotype" w:hAnsi="Palatino Linotype"/>
          <w:bCs/>
          <w:i/>
        </w:rPr>
      </w:pPr>
      <w:r w:rsidRPr="0041726F">
        <w:rPr>
          <w:rFonts w:ascii="Palatino Linotype" w:hAnsi="Palatino Linotype"/>
          <w:bCs/>
          <w:i/>
        </w:rPr>
        <w:t xml:space="preserve">10. Programa anual de obra (reparaciones y mantenimientos) (PbRM-07b). </w:t>
      </w:r>
    </w:p>
    <w:p w:rsidR="006C4CE4" w:rsidRPr="0041726F" w:rsidRDefault="006C4CE4" w:rsidP="00481FC3">
      <w:pPr>
        <w:pStyle w:val="Prrafodelista"/>
        <w:tabs>
          <w:tab w:val="left" w:pos="2552"/>
        </w:tabs>
        <w:spacing w:line="360" w:lineRule="auto"/>
        <w:ind w:left="502" w:right="901"/>
        <w:jc w:val="both"/>
        <w:rPr>
          <w:rFonts w:ascii="Palatino Linotype" w:eastAsia="Arial Unicode MS" w:hAnsi="Palatino Linotype" w:cs="Arial"/>
          <w:bCs/>
        </w:rPr>
      </w:pPr>
      <w:r w:rsidRPr="0041726F">
        <w:rPr>
          <w:rFonts w:ascii="Palatino Linotype" w:hAnsi="Palatino Linotype"/>
          <w:bCs/>
          <w:i/>
        </w:rPr>
        <w:t xml:space="preserve">Con el propósito de que los entes municipales tengan mayor facilidad en el manejo de los documentos que integran la Ley de Ingresos Municipal y el Presupuesto de Egresos Municipal, adicionalmente a la información impresa se deberá anexar </w:t>
      </w:r>
      <w:r w:rsidRPr="0041726F">
        <w:rPr>
          <w:rFonts w:ascii="Palatino Linotype" w:hAnsi="Palatino Linotype"/>
          <w:bCs/>
          <w:i/>
        </w:rPr>
        <w:lastRenderedPageBreak/>
        <w:t>información en archivos electrónicos atendiendo los lineamientos y disposiciones que establezca el OSFEM, sin menoscabo de lo que establece el presente Manual.</w:t>
      </w:r>
    </w:p>
    <w:p w:rsidR="006C4CE4" w:rsidRPr="0041726F" w:rsidRDefault="006C4CE4" w:rsidP="00481FC3">
      <w:pPr>
        <w:pStyle w:val="Prrafodelista"/>
        <w:tabs>
          <w:tab w:val="left" w:pos="2552"/>
        </w:tabs>
        <w:spacing w:line="360" w:lineRule="auto"/>
        <w:ind w:left="502"/>
        <w:jc w:val="both"/>
        <w:rPr>
          <w:rFonts w:ascii="Palatino Linotype" w:eastAsia="Arial Unicode MS" w:hAnsi="Palatino Linotype" w:cs="Arial"/>
          <w:bCs/>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eastAsia="Arial Unicode MS" w:hAnsi="Palatino Linotype" w:cs="Arial"/>
          <w:bCs/>
        </w:rPr>
      </w:pPr>
      <w:r w:rsidRPr="0041726F">
        <w:rPr>
          <w:rFonts w:ascii="Palatino Linotype" w:eastAsia="Arial Unicode MS" w:hAnsi="Palatino Linotype" w:cs="Arial"/>
          <w:bCs/>
        </w:rPr>
        <w:t>Mismo que se maneja con el formato siguiente:</w:t>
      </w:r>
    </w:p>
    <w:p w:rsidR="006C4CE4" w:rsidRPr="0041726F" w:rsidRDefault="00481FC3" w:rsidP="00481FC3">
      <w:pPr>
        <w:tabs>
          <w:tab w:val="left" w:pos="2552"/>
        </w:tabs>
        <w:spacing w:line="360" w:lineRule="auto"/>
        <w:ind w:left="142"/>
        <w:jc w:val="center"/>
        <w:rPr>
          <w:rFonts w:ascii="Palatino Linotype" w:eastAsia="Arial Unicode MS" w:hAnsi="Palatino Linotype" w:cs="Arial"/>
        </w:rPr>
      </w:pPr>
      <w:r w:rsidRPr="0041726F">
        <w:rPr>
          <w:rFonts w:ascii="Palatino Linotype" w:eastAsia="Arial Unicode MS" w:hAnsi="Palatino Linotype" w:cs="Arial"/>
          <w:noProof/>
          <w:lang w:val="es-MX" w:eastAsia="es-MX"/>
        </w:rPr>
        <w:drawing>
          <wp:inline distT="0" distB="0" distL="0" distR="0" wp14:anchorId="0E713A5D" wp14:editId="2AEB6061">
            <wp:extent cx="4722638" cy="4795310"/>
            <wp:effectExtent l="0" t="0" r="190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6421" cy="4799151"/>
                    </a:xfrm>
                    <a:prstGeom prst="rect">
                      <a:avLst/>
                    </a:prstGeom>
                  </pic:spPr>
                </pic:pic>
              </a:graphicData>
            </a:graphic>
          </wp:inline>
        </w:drawing>
      </w:r>
    </w:p>
    <w:p w:rsidR="006C4CE4" w:rsidRPr="0041726F" w:rsidRDefault="006C4CE4" w:rsidP="00481FC3">
      <w:pPr>
        <w:pStyle w:val="Prrafodelista"/>
        <w:tabs>
          <w:tab w:val="left" w:pos="2552"/>
        </w:tabs>
        <w:spacing w:line="360" w:lineRule="auto"/>
        <w:ind w:left="502"/>
        <w:rPr>
          <w:rFonts w:ascii="Palatino Linotype" w:eastAsia="Arial Unicode MS" w:hAnsi="Palatino Linotype" w:cs="Arial"/>
        </w:rPr>
      </w:pPr>
    </w:p>
    <w:p w:rsidR="006C4CE4" w:rsidRPr="00312A7B" w:rsidRDefault="006C4CE4" w:rsidP="00481FC3">
      <w:pPr>
        <w:widowControl w:val="0"/>
        <w:numPr>
          <w:ilvl w:val="0"/>
          <w:numId w:val="1"/>
        </w:numPr>
        <w:autoSpaceDE w:val="0"/>
        <w:autoSpaceDN w:val="0"/>
        <w:adjustRightInd w:val="0"/>
        <w:spacing w:line="360" w:lineRule="auto"/>
        <w:ind w:left="0" w:right="49" w:firstLine="0"/>
        <w:jc w:val="both"/>
        <w:rPr>
          <w:rFonts w:ascii="Palatino Linotype" w:eastAsia="Arial Unicode MS" w:hAnsi="Palatino Linotype" w:cs="Arial"/>
          <w:bCs/>
        </w:rPr>
      </w:pPr>
      <w:r w:rsidRPr="0041726F">
        <w:rPr>
          <w:rFonts w:ascii="Palatino Linotype" w:eastAsia="Arial Unicode MS" w:hAnsi="Palatino Linotype" w:cs="Arial"/>
          <w:bCs/>
        </w:rPr>
        <w:t xml:space="preserve">Como ha quedado señalado con antelación, por disposición del artículo 125 de la Constitución Política del Estado Libre y Soberano de México, el Presidente Municipal tiene como fecha límite para promulgar y publicar el Presupuesto de Egresos Municipal, </w:t>
      </w:r>
      <w:r w:rsidRPr="0041726F">
        <w:rPr>
          <w:rFonts w:ascii="Palatino Linotype" w:eastAsia="Arial Unicode MS" w:hAnsi="Palatino Linotype" w:cs="Arial"/>
          <w:bCs/>
        </w:rPr>
        <w:lastRenderedPageBreak/>
        <w:t xml:space="preserve">a más tardar el día veinticinco de febrero del año en curso, debiendo enviarlo al Órgano Superior de Fiscalización en la misma fecha; y, para la elaboración del mismo debe también generar el programa anual de obra  y entregarlo tanto de forma impresa como electrónica, es decir, </w:t>
      </w:r>
      <w:r w:rsidRPr="0041726F">
        <w:rPr>
          <w:rFonts w:ascii="Palatino Linotype" w:eastAsia="Arial Unicode MS" w:hAnsi="Palatino Linotype" w:cs="Arial"/>
          <w:b/>
          <w:bCs/>
        </w:rPr>
        <w:t>programa de obra.</w:t>
      </w:r>
    </w:p>
    <w:p w:rsidR="00312A7B" w:rsidRPr="0041726F" w:rsidRDefault="00312A7B" w:rsidP="00312A7B">
      <w:pPr>
        <w:widowControl w:val="0"/>
        <w:autoSpaceDE w:val="0"/>
        <w:autoSpaceDN w:val="0"/>
        <w:adjustRightInd w:val="0"/>
        <w:spacing w:line="360" w:lineRule="auto"/>
        <w:ind w:right="49"/>
        <w:jc w:val="both"/>
        <w:rPr>
          <w:rFonts w:ascii="Palatino Linotype" w:eastAsia="Arial Unicode MS" w:hAnsi="Palatino Linotype" w:cs="Arial"/>
          <w:bCs/>
        </w:rPr>
      </w:pPr>
    </w:p>
    <w:p w:rsidR="006C4CE4" w:rsidRPr="0041726F" w:rsidRDefault="006C4CE4" w:rsidP="00481FC3">
      <w:pPr>
        <w:widowControl w:val="0"/>
        <w:numPr>
          <w:ilvl w:val="0"/>
          <w:numId w:val="1"/>
        </w:numPr>
        <w:autoSpaceDE w:val="0"/>
        <w:autoSpaceDN w:val="0"/>
        <w:adjustRightInd w:val="0"/>
        <w:spacing w:line="360" w:lineRule="auto"/>
        <w:ind w:left="0" w:right="49" w:firstLine="0"/>
        <w:jc w:val="both"/>
        <w:rPr>
          <w:rFonts w:ascii="Palatino Linotype" w:hAnsi="Palatino Linotype" w:cs="Arial"/>
        </w:rPr>
      </w:pPr>
      <w:r w:rsidRPr="0041726F">
        <w:rPr>
          <w:rFonts w:ascii="Palatino Linotype" w:hAnsi="Palatino Linotype" w:cs="Arial"/>
        </w:rPr>
        <w:t xml:space="preserve">Debido a lo </w:t>
      </w:r>
      <w:r w:rsidRPr="0041726F">
        <w:rPr>
          <w:rFonts w:ascii="Palatino Linotype" w:hAnsi="Palatino Linotype" w:cs="Arial"/>
          <w:lang w:eastAsia="es-CO"/>
        </w:rPr>
        <w:t>anteriormente</w:t>
      </w:r>
      <w:r w:rsidRPr="0041726F">
        <w:rPr>
          <w:rFonts w:ascii="Palatino Linotype" w:hAnsi="Palatino Linotype" w:cs="Arial"/>
        </w:rPr>
        <w:t xml:space="preserve"> expuesto</w:t>
      </w:r>
      <w:r w:rsidR="0072600E" w:rsidRPr="0041726F">
        <w:rPr>
          <w:rFonts w:ascii="Palatino Linotype" w:hAnsi="Palatino Linotype" w:cs="Arial"/>
        </w:rPr>
        <w:t xml:space="preserve"> se desestima la pretendida clasificación de la información, por no guardar relación con los supuestos de reserva que el Director de Obras Publicas pretende actualizar; por lo que en relatadas circunstancias</w:t>
      </w:r>
      <w:r w:rsidRPr="0041726F">
        <w:rPr>
          <w:rFonts w:ascii="Palatino Linotype" w:hAnsi="Palatino Linotype" w:cs="Arial"/>
        </w:rPr>
        <w:t xml:space="preserve"> este Órgano Garante, estima que las razones o motivos de inconformidad hechos valer por </w:t>
      </w:r>
      <w:r w:rsidRPr="0041726F">
        <w:rPr>
          <w:rFonts w:ascii="Palatino Linotype" w:hAnsi="Palatino Linotype" w:cs="Arial"/>
          <w:b/>
        </w:rPr>
        <w:t>EL RECURRENTE</w:t>
      </w:r>
      <w:r w:rsidRPr="0041726F">
        <w:rPr>
          <w:rFonts w:ascii="Palatino Linotype" w:hAnsi="Palatino Linotype" w:cs="Arial"/>
        </w:rPr>
        <w:t xml:space="preserve"> devienen </w:t>
      </w:r>
      <w:r w:rsidRPr="0041726F">
        <w:rPr>
          <w:rFonts w:ascii="Palatino Linotype" w:eastAsia="Arial Unicode MS" w:hAnsi="Palatino Linotype" w:cs="Arial"/>
          <w:bCs/>
        </w:rPr>
        <w:t>fundadas</w:t>
      </w:r>
      <w:r w:rsidRPr="0041726F">
        <w:rPr>
          <w:rFonts w:ascii="Palatino Linotype" w:hAnsi="Palatino Linotype" w:cs="Arial"/>
        </w:rPr>
        <w:t xml:space="preserve"> y suficientes para </w:t>
      </w:r>
      <w:r w:rsidRPr="0041726F">
        <w:rPr>
          <w:rFonts w:ascii="Palatino Linotype" w:hAnsi="Palatino Linotype" w:cs="Arial"/>
          <w:b/>
        </w:rPr>
        <w:t>MODIFICAR</w:t>
      </w:r>
      <w:r w:rsidRPr="0041726F">
        <w:rPr>
          <w:rFonts w:ascii="Palatino Linotype" w:hAnsi="Palatino Linotype" w:cs="Arial"/>
        </w:rPr>
        <w:t xml:space="preserve"> la respuesta del </w:t>
      </w:r>
      <w:r w:rsidRPr="0041726F">
        <w:rPr>
          <w:rFonts w:ascii="Palatino Linotype" w:hAnsi="Palatino Linotype" w:cs="Arial"/>
          <w:b/>
        </w:rPr>
        <w:t>SUJETO OBLIGADO</w:t>
      </w:r>
      <w:r w:rsidRPr="0041726F">
        <w:rPr>
          <w:rFonts w:ascii="Palatino Linotype" w:hAnsi="Palatino Linotype" w:cs="Arial"/>
        </w:rPr>
        <w:t xml:space="preserve"> y ordenarle haga entrega de la información descrita en el presente Considerando.</w:t>
      </w:r>
    </w:p>
    <w:p w:rsidR="008330D2" w:rsidRPr="0041726F" w:rsidRDefault="008330D2" w:rsidP="00481FC3">
      <w:pPr>
        <w:spacing w:line="360" w:lineRule="auto"/>
        <w:ind w:right="49"/>
        <w:jc w:val="both"/>
        <w:rPr>
          <w:rFonts w:ascii="Palatino Linotype" w:eastAsia="MS Mincho" w:hAnsi="Palatino Linotype" w:cs="Arial"/>
        </w:rPr>
      </w:pPr>
    </w:p>
    <w:p w:rsidR="00194544" w:rsidRPr="0041726F" w:rsidRDefault="00194544" w:rsidP="00481FC3">
      <w:pPr>
        <w:numPr>
          <w:ilvl w:val="0"/>
          <w:numId w:val="1"/>
        </w:numP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 xml:space="preserve">Con la determinación anterior quedará por colmado el derecho de acceso a la información del ahora </w:t>
      </w:r>
      <w:r w:rsidRPr="0041726F">
        <w:rPr>
          <w:rFonts w:ascii="Palatino Linotype" w:hAnsi="Palatino Linotype" w:cs="Times New Roman"/>
        </w:rPr>
        <w:t>Recurrente</w:t>
      </w:r>
      <w:r w:rsidRPr="0041726F">
        <w:rPr>
          <w:rFonts w:ascii="Palatino Linotype" w:eastAsia="Palatino Linotype" w:hAnsi="Palatino Linotype" w:cs="Palatino Linotype"/>
          <w:color w:val="000000"/>
        </w:rPr>
        <w:t xml:space="preserve">; toda vez que el Derecho que tutela este Órgano </w:t>
      </w:r>
      <w:r w:rsidRPr="0041726F">
        <w:rPr>
          <w:rFonts w:ascii="Palatino Linotype" w:eastAsia="Palatino Linotype" w:hAnsi="Palatino Linotype" w:cs="Palatino Linotype"/>
        </w:rPr>
        <w:t>Garante</w:t>
      </w:r>
      <w:r w:rsidRPr="0041726F">
        <w:rPr>
          <w:rFonts w:ascii="Palatino Linotype" w:eastAsia="Palatino Linotype" w:hAnsi="Palatino Linotype" w:cs="Palatino Linotype"/>
          <w:color w:val="000000"/>
        </w:rPr>
        <w:t xml:space="preserve"> corresponde a la  </w:t>
      </w:r>
      <w:r w:rsidRPr="0041726F">
        <w:rPr>
          <w:rFonts w:ascii="Palatino Linotype" w:eastAsia="Palatino Linotype" w:hAnsi="Palatino Linotype" w:cs="Palatino Linotype"/>
          <w:i/>
          <w:color w:val="000000"/>
        </w:rPr>
        <w:t>igualdad de oportunidades para recibir, buscar e impartir información</w:t>
      </w:r>
      <w:r w:rsidRPr="0041726F">
        <w:rPr>
          <w:rFonts w:ascii="Palatino Linotype" w:eastAsia="Palatino Linotype" w:hAnsi="Palatino Linotype" w:cs="Palatino Linotype"/>
          <w:i/>
          <w:color w:val="000000"/>
          <w:vertAlign w:val="superscript"/>
        </w:rPr>
        <w:footnoteReference w:id="2"/>
      </w:r>
      <w:r w:rsidRPr="0041726F">
        <w:rPr>
          <w:rFonts w:ascii="Palatino Linotype" w:eastAsia="Palatino Linotype" w:hAnsi="Palatino Linotype" w:cs="Palatino Linotype"/>
          <w:i/>
          <w:color w:val="000000"/>
        </w:rPr>
        <w:t xml:space="preserve"> en posesión de cualquier autoridad, entidad, órgano y organismo de los </w:t>
      </w:r>
      <w:r w:rsidRPr="0041726F">
        <w:rPr>
          <w:rFonts w:ascii="Palatino Linotype" w:eastAsia="Palatino Linotype" w:hAnsi="Palatino Linotype" w:cs="Palatino Linotype"/>
        </w:rPr>
        <w:t>poderes</w:t>
      </w:r>
      <w:r w:rsidRPr="0041726F">
        <w:rPr>
          <w:rFonts w:ascii="Palatino Linotype" w:eastAsia="Palatino Linotype" w:hAnsi="Palatino Linotype" w:cs="Palatino Linotype"/>
          <w:i/>
          <w:color w:val="000000"/>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1726F">
        <w:rPr>
          <w:rFonts w:ascii="Palatino Linotype" w:eastAsia="Palatino Linotype" w:hAnsi="Palatino Linotype" w:cs="Palatino Linotype"/>
          <w:color w:val="000000"/>
          <w:vertAlign w:val="superscript"/>
        </w:rPr>
        <w:footnoteReference w:id="3"/>
      </w:r>
      <w:r w:rsidRPr="0041726F">
        <w:rPr>
          <w:rFonts w:ascii="Palatino Linotype" w:eastAsia="Palatino Linotype" w:hAnsi="Palatino Linotype" w:cs="Palatino Linotype"/>
          <w:i/>
          <w:color w:val="000000"/>
        </w:rPr>
        <w:t xml:space="preserve"> </w:t>
      </w:r>
      <w:r w:rsidRPr="0041726F">
        <w:rPr>
          <w:rFonts w:ascii="Palatino Linotype" w:eastAsia="Palatino Linotype" w:hAnsi="Palatino Linotype" w:cs="Palatino Linotype"/>
          <w:color w:val="000000"/>
        </w:rPr>
        <w:t xml:space="preserve">que se constituye como una herramienta fundamental para </w:t>
      </w:r>
      <w:r w:rsidRPr="0041726F">
        <w:rPr>
          <w:rFonts w:ascii="Palatino Linotype" w:eastAsia="Palatino Linotype" w:hAnsi="Palatino Linotype" w:cs="Palatino Linotype"/>
          <w:i/>
          <w:color w:val="000000"/>
        </w:rPr>
        <w:t xml:space="preserve">ejercer control democrático de las gestiones estatales, de forma tal que puedan cuestionar, indagar y considerar si se está dando un adecuado </w:t>
      </w:r>
      <w:r w:rsidRPr="0041726F">
        <w:rPr>
          <w:rFonts w:ascii="Palatino Linotype" w:eastAsia="Palatino Linotype" w:hAnsi="Palatino Linotype" w:cs="Palatino Linotype"/>
          <w:i/>
          <w:color w:val="000000"/>
        </w:rPr>
        <w:lastRenderedPageBreak/>
        <w:t>cumplimiento de las funciones públicas,</w:t>
      </w:r>
      <w:r w:rsidRPr="0041726F">
        <w:rPr>
          <w:rFonts w:ascii="Palatino Linotype" w:eastAsia="Palatino Linotype" w:hAnsi="Palatino Linotype" w:cs="Palatino Linotype"/>
          <w:i/>
          <w:color w:val="000000"/>
          <w:vertAlign w:val="superscript"/>
        </w:rPr>
        <w:footnoteReference w:id="4"/>
      </w:r>
      <w:r w:rsidRPr="0041726F">
        <w:rPr>
          <w:rFonts w:ascii="Palatino Linotype" w:eastAsia="Palatino Linotype" w:hAnsi="Palatino Linotype" w:cs="Palatino Linotype"/>
          <w:color w:val="000000"/>
        </w:rPr>
        <w:t>fomentando</w:t>
      </w:r>
      <w:r w:rsidRPr="0041726F">
        <w:rPr>
          <w:rFonts w:ascii="Palatino Linotype" w:eastAsia="Palatino Linotype" w:hAnsi="Palatino Linotype" w:cs="Palatino Linotype"/>
          <w:i/>
          <w:color w:val="000000"/>
        </w:rPr>
        <w:t xml:space="preserve"> la transparencia de las actividades estatales y</w:t>
      </w:r>
      <w:r w:rsidRPr="0041726F">
        <w:rPr>
          <w:rFonts w:ascii="Palatino Linotype" w:eastAsia="Palatino Linotype" w:hAnsi="Palatino Linotype" w:cs="Palatino Linotype"/>
          <w:color w:val="000000"/>
        </w:rPr>
        <w:t xml:space="preserve"> promoviendo</w:t>
      </w:r>
      <w:r w:rsidRPr="0041726F">
        <w:rPr>
          <w:rFonts w:ascii="Palatino Linotype" w:eastAsia="Palatino Linotype" w:hAnsi="Palatino Linotype" w:cs="Palatino Linotype"/>
          <w:i/>
          <w:color w:val="000000"/>
        </w:rPr>
        <w:t xml:space="preserve"> la responsabilidad de los funcionarios sobre su gestión pública</w:t>
      </w:r>
      <w:r w:rsidRPr="0041726F">
        <w:rPr>
          <w:rFonts w:ascii="Palatino Linotype" w:eastAsia="Palatino Linotype" w:hAnsi="Palatino Linotype" w:cs="Palatino Linotype"/>
          <w:i/>
          <w:color w:val="000000"/>
          <w:vertAlign w:val="superscript"/>
        </w:rPr>
        <w:footnoteReference w:id="5"/>
      </w:r>
      <w:r w:rsidRPr="0041726F">
        <w:rPr>
          <w:rFonts w:ascii="Palatino Linotype" w:eastAsia="Palatino Linotype" w:hAnsi="Palatino Linotype" w:cs="Palatino Linotype"/>
          <w:i/>
          <w:color w:val="000000"/>
        </w:rPr>
        <w:t xml:space="preserve"> </w:t>
      </w:r>
      <w:r w:rsidRPr="0041726F">
        <w:rPr>
          <w:rFonts w:ascii="Palatino Linotype" w:eastAsia="Palatino Linotype" w:hAnsi="Palatino Linotype" w:cs="Palatino Linotype"/>
          <w:color w:val="000000"/>
        </w:rPr>
        <w:t>que permite</w:t>
      </w:r>
      <w:r w:rsidRPr="0041726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41726F">
        <w:rPr>
          <w:rFonts w:ascii="Palatino Linotype" w:eastAsia="Palatino Linotype" w:hAnsi="Palatino Linotype" w:cs="Palatino Linotype"/>
          <w:i/>
          <w:color w:val="000000"/>
          <w:vertAlign w:val="superscript"/>
        </w:rPr>
        <w:footnoteReference w:id="6"/>
      </w:r>
      <w:r w:rsidRPr="0041726F">
        <w:rPr>
          <w:rFonts w:ascii="Palatino Linotype" w:eastAsia="Palatino Linotype" w:hAnsi="Palatino Linotype" w:cs="Palatino Linotype"/>
          <w:color w:val="000000"/>
        </w:rPr>
        <w:t xml:space="preserve"> ” </w:t>
      </w:r>
    </w:p>
    <w:p w:rsidR="0072600E" w:rsidRPr="0041726F" w:rsidRDefault="0072600E" w:rsidP="0072600E">
      <w:pPr>
        <w:spacing w:line="360" w:lineRule="auto"/>
        <w:ind w:right="49"/>
        <w:jc w:val="both"/>
        <w:rPr>
          <w:rFonts w:ascii="Palatino Linotype" w:eastAsia="Palatino Linotype" w:hAnsi="Palatino Linotype" w:cs="Palatino Linotype"/>
          <w:color w:val="000000"/>
        </w:rPr>
      </w:pPr>
    </w:p>
    <w:p w:rsidR="00194544" w:rsidRPr="0041726F" w:rsidRDefault="00194544" w:rsidP="00481FC3">
      <w:pPr>
        <w:numPr>
          <w:ilvl w:val="0"/>
          <w:numId w:val="1"/>
        </w:numPr>
        <w:spacing w:line="360" w:lineRule="auto"/>
        <w:ind w:left="0" w:right="49" w:firstLine="0"/>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color w:val="000000"/>
        </w:rPr>
        <w:t xml:space="preserve">Para entender los alcances de la información pública se considera importante citar el criterio de interpretación </w:t>
      </w:r>
      <w:r w:rsidRPr="0041726F">
        <w:rPr>
          <w:rFonts w:ascii="Palatino Linotype" w:hAnsi="Palatino Linotype" w:cs="Times New Roman"/>
        </w:rPr>
        <w:t>en</w:t>
      </w:r>
      <w:r w:rsidRPr="0041726F">
        <w:rPr>
          <w:rFonts w:ascii="Palatino Linotype" w:eastAsia="Palatino Linotype" w:hAnsi="Palatino Linotype" w:cs="Palatino Linotype"/>
          <w:color w:val="000000"/>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94544" w:rsidRPr="0041726F" w:rsidRDefault="00194544" w:rsidP="00481FC3">
      <w:pPr>
        <w:spacing w:line="360" w:lineRule="auto"/>
        <w:ind w:left="426" w:right="474"/>
        <w:jc w:val="both"/>
        <w:rPr>
          <w:rFonts w:ascii="Palatino Linotype" w:eastAsia="Palatino Linotype" w:hAnsi="Palatino Linotype" w:cs="Palatino Linotype"/>
          <w:b/>
          <w:i/>
          <w:color w:val="000000"/>
        </w:rPr>
      </w:pPr>
      <w:r w:rsidRPr="0041726F">
        <w:rPr>
          <w:rFonts w:ascii="Palatino Linotype" w:eastAsia="Palatino Linotype" w:hAnsi="Palatino Linotype" w:cs="Palatino Linotype"/>
          <w:b/>
          <w:i/>
          <w:color w:val="000000"/>
        </w:rPr>
        <w:t>“CRITERIO 0002-11</w:t>
      </w:r>
    </w:p>
    <w:p w:rsidR="00194544" w:rsidRPr="0041726F" w:rsidRDefault="00194544" w:rsidP="00481FC3">
      <w:pPr>
        <w:spacing w:line="360" w:lineRule="auto"/>
        <w:ind w:left="426" w:right="474"/>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41726F">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41726F">
        <w:rPr>
          <w:rFonts w:ascii="Palatino Linotype" w:eastAsia="Palatino Linotype" w:hAnsi="Palatino Linotype" w:cs="Palatino Linotype"/>
          <w:i/>
          <w:color w:val="000000"/>
        </w:rPr>
        <w:lastRenderedPageBreak/>
        <w:t>del ejercicio de sus funciones de derecho público, sin importar su fuente, soporte o fecha de elaboración.</w:t>
      </w:r>
    </w:p>
    <w:p w:rsidR="00194544" w:rsidRPr="0041726F" w:rsidRDefault="00194544" w:rsidP="00481FC3">
      <w:pPr>
        <w:spacing w:line="360" w:lineRule="auto"/>
        <w:ind w:left="426" w:right="474"/>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i/>
          <w:color w:val="000000"/>
        </w:rPr>
        <w:t>En consecuencia el acceso a la información se refiere a que se cumplan cualquiera de los siguientes tres supuestos:</w:t>
      </w:r>
    </w:p>
    <w:p w:rsidR="00194544" w:rsidRPr="0041726F" w:rsidRDefault="00194544" w:rsidP="00481FC3">
      <w:pPr>
        <w:spacing w:line="360" w:lineRule="auto"/>
        <w:ind w:left="426" w:right="474"/>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194544" w:rsidRPr="0041726F" w:rsidRDefault="00194544" w:rsidP="00481FC3">
      <w:pPr>
        <w:spacing w:line="360" w:lineRule="auto"/>
        <w:ind w:left="426" w:right="474"/>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194544" w:rsidRPr="0041726F" w:rsidRDefault="00194544" w:rsidP="00481FC3">
      <w:pPr>
        <w:spacing w:line="360" w:lineRule="auto"/>
        <w:ind w:left="426" w:right="474"/>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194544" w:rsidRPr="0041726F" w:rsidRDefault="00194544" w:rsidP="00481FC3">
      <w:pPr>
        <w:spacing w:line="360" w:lineRule="auto"/>
        <w:ind w:left="567" w:right="567"/>
        <w:jc w:val="both"/>
        <w:rPr>
          <w:rFonts w:ascii="Palatino Linotype" w:eastAsia="Palatino Linotype" w:hAnsi="Palatino Linotype" w:cs="Palatino Linotype"/>
          <w:i/>
          <w:color w:val="000000"/>
        </w:rPr>
      </w:pPr>
    </w:p>
    <w:p w:rsidR="00194544" w:rsidRPr="0041726F" w:rsidRDefault="00194544" w:rsidP="00481FC3">
      <w:pPr>
        <w:numPr>
          <w:ilvl w:val="0"/>
          <w:numId w:val="1"/>
        </w:numP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194544" w:rsidRPr="0041726F" w:rsidRDefault="00194544" w:rsidP="00481FC3">
      <w:pPr>
        <w:spacing w:line="360" w:lineRule="auto"/>
        <w:ind w:left="426" w:right="474"/>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b/>
          <w:i/>
          <w:color w:val="000000"/>
        </w:rPr>
        <w:t xml:space="preserve">XI. Documento: </w:t>
      </w:r>
      <w:r w:rsidRPr="0041726F">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41726F">
        <w:rPr>
          <w:rFonts w:ascii="Palatino Linotype" w:eastAsia="Palatino Linotype" w:hAnsi="Palatino Linotype" w:cs="Palatino Linotype"/>
          <w:b/>
          <w:i/>
          <w:color w:val="000000"/>
        </w:rPr>
        <w:t>cualquier otro registro</w:t>
      </w:r>
      <w:r w:rsidRPr="0041726F">
        <w:rPr>
          <w:rFonts w:ascii="Palatino Linotype" w:eastAsia="Palatino Linotype" w:hAnsi="Palatino Linotype" w:cs="Palatino Linotype"/>
          <w:i/>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94544" w:rsidRPr="0041726F" w:rsidRDefault="00194544" w:rsidP="00481FC3">
      <w:pPr>
        <w:spacing w:line="360" w:lineRule="auto"/>
        <w:ind w:left="567" w:right="567"/>
        <w:jc w:val="both"/>
        <w:rPr>
          <w:rFonts w:ascii="Palatino Linotype" w:eastAsia="Palatino Linotype" w:hAnsi="Palatino Linotype" w:cs="Palatino Linotype"/>
          <w:i/>
          <w:color w:val="000000"/>
        </w:rPr>
      </w:pPr>
    </w:p>
    <w:p w:rsidR="00194544" w:rsidRDefault="00194544" w:rsidP="00481FC3">
      <w:pPr>
        <w:numPr>
          <w:ilvl w:val="0"/>
          <w:numId w:val="1"/>
        </w:numP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 xml:space="preserve">Es así que, todos los actos de autoridad que realicen los Sujetos Obligados </w:t>
      </w:r>
      <w:r w:rsidRPr="0041726F">
        <w:rPr>
          <w:rFonts w:ascii="Palatino Linotype" w:eastAsia="Palatino Linotype" w:hAnsi="Palatino Linotype" w:cs="Palatino Linotype"/>
          <w:b/>
          <w:color w:val="000000"/>
        </w:rPr>
        <w:t xml:space="preserve">deben estar </w:t>
      </w:r>
      <w:r w:rsidRPr="0041726F">
        <w:rPr>
          <w:rFonts w:ascii="Palatino Linotype" w:eastAsia="Palatino Linotype" w:hAnsi="Palatino Linotype" w:cs="Palatino Linotype"/>
          <w:color w:val="000000"/>
        </w:rPr>
        <w:t xml:space="preserve">documentados y, bajo el más alto estándar de transparencia deberán poner toda la </w:t>
      </w:r>
      <w:r w:rsidRPr="0041726F">
        <w:rPr>
          <w:rFonts w:ascii="Palatino Linotype" w:eastAsia="Palatino Linotype" w:hAnsi="Palatino Linotype" w:cs="Palatino Linotype"/>
          <w:color w:val="000000"/>
        </w:rPr>
        <w:lastRenderedPageBreak/>
        <w:t>información que se encuentre en su posesión, a disposición de los particulares que la soliciten.</w:t>
      </w:r>
    </w:p>
    <w:p w:rsidR="00312A7B" w:rsidRPr="0041726F" w:rsidRDefault="00312A7B" w:rsidP="00312A7B">
      <w:pPr>
        <w:spacing w:line="360" w:lineRule="auto"/>
        <w:ind w:right="49"/>
        <w:jc w:val="both"/>
        <w:rPr>
          <w:rFonts w:ascii="Palatino Linotype" w:eastAsia="Palatino Linotype" w:hAnsi="Palatino Linotype" w:cs="Palatino Linotype"/>
          <w:color w:val="000000"/>
        </w:rPr>
      </w:pPr>
    </w:p>
    <w:p w:rsidR="00194544" w:rsidRPr="0041726F" w:rsidRDefault="00194544" w:rsidP="00481FC3">
      <w:pPr>
        <w:numPr>
          <w:ilvl w:val="0"/>
          <w:numId w:val="1"/>
        </w:numP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194544" w:rsidRPr="0041726F" w:rsidRDefault="00194544" w:rsidP="00481FC3">
      <w:pPr>
        <w:spacing w:line="360" w:lineRule="auto"/>
        <w:ind w:left="426" w:right="567"/>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b/>
          <w:i/>
          <w:color w:val="000000"/>
        </w:rPr>
        <w:t xml:space="preserve">“Artículo 4. </w:t>
      </w:r>
      <w:r w:rsidRPr="0041726F">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194544" w:rsidRPr="0041726F" w:rsidRDefault="00194544" w:rsidP="00481FC3">
      <w:pPr>
        <w:spacing w:line="360" w:lineRule="auto"/>
        <w:ind w:left="426" w:right="567"/>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b/>
          <w:i/>
          <w:color w:val="000000"/>
        </w:rPr>
        <w:t>Toda la información</w:t>
      </w:r>
      <w:r w:rsidRPr="0041726F">
        <w:rPr>
          <w:rFonts w:ascii="Palatino Linotype" w:eastAsia="Palatino Linotype" w:hAnsi="Palatino Linotype" w:cs="Palatino Linotype"/>
          <w:i/>
          <w:color w:val="000000"/>
        </w:rPr>
        <w:t xml:space="preserve"> generada, obtenida, adquirida, transformada, administrada o </w:t>
      </w:r>
      <w:r w:rsidRPr="0041726F">
        <w:rPr>
          <w:rFonts w:ascii="Palatino Linotype" w:eastAsia="Palatino Linotype" w:hAnsi="Palatino Linotype" w:cs="Palatino Linotype"/>
          <w:b/>
          <w:i/>
          <w:color w:val="000000"/>
        </w:rPr>
        <w:t>en posesión de los sujetos obligados es pública</w:t>
      </w:r>
      <w:r w:rsidRPr="0041726F">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94544" w:rsidRPr="0041726F" w:rsidRDefault="00194544" w:rsidP="00481FC3">
      <w:pPr>
        <w:spacing w:line="360" w:lineRule="auto"/>
        <w:ind w:left="426" w:right="567"/>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194544" w:rsidRPr="0041726F" w:rsidRDefault="00194544" w:rsidP="00481FC3">
      <w:pPr>
        <w:spacing w:line="360" w:lineRule="auto"/>
        <w:ind w:left="567" w:right="567"/>
        <w:jc w:val="both"/>
        <w:rPr>
          <w:rFonts w:ascii="Palatino Linotype" w:eastAsia="Palatino Linotype" w:hAnsi="Palatino Linotype" w:cs="Palatino Linotype"/>
          <w:i/>
          <w:color w:val="000000"/>
        </w:rPr>
      </w:pPr>
    </w:p>
    <w:p w:rsidR="00194544" w:rsidRPr="0041726F" w:rsidRDefault="00194544" w:rsidP="00481FC3">
      <w:pPr>
        <w:numPr>
          <w:ilvl w:val="0"/>
          <w:numId w:val="1"/>
        </w:numP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 xml:space="preserve">Es así que, por un lado se tiene la obligación de documentar todos los actos que se lleven a cabo en el ejercicio de sus funciones, atribuciones y competencias, mientras que por otro, se ven impuestos por la obligación de hacer pública toda aquella </w:t>
      </w:r>
      <w:r w:rsidRPr="0041726F">
        <w:rPr>
          <w:rFonts w:ascii="Palatino Linotype" w:eastAsia="Palatino Linotype" w:hAnsi="Palatino Linotype" w:cs="Palatino Linotype"/>
          <w:color w:val="000000"/>
        </w:rPr>
        <w:lastRenderedPageBreak/>
        <w:t>información que se encuentre en su posesión en estricto apego a los principios de eficacia</w:t>
      </w:r>
      <w:r w:rsidRPr="0041726F">
        <w:rPr>
          <w:rFonts w:ascii="Palatino Linotype" w:eastAsia="Palatino Linotype" w:hAnsi="Palatino Linotype" w:cs="Palatino Linotype"/>
          <w:color w:val="000000"/>
          <w:vertAlign w:val="superscript"/>
        </w:rPr>
        <w:footnoteReference w:id="7"/>
      </w:r>
      <w:r w:rsidRPr="0041726F">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81FC3" w:rsidRPr="0041726F" w:rsidRDefault="00481FC3" w:rsidP="00481FC3">
      <w:pPr>
        <w:spacing w:line="360" w:lineRule="auto"/>
        <w:ind w:right="49"/>
        <w:jc w:val="both"/>
        <w:rPr>
          <w:rFonts w:ascii="Palatino Linotype" w:eastAsia="Palatino Linotype" w:hAnsi="Palatino Linotype" w:cs="Palatino Linotype"/>
          <w:color w:val="000000"/>
        </w:rPr>
      </w:pPr>
    </w:p>
    <w:p w:rsidR="00194544" w:rsidRPr="0041726F" w:rsidRDefault="00194544" w:rsidP="00481FC3">
      <w:pPr>
        <w:numPr>
          <w:ilvl w:val="0"/>
          <w:numId w:val="1"/>
        </w:numPr>
        <w:spacing w:line="360" w:lineRule="auto"/>
        <w:ind w:left="0" w:right="49" w:firstLine="0"/>
        <w:jc w:val="both"/>
        <w:rPr>
          <w:rFonts w:ascii="Palatino Linotype" w:eastAsia="Palatino Linotype" w:hAnsi="Palatino Linotype" w:cs="Palatino Linotype"/>
          <w:color w:val="000000"/>
        </w:rPr>
      </w:pPr>
      <w:r w:rsidRPr="0041726F">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194544" w:rsidRPr="0041726F" w:rsidRDefault="00194544" w:rsidP="00481FC3">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rPr>
      </w:pPr>
      <w:r w:rsidRPr="0041726F">
        <w:rPr>
          <w:rFonts w:ascii="Palatino Linotype" w:eastAsia="Palatino Linotype" w:hAnsi="Palatino Linotype" w:cs="Palatino Linotype"/>
          <w:b/>
          <w:i/>
          <w:color w:val="000000"/>
        </w:rPr>
        <w:t>ACCESO A LA INFORMACIÓN. IMPLICACIÓN DEL PRINCIPIO DE MÁXIMA PUBLICIDAD EN EL DERECHO FUNDAMENTAL RELATIVO.</w:t>
      </w:r>
      <w:r w:rsidRPr="0041726F">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w:t>
      </w:r>
      <w:r w:rsidRPr="0041726F">
        <w:rPr>
          <w:rFonts w:ascii="Palatino Linotype" w:eastAsia="Palatino Linotype" w:hAnsi="Palatino Linotype" w:cs="Palatino Linotype"/>
          <w:i/>
          <w:color w:val="000000"/>
        </w:rPr>
        <w:lastRenderedPageBreak/>
        <w:t>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A227E2" w:rsidRPr="0041726F" w:rsidRDefault="00A227E2" w:rsidP="00481FC3">
      <w:pPr>
        <w:spacing w:line="360" w:lineRule="auto"/>
        <w:jc w:val="both"/>
        <w:rPr>
          <w:rFonts w:ascii="Palatino Linotype" w:eastAsia="Arial Unicode MS" w:hAnsi="Palatino Linotype" w:cs="Arial"/>
        </w:rPr>
      </w:pPr>
    </w:p>
    <w:p w:rsidR="00DC2BB2" w:rsidRPr="0041726F" w:rsidRDefault="00DC2BB2" w:rsidP="00481FC3">
      <w:pPr>
        <w:numPr>
          <w:ilvl w:val="0"/>
          <w:numId w:val="1"/>
        </w:numPr>
        <w:spacing w:line="360" w:lineRule="auto"/>
        <w:ind w:left="0" w:right="49" w:firstLine="0"/>
        <w:jc w:val="both"/>
        <w:rPr>
          <w:rFonts w:ascii="Palatino Linotype" w:hAnsi="Palatino Linotype"/>
        </w:rPr>
      </w:pPr>
      <w:r w:rsidRPr="0041726F">
        <w:rPr>
          <w:rFonts w:ascii="Palatino Linotype" w:eastAsia="Palatino Linotype" w:hAnsi="Palatino Linotype" w:cs="Palatino Linotype"/>
        </w:rPr>
        <w:t xml:space="preserve">Por lo anteriormente expuesto y fundado, este </w:t>
      </w:r>
      <w:r w:rsidRPr="0041726F">
        <w:rPr>
          <w:rFonts w:ascii="Palatino Linotype" w:eastAsia="Palatino Linotype" w:hAnsi="Palatino Linotype" w:cs="Palatino Linotype"/>
          <w:b/>
        </w:rPr>
        <w:t>ÓRGANO GARANTE</w:t>
      </w:r>
      <w:r w:rsidRPr="0041726F">
        <w:rPr>
          <w:rFonts w:ascii="Palatino Linotype" w:eastAsia="Palatino Linotype" w:hAnsi="Palatino Linotype" w:cs="Palatino Linotype"/>
        </w:rPr>
        <w:t xml:space="preserve"> emite los siguientes: </w:t>
      </w:r>
    </w:p>
    <w:p w:rsidR="00DC2BB2" w:rsidRPr="0041726F" w:rsidRDefault="00DC2BB2" w:rsidP="00481FC3">
      <w:pPr>
        <w:spacing w:line="360" w:lineRule="auto"/>
        <w:rPr>
          <w:rFonts w:ascii="Palatino Linotype" w:eastAsia="Palatino Linotype" w:hAnsi="Palatino Linotype" w:cs="Palatino Linotype"/>
        </w:rPr>
      </w:pPr>
    </w:p>
    <w:p w:rsidR="00B84DF1" w:rsidRPr="0041726F" w:rsidRDefault="009D3673" w:rsidP="00481FC3">
      <w:pPr>
        <w:pStyle w:val="Ttulo1"/>
        <w:spacing w:before="0" w:line="360" w:lineRule="auto"/>
        <w:ind w:right="49"/>
        <w:jc w:val="center"/>
        <w:rPr>
          <w:rFonts w:ascii="Palatino Linotype" w:eastAsia="Palatino Linotype" w:hAnsi="Palatino Linotype" w:cs="Palatino Linotype"/>
          <w:b/>
          <w:color w:val="000000"/>
          <w:sz w:val="24"/>
          <w:szCs w:val="24"/>
        </w:rPr>
      </w:pPr>
      <w:bookmarkStart w:id="8" w:name="_heading=h.4d34og8" w:colFirst="0" w:colLast="0"/>
      <w:bookmarkEnd w:id="8"/>
      <w:r w:rsidRPr="0041726F">
        <w:rPr>
          <w:rFonts w:ascii="Palatino Linotype" w:eastAsia="Palatino Linotype" w:hAnsi="Palatino Linotype" w:cs="Palatino Linotype"/>
          <w:b/>
          <w:color w:val="000000"/>
          <w:sz w:val="24"/>
          <w:szCs w:val="24"/>
        </w:rPr>
        <w:t>R E S O L U T I V O S</w:t>
      </w:r>
    </w:p>
    <w:p w:rsidR="00B84DF1" w:rsidRPr="0041726F" w:rsidRDefault="00B84DF1" w:rsidP="00481FC3">
      <w:pPr>
        <w:spacing w:line="360" w:lineRule="auto"/>
        <w:ind w:right="49"/>
        <w:rPr>
          <w:rFonts w:ascii="Palatino Linotype" w:eastAsia="Palatino Linotype" w:hAnsi="Palatino Linotype" w:cs="Palatino Linotype"/>
        </w:rPr>
      </w:pPr>
    </w:p>
    <w:p w:rsidR="00194544" w:rsidRPr="0041726F" w:rsidRDefault="00194544" w:rsidP="00481FC3">
      <w:pPr>
        <w:spacing w:line="360" w:lineRule="auto"/>
        <w:jc w:val="both"/>
        <w:rPr>
          <w:rFonts w:ascii="Palatino Linotype" w:eastAsia="Palatino Linotype" w:hAnsi="Palatino Linotype" w:cs="Palatino Linotype"/>
        </w:rPr>
      </w:pPr>
      <w:bookmarkStart w:id="9" w:name="_heading=h.1t3h5sf" w:colFirst="0" w:colLast="0"/>
      <w:bookmarkEnd w:id="9"/>
      <w:r w:rsidRPr="0041726F">
        <w:rPr>
          <w:rFonts w:ascii="Palatino Linotype" w:eastAsia="Palatino Linotype" w:hAnsi="Palatino Linotype" w:cs="Palatino Linotype"/>
          <w:b/>
        </w:rPr>
        <w:t>PRIMERO</w:t>
      </w:r>
      <w:r w:rsidRPr="0041726F">
        <w:rPr>
          <w:rFonts w:ascii="Palatino Linotype" w:eastAsia="Palatino Linotype" w:hAnsi="Palatino Linotype" w:cs="Palatino Linotype"/>
        </w:rPr>
        <w:t>. Resultan fundadas las</w:t>
      </w:r>
      <w:r w:rsidRPr="0041726F">
        <w:rPr>
          <w:rFonts w:ascii="Palatino Linotype" w:eastAsia="Palatino Linotype" w:hAnsi="Palatino Linotype" w:cs="Palatino Linotype"/>
          <w:b/>
        </w:rPr>
        <w:t xml:space="preserve"> </w:t>
      </w:r>
      <w:r w:rsidRPr="0041726F">
        <w:rPr>
          <w:rFonts w:ascii="Palatino Linotype" w:eastAsia="Palatino Linotype" w:hAnsi="Palatino Linotype" w:cs="Palatino Linotype"/>
        </w:rPr>
        <w:t xml:space="preserve">razones o motivos de inconformidad hechos valer en el Recurso de Revisión </w:t>
      </w:r>
      <w:r w:rsidR="001B0606" w:rsidRPr="0041726F">
        <w:rPr>
          <w:rFonts w:ascii="Palatino Linotype" w:eastAsia="Palatino Linotype" w:hAnsi="Palatino Linotype" w:cs="Palatino Linotype"/>
          <w:b/>
        </w:rPr>
        <w:t>04233/INFOEM/IP/RR/2025</w:t>
      </w:r>
      <w:r w:rsidRPr="0041726F">
        <w:rPr>
          <w:rFonts w:ascii="Palatino Linotype" w:eastAsia="Palatino Linotype" w:hAnsi="Palatino Linotype" w:cs="Palatino Linotype"/>
          <w:b/>
        </w:rPr>
        <w:t xml:space="preserve">, </w:t>
      </w:r>
      <w:r w:rsidRPr="0041726F">
        <w:rPr>
          <w:rFonts w:ascii="Palatino Linotype" w:eastAsia="Palatino Linotype" w:hAnsi="Palatino Linotype" w:cs="Palatino Linotype"/>
        </w:rPr>
        <w:t xml:space="preserve">en términos del </w:t>
      </w:r>
      <w:r w:rsidRPr="0041726F">
        <w:rPr>
          <w:rFonts w:ascii="Palatino Linotype" w:eastAsia="Palatino Linotype" w:hAnsi="Palatino Linotype" w:cs="Palatino Linotype"/>
          <w:b/>
        </w:rPr>
        <w:t>Considerando</w:t>
      </w:r>
      <w:r w:rsidRPr="0041726F">
        <w:rPr>
          <w:rFonts w:ascii="Palatino Linotype" w:eastAsia="Palatino Linotype" w:hAnsi="Palatino Linotype" w:cs="Palatino Linotype"/>
        </w:rPr>
        <w:t xml:space="preserve"> </w:t>
      </w:r>
      <w:r w:rsidRPr="0041726F">
        <w:rPr>
          <w:rFonts w:ascii="Palatino Linotype" w:eastAsia="Palatino Linotype" w:hAnsi="Palatino Linotype" w:cs="Palatino Linotype"/>
          <w:b/>
        </w:rPr>
        <w:t>CUARTO</w:t>
      </w:r>
      <w:r w:rsidRPr="0041726F">
        <w:rPr>
          <w:rFonts w:ascii="Palatino Linotype" w:eastAsia="Palatino Linotype" w:hAnsi="Palatino Linotype" w:cs="Palatino Linotype"/>
        </w:rPr>
        <w:t xml:space="preserve"> de la presente Resolución.</w:t>
      </w:r>
    </w:p>
    <w:p w:rsidR="00194544" w:rsidRPr="0041726F" w:rsidRDefault="00194544" w:rsidP="00481FC3">
      <w:pPr>
        <w:spacing w:line="360" w:lineRule="auto"/>
        <w:jc w:val="both"/>
        <w:rPr>
          <w:rFonts w:ascii="Palatino Linotype" w:eastAsia="Palatino Linotype" w:hAnsi="Palatino Linotype" w:cs="Palatino Linotype"/>
        </w:rPr>
      </w:pPr>
    </w:p>
    <w:p w:rsidR="00194544" w:rsidRPr="0041726F" w:rsidRDefault="00194544" w:rsidP="00481FC3">
      <w:pPr>
        <w:spacing w:line="360" w:lineRule="auto"/>
        <w:jc w:val="both"/>
        <w:rPr>
          <w:rFonts w:ascii="Palatino Linotype" w:hAnsi="Palatino Linotype" w:cs="Arial"/>
        </w:rPr>
      </w:pPr>
      <w:r w:rsidRPr="0041726F">
        <w:rPr>
          <w:rFonts w:ascii="Palatino Linotype" w:eastAsia="Times New Roman" w:hAnsi="Palatino Linotype" w:cs="Times New Roman"/>
          <w:b/>
        </w:rPr>
        <w:lastRenderedPageBreak/>
        <w:t xml:space="preserve">SEGUNDO. </w:t>
      </w:r>
      <w:r w:rsidRPr="0041726F">
        <w:rPr>
          <w:rFonts w:ascii="Palatino Linotype" w:eastAsia="MS Mincho" w:hAnsi="Palatino Linotype" w:cs="Times New Roman"/>
          <w:color w:val="000000" w:themeColor="text1"/>
        </w:rPr>
        <w:t xml:space="preserve">Se </w:t>
      </w:r>
      <w:r w:rsidR="00481FC3" w:rsidRPr="0041726F">
        <w:rPr>
          <w:rFonts w:ascii="Palatino Linotype" w:eastAsia="MS Mincho" w:hAnsi="Palatino Linotype" w:cs="Times New Roman"/>
          <w:b/>
          <w:color w:val="000000" w:themeColor="text1"/>
        </w:rPr>
        <w:t>MODIFICA</w:t>
      </w:r>
      <w:r w:rsidRPr="0041726F">
        <w:rPr>
          <w:rFonts w:ascii="Palatino Linotype" w:eastAsia="MS Mincho" w:hAnsi="Palatino Linotype" w:cs="Times New Roman"/>
          <w:b/>
          <w:color w:val="000000" w:themeColor="text1"/>
        </w:rPr>
        <w:t xml:space="preserve"> </w:t>
      </w:r>
      <w:r w:rsidRPr="0041726F">
        <w:rPr>
          <w:rFonts w:ascii="Palatino Linotype" w:eastAsia="MS Mincho" w:hAnsi="Palatino Linotype" w:cs="Times New Roman"/>
          <w:color w:val="000000" w:themeColor="text1"/>
        </w:rPr>
        <w:t xml:space="preserve">la respuesta emitida por el </w:t>
      </w:r>
      <w:r w:rsidR="00C9106F" w:rsidRPr="0041726F">
        <w:rPr>
          <w:rFonts w:ascii="Palatino Linotype" w:hAnsi="Palatino Linotype"/>
          <w:b/>
          <w:bCs/>
          <w:color w:val="000000"/>
        </w:rPr>
        <w:t>Ayuntamiento de Otzolotepec</w:t>
      </w:r>
      <w:r w:rsidRPr="0041726F">
        <w:rPr>
          <w:rFonts w:ascii="Palatino Linotype" w:eastAsia="MS Mincho" w:hAnsi="Palatino Linotype" w:cs="Times New Roman"/>
          <w:b/>
          <w:color w:val="000000" w:themeColor="text1"/>
        </w:rPr>
        <w:t xml:space="preserve"> </w:t>
      </w:r>
      <w:r w:rsidRPr="0041726F">
        <w:rPr>
          <w:rFonts w:ascii="Palatino Linotype" w:eastAsia="MS Mincho" w:hAnsi="Palatino Linotype" w:cs="Times New Roman"/>
          <w:color w:val="000000" w:themeColor="text1"/>
        </w:rPr>
        <w:t xml:space="preserve">y se </w:t>
      </w:r>
      <w:r w:rsidRPr="0041726F">
        <w:rPr>
          <w:rFonts w:ascii="Palatino Linotype" w:eastAsia="MS Mincho" w:hAnsi="Palatino Linotype" w:cs="Times New Roman"/>
          <w:b/>
          <w:color w:val="000000" w:themeColor="text1"/>
        </w:rPr>
        <w:t>ORDENA</w:t>
      </w:r>
      <w:r w:rsidRPr="0041726F">
        <w:rPr>
          <w:rFonts w:ascii="Palatino Linotype" w:eastAsia="MS Mincho" w:hAnsi="Palatino Linotype" w:cs="Times New Roman"/>
          <w:color w:val="000000" w:themeColor="text1"/>
        </w:rPr>
        <w:t xml:space="preserve"> </w:t>
      </w:r>
      <w:bookmarkStart w:id="10" w:name="_Toc503891610"/>
      <w:bookmarkStart w:id="11" w:name="_Toc453696503"/>
      <w:bookmarkStart w:id="12" w:name="_Toc454301156"/>
      <w:bookmarkStart w:id="13" w:name="_Toc462653938"/>
      <w:bookmarkStart w:id="14" w:name="_Toc477891769"/>
      <w:bookmarkStart w:id="15" w:name="_Toc477891859"/>
      <w:bookmarkStart w:id="16" w:name="_Toc481576260"/>
      <w:bookmarkStart w:id="17" w:name="_Toc492590392"/>
      <w:r w:rsidRPr="0041726F">
        <w:rPr>
          <w:rFonts w:ascii="Palatino Linotype" w:eastAsia="MS Mincho" w:hAnsi="Palatino Linotype" w:cs="Times New Roman"/>
          <w:color w:val="000000" w:themeColor="text1"/>
        </w:rPr>
        <w:t>entregar vía Sistema de Acceso a la Información Mexi</w:t>
      </w:r>
      <w:r w:rsidR="00456AC6" w:rsidRPr="0041726F">
        <w:rPr>
          <w:rFonts w:ascii="Palatino Linotype" w:eastAsia="MS Mincho" w:hAnsi="Palatino Linotype" w:cs="Times New Roman"/>
          <w:color w:val="000000" w:themeColor="text1"/>
        </w:rPr>
        <w:t xml:space="preserve">quense (SAIMEX), </w:t>
      </w:r>
      <w:r w:rsidRPr="0041726F">
        <w:rPr>
          <w:rFonts w:ascii="Palatino Linotype" w:eastAsia="MS Mincho" w:hAnsi="Palatino Linotype" w:cs="Times New Roman"/>
          <w:color w:val="000000" w:themeColor="text1"/>
        </w:rPr>
        <w:t>la siguiente información</w:t>
      </w:r>
      <w:r w:rsidRPr="0041726F">
        <w:rPr>
          <w:rFonts w:ascii="Palatino Linotype" w:hAnsi="Palatino Linotype" w:cs="Arial"/>
        </w:rPr>
        <w:t>:</w:t>
      </w:r>
    </w:p>
    <w:p w:rsidR="00194544" w:rsidRPr="0041726F" w:rsidRDefault="00194544" w:rsidP="00481FC3">
      <w:pPr>
        <w:pStyle w:val="Prrafodelista"/>
        <w:tabs>
          <w:tab w:val="left" w:pos="8080"/>
        </w:tabs>
        <w:spacing w:line="360" w:lineRule="auto"/>
        <w:ind w:left="709" w:right="474"/>
        <w:jc w:val="both"/>
        <w:rPr>
          <w:rFonts w:ascii="Palatino Linotype" w:hAnsi="Palatino Linotype" w:cs="Arial"/>
          <w:i/>
          <w:color w:val="000000" w:themeColor="text1"/>
        </w:rPr>
      </w:pPr>
    </w:p>
    <w:p w:rsidR="00481FC3" w:rsidRPr="0041726F" w:rsidRDefault="00481FC3" w:rsidP="00481FC3">
      <w:pPr>
        <w:pStyle w:val="Prrafodelista"/>
        <w:widowControl w:val="0"/>
        <w:numPr>
          <w:ilvl w:val="0"/>
          <w:numId w:val="22"/>
        </w:numPr>
        <w:autoSpaceDE w:val="0"/>
        <w:autoSpaceDN w:val="0"/>
        <w:adjustRightInd w:val="0"/>
        <w:spacing w:line="360" w:lineRule="auto"/>
        <w:ind w:right="899"/>
        <w:jc w:val="both"/>
        <w:rPr>
          <w:rFonts w:ascii="Palatino Linotype" w:hAnsi="Palatino Linotype" w:cs="Arial"/>
          <w:b/>
        </w:rPr>
      </w:pPr>
      <w:r w:rsidRPr="0041726F">
        <w:rPr>
          <w:rFonts w:ascii="Palatino Linotype" w:hAnsi="Palatino Linotype" w:cs="Arial"/>
          <w:b/>
        </w:rPr>
        <w:t>El programa anual de obras públicas del ejercicio fiscal 2025.</w:t>
      </w:r>
    </w:p>
    <w:p w:rsidR="00725BBA" w:rsidRPr="0041726F" w:rsidRDefault="00725BBA" w:rsidP="00481FC3">
      <w:pPr>
        <w:tabs>
          <w:tab w:val="left" w:pos="8080"/>
        </w:tabs>
        <w:spacing w:line="360" w:lineRule="auto"/>
        <w:ind w:right="49"/>
        <w:jc w:val="both"/>
        <w:rPr>
          <w:rFonts w:ascii="Palatino Linotype" w:eastAsia="Palatino Linotype" w:hAnsi="Palatino Linotype" w:cs="Palatino Linotype"/>
        </w:rPr>
      </w:pPr>
    </w:p>
    <w:bookmarkEnd w:id="10"/>
    <w:bookmarkEnd w:id="11"/>
    <w:bookmarkEnd w:id="12"/>
    <w:bookmarkEnd w:id="13"/>
    <w:bookmarkEnd w:id="14"/>
    <w:bookmarkEnd w:id="15"/>
    <w:bookmarkEnd w:id="16"/>
    <w:bookmarkEnd w:id="17"/>
    <w:p w:rsidR="00194544" w:rsidRPr="0041726F" w:rsidRDefault="00194544" w:rsidP="00481FC3">
      <w:pPr>
        <w:spacing w:line="360" w:lineRule="auto"/>
        <w:jc w:val="both"/>
        <w:rPr>
          <w:rFonts w:ascii="Palatino Linotype" w:eastAsia="Times New Roman" w:hAnsi="Palatino Linotype" w:cs="Times New Roman"/>
          <w:lang w:val="es-MX"/>
        </w:rPr>
      </w:pPr>
      <w:r w:rsidRPr="0041726F">
        <w:rPr>
          <w:rFonts w:ascii="Palatino Linotype" w:eastAsia="Times New Roman" w:hAnsi="Palatino Linotype" w:cs="Arial"/>
          <w:b/>
          <w:bCs/>
          <w:lang w:val="es-MX"/>
        </w:rPr>
        <w:t>TERCERO</w:t>
      </w:r>
      <w:r w:rsidRPr="0041726F">
        <w:rPr>
          <w:rFonts w:ascii="Palatino Linotype" w:eastAsia="Times New Roman" w:hAnsi="Palatino Linotype" w:cs="Arial"/>
          <w:b/>
          <w:lang w:val="es-MX"/>
        </w:rPr>
        <w:t>.</w:t>
      </w:r>
      <w:r w:rsidRPr="0041726F">
        <w:rPr>
          <w:rFonts w:ascii="Palatino Linotype" w:eastAsia="Palatino Linotype" w:hAnsi="Palatino Linotype" w:cs="Palatino Linotype"/>
          <w:b/>
          <w:lang w:val="es-MX"/>
        </w:rPr>
        <w:t xml:space="preserve"> </w:t>
      </w:r>
      <w:r w:rsidRPr="0041726F">
        <w:rPr>
          <w:rFonts w:ascii="Palatino Linotype" w:eastAsia="Times New Roman" w:hAnsi="Palatino Linotype" w:cs="Times New Roman"/>
          <w:b/>
          <w:lang w:val="es-MX"/>
        </w:rPr>
        <w:t xml:space="preserve">Notifíquese </w:t>
      </w:r>
      <w:r w:rsidRPr="0041726F">
        <w:rPr>
          <w:rFonts w:ascii="Palatino Linotype" w:eastAsia="Times New Roman" w:hAnsi="Palatino Linotype" w:cs="Times New Roman"/>
          <w:lang w:val="es-MX"/>
        </w:rPr>
        <w:t xml:space="preserve">la presente </w:t>
      </w:r>
      <w:r w:rsidR="00831F7B" w:rsidRPr="0041726F">
        <w:rPr>
          <w:rFonts w:ascii="Palatino Linotype" w:eastAsia="Times New Roman" w:hAnsi="Palatino Linotype" w:cs="Times New Roman"/>
          <w:lang w:val="es-MX"/>
        </w:rPr>
        <w:t>R</w:t>
      </w:r>
      <w:r w:rsidRPr="0041726F">
        <w:rPr>
          <w:rFonts w:ascii="Palatino Linotype" w:eastAsia="Times New Roman" w:hAnsi="Palatino Linotype" w:cs="Times New Roman"/>
          <w:lang w:val="es-MX"/>
        </w:rPr>
        <w:t>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w:t>
      </w:r>
      <w:r w:rsidR="00456AC6" w:rsidRPr="0041726F">
        <w:rPr>
          <w:rFonts w:ascii="Palatino Linotype" w:eastAsia="Times New Roman" w:hAnsi="Palatino Linotype" w:cs="Times New Roman"/>
          <w:lang w:val="es-MX"/>
        </w:rPr>
        <w:t xml:space="preserve"> negarse a cumplir la presente R</w:t>
      </w:r>
      <w:r w:rsidRPr="0041726F">
        <w:rPr>
          <w:rFonts w:ascii="Palatino Linotype" w:eastAsia="Times New Roman" w:hAnsi="Palatino Linotype" w:cs="Times New Roman"/>
          <w:lang w:val="es-MX"/>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94544" w:rsidRPr="0041726F" w:rsidRDefault="00194544" w:rsidP="00481FC3">
      <w:pPr>
        <w:spacing w:line="360" w:lineRule="auto"/>
        <w:jc w:val="both"/>
        <w:rPr>
          <w:rFonts w:ascii="Palatino Linotype" w:eastAsia="Times New Roman" w:hAnsi="Palatino Linotype" w:cs="Times New Roman"/>
          <w:lang w:val="es-MX"/>
        </w:rPr>
      </w:pPr>
    </w:p>
    <w:p w:rsidR="00194544" w:rsidRPr="0041726F" w:rsidRDefault="00194544" w:rsidP="00481FC3">
      <w:pPr>
        <w:spacing w:line="360" w:lineRule="auto"/>
        <w:jc w:val="both"/>
        <w:rPr>
          <w:rFonts w:ascii="Palatino Linotype" w:eastAsia="Calibri" w:hAnsi="Palatino Linotype" w:cs="Arial"/>
          <w:bCs/>
        </w:rPr>
      </w:pPr>
      <w:r w:rsidRPr="0041726F">
        <w:rPr>
          <w:rFonts w:ascii="Palatino Linotype" w:hAnsi="Palatino Linotype" w:cs="Arial"/>
          <w:b/>
        </w:rPr>
        <w:t xml:space="preserve">CUARTO. </w:t>
      </w:r>
      <w:r w:rsidRPr="0041726F">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41726F">
        <w:rPr>
          <w:rFonts w:ascii="Palatino Linotype" w:eastAsia="Calibri" w:hAnsi="Palatino Linotype" w:cs="Arial"/>
          <w:b/>
          <w:bCs/>
        </w:rPr>
        <w:t>SUJETO OBLIGADO</w:t>
      </w:r>
      <w:r w:rsidRPr="0041726F">
        <w:rPr>
          <w:rFonts w:ascii="Palatino Linotype" w:eastAsia="Calibri" w:hAnsi="Palatino Linotype" w:cs="Arial"/>
          <w:bCs/>
        </w:rPr>
        <w:t xml:space="preserve"> de manera fundada y motivada, podrá solicitar una ampliación de plazo para el cumplimiento de la presente Resolución.</w:t>
      </w:r>
    </w:p>
    <w:p w:rsidR="00194544" w:rsidRPr="0041726F" w:rsidRDefault="00194544" w:rsidP="00481FC3">
      <w:pPr>
        <w:spacing w:line="360" w:lineRule="auto"/>
        <w:jc w:val="both"/>
        <w:rPr>
          <w:rFonts w:ascii="Palatino Linotype" w:eastAsia="Calibri" w:hAnsi="Palatino Linotype" w:cs="Arial"/>
          <w:bCs/>
        </w:rPr>
      </w:pPr>
    </w:p>
    <w:p w:rsidR="00194544" w:rsidRPr="0041726F" w:rsidRDefault="00194544" w:rsidP="00481FC3">
      <w:pPr>
        <w:tabs>
          <w:tab w:val="left" w:pos="8080"/>
        </w:tabs>
        <w:spacing w:line="360" w:lineRule="auto"/>
        <w:ind w:right="49"/>
        <w:jc w:val="both"/>
        <w:rPr>
          <w:rFonts w:ascii="Palatino Linotype" w:eastAsia="Times New Roman" w:hAnsi="Palatino Linotype" w:cs="Times New Roman"/>
          <w:lang w:val="es-ES" w:eastAsia="es-MX"/>
        </w:rPr>
      </w:pPr>
      <w:bookmarkStart w:id="18" w:name="_Toc492590393"/>
      <w:bookmarkStart w:id="19" w:name="_Toc503891611"/>
      <w:bookmarkStart w:id="20" w:name="_Toc511647759"/>
      <w:bookmarkStart w:id="21" w:name="_Toc511647820"/>
      <w:r w:rsidRPr="0041726F">
        <w:rPr>
          <w:rFonts w:ascii="Palatino Linotype" w:eastAsia="Times New Roman" w:hAnsi="Palatino Linotype" w:cs="Times New Roman"/>
          <w:b/>
        </w:rPr>
        <w:t xml:space="preserve">QUINTO. </w:t>
      </w:r>
      <w:r w:rsidRPr="0041726F">
        <w:rPr>
          <w:rFonts w:ascii="Palatino Linotype" w:eastAsia="Times New Roman" w:hAnsi="Palatino Linotype" w:cs="Times New Roman"/>
        </w:rPr>
        <w:t>Notifíquese</w:t>
      </w:r>
      <w:bookmarkEnd w:id="18"/>
      <w:bookmarkEnd w:id="19"/>
      <w:bookmarkEnd w:id="20"/>
      <w:bookmarkEnd w:id="21"/>
      <w:r w:rsidRPr="0041726F">
        <w:rPr>
          <w:rFonts w:ascii="Palatino Linotype" w:eastAsia="Times New Roman" w:hAnsi="Palatino Linotype" w:cs="Times New Roman"/>
        </w:rPr>
        <w:t xml:space="preserve"> al </w:t>
      </w:r>
      <w:r w:rsidRPr="0041726F">
        <w:rPr>
          <w:rFonts w:ascii="Palatino Linotype" w:eastAsia="Times New Roman" w:hAnsi="Palatino Linotype" w:cs="Times New Roman"/>
          <w:b/>
        </w:rPr>
        <w:t>RECURRENTE</w:t>
      </w:r>
      <w:r w:rsidRPr="0041726F">
        <w:rPr>
          <w:rFonts w:ascii="Palatino Linotype" w:eastAsia="Times New Roman" w:hAnsi="Palatino Linotype" w:cs="Times New Roman"/>
        </w:rPr>
        <w:t xml:space="preserve"> la presente</w:t>
      </w:r>
      <w:r w:rsidRPr="0041726F">
        <w:rPr>
          <w:rFonts w:ascii="Palatino Linotype" w:eastAsia="Times New Roman" w:hAnsi="Palatino Linotype" w:cs="Times New Roman"/>
          <w:lang w:val="es-ES" w:eastAsia="es-MX"/>
        </w:rPr>
        <w:t xml:space="preserve"> Resolución, vía </w:t>
      </w:r>
      <w:r w:rsidRPr="0041726F">
        <w:rPr>
          <w:rFonts w:ascii="Palatino Linotype" w:eastAsia="Times New Roman" w:hAnsi="Palatino Linotype" w:cs="Times New Roman"/>
          <w:b/>
          <w:lang w:val="es-ES" w:eastAsia="es-MX"/>
        </w:rPr>
        <w:t>SAIMEX</w:t>
      </w:r>
      <w:r w:rsidRPr="0041726F">
        <w:rPr>
          <w:rFonts w:ascii="Palatino Linotype" w:eastAsia="Times New Roman" w:hAnsi="Palatino Linotype" w:cs="Times New Roman"/>
          <w:lang w:val="es-ES" w:eastAsia="es-MX"/>
        </w:rPr>
        <w:t>.</w:t>
      </w:r>
    </w:p>
    <w:p w:rsidR="00194544" w:rsidRPr="0041726F" w:rsidRDefault="00194544" w:rsidP="00481FC3">
      <w:pPr>
        <w:shd w:val="clear" w:color="auto" w:fill="FFFFFF"/>
        <w:spacing w:line="360" w:lineRule="auto"/>
        <w:jc w:val="both"/>
        <w:rPr>
          <w:rFonts w:ascii="Palatino Linotype" w:eastAsia="Calibri" w:hAnsi="Palatino Linotype"/>
          <w:lang w:val="es-MX" w:eastAsia="en-US"/>
        </w:rPr>
      </w:pPr>
      <w:r w:rsidRPr="0041726F">
        <w:rPr>
          <w:rFonts w:ascii="Palatino Linotype" w:eastAsia="Calibri" w:hAnsi="Palatino Linotype"/>
          <w:b/>
          <w:lang w:eastAsia="en-US"/>
        </w:rPr>
        <w:lastRenderedPageBreak/>
        <w:t xml:space="preserve">SEXTO. </w:t>
      </w:r>
      <w:r w:rsidRPr="0041726F">
        <w:rPr>
          <w:rFonts w:ascii="Palatino Linotype" w:eastAsia="Calibri" w:hAnsi="Palatino Linotype"/>
          <w:lang w:eastAsia="en-US"/>
        </w:rPr>
        <w:t>Se hace del conocimiento del</w:t>
      </w:r>
      <w:r w:rsidRPr="0041726F">
        <w:rPr>
          <w:rFonts w:ascii="Palatino Linotype" w:eastAsia="Calibri" w:hAnsi="Palatino Linotype"/>
          <w:b/>
          <w:lang w:eastAsia="en-US"/>
        </w:rPr>
        <w:t xml:space="preserve"> RECURRENTE </w:t>
      </w:r>
      <w:r w:rsidRPr="0041726F">
        <w:rPr>
          <w:rFonts w:ascii="Palatino Linotype" w:eastAsia="Calibri"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84DF1" w:rsidRPr="0041726F" w:rsidRDefault="00B84DF1" w:rsidP="00481FC3">
      <w:pPr>
        <w:shd w:val="clear" w:color="auto" w:fill="FFFFFF"/>
        <w:spacing w:line="360" w:lineRule="auto"/>
        <w:ind w:right="49"/>
        <w:jc w:val="both"/>
        <w:rPr>
          <w:rFonts w:ascii="Palatino Linotype" w:eastAsia="Palatino Linotype" w:hAnsi="Palatino Linotype" w:cs="Palatino Linotype"/>
        </w:rPr>
      </w:pPr>
    </w:p>
    <w:p w:rsidR="001919E0" w:rsidRDefault="0041726F" w:rsidP="001919E0">
      <w:pPr>
        <w:spacing w:before="240" w:after="240" w:line="360" w:lineRule="auto"/>
        <w:ind w:firstLine="1"/>
        <w:jc w:val="both"/>
        <w:rPr>
          <w:rFonts w:ascii="Palatino Linotype" w:hAnsi="Palatino Linotype"/>
        </w:rPr>
      </w:pPr>
      <w:bookmarkStart w:id="22" w:name="_Hlk99014733"/>
      <w:r w:rsidRPr="0041726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41726F">
        <w:rPr>
          <w:rFonts w:ascii="Palatino Linotype" w:eastAsia="Times New Roman" w:hAnsi="Palatino Linotype" w:cs="Palatino Linotype"/>
          <w:color w:val="000000" w:themeColor="text1"/>
        </w:rPr>
        <w:t>ALEXIS TAPIA RAMÍREZ</w:t>
      </w:r>
      <w:r w:rsidR="001919E0" w:rsidRPr="0041726F">
        <w:rPr>
          <w:rFonts w:ascii="Palatino Linotype" w:eastAsia="Times New Roman" w:hAnsi="Palatino Linotype" w:cs="Palatino Linotype"/>
          <w:color w:val="000000" w:themeColor="text1"/>
        </w:rPr>
        <w:t>.</w:t>
      </w:r>
    </w:p>
    <w:p w:rsidR="001919E0" w:rsidRDefault="001919E0" w:rsidP="001919E0">
      <w:pPr>
        <w:spacing w:before="240" w:after="240" w:line="360" w:lineRule="auto"/>
        <w:ind w:firstLine="1"/>
        <w:jc w:val="both"/>
        <w:rPr>
          <w:rFonts w:ascii="Palatino Linotype" w:hAnsi="Palatino Linotype"/>
        </w:rPr>
      </w:pPr>
    </w:p>
    <w:bookmarkEnd w:id="22"/>
    <w:p w:rsidR="00B84DF1" w:rsidRPr="00481FC3" w:rsidRDefault="00B84DF1" w:rsidP="00481FC3">
      <w:pPr>
        <w:spacing w:line="360" w:lineRule="auto"/>
        <w:ind w:right="49"/>
        <w:rPr>
          <w:rFonts w:ascii="Palatino Linotype" w:eastAsia="Palatino Linotype" w:hAnsi="Palatino Linotype" w:cs="Palatino Linotype"/>
        </w:rPr>
      </w:pPr>
    </w:p>
    <w:p w:rsidR="00B84DF1" w:rsidRPr="00481FC3" w:rsidRDefault="00B84DF1" w:rsidP="00481FC3">
      <w:pPr>
        <w:spacing w:line="360" w:lineRule="auto"/>
        <w:ind w:right="49"/>
        <w:rPr>
          <w:rFonts w:ascii="Palatino Linotype" w:eastAsia="Palatino Linotype" w:hAnsi="Palatino Linotype" w:cs="Palatino Linotype"/>
        </w:rPr>
      </w:pPr>
    </w:p>
    <w:p w:rsidR="00B84DF1" w:rsidRPr="00481FC3" w:rsidRDefault="00B84DF1" w:rsidP="00481FC3">
      <w:pPr>
        <w:spacing w:line="360" w:lineRule="auto"/>
        <w:ind w:right="49"/>
        <w:rPr>
          <w:rFonts w:ascii="Palatino Linotype" w:eastAsia="Palatino Linotype" w:hAnsi="Palatino Linotype" w:cs="Palatino Linotype"/>
        </w:rPr>
      </w:pPr>
    </w:p>
    <w:p w:rsidR="00B84DF1" w:rsidRPr="00481FC3" w:rsidRDefault="00B84DF1" w:rsidP="00481FC3">
      <w:pPr>
        <w:spacing w:line="360" w:lineRule="auto"/>
        <w:ind w:right="49"/>
        <w:rPr>
          <w:rFonts w:ascii="Palatino Linotype" w:eastAsia="Palatino Linotype" w:hAnsi="Palatino Linotype" w:cs="Palatino Linotype"/>
        </w:rPr>
      </w:pPr>
    </w:p>
    <w:p w:rsidR="00B84DF1" w:rsidRPr="00481FC3" w:rsidRDefault="00B84DF1" w:rsidP="00481FC3">
      <w:pPr>
        <w:spacing w:line="360" w:lineRule="auto"/>
        <w:ind w:right="49"/>
        <w:rPr>
          <w:rFonts w:ascii="Palatino Linotype" w:eastAsia="Palatino Linotype" w:hAnsi="Palatino Linotype" w:cs="Palatino Linotype"/>
        </w:rPr>
      </w:pPr>
    </w:p>
    <w:p w:rsidR="00B84DF1" w:rsidRPr="00481FC3" w:rsidRDefault="009D3673" w:rsidP="00481FC3">
      <w:pPr>
        <w:tabs>
          <w:tab w:val="left" w:pos="3374"/>
        </w:tabs>
        <w:spacing w:line="360" w:lineRule="auto"/>
        <w:ind w:right="49"/>
        <w:rPr>
          <w:rFonts w:ascii="Palatino Linotype" w:eastAsia="Palatino Linotype" w:hAnsi="Palatino Linotype" w:cs="Palatino Linotype"/>
        </w:rPr>
      </w:pPr>
      <w:r w:rsidRPr="00481FC3">
        <w:rPr>
          <w:rFonts w:ascii="Palatino Linotype" w:eastAsia="Palatino Linotype" w:hAnsi="Palatino Linotype" w:cs="Palatino Linotype"/>
        </w:rPr>
        <w:tab/>
      </w:r>
    </w:p>
    <w:p w:rsidR="00B84DF1" w:rsidRPr="00481FC3" w:rsidRDefault="00B84DF1" w:rsidP="00481FC3">
      <w:pPr>
        <w:tabs>
          <w:tab w:val="left" w:pos="3374"/>
        </w:tabs>
        <w:spacing w:line="360" w:lineRule="auto"/>
        <w:ind w:right="49"/>
        <w:rPr>
          <w:rFonts w:ascii="Palatino Linotype" w:eastAsia="Palatino Linotype" w:hAnsi="Palatino Linotype" w:cs="Palatino Linotype"/>
        </w:rPr>
      </w:pPr>
    </w:p>
    <w:p w:rsidR="00B84DF1" w:rsidRPr="00481FC3" w:rsidRDefault="00B84DF1" w:rsidP="00481FC3">
      <w:pPr>
        <w:tabs>
          <w:tab w:val="left" w:pos="3374"/>
        </w:tabs>
        <w:spacing w:line="360" w:lineRule="auto"/>
        <w:ind w:right="49"/>
        <w:rPr>
          <w:rFonts w:ascii="Palatino Linotype" w:eastAsia="Palatino Linotype" w:hAnsi="Palatino Linotype" w:cs="Palatino Linotype"/>
        </w:rPr>
      </w:pPr>
    </w:p>
    <w:p w:rsidR="00B84DF1" w:rsidRPr="00481FC3" w:rsidRDefault="00B84DF1" w:rsidP="00481FC3">
      <w:pPr>
        <w:tabs>
          <w:tab w:val="left" w:pos="3374"/>
        </w:tabs>
        <w:spacing w:line="360" w:lineRule="auto"/>
        <w:ind w:right="49"/>
        <w:rPr>
          <w:rFonts w:ascii="Palatino Linotype" w:eastAsia="Palatino Linotype" w:hAnsi="Palatino Linotype" w:cs="Palatino Linotype"/>
        </w:rPr>
      </w:pPr>
    </w:p>
    <w:p w:rsidR="00B84DF1" w:rsidRPr="00481FC3" w:rsidRDefault="00B84DF1" w:rsidP="00481FC3">
      <w:pPr>
        <w:tabs>
          <w:tab w:val="left" w:pos="3374"/>
        </w:tabs>
        <w:spacing w:line="360" w:lineRule="auto"/>
        <w:ind w:right="49"/>
        <w:rPr>
          <w:rFonts w:ascii="Palatino Linotype" w:eastAsia="Palatino Linotype" w:hAnsi="Palatino Linotype" w:cs="Palatino Linotype"/>
        </w:rPr>
      </w:pPr>
    </w:p>
    <w:p w:rsidR="00B84DF1" w:rsidRPr="00481FC3" w:rsidRDefault="00B84DF1" w:rsidP="00481FC3">
      <w:pPr>
        <w:tabs>
          <w:tab w:val="left" w:pos="3374"/>
        </w:tabs>
        <w:spacing w:line="360" w:lineRule="auto"/>
        <w:ind w:right="49"/>
        <w:rPr>
          <w:rFonts w:ascii="Palatino Linotype" w:eastAsia="Palatino Linotype" w:hAnsi="Palatino Linotype" w:cs="Palatino Linotype"/>
        </w:rPr>
      </w:pPr>
    </w:p>
    <w:p w:rsidR="00B84DF1" w:rsidRPr="00481FC3" w:rsidRDefault="00B84DF1" w:rsidP="00481FC3">
      <w:pPr>
        <w:tabs>
          <w:tab w:val="left" w:pos="3374"/>
        </w:tabs>
        <w:spacing w:line="360" w:lineRule="auto"/>
        <w:ind w:right="49"/>
        <w:rPr>
          <w:rFonts w:ascii="Palatino Linotype" w:eastAsia="Palatino Linotype" w:hAnsi="Palatino Linotype" w:cs="Palatino Linotype"/>
        </w:rPr>
      </w:pPr>
    </w:p>
    <w:p w:rsidR="00B84DF1" w:rsidRPr="00481FC3" w:rsidRDefault="00B84DF1" w:rsidP="00481FC3">
      <w:pPr>
        <w:tabs>
          <w:tab w:val="left" w:pos="3374"/>
        </w:tabs>
        <w:spacing w:line="360" w:lineRule="auto"/>
        <w:ind w:right="49"/>
        <w:rPr>
          <w:rFonts w:ascii="Palatino Linotype" w:eastAsia="Palatino Linotype" w:hAnsi="Palatino Linotype" w:cs="Palatino Linotype"/>
        </w:rPr>
      </w:pPr>
    </w:p>
    <w:p w:rsidR="00B84DF1" w:rsidRPr="00481FC3" w:rsidRDefault="00B84DF1" w:rsidP="00481FC3">
      <w:pPr>
        <w:tabs>
          <w:tab w:val="left" w:pos="3374"/>
        </w:tabs>
        <w:spacing w:line="360" w:lineRule="auto"/>
        <w:ind w:right="49"/>
        <w:rPr>
          <w:rFonts w:ascii="Palatino Linotype" w:eastAsia="Palatino Linotype" w:hAnsi="Palatino Linotype" w:cs="Palatino Linotype"/>
        </w:rPr>
      </w:pPr>
    </w:p>
    <w:p w:rsidR="00B84DF1" w:rsidRPr="00481FC3" w:rsidRDefault="00B84DF1" w:rsidP="00481FC3">
      <w:pPr>
        <w:spacing w:line="360" w:lineRule="auto"/>
        <w:ind w:right="49"/>
        <w:rPr>
          <w:rFonts w:ascii="Palatino Linotype" w:eastAsia="Palatino Linotype" w:hAnsi="Palatino Linotype" w:cs="Palatino Linotype"/>
        </w:rPr>
      </w:pPr>
    </w:p>
    <w:sectPr w:rsidR="00B84DF1" w:rsidRPr="00481FC3" w:rsidSect="00312A7B">
      <w:headerReference w:type="even" r:id="rId10"/>
      <w:headerReference w:type="default" r:id="rId11"/>
      <w:footerReference w:type="default" r:id="rId12"/>
      <w:headerReference w:type="first" r:id="rId13"/>
      <w:footerReference w:type="first" r:id="rId14"/>
      <w:pgSz w:w="12240" w:h="15840"/>
      <w:pgMar w:top="2268"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8FF" w:rsidRDefault="002F18FF">
      <w:r>
        <w:separator/>
      </w:r>
    </w:p>
  </w:endnote>
  <w:endnote w:type="continuationSeparator" w:id="0">
    <w:p w:rsidR="002F18FF" w:rsidRDefault="002F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02D" w:rsidRDefault="00AF702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202D0">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202D0">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AF702D" w:rsidRDefault="00AF702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02D" w:rsidRDefault="00AF702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202D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202D0">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AF702D" w:rsidRDefault="00AF702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8FF" w:rsidRDefault="002F18FF">
      <w:r>
        <w:separator/>
      </w:r>
    </w:p>
  </w:footnote>
  <w:footnote w:type="continuationSeparator" w:id="0">
    <w:p w:rsidR="002F18FF" w:rsidRDefault="002F18FF">
      <w:r>
        <w:continuationSeparator/>
      </w:r>
    </w:p>
  </w:footnote>
  <w:footnote w:id="1">
    <w:p w:rsidR="006C4CE4" w:rsidRPr="00C2774B" w:rsidRDefault="006C4CE4" w:rsidP="006C4CE4">
      <w:pPr>
        <w:pStyle w:val="NormalWeb"/>
        <w:tabs>
          <w:tab w:val="left" w:pos="7371"/>
        </w:tabs>
        <w:spacing w:before="0" w:beforeAutospacing="0" w:after="0" w:afterAutospacing="0"/>
        <w:ind w:right="-93"/>
        <w:jc w:val="both"/>
        <w:rPr>
          <w:rFonts w:ascii="Palatino Linotype" w:hAnsi="Palatino Linotype"/>
          <w:i/>
          <w:iCs/>
          <w:sz w:val="18"/>
          <w:szCs w:val="18"/>
        </w:rPr>
      </w:pPr>
      <w:r w:rsidRPr="00C2774B">
        <w:rPr>
          <w:rStyle w:val="Refdenotaalpie"/>
          <w:rFonts w:ascii="Palatino Linotype" w:hAnsi="Palatino Linotype"/>
          <w:i/>
          <w:iCs/>
          <w:sz w:val="18"/>
          <w:szCs w:val="18"/>
        </w:rPr>
        <w:footnoteRef/>
      </w:r>
      <w:r w:rsidRPr="00C2774B">
        <w:rPr>
          <w:rFonts w:ascii="Palatino Linotype" w:hAnsi="Palatino Linotype"/>
          <w:i/>
          <w:iCs/>
          <w:sz w:val="18"/>
          <w:szCs w:val="18"/>
        </w:rPr>
        <w:t xml:space="preserve"> “Artículo 12.15.- Las dependencias, entidades y </w:t>
      </w:r>
      <w:r w:rsidRPr="00C2774B">
        <w:rPr>
          <w:rFonts w:ascii="Palatino Linotype" w:hAnsi="Palatino Linotype"/>
          <w:b/>
          <w:i/>
          <w:iCs/>
          <w:sz w:val="18"/>
          <w:szCs w:val="18"/>
        </w:rPr>
        <w:t>ayuntamientos</w:t>
      </w:r>
      <w:r w:rsidRPr="00C2774B">
        <w:rPr>
          <w:rFonts w:ascii="Palatino Linotype" w:hAnsi="Palatino Linotype"/>
          <w:i/>
          <w:iCs/>
          <w:sz w:val="18"/>
          <w:szCs w:val="18"/>
        </w:rPr>
        <w:t xml:space="preserve">, según las características, complejidad y magnitud de los trabajos, </w:t>
      </w:r>
      <w:r w:rsidRPr="00C2774B">
        <w:rPr>
          <w:rFonts w:ascii="Palatino Linotype" w:hAnsi="Palatino Linotype"/>
          <w:b/>
          <w:i/>
          <w:iCs/>
          <w:sz w:val="18"/>
          <w:szCs w:val="18"/>
        </w:rPr>
        <w:t>formularán los programas de obra pública</w:t>
      </w:r>
      <w:r w:rsidRPr="00C2774B">
        <w:rPr>
          <w:rFonts w:ascii="Palatino Linotype" w:hAnsi="Palatino Linotype"/>
          <w:i/>
          <w:iCs/>
          <w:sz w:val="18"/>
          <w:szCs w:val="18"/>
        </w:rPr>
        <w:t xml:space="preserve"> </w:t>
      </w:r>
      <w:r w:rsidRPr="00C2774B">
        <w:rPr>
          <w:rFonts w:ascii="Palatino Linotype" w:hAnsi="Palatino Linotype"/>
          <w:b/>
          <w:i/>
          <w:iCs/>
          <w:sz w:val="18"/>
          <w:szCs w:val="18"/>
        </w:rPr>
        <w:t>o de servicios relacionados con la misma</w:t>
      </w:r>
      <w:r w:rsidRPr="00C2774B">
        <w:rPr>
          <w:rFonts w:ascii="Palatino Linotype" w:hAnsi="Palatino Linotype"/>
          <w:i/>
          <w:iCs/>
          <w:sz w:val="18"/>
          <w:szCs w:val="18"/>
        </w:rPr>
        <w:t xml:space="preserve">, así como sus respectivos presupuestos, con base en las políticas, objetivos y prioridades de la planeación del desarrollo del Estado y municipios, </w:t>
      </w:r>
      <w:r w:rsidRPr="00C2774B">
        <w:rPr>
          <w:rFonts w:ascii="Palatino Linotype" w:hAnsi="Palatino Linotype"/>
          <w:b/>
          <w:i/>
          <w:iCs/>
          <w:sz w:val="18"/>
          <w:szCs w:val="18"/>
        </w:rPr>
        <w:t>considerando</w:t>
      </w:r>
      <w:r w:rsidRPr="00C2774B">
        <w:rPr>
          <w:rFonts w:ascii="Palatino Linotype" w:hAnsi="Palatino Linotype"/>
          <w:i/>
          <w:iCs/>
          <w:sz w:val="18"/>
          <w:szCs w:val="18"/>
        </w:rPr>
        <w:t>: (…)</w:t>
      </w:r>
    </w:p>
    <w:p w:rsidR="006C4CE4" w:rsidRPr="00C2774B" w:rsidRDefault="006C4CE4" w:rsidP="006C4CE4">
      <w:pPr>
        <w:pStyle w:val="Textonotapie"/>
        <w:rPr>
          <w:rFonts w:ascii="Palatino Linotype" w:hAnsi="Palatino Linotype"/>
          <w:i/>
          <w:iCs/>
          <w:sz w:val="18"/>
          <w:szCs w:val="18"/>
        </w:rPr>
      </w:pPr>
    </w:p>
  </w:footnote>
  <w:footnote w:id="2">
    <w:p w:rsidR="00AF702D" w:rsidRDefault="00AF702D" w:rsidP="0019454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AF702D" w:rsidRDefault="00AF702D" w:rsidP="0019454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AF702D" w:rsidRDefault="00AF702D" w:rsidP="0019454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AF702D" w:rsidRDefault="00AF702D" w:rsidP="0019454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AF702D" w:rsidRDefault="00AF702D" w:rsidP="00194544">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AF702D" w:rsidRDefault="00AF702D" w:rsidP="0019454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AF702D" w:rsidRDefault="00AF702D" w:rsidP="00194544">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AF702D" w:rsidRDefault="00AF702D" w:rsidP="00194544">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02D" w:rsidRDefault="002F18F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519" w:type="dxa"/>
      <w:tblInd w:w="3119" w:type="dxa"/>
      <w:tblLayout w:type="fixed"/>
      <w:tblLook w:val="0400" w:firstRow="0" w:lastRow="0" w:firstColumn="0" w:lastColumn="0" w:noHBand="0" w:noVBand="1"/>
    </w:tblPr>
    <w:tblGrid>
      <w:gridCol w:w="2976"/>
      <w:gridCol w:w="3543"/>
    </w:tblGrid>
    <w:tr w:rsidR="00AF702D" w:rsidTr="00312A7B">
      <w:trPr>
        <w:trHeight w:val="227"/>
      </w:trPr>
      <w:tc>
        <w:tcPr>
          <w:tcW w:w="2976" w:type="dxa"/>
          <w:vAlign w:val="center"/>
        </w:tcPr>
        <w:p w:rsidR="00AF702D" w:rsidRPr="00312A7B" w:rsidRDefault="00AF702D">
          <w:pPr>
            <w:ind w:right="34"/>
            <w:jc w:val="right"/>
            <w:rPr>
              <w:rFonts w:ascii="Palatino Linotype" w:eastAsia="Palatino Linotype" w:hAnsi="Palatino Linotype" w:cs="Palatino Linotype"/>
              <w:b/>
              <w:szCs w:val="22"/>
            </w:rPr>
          </w:pPr>
          <w:r w:rsidRPr="00312A7B">
            <w:rPr>
              <w:rFonts w:ascii="Palatino Linotype" w:eastAsia="Palatino Linotype" w:hAnsi="Palatino Linotype" w:cs="Palatino Linotype"/>
              <w:b/>
              <w:szCs w:val="22"/>
            </w:rPr>
            <w:t>Recurso de Revisión:</w:t>
          </w:r>
        </w:p>
      </w:tc>
      <w:tc>
        <w:tcPr>
          <w:tcW w:w="3543" w:type="dxa"/>
          <w:vAlign w:val="center"/>
        </w:tcPr>
        <w:p w:rsidR="00AF702D" w:rsidRPr="00312A7B" w:rsidRDefault="00AF702D" w:rsidP="00B4116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312A7B">
            <w:rPr>
              <w:rFonts w:ascii="Palatino Linotype" w:eastAsia="Palatino Linotype" w:hAnsi="Palatino Linotype" w:cs="Palatino Linotype"/>
              <w:color w:val="000000"/>
              <w:szCs w:val="22"/>
            </w:rPr>
            <w:t>04233/INFOEM/IP/RR/2025</w:t>
          </w:r>
        </w:p>
      </w:tc>
    </w:tr>
    <w:tr w:rsidR="00AF702D" w:rsidTr="00312A7B">
      <w:trPr>
        <w:trHeight w:val="242"/>
      </w:trPr>
      <w:tc>
        <w:tcPr>
          <w:tcW w:w="2976" w:type="dxa"/>
          <w:vAlign w:val="center"/>
        </w:tcPr>
        <w:p w:rsidR="00AF702D" w:rsidRPr="00312A7B" w:rsidRDefault="00AF702D">
          <w:pPr>
            <w:ind w:right="34"/>
            <w:jc w:val="right"/>
            <w:rPr>
              <w:rFonts w:ascii="Palatino Linotype" w:eastAsia="Palatino Linotype" w:hAnsi="Palatino Linotype" w:cs="Palatino Linotype"/>
              <w:b/>
              <w:szCs w:val="22"/>
            </w:rPr>
          </w:pPr>
          <w:r w:rsidRPr="00312A7B">
            <w:rPr>
              <w:rFonts w:ascii="Palatino Linotype" w:eastAsia="Palatino Linotype" w:hAnsi="Palatino Linotype" w:cs="Palatino Linotype"/>
              <w:b/>
              <w:szCs w:val="22"/>
            </w:rPr>
            <w:t>Sujeto Obligado:</w:t>
          </w:r>
        </w:p>
      </w:tc>
      <w:tc>
        <w:tcPr>
          <w:tcW w:w="3543" w:type="dxa"/>
          <w:vAlign w:val="center"/>
        </w:tcPr>
        <w:p w:rsidR="00AF702D" w:rsidRPr="00312A7B" w:rsidRDefault="00AF702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highlight w:val="green"/>
            </w:rPr>
          </w:pPr>
          <w:r w:rsidRPr="00312A7B">
            <w:rPr>
              <w:rFonts w:ascii="Palatino Linotype" w:eastAsia="Palatino Linotype" w:hAnsi="Palatino Linotype" w:cs="Palatino Linotype"/>
              <w:color w:val="000000"/>
              <w:szCs w:val="22"/>
            </w:rPr>
            <w:t>Ayuntamiento de Otzolotepec</w:t>
          </w:r>
        </w:p>
      </w:tc>
    </w:tr>
    <w:tr w:rsidR="00AF702D" w:rsidTr="00312A7B">
      <w:trPr>
        <w:trHeight w:val="342"/>
      </w:trPr>
      <w:tc>
        <w:tcPr>
          <w:tcW w:w="2976" w:type="dxa"/>
          <w:vAlign w:val="center"/>
        </w:tcPr>
        <w:p w:rsidR="00AF702D" w:rsidRPr="00312A7B" w:rsidRDefault="00AF702D">
          <w:pPr>
            <w:ind w:right="34"/>
            <w:jc w:val="right"/>
            <w:rPr>
              <w:rFonts w:ascii="Palatino Linotype" w:eastAsia="Palatino Linotype" w:hAnsi="Palatino Linotype" w:cs="Palatino Linotype"/>
              <w:b/>
              <w:szCs w:val="22"/>
            </w:rPr>
          </w:pPr>
          <w:r w:rsidRPr="00312A7B">
            <w:rPr>
              <w:rFonts w:ascii="Palatino Linotype" w:eastAsia="Palatino Linotype" w:hAnsi="Palatino Linotype" w:cs="Palatino Linotype"/>
              <w:b/>
              <w:szCs w:val="22"/>
            </w:rPr>
            <w:t>Comisionada Ponente:</w:t>
          </w:r>
        </w:p>
      </w:tc>
      <w:tc>
        <w:tcPr>
          <w:tcW w:w="3543" w:type="dxa"/>
          <w:vAlign w:val="center"/>
        </w:tcPr>
        <w:p w:rsidR="00AF702D" w:rsidRPr="00312A7B" w:rsidRDefault="00AF702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312A7B">
            <w:rPr>
              <w:rFonts w:ascii="Palatino Linotype" w:eastAsia="Palatino Linotype" w:hAnsi="Palatino Linotype" w:cs="Palatino Linotype"/>
              <w:color w:val="000000"/>
              <w:szCs w:val="22"/>
            </w:rPr>
            <w:t>María del Rosario Mejía Ayala</w:t>
          </w:r>
        </w:p>
      </w:tc>
    </w:tr>
  </w:tbl>
  <w:p w:rsidR="00AF702D" w:rsidRDefault="002F18F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5.35pt;margin-top:-119.6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660" w:type="dxa"/>
      <w:tblInd w:w="3119" w:type="dxa"/>
      <w:tblLayout w:type="fixed"/>
      <w:tblLook w:val="0400" w:firstRow="0" w:lastRow="0" w:firstColumn="0" w:lastColumn="0" w:noHBand="0" w:noVBand="1"/>
    </w:tblPr>
    <w:tblGrid>
      <w:gridCol w:w="2977"/>
      <w:gridCol w:w="3683"/>
    </w:tblGrid>
    <w:tr w:rsidR="00AF702D" w:rsidTr="00312A7B">
      <w:trPr>
        <w:trHeight w:val="227"/>
      </w:trPr>
      <w:tc>
        <w:tcPr>
          <w:tcW w:w="2977" w:type="dxa"/>
          <w:vAlign w:val="center"/>
        </w:tcPr>
        <w:p w:rsidR="00AF702D" w:rsidRPr="00312A7B" w:rsidRDefault="00AF702D">
          <w:pPr>
            <w:jc w:val="right"/>
            <w:rPr>
              <w:rFonts w:ascii="Palatino Linotype" w:eastAsia="Palatino Linotype" w:hAnsi="Palatino Linotype" w:cs="Palatino Linotype"/>
              <w:b/>
              <w:szCs w:val="22"/>
            </w:rPr>
          </w:pPr>
          <w:r w:rsidRPr="00312A7B">
            <w:rPr>
              <w:rFonts w:ascii="Palatino Linotype" w:eastAsia="Palatino Linotype" w:hAnsi="Palatino Linotype" w:cs="Palatino Linotype"/>
              <w:b/>
              <w:szCs w:val="22"/>
            </w:rPr>
            <w:t>Recurso de Revisión:</w:t>
          </w:r>
        </w:p>
      </w:tc>
      <w:tc>
        <w:tcPr>
          <w:tcW w:w="3683" w:type="dxa"/>
          <w:vAlign w:val="center"/>
        </w:tcPr>
        <w:p w:rsidR="00AF702D" w:rsidRPr="00312A7B" w:rsidRDefault="00AF702D" w:rsidP="00D1187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312A7B">
            <w:rPr>
              <w:rFonts w:ascii="Palatino Linotype" w:eastAsia="Palatino Linotype" w:hAnsi="Palatino Linotype" w:cs="Palatino Linotype"/>
              <w:color w:val="000000"/>
              <w:szCs w:val="22"/>
            </w:rPr>
            <w:t>04233/INFOEM/IP/RR/2025</w:t>
          </w:r>
        </w:p>
      </w:tc>
    </w:tr>
    <w:tr w:rsidR="00AF702D" w:rsidTr="00312A7B">
      <w:trPr>
        <w:trHeight w:val="242"/>
      </w:trPr>
      <w:tc>
        <w:tcPr>
          <w:tcW w:w="2977" w:type="dxa"/>
          <w:vAlign w:val="center"/>
        </w:tcPr>
        <w:p w:rsidR="00AF702D" w:rsidRPr="00312A7B" w:rsidRDefault="00AF702D">
          <w:pPr>
            <w:jc w:val="right"/>
            <w:rPr>
              <w:rFonts w:ascii="Palatino Linotype" w:eastAsia="Palatino Linotype" w:hAnsi="Palatino Linotype" w:cs="Palatino Linotype"/>
              <w:b/>
              <w:szCs w:val="22"/>
            </w:rPr>
          </w:pPr>
          <w:r w:rsidRPr="00312A7B">
            <w:rPr>
              <w:rFonts w:ascii="Palatino Linotype" w:eastAsia="Palatino Linotype" w:hAnsi="Palatino Linotype" w:cs="Palatino Linotype"/>
              <w:b/>
              <w:szCs w:val="22"/>
            </w:rPr>
            <w:t>Recurrente:</w:t>
          </w:r>
        </w:p>
      </w:tc>
      <w:tc>
        <w:tcPr>
          <w:tcW w:w="3683" w:type="dxa"/>
        </w:tcPr>
        <w:p w:rsidR="00AF702D" w:rsidRPr="00312A7B" w:rsidRDefault="000202D0">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AF702D" w:rsidTr="00312A7B">
      <w:trPr>
        <w:trHeight w:val="342"/>
      </w:trPr>
      <w:tc>
        <w:tcPr>
          <w:tcW w:w="2977" w:type="dxa"/>
          <w:vAlign w:val="center"/>
        </w:tcPr>
        <w:p w:rsidR="00AF702D" w:rsidRPr="00312A7B" w:rsidRDefault="00AF702D">
          <w:pPr>
            <w:jc w:val="right"/>
            <w:rPr>
              <w:rFonts w:ascii="Palatino Linotype" w:eastAsia="Palatino Linotype" w:hAnsi="Palatino Linotype" w:cs="Palatino Linotype"/>
              <w:b/>
              <w:szCs w:val="22"/>
            </w:rPr>
          </w:pPr>
          <w:r w:rsidRPr="00312A7B">
            <w:rPr>
              <w:rFonts w:ascii="Palatino Linotype" w:eastAsia="Palatino Linotype" w:hAnsi="Palatino Linotype" w:cs="Palatino Linotype"/>
              <w:b/>
              <w:szCs w:val="22"/>
            </w:rPr>
            <w:t>Sujeto Obligado:</w:t>
          </w:r>
        </w:p>
      </w:tc>
      <w:tc>
        <w:tcPr>
          <w:tcW w:w="3683" w:type="dxa"/>
          <w:vAlign w:val="center"/>
        </w:tcPr>
        <w:p w:rsidR="00AF702D" w:rsidRPr="00312A7B" w:rsidRDefault="00AF702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312A7B">
            <w:rPr>
              <w:rFonts w:ascii="Palatino Linotype" w:eastAsia="Palatino Linotype" w:hAnsi="Palatino Linotype" w:cs="Palatino Linotype"/>
              <w:color w:val="000000"/>
              <w:szCs w:val="22"/>
            </w:rPr>
            <w:t>Ayuntamiento de Otzolotepec</w:t>
          </w:r>
        </w:p>
      </w:tc>
    </w:tr>
    <w:tr w:rsidR="00AF702D" w:rsidTr="00312A7B">
      <w:trPr>
        <w:trHeight w:val="342"/>
      </w:trPr>
      <w:tc>
        <w:tcPr>
          <w:tcW w:w="2977" w:type="dxa"/>
          <w:vAlign w:val="center"/>
        </w:tcPr>
        <w:p w:rsidR="00AF702D" w:rsidRPr="00312A7B" w:rsidRDefault="00AF702D">
          <w:pPr>
            <w:jc w:val="right"/>
            <w:rPr>
              <w:rFonts w:ascii="Palatino Linotype" w:eastAsia="Palatino Linotype" w:hAnsi="Palatino Linotype" w:cs="Palatino Linotype"/>
              <w:b/>
              <w:szCs w:val="22"/>
            </w:rPr>
          </w:pPr>
          <w:r w:rsidRPr="00312A7B">
            <w:rPr>
              <w:rFonts w:ascii="Palatino Linotype" w:eastAsia="Palatino Linotype" w:hAnsi="Palatino Linotype" w:cs="Palatino Linotype"/>
              <w:b/>
              <w:szCs w:val="22"/>
            </w:rPr>
            <w:t>Comisionada Ponente:</w:t>
          </w:r>
        </w:p>
      </w:tc>
      <w:tc>
        <w:tcPr>
          <w:tcW w:w="3683" w:type="dxa"/>
          <w:vAlign w:val="center"/>
        </w:tcPr>
        <w:p w:rsidR="00AF702D" w:rsidRPr="00312A7B" w:rsidRDefault="00AF702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312A7B">
            <w:rPr>
              <w:rFonts w:ascii="Palatino Linotype" w:eastAsia="Palatino Linotype" w:hAnsi="Palatino Linotype" w:cs="Palatino Linotype"/>
              <w:color w:val="000000"/>
              <w:szCs w:val="22"/>
            </w:rPr>
            <w:t>María del Rosario Mejía Ayala</w:t>
          </w:r>
        </w:p>
      </w:tc>
    </w:tr>
  </w:tbl>
  <w:p w:rsidR="00AF702D" w:rsidRDefault="002F18F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3.3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C967C1"/>
    <w:multiLevelType w:val="hybridMultilevel"/>
    <w:tmpl w:val="23E4498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8"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1"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14"/>
  </w:num>
  <w:num w:numId="4">
    <w:abstractNumId w:val="18"/>
  </w:num>
  <w:num w:numId="5">
    <w:abstractNumId w:val="17"/>
  </w:num>
  <w:num w:numId="6">
    <w:abstractNumId w:val="2"/>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1"/>
    <w:lvlOverride w:ilvl="0">
      <w:lvl w:ilvl="0">
        <w:numFmt w:val="decimal"/>
        <w:lvlText w:val="%1."/>
        <w:lvlJc w:val="left"/>
        <w:rPr>
          <w:b/>
        </w:rPr>
      </w:lvl>
    </w:lvlOverride>
  </w:num>
  <w:num w:numId="11">
    <w:abstractNumId w:val="9"/>
  </w:num>
  <w:num w:numId="12">
    <w:abstractNumId w:val="11"/>
  </w:num>
  <w:num w:numId="13">
    <w:abstractNumId w:val="4"/>
  </w:num>
  <w:num w:numId="14">
    <w:abstractNumId w:val="20"/>
  </w:num>
  <w:num w:numId="15">
    <w:abstractNumId w:val="12"/>
  </w:num>
  <w:num w:numId="16">
    <w:abstractNumId w:val="8"/>
  </w:num>
  <w:num w:numId="17">
    <w:abstractNumId w:val="0"/>
  </w:num>
  <w:num w:numId="18">
    <w:abstractNumId w:val="3"/>
  </w:num>
  <w:num w:numId="19">
    <w:abstractNumId w:val="16"/>
  </w:num>
  <w:num w:numId="20">
    <w:abstractNumId w:val="19"/>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202D0"/>
    <w:rsid w:val="00041443"/>
    <w:rsid w:val="000444BD"/>
    <w:rsid w:val="00053809"/>
    <w:rsid w:val="00071823"/>
    <w:rsid w:val="000A6833"/>
    <w:rsid w:val="000B554D"/>
    <w:rsid w:val="000C7A68"/>
    <w:rsid w:val="000E5750"/>
    <w:rsid w:val="000E7F59"/>
    <w:rsid w:val="000F1E77"/>
    <w:rsid w:val="00120600"/>
    <w:rsid w:val="001268E9"/>
    <w:rsid w:val="00134848"/>
    <w:rsid w:val="00137E3A"/>
    <w:rsid w:val="00171AD1"/>
    <w:rsid w:val="001806DF"/>
    <w:rsid w:val="001919E0"/>
    <w:rsid w:val="00194544"/>
    <w:rsid w:val="001B0606"/>
    <w:rsid w:val="001C3453"/>
    <w:rsid w:val="0021003A"/>
    <w:rsid w:val="00212FD8"/>
    <w:rsid w:val="0023609E"/>
    <w:rsid w:val="00260274"/>
    <w:rsid w:val="0026452F"/>
    <w:rsid w:val="00267DE2"/>
    <w:rsid w:val="0029404D"/>
    <w:rsid w:val="002B1760"/>
    <w:rsid w:val="002E0DF4"/>
    <w:rsid w:val="002E5220"/>
    <w:rsid w:val="002F18FF"/>
    <w:rsid w:val="00312A7B"/>
    <w:rsid w:val="0032619C"/>
    <w:rsid w:val="003A10C2"/>
    <w:rsid w:val="003B161B"/>
    <w:rsid w:val="003B54B3"/>
    <w:rsid w:val="003B6629"/>
    <w:rsid w:val="003D2130"/>
    <w:rsid w:val="003D7E7B"/>
    <w:rsid w:val="003E15C4"/>
    <w:rsid w:val="003E286B"/>
    <w:rsid w:val="0041726F"/>
    <w:rsid w:val="004204F5"/>
    <w:rsid w:val="004209C0"/>
    <w:rsid w:val="00425628"/>
    <w:rsid w:val="00435EA5"/>
    <w:rsid w:val="00454DEC"/>
    <w:rsid w:val="00456AC6"/>
    <w:rsid w:val="004656BC"/>
    <w:rsid w:val="00481FC3"/>
    <w:rsid w:val="004A0C6B"/>
    <w:rsid w:val="004D47CA"/>
    <w:rsid w:val="004E4B9F"/>
    <w:rsid w:val="005531B6"/>
    <w:rsid w:val="00561B00"/>
    <w:rsid w:val="006027C3"/>
    <w:rsid w:val="006261B6"/>
    <w:rsid w:val="006535A3"/>
    <w:rsid w:val="00654047"/>
    <w:rsid w:val="00655B77"/>
    <w:rsid w:val="00681C04"/>
    <w:rsid w:val="006B7977"/>
    <w:rsid w:val="006C4CE4"/>
    <w:rsid w:val="006E7948"/>
    <w:rsid w:val="00704604"/>
    <w:rsid w:val="007137AB"/>
    <w:rsid w:val="00714C89"/>
    <w:rsid w:val="00714D52"/>
    <w:rsid w:val="00725BBA"/>
    <w:rsid w:val="0072600E"/>
    <w:rsid w:val="00792763"/>
    <w:rsid w:val="007A402E"/>
    <w:rsid w:val="007D4A48"/>
    <w:rsid w:val="0081462E"/>
    <w:rsid w:val="00825F36"/>
    <w:rsid w:val="008311D3"/>
    <w:rsid w:val="0083179B"/>
    <w:rsid w:val="00831F7B"/>
    <w:rsid w:val="008330D2"/>
    <w:rsid w:val="008704F4"/>
    <w:rsid w:val="00885F80"/>
    <w:rsid w:val="008D15D0"/>
    <w:rsid w:val="00961CA6"/>
    <w:rsid w:val="00972164"/>
    <w:rsid w:val="009D3673"/>
    <w:rsid w:val="009F12B3"/>
    <w:rsid w:val="009F7C6A"/>
    <w:rsid w:val="00A1164D"/>
    <w:rsid w:val="00A11F7D"/>
    <w:rsid w:val="00A227E2"/>
    <w:rsid w:val="00A36A65"/>
    <w:rsid w:val="00A502B5"/>
    <w:rsid w:val="00A97811"/>
    <w:rsid w:val="00A97825"/>
    <w:rsid w:val="00AC01CA"/>
    <w:rsid w:val="00AD2D90"/>
    <w:rsid w:val="00AD30C0"/>
    <w:rsid w:val="00AD753F"/>
    <w:rsid w:val="00AF702D"/>
    <w:rsid w:val="00B01467"/>
    <w:rsid w:val="00B02063"/>
    <w:rsid w:val="00B11C54"/>
    <w:rsid w:val="00B21ADF"/>
    <w:rsid w:val="00B33052"/>
    <w:rsid w:val="00B3387E"/>
    <w:rsid w:val="00B36DB4"/>
    <w:rsid w:val="00B41162"/>
    <w:rsid w:val="00B44995"/>
    <w:rsid w:val="00B60BC1"/>
    <w:rsid w:val="00B62425"/>
    <w:rsid w:val="00B84DF1"/>
    <w:rsid w:val="00B91685"/>
    <w:rsid w:val="00BE415E"/>
    <w:rsid w:val="00C273BD"/>
    <w:rsid w:val="00C449F2"/>
    <w:rsid w:val="00C9106F"/>
    <w:rsid w:val="00CB4A28"/>
    <w:rsid w:val="00CC616B"/>
    <w:rsid w:val="00CC78CD"/>
    <w:rsid w:val="00CD27D3"/>
    <w:rsid w:val="00CF698F"/>
    <w:rsid w:val="00D11877"/>
    <w:rsid w:val="00D77568"/>
    <w:rsid w:val="00D82D8C"/>
    <w:rsid w:val="00DB20B2"/>
    <w:rsid w:val="00DC2BB2"/>
    <w:rsid w:val="00DC7C5B"/>
    <w:rsid w:val="00DD370B"/>
    <w:rsid w:val="00DF2FE0"/>
    <w:rsid w:val="00DF36EF"/>
    <w:rsid w:val="00E30F92"/>
    <w:rsid w:val="00E845E2"/>
    <w:rsid w:val="00EC2856"/>
    <w:rsid w:val="00F15452"/>
    <w:rsid w:val="00F167E6"/>
    <w:rsid w:val="00F321D3"/>
    <w:rsid w:val="00F916D5"/>
    <w:rsid w:val="00F97F2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2D03AD-FBCC-4681-837D-F77C7DF5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28</Pages>
  <Words>5933</Words>
  <Characters>32632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11</cp:revision>
  <cp:lastPrinted>2025-07-17T17:45:00Z</cp:lastPrinted>
  <dcterms:created xsi:type="dcterms:W3CDTF">2025-07-09T20:21:00Z</dcterms:created>
  <dcterms:modified xsi:type="dcterms:W3CDTF">2025-08-07T23:57:00Z</dcterms:modified>
</cp:coreProperties>
</file>