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CD4F6" w14:textId="5D6D09E8" w:rsidR="00275B2E" w:rsidRPr="002C3EC8" w:rsidRDefault="00275B2E" w:rsidP="00275B2E">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w:t>
      </w:r>
      <w:r>
        <w:rPr>
          <w:rFonts w:ascii="Palatino Linotype" w:eastAsia="Times New Roman" w:hAnsi="Palatino Linotype" w:cs="Arial"/>
          <w:color w:val="000000"/>
          <w:sz w:val="24"/>
          <w:szCs w:val="24"/>
          <w:lang w:eastAsia="es-MX"/>
        </w:rPr>
        <w:t xml:space="preserve">en Metepec, Estado de México, a </w:t>
      </w:r>
      <w:r w:rsidR="00FA3FB2" w:rsidRPr="0047509F">
        <w:rPr>
          <w:rFonts w:ascii="Palatino Linotype" w:eastAsia="Times New Roman" w:hAnsi="Palatino Linotype" w:cs="Arial"/>
          <w:b/>
          <w:bCs/>
          <w:color w:val="000000"/>
          <w:sz w:val="24"/>
          <w:szCs w:val="24"/>
          <w:lang w:eastAsia="es-MX"/>
        </w:rPr>
        <w:t xml:space="preserve">veintisiete </w:t>
      </w:r>
      <w:r w:rsidRPr="0047509F">
        <w:rPr>
          <w:rFonts w:ascii="Palatino Linotype" w:eastAsia="Times New Roman" w:hAnsi="Palatino Linotype" w:cs="Arial"/>
          <w:b/>
          <w:bCs/>
          <w:color w:val="000000"/>
          <w:sz w:val="24"/>
          <w:szCs w:val="24"/>
          <w:lang w:eastAsia="es-MX"/>
        </w:rPr>
        <w:t>de agosto de dos mil veinticinco</w:t>
      </w:r>
      <w:r w:rsidRPr="002C3EC8">
        <w:rPr>
          <w:rFonts w:ascii="Palatino Linotype" w:eastAsia="Times New Roman" w:hAnsi="Palatino Linotype" w:cs="Arial"/>
          <w:color w:val="000000"/>
          <w:sz w:val="24"/>
          <w:szCs w:val="24"/>
          <w:lang w:eastAsia="es-MX"/>
        </w:rPr>
        <w:t>.</w:t>
      </w:r>
    </w:p>
    <w:p w14:paraId="6142A82C" w14:textId="3B21EAC3" w:rsidR="00275B2E" w:rsidRDefault="00275B2E" w:rsidP="00275B2E">
      <w:pPr>
        <w:tabs>
          <w:tab w:val="left" w:pos="1701"/>
        </w:tabs>
        <w:spacing w:before="240" w:line="360" w:lineRule="auto"/>
        <w:jc w:val="both"/>
        <w:rPr>
          <w:rFonts w:ascii="Palatino Linotype" w:hAnsi="Palatino Linotype"/>
          <w:sz w:val="24"/>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w:t>
      </w:r>
      <w:r>
        <w:rPr>
          <w:rFonts w:ascii="Palatino Linotype" w:hAnsi="Palatino Linotype" w:cs="Arial"/>
          <w:sz w:val="24"/>
        </w:rPr>
        <w:t xml:space="preserve"> electrónico formado</w:t>
      </w:r>
      <w:r w:rsidRPr="002C3EC8">
        <w:rPr>
          <w:rFonts w:ascii="Palatino Linotype" w:hAnsi="Palatino Linotype" w:cs="Arial"/>
          <w:sz w:val="24"/>
        </w:rPr>
        <w:t xml:space="preserve">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r>
        <w:rPr>
          <w:rFonts w:ascii="Palatino Linotype" w:hAnsi="Palatino Linotype" w:cs="Arial"/>
          <w:b/>
          <w:sz w:val="24"/>
        </w:rPr>
        <w:t>0</w:t>
      </w:r>
      <w:r>
        <w:rPr>
          <w:rFonts w:ascii="Palatino Linotype" w:hAnsi="Palatino Linotype" w:cs="Arial"/>
          <w:b/>
          <w:bCs/>
          <w:sz w:val="24"/>
          <w:lang w:eastAsia="es-MX"/>
        </w:rPr>
        <w:t>4225/</w:t>
      </w:r>
      <w:proofErr w:type="spellStart"/>
      <w:r>
        <w:rPr>
          <w:rFonts w:ascii="Palatino Linotype" w:hAnsi="Palatino Linotype" w:cs="Arial"/>
          <w:b/>
          <w:bCs/>
          <w:sz w:val="24"/>
          <w:lang w:eastAsia="es-MX"/>
        </w:rPr>
        <w:t>INFOEM</w:t>
      </w:r>
      <w:proofErr w:type="spellEnd"/>
      <w:r>
        <w:rPr>
          <w:rFonts w:ascii="Palatino Linotype" w:hAnsi="Palatino Linotype" w:cs="Arial"/>
          <w:b/>
          <w:bCs/>
          <w:sz w:val="24"/>
          <w:lang w:eastAsia="es-MX"/>
        </w:rPr>
        <w:t>/IP/</w:t>
      </w:r>
      <w:proofErr w:type="spellStart"/>
      <w:r>
        <w:rPr>
          <w:rFonts w:ascii="Palatino Linotype" w:hAnsi="Palatino Linotype" w:cs="Arial"/>
          <w:b/>
          <w:bCs/>
          <w:sz w:val="24"/>
          <w:lang w:eastAsia="es-MX"/>
        </w:rPr>
        <w:t>RR</w:t>
      </w:r>
      <w:proofErr w:type="spellEnd"/>
      <w:r>
        <w:rPr>
          <w:rFonts w:ascii="Palatino Linotype" w:hAnsi="Palatino Linotype" w:cs="Arial"/>
          <w:b/>
          <w:bCs/>
          <w:sz w:val="24"/>
          <w:lang w:eastAsia="es-MX"/>
        </w:rPr>
        <w:t>/2025</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w:t>
      </w:r>
      <w:r>
        <w:rPr>
          <w:rFonts w:ascii="Palatino Linotype" w:hAnsi="Palatino Linotype"/>
          <w:sz w:val="24"/>
        </w:rPr>
        <w:t xml:space="preserve">por </w:t>
      </w:r>
      <w:r>
        <w:rPr>
          <w:rFonts w:ascii="Palatino Linotype" w:hAnsi="Palatino Linotype"/>
          <w:b/>
          <w:sz w:val="24"/>
        </w:rPr>
        <w:t>un particular que no proporciono nombre o seudónimo</w:t>
      </w:r>
      <w:r w:rsidRPr="002C3EC8">
        <w:rPr>
          <w:rFonts w:ascii="Palatino Linotype" w:hAnsi="Palatino Linotype"/>
          <w:sz w:val="24"/>
        </w:rPr>
        <w:t>,</w:t>
      </w:r>
      <w:r>
        <w:rPr>
          <w:rFonts w:ascii="Palatino Linotype" w:hAnsi="Palatino Linotype"/>
          <w:sz w:val="24"/>
        </w:rPr>
        <w:t xml:space="preserve"> en lo sucesivo la parte </w:t>
      </w:r>
      <w:r w:rsidRPr="002C3EC8">
        <w:rPr>
          <w:rFonts w:ascii="Palatino Linotype" w:hAnsi="Palatino Linotype"/>
          <w:b/>
          <w:sz w:val="24"/>
        </w:rPr>
        <w:t>Recurrente</w:t>
      </w:r>
      <w:r>
        <w:rPr>
          <w:rFonts w:ascii="Palatino Linotype" w:hAnsi="Palatino Linotype"/>
          <w:sz w:val="24"/>
        </w:rPr>
        <w:t>, en contra de la falta de respuesta</w:t>
      </w:r>
      <w:r w:rsidRPr="002C3EC8">
        <w:rPr>
          <w:rFonts w:ascii="Palatino Linotype" w:hAnsi="Palatino Linotype"/>
          <w:sz w:val="24"/>
        </w:rPr>
        <w:t xml:space="preserve"> </w:t>
      </w:r>
      <w:r w:rsidRPr="004076B3">
        <w:rPr>
          <w:rFonts w:ascii="Palatino Linotype" w:hAnsi="Palatino Linotype"/>
          <w:sz w:val="24"/>
          <w:szCs w:val="24"/>
        </w:rPr>
        <w:t xml:space="preserve">del </w:t>
      </w:r>
      <w:r w:rsidRPr="00275B2E">
        <w:rPr>
          <w:rFonts w:ascii="Palatino Linotype" w:hAnsi="Palatino Linotype"/>
          <w:b/>
          <w:bCs/>
          <w:color w:val="000000"/>
          <w:sz w:val="24"/>
          <w:szCs w:val="24"/>
        </w:rPr>
        <w:t>Ayuntamiento de Otumba</w:t>
      </w:r>
      <w:r w:rsidRPr="004076B3">
        <w:rPr>
          <w:rFonts w:ascii="Palatino Linotype" w:hAnsi="Palatino Linotype"/>
          <w:sz w:val="24"/>
          <w:szCs w:val="24"/>
        </w:rPr>
        <w:t>,</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r>
        <w:rPr>
          <w:rFonts w:ascii="Palatino Linotype" w:hAnsi="Palatino Linotype"/>
          <w:sz w:val="24"/>
        </w:rPr>
        <w:t xml:space="preserve"> </w:t>
      </w:r>
    </w:p>
    <w:p w14:paraId="553A92C6" w14:textId="77777777" w:rsidR="00275B2E" w:rsidRPr="00ED0EC8" w:rsidRDefault="00275B2E" w:rsidP="00275B2E">
      <w:pPr>
        <w:tabs>
          <w:tab w:val="left" w:pos="1701"/>
        </w:tabs>
        <w:spacing w:before="240" w:line="360" w:lineRule="auto"/>
        <w:jc w:val="both"/>
        <w:rPr>
          <w:rFonts w:ascii="Palatino Linotype" w:hAnsi="Palatino Linotype"/>
          <w:sz w:val="24"/>
        </w:rPr>
      </w:pPr>
    </w:p>
    <w:p w14:paraId="431D9A42" w14:textId="77777777" w:rsidR="00275B2E" w:rsidRDefault="00275B2E" w:rsidP="00275B2E">
      <w:pPr>
        <w:pStyle w:val="infoemcitas"/>
        <w:jc w:val="center"/>
        <w:rPr>
          <w:b/>
          <w:bCs/>
          <w:i w:val="0"/>
          <w:iCs/>
          <w:sz w:val="28"/>
          <w:szCs w:val="28"/>
        </w:rPr>
      </w:pPr>
      <w:r w:rsidRPr="002C3EC8">
        <w:rPr>
          <w:b/>
          <w:bCs/>
          <w:i w:val="0"/>
          <w:iCs/>
          <w:sz w:val="28"/>
          <w:szCs w:val="28"/>
        </w:rPr>
        <w:t>A N T E C E D E N T E S   D E L   A S U N T O</w:t>
      </w:r>
    </w:p>
    <w:p w14:paraId="61B3B822" w14:textId="77777777" w:rsidR="00275B2E" w:rsidRPr="002C3EC8" w:rsidRDefault="00275B2E" w:rsidP="00275B2E">
      <w:pPr>
        <w:pStyle w:val="infoemcitas"/>
        <w:jc w:val="center"/>
        <w:rPr>
          <w:b/>
          <w:bCs/>
          <w:i w:val="0"/>
          <w:iCs/>
          <w:sz w:val="28"/>
          <w:szCs w:val="28"/>
        </w:rPr>
      </w:pPr>
    </w:p>
    <w:p w14:paraId="46ABC83E" w14:textId="77777777" w:rsidR="00275B2E" w:rsidRPr="002C3EC8" w:rsidRDefault="00275B2E" w:rsidP="00275B2E">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472DCED6" w14:textId="77777777" w:rsidR="00275B2E" w:rsidRPr="00D705FF" w:rsidRDefault="00275B2E" w:rsidP="00275B2E">
      <w:pPr>
        <w:spacing w:before="240" w:line="360" w:lineRule="auto"/>
        <w:jc w:val="both"/>
        <w:rPr>
          <w:rFonts w:ascii="Palatino Linotype" w:hAnsi="Palatino Linotype" w:cs="Arial"/>
          <w:sz w:val="24"/>
        </w:rPr>
      </w:pPr>
      <w:r w:rsidRPr="00D705FF">
        <w:rPr>
          <w:rFonts w:ascii="Palatino Linotype" w:hAnsi="Palatino Linotype" w:cs="Arial"/>
          <w:sz w:val="24"/>
        </w:rPr>
        <w:t xml:space="preserve">Con fecha </w:t>
      </w:r>
      <w:r>
        <w:rPr>
          <w:rFonts w:ascii="Palatino Linotype" w:hAnsi="Palatino Linotype" w:cs="Arial"/>
          <w:b/>
          <w:sz w:val="24"/>
        </w:rPr>
        <w:t>doce de marzo de dos mil veinticinco</w:t>
      </w:r>
      <w:r w:rsidRPr="00D705FF">
        <w:rPr>
          <w:rFonts w:ascii="Palatino Linotype" w:hAnsi="Palatino Linotype" w:cs="Arial"/>
          <w:sz w:val="24"/>
        </w:rPr>
        <w:t xml:space="preserve">, </w:t>
      </w:r>
      <w:r>
        <w:rPr>
          <w:rFonts w:ascii="Palatino Linotype" w:hAnsi="Palatino Linotype"/>
          <w:sz w:val="24"/>
        </w:rPr>
        <w:t xml:space="preserve">la parte </w:t>
      </w:r>
      <w:r w:rsidRPr="00D705FF">
        <w:rPr>
          <w:rFonts w:ascii="Palatino Linotype" w:hAnsi="Palatino Linotype" w:cs="Arial"/>
          <w:b/>
          <w:sz w:val="24"/>
        </w:rPr>
        <w:t xml:space="preserve">Recurrente </w:t>
      </w:r>
      <w:r w:rsidRPr="00D705FF">
        <w:rPr>
          <w:rFonts w:ascii="Palatino Linotype" w:hAnsi="Palatino Linotype" w:cs="Arial"/>
          <w:sz w:val="24"/>
        </w:rPr>
        <w:t xml:space="preserve">presentó a través </w:t>
      </w:r>
      <w:r>
        <w:rPr>
          <w:rFonts w:ascii="Palatino Linotype" w:hAnsi="Palatino Linotype" w:cs="Arial"/>
          <w:sz w:val="24"/>
        </w:rPr>
        <w:t xml:space="preserve">del </w:t>
      </w:r>
      <w:r w:rsidRPr="00D705FF">
        <w:rPr>
          <w:rFonts w:ascii="Palatino Linotype" w:hAnsi="Palatino Linotype" w:cs="Arial"/>
          <w:sz w:val="24"/>
        </w:rPr>
        <w:t>Sistema de Acceso a la Información Mexiquense (</w:t>
      </w:r>
      <w:proofErr w:type="spellStart"/>
      <w:r w:rsidRPr="00D705FF">
        <w:rPr>
          <w:rFonts w:ascii="Palatino Linotype" w:hAnsi="Palatino Linotype" w:cs="Arial"/>
          <w:b/>
          <w:sz w:val="24"/>
        </w:rPr>
        <w:t>SAIMEX</w:t>
      </w:r>
      <w:proofErr w:type="spellEnd"/>
      <w:r w:rsidRPr="00D705FF">
        <w:rPr>
          <w:rFonts w:ascii="Palatino Linotype" w:hAnsi="Palatino Linotype" w:cs="Arial"/>
          <w:b/>
          <w:sz w:val="24"/>
        </w:rPr>
        <w:t>)</w:t>
      </w:r>
      <w:r w:rsidRPr="00D705FF">
        <w:rPr>
          <w:rFonts w:ascii="Palatino Linotype" w:hAnsi="Palatino Linotype" w:cs="Arial"/>
          <w:sz w:val="24"/>
        </w:rPr>
        <w:t xml:space="preserve"> ante </w:t>
      </w:r>
      <w:r w:rsidRPr="00D705FF">
        <w:rPr>
          <w:rFonts w:ascii="Palatino Linotype" w:hAnsi="Palatino Linotype" w:cs="Arial"/>
          <w:b/>
          <w:sz w:val="24"/>
        </w:rPr>
        <w:t>El Sujeto Obligado</w:t>
      </w:r>
      <w:r w:rsidRPr="00D705FF">
        <w:rPr>
          <w:rFonts w:ascii="Palatino Linotype" w:hAnsi="Palatino Linotype" w:cs="Arial"/>
          <w:sz w:val="24"/>
        </w:rPr>
        <w:t xml:space="preserve">, solicitud de acceso a la información pública, registrada bajo el número de </w:t>
      </w:r>
      <w:proofErr w:type="gramStart"/>
      <w:r w:rsidRPr="00D705FF">
        <w:rPr>
          <w:rFonts w:ascii="Palatino Linotype" w:hAnsi="Palatino Linotype" w:cs="Arial"/>
          <w:sz w:val="24"/>
        </w:rPr>
        <w:t>expediente</w:t>
      </w:r>
      <w:r>
        <w:rPr>
          <w:rFonts w:ascii="Palatino Linotype" w:hAnsi="Palatino Linotype" w:cs="Arial"/>
          <w:b/>
          <w:sz w:val="24"/>
        </w:rPr>
        <w:t xml:space="preserve"> </w:t>
      </w:r>
      <w:r w:rsidRPr="00ED0EC8">
        <w:rPr>
          <w:rFonts w:ascii="Palatino Linotype" w:hAnsi="Palatino Linotype"/>
          <w:b/>
          <w:bCs/>
          <w:sz w:val="24"/>
          <w:szCs w:val="24"/>
        </w:rPr>
        <w:t> </w:t>
      </w:r>
      <w:r w:rsidRPr="00275B2E">
        <w:rPr>
          <w:rFonts w:ascii="Palatino Linotype" w:hAnsi="Palatino Linotype"/>
          <w:b/>
          <w:bCs/>
          <w:sz w:val="24"/>
          <w:szCs w:val="24"/>
        </w:rPr>
        <w:t>00015</w:t>
      </w:r>
      <w:proofErr w:type="gramEnd"/>
      <w:r w:rsidRPr="00275B2E">
        <w:rPr>
          <w:rFonts w:ascii="Palatino Linotype" w:hAnsi="Palatino Linotype"/>
          <w:b/>
          <w:bCs/>
          <w:sz w:val="24"/>
          <w:szCs w:val="24"/>
        </w:rPr>
        <w:t>/OTUMBA/IP/2025</w:t>
      </w:r>
      <w:r w:rsidRPr="00166BD1">
        <w:rPr>
          <w:rFonts w:ascii="Palatino Linotype" w:hAnsi="Palatino Linotype" w:cs="Arial"/>
          <w:b/>
          <w:sz w:val="24"/>
        </w:rPr>
        <w:t xml:space="preserve">, </w:t>
      </w:r>
      <w:r w:rsidRPr="00D705FF">
        <w:rPr>
          <w:rFonts w:ascii="Palatino Linotype" w:hAnsi="Palatino Linotype" w:cs="Arial"/>
          <w:sz w:val="24"/>
        </w:rPr>
        <w:t>mediante la cual solicitó información en el tenor siguiente:</w:t>
      </w:r>
    </w:p>
    <w:p w14:paraId="4364B930" w14:textId="77777777" w:rsidR="00275B2E" w:rsidRPr="0035117C" w:rsidRDefault="00275B2E" w:rsidP="00275B2E">
      <w:pPr>
        <w:pStyle w:val="INFOEM"/>
        <w:rPr>
          <w:sz w:val="24"/>
          <w:szCs w:val="24"/>
          <w:lang w:val="es-ES_tradnl" w:eastAsia="es-ES"/>
        </w:rPr>
      </w:pPr>
      <w:r w:rsidRPr="004076B3">
        <w:rPr>
          <w:sz w:val="24"/>
          <w:szCs w:val="24"/>
          <w:lang w:val="es-ES_tradnl" w:eastAsia="es-ES"/>
        </w:rPr>
        <w:t>“</w:t>
      </w:r>
      <w:r w:rsidRPr="00275B2E">
        <w:rPr>
          <w:color w:val="000000"/>
          <w:sz w:val="24"/>
          <w:szCs w:val="24"/>
        </w:rPr>
        <w:t xml:space="preserve">Solicito la </w:t>
      </w:r>
      <w:proofErr w:type="gramStart"/>
      <w:r w:rsidRPr="00275B2E">
        <w:rPr>
          <w:color w:val="000000"/>
          <w:sz w:val="24"/>
          <w:szCs w:val="24"/>
        </w:rPr>
        <w:t>cédula profesional y el Título profesional</w:t>
      </w:r>
      <w:proofErr w:type="gramEnd"/>
      <w:r w:rsidRPr="00275B2E">
        <w:rPr>
          <w:color w:val="000000"/>
          <w:sz w:val="24"/>
          <w:szCs w:val="24"/>
        </w:rPr>
        <w:t xml:space="preserve"> del Quinto Regidor del Municipio de Otumba: Leonardo Aguilar </w:t>
      </w:r>
      <w:proofErr w:type="spellStart"/>
      <w:r w:rsidRPr="00275B2E">
        <w:rPr>
          <w:color w:val="000000"/>
          <w:sz w:val="24"/>
          <w:szCs w:val="24"/>
        </w:rPr>
        <w:t>Beltran</w:t>
      </w:r>
      <w:proofErr w:type="spellEnd"/>
      <w:r w:rsidRPr="00275B2E">
        <w:rPr>
          <w:color w:val="000000"/>
          <w:sz w:val="24"/>
          <w:szCs w:val="24"/>
        </w:rPr>
        <w:t>”</w:t>
      </w:r>
      <w:r>
        <w:rPr>
          <w:rFonts w:ascii="Verdana" w:hAnsi="Verdana"/>
          <w:color w:val="000000"/>
          <w:sz w:val="14"/>
        </w:rPr>
        <w:t xml:space="preserve"> </w:t>
      </w:r>
      <w:r w:rsidRPr="0035117C">
        <w:rPr>
          <w:sz w:val="24"/>
          <w:szCs w:val="24"/>
          <w:lang w:val="es-ES_tradnl" w:eastAsia="es-ES"/>
        </w:rPr>
        <w:t>(sic)</w:t>
      </w:r>
    </w:p>
    <w:p w14:paraId="0A21514A" w14:textId="77777777" w:rsidR="00275B2E" w:rsidRDefault="00275B2E" w:rsidP="00275B2E">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lastRenderedPageBreak/>
        <w:t>Modalidad de entrega:</w:t>
      </w:r>
      <w:r>
        <w:rPr>
          <w:rFonts w:ascii="Palatino Linotype" w:eastAsia="Times New Roman" w:hAnsi="Palatino Linotype" w:cs="Times New Roman"/>
          <w:sz w:val="24"/>
          <w:szCs w:val="24"/>
          <w:lang w:val="es-ES_tradnl" w:eastAsia="es-ES"/>
        </w:rPr>
        <w:t xml:space="preserve"> A través del </w:t>
      </w:r>
      <w:proofErr w:type="spellStart"/>
      <w:r>
        <w:rPr>
          <w:rFonts w:ascii="Palatino Linotype" w:eastAsia="Times New Roman" w:hAnsi="Palatino Linotype" w:cs="Times New Roman"/>
          <w:sz w:val="24"/>
          <w:szCs w:val="24"/>
          <w:lang w:val="es-ES_tradnl" w:eastAsia="es-ES"/>
        </w:rPr>
        <w:t>SAIMEX</w:t>
      </w:r>
      <w:proofErr w:type="spellEnd"/>
      <w:r>
        <w:rPr>
          <w:rFonts w:ascii="Palatino Linotype" w:eastAsia="Times New Roman" w:hAnsi="Palatino Linotype" w:cs="Times New Roman"/>
          <w:sz w:val="24"/>
          <w:szCs w:val="24"/>
          <w:lang w:val="es-ES_tradnl" w:eastAsia="es-ES"/>
        </w:rPr>
        <w:t>.</w:t>
      </w:r>
    </w:p>
    <w:p w14:paraId="3B38381C" w14:textId="77777777" w:rsidR="00474898" w:rsidRPr="002C3EC8" w:rsidRDefault="00474898" w:rsidP="00275B2E">
      <w:pPr>
        <w:spacing w:before="240" w:line="360" w:lineRule="auto"/>
        <w:jc w:val="both"/>
        <w:rPr>
          <w:rFonts w:ascii="Palatino Linotype" w:eastAsia="Times New Roman" w:hAnsi="Palatino Linotype" w:cs="Times New Roman"/>
          <w:sz w:val="24"/>
          <w:szCs w:val="24"/>
          <w:lang w:val="es-ES_tradnl" w:eastAsia="es-ES"/>
        </w:rPr>
      </w:pPr>
    </w:p>
    <w:p w14:paraId="76CD54CC" w14:textId="77777777" w:rsidR="00275B2E" w:rsidRPr="00566D12" w:rsidRDefault="00275B2E" w:rsidP="00275B2E">
      <w:pPr>
        <w:spacing w:line="360" w:lineRule="auto"/>
        <w:jc w:val="both"/>
        <w:rPr>
          <w:rFonts w:ascii="Palatino Linotype" w:hAnsi="Palatino Linotype" w:cs="Arial"/>
          <w:color w:val="000000" w:themeColor="text1"/>
          <w:sz w:val="24"/>
        </w:rPr>
      </w:pPr>
      <w:r>
        <w:rPr>
          <w:rFonts w:ascii="Palatino Linotype" w:hAnsi="Palatino Linotype" w:cs="Arial"/>
          <w:b/>
          <w:sz w:val="28"/>
        </w:rPr>
        <w:t>SEGUNDO.</w:t>
      </w:r>
      <w:r w:rsidRPr="004975BF">
        <w:rPr>
          <w:rFonts w:ascii="Palatino Linotype" w:hAnsi="Palatino Linotype" w:cs="Arial"/>
          <w:b/>
          <w:sz w:val="24"/>
          <w:szCs w:val="24"/>
        </w:rPr>
        <w:t xml:space="preserve"> </w:t>
      </w:r>
      <w:r w:rsidRPr="002C3EC8">
        <w:rPr>
          <w:rFonts w:ascii="Palatino Linotype" w:hAnsi="Palatino Linotype"/>
          <w:b/>
          <w:sz w:val="28"/>
        </w:rPr>
        <w:t>D</w:t>
      </w:r>
      <w:r>
        <w:rPr>
          <w:rFonts w:ascii="Palatino Linotype" w:hAnsi="Palatino Linotype"/>
          <w:b/>
          <w:sz w:val="28"/>
        </w:rPr>
        <w:t xml:space="preserve">e la </w:t>
      </w:r>
      <w:r w:rsidRPr="004975BF">
        <w:rPr>
          <w:rFonts w:ascii="Palatino Linotype" w:eastAsia="Palatino Linotype" w:hAnsi="Palatino Linotype" w:cs="Palatino Linotype"/>
          <w:b/>
          <w:color w:val="000000"/>
          <w:sz w:val="28"/>
          <w:szCs w:val="28"/>
        </w:rPr>
        <w:t>falta de respuesta del Sujeto Obligado</w:t>
      </w:r>
    </w:p>
    <w:p w14:paraId="3E3B1304" w14:textId="77777777" w:rsidR="00275B2E" w:rsidRDefault="00275B2E" w:rsidP="00275B2E">
      <w:pPr>
        <w:pBdr>
          <w:top w:val="nil"/>
          <w:left w:val="nil"/>
          <w:bottom w:val="nil"/>
          <w:right w:val="nil"/>
          <w:between w:val="nil"/>
        </w:pBdr>
        <w:spacing w:line="360" w:lineRule="auto"/>
        <w:contextualSpacing/>
        <w:jc w:val="both"/>
        <w:rPr>
          <w:rFonts w:ascii="Palatino Linotype" w:eastAsia="Palatino Linotype" w:hAnsi="Palatino Linotype" w:cs="Palatino Linotype"/>
          <w:b/>
          <w:bCs/>
          <w:color w:val="000000"/>
          <w:sz w:val="24"/>
          <w:szCs w:val="24"/>
          <w:lang w:val="es-ES"/>
        </w:rPr>
      </w:pPr>
      <w:r w:rsidRPr="004975BF">
        <w:rPr>
          <w:rFonts w:ascii="Palatino Linotype" w:eastAsia="Palatino Linotype" w:hAnsi="Palatino Linotype" w:cs="Palatino Linotype"/>
          <w:color w:val="000000"/>
          <w:sz w:val="24"/>
          <w:szCs w:val="24"/>
        </w:rPr>
        <w:t xml:space="preserve">En el expediente electrónico </w:t>
      </w:r>
      <w:proofErr w:type="spellStart"/>
      <w:r w:rsidRPr="004975BF">
        <w:rPr>
          <w:rFonts w:ascii="Palatino Linotype" w:eastAsia="Palatino Linotype" w:hAnsi="Palatino Linotype" w:cs="Palatino Linotype"/>
          <w:color w:val="000000"/>
          <w:sz w:val="24"/>
          <w:szCs w:val="24"/>
        </w:rPr>
        <w:t>SAIMEX</w:t>
      </w:r>
      <w:proofErr w:type="spellEnd"/>
      <w:r w:rsidRPr="004975BF">
        <w:rPr>
          <w:rFonts w:ascii="Palatino Linotype" w:eastAsia="Palatino Linotype" w:hAnsi="Palatino Linotype" w:cs="Palatino Linotype"/>
          <w:color w:val="000000"/>
          <w:sz w:val="24"/>
          <w:szCs w:val="24"/>
        </w:rPr>
        <w:t xml:space="preserve">, se observa que el Sujeto Obligado fue omiso en dar respuesta a la solicitud de información presentada por la Recurrente. Derivado de lo anterior, se constituye la figura de la </w:t>
      </w:r>
      <w:r w:rsidRPr="004975BF">
        <w:rPr>
          <w:rFonts w:ascii="Palatino Linotype" w:eastAsia="Palatino Linotype" w:hAnsi="Palatino Linotype" w:cs="Palatino Linotype"/>
          <w:b/>
          <w:color w:val="000000"/>
          <w:sz w:val="24"/>
          <w:szCs w:val="24"/>
        </w:rPr>
        <w:t>Negativa Ficta</w:t>
      </w:r>
      <w:r w:rsidRPr="004975BF">
        <w:rPr>
          <w:rFonts w:ascii="Palatino Linotype" w:eastAsia="Palatino Linotype" w:hAnsi="Palatino Linotype" w:cs="Palatino Linotype"/>
          <w:color w:val="000000"/>
          <w:sz w:val="24"/>
          <w:szCs w:val="24"/>
        </w:rPr>
        <w:t>, cuya esencia consiste en atribuir un efecto negativo de la autoridad administrativa frente a las instancias y solicitudes que hagan los particulares.</w:t>
      </w:r>
    </w:p>
    <w:p w14:paraId="7B55527F" w14:textId="77777777" w:rsidR="00275B2E" w:rsidRPr="004076B3" w:rsidRDefault="00275B2E" w:rsidP="00275B2E">
      <w:pPr>
        <w:pBdr>
          <w:top w:val="nil"/>
          <w:left w:val="nil"/>
          <w:bottom w:val="nil"/>
          <w:right w:val="nil"/>
          <w:between w:val="nil"/>
        </w:pBdr>
        <w:spacing w:line="360" w:lineRule="auto"/>
        <w:contextualSpacing/>
        <w:jc w:val="both"/>
        <w:rPr>
          <w:rFonts w:ascii="Palatino Linotype" w:eastAsia="Palatino Linotype" w:hAnsi="Palatino Linotype" w:cs="Palatino Linotype"/>
          <w:b/>
          <w:bCs/>
          <w:color w:val="000000"/>
          <w:sz w:val="24"/>
          <w:szCs w:val="24"/>
          <w:lang w:val="es-ES"/>
        </w:rPr>
      </w:pPr>
    </w:p>
    <w:p w14:paraId="134ACE5F" w14:textId="77777777" w:rsidR="00275B2E" w:rsidRPr="004076B3" w:rsidRDefault="00275B2E" w:rsidP="00275B2E">
      <w:pPr>
        <w:spacing w:after="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w:t>
      </w:r>
      <w:r>
        <w:rPr>
          <w:rFonts w:ascii="Palatino Linotype" w:hAnsi="Palatino Linotype"/>
          <w:b/>
          <w:sz w:val="28"/>
        </w:rPr>
        <w:t xml:space="preserve">el </w:t>
      </w:r>
      <w:r w:rsidRPr="002C3EC8">
        <w:rPr>
          <w:rFonts w:ascii="Palatino Linotype" w:hAnsi="Palatino Linotype"/>
          <w:b/>
          <w:sz w:val="28"/>
        </w:rPr>
        <w:t>recurso de revisión.</w:t>
      </w:r>
    </w:p>
    <w:p w14:paraId="37DBCC48" w14:textId="77777777" w:rsidR="00275B2E" w:rsidRDefault="00275B2E" w:rsidP="00275B2E">
      <w:pPr>
        <w:spacing w:before="240" w:line="360" w:lineRule="auto"/>
        <w:jc w:val="both"/>
        <w:rPr>
          <w:rFonts w:ascii="Palatino Linotype" w:hAnsi="Palatino Linotype" w:cs="Arial"/>
          <w:sz w:val="24"/>
          <w:szCs w:val="24"/>
        </w:rPr>
      </w:pPr>
      <w:r>
        <w:rPr>
          <w:rFonts w:ascii="Palatino Linotype" w:hAnsi="Palatino Linotype" w:cs="Arial"/>
          <w:sz w:val="24"/>
          <w:szCs w:val="24"/>
        </w:rPr>
        <w:t>Inconforme con la respuesta 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Pr>
          <w:rFonts w:ascii="Palatino Linotype" w:hAnsi="Palatino Linotype"/>
          <w:sz w:val="24"/>
        </w:rPr>
        <w:t xml:space="preserve">la parte </w:t>
      </w:r>
      <w:r w:rsidRPr="002C3EC8">
        <w:rPr>
          <w:rFonts w:ascii="Palatino Linotype" w:hAnsi="Palatino Linotype" w:cs="Arial"/>
          <w:b/>
          <w:sz w:val="24"/>
          <w:szCs w:val="24"/>
        </w:rPr>
        <w:t xml:space="preserve">Recurrente </w:t>
      </w:r>
      <w:r w:rsidRPr="002C3EC8">
        <w:rPr>
          <w:rFonts w:ascii="Palatino Linotype" w:hAnsi="Palatino Linotype" w:cs="Arial"/>
          <w:sz w:val="24"/>
          <w:szCs w:val="24"/>
        </w:rPr>
        <w:t xml:space="preserve">interpuso recurso de revisión, en fecha </w:t>
      </w:r>
      <w:r>
        <w:rPr>
          <w:rFonts w:ascii="Palatino Linotype" w:hAnsi="Palatino Linotype" w:cs="Arial"/>
          <w:b/>
          <w:sz w:val="24"/>
        </w:rPr>
        <w:t xml:space="preserve">nueve de </w:t>
      </w:r>
      <w:r w:rsidR="00DE5EF0">
        <w:rPr>
          <w:rFonts w:ascii="Palatino Linotype" w:hAnsi="Palatino Linotype" w:cs="Arial"/>
          <w:b/>
          <w:sz w:val="24"/>
        </w:rPr>
        <w:t xml:space="preserve">abril </w:t>
      </w:r>
      <w:r>
        <w:rPr>
          <w:rFonts w:ascii="Palatino Linotype" w:hAnsi="Palatino Linotype" w:cs="Arial"/>
          <w:b/>
          <w:sz w:val="24"/>
        </w:rPr>
        <w:t>de dos mil veinticinco</w:t>
      </w:r>
      <w:r w:rsidRPr="002C3EC8">
        <w:rPr>
          <w:rFonts w:ascii="Palatino Linotype" w:hAnsi="Palatino Linotype" w:cs="Arial"/>
          <w:sz w:val="24"/>
          <w:szCs w:val="24"/>
        </w:rPr>
        <w:t xml:space="preserve">, </w:t>
      </w:r>
      <w:r>
        <w:rPr>
          <w:rFonts w:ascii="Palatino Linotype" w:hAnsi="Palatino Linotype" w:cs="Arial"/>
          <w:sz w:val="24"/>
          <w:szCs w:val="24"/>
        </w:rPr>
        <w:t>el 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sidR="00DE5EF0">
        <w:rPr>
          <w:rFonts w:ascii="Palatino Linotype" w:hAnsi="Palatino Linotype" w:cs="Arial"/>
          <w:b/>
          <w:sz w:val="24"/>
          <w:szCs w:val="24"/>
        </w:rPr>
        <w:t>04225</w:t>
      </w:r>
      <w:r>
        <w:rPr>
          <w:rFonts w:ascii="Palatino Linotype" w:hAnsi="Palatino Linotype" w:cs="Arial"/>
          <w:b/>
          <w:sz w:val="24"/>
          <w:szCs w:val="24"/>
        </w:rPr>
        <w:t>/</w:t>
      </w:r>
      <w:proofErr w:type="spellStart"/>
      <w:r>
        <w:rPr>
          <w:rFonts w:ascii="Palatino Linotype" w:hAnsi="Palatino Linotype" w:cs="Arial"/>
          <w:b/>
          <w:sz w:val="24"/>
          <w:szCs w:val="24"/>
        </w:rPr>
        <w:t>INFOEM</w:t>
      </w:r>
      <w:proofErr w:type="spellEnd"/>
      <w:r>
        <w:rPr>
          <w:rFonts w:ascii="Palatino Linotype" w:hAnsi="Palatino Linotype" w:cs="Arial"/>
          <w:b/>
          <w:sz w:val="24"/>
          <w:szCs w:val="24"/>
        </w:rPr>
        <w:t>/IP/</w:t>
      </w:r>
      <w:proofErr w:type="spellStart"/>
      <w:r>
        <w:rPr>
          <w:rFonts w:ascii="Palatino Linotype" w:hAnsi="Palatino Linotype" w:cs="Arial"/>
          <w:b/>
          <w:sz w:val="24"/>
          <w:szCs w:val="24"/>
        </w:rPr>
        <w:t>RR</w:t>
      </w:r>
      <w:proofErr w:type="spellEnd"/>
      <w:r>
        <w:rPr>
          <w:rFonts w:ascii="Palatino Linotype" w:hAnsi="Palatino Linotype" w:cs="Arial"/>
          <w:b/>
          <w:sz w:val="24"/>
          <w:szCs w:val="24"/>
        </w:rPr>
        <w:t>/2025</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14:paraId="0638C1B9" w14:textId="77777777" w:rsidR="00DE5EF0" w:rsidRDefault="00275B2E" w:rsidP="00DE5EF0">
      <w:pPr>
        <w:pStyle w:val="Prrafodelista"/>
        <w:numPr>
          <w:ilvl w:val="0"/>
          <w:numId w:val="1"/>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r w:rsidR="00DE5EF0">
        <w:rPr>
          <w:rFonts w:ascii="Palatino Linotype" w:hAnsi="Palatino Linotype" w:cs="Arial"/>
          <w:b/>
          <w:i/>
        </w:rPr>
        <w:t xml:space="preserve">y </w:t>
      </w:r>
      <w:r w:rsidR="00DE5EF0" w:rsidRPr="0033050B">
        <w:rPr>
          <w:rFonts w:ascii="Palatino Linotype" w:hAnsi="Palatino Linotype" w:cs="Arial"/>
          <w:b/>
          <w:i/>
        </w:rPr>
        <w:t>Razones o motivos de inconformidad</w:t>
      </w:r>
    </w:p>
    <w:p w14:paraId="4A6C8855" w14:textId="77777777" w:rsidR="00275B2E" w:rsidRPr="00DE5EF0" w:rsidRDefault="00275B2E" w:rsidP="00DE5EF0">
      <w:pPr>
        <w:pStyle w:val="Prrafodelista"/>
        <w:spacing w:before="240" w:line="360" w:lineRule="auto"/>
        <w:ind w:left="142"/>
        <w:jc w:val="both"/>
        <w:rPr>
          <w:rFonts w:ascii="Palatino Linotype" w:hAnsi="Palatino Linotype" w:cs="Arial"/>
          <w:b/>
          <w:i/>
        </w:rPr>
      </w:pPr>
      <w:r w:rsidRPr="00DE5EF0">
        <w:rPr>
          <w:rFonts w:ascii="Palatino Linotype" w:hAnsi="Palatino Linotype"/>
          <w:i/>
          <w:color w:val="000000"/>
        </w:rPr>
        <w:t>“</w:t>
      </w:r>
      <w:r w:rsidR="00DE5EF0" w:rsidRPr="00DE5EF0">
        <w:rPr>
          <w:rFonts w:ascii="Palatino Linotype" w:hAnsi="Palatino Linotype"/>
          <w:i/>
          <w:color w:val="000000"/>
        </w:rPr>
        <w:t>El sujeto obligado no entregó información</w:t>
      </w:r>
      <w:r w:rsidRPr="00DE5EF0">
        <w:rPr>
          <w:rFonts w:ascii="Palatino Linotype" w:hAnsi="Palatino Linotype" w:cs="Arial"/>
          <w:i/>
        </w:rPr>
        <w:t>” (sic)</w:t>
      </w:r>
    </w:p>
    <w:p w14:paraId="40B71293" w14:textId="77777777" w:rsidR="00275B2E" w:rsidRPr="004076B3" w:rsidRDefault="00275B2E" w:rsidP="00275B2E">
      <w:pPr>
        <w:pStyle w:val="Prrafodelista"/>
        <w:spacing w:before="240" w:line="360" w:lineRule="auto"/>
        <w:ind w:left="142"/>
        <w:jc w:val="both"/>
        <w:rPr>
          <w:rFonts w:ascii="Palatino Linotype" w:hAnsi="Palatino Linotype" w:cs="Arial"/>
          <w:b/>
          <w:i/>
        </w:rPr>
      </w:pPr>
    </w:p>
    <w:p w14:paraId="4A50683E" w14:textId="77777777" w:rsidR="00275B2E" w:rsidRPr="002C3EC8" w:rsidRDefault="00275B2E" w:rsidP="00275B2E">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2C3EC8">
        <w:rPr>
          <w:rFonts w:ascii="Palatino Linotype" w:hAnsi="Palatino Linotype" w:cs="Arial"/>
          <w:b/>
          <w:sz w:val="24"/>
          <w:szCs w:val="24"/>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09BC005F" w14:textId="77777777" w:rsidR="00275B2E" w:rsidRDefault="00275B2E" w:rsidP="00275B2E">
      <w:pPr>
        <w:spacing w:before="240" w:line="360" w:lineRule="auto"/>
        <w:jc w:val="both"/>
        <w:rPr>
          <w:rFonts w:ascii="Palatino Linotype" w:hAnsi="Palatino Linotype"/>
          <w:sz w:val="24"/>
        </w:rPr>
      </w:pPr>
      <w:r>
        <w:rPr>
          <w:rFonts w:ascii="Palatino Linotype" w:hAnsi="Palatino Linotype"/>
          <w:sz w:val="24"/>
        </w:rPr>
        <w:lastRenderedPageBreak/>
        <w:t xml:space="preserve">El medio de impugnación fue turnado al Comisionado </w:t>
      </w:r>
      <w:proofErr w:type="gramStart"/>
      <w:r>
        <w:rPr>
          <w:rFonts w:ascii="Palatino Linotype" w:hAnsi="Palatino Linotype"/>
          <w:sz w:val="24"/>
        </w:rPr>
        <w:t>Presidente</w:t>
      </w:r>
      <w:proofErr w:type="gramEnd"/>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w:t>
      </w:r>
      <w:r>
        <w:rPr>
          <w:rFonts w:ascii="Palatino Linotype" w:hAnsi="Palatino Linotype"/>
          <w:sz w:val="24"/>
        </w:rPr>
        <w:t xml:space="preserve">rónico </w:t>
      </w:r>
      <w:proofErr w:type="spellStart"/>
      <w:r>
        <w:rPr>
          <w:rFonts w:ascii="Palatino Linotype" w:hAnsi="Palatino Linotype"/>
          <w:sz w:val="24"/>
        </w:rPr>
        <w:t>SAIMEX</w:t>
      </w:r>
      <w:proofErr w:type="spellEnd"/>
      <w:r>
        <w:rPr>
          <w:rFonts w:ascii="Palatino Linotype" w:hAnsi="Palatino Linotype"/>
          <w:sz w:val="24"/>
        </w:rPr>
        <w:t>, en términos del artículo</w:t>
      </w:r>
      <w:r w:rsidRPr="002C3EC8">
        <w:rPr>
          <w:rFonts w:ascii="Palatino Linotype" w:hAnsi="Palatino Linotype"/>
          <w:sz w:val="24"/>
        </w:rPr>
        <w:t xml:space="preserve"> 185, 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Pr>
          <w:rFonts w:ascii="Palatino Linotype" w:hAnsi="Palatino Linotype"/>
          <w:sz w:val="24"/>
        </w:rPr>
        <w:t xml:space="preserve"> en fecha </w:t>
      </w:r>
      <w:r w:rsidR="00DE5EF0">
        <w:rPr>
          <w:rFonts w:ascii="Palatino Linotype" w:hAnsi="Palatino Linotype"/>
          <w:b/>
          <w:sz w:val="24"/>
        </w:rPr>
        <w:t>once de abril</w:t>
      </w:r>
      <w:r>
        <w:rPr>
          <w:rFonts w:ascii="Palatino Linotype" w:hAnsi="Palatino Linotype"/>
          <w:b/>
          <w:sz w:val="24"/>
        </w:rPr>
        <w:t xml:space="preserve"> de dos mil veinticinco</w:t>
      </w:r>
      <w:r w:rsidRPr="002C3EC8">
        <w:rPr>
          <w:rFonts w:ascii="Palatino Linotype" w:hAnsi="Palatino Linotype"/>
          <w:sz w:val="24"/>
        </w:rPr>
        <w:t>, determinándose en ellos, un plazo de siete días para que las partes manifestaran lo que a su derecho corresponda en términos del numeral ya citado.</w:t>
      </w:r>
    </w:p>
    <w:p w14:paraId="0C66FAEE" w14:textId="77777777" w:rsidR="00275B2E" w:rsidRPr="00DE3D86" w:rsidRDefault="00275B2E" w:rsidP="00275B2E">
      <w:pPr>
        <w:spacing w:before="240" w:line="360" w:lineRule="auto"/>
        <w:jc w:val="both"/>
        <w:rPr>
          <w:rFonts w:ascii="Palatino Linotype" w:hAnsi="Palatino Linotype"/>
          <w:sz w:val="24"/>
        </w:rPr>
      </w:pPr>
    </w:p>
    <w:p w14:paraId="65B53BB3" w14:textId="77777777" w:rsidR="00275B2E" w:rsidRPr="00E52C83" w:rsidRDefault="00275B2E" w:rsidP="00275B2E">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74C0278D" w14:textId="77777777" w:rsidR="00275B2E" w:rsidRDefault="00275B2E" w:rsidP="00275B2E">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w:t>
      </w:r>
      <w:proofErr w:type="spellStart"/>
      <w:r w:rsidRPr="00DD2E32">
        <w:rPr>
          <w:rFonts w:ascii="Palatino Linotype" w:hAnsi="Palatino Linotype" w:cs="Arial"/>
          <w:sz w:val="24"/>
          <w:szCs w:val="24"/>
        </w:rPr>
        <w:t>SAIMEX</w:t>
      </w:r>
      <w:proofErr w:type="spellEnd"/>
      <w:r w:rsidRPr="00DD2E32">
        <w:rPr>
          <w:rFonts w:ascii="Palatino Linotype" w:hAnsi="Palatino Linotype" w:cs="Arial"/>
          <w:sz w:val="24"/>
          <w:szCs w:val="24"/>
        </w:rPr>
        <w:t xml:space="preserve">, se advierte que el Sujeto Obligado </w:t>
      </w:r>
      <w:r>
        <w:rPr>
          <w:rFonts w:ascii="Palatino Linotype" w:hAnsi="Palatino Linotype" w:cs="Arial"/>
          <w:b/>
          <w:sz w:val="24"/>
          <w:szCs w:val="24"/>
        </w:rPr>
        <w:t xml:space="preserve">rindió </w:t>
      </w:r>
      <w:r w:rsidRPr="00166BD1">
        <w:rPr>
          <w:rFonts w:ascii="Palatino Linotype" w:hAnsi="Palatino Linotype" w:cs="Arial"/>
          <w:b/>
          <w:sz w:val="24"/>
          <w:szCs w:val="24"/>
        </w:rPr>
        <w:t>su informe justificado</w:t>
      </w:r>
      <w:r>
        <w:rPr>
          <w:rFonts w:ascii="Palatino Linotype" w:hAnsi="Palatino Linotype" w:cs="Arial"/>
          <w:sz w:val="24"/>
          <w:szCs w:val="24"/>
        </w:rPr>
        <w:t xml:space="preserve">, en fecha </w:t>
      </w:r>
      <w:r w:rsidR="00DE5EF0">
        <w:rPr>
          <w:rFonts w:ascii="Palatino Linotype" w:hAnsi="Palatino Linotype" w:cs="Arial"/>
          <w:sz w:val="24"/>
          <w:szCs w:val="24"/>
        </w:rPr>
        <w:t>veintitrés de abril</w:t>
      </w:r>
      <w:r>
        <w:rPr>
          <w:rFonts w:ascii="Palatino Linotype" w:hAnsi="Palatino Linotype" w:cs="Arial"/>
          <w:sz w:val="24"/>
          <w:szCs w:val="24"/>
        </w:rPr>
        <w:t xml:space="preserve"> de dos mil veinticinco mismo que fue puesto a la vista de la Recurrente en fecha </w:t>
      </w:r>
      <w:r w:rsidR="00DE5EF0">
        <w:rPr>
          <w:rFonts w:ascii="Palatino Linotype" w:hAnsi="Palatino Linotype" w:cs="Arial"/>
          <w:sz w:val="24"/>
          <w:szCs w:val="24"/>
        </w:rPr>
        <w:t xml:space="preserve">veintinueve de abril </w:t>
      </w:r>
      <w:r>
        <w:rPr>
          <w:rFonts w:ascii="Palatino Linotype" w:hAnsi="Palatino Linotype" w:cs="Arial"/>
          <w:sz w:val="24"/>
          <w:szCs w:val="24"/>
        </w:rPr>
        <w:t xml:space="preserve">de dos mil veinticinco, sin que se advierta que la Recurrente rindiera </w:t>
      </w:r>
      <w:r w:rsidRPr="0006745F">
        <w:rPr>
          <w:rFonts w:ascii="Palatino Linotype" w:hAnsi="Palatino Linotype" w:cs="Arial"/>
          <w:sz w:val="24"/>
          <w:szCs w:val="24"/>
        </w:rPr>
        <w:t>dentro del término de Ley, las manifestaciones que a sus intereses conviniera.</w:t>
      </w:r>
    </w:p>
    <w:p w14:paraId="0ABA5126" w14:textId="77777777" w:rsidR="00275B2E" w:rsidRPr="00D32665" w:rsidRDefault="00275B2E" w:rsidP="00275B2E">
      <w:pPr>
        <w:spacing w:line="360" w:lineRule="auto"/>
        <w:jc w:val="both"/>
        <w:rPr>
          <w:rFonts w:ascii="Palatino Linotype" w:hAnsi="Palatino Linotype"/>
          <w:sz w:val="24"/>
        </w:rPr>
      </w:pPr>
    </w:p>
    <w:p w14:paraId="28C7DB46" w14:textId="77777777" w:rsidR="00275B2E" w:rsidRPr="002C3EC8" w:rsidRDefault="00275B2E" w:rsidP="00275B2E">
      <w:pPr>
        <w:spacing w:line="360" w:lineRule="auto"/>
        <w:jc w:val="both"/>
        <w:rPr>
          <w:rFonts w:ascii="Palatino Linotype" w:hAnsi="Palatino Linotype" w:cs="Arial"/>
          <w:b/>
          <w:sz w:val="28"/>
          <w:szCs w:val="28"/>
        </w:rPr>
      </w:pPr>
      <w:r>
        <w:rPr>
          <w:rFonts w:ascii="Palatino Linotype" w:hAnsi="Palatino Linotype" w:cs="Arial"/>
          <w:sz w:val="24"/>
        </w:rPr>
        <w:t xml:space="preserve"> </w:t>
      </w:r>
      <w:r w:rsidRPr="003E2433">
        <w:rPr>
          <w:rFonts w:ascii="Palatino Linotype" w:hAnsi="Palatino Linotype" w:cs="Arial"/>
          <w:b/>
          <w:sz w:val="28"/>
          <w:szCs w:val="28"/>
        </w:rPr>
        <w:t>SEXTO. Del Cierre de Instrucción.</w:t>
      </w:r>
    </w:p>
    <w:p w14:paraId="1633D650" w14:textId="77777777" w:rsidR="00DE5EF0" w:rsidRDefault="00275B2E" w:rsidP="00275B2E">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fecha </w:t>
      </w:r>
      <w:r w:rsidR="00DE5EF0">
        <w:rPr>
          <w:rFonts w:ascii="Palatino Linotype" w:hAnsi="Palatino Linotype" w:cs="Arial"/>
          <w:b/>
          <w:sz w:val="24"/>
          <w:szCs w:val="24"/>
        </w:rPr>
        <w:t>nueve de mayo</w:t>
      </w:r>
      <w:r>
        <w:rPr>
          <w:rFonts w:ascii="Palatino Linotype" w:hAnsi="Palatino Linotype" w:cs="Arial"/>
          <w:b/>
          <w:sz w:val="24"/>
          <w:szCs w:val="24"/>
        </w:rPr>
        <w:t xml:space="preserve"> de dos mil veinticinco </w:t>
      </w:r>
      <w:r w:rsidRPr="002C3EC8">
        <w:rPr>
          <w:rFonts w:ascii="Palatino Linotype" w:hAnsi="Palatino Linotype" w:cs="Arial"/>
          <w:sz w:val="24"/>
          <w:szCs w:val="24"/>
        </w:rPr>
        <w:t>en términos del artículo 185 fracción VI de la Ley de Transparencia y Acceso a la Información Pública del Estado de México y Municipios, ordenándose turnar el expediente a la resolución que en derecho proceda.</w:t>
      </w:r>
    </w:p>
    <w:p w14:paraId="5DB17248" w14:textId="77777777" w:rsidR="00466676" w:rsidRPr="00D24262" w:rsidRDefault="00466676" w:rsidP="00466676">
      <w:pPr>
        <w:keepNext/>
        <w:keepLines/>
        <w:spacing w:line="360" w:lineRule="auto"/>
        <w:jc w:val="both"/>
        <w:outlineLvl w:val="1"/>
        <w:rPr>
          <w:rFonts w:ascii="Palatino Linotype" w:hAnsi="Palatino Linotype" w:cs="Palatino Linotype"/>
          <w:color w:val="000000"/>
          <w:lang w:val="es-ES_tradnl" w:eastAsia="es-MX"/>
        </w:rPr>
      </w:pPr>
      <w:r>
        <w:rPr>
          <w:rFonts w:ascii="Palatino Linotype" w:hAnsi="Palatino Linotype"/>
          <w:b/>
          <w:color w:val="000000" w:themeColor="text1"/>
          <w:sz w:val="28"/>
          <w:szCs w:val="28"/>
          <w:lang w:val="es-ES_tradnl" w:eastAsia="es-MX"/>
        </w:rPr>
        <w:lastRenderedPageBreak/>
        <w:t>SÉPTIMO</w:t>
      </w:r>
      <w:r w:rsidRPr="001F6642">
        <w:rPr>
          <w:rFonts w:ascii="Palatino Linotype" w:hAnsi="Palatino Linotype"/>
          <w:b/>
          <w:color w:val="000000" w:themeColor="text1"/>
          <w:sz w:val="28"/>
          <w:szCs w:val="28"/>
          <w:lang w:val="es-ES_tradnl" w:eastAsia="es-MX"/>
        </w:rPr>
        <w:t>.</w:t>
      </w:r>
      <w:r w:rsidRPr="00D24262">
        <w:rPr>
          <w:rFonts w:ascii="Palatino Linotype" w:hAnsi="Palatino Linotype"/>
          <w:b/>
          <w:color w:val="000000" w:themeColor="text1"/>
          <w:sz w:val="28"/>
          <w:szCs w:val="28"/>
          <w:lang w:val="es-ES_tradnl" w:eastAsia="es-MX"/>
        </w:rPr>
        <w:t xml:space="preserve"> </w:t>
      </w:r>
      <w:r w:rsidRPr="0055610A">
        <w:rPr>
          <w:rFonts w:ascii="Palatino Linotype" w:eastAsia="Calibri" w:hAnsi="Palatino Linotype" w:cs="Arial"/>
          <w:b/>
          <w:sz w:val="28"/>
          <w:lang w:val="es-ES_tradnl"/>
        </w:rPr>
        <w:t>De la ampliación del término para resolver.</w:t>
      </w:r>
    </w:p>
    <w:p w14:paraId="7B7A2F56" w14:textId="77777777" w:rsidR="00466676" w:rsidRPr="00A24A52" w:rsidRDefault="00466676" w:rsidP="00466676">
      <w:pPr>
        <w:spacing w:line="360" w:lineRule="auto"/>
        <w:contextualSpacing/>
        <w:jc w:val="both"/>
        <w:rPr>
          <w:rFonts w:ascii="Palatino Linotype" w:hAnsi="Palatino Linotype"/>
          <w:sz w:val="24"/>
          <w:szCs w:val="24"/>
        </w:rPr>
      </w:pPr>
      <w:r w:rsidRPr="00A24A52">
        <w:rPr>
          <w:rFonts w:ascii="Palatino Linotype" w:hAnsi="Palatino Linotype"/>
          <w:sz w:val="24"/>
          <w:szCs w:val="24"/>
        </w:rPr>
        <w:t>De las constancias que integran el expediente electrónico, se advierte que han transcurrido los términos de Ley, para la emisión de la resolución en el presente recurso de revisión, por lo que en fecha</w:t>
      </w:r>
      <w:r w:rsidRPr="00A24A52">
        <w:rPr>
          <w:rFonts w:ascii="Palatino Linotype" w:hAnsi="Palatino Linotype"/>
          <w:b/>
          <w:sz w:val="24"/>
          <w:szCs w:val="24"/>
        </w:rPr>
        <w:t xml:space="preserve"> </w:t>
      </w:r>
      <w:r w:rsidR="00A24A52" w:rsidRPr="00A24A52">
        <w:rPr>
          <w:rFonts w:ascii="Palatino Linotype" w:hAnsi="Palatino Linotype"/>
          <w:b/>
          <w:sz w:val="24"/>
          <w:szCs w:val="24"/>
        </w:rPr>
        <w:t>once de agosto</w:t>
      </w:r>
      <w:r w:rsidRPr="00A24A52">
        <w:rPr>
          <w:rFonts w:ascii="Palatino Linotype" w:hAnsi="Palatino Linotype"/>
          <w:b/>
          <w:sz w:val="24"/>
          <w:szCs w:val="24"/>
        </w:rPr>
        <w:t xml:space="preserve"> de dos mil veinticinco</w:t>
      </w:r>
      <w:r w:rsidRPr="00A24A52">
        <w:rPr>
          <w:rFonts w:ascii="Palatino Linotype" w:hAnsi="Palatino Linotype"/>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976E7C3" w14:textId="77777777" w:rsidR="00466676" w:rsidRPr="00A24A52" w:rsidRDefault="00466676" w:rsidP="00466676">
      <w:pPr>
        <w:spacing w:line="360" w:lineRule="auto"/>
        <w:contextualSpacing/>
        <w:jc w:val="both"/>
        <w:rPr>
          <w:rFonts w:ascii="Palatino Linotype" w:hAnsi="Palatino Linotype"/>
          <w:sz w:val="24"/>
          <w:szCs w:val="24"/>
        </w:rPr>
      </w:pPr>
    </w:p>
    <w:p w14:paraId="01A5DE83" w14:textId="77777777" w:rsidR="00466676" w:rsidRPr="00A24A52" w:rsidRDefault="00466676" w:rsidP="00466676">
      <w:pPr>
        <w:spacing w:line="360" w:lineRule="auto"/>
        <w:contextualSpacing/>
        <w:jc w:val="both"/>
        <w:rPr>
          <w:rFonts w:ascii="Palatino Linotype" w:hAnsi="Palatino Linotype"/>
          <w:sz w:val="24"/>
          <w:szCs w:val="24"/>
        </w:rPr>
      </w:pPr>
      <w:r w:rsidRPr="00A24A52">
        <w:rPr>
          <w:rFonts w:ascii="Palatino Linotype" w:hAnsi="Palatino Linotype"/>
          <w:sz w:val="24"/>
          <w:szCs w:val="24"/>
        </w:rPr>
        <w:t xml:space="preserve">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 </w:t>
      </w:r>
    </w:p>
    <w:p w14:paraId="535603AE" w14:textId="77777777" w:rsidR="00466676" w:rsidRPr="00A24A52" w:rsidRDefault="00466676" w:rsidP="00466676">
      <w:pPr>
        <w:spacing w:line="360" w:lineRule="auto"/>
        <w:contextualSpacing/>
        <w:jc w:val="both"/>
        <w:rPr>
          <w:rFonts w:ascii="Palatino Linotype" w:hAnsi="Palatino Linotype"/>
          <w:sz w:val="24"/>
          <w:szCs w:val="24"/>
        </w:rPr>
      </w:pPr>
    </w:p>
    <w:p w14:paraId="25D81DFA" w14:textId="77777777" w:rsidR="00466676" w:rsidRPr="00A24A52" w:rsidRDefault="00466676" w:rsidP="00466676">
      <w:pPr>
        <w:spacing w:line="360" w:lineRule="auto"/>
        <w:contextualSpacing/>
        <w:jc w:val="both"/>
        <w:rPr>
          <w:rFonts w:ascii="Palatino Linotype" w:hAnsi="Palatino Linotype"/>
          <w:sz w:val="24"/>
          <w:szCs w:val="24"/>
        </w:rPr>
      </w:pPr>
      <w:r w:rsidRPr="00A24A52">
        <w:rPr>
          <w:rFonts w:ascii="Palatino Linotype" w:hAnsi="Palatino Linotype"/>
          <w:sz w:val="24"/>
          <w:szCs w:val="24"/>
        </w:rPr>
        <w:t xml:space="preserve">Por ello, es menester precisar </w:t>
      </w:r>
      <w:proofErr w:type="gramStart"/>
      <w:r w:rsidRPr="00A24A52">
        <w:rPr>
          <w:rFonts w:ascii="Palatino Linotype" w:hAnsi="Palatino Linotype"/>
          <w:sz w:val="24"/>
          <w:szCs w:val="24"/>
        </w:rPr>
        <w:t>que</w:t>
      </w:r>
      <w:proofErr w:type="gramEnd"/>
      <w:r w:rsidRPr="00A24A52">
        <w:rPr>
          <w:rFonts w:ascii="Palatino Linotype" w:hAnsi="Palatino Linotype"/>
          <w:sz w:val="24"/>
          <w:szCs w:val="24"/>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F02D71C" w14:textId="77777777" w:rsidR="00466676" w:rsidRPr="00A24A52" w:rsidRDefault="00466676" w:rsidP="00466676">
      <w:pPr>
        <w:spacing w:line="360" w:lineRule="auto"/>
        <w:contextualSpacing/>
        <w:jc w:val="both"/>
        <w:rPr>
          <w:rFonts w:ascii="Palatino Linotype" w:hAnsi="Palatino Linotype" w:cs="Palatino Linotype"/>
          <w:color w:val="000000"/>
          <w:sz w:val="24"/>
          <w:szCs w:val="24"/>
          <w:lang w:val="es-ES_tradnl" w:eastAsia="es-MX"/>
        </w:rPr>
      </w:pPr>
    </w:p>
    <w:p w14:paraId="5B033E76" w14:textId="77777777" w:rsidR="00466676" w:rsidRPr="00A24A52" w:rsidRDefault="00466676" w:rsidP="00466676">
      <w:pPr>
        <w:spacing w:line="360" w:lineRule="auto"/>
        <w:contextualSpacing/>
        <w:jc w:val="both"/>
        <w:rPr>
          <w:rFonts w:ascii="Palatino Linotype" w:hAnsi="Palatino Linotype"/>
          <w:sz w:val="24"/>
          <w:szCs w:val="24"/>
        </w:rPr>
      </w:pPr>
      <w:r w:rsidRPr="00A24A52">
        <w:rPr>
          <w:rFonts w:ascii="Palatino Linotype" w:hAnsi="Palatino Linotype"/>
          <w:sz w:val="24"/>
          <w:szCs w:val="24"/>
        </w:rPr>
        <w:t xml:space="preserve">Así, en términos de lo que establecen los artículos 8.1 y 25 de la Convención Americana sobre Derechos Humanos, los recursos deben ser sencillos y resolverse en el menor </w:t>
      </w:r>
      <w:r w:rsidRPr="00A24A52">
        <w:rPr>
          <w:rFonts w:ascii="Palatino Linotype" w:hAnsi="Palatino Linotype"/>
          <w:sz w:val="24"/>
          <w:szCs w:val="24"/>
        </w:rPr>
        <w:lastRenderedPageBreak/>
        <w:t>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6802749" w14:textId="77777777" w:rsidR="00466676" w:rsidRPr="00A24A52" w:rsidRDefault="00466676" w:rsidP="00466676">
      <w:pPr>
        <w:spacing w:line="360" w:lineRule="auto"/>
        <w:contextualSpacing/>
        <w:jc w:val="both"/>
        <w:rPr>
          <w:rFonts w:ascii="Palatino Linotype" w:hAnsi="Palatino Linotype" w:cs="Palatino Linotype"/>
          <w:color w:val="000000"/>
          <w:sz w:val="24"/>
          <w:szCs w:val="24"/>
          <w:lang w:val="es-ES_tradnl" w:eastAsia="es-MX"/>
        </w:rPr>
      </w:pPr>
    </w:p>
    <w:p w14:paraId="1D6FDD02" w14:textId="77777777" w:rsidR="00466676" w:rsidRPr="00A24A52" w:rsidRDefault="00466676" w:rsidP="00466676">
      <w:pPr>
        <w:spacing w:line="360" w:lineRule="auto"/>
        <w:contextualSpacing/>
        <w:jc w:val="both"/>
        <w:rPr>
          <w:rFonts w:ascii="Palatino Linotype" w:hAnsi="Palatino Linotype"/>
          <w:sz w:val="24"/>
          <w:szCs w:val="24"/>
        </w:rPr>
      </w:pPr>
      <w:r w:rsidRPr="00A24A52">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77E661F" w14:textId="77777777" w:rsidR="00466676" w:rsidRPr="00FB237F" w:rsidRDefault="00466676" w:rsidP="00466676">
      <w:pPr>
        <w:pStyle w:val="Prrafodelista"/>
        <w:numPr>
          <w:ilvl w:val="0"/>
          <w:numId w:val="13"/>
        </w:numPr>
        <w:spacing w:line="360" w:lineRule="auto"/>
        <w:contextualSpacing/>
        <w:jc w:val="both"/>
        <w:rPr>
          <w:rFonts w:ascii="Palatino Linotype" w:hAnsi="Palatino Linotype"/>
          <w:sz w:val="22"/>
          <w:szCs w:val="22"/>
        </w:rPr>
      </w:pPr>
      <w:r w:rsidRPr="00FB237F">
        <w:rPr>
          <w:rFonts w:ascii="Palatino Linotype" w:hAnsi="Palatino Linotype"/>
          <w:b/>
          <w:sz w:val="22"/>
          <w:szCs w:val="22"/>
        </w:rPr>
        <w:t>Complejidad del asunto</w:t>
      </w:r>
      <w:r w:rsidRPr="00FB237F">
        <w:rPr>
          <w:rFonts w:ascii="Palatino Linotype" w:hAnsi="Palatino Linotype"/>
          <w:sz w:val="22"/>
          <w:szCs w:val="22"/>
        </w:rPr>
        <w:t>: La complejidad de la prueba, la pluralidad de sujetos procesales, el tiempo transcurrido, las características y contexto del recurso.</w:t>
      </w:r>
    </w:p>
    <w:p w14:paraId="7720AFA4" w14:textId="77777777" w:rsidR="00466676" w:rsidRPr="00FB237F" w:rsidRDefault="00466676" w:rsidP="00466676">
      <w:pPr>
        <w:pStyle w:val="Prrafodelista"/>
        <w:spacing w:line="360" w:lineRule="auto"/>
        <w:ind w:left="1065"/>
        <w:jc w:val="both"/>
        <w:rPr>
          <w:rFonts w:ascii="Palatino Linotype" w:hAnsi="Palatino Linotype"/>
          <w:sz w:val="22"/>
          <w:szCs w:val="22"/>
        </w:rPr>
      </w:pPr>
    </w:p>
    <w:p w14:paraId="3BFF1480" w14:textId="77777777" w:rsidR="00466676" w:rsidRPr="00FB237F" w:rsidRDefault="00466676" w:rsidP="00466676">
      <w:pPr>
        <w:pStyle w:val="Prrafodelista"/>
        <w:numPr>
          <w:ilvl w:val="0"/>
          <w:numId w:val="13"/>
        </w:numPr>
        <w:spacing w:line="360" w:lineRule="auto"/>
        <w:contextualSpacing/>
        <w:jc w:val="both"/>
        <w:rPr>
          <w:rFonts w:ascii="Palatino Linotype" w:hAnsi="Palatino Linotype"/>
          <w:sz w:val="22"/>
          <w:szCs w:val="22"/>
        </w:rPr>
      </w:pPr>
      <w:r w:rsidRPr="00FB237F">
        <w:rPr>
          <w:rFonts w:ascii="Palatino Linotype" w:hAnsi="Palatino Linotype"/>
          <w:b/>
          <w:sz w:val="22"/>
          <w:szCs w:val="22"/>
        </w:rPr>
        <w:t>Actividad Procesal del interesado:</w:t>
      </w:r>
      <w:r w:rsidRPr="00FB237F">
        <w:rPr>
          <w:rFonts w:ascii="Palatino Linotype" w:hAnsi="Palatino Linotype"/>
          <w:sz w:val="22"/>
          <w:szCs w:val="22"/>
        </w:rPr>
        <w:t xml:space="preserve"> Acciones u omisiones del interesado. </w:t>
      </w:r>
    </w:p>
    <w:p w14:paraId="43C237F5" w14:textId="77777777" w:rsidR="00466676" w:rsidRPr="00FB237F" w:rsidRDefault="00466676" w:rsidP="00466676">
      <w:pPr>
        <w:spacing w:line="360" w:lineRule="auto"/>
        <w:jc w:val="both"/>
        <w:rPr>
          <w:rFonts w:ascii="Palatino Linotype" w:hAnsi="Palatino Linotype"/>
        </w:rPr>
      </w:pPr>
    </w:p>
    <w:p w14:paraId="0CE99A75" w14:textId="77777777" w:rsidR="00466676" w:rsidRPr="00FB237F" w:rsidRDefault="00466676" w:rsidP="00466676">
      <w:pPr>
        <w:pStyle w:val="Prrafodelista"/>
        <w:numPr>
          <w:ilvl w:val="0"/>
          <w:numId w:val="13"/>
        </w:numPr>
        <w:spacing w:line="360" w:lineRule="auto"/>
        <w:contextualSpacing/>
        <w:jc w:val="both"/>
        <w:rPr>
          <w:rFonts w:ascii="Palatino Linotype" w:hAnsi="Palatino Linotype"/>
          <w:sz w:val="22"/>
          <w:szCs w:val="22"/>
        </w:rPr>
      </w:pPr>
      <w:r w:rsidRPr="00FB237F">
        <w:rPr>
          <w:rFonts w:ascii="Palatino Linotype" w:hAnsi="Palatino Linotype"/>
          <w:b/>
          <w:sz w:val="22"/>
          <w:szCs w:val="22"/>
        </w:rPr>
        <w:t>Conducta de la Autoridad</w:t>
      </w:r>
      <w:r w:rsidRPr="00FB237F">
        <w:rPr>
          <w:rFonts w:ascii="Palatino Linotype" w:hAnsi="Palatino Linotype"/>
          <w:sz w:val="22"/>
          <w:szCs w:val="22"/>
        </w:rPr>
        <w:t>: Las Acciones u omisiones realizadas en el procedimiento. Así como si la autoridad actuó con la debida diligencia.</w:t>
      </w:r>
    </w:p>
    <w:p w14:paraId="78D735EB" w14:textId="77777777" w:rsidR="00466676" w:rsidRPr="00FB237F" w:rsidRDefault="00466676" w:rsidP="00466676">
      <w:pPr>
        <w:pStyle w:val="Prrafodelista"/>
        <w:spacing w:line="360" w:lineRule="auto"/>
        <w:ind w:left="1065"/>
        <w:jc w:val="both"/>
        <w:rPr>
          <w:rFonts w:ascii="Palatino Linotype" w:hAnsi="Palatino Linotype"/>
          <w:sz w:val="22"/>
          <w:szCs w:val="22"/>
        </w:rPr>
      </w:pPr>
    </w:p>
    <w:p w14:paraId="733C7A25" w14:textId="77777777" w:rsidR="00466676" w:rsidRPr="00FB237F" w:rsidRDefault="00466676" w:rsidP="00466676">
      <w:pPr>
        <w:spacing w:line="360" w:lineRule="auto"/>
        <w:ind w:left="705" w:firstLine="60"/>
        <w:contextualSpacing/>
        <w:jc w:val="both"/>
        <w:rPr>
          <w:rFonts w:ascii="Palatino Linotype" w:hAnsi="Palatino Linotype"/>
        </w:rPr>
      </w:pPr>
      <w:r w:rsidRPr="00FB237F">
        <w:rPr>
          <w:rFonts w:ascii="Palatino Linotype" w:hAnsi="Palatino Linotype"/>
        </w:rPr>
        <w:t xml:space="preserve">d) </w:t>
      </w:r>
      <w:r w:rsidRPr="00FB237F">
        <w:rPr>
          <w:rFonts w:ascii="Palatino Linotype" w:hAnsi="Palatino Linotype"/>
          <w:b/>
        </w:rPr>
        <w:t>La afectación generada en la situación jurídica de la persona involucrada en el proceso</w:t>
      </w:r>
      <w:r w:rsidRPr="00FB237F">
        <w:rPr>
          <w:rFonts w:ascii="Palatino Linotype" w:hAnsi="Palatino Linotype"/>
        </w:rPr>
        <w:t>: Violación a sus derechos humanos.</w:t>
      </w:r>
    </w:p>
    <w:p w14:paraId="7226CE5B" w14:textId="77777777" w:rsidR="00466676" w:rsidRDefault="00466676" w:rsidP="00466676">
      <w:pPr>
        <w:spacing w:line="360" w:lineRule="auto"/>
        <w:contextualSpacing/>
        <w:jc w:val="both"/>
        <w:rPr>
          <w:rFonts w:ascii="Palatino Linotype" w:hAnsi="Palatino Linotype"/>
        </w:rPr>
      </w:pPr>
    </w:p>
    <w:p w14:paraId="55C76F12" w14:textId="77777777" w:rsidR="00466676" w:rsidRDefault="00466676" w:rsidP="00466676">
      <w:pPr>
        <w:spacing w:line="360" w:lineRule="auto"/>
        <w:contextualSpacing/>
        <w:jc w:val="both"/>
        <w:rPr>
          <w:rFonts w:ascii="Palatino Linotype" w:hAnsi="Palatino Linotype"/>
        </w:rPr>
      </w:pPr>
      <w:r w:rsidRPr="002F041E">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Argumento que encuentra sustento </w:t>
      </w:r>
      <w:r w:rsidRPr="002F041E">
        <w:rPr>
          <w:rFonts w:ascii="Palatino Linotype" w:hAnsi="Palatino Linotype"/>
        </w:rPr>
        <w:lastRenderedPageBreak/>
        <w:t>en la jurisprudencia P./J. 32/92 emitida por el Pleno de la Suprema Corte de Justicia de la Nación de rubro “</w:t>
      </w:r>
      <w:r w:rsidRPr="002F041E">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2F041E">
        <w:rPr>
          <w:rFonts w:ascii="Palatino Linotype" w:hAnsi="Palatino Linotype"/>
        </w:rPr>
        <w:t xml:space="preserve">.”, visible en la Gaceta del Seminario Judicial de la Federación con el registro digital 205635. </w:t>
      </w:r>
    </w:p>
    <w:p w14:paraId="5EFCE2AC" w14:textId="77777777" w:rsidR="00466676" w:rsidRDefault="00466676" w:rsidP="00466676">
      <w:pPr>
        <w:spacing w:line="360" w:lineRule="auto"/>
        <w:contextualSpacing/>
        <w:jc w:val="both"/>
        <w:rPr>
          <w:rFonts w:ascii="Palatino Linotype" w:hAnsi="Palatino Linotype"/>
        </w:rPr>
      </w:pPr>
    </w:p>
    <w:p w14:paraId="2690D839" w14:textId="77777777" w:rsidR="00466676" w:rsidRPr="00A24A52" w:rsidRDefault="00466676" w:rsidP="00466676">
      <w:pPr>
        <w:spacing w:line="360" w:lineRule="auto"/>
        <w:contextualSpacing/>
        <w:jc w:val="both"/>
        <w:rPr>
          <w:rFonts w:ascii="Palatino Linotype" w:hAnsi="Palatino Linotype"/>
          <w:sz w:val="24"/>
          <w:szCs w:val="24"/>
        </w:rPr>
      </w:pPr>
      <w:r w:rsidRPr="00A24A52">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DC3C03A" w14:textId="77777777" w:rsidR="00466676" w:rsidRPr="00A24A52" w:rsidRDefault="00466676" w:rsidP="00466676">
      <w:pPr>
        <w:spacing w:line="360" w:lineRule="auto"/>
        <w:contextualSpacing/>
        <w:jc w:val="both"/>
        <w:rPr>
          <w:rFonts w:ascii="Palatino Linotype" w:hAnsi="Palatino Linotype"/>
          <w:sz w:val="24"/>
          <w:szCs w:val="24"/>
        </w:rPr>
      </w:pPr>
    </w:p>
    <w:p w14:paraId="79B2296A" w14:textId="77777777" w:rsidR="00466676" w:rsidRDefault="00466676" w:rsidP="00466676">
      <w:pPr>
        <w:spacing w:line="360" w:lineRule="auto"/>
        <w:contextualSpacing/>
        <w:jc w:val="both"/>
        <w:rPr>
          <w:rFonts w:ascii="Palatino Linotype" w:hAnsi="Palatino Linotype"/>
        </w:rPr>
      </w:pPr>
      <w:r w:rsidRPr="00A24A52">
        <w:rPr>
          <w:rFonts w:ascii="Palatino Linotype" w:hAnsi="Palatino Linotype"/>
          <w:sz w:val="24"/>
          <w:szCs w:val="24"/>
        </w:rPr>
        <w:t>Al respecto, también son de considerar los criterios sostenidos por el Cuarto Tribunal Colegiado en Materia Administrativa</w:t>
      </w:r>
      <w:r w:rsidRPr="002F041E">
        <w:rPr>
          <w:rFonts w:ascii="Palatino Linotype" w:hAnsi="Palatino Linotype"/>
        </w:rPr>
        <w:t xml:space="preserve"> del Primer Circuito, cuyos rubros y datos de identificación son los siguientes: </w:t>
      </w:r>
    </w:p>
    <w:p w14:paraId="42EBB820" w14:textId="77777777" w:rsidR="00466676" w:rsidRPr="00AA77FD" w:rsidRDefault="00466676" w:rsidP="00466676">
      <w:pPr>
        <w:spacing w:line="360" w:lineRule="auto"/>
        <w:ind w:left="708"/>
        <w:contextualSpacing/>
        <w:jc w:val="both"/>
        <w:rPr>
          <w:rFonts w:ascii="Palatino Linotype" w:hAnsi="Palatino Linotype"/>
          <w:i/>
        </w:rPr>
      </w:pPr>
      <w:r w:rsidRPr="00AA77FD">
        <w:rPr>
          <w:rFonts w:ascii="Palatino Linotype" w:hAnsi="Palatino Linotype"/>
          <w:i/>
        </w:rPr>
        <w:t>“</w:t>
      </w:r>
      <w:r w:rsidRPr="00AA77FD">
        <w:rPr>
          <w:rFonts w:ascii="Palatino Linotype" w:hAnsi="Palatino Linotype"/>
          <w:b/>
          <w:i/>
        </w:rPr>
        <w:t>PLAZO RAZONABLE PARA RESOLVER. DIMENSIÓN Y EFECTOS DE ESTE CONCEPTO CUANDO SE ADUCE EXCESIVA CARGA DE TRABAJO.”</w:t>
      </w:r>
      <w:r w:rsidRPr="00AA77FD">
        <w:rPr>
          <w:rFonts w:ascii="Palatino Linotype" w:hAnsi="Palatino Linotype"/>
          <w:i/>
        </w:rPr>
        <w:t xml:space="preserve"> consultable en el Seminario Judicial de la Federación y su gaceta, con el registro digital 2002351. </w:t>
      </w:r>
    </w:p>
    <w:p w14:paraId="68037DC3" w14:textId="77777777" w:rsidR="00466676" w:rsidRPr="00AA77FD" w:rsidRDefault="00466676" w:rsidP="00466676">
      <w:pPr>
        <w:spacing w:line="360" w:lineRule="auto"/>
        <w:ind w:left="708"/>
        <w:contextualSpacing/>
        <w:jc w:val="both"/>
        <w:rPr>
          <w:rFonts w:ascii="Palatino Linotype" w:hAnsi="Palatino Linotype"/>
          <w:i/>
        </w:rPr>
      </w:pPr>
    </w:p>
    <w:p w14:paraId="68FC8F62" w14:textId="77777777" w:rsidR="00466676" w:rsidRPr="00AA77FD" w:rsidRDefault="00466676" w:rsidP="00466676">
      <w:pPr>
        <w:spacing w:line="360" w:lineRule="auto"/>
        <w:ind w:left="708"/>
        <w:contextualSpacing/>
        <w:jc w:val="both"/>
        <w:rPr>
          <w:rFonts w:ascii="Palatino Linotype" w:hAnsi="Palatino Linotype"/>
          <w:i/>
        </w:rPr>
      </w:pPr>
      <w:r w:rsidRPr="00AA77FD">
        <w:rPr>
          <w:rFonts w:ascii="Palatino Linotype" w:hAnsi="Palatino Linotype"/>
          <w:i/>
        </w:rPr>
        <w:lastRenderedPageBreak/>
        <w:t>“</w:t>
      </w:r>
      <w:r w:rsidRPr="00AA77FD">
        <w:rPr>
          <w:rFonts w:ascii="Palatino Linotype" w:hAnsi="Palatino Linotype"/>
          <w:b/>
          <w:i/>
        </w:rPr>
        <w:t>PLAZO RAZONABLE PARA RESOLVER. CONCEPTO Y ELEMENTOS QUE LO INTEGRAN A LA LUZ DEL DERECHO INTERNACIONAL DE LOS DERECHOS HUMANOS</w:t>
      </w:r>
      <w:r w:rsidRPr="00AA77FD">
        <w:rPr>
          <w:rFonts w:ascii="Palatino Linotype" w:hAnsi="Palatino Linotype"/>
          <w:i/>
        </w:rPr>
        <w:t xml:space="preserve">.”, visible en el Seminario Judicial de la Federación y su gaceta, con el registro digital 2002350. </w:t>
      </w:r>
    </w:p>
    <w:p w14:paraId="3C1591DF" w14:textId="77777777" w:rsidR="00466676" w:rsidRDefault="00466676" w:rsidP="00466676">
      <w:pPr>
        <w:spacing w:line="360" w:lineRule="auto"/>
        <w:contextualSpacing/>
        <w:jc w:val="both"/>
        <w:rPr>
          <w:rFonts w:ascii="Palatino Linotype" w:hAnsi="Palatino Linotype"/>
        </w:rPr>
      </w:pPr>
    </w:p>
    <w:p w14:paraId="2289E7BD" w14:textId="77777777" w:rsidR="00275B2E" w:rsidRPr="0067249F" w:rsidRDefault="00466676" w:rsidP="0067249F">
      <w:pPr>
        <w:spacing w:line="360" w:lineRule="auto"/>
        <w:contextualSpacing/>
        <w:jc w:val="both"/>
        <w:rPr>
          <w:rFonts w:ascii="Palatino Linotype" w:hAnsi="Palatino Linotype"/>
          <w:sz w:val="24"/>
          <w:szCs w:val="24"/>
        </w:rPr>
      </w:pPr>
      <w:r w:rsidRPr="00A24A52">
        <w:rPr>
          <w:rFonts w:ascii="Palatino Linotype" w:hAnsi="Palatino Linotype"/>
          <w:sz w:val="24"/>
          <w:szCs w:val="24"/>
        </w:rPr>
        <w:t xml:space="preserve">Por ello, este organismo garante comprometido con la tutela de los derechos humanos </w:t>
      </w:r>
      <w:proofErr w:type="gramStart"/>
      <w:r w:rsidRPr="00A24A52">
        <w:rPr>
          <w:rFonts w:ascii="Palatino Linotype" w:hAnsi="Palatino Linotype"/>
          <w:sz w:val="24"/>
          <w:szCs w:val="24"/>
        </w:rPr>
        <w:t>confiados,</w:t>
      </w:r>
      <w:proofErr w:type="gramEnd"/>
      <w:r w:rsidRPr="00A24A52">
        <w:rPr>
          <w:rFonts w:ascii="Palatino Linotype" w:hAnsi="Palatino Linotype"/>
          <w:sz w:val="24"/>
          <w:szCs w:val="24"/>
        </w:rPr>
        <w:t xml:space="preserve"> señala que este exceso del plazo legal para resolver el presente </w:t>
      </w:r>
      <w:proofErr w:type="gramStart"/>
      <w:r w:rsidRPr="00A24A52">
        <w:rPr>
          <w:rFonts w:ascii="Palatino Linotype" w:hAnsi="Palatino Linotype"/>
          <w:sz w:val="24"/>
          <w:szCs w:val="24"/>
        </w:rPr>
        <w:t>asunto,</w:t>
      </w:r>
      <w:proofErr w:type="gramEnd"/>
      <w:r w:rsidRPr="00A24A52">
        <w:rPr>
          <w:rFonts w:ascii="Palatino Linotype" w:hAnsi="Palatino Linotype"/>
          <w:sz w:val="24"/>
          <w:szCs w:val="24"/>
        </w:rPr>
        <w:t xml:space="preserve"> resulta de carácter excepcional</w:t>
      </w:r>
      <w:r w:rsidRPr="00A24A52">
        <w:rPr>
          <w:sz w:val="24"/>
          <w:szCs w:val="24"/>
        </w:rPr>
        <w:t>.</w:t>
      </w:r>
    </w:p>
    <w:p w14:paraId="1F8BFB54" w14:textId="77777777" w:rsidR="00474898" w:rsidRDefault="00474898" w:rsidP="00275B2E">
      <w:pPr>
        <w:spacing w:after="0" w:line="360" w:lineRule="auto"/>
        <w:jc w:val="both"/>
        <w:rPr>
          <w:rFonts w:ascii="Palatino Linotype" w:hAnsi="Palatino Linotype" w:cs="Arial"/>
          <w:sz w:val="24"/>
          <w:szCs w:val="24"/>
        </w:rPr>
      </w:pPr>
    </w:p>
    <w:p w14:paraId="58358BCC" w14:textId="77777777" w:rsidR="00275B2E" w:rsidRDefault="00275B2E" w:rsidP="00275B2E">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14:paraId="1940F97D" w14:textId="77777777" w:rsidR="00275B2E" w:rsidRDefault="00275B2E" w:rsidP="00275B2E">
      <w:pPr>
        <w:pBdr>
          <w:top w:val="nil"/>
          <w:left w:val="nil"/>
          <w:bottom w:val="nil"/>
          <w:right w:val="nil"/>
          <w:between w:val="nil"/>
        </w:pBdr>
        <w:contextualSpacing/>
        <w:rPr>
          <w:rFonts w:eastAsia="Palatino Linotype" w:cs="Palatino Linotype"/>
          <w:color w:val="000000"/>
          <w:szCs w:val="24"/>
        </w:rPr>
      </w:pPr>
    </w:p>
    <w:p w14:paraId="6CAFE4DC" w14:textId="77777777" w:rsidR="00474898" w:rsidRPr="006922F5" w:rsidRDefault="00474898" w:rsidP="00275B2E">
      <w:pPr>
        <w:pBdr>
          <w:top w:val="nil"/>
          <w:left w:val="nil"/>
          <w:bottom w:val="nil"/>
          <w:right w:val="nil"/>
          <w:between w:val="nil"/>
        </w:pBdr>
        <w:contextualSpacing/>
        <w:rPr>
          <w:rFonts w:eastAsia="Palatino Linotype" w:cs="Palatino Linotype"/>
          <w:color w:val="000000"/>
          <w:szCs w:val="24"/>
        </w:rPr>
      </w:pPr>
    </w:p>
    <w:p w14:paraId="32EBAB75" w14:textId="77777777" w:rsidR="00275B2E" w:rsidRPr="00723AFA" w:rsidRDefault="00275B2E" w:rsidP="00275B2E">
      <w:pPr>
        <w:pStyle w:val="Ttulo2"/>
        <w:rPr>
          <w:rFonts w:eastAsia="Palatino Linotype"/>
          <w:sz w:val="28"/>
          <w:szCs w:val="28"/>
        </w:rPr>
      </w:pPr>
      <w:r w:rsidRPr="00723AFA">
        <w:rPr>
          <w:rFonts w:eastAsia="Palatino Linotype"/>
          <w:sz w:val="28"/>
          <w:szCs w:val="28"/>
        </w:rPr>
        <w:t>PRIMERO. De la competencia.</w:t>
      </w:r>
    </w:p>
    <w:p w14:paraId="161D71C3" w14:textId="77777777" w:rsidR="005E7126" w:rsidRPr="00474898" w:rsidRDefault="005E7126" w:rsidP="005E7126">
      <w:pPr>
        <w:spacing w:line="360" w:lineRule="auto"/>
        <w:jc w:val="both"/>
        <w:rPr>
          <w:rFonts w:ascii="Palatino Linotype" w:hAnsi="Palatino Linotype"/>
          <w:sz w:val="24"/>
          <w:szCs w:val="24"/>
        </w:rPr>
      </w:pPr>
      <w:r w:rsidRPr="005E7126">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2A1F98B" w14:textId="77777777" w:rsidR="00275B2E" w:rsidRPr="00723AFA" w:rsidRDefault="00275B2E" w:rsidP="00275B2E">
      <w:pPr>
        <w:pStyle w:val="Ttulo2"/>
        <w:rPr>
          <w:rFonts w:eastAsia="Palatino Linotype"/>
          <w:sz w:val="28"/>
          <w:szCs w:val="28"/>
        </w:rPr>
      </w:pPr>
      <w:r w:rsidRPr="00723AFA">
        <w:rPr>
          <w:rFonts w:eastAsia="Palatino Linotype"/>
          <w:sz w:val="28"/>
          <w:szCs w:val="28"/>
        </w:rPr>
        <w:lastRenderedPageBreak/>
        <w:t xml:space="preserve">SEGUNDO. De la oportunidad y procedencia del recurso de revisión. </w:t>
      </w:r>
    </w:p>
    <w:p w14:paraId="1AEF09B6" w14:textId="77777777" w:rsidR="00275B2E" w:rsidRDefault="00275B2E" w:rsidP="00275B2E">
      <w:pPr>
        <w:spacing w:line="360" w:lineRule="auto"/>
        <w:jc w:val="both"/>
        <w:rPr>
          <w:rFonts w:ascii="Palatino Linotype" w:hAnsi="Palatino Linotype"/>
          <w:sz w:val="24"/>
          <w:szCs w:val="24"/>
        </w:rPr>
      </w:pPr>
      <w:r w:rsidRPr="00723AFA">
        <w:rPr>
          <w:rFonts w:ascii="Palatino Linotype" w:hAnsi="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5F545825" w14:textId="77777777" w:rsidR="00474898" w:rsidRPr="00723AFA" w:rsidRDefault="00474898" w:rsidP="00275B2E">
      <w:pPr>
        <w:spacing w:line="360" w:lineRule="auto"/>
        <w:jc w:val="both"/>
        <w:rPr>
          <w:rFonts w:ascii="Palatino Linotype" w:hAnsi="Palatino Linotype"/>
          <w:sz w:val="24"/>
          <w:szCs w:val="24"/>
        </w:rPr>
      </w:pPr>
    </w:p>
    <w:p w14:paraId="41C669CB" w14:textId="77777777" w:rsidR="00B042AB" w:rsidRDefault="00275B2E" w:rsidP="00275B2E">
      <w:pPr>
        <w:spacing w:line="360" w:lineRule="auto"/>
        <w:jc w:val="both"/>
        <w:rPr>
          <w:rFonts w:ascii="Palatino Linotype" w:hAnsi="Palatino Linotype"/>
          <w:sz w:val="24"/>
          <w:szCs w:val="24"/>
        </w:rPr>
      </w:pPr>
      <w:r w:rsidRPr="00723AFA">
        <w:rPr>
          <w:rFonts w:ascii="Palatino Linotype" w:hAnsi="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w:t>
      </w:r>
      <w:proofErr w:type="spellStart"/>
      <w:r w:rsidRPr="00723AFA">
        <w:rPr>
          <w:rFonts w:ascii="Palatino Linotype" w:hAnsi="Palatino Linotype"/>
          <w:sz w:val="24"/>
          <w:szCs w:val="24"/>
        </w:rPr>
        <w:t>SAIMEX</w:t>
      </w:r>
      <w:proofErr w:type="spellEnd"/>
      <w:r w:rsidRPr="00723AFA">
        <w:rPr>
          <w:rFonts w:ascii="Palatino Linotype" w:hAnsi="Palatino Linotype"/>
          <w:sz w:val="24"/>
          <w:szCs w:val="24"/>
        </w:rPr>
        <w:t>, dicho requisito resulta innecesario.</w:t>
      </w:r>
    </w:p>
    <w:p w14:paraId="73D56F3A" w14:textId="77777777" w:rsidR="00474898" w:rsidRPr="00723AFA" w:rsidRDefault="00474898" w:rsidP="00275B2E">
      <w:pPr>
        <w:spacing w:line="360" w:lineRule="auto"/>
        <w:jc w:val="both"/>
        <w:rPr>
          <w:rFonts w:ascii="Palatino Linotype" w:hAnsi="Palatino Linotype"/>
          <w:sz w:val="24"/>
          <w:szCs w:val="24"/>
        </w:rPr>
      </w:pPr>
    </w:p>
    <w:p w14:paraId="5E190625" w14:textId="77777777" w:rsidR="00275B2E" w:rsidRDefault="00275B2E" w:rsidP="00275B2E">
      <w:pPr>
        <w:spacing w:line="360" w:lineRule="auto"/>
        <w:jc w:val="both"/>
        <w:rPr>
          <w:rFonts w:ascii="Palatino Linotype" w:hAnsi="Palatino Linotype"/>
          <w:sz w:val="24"/>
          <w:szCs w:val="24"/>
        </w:rPr>
      </w:pPr>
      <w:r w:rsidRPr="00723AFA">
        <w:rPr>
          <w:rFonts w:ascii="Palatino Linotype" w:hAnsi="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w:t>
      </w:r>
      <w:r w:rsidRPr="00723AFA">
        <w:rPr>
          <w:rFonts w:ascii="Palatino Linotype" w:hAnsi="Palatino Linotype"/>
          <w:sz w:val="24"/>
          <w:szCs w:val="24"/>
        </w:rPr>
        <w:lastRenderedPageBreak/>
        <w:t>Recurrente combate falta de trámite por el Sujeto Obligado y expresa motivos de inconformidad en contra de dicha circunstancia.</w:t>
      </w:r>
    </w:p>
    <w:p w14:paraId="010D9FDF" w14:textId="77777777" w:rsidR="00474898" w:rsidRPr="00723AFA" w:rsidRDefault="00474898" w:rsidP="00275B2E">
      <w:pPr>
        <w:spacing w:line="360" w:lineRule="auto"/>
        <w:jc w:val="both"/>
        <w:rPr>
          <w:rFonts w:ascii="Palatino Linotype" w:hAnsi="Palatino Linotype"/>
          <w:sz w:val="24"/>
          <w:szCs w:val="24"/>
        </w:rPr>
      </w:pPr>
    </w:p>
    <w:p w14:paraId="02BAED1B" w14:textId="77777777" w:rsidR="00275B2E" w:rsidRPr="00723AFA" w:rsidRDefault="00275B2E" w:rsidP="00275B2E">
      <w:pPr>
        <w:spacing w:line="360" w:lineRule="auto"/>
        <w:jc w:val="both"/>
        <w:rPr>
          <w:rFonts w:ascii="Palatino Linotype" w:hAnsi="Palatino Linotype"/>
          <w:sz w:val="24"/>
          <w:szCs w:val="24"/>
        </w:rPr>
      </w:pPr>
      <w:r w:rsidRPr="00723AFA">
        <w:rPr>
          <w:rFonts w:ascii="Palatino Linotype" w:hAnsi="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5826D609" w14:textId="77777777" w:rsidR="00275B2E" w:rsidRPr="00723AFA" w:rsidRDefault="00275B2E" w:rsidP="00275B2E">
      <w:pPr>
        <w:spacing w:line="360" w:lineRule="auto"/>
        <w:jc w:val="both"/>
        <w:rPr>
          <w:rFonts w:ascii="Palatino Linotype" w:eastAsia="Palatino Linotype" w:hAnsi="Palatino Linotype" w:cstheme="majorBidi"/>
          <w:b/>
          <w:color w:val="000000" w:themeColor="text1"/>
          <w:sz w:val="24"/>
          <w:szCs w:val="24"/>
        </w:rPr>
      </w:pPr>
    </w:p>
    <w:p w14:paraId="64EE0992" w14:textId="77777777" w:rsidR="00275B2E" w:rsidRPr="00723AFA" w:rsidRDefault="00275B2E" w:rsidP="00275B2E">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723AFA">
        <w:rPr>
          <w:rFonts w:ascii="Palatino Linotype" w:hAnsi="Palatino Linotype" w:cs="Arial"/>
          <w:b/>
          <w:sz w:val="28"/>
          <w:szCs w:val="28"/>
          <w:lang w:val="es-ES" w:eastAsia="es-ES"/>
        </w:rPr>
        <w:t>TERCERO. Estudio y resolución del asunto</w:t>
      </w:r>
      <w:r w:rsidRPr="00723AFA">
        <w:rPr>
          <w:rFonts w:ascii="Palatino Linotype" w:hAnsi="Palatino Linotype"/>
          <w:b/>
          <w:sz w:val="28"/>
          <w:szCs w:val="28"/>
          <w:lang w:val="es-ES" w:eastAsia="es-ES"/>
        </w:rPr>
        <w:t xml:space="preserve">. </w:t>
      </w:r>
    </w:p>
    <w:p w14:paraId="1AF1FFA8" w14:textId="77777777" w:rsidR="00275B2E" w:rsidRDefault="00275B2E" w:rsidP="00275B2E">
      <w:pPr>
        <w:spacing w:line="360" w:lineRule="auto"/>
        <w:contextualSpacing/>
        <w:jc w:val="both"/>
        <w:rPr>
          <w:rFonts w:ascii="Palatino Linotype" w:hAnsi="Palatino Linotype" w:cs="Arial"/>
          <w:color w:val="000000"/>
          <w:sz w:val="24"/>
          <w:szCs w:val="24"/>
          <w:lang w:eastAsia="es-ES"/>
        </w:rPr>
      </w:pPr>
      <w:r w:rsidRPr="00723AFA">
        <w:rPr>
          <w:rFonts w:ascii="Palatino Linotype" w:eastAsia="MS Mincho" w:hAnsi="Palatino Linotype"/>
          <w:sz w:val="24"/>
          <w:szCs w:val="24"/>
          <w:lang w:val="es-ES" w:eastAsia="es-ES"/>
        </w:rPr>
        <w:t>E</w:t>
      </w:r>
      <w:r w:rsidRPr="00723AFA">
        <w:rPr>
          <w:rFonts w:ascii="Palatino Linotype" w:eastAsia="MS Mincho" w:hAnsi="Palatino Linotype"/>
          <w:sz w:val="24"/>
          <w:szCs w:val="24"/>
          <w:lang w:eastAsia="es-ES"/>
        </w:rPr>
        <w:t xml:space="preserve">l derecho de acceso a la información pública es un </w:t>
      </w:r>
      <w:r w:rsidRPr="00723AFA">
        <w:rPr>
          <w:rFonts w:ascii="Palatino Linotype" w:hAnsi="Palatino Linotype" w:cs="Arial"/>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Pr="00723AFA">
        <w:rPr>
          <w:rFonts w:ascii="Palatino Linotype" w:hAnsi="Palatino Linotype" w:cs="Arial"/>
          <w:color w:val="000000"/>
          <w:sz w:val="24"/>
          <w:szCs w:val="24"/>
          <w:lang w:eastAsia="es-ES"/>
        </w:rPr>
        <w:t xml:space="preserve">a través del cual se puede solicitar aquellos documentos que generen, administren o posean las autoridades en ejercicio de sus respectivas atribuciones y competencias. </w:t>
      </w:r>
    </w:p>
    <w:p w14:paraId="50E98CCC" w14:textId="77777777" w:rsidR="00275B2E" w:rsidRPr="00607B8A" w:rsidRDefault="00275B2E" w:rsidP="00275B2E">
      <w:pPr>
        <w:spacing w:line="360" w:lineRule="auto"/>
        <w:contextualSpacing/>
        <w:jc w:val="both"/>
        <w:rPr>
          <w:rFonts w:ascii="Palatino Linotype" w:hAnsi="Palatino Linotype" w:cs="Arial"/>
          <w:color w:val="000000"/>
          <w:sz w:val="24"/>
          <w:szCs w:val="24"/>
          <w:lang w:eastAsia="es-ES"/>
        </w:rPr>
      </w:pPr>
    </w:p>
    <w:p w14:paraId="2ACB53DD" w14:textId="77777777" w:rsidR="00275B2E" w:rsidRDefault="00275B2E" w:rsidP="00275B2E">
      <w:pPr>
        <w:autoSpaceDE w:val="0"/>
        <w:autoSpaceDN w:val="0"/>
        <w:adjustRightInd w:val="0"/>
        <w:spacing w:line="360" w:lineRule="auto"/>
        <w:jc w:val="both"/>
        <w:rPr>
          <w:rFonts w:ascii="Palatino Linotype" w:hAnsi="Palatino Linotype" w:cs="Arial"/>
          <w:sz w:val="24"/>
          <w:szCs w:val="24"/>
          <w:lang w:val="es-ES" w:eastAsia="es-ES"/>
        </w:rPr>
      </w:pPr>
      <w:r w:rsidRPr="00723AFA">
        <w:rPr>
          <w:rFonts w:ascii="Palatino Linotype" w:hAnsi="Palatino Linotype" w:cs="Arial"/>
          <w:sz w:val="24"/>
          <w:szCs w:val="24"/>
          <w:lang w:val="es-ES" w:eastAsia="es-ES"/>
        </w:rPr>
        <w:t xml:space="preserve">Por lo que en cumplimiento a las obligaciones que establece nuestra Carta Magna, la Constitución Estatal y la Ley de la materia le imponen, el </w:t>
      </w:r>
      <w:r w:rsidRPr="00723AFA">
        <w:rPr>
          <w:rFonts w:ascii="Palatino Linotype" w:hAnsi="Palatino Linotype" w:cs="Arial"/>
          <w:b/>
          <w:sz w:val="24"/>
          <w:szCs w:val="24"/>
          <w:lang w:val="es-ES" w:eastAsia="es-ES"/>
        </w:rPr>
        <w:t>Sujeto Obligado</w:t>
      </w:r>
      <w:r w:rsidRPr="00723AFA">
        <w:rPr>
          <w:rFonts w:ascii="Palatino Linotype" w:hAnsi="Palatino Linotype" w:cs="Arial"/>
          <w:sz w:val="24"/>
          <w:szCs w:val="24"/>
          <w:lang w:val="es-ES" w:eastAsia="es-ES"/>
        </w:rPr>
        <w:t xml:space="preserve"> está constreñido a dar atención a las solicitudes de información que a través del </w:t>
      </w:r>
      <w:proofErr w:type="spellStart"/>
      <w:r w:rsidRPr="00723AFA">
        <w:rPr>
          <w:rFonts w:ascii="Palatino Linotype" w:hAnsi="Palatino Linotype" w:cs="Arial"/>
          <w:sz w:val="24"/>
          <w:szCs w:val="24"/>
          <w:lang w:val="es-ES" w:eastAsia="es-ES"/>
        </w:rPr>
        <w:t>SAIMEX</w:t>
      </w:r>
      <w:proofErr w:type="spellEnd"/>
      <w:r w:rsidRPr="00723AFA">
        <w:rPr>
          <w:rFonts w:ascii="Palatino Linotype" w:hAnsi="Palatino Linotype" w:cs="Arial"/>
          <w:sz w:val="24"/>
          <w:szCs w:val="24"/>
          <w:lang w:val="es-ES" w:eastAsia="es-ES"/>
        </w:rPr>
        <w:t xml:space="preserve"> o </w:t>
      </w:r>
      <w:r w:rsidRPr="00723AFA">
        <w:rPr>
          <w:rFonts w:ascii="Palatino Linotype" w:hAnsi="Palatino Linotype" w:cs="Arial"/>
          <w:sz w:val="24"/>
          <w:szCs w:val="24"/>
          <w:lang w:val="es-ES" w:eastAsia="es-ES"/>
        </w:rPr>
        <w:lastRenderedPageBreak/>
        <w:t xml:space="preserve">de vía directa le sean presentadas en ejercicio del derecho humano de acceso a la información pública, lo cual, en el caso no aconteció, pues tal y como se ha acreditado de la revisión del expediente electrónico formado de las constancias que obran en el sistema </w:t>
      </w:r>
      <w:proofErr w:type="spellStart"/>
      <w:r w:rsidRPr="00723AFA">
        <w:rPr>
          <w:rFonts w:ascii="Palatino Linotype" w:hAnsi="Palatino Linotype" w:cs="Arial"/>
          <w:sz w:val="24"/>
          <w:szCs w:val="24"/>
          <w:lang w:val="es-ES" w:eastAsia="es-ES"/>
        </w:rPr>
        <w:t>SAIMEX</w:t>
      </w:r>
      <w:proofErr w:type="spellEnd"/>
      <w:r w:rsidRPr="00723AFA">
        <w:rPr>
          <w:rFonts w:ascii="Palatino Linotype" w:hAnsi="Palatino Linotype" w:cs="Arial"/>
          <w:sz w:val="24"/>
          <w:szCs w:val="24"/>
          <w:lang w:val="es-ES" w:eastAsia="es-ES"/>
        </w:rPr>
        <w:t xml:space="preserve">, el </w:t>
      </w:r>
      <w:r w:rsidRPr="00723AFA">
        <w:rPr>
          <w:rFonts w:ascii="Palatino Linotype" w:hAnsi="Palatino Linotype" w:cs="Arial"/>
          <w:b/>
          <w:sz w:val="24"/>
          <w:szCs w:val="24"/>
          <w:lang w:val="es-ES" w:eastAsia="es-ES"/>
        </w:rPr>
        <w:t>Sujeto Obligado</w:t>
      </w:r>
      <w:r w:rsidRPr="00723AFA">
        <w:rPr>
          <w:rFonts w:ascii="Palatino Linotype" w:hAnsi="Palatino Linotype" w:cs="Arial"/>
          <w:sz w:val="24"/>
          <w:szCs w:val="24"/>
          <w:lang w:val="es-ES" w:eastAsia="es-ES"/>
        </w:rPr>
        <w:t xml:space="preserve"> fue omiso en dar respuesta a la solicitud de información dentro de los plazos establecidos en</w:t>
      </w:r>
      <w:r>
        <w:rPr>
          <w:rFonts w:ascii="Palatino Linotype" w:hAnsi="Palatino Linotype" w:cs="Arial"/>
          <w:sz w:val="24"/>
          <w:szCs w:val="24"/>
          <w:lang w:val="es-ES" w:eastAsia="es-ES"/>
        </w:rPr>
        <w:t xml:space="preserve"> la Ley de Transparencia Local.</w:t>
      </w:r>
    </w:p>
    <w:p w14:paraId="555D1263" w14:textId="77777777" w:rsidR="00275B2E" w:rsidRPr="00723AFA" w:rsidRDefault="00275B2E" w:rsidP="00275B2E">
      <w:pPr>
        <w:autoSpaceDE w:val="0"/>
        <w:autoSpaceDN w:val="0"/>
        <w:adjustRightInd w:val="0"/>
        <w:spacing w:line="360" w:lineRule="auto"/>
        <w:jc w:val="both"/>
        <w:rPr>
          <w:rFonts w:ascii="Palatino Linotype" w:hAnsi="Palatino Linotype" w:cs="Arial"/>
          <w:sz w:val="24"/>
          <w:szCs w:val="24"/>
          <w:lang w:val="es-ES" w:eastAsia="es-ES"/>
        </w:rPr>
      </w:pPr>
    </w:p>
    <w:p w14:paraId="6E973648" w14:textId="77777777" w:rsidR="00275B2E" w:rsidRDefault="00275B2E" w:rsidP="00275B2E">
      <w:pPr>
        <w:autoSpaceDE w:val="0"/>
        <w:autoSpaceDN w:val="0"/>
        <w:adjustRightInd w:val="0"/>
        <w:spacing w:line="360" w:lineRule="auto"/>
        <w:jc w:val="both"/>
        <w:rPr>
          <w:rFonts w:ascii="Palatino Linotype" w:hAnsi="Palatino Linotype" w:cs="Arial"/>
          <w:sz w:val="24"/>
          <w:szCs w:val="24"/>
          <w:lang w:val="es-ES" w:eastAsia="es-ES"/>
        </w:rPr>
      </w:pPr>
      <w:r w:rsidRPr="00723AFA">
        <w:rPr>
          <w:rFonts w:ascii="Palatino Linotype" w:hAnsi="Palatino Linotype" w:cs="Arial"/>
          <w:sz w:val="24"/>
          <w:szCs w:val="24"/>
          <w:lang w:val="es-ES" w:eastAsia="es-ES"/>
        </w:rPr>
        <w:t xml:space="preserve">Asimismo, los motivos o razones de inconformidad expuestos por la parte Recurrente se </w:t>
      </w:r>
      <w:proofErr w:type="gramStart"/>
      <w:r w:rsidRPr="00723AFA">
        <w:rPr>
          <w:rFonts w:ascii="Palatino Linotype" w:hAnsi="Palatino Linotype" w:cs="Arial"/>
          <w:sz w:val="24"/>
          <w:szCs w:val="24"/>
          <w:lang w:val="es-ES" w:eastAsia="es-ES"/>
        </w:rPr>
        <w:t>adolece</w:t>
      </w:r>
      <w:proofErr w:type="gramEnd"/>
      <w:r w:rsidRPr="00723AFA">
        <w:rPr>
          <w:rFonts w:ascii="Palatino Linotype" w:hAnsi="Palatino Linotype" w:cs="Arial"/>
          <w:sz w:val="24"/>
          <w:szCs w:val="24"/>
          <w:lang w:val="es-ES" w:eastAsia="es-ES"/>
        </w:rPr>
        <w:t xml:space="preserve"> de la falta de respuesta a la solicitud de acceso a la información formulada, por lo que se actualiza la causal de procedencia establecida </w:t>
      </w:r>
      <w:r w:rsidRPr="00723AFA">
        <w:rPr>
          <w:rFonts w:ascii="Palatino Linotype" w:hAnsi="Palatino Linotype" w:cs="Arial"/>
          <w:color w:val="000000" w:themeColor="text1"/>
          <w:sz w:val="24"/>
          <w:szCs w:val="24"/>
          <w:lang w:val="es-ES" w:eastAsia="es-ES"/>
        </w:rPr>
        <w:t xml:space="preserve">en la fracción VII del artículo 179 de la </w:t>
      </w:r>
      <w:r w:rsidRPr="00723AFA">
        <w:rPr>
          <w:rFonts w:ascii="Palatino Linotype" w:hAnsi="Palatino Linotype" w:cs="Arial"/>
          <w:bCs/>
          <w:color w:val="000000" w:themeColor="text1"/>
          <w:sz w:val="24"/>
          <w:szCs w:val="24"/>
          <w:lang w:val="es-ES" w:eastAsia="es-ES"/>
        </w:rPr>
        <w:t>Ley de Transparencia y Acceso a la Información Pública del Estado de México y Municipios</w:t>
      </w:r>
      <w:r w:rsidRPr="00723AFA">
        <w:rPr>
          <w:rFonts w:ascii="Palatino Linotype" w:hAnsi="Palatino Linotype" w:cs="Arial"/>
          <w:color w:val="000000" w:themeColor="text1"/>
          <w:sz w:val="24"/>
          <w:szCs w:val="24"/>
          <w:lang w:val="es-ES" w:eastAsia="es-ES"/>
        </w:rPr>
        <w:t>,</w:t>
      </w:r>
      <w:r w:rsidRPr="00723AFA">
        <w:rPr>
          <w:rFonts w:ascii="Palatino Linotype" w:hAnsi="Palatino Linotype" w:cs="Arial"/>
          <w:b/>
          <w:color w:val="000000" w:themeColor="text1"/>
          <w:sz w:val="24"/>
          <w:szCs w:val="24"/>
          <w:lang w:val="es-ES" w:eastAsia="es-ES"/>
        </w:rPr>
        <w:t xml:space="preserve"> </w:t>
      </w:r>
      <w:proofErr w:type="gramStart"/>
      <w:r w:rsidRPr="00723AFA">
        <w:rPr>
          <w:rFonts w:ascii="Palatino Linotype" w:hAnsi="Palatino Linotype" w:cs="Arial"/>
          <w:bCs/>
          <w:color w:val="000000" w:themeColor="text1"/>
          <w:sz w:val="24"/>
          <w:szCs w:val="24"/>
          <w:lang w:val="es-ES" w:eastAsia="es-ES"/>
        </w:rPr>
        <w:t>y</w:t>
      </w:r>
      <w:proofErr w:type="gramEnd"/>
      <w:r w:rsidRPr="00723AFA">
        <w:rPr>
          <w:rFonts w:ascii="Palatino Linotype" w:hAnsi="Palatino Linotype" w:cs="Arial"/>
          <w:b/>
          <w:color w:val="000000" w:themeColor="text1"/>
          <w:sz w:val="24"/>
          <w:szCs w:val="24"/>
          <w:lang w:val="es-ES" w:eastAsia="es-ES"/>
        </w:rPr>
        <w:t xml:space="preserve"> </w:t>
      </w:r>
      <w:r w:rsidRPr="00723AFA">
        <w:rPr>
          <w:rFonts w:ascii="Palatino Linotype" w:hAnsi="Palatino Linotype" w:cs="Arial"/>
          <w:sz w:val="24"/>
          <w:szCs w:val="24"/>
          <w:lang w:val="es-ES" w:eastAsia="es-ES"/>
        </w:rPr>
        <w:t>por tanto, procedente la interposición del recurso de revisión.</w:t>
      </w:r>
    </w:p>
    <w:p w14:paraId="3A0A4B96" w14:textId="77777777" w:rsidR="00474898" w:rsidRPr="00723AFA" w:rsidRDefault="00474898" w:rsidP="00275B2E">
      <w:pPr>
        <w:autoSpaceDE w:val="0"/>
        <w:autoSpaceDN w:val="0"/>
        <w:adjustRightInd w:val="0"/>
        <w:spacing w:line="360" w:lineRule="auto"/>
        <w:jc w:val="both"/>
        <w:rPr>
          <w:rFonts w:ascii="Palatino Linotype" w:hAnsi="Palatino Linotype" w:cs="Arial"/>
          <w:sz w:val="24"/>
          <w:szCs w:val="24"/>
          <w:lang w:val="es-ES" w:eastAsia="es-ES"/>
        </w:rPr>
      </w:pPr>
    </w:p>
    <w:p w14:paraId="380294D5" w14:textId="77777777" w:rsidR="00275B2E" w:rsidRDefault="00275B2E" w:rsidP="00275B2E">
      <w:pPr>
        <w:autoSpaceDE w:val="0"/>
        <w:autoSpaceDN w:val="0"/>
        <w:adjustRightInd w:val="0"/>
        <w:spacing w:line="360" w:lineRule="auto"/>
        <w:jc w:val="both"/>
        <w:rPr>
          <w:rFonts w:ascii="Palatino Linotype" w:hAnsi="Palatino Linotype"/>
          <w:sz w:val="24"/>
          <w:szCs w:val="24"/>
          <w:lang w:val="es-ES"/>
        </w:rPr>
      </w:pPr>
      <w:r w:rsidRPr="00723AFA">
        <w:rPr>
          <w:rFonts w:ascii="Palatino Linotype" w:hAnsi="Palatino Linotype" w:cs="Arial"/>
          <w:sz w:val="24"/>
          <w:szCs w:val="24"/>
          <w:lang w:val="es-ES" w:eastAsia="es-ES"/>
        </w:rPr>
        <w:t xml:space="preserve">En consecuencia, las razones o motivos de </w:t>
      </w:r>
      <w:r w:rsidRPr="00723AFA">
        <w:rPr>
          <w:rFonts w:ascii="Palatino Linotype" w:hAnsi="Palatino Linotype"/>
          <w:sz w:val="24"/>
          <w:szCs w:val="24"/>
          <w:lang w:val="es-ES" w:eastAsia="es-ES"/>
        </w:rPr>
        <w:t xml:space="preserve">inconformidad hechos valer, resultan </w:t>
      </w:r>
      <w:r w:rsidRPr="00723AFA">
        <w:rPr>
          <w:rFonts w:ascii="Palatino Linotype" w:hAnsi="Palatino Linotype"/>
          <w:b/>
          <w:sz w:val="24"/>
          <w:szCs w:val="24"/>
          <w:lang w:val="es-ES" w:eastAsia="es-ES"/>
        </w:rPr>
        <w:t>fundadas y procedentes</w:t>
      </w:r>
      <w:r w:rsidRPr="00723AFA">
        <w:rPr>
          <w:rFonts w:ascii="Palatino Linotype" w:hAnsi="Palatino Linotype"/>
          <w:sz w:val="24"/>
          <w:szCs w:val="24"/>
          <w:lang w:val="es-ES" w:eastAsia="es-ES"/>
        </w:rPr>
        <w:t xml:space="preserve">, en virtud de las constancias que obran en el expediente electrónico </w:t>
      </w:r>
      <w:proofErr w:type="spellStart"/>
      <w:r w:rsidRPr="00723AFA">
        <w:rPr>
          <w:rFonts w:ascii="Palatino Linotype" w:hAnsi="Palatino Linotype"/>
          <w:sz w:val="24"/>
          <w:szCs w:val="24"/>
          <w:lang w:val="es-ES" w:eastAsia="es-ES"/>
        </w:rPr>
        <w:t>SAIMEX</w:t>
      </w:r>
      <w:proofErr w:type="spellEnd"/>
      <w:r w:rsidRPr="00723AFA">
        <w:rPr>
          <w:rFonts w:ascii="Palatino Linotype" w:hAnsi="Palatino Linotype"/>
          <w:sz w:val="24"/>
          <w:szCs w:val="24"/>
          <w:lang w:val="es-ES" w:eastAsia="es-ES"/>
        </w:rPr>
        <w:t xml:space="preserve">, se acredita que el </w:t>
      </w:r>
      <w:r w:rsidRPr="00723AFA">
        <w:rPr>
          <w:rFonts w:ascii="Palatino Linotype" w:hAnsi="Palatino Linotype" w:cs="Arial"/>
          <w:b/>
          <w:sz w:val="24"/>
          <w:szCs w:val="24"/>
          <w:lang w:val="es-ES"/>
        </w:rPr>
        <w:t>Sujeto Obligado</w:t>
      </w:r>
      <w:r w:rsidRPr="00723AFA">
        <w:rPr>
          <w:rFonts w:ascii="Palatino Linotype" w:hAnsi="Palatino Linotype" w:cs="Arial"/>
          <w:sz w:val="24"/>
          <w:szCs w:val="24"/>
          <w:lang w:val="es-ES"/>
        </w:rPr>
        <w:t xml:space="preserve"> fue omiso en responder la solicitud de información hechas por la parte </w:t>
      </w:r>
      <w:r w:rsidRPr="00723AFA">
        <w:rPr>
          <w:rFonts w:ascii="Palatino Linotype" w:hAnsi="Palatino Linotype" w:cs="Arial"/>
          <w:b/>
          <w:sz w:val="24"/>
          <w:szCs w:val="24"/>
          <w:lang w:val="es-ES"/>
        </w:rPr>
        <w:t>Recurrente</w:t>
      </w:r>
      <w:r w:rsidRPr="00723AFA">
        <w:rPr>
          <w:rFonts w:ascii="Palatino Linotype" w:hAnsi="Palatino Linotype" w:cs="Arial"/>
          <w:sz w:val="24"/>
          <w:szCs w:val="24"/>
          <w:lang w:val="es-ES"/>
        </w:rPr>
        <w:t xml:space="preserve">, es decir, </w:t>
      </w:r>
      <w:r w:rsidRPr="00723AFA">
        <w:rPr>
          <w:rFonts w:ascii="Palatino Linotype" w:hAnsi="Palatino Linotype"/>
          <w:sz w:val="24"/>
          <w:szCs w:val="24"/>
          <w:lang w:val="es-ES"/>
        </w:rPr>
        <w:t xml:space="preserve">incumplió las obligaciones que se le imponen como </w:t>
      </w:r>
      <w:r w:rsidRPr="00723AFA">
        <w:rPr>
          <w:rFonts w:ascii="Palatino Linotype" w:hAnsi="Palatino Linotype"/>
          <w:b/>
          <w:sz w:val="24"/>
          <w:szCs w:val="24"/>
          <w:lang w:val="es-ES"/>
        </w:rPr>
        <w:t>Sujeto Obligado</w:t>
      </w:r>
      <w:r w:rsidRPr="00723AFA">
        <w:rPr>
          <w:rFonts w:ascii="Palatino Linotype" w:hAnsi="Palatino Linotype"/>
          <w:sz w:val="24"/>
          <w:szCs w:val="24"/>
          <w:lang w:val="es-ES"/>
        </w:rPr>
        <w:t>, de conformidad con lo establecido en los artículos 4, 12, 23 fracción IV, 24 último párrafo y 160 de la Ley de Transparencia y Acceso a la Información Pública del Estado de México y Municipios.</w:t>
      </w:r>
    </w:p>
    <w:p w14:paraId="561472F7" w14:textId="77777777" w:rsidR="00474898" w:rsidRPr="00474898" w:rsidRDefault="00474898" w:rsidP="00275B2E">
      <w:pPr>
        <w:autoSpaceDE w:val="0"/>
        <w:autoSpaceDN w:val="0"/>
        <w:adjustRightInd w:val="0"/>
        <w:spacing w:line="360" w:lineRule="auto"/>
        <w:jc w:val="both"/>
        <w:rPr>
          <w:rFonts w:ascii="Palatino Linotype" w:hAnsi="Palatino Linotype"/>
          <w:sz w:val="24"/>
          <w:szCs w:val="24"/>
          <w:lang w:val="es-ES"/>
        </w:rPr>
      </w:pPr>
    </w:p>
    <w:p w14:paraId="698B416C" w14:textId="77777777" w:rsidR="00275B2E" w:rsidRDefault="00275B2E" w:rsidP="00275B2E">
      <w:pPr>
        <w:widowControl w:val="0"/>
        <w:tabs>
          <w:tab w:val="left" w:pos="1276"/>
        </w:tabs>
        <w:spacing w:line="360" w:lineRule="auto"/>
        <w:jc w:val="both"/>
        <w:rPr>
          <w:rFonts w:ascii="Palatino Linotype" w:eastAsia="Palatino Linotype" w:hAnsi="Palatino Linotype" w:cs="Palatino Linotype"/>
          <w:sz w:val="24"/>
          <w:szCs w:val="24"/>
        </w:rPr>
      </w:pPr>
      <w:r w:rsidRPr="00723AFA">
        <w:rPr>
          <w:rFonts w:ascii="Palatino Linotype" w:hAnsi="Palatino Linotype" w:cs="Arial"/>
          <w:sz w:val="24"/>
          <w:szCs w:val="24"/>
          <w:lang w:val="es-ES"/>
        </w:rPr>
        <w:t xml:space="preserve">De conformidad con lo establecido en los artículos 50 y 51 de la Ley de Transparencia </w:t>
      </w:r>
      <w:r w:rsidRPr="00723AFA">
        <w:rPr>
          <w:rFonts w:ascii="Palatino Linotype" w:hAnsi="Palatino Linotype" w:cs="Arial"/>
          <w:sz w:val="24"/>
          <w:szCs w:val="24"/>
          <w:lang w:val="es-ES"/>
        </w:rPr>
        <w:lastRenderedPageBreak/>
        <w:t xml:space="preserve">y Acceso a la Información Pública del Estado de México y Municipios, los </w:t>
      </w:r>
      <w:r w:rsidRPr="00723AFA">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1E59C851" w14:textId="77777777" w:rsidR="00474898" w:rsidRPr="00723AFA" w:rsidRDefault="00474898" w:rsidP="00275B2E">
      <w:pPr>
        <w:widowControl w:val="0"/>
        <w:tabs>
          <w:tab w:val="left" w:pos="1276"/>
        </w:tabs>
        <w:spacing w:line="360" w:lineRule="auto"/>
        <w:jc w:val="both"/>
        <w:rPr>
          <w:rFonts w:ascii="Palatino Linotype" w:eastAsia="Palatino Linotype" w:hAnsi="Palatino Linotype" w:cs="Palatino Linotype"/>
          <w:sz w:val="24"/>
          <w:szCs w:val="24"/>
        </w:rPr>
      </w:pPr>
    </w:p>
    <w:p w14:paraId="75669D78" w14:textId="77777777" w:rsidR="00B042AB" w:rsidRDefault="00275B2E" w:rsidP="00275B2E">
      <w:pPr>
        <w:widowControl w:val="0"/>
        <w:tabs>
          <w:tab w:val="left" w:pos="1276"/>
        </w:tabs>
        <w:spacing w:line="360" w:lineRule="auto"/>
        <w:jc w:val="both"/>
        <w:rPr>
          <w:rFonts w:ascii="Palatino Linotype" w:eastAsia="Palatino Linotype" w:hAnsi="Palatino Linotype" w:cs="Palatino Linotype"/>
          <w:sz w:val="24"/>
          <w:szCs w:val="24"/>
        </w:rPr>
      </w:pPr>
      <w:r w:rsidRPr="00723AFA">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CB400D2" w14:textId="77777777" w:rsidR="00474898" w:rsidRPr="00723AFA" w:rsidRDefault="00474898" w:rsidP="00275B2E">
      <w:pPr>
        <w:widowControl w:val="0"/>
        <w:tabs>
          <w:tab w:val="left" w:pos="1276"/>
        </w:tabs>
        <w:spacing w:line="360" w:lineRule="auto"/>
        <w:jc w:val="both"/>
        <w:rPr>
          <w:rFonts w:ascii="Palatino Linotype" w:eastAsia="Palatino Linotype" w:hAnsi="Palatino Linotype" w:cs="Palatino Linotype"/>
          <w:sz w:val="24"/>
          <w:szCs w:val="24"/>
        </w:rPr>
      </w:pPr>
    </w:p>
    <w:p w14:paraId="20907ECA" w14:textId="77777777" w:rsidR="00275B2E" w:rsidRDefault="00275B2E" w:rsidP="00275B2E">
      <w:pPr>
        <w:spacing w:line="360" w:lineRule="auto"/>
        <w:jc w:val="both"/>
        <w:rPr>
          <w:rFonts w:ascii="Palatino Linotype" w:hAnsi="Palatino Linotype"/>
          <w:sz w:val="24"/>
          <w:szCs w:val="24"/>
          <w:lang w:val="es-ES" w:eastAsia="es-ES"/>
        </w:rPr>
      </w:pPr>
      <w:r w:rsidRPr="00723AFA">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723AFA">
        <w:rPr>
          <w:rFonts w:ascii="Palatino Linotype" w:hAnsi="Palatino Linotype"/>
          <w:sz w:val="24"/>
          <w:szCs w:val="24"/>
          <w:lang w:val="es-ES" w:eastAsia="es-ES"/>
        </w:rPr>
        <w:t xml:space="preserve">De tal manera que la omisión del Titular de la Unidad de Transparencia, como primer responsable de </w:t>
      </w:r>
      <w:r w:rsidRPr="00723AFA">
        <w:rPr>
          <w:rFonts w:ascii="Palatino Linotype" w:hAnsi="Palatino Linotype"/>
          <w:sz w:val="24"/>
          <w:szCs w:val="24"/>
          <w:lang w:val="es-ES" w:eastAsia="es-ES"/>
        </w:rPr>
        <w:lastRenderedPageBreak/>
        <w:t>atender la solicitud de información, se traduce en una conducta que ha vulnerado el derecho de acceso a la información consignado a favor del particular.</w:t>
      </w:r>
    </w:p>
    <w:p w14:paraId="625CC0A8" w14:textId="77777777" w:rsidR="00275B2E" w:rsidRDefault="00275B2E" w:rsidP="00275B2E">
      <w:pPr>
        <w:spacing w:line="360" w:lineRule="auto"/>
        <w:jc w:val="both"/>
        <w:rPr>
          <w:rFonts w:ascii="Palatino Linotype" w:hAnsi="Palatino Linotype" w:cs="Segoe UI"/>
        </w:rPr>
      </w:pPr>
    </w:p>
    <w:p w14:paraId="1B57CC7E" w14:textId="77777777" w:rsidR="00275B2E" w:rsidRPr="000D30D5" w:rsidRDefault="00275B2E" w:rsidP="00275B2E">
      <w:pPr>
        <w:spacing w:line="360" w:lineRule="auto"/>
        <w:jc w:val="both"/>
        <w:rPr>
          <w:rFonts w:ascii="Palatino Linotype" w:hAnsi="Palatino Linotype" w:cs="Arial"/>
          <w:sz w:val="24"/>
          <w:szCs w:val="24"/>
        </w:rPr>
      </w:pPr>
      <w:r w:rsidRPr="000D30D5">
        <w:rPr>
          <w:rFonts w:ascii="Palatino Linotype" w:hAnsi="Palatino Linotype" w:cs="Segoe UI"/>
          <w:sz w:val="24"/>
          <w:szCs w:val="24"/>
        </w:rPr>
        <w:t xml:space="preserve">Cabe señalar que </w:t>
      </w:r>
      <w:r w:rsidRPr="000D30D5">
        <w:rPr>
          <w:rFonts w:ascii="Palatino Linotype" w:hAnsi="Palatino Linotype" w:cs="Segoe UI"/>
          <w:b/>
          <w:sz w:val="24"/>
          <w:szCs w:val="24"/>
        </w:rPr>
        <w:t>la Recurrente</w:t>
      </w:r>
      <w:r w:rsidRPr="000D30D5">
        <w:rPr>
          <w:rFonts w:ascii="Palatino Linotype" w:hAnsi="Palatino Linotype" w:cs="Segoe UI"/>
          <w:sz w:val="24"/>
          <w:szCs w:val="24"/>
        </w:rPr>
        <w:t xml:space="preserve"> </w:t>
      </w:r>
      <w:r w:rsidRPr="000D30D5">
        <w:rPr>
          <w:rFonts w:ascii="Palatino Linotype" w:hAnsi="Palatino Linotype" w:cs="Segoe UI"/>
          <w:sz w:val="24"/>
          <w:szCs w:val="24"/>
          <w:u w:val="single"/>
        </w:rPr>
        <w:t>ejerció su derecho mediante su nombre sin embargo es de establecer que, si bien fue de propio derecho de haberse realizado de manera anónima</w:t>
      </w:r>
      <w:r w:rsidRPr="000D30D5">
        <w:rPr>
          <w:rFonts w:ascii="Palatino Linotype" w:hAnsi="Palatino Linotype"/>
          <w:sz w:val="24"/>
          <w:szCs w:val="24"/>
        </w:rPr>
        <w:t xml:space="preserve">, no sería motivo para desechar las </w:t>
      </w:r>
      <w:r w:rsidRPr="000D30D5">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124CC0FD" w14:textId="77777777" w:rsidR="00275B2E" w:rsidRPr="00A122F3" w:rsidRDefault="00275B2E" w:rsidP="00275B2E">
      <w:pPr>
        <w:spacing w:before="240" w:line="360" w:lineRule="auto"/>
        <w:ind w:left="851" w:right="851"/>
        <w:jc w:val="both"/>
        <w:rPr>
          <w:rFonts w:ascii="Palatino Linotype" w:hAnsi="Palatino Linotype" w:cs="Arial"/>
          <w:b/>
          <w:i/>
        </w:rPr>
      </w:pPr>
      <w:r w:rsidRPr="00F13B52">
        <w:rPr>
          <w:rFonts w:ascii="Palatino Linotype" w:hAnsi="Palatino Linotype" w:cs="Arial"/>
          <w:i/>
        </w:rPr>
        <w:t>“</w:t>
      </w:r>
      <w:r w:rsidRPr="00545A72">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45A72">
        <w:rPr>
          <w:rFonts w:ascii="Palatino Linotype" w:hAnsi="Palatino Linotype" w:cs="Arial"/>
          <w:b/>
          <w:i/>
        </w:rPr>
        <w:t>[Sic]</w:t>
      </w:r>
    </w:p>
    <w:p w14:paraId="25945AC4" w14:textId="77777777" w:rsidR="00275B2E" w:rsidRDefault="00275B2E" w:rsidP="00275B2E">
      <w:pPr>
        <w:autoSpaceDE w:val="0"/>
        <w:autoSpaceDN w:val="0"/>
        <w:adjustRightInd w:val="0"/>
        <w:spacing w:line="360" w:lineRule="auto"/>
        <w:jc w:val="both"/>
        <w:rPr>
          <w:rFonts w:ascii="Palatino Linotype" w:hAnsi="Palatino Linotype" w:cs="Arial"/>
          <w:sz w:val="24"/>
          <w:szCs w:val="24"/>
          <w:lang w:eastAsia="es-ES"/>
        </w:rPr>
      </w:pPr>
    </w:p>
    <w:p w14:paraId="476AD52A" w14:textId="77777777" w:rsidR="00275B2E" w:rsidRPr="00AF44E0" w:rsidRDefault="00275B2E" w:rsidP="00275B2E">
      <w:pPr>
        <w:autoSpaceDE w:val="0"/>
        <w:autoSpaceDN w:val="0"/>
        <w:adjustRightInd w:val="0"/>
        <w:spacing w:line="360" w:lineRule="auto"/>
        <w:jc w:val="both"/>
        <w:rPr>
          <w:rFonts w:ascii="Palatino Linotype" w:hAnsi="Palatino Linotype"/>
          <w:sz w:val="24"/>
          <w:szCs w:val="24"/>
          <w:lang w:val="es-ES" w:eastAsia="es-ES"/>
        </w:rPr>
      </w:pPr>
      <w:r w:rsidRPr="00723AFA">
        <w:rPr>
          <w:rFonts w:ascii="Palatino Linotype" w:hAnsi="Palatino Linotype" w:cs="Arial"/>
          <w:sz w:val="24"/>
          <w:szCs w:val="24"/>
          <w:lang w:eastAsia="es-ES"/>
        </w:rPr>
        <w:t xml:space="preserve">En consecuencia, </w:t>
      </w:r>
      <w:r w:rsidRPr="00723AFA">
        <w:rPr>
          <w:rFonts w:ascii="Palatino Linotype" w:hAnsi="Palatino Linotype"/>
          <w:sz w:val="24"/>
          <w:szCs w:val="24"/>
          <w:lang w:val="es-ES" w:eastAsia="es-ES"/>
        </w:rPr>
        <w:t xml:space="preserve">según lo dispuesto por el artículo 150 de la Ley de Transparencia y Acceso a la Información Pública del Estado de México y Municipios, el </w:t>
      </w:r>
      <w:r w:rsidRPr="00723AFA">
        <w:rPr>
          <w:rFonts w:ascii="Palatino Linotype" w:hAnsi="Palatino Linotype"/>
          <w:i/>
          <w:sz w:val="24"/>
          <w:szCs w:val="24"/>
          <w:lang w:val="es-ES" w:eastAsia="es-ES"/>
        </w:rPr>
        <w:t xml:space="preserve">procedimiento de acceso a la información es la garantía primaria del derecho en cuestión, </w:t>
      </w:r>
      <w:r w:rsidRPr="00723AFA">
        <w:rPr>
          <w:rFonts w:ascii="Palatino Linotype" w:hAnsi="Palatino Linotype"/>
          <w:sz w:val="24"/>
          <w:szCs w:val="24"/>
          <w:lang w:val="es-ES" w:eastAsia="es-ES"/>
        </w:rPr>
        <w:t xml:space="preserve">por lo tanto, la falta de respuesta a una solicitud de acceso a la información constituye un incumplimiento del </w:t>
      </w:r>
      <w:r w:rsidRPr="00723AFA">
        <w:rPr>
          <w:rFonts w:ascii="Palatino Linotype" w:hAnsi="Palatino Linotype"/>
          <w:b/>
          <w:sz w:val="24"/>
          <w:szCs w:val="24"/>
          <w:lang w:val="es-ES" w:eastAsia="es-ES"/>
        </w:rPr>
        <w:t>Sujeto Obligado</w:t>
      </w:r>
      <w:r w:rsidRPr="00723AFA">
        <w:rPr>
          <w:rFonts w:ascii="Palatino Linotype" w:hAnsi="Palatino Linotype"/>
          <w:sz w:val="24"/>
          <w:szCs w:val="24"/>
          <w:lang w:val="es-ES" w:eastAsia="es-ES"/>
        </w:rPr>
        <w:t xml:space="preserve"> a su deber de garantizar el derecho, lo que constituye una vulneración al mismo.</w:t>
      </w:r>
    </w:p>
    <w:p w14:paraId="68807C6E" w14:textId="77777777" w:rsidR="00275B2E" w:rsidRPr="00607B8A" w:rsidRDefault="00275B2E" w:rsidP="00275B2E">
      <w:pPr>
        <w:autoSpaceDE w:val="0"/>
        <w:autoSpaceDN w:val="0"/>
        <w:adjustRightInd w:val="0"/>
        <w:spacing w:line="360" w:lineRule="auto"/>
        <w:jc w:val="both"/>
        <w:rPr>
          <w:rFonts w:ascii="Palatino Linotype" w:hAnsi="Palatino Linotype"/>
          <w:sz w:val="24"/>
          <w:szCs w:val="24"/>
          <w:lang w:val="es-ES" w:eastAsia="es-ES"/>
        </w:rPr>
      </w:pPr>
      <w:r w:rsidRPr="00607B8A">
        <w:rPr>
          <w:rFonts w:ascii="Palatino Linotype" w:hAnsi="Palatino Linotype"/>
          <w:sz w:val="24"/>
          <w:szCs w:val="24"/>
          <w:lang w:val="es-ES" w:eastAsia="es-ES"/>
        </w:rPr>
        <w:t xml:space="preserve">Por lo anterior es de establecerse que el Recurrente solicito lo siguiente; </w:t>
      </w:r>
    </w:p>
    <w:p w14:paraId="24326F70" w14:textId="77777777" w:rsidR="00275B2E" w:rsidRPr="00B042AB" w:rsidRDefault="00275B2E" w:rsidP="00B042AB">
      <w:pPr>
        <w:pStyle w:val="Prrafodelista"/>
        <w:numPr>
          <w:ilvl w:val="0"/>
          <w:numId w:val="2"/>
        </w:numPr>
        <w:autoSpaceDE w:val="0"/>
        <w:autoSpaceDN w:val="0"/>
        <w:adjustRightInd w:val="0"/>
        <w:spacing w:line="360" w:lineRule="auto"/>
        <w:jc w:val="both"/>
        <w:rPr>
          <w:rFonts w:ascii="Palatino Linotype" w:hAnsi="Palatino Linotype" w:cs="Arial"/>
        </w:rPr>
      </w:pPr>
      <w:r w:rsidRPr="00D8635D">
        <w:rPr>
          <w:rFonts w:ascii="Palatino Linotype" w:hAnsi="Palatino Linotype"/>
          <w:color w:val="000000"/>
        </w:rPr>
        <w:t> </w:t>
      </w:r>
      <w:r w:rsidR="00B042AB">
        <w:rPr>
          <w:rFonts w:ascii="Palatino Linotype" w:hAnsi="Palatino Linotype"/>
          <w:color w:val="000000"/>
        </w:rPr>
        <w:t>Del Quinto Regidor;</w:t>
      </w:r>
    </w:p>
    <w:p w14:paraId="3DE9EF9C" w14:textId="77777777" w:rsidR="00B042AB" w:rsidRPr="00B042AB" w:rsidRDefault="00B042AB" w:rsidP="00B042AB">
      <w:pPr>
        <w:pStyle w:val="Prrafodelista"/>
        <w:numPr>
          <w:ilvl w:val="4"/>
          <w:numId w:val="2"/>
        </w:numPr>
        <w:autoSpaceDE w:val="0"/>
        <w:autoSpaceDN w:val="0"/>
        <w:adjustRightInd w:val="0"/>
        <w:spacing w:line="360" w:lineRule="auto"/>
        <w:ind w:left="1418" w:hanging="425"/>
        <w:jc w:val="both"/>
        <w:rPr>
          <w:rFonts w:ascii="Palatino Linotype" w:hAnsi="Palatino Linotype" w:cs="Arial"/>
        </w:rPr>
      </w:pPr>
      <w:r>
        <w:rPr>
          <w:rFonts w:ascii="Palatino Linotype" w:hAnsi="Palatino Linotype"/>
          <w:color w:val="000000"/>
        </w:rPr>
        <w:lastRenderedPageBreak/>
        <w:t xml:space="preserve">Cédula Profesional </w:t>
      </w:r>
    </w:p>
    <w:p w14:paraId="5299F7EE" w14:textId="77777777" w:rsidR="00B042AB" w:rsidRPr="00B042AB" w:rsidRDefault="00B042AB" w:rsidP="00B042AB">
      <w:pPr>
        <w:pStyle w:val="Prrafodelista"/>
        <w:numPr>
          <w:ilvl w:val="4"/>
          <w:numId w:val="2"/>
        </w:numPr>
        <w:autoSpaceDE w:val="0"/>
        <w:autoSpaceDN w:val="0"/>
        <w:adjustRightInd w:val="0"/>
        <w:spacing w:line="360" w:lineRule="auto"/>
        <w:ind w:left="1418" w:hanging="425"/>
        <w:jc w:val="both"/>
        <w:rPr>
          <w:rFonts w:ascii="Palatino Linotype" w:hAnsi="Palatino Linotype" w:cs="Arial"/>
        </w:rPr>
      </w:pPr>
      <w:r>
        <w:rPr>
          <w:rFonts w:ascii="Palatino Linotype" w:hAnsi="Palatino Linotype"/>
          <w:color w:val="000000"/>
        </w:rPr>
        <w:t>Título Profesional</w:t>
      </w:r>
    </w:p>
    <w:p w14:paraId="77C95181" w14:textId="77777777" w:rsidR="00B042AB" w:rsidRPr="0072494B" w:rsidRDefault="00B042AB" w:rsidP="00B042AB">
      <w:pPr>
        <w:pStyle w:val="Prrafodelista"/>
        <w:autoSpaceDE w:val="0"/>
        <w:autoSpaceDN w:val="0"/>
        <w:adjustRightInd w:val="0"/>
        <w:spacing w:line="360" w:lineRule="auto"/>
        <w:ind w:left="1418"/>
        <w:jc w:val="both"/>
        <w:rPr>
          <w:rFonts w:ascii="Palatino Linotype" w:hAnsi="Palatino Linotype" w:cs="Arial"/>
        </w:rPr>
      </w:pPr>
    </w:p>
    <w:p w14:paraId="0148BF39" w14:textId="77777777" w:rsidR="00275B2E" w:rsidRPr="00A20333" w:rsidRDefault="00275B2E" w:rsidP="00275B2E">
      <w:pPr>
        <w:autoSpaceDE w:val="0"/>
        <w:autoSpaceDN w:val="0"/>
        <w:adjustRightInd w:val="0"/>
        <w:spacing w:line="360" w:lineRule="auto"/>
        <w:jc w:val="both"/>
        <w:rPr>
          <w:rFonts w:ascii="Palatino Linotype" w:hAnsi="Palatino Linotype" w:cs="Arial"/>
          <w:bCs/>
          <w:sz w:val="24"/>
          <w:szCs w:val="24"/>
        </w:rPr>
      </w:pPr>
      <w:r w:rsidRPr="00723AFA">
        <w:rPr>
          <w:rFonts w:ascii="Palatino Linotype" w:hAnsi="Palatino Linotype" w:cs="Arial"/>
          <w:sz w:val="24"/>
          <w:szCs w:val="24"/>
          <w:lang w:val="es-ES" w:eastAsia="es-ES"/>
        </w:rPr>
        <w:t xml:space="preserve">Por lo que, mediante informe justificado el Sujeto Obligado pretendió subsanar la vulneración del derecho al acceso a la información del Recurrente </w:t>
      </w:r>
      <w:r>
        <w:rPr>
          <w:rFonts w:ascii="Palatino Linotype" w:hAnsi="Palatino Linotype" w:cs="Arial"/>
          <w:sz w:val="24"/>
          <w:szCs w:val="24"/>
          <w:lang w:val="es-ES" w:eastAsia="es-ES"/>
        </w:rPr>
        <w:t xml:space="preserve">mediante el siguiente archivo electrónico; </w:t>
      </w:r>
    </w:p>
    <w:p w14:paraId="5EDC9CD6" w14:textId="77777777" w:rsidR="00275B2E" w:rsidRPr="003F1F11" w:rsidRDefault="003F1F11" w:rsidP="003F1F11">
      <w:pPr>
        <w:pStyle w:val="Prrafodelista"/>
        <w:numPr>
          <w:ilvl w:val="0"/>
          <w:numId w:val="14"/>
        </w:numPr>
        <w:spacing w:before="240" w:line="360" w:lineRule="auto"/>
        <w:jc w:val="both"/>
        <w:rPr>
          <w:rFonts w:ascii="Palatino Linotype" w:hAnsi="Palatino Linotype"/>
          <w:i/>
        </w:rPr>
      </w:pPr>
      <w:r w:rsidRPr="003F1F11">
        <w:rPr>
          <w:rFonts w:ascii="Palatino Linotype" w:eastAsiaTheme="majorEastAsia" w:hAnsi="Palatino Linotype" w:cs="Arial"/>
          <w:b/>
          <w:bCs/>
          <w:i/>
        </w:rPr>
        <w:t>00015 2025.pdf</w:t>
      </w:r>
      <w:r>
        <w:rPr>
          <w:rFonts w:ascii="Palatino Linotype" w:eastAsiaTheme="majorEastAsia" w:hAnsi="Palatino Linotype" w:cs="Arial"/>
          <w:b/>
          <w:bCs/>
          <w:i/>
        </w:rPr>
        <w:t xml:space="preserve">: </w:t>
      </w:r>
      <w:r>
        <w:rPr>
          <w:rFonts w:ascii="Palatino Linotype" w:eastAsiaTheme="majorEastAsia" w:hAnsi="Palatino Linotype" w:cs="Arial"/>
          <w:bCs/>
        </w:rPr>
        <w:t xml:space="preserve">Documento que consta de una foja en formato PDF de fecha veintiuno de abril de dos mil veinticinco por medio del cual el Titular de la Unidad de Transparencia manifiesta que la información no fue localizada en los Registros y Archivo de Tramite de la Dirección de Administración y Recursos Humanos así mismo en el Registro Nacional de Profesionistas tampoco existe registro. </w:t>
      </w:r>
    </w:p>
    <w:p w14:paraId="5079A13F" w14:textId="77777777" w:rsidR="003F1F11" w:rsidRPr="00CB0939" w:rsidRDefault="00275B2E" w:rsidP="003F1F11">
      <w:pPr>
        <w:spacing w:before="240" w:line="360" w:lineRule="auto"/>
        <w:jc w:val="both"/>
        <w:rPr>
          <w:rStyle w:val="Hipervnculo"/>
          <w:rFonts w:ascii="Palatino Linotype" w:hAnsi="Palatino Linotype"/>
          <w:color w:val="auto"/>
          <w:sz w:val="24"/>
          <w:szCs w:val="24"/>
          <w:u w:val="none"/>
        </w:rPr>
      </w:pPr>
      <w:r>
        <w:rPr>
          <w:rFonts w:ascii="Palatino Linotype" w:hAnsi="Palatino Linotype"/>
          <w:sz w:val="24"/>
          <w:szCs w:val="24"/>
        </w:rPr>
        <w:t xml:space="preserve">Ahora bien, de conformidad con el artículo </w:t>
      </w:r>
      <w:r w:rsidR="00CB0939">
        <w:rPr>
          <w:rFonts w:ascii="Palatino Linotype" w:hAnsi="Palatino Linotype"/>
          <w:sz w:val="24"/>
          <w:szCs w:val="24"/>
        </w:rPr>
        <w:t xml:space="preserve">30 del Bando Municipal del Sujeto Obligado los regidores </w:t>
      </w:r>
      <w:r w:rsidR="00CB0939" w:rsidRPr="00CB0939">
        <w:rPr>
          <w:rFonts w:ascii="Palatino Linotype" w:hAnsi="Palatino Linotype"/>
          <w:sz w:val="24"/>
          <w:szCs w:val="24"/>
        </w:rPr>
        <w:t>encargados de aprobar, y vigilar los proyectos</w:t>
      </w:r>
      <w:r w:rsidR="00CB0939">
        <w:rPr>
          <w:rFonts w:ascii="Palatino Linotype" w:hAnsi="Palatino Linotype"/>
          <w:sz w:val="24"/>
          <w:szCs w:val="24"/>
        </w:rPr>
        <w:t xml:space="preserve"> encomendados por él o la persona que presida la titular</w:t>
      </w:r>
      <w:r w:rsidR="00474898">
        <w:rPr>
          <w:rFonts w:ascii="Palatino Linotype" w:hAnsi="Palatino Linotype"/>
          <w:sz w:val="24"/>
          <w:szCs w:val="24"/>
        </w:rPr>
        <w:t xml:space="preserve">idad de la presidencia municipal, así mismo </w:t>
      </w:r>
      <w:r w:rsidR="0009324D">
        <w:rPr>
          <w:rFonts w:ascii="Palatino Linotype" w:hAnsi="Palatino Linotype"/>
          <w:sz w:val="24"/>
          <w:szCs w:val="24"/>
        </w:rPr>
        <w:t>conforme lo establecido por el artículo 51 del ordenamiento referido le corresponde a la Dirección de Administración y Recursos Humanos</w:t>
      </w:r>
      <w:r w:rsidR="00CB0939">
        <w:rPr>
          <w:rFonts w:ascii="Palatino Linotype" w:hAnsi="Palatino Linotype"/>
          <w:sz w:val="24"/>
          <w:szCs w:val="24"/>
        </w:rPr>
        <w:t xml:space="preserve"> </w:t>
      </w:r>
      <w:r w:rsidR="00474898">
        <w:rPr>
          <w:rFonts w:ascii="Palatino Linotype" w:hAnsi="Palatino Linotype"/>
          <w:sz w:val="24"/>
          <w:szCs w:val="24"/>
        </w:rPr>
        <w:t xml:space="preserve">la administración de los recursos humanos </w:t>
      </w:r>
      <w:r w:rsidR="00CB0939">
        <w:rPr>
          <w:rFonts w:ascii="Palatino Linotype" w:hAnsi="Palatino Linotype"/>
          <w:sz w:val="24"/>
          <w:szCs w:val="24"/>
        </w:rPr>
        <w:t xml:space="preserve">en los términos siguientes; </w:t>
      </w:r>
    </w:p>
    <w:p w14:paraId="652BDB94" w14:textId="77777777" w:rsidR="00CB0939" w:rsidRPr="00CB0939" w:rsidRDefault="00CB0939" w:rsidP="00CB0939">
      <w:pPr>
        <w:spacing w:before="240" w:line="360" w:lineRule="auto"/>
        <w:ind w:left="708"/>
        <w:jc w:val="center"/>
        <w:rPr>
          <w:rFonts w:ascii="Palatino Linotype" w:hAnsi="Palatino Linotype"/>
          <w:b/>
          <w:i/>
        </w:rPr>
      </w:pPr>
      <w:r w:rsidRPr="00CB0939">
        <w:rPr>
          <w:rFonts w:ascii="Palatino Linotype" w:hAnsi="Palatino Linotype"/>
          <w:b/>
          <w:i/>
        </w:rPr>
        <w:t>DE LAS REGIDURÍAS.</w:t>
      </w:r>
    </w:p>
    <w:p w14:paraId="5E93B9F8" w14:textId="77777777" w:rsidR="007A221B" w:rsidRDefault="00CB0939" w:rsidP="0009324D">
      <w:pPr>
        <w:spacing w:before="240" w:line="360" w:lineRule="auto"/>
        <w:ind w:left="708"/>
        <w:jc w:val="both"/>
        <w:rPr>
          <w:rFonts w:ascii="Palatino Linotype" w:hAnsi="Palatino Linotype"/>
          <w:i/>
        </w:rPr>
      </w:pPr>
      <w:r w:rsidRPr="00CB0939">
        <w:rPr>
          <w:rFonts w:ascii="Palatino Linotype" w:hAnsi="Palatino Linotype"/>
          <w:b/>
          <w:i/>
        </w:rPr>
        <w:t>Artículo 30.</w:t>
      </w:r>
      <w:r w:rsidRPr="00CB0939">
        <w:rPr>
          <w:rFonts w:ascii="Palatino Linotype" w:hAnsi="Palatino Linotype"/>
          <w:i/>
        </w:rPr>
        <w:t xml:space="preserve"> Las personas titulares de las regidurías son los miembros del Ayuntamiento encargados de aprobar, y vigilar los proyectos, así como los programas municipales; ostentan la representación ciudadana y coadyuvan mediante su integración en las comisiones asignadas </w:t>
      </w:r>
      <w:r w:rsidRPr="00CB0939">
        <w:rPr>
          <w:rFonts w:ascii="Palatino Linotype" w:hAnsi="Palatino Linotype"/>
          <w:i/>
        </w:rPr>
        <w:lastRenderedPageBreak/>
        <w:t>para la realización de los fines del Municipio, además de ejercer las atribuciones que establece el artículo 55 de la Ley Orgánica Municipal.</w:t>
      </w:r>
    </w:p>
    <w:p w14:paraId="64524CF0" w14:textId="77777777" w:rsidR="00474898" w:rsidRDefault="00474898" w:rsidP="0009324D">
      <w:pPr>
        <w:spacing w:before="240" w:line="360" w:lineRule="auto"/>
        <w:ind w:left="708"/>
        <w:jc w:val="both"/>
        <w:rPr>
          <w:rFonts w:ascii="Palatino Linotype" w:hAnsi="Palatino Linotype"/>
          <w:i/>
        </w:rPr>
      </w:pPr>
    </w:p>
    <w:p w14:paraId="445E77F7" w14:textId="77777777" w:rsidR="007A221B" w:rsidRPr="007A221B" w:rsidRDefault="007A221B" w:rsidP="007A221B">
      <w:pPr>
        <w:spacing w:before="240" w:line="360" w:lineRule="auto"/>
        <w:ind w:left="708"/>
        <w:jc w:val="center"/>
        <w:rPr>
          <w:rFonts w:ascii="Palatino Linotype" w:hAnsi="Palatino Linotype"/>
          <w:b/>
          <w:i/>
        </w:rPr>
      </w:pPr>
      <w:r w:rsidRPr="007A221B">
        <w:rPr>
          <w:rFonts w:ascii="Palatino Linotype" w:hAnsi="Palatino Linotype"/>
          <w:b/>
          <w:i/>
        </w:rPr>
        <w:t>DIRECCIÓN DE ADMINISTRACIÓN Y RECURSOS HUMANOS.</w:t>
      </w:r>
    </w:p>
    <w:p w14:paraId="772D2455" w14:textId="77777777" w:rsidR="007A221B" w:rsidRPr="007A221B" w:rsidRDefault="007A221B" w:rsidP="007A221B">
      <w:pPr>
        <w:spacing w:before="240" w:line="360" w:lineRule="auto"/>
        <w:ind w:left="708"/>
        <w:jc w:val="both"/>
        <w:rPr>
          <w:rFonts w:ascii="Palatino Linotype" w:hAnsi="Palatino Linotype"/>
          <w:i/>
        </w:rPr>
      </w:pPr>
      <w:r w:rsidRPr="007A221B">
        <w:rPr>
          <w:rFonts w:ascii="Palatino Linotype" w:hAnsi="Palatino Linotype"/>
          <w:b/>
          <w:i/>
        </w:rPr>
        <w:t>Artículo 51.</w:t>
      </w:r>
      <w:r w:rsidRPr="007A221B">
        <w:rPr>
          <w:rFonts w:ascii="Palatino Linotype" w:hAnsi="Palatino Linotype"/>
          <w:i/>
        </w:rPr>
        <w:t xml:space="preserve"> La Dirección de Administración y Recursos Humanos, </w:t>
      </w:r>
      <w:r w:rsidRPr="007A221B">
        <w:rPr>
          <w:rFonts w:ascii="Palatino Linotype" w:hAnsi="Palatino Linotype"/>
          <w:i/>
          <w:u w:val="single"/>
        </w:rPr>
        <w:t>tiene a su cargo la Administración de los Recursos humanos</w:t>
      </w:r>
      <w:r w:rsidRPr="007A221B">
        <w:rPr>
          <w:rFonts w:ascii="Palatino Linotype" w:hAnsi="Palatino Linotype"/>
          <w:i/>
        </w:rPr>
        <w:t xml:space="preserve">, materiales, técnicos y de servicios generales, con sujeción a los presupuestos, objetivos y programas aprobados a las distintas áreas que conforman la Administración Pública Municipal, en cumplimiento a ello, diseñará, establecerá, administrará y difundirá entre las mismas, las estrategias, políticas y procedimientos necesarios, para el control eficiente de los recursos. </w:t>
      </w:r>
    </w:p>
    <w:p w14:paraId="19D7B669" w14:textId="77777777" w:rsidR="007A221B" w:rsidRDefault="007A221B" w:rsidP="00CB0939">
      <w:pPr>
        <w:spacing w:before="240" w:line="360" w:lineRule="auto"/>
        <w:ind w:left="708"/>
        <w:jc w:val="both"/>
      </w:pPr>
      <w:r w:rsidRPr="007A221B">
        <w:rPr>
          <w:rFonts w:ascii="Palatino Linotype" w:hAnsi="Palatino Linotype"/>
          <w:i/>
        </w:rPr>
        <w:t xml:space="preserve">Así mismo, </w:t>
      </w:r>
      <w:r w:rsidRPr="007A221B">
        <w:rPr>
          <w:rFonts w:ascii="Palatino Linotype" w:hAnsi="Palatino Linotype"/>
          <w:i/>
          <w:u w:val="single"/>
        </w:rPr>
        <w:t>define, establece, difunde y aplica la normatividad para la administración de personal</w:t>
      </w:r>
      <w:r w:rsidRPr="007A221B">
        <w:rPr>
          <w:rFonts w:ascii="Palatino Linotype" w:hAnsi="Palatino Linotype"/>
          <w:i/>
        </w:rPr>
        <w:t>, adquisición, asignación, uso y mantenimiento de bienes, contratación y prestación de servicios, ministración y aplicación de las tecnologías de la información y comunicación, que requieran las diferentes dependencias y órganos que integran la administración pública municipal para la ejecución de sus funciones, privilegiando las mejores condiciones de oportunidad, precio, calidad y financiamiento, en un esquema de transparencia, a fin de optimizar los recursos humanos, mate riales, técnicos y tecnológicos, así como el adecuado control del parque vehicular y de bienes muebles e inmuebles. Con todo lo ya mencionado mejorar la eficacia, eficiencia, condiciones de oportunidad en la atención y por ende resultados para los ciudadanos del municipio de Otumba</w:t>
      </w:r>
    </w:p>
    <w:p w14:paraId="037D926B" w14:textId="77777777" w:rsidR="007A221B" w:rsidRPr="007A221B" w:rsidRDefault="007A221B" w:rsidP="00CB0939">
      <w:pPr>
        <w:spacing w:before="240" w:line="360" w:lineRule="auto"/>
        <w:ind w:left="708"/>
        <w:jc w:val="both"/>
        <w:rPr>
          <w:rFonts w:ascii="Palatino Linotype" w:hAnsi="Palatino Linotype"/>
          <w:i/>
        </w:rPr>
      </w:pPr>
      <w:r w:rsidRPr="007A221B">
        <w:rPr>
          <w:rFonts w:ascii="Palatino Linotype" w:hAnsi="Palatino Linotype"/>
          <w:b/>
          <w:i/>
        </w:rPr>
        <w:t>Artículo 52.</w:t>
      </w:r>
      <w:r w:rsidRPr="007A221B">
        <w:rPr>
          <w:rFonts w:ascii="Palatino Linotype" w:hAnsi="Palatino Linotype"/>
          <w:i/>
        </w:rPr>
        <w:t xml:space="preserve"> Corresponde a la Titular de la Dirección de Administración y Recursos Humanos, además de las facultades genéricas anteriores, el ejercicio de las atribuciones siguientes:</w:t>
      </w:r>
    </w:p>
    <w:p w14:paraId="0366D629" w14:textId="77777777" w:rsidR="007A221B" w:rsidRPr="007A221B" w:rsidRDefault="007A221B" w:rsidP="00CB0939">
      <w:pPr>
        <w:spacing w:before="240" w:line="360" w:lineRule="auto"/>
        <w:ind w:left="708"/>
        <w:jc w:val="both"/>
        <w:rPr>
          <w:rFonts w:ascii="Palatino Linotype" w:hAnsi="Palatino Linotype"/>
          <w:i/>
        </w:rPr>
      </w:pPr>
      <w:r w:rsidRPr="007A221B">
        <w:rPr>
          <w:rFonts w:ascii="Palatino Linotype" w:hAnsi="Palatino Linotype"/>
          <w:i/>
        </w:rPr>
        <w:lastRenderedPageBreak/>
        <w:t>I. Planear, organizar, administrar y controlar los recursos humanos, materiales, técnicos, tecnológicos y servicios generales que requieran las distintas áreas de la Administración Pública Municipal para el desarrollo de sus funciones;</w:t>
      </w:r>
    </w:p>
    <w:p w14:paraId="1B329AB8" w14:textId="77777777" w:rsidR="007A221B" w:rsidRPr="007A221B" w:rsidRDefault="007A221B" w:rsidP="00CB0939">
      <w:pPr>
        <w:spacing w:before="240" w:line="360" w:lineRule="auto"/>
        <w:ind w:left="708"/>
        <w:jc w:val="both"/>
        <w:rPr>
          <w:rFonts w:ascii="Palatino Linotype" w:hAnsi="Palatino Linotype"/>
          <w:i/>
        </w:rPr>
      </w:pPr>
      <w:r w:rsidRPr="007A221B">
        <w:rPr>
          <w:rFonts w:ascii="Palatino Linotype" w:hAnsi="Palatino Linotype"/>
          <w:i/>
        </w:rPr>
        <w:t>..</w:t>
      </w:r>
    </w:p>
    <w:p w14:paraId="7F6644AE" w14:textId="77777777" w:rsidR="007A221B" w:rsidRPr="007A221B" w:rsidRDefault="007A221B" w:rsidP="00CB0939">
      <w:pPr>
        <w:spacing w:before="240" w:line="360" w:lineRule="auto"/>
        <w:ind w:left="708"/>
        <w:jc w:val="both"/>
        <w:rPr>
          <w:rFonts w:ascii="Palatino Linotype" w:hAnsi="Palatino Linotype"/>
          <w:i/>
        </w:rPr>
      </w:pPr>
      <w:r w:rsidRPr="007A221B">
        <w:rPr>
          <w:rFonts w:ascii="Palatino Linotype" w:hAnsi="Palatino Linotype"/>
          <w:i/>
        </w:rPr>
        <w:t>III. Definir y establecer mecanismos respecto a los procesos de reclutamiento y selección, contratación, inducción y control del personal, a efecto de que se desarrollen de manera óptima, eficaz y eficiente las tareas asignadas dentro de la Administración Pública Municipal;</w:t>
      </w:r>
    </w:p>
    <w:p w14:paraId="1165BE20" w14:textId="77777777" w:rsidR="007A221B" w:rsidRPr="007A221B" w:rsidRDefault="007A221B" w:rsidP="00CB0939">
      <w:pPr>
        <w:spacing w:before="240" w:line="360" w:lineRule="auto"/>
        <w:ind w:left="708"/>
        <w:jc w:val="both"/>
        <w:rPr>
          <w:rFonts w:ascii="Palatino Linotype" w:hAnsi="Palatino Linotype"/>
          <w:i/>
        </w:rPr>
      </w:pPr>
    </w:p>
    <w:p w14:paraId="073B8F4B" w14:textId="77777777" w:rsidR="00CB0939" w:rsidRPr="00CB0939" w:rsidRDefault="00CB0939" w:rsidP="00CB0939">
      <w:pPr>
        <w:spacing w:before="240" w:line="360" w:lineRule="auto"/>
        <w:jc w:val="both"/>
        <w:rPr>
          <w:rFonts w:ascii="Palatino Linotype" w:hAnsi="Palatino Linotype"/>
          <w:sz w:val="24"/>
          <w:szCs w:val="24"/>
        </w:rPr>
      </w:pPr>
      <w:r w:rsidRPr="00CB0939">
        <w:rPr>
          <w:rFonts w:ascii="Palatino Linotype" w:hAnsi="Palatino Linotype"/>
          <w:sz w:val="24"/>
          <w:szCs w:val="24"/>
        </w:rPr>
        <w:t xml:space="preserve">De lo anterior conforme lo establecido por el artículo 55 de la ley Orgánica Municipal del Estado de México </w:t>
      </w:r>
      <w:r w:rsidR="00474898">
        <w:rPr>
          <w:rFonts w:ascii="Palatino Linotype" w:hAnsi="Palatino Linotype"/>
          <w:sz w:val="24"/>
          <w:szCs w:val="24"/>
        </w:rPr>
        <w:t xml:space="preserve">las atribuciones de los regidores son las siguientes; </w:t>
      </w:r>
    </w:p>
    <w:p w14:paraId="12F4F688" w14:textId="77777777" w:rsidR="00CB0939" w:rsidRPr="00CB0939" w:rsidRDefault="00CB0939" w:rsidP="00CB0939">
      <w:pPr>
        <w:spacing w:before="240" w:line="360" w:lineRule="auto"/>
        <w:ind w:left="708"/>
        <w:jc w:val="center"/>
        <w:rPr>
          <w:rFonts w:ascii="Palatino Linotype" w:hAnsi="Palatino Linotype"/>
          <w:b/>
          <w:i/>
        </w:rPr>
      </w:pPr>
      <w:r w:rsidRPr="00CB0939">
        <w:rPr>
          <w:rFonts w:ascii="Palatino Linotype" w:hAnsi="Palatino Linotype"/>
          <w:b/>
          <w:i/>
        </w:rPr>
        <w:t>CAPITULO TERCERO De los Regidores</w:t>
      </w:r>
    </w:p>
    <w:p w14:paraId="5AA2816B" w14:textId="77777777" w:rsidR="00CB0939" w:rsidRPr="00CB0939" w:rsidRDefault="00CB0939" w:rsidP="00CB0939">
      <w:pPr>
        <w:spacing w:before="240" w:line="360" w:lineRule="auto"/>
        <w:ind w:left="708"/>
        <w:jc w:val="both"/>
        <w:rPr>
          <w:rFonts w:ascii="Palatino Linotype" w:hAnsi="Palatino Linotype"/>
          <w:i/>
        </w:rPr>
      </w:pPr>
      <w:r w:rsidRPr="00CB0939">
        <w:rPr>
          <w:rFonts w:ascii="Palatino Linotype" w:hAnsi="Palatino Linotype"/>
          <w:b/>
          <w:i/>
        </w:rPr>
        <w:t>Artículo 55</w:t>
      </w:r>
      <w:r w:rsidRPr="00CB0939">
        <w:rPr>
          <w:rFonts w:ascii="Palatino Linotype" w:hAnsi="Palatino Linotype"/>
          <w:i/>
        </w:rPr>
        <w:t xml:space="preserve">.- Son atribuciones de los regidores, las siguientes: </w:t>
      </w:r>
    </w:p>
    <w:p w14:paraId="274BC0B0" w14:textId="77777777" w:rsidR="00CB0939" w:rsidRPr="00CB0939" w:rsidRDefault="00CB0939" w:rsidP="00CB0939">
      <w:pPr>
        <w:pStyle w:val="Prrafodelista"/>
        <w:numPr>
          <w:ilvl w:val="0"/>
          <w:numId w:val="15"/>
        </w:numPr>
        <w:spacing w:before="240" w:line="360" w:lineRule="auto"/>
        <w:jc w:val="both"/>
        <w:rPr>
          <w:rFonts w:ascii="Palatino Linotype" w:hAnsi="Palatino Linotype"/>
          <w:i/>
          <w:sz w:val="22"/>
          <w:szCs w:val="22"/>
        </w:rPr>
      </w:pPr>
      <w:r w:rsidRPr="00CB0939">
        <w:rPr>
          <w:rFonts w:ascii="Palatino Linotype" w:hAnsi="Palatino Linotype"/>
          <w:i/>
          <w:sz w:val="22"/>
          <w:szCs w:val="22"/>
        </w:rPr>
        <w:t>Asistir puntualmente a las sesiones que celebre el ayuntamiento;</w:t>
      </w:r>
    </w:p>
    <w:p w14:paraId="202BD91C" w14:textId="77777777" w:rsidR="00CB0939" w:rsidRPr="00CB0939" w:rsidRDefault="00CB0939" w:rsidP="00CB0939">
      <w:pPr>
        <w:pStyle w:val="Prrafodelista"/>
        <w:numPr>
          <w:ilvl w:val="0"/>
          <w:numId w:val="15"/>
        </w:numPr>
        <w:spacing w:before="240" w:line="360" w:lineRule="auto"/>
        <w:jc w:val="both"/>
        <w:rPr>
          <w:rFonts w:ascii="Palatino Linotype" w:hAnsi="Palatino Linotype"/>
          <w:i/>
          <w:sz w:val="22"/>
          <w:szCs w:val="22"/>
        </w:rPr>
      </w:pPr>
      <w:r w:rsidRPr="00CB0939">
        <w:rPr>
          <w:rFonts w:ascii="Palatino Linotype" w:hAnsi="Palatino Linotype"/>
          <w:i/>
          <w:sz w:val="22"/>
          <w:szCs w:val="22"/>
        </w:rPr>
        <w:t xml:space="preserve">Suplir al presidente municipal en sus faltas temporales, en los términos establecidos por este ordenamiento; </w:t>
      </w:r>
    </w:p>
    <w:p w14:paraId="4D34D15A" w14:textId="77777777" w:rsidR="00CB0939" w:rsidRPr="00CB0939" w:rsidRDefault="00CB0939" w:rsidP="00CB0939">
      <w:pPr>
        <w:pStyle w:val="Prrafodelista"/>
        <w:numPr>
          <w:ilvl w:val="0"/>
          <w:numId w:val="15"/>
        </w:numPr>
        <w:spacing w:before="240" w:line="360" w:lineRule="auto"/>
        <w:jc w:val="both"/>
        <w:rPr>
          <w:rFonts w:ascii="Palatino Linotype" w:hAnsi="Palatino Linotype"/>
          <w:i/>
          <w:sz w:val="22"/>
          <w:szCs w:val="22"/>
        </w:rPr>
      </w:pPr>
      <w:r w:rsidRPr="00CB0939">
        <w:rPr>
          <w:rFonts w:ascii="Palatino Linotype" w:hAnsi="Palatino Linotype"/>
          <w:i/>
          <w:sz w:val="22"/>
          <w:szCs w:val="22"/>
        </w:rPr>
        <w:t xml:space="preserve">Vigilar y atender el sector de la administración municipal que les sea encomendado por el ayuntamiento; </w:t>
      </w:r>
    </w:p>
    <w:p w14:paraId="7E503CCA" w14:textId="77777777" w:rsidR="00CB0939" w:rsidRPr="00CB0939" w:rsidRDefault="00CB0939" w:rsidP="00CB0939">
      <w:pPr>
        <w:pStyle w:val="Prrafodelista"/>
        <w:numPr>
          <w:ilvl w:val="0"/>
          <w:numId w:val="15"/>
        </w:numPr>
        <w:spacing w:before="240" w:line="360" w:lineRule="auto"/>
        <w:jc w:val="both"/>
        <w:rPr>
          <w:rFonts w:ascii="Palatino Linotype" w:hAnsi="Palatino Linotype"/>
          <w:i/>
          <w:sz w:val="22"/>
          <w:szCs w:val="22"/>
        </w:rPr>
      </w:pPr>
      <w:r w:rsidRPr="00CB0939">
        <w:rPr>
          <w:rFonts w:ascii="Palatino Linotype" w:hAnsi="Palatino Linotype"/>
          <w:i/>
          <w:sz w:val="22"/>
          <w:szCs w:val="22"/>
        </w:rPr>
        <w:t>Participar responsablemente en las comisiones conferidas por el ayuntamiento y aquéllas que le designe en forma concreta el presidente municipal</w:t>
      </w:r>
    </w:p>
    <w:p w14:paraId="6738FC14" w14:textId="77777777" w:rsidR="00CB0939" w:rsidRPr="00CB0939" w:rsidRDefault="00CB0939" w:rsidP="00CB0939">
      <w:pPr>
        <w:pStyle w:val="Prrafodelista"/>
        <w:numPr>
          <w:ilvl w:val="0"/>
          <w:numId w:val="15"/>
        </w:numPr>
        <w:spacing w:before="240" w:line="360" w:lineRule="auto"/>
        <w:jc w:val="both"/>
        <w:rPr>
          <w:rFonts w:ascii="Palatino Linotype" w:hAnsi="Palatino Linotype"/>
          <w:i/>
          <w:sz w:val="22"/>
          <w:szCs w:val="22"/>
        </w:rPr>
      </w:pPr>
      <w:r w:rsidRPr="00CB0939">
        <w:rPr>
          <w:rFonts w:ascii="Palatino Linotype" w:hAnsi="Palatino Linotype"/>
          <w:i/>
          <w:sz w:val="22"/>
          <w:szCs w:val="22"/>
        </w:rPr>
        <w:lastRenderedPageBreak/>
        <w:t xml:space="preserve">Proponer al ayuntamiento, alternativas de solución para la debida atención de los diferentes sectores de la administración municipal; </w:t>
      </w:r>
    </w:p>
    <w:p w14:paraId="102B7E49" w14:textId="77777777" w:rsidR="00CB0939" w:rsidRPr="00CB0939" w:rsidRDefault="00CB0939" w:rsidP="00CB0939">
      <w:pPr>
        <w:pStyle w:val="Prrafodelista"/>
        <w:numPr>
          <w:ilvl w:val="0"/>
          <w:numId w:val="15"/>
        </w:numPr>
        <w:spacing w:before="240" w:line="360" w:lineRule="auto"/>
        <w:jc w:val="both"/>
        <w:rPr>
          <w:rFonts w:ascii="Palatino Linotype" w:hAnsi="Palatino Linotype"/>
          <w:i/>
          <w:sz w:val="22"/>
          <w:szCs w:val="22"/>
        </w:rPr>
      </w:pPr>
      <w:r w:rsidRPr="00CB0939">
        <w:rPr>
          <w:rFonts w:ascii="Palatino Linotype" w:hAnsi="Palatino Linotype"/>
          <w:i/>
          <w:sz w:val="22"/>
          <w:szCs w:val="22"/>
        </w:rPr>
        <w:t xml:space="preserve">Promover la participación ciudadana en apoyo a los programas que formule y apruebe el ayuntamiento; </w:t>
      </w:r>
    </w:p>
    <w:p w14:paraId="6F986306" w14:textId="77777777" w:rsidR="00CB0939" w:rsidRPr="00CB0939" w:rsidRDefault="00CB0939" w:rsidP="00CB0939">
      <w:pPr>
        <w:pStyle w:val="Prrafodelista"/>
        <w:numPr>
          <w:ilvl w:val="0"/>
          <w:numId w:val="15"/>
        </w:numPr>
        <w:spacing w:before="240" w:line="360" w:lineRule="auto"/>
        <w:jc w:val="both"/>
        <w:rPr>
          <w:rFonts w:ascii="Palatino Linotype" w:hAnsi="Palatino Linotype"/>
          <w:i/>
          <w:sz w:val="22"/>
          <w:szCs w:val="22"/>
        </w:rPr>
      </w:pPr>
      <w:r w:rsidRPr="00CB0939">
        <w:rPr>
          <w:rFonts w:ascii="Palatino Linotype" w:hAnsi="Palatino Linotype"/>
          <w:i/>
          <w:sz w:val="22"/>
          <w:szCs w:val="22"/>
        </w:rPr>
        <w:t xml:space="preserve">Firmar las Actas de Cabildo, y </w:t>
      </w:r>
    </w:p>
    <w:p w14:paraId="441BD956" w14:textId="77777777" w:rsidR="00CB0939" w:rsidRPr="00C60A7E" w:rsidRDefault="00CB0939" w:rsidP="00C60A7E">
      <w:pPr>
        <w:pStyle w:val="Prrafodelista"/>
        <w:numPr>
          <w:ilvl w:val="0"/>
          <w:numId w:val="15"/>
        </w:numPr>
        <w:spacing w:before="240" w:line="360" w:lineRule="auto"/>
        <w:jc w:val="both"/>
        <w:rPr>
          <w:rFonts w:ascii="Palatino Linotype" w:hAnsi="Palatino Linotype"/>
          <w:i/>
          <w:sz w:val="22"/>
          <w:szCs w:val="22"/>
        </w:rPr>
      </w:pPr>
      <w:r w:rsidRPr="00CB0939">
        <w:rPr>
          <w:rFonts w:ascii="Palatino Linotype" w:hAnsi="Palatino Linotype"/>
          <w:i/>
          <w:sz w:val="22"/>
          <w:szCs w:val="22"/>
        </w:rPr>
        <w:t>Las demás que les otorgue esta Ley y otras disposiciones aplicables</w:t>
      </w:r>
    </w:p>
    <w:p w14:paraId="7B6D9154" w14:textId="77777777" w:rsidR="007A221B" w:rsidRPr="0067249F" w:rsidRDefault="00CB0939" w:rsidP="0067249F">
      <w:pPr>
        <w:spacing w:before="240" w:line="360" w:lineRule="auto"/>
        <w:ind w:left="708"/>
        <w:jc w:val="both"/>
        <w:rPr>
          <w:rFonts w:ascii="Palatino Linotype" w:hAnsi="Palatino Linotype"/>
          <w:i/>
        </w:rPr>
      </w:pPr>
      <w:r w:rsidRPr="00CB0939">
        <w:rPr>
          <w:rFonts w:ascii="Palatino Linotype" w:hAnsi="Palatino Linotype"/>
          <w:b/>
          <w:i/>
        </w:rPr>
        <w:t>Artículo 127</w:t>
      </w:r>
      <w:r w:rsidRPr="00CB0939">
        <w:rPr>
          <w:rFonts w:ascii="Palatino Linotype" w:hAnsi="Palatino Linotype"/>
          <w:i/>
        </w:rPr>
        <w:t>.- Cuando los servicios públicos sean prestados directamente por el ayuntamiento, serán supervisados por los regidores o por los órganos municipales respectivos, en la forma que determine esta Ley y los reglamentos aplicables. Los particulares podrán participar en la prestación de servicios públicos, conforme a las bases de organización y bajo la dirección que acuerden los ayuntamientos</w:t>
      </w:r>
    </w:p>
    <w:p w14:paraId="356D4298" w14:textId="77777777" w:rsidR="003F1F11" w:rsidRDefault="00275B2E" w:rsidP="00275B2E">
      <w:pPr>
        <w:spacing w:line="360" w:lineRule="auto"/>
        <w:jc w:val="both"/>
        <w:rPr>
          <w:rFonts w:ascii="Palatino Linotype" w:eastAsiaTheme="majorEastAsia" w:hAnsi="Palatino Linotype" w:cs="Arial"/>
          <w:bCs/>
          <w:sz w:val="24"/>
          <w:szCs w:val="24"/>
          <w:u w:val="single"/>
        </w:rPr>
      </w:pPr>
      <w:r w:rsidRPr="00A63F41">
        <w:rPr>
          <w:rFonts w:ascii="Palatino Linotype" w:hAnsi="Palatino Linotype"/>
          <w:sz w:val="24"/>
          <w:szCs w:val="24"/>
        </w:rPr>
        <w:t xml:space="preserve">En </w:t>
      </w:r>
      <w:r w:rsidRPr="00897DC2">
        <w:rPr>
          <w:rFonts w:ascii="Palatino Linotype" w:hAnsi="Palatino Linotype"/>
          <w:sz w:val="24"/>
          <w:szCs w:val="24"/>
        </w:rPr>
        <w:t xml:space="preserve">este sentido este Órgano Garante considera imprescindible establecer </w:t>
      </w:r>
      <w:proofErr w:type="gramStart"/>
      <w:r w:rsidRPr="00897DC2">
        <w:rPr>
          <w:rFonts w:ascii="Palatino Linotype" w:hAnsi="Palatino Linotype"/>
          <w:sz w:val="24"/>
          <w:szCs w:val="24"/>
        </w:rPr>
        <w:t>que</w:t>
      </w:r>
      <w:proofErr w:type="gramEnd"/>
      <w:r w:rsidRPr="00897DC2">
        <w:rPr>
          <w:rFonts w:ascii="Palatino Linotype" w:hAnsi="Palatino Linotype"/>
          <w:sz w:val="24"/>
          <w:szCs w:val="24"/>
        </w:rPr>
        <w:t xml:space="preserve"> si bien el Sujeto Obligado en informe justificado </w:t>
      </w:r>
      <w:r w:rsidRPr="00897DC2">
        <w:rPr>
          <w:rFonts w:ascii="Palatino Linotype" w:eastAsiaTheme="majorEastAsia" w:hAnsi="Palatino Linotype" w:cs="Arial"/>
          <w:bCs/>
          <w:sz w:val="24"/>
          <w:szCs w:val="24"/>
        </w:rPr>
        <w:t>la Titular de la Unidad de Transparencia turna la solicitud de información a la Titular de Recursos Humanos, también lo es que</w:t>
      </w:r>
      <w:r w:rsidR="00474898">
        <w:rPr>
          <w:rFonts w:ascii="Palatino Linotype" w:eastAsiaTheme="majorEastAsia" w:hAnsi="Palatino Linotype" w:cs="Arial"/>
          <w:bCs/>
          <w:sz w:val="24"/>
          <w:szCs w:val="24"/>
        </w:rPr>
        <w:t xml:space="preserve"> respecto el título y cédula profesional </w:t>
      </w:r>
      <w:r w:rsidR="00474898" w:rsidRPr="0067249F">
        <w:rPr>
          <w:rFonts w:ascii="Palatino Linotype" w:eastAsiaTheme="majorEastAsia" w:hAnsi="Palatino Linotype" w:cs="Arial"/>
          <w:bCs/>
          <w:sz w:val="24"/>
          <w:szCs w:val="24"/>
          <w:u w:val="single"/>
        </w:rPr>
        <w:t xml:space="preserve">manifestó que no existe dicha información </w:t>
      </w:r>
      <w:r w:rsidR="007E5A50" w:rsidRPr="0067249F">
        <w:rPr>
          <w:rFonts w:ascii="Palatino Linotype" w:eastAsiaTheme="majorEastAsia" w:hAnsi="Palatino Linotype" w:cs="Arial"/>
          <w:bCs/>
          <w:sz w:val="24"/>
          <w:szCs w:val="24"/>
          <w:u w:val="single"/>
        </w:rPr>
        <w:t xml:space="preserve">en los registros y archivos de la dirección de administración de recursos </w:t>
      </w:r>
      <w:proofErr w:type="gramStart"/>
      <w:r w:rsidR="007E5A50" w:rsidRPr="0067249F">
        <w:rPr>
          <w:rFonts w:ascii="Palatino Linotype" w:eastAsiaTheme="majorEastAsia" w:hAnsi="Palatino Linotype" w:cs="Arial"/>
          <w:bCs/>
          <w:sz w:val="24"/>
          <w:szCs w:val="24"/>
          <w:u w:val="single"/>
        </w:rPr>
        <w:t>humanos</w:t>
      </w:r>
      <w:proofErr w:type="gramEnd"/>
      <w:r w:rsidR="007E5A50" w:rsidRPr="0067249F">
        <w:rPr>
          <w:rFonts w:ascii="Palatino Linotype" w:eastAsiaTheme="majorEastAsia" w:hAnsi="Palatino Linotype" w:cs="Arial"/>
          <w:bCs/>
          <w:sz w:val="24"/>
          <w:szCs w:val="24"/>
          <w:u w:val="single"/>
        </w:rPr>
        <w:t xml:space="preserve"> así como en el registro de profesionistas</w:t>
      </w:r>
      <w:r w:rsidRPr="0067249F">
        <w:rPr>
          <w:rFonts w:ascii="Palatino Linotype" w:eastAsiaTheme="majorEastAsia" w:hAnsi="Palatino Linotype" w:cs="Arial"/>
          <w:bCs/>
          <w:sz w:val="24"/>
          <w:szCs w:val="24"/>
          <w:u w:val="single"/>
        </w:rPr>
        <w:t>.</w:t>
      </w:r>
    </w:p>
    <w:p w14:paraId="3BA09D75" w14:textId="77777777" w:rsidR="00B1753E" w:rsidRPr="0067249F" w:rsidRDefault="00B1753E" w:rsidP="00275B2E">
      <w:pPr>
        <w:spacing w:line="360" w:lineRule="auto"/>
        <w:jc w:val="both"/>
        <w:rPr>
          <w:rFonts w:ascii="Palatino Linotype" w:eastAsiaTheme="majorEastAsia" w:hAnsi="Palatino Linotype" w:cs="Arial"/>
          <w:bCs/>
          <w:sz w:val="24"/>
          <w:szCs w:val="24"/>
          <w:u w:val="single"/>
        </w:rPr>
      </w:pPr>
    </w:p>
    <w:p w14:paraId="1BC55BFC" w14:textId="77777777" w:rsidR="00275B2E" w:rsidRPr="00897DC2" w:rsidRDefault="00275B2E" w:rsidP="00275B2E">
      <w:pPr>
        <w:spacing w:line="360" w:lineRule="auto"/>
        <w:jc w:val="both"/>
        <w:rPr>
          <w:rFonts w:ascii="Palatino Linotype" w:hAnsi="Palatino Linotype"/>
          <w:sz w:val="24"/>
          <w:szCs w:val="24"/>
        </w:rPr>
      </w:pPr>
      <w:r>
        <w:rPr>
          <w:rFonts w:ascii="Palatino Linotype" w:hAnsi="Palatino Linotype"/>
          <w:sz w:val="24"/>
          <w:szCs w:val="24"/>
        </w:rPr>
        <w:t>En este sentido, del pronunciamiento en informe justificado proporcionado</w:t>
      </w:r>
      <w:r w:rsidRPr="00396AAD">
        <w:rPr>
          <w:rFonts w:ascii="Palatino Linotype" w:hAnsi="Palatino Linotype"/>
          <w:sz w:val="24"/>
          <w:szCs w:val="24"/>
        </w:rPr>
        <w:t xml:space="preserve"> por el Sujeto Obligado este Instituto </w:t>
      </w:r>
      <w:r w:rsidR="007E5A50">
        <w:rPr>
          <w:rFonts w:ascii="Palatino Linotype" w:hAnsi="Palatino Linotype"/>
          <w:sz w:val="24"/>
          <w:szCs w:val="24"/>
        </w:rPr>
        <w:t xml:space="preserve">no </w:t>
      </w:r>
      <w:r w:rsidR="0067249F">
        <w:rPr>
          <w:rFonts w:ascii="Palatino Linotype" w:hAnsi="Palatino Linotype"/>
          <w:sz w:val="24"/>
          <w:szCs w:val="24"/>
        </w:rPr>
        <w:t>está</w:t>
      </w:r>
      <w:r w:rsidR="007E5A50">
        <w:rPr>
          <w:rFonts w:ascii="Palatino Linotype" w:hAnsi="Palatino Linotype"/>
          <w:sz w:val="24"/>
          <w:szCs w:val="24"/>
        </w:rPr>
        <w:t xml:space="preserve"> facultado para dudar de la veracidad del pronunciamiento realizado por el Servidor Público Habilitado pues si bien no existió respuesta oportuna que colme el derecho al acceso a la información mediante informe </w:t>
      </w:r>
      <w:r w:rsidR="007E5A50">
        <w:rPr>
          <w:rFonts w:ascii="Palatino Linotype" w:hAnsi="Palatino Linotype"/>
          <w:sz w:val="24"/>
          <w:szCs w:val="24"/>
        </w:rPr>
        <w:lastRenderedPageBreak/>
        <w:t>justificado se establece la</w:t>
      </w:r>
      <w:r w:rsidRPr="00396AAD">
        <w:rPr>
          <w:rFonts w:ascii="Palatino Linotype" w:hAnsi="Palatino Linotype"/>
          <w:sz w:val="24"/>
          <w:szCs w:val="24"/>
        </w:rPr>
        <w:t xml:space="preserve"> búsqueda exhaustiva y razonable de lo requerido, </w:t>
      </w:r>
      <w:r w:rsidR="007E5A50">
        <w:rPr>
          <w:rFonts w:ascii="Palatino Linotype" w:hAnsi="Palatino Linotype"/>
          <w:sz w:val="24"/>
          <w:szCs w:val="24"/>
        </w:rPr>
        <w:t>l</w:t>
      </w:r>
      <w:r w:rsidRPr="00396AAD">
        <w:rPr>
          <w:rFonts w:ascii="Palatino Linotype" w:eastAsia="Palatino Linotype" w:hAnsi="Palatino Linotype" w:cs="Palatino Linotype"/>
          <w:color w:val="000000"/>
          <w:sz w:val="24"/>
          <w:szCs w:val="24"/>
        </w:rPr>
        <w:t>o anterior, ya que es de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en donde se efectuó la búsqueda constituye un elemento necesario que permite a este Instituto tener la certeza de que la información se trató de localizar.</w:t>
      </w:r>
    </w:p>
    <w:p w14:paraId="7D669B26" w14:textId="77777777" w:rsidR="00275B2E" w:rsidRPr="00396AAD" w:rsidRDefault="00275B2E" w:rsidP="00275B2E">
      <w:pPr>
        <w:spacing w:line="360" w:lineRule="auto"/>
        <w:jc w:val="both"/>
        <w:rPr>
          <w:rFonts w:ascii="Palatino Linotype" w:eastAsia="Palatino Linotype" w:hAnsi="Palatino Linotype" w:cs="Palatino Linotype"/>
          <w:color w:val="000000"/>
          <w:sz w:val="24"/>
          <w:szCs w:val="24"/>
        </w:rPr>
      </w:pPr>
    </w:p>
    <w:p w14:paraId="645B0161" w14:textId="77777777" w:rsidR="00275B2E" w:rsidRPr="00396AAD" w:rsidRDefault="00275B2E" w:rsidP="00275B2E">
      <w:pPr>
        <w:spacing w:line="360" w:lineRule="auto"/>
        <w:jc w:val="both"/>
        <w:rPr>
          <w:rFonts w:ascii="Palatino Linotype" w:eastAsia="Palatino Linotype" w:hAnsi="Palatino Linotype" w:cs="Palatino Linotype"/>
          <w:color w:val="000000"/>
          <w:sz w:val="24"/>
          <w:szCs w:val="24"/>
        </w:rPr>
      </w:pPr>
      <w:r w:rsidRPr="00396AAD">
        <w:rPr>
          <w:rFonts w:ascii="Palatino Linotype" w:eastAsia="Palatino Linotype" w:hAnsi="Palatino Linotype" w:cs="Palatino Linotype"/>
          <w:color w:val="000000"/>
          <w:sz w:val="24"/>
          <w:szCs w:val="24"/>
        </w:rPr>
        <w:t xml:space="preserve">Lo anterior ocasiona que en el caso </w:t>
      </w:r>
      <w:r w:rsidR="007E5A50">
        <w:rPr>
          <w:rFonts w:ascii="Palatino Linotype" w:eastAsia="Palatino Linotype" w:hAnsi="Palatino Linotype" w:cs="Palatino Linotype"/>
          <w:color w:val="000000"/>
          <w:sz w:val="24"/>
          <w:szCs w:val="24"/>
        </w:rPr>
        <w:t xml:space="preserve">en específico </w:t>
      </w:r>
      <w:r w:rsidRPr="00396AAD">
        <w:rPr>
          <w:rFonts w:ascii="Palatino Linotype" w:eastAsia="Palatino Linotype" w:hAnsi="Palatino Linotype" w:cs="Palatino Linotype"/>
          <w:color w:val="000000"/>
          <w:sz w:val="24"/>
          <w:szCs w:val="24"/>
        </w:rPr>
        <w:t>se cumpliera con el principio de búsqueda exhaustiva de la información requerida, cuyo alcance se encuentra establecido en el Criterio Reiterado 02/19 emitido por el Pleno de este Organismo Garante, a saber:</w:t>
      </w:r>
    </w:p>
    <w:p w14:paraId="1250DAC1" w14:textId="77777777" w:rsidR="00275B2E" w:rsidRPr="007511B9" w:rsidRDefault="00275B2E" w:rsidP="00275B2E">
      <w:pPr>
        <w:spacing w:line="276" w:lineRule="auto"/>
        <w:ind w:left="567" w:right="706"/>
        <w:jc w:val="both"/>
        <w:rPr>
          <w:rFonts w:ascii="Palatino Linotype" w:eastAsia="Palatino Linotype" w:hAnsi="Palatino Linotype" w:cs="Palatino Linotype"/>
          <w:i/>
          <w:color w:val="000000"/>
        </w:rPr>
      </w:pPr>
      <w:r w:rsidRPr="007511B9">
        <w:rPr>
          <w:rFonts w:ascii="Palatino Linotype" w:eastAsia="Palatino Linotype" w:hAnsi="Palatino Linotype" w:cs="Palatino Linotype"/>
          <w:b/>
          <w:i/>
          <w:color w:val="000000"/>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7511B9">
        <w:rPr>
          <w:rFonts w:ascii="Palatino Linotype" w:eastAsia="Palatino Linotype" w:hAnsi="Palatino Linotype" w:cs="Palatino Linotype"/>
          <w:i/>
          <w:color w:val="000000"/>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w:t>
      </w:r>
      <w:r w:rsidRPr="007511B9">
        <w:rPr>
          <w:rFonts w:ascii="Palatino Linotype" w:eastAsia="Palatino Linotype" w:hAnsi="Palatino Linotype" w:cs="Palatino Linotype"/>
          <w:i/>
          <w:color w:val="000000"/>
        </w:rPr>
        <w:lastRenderedPageBreak/>
        <w:t>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42E4E2E6" w14:textId="77777777" w:rsidR="00275B2E" w:rsidRPr="00396AAD" w:rsidRDefault="00275B2E" w:rsidP="00275B2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61E161A7" w14:textId="77777777" w:rsidR="00275B2E" w:rsidRPr="00396AAD" w:rsidRDefault="00275B2E" w:rsidP="00275B2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que</w:t>
      </w:r>
      <w:r w:rsidRPr="00396AAD">
        <w:rPr>
          <w:rFonts w:ascii="Palatino Linotype" w:eastAsia="Palatino Linotype" w:hAnsi="Palatino Linotype" w:cs="Palatino Linotype"/>
          <w:color w:val="000000"/>
          <w:sz w:val="24"/>
          <w:szCs w:val="24"/>
        </w:rPr>
        <w:t>, resulta aplicable el Criterio 02/17 emitido por el Peno del Instituto Nacional de Transparencia y Acceso a la Información y Protección de Datos Personales, de título y texto siguientes:</w:t>
      </w:r>
    </w:p>
    <w:p w14:paraId="1E6C242E" w14:textId="77777777" w:rsidR="00275B2E" w:rsidRPr="001E3AC7" w:rsidRDefault="00275B2E" w:rsidP="00275B2E">
      <w:pPr>
        <w:pBdr>
          <w:top w:val="nil"/>
          <w:left w:val="nil"/>
          <w:bottom w:val="nil"/>
          <w:right w:val="nil"/>
          <w:between w:val="nil"/>
        </w:pBdr>
        <w:ind w:left="851" w:right="851"/>
        <w:jc w:val="both"/>
        <w:rPr>
          <w:rFonts w:ascii="Palatino Linotype" w:eastAsia="Palatino Linotype" w:hAnsi="Palatino Linotype" w:cs="Palatino Linotype"/>
          <w:i/>
          <w:color w:val="000000"/>
        </w:rPr>
      </w:pPr>
      <w:r w:rsidRPr="007511B9">
        <w:rPr>
          <w:rFonts w:ascii="Palatino Linotype" w:eastAsia="Palatino Linotype" w:hAnsi="Palatino Linotype" w:cs="Palatino Linotype"/>
          <w:b/>
          <w:i/>
          <w:color w:val="000000"/>
        </w:rPr>
        <w:t xml:space="preserve">“Congruencia y exhaustividad. Sus alcances para garantizar el derecho de acceso a la información. </w:t>
      </w:r>
      <w:r w:rsidRPr="007511B9">
        <w:rPr>
          <w:rFonts w:ascii="Palatino Linotype" w:eastAsia="Palatino Linotype" w:hAnsi="Palatino Linotype" w:cs="Palatino Linotype"/>
          <w:i/>
          <w:color w:val="00000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7511B9">
        <w:rPr>
          <w:rFonts w:ascii="Palatino Linotype" w:eastAsia="Palatino Linotype" w:hAnsi="Palatino Linotype" w:cs="Palatino Linotype"/>
          <w:b/>
          <w:i/>
          <w:color w:val="000000"/>
        </w:rPr>
        <w:t>la congruencia implica que exista concordancia entre el requerimiento formulado por el particular y la respuesta proporcionada por el sujeto obligado</w:t>
      </w:r>
      <w:r w:rsidRPr="007511B9">
        <w:rPr>
          <w:rFonts w:ascii="Palatino Linotype" w:eastAsia="Palatino Linotype" w:hAnsi="Palatino Linotype" w:cs="Palatino Linotype"/>
          <w:i/>
          <w:color w:val="000000"/>
        </w:rPr>
        <w:t xml:space="preserve">; mientras que </w:t>
      </w:r>
      <w:r w:rsidRPr="007511B9">
        <w:rPr>
          <w:rFonts w:ascii="Palatino Linotype" w:eastAsia="Palatino Linotype" w:hAnsi="Palatino Linotype" w:cs="Palatino Linotype"/>
          <w:b/>
          <w:i/>
          <w:color w:val="000000"/>
        </w:rPr>
        <w:t>la exhaustividad significa que dicha respuesta se refiera expresamente a cada uno de los puntos solicitados</w:t>
      </w:r>
      <w:r w:rsidRPr="007511B9">
        <w:rPr>
          <w:rFonts w:ascii="Palatino Linotype" w:eastAsia="Palatino Linotype" w:hAnsi="Palatino Linotype" w:cs="Palatino Linotype"/>
          <w:i/>
          <w:color w:val="000000"/>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5B4AA64" w14:textId="77777777" w:rsidR="0067249F" w:rsidRDefault="0067249F" w:rsidP="00275B2E">
      <w:pPr>
        <w:spacing w:line="360" w:lineRule="auto"/>
        <w:jc w:val="both"/>
        <w:rPr>
          <w:rFonts w:ascii="Palatino Linotype" w:eastAsia="Palatino Linotype" w:hAnsi="Palatino Linotype" w:cs="Palatino Linotype"/>
          <w:color w:val="000000"/>
          <w:sz w:val="24"/>
          <w:szCs w:val="24"/>
        </w:rPr>
      </w:pPr>
    </w:p>
    <w:p w14:paraId="6EF98236" w14:textId="77777777" w:rsidR="00275B2E" w:rsidRPr="00B1753E" w:rsidRDefault="007E5A50" w:rsidP="00275B2E">
      <w:pPr>
        <w:spacing w:line="360" w:lineRule="auto"/>
        <w:jc w:val="both"/>
        <w:rPr>
          <w:rFonts w:ascii="Palatino Linotype" w:hAnsi="Palatino Linotype" w:cs="Arial"/>
          <w:sz w:val="24"/>
          <w:szCs w:val="24"/>
          <w:lang w:val="es-ES" w:eastAsia="es-ES"/>
        </w:rPr>
      </w:pPr>
      <w:r>
        <w:rPr>
          <w:rFonts w:ascii="Palatino Linotype" w:eastAsia="Palatino Linotype" w:hAnsi="Palatino Linotype" w:cs="Palatino Linotype"/>
          <w:color w:val="000000"/>
          <w:sz w:val="24"/>
          <w:szCs w:val="24"/>
        </w:rPr>
        <w:t xml:space="preserve">De ahí que, el pronunciamiento en sentido negativo del servidor público habilitado </w:t>
      </w:r>
      <w:r w:rsidR="00275B2E" w:rsidRPr="00396AAD">
        <w:rPr>
          <w:rFonts w:ascii="Palatino Linotype" w:eastAsia="Palatino Linotype" w:hAnsi="Palatino Linotype" w:cs="Palatino Linotype"/>
          <w:color w:val="000000"/>
          <w:sz w:val="24"/>
          <w:szCs w:val="24"/>
        </w:rPr>
        <w:t>al requerimiento en análisis cumple con los principios de búsqueda exhaustiva, congruencia y exhaustividad</w:t>
      </w:r>
      <w:r w:rsidR="00275B2E">
        <w:rPr>
          <w:rFonts w:ascii="Palatino Linotype" w:eastAsia="Calibri" w:hAnsi="Palatino Linotype" w:cs="Arial"/>
          <w:color w:val="000000" w:themeColor="text1"/>
          <w:sz w:val="24"/>
          <w:szCs w:val="24"/>
        </w:rPr>
        <w:t xml:space="preserve">. </w:t>
      </w:r>
      <w:r w:rsidR="00275B2E">
        <w:rPr>
          <w:rFonts w:ascii="Palatino Linotype" w:hAnsi="Palatino Linotype" w:cs="Arial"/>
          <w:sz w:val="24"/>
          <w:szCs w:val="24"/>
          <w:lang w:val="es-ES" w:eastAsia="es-ES"/>
        </w:rPr>
        <w:t xml:space="preserve"> </w:t>
      </w:r>
    </w:p>
    <w:p w14:paraId="7505412F" w14:textId="77777777" w:rsidR="007F5449" w:rsidRPr="00D17662" w:rsidRDefault="00275B2E" w:rsidP="00D17662">
      <w:pPr>
        <w:tabs>
          <w:tab w:val="left" w:pos="7938"/>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Por lo descrito en </w:t>
      </w:r>
      <w:r w:rsidR="00D17662">
        <w:rPr>
          <w:rFonts w:ascii="Palatino Linotype" w:eastAsia="Palatino Linotype" w:hAnsi="Palatino Linotype" w:cs="Palatino Linotype"/>
          <w:sz w:val="24"/>
          <w:szCs w:val="24"/>
        </w:rPr>
        <w:t>líneas anteriores se reitera que</w:t>
      </w:r>
      <w:r w:rsidR="007F5449">
        <w:rPr>
          <w:rFonts w:ascii="Palatino Linotype" w:eastAsia="Palatino Linotype" w:hAnsi="Palatino Linotype" w:cs="Palatino Linotype"/>
          <w:sz w:val="24"/>
          <w:szCs w:val="24"/>
        </w:rPr>
        <w:t xml:space="preserve"> mediante informe justificado </w:t>
      </w:r>
      <w:r w:rsidR="007F5449" w:rsidRPr="00D17662">
        <w:rPr>
          <w:rFonts w:ascii="Palatino Linotype" w:eastAsia="Palatino Linotype" w:hAnsi="Palatino Linotype" w:cs="Palatino Linotype"/>
          <w:sz w:val="24"/>
          <w:szCs w:val="24"/>
          <w:u w:val="single"/>
        </w:rPr>
        <w:t>el Servidor Público Habilitado se manifestó en sentido negativo respecto los requerimientos de información del servidor público referido en solicitud</w:t>
      </w:r>
      <w:r w:rsidR="00D17662">
        <w:rPr>
          <w:rFonts w:ascii="Palatino Linotype" w:eastAsia="Palatino Linotype" w:hAnsi="Palatino Linotype" w:cs="Palatino Linotype"/>
          <w:sz w:val="24"/>
          <w:szCs w:val="24"/>
        </w:rPr>
        <w:t xml:space="preserve"> y </w:t>
      </w:r>
      <w:r w:rsidR="007F5449" w:rsidRPr="005B5939">
        <w:rPr>
          <w:rFonts w:ascii="Palatino Linotype" w:hAnsi="Palatino Linotype" w:cs="Arial"/>
          <w:bCs/>
          <w:sz w:val="24"/>
          <w:szCs w:val="24"/>
        </w:rPr>
        <w:t xml:space="preserve">toda vez que la información no fue poseída, administrada o generada por el Sujeto Obligado, </w:t>
      </w:r>
      <w:r w:rsidR="00D17662">
        <w:rPr>
          <w:rFonts w:ascii="Palatino Linotype" w:hAnsi="Palatino Linotype" w:cs="Arial"/>
          <w:bCs/>
          <w:sz w:val="24"/>
          <w:szCs w:val="24"/>
        </w:rPr>
        <w:t xml:space="preserve">es </w:t>
      </w:r>
      <w:r w:rsidR="007F5449" w:rsidRPr="005B5939">
        <w:rPr>
          <w:rFonts w:ascii="Palatino Linotype" w:hAnsi="Palatino Linotype" w:cs="Arial"/>
          <w:bCs/>
          <w:sz w:val="24"/>
          <w:szCs w:val="24"/>
        </w:rPr>
        <w:t xml:space="preserve">aplicable traer a colación la </w:t>
      </w:r>
      <w:r w:rsidR="007F5449" w:rsidRPr="005B5939">
        <w:rPr>
          <w:rFonts w:ascii="Palatino Linotype" w:hAnsi="Palatino Linotype" w:cs="Arial"/>
          <w:sz w:val="24"/>
          <w:szCs w:val="24"/>
          <w:lang w:val="es-419"/>
        </w:rPr>
        <w:t xml:space="preserve">Tesis Aislada (común): 267287, Semanario Judicial de la Federación, Sexta Época, Volumen LII, Tercera Parte, p. 101; de rubro y textos siguientes: </w:t>
      </w:r>
    </w:p>
    <w:p w14:paraId="65A293BF" w14:textId="77777777" w:rsidR="007F5449" w:rsidRPr="00CF0BBE" w:rsidRDefault="007F5449" w:rsidP="007F5449">
      <w:pPr>
        <w:pStyle w:val="Prrafodelista"/>
        <w:ind w:left="1211" w:right="567"/>
        <w:jc w:val="both"/>
        <w:rPr>
          <w:rFonts w:ascii="Palatino Linotype" w:hAnsi="Palatino Linotype" w:cs="Arial"/>
          <w:i/>
          <w:iCs/>
          <w:color w:val="222222"/>
        </w:rPr>
      </w:pPr>
      <w:r w:rsidRPr="00CF0BBE">
        <w:rPr>
          <w:rFonts w:ascii="Palatino Linotype" w:hAnsi="Palatino Linotype" w:cs="Arial"/>
          <w:i/>
          <w:iCs/>
          <w:color w:val="222222"/>
        </w:rPr>
        <w:t>“</w:t>
      </w:r>
      <w:r w:rsidRPr="007F5449">
        <w:rPr>
          <w:rFonts w:ascii="Palatino Linotype" w:hAnsi="Palatino Linotype" w:cs="Arial"/>
          <w:b/>
          <w:bCs/>
          <w:i/>
          <w:iCs/>
          <w:color w:val="222222"/>
          <w:sz w:val="22"/>
          <w:szCs w:val="22"/>
        </w:rPr>
        <w:t xml:space="preserve">HECHOS NEGATIVOS, NO SON SUSCEPTIBLES DE </w:t>
      </w:r>
      <w:proofErr w:type="spellStart"/>
      <w:r w:rsidRPr="007F5449">
        <w:rPr>
          <w:rFonts w:ascii="Palatino Linotype" w:hAnsi="Palatino Linotype" w:cs="Arial"/>
          <w:b/>
          <w:bCs/>
          <w:i/>
          <w:iCs/>
          <w:color w:val="222222"/>
          <w:sz w:val="22"/>
          <w:szCs w:val="22"/>
        </w:rPr>
        <w:t>DEMOSTRACION</w:t>
      </w:r>
      <w:proofErr w:type="spellEnd"/>
      <w:r w:rsidRPr="007F5449">
        <w:rPr>
          <w:rFonts w:ascii="Palatino Linotype" w:hAnsi="Palatino Linotype" w:cs="Arial"/>
          <w:i/>
          <w:iCs/>
          <w:color w:val="222222"/>
          <w:sz w:val="22"/>
          <w:szCs w:val="22"/>
        </w:rPr>
        <w:t>. Tratándose de un hecho negativo, el Juez no tiene por qué invocar prueba alguna de la que se desprenda, ya que es bien sabido que esta clase de hechos no son susceptibles de demostración.”</w:t>
      </w:r>
    </w:p>
    <w:p w14:paraId="290AE0FA" w14:textId="77777777" w:rsidR="007F5449" w:rsidRPr="00027621" w:rsidRDefault="007F5449" w:rsidP="007F5449">
      <w:pPr>
        <w:pStyle w:val="Prrafodelista"/>
        <w:ind w:left="1211" w:right="567"/>
      </w:pPr>
    </w:p>
    <w:p w14:paraId="2165A173" w14:textId="77777777" w:rsidR="007F5449" w:rsidRDefault="007F5449" w:rsidP="007F5449">
      <w:pPr>
        <w:tabs>
          <w:tab w:val="left" w:pos="7938"/>
        </w:tabs>
        <w:spacing w:line="360" w:lineRule="auto"/>
        <w:jc w:val="both"/>
        <w:rPr>
          <w:rFonts w:ascii="Palatino Linotype" w:hAnsi="Palatino Linotype" w:cs="Arial"/>
          <w:sz w:val="24"/>
          <w:szCs w:val="24"/>
          <w:lang w:val="es-419"/>
        </w:rPr>
      </w:pPr>
    </w:p>
    <w:p w14:paraId="52EF8F52" w14:textId="77777777" w:rsidR="007F5449" w:rsidRPr="005B5939" w:rsidRDefault="007F5449" w:rsidP="007F5449">
      <w:pPr>
        <w:tabs>
          <w:tab w:val="left" w:pos="7938"/>
        </w:tabs>
        <w:spacing w:line="360" w:lineRule="auto"/>
        <w:jc w:val="both"/>
        <w:rPr>
          <w:rFonts w:ascii="Palatino Linotype" w:hAnsi="Palatino Linotype" w:cs="Arial"/>
          <w:sz w:val="24"/>
          <w:szCs w:val="24"/>
          <w:lang w:val="es-419"/>
        </w:rPr>
      </w:pPr>
      <w:r w:rsidRPr="005B5939">
        <w:rPr>
          <w:rFonts w:ascii="Palatino Linotype" w:hAnsi="Palatino Linotype" w:cs="Arial"/>
          <w:sz w:val="24"/>
          <w:szCs w:val="24"/>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4B5A0EC3" w14:textId="77777777" w:rsidR="007F5449" w:rsidRPr="007F5449" w:rsidRDefault="007F5449" w:rsidP="007F5449">
      <w:pPr>
        <w:pStyle w:val="Sinespaciado"/>
        <w:spacing w:line="360" w:lineRule="auto"/>
        <w:ind w:left="1211" w:right="567"/>
        <w:jc w:val="both"/>
        <w:rPr>
          <w:rFonts w:ascii="Palatino Linotype" w:hAnsi="Palatino Linotype"/>
          <w:i/>
          <w:sz w:val="22"/>
          <w:szCs w:val="22"/>
        </w:rPr>
      </w:pPr>
      <w:r w:rsidRPr="007F5449">
        <w:rPr>
          <w:rFonts w:ascii="Palatino Linotype" w:hAnsi="Palatino Linotype"/>
          <w:sz w:val="22"/>
          <w:szCs w:val="22"/>
        </w:rPr>
        <w:t>“</w:t>
      </w:r>
      <w:r w:rsidRPr="007F5449">
        <w:rPr>
          <w:rFonts w:ascii="Palatino Linotype" w:hAnsi="Palatino Linotype"/>
          <w:b/>
          <w:i/>
          <w:sz w:val="22"/>
          <w:szCs w:val="22"/>
        </w:rPr>
        <w:t>Artículo 12.</w:t>
      </w:r>
      <w:r w:rsidRPr="007F5449">
        <w:rPr>
          <w:rFonts w:ascii="Palatino Linotype" w:hAnsi="Palatino Linotype"/>
          <w:i/>
          <w:sz w:val="22"/>
          <w:szCs w:val="22"/>
        </w:rPr>
        <w:t xml:space="preserve"> Quienes generen, recopilen, administren, manejen, procesen, archiven o conserven información pública serán</w:t>
      </w:r>
    </w:p>
    <w:p w14:paraId="58F51DBD" w14:textId="77777777" w:rsidR="007F5449" w:rsidRPr="007F5449" w:rsidRDefault="007F5449" w:rsidP="007F5449">
      <w:pPr>
        <w:pStyle w:val="Prrafodelista"/>
        <w:tabs>
          <w:tab w:val="left" w:pos="1842"/>
        </w:tabs>
        <w:ind w:left="1211" w:right="49"/>
        <w:jc w:val="both"/>
        <w:rPr>
          <w:rFonts w:ascii="Palatino Linotype" w:hAnsi="Palatino Linotype"/>
          <w:sz w:val="22"/>
          <w:szCs w:val="22"/>
        </w:rPr>
      </w:pPr>
      <w:r w:rsidRPr="007F5449">
        <w:rPr>
          <w:rFonts w:ascii="Palatino Linotype" w:hAnsi="Palatino Linotype"/>
          <w:b/>
          <w:i/>
          <w:sz w:val="22"/>
          <w:szCs w:val="22"/>
          <w:u w:val="single"/>
        </w:rPr>
        <w:t>Los sujetos obligados sólo proporcionarán la información pública que se les requiera y que obre en sus archivos</w:t>
      </w:r>
      <w:r w:rsidRPr="007F5449">
        <w:rPr>
          <w:rFonts w:ascii="Palatino Linotype" w:hAnsi="Palatino Linotype"/>
          <w:i/>
          <w:sz w:val="22"/>
          <w:szCs w:val="22"/>
        </w:rPr>
        <w:t xml:space="preserve"> y en el estado en que ésta se encuentre. La obligación de proporcionar información no comprende el procesamiento de </w:t>
      </w:r>
      <w:proofErr w:type="gramStart"/>
      <w:r w:rsidRPr="007F5449">
        <w:rPr>
          <w:rFonts w:ascii="Palatino Linotype" w:hAnsi="Palatino Linotype"/>
          <w:i/>
          <w:sz w:val="22"/>
          <w:szCs w:val="22"/>
        </w:rPr>
        <w:t>la misma</w:t>
      </w:r>
      <w:proofErr w:type="gramEnd"/>
      <w:r w:rsidRPr="007F5449">
        <w:rPr>
          <w:rFonts w:ascii="Palatino Linotype" w:hAnsi="Palatino Linotype"/>
          <w:i/>
          <w:sz w:val="22"/>
          <w:szCs w:val="22"/>
        </w:rPr>
        <w:t>, ni el presentarla conforme al interés del solicitante; no estarán obligados a generarla, resumirla, efectuar cálculos o practicar investigaciones.”</w:t>
      </w:r>
    </w:p>
    <w:p w14:paraId="4E82BFC4" w14:textId="77777777" w:rsidR="007F5449" w:rsidRDefault="007F5449" w:rsidP="007F5449">
      <w:pPr>
        <w:spacing w:line="360" w:lineRule="auto"/>
        <w:jc w:val="both"/>
        <w:rPr>
          <w:rFonts w:ascii="Palatino Linotype" w:eastAsia="Palatino Linotype" w:hAnsi="Palatino Linotype" w:cs="Palatino Linotype"/>
        </w:rPr>
      </w:pPr>
    </w:p>
    <w:p w14:paraId="09038F75" w14:textId="77777777" w:rsidR="007F5449" w:rsidRPr="00D17662" w:rsidRDefault="007F5449" w:rsidP="007F5449">
      <w:pPr>
        <w:spacing w:line="360" w:lineRule="auto"/>
        <w:jc w:val="both"/>
        <w:rPr>
          <w:rFonts w:ascii="Palatino Linotype" w:eastAsia="Palatino Linotype" w:hAnsi="Palatino Linotype" w:cs="Palatino Linotype"/>
          <w:sz w:val="24"/>
          <w:szCs w:val="24"/>
        </w:rPr>
      </w:pPr>
      <w:r w:rsidRPr="00D17662">
        <w:rPr>
          <w:rFonts w:ascii="Palatino Linotype" w:hAnsi="Palatino Linotype" w:cs="Arial"/>
          <w:sz w:val="24"/>
          <w:szCs w:val="24"/>
        </w:rPr>
        <w:t xml:space="preserve">Así, tenemos que </w:t>
      </w:r>
      <w:r w:rsidRPr="00D17662">
        <w:rPr>
          <w:rFonts w:ascii="Palatino Linotype" w:eastAsia="Palatino Linotype" w:hAnsi="Palatino Linotype" w:cs="Palatino Linotype"/>
          <w:sz w:val="24"/>
          <w:szCs w:val="24"/>
        </w:rPr>
        <w:t xml:space="preserve">los artículos 117, 118, 119 y 120 de la Constitución Política del Estado Libre y Soberano de México, los integrantes del ayuntamiento, propietarios o suplentes </w:t>
      </w:r>
      <w:r w:rsidRPr="00D17662">
        <w:rPr>
          <w:rFonts w:ascii="Palatino Linotype" w:eastAsia="Palatino Linotype" w:hAnsi="Palatino Linotype" w:cs="Palatino Linotype"/>
          <w:sz w:val="24"/>
          <w:szCs w:val="24"/>
        </w:rPr>
        <w:lastRenderedPageBreak/>
        <w:t xml:space="preserve">deberán cumplir una serie de requisitos, de las cuales no se advierte la obligación de acreditar la escolaridad, sirve de ilustración la siguiente cita: </w:t>
      </w:r>
    </w:p>
    <w:p w14:paraId="68A33964" w14:textId="77777777" w:rsidR="007F5449" w:rsidRPr="007F5449" w:rsidRDefault="007F5449" w:rsidP="007F5449">
      <w:pPr>
        <w:ind w:left="850" w:right="706"/>
        <w:jc w:val="both"/>
        <w:rPr>
          <w:rFonts w:ascii="Palatino Linotype" w:eastAsia="Palatino Linotype" w:hAnsi="Palatino Linotype" w:cs="Palatino Linotype"/>
          <w:i/>
        </w:rPr>
      </w:pPr>
      <w:r w:rsidRPr="00640095">
        <w:rPr>
          <w:rFonts w:ascii="Palatino Linotype" w:eastAsia="Palatino Linotype" w:hAnsi="Palatino Linotype" w:cs="Palatino Linotype"/>
          <w:i/>
        </w:rPr>
        <w:t xml:space="preserve">“Artículo 117.- </w:t>
      </w:r>
      <w:r w:rsidRPr="00640095">
        <w:rPr>
          <w:rFonts w:ascii="Palatino Linotype" w:eastAsia="Palatino Linotype" w:hAnsi="Palatino Linotype" w:cs="Palatino Linotype"/>
          <w:b/>
          <w:i/>
        </w:rPr>
        <w:t xml:space="preserve">Los ayuntamientos se integrarán con una jefa o jefe de </w:t>
      </w:r>
      <w:r w:rsidRPr="007F5449">
        <w:rPr>
          <w:rFonts w:ascii="Palatino Linotype" w:eastAsia="Palatino Linotype" w:hAnsi="Palatino Linotype" w:cs="Palatino Linotype"/>
          <w:b/>
          <w:i/>
        </w:rPr>
        <w:t xml:space="preserve">asamblea que se denominará </w:t>
      </w:r>
      <w:proofErr w:type="gramStart"/>
      <w:r w:rsidRPr="007F5449">
        <w:rPr>
          <w:rFonts w:ascii="Palatino Linotype" w:eastAsia="Palatino Linotype" w:hAnsi="Palatino Linotype" w:cs="Palatino Linotype"/>
          <w:b/>
          <w:i/>
        </w:rPr>
        <w:t>Presidenta</w:t>
      </w:r>
      <w:proofErr w:type="gramEnd"/>
      <w:r w:rsidRPr="007F5449">
        <w:rPr>
          <w:rFonts w:ascii="Palatino Linotype" w:eastAsia="Palatino Linotype" w:hAnsi="Palatino Linotype" w:cs="Palatino Linotype"/>
          <w:b/>
          <w:i/>
        </w:rPr>
        <w:t xml:space="preserve"> o </w:t>
      </w:r>
      <w:proofErr w:type="gramStart"/>
      <w:r w:rsidRPr="007F5449">
        <w:rPr>
          <w:rFonts w:ascii="Palatino Linotype" w:eastAsia="Palatino Linotype" w:hAnsi="Palatino Linotype" w:cs="Palatino Linotype"/>
          <w:b/>
          <w:i/>
        </w:rPr>
        <w:t>Presidente</w:t>
      </w:r>
      <w:proofErr w:type="gramEnd"/>
      <w:r w:rsidRPr="007F5449">
        <w:rPr>
          <w:rFonts w:ascii="Palatino Linotype" w:eastAsia="Palatino Linotype" w:hAnsi="Palatino Linotype" w:cs="Palatino Linotype"/>
          <w:b/>
          <w:i/>
        </w:rPr>
        <w:t xml:space="preserve"> Municipal, respectivamente</w:t>
      </w:r>
      <w:r w:rsidRPr="007F5449">
        <w:rPr>
          <w:rFonts w:ascii="Palatino Linotype" w:eastAsia="Palatino Linotype" w:hAnsi="Palatino Linotype" w:cs="Palatino Linotype"/>
          <w:i/>
        </w:rPr>
        <w:t xml:space="preserve">, y con varios miembros más llamados Síndicas o Síndicos y Regidoras o Regidores,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w:t>
      </w:r>
      <w:proofErr w:type="gramStart"/>
      <w:r w:rsidRPr="007F5449">
        <w:rPr>
          <w:rFonts w:ascii="Palatino Linotype" w:eastAsia="Palatino Linotype" w:hAnsi="Palatino Linotype" w:cs="Palatino Linotype"/>
          <w:i/>
        </w:rPr>
        <w:t>de acuerdo a</w:t>
      </w:r>
      <w:proofErr w:type="gramEnd"/>
      <w:r w:rsidRPr="007F5449">
        <w:rPr>
          <w:rFonts w:ascii="Palatino Linotype" w:eastAsia="Palatino Linotype" w:hAnsi="Palatino Linotype" w:cs="Palatino Linotype"/>
          <w:i/>
        </w:rPr>
        <w:t xml:space="preserve"> los requisitos y reglas de asignación que establezca la ley de la materia, respetando el principio de paridad de género. </w:t>
      </w:r>
    </w:p>
    <w:p w14:paraId="58DDB2E1" w14:textId="77777777" w:rsidR="007F5449" w:rsidRPr="007F5449" w:rsidRDefault="007F5449" w:rsidP="007F5449">
      <w:pPr>
        <w:ind w:left="850" w:right="706"/>
        <w:jc w:val="both"/>
        <w:rPr>
          <w:rFonts w:ascii="Palatino Linotype" w:eastAsia="Palatino Linotype" w:hAnsi="Palatino Linotype" w:cs="Palatino Linotype"/>
          <w:i/>
        </w:rPr>
      </w:pPr>
    </w:p>
    <w:p w14:paraId="4C243DC0" w14:textId="77777777" w:rsidR="007F5449" w:rsidRPr="007F5449" w:rsidRDefault="007F5449" w:rsidP="007F5449">
      <w:pPr>
        <w:ind w:left="850" w:right="706"/>
        <w:jc w:val="both"/>
        <w:rPr>
          <w:rFonts w:ascii="Palatino Linotype" w:eastAsia="Palatino Linotype" w:hAnsi="Palatino Linotype" w:cs="Palatino Linotype"/>
          <w:i/>
        </w:rPr>
      </w:pPr>
      <w:r w:rsidRPr="007F5449">
        <w:rPr>
          <w:rFonts w:ascii="Palatino Linotype" w:eastAsia="Palatino Linotype" w:hAnsi="Palatino Linotype" w:cs="Palatino Linotype"/>
          <w:i/>
        </w:rPr>
        <w:t xml:space="preserve">CAPITULO SEGUNDO </w:t>
      </w:r>
    </w:p>
    <w:p w14:paraId="2561CAB0" w14:textId="77777777" w:rsidR="007F5449" w:rsidRPr="007F5449" w:rsidRDefault="007F5449" w:rsidP="00D17662">
      <w:pPr>
        <w:ind w:left="850" w:right="706"/>
        <w:jc w:val="both"/>
        <w:rPr>
          <w:rFonts w:ascii="Palatino Linotype" w:eastAsia="Palatino Linotype" w:hAnsi="Palatino Linotype" w:cs="Palatino Linotype"/>
          <w:i/>
        </w:rPr>
      </w:pPr>
      <w:r w:rsidRPr="007F5449">
        <w:rPr>
          <w:rFonts w:ascii="Palatino Linotype" w:eastAsia="Palatino Linotype" w:hAnsi="Palatino Linotype" w:cs="Palatino Linotype"/>
          <w:i/>
        </w:rPr>
        <w:t xml:space="preserve">De los Miembros de los Ayuntamientos </w:t>
      </w:r>
    </w:p>
    <w:p w14:paraId="33A996E8" w14:textId="77777777" w:rsidR="007F5449" w:rsidRPr="007F5449" w:rsidRDefault="007F5449" w:rsidP="007F5449">
      <w:pPr>
        <w:ind w:left="850" w:right="706"/>
        <w:jc w:val="both"/>
        <w:rPr>
          <w:rFonts w:ascii="Palatino Linotype" w:eastAsia="Palatino Linotype" w:hAnsi="Palatino Linotype" w:cs="Palatino Linotype"/>
          <w:i/>
        </w:rPr>
      </w:pPr>
      <w:r w:rsidRPr="007F5449">
        <w:rPr>
          <w:rFonts w:ascii="Palatino Linotype" w:eastAsia="Palatino Linotype" w:hAnsi="Palatino Linotype" w:cs="Palatino Linotype"/>
          <w:i/>
        </w:rPr>
        <w:t xml:space="preserve">Artículo 118.- </w:t>
      </w:r>
      <w:r w:rsidRPr="007F5449">
        <w:rPr>
          <w:rFonts w:ascii="Palatino Linotype" w:eastAsia="Palatino Linotype" w:hAnsi="Palatino Linotype" w:cs="Palatino Linotype"/>
          <w:b/>
          <w:i/>
        </w:rPr>
        <w:t>Los miembros de un ayuntamiento serán designados en una sola elección.</w:t>
      </w:r>
      <w:r w:rsidRPr="007F5449">
        <w:rPr>
          <w:rFonts w:ascii="Palatino Linotype" w:eastAsia="Palatino Linotype" w:hAnsi="Palatino Linotype" w:cs="Palatino Linotype"/>
          <w:i/>
        </w:rPr>
        <w:t xml:space="preserve"> Se distinguirán las regidoras y los regidores por el orden numérico y los síndicos cuando sean dos, en la misma forma. Las regidoras y los regidores de mayoría relativa y de representación proporcional tendrán los mismos derechos y obligaciones, conforme a la ley de la materia. Las </w:t>
      </w:r>
      <w:proofErr w:type="gramStart"/>
      <w:r w:rsidRPr="007F5449">
        <w:rPr>
          <w:rFonts w:ascii="Palatino Linotype" w:eastAsia="Palatino Linotype" w:hAnsi="Palatino Linotype" w:cs="Palatino Linotype"/>
          <w:i/>
        </w:rPr>
        <w:t>síndicas electas y los síndicos electos</w:t>
      </w:r>
      <w:proofErr w:type="gramEnd"/>
      <w:r w:rsidRPr="007F5449">
        <w:rPr>
          <w:rFonts w:ascii="Palatino Linotype" w:eastAsia="Palatino Linotype" w:hAnsi="Palatino Linotype" w:cs="Palatino Linotype"/>
          <w:i/>
        </w:rPr>
        <w:t xml:space="preserve"> por ambas fórmulas tendrán las atribuciones que les señale la ley. Por cada miembro del ayuntamiento que se </w:t>
      </w:r>
      <w:proofErr w:type="gramStart"/>
      <w:r w:rsidRPr="007F5449">
        <w:rPr>
          <w:rFonts w:ascii="Palatino Linotype" w:eastAsia="Palatino Linotype" w:hAnsi="Palatino Linotype" w:cs="Palatino Linotype"/>
          <w:i/>
        </w:rPr>
        <w:t>elija como</w:t>
      </w:r>
      <w:proofErr w:type="gramEnd"/>
      <w:r w:rsidRPr="007F5449">
        <w:rPr>
          <w:rFonts w:ascii="Palatino Linotype" w:eastAsia="Palatino Linotype" w:hAnsi="Palatino Linotype" w:cs="Palatino Linotype"/>
          <w:i/>
        </w:rPr>
        <w:t xml:space="preserve"> propietario se elegirá un suplente. </w:t>
      </w:r>
    </w:p>
    <w:p w14:paraId="0C0F1B60" w14:textId="77777777" w:rsidR="007F5449" w:rsidRPr="007F5449" w:rsidRDefault="007F5449" w:rsidP="007F5449">
      <w:pPr>
        <w:ind w:left="850" w:right="706"/>
        <w:jc w:val="both"/>
        <w:rPr>
          <w:rFonts w:ascii="Palatino Linotype" w:eastAsia="Palatino Linotype" w:hAnsi="Palatino Linotype" w:cs="Palatino Linotype"/>
          <w:i/>
        </w:rPr>
      </w:pPr>
    </w:p>
    <w:p w14:paraId="3A99E43A" w14:textId="77777777" w:rsidR="007F5449" w:rsidRPr="007F5449" w:rsidRDefault="007F5449" w:rsidP="007F5449">
      <w:pPr>
        <w:ind w:left="850" w:right="706"/>
        <w:jc w:val="both"/>
        <w:rPr>
          <w:rFonts w:ascii="Palatino Linotype" w:eastAsia="Palatino Linotype" w:hAnsi="Palatino Linotype" w:cs="Palatino Linotype"/>
          <w:b/>
          <w:i/>
        </w:rPr>
      </w:pPr>
      <w:r w:rsidRPr="007F5449">
        <w:rPr>
          <w:rFonts w:ascii="Palatino Linotype" w:eastAsia="Palatino Linotype" w:hAnsi="Palatino Linotype" w:cs="Palatino Linotype"/>
          <w:b/>
          <w:i/>
        </w:rPr>
        <w:t xml:space="preserve">Artículo 119.- Para ser miembro propietario o suplente de un ayuntamiento se requiere: </w:t>
      </w:r>
    </w:p>
    <w:p w14:paraId="3CD5614F" w14:textId="77777777" w:rsidR="007F5449" w:rsidRPr="007F5449" w:rsidRDefault="007F5449" w:rsidP="007F5449">
      <w:pPr>
        <w:pStyle w:val="Prrafodelista"/>
        <w:numPr>
          <w:ilvl w:val="0"/>
          <w:numId w:val="10"/>
        </w:numPr>
        <w:pBdr>
          <w:top w:val="nil"/>
          <w:left w:val="nil"/>
          <w:bottom w:val="nil"/>
          <w:right w:val="nil"/>
          <w:between w:val="nil"/>
        </w:pBdr>
        <w:ind w:right="706"/>
        <w:contextualSpacing/>
        <w:jc w:val="both"/>
        <w:rPr>
          <w:rFonts w:ascii="Palatino Linotype" w:eastAsia="Palatino Linotype" w:hAnsi="Palatino Linotype" w:cs="Palatino Linotype"/>
          <w:b/>
          <w:i/>
          <w:color w:val="000000"/>
          <w:sz w:val="22"/>
          <w:szCs w:val="22"/>
          <w:lang w:eastAsia="es-MX"/>
        </w:rPr>
      </w:pPr>
      <w:r w:rsidRPr="007F5449">
        <w:rPr>
          <w:rFonts w:ascii="Palatino Linotype" w:eastAsia="Palatino Linotype" w:hAnsi="Palatino Linotype" w:cs="Palatino Linotype"/>
          <w:b/>
          <w:i/>
          <w:color w:val="000000"/>
          <w:sz w:val="22"/>
          <w:szCs w:val="22"/>
          <w:lang w:eastAsia="es-MX"/>
        </w:rPr>
        <w:t xml:space="preserve">Ser mexicana o mexicano, ciudadana o ciudadano del Estado, en pleno ejercicio de sus derechos; </w:t>
      </w:r>
    </w:p>
    <w:p w14:paraId="6102DE2D" w14:textId="77777777" w:rsidR="007F5449" w:rsidRPr="007F5449" w:rsidRDefault="007F5449" w:rsidP="007F5449">
      <w:pPr>
        <w:pStyle w:val="Prrafodelista"/>
        <w:numPr>
          <w:ilvl w:val="0"/>
          <w:numId w:val="10"/>
        </w:numPr>
        <w:pBdr>
          <w:top w:val="nil"/>
          <w:left w:val="nil"/>
          <w:bottom w:val="nil"/>
          <w:right w:val="nil"/>
          <w:between w:val="nil"/>
        </w:pBdr>
        <w:ind w:right="706"/>
        <w:contextualSpacing/>
        <w:jc w:val="both"/>
        <w:rPr>
          <w:rFonts w:ascii="Palatino Linotype" w:eastAsia="Palatino Linotype" w:hAnsi="Palatino Linotype" w:cs="Palatino Linotype"/>
          <w:b/>
          <w:i/>
          <w:color w:val="000000"/>
          <w:sz w:val="22"/>
          <w:szCs w:val="22"/>
          <w:lang w:eastAsia="es-MX"/>
        </w:rPr>
      </w:pPr>
      <w:r w:rsidRPr="007F5449">
        <w:rPr>
          <w:rFonts w:ascii="Palatino Linotype" w:eastAsia="Palatino Linotype" w:hAnsi="Palatino Linotype" w:cs="Palatino Linotype"/>
          <w:b/>
          <w:i/>
          <w:color w:val="000000"/>
          <w:sz w:val="22"/>
          <w:szCs w:val="22"/>
          <w:lang w:eastAsia="es-MX"/>
        </w:rPr>
        <w:t xml:space="preserve">Ser mexiquense con residencia efectiva en el municipio no menor a un año o vecino </w:t>
      </w:r>
      <w:proofErr w:type="gramStart"/>
      <w:r w:rsidRPr="007F5449">
        <w:rPr>
          <w:rFonts w:ascii="Palatino Linotype" w:eastAsia="Palatino Linotype" w:hAnsi="Palatino Linotype" w:cs="Palatino Linotype"/>
          <w:b/>
          <w:i/>
          <w:color w:val="000000"/>
          <w:sz w:val="22"/>
          <w:szCs w:val="22"/>
          <w:lang w:eastAsia="es-MX"/>
        </w:rPr>
        <w:t>del mismo</w:t>
      </w:r>
      <w:proofErr w:type="gramEnd"/>
      <w:r w:rsidRPr="007F5449">
        <w:rPr>
          <w:rFonts w:ascii="Palatino Linotype" w:eastAsia="Palatino Linotype" w:hAnsi="Palatino Linotype" w:cs="Palatino Linotype"/>
          <w:b/>
          <w:i/>
          <w:color w:val="000000"/>
          <w:sz w:val="22"/>
          <w:szCs w:val="22"/>
          <w:lang w:eastAsia="es-MX"/>
        </w:rPr>
        <w:t xml:space="preserve">, con residencia efectiva en su territorio no menor a tres años, anteriores al día de la elección; y </w:t>
      </w:r>
    </w:p>
    <w:p w14:paraId="46125351" w14:textId="77777777" w:rsidR="007F5449" w:rsidRPr="007F5449" w:rsidRDefault="007F5449" w:rsidP="007F5449">
      <w:pPr>
        <w:pStyle w:val="Prrafodelista"/>
        <w:numPr>
          <w:ilvl w:val="0"/>
          <w:numId w:val="10"/>
        </w:numPr>
        <w:pBdr>
          <w:top w:val="nil"/>
          <w:left w:val="nil"/>
          <w:bottom w:val="nil"/>
          <w:right w:val="nil"/>
          <w:between w:val="nil"/>
        </w:pBdr>
        <w:ind w:right="706"/>
        <w:contextualSpacing/>
        <w:jc w:val="both"/>
        <w:rPr>
          <w:rFonts w:ascii="Palatino Linotype" w:eastAsia="Palatino Linotype" w:hAnsi="Palatino Linotype" w:cs="Palatino Linotype"/>
          <w:b/>
          <w:i/>
          <w:color w:val="000000"/>
          <w:sz w:val="22"/>
          <w:szCs w:val="22"/>
          <w:lang w:eastAsia="es-MX"/>
        </w:rPr>
      </w:pPr>
      <w:r w:rsidRPr="007F5449">
        <w:rPr>
          <w:rFonts w:ascii="Palatino Linotype" w:eastAsia="Palatino Linotype" w:hAnsi="Palatino Linotype" w:cs="Palatino Linotype"/>
          <w:b/>
          <w:i/>
          <w:color w:val="000000"/>
          <w:sz w:val="22"/>
          <w:szCs w:val="22"/>
          <w:lang w:eastAsia="es-MX"/>
        </w:rPr>
        <w:t xml:space="preserve">Ser de reconocida probidad y buena fama pública. </w:t>
      </w:r>
    </w:p>
    <w:p w14:paraId="481324A4" w14:textId="77777777" w:rsidR="007F5449" w:rsidRPr="007F5449" w:rsidRDefault="007F5449" w:rsidP="007F5449">
      <w:pPr>
        <w:pStyle w:val="Prrafodelista"/>
        <w:numPr>
          <w:ilvl w:val="0"/>
          <w:numId w:val="10"/>
        </w:numPr>
        <w:pBdr>
          <w:top w:val="nil"/>
          <w:left w:val="nil"/>
          <w:bottom w:val="nil"/>
          <w:right w:val="nil"/>
          <w:between w:val="nil"/>
        </w:pBdr>
        <w:ind w:right="706"/>
        <w:contextualSpacing/>
        <w:jc w:val="both"/>
        <w:rPr>
          <w:rFonts w:ascii="Palatino Linotype" w:eastAsia="Palatino Linotype" w:hAnsi="Palatino Linotype" w:cs="Palatino Linotype"/>
          <w:b/>
          <w:i/>
          <w:color w:val="000000"/>
          <w:sz w:val="22"/>
          <w:szCs w:val="22"/>
          <w:lang w:eastAsia="es-MX"/>
        </w:rPr>
      </w:pPr>
      <w:r w:rsidRPr="007F5449">
        <w:rPr>
          <w:rFonts w:ascii="Palatino Linotype" w:eastAsia="Palatino Linotype" w:hAnsi="Palatino Linotype" w:cs="Palatino Linotype"/>
          <w:b/>
          <w:i/>
          <w:color w:val="000000"/>
          <w:sz w:val="22"/>
          <w:szCs w:val="22"/>
          <w:lang w:eastAsia="es-MX"/>
        </w:rPr>
        <w:t xml:space="preserve">No estar condenada o condenado por sentencia ejecutoriada por el delito de violencia política contra las mujeres </w:t>
      </w:r>
      <w:proofErr w:type="gramStart"/>
      <w:r w:rsidRPr="007F5449">
        <w:rPr>
          <w:rFonts w:ascii="Palatino Linotype" w:eastAsia="Palatino Linotype" w:hAnsi="Palatino Linotype" w:cs="Palatino Linotype"/>
          <w:b/>
          <w:i/>
          <w:color w:val="000000"/>
          <w:sz w:val="22"/>
          <w:szCs w:val="22"/>
          <w:lang w:eastAsia="es-MX"/>
        </w:rPr>
        <w:t>en razón de</w:t>
      </w:r>
      <w:proofErr w:type="gramEnd"/>
      <w:r w:rsidRPr="007F5449">
        <w:rPr>
          <w:rFonts w:ascii="Palatino Linotype" w:eastAsia="Palatino Linotype" w:hAnsi="Palatino Linotype" w:cs="Palatino Linotype"/>
          <w:b/>
          <w:i/>
          <w:color w:val="000000"/>
          <w:sz w:val="22"/>
          <w:szCs w:val="22"/>
          <w:lang w:eastAsia="es-MX"/>
        </w:rPr>
        <w:t xml:space="preserve"> género; </w:t>
      </w:r>
    </w:p>
    <w:p w14:paraId="217175BB" w14:textId="77777777" w:rsidR="007F5449" w:rsidRPr="007F5449" w:rsidRDefault="007F5449" w:rsidP="007F5449">
      <w:pPr>
        <w:pStyle w:val="Prrafodelista"/>
        <w:numPr>
          <w:ilvl w:val="0"/>
          <w:numId w:val="10"/>
        </w:numPr>
        <w:pBdr>
          <w:top w:val="nil"/>
          <w:left w:val="nil"/>
          <w:bottom w:val="nil"/>
          <w:right w:val="nil"/>
          <w:between w:val="nil"/>
        </w:pBdr>
        <w:ind w:right="706"/>
        <w:contextualSpacing/>
        <w:jc w:val="both"/>
        <w:rPr>
          <w:rFonts w:ascii="Palatino Linotype" w:eastAsia="Palatino Linotype" w:hAnsi="Palatino Linotype" w:cs="Palatino Linotype"/>
          <w:b/>
          <w:i/>
          <w:color w:val="000000"/>
          <w:sz w:val="22"/>
          <w:szCs w:val="22"/>
          <w:lang w:eastAsia="es-MX"/>
        </w:rPr>
      </w:pPr>
      <w:r w:rsidRPr="007F5449">
        <w:rPr>
          <w:rFonts w:ascii="Palatino Linotype" w:eastAsia="Palatino Linotype" w:hAnsi="Palatino Linotype" w:cs="Palatino Linotype"/>
          <w:b/>
          <w:i/>
          <w:color w:val="000000"/>
          <w:sz w:val="22"/>
          <w:szCs w:val="22"/>
          <w:lang w:eastAsia="es-MX"/>
        </w:rPr>
        <w:lastRenderedPageBreak/>
        <w:t xml:space="preserve">No estar inscrito en el Registro de Deudores Alimentarios Morosos en el Estado, ni en otra entidad federativa, y </w:t>
      </w:r>
    </w:p>
    <w:p w14:paraId="18BE4BB8" w14:textId="77777777" w:rsidR="007F5449" w:rsidRPr="007F5449" w:rsidRDefault="007F5449" w:rsidP="007F5449">
      <w:pPr>
        <w:pStyle w:val="Prrafodelista"/>
        <w:numPr>
          <w:ilvl w:val="0"/>
          <w:numId w:val="10"/>
        </w:numPr>
        <w:pBdr>
          <w:top w:val="nil"/>
          <w:left w:val="nil"/>
          <w:bottom w:val="nil"/>
          <w:right w:val="nil"/>
          <w:between w:val="nil"/>
        </w:pBdr>
        <w:ind w:right="706"/>
        <w:contextualSpacing/>
        <w:jc w:val="both"/>
        <w:rPr>
          <w:rFonts w:ascii="Palatino Linotype" w:eastAsia="Palatino Linotype" w:hAnsi="Palatino Linotype" w:cs="Palatino Linotype"/>
          <w:i/>
          <w:color w:val="000000"/>
          <w:sz w:val="22"/>
          <w:szCs w:val="22"/>
          <w:lang w:eastAsia="es-MX"/>
        </w:rPr>
      </w:pPr>
      <w:r w:rsidRPr="007F5449">
        <w:rPr>
          <w:rFonts w:ascii="Palatino Linotype" w:eastAsia="Palatino Linotype" w:hAnsi="Palatino Linotype" w:cs="Palatino Linotype"/>
          <w:b/>
          <w:i/>
          <w:color w:val="000000"/>
          <w:sz w:val="22"/>
          <w:szCs w:val="22"/>
          <w:lang w:eastAsia="es-MX"/>
        </w:rPr>
        <w:t>No estar condenada o condenado por sentencia ejecutoriada por delitos de violencia familiar, contra la libertad sexual o de violencia de género.</w:t>
      </w:r>
    </w:p>
    <w:p w14:paraId="576BA1F1" w14:textId="77777777" w:rsidR="007F5449" w:rsidRPr="007F5449" w:rsidRDefault="007F5449" w:rsidP="007F5449">
      <w:pPr>
        <w:pStyle w:val="Prrafodelista"/>
        <w:pBdr>
          <w:top w:val="nil"/>
          <w:left w:val="nil"/>
          <w:bottom w:val="nil"/>
          <w:right w:val="nil"/>
          <w:between w:val="nil"/>
        </w:pBdr>
        <w:ind w:left="1570" w:right="706"/>
        <w:contextualSpacing/>
        <w:jc w:val="both"/>
        <w:rPr>
          <w:rFonts w:ascii="Palatino Linotype" w:eastAsia="Palatino Linotype" w:hAnsi="Palatino Linotype" w:cs="Palatino Linotype"/>
          <w:i/>
          <w:color w:val="000000"/>
          <w:sz w:val="22"/>
          <w:szCs w:val="22"/>
          <w:lang w:eastAsia="es-MX"/>
        </w:rPr>
      </w:pPr>
    </w:p>
    <w:p w14:paraId="57307B0F" w14:textId="77777777" w:rsidR="007F5449" w:rsidRPr="007F5449" w:rsidRDefault="007F5449" w:rsidP="007F5449">
      <w:pPr>
        <w:pBdr>
          <w:top w:val="nil"/>
          <w:left w:val="nil"/>
          <w:bottom w:val="nil"/>
          <w:right w:val="nil"/>
          <w:between w:val="nil"/>
        </w:pBdr>
        <w:ind w:left="850" w:right="706"/>
        <w:jc w:val="both"/>
        <w:rPr>
          <w:rFonts w:ascii="Palatino Linotype" w:eastAsia="Palatino Linotype" w:hAnsi="Palatino Linotype" w:cs="Palatino Linotype"/>
          <w:i/>
          <w:color w:val="000000"/>
        </w:rPr>
      </w:pPr>
      <w:r w:rsidRPr="007F5449">
        <w:rPr>
          <w:rFonts w:ascii="Palatino Linotype" w:eastAsia="Palatino Linotype" w:hAnsi="Palatino Linotype" w:cs="Palatino Linotype"/>
          <w:b/>
          <w:i/>
          <w:color w:val="000000"/>
        </w:rPr>
        <w:t>Artículo 120.-</w:t>
      </w:r>
      <w:r w:rsidRPr="007F5449">
        <w:rPr>
          <w:rFonts w:ascii="Palatino Linotype" w:eastAsia="Palatino Linotype" w:hAnsi="Palatino Linotype" w:cs="Palatino Linotype"/>
          <w:i/>
          <w:color w:val="000000"/>
        </w:rPr>
        <w:t xml:space="preserve"> No pueden ser miembros propietarios o suplentes de los ayuntamientos: </w:t>
      </w:r>
    </w:p>
    <w:p w14:paraId="79EDC67D" w14:textId="77777777" w:rsidR="007F5449" w:rsidRPr="007F5449" w:rsidRDefault="007F5449" w:rsidP="007F5449">
      <w:pPr>
        <w:pStyle w:val="Prrafodelista"/>
        <w:numPr>
          <w:ilvl w:val="0"/>
          <w:numId w:val="11"/>
        </w:numPr>
        <w:pBdr>
          <w:top w:val="nil"/>
          <w:left w:val="nil"/>
          <w:bottom w:val="nil"/>
          <w:right w:val="nil"/>
          <w:between w:val="nil"/>
        </w:pBdr>
        <w:ind w:right="706"/>
        <w:contextualSpacing/>
        <w:jc w:val="both"/>
        <w:rPr>
          <w:rFonts w:ascii="Palatino Linotype" w:eastAsia="Palatino Linotype" w:hAnsi="Palatino Linotype" w:cs="Palatino Linotype"/>
          <w:i/>
          <w:color w:val="000000"/>
          <w:sz w:val="22"/>
          <w:szCs w:val="22"/>
          <w:lang w:eastAsia="es-MX"/>
        </w:rPr>
      </w:pPr>
      <w:r w:rsidRPr="007F5449">
        <w:rPr>
          <w:rFonts w:ascii="Palatino Linotype" w:eastAsia="Palatino Linotype" w:hAnsi="Palatino Linotype" w:cs="Palatino Linotype"/>
          <w:i/>
          <w:color w:val="000000"/>
          <w:sz w:val="22"/>
          <w:szCs w:val="22"/>
          <w:lang w:eastAsia="es-MX"/>
        </w:rPr>
        <w:t xml:space="preserve">Las diputadas o diputados y senadoras o senadores al Congreso de la Unión que se encuentren en ejercicio de su cargo; </w:t>
      </w:r>
    </w:p>
    <w:p w14:paraId="31E493A9" w14:textId="77777777" w:rsidR="007F5449" w:rsidRPr="007F5449" w:rsidRDefault="007F5449" w:rsidP="007F5449">
      <w:pPr>
        <w:pStyle w:val="Prrafodelista"/>
        <w:numPr>
          <w:ilvl w:val="0"/>
          <w:numId w:val="11"/>
        </w:numPr>
        <w:pBdr>
          <w:top w:val="nil"/>
          <w:left w:val="nil"/>
          <w:bottom w:val="nil"/>
          <w:right w:val="nil"/>
          <w:between w:val="nil"/>
        </w:pBdr>
        <w:ind w:right="706"/>
        <w:contextualSpacing/>
        <w:jc w:val="both"/>
        <w:rPr>
          <w:rFonts w:ascii="Palatino Linotype" w:eastAsia="Palatino Linotype" w:hAnsi="Palatino Linotype" w:cs="Palatino Linotype"/>
          <w:i/>
          <w:color w:val="000000"/>
          <w:sz w:val="22"/>
          <w:szCs w:val="22"/>
          <w:lang w:eastAsia="es-MX"/>
        </w:rPr>
      </w:pPr>
      <w:r w:rsidRPr="007F5449">
        <w:rPr>
          <w:rFonts w:ascii="Palatino Linotype" w:eastAsia="Palatino Linotype" w:hAnsi="Palatino Linotype" w:cs="Palatino Linotype"/>
          <w:i/>
          <w:color w:val="000000"/>
          <w:sz w:val="22"/>
          <w:szCs w:val="22"/>
          <w:lang w:eastAsia="es-MX"/>
        </w:rPr>
        <w:t xml:space="preserve">Las diputadas o diputados a la Legislatura del Estado que se encuentren en ejercicio de su cargo; </w:t>
      </w:r>
    </w:p>
    <w:p w14:paraId="290183C0" w14:textId="77777777" w:rsidR="007F5449" w:rsidRPr="007F5449" w:rsidRDefault="007F5449" w:rsidP="007F5449">
      <w:pPr>
        <w:pStyle w:val="Prrafodelista"/>
        <w:numPr>
          <w:ilvl w:val="0"/>
          <w:numId w:val="11"/>
        </w:numPr>
        <w:pBdr>
          <w:top w:val="nil"/>
          <w:left w:val="nil"/>
          <w:bottom w:val="nil"/>
          <w:right w:val="nil"/>
          <w:between w:val="nil"/>
        </w:pBdr>
        <w:ind w:right="706"/>
        <w:contextualSpacing/>
        <w:jc w:val="both"/>
        <w:rPr>
          <w:rFonts w:ascii="Palatino Linotype" w:eastAsia="Palatino Linotype" w:hAnsi="Palatino Linotype" w:cs="Palatino Linotype"/>
          <w:i/>
          <w:color w:val="000000"/>
          <w:sz w:val="22"/>
          <w:szCs w:val="22"/>
          <w:lang w:eastAsia="es-MX"/>
        </w:rPr>
      </w:pPr>
      <w:r w:rsidRPr="007F5449">
        <w:rPr>
          <w:rFonts w:ascii="Palatino Linotype" w:eastAsia="Palatino Linotype" w:hAnsi="Palatino Linotype" w:cs="Palatino Linotype"/>
          <w:i/>
          <w:color w:val="000000"/>
          <w:sz w:val="22"/>
          <w:szCs w:val="22"/>
          <w:lang w:eastAsia="es-MX"/>
        </w:rPr>
        <w:t xml:space="preserve">Las juezas o jueces, magistradas o magistrados o consejeras o consejeros de la Judicatura del Poder Judicial del Estado o de la Federación; </w:t>
      </w:r>
    </w:p>
    <w:p w14:paraId="3A282FEC" w14:textId="77777777" w:rsidR="007F5449" w:rsidRPr="007F5449" w:rsidRDefault="007F5449" w:rsidP="007F5449">
      <w:pPr>
        <w:pStyle w:val="Prrafodelista"/>
        <w:numPr>
          <w:ilvl w:val="0"/>
          <w:numId w:val="11"/>
        </w:numPr>
        <w:pBdr>
          <w:top w:val="nil"/>
          <w:left w:val="nil"/>
          <w:bottom w:val="nil"/>
          <w:right w:val="nil"/>
          <w:between w:val="nil"/>
        </w:pBdr>
        <w:ind w:right="706"/>
        <w:contextualSpacing/>
        <w:jc w:val="both"/>
        <w:rPr>
          <w:rFonts w:ascii="Palatino Linotype" w:eastAsia="Palatino Linotype" w:hAnsi="Palatino Linotype" w:cs="Palatino Linotype"/>
          <w:i/>
          <w:color w:val="000000"/>
          <w:sz w:val="22"/>
          <w:szCs w:val="22"/>
          <w:lang w:eastAsia="es-MX"/>
        </w:rPr>
      </w:pPr>
      <w:r w:rsidRPr="007F5449">
        <w:rPr>
          <w:rFonts w:ascii="Palatino Linotype" w:eastAsia="Palatino Linotype" w:hAnsi="Palatino Linotype" w:cs="Palatino Linotype"/>
          <w:i/>
          <w:color w:val="000000"/>
          <w:sz w:val="22"/>
          <w:szCs w:val="22"/>
          <w:lang w:eastAsia="es-MX"/>
        </w:rPr>
        <w:t xml:space="preserve">Las y los servidores públicos federales, estatales o municipales en ejercicio de autoridad; </w:t>
      </w:r>
    </w:p>
    <w:p w14:paraId="32C33C0A" w14:textId="77777777" w:rsidR="007F5449" w:rsidRPr="007F5449" w:rsidRDefault="007F5449" w:rsidP="007F5449">
      <w:pPr>
        <w:pStyle w:val="Prrafodelista"/>
        <w:numPr>
          <w:ilvl w:val="0"/>
          <w:numId w:val="11"/>
        </w:numPr>
        <w:pBdr>
          <w:top w:val="nil"/>
          <w:left w:val="nil"/>
          <w:bottom w:val="nil"/>
          <w:right w:val="nil"/>
          <w:between w:val="nil"/>
        </w:pBdr>
        <w:ind w:right="706"/>
        <w:contextualSpacing/>
        <w:jc w:val="both"/>
        <w:rPr>
          <w:rFonts w:ascii="Palatino Linotype" w:eastAsia="Palatino Linotype" w:hAnsi="Palatino Linotype" w:cs="Palatino Linotype"/>
          <w:i/>
          <w:color w:val="000000"/>
          <w:sz w:val="22"/>
          <w:szCs w:val="22"/>
          <w:lang w:eastAsia="es-MX"/>
        </w:rPr>
      </w:pPr>
      <w:r w:rsidRPr="007F5449">
        <w:rPr>
          <w:rFonts w:ascii="Palatino Linotype" w:eastAsia="Palatino Linotype" w:hAnsi="Palatino Linotype" w:cs="Palatino Linotype"/>
          <w:i/>
          <w:color w:val="000000"/>
          <w:sz w:val="22"/>
          <w:szCs w:val="22"/>
          <w:lang w:eastAsia="es-MX"/>
        </w:rPr>
        <w:t xml:space="preserve">Las y los militares y los miembros de las fuerzas de seguridad pública del Estado y los de los municipios que ejerzan mando en el territorio de la elección; y </w:t>
      </w:r>
    </w:p>
    <w:p w14:paraId="06E3142B" w14:textId="77777777" w:rsidR="007F5449" w:rsidRPr="007F5449" w:rsidRDefault="007F5449" w:rsidP="007F5449">
      <w:pPr>
        <w:pStyle w:val="Prrafodelista"/>
        <w:numPr>
          <w:ilvl w:val="0"/>
          <w:numId w:val="11"/>
        </w:numPr>
        <w:pBdr>
          <w:top w:val="nil"/>
          <w:left w:val="nil"/>
          <w:bottom w:val="nil"/>
          <w:right w:val="nil"/>
          <w:between w:val="nil"/>
        </w:pBdr>
        <w:ind w:right="706"/>
        <w:contextualSpacing/>
        <w:jc w:val="both"/>
        <w:rPr>
          <w:rFonts w:ascii="Palatino Linotype" w:eastAsia="Palatino Linotype" w:hAnsi="Palatino Linotype" w:cs="Palatino Linotype"/>
          <w:i/>
          <w:color w:val="000000"/>
          <w:sz w:val="22"/>
          <w:szCs w:val="22"/>
          <w:lang w:eastAsia="es-MX"/>
        </w:rPr>
      </w:pPr>
      <w:r w:rsidRPr="007F5449">
        <w:rPr>
          <w:rFonts w:ascii="Palatino Linotype" w:eastAsia="Palatino Linotype" w:hAnsi="Palatino Linotype" w:cs="Palatino Linotype"/>
          <w:i/>
          <w:color w:val="000000"/>
          <w:sz w:val="22"/>
          <w:szCs w:val="22"/>
          <w:lang w:eastAsia="es-MX"/>
        </w:rPr>
        <w:t xml:space="preserve">Las y los ministros de cualquier culto, a menos que se separen formal, material y definitivamente de su ministerio, cuando menos cinco años antes del día de la elección. </w:t>
      </w:r>
    </w:p>
    <w:p w14:paraId="50896281" w14:textId="77777777" w:rsidR="007F5449" w:rsidRPr="007F5449" w:rsidRDefault="007F5449" w:rsidP="007F5449">
      <w:pPr>
        <w:pStyle w:val="Prrafodelista"/>
        <w:numPr>
          <w:ilvl w:val="0"/>
          <w:numId w:val="11"/>
        </w:numPr>
        <w:pBdr>
          <w:top w:val="nil"/>
          <w:left w:val="nil"/>
          <w:bottom w:val="nil"/>
          <w:right w:val="nil"/>
          <w:between w:val="nil"/>
        </w:pBdr>
        <w:ind w:right="706"/>
        <w:contextualSpacing/>
        <w:jc w:val="both"/>
        <w:rPr>
          <w:rFonts w:ascii="Palatino Linotype" w:eastAsia="Palatino Linotype" w:hAnsi="Palatino Linotype" w:cs="Palatino Linotype"/>
          <w:i/>
          <w:color w:val="000000"/>
          <w:sz w:val="22"/>
          <w:szCs w:val="22"/>
          <w:lang w:eastAsia="es-MX"/>
        </w:rPr>
      </w:pPr>
      <w:r w:rsidRPr="007F5449">
        <w:rPr>
          <w:rFonts w:ascii="Palatino Linotype" w:eastAsia="Palatino Linotype" w:hAnsi="Palatino Linotype" w:cs="Palatino Linotype"/>
          <w:i/>
          <w:color w:val="000000"/>
          <w:sz w:val="22"/>
          <w:szCs w:val="22"/>
          <w:lang w:eastAsia="es-MX"/>
        </w:rPr>
        <w:t>Las y los servidores públicos a que se refieren las fracciones de la I a la V serán exceptuados del impedimento si se separan de sus respectivos cargos por lo menos, veinticuatro horas antes del inicio de las campañas, conforme al calendario electoral vigente</w:t>
      </w:r>
      <w:r w:rsidRPr="007F5449">
        <w:rPr>
          <w:rFonts w:ascii="Palatino Linotype" w:eastAsia="Palatino Linotype" w:hAnsi="Palatino Linotype" w:cs="Palatino Linotype"/>
          <w:b/>
          <w:i/>
          <w:color w:val="000000"/>
          <w:sz w:val="22"/>
          <w:szCs w:val="22"/>
          <w:lang w:eastAsia="es-MX"/>
        </w:rPr>
        <w:t xml:space="preserve">.” </w:t>
      </w:r>
      <w:r w:rsidRPr="007F5449">
        <w:rPr>
          <w:rFonts w:ascii="Palatino Linotype" w:eastAsia="Palatino Linotype" w:hAnsi="Palatino Linotype" w:cs="Palatino Linotype"/>
          <w:i/>
          <w:color w:val="000000"/>
          <w:sz w:val="22"/>
          <w:szCs w:val="22"/>
          <w:lang w:eastAsia="es-MX"/>
        </w:rPr>
        <w:t xml:space="preserve">(Sic) </w:t>
      </w:r>
    </w:p>
    <w:p w14:paraId="4194C123" w14:textId="77777777" w:rsidR="007F5449" w:rsidRPr="007F5449" w:rsidRDefault="007F5449" w:rsidP="007F5449">
      <w:pPr>
        <w:pStyle w:val="Prrafodelista"/>
        <w:pBdr>
          <w:top w:val="nil"/>
          <w:left w:val="nil"/>
          <w:bottom w:val="nil"/>
          <w:right w:val="nil"/>
          <w:between w:val="nil"/>
        </w:pBdr>
        <w:ind w:left="1570" w:right="706"/>
        <w:jc w:val="both"/>
        <w:rPr>
          <w:rFonts w:ascii="Palatino Linotype" w:eastAsia="Palatino Linotype" w:hAnsi="Palatino Linotype" w:cs="Palatino Linotype"/>
          <w:i/>
          <w:color w:val="000000"/>
          <w:sz w:val="22"/>
          <w:szCs w:val="22"/>
          <w:lang w:eastAsia="es-MX"/>
        </w:rPr>
      </w:pPr>
      <w:r w:rsidRPr="007F5449">
        <w:rPr>
          <w:rFonts w:ascii="Palatino Linotype" w:eastAsia="Palatino Linotype" w:hAnsi="Palatino Linotype" w:cs="Palatino Linotype"/>
          <w:i/>
          <w:color w:val="000000"/>
          <w:sz w:val="22"/>
          <w:szCs w:val="22"/>
          <w:lang w:eastAsia="es-MX"/>
        </w:rPr>
        <w:t>(Énfasis añadido)</w:t>
      </w:r>
    </w:p>
    <w:p w14:paraId="02C22021" w14:textId="77777777" w:rsidR="007F5449" w:rsidRPr="00640095" w:rsidRDefault="007F5449" w:rsidP="007F5449">
      <w:pPr>
        <w:pStyle w:val="Prrafodelista"/>
        <w:pBdr>
          <w:top w:val="nil"/>
          <w:left w:val="nil"/>
          <w:bottom w:val="nil"/>
          <w:right w:val="nil"/>
          <w:between w:val="nil"/>
        </w:pBdr>
        <w:ind w:left="1570" w:right="901"/>
        <w:jc w:val="both"/>
        <w:rPr>
          <w:rFonts w:ascii="Palatino Linotype" w:eastAsia="Palatino Linotype" w:hAnsi="Palatino Linotype" w:cs="Palatino Linotype"/>
          <w:i/>
          <w:color w:val="000000"/>
          <w:szCs w:val="22"/>
          <w:lang w:eastAsia="es-MX"/>
        </w:rPr>
      </w:pPr>
    </w:p>
    <w:p w14:paraId="6C573F3E" w14:textId="77777777" w:rsidR="007F5449" w:rsidRPr="00D17662" w:rsidRDefault="007F5449" w:rsidP="00D17662">
      <w:pPr>
        <w:widowControl w:val="0"/>
        <w:tabs>
          <w:tab w:val="left" w:pos="1701"/>
          <w:tab w:val="left" w:pos="1843"/>
        </w:tabs>
        <w:spacing w:line="360" w:lineRule="auto"/>
        <w:jc w:val="both"/>
        <w:rPr>
          <w:rFonts w:ascii="Palatino Linotype" w:eastAsia="Palatino Linotype" w:hAnsi="Palatino Linotype" w:cs="Palatino Linotype"/>
          <w:sz w:val="24"/>
          <w:szCs w:val="24"/>
        </w:rPr>
      </w:pPr>
      <w:r w:rsidRPr="00D17662">
        <w:rPr>
          <w:rFonts w:ascii="Palatino Linotype" w:eastAsia="Palatino Linotype" w:hAnsi="Palatino Linotype" w:cs="Palatino Linotype"/>
          <w:sz w:val="24"/>
          <w:szCs w:val="24"/>
        </w:rPr>
        <w:t>De igual forma, el Código Electora</w:t>
      </w:r>
      <w:r w:rsidR="00D17662" w:rsidRPr="00D17662">
        <w:rPr>
          <w:rFonts w:ascii="Palatino Linotype" w:eastAsia="Palatino Linotype" w:hAnsi="Palatino Linotype" w:cs="Palatino Linotype"/>
          <w:sz w:val="24"/>
          <w:szCs w:val="24"/>
        </w:rPr>
        <w:t xml:space="preserve">l del Estado de México señala: </w:t>
      </w:r>
    </w:p>
    <w:p w14:paraId="6A2222A3" w14:textId="77777777" w:rsidR="007F5449" w:rsidRPr="00640095" w:rsidRDefault="007F5449" w:rsidP="007F5449">
      <w:pPr>
        <w:widowControl w:val="0"/>
        <w:tabs>
          <w:tab w:val="left" w:pos="1701"/>
          <w:tab w:val="left" w:pos="1843"/>
        </w:tabs>
        <w:ind w:left="850" w:right="706"/>
        <w:jc w:val="both"/>
        <w:rPr>
          <w:rFonts w:ascii="Palatino Linotype" w:eastAsia="Palatino Linotype" w:hAnsi="Palatino Linotype" w:cs="Palatino Linotype"/>
          <w:i/>
        </w:rPr>
      </w:pPr>
      <w:r w:rsidRPr="00640095">
        <w:rPr>
          <w:rFonts w:ascii="Palatino Linotype" w:eastAsia="Palatino Linotype" w:hAnsi="Palatino Linotype" w:cs="Palatino Linotype"/>
          <w:i/>
        </w:rPr>
        <w:t>“</w:t>
      </w:r>
      <w:r w:rsidRPr="00640095">
        <w:rPr>
          <w:rFonts w:ascii="Palatino Linotype" w:eastAsia="Palatino Linotype" w:hAnsi="Palatino Linotype" w:cs="Palatino Linotype"/>
          <w:b/>
          <w:i/>
        </w:rPr>
        <w:t>Artículo 16.</w:t>
      </w:r>
      <w:r w:rsidRPr="00640095">
        <w:rPr>
          <w:rFonts w:ascii="Palatino Linotype" w:eastAsia="Palatino Linotype" w:hAnsi="Palatino Linotype" w:cs="Palatino Linotype"/>
          <w:i/>
        </w:rPr>
        <w:t xml:space="preserve"> 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 del Estado. Las ciudadanas y los ciudadanos que reúnan los requisitos establecidos en el artículo 119 y que no se encuentren en cualquiera de los supuestos previstos en el artículo 120 de la Constitución Local, son elegibles para ser miembros de los ayuntamientos. Las </w:t>
      </w:r>
      <w:r w:rsidRPr="00640095">
        <w:rPr>
          <w:rFonts w:ascii="Palatino Linotype" w:eastAsia="Palatino Linotype" w:hAnsi="Palatino Linotype" w:cs="Palatino Linotype"/>
          <w:i/>
        </w:rPr>
        <w:lastRenderedPageBreak/>
        <w:t xml:space="preserve">ciudadanas y los ciudadanos que se hayan separado de un cargo público para contender en un proceso </w:t>
      </w:r>
      <w:proofErr w:type="gramStart"/>
      <w:r w:rsidRPr="00640095">
        <w:rPr>
          <w:rFonts w:ascii="Palatino Linotype" w:eastAsia="Palatino Linotype" w:hAnsi="Palatino Linotype" w:cs="Palatino Linotype"/>
          <w:i/>
        </w:rPr>
        <w:t>electoral,</w:t>
      </w:r>
      <w:proofErr w:type="gramEnd"/>
      <w:r w:rsidRPr="00640095">
        <w:rPr>
          <w:rFonts w:ascii="Palatino Linotype" w:eastAsia="Palatino Linotype" w:hAnsi="Palatino Linotype" w:cs="Palatino Linotype"/>
          <w:i/>
        </w:rPr>
        <w:t xml:space="preserve"> podrán reincorporase al mismo, una vez que concluya la jornada electoral. </w:t>
      </w:r>
    </w:p>
    <w:p w14:paraId="3A97B463" w14:textId="77777777" w:rsidR="007F5449" w:rsidRPr="00640095" w:rsidRDefault="007F5449" w:rsidP="007F5449">
      <w:pPr>
        <w:widowControl w:val="0"/>
        <w:tabs>
          <w:tab w:val="left" w:pos="1701"/>
          <w:tab w:val="left" w:pos="1843"/>
        </w:tabs>
        <w:ind w:left="850" w:right="706"/>
        <w:jc w:val="both"/>
        <w:rPr>
          <w:rFonts w:ascii="Palatino Linotype" w:eastAsia="Palatino Linotype" w:hAnsi="Palatino Linotype" w:cs="Palatino Linotype"/>
          <w:i/>
        </w:rPr>
      </w:pPr>
    </w:p>
    <w:p w14:paraId="68F00664" w14:textId="77777777" w:rsidR="007F5449" w:rsidRPr="00640095" w:rsidRDefault="007F5449" w:rsidP="007F5449">
      <w:pPr>
        <w:widowControl w:val="0"/>
        <w:tabs>
          <w:tab w:val="left" w:pos="1701"/>
          <w:tab w:val="left" w:pos="1843"/>
        </w:tabs>
        <w:ind w:left="850" w:right="706"/>
        <w:jc w:val="both"/>
        <w:rPr>
          <w:rFonts w:ascii="Palatino Linotype" w:eastAsia="Palatino Linotype" w:hAnsi="Palatino Linotype" w:cs="Palatino Linotype"/>
          <w:i/>
        </w:rPr>
      </w:pPr>
      <w:r w:rsidRPr="00640095">
        <w:rPr>
          <w:rFonts w:ascii="Palatino Linotype" w:eastAsia="Palatino Linotype" w:hAnsi="Palatino Linotype" w:cs="Palatino Linotype"/>
          <w:b/>
          <w:i/>
        </w:rPr>
        <w:t>Artículo 17.</w:t>
      </w:r>
      <w:r w:rsidRPr="00640095">
        <w:rPr>
          <w:rFonts w:ascii="Palatino Linotype" w:eastAsia="Palatino Linotype" w:hAnsi="Palatino Linotype" w:cs="Palatino Linotype"/>
          <w:i/>
        </w:rPr>
        <w:t xml:space="preserve"> Además de los requisitos señalados en el artículo anterior, las ciudadanas y los ciudadanos que aspiren a las candidaturas a Gobernadora o Gobernador, Diputada, Diputado o integrante de los ayuntamientos deberán satisfacer lo siguiente: </w:t>
      </w:r>
    </w:p>
    <w:p w14:paraId="5B320EA8" w14:textId="77777777" w:rsidR="007F5449" w:rsidRPr="00640095" w:rsidRDefault="007F5449" w:rsidP="007F5449">
      <w:pPr>
        <w:widowControl w:val="0"/>
        <w:tabs>
          <w:tab w:val="left" w:pos="1701"/>
          <w:tab w:val="left" w:pos="1843"/>
        </w:tabs>
        <w:ind w:left="850" w:right="706"/>
        <w:jc w:val="both"/>
        <w:rPr>
          <w:rFonts w:ascii="Palatino Linotype" w:eastAsia="Palatino Linotype" w:hAnsi="Palatino Linotype" w:cs="Palatino Linotype"/>
          <w:i/>
        </w:rPr>
      </w:pPr>
    </w:p>
    <w:p w14:paraId="2A692530" w14:textId="77777777" w:rsidR="007F5449" w:rsidRPr="00640095" w:rsidRDefault="007F5449" w:rsidP="007F5449">
      <w:pPr>
        <w:pStyle w:val="Prrafodelista"/>
        <w:widowControl w:val="0"/>
        <w:numPr>
          <w:ilvl w:val="0"/>
          <w:numId w:val="12"/>
        </w:numPr>
        <w:tabs>
          <w:tab w:val="left" w:pos="1701"/>
          <w:tab w:val="left" w:pos="1843"/>
        </w:tabs>
        <w:ind w:right="706"/>
        <w:contextualSpacing/>
        <w:jc w:val="both"/>
        <w:rPr>
          <w:rFonts w:ascii="Palatino Linotype" w:eastAsia="Palatino Linotype" w:hAnsi="Palatino Linotype" w:cs="Palatino Linotype"/>
          <w:i/>
          <w:szCs w:val="22"/>
          <w:lang w:eastAsia="es-MX"/>
        </w:rPr>
      </w:pPr>
      <w:r w:rsidRPr="00640095">
        <w:rPr>
          <w:rFonts w:ascii="Palatino Linotype" w:eastAsia="Palatino Linotype" w:hAnsi="Palatino Linotype" w:cs="Palatino Linotype"/>
          <w:i/>
          <w:szCs w:val="22"/>
          <w:lang w:eastAsia="es-MX"/>
        </w:rPr>
        <w:t xml:space="preserve">Estar inscrito en el padrón electoral correspondiente, la lista nominal y contar con credencial para votar vigente. </w:t>
      </w:r>
    </w:p>
    <w:p w14:paraId="1EC47A55" w14:textId="77777777" w:rsidR="007F5449" w:rsidRPr="00640095" w:rsidRDefault="007F5449" w:rsidP="007F5449">
      <w:pPr>
        <w:pStyle w:val="Prrafodelista"/>
        <w:widowControl w:val="0"/>
        <w:numPr>
          <w:ilvl w:val="0"/>
          <w:numId w:val="12"/>
        </w:numPr>
        <w:tabs>
          <w:tab w:val="left" w:pos="1701"/>
          <w:tab w:val="left" w:pos="1843"/>
        </w:tabs>
        <w:ind w:right="706"/>
        <w:contextualSpacing/>
        <w:jc w:val="both"/>
        <w:rPr>
          <w:rFonts w:ascii="Palatino Linotype" w:eastAsia="Palatino Linotype" w:hAnsi="Palatino Linotype" w:cs="Palatino Linotype"/>
          <w:i/>
          <w:szCs w:val="22"/>
          <w:lang w:eastAsia="es-MX"/>
        </w:rPr>
      </w:pPr>
      <w:r w:rsidRPr="00640095">
        <w:rPr>
          <w:rFonts w:ascii="Palatino Linotype" w:eastAsia="Palatino Linotype" w:hAnsi="Palatino Linotype" w:cs="Palatino Linotype"/>
          <w:i/>
          <w:szCs w:val="22"/>
          <w:lang w:eastAsia="es-MX"/>
        </w:rPr>
        <w:t xml:space="preserve">No ser magistrada o magistrado del Tribunal Superior de Justicia o del Tribunal Electoral o funcionario de este, salvo que se separe del cargo dos años antes de la fecha de inicio del proceso electoral de que se trate. </w:t>
      </w:r>
    </w:p>
    <w:p w14:paraId="7295C4D3" w14:textId="77777777" w:rsidR="007F5449" w:rsidRPr="00640095" w:rsidRDefault="007F5449" w:rsidP="007F5449">
      <w:pPr>
        <w:pStyle w:val="Prrafodelista"/>
        <w:widowControl w:val="0"/>
        <w:numPr>
          <w:ilvl w:val="0"/>
          <w:numId w:val="12"/>
        </w:numPr>
        <w:tabs>
          <w:tab w:val="left" w:pos="1701"/>
          <w:tab w:val="left" w:pos="1843"/>
        </w:tabs>
        <w:ind w:right="706"/>
        <w:contextualSpacing/>
        <w:jc w:val="both"/>
        <w:rPr>
          <w:rFonts w:ascii="Palatino Linotype" w:eastAsia="Palatino Linotype" w:hAnsi="Palatino Linotype" w:cs="Palatino Linotype"/>
          <w:i/>
          <w:szCs w:val="22"/>
          <w:lang w:eastAsia="es-MX"/>
        </w:rPr>
      </w:pPr>
      <w:r w:rsidRPr="00640095">
        <w:rPr>
          <w:rFonts w:ascii="Palatino Linotype" w:eastAsia="Palatino Linotype" w:hAnsi="Palatino Linotype" w:cs="Palatino Linotype"/>
          <w:i/>
          <w:szCs w:val="22"/>
          <w:lang w:eastAsia="es-MX"/>
        </w:rPr>
        <w:t xml:space="preserve">No formar parte del servicio profesional electoral del Instituto, salvo que se separe del cargo dos años antes de la fecha de inicio del proceso electoral de que se trate. </w:t>
      </w:r>
    </w:p>
    <w:p w14:paraId="76ACCA76" w14:textId="77777777" w:rsidR="007F5449" w:rsidRPr="00640095" w:rsidRDefault="007F5449" w:rsidP="007F5449">
      <w:pPr>
        <w:pStyle w:val="Prrafodelista"/>
        <w:widowControl w:val="0"/>
        <w:numPr>
          <w:ilvl w:val="0"/>
          <w:numId w:val="12"/>
        </w:numPr>
        <w:tabs>
          <w:tab w:val="left" w:pos="1701"/>
          <w:tab w:val="left" w:pos="1843"/>
        </w:tabs>
        <w:ind w:right="706"/>
        <w:contextualSpacing/>
        <w:jc w:val="both"/>
        <w:rPr>
          <w:rFonts w:ascii="Palatino Linotype" w:eastAsia="Palatino Linotype" w:hAnsi="Palatino Linotype" w:cs="Palatino Linotype"/>
          <w:i/>
          <w:szCs w:val="22"/>
          <w:lang w:eastAsia="es-MX"/>
        </w:rPr>
      </w:pPr>
      <w:r w:rsidRPr="00640095">
        <w:rPr>
          <w:rFonts w:ascii="Palatino Linotype" w:eastAsia="Palatino Linotype" w:hAnsi="Palatino Linotype" w:cs="Palatino Linotype"/>
          <w:i/>
          <w:szCs w:val="22"/>
          <w:lang w:eastAsia="es-MX"/>
        </w:rPr>
        <w:t xml:space="preserve">No ser consejera o consejero electoral en el consejo general, del Instituto ni secretario ejecutivo, salvo que se separe del cargo dos años antes de la fecha de inicio del proceso electoral de que se trate. </w:t>
      </w:r>
    </w:p>
    <w:p w14:paraId="5DDFFBCA" w14:textId="77777777" w:rsidR="007F5449" w:rsidRPr="00640095" w:rsidRDefault="007F5449" w:rsidP="007F5449">
      <w:pPr>
        <w:pStyle w:val="Prrafodelista"/>
        <w:widowControl w:val="0"/>
        <w:numPr>
          <w:ilvl w:val="0"/>
          <w:numId w:val="12"/>
        </w:numPr>
        <w:tabs>
          <w:tab w:val="left" w:pos="1701"/>
          <w:tab w:val="left" w:pos="1843"/>
        </w:tabs>
        <w:ind w:right="706"/>
        <w:contextualSpacing/>
        <w:jc w:val="both"/>
        <w:rPr>
          <w:rFonts w:ascii="Palatino Linotype" w:eastAsia="Palatino Linotype" w:hAnsi="Palatino Linotype" w:cs="Palatino Linotype"/>
          <w:i/>
          <w:szCs w:val="22"/>
          <w:lang w:eastAsia="es-MX"/>
        </w:rPr>
      </w:pPr>
      <w:r w:rsidRPr="00640095">
        <w:rPr>
          <w:rFonts w:ascii="Palatino Linotype" w:eastAsia="Palatino Linotype" w:hAnsi="Palatino Linotype" w:cs="Palatino Linotype"/>
          <w:i/>
          <w:szCs w:val="22"/>
          <w:lang w:eastAsia="es-MX"/>
        </w:rPr>
        <w:t xml:space="preserve">No ser consejera o consejero electoral en los consejos distritales o municipales del Instituto ni director </w:t>
      </w:r>
      <w:proofErr w:type="gramStart"/>
      <w:r w:rsidRPr="00640095">
        <w:rPr>
          <w:rFonts w:ascii="Palatino Linotype" w:eastAsia="Palatino Linotype" w:hAnsi="Palatino Linotype" w:cs="Palatino Linotype"/>
          <w:i/>
          <w:szCs w:val="22"/>
          <w:lang w:eastAsia="es-MX"/>
        </w:rPr>
        <w:t>del mismo</w:t>
      </w:r>
      <w:proofErr w:type="gramEnd"/>
      <w:r w:rsidRPr="00640095">
        <w:rPr>
          <w:rFonts w:ascii="Palatino Linotype" w:eastAsia="Palatino Linotype" w:hAnsi="Palatino Linotype" w:cs="Palatino Linotype"/>
          <w:i/>
          <w:szCs w:val="22"/>
          <w:lang w:eastAsia="es-MX"/>
        </w:rPr>
        <w:t xml:space="preserve">, salvo que se haya separado del cargo dos años antes de la fecha de inicio del proceso electoral de que se trate. </w:t>
      </w:r>
    </w:p>
    <w:p w14:paraId="74CB5603" w14:textId="77777777" w:rsidR="007F5449" w:rsidRPr="00640095" w:rsidRDefault="007F5449" w:rsidP="007F5449">
      <w:pPr>
        <w:pStyle w:val="Prrafodelista"/>
        <w:widowControl w:val="0"/>
        <w:numPr>
          <w:ilvl w:val="0"/>
          <w:numId w:val="12"/>
        </w:numPr>
        <w:tabs>
          <w:tab w:val="left" w:pos="1701"/>
          <w:tab w:val="left" w:pos="1843"/>
        </w:tabs>
        <w:ind w:right="706"/>
        <w:contextualSpacing/>
        <w:jc w:val="both"/>
        <w:rPr>
          <w:rFonts w:ascii="Palatino Linotype" w:eastAsia="Palatino Linotype" w:hAnsi="Palatino Linotype" w:cs="Palatino Linotype"/>
          <w:i/>
          <w:szCs w:val="22"/>
          <w:lang w:eastAsia="es-MX"/>
        </w:rPr>
      </w:pPr>
      <w:r w:rsidRPr="00640095">
        <w:rPr>
          <w:rFonts w:ascii="Palatino Linotype" w:eastAsia="Palatino Linotype" w:hAnsi="Palatino Linotype" w:cs="Palatino Linotype"/>
          <w:i/>
          <w:szCs w:val="22"/>
          <w:lang w:eastAsia="es-MX"/>
        </w:rPr>
        <w:t xml:space="preserve">No ser integrante del órgano de dirección de los organismos a los que la Constitución Local otorga autonomía, salvo que se separe del cargo dos años antes de la fecha de inicio del proceso electoral de que se trate; </w:t>
      </w:r>
    </w:p>
    <w:p w14:paraId="37AFA4EE" w14:textId="77777777" w:rsidR="007F5449" w:rsidRPr="00640095" w:rsidRDefault="007F5449" w:rsidP="007F5449">
      <w:pPr>
        <w:pStyle w:val="Prrafodelista"/>
        <w:widowControl w:val="0"/>
        <w:numPr>
          <w:ilvl w:val="0"/>
          <w:numId w:val="12"/>
        </w:numPr>
        <w:tabs>
          <w:tab w:val="left" w:pos="1701"/>
          <w:tab w:val="left" w:pos="1843"/>
        </w:tabs>
        <w:ind w:right="706"/>
        <w:contextualSpacing/>
        <w:jc w:val="both"/>
        <w:rPr>
          <w:rFonts w:ascii="Palatino Linotype" w:eastAsia="Palatino Linotype" w:hAnsi="Palatino Linotype" w:cs="Palatino Linotype"/>
          <w:i/>
          <w:szCs w:val="22"/>
          <w:lang w:eastAsia="es-MX"/>
        </w:rPr>
      </w:pPr>
      <w:r w:rsidRPr="00640095">
        <w:rPr>
          <w:rFonts w:ascii="Palatino Linotype" w:eastAsia="Palatino Linotype" w:hAnsi="Palatino Linotype" w:cs="Palatino Linotype"/>
          <w:i/>
          <w:szCs w:val="22"/>
          <w:lang w:eastAsia="es-MX"/>
        </w:rPr>
        <w:t xml:space="preserve">No ser secretaria, secretario o subsecretaria o subsecretario de Estado, ni titular de los organismos públicos desconcentrados o descentralizados de la administración pública estatal, a menos que se separen noventa días antes de la elección, y </w:t>
      </w:r>
    </w:p>
    <w:p w14:paraId="68571168" w14:textId="77777777" w:rsidR="007F5449" w:rsidRPr="00640095" w:rsidRDefault="007F5449" w:rsidP="007F5449">
      <w:pPr>
        <w:pStyle w:val="Prrafodelista"/>
        <w:widowControl w:val="0"/>
        <w:numPr>
          <w:ilvl w:val="0"/>
          <w:numId w:val="12"/>
        </w:numPr>
        <w:tabs>
          <w:tab w:val="left" w:pos="1701"/>
          <w:tab w:val="left" w:pos="1843"/>
        </w:tabs>
        <w:ind w:right="706"/>
        <w:contextualSpacing/>
        <w:jc w:val="both"/>
        <w:rPr>
          <w:rFonts w:ascii="Palatino Linotype" w:eastAsia="Palatino Linotype" w:hAnsi="Palatino Linotype" w:cs="Palatino Linotype"/>
          <w:i/>
          <w:szCs w:val="22"/>
          <w:lang w:eastAsia="es-MX"/>
        </w:rPr>
      </w:pPr>
      <w:r w:rsidRPr="00640095">
        <w:rPr>
          <w:rFonts w:ascii="Palatino Linotype" w:eastAsia="Palatino Linotype" w:hAnsi="Palatino Linotype" w:cs="Palatino Linotype"/>
          <w:i/>
          <w:szCs w:val="22"/>
          <w:lang w:eastAsia="es-MX"/>
        </w:rPr>
        <w:t>Ser electo o designado candidata o candidato, de conformidad con los procedimientos democráticos internos del partido político que lo postule”</w:t>
      </w:r>
    </w:p>
    <w:p w14:paraId="6F439F8A" w14:textId="77777777" w:rsidR="007F5449" w:rsidRPr="00640095" w:rsidRDefault="007F5449" w:rsidP="007F5449">
      <w:pPr>
        <w:widowControl w:val="0"/>
        <w:tabs>
          <w:tab w:val="left" w:pos="1701"/>
          <w:tab w:val="left" w:pos="1843"/>
        </w:tabs>
        <w:ind w:left="850" w:right="706"/>
        <w:jc w:val="both"/>
        <w:rPr>
          <w:rFonts w:ascii="Palatino Linotype" w:eastAsia="Palatino Linotype" w:hAnsi="Palatino Linotype" w:cs="Palatino Linotype"/>
          <w:i/>
        </w:rPr>
      </w:pPr>
      <w:r w:rsidRPr="00640095">
        <w:rPr>
          <w:rFonts w:ascii="Palatino Linotype" w:eastAsia="Palatino Linotype" w:hAnsi="Palatino Linotype" w:cs="Palatino Linotype"/>
          <w:i/>
        </w:rPr>
        <w:t>(Énfasis añadido)</w:t>
      </w:r>
    </w:p>
    <w:p w14:paraId="104C6C65" w14:textId="77777777" w:rsidR="007F5449" w:rsidRPr="00640095" w:rsidRDefault="007F5449" w:rsidP="007F5449">
      <w:pPr>
        <w:widowControl w:val="0"/>
        <w:tabs>
          <w:tab w:val="left" w:pos="1701"/>
          <w:tab w:val="left" w:pos="1843"/>
        </w:tabs>
        <w:jc w:val="both"/>
        <w:rPr>
          <w:rFonts w:ascii="Palatino Linotype" w:eastAsia="Palatino Linotype" w:hAnsi="Palatino Linotype" w:cs="Palatino Linotype"/>
        </w:rPr>
      </w:pPr>
    </w:p>
    <w:p w14:paraId="5EE70A86" w14:textId="77777777" w:rsidR="007F5449" w:rsidRPr="00D17662" w:rsidRDefault="007F5449" w:rsidP="007F5449">
      <w:pPr>
        <w:widowControl w:val="0"/>
        <w:tabs>
          <w:tab w:val="left" w:pos="1701"/>
          <w:tab w:val="left" w:pos="1843"/>
        </w:tabs>
        <w:spacing w:line="360" w:lineRule="auto"/>
        <w:jc w:val="both"/>
        <w:rPr>
          <w:rFonts w:ascii="Palatino Linotype" w:eastAsia="Palatino Linotype" w:hAnsi="Palatino Linotype" w:cs="Palatino Linotype"/>
          <w:sz w:val="24"/>
          <w:szCs w:val="24"/>
        </w:rPr>
      </w:pPr>
      <w:r w:rsidRPr="00D17662">
        <w:rPr>
          <w:rFonts w:ascii="Palatino Linotype" w:eastAsia="Palatino Linotype" w:hAnsi="Palatino Linotype" w:cs="Palatino Linotype"/>
          <w:sz w:val="24"/>
          <w:szCs w:val="24"/>
        </w:rPr>
        <w:t xml:space="preserve">En relación a estos preceptos, la Ley Orgánica Municipal en su artículo 18, fracción I dispone que una vez rendidos los informes de los ayuntamientos en funciones, previa convocatoria a sesión solemne, deberán presentarse los ciudadanos que en términos de ley resultaron electos para rendir protesta y ocupar los cargos de presidente municipal, síndico o síndicos </w:t>
      </w:r>
      <w:r w:rsidRPr="00D17662">
        <w:rPr>
          <w:rFonts w:ascii="Palatino Linotype" w:eastAsia="Palatino Linotype" w:hAnsi="Palatino Linotype" w:cs="Palatino Linotype"/>
          <w:b/>
          <w:sz w:val="24"/>
          <w:szCs w:val="24"/>
          <w:u w:val="single"/>
        </w:rPr>
        <w:t>y regidores,</w:t>
      </w:r>
      <w:r w:rsidRPr="00D17662">
        <w:rPr>
          <w:rFonts w:ascii="Palatino Linotype" w:eastAsia="Palatino Linotype" w:hAnsi="Palatino Linotype" w:cs="Palatino Linotype"/>
          <w:sz w:val="24"/>
          <w:szCs w:val="24"/>
        </w:rPr>
        <w:t xml:space="preserve"> sin que dicho plazo exceda el mes de diciembre del último año de la gestión del ayuntamiento saliente, dicha reunión tendrá por objeto que los miembros del ayuntamiento entrante, rindan la protesta en términos de lo dispuesto por el artículo 144</w:t>
      </w:r>
      <w:r w:rsidRPr="00D17662">
        <w:rPr>
          <w:rFonts w:ascii="Palatino Linotype" w:eastAsia="Palatino Linotype" w:hAnsi="Palatino Linotype" w:cs="Palatino Linotype"/>
          <w:sz w:val="24"/>
          <w:szCs w:val="24"/>
          <w:vertAlign w:val="superscript"/>
        </w:rPr>
        <w:footnoteReference w:id="1"/>
      </w:r>
      <w:r w:rsidRPr="00D17662">
        <w:rPr>
          <w:rFonts w:ascii="Palatino Linotype" w:eastAsia="Palatino Linotype" w:hAnsi="Palatino Linotype" w:cs="Palatino Linotype"/>
          <w:sz w:val="24"/>
          <w:szCs w:val="24"/>
        </w:rPr>
        <w:t xml:space="preserve"> de la Constitución Política del Estado Libre y Soberano de México, por lo que el presidente municipal electo para el período siguiente lo hará ante el representante designado por el Ejecutivo del Estado y a su vez, hará de inmediato lo propio con los demás miembros del</w:t>
      </w:r>
      <w:r w:rsidRPr="00D17662">
        <w:rPr>
          <w:rFonts w:ascii="Palatino Linotype" w:eastAsia="Palatino Linotype" w:hAnsi="Palatino Linotype" w:cs="Palatino Linotype"/>
          <w:b/>
          <w:sz w:val="24"/>
          <w:szCs w:val="24"/>
        </w:rPr>
        <w:t xml:space="preserve"> </w:t>
      </w:r>
      <w:r w:rsidRPr="00D17662">
        <w:rPr>
          <w:rFonts w:ascii="Palatino Linotype" w:eastAsia="Palatino Linotype" w:hAnsi="Palatino Linotype" w:cs="Palatino Linotype"/>
          <w:sz w:val="24"/>
          <w:szCs w:val="24"/>
        </w:rPr>
        <w:t>ayuntamiento electo.</w:t>
      </w:r>
    </w:p>
    <w:p w14:paraId="608B9A7C" w14:textId="77777777" w:rsidR="007F5449" w:rsidRPr="00640095" w:rsidRDefault="007F5449" w:rsidP="007F5449">
      <w:pPr>
        <w:widowControl w:val="0"/>
        <w:tabs>
          <w:tab w:val="left" w:pos="1701"/>
          <w:tab w:val="left" w:pos="1843"/>
        </w:tabs>
        <w:spacing w:line="360" w:lineRule="auto"/>
        <w:jc w:val="both"/>
        <w:rPr>
          <w:rFonts w:ascii="Palatino Linotype" w:eastAsia="Palatino Linotype" w:hAnsi="Palatino Linotype" w:cs="Palatino Linotype"/>
          <w:b/>
        </w:rPr>
      </w:pPr>
    </w:p>
    <w:p w14:paraId="66B25EC9" w14:textId="77777777" w:rsidR="007F5449" w:rsidRPr="00D17662" w:rsidRDefault="00D17662" w:rsidP="007F5449">
      <w:pPr>
        <w:widowControl w:val="0"/>
        <w:tabs>
          <w:tab w:val="left" w:pos="1701"/>
          <w:tab w:val="left" w:pos="1843"/>
        </w:tabs>
        <w:spacing w:line="360" w:lineRule="auto"/>
        <w:jc w:val="both"/>
        <w:rPr>
          <w:rFonts w:ascii="Palatino Linotype" w:eastAsia="Palatino Linotype" w:hAnsi="Palatino Linotype" w:cs="Palatino Linotype"/>
          <w:sz w:val="24"/>
          <w:szCs w:val="24"/>
        </w:rPr>
      </w:pPr>
      <w:r w:rsidRPr="00D17662">
        <w:rPr>
          <w:rFonts w:ascii="Palatino Linotype" w:eastAsia="Palatino Linotype" w:hAnsi="Palatino Linotype" w:cs="Palatino Linotype"/>
          <w:sz w:val="24"/>
          <w:szCs w:val="24"/>
        </w:rPr>
        <w:t>En conclusión</w:t>
      </w:r>
      <w:r w:rsidR="007F5449" w:rsidRPr="00D17662">
        <w:rPr>
          <w:rFonts w:ascii="Palatino Linotype" w:eastAsia="Palatino Linotype" w:hAnsi="Palatino Linotype" w:cs="Palatino Linotype"/>
          <w:sz w:val="24"/>
          <w:szCs w:val="24"/>
        </w:rPr>
        <w:t xml:space="preserve">, de los preceptos señalados no se vincula que los ciudadanos que aspiren a un cargo de elección popular dentro </w:t>
      </w:r>
      <w:r w:rsidRPr="00D17662">
        <w:rPr>
          <w:rFonts w:ascii="Palatino Linotype" w:eastAsia="Palatino Linotype" w:hAnsi="Palatino Linotype" w:cs="Palatino Linotype"/>
          <w:sz w:val="24"/>
          <w:szCs w:val="24"/>
        </w:rPr>
        <w:t xml:space="preserve">del Ayuntamiento, en este </w:t>
      </w:r>
      <w:proofErr w:type="gramStart"/>
      <w:r w:rsidRPr="00D17662">
        <w:rPr>
          <w:rFonts w:ascii="Palatino Linotype" w:eastAsia="Palatino Linotype" w:hAnsi="Palatino Linotype" w:cs="Palatino Linotype"/>
          <w:sz w:val="24"/>
          <w:szCs w:val="24"/>
        </w:rPr>
        <w:t>caso  de</w:t>
      </w:r>
      <w:proofErr w:type="gramEnd"/>
      <w:r w:rsidRPr="00D17662">
        <w:rPr>
          <w:rFonts w:ascii="Palatino Linotype" w:eastAsia="Palatino Linotype" w:hAnsi="Palatino Linotype" w:cs="Palatino Linotype"/>
          <w:sz w:val="24"/>
          <w:szCs w:val="24"/>
        </w:rPr>
        <w:t xml:space="preserve">  las y </w:t>
      </w:r>
      <w:r w:rsidR="007F5449" w:rsidRPr="00D17662">
        <w:rPr>
          <w:rFonts w:ascii="Palatino Linotype" w:eastAsia="Palatino Linotype" w:hAnsi="Palatino Linotype" w:cs="Palatino Linotype"/>
          <w:sz w:val="24"/>
          <w:szCs w:val="24"/>
        </w:rPr>
        <w:t>l</w:t>
      </w:r>
      <w:r w:rsidRPr="00D17662">
        <w:rPr>
          <w:rFonts w:ascii="Palatino Linotype" w:eastAsia="Palatino Linotype" w:hAnsi="Palatino Linotype" w:cs="Palatino Linotype"/>
          <w:sz w:val="24"/>
          <w:szCs w:val="24"/>
        </w:rPr>
        <w:t>os</w:t>
      </w:r>
      <w:r w:rsidR="007F5449" w:rsidRPr="00D17662">
        <w:rPr>
          <w:rFonts w:ascii="Palatino Linotype" w:eastAsia="Palatino Linotype" w:hAnsi="Palatino Linotype" w:cs="Palatino Linotype"/>
          <w:sz w:val="24"/>
          <w:szCs w:val="24"/>
        </w:rPr>
        <w:t xml:space="preserve"> </w:t>
      </w:r>
      <w:r w:rsidRPr="00D17662">
        <w:rPr>
          <w:rFonts w:ascii="Palatino Linotype" w:eastAsia="Palatino Linotype" w:hAnsi="Palatino Linotype" w:cs="Palatino Linotype"/>
          <w:sz w:val="24"/>
          <w:szCs w:val="24"/>
        </w:rPr>
        <w:t>Regidores</w:t>
      </w:r>
      <w:r w:rsidR="007F5449" w:rsidRPr="00D17662">
        <w:rPr>
          <w:rFonts w:ascii="Palatino Linotype" w:eastAsia="Palatino Linotype" w:hAnsi="Palatino Linotype" w:cs="Palatino Linotype"/>
          <w:sz w:val="24"/>
          <w:szCs w:val="24"/>
        </w:rPr>
        <w:t>, deba</w:t>
      </w:r>
      <w:r w:rsidRPr="00D17662">
        <w:rPr>
          <w:rFonts w:ascii="Palatino Linotype" w:eastAsia="Palatino Linotype" w:hAnsi="Palatino Linotype" w:cs="Palatino Linotype"/>
          <w:sz w:val="24"/>
          <w:szCs w:val="24"/>
        </w:rPr>
        <w:t>n</w:t>
      </w:r>
      <w:r w:rsidR="007F5449" w:rsidRPr="00D17662">
        <w:rPr>
          <w:rFonts w:ascii="Palatino Linotype" w:eastAsia="Palatino Linotype" w:hAnsi="Palatino Linotype" w:cs="Palatino Linotype"/>
          <w:sz w:val="24"/>
          <w:szCs w:val="24"/>
        </w:rPr>
        <w:t xml:space="preserve"> cumplir a entregar los documentos solicitados por el </w:t>
      </w:r>
      <w:r w:rsidRPr="00D17662">
        <w:rPr>
          <w:rFonts w:ascii="Palatino Linotype" w:eastAsia="Palatino Linotype" w:hAnsi="Palatino Linotype" w:cs="Palatino Linotype"/>
          <w:sz w:val="24"/>
          <w:szCs w:val="24"/>
        </w:rPr>
        <w:t>recurrente</w:t>
      </w:r>
      <w:r w:rsidR="007F5449" w:rsidRPr="00D17662">
        <w:rPr>
          <w:rFonts w:ascii="Palatino Linotype" w:eastAsia="Palatino Linotype" w:hAnsi="Palatino Linotype" w:cs="Palatino Linotype"/>
          <w:sz w:val="24"/>
          <w:szCs w:val="24"/>
        </w:rPr>
        <w:t xml:space="preserve">, en virtud de que no se encuentran obligados a generarla, poseerla o administrarla. </w:t>
      </w:r>
    </w:p>
    <w:p w14:paraId="63EB39C2" w14:textId="77777777" w:rsidR="007F5449" w:rsidRPr="00275B2E" w:rsidRDefault="007F5449" w:rsidP="007F5449">
      <w:pPr>
        <w:spacing w:line="360" w:lineRule="auto"/>
        <w:jc w:val="both"/>
        <w:rPr>
          <w:rFonts w:ascii="Palatino Linotype" w:hAnsi="Palatino Linotype" w:cs="Arial"/>
        </w:rPr>
      </w:pPr>
    </w:p>
    <w:p w14:paraId="5213A12A" w14:textId="77777777" w:rsidR="007F5449" w:rsidRPr="00D17662" w:rsidRDefault="007F5449" w:rsidP="00D17662">
      <w:pPr>
        <w:widowControl w:val="0"/>
        <w:tabs>
          <w:tab w:val="left" w:pos="1701"/>
          <w:tab w:val="left" w:pos="1843"/>
        </w:tabs>
        <w:spacing w:line="360" w:lineRule="auto"/>
        <w:jc w:val="both"/>
        <w:rPr>
          <w:rFonts w:ascii="Palatino Linotype" w:eastAsia="Palatino Linotype" w:hAnsi="Palatino Linotype" w:cs="Palatino Linotype"/>
          <w:sz w:val="24"/>
          <w:szCs w:val="24"/>
        </w:rPr>
      </w:pPr>
      <w:r w:rsidRPr="00D17662">
        <w:rPr>
          <w:rFonts w:ascii="Palatino Linotype" w:eastAsia="Palatino Linotype" w:hAnsi="Palatino Linotype" w:cs="Palatino Linotype"/>
          <w:sz w:val="24"/>
          <w:szCs w:val="24"/>
        </w:rPr>
        <w:t xml:space="preserve">En este contexto, </w:t>
      </w:r>
      <w:r w:rsidRPr="00D17662">
        <w:rPr>
          <w:rFonts w:ascii="Palatino Linotype" w:eastAsia="Palatino Linotype" w:hAnsi="Palatino Linotype" w:cs="Palatino Linotype"/>
          <w:b/>
          <w:sz w:val="24"/>
          <w:szCs w:val="24"/>
        </w:rPr>
        <w:t>EL SUJETO OBLIGADO</w:t>
      </w:r>
      <w:r w:rsidRPr="00D17662">
        <w:rPr>
          <w:rFonts w:ascii="Palatino Linotype" w:eastAsia="Palatino Linotype" w:hAnsi="Palatino Linotype" w:cs="Palatino Linotype"/>
          <w:sz w:val="24"/>
          <w:szCs w:val="24"/>
        </w:rPr>
        <w:t xml:space="preserve"> no está obligado a generar documento ad hoc para satisfacer el derecho de acceso, situación que contravendría al contenido </w:t>
      </w:r>
      <w:r w:rsidRPr="00D17662">
        <w:rPr>
          <w:rFonts w:ascii="Palatino Linotype" w:eastAsia="Palatino Linotype" w:hAnsi="Palatino Linotype" w:cs="Palatino Linotype"/>
          <w:sz w:val="24"/>
          <w:szCs w:val="24"/>
        </w:rPr>
        <w:lastRenderedPageBreak/>
        <w:t>sustantivo del derecho de acceso a la información pública, sirve de sustento a este argumento el Criterio 03-17, emitido por el Instituto Nacional de Transparencia, Acceso a la Información y Protección de Datos Personales (INAI), que</w:t>
      </w:r>
      <w:r w:rsidR="00D17662">
        <w:rPr>
          <w:rFonts w:ascii="Palatino Linotype" w:eastAsia="Palatino Linotype" w:hAnsi="Palatino Linotype" w:cs="Palatino Linotype"/>
          <w:sz w:val="24"/>
          <w:szCs w:val="24"/>
        </w:rPr>
        <w:t xml:space="preserve"> versa de la siguiente manera: </w:t>
      </w:r>
    </w:p>
    <w:p w14:paraId="561AB25B" w14:textId="77777777" w:rsidR="007F5449" w:rsidRPr="00640095" w:rsidRDefault="007F5449" w:rsidP="007F5449">
      <w:pPr>
        <w:widowControl w:val="0"/>
        <w:tabs>
          <w:tab w:val="left" w:pos="1701"/>
          <w:tab w:val="left" w:pos="1843"/>
        </w:tabs>
        <w:ind w:left="851" w:right="706"/>
        <w:jc w:val="both"/>
        <w:rPr>
          <w:rFonts w:ascii="Palatino Linotype" w:eastAsia="Palatino Linotype" w:hAnsi="Palatino Linotype" w:cs="Palatino Linotype"/>
          <w:i/>
        </w:rPr>
      </w:pPr>
      <w:r w:rsidRPr="00275B2E">
        <w:rPr>
          <w:rFonts w:ascii="Palatino Linotype" w:eastAsia="Palatino Linotype" w:hAnsi="Palatino Linotype" w:cs="Palatino Linotype"/>
          <w:b/>
          <w:i/>
        </w:rPr>
        <w:t xml:space="preserve">“No existe obligación de elaborar documentos ad hoc para atender las solicitudes de acceso a la información. </w:t>
      </w:r>
      <w:r w:rsidRPr="00275B2E">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9392EB0" w14:textId="77777777" w:rsidR="007F5449" w:rsidRDefault="007F5449" w:rsidP="00275B2E">
      <w:pPr>
        <w:tabs>
          <w:tab w:val="left" w:pos="7938"/>
        </w:tabs>
        <w:spacing w:line="360" w:lineRule="auto"/>
        <w:jc w:val="both"/>
        <w:rPr>
          <w:rFonts w:ascii="Palatino Linotype" w:eastAsia="Palatino Linotype" w:hAnsi="Palatino Linotype" w:cs="Palatino Linotype"/>
          <w:sz w:val="24"/>
          <w:szCs w:val="24"/>
        </w:rPr>
      </w:pPr>
    </w:p>
    <w:p w14:paraId="01C109C8" w14:textId="77777777" w:rsidR="00D17662" w:rsidRDefault="00D17662" w:rsidP="00275B2E">
      <w:pPr>
        <w:tabs>
          <w:tab w:val="left" w:pos="7938"/>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de lo establecido en líneas anteriores resulta aplicable para el presente caso </w:t>
      </w:r>
      <w:r w:rsidRPr="00720A2E">
        <w:rPr>
          <w:rFonts w:ascii="Palatino Linotype" w:eastAsia="Palatino Linotype" w:hAnsi="Palatino Linotype" w:cs="Palatino Linotype"/>
          <w:b/>
          <w:sz w:val="24"/>
          <w:szCs w:val="24"/>
        </w:rPr>
        <w:t>SOBRESEER</w:t>
      </w:r>
      <w:r>
        <w:rPr>
          <w:rFonts w:ascii="Palatino Linotype" w:eastAsia="Palatino Linotype" w:hAnsi="Palatino Linotype" w:cs="Palatino Linotype"/>
          <w:sz w:val="24"/>
          <w:szCs w:val="24"/>
        </w:rPr>
        <w:t xml:space="preserve"> el recurso de revisión que nos </w:t>
      </w:r>
      <w:proofErr w:type="gramStart"/>
      <w:r>
        <w:rPr>
          <w:rFonts w:ascii="Palatino Linotype" w:eastAsia="Palatino Linotype" w:hAnsi="Palatino Linotype" w:cs="Palatino Linotype"/>
          <w:sz w:val="24"/>
          <w:szCs w:val="24"/>
        </w:rPr>
        <w:t>atañe  en</w:t>
      </w:r>
      <w:proofErr w:type="gramEnd"/>
      <w:r>
        <w:rPr>
          <w:rFonts w:ascii="Palatino Linotype" w:eastAsia="Palatino Linotype" w:hAnsi="Palatino Linotype" w:cs="Palatino Linotype"/>
          <w:sz w:val="24"/>
          <w:szCs w:val="24"/>
        </w:rPr>
        <w:t xml:space="preserve"> términos de lo establecido por el artículo 186 fracción I al establecerse la causal establecida por la fracción III del artículo 192 pues mediante informe justificado el Sujeto Obligado a través del servidor público habilitado se manifestó en sentido negativo respecto la información requerida por el Recurrente; </w:t>
      </w:r>
    </w:p>
    <w:p w14:paraId="65A0EA16" w14:textId="77777777" w:rsidR="00D17662" w:rsidRPr="00D17662" w:rsidRDefault="00D17662" w:rsidP="00D17662">
      <w:pPr>
        <w:tabs>
          <w:tab w:val="left" w:pos="7938"/>
        </w:tabs>
        <w:spacing w:line="360" w:lineRule="auto"/>
        <w:ind w:left="708"/>
        <w:jc w:val="both"/>
        <w:rPr>
          <w:rFonts w:ascii="Palatino Linotype" w:hAnsi="Palatino Linotype"/>
          <w:i/>
        </w:rPr>
      </w:pPr>
      <w:r w:rsidRPr="00D17662">
        <w:rPr>
          <w:rFonts w:ascii="Palatino Linotype" w:hAnsi="Palatino Linotype"/>
          <w:b/>
          <w:i/>
        </w:rPr>
        <w:t>Artículo 186.</w:t>
      </w:r>
      <w:r w:rsidRPr="00D17662">
        <w:rPr>
          <w:rFonts w:ascii="Palatino Linotype" w:hAnsi="Palatino Linotype"/>
          <w:i/>
        </w:rPr>
        <w:t xml:space="preserve"> Las resoluciones del Instituto podrán: </w:t>
      </w:r>
    </w:p>
    <w:p w14:paraId="6941432E" w14:textId="77777777" w:rsidR="00D17662" w:rsidRPr="00D17662" w:rsidRDefault="00D17662" w:rsidP="00D17662">
      <w:pPr>
        <w:pStyle w:val="Prrafodelista"/>
        <w:numPr>
          <w:ilvl w:val="0"/>
          <w:numId w:val="17"/>
        </w:numPr>
        <w:tabs>
          <w:tab w:val="left" w:pos="7938"/>
        </w:tabs>
        <w:spacing w:line="360" w:lineRule="auto"/>
        <w:jc w:val="both"/>
        <w:rPr>
          <w:rFonts w:ascii="Palatino Linotype" w:hAnsi="Palatino Linotype"/>
          <w:i/>
          <w:sz w:val="22"/>
          <w:szCs w:val="22"/>
        </w:rPr>
      </w:pPr>
      <w:r w:rsidRPr="00D17662">
        <w:rPr>
          <w:rFonts w:ascii="Palatino Linotype" w:hAnsi="Palatino Linotype"/>
          <w:i/>
          <w:sz w:val="22"/>
          <w:szCs w:val="22"/>
        </w:rPr>
        <w:t xml:space="preserve">Desechar o sobreseer el recurso; </w:t>
      </w:r>
    </w:p>
    <w:p w14:paraId="07BB2FDB" w14:textId="77777777" w:rsidR="00D17662" w:rsidRPr="00D17662" w:rsidRDefault="00D17662" w:rsidP="00D17662">
      <w:pPr>
        <w:pStyle w:val="Prrafodelista"/>
        <w:numPr>
          <w:ilvl w:val="0"/>
          <w:numId w:val="17"/>
        </w:numPr>
        <w:tabs>
          <w:tab w:val="left" w:pos="7938"/>
        </w:tabs>
        <w:spacing w:line="360" w:lineRule="auto"/>
        <w:jc w:val="both"/>
        <w:rPr>
          <w:rFonts w:ascii="Palatino Linotype" w:hAnsi="Palatino Linotype"/>
          <w:b/>
          <w:i/>
          <w:sz w:val="22"/>
          <w:szCs w:val="22"/>
        </w:rPr>
      </w:pPr>
      <w:r w:rsidRPr="00D17662">
        <w:rPr>
          <w:rFonts w:ascii="Palatino Linotype" w:hAnsi="Palatino Linotype"/>
          <w:i/>
          <w:sz w:val="22"/>
          <w:szCs w:val="22"/>
        </w:rPr>
        <w:t xml:space="preserve"> Confirmar la respuesta del sujeto obligado; </w:t>
      </w:r>
    </w:p>
    <w:p w14:paraId="33278681" w14:textId="77777777" w:rsidR="00D17662" w:rsidRPr="00D17662" w:rsidRDefault="00D17662" w:rsidP="00D17662">
      <w:pPr>
        <w:pStyle w:val="Prrafodelista"/>
        <w:numPr>
          <w:ilvl w:val="0"/>
          <w:numId w:val="17"/>
        </w:numPr>
        <w:tabs>
          <w:tab w:val="left" w:pos="7938"/>
        </w:tabs>
        <w:spacing w:line="360" w:lineRule="auto"/>
        <w:jc w:val="both"/>
        <w:rPr>
          <w:rFonts w:ascii="Palatino Linotype" w:hAnsi="Palatino Linotype"/>
          <w:b/>
          <w:i/>
          <w:sz w:val="22"/>
          <w:szCs w:val="22"/>
        </w:rPr>
      </w:pPr>
      <w:r w:rsidRPr="00D17662">
        <w:rPr>
          <w:rFonts w:ascii="Palatino Linotype" w:hAnsi="Palatino Linotype"/>
          <w:i/>
          <w:sz w:val="22"/>
          <w:szCs w:val="22"/>
        </w:rPr>
        <w:t xml:space="preserve"> Revocar o modificar la respuesta del sujeto obligado; y </w:t>
      </w:r>
    </w:p>
    <w:p w14:paraId="0E5FC135" w14:textId="77777777" w:rsidR="00D17662" w:rsidRPr="00D17662" w:rsidRDefault="00D17662" w:rsidP="00D17662">
      <w:pPr>
        <w:pStyle w:val="Prrafodelista"/>
        <w:numPr>
          <w:ilvl w:val="0"/>
          <w:numId w:val="17"/>
        </w:numPr>
        <w:tabs>
          <w:tab w:val="left" w:pos="7938"/>
        </w:tabs>
        <w:spacing w:line="360" w:lineRule="auto"/>
        <w:jc w:val="both"/>
        <w:rPr>
          <w:rFonts w:ascii="Palatino Linotype" w:hAnsi="Palatino Linotype"/>
          <w:b/>
          <w:i/>
          <w:sz w:val="22"/>
          <w:szCs w:val="22"/>
        </w:rPr>
      </w:pPr>
      <w:r w:rsidRPr="00D17662">
        <w:rPr>
          <w:rFonts w:ascii="Palatino Linotype" w:hAnsi="Palatino Linotype"/>
          <w:i/>
          <w:sz w:val="22"/>
          <w:szCs w:val="22"/>
        </w:rPr>
        <w:t xml:space="preserve">Ordenar la entrega de la información. </w:t>
      </w:r>
    </w:p>
    <w:p w14:paraId="0A83C687" w14:textId="77777777" w:rsidR="00D17662" w:rsidRPr="00D17662" w:rsidRDefault="00D17662" w:rsidP="00D17662">
      <w:pPr>
        <w:tabs>
          <w:tab w:val="left" w:pos="7938"/>
        </w:tabs>
        <w:spacing w:line="360" w:lineRule="auto"/>
        <w:ind w:left="1416"/>
        <w:jc w:val="both"/>
        <w:rPr>
          <w:rFonts w:ascii="Palatino Linotype" w:hAnsi="Palatino Linotype"/>
          <w:b/>
          <w:i/>
        </w:rPr>
      </w:pPr>
      <w:r w:rsidRPr="00D17662">
        <w:rPr>
          <w:rFonts w:ascii="Palatino Linotype" w:hAnsi="Palatino Linotype"/>
          <w:i/>
        </w:rPr>
        <w:lastRenderedPageBreak/>
        <w:t>Las resoluciones establecerán, en su caso, los plazos y términos para su cumplimiento y los procedimientos para asegurar su ejecución, los cuales no podrán exceder de diez días hábiles para la entrega de información. Excepcionalmente el Instituto, previa fundamentación y motivación, podrán ampliar estos plazos cuando el asunto así lo requiera.</w:t>
      </w:r>
    </w:p>
    <w:p w14:paraId="7C63EC53" w14:textId="77777777" w:rsidR="00D17662" w:rsidRDefault="00D17662" w:rsidP="00D17662">
      <w:pPr>
        <w:tabs>
          <w:tab w:val="left" w:pos="7938"/>
        </w:tabs>
        <w:spacing w:line="360" w:lineRule="auto"/>
        <w:jc w:val="both"/>
        <w:rPr>
          <w:rFonts w:ascii="Palatino Linotype" w:hAnsi="Palatino Linotype"/>
          <w:b/>
          <w:i/>
        </w:rPr>
      </w:pPr>
    </w:p>
    <w:p w14:paraId="206E30B4" w14:textId="77777777" w:rsidR="00D17662" w:rsidRPr="00D17662" w:rsidRDefault="00D17662" w:rsidP="00D17662">
      <w:pPr>
        <w:tabs>
          <w:tab w:val="left" w:pos="7938"/>
        </w:tabs>
        <w:spacing w:line="360" w:lineRule="auto"/>
        <w:ind w:left="708"/>
        <w:jc w:val="both"/>
        <w:rPr>
          <w:rFonts w:ascii="Palatino Linotype" w:hAnsi="Palatino Linotype"/>
          <w:i/>
        </w:rPr>
      </w:pPr>
      <w:r w:rsidRPr="00D17662">
        <w:rPr>
          <w:rFonts w:ascii="Palatino Linotype" w:hAnsi="Palatino Linotype"/>
          <w:b/>
          <w:i/>
        </w:rPr>
        <w:t>Artículo 192.</w:t>
      </w:r>
      <w:r w:rsidRPr="00D17662">
        <w:rPr>
          <w:rFonts w:ascii="Palatino Linotype" w:hAnsi="Palatino Linotype"/>
          <w:i/>
        </w:rPr>
        <w:t xml:space="preserve"> El recurso será sobreseído, en todo o en parte, cuando una vez admitido, se actualicen alguno de los siguientes supuestos: </w:t>
      </w:r>
    </w:p>
    <w:p w14:paraId="3E4F294E" w14:textId="77777777" w:rsidR="00D17662" w:rsidRPr="00D17662" w:rsidRDefault="00D17662" w:rsidP="00D17662">
      <w:pPr>
        <w:pStyle w:val="Prrafodelista"/>
        <w:numPr>
          <w:ilvl w:val="0"/>
          <w:numId w:val="16"/>
        </w:numPr>
        <w:tabs>
          <w:tab w:val="left" w:pos="7938"/>
        </w:tabs>
        <w:spacing w:line="360" w:lineRule="auto"/>
        <w:jc w:val="both"/>
        <w:rPr>
          <w:rFonts w:ascii="Palatino Linotype" w:hAnsi="Palatino Linotype"/>
          <w:i/>
          <w:sz w:val="22"/>
          <w:szCs w:val="22"/>
        </w:rPr>
      </w:pPr>
      <w:r w:rsidRPr="00D17662">
        <w:rPr>
          <w:rFonts w:ascii="Palatino Linotype" w:hAnsi="Palatino Linotype"/>
          <w:i/>
          <w:sz w:val="22"/>
          <w:szCs w:val="22"/>
        </w:rPr>
        <w:t>El recurrente se desista expresamente del recurso;</w:t>
      </w:r>
    </w:p>
    <w:p w14:paraId="7DF06CD9" w14:textId="77777777" w:rsidR="00D17662" w:rsidRPr="00D17662" w:rsidRDefault="00D17662" w:rsidP="00D17662">
      <w:pPr>
        <w:pStyle w:val="Prrafodelista"/>
        <w:numPr>
          <w:ilvl w:val="0"/>
          <w:numId w:val="16"/>
        </w:numPr>
        <w:tabs>
          <w:tab w:val="left" w:pos="7938"/>
        </w:tabs>
        <w:spacing w:line="360" w:lineRule="auto"/>
        <w:jc w:val="both"/>
        <w:rPr>
          <w:rFonts w:ascii="Palatino Linotype" w:eastAsiaTheme="minorHAnsi" w:hAnsi="Palatino Linotype" w:cstheme="minorBidi"/>
          <w:i/>
          <w:sz w:val="22"/>
          <w:szCs w:val="22"/>
        </w:rPr>
      </w:pPr>
      <w:r w:rsidRPr="00D17662">
        <w:rPr>
          <w:rFonts w:ascii="Palatino Linotype" w:hAnsi="Palatino Linotype"/>
          <w:i/>
          <w:sz w:val="22"/>
          <w:szCs w:val="22"/>
        </w:rPr>
        <w:t xml:space="preserve"> El recurrente fallezca o, tratándose de personas jurídicas colectivas, se disuelva; </w:t>
      </w:r>
    </w:p>
    <w:p w14:paraId="0B8CC708" w14:textId="77777777" w:rsidR="00D17662" w:rsidRPr="00D17662" w:rsidRDefault="00D17662" w:rsidP="00D17662">
      <w:pPr>
        <w:pStyle w:val="Prrafodelista"/>
        <w:numPr>
          <w:ilvl w:val="0"/>
          <w:numId w:val="16"/>
        </w:numPr>
        <w:tabs>
          <w:tab w:val="left" w:pos="7938"/>
        </w:tabs>
        <w:spacing w:line="360" w:lineRule="auto"/>
        <w:jc w:val="both"/>
        <w:rPr>
          <w:rFonts w:ascii="Palatino Linotype" w:eastAsiaTheme="minorHAnsi" w:hAnsi="Palatino Linotype" w:cstheme="minorBidi"/>
          <w:i/>
          <w:sz w:val="22"/>
          <w:szCs w:val="22"/>
        </w:rPr>
      </w:pPr>
      <w:r w:rsidRPr="00D17662">
        <w:rPr>
          <w:rFonts w:ascii="Palatino Linotype" w:hAnsi="Palatino Linotype"/>
          <w:i/>
          <w:sz w:val="22"/>
          <w:szCs w:val="22"/>
          <w:u w:val="single"/>
        </w:rPr>
        <w:t>El sujeto obligado responsable del acto lo modifique o revoque de tal manera que el recurso de revisión quede sin materia</w:t>
      </w:r>
      <w:r w:rsidRPr="00D17662">
        <w:rPr>
          <w:rFonts w:ascii="Palatino Linotype" w:hAnsi="Palatino Linotype"/>
          <w:i/>
          <w:sz w:val="22"/>
          <w:szCs w:val="22"/>
        </w:rPr>
        <w:t>;</w:t>
      </w:r>
    </w:p>
    <w:p w14:paraId="32BC3DAC" w14:textId="77777777" w:rsidR="00D17662" w:rsidRPr="00D17662" w:rsidRDefault="00D17662" w:rsidP="00D17662">
      <w:pPr>
        <w:pStyle w:val="Prrafodelista"/>
        <w:numPr>
          <w:ilvl w:val="0"/>
          <w:numId w:val="16"/>
        </w:numPr>
        <w:tabs>
          <w:tab w:val="left" w:pos="7938"/>
        </w:tabs>
        <w:spacing w:line="360" w:lineRule="auto"/>
        <w:jc w:val="both"/>
        <w:rPr>
          <w:rFonts w:ascii="Palatino Linotype" w:eastAsiaTheme="minorHAnsi" w:hAnsi="Palatino Linotype" w:cstheme="minorBidi"/>
          <w:i/>
          <w:sz w:val="22"/>
          <w:szCs w:val="22"/>
        </w:rPr>
      </w:pPr>
      <w:r w:rsidRPr="00D17662">
        <w:rPr>
          <w:rFonts w:ascii="Palatino Linotype" w:hAnsi="Palatino Linotype"/>
          <w:i/>
          <w:sz w:val="22"/>
          <w:szCs w:val="22"/>
        </w:rPr>
        <w:t>Admitido el recurso de revisión, aparezca alguna causal de improcedencia en los términos de la presente Ley; y</w:t>
      </w:r>
    </w:p>
    <w:p w14:paraId="7A96B910" w14:textId="77777777" w:rsidR="007F5449" w:rsidRPr="00C60A7E" w:rsidRDefault="00D17662" w:rsidP="007F5449">
      <w:pPr>
        <w:pStyle w:val="Prrafodelista"/>
        <w:numPr>
          <w:ilvl w:val="0"/>
          <w:numId w:val="16"/>
        </w:numPr>
        <w:tabs>
          <w:tab w:val="left" w:pos="7938"/>
        </w:tabs>
        <w:spacing w:line="360" w:lineRule="auto"/>
        <w:jc w:val="both"/>
        <w:rPr>
          <w:rFonts w:ascii="Palatino Linotype" w:eastAsiaTheme="minorHAnsi" w:hAnsi="Palatino Linotype" w:cstheme="minorBidi"/>
          <w:sz w:val="22"/>
          <w:szCs w:val="22"/>
        </w:rPr>
      </w:pPr>
      <w:r w:rsidRPr="00D17662">
        <w:rPr>
          <w:rFonts w:ascii="Palatino Linotype" w:hAnsi="Palatino Linotype"/>
          <w:i/>
          <w:sz w:val="22"/>
          <w:szCs w:val="22"/>
        </w:rPr>
        <w:t xml:space="preserve"> Cuando por cualquier motivo quede sin materia el recurso</w:t>
      </w:r>
      <w:r w:rsidRPr="00D17662">
        <w:rPr>
          <w:rFonts w:ascii="Palatino Linotype" w:hAnsi="Palatino Linotype"/>
        </w:rPr>
        <w:t>.</w:t>
      </w:r>
    </w:p>
    <w:p w14:paraId="034682E4" w14:textId="77777777" w:rsidR="00C60A7E" w:rsidRDefault="00C60A7E" w:rsidP="00275B2E">
      <w:pPr>
        <w:autoSpaceDE w:val="0"/>
        <w:autoSpaceDN w:val="0"/>
        <w:adjustRightInd w:val="0"/>
        <w:spacing w:line="360" w:lineRule="auto"/>
        <w:jc w:val="both"/>
        <w:rPr>
          <w:rFonts w:ascii="Palatino Linotype" w:hAnsi="Palatino Linotype" w:cs="Arial"/>
          <w:sz w:val="24"/>
          <w:szCs w:val="24"/>
        </w:rPr>
      </w:pPr>
    </w:p>
    <w:p w14:paraId="431823D8" w14:textId="77777777" w:rsidR="00275B2E" w:rsidRPr="00684FD2" w:rsidRDefault="00275B2E" w:rsidP="00275B2E">
      <w:pPr>
        <w:autoSpaceDE w:val="0"/>
        <w:autoSpaceDN w:val="0"/>
        <w:adjustRightInd w:val="0"/>
        <w:spacing w:line="360" w:lineRule="auto"/>
        <w:jc w:val="both"/>
        <w:rPr>
          <w:rFonts w:ascii="Palatino Linotype" w:hAnsi="Palatino Linotype" w:cs="Arial"/>
          <w:sz w:val="24"/>
          <w:szCs w:val="24"/>
        </w:rPr>
      </w:pPr>
      <w:r w:rsidRPr="005E78C0">
        <w:rPr>
          <w:rFonts w:ascii="Palatino Linotype" w:hAnsi="Palatino Linotype" w:cs="Arial"/>
          <w:sz w:val="24"/>
          <w:szCs w:val="24"/>
        </w:rPr>
        <w:t xml:space="preserve">Por lo tanto, de lo expuesto y </w:t>
      </w:r>
      <w:r w:rsidR="00684FD2">
        <w:rPr>
          <w:rFonts w:ascii="Palatino Linotype" w:hAnsi="Palatino Linotype" w:cs="Arial"/>
          <w:sz w:val="24"/>
          <w:szCs w:val="24"/>
        </w:rPr>
        <w:t>con fundamento en la fracción I</w:t>
      </w:r>
      <w:r w:rsidRPr="005E78C0">
        <w:rPr>
          <w:rFonts w:ascii="Palatino Linotype" w:hAnsi="Palatino Linotype" w:cs="Arial"/>
          <w:sz w:val="24"/>
          <w:szCs w:val="24"/>
        </w:rPr>
        <w:t xml:space="preserve"> del artículo 186,</w:t>
      </w:r>
      <w:r w:rsidR="00684FD2">
        <w:rPr>
          <w:rFonts w:ascii="Palatino Linotype" w:hAnsi="Palatino Linotype" w:cs="Arial"/>
          <w:sz w:val="24"/>
          <w:szCs w:val="24"/>
        </w:rPr>
        <w:t xml:space="preserve"> en armonía con lo establecido por el artículo 192 fracción III</w:t>
      </w:r>
      <w:r w:rsidRPr="005E78C0">
        <w:rPr>
          <w:rFonts w:ascii="Palatino Linotype" w:hAnsi="Palatino Linotype" w:cs="Arial"/>
          <w:sz w:val="24"/>
          <w:szCs w:val="24"/>
        </w:rPr>
        <w:t xml:space="preserve"> de la Ley de Transparencia y Acceso a la Información Pública del Estado de México y Municipios, se</w:t>
      </w:r>
      <w:r w:rsidR="00684FD2">
        <w:rPr>
          <w:rFonts w:ascii="Palatino Linotype" w:hAnsi="Palatino Linotype" w:cs="Arial"/>
          <w:sz w:val="24"/>
          <w:szCs w:val="24"/>
        </w:rPr>
        <w:t xml:space="preserve"> </w:t>
      </w:r>
      <w:r w:rsidR="00684FD2">
        <w:rPr>
          <w:rFonts w:ascii="Palatino Linotype" w:hAnsi="Palatino Linotype" w:cs="Arial"/>
          <w:b/>
          <w:sz w:val="24"/>
          <w:szCs w:val="24"/>
        </w:rPr>
        <w:t xml:space="preserve">SOBRESEE </w:t>
      </w:r>
      <w:r w:rsidR="00684FD2">
        <w:rPr>
          <w:rFonts w:ascii="Palatino Linotype" w:hAnsi="Palatino Linotype" w:cs="Arial"/>
          <w:sz w:val="24"/>
          <w:szCs w:val="24"/>
        </w:rPr>
        <w:t xml:space="preserve">el recurso de revisión </w:t>
      </w:r>
      <w:r w:rsidR="00684FD2" w:rsidRPr="00684FD2">
        <w:rPr>
          <w:rFonts w:ascii="Palatino Linotype" w:hAnsi="Palatino Linotype"/>
          <w:b/>
          <w:bCs/>
          <w:sz w:val="24"/>
          <w:szCs w:val="24"/>
        </w:rPr>
        <w:t>04225/</w:t>
      </w:r>
      <w:proofErr w:type="spellStart"/>
      <w:r w:rsidR="00684FD2" w:rsidRPr="00684FD2">
        <w:rPr>
          <w:rFonts w:ascii="Palatino Linotype" w:hAnsi="Palatino Linotype"/>
          <w:b/>
          <w:bCs/>
          <w:sz w:val="24"/>
          <w:szCs w:val="24"/>
        </w:rPr>
        <w:t>INFOEM</w:t>
      </w:r>
      <w:proofErr w:type="spellEnd"/>
      <w:r w:rsidR="00684FD2" w:rsidRPr="00684FD2">
        <w:rPr>
          <w:rFonts w:ascii="Palatino Linotype" w:hAnsi="Palatino Linotype"/>
          <w:b/>
          <w:bCs/>
          <w:sz w:val="24"/>
          <w:szCs w:val="24"/>
        </w:rPr>
        <w:t>/IP/</w:t>
      </w:r>
      <w:proofErr w:type="spellStart"/>
      <w:r w:rsidR="00684FD2" w:rsidRPr="00684FD2">
        <w:rPr>
          <w:rFonts w:ascii="Palatino Linotype" w:hAnsi="Palatino Linotype"/>
          <w:b/>
          <w:bCs/>
          <w:sz w:val="24"/>
          <w:szCs w:val="24"/>
        </w:rPr>
        <w:t>RR</w:t>
      </w:r>
      <w:proofErr w:type="spellEnd"/>
      <w:r w:rsidR="00684FD2" w:rsidRPr="00684FD2">
        <w:rPr>
          <w:rFonts w:ascii="Palatino Linotype" w:hAnsi="Palatino Linotype"/>
          <w:b/>
          <w:bCs/>
          <w:sz w:val="24"/>
          <w:szCs w:val="24"/>
        </w:rPr>
        <w:t>/2025</w:t>
      </w:r>
      <w:r w:rsidRPr="005E78C0">
        <w:rPr>
          <w:rFonts w:ascii="Palatino Linotype" w:eastAsia="Times New Roman" w:hAnsi="Palatino Linotype" w:cs="Times New Roman"/>
          <w:b/>
          <w:bCs/>
          <w:sz w:val="24"/>
          <w:szCs w:val="24"/>
          <w:lang w:val="es-ES" w:eastAsia="es-ES"/>
        </w:rPr>
        <w:t>,</w:t>
      </w:r>
      <w:r w:rsidRPr="005E78C0">
        <w:rPr>
          <w:rFonts w:ascii="Palatino Linotype" w:hAnsi="Palatino Linotype" w:cs="Arial"/>
          <w:sz w:val="24"/>
          <w:szCs w:val="24"/>
        </w:rPr>
        <w:t xml:space="preserve"> que ha sido materia del presente fallo.</w:t>
      </w:r>
    </w:p>
    <w:p w14:paraId="1023E619" w14:textId="77777777" w:rsidR="00275B2E" w:rsidRPr="00C60A7E" w:rsidRDefault="00275B2E" w:rsidP="00275B2E">
      <w:pPr>
        <w:pStyle w:val="Prrafodelista"/>
        <w:spacing w:before="240" w:after="240"/>
        <w:ind w:left="0"/>
        <w:rPr>
          <w:rFonts w:ascii="Palatino Linotype" w:hAnsi="Palatino Linotype"/>
        </w:rPr>
      </w:pPr>
      <w:r w:rsidRPr="000838F3">
        <w:rPr>
          <w:rFonts w:ascii="Palatino Linotype" w:hAnsi="Palatino Linotype"/>
        </w:rPr>
        <w:t>Por lo antes expuesto</w:t>
      </w:r>
      <w:r w:rsidR="00C60A7E">
        <w:rPr>
          <w:rFonts w:ascii="Palatino Linotype" w:hAnsi="Palatino Linotype"/>
        </w:rPr>
        <w:t xml:space="preserve"> y fundado es de resolverse y, </w:t>
      </w:r>
    </w:p>
    <w:p w14:paraId="4C3F0248" w14:textId="77777777" w:rsidR="00C60A7E" w:rsidRPr="00F44B7D" w:rsidRDefault="00C60A7E" w:rsidP="00275B2E">
      <w:pPr>
        <w:pStyle w:val="Prrafodelista"/>
        <w:spacing w:before="240" w:after="240"/>
        <w:ind w:left="0"/>
      </w:pPr>
    </w:p>
    <w:p w14:paraId="28475CA6" w14:textId="77777777" w:rsidR="00684FD2" w:rsidRDefault="00684FD2" w:rsidP="00684FD2">
      <w:pPr>
        <w:autoSpaceDE w:val="0"/>
        <w:autoSpaceDN w:val="0"/>
        <w:adjustRightInd w:val="0"/>
        <w:spacing w:line="360" w:lineRule="auto"/>
        <w:jc w:val="center"/>
        <w:rPr>
          <w:rFonts w:ascii="Palatino Linotype" w:hAnsi="Palatino Linotype"/>
          <w:b/>
          <w:sz w:val="28"/>
          <w:szCs w:val="28"/>
        </w:rPr>
      </w:pPr>
      <w:r w:rsidRPr="00C17BB5">
        <w:rPr>
          <w:rFonts w:ascii="Palatino Linotype" w:hAnsi="Palatino Linotype"/>
          <w:b/>
          <w:sz w:val="28"/>
          <w:szCs w:val="28"/>
        </w:rPr>
        <w:t>S E</w:t>
      </w:r>
      <w:r>
        <w:rPr>
          <w:rFonts w:ascii="Palatino Linotype" w:hAnsi="Palatino Linotype"/>
          <w:b/>
          <w:sz w:val="28"/>
          <w:szCs w:val="28"/>
        </w:rPr>
        <w:t xml:space="preserve">   </w:t>
      </w:r>
      <w:r w:rsidRPr="00C17BB5">
        <w:rPr>
          <w:rFonts w:ascii="Palatino Linotype" w:hAnsi="Palatino Linotype"/>
          <w:b/>
          <w:sz w:val="28"/>
          <w:szCs w:val="28"/>
        </w:rPr>
        <w:t xml:space="preserve"> </w:t>
      </w:r>
      <w:r>
        <w:rPr>
          <w:rFonts w:ascii="Palatino Linotype" w:hAnsi="Palatino Linotype"/>
          <w:b/>
          <w:sz w:val="28"/>
          <w:szCs w:val="28"/>
        </w:rPr>
        <w:t>R E S U E L V E</w:t>
      </w:r>
    </w:p>
    <w:p w14:paraId="54BA13A3" w14:textId="77777777" w:rsidR="00C60A7E" w:rsidRPr="003648C4" w:rsidRDefault="00C60A7E" w:rsidP="00C60A7E">
      <w:pPr>
        <w:autoSpaceDE w:val="0"/>
        <w:autoSpaceDN w:val="0"/>
        <w:adjustRightInd w:val="0"/>
        <w:spacing w:line="360" w:lineRule="auto"/>
        <w:rPr>
          <w:rFonts w:ascii="Palatino Linotype" w:hAnsi="Palatino Linotype"/>
          <w:b/>
          <w:sz w:val="28"/>
          <w:szCs w:val="28"/>
        </w:rPr>
      </w:pPr>
    </w:p>
    <w:p w14:paraId="01902B10" w14:textId="77777777" w:rsidR="00684FD2" w:rsidRDefault="00684FD2" w:rsidP="00684FD2">
      <w:pPr>
        <w:autoSpaceDE w:val="0"/>
        <w:autoSpaceDN w:val="0"/>
        <w:adjustRightInd w:val="0"/>
        <w:spacing w:line="360" w:lineRule="auto"/>
        <w:jc w:val="both"/>
        <w:rPr>
          <w:rFonts w:ascii="Palatino Linotype" w:hAnsi="Palatino Linotype"/>
        </w:rPr>
      </w:pPr>
      <w:r w:rsidRPr="00000874">
        <w:rPr>
          <w:rFonts w:ascii="Palatino Linotype" w:hAnsi="Palatino Linotype"/>
          <w:b/>
        </w:rPr>
        <w:t>PRIMERO</w:t>
      </w:r>
      <w:r w:rsidRPr="00000874">
        <w:rPr>
          <w:rFonts w:ascii="Palatino Linotype" w:hAnsi="Palatino Linotype"/>
        </w:rPr>
        <w:t xml:space="preserve">. </w:t>
      </w:r>
      <w:r w:rsidRPr="00684FD2">
        <w:rPr>
          <w:rFonts w:ascii="Palatino Linotype" w:hAnsi="Palatino Linotype"/>
          <w:sz w:val="24"/>
          <w:szCs w:val="24"/>
        </w:rPr>
        <w:t xml:space="preserve">Se </w:t>
      </w:r>
      <w:r w:rsidRPr="00684FD2">
        <w:rPr>
          <w:rFonts w:ascii="Palatino Linotype" w:hAnsi="Palatino Linotype"/>
          <w:b/>
          <w:sz w:val="24"/>
          <w:szCs w:val="24"/>
        </w:rPr>
        <w:t>SOBRESEE</w:t>
      </w:r>
      <w:r w:rsidRPr="00684FD2">
        <w:rPr>
          <w:rFonts w:ascii="Palatino Linotype" w:hAnsi="Palatino Linotype"/>
          <w:sz w:val="24"/>
          <w:szCs w:val="24"/>
        </w:rPr>
        <w:t xml:space="preserve"> el recurso de revisión número </w:t>
      </w:r>
      <w:r>
        <w:rPr>
          <w:rFonts w:ascii="Palatino Linotype" w:hAnsi="Palatino Linotype"/>
          <w:b/>
          <w:sz w:val="24"/>
          <w:szCs w:val="24"/>
        </w:rPr>
        <w:t>04225</w:t>
      </w:r>
      <w:r w:rsidRPr="00684FD2">
        <w:rPr>
          <w:rFonts w:ascii="Palatino Linotype" w:hAnsi="Palatino Linotype"/>
          <w:b/>
          <w:sz w:val="24"/>
          <w:szCs w:val="24"/>
        </w:rPr>
        <w:t>/</w:t>
      </w:r>
      <w:proofErr w:type="spellStart"/>
      <w:r w:rsidRPr="00684FD2">
        <w:rPr>
          <w:rFonts w:ascii="Palatino Linotype" w:hAnsi="Palatino Linotype"/>
          <w:b/>
          <w:sz w:val="24"/>
          <w:szCs w:val="24"/>
        </w:rPr>
        <w:t>INFOEM</w:t>
      </w:r>
      <w:proofErr w:type="spellEnd"/>
      <w:r w:rsidRPr="00684FD2">
        <w:rPr>
          <w:rFonts w:ascii="Palatino Linotype" w:hAnsi="Palatino Linotype"/>
          <w:b/>
          <w:sz w:val="24"/>
          <w:szCs w:val="24"/>
        </w:rPr>
        <w:t>/IP/</w:t>
      </w:r>
      <w:proofErr w:type="spellStart"/>
      <w:r w:rsidRPr="00684FD2">
        <w:rPr>
          <w:rFonts w:ascii="Palatino Linotype" w:hAnsi="Palatino Linotype"/>
          <w:b/>
          <w:sz w:val="24"/>
          <w:szCs w:val="24"/>
        </w:rPr>
        <w:t>RR</w:t>
      </w:r>
      <w:proofErr w:type="spellEnd"/>
      <w:r w:rsidRPr="00684FD2">
        <w:rPr>
          <w:rFonts w:ascii="Palatino Linotype" w:hAnsi="Palatino Linotype"/>
          <w:b/>
          <w:sz w:val="24"/>
          <w:szCs w:val="24"/>
        </w:rPr>
        <w:t xml:space="preserve">/2025 </w:t>
      </w:r>
      <w:r w:rsidRPr="00684FD2">
        <w:rPr>
          <w:rFonts w:ascii="Palatino Linotype" w:hAnsi="Palatino Linotype"/>
          <w:sz w:val="24"/>
          <w:szCs w:val="24"/>
        </w:rPr>
        <w:t xml:space="preserve">por haberse </w:t>
      </w:r>
      <w:r w:rsidRPr="00684FD2">
        <w:rPr>
          <w:rFonts w:ascii="Palatino Linotype" w:hAnsi="Palatino Linotype" w:cs="Arial"/>
          <w:noProof/>
          <w:color w:val="000000"/>
          <w:sz w:val="24"/>
          <w:szCs w:val="24"/>
          <w:lang w:val="es-ES"/>
        </w:rPr>
        <w:t>modificado el acto que dio origen al recurso de revisión</w:t>
      </w:r>
      <w:r w:rsidRPr="00684FD2">
        <w:rPr>
          <w:rFonts w:ascii="Palatino Linotype" w:hAnsi="Palatino Linotype"/>
          <w:sz w:val="24"/>
          <w:szCs w:val="24"/>
        </w:rPr>
        <w:t xml:space="preserve"> en términos del artículo 192 fracción III de la Ley de Transparencia y Acceso a la Información Pública del Estado de México y Municipios del Considerando </w:t>
      </w:r>
      <w:r w:rsidR="00C60A7E">
        <w:rPr>
          <w:rFonts w:ascii="Palatino Linotype" w:hAnsi="Palatino Linotype"/>
          <w:b/>
          <w:sz w:val="24"/>
          <w:szCs w:val="24"/>
        </w:rPr>
        <w:t>TERCERO</w:t>
      </w:r>
      <w:r w:rsidRPr="00684FD2">
        <w:rPr>
          <w:rFonts w:ascii="Palatino Linotype" w:hAnsi="Palatino Linotype"/>
          <w:b/>
          <w:sz w:val="24"/>
          <w:szCs w:val="24"/>
        </w:rPr>
        <w:t xml:space="preserve"> </w:t>
      </w:r>
      <w:r w:rsidRPr="00684FD2">
        <w:rPr>
          <w:rFonts w:ascii="Palatino Linotype" w:hAnsi="Palatino Linotype"/>
          <w:sz w:val="24"/>
          <w:szCs w:val="24"/>
        </w:rPr>
        <w:t>de la presente resolución.</w:t>
      </w:r>
      <w:r w:rsidRPr="00000874">
        <w:rPr>
          <w:rFonts w:ascii="Palatino Linotype" w:hAnsi="Palatino Linotype"/>
        </w:rPr>
        <w:t xml:space="preserve"> </w:t>
      </w:r>
    </w:p>
    <w:p w14:paraId="12D0A5EF" w14:textId="77777777" w:rsidR="00684FD2" w:rsidRPr="00000874" w:rsidRDefault="00684FD2" w:rsidP="00684FD2">
      <w:pPr>
        <w:autoSpaceDE w:val="0"/>
        <w:autoSpaceDN w:val="0"/>
        <w:adjustRightInd w:val="0"/>
        <w:spacing w:line="360" w:lineRule="auto"/>
        <w:jc w:val="both"/>
        <w:rPr>
          <w:rFonts w:ascii="Palatino Linotype" w:hAnsi="Palatino Linotype"/>
        </w:rPr>
      </w:pPr>
    </w:p>
    <w:p w14:paraId="697A803D" w14:textId="77777777" w:rsidR="00684FD2" w:rsidRPr="00684FD2" w:rsidRDefault="00684FD2" w:rsidP="00684FD2">
      <w:pPr>
        <w:autoSpaceDE w:val="0"/>
        <w:autoSpaceDN w:val="0"/>
        <w:adjustRightInd w:val="0"/>
        <w:spacing w:line="360" w:lineRule="auto"/>
        <w:jc w:val="both"/>
        <w:rPr>
          <w:rFonts w:ascii="Palatino Linotype" w:hAnsi="Palatino Linotype"/>
          <w:sz w:val="24"/>
          <w:szCs w:val="24"/>
        </w:rPr>
      </w:pPr>
      <w:r w:rsidRPr="00000874">
        <w:rPr>
          <w:rFonts w:ascii="Palatino Linotype" w:hAnsi="Palatino Linotype"/>
          <w:b/>
        </w:rPr>
        <w:t>SEGUNDO</w:t>
      </w:r>
      <w:r w:rsidRPr="00000874">
        <w:rPr>
          <w:rFonts w:ascii="Palatino Linotype" w:hAnsi="Palatino Linotype"/>
        </w:rPr>
        <w:t xml:space="preserve">. </w:t>
      </w:r>
      <w:r w:rsidRPr="00684FD2">
        <w:rPr>
          <w:rFonts w:ascii="Palatino Linotype" w:hAnsi="Palatino Linotype"/>
          <w:sz w:val="24"/>
          <w:szCs w:val="24"/>
        </w:rPr>
        <w:t>Notifíquese la presente resolución al Titular de la Unidad de Transparencia del Sujeto Obligado mediante el Sistema de Acceso a la Información Mexiquense (</w:t>
      </w:r>
      <w:proofErr w:type="spellStart"/>
      <w:r w:rsidRPr="00684FD2">
        <w:rPr>
          <w:rFonts w:ascii="Palatino Linotype" w:hAnsi="Palatino Linotype"/>
          <w:b/>
          <w:sz w:val="24"/>
          <w:szCs w:val="24"/>
        </w:rPr>
        <w:t>SAIMEX</w:t>
      </w:r>
      <w:proofErr w:type="spellEnd"/>
      <w:r w:rsidRPr="00684FD2">
        <w:rPr>
          <w:rFonts w:ascii="Palatino Linotype" w:hAnsi="Palatino Linotype"/>
          <w:sz w:val="24"/>
          <w:szCs w:val="24"/>
        </w:rPr>
        <w:t xml:space="preserve">). </w:t>
      </w:r>
    </w:p>
    <w:p w14:paraId="1B969544" w14:textId="77777777" w:rsidR="00684FD2" w:rsidRPr="00000874" w:rsidRDefault="00684FD2" w:rsidP="00684FD2">
      <w:pPr>
        <w:autoSpaceDE w:val="0"/>
        <w:autoSpaceDN w:val="0"/>
        <w:adjustRightInd w:val="0"/>
        <w:spacing w:line="360" w:lineRule="auto"/>
        <w:jc w:val="both"/>
        <w:rPr>
          <w:rFonts w:ascii="Palatino Linotype" w:hAnsi="Palatino Linotype"/>
        </w:rPr>
      </w:pPr>
    </w:p>
    <w:p w14:paraId="5C6979FD" w14:textId="25670CE1" w:rsidR="00275B2E" w:rsidRDefault="00684FD2" w:rsidP="008F3721">
      <w:pPr>
        <w:autoSpaceDE w:val="0"/>
        <w:autoSpaceDN w:val="0"/>
        <w:adjustRightInd w:val="0"/>
        <w:spacing w:line="360" w:lineRule="auto"/>
        <w:jc w:val="both"/>
        <w:rPr>
          <w:rFonts w:ascii="Palatino Linotype" w:hAnsi="Palatino Linotype"/>
        </w:rPr>
      </w:pPr>
      <w:r w:rsidRPr="00000874">
        <w:rPr>
          <w:rFonts w:ascii="Palatino Linotype" w:hAnsi="Palatino Linotype"/>
          <w:b/>
        </w:rPr>
        <w:t>TERCERO</w:t>
      </w:r>
      <w:r w:rsidRPr="00000874">
        <w:rPr>
          <w:rFonts w:ascii="Palatino Linotype" w:hAnsi="Palatino Linotype"/>
        </w:rPr>
        <w:t xml:space="preserve">. </w:t>
      </w:r>
      <w:r w:rsidRPr="00684FD2">
        <w:rPr>
          <w:rFonts w:ascii="Palatino Linotype" w:hAnsi="Palatino Linotype"/>
          <w:sz w:val="24"/>
          <w:szCs w:val="24"/>
        </w:rPr>
        <w:t>Notifíquese la presente resolución a la parte Recurrente a través del Sistema de Acceso a la Información Mexiquense (</w:t>
      </w:r>
      <w:proofErr w:type="spellStart"/>
      <w:r w:rsidRPr="00684FD2">
        <w:rPr>
          <w:rFonts w:ascii="Palatino Linotype" w:hAnsi="Palatino Linotype"/>
          <w:b/>
          <w:sz w:val="24"/>
          <w:szCs w:val="24"/>
        </w:rPr>
        <w:t>SAIMEX</w:t>
      </w:r>
      <w:proofErr w:type="spellEnd"/>
      <w:r w:rsidRPr="00684FD2">
        <w:rPr>
          <w:rFonts w:ascii="Palatino Linotype" w:hAnsi="Palatino Linotype"/>
          <w:sz w:val="24"/>
          <w:szCs w:val="24"/>
        </w:rPr>
        <w:t>),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14:paraId="4838D0E1" w14:textId="77777777" w:rsidR="008F3721" w:rsidRPr="008F3721" w:rsidRDefault="008F3721" w:rsidP="008F3721">
      <w:pPr>
        <w:autoSpaceDE w:val="0"/>
        <w:autoSpaceDN w:val="0"/>
        <w:adjustRightInd w:val="0"/>
        <w:spacing w:line="360" w:lineRule="auto"/>
        <w:jc w:val="both"/>
        <w:rPr>
          <w:rFonts w:ascii="Palatino Linotype" w:hAnsi="Palatino Linotype"/>
        </w:rPr>
      </w:pPr>
    </w:p>
    <w:p w14:paraId="5579C3B0" w14:textId="576019A1" w:rsidR="00275B2E" w:rsidRDefault="00275B2E" w:rsidP="00275B2E">
      <w:pPr>
        <w:autoSpaceDE w:val="0"/>
        <w:autoSpaceDN w:val="0"/>
        <w:adjustRightInd w:val="0"/>
        <w:spacing w:line="360" w:lineRule="auto"/>
        <w:jc w:val="both"/>
        <w:rPr>
          <w:rFonts w:ascii="Palatino Linotype" w:hAnsi="Palatino Linotype" w:cs="Arial"/>
        </w:rPr>
      </w:pPr>
      <w:r w:rsidRPr="00B574E5">
        <w:rPr>
          <w:rFonts w:ascii="Palatino Linotype" w:hAnsi="Palatino Linotype" w:cs="Arial"/>
          <w:sz w:val="24"/>
        </w:rPr>
        <w:t xml:space="preserve">ASÍ LO ACORDÓ, POR </w:t>
      </w:r>
      <w:r w:rsidR="008F3721">
        <w:rPr>
          <w:rFonts w:ascii="Palatino Linotype" w:hAnsi="Palatino Linotype" w:cs="Arial"/>
          <w:b/>
          <w:sz w:val="24"/>
        </w:rPr>
        <w:t>MAYORÍA</w:t>
      </w:r>
      <w:r w:rsidRPr="00C31601">
        <w:rPr>
          <w:rFonts w:ascii="Palatino Linotype" w:hAnsi="Palatino Linotype" w:cs="Arial"/>
          <w:b/>
          <w:sz w:val="24"/>
        </w:rPr>
        <w:t xml:space="preserve"> DE VOTOS</w:t>
      </w:r>
      <w:r w:rsidRPr="00B574E5">
        <w:rPr>
          <w:rFonts w:ascii="Palatino Linotype" w:hAnsi="Palatino Linotype" w:cs="Arial"/>
          <w:sz w:val="24"/>
        </w:rPr>
        <w:t>, EL PLENO DEL</w:t>
      </w:r>
      <w:r w:rsidRPr="00B574E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574E5">
        <w:rPr>
          <w:rFonts w:ascii="Palatino Linotype" w:hAnsi="Palatino Linotype" w:cs="Arial"/>
          <w:sz w:val="24"/>
        </w:rPr>
        <w:t>, CONFORMADO POR LOS COMISIONADOS JOSÉ MARTÍNEZ VILCHIS</w:t>
      </w:r>
      <w:r w:rsidR="00FA3FB2">
        <w:rPr>
          <w:rFonts w:ascii="Palatino Linotype" w:hAnsi="Palatino Linotype" w:cs="Arial"/>
          <w:sz w:val="24"/>
        </w:rPr>
        <w:t xml:space="preserve"> </w:t>
      </w:r>
      <w:r w:rsidR="00FA3FB2" w:rsidRPr="007F3E0B">
        <w:rPr>
          <w:rFonts w:ascii="Palatino Linotype" w:hAnsi="Palatino Linotype" w:cs="Arial"/>
          <w:sz w:val="24"/>
        </w:rPr>
        <w:t>(</w:t>
      </w:r>
      <w:r w:rsidR="007F3E0B">
        <w:rPr>
          <w:rFonts w:ascii="Palatino Linotype" w:hAnsi="Palatino Linotype" w:cs="Arial"/>
          <w:sz w:val="24"/>
        </w:rPr>
        <w:t xml:space="preserve">EMITIENDO </w:t>
      </w:r>
      <w:r w:rsidR="00FA3FB2" w:rsidRPr="007F3E0B">
        <w:rPr>
          <w:rFonts w:ascii="Palatino Linotype" w:hAnsi="Palatino Linotype" w:cs="Arial"/>
          <w:sz w:val="24"/>
        </w:rPr>
        <w:t xml:space="preserve">VOTO </w:t>
      </w:r>
      <w:r w:rsidR="00FA3FB2" w:rsidRPr="007F3E0B">
        <w:rPr>
          <w:rFonts w:ascii="Palatino Linotype" w:hAnsi="Palatino Linotype" w:cs="Arial"/>
          <w:sz w:val="24"/>
        </w:rPr>
        <w:lastRenderedPageBreak/>
        <w:t>DISIDENTE CONCURRENTE)</w:t>
      </w:r>
      <w:r w:rsidRPr="007F3E0B">
        <w:rPr>
          <w:rFonts w:ascii="Palatino Linotype" w:hAnsi="Palatino Linotype" w:cs="Arial"/>
          <w:sz w:val="24"/>
        </w:rPr>
        <w:t>,</w:t>
      </w:r>
      <w:r w:rsidRPr="00B574E5">
        <w:rPr>
          <w:rFonts w:ascii="Palatino Linotype" w:hAnsi="Palatino Linotype" w:cs="Arial"/>
          <w:sz w:val="24"/>
        </w:rPr>
        <w:t xml:space="preserve"> MARÍA DEL ROSARIO MEJÍA AYALA</w:t>
      </w:r>
      <w:r w:rsidR="007F3E0B">
        <w:rPr>
          <w:rFonts w:ascii="Palatino Linotype" w:hAnsi="Palatino Linotype" w:cs="Arial"/>
          <w:sz w:val="24"/>
        </w:rPr>
        <w:t xml:space="preserve"> </w:t>
      </w:r>
      <w:r w:rsidR="00FA3FB2" w:rsidRPr="007F3E0B">
        <w:rPr>
          <w:rFonts w:ascii="Palatino Linotype" w:hAnsi="Palatino Linotype" w:cs="Arial"/>
          <w:sz w:val="24"/>
        </w:rPr>
        <w:t>(</w:t>
      </w:r>
      <w:r w:rsidR="007F3E0B" w:rsidRPr="007F3E0B">
        <w:rPr>
          <w:rFonts w:ascii="Palatino Linotype" w:hAnsi="Palatino Linotype" w:cs="Arial"/>
          <w:sz w:val="24"/>
        </w:rPr>
        <w:t xml:space="preserve">EMITIENDO </w:t>
      </w:r>
      <w:r w:rsidR="00FA3FB2" w:rsidRPr="007F3E0B">
        <w:rPr>
          <w:rFonts w:ascii="Palatino Linotype" w:hAnsi="Palatino Linotype" w:cs="Arial"/>
          <w:sz w:val="24"/>
        </w:rPr>
        <w:t>VOTO DISIDENTE CONCURRENTE</w:t>
      </w:r>
      <w:r w:rsidR="00FA3FB2">
        <w:rPr>
          <w:rFonts w:ascii="Palatino Linotype" w:hAnsi="Palatino Linotype" w:cs="Arial"/>
          <w:sz w:val="24"/>
        </w:rPr>
        <w:t>)</w:t>
      </w:r>
      <w:r w:rsidR="00C60A7E">
        <w:rPr>
          <w:rFonts w:ascii="Palatino Linotype" w:hAnsi="Palatino Linotype" w:cs="Arial"/>
          <w:sz w:val="24"/>
        </w:rPr>
        <w:t xml:space="preserve">, </w:t>
      </w:r>
      <w:r w:rsidRPr="00B574E5">
        <w:rPr>
          <w:rFonts w:ascii="Palatino Linotype" w:hAnsi="Palatino Linotype" w:cs="Arial"/>
          <w:sz w:val="24"/>
        </w:rPr>
        <w:t>SHARON CRISTINA MORALES MARTÍNEZ, LUIS GUSTAVO PARRA NORIEGA</w:t>
      </w:r>
      <w:r w:rsidR="00C60A7E">
        <w:rPr>
          <w:rFonts w:ascii="Palatino Linotype" w:hAnsi="Palatino Linotype" w:cs="Arial"/>
          <w:sz w:val="24"/>
        </w:rPr>
        <w:t xml:space="preserve"> </w:t>
      </w:r>
      <w:r w:rsidRPr="00B574E5">
        <w:rPr>
          <w:rFonts w:ascii="Palatino Linotype" w:hAnsi="Palatino Linotype" w:cs="Arial"/>
          <w:sz w:val="24"/>
        </w:rPr>
        <w:t>Y GUADALUPE RAMÍREZ PEÑA</w:t>
      </w:r>
      <w:r>
        <w:rPr>
          <w:rFonts w:ascii="Palatino Linotype" w:hAnsi="Palatino Linotype" w:cs="Arial"/>
          <w:sz w:val="24"/>
        </w:rPr>
        <w:t xml:space="preserve"> </w:t>
      </w:r>
      <w:r w:rsidRPr="00B574E5">
        <w:rPr>
          <w:rFonts w:ascii="Palatino Linotype" w:hAnsi="Palatino Linotype" w:cs="Arial"/>
          <w:sz w:val="24"/>
        </w:rPr>
        <w:t xml:space="preserve">EN LA </w:t>
      </w:r>
      <w:r w:rsidR="00FA3FB2">
        <w:rPr>
          <w:rFonts w:ascii="Palatino Linotype" w:hAnsi="Palatino Linotype" w:cs="Arial"/>
          <w:b/>
          <w:sz w:val="24"/>
        </w:rPr>
        <w:t>TRIGÉSIMA</w:t>
      </w:r>
      <w:r>
        <w:rPr>
          <w:rFonts w:ascii="Palatino Linotype" w:hAnsi="Palatino Linotype" w:cs="Arial"/>
          <w:b/>
          <w:sz w:val="24"/>
        </w:rPr>
        <w:t xml:space="preserve"> </w:t>
      </w:r>
      <w:r w:rsidRPr="00C31601">
        <w:rPr>
          <w:rFonts w:ascii="Palatino Linotype" w:hAnsi="Palatino Linotype" w:cs="Arial"/>
          <w:b/>
          <w:sz w:val="24"/>
        </w:rPr>
        <w:t xml:space="preserve">SESIÓN ORDINARIA CELEBRADA EL </w:t>
      </w:r>
      <w:r w:rsidR="00FA3FB2">
        <w:rPr>
          <w:rFonts w:ascii="Palatino Linotype" w:hAnsi="Palatino Linotype" w:cs="Arial"/>
          <w:b/>
          <w:sz w:val="24"/>
        </w:rPr>
        <w:t>VEINTISIETE DE AGOSTO</w:t>
      </w:r>
      <w:r>
        <w:rPr>
          <w:rFonts w:ascii="Palatino Linotype" w:hAnsi="Palatino Linotype" w:cs="Arial"/>
          <w:b/>
          <w:sz w:val="24"/>
        </w:rPr>
        <w:t xml:space="preserve"> DE DOS MIL VEINTICINCO</w:t>
      </w:r>
      <w:r w:rsidRPr="00B574E5">
        <w:rPr>
          <w:rFonts w:ascii="Palatino Linotype" w:hAnsi="Palatino Linotype" w:cs="Arial"/>
          <w:sz w:val="24"/>
        </w:rPr>
        <w:t>, ANTE EL SECRETARIO TÉCNICO DEL PLENO, ALEXIS TAPIA RAMÍREZ. --------------------------------------------------------------------</w:t>
      </w:r>
      <w:r>
        <w:rPr>
          <w:rFonts w:ascii="Palatino Linotype" w:hAnsi="Palatino Linotype" w:cs="Arial"/>
          <w:sz w:val="24"/>
        </w:rPr>
        <w:t>--------------------</w:t>
      </w:r>
      <w:r>
        <w:rPr>
          <w:rFonts w:ascii="Palatino Linotype" w:hAnsi="Palatino Linotype" w:cs="Arial"/>
        </w:rPr>
        <w:t>-----------------------------------------------------------------------------------------------------------------------------------------------------------------------------------------------------------------------------------------------------------------</w:t>
      </w:r>
      <w:r w:rsidR="007F3E0B" w:rsidRPr="007F3E0B">
        <w:rPr>
          <w:rFonts w:ascii="Palatino Linotype" w:hAnsi="Palatino Linotype" w:cs="Arial"/>
        </w:rPr>
        <w:t>------------------------------------------------------------------------------------------------------------------------------------------------------------------------------------------------------------------------------------------------------------------------------------------------------------------------------------------------------------------------------------------------------------------------------------------------------------------------------------------------------------------------------------------------------------------------------------------------------------------------------------------------------------------------------------------------------------------------------------------------------------------------------------------------------------------------------------------------------------------------------------------------------------------------------------------------------------------------------------------------------------------------------------------------------------------------------------------------------------------------------------------------------------------------------------------------------------------------------------------------------------------------------------------------------------------------------------------------------------------------------------------------------------------------------------------------------------------------------------------------------------------------------------------------------------------------------------------------------------------------------------------------------------------------------------------------------------------------------------------------------------------------------------------------------------------------------------------------------------------------------------------------</w:t>
      </w:r>
      <w:r w:rsidR="007F3E0B">
        <w:rPr>
          <w:rFonts w:ascii="Palatino Linotype" w:hAnsi="Palatino Linotype" w:cs="Arial"/>
        </w:rPr>
        <w:t>---------------------</w:t>
      </w:r>
    </w:p>
    <w:p w14:paraId="3B551C8A" w14:textId="77777777" w:rsidR="00275B2E" w:rsidRPr="003717C1" w:rsidRDefault="00275B2E" w:rsidP="00275B2E">
      <w:pPr>
        <w:autoSpaceDE w:val="0"/>
        <w:autoSpaceDN w:val="0"/>
        <w:adjustRightInd w:val="0"/>
        <w:spacing w:line="360" w:lineRule="auto"/>
        <w:jc w:val="both"/>
        <w:rPr>
          <w:sz w:val="20"/>
        </w:rPr>
      </w:pPr>
      <w:proofErr w:type="spellStart"/>
      <w:r>
        <w:rPr>
          <w:rFonts w:ascii="Palatino Linotype" w:hAnsi="Palatino Linotype"/>
          <w:bCs/>
          <w:sz w:val="16"/>
          <w:szCs w:val="18"/>
        </w:rPr>
        <w:t>JMV</w:t>
      </w:r>
      <w:proofErr w:type="spellEnd"/>
      <w:r>
        <w:rPr>
          <w:rFonts w:ascii="Palatino Linotype" w:hAnsi="Palatino Linotype"/>
          <w:bCs/>
          <w:sz w:val="16"/>
          <w:szCs w:val="18"/>
        </w:rPr>
        <w:t>/</w:t>
      </w:r>
      <w:proofErr w:type="spellStart"/>
      <w:r>
        <w:rPr>
          <w:rFonts w:ascii="Palatino Linotype" w:hAnsi="Palatino Linotype"/>
          <w:bCs/>
          <w:sz w:val="16"/>
          <w:szCs w:val="18"/>
        </w:rPr>
        <w:t>CCR</w:t>
      </w:r>
      <w:proofErr w:type="spellEnd"/>
      <w:r>
        <w:rPr>
          <w:rFonts w:ascii="Palatino Linotype" w:hAnsi="Palatino Linotype"/>
          <w:bCs/>
          <w:sz w:val="16"/>
          <w:szCs w:val="18"/>
        </w:rPr>
        <w:t>/</w:t>
      </w:r>
      <w:r w:rsidRPr="000008D6">
        <w:rPr>
          <w:rFonts w:ascii="Palatino Linotype" w:hAnsi="Palatino Linotype"/>
          <w:bCs/>
          <w:sz w:val="16"/>
          <w:szCs w:val="18"/>
        </w:rPr>
        <w:t xml:space="preserve"> </w:t>
      </w:r>
      <w:proofErr w:type="spellStart"/>
      <w:r>
        <w:rPr>
          <w:rFonts w:ascii="Palatino Linotype" w:hAnsi="Palatino Linotype"/>
          <w:bCs/>
          <w:sz w:val="16"/>
          <w:szCs w:val="18"/>
        </w:rPr>
        <w:t>NJMB</w:t>
      </w:r>
      <w:proofErr w:type="spellEnd"/>
    </w:p>
    <w:p w14:paraId="4B34BFA9" w14:textId="77777777" w:rsidR="00275B2E" w:rsidRDefault="00275B2E" w:rsidP="00275B2E"/>
    <w:p w14:paraId="41A994F4" w14:textId="77777777" w:rsidR="00275B2E" w:rsidRDefault="00275B2E" w:rsidP="00275B2E"/>
    <w:p w14:paraId="21C43753" w14:textId="77777777" w:rsidR="00275B2E" w:rsidRDefault="00275B2E" w:rsidP="00275B2E"/>
    <w:p w14:paraId="7F8B2717" w14:textId="77777777" w:rsidR="00275B2E" w:rsidRDefault="00275B2E" w:rsidP="00275B2E"/>
    <w:p w14:paraId="1867A98D" w14:textId="77777777" w:rsidR="00275B2E" w:rsidRDefault="00275B2E" w:rsidP="00275B2E"/>
    <w:p w14:paraId="5BE03401" w14:textId="77777777" w:rsidR="00275B2E" w:rsidRDefault="00275B2E" w:rsidP="00275B2E"/>
    <w:p w14:paraId="4337E387" w14:textId="77777777" w:rsidR="00275B2E" w:rsidRDefault="00275B2E" w:rsidP="00275B2E"/>
    <w:p w14:paraId="522091BA" w14:textId="77777777" w:rsidR="00275B2E" w:rsidRDefault="00275B2E" w:rsidP="00275B2E"/>
    <w:p w14:paraId="468364B0" w14:textId="77777777" w:rsidR="00275B2E" w:rsidRDefault="00275B2E" w:rsidP="00275B2E"/>
    <w:p w14:paraId="39BA7ECB" w14:textId="77777777" w:rsidR="00275B2E" w:rsidRDefault="00275B2E" w:rsidP="00275B2E"/>
    <w:p w14:paraId="429EF6D5" w14:textId="77777777" w:rsidR="00275B2E" w:rsidRDefault="00275B2E" w:rsidP="00275B2E"/>
    <w:p w14:paraId="67700EFC" w14:textId="77777777" w:rsidR="00275B2E" w:rsidRDefault="00275B2E" w:rsidP="00275B2E"/>
    <w:p w14:paraId="50FBCFEF" w14:textId="77777777" w:rsidR="00275B2E" w:rsidRDefault="00275B2E" w:rsidP="00275B2E"/>
    <w:p w14:paraId="6764DD5D" w14:textId="77777777" w:rsidR="00275B2E" w:rsidRDefault="00275B2E" w:rsidP="00275B2E"/>
    <w:p w14:paraId="238D14F3" w14:textId="77777777" w:rsidR="00275B2E" w:rsidRDefault="00275B2E" w:rsidP="00275B2E"/>
    <w:p w14:paraId="766971C9" w14:textId="77777777" w:rsidR="00275B2E" w:rsidRDefault="00275B2E" w:rsidP="00275B2E"/>
    <w:p w14:paraId="463F1F1C" w14:textId="77777777" w:rsidR="00275B2E" w:rsidRDefault="00275B2E" w:rsidP="00275B2E"/>
    <w:p w14:paraId="7E994F02" w14:textId="77777777" w:rsidR="00275B2E" w:rsidRDefault="00275B2E" w:rsidP="00275B2E"/>
    <w:p w14:paraId="5A78F7C3" w14:textId="77777777" w:rsidR="00275B2E" w:rsidRDefault="00275B2E" w:rsidP="00275B2E"/>
    <w:p w14:paraId="6DC5CD60" w14:textId="77777777" w:rsidR="00275B2E" w:rsidRDefault="00275B2E" w:rsidP="00275B2E"/>
    <w:p w14:paraId="5864DE66" w14:textId="77777777" w:rsidR="00275B2E" w:rsidRDefault="00275B2E" w:rsidP="00275B2E"/>
    <w:p w14:paraId="30B4D914" w14:textId="77777777" w:rsidR="00275B2E" w:rsidRDefault="00275B2E" w:rsidP="00275B2E"/>
    <w:p w14:paraId="24F8AEEE" w14:textId="77777777" w:rsidR="00275B2E" w:rsidRDefault="00275B2E" w:rsidP="00275B2E"/>
    <w:p w14:paraId="735BB20E" w14:textId="77777777" w:rsidR="00275B2E" w:rsidRDefault="00275B2E" w:rsidP="00275B2E"/>
    <w:p w14:paraId="1FCABBDF" w14:textId="77777777" w:rsidR="00275B2E" w:rsidRDefault="00275B2E" w:rsidP="00275B2E"/>
    <w:p w14:paraId="3F962C5C" w14:textId="77777777" w:rsidR="00C319FE" w:rsidRDefault="00C319FE"/>
    <w:sectPr w:rsidR="00C319FE" w:rsidSect="00474898">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F3035" w14:textId="77777777" w:rsidR="005567AC" w:rsidRDefault="005567AC" w:rsidP="00275B2E">
      <w:pPr>
        <w:spacing w:after="0" w:line="240" w:lineRule="auto"/>
      </w:pPr>
      <w:r>
        <w:separator/>
      </w:r>
    </w:p>
  </w:endnote>
  <w:endnote w:type="continuationSeparator" w:id="0">
    <w:p w14:paraId="747B6000" w14:textId="77777777" w:rsidR="005567AC" w:rsidRDefault="005567AC" w:rsidP="00275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56C5" w14:textId="77777777" w:rsidR="00684FD2" w:rsidRPr="000B69FA" w:rsidRDefault="00684FD2" w:rsidP="0047489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90360">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90360">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11BC" w14:textId="77777777" w:rsidR="00684FD2" w:rsidRPr="000B69FA" w:rsidRDefault="00684FD2" w:rsidP="0047489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9036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90360">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E7524" w14:textId="77777777" w:rsidR="005567AC" w:rsidRDefault="005567AC" w:rsidP="00275B2E">
      <w:pPr>
        <w:spacing w:after="0" w:line="240" w:lineRule="auto"/>
      </w:pPr>
      <w:r>
        <w:separator/>
      </w:r>
    </w:p>
  </w:footnote>
  <w:footnote w:type="continuationSeparator" w:id="0">
    <w:p w14:paraId="665E7F96" w14:textId="77777777" w:rsidR="005567AC" w:rsidRDefault="005567AC" w:rsidP="00275B2E">
      <w:pPr>
        <w:spacing w:after="0" w:line="240" w:lineRule="auto"/>
      </w:pPr>
      <w:r>
        <w:continuationSeparator/>
      </w:r>
    </w:p>
  </w:footnote>
  <w:footnote w:id="1">
    <w:p w14:paraId="0291711B" w14:textId="77777777" w:rsidR="00684FD2" w:rsidRPr="00AF7DE8" w:rsidRDefault="00684FD2" w:rsidP="007F5449">
      <w:pPr>
        <w:pBdr>
          <w:top w:val="nil"/>
          <w:left w:val="nil"/>
          <w:bottom w:val="nil"/>
          <w:right w:val="nil"/>
          <w:between w:val="nil"/>
        </w:pBdr>
        <w:jc w:val="both"/>
        <w:rPr>
          <w:rFonts w:ascii="Palatino Linotype" w:eastAsia="Palatino Linotype" w:hAnsi="Palatino Linotype" w:cs="Palatino Linotype"/>
          <w:i/>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sidRPr="00AF7DE8">
        <w:rPr>
          <w:rFonts w:ascii="Palatino Linotype" w:eastAsia="Palatino Linotype" w:hAnsi="Palatino Linotype" w:cs="Palatino Linotype"/>
          <w:i/>
          <w:color w:val="000000"/>
          <w:sz w:val="20"/>
          <w:szCs w:val="20"/>
        </w:rPr>
        <w:t>Artículo 144.- Los servidores públicos del Estado y de los municipios por nombramiento o designación, al entrar a desempeñar sus cargos, rendirán protesta formal de cumplir con la Constitución General de la República, la particular del Estado y todas las leyes que de ambas emanen.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BDBB" w14:textId="77777777" w:rsidR="00684FD2" w:rsidRDefault="00684FD2">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B8CA64A" wp14:editId="3DD44BFC">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684FD2" w14:paraId="1BF399CA" w14:textId="77777777" w:rsidTr="00474898">
      <w:trPr>
        <w:trHeight w:val="227"/>
      </w:trPr>
      <w:tc>
        <w:tcPr>
          <w:tcW w:w="5529" w:type="dxa"/>
          <w:hideMark/>
        </w:tcPr>
        <w:p w14:paraId="5AE76841" w14:textId="77777777" w:rsidR="00684FD2" w:rsidRDefault="00684FD2" w:rsidP="00474898">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A975DBA" w14:textId="77777777" w:rsidR="00684FD2" w:rsidRPr="00B4142F" w:rsidRDefault="00684FD2" w:rsidP="0047489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04225/</w:t>
          </w:r>
          <w:proofErr w:type="spellStart"/>
          <w:r>
            <w:rPr>
              <w:rFonts w:ascii="Palatino Linotype" w:hAnsi="Palatino Linotype" w:cs="Arial"/>
              <w:bCs/>
              <w:sz w:val="24"/>
              <w:lang w:eastAsia="es-MX"/>
            </w:rPr>
            <w:t>INFOEM</w:t>
          </w:r>
          <w:proofErr w:type="spellEnd"/>
          <w:r>
            <w:rPr>
              <w:rFonts w:ascii="Palatino Linotype" w:hAnsi="Palatino Linotype" w:cs="Arial"/>
              <w:bCs/>
              <w:sz w:val="24"/>
              <w:lang w:eastAsia="es-MX"/>
            </w:rPr>
            <w:t>/IP/</w:t>
          </w:r>
          <w:proofErr w:type="spellStart"/>
          <w:r>
            <w:rPr>
              <w:rFonts w:ascii="Palatino Linotype" w:hAnsi="Palatino Linotype" w:cs="Arial"/>
              <w:bCs/>
              <w:sz w:val="24"/>
              <w:lang w:eastAsia="es-MX"/>
            </w:rPr>
            <w:t>RR</w:t>
          </w:r>
          <w:proofErr w:type="spellEnd"/>
          <w:r>
            <w:rPr>
              <w:rFonts w:ascii="Palatino Linotype" w:hAnsi="Palatino Linotype" w:cs="Arial"/>
              <w:bCs/>
              <w:sz w:val="24"/>
              <w:lang w:eastAsia="es-MX"/>
            </w:rPr>
            <w:t>/2025</w:t>
          </w:r>
        </w:p>
      </w:tc>
    </w:tr>
    <w:tr w:rsidR="00684FD2" w14:paraId="7BA3F8F4" w14:textId="77777777" w:rsidTr="00474898">
      <w:trPr>
        <w:trHeight w:val="242"/>
      </w:trPr>
      <w:tc>
        <w:tcPr>
          <w:tcW w:w="5529" w:type="dxa"/>
          <w:hideMark/>
        </w:tcPr>
        <w:p w14:paraId="6B5F9F8A" w14:textId="77777777" w:rsidR="00684FD2" w:rsidRDefault="00684FD2" w:rsidP="0047489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E786413" w14:textId="77777777" w:rsidR="00684FD2" w:rsidRPr="00275B2E" w:rsidRDefault="00684FD2" w:rsidP="00474898">
          <w:pPr>
            <w:spacing w:after="120" w:line="256" w:lineRule="auto"/>
            <w:ind w:left="639" w:right="214"/>
            <w:jc w:val="both"/>
            <w:rPr>
              <w:rFonts w:ascii="Palatino Linotype" w:hAnsi="Palatino Linotype" w:cs="Arial"/>
              <w:sz w:val="24"/>
              <w:szCs w:val="24"/>
            </w:rPr>
          </w:pPr>
          <w:r w:rsidRPr="00275B2E">
            <w:rPr>
              <w:rFonts w:ascii="Palatino Linotype" w:hAnsi="Palatino Linotype"/>
              <w:b/>
              <w:bCs/>
              <w:color w:val="000000"/>
              <w:sz w:val="24"/>
              <w:szCs w:val="24"/>
            </w:rPr>
            <w:t>Ayuntamiento de Otumba</w:t>
          </w:r>
        </w:p>
      </w:tc>
    </w:tr>
    <w:tr w:rsidR="00684FD2" w14:paraId="7D6BE7BD" w14:textId="77777777" w:rsidTr="00474898">
      <w:trPr>
        <w:trHeight w:val="342"/>
      </w:trPr>
      <w:tc>
        <w:tcPr>
          <w:tcW w:w="5529" w:type="dxa"/>
          <w:hideMark/>
        </w:tcPr>
        <w:p w14:paraId="5C92907D" w14:textId="77777777" w:rsidR="00684FD2" w:rsidRDefault="00684FD2" w:rsidP="0047489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DBE0251" w14:textId="77777777" w:rsidR="00684FD2" w:rsidRDefault="00684FD2" w:rsidP="00474898">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2FA649DA" w14:textId="77777777" w:rsidR="00684FD2" w:rsidRDefault="00684FD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684FD2" w14:paraId="5A81FE85" w14:textId="77777777" w:rsidTr="00474898">
      <w:trPr>
        <w:trHeight w:val="227"/>
      </w:trPr>
      <w:tc>
        <w:tcPr>
          <w:tcW w:w="5529" w:type="dxa"/>
          <w:hideMark/>
        </w:tcPr>
        <w:p w14:paraId="73E3A65D" w14:textId="77777777" w:rsidR="00684FD2" w:rsidRDefault="00684FD2" w:rsidP="00474898">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F722F00" w14:textId="77777777" w:rsidR="00684FD2" w:rsidRPr="00B4142F" w:rsidRDefault="00684FD2" w:rsidP="0047489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04225/</w:t>
          </w:r>
          <w:proofErr w:type="spellStart"/>
          <w:r>
            <w:rPr>
              <w:rFonts w:ascii="Palatino Linotype" w:hAnsi="Palatino Linotype" w:cs="Arial"/>
              <w:bCs/>
              <w:sz w:val="24"/>
              <w:lang w:eastAsia="es-MX"/>
            </w:rPr>
            <w:t>INFOEM</w:t>
          </w:r>
          <w:proofErr w:type="spellEnd"/>
          <w:r>
            <w:rPr>
              <w:rFonts w:ascii="Palatino Linotype" w:hAnsi="Palatino Linotype" w:cs="Arial"/>
              <w:bCs/>
              <w:sz w:val="24"/>
              <w:lang w:eastAsia="es-MX"/>
            </w:rPr>
            <w:t>/IP/</w:t>
          </w:r>
          <w:proofErr w:type="spellStart"/>
          <w:r>
            <w:rPr>
              <w:rFonts w:ascii="Palatino Linotype" w:hAnsi="Palatino Linotype" w:cs="Arial"/>
              <w:bCs/>
              <w:sz w:val="24"/>
              <w:lang w:eastAsia="es-MX"/>
            </w:rPr>
            <w:t>RR</w:t>
          </w:r>
          <w:proofErr w:type="spellEnd"/>
          <w:r>
            <w:rPr>
              <w:rFonts w:ascii="Palatino Linotype" w:hAnsi="Palatino Linotype" w:cs="Arial"/>
              <w:bCs/>
              <w:sz w:val="24"/>
              <w:lang w:eastAsia="es-MX"/>
            </w:rPr>
            <w:t>/2025</w:t>
          </w:r>
        </w:p>
      </w:tc>
    </w:tr>
    <w:tr w:rsidR="00684FD2" w14:paraId="5D942D8B" w14:textId="77777777" w:rsidTr="00474898">
      <w:trPr>
        <w:trHeight w:val="227"/>
      </w:trPr>
      <w:tc>
        <w:tcPr>
          <w:tcW w:w="5529" w:type="dxa"/>
        </w:tcPr>
        <w:p w14:paraId="480E2755" w14:textId="77777777" w:rsidR="00684FD2" w:rsidRDefault="00684FD2" w:rsidP="0047489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14:paraId="6207BABF" w14:textId="7D6AE39D" w:rsidR="00684FD2" w:rsidRDefault="00DF2B03" w:rsidP="00275B2E">
          <w:pPr>
            <w:spacing w:after="120" w:line="256" w:lineRule="auto"/>
            <w:ind w:left="639" w:right="214"/>
            <w:jc w:val="both"/>
            <w:rPr>
              <w:rFonts w:ascii="Palatino Linotype" w:hAnsi="Palatino Linotype" w:cs="Arial"/>
              <w:bCs/>
              <w:sz w:val="24"/>
              <w:lang w:eastAsia="es-MX"/>
            </w:rPr>
          </w:pPr>
          <w:proofErr w:type="spellStart"/>
          <w:r>
            <w:rPr>
              <w:rFonts w:ascii="Palatino Linotype" w:hAnsi="Palatino Linotype" w:cs="Arial"/>
              <w:bCs/>
              <w:sz w:val="24"/>
              <w:lang w:eastAsia="es-MX"/>
            </w:rPr>
            <w:t>XXXX</w:t>
          </w:r>
          <w:proofErr w:type="spellEnd"/>
        </w:p>
      </w:tc>
    </w:tr>
    <w:tr w:rsidR="00684FD2" w14:paraId="322C409A" w14:textId="77777777" w:rsidTr="00474898">
      <w:trPr>
        <w:trHeight w:val="242"/>
      </w:trPr>
      <w:tc>
        <w:tcPr>
          <w:tcW w:w="5529" w:type="dxa"/>
          <w:hideMark/>
        </w:tcPr>
        <w:p w14:paraId="18A40683" w14:textId="77777777" w:rsidR="00684FD2" w:rsidRDefault="00684FD2" w:rsidP="0047489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79AA156" w14:textId="77777777" w:rsidR="00684FD2" w:rsidRPr="00275B2E" w:rsidRDefault="00684FD2" w:rsidP="00474898">
          <w:pPr>
            <w:spacing w:after="120" w:line="256" w:lineRule="auto"/>
            <w:ind w:left="639" w:right="214"/>
            <w:jc w:val="both"/>
            <w:rPr>
              <w:rFonts w:ascii="Palatino Linotype" w:hAnsi="Palatino Linotype" w:cs="Arial"/>
              <w:sz w:val="24"/>
              <w:szCs w:val="24"/>
            </w:rPr>
          </w:pPr>
          <w:r w:rsidRPr="00275B2E">
            <w:rPr>
              <w:rFonts w:ascii="Palatino Linotype" w:hAnsi="Palatino Linotype"/>
              <w:b/>
              <w:bCs/>
              <w:color w:val="000000"/>
              <w:sz w:val="24"/>
              <w:szCs w:val="24"/>
            </w:rPr>
            <w:t>Ayuntamiento de Otumba</w:t>
          </w:r>
        </w:p>
      </w:tc>
    </w:tr>
    <w:tr w:rsidR="00684FD2" w14:paraId="58A907A6" w14:textId="77777777" w:rsidTr="00474898">
      <w:trPr>
        <w:trHeight w:val="342"/>
      </w:trPr>
      <w:tc>
        <w:tcPr>
          <w:tcW w:w="5529" w:type="dxa"/>
          <w:hideMark/>
        </w:tcPr>
        <w:p w14:paraId="66B71E0C" w14:textId="77777777" w:rsidR="00684FD2" w:rsidRDefault="00684FD2" w:rsidP="0047489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A08A4DA" w14:textId="77777777" w:rsidR="00684FD2" w:rsidRDefault="00684FD2" w:rsidP="00474898">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67975DF1" w14:textId="77777777" w:rsidR="00684FD2" w:rsidRDefault="00684FD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3D9FE" wp14:editId="3B7E97C7">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7B27BC"/>
    <w:multiLevelType w:val="hybridMultilevel"/>
    <w:tmpl w:val="14764B7C"/>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168071CA"/>
    <w:multiLevelType w:val="hybridMultilevel"/>
    <w:tmpl w:val="E996E222"/>
    <w:lvl w:ilvl="0" w:tplc="642E8E92">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 w15:restartNumberingAfterBreak="0">
    <w:nsid w:val="24DD7E10"/>
    <w:multiLevelType w:val="hybridMultilevel"/>
    <w:tmpl w:val="4EDA9398"/>
    <w:lvl w:ilvl="0" w:tplc="F4B2E2C6">
      <w:numFmt w:val="bullet"/>
      <w:lvlText w:val=""/>
      <w:lvlJc w:val="left"/>
      <w:pPr>
        <w:ind w:left="1080" w:hanging="360"/>
      </w:pPr>
      <w:rPr>
        <w:rFonts w:ascii="Symbol" w:eastAsia="Times New Roman" w:hAnsi="Symbol"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27F351F6"/>
    <w:multiLevelType w:val="hybridMultilevel"/>
    <w:tmpl w:val="BBFAE99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353"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CE77AF"/>
    <w:multiLevelType w:val="hybridMultilevel"/>
    <w:tmpl w:val="8250CE4A"/>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7" w15:restartNumberingAfterBreak="0">
    <w:nsid w:val="356A667A"/>
    <w:multiLevelType w:val="hybridMultilevel"/>
    <w:tmpl w:val="3402894C"/>
    <w:lvl w:ilvl="0" w:tplc="AE58D6A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8"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9"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B30559"/>
    <w:multiLevelType w:val="hybridMultilevel"/>
    <w:tmpl w:val="C50E4D08"/>
    <w:lvl w:ilvl="0" w:tplc="1CBA6BAA">
      <w:start w:val="1"/>
      <w:numFmt w:val="bullet"/>
      <w:lvlText w:val=""/>
      <w:lvlJc w:val="left"/>
      <w:pPr>
        <w:ind w:left="720" w:hanging="360"/>
      </w:pPr>
      <w:rPr>
        <w:rFonts w:ascii="Symbol" w:eastAsiaTheme="majorEastAsia" w:hAnsi="Symbol" w:cs="Arial"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228606C"/>
    <w:multiLevelType w:val="hybridMultilevel"/>
    <w:tmpl w:val="E17E49BA"/>
    <w:lvl w:ilvl="0" w:tplc="BF12B2E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656C3190"/>
    <w:multiLevelType w:val="hybridMultilevel"/>
    <w:tmpl w:val="53FC4578"/>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4" w15:restartNumberingAfterBreak="0">
    <w:nsid w:val="751750DB"/>
    <w:multiLevelType w:val="hybridMultilevel"/>
    <w:tmpl w:val="DA0A6B2A"/>
    <w:lvl w:ilvl="0" w:tplc="A5E0F47C">
      <w:numFmt w:val="bullet"/>
      <w:lvlText w:val=""/>
      <w:lvlJc w:val="left"/>
      <w:pPr>
        <w:ind w:left="720" w:hanging="360"/>
      </w:pPr>
      <w:rPr>
        <w:rFonts w:ascii="Symbol" w:eastAsiaTheme="minorHAnsi" w:hAnsi="Symbol" w:cstheme="minorBidi" w:hint="default"/>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76B0AFC"/>
    <w:multiLevelType w:val="hybridMultilevel"/>
    <w:tmpl w:val="41AE4552"/>
    <w:lvl w:ilvl="0" w:tplc="52A0369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B2E72CB"/>
    <w:multiLevelType w:val="hybridMultilevel"/>
    <w:tmpl w:val="6E760994"/>
    <w:lvl w:ilvl="0" w:tplc="4956CFD4">
      <w:start w:val="1"/>
      <w:numFmt w:val="decimal"/>
      <w:lvlText w:val="%1."/>
      <w:lvlJc w:val="left"/>
      <w:pPr>
        <w:ind w:left="720" w:hanging="360"/>
      </w:pPr>
      <w:rPr>
        <w:rFonts w:ascii="Palatino Linotype" w:hAnsi="Palatino Linotype" w:hint="default"/>
        <w:color w:val="000000"/>
        <w:sz w:val="24"/>
        <w:szCs w:val="24"/>
      </w:rPr>
    </w:lvl>
    <w:lvl w:ilvl="1" w:tplc="70780964">
      <w:start w:val="1"/>
      <w:numFmt w:val="upperRoman"/>
      <w:lvlText w:val="%2."/>
      <w:lvlJc w:val="left"/>
      <w:pPr>
        <w:ind w:left="1800" w:hanging="720"/>
      </w:pPr>
      <w:rPr>
        <w:rFonts w:hint="default"/>
      </w:rPr>
    </w:lvl>
    <w:lvl w:ilvl="2" w:tplc="080A001B">
      <w:start w:val="1"/>
      <w:numFmt w:val="lowerRoman"/>
      <w:lvlText w:val="%3."/>
      <w:lvlJc w:val="right"/>
      <w:pPr>
        <w:ind w:left="2160" w:hanging="180"/>
      </w:pPr>
    </w:lvl>
    <w:lvl w:ilvl="3" w:tplc="DF1236DA">
      <w:numFmt w:val="bullet"/>
      <w:lvlText w:val="-"/>
      <w:lvlJc w:val="left"/>
      <w:pPr>
        <w:ind w:left="2880" w:hanging="360"/>
      </w:pPr>
      <w:rPr>
        <w:rFonts w:ascii="Palatino Linotype" w:eastAsiaTheme="majorEastAsia" w:hAnsi="Palatino Linotype" w:cs="Arial" w:hint="default"/>
        <w:b/>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24403898">
    <w:abstractNumId w:val="1"/>
  </w:num>
  <w:num w:numId="2" w16cid:durableId="912809857">
    <w:abstractNumId w:val="16"/>
  </w:num>
  <w:num w:numId="3" w16cid:durableId="1788813679">
    <w:abstractNumId w:val="14"/>
  </w:num>
  <w:num w:numId="4" w16cid:durableId="1674645971">
    <w:abstractNumId w:val="15"/>
  </w:num>
  <w:num w:numId="5" w16cid:durableId="2121290232">
    <w:abstractNumId w:val="4"/>
  </w:num>
  <w:num w:numId="6" w16cid:durableId="513345662">
    <w:abstractNumId w:val="9"/>
  </w:num>
  <w:num w:numId="7" w16cid:durableId="886836610">
    <w:abstractNumId w:val="10"/>
  </w:num>
  <w:num w:numId="8" w16cid:durableId="1886139228">
    <w:abstractNumId w:val="0"/>
  </w:num>
  <w:num w:numId="9" w16cid:durableId="1316301784">
    <w:abstractNumId w:val="5"/>
  </w:num>
  <w:num w:numId="10" w16cid:durableId="696781466">
    <w:abstractNumId w:val="2"/>
  </w:num>
  <w:num w:numId="11" w16cid:durableId="194856801">
    <w:abstractNumId w:val="13"/>
  </w:num>
  <w:num w:numId="12" w16cid:durableId="1940989316">
    <w:abstractNumId w:val="6"/>
  </w:num>
  <w:num w:numId="13" w16cid:durableId="1266767412">
    <w:abstractNumId w:val="8"/>
  </w:num>
  <w:num w:numId="14" w16cid:durableId="2031949405">
    <w:abstractNumId w:val="11"/>
  </w:num>
  <w:num w:numId="15" w16cid:durableId="104620633">
    <w:abstractNumId w:val="3"/>
  </w:num>
  <w:num w:numId="16" w16cid:durableId="513961021">
    <w:abstractNumId w:val="12"/>
  </w:num>
  <w:num w:numId="17" w16cid:durableId="3162248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B2E"/>
    <w:rsid w:val="0009324D"/>
    <w:rsid w:val="00272BFB"/>
    <w:rsid w:val="00275B2E"/>
    <w:rsid w:val="003F1F11"/>
    <w:rsid w:val="004614D8"/>
    <w:rsid w:val="00466676"/>
    <w:rsid w:val="004735BC"/>
    <w:rsid w:val="00474898"/>
    <w:rsid w:val="0047509F"/>
    <w:rsid w:val="005567AC"/>
    <w:rsid w:val="005B11F5"/>
    <w:rsid w:val="005E7126"/>
    <w:rsid w:val="0066672D"/>
    <w:rsid w:val="0067249F"/>
    <w:rsid w:val="00684FD2"/>
    <w:rsid w:val="00720A2E"/>
    <w:rsid w:val="007A221B"/>
    <w:rsid w:val="007E5A50"/>
    <w:rsid w:val="007F3E0B"/>
    <w:rsid w:val="007F5449"/>
    <w:rsid w:val="008F3721"/>
    <w:rsid w:val="00934C61"/>
    <w:rsid w:val="00947ECD"/>
    <w:rsid w:val="00970430"/>
    <w:rsid w:val="009D4A83"/>
    <w:rsid w:val="009E0CC2"/>
    <w:rsid w:val="00A24A52"/>
    <w:rsid w:val="00A90360"/>
    <w:rsid w:val="00B042AB"/>
    <w:rsid w:val="00B1753E"/>
    <w:rsid w:val="00B74BD6"/>
    <w:rsid w:val="00C319FE"/>
    <w:rsid w:val="00C60A7E"/>
    <w:rsid w:val="00CB0939"/>
    <w:rsid w:val="00D17662"/>
    <w:rsid w:val="00DE5EF0"/>
    <w:rsid w:val="00DF2B03"/>
    <w:rsid w:val="00E27C65"/>
    <w:rsid w:val="00E31F71"/>
    <w:rsid w:val="00FA3FB2"/>
    <w:rsid w:val="00FB4D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96AA7"/>
  <w15:chartTrackingRefBased/>
  <w15:docId w15:val="{2E0A4684-4795-4497-A700-7CDD37D5F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B2E"/>
  </w:style>
  <w:style w:type="paragraph" w:styleId="Ttulo2">
    <w:name w:val="heading 2"/>
    <w:aliases w:val="Subtítulos"/>
    <w:basedOn w:val="Normal"/>
    <w:next w:val="Normal"/>
    <w:link w:val="Ttulo2Car"/>
    <w:uiPriority w:val="9"/>
    <w:unhideWhenUsed/>
    <w:qFormat/>
    <w:rsid w:val="00275B2E"/>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275B2E"/>
    <w:rPr>
      <w:rFonts w:ascii="Palatino Linotype" w:eastAsiaTheme="majorEastAsia" w:hAnsi="Palatino Linotype" w:cstheme="majorBidi"/>
      <w:b/>
      <w:color w:val="000000" w:themeColor="text1"/>
      <w:sz w:val="26"/>
      <w:szCs w:val="26"/>
      <w:lang w:val="es-ES_tradnl" w:eastAsia="es-MX"/>
    </w:rPr>
  </w:style>
  <w:style w:type="paragraph" w:styleId="Encabezado">
    <w:name w:val="header"/>
    <w:basedOn w:val="Normal"/>
    <w:link w:val="EncabezadoCar"/>
    <w:uiPriority w:val="99"/>
    <w:unhideWhenUsed/>
    <w:rsid w:val="00275B2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75B2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75B2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75B2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75B2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75B2E"/>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75B2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275B2E"/>
    <w:rPr>
      <w:color w:val="0563C1" w:themeColor="hyperlink"/>
      <w:u w:val="single"/>
    </w:rPr>
  </w:style>
  <w:style w:type="paragraph" w:customStyle="1" w:styleId="infoemcitas">
    <w:name w:val="infoem citas"/>
    <w:basedOn w:val="Normal"/>
    <w:qFormat/>
    <w:rsid w:val="00275B2E"/>
    <w:pPr>
      <w:spacing w:before="240" w:line="360" w:lineRule="auto"/>
      <w:ind w:left="851" w:right="851"/>
      <w:jc w:val="both"/>
    </w:pPr>
    <w:rPr>
      <w:rFonts w:ascii="Palatino Linotype" w:hAnsi="Palatino Linotype"/>
      <w:i/>
    </w:rPr>
  </w:style>
  <w:style w:type="paragraph" w:customStyle="1" w:styleId="INFOEM">
    <w:name w:val="INFOEM"/>
    <w:basedOn w:val="Normal"/>
    <w:qFormat/>
    <w:rsid w:val="00275B2E"/>
    <w:pPr>
      <w:spacing w:before="240" w:line="360" w:lineRule="auto"/>
      <w:ind w:left="851" w:right="851"/>
      <w:jc w:val="both"/>
    </w:pPr>
    <w:rPr>
      <w:rFonts w:ascii="Palatino Linotype" w:hAnsi="Palatino Linotype"/>
      <w:i/>
      <w:szCs w:val="1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75B2E"/>
    <w:pPr>
      <w:spacing w:after="0" w:line="240" w:lineRule="auto"/>
    </w:pPr>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75B2E"/>
    <w:rPr>
      <w:rFonts w:ascii="Calibri" w:eastAsia="Calibri" w:hAnsi="Calibri" w:cs="Times New Roman"/>
      <w:sz w:val="20"/>
      <w:szCs w:val="20"/>
    </w:rPr>
  </w:style>
  <w:style w:type="paragraph" w:styleId="Sinespaciado">
    <w:name w:val="No Spacing"/>
    <w:aliases w:val="Francesa,INAI"/>
    <w:link w:val="SinespaciadoCar"/>
    <w:uiPriority w:val="1"/>
    <w:qFormat/>
    <w:rsid w:val="007F544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F544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28</Pages>
  <Words>6706</Words>
  <Characters>36884</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Arturo Estanislao Macedo Albarrán</cp:lastModifiedBy>
  <cp:revision>11</cp:revision>
  <cp:lastPrinted>2025-08-28T22:35:00Z</cp:lastPrinted>
  <dcterms:created xsi:type="dcterms:W3CDTF">2025-08-20T18:48:00Z</dcterms:created>
  <dcterms:modified xsi:type="dcterms:W3CDTF">2025-09-11T18:25:00Z</dcterms:modified>
</cp:coreProperties>
</file>