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16" w:rsidRPr="00D91433" w:rsidRDefault="00C2500B">
      <w:pPr>
        <w:tabs>
          <w:tab w:val="left" w:pos="3465"/>
        </w:tabs>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325B16" w:rsidRPr="00D91433" w:rsidRDefault="00325B16">
      <w:pPr>
        <w:tabs>
          <w:tab w:val="left" w:pos="3465"/>
        </w:tabs>
        <w:spacing w:line="360" w:lineRule="auto"/>
        <w:ind w:right="-787"/>
        <w:jc w:val="both"/>
        <w:rPr>
          <w:rFonts w:ascii="Palatino Linotype" w:eastAsia="Palatino Linotype" w:hAnsi="Palatino Linotype" w:cs="Palatino Linotype"/>
        </w:rPr>
      </w:pPr>
    </w:p>
    <w:p w:rsidR="00325B16" w:rsidRPr="00D91433" w:rsidRDefault="00C2500B">
      <w:pPr>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b/>
        </w:rPr>
        <w:t xml:space="preserve">VISTAS </w:t>
      </w:r>
      <w:r w:rsidRPr="00D91433">
        <w:rPr>
          <w:rFonts w:ascii="Palatino Linotype" w:eastAsia="Palatino Linotype" w:hAnsi="Palatino Linotype" w:cs="Palatino Linotype"/>
        </w:rPr>
        <w:t xml:space="preserve">las constancias para resolver el Recurso de Revisión </w:t>
      </w:r>
      <w:r w:rsidRPr="00D91433">
        <w:rPr>
          <w:rFonts w:ascii="Palatino Linotype" w:eastAsia="Palatino Linotype" w:hAnsi="Palatino Linotype" w:cs="Palatino Linotype"/>
          <w:b/>
        </w:rPr>
        <w:t>07013/INFOEM/IP/RR/2024,</w:t>
      </w:r>
      <w:r w:rsidRPr="00D91433">
        <w:rPr>
          <w:rFonts w:ascii="Palatino Linotype" w:eastAsia="Palatino Linotype" w:hAnsi="Palatino Linotype" w:cs="Palatino Linotype"/>
        </w:rPr>
        <w:t xml:space="preserve"> presentado por </w:t>
      </w:r>
      <w:r w:rsidR="00D91433" w:rsidRPr="00D91433">
        <w:rPr>
          <w:rFonts w:ascii="Palatino Linotype" w:eastAsia="Palatino Linotype" w:hAnsi="Palatino Linotype" w:cs="Palatino Linotype"/>
          <w:b/>
          <w:color w:val="000000"/>
        </w:rPr>
        <w:t>XXXXXXXXXX</w:t>
      </w:r>
      <w:r w:rsidRPr="00D91433">
        <w:rPr>
          <w:rFonts w:ascii="Palatino Linotype" w:eastAsia="Palatino Linotype" w:hAnsi="Palatino Linotype" w:cs="Palatino Linotype"/>
          <w:b/>
          <w:color w:val="000000"/>
        </w:rPr>
        <w:t xml:space="preserve">, </w:t>
      </w:r>
      <w:r w:rsidRPr="00D91433">
        <w:rPr>
          <w:rFonts w:ascii="Palatino Linotype" w:eastAsia="Palatino Linotype" w:hAnsi="Palatino Linotype" w:cs="Palatino Linotype"/>
        </w:rPr>
        <w:t xml:space="preserve">a quien </w:t>
      </w:r>
      <w:r w:rsidRPr="00D91433">
        <w:rPr>
          <w:rFonts w:ascii="Palatino Linotype" w:eastAsia="Palatino Linotype" w:hAnsi="Palatino Linotype" w:cs="Palatino Linotype"/>
          <w:b/>
          <w:color w:val="000000"/>
        </w:rPr>
        <w:t xml:space="preserve"> </w:t>
      </w:r>
      <w:r w:rsidRPr="00D91433">
        <w:rPr>
          <w:rFonts w:ascii="Palatino Linotype" w:eastAsia="Palatino Linotype" w:hAnsi="Palatino Linotype" w:cs="Palatino Linotype"/>
        </w:rPr>
        <w:t xml:space="preserve">en lo sucesivo denominaremos como </w:t>
      </w:r>
      <w:r w:rsidRPr="00D91433">
        <w:rPr>
          <w:rFonts w:ascii="Palatino Linotype" w:eastAsia="Palatino Linotype" w:hAnsi="Palatino Linotype" w:cs="Palatino Linotype"/>
          <w:b/>
        </w:rPr>
        <w:t>RECURRENTE</w:t>
      </w:r>
      <w:r w:rsidRPr="00D91433">
        <w:rPr>
          <w:rFonts w:ascii="Palatino Linotype" w:eastAsia="Palatino Linotype" w:hAnsi="Palatino Linotype" w:cs="Palatino Linotype"/>
        </w:rPr>
        <w:t xml:space="preserve">, en contra de la respuesta otorgada a la solicitud de información con número de folio </w:t>
      </w:r>
      <w:r w:rsidRPr="00D91433">
        <w:rPr>
          <w:rFonts w:ascii="Palatino Linotype" w:eastAsia="Palatino Linotype" w:hAnsi="Palatino Linotype" w:cs="Palatino Linotype"/>
          <w:b/>
        </w:rPr>
        <w:t>00118/OASNAUCAL/IP/2024</w:t>
      </w:r>
      <w:r w:rsidRPr="00D91433">
        <w:rPr>
          <w:rFonts w:ascii="Palatino Linotype" w:eastAsia="Palatino Linotype" w:hAnsi="Palatino Linotype" w:cs="Palatino Linotype"/>
        </w:rPr>
        <w:t xml:space="preserve">, por parte del </w:t>
      </w:r>
      <w:r w:rsidRPr="00D91433">
        <w:rPr>
          <w:rFonts w:ascii="Palatino Linotype" w:eastAsia="Palatino Linotype" w:hAnsi="Palatino Linotype" w:cs="Palatino Linotype"/>
          <w:b/>
        </w:rPr>
        <w:t xml:space="preserve">Organismo Público Descentralizado para la Prestación de Los Servicios de Agua Potable Alcantarillado y Saneamiento del Municipio de Naucalpan de Juárez, </w:t>
      </w:r>
      <w:r w:rsidRPr="00D91433">
        <w:rPr>
          <w:rFonts w:ascii="Palatino Linotype" w:eastAsia="Palatino Linotype" w:hAnsi="Palatino Linotype" w:cs="Palatino Linotype"/>
        </w:rPr>
        <w:t xml:space="preserve">en adelante el </w:t>
      </w:r>
      <w:r w:rsidRPr="00D91433">
        <w:rPr>
          <w:rFonts w:ascii="Palatino Linotype" w:eastAsia="Palatino Linotype" w:hAnsi="Palatino Linotype" w:cs="Palatino Linotype"/>
          <w:b/>
        </w:rPr>
        <w:t xml:space="preserve">SUJETO OBLIGADO, </w:t>
      </w:r>
      <w:r w:rsidRPr="00D91433">
        <w:rPr>
          <w:rFonts w:ascii="Palatino Linotype" w:eastAsia="Palatino Linotype" w:hAnsi="Palatino Linotype" w:cs="Palatino Linotype"/>
        </w:rPr>
        <w:t>se emite la presente resolución con base en los siguientes:</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D91433">
        <w:rPr>
          <w:rFonts w:ascii="Palatino Linotype" w:eastAsia="Palatino Linotype" w:hAnsi="Palatino Linotype" w:cs="Palatino Linotype"/>
          <w:b/>
          <w:color w:val="000000"/>
          <w:sz w:val="24"/>
          <w:szCs w:val="24"/>
        </w:rPr>
        <w:t>A N T E C E D E N T E S</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325B16" w:rsidRPr="00D91433" w:rsidRDefault="00C2500B">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D91433">
        <w:rPr>
          <w:rFonts w:ascii="Palatino Linotype" w:eastAsia="Palatino Linotype" w:hAnsi="Palatino Linotype" w:cs="Palatino Linotype"/>
          <w:color w:val="000000"/>
        </w:rPr>
        <w:t>El día</w:t>
      </w:r>
      <w:r w:rsidRPr="00D91433">
        <w:rPr>
          <w:rFonts w:ascii="Palatino Linotype" w:eastAsia="Palatino Linotype" w:hAnsi="Palatino Linotype" w:cs="Palatino Linotype"/>
          <w:b/>
          <w:color w:val="000000"/>
        </w:rPr>
        <w:t xml:space="preserve"> veintidós de octubre de dos mil veinticuatro</w:t>
      </w:r>
      <w:r w:rsidRPr="00D91433">
        <w:rPr>
          <w:rFonts w:ascii="Palatino Linotype" w:eastAsia="Palatino Linotype" w:hAnsi="Palatino Linotype" w:cs="Palatino Linotype"/>
          <w:color w:val="000000"/>
        </w:rPr>
        <w:t>,</w:t>
      </w:r>
      <w:r w:rsidRPr="00D91433">
        <w:rPr>
          <w:rFonts w:ascii="Palatino Linotype" w:eastAsia="Palatino Linotype" w:hAnsi="Palatino Linotype" w:cs="Palatino Linotype"/>
          <w:b/>
          <w:color w:val="000000"/>
        </w:rPr>
        <w:t xml:space="preserve"> </w:t>
      </w:r>
      <w:r w:rsidRPr="00D91433">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r w:rsidRPr="00D91433">
        <w:rPr>
          <w:rFonts w:ascii="Palatino Linotype" w:eastAsia="Palatino Linotype" w:hAnsi="Palatino Linotype" w:cs="Palatino Linotype"/>
          <w:i/>
          <w:color w:val="000000"/>
        </w:rPr>
        <w:t>“</w:t>
      </w:r>
      <w:proofErr w:type="spellStart"/>
      <w:r w:rsidRPr="00D91433">
        <w:rPr>
          <w:rFonts w:ascii="Palatino Linotype" w:eastAsia="Palatino Linotype" w:hAnsi="Palatino Linotype" w:cs="Palatino Linotype"/>
          <w:i/>
          <w:color w:val="000000"/>
        </w:rPr>
        <w:t>numero</w:t>
      </w:r>
      <w:proofErr w:type="spellEnd"/>
      <w:r w:rsidRPr="00D91433">
        <w:rPr>
          <w:rFonts w:ascii="Palatino Linotype" w:eastAsia="Palatino Linotype" w:hAnsi="Palatino Linotype" w:cs="Palatino Linotype"/>
          <w:i/>
          <w:color w:val="000000"/>
        </w:rPr>
        <w:t xml:space="preserve"> de denuncias recibidas durante 2021-2024 en la </w:t>
      </w:r>
      <w:proofErr w:type="spellStart"/>
      <w:r w:rsidRPr="00D91433">
        <w:rPr>
          <w:rFonts w:ascii="Palatino Linotype" w:eastAsia="Palatino Linotype" w:hAnsi="Palatino Linotype" w:cs="Palatino Linotype"/>
          <w:i/>
          <w:color w:val="000000"/>
        </w:rPr>
        <w:t>contraloria</w:t>
      </w:r>
      <w:proofErr w:type="spellEnd"/>
      <w:r w:rsidRPr="00D91433">
        <w:rPr>
          <w:rFonts w:ascii="Palatino Linotype" w:eastAsia="Palatino Linotype" w:hAnsi="Palatino Linotype" w:cs="Palatino Linotype"/>
          <w:i/>
          <w:color w:val="000000"/>
        </w:rPr>
        <w:t xml:space="preserve">, conductas investigadas, tipo de </w:t>
      </w:r>
      <w:proofErr w:type="spellStart"/>
      <w:r w:rsidRPr="00D91433">
        <w:rPr>
          <w:rFonts w:ascii="Palatino Linotype" w:eastAsia="Palatino Linotype" w:hAnsi="Palatino Linotype" w:cs="Palatino Linotype"/>
          <w:i/>
          <w:color w:val="000000"/>
        </w:rPr>
        <w:t>determinacion</w:t>
      </w:r>
      <w:proofErr w:type="spellEnd"/>
      <w:r w:rsidRPr="00D91433">
        <w:rPr>
          <w:rFonts w:ascii="Palatino Linotype" w:eastAsia="Palatino Linotype" w:hAnsi="Palatino Linotype" w:cs="Palatino Linotype"/>
          <w:i/>
          <w:color w:val="000000"/>
        </w:rPr>
        <w:t xml:space="preserve"> y sanciones impuestas por el </w:t>
      </w:r>
      <w:proofErr w:type="spellStart"/>
      <w:r w:rsidRPr="00D91433">
        <w:rPr>
          <w:rFonts w:ascii="Palatino Linotype" w:eastAsia="Palatino Linotype" w:hAnsi="Palatino Linotype" w:cs="Palatino Linotype"/>
          <w:i/>
          <w:color w:val="000000"/>
        </w:rPr>
        <w:t>area</w:t>
      </w:r>
      <w:proofErr w:type="spellEnd"/>
      <w:r w:rsidRPr="00D91433">
        <w:rPr>
          <w:rFonts w:ascii="Palatino Linotype" w:eastAsia="Palatino Linotype" w:hAnsi="Palatino Linotype" w:cs="Palatino Linotype"/>
          <w:i/>
          <w:color w:val="000000"/>
        </w:rPr>
        <w:t xml:space="preserve"> de responsabilidades.”</w:t>
      </w:r>
    </w:p>
    <w:p w:rsidR="00325B16" w:rsidRPr="00D91433" w:rsidRDefault="00325B16">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325B16" w:rsidRPr="00D91433" w:rsidRDefault="00C2500B">
      <w:pPr>
        <w:numPr>
          <w:ilvl w:val="0"/>
          <w:numId w:val="2"/>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D91433">
        <w:rPr>
          <w:rFonts w:ascii="Palatino Linotype" w:eastAsia="Palatino Linotype" w:hAnsi="Palatino Linotype" w:cs="Palatino Linotype"/>
          <w:color w:val="000000"/>
        </w:rPr>
        <w:t xml:space="preserve">Se eligió como modalidad de entrega de la información: A través del </w:t>
      </w:r>
      <w:r w:rsidRPr="00D91433">
        <w:rPr>
          <w:rFonts w:ascii="Palatino Linotype" w:eastAsia="Palatino Linotype" w:hAnsi="Palatino Linotype" w:cs="Palatino Linotype"/>
          <w:b/>
          <w:color w:val="000000"/>
        </w:rPr>
        <w:t>SAIMEX.</w:t>
      </w:r>
    </w:p>
    <w:p w:rsidR="00325B16" w:rsidRPr="00D91433" w:rsidRDefault="00C2500B">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D91433">
        <w:rPr>
          <w:rFonts w:ascii="Palatino Linotype" w:eastAsia="Palatino Linotype" w:hAnsi="Palatino Linotype" w:cs="Palatino Linotype"/>
          <w:color w:val="000000"/>
        </w:rPr>
        <w:lastRenderedPageBreak/>
        <w:t xml:space="preserve">El </w:t>
      </w:r>
      <w:r w:rsidRPr="00D91433">
        <w:rPr>
          <w:rFonts w:ascii="Palatino Linotype" w:eastAsia="Palatino Linotype" w:hAnsi="Palatino Linotype" w:cs="Palatino Linotype"/>
          <w:b/>
          <w:color w:val="000000"/>
        </w:rPr>
        <w:t>treinta y uno de octubre de dos mil veinticuatro</w:t>
      </w:r>
      <w:r w:rsidRPr="00D91433">
        <w:rPr>
          <w:rFonts w:ascii="Palatino Linotype" w:eastAsia="Palatino Linotype" w:hAnsi="Palatino Linotype" w:cs="Palatino Linotype"/>
          <w:color w:val="000000"/>
        </w:rPr>
        <w:t>, el Sujeto Obligado</w:t>
      </w:r>
      <w:r w:rsidRPr="00D91433">
        <w:rPr>
          <w:rFonts w:ascii="Palatino Linotype" w:eastAsia="Palatino Linotype" w:hAnsi="Palatino Linotype" w:cs="Palatino Linotype"/>
          <w:b/>
          <w:color w:val="000000"/>
        </w:rPr>
        <w:t>,</w:t>
      </w:r>
      <w:r w:rsidRPr="00D91433">
        <w:rPr>
          <w:rFonts w:ascii="Palatino Linotype" w:eastAsia="Palatino Linotype" w:hAnsi="Palatino Linotype" w:cs="Palatino Linotype"/>
          <w:color w:val="000000"/>
        </w:rPr>
        <w:t xml:space="preserve"> dio respuesta a través del archivo denominado </w:t>
      </w:r>
      <w:r w:rsidRPr="00D91433">
        <w:rPr>
          <w:rFonts w:ascii="Palatino Linotype" w:eastAsia="Palatino Linotype" w:hAnsi="Palatino Linotype" w:cs="Palatino Linotype"/>
          <w:b/>
          <w:i/>
          <w:color w:val="000000"/>
        </w:rPr>
        <w:t xml:space="preserve">SGT O 140 2024 </w:t>
      </w:r>
      <w:proofErr w:type="spellStart"/>
      <w:r w:rsidRPr="00D91433">
        <w:rPr>
          <w:rFonts w:ascii="Palatino Linotype" w:eastAsia="Palatino Linotype" w:hAnsi="Palatino Linotype" w:cs="Palatino Linotype"/>
          <w:b/>
          <w:i/>
          <w:color w:val="000000"/>
        </w:rPr>
        <w:t>resp</w:t>
      </w:r>
      <w:proofErr w:type="spellEnd"/>
      <w:r w:rsidRPr="00D91433">
        <w:rPr>
          <w:rFonts w:ascii="Palatino Linotype" w:eastAsia="Palatino Linotype" w:hAnsi="Palatino Linotype" w:cs="Palatino Linotype"/>
          <w:b/>
          <w:i/>
          <w:color w:val="000000"/>
        </w:rPr>
        <w:t xml:space="preserve"> a sol 118.pdf</w:t>
      </w:r>
      <w:r w:rsidRPr="00D91433">
        <w:rPr>
          <w:rFonts w:ascii="Palatino Linotype" w:eastAsia="Palatino Linotype" w:hAnsi="Palatino Linotype" w:cs="Palatino Linotype"/>
          <w:color w:val="000000"/>
        </w:rPr>
        <w:t xml:space="preserve">, cuyo contenido corresponde a un oficio signado por el Subgerente de Transparencia, mediante el cual se remite la información estadística que </w:t>
      </w:r>
      <w:r w:rsidRPr="00D91433">
        <w:rPr>
          <w:rFonts w:ascii="Palatino Linotype" w:eastAsia="Palatino Linotype" w:hAnsi="Palatino Linotype" w:cs="Palatino Linotype"/>
        </w:rPr>
        <w:t>integró</w:t>
      </w:r>
      <w:r w:rsidRPr="00D91433">
        <w:rPr>
          <w:rFonts w:ascii="Palatino Linotype" w:eastAsia="Palatino Linotype" w:hAnsi="Palatino Linotype" w:cs="Palatino Linotype"/>
          <w:color w:val="000000"/>
        </w:rPr>
        <w:t xml:space="preserve"> cada uno de los rubros que </w:t>
      </w:r>
      <w:r w:rsidRPr="00D91433">
        <w:rPr>
          <w:rFonts w:ascii="Palatino Linotype" w:eastAsia="Palatino Linotype" w:hAnsi="Palatino Linotype" w:cs="Palatino Linotype"/>
        </w:rPr>
        <w:t>integran</w:t>
      </w:r>
      <w:r w:rsidRPr="00D91433">
        <w:rPr>
          <w:rFonts w:ascii="Palatino Linotype" w:eastAsia="Palatino Linotype" w:hAnsi="Palatino Linotype" w:cs="Palatino Linotype"/>
          <w:color w:val="000000"/>
        </w:rPr>
        <w:t xml:space="preserve"> la solicitud de información inicial.</w:t>
      </w:r>
    </w:p>
    <w:p w:rsidR="00325B16" w:rsidRPr="00D91433" w:rsidRDefault="00325B1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25B16" w:rsidRPr="00D91433" w:rsidRDefault="00C2500B">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D91433">
        <w:rPr>
          <w:rFonts w:ascii="Palatino Linotype" w:eastAsia="Palatino Linotype" w:hAnsi="Palatino Linotype" w:cs="Palatino Linotype"/>
          <w:color w:val="000000"/>
        </w:rPr>
        <w:t>El</w:t>
      </w:r>
      <w:r w:rsidRPr="00D91433">
        <w:rPr>
          <w:rFonts w:ascii="Palatino Linotype" w:eastAsia="Palatino Linotype" w:hAnsi="Palatino Linotype" w:cs="Palatino Linotype"/>
          <w:b/>
          <w:color w:val="000000"/>
        </w:rPr>
        <w:t xml:space="preserve"> cuatro de noviembre dos mil veinticuatro</w:t>
      </w:r>
      <w:r w:rsidRPr="00D91433">
        <w:rPr>
          <w:rFonts w:ascii="Palatino Linotype" w:eastAsia="Palatino Linotype" w:hAnsi="Palatino Linotype" w:cs="Palatino Linotype"/>
          <w:color w:val="000000"/>
        </w:rPr>
        <w:t>, el particular interpuso el recurso de revisión en contra de la respuesta, realizando las siguientes manifestaciones:</w:t>
      </w:r>
    </w:p>
    <w:p w:rsidR="00325B16" w:rsidRPr="00D91433" w:rsidRDefault="00C2500B" w:rsidP="00BE5B80">
      <w:pPr>
        <w:numPr>
          <w:ilvl w:val="0"/>
          <w:numId w:val="7"/>
        </w:numPr>
        <w:pBdr>
          <w:top w:val="nil"/>
          <w:left w:val="nil"/>
          <w:bottom w:val="nil"/>
          <w:right w:val="nil"/>
          <w:between w:val="nil"/>
        </w:pBdr>
        <w:spacing w:line="360" w:lineRule="auto"/>
        <w:ind w:right="-93" w:hanging="359"/>
        <w:jc w:val="both"/>
        <w:rPr>
          <w:rFonts w:ascii="Palatino Linotype" w:eastAsia="Palatino Linotype" w:hAnsi="Palatino Linotype" w:cs="Palatino Linotype"/>
          <w:i/>
          <w:color w:val="000000"/>
          <w:sz w:val="22"/>
        </w:rPr>
      </w:pPr>
      <w:bookmarkStart w:id="1" w:name="_heading=h.30j0zll" w:colFirst="0" w:colLast="0"/>
      <w:bookmarkEnd w:id="1"/>
      <w:r w:rsidRPr="00D91433">
        <w:rPr>
          <w:rFonts w:ascii="Palatino Linotype" w:eastAsia="Palatino Linotype" w:hAnsi="Palatino Linotype" w:cs="Palatino Linotype"/>
          <w:b/>
          <w:color w:val="000000"/>
          <w:sz w:val="22"/>
        </w:rPr>
        <w:t xml:space="preserve">ACTO IMPUGNADO: </w:t>
      </w:r>
      <w:r w:rsidRPr="00D91433">
        <w:rPr>
          <w:rFonts w:ascii="Palatino Linotype" w:eastAsia="Palatino Linotype" w:hAnsi="Palatino Linotype" w:cs="Palatino Linotype"/>
          <w:i/>
          <w:color w:val="000000"/>
          <w:sz w:val="22"/>
        </w:rPr>
        <w:t>“la respuesta otorgada a mi solicitud”</w:t>
      </w:r>
    </w:p>
    <w:p w:rsidR="00325B16" w:rsidRPr="00D91433" w:rsidRDefault="00C2500B" w:rsidP="00BE5B80">
      <w:pPr>
        <w:numPr>
          <w:ilvl w:val="0"/>
          <w:numId w:val="7"/>
        </w:numPr>
        <w:pBdr>
          <w:top w:val="nil"/>
          <w:left w:val="nil"/>
          <w:bottom w:val="nil"/>
          <w:right w:val="nil"/>
          <w:between w:val="nil"/>
        </w:pBdr>
        <w:spacing w:line="360" w:lineRule="auto"/>
        <w:ind w:right="-93" w:hanging="359"/>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color w:val="000000"/>
          <w:sz w:val="22"/>
        </w:rPr>
        <w:t xml:space="preserve">RAZONES O MOTIVOS DE LA INCONFORMIDAD: </w:t>
      </w:r>
      <w:r w:rsidRPr="00D91433">
        <w:rPr>
          <w:rFonts w:ascii="Palatino Linotype" w:eastAsia="Palatino Linotype" w:hAnsi="Palatino Linotype" w:cs="Palatino Linotype"/>
          <w:i/>
          <w:color w:val="000000"/>
          <w:sz w:val="22"/>
        </w:rPr>
        <w:t xml:space="preserve">“me señalaron un </w:t>
      </w:r>
      <w:proofErr w:type="spellStart"/>
      <w:r w:rsidRPr="00D91433">
        <w:rPr>
          <w:rFonts w:ascii="Palatino Linotype" w:eastAsia="Palatino Linotype" w:hAnsi="Palatino Linotype" w:cs="Palatino Linotype"/>
          <w:i/>
          <w:color w:val="000000"/>
          <w:sz w:val="22"/>
        </w:rPr>
        <w:t>catalogo</w:t>
      </w:r>
      <w:proofErr w:type="spellEnd"/>
      <w:r w:rsidRPr="00D91433">
        <w:rPr>
          <w:rFonts w:ascii="Palatino Linotype" w:eastAsia="Palatino Linotype" w:hAnsi="Palatino Linotype" w:cs="Palatino Linotype"/>
          <w:i/>
          <w:color w:val="000000"/>
          <w:sz w:val="22"/>
        </w:rPr>
        <w:t xml:space="preserve"> de conductas graves y no graves señaladas en la Ley, lo que yo pedí fueron las conductas que han investigado como autoridad investigadora,”</w:t>
      </w:r>
    </w:p>
    <w:p w:rsidR="00325B16" w:rsidRPr="00D91433" w:rsidRDefault="00325B1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D91433">
        <w:rPr>
          <w:rFonts w:ascii="Palatino Linotype" w:eastAsia="Palatino Linotype" w:hAnsi="Palatino Linotype" w:cs="Palatino Linotype"/>
        </w:rPr>
        <w:t>manifiesta</w:t>
      </w:r>
      <w:r w:rsidRPr="00D91433">
        <w:rPr>
          <w:rFonts w:ascii="Palatino Linotype" w:eastAsia="Palatino Linotype" w:hAnsi="Palatino Linotype" w:cs="Palatino Linotype"/>
          <w:color w:val="000000"/>
        </w:rPr>
        <w:t xml:space="preserve"> lo que a su derecho conviniera, </w:t>
      </w:r>
      <w:r w:rsidRPr="00D91433">
        <w:rPr>
          <w:rFonts w:ascii="Palatino Linotype" w:eastAsia="Palatino Linotype" w:hAnsi="Palatino Linotype" w:cs="Palatino Linotype"/>
        </w:rPr>
        <w:t>ofreciera</w:t>
      </w:r>
      <w:r w:rsidRPr="00D91433">
        <w:rPr>
          <w:rFonts w:ascii="Palatino Linotype" w:eastAsia="Palatino Linotype" w:hAnsi="Palatino Linotype" w:cs="Palatino Linotype"/>
          <w:color w:val="000000"/>
        </w:rPr>
        <w:t xml:space="preserve"> pruebas y alegatos, y el Sujeto Obligado presentará el Informe Justificado.</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r w:rsidRPr="00D91433">
        <w:rPr>
          <w:rFonts w:ascii="Palatino Linotype" w:eastAsia="Palatino Linotype" w:hAnsi="Palatino Linotype" w:cs="Palatino Linotype"/>
          <w:color w:val="000000"/>
        </w:rPr>
        <w:t>El Recurrente</w:t>
      </w:r>
      <w:r w:rsidRPr="00D91433">
        <w:rPr>
          <w:rFonts w:ascii="Palatino Linotype" w:eastAsia="Palatino Linotype" w:hAnsi="Palatino Linotype" w:cs="Palatino Linotype"/>
          <w:b/>
          <w:color w:val="000000"/>
        </w:rPr>
        <w:t xml:space="preserve"> </w:t>
      </w:r>
      <w:r w:rsidRPr="00D91433">
        <w:rPr>
          <w:rFonts w:ascii="Palatino Linotype" w:eastAsia="Palatino Linotype" w:hAnsi="Palatino Linotype" w:cs="Palatino Linotype"/>
          <w:color w:val="000000"/>
        </w:rPr>
        <w:t xml:space="preserve">dejó de realizar manifestaciones que a su derecho conviniera y asistiera. Por su parte el Sujeto Obligado, rindió su informe justificado mediante oficio signado por el Titular de la Unidad de Transparencia, mediante el cual rinde informe justificado, vertiendo argumentos de defensa de la respuesta inicial; no obstante remite de </w:t>
      </w:r>
      <w:r w:rsidRPr="00D91433">
        <w:rPr>
          <w:rFonts w:ascii="Palatino Linotype" w:eastAsia="Palatino Linotype" w:hAnsi="Palatino Linotype" w:cs="Palatino Linotype"/>
          <w:color w:val="000000"/>
        </w:rPr>
        <w:lastRenderedPageBreak/>
        <w:t xml:space="preserve">nuevamente la tabla generada </w:t>
      </w:r>
      <w:r w:rsidRPr="00D91433">
        <w:rPr>
          <w:rFonts w:ascii="Palatino Linotype" w:eastAsia="Palatino Linotype" w:hAnsi="Palatino Linotype" w:cs="Palatino Linotype"/>
          <w:i/>
          <w:color w:val="000000"/>
        </w:rPr>
        <w:t>ad hoc</w:t>
      </w:r>
      <w:r w:rsidRPr="00D91433">
        <w:rPr>
          <w:rFonts w:ascii="Palatino Linotype" w:eastAsia="Palatino Linotype" w:hAnsi="Palatino Linotype" w:cs="Palatino Linotype"/>
          <w:color w:val="000000"/>
        </w:rPr>
        <w:t xml:space="preserve"> de manera disgregada, como se precisará en el Considerando siguiente.</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bookmarkStart w:id="2" w:name="_heading=h.1fob9te" w:colFirst="0" w:colLast="0"/>
      <w:bookmarkEnd w:id="2"/>
      <w:r w:rsidRPr="00D91433">
        <w:rPr>
          <w:rFonts w:ascii="Palatino Linotype" w:eastAsia="Palatino Linotype" w:hAnsi="Palatino Linotype" w:cs="Palatino Linotype"/>
        </w:rPr>
        <w:t xml:space="preserve">En fecha </w:t>
      </w:r>
      <w:r w:rsidRPr="00D91433">
        <w:rPr>
          <w:rFonts w:ascii="Palatino Linotype" w:eastAsia="Palatino Linotype" w:hAnsi="Palatino Linotype" w:cs="Palatino Linotype"/>
          <w:b/>
        </w:rPr>
        <w:t xml:space="preserve">veintiuno de enero dos mil veinticinco </w:t>
      </w:r>
      <w:r w:rsidRPr="00D91433">
        <w:rPr>
          <w:rFonts w:ascii="Palatino Linotype" w:eastAsia="Palatino Linotype" w:hAnsi="Palatino Linotype" w:cs="Palatino Linotype"/>
        </w:rPr>
        <w:t xml:space="preserve">la Comisionada Ponente, amplió el término por quince días hábiles adicionales a los treinta hábiles ordinarios con </w:t>
      </w:r>
      <w:r w:rsidRPr="00D91433">
        <w:rPr>
          <w:rFonts w:ascii="Palatino Linotype" w:eastAsia="Palatino Linotype" w:hAnsi="Palatino Linotype" w:cs="Palatino Linotype"/>
          <w:color w:val="000000"/>
        </w:rPr>
        <w:t>fundamento</w:t>
      </w:r>
      <w:r w:rsidRPr="00D91433">
        <w:rPr>
          <w:rFonts w:ascii="Palatino Linotype" w:eastAsia="Palatino Linotype" w:hAnsi="Palatino Linotype" w:cs="Palatino Linotype"/>
        </w:rPr>
        <w:t xml:space="preserve"> en el artículo 181 de la  Ley Transparencia y Acceso a la Información Pública del Estado de México y Municipios; posteriormente mediante acuerdo de día </w:t>
      </w:r>
      <w:r w:rsidRPr="00D91433">
        <w:rPr>
          <w:rFonts w:ascii="Palatino Linotype" w:eastAsia="Palatino Linotype" w:hAnsi="Palatino Linotype" w:cs="Palatino Linotype"/>
          <w:b/>
          <w:color w:val="000000"/>
        </w:rPr>
        <w:t>veintisiete del mismo mes y año</w:t>
      </w:r>
      <w:r w:rsidRPr="00D91433">
        <w:rPr>
          <w:rFonts w:ascii="Palatino Linotype" w:eastAsia="Palatino Linotype" w:hAnsi="Palatino Linotype" w:cs="Palatino Linotype"/>
        </w:rPr>
        <w:t xml:space="preserve">, la Comisionada Ponente dictó el cierre del periodo de </w:t>
      </w:r>
      <w:r w:rsidRPr="00D91433">
        <w:rPr>
          <w:rFonts w:ascii="Palatino Linotype" w:eastAsia="Palatino Linotype" w:hAnsi="Palatino Linotype" w:cs="Palatino Linotype"/>
          <w:color w:val="000000"/>
        </w:rPr>
        <w:t>instrucción</w:t>
      </w:r>
      <w:r w:rsidRPr="00D91433">
        <w:rPr>
          <w:rFonts w:ascii="Palatino Linotype" w:eastAsia="Palatino Linotype" w:hAnsi="Palatino Linotype" w:cs="Palatino Linotype"/>
        </w:rPr>
        <w:t xml:space="preserve"> y, ordenó la resolución que conforme a Derecho proceda, de acuerdo a las siguientes:</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b/>
          <w:color w:val="000000"/>
        </w:rPr>
      </w:pPr>
    </w:p>
    <w:p w:rsidR="00325B16" w:rsidRPr="00D91433" w:rsidRDefault="00C2500B">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D91433">
        <w:rPr>
          <w:rFonts w:ascii="Palatino Linotype" w:eastAsia="Palatino Linotype" w:hAnsi="Palatino Linotype" w:cs="Palatino Linotype"/>
          <w:b/>
          <w:color w:val="000000"/>
        </w:rPr>
        <w:t>C O N S I D E R A C I O N E S</w:t>
      </w:r>
    </w:p>
    <w:p w:rsidR="00325B16" w:rsidRPr="00D91433" w:rsidRDefault="00325B1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325B16" w:rsidRPr="00D91433" w:rsidRDefault="00C2500B">
      <w:pPr>
        <w:pStyle w:val="Ttulo2"/>
        <w:spacing w:before="0" w:line="360" w:lineRule="auto"/>
        <w:ind w:right="-787"/>
        <w:rPr>
          <w:rFonts w:ascii="Palatino Linotype" w:eastAsia="Palatino Linotype" w:hAnsi="Palatino Linotype" w:cs="Palatino Linotype"/>
          <w:b/>
          <w:color w:val="000000"/>
          <w:sz w:val="24"/>
          <w:szCs w:val="24"/>
        </w:rPr>
      </w:pPr>
      <w:bookmarkStart w:id="3" w:name="_heading=h.3znysh7" w:colFirst="0" w:colLast="0"/>
      <w:bookmarkEnd w:id="3"/>
      <w:r w:rsidRPr="00D91433">
        <w:rPr>
          <w:rFonts w:ascii="Palatino Linotype" w:eastAsia="Palatino Linotype" w:hAnsi="Palatino Linotype" w:cs="Palatino Linotype"/>
          <w:b/>
          <w:color w:val="000000"/>
          <w:sz w:val="24"/>
          <w:szCs w:val="24"/>
        </w:rPr>
        <w:t>PRIMERA. Competencia</w:t>
      </w: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D91433">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D91433">
        <w:rPr>
          <w:rFonts w:ascii="Palatino Linotype" w:eastAsia="Palatino Linotype" w:hAnsi="Palatino Linotype" w:cs="Palatino Linotype"/>
          <w:b/>
          <w:color w:val="000000"/>
          <w:sz w:val="24"/>
          <w:szCs w:val="24"/>
        </w:rPr>
        <w:t>SEGUNDA. Procedencia.</w:t>
      </w: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 xml:space="preserve">Este Órgano Garante considera que el medio de impugnación reúne los requisitos de </w:t>
      </w:r>
      <w:r w:rsidRPr="00D91433">
        <w:rPr>
          <w:rFonts w:ascii="Palatino Linotype" w:eastAsia="Palatino Linotype" w:hAnsi="Palatino Linotype" w:cs="Palatino Linotype"/>
          <w:color w:val="000000"/>
        </w:rPr>
        <w:t>procedencia</w:t>
      </w:r>
      <w:r w:rsidRPr="00D91433">
        <w:rPr>
          <w:rFonts w:ascii="Palatino Linotype" w:eastAsia="Palatino Linotype" w:hAnsi="Palatino Linotype" w:cs="Palatino Linotype"/>
        </w:rPr>
        <w:t xml:space="preserve"> </w:t>
      </w:r>
      <w:r w:rsidRPr="00D91433">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325B16" w:rsidRPr="00D91433" w:rsidRDefault="00325B16">
      <w:pPr>
        <w:spacing w:line="360" w:lineRule="auto"/>
        <w:ind w:left="360" w:right="-787"/>
        <w:jc w:val="both"/>
        <w:rPr>
          <w:rFonts w:ascii="Palatino Linotype" w:eastAsia="Palatino Linotype" w:hAnsi="Palatino Linotype" w:cs="Palatino Linotyp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25B16" w:rsidRPr="00D91433" w:rsidRDefault="00C2500B" w:rsidP="00BE5B80">
      <w:pPr>
        <w:spacing w:line="360" w:lineRule="auto"/>
        <w:ind w:left="709"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w:t>
      </w:r>
      <w:r w:rsidRPr="00D91433">
        <w:rPr>
          <w:rFonts w:ascii="Palatino Linotype" w:eastAsia="Palatino Linotype" w:hAnsi="Palatino Linotype" w:cs="Palatino Linotype"/>
          <w:b/>
          <w:i/>
          <w:sz w:val="22"/>
        </w:rPr>
        <w:t>Las solicitudes anónimas</w:t>
      </w:r>
      <w:r w:rsidRPr="00D91433">
        <w:rPr>
          <w:rFonts w:ascii="Palatino Linotype" w:eastAsia="Palatino Linotype" w:hAnsi="Palatino Linotype" w:cs="Palatino Linotype"/>
          <w:i/>
          <w:sz w:val="22"/>
        </w:rPr>
        <w:t xml:space="preserve">, con nombre incompleto o seudónimo </w:t>
      </w:r>
      <w:r w:rsidRPr="00D91433">
        <w:rPr>
          <w:rFonts w:ascii="Palatino Linotype" w:eastAsia="Palatino Linotype" w:hAnsi="Palatino Linotype" w:cs="Palatino Linotype"/>
          <w:b/>
          <w:i/>
          <w:sz w:val="22"/>
        </w:rPr>
        <w:t>serán procedentes para su trámite por parte del sujeto obligado ante quien se presente</w:t>
      </w:r>
      <w:r w:rsidRPr="00D91433">
        <w:rPr>
          <w:rFonts w:ascii="Palatino Linotype" w:eastAsia="Palatino Linotype" w:hAnsi="Palatino Linotype" w:cs="Palatino Linotype"/>
          <w:i/>
          <w:sz w:val="22"/>
        </w:rPr>
        <w:t>. No podrá requerirse información adicional con motivo del nombre proporcionado por el solicitante."</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lastRenderedPageBreak/>
        <w:t>"</w:t>
      </w:r>
      <w:r w:rsidRPr="00D91433">
        <w:rPr>
          <w:rFonts w:ascii="Palatino Linotype" w:eastAsia="Palatino Linotype" w:hAnsi="Palatino Linotype" w:cs="Palatino Linotype"/>
          <w:b/>
          <w:i/>
          <w:color w:val="000000"/>
          <w:sz w:val="22"/>
        </w:rPr>
        <w:t>Artículo 6.-</w:t>
      </w:r>
      <w:r w:rsidRPr="00D91433">
        <w:rPr>
          <w:rFonts w:ascii="Palatino Linotype" w:eastAsia="Palatino Linotype" w:hAnsi="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Para efectos de lo dispuesto en el presente artículo se observará lo siguiente:</w:t>
      </w:r>
    </w:p>
    <w:p w:rsidR="00325B16" w:rsidRPr="00D91433" w:rsidRDefault="00325B16" w:rsidP="00BE5B80">
      <w:pPr>
        <w:spacing w:line="360" w:lineRule="auto"/>
        <w:ind w:left="851" w:right="-234"/>
        <w:jc w:val="both"/>
        <w:rPr>
          <w:rFonts w:ascii="Palatino Linotype" w:eastAsia="Palatino Linotype" w:hAnsi="Palatino Linotype" w:cs="Palatino Linotype"/>
          <w:i/>
          <w:sz w:val="22"/>
        </w:rPr>
      </w:pP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A. Para el ejercicio del derecho de acceso a la información, la Federación, los Estados y el Distrito Federal, en el ámbito de sus respectivas competencias, se regirán por los siguientes principios y bases:</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III. Toda persona, sin necesidad de acreditar interés alguno o justificar su utilización, tendrá acceso gratuito a la información pública, a sus datos personales o a la rectificación de éstos.” </w:t>
      </w:r>
    </w:p>
    <w:p w:rsidR="00325B16" w:rsidRPr="00D91433" w:rsidRDefault="00325B16">
      <w:pPr>
        <w:spacing w:line="360" w:lineRule="auto"/>
        <w:ind w:left="567" w:right="-787"/>
        <w:jc w:val="both"/>
        <w:rPr>
          <w:rFonts w:ascii="Palatino Linotype" w:eastAsia="Palatino Linotype" w:hAnsi="Palatino Linotype" w:cs="Palatino Linotype"/>
          <w:i/>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Artículo 5.-</w:t>
      </w:r>
      <w:r w:rsidRPr="00D91433">
        <w:rPr>
          <w:rFonts w:ascii="Palatino Linotype" w:eastAsia="Palatino Linotype" w:hAnsi="Palatino Linotype" w:cs="Palatino Linotype"/>
          <w:i/>
          <w:color w:val="000000"/>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325B16" w:rsidRPr="00D91433" w:rsidRDefault="00C2500B" w:rsidP="00BE5B80">
      <w:pPr>
        <w:spacing w:line="360" w:lineRule="auto"/>
        <w:ind w:left="1134"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Toda persona en el Estado de México, tiene derecho al libre acceso a la información plural y oportuna, así como a buscar recibir y difundir información e ideas de toda índole por cualquier medio de expresión.</w:t>
      </w:r>
    </w:p>
    <w:p w:rsidR="00325B16" w:rsidRPr="00D91433" w:rsidRDefault="00C2500B" w:rsidP="00BE5B80">
      <w:pPr>
        <w:spacing w:line="360" w:lineRule="auto"/>
        <w:ind w:left="1134"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lastRenderedPageBreak/>
        <w:t>...</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El derecho a la información será garantizado por el Estado. La ley establecerá las previsiones que permitan asegurar la protección, el respeto y la difusión de este derecho.</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rsidR="00325B16" w:rsidRPr="00D91433" w:rsidRDefault="00C2500B" w:rsidP="00BE5B80">
      <w:pPr>
        <w:spacing w:line="360" w:lineRule="auto"/>
        <w:ind w:left="1134"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325B16" w:rsidRPr="00D91433" w:rsidRDefault="00325B16">
      <w:pPr>
        <w:spacing w:line="360" w:lineRule="auto"/>
        <w:ind w:left="426" w:right="-787"/>
        <w:jc w:val="both"/>
        <w:rPr>
          <w:rFonts w:ascii="Palatino Linotype" w:eastAsia="Palatino Linotype" w:hAnsi="Palatino Linotype" w:cs="Palatino Linotype"/>
          <w:i/>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Por otra parte, del contenido del artículo 1 de la Constitución Política de los Estados Unidos mexicanos, se destaca lo siguiente:</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Artículo 1</w:t>
      </w:r>
      <w:r w:rsidRPr="00D91433">
        <w:rPr>
          <w:rFonts w:ascii="Palatino Linotype" w:eastAsia="Palatino Linotype" w:hAnsi="Palatino Linotype" w:cs="Palatino Linotype"/>
          <w:i/>
          <w:color w:val="000000"/>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lastRenderedPageBreak/>
        <w:t>Las normas relativas a los derechos humanos se interpretarán de conformidad con esta Constitución y con los tratados internacionales de la materia favoreciendo en todo tiempo a las personas la protección más amplia.</w:t>
      </w:r>
    </w:p>
    <w:p w:rsidR="00325B16" w:rsidRPr="00D91433" w:rsidRDefault="00C2500B" w:rsidP="00BE5B80">
      <w:pPr>
        <w:pBdr>
          <w:top w:val="nil"/>
          <w:left w:val="nil"/>
          <w:bottom w:val="nil"/>
          <w:right w:val="nil"/>
          <w:between w:val="nil"/>
        </w:pBd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D91433">
        <w:rPr>
          <w:rFonts w:ascii="Palatino Linotype" w:eastAsia="Palatino Linotype" w:hAnsi="Palatino Linotype" w:cs="Palatino Linotype"/>
          <w:i/>
        </w:rPr>
        <w:t>derecho fundamental exime a quien lo ejerce</w:t>
      </w:r>
      <w:r w:rsidRPr="00D91433">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 xml:space="preserve">En consecuencia, dado lo expuesto y fundado con anterioridad, se estima que el requisito relativo al nombre del </w:t>
      </w:r>
      <w:r w:rsidRPr="00D91433">
        <w:rPr>
          <w:rFonts w:ascii="Palatino Linotype" w:eastAsia="Palatino Linotype" w:hAnsi="Palatino Linotype" w:cs="Palatino Linotype"/>
          <w:b/>
        </w:rPr>
        <w:t>RECURRENTE</w:t>
      </w:r>
      <w:r w:rsidRPr="00D91433">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w:t>
      </w:r>
      <w:r w:rsidRPr="00D91433">
        <w:rPr>
          <w:rFonts w:ascii="Palatino Linotype" w:eastAsia="Palatino Linotype" w:hAnsi="Palatino Linotype" w:cs="Palatino Linotype"/>
        </w:rPr>
        <w:lastRenderedPageBreak/>
        <w:t>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Consecuencia de lo anterior, este Órgano Garante advierte que el escrito contiene las </w:t>
      </w:r>
      <w:r w:rsidRPr="00D91433">
        <w:rPr>
          <w:rFonts w:ascii="Palatino Linotype" w:eastAsia="Palatino Linotype" w:hAnsi="Palatino Linotype" w:cs="Palatino Linotype"/>
        </w:rPr>
        <w:t>formalidades</w:t>
      </w:r>
      <w:r w:rsidRPr="00D91433">
        <w:rPr>
          <w:rFonts w:ascii="Palatino Linotype" w:eastAsia="Palatino Linotype" w:hAnsi="Palatino Linotype" w:cs="Palatino Linotype"/>
          <w:color w:val="000000"/>
        </w:rPr>
        <w:t xml:space="preserve"> previstas por el artículo 180 último párrafo de la Ley de Transparencia y Acceso a la </w:t>
      </w:r>
      <w:r w:rsidRPr="00D91433">
        <w:rPr>
          <w:rFonts w:ascii="Palatino Linotype" w:eastAsia="Palatino Linotype" w:hAnsi="Palatino Linotype" w:cs="Palatino Linotype"/>
        </w:rPr>
        <w:t>Información</w:t>
      </w:r>
      <w:r w:rsidRPr="00D91433">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pBdr>
          <w:top w:val="nil"/>
          <w:left w:val="nil"/>
          <w:bottom w:val="nil"/>
          <w:right w:val="nil"/>
          <w:between w:val="nil"/>
        </w:pBdr>
        <w:spacing w:line="360" w:lineRule="auto"/>
        <w:ind w:left="0" w:right="-787" w:firstLine="0"/>
        <w:jc w:val="both"/>
      </w:pPr>
      <w:r w:rsidRPr="00D91433">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325B16" w:rsidRPr="00D91433" w:rsidRDefault="00325B16">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325B16" w:rsidRPr="00D91433" w:rsidRDefault="00C2500B">
      <w:pPr>
        <w:pStyle w:val="Ttulo1"/>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D91433">
        <w:rPr>
          <w:rFonts w:ascii="Palatino Linotype" w:eastAsia="Palatino Linotype" w:hAnsi="Palatino Linotype" w:cs="Palatino Linotype"/>
          <w:b/>
          <w:color w:val="000000"/>
          <w:sz w:val="24"/>
          <w:szCs w:val="24"/>
        </w:rPr>
        <w:t>TERCERA. Descripción de hechos y planteamiento de la controversia.</w:t>
      </w:r>
    </w:p>
    <w:p w:rsidR="00325B16" w:rsidRPr="00D91433" w:rsidRDefault="00C2500B">
      <w:pPr>
        <w:numPr>
          <w:ilvl w:val="0"/>
          <w:numId w:val="1"/>
        </w:numPr>
        <w:pBdr>
          <w:top w:val="nil"/>
          <w:left w:val="nil"/>
          <w:bottom w:val="nil"/>
          <w:right w:val="nil"/>
          <w:between w:val="nil"/>
        </w:pBdr>
        <w:spacing w:line="360" w:lineRule="auto"/>
        <w:ind w:left="0" w:right="-787" w:firstLine="0"/>
        <w:jc w:val="both"/>
        <w:rPr>
          <w:color w:val="000000"/>
        </w:rPr>
      </w:pPr>
      <w:r w:rsidRPr="00D91433">
        <w:rPr>
          <w:rFonts w:ascii="Palatino Linotype" w:eastAsia="Palatino Linotype" w:hAnsi="Palatino Linotype" w:cs="Palatino Linotype"/>
          <w:color w:val="000000"/>
        </w:rPr>
        <w:t>Se solicitó tener acceso, a la información que a continuación se simplifica:</w:t>
      </w:r>
    </w:p>
    <w:p w:rsidR="00325B16" w:rsidRPr="00D91433" w:rsidRDefault="00C2500B" w:rsidP="00BE5B80">
      <w:pPr>
        <w:numPr>
          <w:ilvl w:val="0"/>
          <w:numId w:val="5"/>
        </w:numPr>
        <w:pBdr>
          <w:top w:val="nil"/>
          <w:left w:val="nil"/>
          <w:bottom w:val="nil"/>
          <w:right w:val="nil"/>
          <w:between w:val="nil"/>
        </w:pBdr>
        <w:spacing w:line="360" w:lineRule="auto"/>
        <w:ind w:right="-234"/>
        <w:jc w:val="both"/>
        <w:rPr>
          <w:rFonts w:ascii="Palatino Linotype" w:eastAsia="Palatino Linotype" w:hAnsi="Palatino Linotype" w:cs="Palatino Linotype"/>
          <w:b/>
          <w:color w:val="000000"/>
          <w:sz w:val="22"/>
        </w:rPr>
      </w:pPr>
      <w:r w:rsidRPr="00D91433">
        <w:rPr>
          <w:rFonts w:ascii="Palatino Linotype" w:eastAsia="Palatino Linotype" w:hAnsi="Palatino Linotype" w:cs="Palatino Linotype"/>
          <w:b/>
          <w:color w:val="000000"/>
          <w:sz w:val="22"/>
        </w:rPr>
        <w:t>Número de denuncias recibidas en el periodo 2021-2024 en la Contraloría Interna;</w:t>
      </w:r>
    </w:p>
    <w:p w:rsidR="00325B16" w:rsidRPr="00D91433" w:rsidRDefault="00C2500B" w:rsidP="00BE5B80">
      <w:pPr>
        <w:numPr>
          <w:ilvl w:val="0"/>
          <w:numId w:val="5"/>
        </w:numPr>
        <w:pBdr>
          <w:top w:val="nil"/>
          <w:left w:val="nil"/>
          <w:bottom w:val="nil"/>
          <w:right w:val="nil"/>
          <w:between w:val="nil"/>
        </w:pBdr>
        <w:spacing w:line="360" w:lineRule="auto"/>
        <w:ind w:right="-234"/>
        <w:jc w:val="both"/>
        <w:rPr>
          <w:rFonts w:ascii="Palatino Linotype" w:eastAsia="Palatino Linotype" w:hAnsi="Palatino Linotype" w:cs="Palatino Linotype"/>
          <w:b/>
          <w:color w:val="000000"/>
          <w:sz w:val="22"/>
        </w:rPr>
      </w:pPr>
      <w:r w:rsidRPr="00D91433">
        <w:rPr>
          <w:rFonts w:ascii="Palatino Linotype" w:eastAsia="Palatino Linotype" w:hAnsi="Palatino Linotype" w:cs="Palatino Linotype"/>
          <w:b/>
          <w:color w:val="000000"/>
          <w:sz w:val="22"/>
        </w:rPr>
        <w:t xml:space="preserve">Conductas investigadas; y </w:t>
      </w:r>
    </w:p>
    <w:p w:rsidR="00325B16" w:rsidRPr="00D91433" w:rsidRDefault="00C2500B" w:rsidP="00BE5B80">
      <w:pPr>
        <w:numPr>
          <w:ilvl w:val="0"/>
          <w:numId w:val="5"/>
        </w:numPr>
        <w:pBdr>
          <w:top w:val="nil"/>
          <w:left w:val="nil"/>
          <w:bottom w:val="nil"/>
          <w:right w:val="nil"/>
          <w:between w:val="nil"/>
        </w:pBdr>
        <w:spacing w:line="360" w:lineRule="auto"/>
        <w:ind w:right="-234"/>
        <w:jc w:val="both"/>
        <w:rPr>
          <w:rFonts w:ascii="Palatino Linotype" w:eastAsia="Palatino Linotype" w:hAnsi="Palatino Linotype" w:cs="Palatino Linotype"/>
          <w:b/>
          <w:color w:val="000000"/>
          <w:sz w:val="22"/>
        </w:rPr>
      </w:pPr>
      <w:r w:rsidRPr="00D91433">
        <w:rPr>
          <w:rFonts w:ascii="Palatino Linotype" w:eastAsia="Palatino Linotype" w:hAnsi="Palatino Linotype" w:cs="Palatino Linotype"/>
          <w:b/>
          <w:color w:val="000000"/>
          <w:sz w:val="22"/>
        </w:rPr>
        <w:t>Tipo de determinación y sanciones impuestas por el área de responsabilidades.</w:t>
      </w:r>
    </w:p>
    <w:p w:rsidR="00325B16" w:rsidRPr="00D91433" w:rsidRDefault="00325B16">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rPr>
        <w:t>En respuesta, el Sujeto Obligado</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remitió el oficio ya descrito en el párrafo 2. Inconforme con la respuesta, se interpuso recurso de revisión argumentando de manera general la entrega de la información incompleta.</w:t>
      </w:r>
    </w:p>
    <w:p w:rsidR="00325B16" w:rsidRPr="00D91433" w:rsidRDefault="00325B16">
      <w:pPr>
        <w:spacing w:line="360" w:lineRule="auto"/>
        <w:ind w:right="-787"/>
        <w:jc w:val="both"/>
        <w:rPr>
          <w:rFonts w:ascii="Palatino Linotype" w:eastAsia="Palatino Linotype" w:hAnsi="Palatino Linotype" w:cs="Palatino Linotype"/>
          <w:i/>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de la Ley de Transparencia y Acceso a la Información Pública del Estado de</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México</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y</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 xml:space="preserve">Municipios; </w:t>
      </w:r>
      <w:r w:rsidRPr="00D91433">
        <w:rPr>
          <w:rFonts w:ascii="Palatino Linotype" w:eastAsia="Palatino Linotype" w:hAnsi="Palatino Linotype" w:cs="Palatino Linotype"/>
          <w:color w:val="000000"/>
        </w:rPr>
        <w:t>fracción que determina la hipótesis relativa a la entrega de información incompleta</w:t>
      </w:r>
      <w:r w:rsidRPr="00D91433">
        <w:rPr>
          <w:rFonts w:ascii="Palatino Linotype" w:eastAsia="Palatino Linotype" w:hAnsi="Palatino Linotype" w:cs="Palatino Linotype"/>
        </w:rPr>
        <w:t>.</w:t>
      </w:r>
      <w:r w:rsidRPr="00D91433">
        <w:rPr>
          <w:rFonts w:ascii="Palatino Linotype" w:eastAsia="Palatino Linotype" w:hAnsi="Palatino Linotype" w:cs="Palatino Linotype"/>
          <w:color w:val="000000"/>
        </w:rPr>
        <w:t xml:space="preserve"> De modo tal que el presente recurso de revisión se </w:t>
      </w:r>
      <w:r w:rsidRPr="00D91433">
        <w:rPr>
          <w:rFonts w:ascii="Palatino Linotype" w:eastAsia="Palatino Linotype" w:hAnsi="Palatino Linotype" w:cs="Palatino Linotype"/>
        </w:rPr>
        <w:t>abocará</w:t>
      </w:r>
      <w:r w:rsidRPr="00D91433">
        <w:rPr>
          <w:rFonts w:ascii="Palatino Linotype" w:eastAsia="Palatino Linotype" w:hAnsi="Palatino Linotype" w:cs="Palatino Linotype"/>
          <w:color w:val="000000"/>
        </w:rPr>
        <w:t xml:space="preserve"> en determinar si el Sujeto Obligado con su respuesta ciertamente actualiza la causal de procedencia</w:t>
      </w:r>
      <w:r w:rsidRPr="00D91433">
        <w:rPr>
          <w:rFonts w:ascii="Palatino Linotype" w:eastAsia="Palatino Linotype" w:hAnsi="Palatino Linotype" w:cs="Palatino Linotype"/>
          <w:b/>
          <w:color w:val="000000"/>
        </w:rPr>
        <w:t xml:space="preserve"> </w:t>
      </w:r>
      <w:r w:rsidRPr="00D91433">
        <w:rPr>
          <w:rFonts w:ascii="Palatino Linotype" w:eastAsia="Palatino Linotype" w:hAnsi="Palatino Linotype" w:cs="Palatino Linotype"/>
          <w:color w:val="000000"/>
        </w:rPr>
        <w:t xml:space="preserve">señalada. </w:t>
      </w:r>
    </w:p>
    <w:p w:rsidR="00BE5B80" w:rsidRPr="00D91433" w:rsidRDefault="00BE5B80" w:rsidP="00BE5B80">
      <w:pPr>
        <w:pStyle w:val="Prrafodelista"/>
      </w:pPr>
    </w:p>
    <w:p w:rsidR="00BE5B80" w:rsidRPr="00D91433" w:rsidRDefault="00BE5B80" w:rsidP="00BE5B80">
      <w:pPr>
        <w:spacing w:line="360" w:lineRule="auto"/>
        <w:ind w:right="-787"/>
        <w:jc w:val="both"/>
      </w:pPr>
    </w:p>
    <w:p w:rsidR="00325B16" w:rsidRPr="00D91433" w:rsidRDefault="00C2500B">
      <w:pPr>
        <w:pStyle w:val="Ttulo2"/>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D91433">
        <w:rPr>
          <w:rFonts w:ascii="Palatino Linotype" w:eastAsia="Palatino Linotype" w:hAnsi="Palatino Linotype" w:cs="Palatino Linotype"/>
          <w:b/>
          <w:color w:val="000000"/>
          <w:sz w:val="24"/>
          <w:szCs w:val="24"/>
        </w:rPr>
        <w:t>CUARTA. Del estudio y resolución.</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D91433">
        <w:rPr>
          <w:rFonts w:ascii="Palatino Linotype" w:eastAsia="Palatino Linotype" w:hAnsi="Palatino Linotype" w:cs="Palatino Linotype"/>
        </w:rPr>
        <w:lastRenderedPageBreak/>
        <w:t>competencias o funciones desde su origen la eventual publicidad y reutilización de la información que generen.</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Acotado lo anterior, es dable primeramente recordar el motivo de inconformidad; toda vez que este es tendiente a impugnar únicamente lo siguiente:</w:t>
      </w:r>
    </w:p>
    <w:p w:rsidR="00325B16" w:rsidRPr="00D91433" w:rsidRDefault="00C2500B" w:rsidP="00BE5B80">
      <w:pPr>
        <w:spacing w:line="360" w:lineRule="auto"/>
        <w:ind w:left="284"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lastRenderedPageBreak/>
        <w:t xml:space="preserve">“me señalaron un </w:t>
      </w:r>
      <w:proofErr w:type="spellStart"/>
      <w:r w:rsidRPr="00D91433">
        <w:rPr>
          <w:rFonts w:ascii="Palatino Linotype" w:eastAsia="Palatino Linotype" w:hAnsi="Palatino Linotype" w:cs="Palatino Linotype"/>
          <w:i/>
          <w:sz w:val="22"/>
        </w:rPr>
        <w:t>catalogo</w:t>
      </w:r>
      <w:proofErr w:type="spellEnd"/>
      <w:r w:rsidRPr="00D91433">
        <w:rPr>
          <w:rFonts w:ascii="Palatino Linotype" w:eastAsia="Palatino Linotype" w:hAnsi="Palatino Linotype" w:cs="Palatino Linotype"/>
          <w:i/>
          <w:sz w:val="22"/>
        </w:rPr>
        <w:t xml:space="preserve"> de conductas graves y no graves señaladas en la Ley, lo que yo pedí fueron las conductas que han investigado como autoridad investigadora,”</w:t>
      </w:r>
    </w:p>
    <w:p w:rsidR="00325B16" w:rsidRPr="00D91433" w:rsidRDefault="00325B16">
      <w:pPr>
        <w:spacing w:line="360" w:lineRule="auto"/>
        <w:ind w:left="284" w:right="-787"/>
        <w:jc w:val="both"/>
        <w:rPr>
          <w:rFonts w:ascii="Palatino Linotype" w:eastAsia="Palatino Linotype" w:hAnsi="Palatino Linotype" w:cs="Palatino Linotype"/>
          <w:i/>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Luego entonces se advierte que no se impugnó la totalidad de rubros que integran la solicitud de información inicial como son el número de denuncias recibidas en el periodo 2021-2024 en la Contraloría Interna y el tipo de determinación y sanciones impuestas por el área de responsabilidades;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325B16" w:rsidRPr="00D91433" w:rsidRDefault="00C2500B" w:rsidP="00BE5B80">
      <w:pPr>
        <w:tabs>
          <w:tab w:val="left" w:pos="851"/>
        </w:tabs>
        <w:spacing w:line="360" w:lineRule="auto"/>
        <w:ind w:left="851"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 xml:space="preserve">“ACTOS CONSENTIDOS. SON LOS QUE NO SE IMPUGNAN MEDIANTE EL RECURSO IDÓNEO. </w:t>
      </w:r>
      <w:r w:rsidRPr="00D91433">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325B16" w:rsidRPr="00D91433" w:rsidRDefault="00325B16">
      <w:pPr>
        <w:tabs>
          <w:tab w:val="left" w:pos="851"/>
        </w:tabs>
        <w:spacing w:line="360" w:lineRule="auto"/>
        <w:ind w:left="851" w:right="-787"/>
        <w:jc w:val="both"/>
        <w:rPr>
          <w:rFonts w:ascii="Palatino Linotype" w:eastAsia="Palatino Linotype" w:hAnsi="Palatino Linotype" w:cs="Palatino Linotype"/>
          <w:i/>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De la interpretación del criterio antes citado, se advierte que cuando el particular impugnó la respuesta del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no expresó razón o motivo de </w:t>
      </w:r>
      <w:r w:rsidRPr="00D91433">
        <w:rPr>
          <w:rFonts w:ascii="Palatino Linotype" w:eastAsia="Palatino Linotype" w:hAnsi="Palatino Linotype" w:cs="Palatino Linotype"/>
        </w:rPr>
        <w:lastRenderedPageBreak/>
        <w:t xml:space="preserve">inconformidad en contra de todos los rubros solicitados, por tanto estos deben declararse atendidos, pues se entiende que </w:t>
      </w:r>
      <w:r w:rsidRPr="00D91433">
        <w:rPr>
          <w:rFonts w:ascii="Palatino Linotype" w:eastAsia="Palatino Linotype" w:hAnsi="Palatino Linotype" w:cs="Palatino Linotype"/>
          <w:b/>
        </w:rPr>
        <w:t>EL RECURRENTE</w:t>
      </w:r>
      <w:r w:rsidRPr="00D91433">
        <w:rPr>
          <w:rFonts w:ascii="Palatino Linotype" w:eastAsia="Palatino Linotype" w:hAnsi="Palatino Linotype" w:cs="Palatino Linotype"/>
        </w:rPr>
        <w:t xml:space="preserve"> está conforme con la respuesta proporcionada por </w:t>
      </w:r>
      <w:r w:rsidRPr="00D91433">
        <w:rPr>
          <w:rFonts w:ascii="Palatino Linotype" w:eastAsia="Palatino Linotype" w:hAnsi="Palatino Linotype" w:cs="Palatino Linotype"/>
          <w:b/>
        </w:rPr>
        <w:t>EL SUJETO OBLIGADO,</w:t>
      </w:r>
      <w:r w:rsidRPr="00D91433">
        <w:rPr>
          <w:rFonts w:ascii="Palatino Linotype" w:eastAsia="Palatino Linotype" w:hAnsi="Palatino Linotype" w:cs="Palatino Linotype"/>
        </w:rPr>
        <w:t xml:space="preserve"> al no contravenir la misma. </w:t>
      </w:r>
    </w:p>
    <w:p w:rsidR="00325B16" w:rsidRPr="00D91433" w:rsidRDefault="00325B16">
      <w:pPr>
        <w:spacing w:line="360" w:lineRule="auto"/>
        <w:ind w:left="360"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325B16" w:rsidRPr="00D91433" w:rsidRDefault="00C2500B" w:rsidP="00BE5B80">
      <w:pPr>
        <w:spacing w:line="360" w:lineRule="auto"/>
        <w:ind w:left="426"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 xml:space="preserve">“REVISIÓN EN AMPARO. LOS RESOLUTIVOS NO COMBATIDOS DEBEN DECLARARSE FIRMES. </w:t>
      </w:r>
      <w:r w:rsidRPr="00D91433">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325B16" w:rsidRPr="00D91433" w:rsidRDefault="00325B16">
      <w:pPr>
        <w:tabs>
          <w:tab w:val="left" w:pos="7937"/>
          <w:tab w:val="left" w:pos="8222"/>
        </w:tabs>
        <w:spacing w:line="360" w:lineRule="auto"/>
        <w:ind w:left="851" w:right="-787"/>
        <w:jc w:val="both"/>
        <w:rPr>
          <w:rFonts w:ascii="Palatino Linotype" w:eastAsia="Palatino Linotype" w:hAnsi="Palatino Linotype" w:cs="Palatino Linotype"/>
          <w:i/>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En consecuencia que los demás fundamentos remitidos en respuesta. Se consideran un acto consentido y, en consecuencia, este Órgano </w:t>
      </w:r>
      <w:proofErr w:type="spellStart"/>
      <w:r w:rsidRPr="00D91433">
        <w:rPr>
          <w:rFonts w:ascii="Palatino Linotype" w:eastAsia="Palatino Linotype" w:hAnsi="Palatino Linotype" w:cs="Palatino Linotype"/>
        </w:rPr>
        <w:t>Resolutor</w:t>
      </w:r>
      <w:proofErr w:type="spellEnd"/>
      <w:r w:rsidRPr="00D91433">
        <w:rPr>
          <w:rFonts w:ascii="Palatino Linotype" w:eastAsia="Palatino Linotype" w:hAnsi="Palatino Linotype" w:cs="Palatino Linotype"/>
        </w:rPr>
        <w:t xml:space="preserve"> no entrará al estudio del mismo por las razones hasta aquí expuestas. </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Ahora bien, respecto del motivo de inconformidad relativo a: </w:t>
      </w:r>
      <w:r w:rsidRPr="00D91433">
        <w:rPr>
          <w:rFonts w:ascii="Palatino Linotype" w:eastAsia="Palatino Linotype" w:hAnsi="Palatino Linotype" w:cs="Palatino Linotype"/>
          <w:i/>
        </w:rPr>
        <w:t xml:space="preserve">“me señalaron un </w:t>
      </w:r>
      <w:proofErr w:type="spellStart"/>
      <w:r w:rsidRPr="00D91433">
        <w:rPr>
          <w:rFonts w:ascii="Palatino Linotype" w:eastAsia="Palatino Linotype" w:hAnsi="Palatino Linotype" w:cs="Palatino Linotype"/>
          <w:i/>
        </w:rPr>
        <w:t>catalogo</w:t>
      </w:r>
      <w:proofErr w:type="spellEnd"/>
      <w:r w:rsidRPr="00D91433">
        <w:rPr>
          <w:rFonts w:ascii="Palatino Linotype" w:eastAsia="Palatino Linotype" w:hAnsi="Palatino Linotype" w:cs="Palatino Linotype"/>
          <w:i/>
        </w:rPr>
        <w:t xml:space="preserve"> de conductas graves y no graves señaladas en la Ley, lo que yo pedí fueron las conductas que han investigado como autoridad investigadora”</w:t>
      </w:r>
      <w:r w:rsidRPr="00D91433">
        <w:rPr>
          <w:rFonts w:ascii="Palatino Linotype" w:eastAsia="Palatino Linotype" w:hAnsi="Palatino Linotype" w:cs="Palatino Linotype"/>
        </w:rPr>
        <w:t xml:space="preserve">, se advierte que ciertamente es un motivo de </w:t>
      </w:r>
      <w:r w:rsidRPr="00D91433">
        <w:rPr>
          <w:rFonts w:ascii="Palatino Linotype" w:eastAsia="Palatino Linotype" w:hAnsi="Palatino Linotype" w:cs="Palatino Linotype"/>
        </w:rPr>
        <w:lastRenderedPageBreak/>
        <w:t xml:space="preserve">inconformidad procedente; toda vez que el </w:t>
      </w:r>
      <w:r w:rsidRPr="00D91433">
        <w:rPr>
          <w:rFonts w:ascii="Palatino Linotype" w:eastAsia="Palatino Linotype" w:hAnsi="Palatino Linotype" w:cs="Palatino Linotype"/>
          <w:b/>
        </w:rPr>
        <w:t xml:space="preserve">SUJETO OBLIGADO </w:t>
      </w:r>
      <w:r w:rsidRPr="00D91433">
        <w:rPr>
          <w:rFonts w:ascii="Palatino Linotype" w:eastAsia="Palatino Linotype" w:hAnsi="Palatino Linotype" w:cs="Palatino Linotype"/>
        </w:rPr>
        <w:t>enlista las faltas graves y no graves que contempla la Ley de Responsabilidades Administrativas del Estado de México y Municipios, como se observa:</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noProof/>
          <w:lang w:val="es-MX" w:eastAsia="es-MX"/>
        </w:rPr>
        <w:drawing>
          <wp:inline distT="0" distB="0" distL="0" distR="0">
            <wp:extent cx="5612130" cy="18516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851660"/>
                    </a:xfrm>
                    <a:prstGeom prst="rect">
                      <a:avLst/>
                    </a:prstGeom>
                    <a:ln/>
                  </pic:spPr>
                </pic:pic>
              </a:graphicData>
            </a:graphic>
          </wp:inline>
        </w:drawing>
      </w:r>
    </w:p>
    <w:p w:rsidR="00325B16" w:rsidRPr="00D91433" w:rsidRDefault="00C2500B">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D91433">
        <w:rPr>
          <w:rFonts w:ascii="Palatino Linotype" w:eastAsia="Palatino Linotype" w:hAnsi="Palatino Linotype" w:cs="Palatino Linotype"/>
          <w:b/>
          <w:color w:val="000000"/>
        </w:rPr>
        <w:t>(…)</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Si bien es cierto se colige que las investigaciones deben versar respecto de las faltas que contempla la ley de la materia; también lo es que resultaba elemental que el hoy recurrente pretendía conocer las probables responsabilidades investigadas asociadas a las denuncias recibidas durante el periodo 2021-2024 en la Contraloría Interna. </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Ahora bien 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con las respuestas emitidas a los rubros restante de la solicitud de información acepta que si se generó, posee y administra lo solicitado y, que ello implica la omisión de realizar un análisis pormenorizado de la fuente de atribuciones para concluir si cuenta con lo solicitado, sin embargo no es óbice para traer a contexto las siguientes consideraciones, iniciando por los preceptos legales invocados en la </w:t>
      </w:r>
      <w:r w:rsidRPr="00D91433">
        <w:rPr>
          <w:rFonts w:ascii="Palatino Linotype" w:eastAsia="Palatino Linotype" w:hAnsi="Palatino Linotype" w:cs="Palatino Linotype"/>
        </w:rPr>
        <w:lastRenderedPageBreak/>
        <w:t>respuesta de la Ley de Responsabilidades Administrativas del Estado de México y Municipios, como lo es el artículo 50 que considera como faltas administrativas no graves, las siguientes: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“Artículo 50.</w:t>
      </w:r>
      <w:r w:rsidRPr="00D91433">
        <w:rPr>
          <w:rFonts w:ascii="Palatino Linotype" w:eastAsia="Palatino Linotype" w:hAnsi="Palatino Linotype" w:cs="Palatino Linotype"/>
          <w:i/>
          <w:sz w:val="22"/>
        </w:rPr>
        <w:t xml:space="preserve"> Incurre en </w:t>
      </w:r>
      <w:r w:rsidRPr="00D91433">
        <w:rPr>
          <w:rFonts w:ascii="Palatino Linotype" w:eastAsia="Palatino Linotype" w:hAnsi="Palatino Linotype" w:cs="Palatino Linotype"/>
          <w:b/>
          <w:i/>
          <w:sz w:val="22"/>
        </w:rPr>
        <w:t>falta administrativa no grave</w:t>
      </w:r>
      <w:r w:rsidRPr="00D91433">
        <w:rPr>
          <w:rFonts w:ascii="Palatino Linotype" w:eastAsia="Palatino Linotype" w:hAnsi="Palatino Linotype" w:cs="Palatino Linotype"/>
          <w:i/>
          <w:sz w:val="22"/>
        </w:rPr>
        <w:t xml:space="preserve">, </w:t>
      </w:r>
      <w:r w:rsidRPr="00D91433">
        <w:rPr>
          <w:rFonts w:ascii="Palatino Linotype" w:eastAsia="Palatino Linotype" w:hAnsi="Palatino Linotype" w:cs="Palatino Linotype"/>
          <w:i/>
          <w:sz w:val="22"/>
          <w:u w:val="single"/>
        </w:rPr>
        <w:t>el servidor público que con sus actos u omisiones, incumpla o transgreda las obligaciones siguientes</w:t>
      </w:r>
      <w:r w:rsidRPr="00D91433">
        <w:rPr>
          <w:rFonts w:ascii="Palatino Linotype" w:eastAsia="Palatino Linotype" w:hAnsi="Palatino Linotype" w:cs="Palatino Linotype"/>
          <w:i/>
          <w:sz w:val="22"/>
        </w:rPr>
        <w:t>:</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II. Denunciar los actos u omisiones que en ejercicio de sus funciones llegare a advertir, que puedan constituir faltas administrativas en términos del artículo 95 de la presente Ley.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IV. Presentar en tiempo y forma la declaración de situación patrimonial y la de intereses que, en su caso, considere se actualice, en los términos establecidos por esta Ley.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V. Rendir cuentas sobre el ejercicio de las funciones, en términos de las normas aplicables.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VI. Colaborar en los procedimientos judiciales y administrativos en los que sea parte.</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lastRenderedPageBreak/>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 Observar buena conducta en su empleo, cargo o comisión tratando con respeto, diligencia, imparcialidad y rectitud a las personas y servidores públicos con los que tenga relación con motivo de éste.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 Observar un trato respetuoso con sus subalternos.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XII. Supervisar que los servidores públicos sujetos a su dirección, cumplan con las disposiciones de esta Ley.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XIII. Cumplir con la entrega de índole administrativo del despacho y de toda aquella documentación inherente a su cargo, en los términos que establezcan las disposiciones legales o administrativas que al efecto se señalen.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XIV. Proporcionar, en su caso, en tiempo y forma ante las dependencias competentes, la documentación comprobatoria de la aplicación de recursos económicos federales, estatales o municipales, asignados a través de los programas respectivos.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XVI. Cumplir con las disposiciones en materia de Gobierno Digital que impongan la Ley de la materia, su reglamento y demás disposiciones aplicables.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lastRenderedPageBreak/>
        <w:t xml:space="preserve">XVII. Utilizar las medidas de seguridad informática y protección de datos e información personal recomendada por las instancias competentes.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rsidR="00325B16" w:rsidRPr="00D91433" w:rsidRDefault="00C2500B" w:rsidP="00BE5B80">
      <w:pPr>
        <w:spacing w:line="360" w:lineRule="auto"/>
        <w:ind w:left="567" w:right="-234"/>
        <w:jc w:val="both"/>
        <w:rPr>
          <w:rFonts w:ascii="Palatino Linotype" w:eastAsia="Palatino Linotype" w:hAnsi="Palatino Linotype" w:cs="Palatino Linotype"/>
          <w:sz w:val="22"/>
        </w:rPr>
      </w:pPr>
      <w:r w:rsidRPr="00D91433">
        <w:rPr>
          <w:rFonts w:ascii="Palatino Linotype" w:eastAsia="Palatino Linotype" w:hAnsi="Palatino Linotype" w:cs="Palatino Linotype"/>
          <w:i/>
          <w:sz w:val="22"/>
        </w:rPr>
        <w:t>XIX. Las demás que le impongan las leyes, reglamentos o disposiciones administrativas aplicables.”</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Por su parte, el artículo 52 de la Ley de Responsabilidades Estatal precisa como faltas administrativas graves, las siguientes: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w:t>
      </w:r>
      <w:r w:rsidRPr="00D91433">
        <w:rPr>
          <w:rFonts w:ascii="Palatino Linotype" w:eastAsia="Palatino Linotype" w:hAnsi="Palatino Linotype" w:cs="Palatino Linotype"/>
          <w:b/>
          <w:i/>
          <w:sz w:val="22"/>
        </w:rPr>
        <w:t>Artículo 52.</w:t>
      </w:r>
      <w:r w:rsidRPr="00D91433">
        <w:rPr>
          <w:rFonts w:ascii="Palatino Linotype" w:eastAsia="Palatino Linotype" w:hAnsi="Palatino Linotype" w:cs="Palatino Linotype"/>
          <w:i/>
          <w:sz w:val="22"/>
        </w:rPr>
        <w:t xml:space="preserve"> Para efectos de la presente Ley, se consideran </w:t>
      </w:r>
      <w:r w:rsidRPr="00D91433">
        <w:rPr>
          <w:rFonts w:ascii="Palatino Linotype" w:eastAsia="Palatino Linotype" w:hAnsi="Palatino Linotype" w:cs="Palatino Linotype"/>
          <w:b/>
          <w:i/>
          <w:sz w:val="22"/>
        </w:rPr>
        <w:t>faltas administrativas graves</w:t>
      </w:r>
      <w:r w:rsidRPr="00D91433">
        <w:rPr>
          <w:rFonts w:ascii="Palatino Linotype" w:eastAsia="Palatino Linotype" w:hAnsi="Palatino Linotype" w:cs="Palatino Linotype"/>
          <w:i/>
          <w:sz w:val="22"/>
        </w:rPr>
        <w:t xml:space="preserve"> de los servidores públicos, mediante cualquier acto u omisión, las siguientes: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 El cohecho.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II. El peculado.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III. El desvío de recursos públicos.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IV. La utilización indebida de información.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V. El abuso de funciones.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VI. Cometer o tolerar conductas de hostigamiento y acoso sexual.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VII. El actuar bajo conflicto de interés.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VIII. La contratación indebida.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IX. El enriquecimiento oculto u ocultamiento de conflicto de interés.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 El tráfico de influencias.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 El encubrimiento.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 xml:space="preserve">XII. El desacato. </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XIII. La obstrucción de la Justicia.</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lastRenderedPageBreak/>
        <w:t>Ahora bien, de conformidad con el artículo 10 de la Ley de Responsabilidades de la Entidad, la investigación, substanciación y calificación de las faltas administrativas es competencia de la Secretaría de la Contraloría y los Órganos Internos de Control, siendo que, para el caso de la existencia de faltas administrativas no graves, estos podrán substanciar y resolver los procedimientos de responsabilidad correspondientes, tal como se advierte a continuación:</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“Artículo 10.</w:t>
      </w:r>
      <w:r w:rsidRPr="00D91433">
        <w:rPr>
          <w:rFonts w:ascii="Palatino Linotype" w:eastAsia="Palatino Linotype" w:hAnsi="Palatino Linotype" w:cs="Palatino Linotype"/>
          <w:i/>
          <w:sz w:val="22"/>
        </w:rPr>
        <w:t xml:space="preserve"> La </w:t>
      </w:r>
      <w:r w:rsidRPr="00D91433">
        <w:rPr>
          <w:rFonts w:ascii="Palatino Linotype" w:eastAsia="Palatino Linotype" w:hAnsi="Palatino Linotype" w:cs="Palatino Linotype"/>
          <w:b/>
          <w:i/>
          <w:sz w:val="22"/>
        </w:rPr>
        <w:t>Secretaría de la Contraloría y los órganos internos de control</w:t>
      </w:r>
      <w:r w:rsidRPr="00D91433">
        <w:rPr>
          <w:rFonts w:ascii="Palatino Linotype" w:eastAsia="Palatino Linotype" w:hAnsi="Palatino Linotype" w:cs="Palatino Linotype"/>
          <w:i/>
          <w:sz w:val="22"/>
        </w:rPr>
        <w:t xml:space="preserve"> tendrán a su cargo, en el ámbito de su competencia, la investigación, substanciación y calificación de las faltas administrativas.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En el caso de la Contraloría del Poder Legislativo, será competente respecto de los servidores públicos de elección popular municipal y de los mismos servidores públicos del Poder Legislativo.</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Precepto legal del que podemos concluir los puntos siguientes:</w:t>
      </w:r>
    </w:p>
    <w:p w:rsidR="00325B16" w:rsidRPr="00D91433" w:rsidRDefault="00C2500B" w:rsidP="00BE5B80">
      <w:pPr>
        <w:numPr>
          <w:ilvl w:val="0"/>
          <w:numId w:val="4"/>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La investigación, substanciación y calificación de las faltas administrativas, estará a cargo de la Secretaría de la Contraloría y los Órganos Internos de Control;</w:t>
      </w:r>
    </w:p>
    <w:p w:rsidR="00325B16" w:rsidRPr="00D91433" w:rsidRDefault="00C2500B" w:rsidP="00BE5B80">
      <w:pPr>
        <w:numPr>
          <w:ilvl w:val="0"/>
          <w:numId w:val="4"/>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lastRenderedPageBreak/>
        <w:t xml:space="preserve">En el caso de que se determine que, si existen faltas administrativas, estas deberán elaborar un Informe de Presunta Responsabilidad Administrativa y presentarlo ante la autoridad sustanciadora, o </w:t>
      </w:r>
      <w:proofErr w:type="spellStart"/>
      <w:r w:rsidRPr="00D91433">
        <w:rPr>
          <w:rFonts w:ascii="Palatino Linotype" w:eastAsia="Palatino Linotype" w:hAnsi="Palatino Linotype" w:cs="Palatino Linotype"/>
          <w:color w:val="000000"/>
          <w:sz w:val="22"/>
        </w:rPr>
        <w:t>resolutora</w:t>
      </w:r>
      <w:proofErr w:type="spellEnd"/>
      <w:r w:rsidRPr="00D91433">
        <w:rPr>
          <w:rFonts w:ascii="Palatino Linotype" w:eastAsia="Palatino Linotype" w:hAnsi="Palatino Linotype" w:cs="Palatino Linotype"/>
          <w:color w:val="000000"/>
          <w:sz w:val="22"/>
        </w:rPr>
        <w:t xml:space="preserve"> de ser el caso;</w:t>
      </w:r>
    </w:p>
    <w:p w:rsidR="00325B16" w:rsidRPr="00D91433" w:rsidRDefault="00C2500B" w:rsidP="00BE5B80">
      <w:pPr>
        <w:numPr>
          <w:ilvl w:val="0"/>
          <w:numId w:val="4"/>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Para el caso de faltas administrativas no graves la imposición de la sanción le corresponde a la Secretaría de la Contraloría y a los Órganos Internos de Control y;</w:t>
      </w:r>
    </w:p>
    <w:p w:rsidR="00325B16" w:rsidRPr="00D91433" w:rsidRDefault="00C2500B" w:rsidP="00BE5B80">
      <w:pPr>
        <w:numPr>
          <w:ilvl w:val="0"/>
          <w:numId w:val="4"/>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Para el caso de faltas administrativas graves la imposición de la sanción le corresponde al Tribunal Superior de Justicia Administrativa del Estado de México.</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Luego entonces se arriba a la conclusión que es procedente la entrega de la información, sumado a que se trata de información estadística que no implica el riesgo de exponer información que eventualmente sea clasificada como confidencial o reservada.</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Lo anterior de conformidad al Criterio 11/09, emitido por el Pleno del entonces Instituto Federal de Acceso a la Información y Protección de Datos, traído por analogía, que establece lo siguiente:</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 xml:space="preserve">“La información estadística es de naturaleza pública, independientemente de la materia con la que se encuentre vinculada. </w:t>
      </w:r>
      <w:r w:rsidRPr="00D91433">
        <w:rPr>
          <w:rFonts w:ascii="Palatino Linotype" w:eastAsia="Palatino Linotype" w:hAnsi="Palatino Linotype" w:cs="Palatino Linotype"/>
          <w:i/>
          <w:sz w:val="22"/>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w:t>
      </w:r>
      <w:r w:rsidRPr="00D91433">
        <w:rPr>
          <w:rFonts w:ascii="Palatino Linotype" w:eastAsia="Palatino Linotype" w:hAnsi="Palatino Linotype" w:cs="Palatino Linotype"/>
          <w:i/>
          <w:sz w:val="22"/>
        </w:rPr>
        <w:lastRenderedPageBreak/>
        <w:t>debe también a que, por definición, los datos estadísticos no se encuentran individualizados o personalizados a casos o situaciones específicas que pudieran llegar a justificar su clasificación.”</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rsidR="00BE5B80" w:rsidRPr="00D91433" w:rsidRDefault="00BE5B80" w:rsidP="00BE5B80">
      <w:pPr>
        <w:spacing w:line="360" w:lineRule="auto"/>
        <w:ind w:right="-787"/>
        <w:jc w:val="both"/>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rPr>
        <w:t xml:space="preserve">No pasa desapercibido que los sujetos obligados no se encuentran obligados a generar documentos </w:t>
      </w:r>
      <w:r w:rsidRPr="00D91433">
        <w:rPr>
          <w:rFonts w:ascii="Palatino Linotype" w:eastAsia="Palatino Linotype" w:hAnsi="Palatino Linotype" w:cs="Palatino Linotype"/>
          <w:i/>
        </w:rPr>
        <w:t>ad hoc</w:t>
      </w:r>
      <w:r w:rsidRPr="00D91433">
        <w:rPr>
          <w:rFonts w:ascii="Palatino Linotype" w:eastAsia="Palatino Linotype" w:hAnsi="Palatino Linotype" w:cs="Palatino Linotype"/>
        </w:rPr>
        <w:t xml:space="preserve"> para atender las solicitudes de información de los </w:t>
      </w:r>
      <w:r w:rsidRPr="00D91433">
        <w:rPr>
          <w:rFonts w:ascii="Palatino Linotype" w:eastAsia="Palatino Linotype" w:hAnsi="Palatino Linotype" w:cs="Palatino Linotype"/>
          <w:color w:val="000000"/>
        </w:rPr>
        <w:t>particulares</w:t>
      </w:r>
      <w:r w:rsidRPr="00D91433">
        <w:rPr>
          <w:rFonts w:ascii="Palatino Linotype" w:eastAsia="Palatino Linotype" w:hAnsi="Palatino Linotype" w:cs="Palatino Linotype"/>
        </w:rPr>
        <w:t xml:space="preserve"> conforme a sus intereses particulares (como se advierte del caso concreto con el oficio remitido en respuesta), como apoyo a lo anterior, es aplicable por analogía el </w:t>
      </w:r>
      <w:r w:rsidRPr="00D91433">
        <w:rPr>
          <w:rFonts w:ascii="Palatino Linotype" w:eastAsia="Palatino Linotype" w:hAnsi="Palatino Linotype" w:cs="Palatino Linotype"/>
          <w:b/>
        </w:rPr>
        <w:t>Criterio 03/17</w:t>
      </w:r>
      <w:r w:rsidRPr="00D91433">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325B16" w:rsidRPr="00D91433" w:rsidRDefault="00C2500B" w:rsidP="00BE5B80">
      <w:pPr>
        <w:pBdr>
          <w:top w:val="nil"/>
          <w:left w:val="nil"/>
          <w:bottom w:val="nil"/>
          <w:right w:val="nil"/>
          <w:between w:val="nil"/>
        </w:pBdr>
        <w:spacing w:line="360"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 xml:space="preserve">“No existe obligación de elaborar documentos ad hoc para atender las solicitudes de acceso a la información. </w:t>
      </w:r>
      <w:r w:rsidRPr="00D91433">
        <w:rPr>
          <w:rFonts w:ascii="Palatino Linotype" w:eastAsia="Palatino Linotype" w:hAnsi="Palatino Linotype" w:cs="Palatino Linotype"/>
          <w:i/>
          <w:color w:val="000000"/>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D91433">
        <w:rPr>
          <w:rFonts w:ascii="Palatino Linotype" w:eastAsia="Palatino Linotype" w:hAnsi="Palatino Linotype" w:cs="Palatino Linotype"/>
          <w:i/>
          <w:color w:val="000000"/>
          <w:sz w:val="22"/>
        </w:rPr>
        <w:lastRenderedPageBreak/>
        <w:t>formato en que la misma obre en sus archivos; sin necesidad de elaborar documentos ad hoc para atender las solicitudes de información.</w:t>
      </w:r>
    </w:p>
    <w:p w:rsidR="00325B16" w:rsidRPr="00D91433" w:rsidRDefault="00325B16">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color w:val="000000"/>
        </w:rPr>
        <w:t>También lo es que</w:t>
      </w:r>
      <w:r w:rsidRPr="00D91433">
        <w:rPr>
          <w:rFonts w:ascii="Palatino Linotype" w:eastAsia="Palatino Linotype" w:hAnsi="Palatino Linotype" w:cs="Palatino Linotype"/>
        </w:rPr>
        <w:t xml:space="preserve"> no existe normatividad o precepto legal </w:t>
      </w:r>
      <w:r w:rsidRPr="00D91433">
        <w:rPr>
          <w:rFonts w:ascii="Palatino Linotype" w:eastAsia="Palatino Linotype" w:hAnsi="Palatino Linotype" w:cs="Palatino Linotype"/>
          <w:b/>
        </w:rPr>
        <w:t>que lo impida</w:t>
      </w:r>
      <w:r w:rsidRPr="00D91433">
        <w:rPr>
          <w:rFonts w:ascii="Palatino Linotype" w:eastAsia="Palatino Linotype" w:hAnsi="Palatino Linotype" w:cs="Palatino Linotype"/>
        </w:rPr>
        <w:t>, de modo tal que un pronunciamiento que de atención a lo requerido eventualmente puede colmar el cumplimiento de la presente Resolución.</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Así las cosas, de lo anterior, se desprende, que la información generada, obtenida, adquirida, transmitida, administrada o en posesión de los Sujetos Obligados, será accesible de manera permanente a cualquier persona, privilegiando el principio de </w:t>
      </w:r>
      <w:r w:rsidRPr="00D91433">
        <w:rPr>
          <w:rFonts w:ascii="Palatino Linotype" w:eastAsia="Palatino Linotype" w:hAnsi="Palatino Linotype" w:cs="Palatino Linotype"/>
          <w:color w:val="000000"/>
        </w:rPr>
        <w:t>máxima</w:t>
      </w:r>
      <w:r w:rsidRPr="00D91433">
        <w:rPr>
          <w:rFonts w:ascii="Palatino Linotype" w:eastAsia="Palatino Linotype" w:hAnsi="Palatino Linotype" w:cs="Palatino Linotype"/>
        </w:rPr>
        <w:t xml:space="preserve"> publicidad de la información.</w:t>
      </w:r>
    </w:p>
    <w:p w:rsidR="00325B16" w:rsidRPr="00D91433" w:rsidRDefault="00325B16">
      <w:pPr>
        <w:pBdr>
          <w:top w:val="nil"/>
          <w:left w:val="nil"/>
          <w:bottom w:val="nil"/>
          <w:right w:val="nil"/>
          <w:between w:val="nil"/>
        </w:pBdr>
        <w:spacing w:line="360" w:lineRule="auto"/>
        <w:ind w:left="502" w:right="-787"/>
        <w:jc w:val="both"/>
        <w:rPr>
          <w:rFonts w:ascii="Palatino Linotype" w:eastAsia="Palatino Linotype" w:hAnsi="Palatino Linotype" w:cs="Palatino Linotype"/>
          <w:i/>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325B16" w:rsidRPr="00D91433" w:rsidRDefault="00C2500B" w:rsidP="00BE5B80">
      <w:pPr>
        <w:pBdr>
          <w:top w:val="nil"/>
          <w:left w:val="nil"/>
          <w:bottom w:val="nil"/>
          <w:right w:val="nil"/>
          <w:between w:val="nil"/>
        </w:pBdr>
        <w:spacing w:line="360" w:lineRule="auto"/>
        <w:ind w:left="50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Artículo 12.</w:t>
      </w:r>
      <w:r w:rsidRPr="00D91433">
        <w:rPr>
          <w:rFonts w:ascii="Palatino Linotype" w:eastAsia="Palatino Linotype" w:hAnsi="Palatino Linotype" w:cs="Palatino Linotype"/>
          <w:i/>
          <w:color w:val="000000"/>
          <w:sz w:val="22"/>
        </w:rPr>
        <w:t xml:space="preserve"> Quienes generen, recopilen, administren, manejen, procesen, archiven o conserven información pública serán responsables de la misma en los términos de las disposiciones jurídicas aplicables. </w:t>
      </w:r>
    </w:p>
    <w:p w:rsidR="00325B16" w:rsidRPr="00D91433" w:rsidRDefault="00325B16" w:rsidP="00BE5B80">
      <w:pPr>
        <w:pBdr>
          <w:top w:val="nil"/>
          <w:left w:val="nil"/>
          <w:bottom w:val="nil"/>
          <w:right w:val="nil"/>
          <w:between w:val="nil"/>
        </w:pBdr>
        <w:spacing w:line="360" w:lineRule="auto"/>
        <w:ind w:left="505" w:right="-234"/>
        <w:jc w:val="both"/>
        <w:rPr>
          <w:rFonts w:ascii="Palatino Linotype" w:eastAsia="Palatino Linotype" w:hAnsi="Palatino Linotype" w:cs="Palatino Linotype"/>
          <w:i/>
          <w:color w:val="000000"/>
          <w:sz w:val="22"/>
        </w:rPr>
      </w:pPr>
    </w:p>
    <w:p w:rsidR="00325B16" w:rsidRPr="00D91433" w:rsidRDefault="00325B16" w:rsidP="00BE5B80">
      <w:pPr>
        <w:pBdr>
          <w:top w:val="nil"/>
          <w:left w:val="nil"/>
          <w:bottom w:val="nil"/>
          <w:right w:val="nil"/>
          <w:between w:val="nil"/>
        </w:pBdr>
        <w:spacing w:line="360" w:lineRule="auto"/>
        <w:ind w:left="505" w:right="-234"/>
        <w:jc w:val="both"/>
        <w:rPr>
          <w:rFonts w:ascii="Palatino Linotype" w:eastAsia="Palatino Linotype" w:hAnsi="Palatino Linotype" w:cs="Palatino Linotype"/>
          <w:b/>
          <w:i/>
          <w:color w:val="000000"/>
          <w:sz w:val="22"/>
          <w:u w:val="single"/>
        </w:rPr>
      </w:pPr>
    </w:p>
    <w:p w:rsidR="00325B16" w:rsidRPr="00D91433" w:rsidRDefault="00C2500B" w:rsidP="00BE5B80">
      <w:pPr>
        <w:pBdr>
          <w:top w:val="nil"/>
          <w:left w:val="nil"/>
          <w:bottom w:val="nil"/>
          <w:right w:val="nil"/>
          <w:between w:val="nil"/>
        </w:pBdr>
        <w:spacing w:line="360" w:lineRule="auto"/>
        <w:ind w:left="50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u w:val="single"/>
        </w:rPr>
        <w:t xml:space="preserve">Los sujetos obligados sólo proporcionarán la información pública que se les requiera y que obre en sus archivos y en el estado en que ésta se encuentre. La obligación de </w:t>
      </w:r>
      <w:r w:rsidRPr="00D91433">
        <w:rPr>
          <w:rFonts w:ascii="Palatino Linotype" w:eastAsia="Palatino Linotype" w:hAnsi="Palatino Linotype" w:cs="Palatino Linotype"/>
          <w:b/>
          <w:i/>
          <w:color w:val="000000"/>
          <w:sz w:val="22"/>
          <w:u w:val="single"/>
        </w:rPr>
        <w:lastRenderedPageBreak/>
        <w:t>proporcionar información no comprende el procesamiento de la misma, ni el presentarla conforme al interés del solicitante; no estarán obligados a generarla, resumirla, efectuar cálculos o practicar investigaciones.</w:t>
      </w:r>
      <w:r w:rsidRPr="00D91433">
        <w:rPr>
          <w:rFonts w:ascii="Palatino Linotype" w:eastAsia="Palatino Linotype" w:hAnsi="Palatino Linotype" w:cs="Palatino Linotype"/>
          <w:i/>
          <w:color w:val="000000"/>
          <w:sz w:val="22"/>
        </w:rPr>
        <w:t>”</w:t>
      </w:r>
    </w:p>
    <w:p w:rsidR="00325B16" w:rsidRPr="00D91433" w:rsidRDefault="00C2500B" w:rsidP="00BE5B80">
      <w:pPr>
        <w:pBdr>
          <w:top w:val="nil"/>
          <w:left w:val="nil"/>
          <w:bottom w:val="nil"/>
          <w:right w:val="nil"/>
          <w:between w:val="nil"/>
        </w:pBdr>
        <w:spacing w:line="360" w:lineRule="auto"/>
        <w:ind w:left="505" w:right="-234"/>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Énfasis añadido</w:t>
      </w:r>
    </w:p>
    <w:p w:rsidR="00325B16" w:rsidRPr="00D91433" w:rsidRDefault="00325B16">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En síntesis, el derecho de acceso a la información pública se satisface en aquellos casos en </w:t>
      </w:r>
      <w:r w:rsidRPr="00D91433">
        <w:rPr>
          <w:rFonts w:ascii="Palatino Linotype" w:eastAsia="Palatino Linotype" w:hAnsi="Palatino Linotype" w:cs="Palatino Linotype"/>
        </w:rPr>
        <w:t>que</w:t>
      </w:r>
      <w:r w:rsidRPr="00D91433">
        <w:rPr>
          <w:rFonts w:ascii="Palatino Linotype" w:eastAsia="Palatino Linotype" w:hAnsi="Palatino Linotype" w:cs="Palatino Linotype"/>
          <w:color w:val="000000"/>
        </w:rPr>
        <w:t xml:space="preserve"> </w:t>
      </w:r>
      <w:r w:rsidRPr="00D91433">
        <w:rPr>
          <w:rFonts w:ascii="Palatino Linotype" w:eastAsia="Palatino Linotype" w:hAnsi="Palatino Linotype" w:cs="Palatino Linotype"/>
        </w:rPr>
        <w:t>se</w:t>
      </w:r>
      <w:r w:rsidRPr="00D91433">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sidRPr="00D91433">
        <w:rPr>
          <w:rFonts w:ascii="Palatino Linotype" w:eastAsia="Palatino Linotype" w:hAnsi="Palatino Linotype" w:cs="Palatino Linotype"/>
        </w:rPr>
        <w:t>generen</w:t>
      </w:r>
      <w:r w:rsidRPr="00D91433">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325B16" w:rsidRPr="00D91433" w:rsidRDefault="00325B16">
      <w:pP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w:t>
      </w:r>
      <w:r w:rsidRPr="00D91433">
        <w:rPr>
          <w:rFonts w:ascii="Palatino Linotype" w:eastAsia="Palatino Linotype" w:hAnsi="Palatino Linotype" w:cs="Palatino Linotyp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D91433">
        <w:rPr>
          <w:rFonts w:ascii="Palatino Linotype" w:eastAsia="Palatino Linotype" w:hAnsi="Palatino Linotype" w:cs="Palatino Linotype"/>
          <w:color w:val="000000"/>
        </w:rPr>
        <w:t xml:space="preserve">; los que, </w:t>
      </w:r>
      <w:r w:rsidRPr="00D91433">
        <w:rPr>
          <w:rFonts w:ascii="Palatino Linotype" w:eastAsia="Palatino Linotype" w:hAnsi="Palatino Linotype" w:cs="Palatino Linotype"/>
        </w:rPr>
        <w:t>podrán estar en cualquier medio, sea escrito, impreso, sonoro, visual, electrónico, informático u holográfico</w:t>
      </w:r>
      <w:r w:rsidRPr="00D91433">
        <w:rPr>
          <w:rFonts w:ascii="Palatino Linotype" w:eastAsia="Palatino Linotype" w:hAnsi="Palatino Linotype" w:cs="Palatino Linotype"/>
          <w:color w:val="000000"/>
        </w:rPr>
        <w:t xml:space="preserve">, de conformidad con el artículo 3, fracción XI, de la Ley de la materia, el cual dispone lo siguiente: </w:t>
      </w:r>
    </w:p>
    <w:p w:rsidR="00325B16" w:rsidRPr="00D91433" w:rsidRDefault="00C2500B" w:rsidP="00BE5B80">
      <w:pPr>
        <w:spacing w:line="360"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 xml:space="preserve">Artículo 3. </w:t>
      </w:r>
      <w:r w:rsidRPr="00D91433">
        <w:rPr>
          <w:rFonts w:ascii="Palatino Linotype" w:eastAsia="Palatino Linotype" w:hAnsi="Palatino Linotype" w:cs="Palatino Linotype"/>
          <w:i/>
          <w:color w:val="000000"/>
          <w:sz w:val="22"/>
        </w:rPr>
        <w:t>Para los efectos de la presente Ley se entenderá por:</w:t>
      </w:r>
    </w:p>
    <w:p w:rsidR="00325B16" w:rsidRPr="00D91433" w:rsidRDefault="00C2500B" w:rsidP="00BE5B80">
      <w:pPr>
        <w:spacing w:line="360"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lastRenderedPageBreak/>
        <w:t>(…)</w:t>
      </w:r>
    </w:p>
    <w:p w:rsidR="00325B16" w:rsidRPr="00D91433" w:rsidRDefault="00C2500B" w:rsidP="00BE5B80">
      <w:pPr>
        <w:spacing w:line="360"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 Documento:</w:t>
      </w:r>
      <w:r w:rsidRPr="00D91433">
        <w:rPr>
          <w:rFonts w:ascii="Palatino Linotype" w:eastAsia="Palatino Linotype" w:hAnsi="Palatino Linotype" w:cs="Palatino Linotype"/>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325B16" w:rsidRPr="00D91433" w:rsidRDefault="00C2500B" w:rsidP="00BE5B80">
      <w:pPr>
        <w:spacing w:line="360"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w:t>
      </w:r>
      <w:r w:rsidRPr="00D91433">
        <w:rPr>
          <w:rFonts w:ascii="Palatino Linotype" w:eastAsia="Palatino Linotype" w:hAnsi="Palatino Linotype" w:cs="Palatino Linotype"/>
          <w:color w:val="000000"/>
        </w:rPr>
        <w:t>Información</w:t>
      </w:r>
      <w:r w:rsidRPr="00D91433">
        <w:rPr>
          <w:rFonts w:ascii="Palatino Linotype" w:eastAsia="Palatino Linotype" w:hAnsi="Palatino Linotype" w:cs="Palatino Linotype"/>
        </w:rPr>
        <w:t xml:space="preserve"> Pública del Estado de México y Municipios; publicado en el Periódico Oficial del Gobierno del Estado Libre y Soberano de México “Gaceta del Gobierno”, el diecinueve de octubre de dos mil once, cuyo rubro y texto dispone:</w:t>
      </w:r>
    </w:p>
    <w:p w:rsidR="00325B16" w:rsidRPr="00D91433" w:rsidRDefault="00C2500B" w:rsidP="00BE5B80">
      <w:pPr>
        <w:spacing w:line="360" w:lineRule="auto"/>
        <w:ind w:left="567" w:right="-234"/>
        <w:jc w:val="both"/>
        <w:rPr>
          <w:rFonts w:ascii="Palatino Linotype" w:eastAsia="Palatino Linotype" w:hAnsi="Palatino Linotype" w:cs="Palatino Linotype"/>
          <w:b/>
          <w:i/>
          <w:sz w:val="22"/>
        </w:rPr>
      </w:pPr>
      <w:r w:rsidRPr="00D91433">
        <w:rPr>
          <w:rFonts w:ascii="Palatino Linotype" w:eastAsia="Palatino Linotype" w:hAnsi="Palatino Linotype" w:cs="Palatino Linotype"/>
          <w:b/>
          <w:sz w:val="22"/>
        </w:rPr>
        <w:t>“</w:t>
      </w:r>
      <w:r w:rsidRPr="00D91433">
        <w:rPr>
          <w:rFonts w:ascii="Palatino Linotype" w:eastAsia="Palatino Linotype" w:hAnsi="Palatino Linotype" w:cs="Palatino Linotype"/>
          <w:b/>
          <w:i/>
          <w:sz w:val="22"/>
        </w:rPr>
        <w:t>CRITERIO 0002-11</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b/>
          <w:i/>
          <w:sz w:val="22"/>
        </w:rPr>
        <w:t>INFORMACIÓN PÚBLICA, CONCEPTO DE, EN MATERIA DE TRANSPARENCIA. INTERPRETACIÓN SISTEMÁTICA DE LOS ARTÍCULOS 2°, FRACCIÓN V, XV, Y XVI, 3°, 4°, 11 Y 41.</w:t>
      </w:r>
      <w:r w:rsidRPr="00D91433">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En consecuencia el acceso a la información se refiere a que se cumplan cualquiera de los siguientes tres supuestos:</w:t>
      </w:r>
    </w:p>
    <w:p w:rsidR="00325B16" w:rsidRPr="00D91433" w:rsidRDefault="00C2500B" w:rsidP="00BE5B80">
      <w:pPr>
        <w:spacing w:line="360" w:lineRule="auto"/>
        <w:ind w:left="567" w:right="-234"/>
        <w:jc w:val="both"/>
        <w:rPr>
          <w:rFonts w:ascii="Palatino Linotype" w:eastAsia="Palatino Linotype" w:hAnsi="Palatino Linotype" w:cs="Palatino Linotype"/>
          <w:b/>
          <w:i/>
          <w:sz w:val="22"/>
        </w:rPr>
      </w:pPr>
      <w:r w:rsidRPr="00D91433">
        <w:rPr>
          <w:rFonts w:ascii="Palatino Linotype" w:eastAsia="Palatino Linotype" w:hAnsi="Palatino Linotype" w:cs="Palatino Linotype"/>
          <w:b/>
          <w:i/>
          <w:sz w:val="22"/>
        </w:rPr>
        <w:lastRenderedPageBreak/>
        <w:t xml:space="preserve">1) </w:t>
      </w:r>
      <w:r w:rsidRPr="00D91433">
        <w:rPr>
          <w:rFonts w:ascii="Palatino Linotype" w:eastAsia="Palatino Linotype" w:hAnsi="Palatino Linotype" w:cs="Palatino Linotype"/>
          <w:b/>
          <w:i/>
          <w:sz w:val="22"/>
          <w:u w:val="single"/>
        </w:rPr>
        <w:t>Que se trate de información registrada en cualquier soporte documental, que en ejercicio de las atribuciones conferidas, sea generada por los Sujetos Obligados;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2) Que se trate de información registrada en cualquier soporte documental, que en ejercicio de las atribuciones conferidas, sea administrada por los Sujetos Obligados, y</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3) Que se trate de información registrada en cualquier soporte documental, que en ejercicio de las atribuciones conferidas, se encuentre en posesión de los Sujetos Obligados.”</w:t>
      </w:r>
    </w:p>
    <w:p w:rsidR="00325B16" w:rsidRPr="00D91433" w:rsidRDefault="00C2500B" w:rsidP="00BE5B80">
      <w:pPr>
        <w:tabs>
          <w:tab w:val="left" w:pos="851"/>
        </w:tabs>
        <w:spacing w:line="360" w:lineRule="auto"/>
        <w:ind w:left="567" w:right="-234"/>
        <w:rPr>
          <w:rFonts w:ascii="Palatino Linotype" w:eastAsia="Palatino Linotype" w:hAnsi="Palatino Linotype" w:cs="Palatino Linotype"/>
          <w:sz w:val="22"/>
        </w:rPr>
      </w:pPr>
      <w:r w:rsidRPr="00D91433">
        <w:rPr>
          <w:rFonts w:ascii="Palatino Linotype" w:eastAsia="Palatino Linotype" w:hAnsi="Palatino Linotype" w:cs="Palatino Linotype"/>
          <w:sz w:val="22"/>
        </w:rPr>
        <w:t>(Énfasis Añadido)</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Por su parte los artículos 160 y 166, de la Ley local en la materia, que se reproduce de la siguiente forma:</w:t>
      </w: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w:t>
      </w:r>
      <w:r w:rsidRPr="00D91433">
        <w:rPr>
          <w:rFonts w:ascii="Palatino Linotype" w:eastAsia="Palatino Linotype" w:hAnsi="Palatino Linotype" w:cs="Palatino Linotype"/>
          <w:b/>
          <w:i/>
          <w:sz w:val="22"/>
        </w:rPr>
        <w:t>Artículo 160.</w:t>
      </w:r>
      <w:r w:rsidRPr="00D91433">
        <w:rPr>
          <w:rFonts w:ascii="Palatino Linotype" w:eastAsia="Palatino Linotype" w:hAnsi="Palatino Linotype" w:cs="Palatino Linotype"/>
          <w:i/>
          <w:sz w:val="22"/>
        </w:rPr>
        <w:t xml:space="preserve"> </w:t>
      </w:r>
      <w:r w:rsidRPr="00D91433">
        <w:rPr>
          <w:rFonts w:ascii="Palatino Linotype" w:eastAsia="Palatino Linotype" w:hAnsi="Palatino Linotype" w:cs="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D91433">
        <w:rPr>
          <w:rFonts w:ascii="Palatino Linotype" w:eastAsia="Palatino Linotype" w:hAnsi="Palatino Linotype" w:cs="Palatino Linotype"/>
          <w:i/>
          <w:sz w:val="22"/>
        </w:rPr>
        <w:t>.</w:t>
      </w:r>
    </w:p>
    <w:p w:rsidR="00325B16" w:rsidRPr="00D91433" w:rsidRDefault="00325B16" w:rsidP="00BE5B80">
      <w:pPr>
        <w:spacing w:line="360" w:lineRule="auto"/>
        <w:ind w:left="567" w:right="-234"/>
        <w:jc w:val="both"/>
        <w:rPr>
          <w:rFonts w:ascii="Palatino Linotype" w:eastAsia="Palatino Linotype" w:hAnsi="Palatino Linotype" w:cs="Palatino Linotype"/>
          <w:i/>
          <w:sz w:val="22"/>
        </w:rPr>
      </w:pPr>
    </w:p>
    <w:p w:rsidR="00325B16" w:rsidRPr="00D91433" w:rsidRDefault="00C2500B" w:rsidP="00BE5B80">
      <w:pPr>
        <w:spacing w:line="360" w:lineRule="auto"/>
        <w:ind w:left="567" w:right="-234"/>
        <w:jc w:val="both"/>
        <w:rPr>
          <w:rFonts w:ascii="Palatino Linotype" w:eastAsia="Palatino Linotype" w:hAnsi="Palatino Linotype" w:cs="Palatino Linotype"/>
          <w:i/>
          <w:sz w:val="22"/>
        </w:rPr>
      </w:pPr>
      <w:r w:rsidRPr="00D91433">
        <w:rPr>
          <w:rFonts w:ascii="Palatino Linotype" w:eastAsia="Palatino Linotype" w:hAnsi="Palatino Linotype" w:cs="Palatino Linotype"/>
          <w:i/>
          <w:sz w:val="22"/>
        </w:rPr>
        <w:t>En caso que la información solicitada consista en bases de datos se deberá privilegiar la entrega de la misma en formatos abiertos.</w:t>
      </w:r>
    </w:p>
    <w:p w:rsidR="00325B16" w:rsidRPr="00D91433" w:rsidRDefault="00C2500B" w:rsidP="00BE5B80">
      <w:pPr>
        <w:spacing w:line="360" w:lineRule="auto"/>
        <w:ind w:left="567" w:right="-234"/>
        <w:jc w:val="both"/>
        <w:rPr>
          <w:rFonts w:ascii="Palatino Linotype" w:eastAsia="Palatino Linotype" w:hAnsi="Palatino Linotype" w:cs="Palatino Linotype"/>
          <w:i/>
          <w:sz w:val="22"/>
          <w:u w:val="single"/>
        </w:rPr>
      </w:pPr>
      <w:r w:rsidRPr="00D91433">
        <w:rPr>
          <w:rFonts w:ascii="Palatino Linotype" w:eastAsia="Palatino Linotype" w:hAnsi="Palatino Linotype" w:cs="Palatino Linotype"/>
          <w:b/>
          <w:i/>
          <w:sz w:val="22"/>
        </w:rPr>
        <w:t>Artículo 166.</w:t>
      </w:r>
      <w:r w:rsidRPr="00D91433">
        <w:rPr>
          <w:rFonts w:ascii="Palatino Linotype" w:eastAsia="Palatino Linotype" w:hAnsi="Palatino Linotype" w:cs="Palatino Linotype"/>
          <w:i/>
          <w:sz w:val="22"/>
        </w:rPr>
        <w:t xml:space="preserve"> </w:t>
      </w:r>
      <w:r w:rsidRPr="00D91433">
        <w:rPr>
          <w:rFonts w:ascii="Palatino Linotype" w:eastAsia="Palatino Linotype" w:hAnsi="Palatino Linotype" w:cs="Palatino Linotype"/>
          <w:i/>
          <w:sz w:val="22"/>
          <w:u w:val="single"/>
        </w:rPr>
        <w:t>La obligación de acceso a la información pública se tendrá por cumplida cuando el solicitante tenga a su disposición la información requerida, o cuando realice la consulta de la misma en el lugar en el que ésta se localice.</w:t>
      </w:r>
    </w:p>
    <w:p w:rsidR="00325B16" w:rsidRPr="00D91433" w:rsidRDefault="00C2500B" w:rsidP="00BE5B80">
      <w:pPr>
        <w:spacing w:line="360" w:lineRule="auto"/>
        <w:ind w:left="567" w:right="-234"/>
        <w:jc w:val="both"/>
        <w:rPr>
          <w:rFonts w:ascii="Palatino Linotype" w:eastAsia="Palatino Linotype" w:hAnsi="Palatino Linotype" w:cs="Palatino Linotype"/>
          <w:sz w:val="22"/>
        </w:rPr>
      </w:pPr>
      <w:r w:rsidRPr="00D91433">
        <w:rPr>
          <w:rFonts w:ascii="Palatino Linotype" w:eastAsia="Palatino Linotype" w:hAnsi="Palatino Linotype" w:cs="Palatino Linotype"/>
          <w:sz w:val="22"/>
        </w:rPr>
        <w:t>Énfasis añadido</w:t>
      </w: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rPr>
        <w:t xml:space="preserve">Así que la obligación de los Sujetos Obligados de dar acceso a la información pública que generen, administren o posean, se tendrá por cumplida cuando el solicitante tenga a su </w:t>
      </w:r>
      <w:r w:rsidRPr="00D91433">
        <w:rPr>
          <w:rFonts w:ascii="Palatino Linotype" w:eastAsia="Palatino Linotype" w:hAnsi="Palatino Linotype" w:cs="Palatino Linotype"/>
        </w:rPr>
        <w:lastRenderedPageBreak/>
        <w:t>disposición la información requerida, o cuando realice la consulta de la misma en el lugar que ésta se localice, siempre y cuando así resultare procedente.</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Luego entonces, </w:t>
      </w:r>
      <w:r w:rsidRPr="00D91433">
        <w:rPr>
          <w:rFonts w:ascii="Palatino Linotype" w:eastAsia="Palatino Linotype" w:hAnsi="Palatino Linotype" w:cs="Palatino Linotype"/>
          <w:b/>
        </w:rPr>
        <w:t xml:space="preserve">es dable ordenar las conductas investigadas relacionadas con las denuncias recibidas, en el entendido que por conductas investigadas se entiende a aquellas probables responsabilidades administrativas que versan en acciones u omisiones de los servidores públicos que pudieran constituir incumplimientos de sus obligaciones legales o éticas, que afecten la función pública del </w:t>
      </w:r>
      <w:r w:rsidRPr="00D91433">
        <w:rPr>
          <w:rFonts w:ascii="Palatino Linotype" w:eastAsia="Palatino Linotype" w:hAnsi="Palatino Linotype" w:cs="Palatino Linotype"/>
          <w:b/>
          <w:color w:val="000000"/>
        </w:rPr>
        <w:t>Organismo Público Descentralizado para la Prestación de Los Servicios de Agua Potable Alcantarillado y Saneamiento del Municipio de Naucalpan de Juárez</w:t>
      </w:r>
      <w:r w:rsidRPr="00D91433">
        <w:rPr>
          <w:rFonts w:ascii="Palatino Linotype" w:eastAsia="Palatino Linotype" w:hAnsi="Palatino Linotype" w:cs="Palatino Linotype"/>
          <w:b/>
        </w:rPr>
        <w:t xml:space="preserve"> o los intereses del Estado, reguladas por la ya mencionada Ley de Responsabilidades Administrativas del Estado de México y Municipios y que son clasificadas como faltas administrativas graves y no graves</w:t>
      </w:r>
      <w:r w:rsidRPr="00D91433">
        <w:rPr>
          <w:rFonts w:ascii="Palatino Linotype" w:eastAsia="Palatino Linotype" w:hAnsi="Palatino Linotype" w:cs="Palatino Linotype"/>
        </w:rPr>
        <w:t>.</w:t>
      </w:r>
    </w:p>
    <w:p w:rsidR="00325B16" w:rsidRPr="00D91433" w:rsidRDefault="00325B1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Con la determinación anterior, se estima </w:t>
      </w:r>
      <w:r w:rsidRPr="00D91433">
        <w:rPr>
          <w:rFonts w:ascii="Palatino Linotype" w:eastAsia="Palatino Linotype" w:hAnsi="Palatino Linotype" w:cs="Palatino Linotype"/>
        </w:rPr>
        <w:t>quedará</w:t>
      </w:r>
      <w:r w:rsidRPr="00D91433">
        <w:rPr>
          <w:rFonts w:ascii="Palatino Linotype" w:eastAsia="Palatino Linotype" w:hAnsi="Palatino Linotype" w:cs="Palatino Linotype"/>
          <w:color w:val="000000"/>
        </w:rPr>
        <w:t xml:space="preserve"> por colmado el derecho de acceso a la </w:t>
      </w:r>
      <w:r w:rsidRPr="00D91433">
        <w:rPr>
          <w:rFonts w:ascii="Palatino Linotype" w:eastAsia="Palatino Linotype" w:hAnsi="Palatino Linotype" w:cs="Palatino Linotype"/>
        </w:rPr>
        <w:t>información</w:t>
      </w:r>
      <w:r w:rsidRPr="00D91433">
        <w:rPr>
          <w:rFonts w:ascii="Palatino Linotype" w:eastAsia="Palatino Linotype" w:hAnsi="Palatino Linotype" w:cs="Palatino Linotype"/>
          <w:color w:val="000000"/>
        </w:rPr>
        <w:t xml:space="preserve"> del ahora Recurrente; toda vez que el Derecho que tutela este Órgano Garante corresponde a la  </w:t>
      </w:r>
      <w:r w:rsidRPr="00D91433">
        <w:rPr>
          <w:rFonts w:ascii="Palatino Linotype" w:eastAsia="Palatino Linotype" w:hAnsi="Palatino Linotype" w:cs="Palatino Linotype"/>
          <w:i/>
          <w:color w:val="000000"/>
        </w:rPr>
        <w:t>igualdad de oportunidades para recibir, buscar e impartir información</w:t>
      </w:r>
      <w:r w:rsidRPr="00D91433">
        <w:rPr>
          <w:rFonts w:ascii="Palatino Linotype" w:eastAsia="Palatino Linotype" w:hAnsi="Palatino Linotype" w:cs="Palatino Linotype"/>
          <w:i/>
          <w:color w:val="000000"/>
          <w:vertAlign w:val="superscript"/>
        </w:rPr>
        <w:footnoteReference w:id="1"/>
      </w:r>
      <w:r w:rsidRPr="00D91433">
        <w:rPr>
          <w:rFonts w:ascii="Palatino Linotype" w:eastAsia="Palatino Linotype" w:hAnsi="Palatino Linotype" w:cs="Palatino Linotype"/>
          <w:i/>
          <w:color w:val="000000"/>
        </w:rPr>
        <w:t xml:space="preserve"> en posesión de cualquier autoridad, entidad, órgano y organismo de los </w:t>
      </w:r>
      <w:r w:rsidRPr="00D91433">
        <w:rPr>
          <w:rFonts w:ascii="Palatino Linotype" w:eastAsia="Palatino Linotype" w:hAnsi="Palatino Linotype" w:cs="Palatino Linotype"/>
          <w:color w:val="000000"/>
        </w:rPr>
        <w:t>poderes</w:t>
      </w:r>
      <w:r w:rsidRPr="00D91433">
        <w:rPr>
          <w:rFonts w:ascii="Palatino Linotype" w:eastAsia="Palatino Linotype" w:hAnsi="Palatino Linotype" w:cs="Palatino Linotype"/>
          <w:i/>
          <w:color w:val="000000"/>
        </w:rPr>
        <w:t xml:space="preserve"> Ejecutivo, Legislativo y Judicial, órganos autónomos, partidos políticos, </w:t>
      </w:r>
      <w:r w:rsidRPr="00D91433">
        <w:rPr>
          <w:rFonts w:ascii="Palatino Linotype" w:eastAsia="Palatino Linotype" w:hAnsi="Palatino Linotype" w:cs="Palatino Linotype"/>
        </w:rPr>
        <w:t>fideicomisos</w:t>
      </w:r>
      <w:r w:rsidRPr="00D91433">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D91433">
        <w:rPr>
          <w:rFonts w:ascii="Palatino Linotype" w:eastAsia="Palatino Linotype" w:hAnsi="Palatino Linotype" w:cs="Palatino Linotype"/>
          <w:color w:val="000000"/>
          <w:vertAlign w:val="superscript"/>
        </w:rPr>
        <w:footnoteReference w:id="2"/>
      </w:r>
      <w:r w:rsidRPr="00D91433">
        <w:rPr>
          <w:rFonts w:ascii="Palatino Linotype" w:eastAsia="Palatino Linotype" w:hAnsi="Palatino Linotype" w:cs="Palatino Linotype"/>
          <w:i/>
          <w:color w:val="000000"/>
        </w:rPr>
        <w:t xml:space="preserve"> </w:t>
      </w:r>
      <w:r w:rsidRPr="00D91433">
        <w:rPr>
          <w:rFonts w:ascii="Palatino Linotype" w:eastAsia="Palatino Linotype" w:hAnsi="Palatino Linotype" w:cs="Palatino Linotype"/>
          <w:color w:val="000000"/>
        </w:rPr>
        <w:t xml:space="preserve">que se constituye como una herramienta </w:t>
      </w:r>
      <w:r w:rsidRPr="00D91433">
        <w:rPr>
          <w:rFonts w:ascii="Palatino Linotype" w:eastAsia="Palatino Linotype" w:hAnsi="Palatino Linotype" w:cs="Palatino Linotype"/>
          <w:color w:val="000000"/>
        </w:rPr>
        <w:lastRenderedPageBreak/>
        <w:t xml:space="preserve">fundamental para </w:t>
      </w:r>
      <w:r w:rsidRPr="00D91433">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D91433">
        <w:rPr>
          <w:rFonts w:ascii="Palatino Linotype" w:eastAsia="Palatino Linotype" w:hAnsi="Palatino Linotype" w:cs="Palatino Linotype"/>
          <w:i/>
          <w:color w:val="000000"/>
          <w:vertAlign w:val="superscript"/>
        </w:rPr>
        <w:footnoteReference w:id="3"/>
      </w:r>
      <w:r w:rsidRPr="00D91433">
        <w:rPr>
          <w:rFonts w:ascii="Palatino Linotype" w:eastAsia="Palatino Linotype" w:hAnsi="Palatino Linotype" w:cs="Palatino Linotype"/>
          <w:color w:val="000000"/>
        </w:rPr>
        <w:t>fomentando</w:t>
      </w:r>
      <w:r w:rsidRPr="00D91433">
        <w:rPr>
          <w:rFonts w:ascii="Palatino Linotype" w:eastAsia="Palatino Linotype" w:hAnsi="Palatino Linotype" w:cs="Palatino Linotype"/>
          <w:i/>
          <w:color w:val="000000"/>
        </w:rPr>
        <w:t xml:space="preserve"> la transparencia de las actividades estatales y</w:t>
      </w:r>
      <w:r w:rsidRPr="00D91433">
        <w:rPr>
          <w:rFonts w:ascii="Palatino Linotype" w:eastAsia="Palatino Linotype" w:hAnsi="Palatino Linotype" w:cs="Palatino Linotype"/>
          <w:color w:val="000000"/>
        </w:rPr>
        <w:t xml:space="preserve"> promoviendo</w:t>
      </w:r>
      <w:r w:rsidRPr="00D91433">
        <w:rPr>
          <w:rFonts w:ascii="Palatino Linotype" w:eastAsia="Palatino Linotype" w:hAnsi="Palatino Linotype" w:cs="Palatino Linotype"/>
          <w:i/>
          <w:color w:val="000000"/>
        </w:rPr>
        <w:t xml:space="preserve"> la responsabilidad de los funcionarios sobre su gestión pública</w:t>
      </w:r>
      <w:r w:rsidRPr="00D91433">
        <w:rPr>
          <w:rFonts w:ascii="Palatino Linotype" w:eastAsia="Palatino Linotype" w:hAnsi="Palatino Linotype" w:cs="Palatino Linotype"/>
          <w:i/>
          <w:color w:val="000000"/>
          <w:vertAlign w:val="superscript"/>
        </w:rPr>
        <w:footnoteReference w:id="4"/>
      </w:r>
      <w:r w:rsidRPr="00D91433">
        <w:rPr>
          <w:rFonts w:ascii="Palatino Linotype" w:eastAsia="Palatino Linotype" w:hAnsi="Palatino Linotype" w:cs="Palatino Linotype"/>
          <w:i/>
          <w:color w:val="000000"/>
        </w:rPr>
        <w:t xml:space="preserve"> </w:t>
      </w:r>
      <w:r w:rsidRPr="00D91433">
        <w:rPr>
          <w:rFonts w:ascii="Palatino Linotype" w:eastAsia="Palatino Linotype" w:hAnsi="Palatino Linotype" w:cs="Palatino Linotype"/>
          <w:color w:val="000000"/>
        </w:rPr>
        <w:t>que permite</w:t>
      </w:r>
      <w:r w:rsidRPr="00D9143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w:t>
      </w:r>
      <w:r w:rsidRPr="00D91433">
        <w:rPr>
          <w:rFonts w:ascii="Palatino Linotype" w:eastAsia="Palatino Linotype" w:hAnsi="Palatino Linotype" w:cs="Palatino Linotype"/>
          <w:i/>
        </w:rPr>
        <w:t>permanece</w:t>
      </w:r>
      <w:r w:rsidRPr="00D91433">
        <w:rPr>
          <w:rFonts w:ascii="Palatino Linotype" w:eastAsia="Palatino Linotype" w:hAnsi="Palatino Linotype" w:cs="Palatino Linotype"/>
          <w:i/>
          <w:color w:val="000000"/>
        </w:rPr>
        <w:t xml:space="preserve"> fragmentada.</w:t>
      </w:r>
      <w:r w:rsidRPr="00D91433">
        <w:rPr>
          <w:rFonts w:ascii="Palatino Linotype" w:eastAsia="Palatino Linotype" w:hAnsi="Palatino Linotype" w:cs="Palatino Linotype"/>
          <w:i/>
          <w:color w:val="000000"/>
          <w:vertAlign w:val="superscript"/>
        </w:rPr>
        <w:footnoteReference w:id="5"/>
      </w:r>
      <w:r w:rsidRPr="00D91433">
        <w:rPr>
          <w:rFonts w:ascii="Palatino Linotype" w:eastAsia="Palatino Linotype" w:hAnsi="Palatino Linotype" w:cs="Palatino Linotype"/>
          <w:color w:val="000000"/>
        </w:rPr>
        <w:t xml:space="preserve"> ” </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325B16" w:rsidRPr="00D91433" w:rsidRDefault="00C2500B" w:rsidP="00BE5B80">
      <w:pPr>
        <w:spacing w:line="360" w:lineRule="auto"/>
        <w:ind w:left="426" w:right="-234"/>
        <w:jc w:val="both"/>
        <w:rPr>
          <w:rFonts w:ascii="Palatino Linotype" w:eastAsia="Palatino Linotype" w:hAnsi="Palatino Linotype" w:cs="Palatino Linotype"/>
          <w:b/>
          <w:i/>
          <w:color w:val="000000"/>
          <w:sz w:val="22"/>
        </w:rPr>
      </w:pPr>
      <w:r w:rsidRPr="00D91433">
        <w:rPr>
          <w:rFonts w:ascii="Palatino Linotype" w:eastAsia="Palatino Linotype" w:hAnsi="Palatino Linotype" w:cs="Palatino Linotype"/>
          <w:b/>
          <w:i/>
          <w:color w:val="000000"/>
          <w:sz w:val="22"/>
        </w:rPr>
        <w:t>“CRITERIO 0002-11</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INFORMACIÓN PÚBLICA, CONCEPTO DE, EN MATERIA DE TRANSPARENCIA. INTERPRETACIÓN TEMÁTICA DE LOS ARTÍCULOS 2, FRACCIÓN V, XV, Y XVI, 3, 4,11 Y 41.</w:t>
      </w:r>
      <w:r w:rsidRPr="00D91433">
        <w:rPr>
          <w:rFonts w:ascii="Palatino Linotype" w:eastAsia="Palatino Linotype" w:hAnsi="Palatino Linotype" w:cs="Palatino Linotype"/>
          <w:i/>
          <w:color w:val="000000"/>
          <w:sz w:val="22"/>
        </w:rPr>
        <w:t xml:space="preserve"> De conformidad con los artículos antes referidos, el derecho de acceso a la información pública, se define en cuanto a su alcance y resultado material, el acceso a los archivos, registros y </w:t>
      </w:r>
      <w:r w:rsidRPr="00D91433">
        <w:rPr>
          <w:rFonts w:ascii="Palatino Linotype" w:eastAsia="Palatino Linotype" w:hAnsi="Palatino Linotype" w:cs="Palatino Linotype"/>
          <w:i/>
          <w:color w:val="000000"/>
          <w:sz w:val="22"/>
        </w:rPr>
        <w:lastRenderedPageBreak/>
        <w:t>documentos públicos, administrados, generados o en posesión de los órganos u organismos públicos, en virtud del ejercicio de sus funciones de derecho público, sin importar su fuente, soporte o fecha de elaboración.</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En consecuencia el acceso a la información se refiere a que se cumplan cualquiera de los siguientes tres supuestos:</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Que se trate de información registrada en cualquier soporte documental, que en ejercicio de las atribuciones conferidas, sea generada por los Sujetos Obligados;</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Que se trate de información registrada en cualquier soporte documental, que en ejercicio de las atribuciones conferidas, sea administrada por los Sujetos Obligados, y</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Que se trate de información registrada en cualquier soporte documental, que en ejercicio de las atribuciones conferidas, se encuentre en posesión de los Sujetos Obligados.”</w:t>
      </w:r>
    </w:p>
    <w:p w:rsidR="00325B16" w:rsidRPr="00D91433" w:rsidRDefault="00325B16">
      <w:pP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 xml:space="preserve">Es así que, todos los actos de autoridad que realicen los Sujetos Obligados </w:t>
      </w:r>
      <w:r w:rsidRPr="00D91433">
        <w:rPr>
          <w:rFonts w:ascii="Palatino Linotype" w:eastAsia="Palatino Linotype" w:hAnsi="Palatino Linotype" w:cs="Palatino Linotype"/>
          <w:b/>
          <w:color w:val="000000"/>
        </w:rPr>
        <w:t xml:space="preserve">deben estar </w:t>
      </w:r>
      <w:r w:rsidRPr="00D91433">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325B16" w:rsidRPr="00D91433" w:rsidRDefault="00C2500B" w:rsidP="00BE5B80">
      <w:pPr>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 xml:space="preserve">“Artículo 4. </w:t>
      </w:r>
      <w:r w:rsidRPr="00D91433">
        <w:rPr>
          <w:rFonts w:ascii="Palatino Linotype" w:eastAsia="Palatino Linotype" w:hAnsi="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rsidR="00325B16" w:rsidRPr="00D91433" w:rsidRDefault="00C2500B" w:rsidP="00BE5B80">
      <w:pPr>
        <w:spacing w:line="360" w:lineRule="auto"/>
        <w:ind w:left="426"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lastRenderedPageBreak/>
        <w:t>Toda la información</w:t>
      </w:r>
      <w:r w:rsidRPr="00D91433">
        <w:rPr>
          <w:rFonts w:ascii="Palatino Linotype" w:eastAsia="Palatino Linotype" w:hAnsi="Palatino Linotype" w:cs="Palatino Linotype"/>
          <w:i/>
          <w:color w:val="000000"/>
          <w:sz w:val="22"/>
        </w:rPr>
        <w:t xml:space="preserve"> generada, obtenida, adquirida, transformada, administrada o </w:t>
      </w:r>
      <w:r w:rsidRPr="00D91433">
        <w:rPr>
          <w:rFonts w:ascii="Palatino Linotype" w:eastAsia="Palatino Linotype" w:hAnsi="Palatino Linotype" w:cs="Palatino Linotype"/>
          <w:b/>
          <w:i/>
          <w:color w:val="000000"/>
          <w:sz w:val="22"/>
        </w:rPr>
        <w:t>en posesión de los sujetos obligados es pública</w:t>
      </w:r>
      <w:r w:rsidRPr="00D91433">
        <w:rPr>
          <w:rFonts w:ascii="Palatino Linotype" w:eastAsia="Palatino Linotype" w:hAnsi="Palatino Linotype" w:cs="Palatino Linotype"/>
          <w:i/>
          <w:color w:val="000000"/>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25B16" w:rsidRPr="00D91433" w:rsidRDefault="00C2500B" w:rsidP="00BE5B80">
      <w:pPr>
        <w:spacing w:line="360" w:lineRule="auto"/>
        <w:ind w:left="426"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rsidR="00325B16" w:rsidRPr="00D91433" w:rsidRDefault="00325B16">
      <w:pP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91433">
        <w:rPr>
          <w:rFonts w:ascii="Palatino Linotype" w:eastAsia="Palatino Linotype" w:hAnsi="Palatino Linotype" w:cs="Palatino Linotype"/>
          <w:color w:val="000000"/>
          <w:vertAlign w:val="superscript"/>
        </w:rPr>
        <w:footnoteReference w:id="6"/>
      </w:r>
      <w:r w:rsidRPr="00D91433">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325B16" w:rsidRPr="00D91433" w:rsidRDefault="00325B16">
      <w:pPr>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color w:val="000000"/>
        </w:rPr>
        <w:lastRenderedPageBreak/>
        <w:t>Robustece lo anterior la Tesis aislada identificada con la clave I.4º.A.40 A del Cuarto Tribunal colegiado en Materia Administrativa del Primer Circuito, publicada en el Sem</w:t>
      </w:r>
      <w:r w:rsidRPr="00D91433">
        <w:rPr>
          <w:rFonts w:ascii="Palatino Linotype" w:eastAsia="Palatino Linotype" w:hAnsi="Palatino Linotype" w:cs="Palatino Linotype"/>
        </w:rPr>
        <w:t>a</w:t>
      </w:r>
      <w:r w:rsidRPr="00D91433">
        <w:rPr>
          <w:rFonts w:ascii="Palatino Linotype" w:eastAsia="Palatino Linotype" w:hAnsi="Palatino Linotype" w:cs="Palatino Linotype"/>
          <w:color w:val="000000"/>
        </w:rPr>
        <w:t>nario Judicial de la Federación y su Gaceta en el libro XVIII, Marzo 2013, Página 1899.</w:t>
      </w:r>
    </w:p>
    <w:p w:rsidR="00325B16" w:rsidRPr="00D91433" w:rsidRDefault="00C2500B" w:rsidP="00BE5B80">
      <w:pPr>
        <w:pBdr>
          <w:top w:val="nil"/>
          <w:left w:val="nil"/>
          <w:bottom w:val="nil"/>
          <w:right w:val="nil"/>
          <w:between w:val="nil"/>
        </w:pBdr>
        <w:tabs>
          <w:tab w:val="left" w:pos="851"/>
        </w:tabs>
        <w:spacing w:line="360" w:lineRule="auto"/>
        <w:ind w:left="425"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“ACCESO A LA INFORMACIÓN. IMPLICACIÓN DEL PRINCIPIO DE MÁXIMA PUBLICIDAD EN EL DERECHO FUNDAMENTAL RELATIVO.</w:t>
      </w:r>
      <w:r w:rsidRPr="00D91433">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325B16" w:rsidRPr="00D91433" w:rsidRDefault="00325B16">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i/>
          <w:color w:val="000000"/>
        </w:rPr>
      </w:pPr>
    </w:p>
    <w:p w:rsidR="00325B16" w:rsidRPr="00D91433" w:rsidRDefault="00C2500B">
      <w:pPr>
        <w:pStyle w:val="Ttulo2"/>
        <w:spacing w:before="0" w:line="360" w:lineRule="auto"/>
        <w:ind w:right="-787"/>
        <w:rPr>
          <w:rFonts w:ascii="Palatino Linotype" w:eastAsia="Palatino Linotype" w:hAnsi="Palatino Linotype" w:cs="Palatino Linotype"/>
          <w:b/>
          <w:color w:val="000000"/>
          <w:sz w:val="24"/>
          <w:szCs w:val="24"/>
        </w:rPr>
      </w:pPr>
      <w:r w:rsidRPr="00D91433">
        <w:rPr>
          <w:rFonts w:ascii="Palatino Linotype" w:eastAsia="Palatino Linotype" w:hAnsi="Palatino Linotype" w:cs="Palatino Linotype"/>
          <w:b/>
          <w:color w:val="000000"/>
          <w:sz w:val="24"/>
          <w:szCs w:val="24"/>
        </w:rPr>
        <w:lastRenderedPageBreak/>
        <w:t>QUINTA. De la versión pública</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b/>
        </w:rPr>
        <w:t>Si bien es cierto solo se pretende conocer el tipo de conductas, es de recordar que el derecho de acceso a la información pública se colma con la entrega del soporte documental en que conste o se advierta lo solicitado, por lo que de optar por esta segunda opción, puede eventualmente obrar en ella datos personales susceptibles de ser protegidos.</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1"/>
        </w:numPr>
        <w:spacing w:line="360" w:lineRule="auto"/>
        <w:ind w:left="0" w:right="-787" w:firstLine="0"/>
        <w:jc w:val="both"/>
        <w:rPr>
          <w:color w:val="000000"/>
        </w:rPr>
      </w:pPr>
      <w:r w:rsidRPr="00D91433">
        <w:rPr>
          <w:rFonts w:ascii="Palatino Linotype" w:eastAsia="Palatino Linotype" w:hAnsi="Palatino Linotype" w:cs="Palatino Linotype"/>
        </w:rPr>
        <w:t xml:space="preserve">Luego entonces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w:t>
      </w:r>
      <w:r w:rsidRPr="00D91433">
        <w:rPr>
          <w:rFonts w:ascii="Palatino Linotype" w:eastAsia="Palatino Linotype" w:hAnsi="Palatino Linotype" w:cs="Palatino Linotype"/>
        </w:rPr>
        <w:lastRenderedPageBreak/>
        <w:t>adelante, la Ley Estatal, establecen, y agotar el procedimiento legalmente establecido, es precisamente lo que permite acreditar el cumplimiento de los otros dos requisitos.</w:t>
      </w:r>
    </w:p>
    <w:p w:rsidR="00325B16" w:rsidRPr="00D91433" w:rsidRDefault="00325B16">
      <w:pPr>
        <w:pBdr>
          <w:top w:val="nil"/>
          <w:left w:val="nil"/>
          <w:bottom w:val="nil"/>
          <w:right w:val="nil"/>
          <w:between w:val="nil"/>
        </w:pBdr>
        <w:tabs>
          <w:tab w:val="left" w:pos="426"/>
        </w:tabs>
        <w:spacing w:before="240" w:line="360" w:lineRule="auto"/>
        <w:ind w:right="-787"/>
        <w:jc w:val="both"/>
        <w:rPr>
          <w:rFonts w:ascii="Palatino Linotype" w:eastAsia="Palatino Linotype" w:hAnsi="Palatino Linotype" w:cs="Palatino Linotype"/>
          <w:color w:val="000000"/>
        </w:rPr>
      </w:pPr>
    </w:p>
    <w:p w:rsidR="00325B16" w:rsidRPr="00D91433" w:rsidRDefault="00C2500B">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7" w:name="_heading=h.2s8eyo1" w:colFirst="0" w:colLast="0"/>
      <w:bookmarkEnd w:id="7"/>
      <w:r w:rsidRPr="00D91433">
        <w:rPr>
          <w:rFonts w:ascii="Palatino Linotype" w:eastAsia="Palatino Linotype" w:hAnsi="Palatino Linotype" w:cs="Palatino Linotype"/>
          <w:b/>
          <w:color w:val="000000"/>
        </w:rPr>
        <w:t>I. Requisitos previos.</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Además, 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El último de estos requisitos previos consiste en que no se pueden emitir acuerdos de carácter general ni particular, según lo disponen los artículos 134 y 108 de la Ley Estatal </w:t>
      </w:r>
      <w:r w:rsidRPr="00D91433">
        <w:rPr>
          <w:rFonts w:ascii="Palatino Linotype" w:eastAsia="Palatino Linotype" w:hAnsi="Palatino Linotype" w:cs="Palatino Linotype"/>
        </w:rPr>
        <w:lastRenderedPageBreak/>
        <w:t>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8" w:name="_heading=h.17dp8vu" w:colFirst="0" w:colLast="0"/>
      <w:bookmarkEnd w:id="8"/>
      <w:r w:rsidRPr="00D91433">
        <w:rPr>
          <w:rFonts w:ascii="Palatino Linotype" w:eastAsia="Palatino Linotype" w:hAnsi="Palatino Linotype" w:cs="Palatino Linotype"/>
          <w:b/>
          <w:color w:val="000000"/>
        </w:rPr>
        <w:t>II. Supuestos de clasificación.</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Los artículos 143 y 116 de la Ley Estatal y de la Ley General, respectivamente, señalan los supuestos para que la información pueda ser clasificada como confidencial:</w:t>
      </w:r>
    </w:p>
    <w:p w:rsidR="00325B16" w:rsidRPr="00D91433" w:rsidRDefault="00C2500B" w:rsidP="00BE5B80">
      <w:pPr>
        <w:widowControl w:val="0"/>
        <w:tabs>
          <w:tab w:val="left" w:pos="8222"/>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I.</w:t>
      </w:r>
      <w:r w:rsidRPr="00D91433">
        <w:rPr>
          <w:rFonts w:ascii="Palatino Linotype" w:eastAsia="Palatino Linotype" w:hAnsi="Palatino Linotype" w:cs="Palatino Linotype"/>
          <w:i/>
          <w:color w:val="000000"/>
          <w:sz w:val="22"/>
        </w:rPr>
        <w:t xml:space="preserve"> Se refiera a la información privada y los datos personales concernientes a una persona física o jurídico colectiva identificada o identificable; </w:t>
      </w:r>
    </w:p>
    <w:p w:rsidR="00325B16" w:rsidRPr="00D91433" w:rsidRDefault="00C2500B" w:rsidP="00BE5B80">
      <w:pPr>
        <w:widowControl w:val="0"/>
        <w:tabs>
          <w:tab w:val="left" w:pos="8222"/>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w:t>
      </w:r>
      <w:r w:rsidRPr="00D91433">
        <w:rPr>
          <w:rFonts w:ascii="Palatino Linotype" w:eastAsia="Palatino Linotype" w:hAnsi="Palatino Linotype" w:cs="Palatino Linotype"/>
          <w:i/>
          <w:color w:val="000000"/>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rsidR="00325B16" w:rsidRPr="00D91433" w:rsidRDefault="00C2500B" w:rsidP="00BE5B80">
      <w:pPr>
        <w:widowControl w:val="0"/>
        <w:tabs>
          <w:tab w:val="left" w:pos="8222"/>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III.</w:t>
      </w:r>
      <w:r w:rsidRPr="00D91433">
        <w:rPr>
          <w:rFonts w:ascii="Palatino Linotype" w:eastAsia="Palatino Linotype" w:hAnsi="Palatino Linotype" w:cs="Palatino Linotype"/>
          <w:i/>
          <w:color w:val="000000"/>
          <w:sz w:val="22"/>
        </w:rPr>
        <w:t xml:space="preserve"> La que presenten los particulares a los sujetos obligados, de conformidad con lo dispuesto por las leyes o los tratados internacionales. </w:t>
      </w:r>
    </w:p>
    <w:p w:rsidR="00325B16" w:rsidRPr="00D91433" w:rsidRDefault="00C2500B" w:rsidP="00BE5B80">
      <w:pPr>
        <w:widowControl w:val="0"/>
        <w:tabs>
          <w:tab w:val="left" w:pos="8222"/>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La información confidencial no estará sujeta a temporalidad alguna y sólo podrán tener acceso a ella los titulares de la misma, sus representantes y los servidores públicos facultados para ello. </w:t>
      </w:r>
    </w:p>
    <w:p w:rsidR="00325B16" w:rsidRPr="00D91433" w:rsidRDefault="00C2500B" w:rsidP="00BE5B80">
      <w:pPr>
        <w:widowControl w:val="0"/>
        <w:tabs>
          <w:tab w:val="left" w:pos="8222"/>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No se considerará confidencial la información que se encuentre en los registros públicos o en fuentes de acceso público, ni tampoco la que sea considerada por la presente ley como información pública. “</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Mientras que los artículos 140 y 113 respectivamente, establecen los supuestos que podrán actualizar la necesidad de reservar información:</w:t>
      </w:r>
    </w:p>
    <w:p w:rsidR="00325B16" w:rsidRPr="00D91433" w:rsidRDefault="00C2500B" w:rsidP="00BE5B80">
      <w:pPr>
        <w:pBdr>
          <w:top w:val="nil"/>
          <w:left w:val="nil"/>
          <w:bottom w:val="nil"/>
          <w:right w:val="nil"/>
          <w:between w:val="nil"/>
        </w:pBdr>
        <w:tabs>
          <w:tab w:val="left" w:pos="426"/>
        </w:tabs>
        <w:spacing w:before="240"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lastRenderedPageBreak/>
        <w:t>“</w:t>
      </w:r>
      <w:r w:rsidRPr="00D91433">
        <w:rPr>
          <w:rFonts w:ascii="Palatino Linotype" w:eastAsia="Palatino Linotype" w:hAnsi="Palatino Linotype" w:cs="Palatino Linotype"/>
          <w:b/>
          <w:i/>
          <w:color w:val="000000"/>
          <w:sz w:val="22"/>
        </w:rPr>
        <w:t>Artículo 140.</w:t>
      </w:r>
      <w:r w:rsidRPr="00D91433">
        <w:rPr>
          <w:rFonts w:ascii="Palatino Linotype" w:eastAsia="Palatino Linotype" w:hAnsi="Palatino Linotype" w:cs="Palatino Linotype"/>
          <w:i/>
          <w:color w:val="000000"/>
          <w:sz w:val="22"/>
        </w:rPr>
        <w:t xml:space="preserve"> El acceso a la información pública será restringido excepcionalmente, cuando por razones de interés público, ésta sea clasificada como reservada, conforme a los criterios siguientes: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w:t>
      </w:r>
      <w:r w:rsidRPr="00D91433">
        <w:rPr>
          <w:rFonts w:ascii="Palatino Linotype" w:eastAsia="Palatino Linotype" w:hAnsi="Palatino Linotype" w:cs="Palatino Linotype"/>
          <w:i/>
          <w:color w:val="000000"/>
          <w:sz w:val="22"/>
        </w:rPr>
        <w:t xml:space="preserve"> Comprometa la seguridad pública y cuente con un propósito genuino y un efecto demostrable;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w:t>
      </w:r>
      <w:r w:rsidRPr="00D91433">
        <w:rPr>
          <w:rFonts w:ascii="Palatino Linotype" w:eastAsia="Palatino Linotype" w:hAnsi="Palatino Linotype" w:cs="Palatino Linotype"/>
          <w:i/>
          <w:color w:val="000000"/>
          <w:sz w:val="22"/>
        </w:rPr>
        <w:t xml:space="preserve"> Pueda menoscabar la conducción de las negociaciones y relaciones internacionales;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III.</w:t>
      </w:r>
      <w:r w:rsidRPr="00D91433">
        <w:rPr>
          <w:rFonts w:ascii="Palatino Linotype" w:eastAsia="Palatino Linotype" w:hAnsi="Palatino Linotype" w:cs="Palatino Linotype"/>
          <w:i/>
          <w:color w:val="000000"/>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IV.</w:t>
      </w:r>
      <w:r w:rsidRPr="00D91433">
        <w:rPr>
          <w:rFonts w:ascii="Palatino Linotype" w:eastAsia="Palatino Linotype" w:hAnsi="Palatino Linotype" w:cs="Palatino Linotype"/>
          <w:i/>
          <w:color w:val="000000"/>
          <w:sz w:val="22"/>
        </w:rPr>
        <w:t xml:space="preserve"> Ponga en riesgo la vida, la seguridad o la salud de una persona física;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w:t>
      </w:r>
      <w:r w:rsidRPr="00D91433">
        <w:rPr>
          <w:rFonts w:ascii="Palatino Linotype" w:eastAsia="Palatino Linotype" w:hAnsi="Palatino Linotype" w:cs="Palatino Linotype"/>
          <w:i/>
          <w:color w:val="000000"/>
          <w:sz w:val="22"/>
        </w:rPr>
        <w:t xml:space="preserve"> Aquella cuya divulgación obstruya o pueda causar un serio perjuicio a: </w:t>
      </w:r>
    </w:p>
    <w:p w:rsidR="00325B16" w:rsidRPr="00D91433" w:rsidRDefault="00C2500B" w:rsidP="00BE5B80">
      <w:pPr>
        <w:pBdr>
          <w:top w:val="nil"/>
          <w:left w:val="nil"/>
          <w:bottom w:val="nil"/>
          <w:right w:val="nil"/>
          <w:between w:val="nil"/>
        </w:pBdr>
        <w:tabs>
          <w:tab w:val="left" w:pos="426"/>
        </w:tabs>
        <w:spacing w:line="276" w:lineRule="auto"/>
        <w:ind w:left="851"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1.</w:t>
      </w:r>
      <w:r w:rsidRPr="00D91433">
        <w:rPr>
          <w:rFonts w:ascii="Palatino Linotype" w:eastAsia="Palatino Linotype" w:hAnsi="Palatino Linotype" w:cs="Palatino Linotype"/>
          <w:i/>
          <w:color w:val="000000"/>
          <w:sz w:val="22"/>
        </w:rPr>
        <w:t xml:space="preserve"> Las actividades de fiscalización, verificación, inspección, comprobación y auditoría sobre el cumplimiento de las Leyes; o </w:t>
      </w:r>
    </w:p>
    <w:p w:rsidR="00325B16" w:rsidRPr="00D91433" w:rsidRDefault="00C2500B" w:rsidP="00BE5B80">
      <w:pPr>
        <w:pBdr>
          <w:top w:val="nil"/>
          <w:left w:val="nil"/>
          <w:bottom w:val="nil"/>
          <w:right w:val="nil"/>
          <w:between w:val="nil"/>
        </w:pBdr>
        <w:tabs>
          <w:tab w:val="left" w:pos="426"/>
        </w:tabs>
        <w:spacing w:line="276" w:lineRule="auto"/>
        <w:ind w:left="851"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2.</w:t>
      </w:r>
      <w:r w:rsidRPr="00D91433">
        <w:rPr>
          <w:rFonts w:ascii="Palatino Linotype" w:eastAsia="Palatino Linotype" w:hAnsi="Palatino Linotype" w:cs="Palatino Linotype"/>
          <w:i/>
          <w:color w:val="000000"/>
          <w:sz w:val="22"/>
        </w:rPr>
        <w:t xml:space="preserve"> La recaudación de las contribuciones.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w:t>
      </w:r>
      <w:r w:rsidRPr="00D91433">
        <w:rPr>
          <w:rFonts w:ascii="Palatino Linotype" w:eastAsia="Palatino Linotype" w:hAnsi="Palatino Linotype" w:cs="Palatino Linotype"/>
          <w:i/>
          <w:color w:val="000000"/>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w:t>
      </w:r>
      <w:r w:rsidRPr="00D91433">
        <w:rPr>
          <w:rFonts w:ascii="Palatino Linotype" w:eastAsia="Palatino Linotype" w:hAnsi="Palatino Linotype" w:cs="Palatino Linotype"/>
          <w:i/>
          <w:color w:val="000000"/>
          <w:sz w:val="22"/>
        </w:rPr>
        <w:t xml:space="preserve"> La que contengan las opiniones, recomendaciones o puntos de vista que formen parte del proceso deliberativo de los servidores públicos, hasta en tanto sea adoptada la decisión definitiva, la cual deberá estar documentada;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VIII.</w:t>
      </w:r>
      <w:r w:rsidRPr="00D91433">
        <w:rPr>
          <w:rFonts w:ascii="Palatino Linotype" w:eastAsia="Palatino Linotype" w:hAnsi="Palatino Linotype" w:cs="Palatino Linotype"/>
          <w:i/>
          <w:color w:val="000000"/>
          <w:sz w:val="22"/>
        </w:rPr>
        <w:t xml:space="preserve"> Vulnere la conducción de los expedientes judiciales o de los procedimientos administrativos seguidos en forma de juicio, en tanto no hayan quedado firmes;</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IX.</w:t>
      </w:r>
      <w:r w:rsidRPr="00D91433">
        <w:rPr>
          <w:rFonts w:ascii="Palatino Linotype" w:eastAsia="Palatino Linotype" w:hAnsi="Palatino Linotype" w:cs="Palatino Linotype"/>
          <w:i/>
          <w:color w:val="000000"/>
          <w:sz w:val="22"/>
        </w:rPr>
        <w:t xml:space="preserve"> Se encuentre contenida dentro de las investigaciones de hechos que la Ley señale como delitos y se tramiten ante el Ministerio Público;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w:t>
      </w:r>
      <w:r w:rsidRPr="00D91433">
        <w:rPr>
          <w:rFonts w:ascii="Palatino Linotype" w:eastAsia="Palatino Linotype" w:hAnsi="Palatino Linotype" w:cs="Palatino Linotype"/>
          <w:i/>
          <w:color w:val="000000"/>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325B16" w:rsidRPr="00D91433" w:rsidRDefault="00C2500B" w:rsidP="00BE5B80">
      <w:pPr>
        <w:pBdr>
          <w:top w:val="nil"/>
          <w:left w:val="nil"/>
          <w:bottom w:val="nil"/>
          <w:right w:val="nil"/>
          <w:between w:val="nil"/>
        </w:pBdr>
        <w:tabs>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lastRenderedPageBreak/>
        <w:t>XI.</w:t>
      </w:r>
      <w:r w:rsidRPr="00D91433">
        <w:rPr>
          <w:rFonts w:ascii="Palatino Linotype" w:eastAsia="Palatino Linotype" w:hAnsi="Palatino Linotype" w:cs="Palatino Linotype"/>
          <w:i/>
          <w:color w:val="000000"/>
          <w:sz w:val="22"/>
        </w:rPr>
        <w:t xml:space="preserve"> Las que por disposición expresa de una ley tengan tal carácter, siempre que sean acordes con las bases, principios y disposiciones establecidos en esta Ley y no la contravengan; así como las previstas en tratados internacionales.”</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Por su parte, los numerales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Como consecuencia de lo anterior, 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Al respecto, los Lineamientos Generales en Materia de Clasificación y Desclasificación de la Información, así Como para la Elaboración de Versiones Públicas, por cuanto hace a la clasificación de la información, señalan lo siguiente:</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Quincuagésimo.</w:t>
      </w:r>
      <w:r w:rsidRPr="00D91433">
        <w:rPr>
          <w:rFonts w:ascii="Palatino Linotype" w:eastAsia="Palatino Linotype" w:hAnsi="Palatino Linotype" w:cs="Palatino Linotype"/>
          <w:i/>
          <w:color w:val="000000"/>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325B16" w:rsidRPr="00D91433" w:rsidRDefault="00325B16"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Quincuagésimo primero.</w:t>
      </w:r>
      <w:r w:rsidRPr="00D91433">
        <w:rPr>
          <w:rFonts w:ascii="Palatino Linotype" w:eastAsia="Palatino Linotype" w:hAnsi="Palatino Linotype" w:cs="Palatino Linotype"/>
          <w:i/>
          <w:color w:val="000000"/>
          <w:sz w:val="22"/>
        </w:rPr>
        <w:t xml:space="preserve"> La leyenda en los documentos clasificados indicará:</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I. La fecha de sesión del Comité de Transparencia en donde se confirmó la clasificación, en su caso;</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II. El nombre del área;</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lastRenderedPageBreak/>
        <w:t>III. La palabra reservado o confidencial;</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IV. Las partes o secciones reservadas o confidenciales, en su caso;</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V. El fundamento legal;</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VI. El periodo de reserva, y</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VII. La rúbrica del titular del área.</w:t>
      </w:r>
    </w:p>
    <w:p w:rsidR="00325B16" w:rsidRPr="00D91433" w:rsidRDefault="00325B16"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Quincuagésimo segundo.</w:t>
      </w:r>
      <w:r w:rsidRPr="00D91433">
        <w:rPr>
          <w:rFonts w:ascii="Palatino Linotype" w:eastAsia="Palatino Linotype" w:hAnsi="Palatino Linotype" w:cs="Palatino Linotype"/>
          <w:i/>
          <w:color w:val="000000"/>
          <w:sz w:val="22"/>
        </w:rPr>
        <w:t xml:space="preserve"> Los sujetos obligados elaborarán los formatos a que se refiere este Capítulo en medios impresos o electrónicos, entre otros, debiendo ubicarse la leyenda de clasificación en la esquina superior derecha del documento.</w:t>
      </w: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325B16" w:rsidRPr="00D91433" w:rsidRDefault="00325B16"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p>
    <w:p w:rsidR="00325B16" w:rsidRPr="00D91433" w:rsidRDefault="00C2500B" w:rsidP="00BE5B80">
      <w:pPr>
        <w:pBdr>
          <w:top w:val="nil"/>
          <w:left w:val="nil"/>
          <w:bottom w:val="nil"/>
          <w:right w:val="nil"/>
          <w:between w:val="nil"/>
        </w:pBdr>
        <w:tabs>
          <w:tab w:val="left" w:pos="142"/>
          <w:tab w:val="left" w:pos="284"/>
          <w:tab w:val="left" w:pos="426"/>
        </w:tabs>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Quincuagésimo tercero.</w:t>
      </w:r>
      <w:r w:rsidRPr="00D91433">
        <w:rPr>
          <w:rFonts w:ascii="Palatino Linotype" w:eastAsia="Palatino Linotype" w:hAnsi="Palatino Linotype" w:cs="Palatino Linotype"/>
          <w:i/>
          <w:color w:val="000000"/>
          <w:sz w:val="22"/>
        </w:rPr>
        <w:t xml:space="preserve"> El formato para señalar la clasificación parcial de un documento, es el siguiente:</w:t>
      </w:r>
    </w:p>
    <w:p w:rsidR="00325B16" w:rsidRPr="00D91433" w:rsidRDefault="00C2500B">
      <w:pPr>
        <w:pBdr>
          <w:top w:val="nil"/>
          <w:left w:val="nil"/>
          <w:bottom w:val="nil"/>
          <w:right w:val="nil"/>
          <w:between w:val="nil"/>
        </w:pBdr>
        <w:tabs>
          <w:tab w:val="left" w:pos="142"/>
          <w:tab w:val="left" w:pos="284"/>
          <w:tab w:val="left" w:pos="426"/>
        </w:tabs>
        <w:spacing w:line="276" w:lineRule="auto"/>
        <w:ind w:left="567" w:right="-787"/>
        <w:jc w:val="center"/>
        <w:rPr>
          <w:rFonts w:ascii="Palatino Linotype" w:eastAsia="Palatino Linotype" w:hAnsi="Palatino Linotype" w:cs="Palatino Linotype"/>
          <w:i/>
          <w:color w:val="000000"/>
        </w:rPr>
      </w:pPr>
      <w:r w:rsidRPr="00D91433">
        <w:rPr>
          <w:rFonts w:ascii="Palatino Linotype" w:eastAsia="Palatino Linotype" w:hAnsi="Palatino Linotype" w:cs="Palatino Linotype"/>
          <w:i/>
          <w:noProof/>
          <w:color w:val="000000"/>
          <w:lang w:val="es-MX" w:eastAsia="es-MX"/>
        </w:rPr>
        <w:lastRenderedPageBreak/>
        <w:drawing>
          <wp:inline distT="0" distB="0" distL="0" distR="0">
            <wp:extent cx="4765203" cy="3911369"/>
            <wp:effectExtent l="9525" t="9525" r="9525" b="952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65203" cy="3911369"/>
                    </a:xfrm>
                    <a:prstGeom prst="rect">
                      <a:avLst/>
                    </a:prstGeom>
                    <a:ln w="9525">
                      <a:solidFill>
                        <a:srgbClr val="000000"/>
                      </a:solidFill>
                      <a:prstDash val="solid"/>
                    </a:ln>
                  </pic:spPr>
                </pic:pic>
              </a:graphicData>
            </a:graphic>
          </wp:inline>
        </w:drawing>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Una vez hecho lo anterior, se remite la información al Titular de la Unidad de Transparencia, con el acuerdo de clasificación correspondiente, para que sea sometida al conocimiento del Comité de Transparencia.</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Ahora bien, el Órgano Interno de Control del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tendrá justamente, entre sus funciones, el recibir y dar seguimiento a las denuncias (o quejas) que se formulen por presuntas infracciones o faltas administrativas derivadas de actos u omisiones cometidas por las y los servidores públicos; y, de ahí, investigar y calificar las faltas administrativas que detecte, así como llevar a cabo las acciones que procedan. </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lastRenderedPageBreak/>
        <w:t xml:space="preserve">Así las cosas, con el objetivo de comprender en sentido amplio la información solicitada por el particular, conviene establecer la línea procesal que afronta un expediente que se encuentre sustanciado en el Órgano de Control Interno del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el cual se inicia mediante una investigación por la presunta responsabilidad de faltas administrativas promovida: </w:t>
      </w:r>
      <w:r w:rsidRPr="00D91433">
        <w:rPr>
          <w:rFonts w:ascii="Palatino Linotype" w:eastAsia="Palatino Linotype" w:hAnsi="Palatino Linotype" w:cs="Palatino Linotype"/>
          <w:b/>
        </w:rPr>
        <w:t>a)</w:t>
      </w:r>
      <w:r w:rsidRPr="00D91433">
        <w:rPr>
          <w:rFonts w:ascii="Palatino Linotype" w:eastAsia="Palatino Linotype" w:hAnsi="Palatino Linotype" w:cs="Palatino Linotype"/>
        </w:rPr>
        <w:t xml:space="preserve"> de oficio, </w:t>
      </w:r>
      <w:r w:rsidRPr="00D91433">
        <w:rPr>
          <w:rFonts w:ascii="Palatino Linotype" w:eastAsia="Palatino Linotype" w:hAnsi="Palatino Linotype" w:cs="Palatino Linotype"/>
          <w:b/>
        </w:rPr>
        <w:t>b)</w:t>
      </w:r>
      <w:r w:rsidRPr="00D91433">
        <w:rPr>
          <w:rFonts w:ascii="Palatino Linotype" w:eastAsia="Palatino Linotype" w:hAnsi="Palatino Linotype" w:cs="Palatino Linotype"/>
        </w:rPr>
        <w:t xml:space="preserve"> por denuncia –o queja-; o, </w:t>
      </w:r>
      <w:r w:rsidRPr="00D91433">
        <w:rPr>
          <w:rFonts w:ascii="Palatino Linotype" w:eastAsia="Palatino Linotype" w:hAnsi="Palatino Linotype" w:cs="Palatino Linotype"/>
          <w:b/>
        </w:rPr>
        <w:t>c)</w:t>
      </w:r>
      <w:r w:rsidRPr="00D91433">
        <w:rPr>
          <w:rFonts w:ascii="Palatino Linotype" w:eastAsia="Palatino Linotype" w:hAnsi="Palatino Linotype" w:cs="Palatino Linotype"/>
        </w:rPr>
        <w:t xml:space="preserve"> derivado de las auditorías practicadas por parte de las autoridades correspondientes o, en su caso, auditores externos</w:t>
      </w:r>
      <w:r w:rsidRPr="00D91433">
        <w:rPr>
          <w:rFonts w:ascii="Palatino Linotype" w:eastAsia="Palatino Linotype" w:hAnsi="Palatino Linotype" w:cs="Palatino Linotype"/>
          <w:vertAlign w:val="superscript"/>
        </w:rPr>
        <w:footnoteReference w:id="7"/>
      </w:r>
      <w:r w:rsidRPr="00D91433">
        <w:rPr>
          <w:rFonts w:ascii="Palatino Linotype" w:eastAsia="Palatino Linotype" w:hAnsi="Palatino Linotype" w:cs="Palatino Linotype"/>
        </w:rPr>
        <w:t>.</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Al respecto, la Ley de Responsabilidades Administrativas del Estado de México y Municipios establece y diferencia, en sus artículos 50, 51 y 52, las faltas administrativas no graves y graves, respectivamente, en que pueden incurrir los servidores públicos, a saber:</w:t>
      </w:r>
    </w:p>
    <w:p w:rsidR="00325B16" w:rsidRPr="00D91433" w:rsidRDefault="00C2500B" w:rsidP="00BE5B80">
      <w:pPr>
        <w:pBdr>
          <w:top w:val="nil"/>
          <w:left w:val="nil"/>
          <w:bottom w:val="nil"/>
          <w:right w:val="nil"/>
          <w:between w:val="nil"/>
        </w:pBdr>
        <w:spacing w:before="280"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w:t>
      </w:r>
      <w:r w:rsidRPr="00D91433">
        <w:rPr>
          <w:rFonts w:ascii="Palatino Linotype" w:eastAsia="Palatino Linotype" w:hAnsi="Palatino Linotype" w:cs="Palatino Linotype"/>
          <w:b/>
          <w:i/>
          <w:color w:val="000000"/>
          <w:sz w:val="22"/>
        </w:rPr>
        <w:t>Artículo 50</w:t>
      </w:r>
      <w:r w:rsidRPr="00D91433">
        <w:rPr>
          <w:rFonts w:ascii="Palatino Linotype" w:eastAsia="Palatino Linotype" w:hAnsi="Palatino Linotype" w:cs="Palatino Linotype"/>
          <w:i/>
          <w:color w:val="000000"/>
          <w:sz w:val="22"/>
        </w:rPr>
        <w:t xml:space="preserve">. Incurre en falta administrativa no grave, el servidor público que con sus actos u omisiones, incumpla o transgreda las obligaciones siguientes: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w:t>
      </w:r>
      <w:r w:rsidRPr="00D91433">
        <w:rPr>
          <w:rFonts w:ascii="Palatino Linotype" w:eastAsia="Palatino Linotype" w:hAnsi="Palatino Linotype" w:cs="Palatino Linotype"/>
          <w:i/>
          <w:color w:val="000000"/>
          <w:sz w:val="22"/>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w:t>
      </w:r>
      <w:r w:rsidRPr="00D91433">
        <w:rPr>
          <w:rFonts w:ascii="Palatino Linotype" w:eastAsia="Palatino Linotype" w:hAnsi="Palatino Linotype" w:cs="Palatino Linotype"/>
          <w:i/>
          <w:color w:val="000000"/>
          <w:sz w:val="22"/>
        </w:rPr>
        <w:t xml:space="preserve"> Denunciar los actos u omisiones que en ejercicio de sus funciones llegare a advertir, que puedan constituir faltas administrativas en términos del artículo 95 de la presente Ley.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III.</w:t>
      </w:r>
      <w:r w:rsidRPr="00D91433">
        <w:rPr>
          <w:rFonts w:ascii="Palatino Linotype" w:eastAsia="Palatino Linotype" w:hAnsi="Palatino Linotype" w:cs="Palatino Linotype"/>
          <w:i/>
          <w:color w:val="000000"/>
          <w:sz w:val="22"/>
        </w:rPr>
        <w:t xml:space="preserve"> Atender las instrucciones de sus superiores, siempre que éstas sean acordes con las disposiciones relacionadas con el servicio público.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En caso de recibir instrucción o encomienda contraria a dichas disposiciones, deberá denunciar esta circunstancia en términos del artículo 95 de la presente Ley.</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IV.</w:t>
      </w:r>
      <w:r w:rsidRPr="00D91433">
        <w:rPr>
          <w:rFonts w:ascii="Palatino Linotype" w:eastAsia="Palatino Linotype" w:hAnsi="Palatino Linotype" w:cs="Palatino Linotype"/>
          <w:i/>
          <w:color w:val="000000"/>
          <w:sz w:val="22"/>
        </w:rPr>
        <w:t xml:space="preserve"> Presentar en tiempo y forma la declaración de situación patrimonial y la de intereses que, en su caso, considere se actualice, en los términos establecidos por esta Ley.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lastRenderedPageBreak/>
        <w:t>V.</w:t>
      </w:r>
      <w:r w:rsidRPr="00D91433">
        <w:rPr>
          <w:rFonts w:ascii="Palatino Linotype" w:eastAsia="Palatino Linotype" w:hAnsi="Palatino Linotype" w:cs="Palatino Linotype"/>
          <w:i/>
          <w:color w:val="000000"/>
          <w:sz w:val="22"/>
        </w:rPr>
        <w:t xml:space="preserve"> Rendir cuentas sobre el ejercicio de las funciones, en términos de las normas aplicables.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w:t>
      </w:r>
      <w:r w:rsidRPr="00D91433">
        <w:rPr>
          <w:rFonts w:ascii="Palatino Linotype" w:eastAsia="Palatino Linotype" w:hAnsi="Palatino Linotype" w:cs="Palatino Linotype"/>
          <w:i/>
          <w:color w:val="000000"/>
          <w:sz w:val="22"/>
        </w:rPr>
        <w:t xml:space="preserve"> Colaborar en los procedimientos judiciales y administrativos en los que sea parte.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w:t>
      </w:r>
      <w:r w:rsidRPr="00D91433">
        <w:rPr>
          <w:rFonts w:ascii="Palatino Linotype" w:eastAsia="Palatino Linotype" w:hAnsi="Palatino Linotype" w:cs="Palatino Linotype"/>
          <w:i/>
          <w:color w:val="000000"/>
          <w:sz w:val="22"/>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VIII.</w:t>
      </w:r>
      <w:r w:rsidRPr="00D91433">
        <w:rPr>
          <w:rFonts w:ascii="Palatino Linotype" w:eastAsia="Palatino Linotype" w:hAnsi="Palatino Linotype" w:cs="Palatino Linotype"/>
          <w:i/>
          <w:color w:val="000000"/>
          <w:sz w:val="22"/>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IX.</w:t>
      </w:r>
      <w:r w:rsidRPr="00D91433">
        <w:rPr>
          <w:rFonts w:ascii="Palatino Linotype" w:eastAsia="Palatino Linotype" w:hAnsi="Palatino Linotype" w:cs="Palatino Linotype"/>
          <w:i/>
          <w:color w:val="000000"/>
          <w:sz w:val="22"/>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w:t>
      </w:r>
      <w:r w:rsidRPr="00D91433">
        <w:rPr>
          <w:rFonts w:ascii="Palatino Linotype" w:eastAsia="Palatino Linotype" w:hAnsi="Palatino Linotype" w:cs="Palatino Linotype"/>
          <w:i/>
          <w:color w:val="000000"/>
          <w:sz w:val="22"/>
        </w:rPr>
        <w:t xml:space="preserve"> Observar buena conducta en su empleo, cargo o comisión tratando con respeto, diligencia, imparcialidad y rectitud a las personas y servidores públicos con los que tenga relación con motivo de éste.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w:t>
      </w:r>
      <w:r w:rsidRPr="00D91433">
        <w:rPr>
          <w:rFonts w:ascii="Palatino Linotype" w:eastAsia="Palatino Linotype" w:hAnsi="Palatino Linotype" w:cs="Palatino Linotype"/>
          <w:i/>
          <w:color w:val="000000"/>
          <w:sz w:val="22"/>
        </w:rPr>
        <w:t xml:space="preserve"> Observar un trato respetuoso con sus subalternos.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XII.</w:t>
      </w:r>
      <w:r w:rsidRPr="00D91433">
        <w:rPr>
          <w:rFonts w:ascii="Palatino Linotype" w:eastAsia="Palatino Linotype" w:hAnsi="Palatino Linotype" w:cs="Palatino Linotype"/>
          <w:i/>
          <w:color w:val="000000"/>
          <w:sz w:val="22"/>
        </w:rPr>
        <w:t xml:space="preserve"> Supervisar que los servidores públicos sujetos a su dirección, cumplan con las disposiciones de esta Ley.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lastRenderedPageBreak/>
        <w:t>XIII.</w:t>
      </w:r>
      <w:r w:rsidRPr="00D91433">
        <w:rPr>
          <w:rFonts w:ascii="Palatino Linotype" w:eastAsia="Palatino Linotype" w:hAnsi="Palatino Linotype" w:cs="Palatino Linotype"/>
          <w:i/>
          <w:color w:val="000000"/>
          <w:sz w:val="22"/>
        </w:rPr>
        <w:t xml:space="preserve"> Cumplir con la entrega de índole administrativo del despacho y de toda aquella documentación inherente a su cargo, en los términos que establezcan las disposiciones legales o administrativas que al efecto se señalen.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XIV.</w:t>
      </w:r>
      <w:r w:rsidRPr="00D91433">
        <w:rPr>
          <w:rFonts w:ascii="Palatino Linotype" w:eastAsia="Palatino Linotype" w:hAnsi="Palatino Linotype" w:cs="Palatino Linotype"/>
          <w:i/>
          <w:color w:val="000000"/>
          <w:sz w:val="22"/>
        </w:rPr>
        <w:t xml:space="preserve"> Proporcionar, en su caso, en tiempo y forma ante las dependencias competentes, la documentación comprobatoria de la aplicación de recursos económicos federales, estatales o municipales, asignados a través de los programas respectivos.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XV.</w:t>
      </w:r>
      <w:r w:rsidRPr="00D91433">
        <w:rPr>
          <w:rFonts w:ascii="Palatino Linotype" w:eastAsia="Palatino Linotype" w:hAnsi="Palatino Linotype" w:cs="Palatino Linotype"/>
          <w:i/>
          <w:color w:val="000000"/>
          <w:sz w:val="22"/>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XVI.</w:t>
      </w:r>
      <w:r w:rsidRPr="00D91433">
        <w:rPr>
          <w:rFonts w:ascii="Palatino Linotype" w:eastAsia="Palatino Linotype" w:hAnsi="Palatino Linotype" w:cs="Palatino Linotype"/>
          <w:i/>
          <w:color w:val="000000"/>
          <w:sz w:val="22"/>
        </w:rPr>
        <w:t xml:space="preserve"> Cumplir con las disposiciones en materia de Gobierno Digital que impongan la Ley de la materia, su reglamento y demás disposiciones aplicables.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XVII.</w:t>
      </w:r>
      <w:r w:rsidRPr="00D91433">
        <w:rPr>
          <w:rFonts w:ascii="Palatino Linotype" w:eastAsia="Palatino Linotype" w:hAnsi="Palatino Linotype" w:cs="Palatino Linotype"/>
          <w:i/>
          <w:color w:val="000000"/>
          <w:sz w:val="22"/>
        </w:rPr>
        <w:t xml:space="preserve"> Utilizar las medidas de seguridad informática y protección de datos e información personal recomendada por las instancias competentes.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XVIII.</w:t>
      </w:r>
      <w:r w:rsidRPr="00D91433">
        <w:rPr>
          <w:rFonts w:ascii="Palatino Linotype" w:eastAsia="Palatino Linotype" w:hAnsi="Palatino Linotype" w:cs="Palatino Linotype"/>
          <w:i/>
          <w:color w:val="000000"/>
          <w:sz w:val="22"/>
        </w:rPr>
        <w:t xml:space="preserve"> Cumplir oportunamente con los laudos que dicte el Tribunal Estatal de Conciliación y Arbitraje o cualquier de las Salas Auxiliares del mismo, así como pagar el monto de las indemnizaciones y demás prestaciones a que tenga derecho el servidor público, y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XIX.</w:t>
      </w:r>
      <w:r w:rsidRPr="00D91433">
        <w:rPr>
          <w:rFonts w:ascii="Palatino Linotype" w:eastAsia="Palatino Linotype" w:hAnsi="Palatino Linotype" w:cs="Palatino Linotype"/>
          <w:i/>
          <w:color w:val="000000"/>
          <w:sz w:val="22"/>
        </w:rPr>
        <w:t xml:space="preserve"> Las demás que le impongan las leyes, reglamentos o disposiciones administrativas aplicables.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Artículo 51.</w:t>
      </w:r>
      <w:r w:rsidRPr="00D91433">
        <w:rPr>
          <w:rFonts w:ascii="Palatino Linotype" w:eastAsia="Palatino Linotype" w:hAnsi="Palatino Linotype" w:cs="Palatino Linotype"/>
          <w:i/>
          <w:color w:val="000000"/>
          <w:sz w:val="22"/>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w:t>
      </w:r>
      <w:proofErr w:type="spellStart"/>
      <w:r w:rsidRPr="00D91433">
        <w:rPr>
          <w:rFonts w:ascii="Palatino Linotype" w:eastAsia="Palatino Linotype" w:hAnsi="Palatino Linotype" w:cs="Palatino Linotype"/>
          <w:i/>
          <w:color w:val="000000"/>
          <w:sz w:val="22"/>
        </w:rPr>
        <w:t>resolutora</w:t>
      </w:r>
      <w:proofErr w:type="spellEnd"/>
      <w:r w:rsidRPr="00D91433">
        <w:rPr>
          <w:rFonts w:ascii="Palatino Linotype" w:eastAsia="Palatino Linotype" w:hAnsi="Palatino Linotype" w:cs="Palatino Linotype"/>
          <w:i/>
          <w:color w:val="000000"/>
          <w:sz w:val="22"/>
        </w:rPr>
        <w:t xml:space="preserve">.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i/>
          <w:color w:val="000000"/>
          <w:sz w:val="22"/>
        </w:rPr>
        <w:t xml:space="preserve">La autoridad </w:t>
      </w:r>
      <w:proofErr w:type="spellStart"/>
      <w:r w:rsidRPr="00D91433">
        <w:rPr>
          <w:rFonts w:ascii="Palatino Linotype" w:eastAsia="Palatino Linotype" w:hAnsi="Palatino Linotype" w:cs="Palatino Linotype"/>
          <w:i/>
          <w:color w:val="000000"/>
          <w:sz w:val="22"/>
        </w:rPr>
        <w:t>resolutora</w:t>
      </w:r>
      <w:proofErr w:type="spellEnd"/>
      <w:r w:rsidRPr="00D91433">
        <w:rPr>
          <w:rFonts w:ascii="Palatino Linotype" w:eastAsia="Palatino Linotype" w:hAnsi="Palatino Linotype" w:cs="Palatino Linotype"/>
          <w:i/>
          <w:color w:val="000000"/>
          <w:sz w:val="22"/>
        </w:rPr>
        <w:t xml:space="preserve"> podrá abstenerse de imponer la sanción que corresponda conforme al artículo 79 de esta Ley cuando el daño o perjuicio a la Hacienda Pública Estatal o Municipal o al </w:t>
      </w:r>
      <w:r w:rsidRPr="00D91433">
        <w:rPr>
          <w:rFonts w:ascii="Palatino Linotype" w:eastAsia="Palatino Linotype" w:hAnsi="Palatino Linotype" w:cs="Palatino Linotype"/>
          <w:i/>
          <w:color w:val="000000"/>
          <w:sz w:val="22"/>
        </w:rPr>
        <w:lastRenderedPageBreak/>
        <w:t>patrimonio de los entes públicos no exceda de dos mil veces el valor diario de la unidad de medida y actualización y el daño haya sido resarcido o recuperado.</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Artículo 52.</w:t>
      </w:r>
      <w:r w:rsidRPr="00D91433">
        <w:rPr>
          <w:rFonts w:ascii="Palatino Linotype" w:eastAsia="Palatino Linotype" w:hAnsi="Palatino Linotype" w:cs="Palatino Linotype"/>
          <w:i/>
          <w:color w:val="000000"/>
          <w:sz w:val="22"/>
        </w:rPr>
        <w:t xml:space="preserve"> Para efectos de la presente Ley, se consideran faltas administrativas graves de los servidores públicos, mediante cualquier acto u omisión, las siguientes: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w:t>
      </w:r>
      <w:r w:rsidRPr="00D91433">
        <w:rPr>
          <w:rFonts w:ascii="Palatino Linotype" w:eastAsia="Palatino Linotype" w:hAnsi="Palatino Linotype" w:cs="Palatino Linotype"/>
          <w:i/>
          <w:color w:val="000000"/>
          <w:sz w:val="22"/>
        </w:rPr>
        <w:t xml:space="preserve"> El cohecho.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w:t>
      </w:r>
      <w:r w:rsidRPr="00D91433">
        <w:rPr>
          <w:rFonts w:ascii="Palatino Linotype" w:eastAsia="Palatino Linotype" w:hAnsi="Palatino Linotype" w:cs="Palatino Linotype"/>
          <w:i/>
          <w:color w:val="000000"/>
          <w:sz w:val="22"/>
        </w:rPr>
        <w:t xml:space="preserve"> El peculado.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III.</w:t>
      </w:r>
      <w:r w:rsidRPr="00D91433">
        <w:rPr>
          <w:rFonts w:ascii="Palatino Linotype" w:eastAsia="Palatino Linotype" w:hAnsi="Palatino Linotype" w:cs="Palatino Linotype"/>
          <w:i/>
          <w:color w:val="000000"/>
          <w:sz w:val="22"/>
        </w:rPr>
        <w:t xml:space="preserve"> El desvío de recursos públicos.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IV.</w:t>
      </w:r>
      <w:r w:rsidRPr="00D91433">
        <w:rPr>
          <w:rFonts w:ascii="Palatino Linotype" w:eastAsia="Palatino Linotype" w:hAnsi="Palatino Linotype" w:cs="Palatino Linotype"/>
          <w:i/>
          <w:color w:val="000000"/>
          <w:sz w:val="22"/>
        </w:rPr>
        <w:t xml:space="preserve"> La utilización indebida de información.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w:t>
      </w:r>
      <w:r w:rsidRPr="00D91433">
        <w:rPr>
          <w:rFonts w:ascii="Palatino Linotype" w:eastAsia="Palatino Linotype" w:hAnsi="Palatino Linotype" w:cs="Palatino Linotype"/>
          <w:i/>
          <w:color w:val="000000"/>
          <w:sz w:val="22"/>
        </w:rPr>
        <w:t xml:space="preserve"> El abuso de funciones.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w:t>
      </w:r>
      <w:r w:rsidRPr="00D91433">
        <w:rPr>
          <w:rFonts w:ascii="Palatino Linotype" w:eastAsia="Palatino Linotype" w:hAnsi="Palatino Linotype" w:cs="Palatino Linotype"/>
          <w:i/>
          <w:color w:val="000000"/>
          <w:sz w:val="22"/>
        </w:rPr>
        <w:t xml:space="preserve"> Cometer o tolerar conductas de hostigamiento y acoso sexual.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w:t>
      </w:r>
      <w:r w:rsidRPr="00D91433">
        <w:rPr>
          <w:rFonts w:ascii="Palatino Linotype" w:eastAsia="Palatino Linotype" w:hAnsi="Palatino Linotype" w:cs="Palatino Linotype"/>
          <w:i/>
          <w:color w:val="000000"/>
          <w:sz w:val="22"/>
        </w:rPr>
        <w:t xml:space="preserve"> El actuar bajo conflicto de interés.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VIII.</w:t>
      </w:r>
      <w:r w:rsidRPr="00D91433">
        <w:rPr>
          <w:rFonts w:ascii="Palatino Linotype" w:eastAsia="Palatino Linotype" w:hAnsi="Palatino Linotype" w:cs="Palatino Linotype"/>
          <w:i/>
          <w:color w:val="000000"/>
          <w:sz w:val="22"/>
        </w:rPr>
        <w:t xml:space="preserve"> La contratación indebida.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IX.</w:t>
      </w:r>
      <w:r w:rsidRPr="00D91433">
        <w:rPr>
          <w:rFonts w:ascii="Palatino Linotype" w:eastAsia="Palatino Linotype" w:hAnsi="Palatino Linotype" w:cs="Palatino Linotype"/>
          <w:i/>
          <w:color w:val="000000"/>
          <w:sz w:val="22"/>
        </w:rPr>
        <w:t xml:space="preserve"> El enriquecimiento oculto u ocultamiento de conflicto de interés.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w:t>
      </w:r>
      <w:r w:rsidRPr="00D91433">
        <w:rPr>
          <w:rFonts w:ascii="Palatino Linotype" w:eastAsia="Palatino Linotype" w:hAnsi="Palatino Linotype" w:cs="Palatino Linotype"/>
          <w:i/>
          <w:color w:val="000000"/>
          <w:sz w:val="22"/>
        </w:rPr>
        <w:t xml:space="preserve"> El tráfico de influencias.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w:t>
      </w:r>
      <w:r w:rsidRPr="00D91433">
        <w:rPr>
          <w:rFonts w:ascii="Palatino Linotype" w:eastAsia="Palatino Linotype" w:hAnsi="Palatino Linotype" w:cs="Palatino Linotype"/>
          <w:i/>
          <w:color w:val="000000"/>
          <w:sz w:val="22"/>
        </w:rPr>
        <w:t xml:space="preserve"> El encubrimiento.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XII.</w:t>
      </w:r>
      <w:r w:rsidRPr="00D91433">
        <w:rPr>
          <w:rFonts w:ascii="Palatino Linotype" w:eastAsia="Palatino Linotype" w:hAnsi="Palatino Linotype" w:cs="Palatino Linotype"/>
          <w:i/>
          <w:color w:val="000000"/>
          <w:sz w:val="22"/>
        </w:rPr>
        <w:t xml:space="preserve"> El desacato. </w:t>
      </w:r>
    </w:p>
    <w:p w:rsidR="00325B16" w:rsidRPr="00D91433" w:rsidRDefault="00C2500B" w:rsidP="00BE5B80">
      <w:pPr>
        <w:pBdr>
          <w:top w:val="nil"/>
          <w:left w:val="nil"/>
          <w:bottom w:val="nil"/>
          <w:right w:val="nil"/>
          <w:between w:val="nil"/>
        </w:pBdr>
        <w:spacing w:line="276" w:lineRule="auto"/>
        <w:ind w:left="567" w:right="-234"/>
        <w:jc w:val="both"/>
        <w:rPr>
          <w:rFonts w:ascii="Palatino Linotype" w:eastAsia="Palatino Linotype" w:hAnsi="Palatino Linotype" w:cs="Palatino Linotype"/>
          <w:i/>
          <w:color w:val="000000"/>
          <w:sz w:val="22"/>
        </w:rPr>
      </w:pPr>
      <w:r w:rsidRPr="00D91433">
        <w:rPr>
          <w:rFonts w:ascii="Palatino Linotype" w:eastAsia="Palatino Linotype" w:hAnsi="Palatino Linotype" w:cs="Palatino Linotype"/>
          <w:b/>
          <w:i/>
          <w:color w:val="000000"/>
          <w:sz w:val="22"/>
        </w:rPr>
        <w:t>XIII.</w:t>
      </w:r>
      <w:r w:rsidRPr="00D91433">
        <w:rPr>
          <w:rFonts w:ascii="Palatino Linotype" w:eastAsia="Palatino Linotype" w:hAnsi="Palatino Linotype" w:cs="Palatino Linotype"/>
          <w:i/>
          <w:color w:val="000000"/>
          <w:sz w:val="22"/>
        </w:rPr>
        <w:t xml:space="preserve"> La obstrucción de la Justicia.”</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Dentro de la etapa de investigación, las autoridades investigadoras deberán observar los principios de legalidad, imparcialidad, objetividad, congruencia, verdad material y respeto a los derechos humanos. Serán responsables de realizar con oportunidad, exhaustividad y eficiencia la investigación, la integralidad de los datos y documentos, así como el resguardo del expediente en su conjunto</w:t>
      </w:r>
      <w:r w:rsidRPr="00D91433">
        <w:rPr>
          <w:rFonts w:ascii="Palatino Linotype" w:eastAsia="Palatino Linotype" w:hAnsi="Palatino Linotype" w:cs="Palatino Linotype"/>
          <w:vertAlign w:val="superscript"/>
        </w:rPr>
        <w:footnoteReference w:id="8"/>
      </w:r>
      <w:r w:rsidRPr="00D91433">
        <w:rPr>
          <w:rFonts w:ascii="Palatino Linotype" w:eastAsia="Palatino Linotype" w:hAnsi="Palatino Linotype" w:cs="Palatino Linotype"/>
        </w:rPr>
        <w:t>.  En concordancia con lo anterior, llevarán de oficio las auditorías o investigaciones debidamente fundadas y motivadas respecto de las conductas de los servidores públicos y particulares que puedan constituir responsabilidades administrativas en el ámbito de su competencia</w:t>
      </w:r>
      <w:r w:rsidRPr="00D91433">
        <w:rPr>
          <w:rFonts w:ascii="Palatino Linotype" w:eastAsia="Palatino Linotype" w:hAnsi="Palatino Linotype" w:cs="Palatino Linotype"/>
          <w:vertAlign w:val="superscript"/>
        </w:rPr>
        <w:footnoteReference w:id="9"/>
      </w:r>
      <w:r w:rsidRPr="00D91433">
        <w:rPr>
          <w:rFonts w:ascii="Palatino Linotype" w:eastAsia="Palatino Linotype" w:hAnsi="Palatino Linotype" w:cs="Palatino Linotype"/>
        </w:rPr>
        <w:t xml:space="preserve">. Para ello, tendrán </w:t>
      </w:r>
      <w:r w:rsidRPr="00D91433">
        <w:rPr>
          <w:rFonts w:ascii="Palatino Linotype" w:eastAsia="Palatino Linotype" w:hAnsi="Palatino Linotype" w:cs="Palatino Linotype"/>
        </w:rPr>
        <w:lastRenderedPageBreak/>
        <w:t>acceso a toda la información necesaria para el esclarecimiento de los hechos, incluyendo aquélla que las disposiciones legales en la materia consideren con carácter de reservada o confidencial, siempre que esté relacionada con la comisión de infracciones a que se refiere la Ley de Responsabilidades Administrativas del Estado de México y Municipios, con la obligación de mantener la misma reserva o secrecía, conforme a lo que determinen las leyes; inclusive, podrán ordenar la práctica de visitas de verificación.</w:t>
      </w:r>
      <w:r w:rsidRPr="00D91433">
        <w:rPr>
          <w:rFonts w:ascii="Palatino Linotype" w:eastAsia="Palatino Linotype" w:hAnsi="Palatino Linotype" w:cs="Palatino Linotype"/>
          <w:vertAlign w:val="superscript"/>
        </w:rPr>
        <w:footnoteReference w:id="10"/>
      </w:r>
      <w:r w:rsidRPr="00D91433">
        <w:rPr>
          <w:rFonts w:ascii="Palatino Linotype" w:eastAsia="Palatino Linotype" w:hAnsi="Palatino Linotype" w:cs="Palatino Linotype"/>
        </w:rPr>
        <w:t xml:space="preserve"> La autoridad investigadora podrá hacer uso de las siguientes medidas para hacer cumplir sus determinaciones</w:t>
      </w:r>
      <w:r w:rsidRPr="00D91433">
        <w:rPr>
          <w:rFonts w:ascii="Palatino Linotype" w:eastAsia="Palatino Linotype" w:hAnsi="Palatino Linotype" w:cs="Palatino Linotype"/>
          <w:vertAlign w:val="superscript"/>
        </w:rPr>
        <w:footnoteReference w:id="11"/>
      </w:r>
      <w:r w:rsidRPr="00D91433">
        <w:rPr>
          <w:rFonts w:ascii="Palatino Linotype" w:eastAsia="Palatino Linotype" w:hAnsi="Palatino Linotype" w:cs="Palatino Linotype"/>
        </w:rPr>
        <w:t>:</w:t>
      </w:r>
    </w:p>
    <w:p w:rsidR="00325B16" w:rsidRPr="00D91433" w:rsidRDefault="00C2500B" w:rsidP="00BE5B80">
      <w:pPr>
        <w:numPr>
          <w:ilvl w:val="1"/>
          <w:numId w:val="3"/>
        </w:numPr>
        <w:pBdr>
          <w:top w:val="nil"/>
          <w:left w:val="nil"/>
          <w:bottom w:val="nil"/>
          <w:right w:val="nil"/>
          <w:between w:val="nil"/>
        </w:pBdr>
        <w:tabs>
          <w:tab w:val="left" w:pos="426"/>
        </w:tabs>
        <w:spacing w:line="360" w:lineRule="auto"/>
        <w:ind w:left="1134" w:right="-234" w:hanging="480"/>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 xml:space="preserve">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 </w:t>
      </w:r>
    </w:p>
    <w:p w:rsidR="00325B16" w:rsidRPr="00D91433" w:rsidRDefault="00C2500B" w:rsidP="00BE5B80">
      <w:pPr>
        <w:numPr>
          <w:ilvl w:val="1"/>
          <w:numId w:val="3"/>
        </w:numPr>
        <w:pBdr>
          <w:top w:val="nil"/>
          <w:left w:val="nil"/>
          <w:bottom w:val="nil"/>
          <w:right w:val="nil"/>
          <w:between w:val="nil"/>
        </w:pBdr>
        <w:tabs>
          <w:tab w:val="left" w:pos="426"/>
        </w:tabs>
        <w:spacing w:line="360" w:lineRule="auto"/>
        <w:ind w:left="1134" w:right="-234" w:hanging="480"/>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 xml:space="preserve">Solicitar el auxilio de la fuerza pública de cualquier orden de gobierno estatal o municipal, los que deberán de atender de inmediato el requerimiento de la autoridad, o </w:t>
      </w:r>
    </w:p>
    <w:p w:rsidR="00325B16" w:rsidRPr="00D91433" w:rsidRDefault="00C2500B" w:rsidP="00BE5B80">
      <w:pPr>
        <w:numPr>
          <w:ilvl w:val="1"/>
          <w:numId w:val="3"/>
        </w:numPr>
        <w:pBdr>
          <w:top w:val="nil"/>
          <w:left w:val="nil"/>
          <w:bottom w:val="nil"/>
          <w:right w:val="nil"/>
          <w:between w:val="nil"/>
        </w:pBdr>
        <w:tabs>
          <w:tab w:val="left" w:pos="426"/>
        </w:tabs>
        <w:spacing w:line="360" w:lineRule="auto"/>
        <w:ind w:left="1134" w:right="-234" w:hanging="480"/>
        <w:jc w:val="both"/>
        <w:rPr>
          <w:rFonts w:ascii="Palatino Linotype" w:eastAsia="Palatino Linotype" w:hAnsi="Palatino Linotype" w:cs="Palatino Linotype"/>
          <w:color w:val="000000"/>
          <w:sz w:val="22"/>
        </w:rPr>
      </w:pPr>
      <w:r w:rsidRPr="00D91433">
        <w:rPr>
          <w:rFonts w:ascii="Palatino Linotype" w:eastAsia="Palatino Linotype" w:hAnsi="Palatino Linotype" w:cs="Palatino Linotype"/>
          <w:color w:val="000000"/>
          <w:sz w:val="22"/>
        </w:rPr>
        <w:t xml:space="preserve">Arresto </w:t>
      </w:r>
      <w:r w:rsidRPr="00D91433">
        <w:rPr>
          <w:rFonts w:ascii="Palatino Linotype" w:eastAsia="Palatino Linotype" w:hAnsi="Palatino Linotype" w:cs="Palatino Linotype"/>
          <w:sz w:val="22"/>
        </w:rPr>
        <w:t>hasta treinta</w:t>
      </w:r>
      <w:r w:rsidRPr="00D91433">
        <w:rPr>
          <w:rFonts w:ascii="Palatino Linotype" w:eastAsia="Palatino Linotype" w:hAnsi="Palatino Linotype" w:cs="Palatino Linotype"/>
          <w:color w:val="000000"/>
          <w:sz w:val="22"/>
        </w:rPr>
        <w:t xml:space="preserve"> y seis horas.</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Una vez concluidas las diligencias de investigación, las autoridades investigadoras procederán al análisis de los hechos, así como de la información recabada, a efecto de determinar la existencia o inexistencia de actos u omisiones que la Ley señale como falta administrativa</w:t>
      </w:r>
      <w:r w:rsidRPr="00D91433">
        <w:rPr>
          <w:rFonts w:ascii="Palatino Linotype" w:eastAsia="Palatino Linotype" w:hAnsi="Palatino Linotype" w:cs="Palatino Linotype"/>
          <w:vertAlign w:val="superscript"/>
        </w:rPr>
        <w:footnoteReference w:id="12"/>
      </w:r>
      <w:r w:rsidRPr="00D91433">
        <w:rPr>
          <w:rFonts w:ascii="Palatino Linotype" w:eastAsia="Palatino Linotype" w:hAnsi="Palatino Linotype" w:cs="Palatino Linotype"/>
        </w:rPr>
        <w:t xml:space="preserve">. De no encontrarse elementos suficientes para demostrar la existencia de la </w:t>
      </w:r>
      <w:r w:rsidRPr="00D91433">
        <w:rPr>
          <w:rFonts w:ascii="Palatino Linotype" w:eastAsia="Palatino Linotype" w:hAnsi="Palatino Linotype" w:cs="Palatino Linotype"/>
        </w:rPr>
        <w:lastRenderedPageBreak/>
        <w:t>infracción y acreditar la presunta responsabilidad del infractor, se emitirá un acuerdo de conclusión y archivo del expediente debidamente fundado y motivado, ello sin perjuicio de poder reabrir la investigación en el supuesto de presentarse nuevos indicios o pruebas y no hubiere prescrito la facultad para sancionar</w:t>
      </w:r>
      <w:r w:rsidRPr="00D91433">
        <w:rPr>
          <w:rFonts w:ascii="Palatino Linotype" w:eastAsia="Palatino Linotype" w:hAnsi="Palatino Linotype" w:cs="Palatino Linotype"/>
          <w:vertAlign w:val="superscript"/>
        </w:rPr>
        <w:footnoteReference w:id="13"/>
      </w:r>
      <w:r w:rsidRPr="00D91433">
        <w:rPr>
          <w:rFonts w:ascii="Palatino Linotype" w:eastAsia="Palatino Linotype" w:hAnsi="Palatino Linotype" w:cs="Palatino Linotype"/>
        </w:rPr>
        <w:t>.</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Empero, si como resultado de la investigación y el análisis de los hechos y la información recabada, las autoridades investigadoras determinen calificar la conducta como una falta grave o no grave, ésta se incluirá en un documento denominado </w:t>
      </w:r>
      <w:r w:rsidRPr="00D91433">
        <w:rPr>
          <w:rFonts w:ascii="Palatino Linotype" w:eastAsia="Palatino Linotype" w:hAnsi="Palatino Linotype" w:cs="Palatino Linotype"/>
          <w:b/>
        </w:rPr>
        <w:t>Informe de Presunta Responsabilidad Administrativa</w:t>
      </w:r>
      <w:r w:rsidRPr="00D91433">
        <w:rPr>
          <w:rFonts w:ascii="Palatino Linotype" w:eastAsia="Palatino Linotype" w:hAnsi="Palatino Linotype" w:cs="Palatino Linotype"/>
        </w:rPr>
        <w:t>, que se presentará ante la autoridad sustanciadora a efecto de iniciar el procedimiento de responsabilidad administrativa correspondiente</w:t>
      </w:r>
      <w:r w:rsidRPr="00D91433">
        <w:rPr>
          <w:rFonts w:ascii="Palatino Linotype" w:eastAsia="Palatino Linotype" w:hAnsi="Palatino Linotype" w:cs="Palatino Linotype"/>
          <w:vertAlign w:val="superscript"/>
        </w:rPr>
        <w:footnoteReference w:id="14"/>
      </w:r>
      <w:r w:rsidRPr="00D91433">
        <w:rPr>
          <w:rFonts w:ascii="Palatino Linotype" w:eastAsia="Palatino Linotype" w:hAnsi="Palatino Linotype" w:cs="Palatino Linotype"/>
        </w:rPr>
        <w:t>.</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El procedimiento de responsabilidad administrativa dará inicio cuando las autoridades substanciadoras, en el ámbito de su competencia, admiten el informe de presunta responsabilidad administrativa</w:t>
      </w:r>
      <w:r w:rsidRPr="00D91433">
        <w:rPr>
          <w:rFonts w:ascii="Palatino Linotype" w:eastAsia="Palatino Linotype" w:hAnsi="Palatino Linotype" w:cs="Palatino Linotype"/>
          <w:vertAlign w:val="superscript"/>
        </w:rPr>
        <w:footnoteReference w:id="15"/>
      </w:r>
      <w:r w:rsidRPr="00D91433">
        <w:rPr>
          <w:rFonts w:ascii="Palatino Linotype" w:eastAsia="Palatino Linotype" w:hAnsi="Palatino Linotype" w:cs="Palatino Linotype"/>
        </w:rPr>
        <w:t xml:space="preserve">, el cual, implica que la autoridad investigadora concluyó la existencia de elementos de prueba consolidados y suficientes para determinar la existencia de una conducta orientada en contra del buen gobierno, misma que ha sido calificada como grave o no grave de acuerdo con los elementos y naturaleza de la conducta. Se insiste, la autoridad a quien se encomiende la substanciación y, en su caso, la resolución del procedimiento de responsabilidad administrativa deberá ser distinto de aquél o aquellos </w:t>
      </w:r>
      <w:r w:rsidRPr="00D91433">
        <w:rPr>
          <w:rFonts w:ascii="Palatino Linotype" w:eastAsia="Palatino Linotype" w:hAnsi="Palatino Linotype" w:cs="Palatino Linotype"/>
        </w:rPr>
        <w:lastRenderedPageBreak/>
        <w:t xml:space="preserve">encargados de la investigación. Para tal efecto, </w:t>
      </w:r>
      <w:r w:rsidRPr="00D91433">
        <w:rPr>
          <w:rFonts w:ascii="Palatino Linotype" w:eastAsia="Palatino Linotype" w:hAnsi="Palatino Linotype" w:cs="Palatino Linotype"/>
          <w:b/>
        </w:rPr>
        <w:t>el Órgano Interno de Control contará con la estructura orgánica necesaria para realizar las funciones correspondientes a las autoridades investigadoras y sustanciadores y garantizará la independencia entre ambas en el ejercicio de sus funciones</w:t>
      </w:r>
      <w:r w:rsidRPr="00D91433">
        <w:rPr>
          <w:rFonts w:ascii="Palatino Linotype" w:eastAsia="Palatino Linotype" w:hAnsi="Palatino Linotype" w:cs="Palatino Linotype"/>
          <w:vertAlign w:val="superscript"/>
        </w:rPr>
        <w:footnoteReference w:id="16"/>
      </w:r>
      <w:r w:rsidRPr="00D91433">
        <w:rPr>
          <w:rFonts w:ascii="Palatino Linotype" w:eastAsia="Palatino Linotype" w:hAnsi="Palatino Linotype" w:cs="Palatino Linotype"/>
        </w:rPr>
        <w:t>.</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Así, todo servidor público en su carácter de -presunto infractor- tiene el derecho, </w:t>
      </w:r>
      <w:r w:rsidRPr="00D91433">
        <w:rPr>
          <w:rFonts w:ascii="Palatino Linotype" w:eastAsia="Palatino Linotype" w:hAnsi="Palatino Linotype" w:cs="Palatino Linotype"/>
          <w:i/>
        </w:rPr>
        <w:t>como regla de tratamiento en el proceso</w:t>
      </w:r>
      <w:r w:rsidRPr="00D91433">
        <w:rPr>
          <w:rFonts w:ascii="Palatino Linotype" w:eastAsia="Palatino Linotype" w:hAnsi="Palatino Linotype" w:cs="Palatino Linotype"/>
        </w:rPr>
        <w:t xml:space="preserve">, a que se le trate en carácter de inocente hasta que no se emita una resolución firme. </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La relación que guarda el principio de presunción de inocencia con el derecho de acceso a la información se da en dos variantes: </w:t>
      </w:r>
      <w:r w:rsidRPr="00D91433">
        <w:rPr>
          <w:rFonts w:ascii="Palatino Linotype" w:eastAsia="Palatino Linotype" w:hAnsi="Palatino Linotype" w:cs="Palatino Linotype"/>
          <w:b/>
        </w:rPr>
        <w:t>(i)</w:t>
      </w:r>
      <w:r w:rsidRPr="00D91433">
        <w:rPr>
          <w:rFonts w:ascii="Palatino Linotype" w:eastAsia="Palatino Linotype" w:hAnsi="Palatino Linotype" w:cs="Palatino Linotype"/>
        </w:rPr>
        <w:t xml:space="preserve"> la conservación de información que no vicie las reglas y principios de administración de justicia y </w:t>
      </w:r>
      <w:r w:rsidRPr="00D91433">
        <w:rPr>
          <w:rFonts w:ascii="Palatino Linotype" w:eastAsia="Palatino Linotype" w:hAnsi="Palatino Linotype" w:cs="Palatino Linotype"/>
          <w:b/>
        </w:rPr>
        <w:t>(ii)</w:t>
      </w:r>
      <w:r w:rsidRPr="00D91433">
        <w:rPr>
          <w:rFonts w:ascii="Palatino Linotype" w:eastAsia="Palatino Linotype" w:hAnsi="Palatino Linotype" w:cs="Palatino Linotype"/>
        </w:rPr>
        <w:t xml:space="preserve"> conservar la reputación de las personas que aún no se les ha comprobado con plenitud haber realizado alguna infracción.</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justicia, es decir, su incidencia tiene implicaciones que pudieran afectar la forma en cómo debe tratarse al servidor público acusado, pues no se ha comprobado en su totalidad que </w:t>
      </w:r>
      <w:r w:rsidRPr="00D91433">
        <w:rPr>
          <w:rFonts w:ascii="Palatino Linotype" w:eastAsia="Palatino Linotype" w:hAnsi="Palatino Linotype" w:cs="Palatino Linotype"/>
        </w:rPr>
        <w:lastRenderedPageBreak/>
        <w:t>éste incurrió en una infracción, razón por la cual es aplicable la reserva de información prevista en el artículo 140, fracciones IV y VII de la Ley de Transparencia y Acceso a la Información Pública del Estado de México y Municipios</w:t>
      </w:r>
      <w:r w:rsidRPr="00D91433">
        <w:rPr>
          <w:vertAlign w:val="superscript"/>
        </w:rPr>
        <w:footnoteReference w:id="17"/>
      </w:r>
      <w:r w:rsidRPr="00D91433">
        <w:rPr>
          <w:rFonts w:ascii="Palatino Linotype" w:eastAsia="Palatino Linotype" w:hAnsi="Palatino Linotype" w:cs="Palatino Linotype"/>
        </w:rPr>
        <w:t>, con la finalidad de preservar el debido proceso en la aplicación de la administración de justicia a través del resguardo de información que pudiera alterar el principio de presunción de inocencia, de modo tal que el nombre y cargo del servidor público denunciado debe ser protegido, siempre y cuando como se ha mencionado, haya derivado la denuncia en una sanción grave.</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Luego entonces en el caso, se considera que la publicación de quienes se les ha iniciado un procedimiento administrativo y el nombre de aquellos que tienen un procedimiento instaurado y se encuentra pendiente de resolución puede significar una discriminación a su persona hasta en tanto no se determine con firmeza en una resolución si se configuró la infracción administrativa o no.</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El razonamiento que formula este Órgano Garante se construye a partir de la correlación que otros derechos tienen con el acceso a la información en tratándose de información sobre procesos y procedimientos que siguen en forma de juicio, los cuales de </w:t>
      </w:r>
      <w:r w:rsidRPr="00D91433">
        <w:rPr>
          <w:rFonts w:ascii="Palatino Linotype" w:eastAsia="Palatino Linotype" w:hAnsi="Palatino Linotype" w:cs="Palatino Linotype"/>
        </w:rPr>
        <w:lastRenderedPageBreak/>
        <w:t>la óptica de interdependencia de los derechos humanos no pueden ser desconocidos, en el ámbito de la competencia de este Instituto.</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Resulta necesario tomar en cuenta el derecho al buen nombre y a la intimidad porque se considera que, hasta que no exista una resolución firme, la publicación de la información solicitada afectaría la reputación de una persona.</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A mayor abundamiento, el derecho al buen nombre es la prerrogativa que tiene toda persona a no ser difamada, esto es, a que por parte de la sociedad se tenga una buena calificación o juicio favorable de su comportamiento mientras no se le pruebe lo contrario; este concepto tiene su basamento en el derecho al honor personal y ambos suponen una valoración de la persona desde la perspectiva de su esfera externa, razón por la cual guardan una íntima relación.</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Si bien el derecho al buen nombre no es un bien jurídicamente tutelado de manera expresa en el ordenamiento jurídico mexicano sí está ligado con la intimidad de una persona, aspecto que sin duda se puede configurar como dato personal sensible ya que a partir de su uso desproporcionado puede destruir la reputación y honorabilidad de una persona.</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En el fondo, se considera que se puede atentar contra la honra y el buen nombre de una persona mediante la divulgación de información sobre aquellos servidores públicos a quienes se les ha iniciado un procedimiento administrativo, o bien, se encuentran </w:t>
      </w:r>
      <w:r w:rsidRPr="00D91433">
        <w:rPr>
          <w:rFonts w:ascii="Palatino Linotype" w:eastAsia="Palatino Linotype" w:hAnsi="Palatino Linotype" w:cs="Palatino Linotype"/>
        </w:rPr>
        <w:lastRenderedPageBreak/>
        <w:t>pendientes de resolución porque podrían orientar el juicio que se tiene de una persona por parte de la sociedad, lo que en efecto constituye una lesión injustificada a la posición del hombre en sociedad.</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En esta condición debe ser resguardada la información con la finalidad de evitar situaciones discriminatorias sobre los servidores públicos a quienes se les inició un procedimiento, o bien, ya iniciado éste no se ha emitido una resolución, por lo que se tiene la intención de salvaguardar los datos sensibles de las personas a quienes no se les ha corroborado como infractores.</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sidRPr="00D91433">
        <w:rPr>
          <w:rFonts w:ascii="Palatino Linotype" w:eastAsia="Palatino Linotype" w:hAnsi="Palatino Linotype" w:cs="Palatino Linotype"/>
          <w:b/>
          <w:color w:val="000000"/>
        </w:rPr>
        <w:t>b) Requisitos de fondo del Acuerdo de Clasificación.</w:t>
      </w: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325B16" w:rsidRPr="00D91433" w:rsidRDefault="00325B1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25B16" w:rsidRPr="00D91433" w:rsidRDefault="00C2500B">
      <w:pPr>
        <w:numPr>
          <w:ilvl w:val="0"/>
          <w:numId w:val="1"/>
        </w:numPr>
        <w:spacing w:line="360" w:lineRule="auto"/>
        <w:ind w:left="0" w:right="-787" w:firstLine="0"/>
        <w:jc w:val="both"/>
      </w:pPr>
      <w:r w:rsidRPr="00D91433">
        <w:rPr>
          <w:rFonts w:ascii="Palatino Linotype" w:eastAsia="Palatino Linotype" w:hAnsi="Palatino Linotype" w:cs="Palatino Linotype"/>
        </w:rPr>
        <w:t xml:space="preserve">De lo anterior se desprende que, para una correcta clasificación total o parcial, esto es determinar los datos que se suprimen en las versiones públicas, es necesario fundar y motivar, de manera correcta, la clasificación; considerando que todo acto que la autoridad </w:t>
      </w:r>
      <w:r w:rsidRPr="00D91433">
        <w:rPr>
          <w:rFonts w:ascii="Palatino Linotype" w:eastAsia="Palatino Linotype" w:hAnsi="Palatino Linotype" w:cs="Palatino Linotype"/>
        </w:rPr>
        <w:lastRenderedPageBreak/>
        <w:t>pronuncie en el ejercicio de sus atribuciones, debe expresar los fundamentos legales que le dieron origen y las razones por las que se deben aplicar al caso concreto.</w:t>
      </w:r>
    </w:p>
    <w:p w:rsidR="00325B16" w:rsidRPr="00D91433" w:rsidRDefault="00325B16">
      <w:pPr>
        <w:pBdr>
          <w:top w:val="nil"/>
          <w:left w:val="nil"/>
          <w:bottom w:val="nil"/>
          <w:right w:val="nil"/>
          <w:between w:val="nil"/>
        </w:pBdr>
        <w:tabs>
          <w:tab w:val="left" w:pos="851"/>
        </w:tabs>
        <w:spacing w:line="360" w:lineRule="auto"/>
        <w:ind w:right="-787"/>
        <w:jc w:val="both"/>
        <w:rPr>
          <w:rFonts w:ascii="Palatino Linotype" w:eastAsia="Palatino Linotype" w:hAnsi="Palatino Linotype" w:cs="Palatino Linotype"/>
          <w:i/>
          <w:color w:val="000000"/>
        </w:rPr>
      </w:pPr>
    </w:p>
    <w:p w:rsidR="00325B16" w:rsidRPr="00D91433" w:rsidRDefault="00C2500B">
      <w:pPr>
        <w:numPr>
          <w:ilvl w:val="0"/>
          <w:numId w:val="1"/>
        </w:numPr>
        <w:spacing w:line="360" w:lineRule="auto"/>
        <w:ind w:left="0" w:right="-787" w:firstLine="0"/>
        <w:jc w:val="both"/>
        <w:rPr>
          <w:color w:val="000000"/>
        </w:rPr>
      </w:pPr>
      <w:bookmarkStart w:id="9" w:name="_heading=h.3rdcrjn" w:colFirst="0" w:colLast="0"/>
      <w:bookmarkEnd w:id="9"/>
      <w:r w:rsidRPr="00D91433">
        <w:rPr>
          <w:rFonts w:ascii="Palatino Linotype" w:eastAsia="Palatino Linotype" w:hAnsi="Palatino Linotype" w:cs="Palatino Linotype"/>
        </w:rPr>
        <w:t>Por</w:t>
      </w:r>
      <w:r w:rsidRPr="00D91433">
        <w:rPr>
          <w:rFonts w:ascii="Palatino Linotype" w:eastAsia="Palatino Linotype" w:hAnsi="Palatino Linotype" w:cs="Palatino Linotype"/>
          <w:color w:val="222222"/>
        </w:rPr>
        <w:t xml:space="preserve"> lo </w:t>
      </w:r>
      <w:r w:rsidRPr="00D91433">
        <w:rPr>
          <w:rFonts w:ascii="Palatino Linotype" w:eastAsia="Palatino Linotype" w:hAnsi="Palatino Linotype" w:cs="Palatino Linotype"/>
        </w:rPr>
        <w:t>anteriormente</w:t>
      </w:r>
      <w:r w:rsidRPr="00D91433">
        <w:rPr>
          <w:rFonts w:ascii="Palatino Linotype" w:eastAsia="Palatino Linotype" w:hAnsi="Palatino Linotype" w:cs="Palatino Linotype"/>
          <w:color w:val="222222"/>
        </w:rPr>
        <w:t xml:space="preserve"> expuesto y fundado, este </w:t>
      </w:r>
      <w:r w:rsidRPr="00D91433">
        <w:rPr>
          <w:rFonts w:ascii="Palatino Linotype" w:eastAsia="Palatino Linotype" w:hAnsi="Palatino Linotype" w:cs="Palatino Linotype"/>
          <w:b/>
          <w:color w:val="222222"/>
        </w:rPr>
        <w:t>ÓRGANO GARANTE</w:t>
      </w:r>
      <w:r w:rsidRPr="00D91433">
        <w:rPr>
          <w:rFonts w:ascii="Palatino Linotype" w:eastAsia="Palatino Linotype" w:hAnsi="Palatino Linotype" w:cs="Palatino Linotype"/>
          <w:color w:val="222222"/>
        </w:rPr>
        <w:t xml:space="preserve"> emite los </w:t>
      </w:r>
      <w:r w:rsidRPr="00D91433">
        <w:rPr>
          <w:rFonts w:ascii="Palatino Linotype" w:eastAsia="Palatino Linotype" w:hAnsi="Palatino Linotype" w:cs="Palatino Linotype"/>
          <w:color w:val="000000"/>
        </w:rPr>
        <w:t>siguientes</w:t>
      </w:r>
      <w:r w:rsidRPr="00D91433">
        <w:rPr>
          <w:rFonts w:ascii="Palatino Linotype" w:eastAsia="Palatino Linotype" w:hAnsi="Palatino Linotype" w:cs="Palatino Linotype"/>
          <w:color w:val="222222"/>
        </w:rPr>
        <w:t xml:space="preserve">: </w:t>
      </w:r>
    </w:p>
    <w:p w:rsidR="00325B16" w:rsidRPr="00D91433" w:rsidRDefault="00325B16">
      <w:pPr>
        <w:spacing w:line="360" w:lineRule="auto"/>
        <w:ind w:right="-787"/>
        <w:rPr>
          <w:rFonts w:ascii="Palatino Linotype" w:eastAsia="Palatino Linotype" w:hAnsi="Palatino Linotype" w:cs="Palatino Linotype"/>
        </w:rPr>
      </w:pPr>
      <w:bookmarkStart w:id="10" w:name="_heading=h.4d34og8" w:colFirst="0" w:colLast="0"/>
      <w:bookmarkEnd w:id="10"/>
    </w:p>
    <w:p w:rsidR="00325B16" w:rsidRPr="00D91433" w:rsidRDefault="00C2500B">
      <w:pPr>
        <w:pStyle w:val="Ttulo1"/>
        <w:spacing w:before="0" w:line="360" w:lineRule="auto"/>
        <w:ind w:right="-787"/>
        <w:jc w:val="center"/>
        <w:rPr>
          <w:rFonts w:ascii="Palatino Linotype" w:eastAsia="Palatino Linotype" w:hAnsi="Palatino Linotype" w:cs="Palatino Linotype"/>
          <w:b/>
          <w:color w:val="000000"/>
          <w:sz w:val="24"/>
          <w:szCs w:val="24"/>
        </w:rPr>
      </w:pPr>
      <w:r w:rsidRPr="00D91433">
        <w:rPr>
          <w:rFonts w:ascii="Palatino Linotype" w:eastAsia="Palatino Linotype" w:hAnsi="Palatino Linotype" w:cs="Palatino Linotype"/>
          <w:b/>
          <w:color w:val="000000"/>
          <w:sz w:val="24"/>
          <w:szCs w:val="24"/>
        </w:rPr>
        <w:t>R E S O L U T I V O S</w:t>
      </w:r>
    </w:p>
    <w:p w:rsidR="00325B16" w:rsidRPr="00D91433" w:rsidRDefault="00325B16">
      <w:pPr>
        <w:spacing w:line="360" w:lineRule="auto"/>
        <w:ind w:right="-787"/>
        <w:rPr>
          <w:rFonts w:ascii="Palatino Linotype" w:eastAsia="Palatino Linotype" w:hAnsi="Palatino Linotype" w:cs="Palatino Linotype"/>
        </w:rPr>
      </w:pPr>
    </w:p>
    <w:p w:rsidR="00325B16" w:rsidRPr="00D91433" w:rsidRDefault="00C2500B">
      <w:pPr>
        <w:spacing w:line="360" w:lineRule="auto"/>
        <w:ind w:right="-787"/>
        <w:jc w:val="both"/>
        <w:rPr>
          <w:rFonts w:ascii="Palatino Linotype" w:eastAsia="Palatino Linotype" w:hAnsi="Palatino Linotype" w:cs="Palatino Linotype"/>
        </w:rPr>
      </w:pPr>
      <w:bookmarkStart w:id="11" w:name="_heading=h.1t3h5sf" w:colFirst="0" w:colLast="0"/>
      <w:bookmarkEnd w:id="11"/>
      <w:r w:rsidRPr="00D91433">
        <w:rPr>
          <w:rFonts w:ascii="Palatino Linotype" w:eastAsia="Palatino Linotype" w:hAnsi="Palatino Linotype" w:cs="Palatino Linotype"/>
          <w:b/>
        </w:rPr>
        <w:t xml:space="preserve">PRIMERO. </w:t>
      </w:r>
      <w:r w:rsidRPr="00D91433">
        <w:rPr>
          <w:rFonts w:ascii="Palatino Linotype" w:eastAsia="Palatino Linotype" w:hAnsi="Palatino Linotype" w:cs="Palatino Linotype"/>
        </w:rPr>
        <w:t>Resultan fundadas las</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 xml:space="preserve">razones o motivos de inconformidad hechos valer en los Recursos de Revisión </w:t>
      </w:r>
      <w:r w:rsidRPr="00D91433">
        <w:rPr>
          <w:rFonts w:ascii="Palatino Linotype" w:eastAsia="Palatino Linotype" w:hAnsi="Palatino Linotype" w:cs="Palatino Linotype"/>
          <w:b/>
          <w:color w:val="000000"/>
        </w:rPr>
        <w:t>07013/INFOEM/IP/RR/2024</w:t>
      </w:r>
      <w:r w:rsidRPr="00D91433">
        <w:rPr>
          <w:rFonts w:ascii="Palatino Linotype" w:eastAsia="Palatino Linotype" w:hAnsi="Palatino Linotype" w:cs="Palatino Linotype"/>
          <w:b/>
        </w:rPr>
        <w:t xml:space="preserve">, </w:t>
      </w:r>
      <w:r w:rsidRPr="00D91433">
        <w:rPr>
          <w:rFonts w:ascii="Palatino Linotype" w:eastAsia="Palatino Linotype" w:hAnsi="Palatino Linotype" w:cs="Palatino Linotype"/>
        </w:rPr>
        <w:t>en términos del</w:t>
      </w:r>
      <w:r w:rsidRPr="00D91433">
        <w:rPr>
          <w:rFonts w:ascii="Palatino Linotype" w:eastAsia="Palatino Linotype" w:hAnsi="Palatino Linotype" w:cs="Palatino Linotype"/>
          <w:b/>
        </w:rPr>
        <w:t xml:space="preserve"> Considerando</w:t>
      </w:r>
      <w:r w:rsidRPr="00D91433">
        <w:rPr>
          <w:rFonts w:ascii="Palatino Linotype" w:eastAsia="Palatino Linotype" w:hAnsi="Palatino Linotype" w:cs="Palatino Linotype"/>
        </w:rPr>
        <w:t xml:space="preserve"> </w:t>
      </w:r>
      <w:r w:rsidRPr="00D91433">
        <w:rPr>
          <w:rFonts w:ascii="Palatino Linotype" w:eastAsia="Palatino Linotype" w:hAnsi="Palatino Linotype" w:cs="Palatino Linotype"/>
          <w:b/>
        </w:rPr>
        <w:t>Cuarto</w:t>
      </w:r>
      <w:r w:rsidRPr="00D91433">
        <w:rPr>
          <w:rFonts w:ascii="Palatino Linotype" w:eastAsia="Palatino Linotype" w:hAnsi="Palatino Linotype" w:cs="Palatino Linotype"/>
        </w:rPr>
        <w:t xml:space="preserve"> de la presente Resolución.</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b/>
        </w:rPr>
        <w:t>SEGUNDO.</w:t>
      </w:r>
      <w:r w:rsidRPr="00D91433">
        <w:rPr>
          <w:rFonts w:ascii="Palatino Linotype" w:eastAsia="Palatino Linotype" w:hAnsi="Palatino Linotype" w:cs="Palatino Linotype"/>
          <w:color w:val="2F5496"/>
        </w:rPr>
        <w:t xml:space="preserve"> </w:t>
      </w:r>
      <w:r w:rsidRPr="00D91433">
        <w:rPr>
          <w:rFonts w:ascii="Palatino Linotype" w:eastAsia="Palatino Linotype" w:hAnsi="Palatino Linotype" w:cs="Palatino Linotype"/>
        </w:rPr>
        <w:t>Se</w:t>
      </w:r>
      <w:r w:rsidRPr="00D91433">
        <w:rPr>
          <w:rFonts w:ascii="Palatino Linotype" w:eastAsia="Palatino Linotype" w:hAnsi="Palatino Linotype" w:cs="Palatino Linotype"/>
          <w:b/>
        </w:rPr>
        <w:t xml:space="preserve"> MODIFICA </w:t>
      </w:r>
      <w:r w:rsidRPr="00D91433">
        <w:rPr>
          <w:rFonts w:ascii="Palatino Linotype" w:eastAsia="Palatino Linotype" w:hAnsi="Palatino Linotype" w:cs="Palatino Linotype"/>
        </w:rPr>
        <w:t xml:space="preserve">la respuesta emitida por el </w:t>
      </w:r>
      <w:r w:rsidRPr="00D91433">
        <w:rPr>
          <w:rFonts w:ascii="Palatino Linotype" w:eastAsia="Palatino Linotype" w:hAnsi="Palatino Linotype" w:cs="Palatino Linotype"/>
          <w:b/>
          <w:color w:val="000000"/>
        </w:rPr>
        <w:t>Organismo Público Descentralizado para la Prestación de Los Servicios de Agua Potable Alcantarillado y Saneamiento del Municipio de Naucalpan de Juárez</w:t>
      </w:r>
      <w:r w:rsidR="00EF0AC2" w:rsidRPr="00D91433">
        <w:rPr>
          <w:rFonts w:ascii="Palatino Linotype" w:eastAsia="Palatino Linotype" w:hAnsi="Palatino Linotype" w:cs="Palatino Linotype"/>
          <w:b/>
          <w:color w:val="000000"/>
        </w:rPr>
        <w:t>,</w:t>
      </w:r>
      <w:r w:rsidRPr="00D91433">
        <w:rPr>
          <w:rFonts w:ascii="Palatino Linotype" w:eastAsia="Palatino Linotype" w:hAnsi="Palatino Linotype" w:cs="Palatino Linotype"/>
        </w:rPr>
        <w:t xml:space="preserve"> a la solicitud de información </w:t>
      </w:r>
      <w:r w:rsidRPr="00D91433">
        <w:rPr>
          <w:rFonts w:ascii="Palatino Linotype" w:eastAsia="Palatino Linotype" w:hAnsi="Palatino Linotype" w:cs="Palatino Linotype"/>
          <w:b/>
          <w:color w:val="000000"/>
        </w:rPr>
        <w:t xml:space="preserve">00118/OASNAUCAL/IP/2024 </w:t>
      </w:r>
      <w:r w:rsidRPr="00D91433">
        <w:rPr>
          <w:rFonts w:ascii="Palatino Linotype" w:eastAsia="Palatino Linotype" w:hAnsi="Palatino Linotype" w:cs="Palatino Linotype"/>
        </w:rPr>
        <w:t>a efecto de</w:t>
      </w:r>
      <w:r w:rsidRPr="00D91433">
        <w:rPr>
          <w:rFonts w:ascii="Palatino Linotype" w:eastAsia="Palatino Linotype" w:hAnsi="Palatino Linotype" w:cs="Palatino Linotype"/>
          <w:b/>
        </w:rPr>
        <w:t xml:space="preserve"> ORDENAR </w:t>
      </w:r>
      <w:r w:rsidRPr="00D91433">
        <w:rPr>
          <w:rFonts w:ascii="Palatino Linotype" w:eastAsia="Palatino Linotype" w:hAnsi="Palatino Linotype" w:cs="Palatino Linotype"/>
        </w:rPr>
        <w:t xml:space="preserve">entregar vía Sistema de Accesos a la Información Mexiquense </w:t>
      </w:r>
      <w:r w:rsidRPr="00D91433">
        <w:rPr>
          <w:rFonts w:ascii="Palatino Linotype" w:eastAsia="Palatino Linotype" w:hAnsi="Palatino Linotype" w:cs="Palatino Linotype"/>
          <w:b/>
        </w:rPr>
        <w:t>(SAIMEX)</w:t>
      </w:r>
      <w:r w:rsidRPr="00D91433">
        <w:rPr>
          <w:rFonts w:ascii="Palatino Linotype" w:eastAsia="Palatino Linotype" w:hAnsi="Palatino Linotype" w:cs="Palatino Linotype"/>
        </w:rPr>
        <w:t>, el documento en que conste o se advierta la siguiente información, de ser el caso en versión pública:</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numPr>
          <w:ilvl w:val="0"/>
          <w:numId w:val="6"/>
        </w:numPr>
        <w:pBdr>
          <w:top w:val="nil"/>
          <w:left w:val="nil"/>
          <w:bottom w:val="nil"/>
          <w:right w:val="nil"/>
          <w:between w:val="nil"/>
        </w:pBdr>
        <w:spacing w:line="360" w:lineRule="auto"/>
        <w:ind w:left="1276" w:right="-787"/>
        <w:jc w:val="both"/>
        <w:rPr>
          <w:rFonts w:ascii="Palatino Linotype" w:eastAsia="Palatino Linotype" w:hAnsi="Palatino Linotype" w:cs="Palatino Linotype"/>
          <w:b/>
          <w:color w:val="000000"/>
        </w:rPr>
      </w:pPr>
      <w:r w:rsidRPr="00D91433">
        <w:rPr>
          <w:rFonts w:ascii="Palatino Linotype" w:eastAsia="Palatino Linotype" w:hAnsi="Palatino Linotype" w:cs="Palatino Linotype"/>
          <w:b/>
          <w:color w:val="000000"/>
        </w:rPr>
        <w:t>Probables faltas administrativas relacionadas con las denuncias recibidas en la Contraloría Interna durante el periodo 2021 - 2024, referidas en la respuesta.</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25B16" w:rsidRPr="00D91433" w:rsidRDefault="00C2500B">
      <w:pPr>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325B16" w:rsidRPr="00D91433" w:rsidRDefault="00325B1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25B16" w:rsidRPr="00D91433" w:rsidRDefault="00C2500B">
      <w:pPr>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b/>
        </w:rPr>
        <w:t xml:space="preserve">TERCERO. Notifíquese </w:t>
      </w:r>
      <w:r w:rsidRPr="00D9143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91433">
        <w:rPr>
          <w:rFonts w:ascii="Palatino Linotype" w:eastAsia="Palatino Linotype" w:hAnsi="Palatino Linotype" w:cs="Palatino Linotype"/>
          <w:b/>
        </w:rPr>
        <w:t>dé cumplimiento a lo ordenado dentro del plazo de diez días hábiles,</w:t>
      </w:r>
      <w:r w:rsidRPr="00D91433">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tabs>
          <w:tab w:val="left" w:pos="2756"/>
        </w:tabs>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b/>
        </w:rPr>
        <w:t xml:space="preserve">CUARTO. </w:t>
      </w:r>
      <w:r w:rsidRPr="00D91433">
        <w:rPr>
          <w:rFonts w:ascii="Palatino Linotype" w:eastAsia="Palatino Linotype" w:hAnsi="Palatino Linotype" w:cs="Palatino Linotype"/>
        </w:rPr>
        <w:t>De conformidad con el artículo 198</w:t>
      </w:r>
      <w:r w:rsidR="00EF0AC2" w:rsidRPr="00D91433">
        <w:rPr>
          <w:rFonts w:ascii="Palatino Linotype" w:eastAsia="Palatino Linotype" w:hAnsi="Palatino Linotype" w:cs="Palatino Linotype"/>
        </w:rPr>
        <w:t>,</w:t>
      </w:r>
      <w:r w:rsidRPr="00D91433">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D91433">
        <w:rPr>
          <w:rFonts w:ascii="Palatino Linotype" w:eastAsia="Palatino Linotype" w:hAnsi="Palatino Linotype" w:cs="Palatino Linotype"/>
          <w:b/>
        </w:rPr>
        <w:t>SUJETO OBLIGADO</w:t>
      </w:r>
      <w:r w:rsidRPr="00D91433">
        <w:rPr>
          <w:rFonts w:ascii="Palatino Linotype" w:eastAsia="Palatino Linotype" w:hAnsi="Palatino Linotype" w:cs="Palatino Linotype"/>
        </w:rPr>
        <w:t xml:space="preserve"> de manera fundada y motivada, podrá solicitar una ampliación de plazo para el cumplimiento de la presente Resolución.</w:t>
      </w:r>
    </w:p>
    <w:p w:rsidR="00325B16" w:rsidRPr="00D91433" w:rsidRDefault="00325B16">
      <w:pPr>
        <w:spacing w:line="360" w:lineRule="auto"/>
        <w:ind w:right="-787"/>
        <w:jc w:val="both"/>
        <w:rPr>
          <w:rFonts w:ascii="Palatino Linotype" w:eastAsia="Palatino Linotype" w:hAnsi="Palatino Linotype" w:cs="Palatino Linotype"/>
        </w:rPr>
      </w:pPr>
    </w:p>
    <w:p w:rsidR="00325B16" w:rsidRPr="00D91433" w:rsidRDefault="00C2500B">
      <w:pPr>
        <w:tabs>
          <w:tab w:val="left" w:pos="8080"/>
        </w:tabs>
        <w:spacing w:line="360" w:lineRule="auto"/>
        <w:ind w:right="-787"/>
        <w:jc w:val="both"/>
        <w:rPr>
          <w:rFonts w:ascii="Palatino Linotype" w:eastAsia="Palatino Linotype" w:hAnsi="Palatino Linotype" w:cs="Palatino Linotype"/>
        </w:rPr>
      </w:pPr>
      <w:bookmarkStart w:id="12" w:name="_heading=h.1ksv4uv" w:colFirst="0" w:colLast="0"/>
      <w:bookmarkEnd w:id="12"/>
      <w:r w:rsidRPr="00D91433">
        <w:rPr>
          <w:rFonts w:ascii="Palatino Linotype" w:eastAsia="Palatino Linotype" w:hAnsi="Palatino Linotype" w:cs="Palatino Linotype"/>
          <w:b/>
        </w:rPr>
        <w:t xml:space="preserve">QUINTO. </w:t>
      </w:r>
      <w:r w:rsidRPr="00D91433">
        <w:rPr>
          <w:rFonts w:ascii="Palatino Linotype" w:eastAsia="Palatino Linotype" w:hAnsi="Palatino Linotype" w:cs="Palatino Linotype"/>
        </w:rPr>
        <w:t xml:space="preserve">Notifíquese al </w:t>
      </w:r>
      <w:r w:rsidRPr="00D91433">
        <w:rPr>
          <w:rFonts w:ascii="Palatino Linotype" w:eastAsia="Palatino Linotype" w:hAnsi="Palatino Linotype" w:cs="Palatino Linotype"/>
          <w:b/>
        </w:rPr>
        <w:t>RECURRENTE</w:t>
      </w:r>
      <w:r w:rsidRPr="00D91433">
        <w:rPr>
          <w:rFonts w:ascii="Palatino Linotype" w:eastAsia="Palatino Linotype" w:hAnsi="Palatino Linotype" w:cs="Palatino Linotype"/>
        </w:rPr>
        <w:t xml:space="preserve"> la presente Resolución, vía </w:t>
      </w:r>
      <w:r w:rsidRPr="00D91433">
        <w:rPr>
          <w:rFonts w:ascii="Palatino Linotype" w:eastAsia="Palatino Linotype" w:hAnsi="Palatino Linotype" w:cs="Palatino Linotype"/>
          <w:b/>
        </w:rPr>
        <w:t>SAIMEX</w:t>
      </w:r>
      <w:r w:rsidRPr="00D91433">
        <w:rPr>
          <w:rFonts w:ascii="Palatino Linotype" w:eastAsia="Palatino Linotype" w:hAnsi="Palatino Linotype" w:cs="Palatino Linotype"/>
        </w:rPr>
        <w:t>.</w:t>
      </w:r>
    </w:p>
    <w:p w:rsidR="00325B16" w:rsidRPr="00D91433" w:rsidRDefault="00325B16">
      <w:pPr>
        <w:tabs>
          <w:tab w:val="left" w:pos="8080"/>
        </w:tabs>
        <w:spacing w:line="360" w:lineRule="auto"/>
        <w:ind w:right="-787"/>
        <w:jc w:val="both"/>
        <w:rPr>
          <w:rFonts w:ascii="Palatino Linotype" w:eastAsia="Palatino Linotype" w:hAnsi="Palatino Linotype" w:cs="Palatino Linotype"/>
        </w:rPr>
      </w:pPr>
    </w:p>
    <w:p w:rsidR="00325B16" w:rsidRPr="00D91433" w:rsidRDefault="00C2500B">
      <w:pPr>
        <w:shd w:val="clear" w:color="auto" w:fill="FFFFFF"/>
        <w:spacing w:line="360" w:lineRule="auto"/>
        <w:ind w:right="-787"/>
        <w:jc w:val="both"/>
        <w:rPr>
          <w:rFonts w:ascii="Palatino Linotype" w:eastAsia="Palatino Linotype" w:hAnsi="Palatino Linotype" w:cs="Palatino Linotype"/>
        </w:rPr>
      </w:pPr>
      <w:r w:rsidRPr="00D91433">
        <w:rPr>
          <w:rFonts w:ascii="Palatino Linotype" w:eastAsia="Palatino Linotype" w:hAnsi="Palatino Linotype" w:cs="Palatino Linotype"/>
          <w:b/>
        </w:rPr>
        <w:lastRenderedPageBreak/>
        <w:t xml:space="preserve">SEXTO. </w:t>
      </w:r>
      <w:r w:rsidRPr="00D91433">
        <w:rPr>
          <w:rFonts w:ascii="Palatino Linotype" w:eastAsia="Palatino Linotype" w:hAnsi="Palatino Linotype" w:cs="Palatino Linotype"/>
        </w:rPr>
        <w:t>Se hace del conocimiento del</w:t>
      </w:r>
      <w:r w:rsidRPr="00D91433">
        <w:rPr>
          <w:rFonts w:ascii="Palatino Linotype" w:eastAsia="Palatino Linotype" w:hAnsi="Palatino Linotype" w:cs="Palatino Linotype"/>
          <w:b/>
        </w:rPr>
        <w:t xml:space="preserve"> RECURRENTE </w:t>
      </w:r>
      <w:r w:rsidRPr="00D91433">
        <w:rPr>
          <w:rFonts w:ascii="Palatino Linotype" w:eastAsia="Palatino Linotype" w:hAnsi="Palatino Linotype" w:cs="Palatino Linotype"/>
        </w:rPr>
        <w:t>que, de conformidad con lo establecido en el artículo 196</w:t>
      </w:r>
      <w:r w:rsidR="00EF0AC2" w:rsidRPr="00D91433">
        <w:rPr>
          <w:rFonts w:ascii="Palatino Linotype" w:eastAsia="Palatino Linotype" w:hAnsi="Palatino Linotype" w:cs="Palatino Linotype"/>
        </w:rPr>
        <w:t>,</w:t>
      </w:r>
      <w:r w:rsidRPr="00D91433">
        <w:rPr>
          <w:rFonts w:ascii="Palatino Linotype" w:eastAsia="Palatino Linotype" w:hAnsi="Palatino Linotype" w:cs="Palatino Linotype"/>
        </w:rPr>
        <w:t xml:space="preserve"> de la Ley de Transparencia y Acceso a la Información Pública del Estado de México y Municipios, en caso de que considere que la Resolución le cause algún perjuicio podrá impugnar vía juicio de amparo en los términos de las leyes aplicables.</w:t>
      </w:r>
    </w:p>
    <w:p w:rsidR="00325B16" w:rsidRPr="00D91433" w:rsidRDefault="00325B16">
      <w:pPr>
        <w:shd w:val="clear" w:color="auto" w:fill="FFFFFF"/>
        <w:spacing w:line="360" w:lineRule="auto"/>
        <w:ind w:right="-787"/>
        <w:jc w:val="both"/>
        <w:rPr>
          <w:rFonts w:ascii="Palatino Linotype" w:eastAsia="Palatino Linotype" w:hAnsi="Palatino Linotype" w:cs="Palatino Linotype"/>
        </w:rPr>
      </w:pPr>
    </w:p>
    <w:p w:rsidR="00EF0AC2" w:rsidRPr="003C7186" w:rsidRDefault="00EF0AC2" w:rsidP="00EF0AC2">
      <w:pPr>
        <w:spacing w:line="360" w:lineRule="auto"/>
        <w:ind w:left="-142" w:right="-801" w:firstLine="1"/>
        <w:jc w:val="both"/>
        <w:rPr>
          <w:rFonts w:ascii="Palatino Linotype" w:hAnsi="Palatino Linotype"/>
        </w:rPr>
      </w:pPr>
      <w:r w:rsidRPr="00D9143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3" w:name="_GoBack"/>
      <w:bookmarkEnd w:id="13"/>
      <w:r w:rsidRPr="003C7186">
        <w:rPr>
          <w:rFonts w:ascii="Palatino Linotype" w:hAnsi="Palatino Linotype"/>
        </w:rPr>
        <w:t xml:space="preserve"> </w:t>
      </w:r>
    </w:p>
    <w:p w:rsidR="00EF0AC2" w:rsidRPr="00902BA4" w:rsidRDefault="00EF0AC2" w:rsidP="00EF0AC2">
      <w:pPr>
        <w:widowControl w:val="0"/>
        <w:autoSpaceDE w:val="0"/>
        <w:autoSpaceDN w:val="0"/>
        <w:adjustRightInd w:val="0"/>
        <w:spacing w:after="200" w:line="276" w:lineRule="auto"/>
        <w:ind w:left="-142" w:right="-801"/>
      </w:pPr>
    </w:p>
    <w:p w:rsidR="00325B16" w:rsidRDefault="00325B16">
      <w:pPr>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p w:rsidR="00325B16" w:rsidRDefault="00C2500B">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325B16" w:rsidRDefault="00325B16">
      <w:pPr>
        <w:tabs>
          <w:tab w:val="left" w:pos="3374"/>
        </w:tabs>
        <w:spacing w:line="360" w:lineRule="auto"/>
        <w:ind w:right="-787"/>
        <w:rPr>
          <w:rFonts w:ascii="Palatino Linotype" w:eastAsia="Palatino Linotype" w:hAnsi="Palatino Linotype" w:cs="Palatino Linotype"/>
        </w:rPr>
      </w:pPr>
    </w:p>
    <w:p w:rsidR="00325B16" w:rsidRDefault="00325B16">
      <w:pPr>
        <w:tabs>
          <w:tab w:val="left" w:pos="3374"/>
        </w:tabs>
        <w:spacing w:line="360" w:lineRule="auto"/>
        <w:ind w:right="-787"/>
        <w:rPr>
          <w:rFonts w:ascii="Palatino Linotype" w:eastAsia="Palatino Linotype" w:hAnsi="Palatino Linotype" w:cs="Palatino Linotype"/>
        </w:rPr>
      </w:pPr>
    </w:p>
    <w:p w:rsidR="00325B16" w:rsidRDefault="00325B16">
      <w:pPr>
        <w:tabs>
          <w:tab w:val="left" w:pos="3374"/>
        </w:tabs>
        <w:spacing w:line="360" w:lineRule="auto"/>
        <w:ind w:right="-787"/>
        <w:rPr>
          <w:rFonts w:ascii="Palatino Linotype" w:eastAsia="Palatino Linotype" w:hAnsi="Palatino Linotype" w:cs="Palatino Linotype"/>
        </w:rPr>
      </w:pPr>
    </w:p>
    <w:p w:rsidR="00325B16" w:rsidRDefault="00325B16">
      <w:pPr>
        <w:spacing w:line="360" w:lineRule="auto"/>
        <w:ind w:right="-787"/>
        <w:rPr>
          <w:rFonts w:ascii="Palatino Linotype" w:eastAsia="Palatino Linotype" w:hAnsi="Palatino Linotype" w:cs="Palatino Linotype"/>
        </w:rPr>
      </w:pPr>
    </w:p>
    <w:sectPr w:rsidR="00325B16">
      <w:headerReference w:type="even" r:id="rId10"/>
      <w:headerReference w:type="default" r:id="rId11"/>
      <w:footerReference w:type="default" r:id="rId12"/>
      <w:headerReference w:type="first" r:id="rId13"/>
      <w:footerReference w:type="first" r:id="rId14"/>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18" w:rsidRDefault="005B7118">
      <w:r>
        <w:separator/>
      </w:r>
    </w:p>
  </w:endnote>
  <w:endnote w:type="continuationSeparator" w:id="0">
    <w:p w:rsidR="005B7118" w:rsidRDefault="005B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6" w:rsidRDefault="00C2500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91433">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91433">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325B16" w:rsidRDefault="00325B1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6" w:rsidRDefault="00C2500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9143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91433">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325B16" w:rsidRDefault="00325B1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18" w:rsidRDefault="005B7118">
      <w:r>
        <w:separator/>
      </w:r>
    </w:p>
  </w:footnote>
  <w:footnote w:type="continuationSeparator" w:id="0">
    <w:p w:rsidR="005B7118" w:rsidRDefault="005B7118">
      <w:r>
        <w:continuationSeparator/>
      </w:r>
    </w:p>
  </w:footnote>
  <w:footnote w:id="1">
    <w:p w:rsidR="00325B16" w:rsidRDefault="00C2500B">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325B16" w:rsidRDefault="00C2500B">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325B16" w:rsidRDefault="00C2500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325B16" w:rsidRDefault="00C2500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325B16" w:rsidRDefault="00C2500B">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325B16" w:rsidRDefault="00C2500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325B16" w:rsidRDefault="00C2500B">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325B16" w:rsidRDefault="00C2500B">
      <w:pPr>
        <w:pBdr>
          <w:top w:val="nil"/>
          <w:left w:val="nil"/>
          <w:bottom w:val="nil"/>
          <w:right w:val="nil"/>
          <w:between w:val="nil"/>
        </w:pBdr>
        <w:rPr>
          <w:color w:val="000000"/>
        </w:rPr>
      </w:pPr>
      <w:r>
        <w:rPr>
          <w:color w:val="000000"/>
        </w:rPr>
        <w:t xml:space="preserve">… </w:t>
      </w:r>
    </w:p>
  </w:footnote>
  <w:footnote w:id="7">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95 de la Ley de Responsabilidades Administrativas del Estado de México y Municipios.</w:t>
      </w:r>
    </w:p>
  </w:footnote>
  <w:footnote w:id="8">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94, Ley de Responsabilidades Administrativas del Estado de México y Municipios.</w:t>
      </w:r>
    </w:p>
  </w:footnote>
  <w:footnote w:id="9">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96, Ley de Responsabilidades Administrativas del Estado de México y Municipios.</w:t>
      </w:r>
    </w:p>
  </w:footnote>
  <w:footnote w:id="10">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Artículos 99, Ídem.</w:t>
      </w:r>
    </w:p>
  </w:footnote>
  <w:footnote w:id="11">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101, Ídem.</w:t>
      </w:r>
    </w:p>
  </w:footnote>
  <w:footnote w:id="12">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104 de la Ley de Responsabilidades Administrativas.</w:t>
      </w:r>
    </w:p>
  </w:footnote>
  <w:footnote w:id="13">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Ídem.</w:t>
      </w:r>
    </w:p>
  </w:footnote>
  <w:footnote w:id="14">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Ídem.</w:t>
      </w:r>
    </w:p>
  </w:footnote>
  <w:footnote w:id="15">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116 de la Ley de Responsabilidades Administrativas.</w:t>
      </w:r>
    </w:p>
  </w:footnote>
  <w:footnote w:id="16">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proofErr w:type="spellStart"/>
      <w:r>
        <w:rPr>
          <w:rFonts w:eastAsia="Calibri"/>
          <w:color w:val="000000"/>
          <w:sz w:val="20"/>
          <w:szCs w:val="20"/>
        </w:rPr>
        <w:t>Articulo</w:t>
      </w:r>
      <w:proofErr w:type="spellEnd"/>
      <w:r>
        <w:rPr>
          <w:rFonts w:eastAsia="Calibri"/>
          <w:color w:val="000000"/>
          <w:sz w:val="20"/>
          <w:szCs w:val="20"/>
        </w:rPr>
        <w:t xml:space="preserve"> 119, Ley de Responsabilidades Administrativas del Estado de México y Municipios.</w:t>
      </w:r>
    </w:p>
  </w:footnote>
  <w:footnote w:id="17">
    <w:p w:rsidR="00325B16" w:rsidRDefault="00C2500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eastAsia="Calibri"/>
          <w:b/>
          <w:color w:val="000000"/>
          <w:sz w:val="20"/>
          <w:szCs w:val="20"/>
        </w:rPr>
        <w:t>Artículo 140.-</w:t>
      </w:r>
      <w:r>
        <w:rPr>
          <w:rFonts w:eastAsia="Calibri"/>
          <w:color w:val="000000"/>
          <w:sz w:val="20"/>
          <w:szCs w:val="20"/>
        </w:rPr>
        <w:t xml:space="preserve"> Para los efectos de esta Ley, se considera información reservada, la clasificada como tal, de manera temporal, mediante acuerdo fundado y motivado, por los sujetos obligados cuando:</w:t>
      </w:r>
    </w:p>
    <w:p w:rsidR="00325B16" w:rsidRDefault="00C2500B">
      <w:pPr>
        <w:pBdr>
          <w:top w:val="nil"/>
          <w:left w:val="nil"/>
          <w:bottom w:val="nil"/>
          <w:right w:val="nil"/>
          <w:between w:val="nil"/>
        </w:pBdr>
        <w:rPr>
          <w:rFonts w:eastAsia="Calibri"/>
          <w:color w:val="000000"/>
          <w:sz w:val="20"/>
          <w:szCs w:val="20"/>
        </w:rPr>
      </w:pPr>
      <w:r>
        <w:rPr>
          <w:rFonts w:eastAsia="Calibri"/>
          <w:color w:val="000000"/>
          <w:sz w:val="20"/>
          <w:szCs w:val="20"/>
        </w:rPr>
        <w:t>(…)</w:t>
      </w:r>
    </w:p>
    <w:p w:rsidR="00325B16" w:rsidRDefault="00C2500B">
      <w:pPr>
        <w:pBdr>
          <w:top w:val="nil"/>
          <w:left w:val="nil"/>
          <w:bottom w:val="nil"/>
          <w:right w:val="nil"/>
          <w:between w:val="nil"/>
        </w:pBdr>
        <w:rPr>
          <w:rFonts w:eastAsia="Calibri"/>
          <w:color w:val="000000"/>
          <w:sz w:val="20"/>
          <w:szCs w:val="20"/>
        </w:rPr>
      </w:pPr>
      <w:r>
        <w:rPr>
          <w:rFonts w:eastAsia="Calibri"/>
          <w:b/>
          <w:color w:val="000000"/>
          <w:sz w:val="20"/>
          <w:szCs w:val="20"/>
        </w:rPr>
        <w:t>IV.</w:t>
      </w:r>
      <w:r>
        <w:rPr>
          <w:rFonts w:eastAsia="Calibri"/>
          <w:color w:val="000000"/>
          <w:sz w:val="20"/>
          <w:szCs w:val="20"/>
        </w:rPr>
        <w:t xml:space="preserve"> Ponga en riesgo la vida, la seguridad o la salud de cualquier persona, o cause perjuicio a las actividades de fiscalización, verificación, inspección y comprobación del cumplimiento de las Leyes, de prevención del delito, procuración y administración de justicia, de readaptación social y de la recaudación de contribuciones;</w:t>
      </w:r>
    </w:p>
    <w:p w:rsidR="00325B16" w:rsidRDefault="00C2500B">
      <w:pPr>
        <w:pBdr>
          <w:top w:val="nil"/>
          <w:left w:val="nil"/>
          <w:bottom w:val="nil"/>
          <w:right w:val="nil"/>
          <w:between w:val="nil"/>
        </w:pBdr>
        <w:rPr>
          <w:rFonts w:eastAsia="Calibri"/>
          <w:color w:val="000000"/>
          <w:sz w:val="20"/>
          <w:szCs w:val="20"/>
        </w:rPr>
      </w:pPr>
      <w:r>
        <w:rPr>
          <w:rFonts w:eastAsia="Calibri"/>
          <w:color w:val="000000"/>
          <w:sz w:val="20"/>
          <w:szCs w:val="20"/>
        </w:rPr>
        <w:t>(…)</w:t>
      </w:r>
    </w:p>
    <w:p w:rsidR="00325B16" w:rsidRDefault="00C2500B">
      <w:pPr>
        <w:pBdr>
          <w:top w:val="nil"/>
          <w:left w:val="nil"/>
          <w:bottom w:val="nil"/>
          <w:right w:val="nil"/>
          <w:between w:val="nil"/>
        </w:pBdr>
        <w:rPr>
          <w:rFonts w:eastAsia="Calibri"/>
          <w:color w:val="000000"/>
          <w:sz w:val="20"/>
          <w:szCs w:val="20"/>
        </w:rPr>
      </w:pPr>
      <w:r>
        <w:rPr>
          <w:rFonts w:eastAsia="Calibri"/>
          <w:b/>
          <w:color w:val="000000"/>
          <w:sz w:val="20"/>
          <w:szCs w:val="20"/>
        </w:rPr>
        <w:t>VII.</w:t>
      </w:r>
      <w:r>
        <w:rPr>
          <w:rFonts w:eastAsia="Calibri"/>
          <w:color w:val="000000"/>
          <w:sz w:val="20"/>
          <w:szCs w:val="20"/>
        </w:rPr>
        <w:t xml:space="preserve"> El daño que pueda producirse con la publicación de la información sea mayor que el interés público de conocer la información de referencia,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6" w:rsidRDefault="005B711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7515" w:type="dxa"/>
      <w:tblInd w:w="2694" w:type="dxa"/>
      <w:tblLayout w:type="fixed"/>
      <w:tblLook w:val="0400" w:firstRow="0" w:lastRow="0" w:firstColumn="0" w:lastColumn="0" w:noHBand="0" w:noVBand="1"/>
    </w:tblPr>
    <w:tblGrid>
      <w:gridCol w:w="2970"/>
      <w:gridCol w:w="4545"/>
    </w:tblGrid>
    <w:tr w:rsidR="00325B16">
      <w:trPr>
        <w:trHeight w:val="227"/>
      </w:trPr>
      <w:tc>
        <w:tcPr>
          <w:tcW w:w="2970" w:type="dxa"/>
          <w:vAlign w:val="center"/>
        </w:tcPr>
        <w:p w:rsidR="00325B16" w:rsidRDefault="00C2500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5" w:type="dxa"/>
          <w:vAlign w:val="center"/>
        </w:tcPr>
        <w:p w:rsidR="00325B16" w:rsidRDefault="00C2500B">
          <w:pPr>
            <w:pBdr>
              <w:top w:val="nil"/>
              <w:left w:val="nil"/>
              <w:bottom w:val="nil"/>
              <w:right w:val="nil"/>
              <w:between w:val="nil"/>
            </w:pBdr>
            <w:tabs>
              <w:tab w:val="center" w:pos="4419"/>
              <w:tab w:val="right" w:pos="8838"/>
            </w:tabs>
            <w:ind w:right="14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07013/INFOEM/IP/RR/2024</w:t>
          </w:r>
        </w:p>
      </w:tc>
    </w:tr>
    <w:tr w:rsidR="00325B16">
      <w:trPr>
        <w:trHeight w:val="242"/>
      </w:trPr>
      <w:tc>
        <w:tcPr>
          <w:tcW w:w="2970" w:type="dxa"/>
          <w:vAlign w:val="center"/>
        </w:tcPr>
        <w:p w:rsidR="00325B16" w:rsidRDefault="00C2500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45" w:type="dxa"/>
          <w:vAlign w:val="center"/>
        </w:tcPr>
        <w:p w:rsidR="00325B16" w:rsidRDefault="00C2500B">
          <w:pPr>
            <w:pBdr>
              <w:top w:val="nil"/>
              <w:left w:val="nil"/>
              <w:bottom w:val="nil"/>
              <w:right w:val="nil"/>
              <w:between w:val="nil"/>
            </w:pBdr>
            <w:tabs>
              <w:tab w:val="center" w:pos="4419"/>
              <w:tab w:val="right" w:pos="8838"/>
            </w:tabs>
            <w:ind w:right="14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Naucalpan de Juárez</w:t>
          </w:r>
        </w:p>
      </w:tc>
    </w:tr>
    <w:tr w:rsidR="00325B16">
      <w:trPr>
        <w:trHeight w:val="342"/>
      </w:trPr>
      <w:tc>
        <w:tcPr>
          <w:tcW w:w="2970" w:type="dxa"/>
          <w:vAlign w:val="center"/>
        </w:tcPr>
        <w:p w:rsidR="00325B16" w:rsidRDefault="00C2500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5" w:type="dxa"/>
          <w:vAlign w:val="center"/>
        </w:tcPr>
        <w:p w:rsidR="00325B16" w:rsidRDefault="00C2500B">
          <w:pPr>
            <w:pBdr>
              <w:top w:val="nil"/>
              <w:left w:val="nil"/>
              <w:bottom w:val="nil"/>
              <w:right w:val="nil"/>
              <w:between w:val="nil"/>
            </w:pBdr>
            <w:tabs>
              <w:tab w:val="center" w:pos="4419"/>
              <w:tab w:val="right" w:pos="8838"/>
            </w:tabs>
            <w:ind w:right="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25B16" w:rsidRDefault="005B7118">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pt;margin-top:-135.25pt;width:609.4pt;height:793.75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16" w:rsidRDefault="005B7118">
    <w:pPr>
      <w:widowControl w:val="0"/>
      <w:pBdr>
        <w:top w:val="nil"/>
        <w:left w:val="nil"/>
        <w:bottom w:val="nil"/>
        <w:right w:val="nil"/>
        <w:between w:val="nil"/>
      </w:pBdr>
      <w:spacing w:line="276" w:lineRule="auto"/>
      <w:rPr>
        <w:color w:val="000000"/>
        <w:sz w:val="14"/>
        <w:szCs w:val="14"/>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58.1pt;width:609.4pt;height:793.75pt;z-index:-251658752;mso-position-horizontal-relative:margin;mso-position-vertical-relative:margin">
          <v:imagedata r:id="rId1" o:title="image3"/>
          <w10:wrap anchorx="margin" anchory="margin"/>
        </v:shape>
      </w:pict>
    </w:r>
  </w:p>
  <w:tbl>
    <w:tblPr>
      <w:tblStyle w:val="a3"/>
      <w:tblW w:w="7440" w:type="dxa"/>
      <w:tblInd w:w="2552" w:type="dxa"/>
      <w:tblLayout w:type="fixed"/>
      <w:tblLook w:val="0400" w:firstRow="0" w:lastRow="0" w:firstColumn="0" w:lastColumn="0" w:noHBand="0" w:noVBand="1"/>
    </w:tblPr>
    <w:tblGrid>
      <w:gridCol w:w="2970"/>
      <w:gridCol w:w="4470"/>
    </w:tblGrid>
    <w:tr w:rsidR="00325B16">
      <w:trPr>
        <w:trHeight w:val="227"/>
      </w:trPr>
      <w:tc>
        <w:tcPr>
          <w:tcW w:w="2970" w:type="dxa"/>
          <w:vAlign w:val="center"/>
        </w:tcPr>
        <w:p w:rsidR="00325B16" w:rsidRDefault="00C2500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70" w:type="dxa"/>
          <w:vAlign w:val="center"/>
        </w:tcPr>
        <w:p w:rsidR="00325B16" w:rsidRDefault="00C2500B">
          <w:pPr>
            <w:pBdr>
              <w:top w:val="nil"/>
              <w:left w:val="nil"/>
              <w:bottom w:val="nil"/>
              <w:right w:val="nil"/>
              <w:between w:val="nil"/>
            </w:pBdr>
            <w:tabs>
              <w:tab w:val="center" w:pos="4419"/>
              <w:tab w:val="right" w:pos="8838"/>
            </w:tabs>
            <w:ind w:right="-7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07013/INFOEM/IP/RR/2024</w:t>
          </w:r>
        </w:p>
      </w:tc>
    </w:tr>
    <w:tr w:rsidR="00325B16">
      <w:trPr>
        <w:trHeight w:val="242"/>
      </w:trPr>
      <w:tc>
        <w:tcPr>
          <w:tcW w:w="2970" w:type="dxa"/>
          <w:vAlign w:val="center"/>
        </w:tcPr>
        <w:p w:rsidR="00325B16" w:rsidRDefault="00C2500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70" w:type="dxa"/>
        </w:tcPr>
        <w:p w:rsidR="00325B16" w:rsidRDefault="00D91433">
          <w:pPr>
            <w:pBdr>
              <w:top w:val="nil"/>
              <w:left w:val="nil"/>
              <w:bottom w:val="nil"/>
              <w:right w:val="nil"/>
              <w:between w:val="nil"/>
            </w:pBdr>
            <w:tabs>
              <w:tab w:val="center" w:pos="4419"/>
              <w:tab w:val="right" w:pos="8838"/>
              <w:tab w:val="left" w:pos="521"/>
            </w:tabs>
            <w:ind w:right="-7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w:t>
          </w:r>
        </w:p>
      </w:tc>
    </w:tr>
    <w:tr w:rsidR="00325B16">
      <w:trPr>
        <w:trHeight w:val="342"/>
      </w:trPr>
      <w:tc>
        <w:tcPr>
          <w:tcW w:w="2970" w:type="dxa"/>
          <w:vAlign w:val="center"/>
        </w:tcPr>
        <w:p w:rsidR="00325B16" w:rsidRDefault="00C2500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70" w:type="dxa"/>
          <w:vAlign w:val="center"/>
        </w:tcPr>
        <w:p w:rsidR="00325B16" w:rsidRDefault="00C2500B">
          <w:pPr>
            <w:pBdr>
              <w:top w:val="nil"/>
              <w:left w:val="nil"/>
              <w:bottom w:val="nil"/>
              <w:right w:val="nil"/>
              <w:between w:val="nil"/>
            </w:pBdr>
            <w:tabs>
              <w:tab w:val="center" w:pos="4419"/>
              <w:tab w:val="right" w:pos="8838"/>
            </w:tabs>
            <w:ind w:right="-7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Naucalpan de Juárez</w:t>
          </w:r>
        </w:p>
      </w:tc>
    </w:tr>
    <w:tr w:rsidR="00325B16">
      <w:trPr>
        <w:trHeight w:val="342"/>
      </w:trPr>
      <w:tc>
        <w:tcPr>
          <w:tcW w:w="2970" w:type="dxa"/>
          <w:vAlign w:val="center"/>
        </w:tcPr>
        <w:p w:rsidR="00325B16" w:rsidRDefault="00C2500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70" w:type="dxa"/>
          <w:vAlign w:val="center"/>
        </w:tcPr>
        <w:p w:rsidR="00325B16" w:rsidRDefault="00C2500B">
          <w:pPr>
            <w:pBdr>
              <w:top w:val="nil"/>
              <w:left w:val="nil"/>
              <w:bottom w:val="nil"/>
              <w:right w:val="nil"/>
              <w:between w:val="nil"/>
            </w:pBdr>
            <w:tabs>
              <w:tab w:val="center" w:pos="4419"/>
              <w:tab w:val="right" w:pos="8838"/>
            </w:tabs>
            <w:ind w:right="-7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25B16" w:rsidRDefault="00325B16">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1123"/>
    <w:multiLevelType w:val="multilevel"/>
    <w:tmpl w:val="4202C45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34251E66"/>
    <w:multiLevelType w:val="multilevel"/>
    <w:tmpl w:val="A8C8783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7B75D5"/>
    <w:multiLevelType w:val="multilevel"/>
    <w:tmpl w:val="91CCB24E"/>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4FB04D0"/>
    <w:multiLevelType w:val="multilevel"/>
    <w:tmpl w:val="A3D82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C50A59"/>
    <w:multiLevelType w:val="multilevel"/>
    <w:tmpl w:val="2D242C90"/>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5" w15:restartNumberingAfterBreak="0">
    <w:nsid w:val="79632815"/>
    <w:multiLevelType w:val="multilevel"/>
    <w:tmpl w:val="DFFEB962"/>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B0155A"/>
    <w:multiLevelType w:val="multilevel"/>
    <w:tmpl w:val="8B9C62E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16"/>
    <w:rsid w:val="00325B16"/>
    <w:rsid w:val="005B7118"/>
    <w:rsid w:val="00BD7C5F"/>
    <w:rsid w:val="00BE5B80"/>
    <w:rsid w:val="00C2500B"/>
    <w:rsid w:val="00D91433"/>
    <w:rsid w:val="00EF0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90F36C-AA62-485E-81E5-12EF649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O3bLvdDLOkNz6HVvlM/cvRcRw==">CgMxLjAyCGguZ2pkZ3hzMgloLjMwajB6bGwyCWguMWZvYjl0ZTIJaC4zem55c2g3MgloLjJldDkycDAyCGgudHlqY3d0MgloLjNkeTZ2a20yCWguMnM4ZXlvMTIJaC4xN2RwOHZ1MgloLjNyZGNyam4yCWguNGQzNG9nODIJaC4xdDNoNXNmMgloLjFrc3Y0dXY4AHIhMWFYVmZXbnZuSjZBOGpETDBQcjNyQ0tOWThCbUR0OWI0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11675</Words>
  <Characters>64217</Characters>
  <Application>Microsoft Office Word</Application>
  <DocSecurity>0</DocSecurity>
  <Lines>535</Lines>
  <Paragraphs>151</Paragraphs>
  <ScaleCrop>false</ScaleCrop>
  <Company>HP Inc.</Company>
  <LinksUpToDate>false</LinksUpToDate>
  <CharactersWithSpaces>75741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4</cp:revision>
  <dcterms:created xsi:type="dcterms:W3CDTF">2025-01-22T02:00:00Z</dcterms:created>
  <dcterms:modified xsi:type="dcterms:W3CDTF">2025-02-11T01:50:00Z</dcterms:modified>
</cp:coreProperties>
</file>