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47A4DC" w14:textId="77777777" w:rsidR="00881807" w:rsidRDefault="00881807" w:rsidP="000A3D73">
      <w:pPr>
        <w:widowControl w:val="0"/>
        <w:pBdr>
          <w:top w:val="nil"/>
          <w:left w:val="nil"/>
          <w:bottom w:val="nil"/>
          <w:right w:val="nil"/>
          <w:between w:val="nil"/>
        </w:pBdr>
        <w:spacing w:after="0" w:line="276" w:lineRule="auto"/>
        <w:jc w:val="left"/>
      </w:pPr>
    </w:p>
    <w:sdt>
      <w:sdtPr>
        <w:rPr>
          <w:rFonts w:ascii="Palatino Linotype" w:eastAsia="Palatino Linotype" w:hAnsi="Palatino Linotype" w:cs="Palatino Linotype"/>
          <w:b/>
          <w:bCs/>
          <w:color w:val="auto"/>
          <w:sz w:val="22"/>
          <w:szCs w:val="22"/>
        </w:rPr>
        <w:id w:val="1587496494"/>
        <w:docPartObj>
          <w:docPartGallery w:val="Table of Contents"/>
          <w:docPartUnique/>
        </w:docPartObj>
      </w:sdtPr>
      <w:sdtEndPr>
        <w:rPr>
          <w:color w:val="000000" w:themeColor="text1"/>
        </w:rPr>
      </w:sdtEndPr>
      <w:sdtContent>
        <w:p w14:paraId="7EF85809" w14:textId="50D24FE4" w:rsidR="008E65B3" w:rsidRPr="00516253" w:rsidRDefault="008E65B3" w:rsidP="000A3D73">
          <w:pPr>
            <w:pStyle w:val="TtulodeTDC"/>
            <w:spacing w:before="0"/>
            <w:rPr>
              <w:rFonts w:ascii="Palatino Linotype" w:hAnsi="Palatino Linotype"/>
              <w:b/>
              <w:bCs/>
              <w:color w:val="auto"/>
              <w:sz w:val="22"/>
              <w:szCs w:val="22"/>
            </w:rPr>
          </w:pPr>
          <w:r w:rsidRPr="00516253">
            <w:rPr>
              <w:rFonts w:ascii="Palatino Linotype" w:hAnsi="Palatino Linotype"/>
              <w:b/>
              <w:bCs/>
              <w:color w:val="auto"/>
              <w:sz w:val="22"/>
              <w:szCs w:val="22"/>
            </w:rPr>
            <w:t>Contenido</w:t>
          </w:r>
        </w:p>
        <w:p w14:paraId="368C0435" w14:textId="3E5BBB40" w:rsidR="00B40095" w:rsidRDefault="008E65B3">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r w:rsidRPr="00516253">
            <w:fldChar w:fldCharType="begin"/>
          </w:r>
          <w:r w:rsidRPr="00516253">
            <w:instrText xml:space="preserve"> TOC \o "1-3" \h \z \u </w:instrText>
          </w:r>
          <w:r w:rsidRPr="00516253">
            <w:fldChar w:fldCharType="separate"/>
          </w:r>
          <w:hyperlink w:anchor="_Toc193981018" w:history="1">
            <w:r w:rsidR="00B40095" w:rsidRPr="00783096">
              <w:rPr>
                <w:rStyle w:val="Hipervnculo"/>
                <w:noProof/>
              </w:rPr>
              <w:t>A N T E C E D E N T E S</w:t>
            </w:r>
            <w:r w:rsidR="00B40095">
              <w:rPr>
                <w:noProof/>
                <w:webHidden/>
              </w:rPr>
              <w:tab/>
            </w:r>
            <w:r w:rsidR="00B40095">
              <w:rPr>
                <w:noProof/>
                <w:webHidden/>
              </w:rPr>
              <w:fldChar w:fldCharType="begin"/>
            </w:r>
            <w:r w:rsidR="00B40095">
              <w:rPr>
                <w:noProof/>
                <w:webHidden/>
              </w:rPr>
              <w:instrText xml:space="preserve"> PAGEREF _Toc193981018 \h </w:instrText>
            </w:r>
            <w:r w:rsidR="00B40095">
              <w:rPr>
                <w:noProof/>
                <w:webHidden/>
              </w:rPr>
            </w:r>
            <w:r w:rsidR="00B40095">
              <w:rPr>
                <w:noProof/>
                <w:webHidden/>
              </w:rPr>
              <w:fldChar w:fldCharType="separate"/>
            </w:r>
            <w:r w:rsidR="0028386D">
              <w:rPr>
                <w:noProof/>
                <w:webHidden/>
              </w:rPr>
              <w:t>2</w:t>
            </w:r>
            <w:r w:rsidR="00B40095">
              <w:rPr>
                <w:noProof/>
                <w:webHidden/>
              </w:rPr>
              <w:fldChar w:fldCharType="end"/>
            </w:r>
          </w:hyperlink>
        </w:p>
        <w:p w14:paraId="348A3401" w14:textId="03E3DE00"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19" w:history="1">
            <w:r w:rsidR="00B40095" w:rsidRPr="00783096">
              <w:rPr>
                <w:rStyle w:val="Hipervnculo"/>
                <w:noProof/>
              </w:rPr>
              <w:t>I. Presentación de la solicitud de información</w:t>
            </w:r>
            <w:r w:rsidR="00B40095">
              <w:rPr>
                <w:noProof/>
                <w:webHidden/>
              </w:rPr>
              <w:tab/>
            </w:r>
            <w:r w:rsidR="00B40095">
              <w:rPr>
                <w:noProof/>
                <w:webHidden/>
              </w:rPr>
              <w:fldChar w:fldCharType="begin"/>
            </w:r>
            <w:r w:rsidR="00B40095">
              <w:rPr>
                <w:noProof/>
                <w:webHidden/>
              </w:rPr>
              <w:instrText xml:space="preserve"> PAGEREF _Toc193981019 \h </w:instrText>
            </w:r>
            <w:r w:rsidR="00B40095">
              <w:rPr>
                <w:noProof/>
                <w:webHidden/>
              </w:rPr>
            </w:r>
            <w:r w:rsidR="00B40095">
              <w:rPr>
                <w:noProof/>
                <w:webHidden/>
              </w:rPr>
              <w:fldChar w:fldCharType="separate"/>
            </w:r>
            <w:r w:rsidR="0028386D">
              <w:rPr>
                <w:noProof/>
                <w:webHidden/>
              </w:rPr>
              <w:t>2</w:t>
            </w:r>
            <w:r w:rsidR="00B40095">
              <w:rPr>
                <w:noProof/>
                <w:webHidden/>
              </w:rPr>
              <w:fldChar w:fldCharType="end"/>
            </w:r>
          </w:hyperlink>
        </w:p>
        <w:p w14:paraId="34F9E088" w14:textId="035EA0D3"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0" w:history="1">
            <w:r w:rsidR="00B40095" w:rsidRPr="00783096">
              <w:rPr>
                <w:rStyle w:val="Hipervnculo"/>
                <w:noProof/>
              </w:rPr>
              <w:t>II. Respuesta del Sujeto Obligado</w:t>
            </w:r>
            <w:r w:rsidR="00B40095">
              <w:rPr>
                <w:noProof/>
                <w:webHidden/>
              </w:rPr>
              <w:tab/>
            </w:r>
            <w:r w:rsidR="00B40095">
              <w:rPr>
                <w:noProof/>
                <w:webHidden/>
              </w:rPr>
              <w:fldChar w:fldCharType="begin"/>
            </w:r>
            <w:r w:rsidR="00B40095">
              <w:rPr>
                <w:noProof/>
                <w:webHidden/>
              </w:rPr>
              <w:instrText xml:space="preserve"> PAGEREF _Toc193981020 \h </w:instrText>
            </w:r>
            <w:r w:rsidR="00B40095">
              <w:rPr>
                <w:noProof/>
                <w:webHidden/>
              </w:rPr>
            </w:r>
            <w:r w:rsidR="00B40095">
              <w:rPr>
                <w:noProof/>
                <w:webHidden/>
              </w:rPr>
              <w:fldChar w:fldCharType="separate"/>
            </w:r>
            <w:r w:rsidR="0028386D">
              <w:rPr>
                <w:noProof/>
                <w:webHidden/>
              </w:rPr>
              <w:t>3</w:t>
            </w:r>
            <w:r w:rsidR="00B40095">
              <w:rPr>
                <w:noProof/>
                <w:webHidden/>
              </w:rPr>
              <w:fldChar w:fldCharType="end"/>
            </w:r>
          </w:hyperlink>
        </w:p>
        <w:p w14:paraId="712796E6" w14:textId="68DB2E84"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1" w:history="1">
            <w:r w:rsidR="00B40095" w:rsidRPr="00783096">
              <w:rPr>
                <w:rStyle w:val="Hipervnculo"/>
                <w:noProof/>
              </w:rPr>
              <w:t>III. Interposición del Recurso de Revisión</w:t>
            </w:r>
            <w:r w:rsidR="00B40095">
              <w:rPr>
                <w:noProof/>
                <w:webHidden/>
              </w:rPr>
              <w:tab/>
            </w:r>
            <w:r w:rsidR="00B40095">
              <w:rPr>
                <w:noProof/>
                <w:webHidden/>
              </w:rPr>
              <w:fldChar w:fldCharType="begin"/>
            </w:r>
            <w:r w:rsidR="00B40095">
              <w:rPr>
                <w:noProof/>
                <w:webHidden/>
              </w:rPr>
              <w:instrText xml:space="preserve"> PAGEREF _Toc193981021 \h </w:instrText>
            </w:r>
            <w:r w:rsidR="00B40095">
              <w:rPr>
                <w:noProof/>
                <w:webHidden/>
              </w:rPr>
            </w:r>
            <w:r w:rsidR="00B40095">
              <w:rPr>
                <w:noProof/>
                <w:webHidden/>
              </w:rPr>
              <w:fldChar w:fldCharType="separate"/>
            </w:r>
            <w:r w:rsidR="0028386D">
              <w:rPr>
                <w:noProof/>
                <w:webHidden/>
              </w:rPr>
              <w:t>5</w:t>
            </w:r>
            <w:r w:rsidR="00B40095">
              <w:rPr>
                <w:noProof/>
                <w:webHidden/>
              </w:rPr>
              <w:fldChar w:fldCharType="end"/>
            </w:r>
          </w:hyperlink>
        </w:p>
        <w:p w14:paraId="16D4D910" w14:textId="096350E6"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2" w:history="1">
            <w:r w:rsidR="00B40095" w:rsidRPr="00783096">
              <w:rPr>
                <w:rStyle w:val="Hipervnculo"/>
                <w:noProof/>
              </w:rPr>
              <w:t>IV. Trámite del Recurso de Revisión ante este Instituto</w:t>
            </w:r>
            <w:r w:rsidR="00B40095">
              <w:rPr>
                <w:noProof/>
                <w:webHidden/>
              </w:rPr>
              <w:tab/>
            </w:r>
            <w:r w:rsidR="00B40095">
              <w:rPr>
                <w:noProof/>
                <w:webHidden/>
              </w:rPr>
              <w:fldChar w:fldCharType="begin"/>
            </w:r>
            <w:r w:rsidR="00B40095">
              <w:rPr>
                <w:noProof/>
                <w:webHidden/>
              </w:rPr>
              <w:instrText xml:space="preserve"> PAGEREF _Toc193981022 \h </w:instrText>
            </w:r>
            <w:r w:rsidR="00B40095">
              <w:rPr>
                <w:noProof/>
                <w:webHidden/>
              </w:rPr>
            </w:r>
            <w:r w:rsidR="00B40095">
              <w:rPr>
                <w:noProof/>
                <w:webHidden/>
              </w:rPr>
              <w:fldChar w:fldCharType="separate"/>
            </w:r>
            <w:r w:rsidR="0028386D">
              <w:rPr>
                <w:noProof/>
                <w:webHidden/>
              </w:rPr>
              <w:t>5</w:t>
            </w:r>
            <w:r w:rsidR="00B40095">
              <w:rPr>
                <w:noProof/>
                <w:webHidden/>
              </w:rPr>
              <w:fldChar w:fldCharType="end"/>
            </w:r>
          </w:hyperlink>
        </w:p>
        <w:p w14:paraId="7E97F6AD" w14:textId="49D0F23B" w:rsidR="00B40095" w:rsidRDefault="0079475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3" w:history="1">
            <w:r w:rsidR="00B40095" w:rsidRPr="00783096">
              <w:rPr>
                <w:rStyle w:val="Hipervnculo"/>
                <w:noProof/>
              </w:rPr>
              <w:t>a) Turno del Medio de Impugnación</w:t>
            </w:r>
            <w:r w:rsidR="00B40095">
              <w:rPr>
                <w:noProof/>
                <w:webHidden/>
              </w:rPr>
              <w:tab/>
            </w:r>
            <w:r w:rsidR="00B40095">
              <w:rPr>
                <w:noProof/>
                <w:webHidden/>
              </w:rPr>
              <w:fldChar w:fldCharType="begin"/>
            </w:r>
            <w:r w:rsidR="00B40095">
              <w:rPr>
                <w:noProof/>
                <w:webHidden/>
              </w:rPr>
              <w:instrText xml:space="preserve"> PAGEREF _Toc193981023 \h </w:instrText>
            </w:r>
            <w:r w:rsidR="00B40095">
              <w:rPr>
                <w:noProof/>
                <w:webHidden/>
              </w:rPr>
            </w:r>
            <w:r w:rsidR="00B40095">
              <w:rPr>
                <w:noProof/>
                <w:webHidden/>
              </w:rPr>
              <w:fldChar w:fldCharType="separate"/>
            </w:r>
            <w:r w:rsidR="0028386D">
              <w:rPr>
                <w:noProof/>
                <w:webHidden/>
              </w:rPr>
              <w:t>5</w:t>
            </w:r>
            <w:r w:rsidR="00B40095">
              <w:rPr>
                <w:noProof/>
                <w:webHidden/>
              </w:rPr>
              <w:fldChar w:fldCharType="end"/>
            </w:r>
          </w:hyperlink>
        </w:p>
        <w:p w14:paraId="26DF5012" w14:textId="3F2C8430" w:rsidR="00B40095" w:rsidRDefault="0079475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4" w:history="1">
            <w:r w:rsidR="00B40095" w:rsidRPr="00783096">
              <w:rPr>
                <w:rStyle w:val="Hipervnculo"/>
                <w:noProof/>
              </w:rPr>
              <w:t>b) Admisión del Recurso de Revisión</w:t>
            </w:r>
            <w:r w:rsidR="00B40095">
              <w:rPr>
                <w:noProof/>
                <w:webHidden/>
              </w:rPr>
              <w:tab/>
            </w:r>
            <w:r w:rsidR="00B40095">
              <w:rPr>
                <w:noProof/>
                <w:webHidden/>
              </w:rPr>
              <w:fldChar w:fldCharType="begin"/>
            </w:r>
            <w:r w:rsidR="00B40095">
              <w:rPr>
                <w:noProof/>
                <w:webHidden/>
              </w:rPr>
              <w:instrText xml:space="preserve"> PAGEREF _Toc193981024 \h </w:instrText>
            </w:r>
            <w:r w:rsidR="00B40095">
              <w:rPr>
                <w:noProof/>
                <w:webHidden/>
              </w:rPr>
            </w:r>
            <w:r w:rsidR="00B40095">
              <w:rPr>
                <w:noProof/>
                <w:webHidden/>
              </w:rPr>
              <w:fldChar w:fldCharType="separate"/>
            </w:r>
            <w:r w:rsidR="0028386D">
              <w:rPr>
                <w:noProof/>
                <w:webHidden/>
              </w:rPr>
              <w:t>6</w:t>
            </w:r>
            <w:r w:rsidR="00B40095">
              <w:rPr>
                <w:noProof/>
                <w:webHidden/>
              </w:rPr>
              <w:fldChar w:fldCharType="end"/>
            </w:r>
          </w:hyperlink>
        </w:p>
        <w:p w14:paraId="600F9AE1" w14:textId="5D2B0030" w:rsidR="00B40095" w:rsidRDefault="00794755">
          <w:pPr>
            <w:pStyle w:val="TDC3"/>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5" w:history="1">
            <w:r w:rsidR="00B40095" w:rsidRPr="00783096">
              <w:rPr>
                <w:rStyle w:val="Hipervnculo"/>
                <w:noProof/>
              </w:rPr>
              <w:t>c) Informe Justificado y manifestaciones de la parte Recurrente</w:t>
            </w:r>
            <w:r w:rsidR="00B40095">
              <w:rPr>
                <w:noProof/>
                <w:webHidden/>
              </w:rPr>
              <w:tab/>
            </w:r>
            <w:r w:rsidR="00B40095">
              <w:rPr>
                <w:noProof/>
                <w:webHidden/>
              </w:rPr>
              <w:fldChar w:fldCharType="begin"/>
            </w:r>
            <w:r w:rsidR="00B40095">
              <w:rPr>
                <w:noProof/>
                <w:webHidden/>
              </w:rPr>
              <w:instrText xml:space="preserve"> PAGEREF _Toc193981025 \h </w:instrText>
            </w:r>
            <w:r w:rsidR="00B40095">
              <w:rPr>
                <w:noProof/>
                <w:webHidden/>
              </w:rPr>
            </w:r>
            <w:r w:rsidR="00B40095">
              <w:rPr>
                <w:noProof/>
                <w:webHidden/>
              </w:rPr>
              <w:fldChar w:fldCharType="separate"/>
            </w:r>
            <w:r w:rsidR="0028386D">
              <w:rPr>
                <w:noProof/>
                <w:webHidden/>
              </w:rPr>
              <w:t>6</w:t>
            </w:r>
            <w:r w:rsidR="00B40095">
              <w:rPr>
                <w:noProof/>
                <w:webHidden/>
              </w:rPr>
              <w:fldChar w:fldCharType="end"/>
            </w:r>
          </w:hyperlink>
        </w:p>
        <w:p w14:paraId="51B5897F" w14:textId="17C7ED63" w:rsidR="00B40095" w:rsidRDefault="00794755">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6" w:history="1">
            <w:r w:rsidR="00B40095" w:rsidRPr="00783096">
              <w:rPr>
                <w:rStyle w:val="Hipervnculo"/>
                <w:noProof/>
              </w:rPr>
              <w:t>C O N S I D E R A N D O S</w:t>
            </w:r>
            <w:r w:rsidR="00B40095">
              <w:rPr>
                <w:noProof/>
                <w:webHidden/>
              </w:rPr>
              <w:tab/>
            </w:r>
            <w:r w:rsidR="00B40095">
              <w:rPr>
                <w:noProof/>
                <w:webHidden/>
              </w:rPr>
              <w:fldChar w:fldCharType="begin"/>
            </w:r>
            <w:r w:rsidR="00B40095">
              <w:rPr>
                <w:noProof/>
                <w:webHidden/>
              </w:rPr>
              <w:instrText xml:space="preserve"> PAGEREF _Toc193981026 \h </w:instrText>
            </w:r>
            <w:r w:rsidR="00B40095">
              <w:rPr>
                <w:noProof/>
                <w:webHidden/>
              </w:rPr>
            </w:r>
            <w:r w:rsidR="00B40095">
              <w:rPr>
                <w:noProof/>
                <w:webHidden/>
              </w:rPr>
              <w:fldChar w:fldCharType="separate"/>
            </w:r>
            <w:r w:rsidR="0028386D">
              <w:rPr>
                <w:noProof/>
                <w:webHidden/>
              </w:rPr>
              <w:t>10</w:t>
            </w:r>
            <w:r w:rsidR="00B40095">
              <w:rPr>
                <w:noProof/>
                <w:webHidden/>
              </w:rPr>
              <w:fldChar w:fldCharType="end"/>
            </w:r>
          </w:hyperlink>
        </w:p>
        <w:p w14:paraId="3C68AC39" w14:textId="66DBB563"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7" w:history="1">
            <w:r w:rsidR="00B40095" w:rsidRPr="00783096">
              <w:rPr>
                <w:rStyle w:val="Hipervnculo"/>
                <w:noProof/>
              </w:rPr>
              <w:t>PRIMERO. Competencia</w:t>
            </w:r>
            <w:r w:rsidR="00B40095">
              <w:rPr>
                <w:noProof/>
                <w:webHidden/>
              </w:rPr>
              <w:tab/>
            </w:r>
            <w:r w:rsidR="00B40095">
              <w:rPr>
                <w:noProof/>
                <w:webHidden/>
              </w:rPr>
              <w:fldChar w:fldCharType="begin"/>
            </w:r>
            <w:r w:rsidR="00B40095">
              <w:rPr>
                <w:noProof/>
                <w:webHidden/>
              </w:rPr>
              <w:instrText xml:space="preserve"> PAGEREF _Toc193981027 \h </w:instrText>
            </w:r>
            <w:r w:rsidR="00B40095">
              <w:rPr>
                <w:noProof/>
                <w:webHidden/>
              </w:rPr>
            </w:r>
            <w:r w:rsidR="00B40095">
              <w:rPr>
                <w:noProof/>
                <w:webHidden/>
              </w:rPr>
              <w:fldChar w:fldCharType="separate"/>
            </w:r>
            <w:r w:rsidR="0028386D">
              <w:rPr>
                <w:noProof/>
                <w:webHidden/>
              </w:rPr>
              <w:t>10</w:t>
            </w:r>
            <w:r w:rsidR="00B40095">
              <w:rPr>
                <w:noProof/>
                <w:webHidden/>
              </w:rPr>
              <w:fldChar w:fldCharType="end"/>
            </w:r>
          </w:hyperlink>
        </w:p>
        <w:p w14:paraId="16A3CD71" w14:textId="3F4D7B7E"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8" w:history="1">
            <w:r w:rsidR="00B40095" w:rsidRPr="00783096">
              <w:rPr>
                <w:rStyle w:val="Hipervnculo"/>
                <w:noProof/>
              </w:rPr>
              <w:t>SEGUNDO. Causales de improcedencia y sobreseimiento</w:t>
            </w:r>
            <w:r w:rsidR="00B40095">
              <w:rPr>
                <w:noProof/>
                <w:webHidden/>
              </w:rPr>
              <w:tab/>
            </w:r>
            <w:r w:rsidR="00B40095">
              <w:rPr>
                <w:noProof/>
                <w:webHidden/>
              </w:rPr>
              <w:fldChar w:fldCharType="begin"/>
            </w:r>
            <w:r w:rsidR="00B40095">
              <w:rPr>
                <w:noProof/>
                <w:webHidden/>
              </w:rPr>
              <w:instrText xml:space="preserve"> PAGEREF _Toc193981028 \h </w:instrText>
            </w:r>
            <w:r w:rsidR="00B40095">
              <w:rPr>
                <w:noProof/>
                <w:webHidden/>
              </w:rPr>
            </w:r>
            <w:r w:rsidR="00B40095">
              <w:rPr>
                <w:noProof/>
                <w:webHidden/>
              </w:rPr>
              <w:fldChar w:fldCharType="separate"/>
            </w:r>
            <w:r w:rsidR="0028386D">
              <w:rPr>
                <w:noProof/>
                <w:webHidden/>
              </w:rPr>
              <w:t>10</w:t>
            </w:r>
            <w:r w:rsidR="00B40095">
              <w:rPr>
                <w:noProof/>
                <w:webHidden/>
              </w:rPr>
              <w:fldChar w:fldCharType="end"/>
            </w:r>
          </w:hyperlink>
        </w:p>
        <w:p w14:paraId="250D2D83" w14:textId="12CC5065"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29" w:history="1">
            <w:r w:rsidR="00B40095" w:rsidRPr="00783096">
              <w:rPr>
                <w:rStyle w:val="Hipervnculo"/>
                <w:noProof/>
              </w:rPr>
              <w:t>TERCERO. Determinación de la Controversia</w:t>
            </w:r>
            <w:r w:rsidR="00B40095">
              <w:rPr>
                <w:noProof/>
                <w:webHidden/>
              </w:rPr>
              <w:tab/>
            </w:r>
            <w:r w:rsidR="00B40095">
              <w:rPr>
                <w:noProof/>
                <w:webHidden/>
              </w:rPr>
              <w:fldChar w:fldCharType="begin"/>
            </w:r>
            <w:r w:rsidR="00B40095">
              <w:rPr>
                <w:noProof/>
                <w:webHidden/>
              </w:rPr>
              <w:instrText xml:space="preserve"> PAGEREF _Toc193981029 \h </w:instrText>
            </w:r>
            <w:r w:rsidR="00B40095">
              <w:rPr>
                <w:noProof/>
                <w:webHidden/>
              </w:rPr>
            </w:r>
            <w:r w:rsidR="00B40095">
              <w:rPr>
                <w:noProof/>
                <w:webHidden/>
              </w:rPr>
              <w:fldChar w:fldCharType="separate"/>
            </w:r>
            <w:r w:rsidR="0028386D">
              <w:rPr>
                <w:noProof/>
                <w:webHidden/>
              </w:rPr>
              <w:t>12</w:t>
            </w:r>
            <w:r w:rsidR="00B40095">
              <w:rPr>
                <w:noProof/>
                <w:webHidden/>
              </w:rPr>
              <w:fldChar w:fldCharType="end"/>
            </w:r>
          </w:hyperlink>
        </w:p>
        <w:p w14:paraId="0597BCAE" w14:textId="1F8E68D8"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30" w:history="1">
            <w:r w:rsidR="00B40095" w:rsidRPr="00783096">
              <w:rPr>
                <w:rStyle w:val="Hipervnculo"/>
                <w:noProof/>
              </w:rPr>
              <w:t>CUARTO. Marco normativo aplicable en materia de transparencia y acceso a la información pública</w:t>
            </w:r>
            <w:r w:rsidR="00B40095">
              <w:rPr>
                <w:noProof/>
                <w:webHidden/>
              </w:rPr>
              <w:tab/>
            </w:r>
            <w:r w:rsidR="00B40095">
              <w:rPr>
                <w:noProof/>
                <w:webHidden/>
              </w:rPr>
              <w:fldChar w:fldCharType="begin"/>
            </w:r>
            <w:r w:rsidR="00B40095">
              <w:rPr>
                <w:noProof/>
                <w:webHidden/>
              </w:rPr>
              <w:instrText xml:space="preserve"> PAGEREF _Toc193981030 \h </w:instrText>
            </w:r>
            <w:r w:rsidR="00B40095">
              <w:rPr>
                <w:noProof/>
                <w:webHidden/>
              </w:rPr>
            </w:r>
            <w:r w:rsidR="00B40095">
              <w:rPr>
                <w:noProof/>
                <w:webHidden/>
              </w:rPr>
              <w:fldChar w:fldCharType="separate"/>
            </w:r>
            <w:r w:rsidR="0028386D">
              <w:rPr>
                <w:noProof/>
                <w:webHidden/>
              </w:rPr>
              <w:t>13</w:t>
            </w:r>
            <w:r w:rsidR="00B40095">
              <w:rPr>
                <w:noProof/>
                <w:webHidden/>
              </w:rPr>
              <w:fldChar w:fldCharType="end"/>
            </w:r>
          </w:hyperlink>
        </w:p>
        <w:p w14:paraId="292E1AA1" w14:textId="615332DD"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31" w:history="1">
            <w:r w:rsidR="00B40095" w:rsidRPr="00783096">
              <w:rPr>
                <w:rStyle w:val="Hipervnculo"/>
                <w:noProof/>
              </w:rPr>
              <w:t>QUINTO. Estudio de Fondo</w:t>
            </w:r>
            <w:r w:rsidR="00B40095">
              <w:rPr>
                <w:noProof/>
                <w:webHidden/>
              </w:rPr>
              <w:tab/>
            </w:r>
            <w:r w:rsidR="00B40095">
              <w:rPr>
                <w:noProof/>
                <w:webHidden/>
              </w:rPr>
              <w:fldChar w:fldCharType="begin"/>
            </w:r>
            <w:r w:rsidR="00B40095">
              <w:rPr>
                <w:noProof/>
                <w:webHidden/>
              </w:rPr>
              <w:instrText xml:space="preserve"> PAGEREF _Toc193981031 \h </w:instrText>
            </w:r>
            <w:r w:rsidR="00B40095">
              <w:rPr>
                <w:noProof/>
                <w:webHidden/>
              </w:rPr>
            </w:r>
            <w:r w:rsidR="00B40095">
              <w:rPr>
                <w:noProof/>
                <w:webHidden/>
              </w:rPr>
              <w:fldChar w:fldCharType="separate"/>
            </w:r>
            <w:r w:rsidR="0028386D">
              <w:rPr>
                <w:noProof/>
                <w:webHidden/>
              </w:rPr>
              <w:t>13</w:t>
            </w:r>
            <w:r w:rsidR="00B40095">
              <w:rPr>
                <w:noProof/>
                <w:webHidden/>
              </w:rPr>
              <w:fldChar w:fldCharType="end"/>
            </w:r>
          </w:hyperlink>
        </w:p>
        <w:p w14:paraId="68C06DE6" w14:textId="30EBD3D1"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32" w:history="1">
            <w:r w:rsidR="00B40095" w:rsidRPr="00783096">
              <w:rPr>
                <w:rStyle w:val="Hipervnculo"/>
                <w:noProof/>
              </w:rPr>
              <w:t>SEXTO. Versión pública</w:t>
            </w:r>
            <w:r w:rsidR="00B40095">
              <w:rPr>
                <w:noProof/>
                <w:webHidden/>
              </w:rPr>
              <w:tab/>
            </w:r>
            <w:r w:rsidR="00B40095">
              <w:rPr>
                <w:noProof/>
                <w:webHidden/>
              </w:rPr>
              <w:fldChar w:fldCharType="begin"/>
            </w:r>
            <w:r w:rsidR="00B40095">
              <w:rPr>
                <w:noProof/>
                <w:webHidden/>
              </w:rPr>
              <w:instrText xml:space="preserve"> PAGEREF _Toc193981032 \h </w:instrText>
            </w:r>
            <w:r w:rsidR="00B40095">
              <w:rPr>
                <w:noProof/>
                <w:webHidden/>
              </w:rPr>
            </w:r>
            <w:r w:rsidR="00B40095">
              <w:rPr>
                <w:noProof/>
                <w:webHidden/>
              </w:rPr>
              <w:fldChar w:fldCharType="separate"/>
            </w:r>
            <w:r w:rsidR="0028386D">
              <w:rPr>
                <w:noProof/>
                <w:webHidden/>
              </w:rPr>
              <w:t>22</w:t>
            </w:r>
            <w:r w:rsidR="00B40095">
              <w:rPr>
                <w:noProof/>
                <w:webHidden/>
              </w:rPr>
              <w:fldChar w:fldCharType="end"/>
            </w:r>
          </w:hyperlink>
        </w:p>
        <w:p w14:paraId="39450179" w14:textId="71FC02AF" w:rsidR="00B40095" w:rsidRDefault="00794755">
          <w:pPr>
            <w:pStyle w:val="TDC2"/>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33" w:history="1">
            <w:r w:rsidR="00B40095" w:rsidRPr="00783096">
              <w:rPr>
                <w:rStyle w:val="Hipervnculo"/>
                <w:noProof/>
              </w:rPr>
              <w:t>SÉPTIMO. Decisión</w:t>
            </w:r>
            <w:r w:rsidR="00B40095">
              <w:rPr>
                <w:noProof/>
                <w:webHidden/>
              </w:rPr>
              <w:tab/>
            </w:r>
            <w:r w:rsidR="00B40095">
              <w:rPr>
                <w:noProof/>
                <w:webHidden/>
              </w:rPr>
              <w:fldChar w:fldCharType="begin"/>
            </w:r>
            <w:r w:rsidR="00B40095">
              <w:rPr>
                <w:noProof/>
                <w:webHidden/>
              </w:rPr>
              <w:instrText xml:space="preserve"> PAGEREF _Toc193981033 \h </w:instrText>
            </w:r>
            <w:r w:rsidR="00B40095">
              <w:rPr>
                <w:noProof/>
                <w:webHidden/>
              </w:rPr>
            </w:r>
            <w:r w:rsidR="00B40095">
              <w:rPr>
                <w:noProof/>
                <w:webHidden/>
              </w:rPr>
              <w:fldChar w:fldCharType="separate"/>
            </w:r>
            <w:r w:rsidR="0028386D">
              <w:rPr>
                <w:noProof/>
                <w:webHidden/>
              </w:rPr>
              <w:t>26</w:t>
            </w:r>
            <w:r w:rsidR="00B40095">
              <w:rPr>
                <w:noProof/>
                <w:webHidden/>
              </w:rPr>
              <w:fldChar w:fldCharType="end"/>
            </w:r>
          </w:hyperlink>
        </w:p>
        <w:p w14:paraId="27564E88" w14:textId="20978997" w:rsidR="00B40095" w:rsidRDefault="00794755">
          <w:pPr>
            <w:pStyle w:val="TDC1"/>
            <w:tabs>
              <w:tab w:val="right" w:leader="dot" w:pos="9204"/>
            </w:tabs>
            <w:rPr>
              <w:rFonts w:asciiTheme="minorHAnsi" w:eastAsiaTheme="minorEastAsia" w:hAnsiTheme="minorHAnsi" w:cstheme="minorBidi"/>
              <w:noProof/>
              <w:color w:val="auto"/>
              <w:kern w:val="2"/>
              <w:sz w:val="24"/>
              <w:szCs w:val="24"/>
              <w14:ligatures w14:val="standardContextual"/>
            </w:rPr>
          </w:pPr>
          <w:hyperlink w:anchor="_Toc193981034" w:history="1">
            <w:r w:rsidR="00B40095" w:rsidRPr="00783096">
              <w:rPr>
                <w:rStyle w:val="Hipervnculo"/>
                <w:noProof/>
              </w:rPr>
              <w:t>R E S U E L V E</w:t>
            </w:r>
            <w:r w:rsidR="00B40095">
              <w:rPr>
                <w:noProof/>
                <w:webHidden/>
              </w:rPr>
              <w:tab/>
            </w:r>
            <w:r w:rsidR="00B40095">
              <w:rPr>
                <w:noProof/>
                <w:webHidden/>
              </w:rPr>
              <w:fldChar w:fldCharType="begin"/>
            </w:r>
            <w:r w:rsidR="00B40095">
              <w:rPr>
                <w:noProof/>
                <w:webHidden/>
              </w:rPr>
              <w:instrText xml:space="preserve"> PAGEREF _Toc193981034 \h </w:instrText>
            </w:r>
            <w:r w:rsidR="00B40095">
              <w:rPr>
                <w:noProof/>
                <w:webHidden/>
              </w:rPr>
            </w:r>
            <w:r w:rsidR="00B40095">
              <w:rPr>
                <w:noProof/>
                <w:webHidden/>
              </w:rPr>
              <w:fldChar w:fldCharType="separate"/>
            </w:r>
            <w:r w:rsidR="0028386D">
              <w:rPr>
                <w:noProof/>
                <w:webHidden/>
              </w:rPr>
              <w:t>26</w:t>
            </w:r>
            <w:r w:rsidR="00B40095">
              <w:rPr>
                <w:noProof/>
                <w:webHidden/>
              </w:rPr>
              <w:fldChar w:fldCharType="end"/>
            </w:r>
          </w:hyperlink>
        </w:p>
        <w:p w14:paraId="18565F1D" w14:textId="350F8D80" w:rsidR="008E65B3" w:rsidRPr="00516253" w:rsidRDefault="008E65B3" w:rsidP="000A3D73">
          <w:pPr>
            <w:spacing w:after="0"/>
          </w:pPr>
          <w:r w:rsidRPr="00516253">
            <w:rPr>
              <w:b/>
              <w:bCs/>
            </w:rPr>
            <w:fldChar w:fldCharType="end"/>
          </w:r>
        </w:p>
      </w:sdtContent>
    </w:sdt>
    <w:p w14:paraId="2D861644" w14:textId="77777777" w:rsidR="00881807" w:rsidRPr="00516253" w:rsidRDefault="0095797A" w:rsidP="000A3D73">
      <w:pPr>
        <w:spacing w:after="0" w:line="360" w:lineRule="auto"/>
        <w:ind w:right="142"/>
      </w:pPr>
      <w:r w:rsidRPr="00516253">
        <w:br w:type="page"/>
      </w:r>
    </w:p>
    <w:p w14:paraId="0020809C" w14:textId="3BCF93AD" w:rsidR="00881807" w:rsidRPr="00516253" w:rsidRDefault="0095797A" w:rsidP="000A3D73">
      <w:pPr>
        <w:spacing w:after="0" w:line="360" w:lineRule="auto"/>
        <w:ind w:right="142"/>
      </w:pPr>
      <w:r w:rsidRPr="00516253">
        <w:lastRenderedPageBreak/>
        <w:t xml:space="preserve">Resolución del Pleno del Instituto de Transparencia, Acceso a la Información Pública y Protección de Datos Personales del Estado de México y Municipios, con domicilio en Metepec, Estado de México, de fecha </w:t>
      </w:r>
      <w:r w:rsidR="00BC4DD0">
        <w:t>veintiséis</w:t>
      </w:r>
      <w:r w:rsidRPr="00516253">
        <w:t xml:space="preserve"> de </w:t>
      </w:r>
      <w:r w:rsidR="00EB4DB6">
        <w:t>marzo</w:t>
      </w:r>
      <w:r w:rsidRPr="00516253">
        <w:t xml:space="preserve"> de dos mil veinticinco.</w:t>
      </w:r>
    </w:p>
    <w:p w14:paraId="79F28FA6" w14:textId="77777777" w:rsidR="00881807" w:rsidRPr="00516253" w:rsidRDefault="00881807" w:rsidP="000A3D73">
      <w:pPr>
        <w:spacing w:after="0" w:line="360" w:lineRule="auto"/>
        <w:ind w:right="142"/>
        <w:rPr>
          <w:b/>
        </w:rPr>
      </w:pPr>
    </w:p>
    <w:p w14:paraId="697DCF3C" w14:textId="025D7A51" w:rsidR="00881807" w:rsidRPr="00516253" w:rsidRDefault="0095797A" w:rsidP="000A3D73">
      <w:pPr>
        <w:spacing w:after="0" w:line="360" w:lineRule="auto"/>
        <w:ind w:right="142"/>
      </w:pPr>
      <w:r w:rsidRPr="00516253">
        <w:rPr>
          <w:b/>
        </w:rPr>
        <w:t>VISTO</w:t>
      </w:r>
      <w:r w:rsidRPr="00516253">
        <w:t xml:space="preserve"> el expediente conformado con motivo de</w:t>
      </w:r>
      <w:r w:rsidR="00282005" w:rsidRPr="00516253">
        <w:t xml:space="preserve"> </w:t>
      </w:r>
      <w:r w:rsidRPr="00516253">
        <w:t>l</w:t>
      </w:r>
      <w:r w:rsidR="00282005" w:rsidRPr="00516253">
        <w:t>os</w:t>
      </w:r>
      <w:r w:rsidRPr="00516253">
        <w:t xml:space="preserve"> Recurso</w:t>
      </w:r>
      <w:r w:rsidR="00282005" w:rsidRPr="00516253">
        <w:t>s</w:t>
      </w:r>
      <w:r w:rsidRPr="00516253">
        <w:t xml:space="preserve"> de Revisión </w:t>
      </w:r>
      <w:r w:rsidR="0036284F">
        <w:rPr>
          <w:b/>
        </w:rPr>
        <w:t>00976/INFOEM/IP/RR/2025</w:t>
      </w:r>
      <w:r w:rsidRPr="00516253">
        <w:t xml:space="preserve">, interpuesto </w:t>
      </w:r>
      <w:r w:rsidR="00EB4DB6">
        <w:t xml:space="preserve">por </w:t>
      </w:r>
      <w:r w:rsidR="0036284F" w:rsidRPr="00BC4DD0">
        <w:rPr>
          <w:b/>
        </w:rPr>
        <w:t xml:space="preserve">Ignacio </w:t>
      </w:r>
      <w:proofErr w:type="spellStart"/>
      <w:r w:rsidR="0036284F" w:rsidRPr="00BC4DD0">
        <w:rPr>
          <w:b/>
        </w:rPr>
        <w:t>Hernandez</w:t>
      </w:r>
      <w:proofErr w:type="spellEnd"/>
      <w:r w:rsidR="0036284F" w:rsidRPr="00BC4DD0">
        <w:rPr>
          <w:b/>
        </w:rPr>
        <w:t xml:space="preserve"> Samperio</w:t>
      </w:r>
      <w:r w:rsidR="0036284F">
        <w:t>, en adelante</w:t>
      </w:r>
      <w:r w:rsidR="00EB4DB6">
        <w:t xml:space="preserve"> </w:t>
      </w:r>
      <w:r w:rsidRPr="00516253">
        <w:t>la persona Recurrente o Particular, en contra de la</w:t>
      </w:r>
      <w:r w:rsidR="002F24F6" w:rsidRPr="00516253">
        <w:t>s</w:t>
      </w:r>
      <w:r w:rsidRPr="00516253">
        <w:t xml:space="preserve"> respuesta</w:t>
      </w:r>
      <w:r w:rsidR="002F24F6" w:rsidRPr="00516253">
        <w:t>s</w:t>
      </w:r>
      <w:r w:rsidRPr="00516253">
        <w:t xml:space="preserve"> del Sujeto Obligado</w:t>
      </w:r>
      <w:r w:rsidR="00FB2526" w:rsidRPr="00516253">
        <w:t xml:space="preserve"> a la solicitud </w:t>
      </w:r>
      <w:r w:rsidR="0075717B">
        <w:rPr>
          <w:b/>
          <w:bCs/>
        </w:rPr>
        <w:t xml:space="preserve"> </w:t>
      </w:r>
      <w:r w:rsidR="0036284F">
        <w:rPr>
          <w:b/>
          <w:bCs/>
        </w:rPr>
        <w:t xml:space="preserve"> 00028/SEDUI/IP/2025</w:t>
      </w:r>
      <w:r w:rsidRPr="00516253">
        <w:t xml:space="preserve">, </w:t>
      </w:r>
      <w:r w:rsidR="0036284F">
        <w:t xml:space="preserve">de la </w:t>
      </w:r>
      <w:r w:rsidR="0036284F" w:rsidRPr="00BC4DD0">
        <w:rPr>
          <w:b/>
        </w:rPr>
        <w:t>Secretaría de Desarrollo Urbano e Infraestructura</w:t>
      </w:r>
      <w:r w:rsidRPr="00516253">
        <w:t>, se emite la presente Resolución, con base en los antecedentes y considerandos que se exponen a continuación:</w:t>
      </w:r>
    </w:p>
    <w:p w14:paraId="1A8429A9" w14:textId="77777777" w:rsidR="00881807" w:rsidRPr="00516253" w:rsidRDefault="00881807" w:rsidP="000A3D73">
      <w:pPr>
        <w:spacing w:after="0" w:line="360" w:lineRule="auto"/>
        <w:ind w:right="142"/>
      </w:pPr>
    </w:p>
    <w:p w14:paraId="5B3EEB58" w14:textId="77777777" w:rsidR="00881807" w:rsidRPr="00516253" w:rsidRDefault="0095797A" w:rsidP="000A3D73">
      <w:pPr>
        <w:pStyle w:val="Ttulo1"/>
        <w:spacing w:before="0" w:after="0"/>
        <w:ind w:right="142"/>
        <w:rPr>
          <w:szCs w:val="22"/>
        </w:rPr>
      </w:pPr>
      <w:bookmarkStart w:id="0" w:name="_Toc193981018"/>
      <w:r w:rsidRPr="00516253">
        <w:rPr>
          <w:szCs w:val="22"/>
        </w:rPr>
        <w:t>A N T E C E D E N T E S</w:t>
      </w:r>
      <w:bookmarkEnd w:id="0"/>
    </w:p>
    <w:p w14:paraId="17D77C97" w14:textId="77777777" w:rsidR="00881807" w:rsidRPr="00516253" w:rsidRDefault="00881807" w:rsidP="000A3D73">
      <w:pPr>
        <w:spacing w:after="0" w:line="360" w:lineRule="auto"/>
        <w:ind w:right="142"/>
      </w:pPr>
    </w:p>
    <w:p w14:paraId="40D37CBB" w14:textId="243EF292" w:rsidR="00881807" w:rsidRPr="00516253" w:rsidRDefault="0095797A" w:rsidP="000A3D73">
      <w:pPr>
        <w:pStyle w:val="Ttulo2"/>
        <w:spacing w:before="0" w:after="0"/>
        <w:ind w:right="142"/>
      </w:pPr>
      <w:bookmarkStart w:id="1" w:name="_Toc193981019"/>
      <w:r w:rsidRPr="00516253">
        <w:t>I. Presentación de la solicitud de información</w:t>
      </w:r>
      <w:bookmarkEnd w:id="1"/>
    </w:p>
    <w:p w14:paraId="0C64DD8A" w14:textId="77777777" w:rsidR="00881807" w:rsidRPr="00516253" w:rsidRDefault="00881807" w:rsidP="000A3D73">
      <w:pPr>
        <w:tabs>
          <w:tab w:val="left" w:pos="567"/>
        </w:tabs>
        <w:spacing w:after="0" w:line="360" w:lineRule="auto"/>
        <w:ind w:right="142"/>
      </w:pPr>
    </w:p>
    <w:p w14:paraId="1493B52D" w14:textId="4E615F87" w:rsidR="00881807" w:rsidRPr="00516253" w:rsidRDefault="0095797A" w:rsidP="000A3D73">
      <w:pPr>
        <w:spacing w:after="0" w:line="360" w:lineRule="auto"/>
        <w:ind w:right="142"/>
        <w:rPr>
          <w:color w:val="000000"/>
        </w:rPr>
      </w:pPr>
      <w:r w:rsidRPr="00516253">
        <w:t xml:space="preserve">Con fecha </w:t>
      </w:r>
      <w:r w:rsidR="0036284F">
        <w:t xml:space="preserve">veinticuatro </w:t>
      </w:r>
      <w:r w:rsidRPr="00516253">
        <w:t xml:space="preserve">de </w:t>
      </w:r>
      <w:r w:rsidR="0075717B">
        <w:t>enero de dos mil veinticinco</w:t>
      </w:r>
      <w:r w:rsidR="00EB4DB6">
        <w:t>, considerada como ingresada el</w:t>
      </w:r>
      <w:r w:rsidR="0036284F">
        <w:t xml:space="preserve"> veinticuatro</w:t>
      </w:r>
      <w:r w:rsidR="0075717B">
        <w:t xml:space="preserve"> </w:t>
      </w:r>
      <w:r w:rsidR="0075717B" w:rsidRPr="00516253">
        <w:t xml:space="preserve">de </w:t>
      </w:r>
      <w:r w:rsidR="0075717B">
        <w:t>enero de dos mil veinticinco</w:t>
      </w:r>
      <w:r w:rsidR="00EB4DB6">
        <w:t xml:space="preserve"> </w:t>
      </w:r>
      <w:r w:rsidR="00E00D37">
        <w:t xml:space="preserve">en virtud de los calendarios oficiales emitidos por el </w:t>
      </w:r>
      <w:proofErr w:type="spellStart"/>
      <w:r w:rsidR="0075717B">
        <w:t>Infoem</w:t>
      </w:r>
      <w:proofErr w:type="spellEnd"/>
      <w:r w:rsidR="0075717B">
        <w:t xml:space="preserve"> para el año </w:t>
      </w:r>
      <w:r w:rsidR="00E00D37">
        <w:t>2025</w:t>
      </w:r>
      <w:r w:rsidRPr="00516253">
        <w:t xml:space="preserve">, </w:t>
      </w:r>
      <w:r w:rsidRPr="00516253">
        <w:rPr>
          <w:color w:val="000000"/>
        </w:rPr>
        <w:t xml:space="preserve">la Solicitante presentó </w:t>
      </w:r>
      <w:r w:rsidR="00EB4DB6">
        <w:rPr>
          <w:color w:val="000000"/>
        </w:rPr>
        <w:t>una</w:t>
      </w:r>
      <w:r w:rsidRPr="00516253">
        <w:rPr>
          <w:color w:val="000000"/>
        </w:rPr>
        <w:t xml:space="preserve"> solicitud de acceso a la información pública</w:t>
      </w:r>
      <w:r w:rsidR="00FB2526" w:rsidRPr="00516253">
        <w:rPr>
          <w:color w:val="000000"/>
        </w:rPr>
        <w:t xml:space="preserve"> con número</w:t>
      </w:r>
      <w:r w:rsidR="00FB2526" w:rsidRPr="00516253">
        <w:rPr>
          <w:b/>
          <w:bCs/>
          <w:color w:val="000000"/>
        </w:rPr>
        <w:t xml:space="preserve"> </w:t>
      </w:r>
      <w:r w:rsidR="0075717B">
        <w:rPr>
          <w:b/>
          <w:bCs/>
        </w:rPr>
        <w:t xml:space="preserve"> </w:t>
      </w:r>
      <w:r w:rsidR="0036284F">
        <w:rPr>
          <w:b/>
          <w:bCs/>
        </w:rPr>
        <w:t xml:space="preserve"> 00028/SEDUI/IP/2025</w:t>
      </w:r>
      <w:r w:rsidRPr="00516253">
        <w:rPr>
          <w:color w:val="000000"/>
        </w:rPr>
        <w:t>,</w:t>
      </w:r>
      <w:r w:rsidRPr="00516253">
        <w:t xml:space="preserve"> a través del</w:t>
      </w:r>
      <w:r w:rsidRPr="00516253">
        <w:rPr>
          <w:color w:val="000000"/>
        </w:rPr>
        <w:t xml:space="preserve"> Sistema de Acceso a la Información Mexiquense, en lo sucesivo el SAIMEX, ante </w:t>
      </w:r>
      <w:r w:rsidR="003E2552" w:rsidRPr="00516253">
        <w:rPr>
          <w:color w:val="000000"/>
        </w:rPr>
        <w:t xml:space="preserve">el </w:t>
      </w:r>
      <w:r w:rsidR="0036284F">
        <w:rPr>
          <w:color w:val="000000"/>
        </w:rPr>
        <w:t>Secretaría de Desarrollo Urbano e Infraestructura</w:t>
      </w:r>
      <w:r w:rsidRPr="00516253">
        <w:rPr>
          <w:color w:val="000000"/>
        </w:rPr>
        <w:t>, en la que requirió lo siguiente:</w:t>
      </w:r>
    </w:p>
    <w:p w14:paraId="15E6FFF2" w14:textId="0E813834" w:rsidR="00881807" w:rsidRPr="00516253" w:rsidRDefault="00881807" w:rsidP="000A3D73">
      <w:pPr>
        <w:tabs>
          <w:tab w:val="left" w:pos="567"/>
        </w:tabs>
        <w:spacing w:after="0" w:line="360" w:lineRule="auto"/>
        <w:ind w:right="709"/>
        <w:rPr>
          <w:b/>
          <w:sz w:val="20"/>
          <w:szCs w:val="20"/>
        </w:rPr>
      </w:pPr>
    </w:p>
    <w:p w14:paraId="6094D342" w14:textId="77777777" w:rsidR="0036284F" w:rsidRPr="0036284F" w:rsidRDefault="0036284F" w:rsidP="000A3D73">
      <w:pPr>
        <w:tabs>
          <w:tab w:val="left" w:pos="567"/>
        </w:tabs>
        <w:spacing w:after="0" w:line="360" w:lineRule="auto"/>
        <w:ind w:left="567" w:right="709"/>
        <w:rPr>
          <w:bCs/>
          <w:i/>
          <w:iCs/>
          <w:sz w:val="20"/>
          <w:szCs w:val="20"/>
        </w:rPr>
      </w:pPr>
      <w:bookmarkStart w:id="2" w:name="_Hlk190688879"/>
      <w:bookmarkStart w:id="3" w:name="_Hlk189495642"/>
    </w:p>
    <w:p w14:paraId="51FD13F2" w14:textId="487979CC" w:rsidR="00982B1B" w:rsidRPr="00516253" w:rsidRDefault="0036284F" w:rsidP="000A3D73">
      <w:pPr>
        <w:tabs>
          <w:tab w:val="left" w:pos="567"/>
        </w:tabs>
        <w:spacing w:after="0" w:line="360" w:lineRule="auto"/>
        <w:ind w:left="567" w:right="709"/>
        <w:rPr>
          <w:bCs/>
          <w:i/>
          <w:iCs/>
          <w:sz w:val="20"/>
          <w:szCs w:val="20"/>
        </w:rPr>
      </w:pPr>
      <w:r w:rsidRPr="0036284F">
        <w:rPr>
          <w:bCs/>
          <w:i/>
          <w:iCs/>
          <w:sz w:val="20"/>
          <w:szCs w:val="20"/>
        </w:rPr>
        <w:t>SOLICITO LOS PLANOS DEL CONJUNTO RESIDENCIAL GEMA UBICADO EN LA COLONIA SAN JOSE UBICADO EN EL MUNICIPIO DE TECÁMAC ESTADO DE MÉXICO UBICADO EN LAS COORDENADAS 19.69323°n, 98.97297°o</w:t>
      </w:r>
      <w:r w:rsidR="0078798B" w:rsidRPr="00516253">
        <w:rPr>
          <w:bCs/>
          <w:i/>
          <w:iCs/>
          <w:sz w:val="20"/>
          <w:szCs w:val="20"/>
        </w:rPr>
        <w:t>. (Sic).</w:t>
      </w:r>
    </w:p>
    <w:bookmarkEnd w:id="2"/>
    <w:p w14:paraId="789B1EEF" w14:textId="77777777" w:rsidR="003E2552" w:rsidRPr="00516253" w:rsidRDefault="003E2552" w:rsidP="000A3D73">
      <w:pPr>
        <w:tabs>
          <w:tab w:val="left" w:pos="4667"/>
        </w:tabs>
        <w:spacing w:after="0" w:line="360" w:lineRule="auto"/>
        <w:ind w:left="567" w:right="709"/>
        <w:rPr>
          <w:i/>
          <w:sz w:val="20"/>
          <w:szCs w:val="20"/>
        </w:rPr>
      </w:pPr>
    </w:p>
    <w:bookmarkEnd w:id="3"/>
    <w:p w14:paraId="4074708A" w14:textId="455E90E3" w:rsidR="00881807" w:rsidRPr="00516253" w:rsidRDefault="0095797A" w:rsidP="000A3D73">
      <w:pPr>
        <w:spacing w:after="0" w:line="360" w:lineRule="auto"/>
        <w:ind w:left="567" w:right="709"/>
        <w:rPr>
          <w:i/>
          <w:sz w:val="20"/>
          <w:szCs w:val="20"/>
        </w:rPr>
      </w:pPr>
      <w:r w:rsidRPr="00516253">
        <w:rPr>
          <w:b/>
          <w:sz w:val="20"/>
          <w:szCs w:val="20"/>
        </w:rPr>
        <w:lastRenderedPageBreak/>
        <w:t>MODALIDAD DE ENTREGA</w:t>
      </w:r>
      <w:r w:rsidR="0058219B" w:rsidRPr="00516253">
        <w:rPr>
          <w:b/>
          <w:sz w:val="20"/>
          <w:szCs w:val="20"/>
        </w:rPr>
        <w:t xml:space="preserve">: </w:t>
      </w:r>
      <w:r w:rsidRPr="00516253">
        <w:rPr>
          <w:i/>
          <w:sz w:val="20"/>
          <w:szCs w:val="20"/>
        </w:rPr>
        <w:t>A través del SAIMEX</w:t>
      </w:r>
      <w:r w:rsidR="0058219B" w:rsidRPr="00516253">
        <w:rPr>
          <w:i/>
          <w:sz w:val="20"/>
          <w:szCs w:val="20"/>
        </w:rPr>
        <w:t>.</w:t>
      </w:r>
    </w:p>
    <w:p w14:paraId="537C9260" w14:textId="77777777" w:rsidR="00F13532" w:rsidRPr="00516253" w:rsidRDefault="00F13532" w:rsidP="000A3D73">
      <w:pPr>
        <w:spacing w:after="0" w:line="360" w:lineRule="auto"/>
        <w:ind w:right="709"/>
        <w:rPr>
          <w:i/>
          <w:sz w:val="20"/>
          <w:szCs w:val="20"/>
        </w:rPr>
      </w:pPr>
    </w:p>
    <w:p w14:paraId="4E0E3D11" w14:textId="61CF9FBF" w:rsidR="00881807" w:rsidRPr="00516253" w:rsidRDefault="0095797A" w:rsidP="000A3D73">
      <w:pPr>
        <w:pStyle w:val="Ttulo2"/>
        <w:spacing w:before="0" w:after="0"/>
        <w:ind w:right="142"/>
      </w:pPr>
      <w:bookmarkStart w:id="4" w:name="_Toc193981020"/>
      <w:r w:rsidRPr="00516253">
        <w:t>II. Respuesta del Sujeto Obligado</w:t>
      </w:r>
      <w:bookmarkEnd w:id="4"/>
    </w:p>
    <w:p w14:paraId="13499456" w14:textId="77777777" w:rsidR="00881807" w:rsidRPr="00516253" w:rsidRDefault="00881807" w:rsidP="000A3D73">
      <w:pPr>
        <w:spacing w:after="0" w:line="360" w:lineRule="auto"/>
        <w:ind w:right="142"/>
      </w:pPr>
    </w:p>
    <w:p w14:paraId="08CC74F2" w14:textId="022E63A9" w:rsidR="00881807" w:rsidRDefault="0095797A" w:rsidP="000A3D73">
      <w:pPr>
        <w:spacing w:after="0" w:line="360" w:lineRule="auto"/>
        <w:ind w:right="142"/>
      </w:pPr>
      <w:r w:rsidRPr="00516253">
        <w:t xml:space="preserve">El </w:t>
      </w:r>
      <w:r w:rsidR="0036284F">
        <w:t>diez de febrero</w:t>
      </w:r>
      <w:r w:rsidR="0075717B">
        <w:t xml:space="preserve"> </w:t>
      </w:r>
      <w:r w:rsidRPr="00516253">
        <w:t xml:space="preserve">de dos mil </w:t>
      </w:r>
      <w:r w:rsidR="00E80DFE" w:rsidRPr="00516253">
        <w:t>veinticinco</w:t>
      </w:r>
      <w:r w:rsidRPr="00516253">
        <w:t xml:space="preserve">, el Sujeto Obligado otorgó respuesta a través de SAIMEX, </w:t>
      </w:r>
      <w:r w:rsidR="00201FEC" w:rsidRPr="00516253">
        <w:t>en los siguientes términos</w:t>
      </w:r>
      <w:r w:rsidR="00D4309F" w:rsidRPr="00516253">
        <w:t>:</w:t>
      </w:r>
    </w:p>
    <w:p w14:paraId="7AE16B8D" w14:textId="77777777" w:rsidR="00EB4DB6" w:rsidRDefault="00EB4DB6" w:rsidP="000A3D73">
      <w:pPr>
        <w:spacing w:after="0" w:line="360" w:lineRule="auto"/>
        <w:ind w:right="142"/>
      </w:pPr>
    </w:p>
    <w:p w14:paraId="34599440" w14:textId="6F747B71" w:rsidR="0036284F" w:rsidRDefault="0075717B" w:rsidP="000A3D73">
      <w:pPr>
        <w:tabs>
          <w:tab w:val="left" w:pos="567"/>
        </w:tabs>
        <w:spacing w:after="0" w:line="360" w:lineRule="auto"/>
        <w:ind w:left="567" w:right="709"/>
        <w:rPr>
          <w:bCs/>
          <w:i/>
          <w:iCs/>
          <w:sz w:val="20"/>
          <w:szCs w:val="20"/>
        </w:rPr>
      </w:pPr>
      <w:r w:rsidRPr="0075717B">
        <w:rPr>
          <w:bCs/>
          <w:i/>
          <w:iCs/>
          <w:sz w:val="20"/>
          <w:szCs w:val="20"/>
        </w:rPr>
        <w:t xml:space="preserve"> </w:t>
      </w:r>
      <w:r w:rsidR="0036284F" w:rsidRPr="0036284F">
        <w:rPr>
          <w:bCs/>
          <w:i/>
          <w:iCs/>
          <w:sz w:val="20"/>
          <w:szCs w:val="2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2B0890C" w14:textId="77777777" w:rsidR="0036284F" w:rsidRPr="0036284F" w:rsidRDefault="0036284F" w:rsidP="000A3D73">
      <w:pPr>
        <w:tabs>
          <w:tab w:val="left" w:pos="567"/>
        </w:tabs>
        <w:spacing w:after="0" w:line="360" w:lineRule="auto"/>
        <w:ind w:left="567" w:right="709"/>
        <w:rPr>
          <w:bCs/>
          <w:i/>
          <w:iCs/>
          <w:sz w:val="20"/>
          <w:szCs w:val="20"/>
        </w:rPr>
      </w:pPr>
    </w:p>
    <w:p w14:paraId="6B991E75" w14:textId="77777777" w:rsidR="0036284F" w:rsidRPr="0036284F" w:rsidRDefault="0036284F" w:rsidP="000A3D73">
      <w:pPr>
        <w:tabs>
          <w:tab w:val="left" w:pos="567"/>
        </w:tabs>
        <w:spacing w:after="0" w:line="360" w:lineRule="auto"/>
        <w:ind w:left="567" w:right="709"/>
        <w:rPr>
          <w:bCs/>
          <w:i/>
          <w:iCs/>
          <w:sz w:val="20"/>
          <w:szCs w:val="20"/>
        </w:rPr>
      </w:pPr>
      <w:r w:rsidRPr="0036284F">
        <w:rPr>
          <w:bCs/>
          <w:i/>
          <w:iCs/>
          <w:sz w:val="20"/>
          <w:szCs w:val="20"/>
        </w:rPr>
        <w:t>Sobre el particular, se adjunta oficio número SEDUI-CI-0145/2025 de fecha 17 de febrero del presente año mediante el cual se detalla información sobre su solicitud.</w:t>
      </w:r>
    </w:p>
    <w:p w14:paraId="298679E3" w14:textId="77777777" w:rsidR="0036284F" w:rsidRDefault="0036284F" w:rsidP="000A3D73">
      <w:pPr>
        <w:tabs>
          <w:tab w:val="left" w:pos="567"/>
        </w:tabs>
        <w:spacing w:after="0" w:line="360" w:lineRule="auto"/>
        <w:ind w:left="567" w:right="709"/>
        <w:rPr>
          <w:bCs/>
          <w:i/>
          <w:iCs/>
          <w:sz w:val="20"/>
          <w:szCs w:val="20"/>
        </w:rPr>
      </w:pPr>
    </w:p>
    <w:p w14:paraId="6C326C15" w14:textId="77777777" w:rsidR="0036284F" w:rsidRPr="0036284F" w:rsidRDefault="0036284F" w:rsidP="000A3D73">
      <w:pPr>
        <w:tabs>
          <w:tab w:val="left" w:pos="567"/>
        </w:tabs>
        <w:spacing w:after="0" w:line="360" w:lineRule="auto"/>
        <w:ind w:left="567" w:right="709"/>
        <w:rPr>
          <w:bCs/>
          <w:i/>
          <w:iCs/>
          <w:sz w:val="20"/>
          <w:szCs w:val="20"/>
        </w:rPr>
      </w:pPr>
      <w:r w:rsidRPr="0036284F">
        <w:rPr>
          <w:bCs/>
          <w:i/>
          <w:iCs/>
          <w:sz w:val="20"/>
          <w:szCs w:val="20"/>
        </w:rPr>
        <w:t>ATENTAMENTE</w:t>
      </w:r>
    </w:p>
    <w:p w14:paraId="56840957" w14:textId="65694BF3" w:rsidR="0075717B" w:rsidRPr="00EB4DB6" w:rsidRDefault="0036284F" w:rsidP="000A3D73">
      <w:pPr>
        <w:tabs>
          <w:tab w:val="left" w:pos="567"/>
        </w:tabs>
        <w:spacing w:after="0" w:line="360" w:lineRule="auto"/>
        <w:ind w:left="567" w:right="709"/>
        <w:rPr>
          <w:bCs/>
          <w:i/>
          <w:iCs/>
          <w:sz w:val="20"/>
          <w:szCs w:val="20"/>
        </w:rPr>
      </w:pPr>
      <w:r w:rsidRPr="0036284F">
        <w:rPr>
          <w:bCs/>
          <w:i/>
          <w:iCs/>
          <w:sz w:val="20"/>
          <w:szCs w:val="20"/>
        </w:rPr>
        <w:t>Mtro. Ricardo Valencia San Juan</w:t>
      </w:r>
    </w:p>
    <w:p w14:paraId="34E8084B" w14:textId="26FEBBDA" w:rsidR="00EB4DB6" w:rsidRPr="00EB4DB6" w:rsidRDefault="00EB4DB6" w:rsidP="000A3D73">
      <w:pPr>
        <w:tabs>
          <w:tab w:val="left" w:pos="567"/>
        </w:tabs>
        <w:spacing w:after="0" w:line="360" w:lineRule="auto"/>
        <w:ind w:left="567" w:right="709"/>
        <w:rPr>
          <w:bCs/>
          <w:i/>
          <w:iCs/>
          <w:sz w:val="20"/>
          <w:szCs w:val="20"/>
        </w:rPr>
      </w:pPr>
    </w:p>
    <w:p w14:paraId="73362C17" w14:textId="77777777" w:rsidR="008F2C72" w:rsidRPr="00516253" w:rsidRDefault="008F2C72" w:rsidP="000A3D73">
      <w:pPr>
        <w:tabs>
          <w:tab w:val="left" w:pos="4667"/>
        </w:tabs>
        <w:spacing w:after="0" w:line="360" w:lineRule="auto"/>
        <w:ind w:right="709"/>
        <w:rPr>
          <w:bCs/>
          <w:i/>
          <w:iCs/>
          <w:sz w:val="20"/>
          <w:szCs w:val="20"/>
        </w:rPr>
      </w:pPr>
    </w:p>
    <w:p w14:paraId="5781B035" w14:textId="08E6EC26" w:rsidR="008F2C72" w:rsidRPr="00516253" w:rsidRDefault="008F2C72" w:rsidP="000A3D73">
      <w:pPr>
        <w:spacing w:after="0" w:line="360" w:lineRule="auto"/>
        <w:ind w:right="142"/>
      </w:pPr>
      <w:r w:rsidRPr="00516253">
        <w:t xml:space="preserve">A esta respuesta, </w:t>
      </w:r>
      <w:r w:rsidR="00E4750E" w:rsidRPr="00516253">
        <w:t>adjuntó</w:t>
      </w:r>
      <w:r w:rsidRPr="00516253">
        <w:t xml:space="preserve"> el documento de nombre </w:t>
      </w:r>
      <w:r w:rsidR="0036284F" w:rsidRPr="0036284F">
        <w:rPr>
          <w:b/>
        </w:rPr>
        <w:t>R.UT 28-25.pdf</w:t>
      </w:r>
      <w:r w:rsidR="0063285B">
        <w:t xml:space="preserve">, que contiene el oficio número SEDUI-CI-0145/2025, firmado por el Titular de la Unidad de Transparencia y dirigido al Ciudadano, </w:t>
      </w:r>
      <w:r w:rsidR="0095438B" w:rsidRPr="00516253">
        <w:t>en el que manifestó lo siguiente:</w:t>
      </w:r>
    </w:p>
    <w:p w14:paraId="79C1011F" w14:textId="77777777" w:rsidR="002F75C1" w:rsidRPr="00516253" w:rsidRDefault="002F75C1" w:rsidP="000A3D73">
      <w:pPr>
        <w:spacing w:after="0" w:line="360" w:lineRule="auto"/>
        <w:ind w:right="142"/>
      </w:pPr>
    </w:p>
    <w:p w14:paraId="6E1D51FC" w14:textId="6049885E" w:rsidR="0064044C" w:rsidRPr="00516253" w:rsidRDefault="0064044C" w:rsidP="000A3D73">
      <w:pPr>
        <w:tabs>
          <w:tab w:val="left" w:pos="4667"/>
        </w:tabs>
        <w:spacing w:after="0" w:line="360" w:lineRule="auto"/>
        <w:ind w:left="567" w:right="709"/>
        <w:rPr>
          <w:bCs/>
          <w:i/>
          <w:iCs/>
          <w:sz w:val="20"/>
          <w:szCs w:val="20"/>
        </w:rPr>
      </w:pPr>
      <w:r w:rsidRPr="00516253">
        <w:rPr>
          <w:bCs/>
          <w:i/>
          <w:iCs/>
          <w:sz w:val="20"/>
          <w:szCs w:val="20"/>
        </w:rPr>
        <w:t>“</w:t>
      </w:r>
      <w:r w:rsidR="00024475" w:rsidRPr="00516253">
        <w:rPr>
          <w:bCs/>
          <w:i/>
          <w:iCs/>
          <w:sz w:val="20"/>
          <w:szCs w:val="20"/>
        </w:rPr>
        <w:t>…</w:t>
      </w:r>
    </w:p>
    <w:p w14:paraId="04F4B9AD" w14:textId="359AC033" w:rsidR="0036284F" w:rsidRPr="0036284F" w:rsidRDefault="0036284F" w:rsidP="000A3D73">
      <w:pPr>
        <w:tabs>
          <w:tab w:val="left" w:pos="4667"/>
        </w:tabs>
        <w:spacing w:after="0" w:line="360" w:lineRule="auto"/>
        <w:ind w:left="567" w:right="709"/>
        <w:rPr>
          <w:i/>
          <w:sz w:val="20"/>
        </w:rPr>
      </w:pPr>
      <w:proofErr w:type="gramStart"/>
      <w:r w:rsidRPr="0036284F">
        <w:rPr>
          <w:i/>
          <w:sz w:val="20"/>
        </w:rPr>
        <w:t>derivado</w:t>
      </w:r>
      <w:proofErr w:type="gramEnd"/>
      <w:r w:rsidRPr="0036284F">
        <w:rPr>
          <w:i/>
          <w:sz w:val="20"/>
        </w:rPr>
        <w:t xml:space="preserve"> de una búsqueda </w:t>
      </w:r>
      <w:r w:rsidR="000A271C" w:rsidRPr="0036284F">
        <w:rPr>
          <w:i/>
          <w:sz w:val="20"/>
        </w:rPr>
        <w:t>exhaustiva</w:t>
      </w:r>
      <w:r w:rsidRPr="0036284F">
        <w:rPr>
          <w:i/>
          <w:sz w:val="20"/>
        </w:rPr>
        <w:t xml:space="preserve"> y razonada en los registros de los archivos físicos que conforman el Sistema Estatal de Información del Desarrollo Urbano (SEIDU), Unidad Administrativa adscrita a esta Dirección General de Planeación Urbana, se hace informa al solicitante que se </w:t>
      </w:r>
      <w:r w:rsidR="000A271C" w:rsidRPr="0036284F">
        <w:rPr>
          <w:i/>
          <w:sz w:val="20"/>
        </w:rPr>
        <w:t>localizó</w:t>
      </w:r>
      <w:r w:rsidRPr="0036284F">
        <w:rPr>
          <w:i/>
          <w:sz w:val="20"/>
        </w:rPr>
        <w:t xml:space="preserve"> información correspondiente al Conjunto Urbano de Tipo Habitacional </w:t>
      </w:r>
      <w:r w:rsidRPr="0036284F">
        <w:rPr>
          <w:i/>
          <w:sz w:val="20"/>
        </w:rPr>
        <w:lastRenderedPageBreak/>
        <w:t>Social Progresivo denominado "Jema* mediante las coorden</w:t>
      </w:r>
      <w:r w:rsidR="000A271C">
        <w:rPr>
          <w:i/>
          <w:sz w:val="20"/>
        </w:rPr>
        <w:t>adas señaladas en su solicitud, s</w:t>
      </w:r>
      <w:r w:rsidRPr="0036284F">
        <w:rPr>
          <w:i/>
          <w:sz w:val="20"/>
        </w:rPr>
        <w:t>iendo la siguiente:</w:t>
      </w:r>
    </w:p>
    <w:p w14:paraId="765CD9CB" w14:textId="6AB3FD9B" w:rsidR="0036284F" w:rsidRPr="0036284F" w:rsidRDefault="0036284F" w:rsidP="000A3D73">
      <w:pPr>
        <w:tabs>
          <w:tab w:val="left" w:pos="4667"/>
        </w:tabs>
        <w:spacing w:after="0" w:line="360" w:lineRule="auto"/>
        <w:ind w:left="567" w:right="709"/>
        <w:rPr>
          <w:i/>
          <w:sz w:val="20"/>
        </w:rPr>
      </w:pPr>
      <w:r w:rsidRPr="0036284F">
        <w:rPr>
          <w:i/>
          <w:sz w:val="20"/>
        </w:rPr>
        <w:t>A) Un plano de lotificación dividido en dos partes, con fecha de autorización del 20 de agosto de 2007, correspondiente Conjunto Urb</w:t>
      </w:r>
      <w:r w:rsidR="000A271C">
        <w:rPr>
          <w:i/>
          <w:sz w:val="20"/>
        </w:rPr>
        <w:t>ano de Tipo Habitacional Social Progresivo denominado "Jema"</w:t>
      </w:r>
      <w:r w:rsidRPr="0036284F">
        <w:rPr>
          <w:i/>
          <w:sz w:val="20"/>
        </w:rPr>
        <w:t>, ubicado en las coo</w:t>
      </w:r>
      <w:r w:rsidR="000A271C">
        <w:rPr>
          <w:i/>
          <w:sz w:val="20"/>
        </w:rPr>
        <w:t xml:space="preserve">rdenadas 19.69323° N, 98.97297° </w:t>
      </w:r>
      <w:r w:rsidRPr="0036284F">
        <w:rPr>
          <w:i/>
          <w:sz w:val="20"/>
        </w:rPr>
        <w:t>O, de la colonia San José del municipio de Tecámac, Estado de México.</w:t>
      </w:r>
    </w:p>
    <w:p w14:paraId="4ECEF232" w14:textId="69168CA5" w:rsidR="0036284F" w:rsidRPr="0036284F" w:rsidRDefault="0036284F" w:rsidP="000A3D73">
      <w:pPr>
        <w:tabs>
          <w:tab w:val="left" w:pos="4667"/>
        </w:tabs>
        <w:spacing w:after="0" w:line="360" w:lineRule="auto"/>
        <w:ind w:left="567" w:right="709"/>
        <w:rPr>
          <w:i/>
          <w:sz w:val="20"/>
        </w:rPr>
      </w:pPr>
      <w:r w:rsidRPr="0036284F">
        <w:rPr>
          <w:i/>
          <w:sz w:val="20"/>
        </w:rPr>
        <w:t xml:space="preserve">B) Un plano de </w:t>
      </w:r>
      <w:proofErr w:type="spellStart"/>
      <w:r w:rsidRPr="0036284F">
        <w:rPr>
          <w:i/>
          <w:sz w:val="20"/>
        </w:rPr>
        <w:t>relotificación</w:t>
      </w:r>
      <w:proofErr w:type="spellEnd"/>
      <w:r w:rsidRPr="0036284F">
        <w:rPr>
          <w:i/>
          <w:sz w:val="20"/>
        </w:rPr>
        <w:t>, con fecha de autorización del 13 de noviembre del 2009 correspondiente Conjunto Urbano de Tipo Habitacion</w:t>
      </w:r>
      <w:r w:rsidR="000A271C">
        <w:rPr>
          <w:i/>
          <w:sz w:val="20"/>
        </w:rPr>
        <w:t>al Social Progresivo denominado</w:t>
      </w:r>
      <w:r w:rsidR="000A271C" w:rsidRPr="0036284F">
        <w:rPr>
          <w:i/>
          <w:sz w:val="20"/>
        </w:rPr>
        <w:t xml:space="preserve"> “Jema</w:t>
      </w:r>
      <w:r w:rsidRPr="0036284F">
        <w:rPr>
          <w:i/>
          <w:sz w:val="20"/>
        </w:rPr>
        <w:t>", ubicado en las coordenadas 19.69323° N, 98.97297° O, de la colonia San José del municipio de Tecámac, Estado de México.</w:t>
      </w:r>
    </w:p>
    <w:p w14:paraId="2DAF91A6" w14:textId="6EC9DD95" w:rsidR="0036284F" w:rsidRPr="0036284F" w:rsidRDefault="0036284F" w:rsidP="000A3D73">
      <w:pPr>
        <w:tabs>
          <w:tab w:val="left" w:pos="4667"/>
        </w:tabs>
        <w:spacing w:after="0" w:line="360" w:lineRule="auto"/>
        <w:ind w:left="567" w:right="709"/>
        <w:rPr>
          <w:i/>
          <w:sz w:val="20"/>
        </w:rPr>
      </w:pPr>
      <w:r w:rsidRPr="0036284F">
        <w:rPr>
          <w:i/>
          <w:sz w:val="20"/>
        </w:rPr>
        <w:t>C) Un plano de lotificación dividido en dos partes, con fecha de autorización del 9 de agosto de 2010, Conjunto Urbano de Tipo Habitacion</w:t>
      </w:r>
      <w:r w:rsidR="000A271C">
        <w:rPr>
          <w:i/>
          <w:sz w:val="20"/>
        </w:rPr>
        <w:t>al Social Progresivo denominado</w:t>
      </w:r>
      <w:r w:rsidR="000A271C" w:rsidRPr="0036284F">
        <w:rPr>
          <w:i/>
          <w:sz w:val="20"/>
        </w:rPr>
        <w:t xml:space="preserve"> “Jema</w:t>
      </w:r>
      <w:r w:rsidRPr="0036284F">
        <w:rPr>
          <w:i/>
          <w:sz w:val="20"/>
        </w:rPr>
        <w:t>", ubicado en las coordenadas 19.69323° N, 98.97297° O, de la colonia San José del municipio de Tecámac, Estado de México.</w:t>
      </w:r>
    </w:p>
    <w:p w14:paraId="1D4D9777" w14:textId="77777777" w:rsidR="000A271C" w:rsidRDefault="000A271C" w:rsidP="000A3D73">
      <w:pPr>
        <w:tabs>
          <w:tab w:val="left" w:pos="4667"/>
        </w:tabs>
        <w:spacing w:after="0" w:line="360" w:lineRule="auto"/>
        <w:ind w:left="567" w:right="709"/>
        <w:rPr>
          <w:i/>
          <w:sz w:val="20"/>
        </w:rPr>
      </w:pPr>
    </w:p>
    <w:p w14:paraId="43735A68" w14:textId="3F348FF1" w:rsidR="0036284F" w:rsidRDefault="0036284F" w:rsidP="000A3D73">
      <w:pPr>
        <w:tabs>
          <w:tab w:val="left" w:pos="4667"/>
        </w:tabs>
        <w:spacing w:after="0" w:line="360" w:lineRule="auto"/>
        <w:ind w:left="567" w:right="709"/>
        <w:rPr>
          <w:i/>
          <w:sz w:val="20"/>
        </w:rPr>
      </w:pPr>
      <w:r w:rsidRPr="0036284F">
        <w:rPr>
          <w:i/>
          <w:sz w:val="20"/>
        </w:rPr>
        <w:t>Por lo anterior, de conformidad con el artículo 158 del Reglamento del Libro Quinto del Código Administrativo del Estado de México, la información que integre el Sistema Estatal de Información del Desarrollo Urbano (SEIDU) podrá ser consultada por las instancias gubernamentales y público en general, de tal forma, se podrá expedir copia simple o certificada de los documentos que obren en el Sistema Estatal, previo pago de los derechos correspondientes</w:t>
      </w:r>
      <w:r w:rsidR="000A271C">
        <w:rPr>
          <w:i/>
          <w:sz w:val="20"/>
        </w:rPr>
        <w:t>…</w:t>
      </w:r>
    </w:p>
    <w:p w14:paraId="1E861139" w14:textId="77777777" w:rsidR="000A271C" w:rsidRPr="0036284F" w:rsidRDefault="000A271C" w:rsidP="000A3D73">
      <w:pPr>
        <w:tabs>
          <w:tab w:val="left" w:pos="4667"/>
        </w:tabs>
        <w:spacing w:after="0" w:line="360" w:lineRule="auto"/>
        <w:ind w:left="567" w:right="709"/>
        <w:rPr>
          <w:i/>
          <w:sz w:val="20"/>
        </w:rPr>
      </w:pPr>
    </w:p>
    <w:p w14:paraId="1E69A858" w14:textId="762BDA6D" w:rsidR="000A271C" w:rsidRDefault="0036284F" w:rsidP="000A3D73">
      <w:pPr>
        <w:tabs>
          <w:tab w:val="left" w:pos="4667"/>
        </w:tabs>
        <w:spacing w:after="0" w:line="360" w:lineRule="auto"/>
        <w:ind w:left="567" w:right="709"/>
        <w:rPr>
          <w:i/>
          <w:sz w:val="20"/>
        </w:rPr>
      </w:pPr>
      <w:r w:rsidRPr="0036284F">
        <w:rPr>
          <w:i/>
          <w:sz w:val="20"/>
        </w:rPr>
        <w:t xml:space="preserve">Por consiguiente, toda vez que los planos localizados y </w:t>
      </w:r>
      <w:r w:rsidR="000A271C" w:rsidRPr="0036284F">
        <w:rPr>
          <w:i/>
          <w:sz w:val="20"/>
        </w:rPr>
        <w:t>descritos</w:t>
      </w:r>
      <w:r w:rsidRPr="0036284F">
        <w:rPr>
          <w:i/>
          <w:sz w:val="20"/>
        </w:rPr>
        <w:t xml:space="preserve"> previamente se encuentran disponibles al público en medio impreso en los registros de los archivos del Sistema Estatal de Información del Desarrollo Urbano (SEIDU), dependiente de la Dirección General de Planeación Urbana, luego entonces se ponen a disposición del solicitante para su revisión y reproducción, para tales efectos deberá dirigirse con la Licenciada </w:t>
      </w:r>
      <w:proofErr w:type="spellStart"/>
      <w:r w:rsidRPr="0036284F">
        <w:rPr>
          <w:i/>
          <w:sz w:val="20"/>
        </w:rPr>
        <w:t>Zamara</w:t>
      </w:r>
      <w:proofErr w:type="spellEnd"/>
      <w:r w:rsidRPr="0036284F">
        <w:rPr>
          <w:i/>
          <w:sz w:val="20"/>
        </w:rPr>
        <w:t xml:space="preserve"> </w:t>
      </w:r>
      <w:proofErr w:type="spellStart"/>
      <w:r w:rsidRPr="0036284F">
        <w:rPr>
          <w:i/>
          <w:sz w:val="20"/>
        </w:rPr>
        <w:t>Yokiro</w:t>
      </w:r>
      <w:proofErr w:type="spellEnd"/>
      <w:r w:rsidRPr="0036284F">
        <w:rPr>
          <w:i/>
          <w:sz w:val="20"/>
        </w:rPr>
        <w:t xml:space="preserve"> Jacinto Sánchez, Jefa del Sistema Estatal de Información del Desarrollo Urbano de la Dirección General de Planeación Urbana, en las oficinas ubicadas en Avenida Hidalgo poniente 203, segundo piso, colonia Centro, C.P. 50000, Toluca,</w:t>
      </w:r>
      <w:r w:rsidR="000A271C">
        <w:rPr>
          <w:i/>
          <w:sz w:val="20"/>
        </w:rPr>
        <w:t xml:space="preserve"> </w:t>
      </w:r>
      <w:r w:rsidRPr="0036284F">
        <w:rPr>
          <w:i/>
          <w:sz w:val="20"/>
        </w:rPr>
        <w:t xml:space="preserve">Estado de México, teléfono (722) 2146218, en un horario de lunes a viernes de 09:00 a 18:00 </w:t>
      </w:r>
      <w:r w:rsidRPr="0036284F">
        <w:rPr>
          <w:i/>
          <w:sz w:val="20"/>
        </w:rPr>
        <w:lastRenderedPageBreak/>
        <w:t>horas: en ese orden de ideas, se le solicita al interesado que realice la cita correspondiente especificando el número de solicitud de información pública que nos ocupa, a fin de que sea atendido con la mejor diligencia.</w:t>
      </w:r>
    </w:p>
    <w:p w14:paraId="0B677BAA" w14:textId="77777777" w:rsidR="000A271C" w:rsidRDefault="000A271C" w:rsidP="000A3D73">
      <w:pPr>
        <w:tabs>
          <w:tab w:val="left" w:pos="4667"/>
        </w:tabs>
        <w:spacing w:after="0" w:line="360" w:lineRule="auto"/>
        <w:ind w:left="567" w:right="709"/>
        <w:rPr>
          <w:i/>
          <w:sz w:val="20"/>
        </w:rPr>
      </w:pPr>
    </w:p>
    <w:p w14:paraId="6583C782" w14:textId="77777777" w:rsidR="000A271C" w:rsidRDefault="000A271C" w:rsidP="000A3D73">
      <w:pPr>
        <w:tabs>
          <w:tab w:val="left" w:pos="4667"/>
        </w:tabs>
        <w:spacing w:after="0" w:line="360" w:lineRule="auto"/>
        <w:ind w:left="567" w:right="709"/>
        <w:rPr>
          <w:i/>
          <w:sz w:val="20"/>
        </w:rPr>
      </w:pPr>
      <w:r w:rsidRPr="000A271C">
        <w:rPr>
          <w:i/>
          <w:sz w:val="20"/>
        </w:rPr>
        <w:t xml:space="preserve">En mérito de lo anterior y en caso de que los documentos localizados sean de Interés del solicitante, es pertinente agregar que, para la expedición de copias simples o certificadas, se pagarán los derechos correspondientes, de conformidad con lo establecido en el artículo 81 fracción </w:t>
      </w:r>
      <w:proofErr w:type="spellStart"/>
      <w:r w:rsidRPr="000A271C">
        <w:rPr>
          <w:i/>
          <w:sz w:val="20"/>
        </w:rPr>
        <w:t>Il</w:t>
      </w:r>
      <w:proofErr w:type="spellEnd"/>
      <w:r w:rsidRPr="000A271C">
        <w:rPr>
          <w:i/>
          <w:sz w:val="20"/>
        </w:rPr>
        <w:t xml:space="preserve"> del Código Financiero del Estado de México y Municipios</w:t>
      </w:r>
      <w:r>
        <w:rPr>
          <w:i/>
          <w:sz w:val="20"/>
        </w:rPr>
        <w:t>…</w:t>
      </w:r>
    </w:p>
    <w:p w14:paraId="4BFE66AF" w14:textId="0B89AD1B" w:rsidR="00F10AE5" w:rsidRPr="000A271C" w:rsidRDefault="00F10AE5" w:rsidP="000A3D73">
      <w:pPr>
        <w:tabs>
          <w:tab w:val="left" w:pos="4667"/>
        </w:tabs>
        <w:spacing w:after="0" w:line="360" w:lineRule="auto"/>
        <w:ind w:left="567" w:right="709"/>
        <w:rPr>
          <w:i/>
          <w:sz w:val="20"/>
        </w:rPr>
      </w:pPr>
      <w:r w:rsidRPr="00516253">
        <w:rPr>
          <w:bCs/>
          <w:i/>
          <w:iCs/>
          <w:sz w:val="20"/>
          <w:szCs w:val="20"/>
        </w:rPr>
        <w:t>…”</w:t>
      </w:r>
    </w:p>
    <w:p w14:paraId="7C83EE1C" w14:textId="2A1A73D3" w:rsidR="00F10AE5" w:rsidRPr="00516253" w:rsidRDefault="00F10AE5" w:rsidP="000A3D73">
      <w:pPr>
        <w:tabs>
          <w:tab w:val="left" w:pos="4667"/>
        </w:tabs>
        <w:spacing w:after="0" w:line="360" w:lineRule="auto"/>
        <w:ind w:left="567" w:right="709"/>
        <w:rPr>
          <w:b/>
          <w:sz w:val="20"/>
          <w:szCs w:val="20"/>
        </w:rPr>
      </w:pPr>
      <w:r w:rsidRPr="00516253">
        <w:rPr>
          <w:bCs/>
          <w:sz w:val="20"/>
          <w:szCs w:val="20"/>
        </w:rPr>
        <w:t>(</w:t>
      </w:r>
      <w:r w:rsidRPr="00516253">
        <w:rPr>
          <w:bCs/>
          <w:i/>
          <w:iCs/>
          <w:sz w:val="20"/>
          <w:szCs w:val="20"/>
        </w:rPr>
        <w:t>Sic</w:t>
      </w:r>
      <w:r w:rsidRPr="00516253">
        <w:rPr>
          <w:bCs/>
          <w:sz w:val="20"/>
          <w:szCs w:val="20"/>
        </w:rPr>
        <w:t>)</w:t>
      </w:r>
      <w:r w:rsidR="0078798B" w:rsidRPr="00516253">
        <w:rPr>
          <w:bCs/>
          <w:sz w:val="20"/>
          <w:szCs w:val="20"/>
        </w:rPr>
        <w:t>.</w:t>
      </w:r>
    </w:p>
    <w:p w14:paraId="2A8C892E" w14:textId="77777777" w:rsidR="002F75C1" w:rsidRPr="00516253" w:rsidRDefault="002F75C1" w:rsidP="000A3D73">
      <w:pPr>
        <w:spacing w:after="0" w:line="360" w:lineRule="auto"/>
        <w:ind w:right="142"/>
      </w:pPr>
    </w:p>
    <w:p w14:paraId="19741A47" w14:textId="43D8415C" w:rsidR="00881807" w:rsidRPr="00516253" w:rsidRDefault="007D786E" w:rsidP="000A3D73">
      <w:pPr>
        <w:pStyle w:val="Ttulo2"/>
        <w:spacing w:before="0" w:after="0"/>
      </w:pPr>
      <w:r w:rsidRPr="00516253">
        <w:t xml:space="preserve"> </w:t>
      </w:r>
      <w:bookmarkStart w:id="5" w:name="_Toc193981021"/>
      <w:r w:rsidR="0095797A" w:rsidRPr="00516253">
        <w:t>III. Interposición del Recurso de Revisión</w:t>
      </w:r>
      <w:bookmarkEnd w:id="5"/>
    </w:p>
    <w:p w14:paraId="1620D1AA" w14:textId="77777777" w:rsidR="00881807" w:rsidRPr="00516253" w:rsidRDefault="00881807" w:rsidP="000A3D73">
      <w:pPr>
        <w:spacing w:after="0" w:line="360" w:lineRule="auto"/>
        <w:ind w:right="142"/>
        <w:rPr>
          <w:b/>
        </w:rPr>
      </w:pPr>
    </w:p>
    <w:p w14:paraId="04181F42" w14:textId="01971597" w:rsidR="00881807" w:rsidRPr="00516253" w:rsidRDefault="00CF7184" w:rsidP="000A3D73">
      <w:pPr>
        <w:spacing w:after="0" w:line="360" w:lineRule="auto"/>
        <w:ind w:right="142"/>
      </w:pPr>
      <w:bookmarkStart w:id="6" w:name="_heading=h.2et92p0" w:colFirst="0" w:colLast="0"/>
      <w:bookmarkEnd w:id="6"/>
      <w:r w:rsidRPr="00516253">
        <w:t xml:space="preserve">El </w:t>
      </w:r>
      <w:r w:rsidR="000A271C">
        <w:t>diez</w:t>
      </w:r>
      <w:r w:rsidRPr="00516253">
        <w:t xml:space="preserve"> de </w:t>
      </w:r>
      <w:r w:rsidR="000163D1">
        <w:t>febrero</w:t>
      </w:r>
      <w:r w:rsidRPr="00516253">
        <w:t xml:space="preserve"> de dos mil veinticinco</w:t>
      </w:r>
      <w:r w:rsidR="0095797A" w:rsidRPr="00516253">
        <w:t xml:space="preserve">, se </w:t>
      </w:r>
      <w:r w:rsidR="000163D1">
        <w:t>recibió</w:t>
      </w:r>
      <w:r w:rsidR="0095797A" w:rsidRPr="00516253">
        <w:t xml:space="preserve"> en este Instituto, a través del SAIMEX, </w:t>
      </w:r>
      <w:r w:rsidR="000163D1">
        <w:t>el</w:t>
      </w:r>
      <w:r w:rsidR="0095797A" w:rsidRPr="00516253">
        <w:t xml:space="preserve"> Recurso de Revisión interpuesto por la persona Recurrente, en los siguientes términos:</w:t>
      </w:r>
    </w:p>
    <w:p w14:paraId="050CE8C6" w14:textId="629392EB" w:rsidR="00BD619C" w:rsidRPr="00516253" w:rsidRDefault="00BD619C" w:rsidP="000A3D73">
      <w:pPr>
        <w:spacing w:after="0" w:line="360" w:lineRule="auto"/>
        <w:ind w:right="142"/>
      </w:pPr>
    </w:p>
    <w:p w14:paraId="14BF70BE" w14:textId="77777777" w:rsidR="001E557A" w:rsidRPr="00516253" w:rsidRDefault="001E557A" w:rsidP="000A3D73">
      <w:pPr>
        <w:spacing w:after="0" w:line="360" w:lineRule="auto"/>
        <w:ind w:left="567" w:right="709"/>
        <w:rPr>
          <w:b/>
          <w:sz w:val="20"/>
          <w:szCs w:val="20"/>
        </w:rPr>
      </w:pPr>
      <w:r w:rsidRPr="00516253">
        <w:rPr>
          <w:b/>
          <w:sz w:val="20"/>
          <w:szCs w:val="20"/>
        </w:rPr>
        <w:t>ACTO IMPUGNADO</w:t>
      </w:r>
      <w:r w:rsidRPr="00516253">
        <w:rPr>
          <w:b/>
          <w:sz w:val="20"/>
          <w:szCs w:val="20"/>
        </w:rPr>
        <w:tab/>
      </w:r>
    </w:p>
    <w:p w14:paraId="44FDD349" w14:textId="21A7209A" w:rsidR="001E557A" w:rsidRPr="000163D1" w:rsidRDefault="00D44285" w:rsidP="000A3D73">
      <w:pPr>
        <w:spacing w:after="0" w:line="360" w:lineRule="auto"/>
        <w:ind w:left="567" w:right="709"/>
        <w:rPr>
          <w:i/>
          <w:sz w:val="20"/>
          <w:szCs w:val="20"/>
        </w:rPr>
      </w:pPr>
      <w:r>
        <w:rPr>
          <w:i/>
          <w:sz w:val="20"/>
          <w:szCs w:val="20"/>
        </w:rPr>
        <w:t>‘’</w:t>
      </w:r>
      <w:r w:rsidRPr="00D44285">
        <w:rPr>
          <w:i/>
          <w:sz w:val="20"/>
          <w:szCs w:val="20"/>
        </w:rPr>
        <w:t xml:space="preserve">Se me </w:t>
      </w:r>
      <w:proofErr w:type="spellStart"/>
      <w:r w:rsidRPr="00D44285">
        <w:rPr>
          <w:i/>
          <w:sz w:val="20"/>
          <w:szCs w:val="20"/>
        </w:rPr>
        <w:t>esta</w:t>
      </w:r>
      <w:proofErr w:type="spellEnd"/>
      <w:r w:rsidRPr="00D44285">
        <w:rPr>
          <w:i/>
          <w:sz w:val="20"/>
          <w:szCs w:val="20"/>
        </w:rPr>
        <w:t xml:space="preserve"> negando el acceso a la información solicitada y violando el principio de gratuidad lo que vulnera mi derecho de acceso a la información pública consagrado en el artículo 6o. de la Constitución Política de los Estados Unidos Mexicanos.</w:t>
      </w:r>
      <w:r>
        <w:rPr>
          <w:i/>
          <w:sz w:val="20"/>
          <w:szCs w:val="20"/>
        </w:rPr>
        <w:t xml:space="preserve"> ’’ (Sic.)</w:t>
      </w:r>
    </w:p>
    <w:p w14:paraId="70C4C30A" w14:textId="77777777" w:rsidR="000163D1" w:rsidRPr="00516253" w:rsidRDefault="000163D1" w:rsidP="000A3D73">
      <w:pPr>
        <w:spacing w:after="0" w:line="360" w:lineRule="auto"/>
        <w:ind w:left="567" w:right="709"/>
        <w:rPr>
          <w:sz w:val="20"/>
          <w:szCs w:val="20"/>
        </w:rPr>
      </w:pPr>
    </w:p>
    <w:p w14:paraId="589F6D63" w14:textId="77777777" w:rsidR="001E557A" w:rsidRPr="00516253" w:rsidRDefault="001E557A" w:rsidP="000A3D73">
      <w:pPr>
        <w:spacing w:after="0" w:line="360" w:lineRule="auto"/>
        <w:ind w:left="567" w:right="709"/>
        <w:rPr>
          <w:b/>
          <w:sz w:val="20"/>
          <w:szCs w:val="20"/>
        </w:rPr>
      </w:pPr>
      <w:r w:rsidRPr="00516253">
        <w:rPr>
          <w:b/>
          <w:sz w:val="20"/>
          <w:szCs w:val="20"/>
        </w:rPr>
        <w:t>RAZONES O MOTIVOS DE LA INCONFORMIDAD</w:t>
      </w:r>
      <w:r w:rsidRPr="00516253">
        <w:rPr>
          <w:b/>
          <w:sz w:val="20"/>
          <w:szCs w:val="20"/>
        </w:rPr>
        <w:tab/>
      </w:r>
    </w:p>
    <w:p w14:paraId="1A73FDA9" w14:textId="7F97F356" w:rsidR="00465270" w:rsidRDefault="00D44285" w:rsidP="000A3D73">
      <w:pPr>
        <w:spacing w:after="0" w:line="360" w:lineRule="auto"/>
        <w:ind w:left="567" w:right="709"/>
        <w:rPr>
          <w:i/>
          <w:sz w:val="20"/>
          <w:szCs w:val="20"/>
        </w:rPr>
      </w:pPr>
      <w:r>
        <w:rPr>
          <w:i/>
          <w:sz w:val="20"/>
          <w:szCs w:val="20"/>
        </w:rPr>
        <w:t>‘’</w:t>
      </w:r>
      <w:r w:rsidRPr="00D44285">
        <w:rPr>
          <w:i/>
          <w:sz w:val="20"/>
          <w:szCs w:val="20"/>
        </w:rPr>
        <w:t xml:space="preserve">No se me </w:t>
      </w:r>
      <w:proofErr w:type="spellStart"/>
      <w:r w:rsidRPr="00D44285">
        <w:rPr>
          <w:i/>
          <w:sz w:val="20"/>
          <w:szCs w:val="20"/>
        </w:rPr>
        <w:t>esta</w:t>
      </w:r>
      <w:proofErr w:type="spellEnd"/>
      <w:r w:rsidRPr="00D44285">
        <w:rPr>
          <w:i/>
          <w:sz w:val="20"/>
          <w:szCs w:val="20"/>
        </w:rPr>
        <w:t xml:space="preserve"> entregando la información solicitada.</w:t>
      </w:r>
      <w:r>
        <w:rPr>
          <w:i/>
          <w:sz w:val="20"/>
          <w:szCs w:val="20"/>
        </w:rPr>
        <w:t xml:space="preserve"> ’’ (Sic.)</w:t>
      </w:r>
    </w:p>
    <w:p w14:paraId="140AEA4A" w14:textId="77777777" w:rsidR="000163D1" w:rsidRPr="00516253" w:rsidRDefault="000163D1" w:rsidP="000A3D73">
      <w:pPr>
        <w:tabs>
          <w:tab w:val="left" w:pos="4667"/>
        </w:tabs>
        <w:spacing w:after="0" w:line="360" w:lineRule="auto"/>
        <w:ind w:right="142"/>
      </w:pPr>
    </w:p>
    <w:p w14:paraId="7DAFB3C3" w14:textId="77777777" w:rsidR="00881807" w:rsidRPr="00516253" w:rsidRDefault="0095797A" w:rsidP="000A3D73">
      <w:pPr>
        <w:pStyle w:val="Ttulo2"/>
        <w:spacing w:before="0" w:after="0"/>
        <w:ind w:right="142"/>
      </w:pPr>
      <w:bookmarkStart w:id="7" w:name="_Toc193981022"/>
      <w:r w:rsidRPr="00516253">
        <w:t>IV. Trámite del Recurso de Revisión ante este Instituto</w:t>
      </w:r>
      <w:bookmarkEnd w:id="7"/>
    </w:p>
    <w:p w14:paraId="58902B23" w14:textId="77777777" w:rsidR="00881807" w:rsidRPr="00516253" w:rsidRDefault="00881807" w:rsidP="000A3D73">
      <w:pPr>
        <w:spacing w:after="0" w:line="360" w:lineRule="auto"/>
        <w:ind w:right="142"/>
        <w:rPr>
          <w:b/>
        </w:rPr>
      </w:pPr>
    </w:p>
    <w:p w14:paraId="23E1CFA7" w14:textId="0DC96CD4" w:rsidR="00AA2A5E" w:rsidRPr="00516253" w:rsidRDefault="0095797A" w:rsidP="000A3D73">
      <w:pPr>
        <w:pStyle w:val="Ttulo3"/>
        <w:spacing w:before="0" w:after="0"/>
      </w:pPr>
      <w:bookmarkStart w:id="8" w:name="_Toc193981023"/>
      <w:r w:rsidRPr="00516253">
        <w:t>a) Turno del Medio de Impugnación</w:t>
      </w:r>
      <w:bookmarkEnd w:id="8"/>
    </w:p>
    <w:p w14:paraId="5BA9BF63" w14:textId="77777777" w:rsidR="00AA2A5E" w:rsidRPr="00516253" w:rsidRDefault="00AA2A5E" w:rsidP="000A3D73">
      <w:pPr>
        <w:spacing w:after="0" w:line="360" w:lineRule="auto"/>
        <w:ind w:right="142"/>
        <w:rPr>
          <w:color w:val="000000"/>
        </w:rPr>
      </w:pPr>
    </w:p>
    <w:p w14:paraId="2DD3D2D4" w14:textId="34985B22" w:rsidR="00881807" w:rsidRDefault="0095797A" w:rsidP="000A3D73">
      <w:pPr>
        <w:spacing w:after="0" w:line="360" w:lineRule="auto"/>
        <w:ind w:right="142"/>
        <w:rPr>
          <w:color w:val="000000"/>
        </w:rPr>
      </w:pPr>
      <w:r w:rsidRPr="00516253">
        <w:rPr>
          <w:color w:val="000000"/>
        </w:rPr>
        <w:lastRenderedPageBreak/>
        <w:t xml:space="preserve">El </w:t>
      </w:r>
      <w:r w:rsidR="00D44285">
        <w:rPr>
          <w:color w:val="000000"/>
        </w:rPr>
        <w:t xml:space="preserve">diez </w:t>
      </w:r>
      <w:r w:rsidR="00E03377" w:rsidRPr="00516253">
        <w:rPr>
          <w:color w:val="000000"/>
        </w:rPr>
        <w:t xml:space="preserve">de </w:t>
      </w:r>
      <w:r w:rsidR="000163D1">
        <w:rPr>
          <w:color w:val="000000"/>
        </w:rPr>
        <w:t>febrero</w:t>
      </w:r>
      <w:r w:rsidR="00E03377" w:rsidRPr="00516253">
        <w:rPr>
          <w:color w:val="000000"/>
        </w:rPr>
        <w:t xml:space="preserve"> de dos mil veinticinco</w:t>
      </w:r>
      <w:r w:rsidRPr="00516253">
        <w:rPr>
          <w:color w:val="000000"/>
        </w:rPr>
        <w:t xml:space="preserve">, el SAIMEX, asignó </w:t>
      </w:r>
      <w:r w:rsidR="000163D1">
        <w:rPr>
          <w:color w:val="000000"/>
        </w:rPr>
        <w:t>el</w:t>
      </w:r>
      <w:r w:rsidR="009864AE" w:rsidRPr="00516253">
        <w:rPr>
          <w:color w:val="000000"/>
        </w:rPr>
        <w:t xml:space="preserve"> </w:t>
      </w:r>
      <w:r w:rsidR="000163D1">
        <w:rPr>
          <w:color w:val="000000"/>
        </w:rPr>
        <w:t>número</w:t>
      </w:r>
      <w:r w:rsidRPr="00516253">
        <w:rPr>
          <w:color w:val="000000"/>
        </w:rPr>
        <w:t xml:space="preserve"> de expediente</w:t>
      </w:r>
      <w:r w:rsidR="00C539AA" w:rsidRPr="00516253">
        <w:rPr>
          <w:color w:val="000000"/>
        </w:rPr>
        <w:t xml:space="preserve"> </w:t>
      </w:r>
      <w:r w:rsidR="0036284F">
        <w:rPr>
          <w:b/>
          <w:bCs/>
          <w:color w:val="000000"/>
        </w:rPr>
        <w:t>00976/INFOEM/IP/RR/2025</w:t>
      </w:r>
      <w:r w:rsidR="000163D1">
        <w:rPr>
          <w:color w:val="000000"/>
        </w:rPr>
        <w:t xml:space="preserve">, </w:t>
      </w:r>
      <w:r w:rsidR="000163D1" w:rsidRPr="00412F37">
        <w:rPr>
          <w:color w:val="000000"/>
        </w:rPr>
        <w:t>al medio de impugnación que nos ocupan, con base en el sistema aprobado por el Pleno de este Órgano Garante y se turnó al Comisionado Ponente Luis Gustavo Parra Noriega, para los efectos del artículo 185, fracción I de la Ley de Transparencia y Acceso a la Información Pública del Estado de México y Municipios.</w:t>
      </w:r>
    </w:p>
    <w:p w14:paraId="324BE52F" w14:textId="77777777" w:rsidR="00881807" w:rsidRPr="00516253" w:rsidRDefault="00881807" w:rsidP="000A3D73">
      <w:pPr>
        <w:spacing w:after="0" w:line="360" w:lineRule="auto"/>
        <w:ind w:right="142"/>
      </w:pPr>
    </w:p>
    <w:p w14:paraId="504C8D7D" w14:textId="6EC09DA6" w:rsidR="00AA2A5E" w:rsidRPr="00516253" w:rsidRDefault="0095797A" w:rsidP="000A3D73">
      <w:pPr>
        <w:pStyle w:val="Ttulo3"/>
        <w:spacing w:before="0" w:after="0"/>
      </w:pPr>
      <w:bookmarkStart w:id="9" w:name="_Toc193981024"/>
      <w:r w:rsidRPr="00516253">
        <w:t>b) Admisión del Recurso de Revisión</w:t>
      </w:r>
      <w:bookmarkEnd w:id="9"/>
    </w:p>
    <w:p w14:paraId="6A0C3178" w14:textId="77777777" w:rsidR="00AA2A5E" w:rsidRPr="00516253" w:rsidRDefault="00AA2A5E" w:rsidP="000A3D73">
      <w:pPr>
        <w:spacing w:after="0" w:line="360" w:lineRule="auto"/>
        <w:ind w:right="142"/>
      </w:pPr>
    </w:p>
    <w:p w14:paraId="24A41192" w14:textId="67259AE8" w:rsidR="00881807" w:rsidRDefault="00D44285" w:rsidP="000A3D73">
      <w:pPr>
        <w:spacing w:after="0" w:line="360" w:lineRule="auto"/>
        <w:ind w:right="142"/>
        <w:rPr>
          <w:color w:val="000000"/>
        </w:rPr>
      </w:pPr>
      <w:r>
        <w:rPr>
          <w:color w:val="000000"/>
        </w:rPr>
        <w:t xml:space="preserve">El trece </w:t>
      </w:r>
      <w:r w:rsidR="001C70FE" w:rsidRPr="00516253">
        <w:rPr>
          <w:color w:val="000000"/>
        </w:rPr>
        <w:t xml:space="preserve">de </w:t>
      </w:r>
      <w:r w:rsidR="000163D1">
        <w:rPr>
          <w:color w:val="000000"/>
        </w:rPr>
        <w:t>febrero</w:t>
      </w:r>
      <w:r w:rsidR="001C70FE" w:rsidRPr="00516253">
        <w:rPr>
          <w:color w:val="000000"/>
        </w:rPr>
        <w:t xml:space="preserve"> de dos mil </w:t>
      </w:r>
      <w:r w:rsidR="00DA3FF0" w:rsidRPr="00516253">
        <w:rPr>
          <w:color w:val="000000"/>
        </w:rPr>
        <w:t xml:space="preserve">veinticinco </w:t>
      </w:r>
      <w:r w:rsidR="0095797A" w:rsidRPr="00516253">
        <w:rPr>
          <w:color w:val="000000"/>
        </w:rPr>
        <w:t xml:space="preserve">se acordó la admisión </w:t>
      </w:r>
      <w:r w:rsidR="000163D1">
        <w:rPr>
          <w:color w:val="000000"/>
        </w:rPr>
        <w:t xml:space="preserve">del recurso de revisión </w:t>
      </w:r>
      <w:r w:rsidR="0036284F">
        <w:rPr>
          <w:b/>
          <w:bCs/>
          <w:color w:val="000000"/>
        </w:rPr>
        <w:t>00976/INFOEM/IP/RR/2025</w:t>
      </w:r>
      <w:r w:rsidR="00F06C22" w:rsidRPr="00516253">
        <w:rPr>
          <w:b/>
        </w:rPr>
        <w:t xml:space="preserve">, </w:t>
      </w:r>
      <w:r w:rsidR="000163D1">
        <w:rPr>
          <w:bCs/>
        </w:rPr>
        <w:t>interpuesto</w:t>
      </w:r>
      <w:r w:rsidR="0095797A" w:rsidRPr="00516253">
        <w:rPr>
          <w:color w:val="000000"/>
        </w:rPr>
        <w:t xml:space="preserve"> en términos del artículo 185, fracciones I y II de la Ley de Transparencia y Acceso a la Información Pública del Estado de México y Municipios, el cual fue notificada a las partes en la misma fecha, a través del SAIMEX, en el que se les otorgó </w:t>
      </w:r>
      <w:r w:rsidR="000163D1">
        <w:rPr>
          <w:color w:val="000000"/>
        </w:rPr>
        <w:t xml:space="preserve">a las partes, </w:t>
      </w:r>
      <w:r w:rsidR="0095797A" w:rsidRPr="00516253">
        <w:rPr>
          <w:color w:val="000000"/>
        </w:rPr>
        <w:t>un plazo de siete días hábiles posteriores a la misma, para que manifestaran lo que a su derecho conviniera y formularan alegatos.</w:t>
      </w:r>
    </w:p>
    <w:p w14:paraId="4542CB2E" w14:textId="77777777" w:rsidR="00881807" w:rsidRPr="00516253" w:rsidRDefault="00881807" w:rsidP="000A3D73">
      <w:pPr>
        <w:spacing w:after="0" w:line="360" w:lineRule="auto"/>
        <w:ind w:right="142"/>
        <w:rPr>
          <w:color w:val="000000"/>
        </w:rPr>
      </w:pPr>
    </w:p>
    <w:p w14:paraId="63CDE4DA" w14:textId="50920412" w:rsidR="00AA2A5E" w:rsidRPr="00516253" w:rsidRDefault="000163D1" w:rsidP="000A3D73">
      <w:pPr>
        <w:pStyle w:val="Ttulo3"/>
        <w:spacing w:before="0" w:after="0"/>
      </w:pPr>
      <w:bookmarkStart w:id="10" w:name="_Toc193981025"/>
      <w:r>
        <w:t>c</w:t>
      </w:r>
      <w:r w:rsidR="0095797A" w:rsidRPr="00516253">
        <w:t>) Informe Justificado y manifestaciones de la parte Recurrente</w:t>
      </w:r>
      <w:bookmarkEnd w:id="10"/>
    </w:p>
    <w:p w14:paraId="3800B802" w14:textId="77777777" w:rsidR="00AA2A5E" w:rsidRPr="00516253" w:rsidRDefault="00AA2A5E" w:rsidP="000A3D73">
      <w:pPr>
        <w:spacing w:after="0" w:line="360" w:lineRule="auto"/>
        <w:ind w:right="142"/>
        <w:rPr>
          <w:b/>
          <w:color w:val="000000"/>
        </w:rPr>
      </w:pPr>
    </w:p>
    <w:p w14:paraId="5260C632" w14:textId="51BFB168" w:rsidR="00940FE6" w:rsidRDefault="0095797A" w:rsidP="000A3D73">
      <w:pPr>
        <w:spacing w:after="0" w:line="360" w:lineRule="auto"/>
        <w:ind w:right="142"/>
      </w:pPr>
      <w:r w:rsidRPr="00516253">
        <w:rPr>
          <w:color w:val="000000"/>
        </w:rPr>
        <w:t>De las constancias que obran en el expediente electrónico en SAIMEX</w:t>
      </w:r>
      <w:r w:rsidR="00E0253F" w:rsidRPr="00516253">
        <w:rPr>
          <w:color w:val="000000"/>
        </w:rPr>
        <w:t xml:space="preserve">, se advierte </w:t>
      </w:r>
      <w:r w:rsidR="00626578" w:rsidRPr="00516253">
        <w:rPr>
          <w:color w:val="000000"/>
        </w:rPr>
        <w:t>que el</w:t>
      </w:r>
      <w:r w:rsidR="00D44285">
        <w:rPr>
          <w:color w:val="000000"/>
        </w:rPr>
        <w:t xml:space="preserve"> veinticuatro</w:t>
      </w:r>
      <w:r w:rsidR="00340DA5">
        <w:rPr>
          <w:color w:val="000000"/>
        </w:rPr>
        <w:t xml:space="preserve"> de febrero de dos mil veinticinco</w:t>
      </w:r>
      <w:r w:rsidR="000163D1">
        <w:rPr>
          <w:color w:val="000000"/>
        </w:rPr>
        <w:t xml:space="preserve">, el Sujeto Obligado remitió informe justificado, a través del archivo de nombre </w:t>
      </w:r>
      <w:r w:rsidR="00D44285" w:rsidRPr="00D44285">
        <w:rPr>
          <w:b/>
          <w:color w:val="000000"/>
        </w:rPr>
        <w:t>Informe Justificado 00976-INFOEM-IP-RR-2025.pdf</w:t>
      </w:r>
      <w:r w:rsidR="00207368">
        <w:rPr>
          <w:b/>
          <w:color w:val="000000"/>
        </w:rPr>
        <w:t>, en el cual el Titular de la Unidad de Transparencia</w:t>
      </w:r>
      <w:r w:rsidR="00207368" w:rsidRPr="00207368">
        <w:rPr>
          <w:color w:val="000000"/>
        </w:rPr>
        <w:t>, refirió que</w:t>
      </w:r>
      <w:r w:rsidR="00D44285">
        <w:rPr>
          <w:color w:val="000000"/>
        </w:rPr>
        <w:t xml:space="preserve"> ratificaba el contenido de la respuesta por haberse colmado los extremos de pretensión informativa.</w:t>
      </w:r>
    </w:p>
    <w:p w14:paraId="502BEBBA" w14:textId="77777777" w:rsidR="00940FE6" w:rsidRDefault="00940FE6" w:rsidP="000A3D73">
      <w:pPr>
        <w:spacing w:after="0" w:line="360" w:lineRule="auto"/>
        <w:ind w:right="142"/>
      </w:pPr>
    </w:p>
    <w:p w14:paraId="20FC8186" w14:textId="260B7C5E" w:rsidR="000163D1" w:rsidRDefault="00940FE6" w:rsidP="000A3D73">
      <w:pPr>
        <w:spacing w:after="0" w:line="360" w:lineRule="auto"/>
        <w:ind w:right="142"/>
        <w:rPr>
          <w:color w:val="000000"/>
        </w:rPr>
      </w:pPr>
      <w:r>
        <w:rPr>
          <w:color w:val="000000"/>
        </w:rPr>
        <w:t xml:space="preserve">Además remitió </w:t>
      </w:r>
      <w:r w:rsidR="00D44285">
        <w:rPr>
          <w:color w:val="000000"/>
        </w:rPr>
        <w:t>diez ane</w:t>
      </w:r>
      <w:r w:rsidR="00C04F96">
        <w:rPr>
          <w:color w:val="000000"/>
        </w:rPr>
        <w:t>xos que ratifican su respuesta.</w:t>
      </w:r>
    </w:p>
    <w:p w14:paraId="21AEFA6B" w14:textId="77777777" w:rsidR="00C04F96" w:rsidRPr="00516253" w:rsidRDefault="00C04F96" w:rsidP="000A3D73">
      <w:pPr>
        <w:spacing w:after="0" w:line="360" w:lineRule="auto"/>
        <w:ind w:right="142"/>
        <w:rPr>
          <w:color w:val="000000"/>
        </w:rPr>
      </w:pPr>
    </w:p>
    <w:p w14:paraId="081211D8" w14:textId="6C47D3CA" w:rsidR="00C04F96" w:rsidRPr="006A3E59" w:rsidRDefault="006A3E59" w:rsidP="000A3D73">
      <w:pPr>
        <w:spacing w:after="0" w:line="360" w:lineRule="auto"/>
        <w:ind w:right="142"/>
        <w:rPr>
          <w:b/>
        </w:rPr>
      </w:pPr>
      <w:r w:rsidRPr="006A3E59">
        <w:rPr>
          <w:b/>
        </w:rPr>
        <w:lastRenderedPageBreak/>
        <w:t>5 UT 0028-2025 OF.145-2025.pdf</w:t>
      </w:r>
      <w:r w:rsidR="0063285B">
        <w:rPr>
          <w:b/>
        </w:rPr>
        <w:t xml:space="preserve">. </w:t>
      </w:r>
      <w:r w:rsidR="0063285B" w:rsidRPr="0063285B">
        <w:t>Documento de cinco fojas útiles, que contiene respuesta emitida por el Titular de la Unidad de Transparencia el siete de febrero de dos mil veinticinco</w:t>
      </w:r>
      <w:r w:rsidR="0063285B">
        <w:t>, documento que fue descrito en la respuesta.</w:t>
      </w:r>
    </w:p>
    <w:p w14:paraId="1A94E073" w14:textId="77777777" w:rsidR="0063285B" w:rsidRDefault="0063285B" w:rsidP="000A3D73">
      <w:pPr>
        <w:spacing w:after="0" w:line="360" w:lineRule="auto"/>
        <w:ind w:right="142"/>
        <w:rPr>
          <w:b/>
        </w:rPr>
      </w:pPr>
    </w:p>
    <w:p w14:paraId="1526CC12" w14:textId="2F38DC66" w:rsidR="006A3E59" w:rsidRDefault="006A3E59" w:rsidP="000A3D73">
      <w:pPr>
        <w:spacing w:after="0" w:line="360" w:lineRule="auto"/>
        <w:ind w:right="142"/>
      </w:pPr>
      <w:r w:rsidRPr="006A3E59">
        <w:rPr>
          <w:b/>
        </w:rPr>
        <w:t>4 DGPU OF.049-2024.pdf</w:t>
      </w:r>
      <w:r w:rsidR="0063285B">
        <w:rPr>
          <w:b/>
        </w:rPr>
        <w:t xml:space="preserve">. </w:t>
      </w:r>
      <w:r w:rsidR="0063285B" w:rsidRPr="0063285B">
        <w:t xml:space="preserve">Documento de dos fojas, firmado por la Directora General de Planeación Urbana, de fecha veintinueve de enero de dos mil </w:t>
      </w:r>
      <w:r w:rsidR="00ED4659">
        <w:t>veinticinco</w:t>
      </w:r>
      <w:r w:rsidR="0063285B" w:rsidRPr="0063285B">
        <w:t xml:space="preserve">, que da cuenta de la respuesta aportada por la Directora al Titular de la Unidad de Transparencia para dar respuesta a la solicitud, que </w:t>
      </w:r>
      <w:r w:rsidR="0063285B">
        <w:t>en lo central, es la información que fue aportada por el Titular de la Unidad de Transparencia en respuesta.</w:t>
      </w:r>
    </w:p>
    <w:p w14:paraId="68C11D38" w14:textId="77777777" w:rsidR="0063285B" w:rsidRDefault="0063285B" w:rsidP="000A3D73">
      <w:pPr>
        <w:spacing w:after="0" w:line="360" w:lineRule="auto"/>
        <w:ind w:right="142"/>
      </w:pPr>
    </w:p>
    <w:p w14:paraId="1AEB7666" w14:textId="2F814DB4" w:rsidR="006A3E59" w:rsidRDefault="006A3E59" w:rsidP="000A3D73">
      <w:pPr>
        <w:spacing w:after="0" w:line="360" w:lineRule="auto"/>
        <w:ind w:right="142"/>
        <w:rPr>
          <w:b/>
        </w:rPr>
      </w:pPr>
      <w:r w:rsidRPr="006A3E59">
        <w:rPr>
          <w:b/>
        </w:rPr>
        <w:t xml:space="preserve">8 R. R. </w:t>
      </w:r>
      <w:proofErr w:type="spellStart"/>
      <w:r w:rsidRPr="006A3E59">
        <w:rPr>
          <w:b/>
        </w:rPr>
        <w:t>DGOyCU</w:t>
      </w:r>
      <w:proofErr w:type="spellEnd"/>
      <w:r w:rsidRPr="006A3E59">
        <w:rPr>
          <w:b/>
        </w:rPr>
        <w:t xml:space="preserve"> OF.2009-2025.pdf</w:t>
      </w:r>
      <w:r w:rsidR="0063285B">
        <w:rPr>
          <w:b/>
        </w:rPr>
        <w:t>.</w:t>
      </w:r>
      <w:r w:rsidR="0063285B" w:rsidRPr="0063285B">
        <w:t xml:space="preserve"> Documento de cuatro fojas, firmado por la Directora de Operación y Control Urbano,</w:t>
      </w:r>
      <w:r w:rsidR="0063285B" w:rsidRPr="001A61A2">
        <w:t xml:space="preserve"> </w:t>
      </w:r>
      <w:r w:rsidR="001A61A2" w:rsidRPr="001A61A2">
        <w:t xml:space="preserve">de fecha 18 de febrero de dos mil </w:t>
      </w:r>
      <w:r w:rsidR="00ED4659">
        <w:t>veinticinco</w:t>
      </w:r>
      <w:r w:rsidR="001A61A2" w:rsidRPr="001A61A2">
        <w:t>, entregado en relación a los motivos de inconformidad planteados por el Particular, en donde contempla lo siguiente:</w:t>
      </w:r>
      <w:r w:rsidR="001A61A2">
        <w:rPr>
          <w:b/>
        </w:rPr>
        <w:t xml:space="preserve"> </w:t>
      </w:r>
    </w:p>
    <w:p w14:paraId="65063B6B" w14:textId="77777777" w:rsidR="001A61A2" w:rsidRDefault="001A61A2" w:rsidP="000A3D73">
      <w:pPr>
        <w:spacing w:after="0" w:line="360" w:lineRule="auto"/>
        <w:ind w:left="567" w:right="567"/>
        <w:rPr>
          <w:i/>
          <w:sz w:val="20"/>
          <w:szCs w:val="20"/>
        </w:rPr>
      </w:pPr>
    </w:p>
    <w:p w14:paraId="172F138D" w14:textId="2FA9EA76" w:rsidR="001A61A2" w:rsidRPr="001A61A2" w:rsidRDefault="001A61A2" w:rsidP="000A3D73">
      <w:pPr>
        <w:spacing w:after="0" w:line="360" w:lineRule="auto"/>
        <w:ind w:left="567" w:right="567"/>
        <w:rPr>
          <w:i/>
          <w:sz w:val="20"/>
          <w:szCs w:val="20"/>
        </w:rPr>
      </w:pPr>
      <w:r w:rsidRPr="001A61A2">
        <w:rPr>
          <w:i/>
          <w:sz w:val="20"/>
          <w:szCs w:val="20"/>
        </w:rPr>
        <w:t>“…</w:t>
      </w:r>
    </w:p>
    <w:p w14:paraId="66F365BF" w14:textId="1B7B5205" w:rsidR="001A61A2" w:rsidRPr="001A61A2" w:rsidRDefault="001A61A2" w:rsidP="000A3D73">
      <w:pPr>
        <w:spacing w:after="0" w:line="360" w:lineRule="auto"/>
        <w:ind w:left="567" w:right="567"/>
        <w:rPr>
          <w:i/>
          <w:sz w:val="20"/>
          <w:szCs w:val="20"/>
        </w:rPr>
      </w:pPr>
      <w:r w:rsidRPr="001A61A2">
        <w:rPr>
          <w:i/>
          <w:sz w:val="20"/>
          <w:szCs w:val="20"/>
        </w:rPr>
        <w:t>Al respecto, con fundamento en lo establecido en los artículos 1,3 fracción XXXIX, 4 segundo párrafo, 12 segundo párrafo y 59 fracciones I, II y III de la Ley de Transparencia y Acceso a la Información Pública del Estado de México y Municipios, informo que esta Dirección General de Operación y Control Urbano y sus Unidades Administrativas, proporcionan la información pública, que obra en sus archivos, en el estado en que esta se encuentra, actuando conforme a los principios que rigen el derecho de acceso a la información; ello de conformidad con los artículos 12 y 173 de la Ley de Transparencia y Acceso a la Información Pública del Estado de México y Municipios que a la letra señalan:</w:t>
      </w:r>
    </w:p>
    <w:p w14:paraId="6C5D813D" w14:textId="088C62DF" w:rsidR="001A61A2" w:rsidRDefault="001A61A2" w:rsidP="000A3D73">
      <w:pPr>
        <w:spacing w:after="0" w:line="360" w:lineRule="auto"/>
        <w:ind w:left="567" w:right="567"/>
        <w:rPr>
          <w:i/>
          <w:sz w:val="20"/>
          <w:szCs w:val="20"/>
        </w:rPr>
      </w:pPr>
      <w:r w:rsidRPr="001A61A2">
        <w:rPr>
          <w:i/>
          <w:sz w:val="20"/>
          <w:szCs w:val="20"/>
        </w:rPr>
        <w:t>…</w:t>
      </w:r>
    </w:p>
    <w:p w14:paraId="66D9C8F5" w14:textId="6D0BDA91" w:rsidR="001A61A2" w:rsidRDefault="001A61A2" w:rsidP="000A3D73">
      <w:pPr>
        <w:spacing w:after="0" w:line="360" w:lineRule="auto"/>
        <w:ind w:left="567" w:right="567"/>
        <w:rPr>
          <w:i/>
          <w:sz w:val="20"/>
          <w:szCs w:val="20"/>
        </w:rPr>
      </w:pPr>
      <w:r>
        <w:rPr>
          <w:i/>
          <w:sz w:val="20"/>
          <w:szCs w:val="20"/>
        </w:rPr>
        <w:t xml:space="preserve">Lo anterior, en relación con el artículo 13 del Reglamento Interior de la Secretaría de Desarrollo Urbano e Infraestructura que establece las atribuciones de esta Dirección General de Operación y </w:t>
      </w:r>
      <w:r>
        <w:rPr>
          <w:i/>
          <w:sz w:val="20"/>
          <w:szCs w:val="20"/>
        </w:rPr>
        <w:lastRenderedPageBreak/>
        <w:t>Control Urbano e Infraestructura que establece las atribuciones de esta Dirección General de Operación y Control Urbano, por lo que, al haber realizado una búsqueda exhaustiva y razonada en los archivos de la Dirección Técnica para Autorizaciones Urbanas, dependiente de esta Dirección General, me permito ratificar la respuesta enviada… dentro de las atribuciones de esta Dirección General de Operación y Control Urbano, no se encuentra la de resguardar la información que se ha tramitado</w:t>
      </w:r>
    </w:p>
    <w:p w14:paraId="5EBEF57D" w14:textId="38B1B47F" w:rsidR="001A61A2" w:rsidRDefault="001A61A2" w:rsidP="000A3D73">
      <w:pPr>
        <w:spacing w:after="0" w:line="360" w:lineRule="auto"/>
        <w:ind w:left="567" w:right="567"/>
        <w:rPr>
          <w:i/>
          <w:sz w:val="20"/>
          <w:szCs w:val="20"/>
        </w:rPr>
      </w:pPr>
      <w:r>
        <w:rPr>
          <w:i/>
          <w:sz w:val="20"/>
          <w:szCs w:val="20"/>
        </w:rPr>
        <w:t>…”</w:t>
      </w:r>
    </w:p>
    <w:p w14:paraId="1EBD12B2" w14:textId="77777777" w:rsidR="001A61A2" w:rsidRDefault="001A61A2" w:rsidP="000A3D73">
      <w:pPr>
        <w:spacing w:after="0" w:line="360" w:lineRule="auto"/>
        <w:ind w:right="142"/>
        <w:rPr>
          <w:b/>
        </w:rPr>
      </w:pPr>
    </w:p>
    <w:p w14:paraId="0F85B947" w14:textId="22BE471E" w:rsidR="006A3E59" w:rsidRDefault="006A3E59" w:rsidP="000A3D73">
      <w:pPr>
        <w:spacing w:after="0" w:line="360" w:lineRule="auto"/>
        <w:ind w:right="142"/>
      </w:pPr>
      <w:r w:rsidRPr="006A3E59">
        <w:rPr>
          <w:b/>
        </w:rPr>
        <w:t xml:space="preserve">1 T. </w:t>
      </w:r>
      <w:proofErr w:type="spellStart"/>
      <w:r w:rsidRPr="006A3E59">
        <w:rPr>
          <w:b/>
        </w:rPr>
        <w:t>DGOyCU</w:t>
      </w:r>
      <w:proofErr w:type="spellEnd"/>
      <w:r w:rsidRPr="006A3E59">
        <w:rPr>
          <w:b/>
        </w:rPr>
        <w:t xml:space="preserve"> OF.107-2025.pdf.</w:t>
      </w:r>
      <w:r w:rsidR="001A61A2">
        <w:rPr>
          <w:b/>
        </w:rPr>
        <w:t xml:space="preserve"> </w:t>
      </w:r>
      <w:r w:rsidR="001A61A2" w:rsidRPr="00ED4659">
        <w:t xml:space="preserve">Documento de dos fojas, de fecha veinticuatro de enero de dos mil </w:t>
      </w:r>
      <w:r w:rsidR="00ED4659" w:rsidRPr="00ED4659">
        <w:t>veinticinco</w:t>
      </w:r>
      <w:r w:rsidR="001A61A2" w:rsidRPr="00ED4659">
        <w:t xml:space="preserve">, a través del cual, el Titular de la Unidad de </w:t>
      </w:r>
      <w:r w:rsidR="00ED4659" w:rsidRPr="00ED4659">
        <w:t>Transparencia</w:t>
      </w:r>
      <w:r w:rsidR="001A61A2" w:rsidRPr="00ED4659">
        <w:t>, requirió la in</w:t>
      </w:r>
      <w:r w:rsidR="00ED4659" w:rsidRPr="00ED4659">
        <w:t xml:space="preserve">formación o bien la respuesta al Servidor Público Habilitado de la Dirección General de Operación y Control Urbano. </w:t>
      </w:r>
    </w:p>
    <w:p w14:paraId="78BAFE1F" w14:textId="77777777" w:rsidR="00ED4659" w:rsidRPr="006A3E59" w:rsidRDefault="00ED4659" w:rsidP="000A3D73">
      <w:pPr>
        <w:spacing w:after="0" w:line="360" w:lineRule="auto"/>
        <w:ind w:right="142"/>
        <w:rPr>
          <w:b/>
        </w:rPr>
      </w:pPr>
    </w:p>
    <w:p w14:paraId="01BDF3D5" w14:textId="65B88CF4" w:rsidR="006A3E59" w:rsidRDefault="006A3E59" w:rsidP="000A3D73">
      <w:pPr>
        <w:spacing w:after="0" w:line="360" w:lineRule="auto"/>
        <w:ind w:right="142"/>
      </w:pPr>
      <w:r w:rsidRPr="006A3E59">
        <w:rPr>
          <w:b/>
        </w:rPr>
        <w:t xml:space="preserve">6 T. RR. </w:t>
      </w:r>
      <w:proofErr w:type="spellStart"/>
      <w:r w:rsidRPr="006A3E59">
        <w:rPr>
          <w:b/>
        </w:rPr>
        <w:t>DGOyCU</w:t>
      </w:r>
      <w:proofErr w:type="spellEnd"/>
      <w:r w:rsidRPr="006A3E59">
        <w:rPr>
          <w:b/>
        </w:rPr>
        <w:t xml:space="preserve"> OF.146-2025.pdf</w:t>
      </w:r>
      <w:r w:rsidR="0063285B">
        <w:rPr>
          <w:b/>
        </w:rPr>
        <w:t xml:space="preserve">. </w:t>
      </w:r>
      <w:r w:rsidR="00ED4659" w:rsidRPr="00ED4659">
        <w:t xml:space="preserve">Documento de dos fojas, de fecha </w:t>
      </w:r>
      <w:r w:rsidR="00ED4659">
        <w:t>trece</w:t>
      </w:r>
      <w:r w:rsidR="00ED4659" w:rsidRPr="00ED4659">
        <w:t xml:space="preserve"> de </w:t>
      </w:r>
      <w:r w:rsidR="00ED4659">
        <w:t>febrero</w:t>
      </w:r>
      <w:r w:rsidR="00ED4659" w:rsidRPr="00ED4659">
        <w:t xml:space="preserve"> de dos mil veinticinco, a través del cual, el Titular de la Unidad de Transparencia, requirió </w:t>
      </w:r>
      <w:r w:rsidR="00ED4659">
        <w:t>información para sustentar el informe justificado, en relación con el Recurso de Revisión que nos ocupa,</w:t>
      </w:r>
      <w:r w:rsidR="00ED4659" w:rsidRPr="00ED4659">
        <w:t xml:space="preserve"> al Servidor Público Habilitado de la Dirección General de Operación y Control Urbano.</w:t>
      </w:r>
    </w:p>
    <w:p w14:paraId="0B3733C4" w14:textId="77777777" w:rsidR="00ED4659" w:rsidRDefault="00ED4659" w:rsidP="000A3D73">
      <w:pPr>
        <w:spacing w:after="0" w:line="360" w:lineRule="auto"/>
        <w:ind w:right="142"/>
        <w:rPr>
          <w:b/>
        </w:rPr>
      </w:pPr>
    </w:p>
    <w:p w14:paraId="105C83AE" w14:textId="29B2387F" w:rsidR="006A3E59" w:rsidRDefault="006A3E59" w:rsidP="000A3D73">
      <w:pPr>
        <w:spacing w:after="0" w:line="360" w:lineRule="auto"/>
        <w:ind w:right="142"/>
      </w:pPr>
      <w:r w:rsidRPr="006A3E59">
        <w:rPr>
          <w:b/>
        </w:rPr>
        <w:t>2 T. DGPU OF.108-2025.pdf</w:t>
      </w:r>
      <w:r w:rsidR="0063285B">
        <w:rPr>
          <w:b/>
        </w:rPr>
        <w:t xml:space="preserve">. </w:t>
      </w:r>
      <w:r w:rsidR="00ED4659">
        <w:rPr>
          <w:b/>
        </w:rPr>
        <w:t xml:space="preserve">. </w:t>
      </w:r>
      <w:r w:rsidR="00ED4659" w:rsidRPr="00ED4659">
        <w:t xml:space="preserve">Documento de dos fojas, de fecha veinticuatro de enero de dos mil veinticinco, a través del cual, el Titular de la Unidad de Transparencia, requirió la información o bien la respuesta al Servidor Público Habilitado de la Dirección General </w:t>
      </w:r>
      <w:r w:rsidR="00ED4659">
        <w:t>de Planeación Urbana</w:t>
      </w:r>
      <w:r w:rsidR="00ED4659" w:rsidRPr="00ED4659">
        <w:t>.</w:t>
      </w:r>
    </w:p>
    <w:p w14:paraId="170634C0" w14:textId="77777777" w:rsidR="00ED4659" w:rsidRDefault="00ED4659" w:rsidP="000A3D73">
      <w:pPr>
        <w:spacing w:after="0" w:line="360" w:lineRule="auto"/>
        <w:ind w:right="142"/>
        <w:rPr>
          <w:b/>
        </w:rPr>
      </w:pPr>
    </w:p>
    <w:p w14:paraId="0A2EA5B4" w14:textId="5A8B8002" w:rsidR="006A3E59" w:rsidRDefault="006A3E59" w:rsidP="000A3D73">
      <w:pPr>
        <w:spacing w:after="0" w:line="360" w:lineRule="auto"/>
        <w:ind w:right="142"/>
        <w:rPr>
          <w:b/>
        </w:rPr>
      </w:pPr>
      <w:r w:rsidRPr="006A3E59">
        <w:rPr>
          <w:b/>
        </w:rPr>
        <w:t xml:space="preserve">3 </w:t>
      </w:r>
      <w:proofErr w:type="spellStart"/>
      <w:r w:rsidRPr="006A3E59">
        <w:rPr>
          <w:b/>
        </w:rPr>
        <w:t>DGOyCU</w:t>
      </w:r>
      <w:proofErr w:type="spellEnd"/>
      <w:r w:rsidRPr="006A3E59">
        <w:rPr>
          <w:b/>
        </w:rPr>
        <w:t xml:space="preserve"> OF.1302-2025.pdf</w:t>
      </w:r>
      <w:r w:rsidR="0063285B">
        <w:rPr>
          <w:b/>
        </w:rPr>
        <w:t xml:space="preserve">. </w:t>
      </w:r>
      <w:r w:rsidR="00ED4659" w:rsidRPr="0063285B">
        <w:t xml:space="preserve">Documento de </w:t>
      </w:r>
      <w:r w:rsidR="00ED4659">
        <w:t>tres</w:t>
      </w:r>
      <w:r w:rsidR="00ED4659" w:rsidRPr="0063285B">
        <w:t xml:space="preserve"> fojas, firmado por la Directora General de </w:t>
      </w:r>
      <w:r w:rsidR="00ED4659">
        <w:t>Operación y Control Urbano</w:t>
      </w:r>
      <w:r w:rsidR="00ED4659" w:rsidRPr="0063285B">
        <w:t xml:space="preserve">, de fecha </w:t>
      </w:r>
      <w:r w:rsidR="00ED4659">
        <w:t>cuatro</w:t>
      </w:r>
      <w:r w:rsidR="00ED4659" w:rsidRPr="0063285B">
        <w:t xml:space="preserve"> de </w:t>
      </w:r>
      <w:r w:rsidR="00ED4659">
        <w:t>febrero</w:t>
      </w:r>
      <w:r w:rsidR="00ED4659" w:rsidRPr="0063285B">
        <w:t xml:space="preserve"> de dos mil </w:t>
      </w:r>
      <w:r w:rsidR="00ED4659">
        <w:t xml:space="preserve">veinticinco, en el que se </w:t>
      </w:r>
      <w:r w:rsidR="00ED4659">
        <w:lastRenderedPageBreak/>
        <w:t>declara incompetente para poseer la información y refiere el área competente para poseer la información, que es el Sistema Estatal de Desarrollo Urbano, del Sistema Estatal.</w:t>
      </w:r>
    </w:p>
    <w:p w14:paraId="59EA176B" w14:textId="77777777" w:rsidR="00ED4659" w:rsidRDefault="00ED4659" w:rsidP="000A3D73">
      <w:pPr>
        <w:spacing w:after="0" w:line="360" w:lineRule="auto"/>
        <w:ind w:right="142"/>
        <w:rPr>
          <w:b/>
        </w:rPr>
      </w:pPr>
    </w:p>
    <w:p w14:paraId="0429A44C" w14:textId="5CEE7D5C" w:rsidR="006A3E59" w:rsidRDefault="006A3E59" w:rsidP="000A3D73">
      <w:pPr>
        <w:spacing w:after="0" w:line="360" w:lineRule="auto"/>
        <w:ind w:right="142"/>
        <w:rPr>
          <w:b/>
        </w:rPr>
      </w:pPr>
      <w:r w:rsidRPr="006A3E59">
        <w:rPr>
          <w:b/>
        </w:rPr>
        <w:t>7 T. RR. DGPU OF.147-2025.pdf</w:t>
      </w:r>
      <w:r w:rsidR="0063285B">
        <w:rPr>
          <w:b/>
        </w:rPr>
        <w:t xml:space="preserve">. </w:t>
      </w:r>
      <w:r w:rsidR="009719CB" w:rsidRPr="00ED4659">
        <w:t xml:space="preserve">Documento de dos fojas, de fecha </w:t>
      </w:r>
      <w:r w:rsidR="009719CB">
        <w:t>trece</w:t>
      </w:r>
      <w:r w:rsidR="009719CB" w:rsidRPr="00ED4659">
        <w:t xml:space="preserve"> de </w:t>
      </w:r>
      <w:r w:rsidR="009719CB">
        <w:t>febrero</w:t>
      </w:r>
      <w:r w:rsidR="009719CB" w:rsidRPr="00ED4659">
        <w:t xml:space="preserve"> de dos mil veinticinco, a través del cual, el Titular de la Unidad de Transparencia, requirió </w:t>
      </w:r>
      <w:r w:rsidR="009719CB">
        <w:t>información para sustentar el informe justificado, en relación con el Recurso de Revisión que nos ocupa,</w:t>
      </w:r>
      <w:r w:rsidR="009719CB" w:rsidRPr="00ED4659">
        <w:t xml:space="preserve"> al Servidor Público Habilitado de la Dirección General de </w:t>
      </w:r>
      <w:r w:rsidR="009719CB">
        <w:t>Planeación Urbana</w:t>
      </w:r>
      <w:r w:rsidR="009719CB" w:rsidRPr="00ED4659">
        <w:t>.</w:t>
      </w:r>
    </w:p>
    <w:p w14:paraId="34BAB135" w14:textId="77777777" w:rsidR="00ED4659" w:rsidRDefault="00ED4659" w:rsidP="000A3D73">
      <w:pPr>
        <w:spacing w:after="0" w:line="360" w:lineRule="auto"/>
        <w:ind w:right="142"/>
        <w:rPr>
          <w:b/>
        </w:rPr>
      </w:pPr>
    </w:p>
    <w:p w14:paraId="282AAABD" w14:textId="0D224302" w:rsidR="006A3E59" w:rsidRDefault="006A3E59" w:rsidP="000A3D73">
      <w:pPr>
        <w:spacing w:after="0" w:line="360" w:lineRule="auto"/>
        <w:ind w:right="142"/>
      </w:pPr>
      <w:proofErr w:type="gramStart"/>
      <w:r w:rsidRPr="006A3E59">
        <w:rPr>
          <w:b/>
        </w:rPr>
        <w:t>nombramiento</w:t>
      </w:r>
      <w:proofErr w:type="gramEnd"/>
      <w:r w:rsidRPr="006A3E59">
        <w:rPr>
          <w:b/>
        </w:rPr>
        <w:t xml:space="preserve"> transparencia RVS05-09-2024-182647 (1).</w:t>
      </w:r>
      <w:proofErr w:type="spellStart"/>
      <w:r w:rsidRPr="006A3E59">
        <w:rPr>
          <w:b/>
        </w:rPr>
        <w:t>pdf</w:t>
      </w:r>
      <w:proofErr w:type="spellEnd"/>
      <w:r w:rsidR="0063285B">
        <w:rPr>
          <w:b/>
        </w:rPr>
        <w:t xml:space="preserve">. </w:t>
      </w:r>
      <w:r w:rsidR="009719CB" w:rsidRPr="009719CB">
        <w:t>Documento de una foja, que contiene el nombramiento del Titular de la Unidad de Transparencia de l</w:t>
      </w:r>
      <w:r w:rsidR="009719CB">
        <w:t>a</w:t>
      </w:r>
      <w:r w:rsidR="009719CB" w:rsidRPr="009719CB">
        <w:t xml:space="preserve"> Secretaría, de fecha dos de mayo de dos mil veinticuatro.</w:t>
      </w:r>
    </w:p>
    <w:p w14:paraId="767162F7" w14:textId="77777777" w:rsidR="009719CB" w:rsidRDefault="009719CB" w:rsidP="000A3D73">
      <w:pPr>
        <w:spacing w:after="0" w:line="360" w:lineRule="auto"/>
        <w:ind w:right="142"/>
        <w:rPr>
          <w:b/>
        </w:rPr>
      </w:pPr>
    </w:p>
    <w:p w14:paraId="22C3F1CC" w14:textId="60BE0480" w:rsidR="006A3E59" w:rsidRDefault="006A3E59" w:rsidP="000A3D73">
      <w:pPr>
        <w:spacing w:after="0" w:line="360" w:lineRule="auto"/>
        <w:ind w:right="142"/>
        <w:rPr>
          <w:b/>
        </w:rPr>
      </w:pPr>
      <w:r w:rsidRPr="006A3E59">
        <w:rPr>
          <w:b/>
        </w:rPr>
        <w:t>9 R. R. DGPU OF. 86-2025.pdf</w:t>
      </w:r>
      <w:r w:rsidR="0063285B">
        <w:rPr>
          <w:b/>
        </w:rPr>
        <w:t xml:space="preserve">. </w:t>
      </w:r>
      <w:r w:rsidR="009719CB" w:rsidRPr="009719CB">
        <w:t>Documento de cuatro fojas, emitido por la Directora General de Planeación Urbana, en el que ratifica su respuesta</w:t>
      </w:r>
      <w:r w:rsidR="009719CB">
        <w:t>.</w:t>
      </w:r>
    </w:p>
    <w:p w14:paraId="74BF7BF6" w14:textId="77777777" w:rsidR="009719CB" w:rsidRDefault="009719CB" w:rsidP="000A3D73">
      <w:pPr>
        <w:spacing w:after="0" w:line="360" w:lineRule="auto"/>
        <w:ind w:right="142"/>
        <w:rPr>
          <w:b/>
        </w:rPr>
      </w:pPr>
    </w:p>
    <w:p w14:paraId="43341F43" w14:textId="18862243" w:rsidR="006A3E59" w:rsidRDefault="006A3E59" w:rsidP="000A3D73">
      <w:pPr>
        <w:spacing w:after="0" w:line="360" w:lineRule="auto"/>
        <w:ind w:right="142"/>
        <w:rPr>
          <w:b/>
        </w:rPr>
      </w:pPr>
      <w:r w:rsidRPr="006A3E59">
        <w:rPr>
          <w:b/>
        </w:rPr>
        <w:t>Informe Justificado 00976-INFOEM-IP-RR-2025.pdf</w:t>
      </w:r>
      <w:r w:rsidR="0063285B">
        <w:rPr>
          <w:b/>
        </w:rPr>
        <w:t xml:space="preserve">. </w:t>
      </w:r>
      <w:r w:rsidR="009719CB" w:rsidRPr="009719CB">
        <w:t>Documento de diez fojas, en el cual, el Sujeto Obligado, a través del Titular de la Unidad de Transparencia, ratificó su respuesta.</w:t>
      </w:r>
    </w:p>
    <w:p w14:paraId="483472AB" w14:textId="77777777" w:rsidR="006A3E59" w:rsidRPr="006A3E59" w:rsidRDefault="006A3E59" w:rsidP="000A3D73">
      <w:pPr>
        <w:spacing w:after="0" w:line="360" w:lineRule="auto"/>
        <w:ind w:right="142"/>
        <w:rPr>
          <w:b/>
        </w:rPr>
      </w:pPr>
    </w:p>
    <w:p w14:paraId="3843331B" w14:textId="4B202561" w:rsidR="00C04F96" w:rsidRPr="004E14EC" w:rsidRDefault="004E14EC" w:rsidP="000A3D73">
      <w:pPr>
        <w:spacing w:after="0" w:line="360" w:lineRule="auto"/>
        <w:ind w:right="142"/>
        <w:rPr>
          <w:b/>
        </w:rPr>
      </w:pPr>
      <w:r w:rsidRPr="004E14EC">
        <w:rPr>
          <w:b/>
        </w:rPr>
        <w:t>d) Cierre de instrucción</w:t>
      </w:r>
    </w:p>
    <w:p w14:paraId="6CDD1B2F" w14:textId="77777777" w:rsidR="009719CB" w:rsidRDefault="009719CB" w:rsidP="000A3D73">
      <w:pPr>
        <w:spacing w:after="0" w:line="360" w:lineRule="auto"/>
        <w:ind w:right="142"/>
      </w:pPr>
    </w:p>
    <w:p w14:paraId="30EA8D56" w14:textId="7756983E" w:rsidR="00881807" w:rsidRPr="00516253" w:rsidRDefault="0095797A" w:rsidP="000A3D73">
      <w:pPr>
        <w:spacing w:after="0" w:line="360" w:lineRule="auto"/>
        <w:ind w:right="142"/>
        <w:rPr>
          <w:b/>
        </w:rPr>
      </w:pPr>
      <w:r w:rsidRPr="00516253">
        <w:t xml:space="preserve">El </w:t>
      </w:r>
      <w:r w:rsidR="009719CB">
        <w:t>doce</w:t>
      </w:r>
      <w:r w:rsidR="004E14EC">
        <w:t xml:space="preserve"> </w:t>
      </w:r>
      <w:r w:rsidRPr="00516253">
        <w:t xml:space="preserve">de </w:t>
      </w:r>
      <w:r w:rsidR="009719CB">
        <w:t>marzo</w:t>
      </w:r>
      <w:r w:rsidR="004E14EC">
        <w:t xml:space="preserve"> </w:t>
      </w:r>
      <w:r w:rsidRPr="00516253">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w:t>
      </w:r>
      <w:r w:rsidR="009719CB">
        <w:t>el veinte de marzo de la misma anualidad</w:t>
      </w:r>
      <w:r w:rsidRPr="00516253">
        <w:t>, mediante el Sistema de Acceso a la Información Mexiquense (SAIMEX).</w:t>
      </w:r>
    </w:p>
    <w:p w14:paraId="313CEE11" w14:textId="77777777" w:rsidR="00881807" w:rsidRPr="00516253" w:rsidRDefault="00881807" w:rsidP="000A3D73">
      <w:pPr>
        <w:spacing w:after="0" w:line="360" w:lineRule="auto"/>
        <w:ind w:right="142"/>
      </w:pPr>
    </w:p>
    <w:p w14:paraId="0985C324" w14:textId="77777777" w:rsidR="00881807" w:rsidRDefault="0095797A" w:rsidP="000A3D73">
      <w:pPr>
        <w:spacing w:after="0" w:line="360" w:lineRule="auto"/>
        <w:ind w:right="142"/>
      </w:pPr>
      <w:r w:rsidRPr="00516253">
        <w:t xml:space="preserve">En razón de que fue debidamente sustanciado e integrado el expediente electrónico y no existir diligencia pendiente de desahogo, se emite la resolución que conforme a Derecho proceda, de acuerdo a los siguientes: </w:t>
      </w:r>
    </w:p>
    <w:p w14:paraId="5A808D9C" w14:textId="77777777" w:rsidR="004E14EC" w:rsidRPr="00516253" w:rsidRDefault="004E14EC" w:rsidP="000A3D73">
      <w:pPr>
        <w:spacing w:after="0" w:line="360" w:lineRule="auto"/>
        <w:ind w:right="142"/>
      </w:pPr>
    </w:p>
    <w:p w14:paraId="6B9C020F" w14:textId="77777777" w:rsidR="00881807" w:rsidRPr="00516253" w:rsidRDefault="00881807" w:rsidP="000A3D73">
      <w:pPr>
        <w:spacing w:after="0" w:line="360" w:lineRule="auto"/>
        <w:ind w:right="142"/>
      </w:pPr>
    </w:p>
    <w:p w14:paraId="5B07EC50" w14:textId="77777777" w:rsidR="00881807" w:rsidRPr="00516253" w:rsidRDefault="0095797A" w:rsidP="000A3D73">
      <w:pPr>
        <w:pStyle w:val="Ttulo1"/>
        <w:spacing w:before="0" w:after="0"/>
        <w:ind w:right="142"/>
        <w:rPr>
          <w:szCs w:val="22"/>
        </w:rPr>
      </w:pPr>
      <w:bookmarkStart w:id="11" w:name="_Toc193981026"/>
      <w:r w:rsidRPr="00516253">
        <w:rPr>
          <w:szCs w:val="22"/>
        </w:rPr>
        <w:t>C O N S I D E R A N D O S</w:t>
      </w:r>
      <w:bookmarkEnd w:id="11"/>
    </w:p>
    <w:p w14:paraId="5A01A46F" w14:textId="77777777" w:rsidR="00881807" w:rsidRPr="00516253" w:rsidRDefault="00881807" w:rsidP="000A3D73">
      <w:pPr>
        <w:spacing w:after="0" w:line="360" w:lineRule="auto"/>
        <w:ind w:right="142"/>
        <w:rPr>
          <w:b/>
        </w:rPr>
      </w:pPr>
    </w:p>
    <w:p w14:paraId="0C0E1B55" w14:textId="77777777" w:rsidR="00881807" w:rsidRPr="00516253" w:rsidRDefault="0095797A" w:rsidP="000A3D73">
      <w:pPr>
        <w:pStyle w:val="Ttulo2"/>
        <w:spacing w:before="0" w:after="0"/>
      </w:pPr>
      <w:bookmarkStart w:id="12" w:name="_Toc193981027"/>
      <w:r w:rsidRPr="00516253">
        <w:t>PRIMERO. Competencia</w:t>
      </w:r>
      <w:bookmarkEnd w:id="12"/>
    </w:p>
    <w:p w14:paraId="143B39AA" w14:textId="77777777" w:rsidR="00881807" w:rsidRPr="00516253" w:rsidRDefault="00881807" w:rsidP="000A3D73">
      <w:pPr>
        <w:spacing w:after="0" w:line="360" w:lineRule="auto"/>
        <w:ind w:right="142"/>
        <w:rPr>
          <w:b/>
        </w:rPr>
      </w:pPr>
    </w:p>
    <w:p w14:paraId="3F1FE18F" w14:textId="67B6A0EF" w:rsidR="00881807" w:rsidRPr="00516253" w:rsidRDefault="0095797A" w:rsidP="000A3D73">
      <w:pPr>
        <w:spacing w:after="0" w:line="360" w:lineRule="auto"/>
        <w:ind w:right="142"/>
      </w:pPr>
      <w:r w:rsidRPr="00516253">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5°, párrafos </w:t>
      </w:r>
      <w:r w:rsidRPr="00516253">
        <w:rPr>
          <w:color w:val="000000"/>
        </w:rPr>
        <w:t>trigésimo segundo, trigésimo tercero y trigésimo cuarto</w:t>
      </w:r>
      <w:r w:rsidRPr="00516253">
        <w:t>, fracciones I, II, III, IV y V de la Constitución Política del Estado Libre y Soberano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14:paraId="451D0AA2" w14:textId="77777777" w:rsidR="00881807" w:rsidRPr="00516253" w:rsidRDefault="00881807" w:rsidP="000A3D73">
      <w:pPr>
        <w:spacing w:after="0" w:line="360" w:lineRule="auto"/>
        <w:ind w:right="142"/>
      </w:pPr>
    </w:p>
    <w:p w14:paraId="062DC0F9" w14:textId="77777777" w:rsidR="00881807" w:rsidRPr="00516253" w:rsidRDefault="0095797A" w:rsidP="000A3D73">
      <w:pPr>
        <w:pStyle w:val="Ttulo2"/>
        <w:spacing w:before="0" w:after="0"/>
      </w:pPr>
      <w:bookmarkStart w:id="13" w:name="_Toc193981028"/>
      <w:r w:rsidRPr="00516253">
        <w:t>SEGUNDO. Causales de improcedencia y sobreseimiento</w:t>
      </w:r>
      <w:bookmarkEnd w:id="13"/>
    </w:p>
    <w:p w14:paraId="2450B4F3" w14:textId="77777777" w:rsidR="00881807" w:rsidRPr="00516253" w:rsidRDefault="00881807" w:rsidP="000A3D73">
      <w:pPr>
        <w:spacing w:after="0" w:line="360" w:lineRule="auto"/>
        <w:ind w:right="142"/>
      </w:pPr>
    </w:p>
    <w:p w14:paraId="473A935C" w14:textId="77777777" w:rsidR="00881807" w:rsidRPr="00516253" w:rsidRDefault="0095797A" w:rsidP="000A3D73">
      <w:pPr>
        <w:spacing w:after="0" w:line="360" w:lineRule="auto"/>
        <w:ind w:right="142"/>
      </w:pPr>
      <w:r w:rsidRPr="00516253">
        <w:t xml:space="preserve">De las constancias que forman parte del Recurso de Revisión que se analiza, se advierte que previo al estudio del fondo de la </w:t>
      </w:r>
      <w:proofErr w:type="spellStart"/>
      <w:r w:rsidRPr="00516253">
        <w:rPr>
          <w:i/>
        </w:rPr>
        <w:t>litis</w:t>
      </w:r>
      <w:proofErr w:type="spellEnd"/>
      <w:r w:rsidRPr="00516253">
        <w:t>, es necesario estudiar las causales de improcedencia y sobreseimiento que se adviertan, para determinar lo que en Derecho proceda.</w:t>
      </w:r>
    </w:p>
    <w:p w14:paraId="2D341C65" w14:textId="77777777" w:rsidR="00881807" w:rsidRPr="00516253" w:rsidRDefault="00881807" w:rsidP="000A3D73">
      <w:pPr>
        <w:spacing w:after="0" w:line="360" w:lineRule="auto"/>
        <w:ind w:right="142"/>
      </w:pPr>
    </w:p>
    <w:p w14:paraId="43321EB7" w14:textId="77777777" w:rsidR="00881807" w:rsidRDefault="0095797A" w:rsidP="000A3D73">
      <w:pPr>
        <w:spacing w:after="0" w:line="360" w:lineRule="auto"/>
        <w:ind w:right="142"/>
        <w:rPr>
          <w:b/>
        </w:rPr>
      </w:pPr>
      <w:r w:rsidRPr="00516253">
        <w:rPr>
          <w:b/>
        </w:rPr>
        <w:lastRenderedPageBreak/>
        <w:t>Causales de improcedencia</w:t>
      </w:r>
    </w:p>
    <w:p w14:paraId="1905005F" w14:textId="77777777" w:rsidR="00207368" w:rsidRPr="00516253" w:rsidRDefault="00207368" w:rsidP="000A3D73">
      <w:pPr>
        <w:spacing w:after="0" w:line="360" w:lineRule="auto"/>
        <w:ind w:right="142"/>
        <w:rPr>
          <w:b/>
        </w:rPr>
      </w:pPr>
    </w:p>
    <w:p w14:paraId="179297FB" w14:textId="77777777" w:rsidR="00881807" w:rsidRPr="00516253" w:rsidRDefault="0095797A" w:rsidP="000A3D73">
      <w:pPr>
        <w:spacing w:after="0" w:line="360" w:lineRule="auto"/>
        <w:ind w:right="142"/>
      </w:pPr>
      <w:r w:rsidRPr="00516253">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w:t>
      </w:r>
      <w:proofErr w:type="gramStart"/>
      <w:r w:rsidRPr="00516253">
        <w:t>./</w:t>
      </w:r>
      <w:proofErr w:type="gramEnd"/>
      <w:r w:rsidRPr="00516253">
        <w:t>J. 163/2005</w:t>
      </w:r>
      <w:r w:rsidRPr="00516253">
        <w:rPr>
          <w:b/>
        </w:rPr>
        <w:t xml:space="preserve"> </w:t>
      </w:r>
      <w:r w:rsidRPr="00516253">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14:paraId="6DDD3BD7" w14:textId="77777777" w:rsidR="00881807" w:rsidRPr="00516253" w:rsidRDefault="00881807" w:rsidP="000A3D73">
      <w:pPr>
        <w:spacing w:after="0" w:line="360" w:lineRule="auto"/>
        <w:ind w:right="142"/>
      </w:pPr>
    </w:p>
    <w:p w14:paraId="5B4DA821" w14:textId="77777777" w:rsidR="00881807" w:rsidRPr="00516253" w:rsidRDefault="0095797A" w:rsidP="000A3D73">
      <w:pPr>
        <w:spacing w:after="0" w:line="360" w:lineRule="auto"/>
        <w:ind w:right="142"/>
      </w:pPr>
      <w:r w:rsidRPr="00516253">
        <w:t xml:space="preserve">En el presente caso, </w:t>
      </w:r>
      <w:r w:rsidRPr="00516253">
        <w:rPr>
          <w:b/>
        </w:rPr>
        <w:t>no se actualiza ninguna de las causales de improcedencia</w:t>
      </w:r>
      <w:r w:rsidRPr="00516253">
        <w:t xml:space="preserve">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14:paraId="4D37F219" w14:textId="77777777" w:rsidR="00881807" w:rsidRPr="00516253" w:rsidRDefault="00881807" w:rsidP="000A3D73">
      <w:pPr>
        <w:spacing w:after="0" w:line="360" w:lineRule="auto"/>
        <w:ind w:right="142"/>
        <w:rPr>
          <w:b/>
        </w:rPr>
      </w:pPr>
    </w:p>
    <w:p w14:paraId="764F8970" w14:textId="77777777" w:rsidR="00881807" w:rsidRPr="00516253" w:rsidRDefault="0095797A" w:rsidP="000A3D73">
      <w:pPr>
        <w:spacing w:after="0" w:line="360" w:lineRule="auto"/>
        <w:ind w:right="142"/>
        <w:rPr>
          <w:b/>
          <w:color w:val="000000"/>
        </w:rPr>
      </w:pPr>
      <w:r w:rsidRPr="00516253">
        <w:rPr>
          <w:b/>
          <w:color w:val="000000"/>
        </w:rPr>
        <w:t>Causales de sobreseimiento</w:t>
      </w:r>
    </w:p>
    <w:p w14:paraId="298C076A" w14:textId="77777777" w:rsidR="00515CDD" w:rsidRPr="00516253" w:rsidRDefault="00515CDD" w:rsidP="000A3D73">
      <w:pPr>
        <w:spacing w:after="0" w:line="360" w:lineRule="auto"/>
        <w:ind w:right="142"/>
        <w:rPr>
          <w:color w:val="0D0D0D"/>
        </w:rPr>
      </w:pPr>
    </w:p>
    <w:p w14:paraId="31EC90BC" w14:textId="640EDEF3" w:rsidR="00881807" w:rsidRPr="00516253" w:rsidRDefault="0095797A" w:rsidP="000A3D73">
      <w:pPr>
        <w:spacing w:after="0" w:line="360" w:lineRule="auto"/>
        <w:ind w:right="142"/>
        <w:rPr>
          <w:color w:val="000000"/>
        </w:rPr>
      </w:pPr>
      <w:r w:rsidRPr="00516253">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configuran las causales establecidas en las fracciones I, II, III, IV y V,</w:t>
      </w:r>
      <w:r w:rsidRPr="00516253">
        <w:rPr>
          <w:b/>
          <w:color w:val="0D0D0D"/>
        </w:rPr>
        <w:t xml:space="preserve"> </w:t>
      </w:r>
      <w:r w:rsidRPr="00516253">
        <w:rPr>
          <w:color w:val="0D0D0D"/>
        </w:rPr>
        <w:t xml:space="preserve">toda vez que no hay constancias en el expediente en que se actúa, de que la persona Recurrente se haya desistido, </w:t>
      </w:r>
      <w:r w:rsidRPr="00516253">
        <w:rPr>
          <w:color w:val="0D0D0D"/>
        </w:rPr>
        <w:lastRenderedPageBreak/>
        <w:t>fallecido, que el Sujeto Obligado hubiese modificado o revocado el acto impugnado o bien,</w:t>
      </w:r>
      <w:r w:rsidRPr="00516253">
        <w:t xml:space="preserve"> </w:t>
      </w:r>
      <w:r w:rsidRPr="00516253">
        <w:rPr>
          <w:color w:val="0D0D0D"/>
        </w:rPr>
        <w:t>que admitido una vez admitido el Recurso de Revisión, aparezca alguna causal de improcedencia o haya quedado sin materia.</w:t>
      </w:r>
    </w:p>
    <w:p w14:paraId="5B794BB8" w14:textId="77777777" w:rsidR="00881807" w:rsidRPr="00516253" w:rsidRDefault="00881807" w:rsidP="000A3D73">
      <w:pPr>
        <w:spacing w:after="0" w:line="360" w:lineRule="auto"/>
        <w:ind w:right="142"/>
        <w:rPr>
          <w:color w:val="000000"/>
        </w:rPr>
      </w:pPr>
    </w:p>
    <w:p w14:paraId="575AC05D" w14:textId="77777777" w:rsidR="00881807" w:rsidRPr="00516253" w:rsidRDefault="0095797A" w:rsidP="000A3D73">
      <w:pPr>
        <w:pStyle w:val="Ttulo2"/>
        <w:spacing w:before="0" w:after="0"/>
      </w:pPr>
      <w:bookmarkStart w:id="14" w:name="_Toc193981029"/>
      <w:r w:rsidRPr="00516253">
        <w:t>TERCERO. Determinación de la Controversia</w:t>
      </w:r>
      <w:bookmarkEnd w:id="14"/>
    </w:p>
    <w:p w14:paraId="4F92868D" w14:textId="77777777" w:rsidR="00881807" w:rsidRPr="00516253" w:rsidRDefault="00881807" w:rsidP="000A3D73">
      <w:pPr>
        <w:tabs>
          <w:tab w:val="left" w:pos="4962"/>
        </w:tabs>
        <w:spacing w:after="0" w:line="360" w:lineRule="auto"/>
        <w:ind w:right="142"/>
      </w:pPr>
    </w:p>
    <w:p w14:paraId="1223B986" w14:textId="6541C6A4" w:rsidR="00E34540" w:rsidRPr="00516253" w:rsidRDefault="0095797A" w:rsidP="000A3D73">
      <w:pPr>
        <w:spacing w:after="0" w:line="360" w:lineRule="auto"/>
        <w:ind w:right="142"/>
      </w:pPr>
      <w:r w:rsidRPr="00516253">
        <w:t>La persona Solicitante</w:t>
      </w:r>
      <w:r w:rsidR="00515CDD" w:rsidRPr="00516253">
        <w:t xml:space="preserve">, requirió </w:t>
      </w:r>
      <w:r w:rsidR="00207368">
        <w:t>la siguiente información:</w:t>
      </w:r>
    </w:p>
    <w:p w14:paraId="0F71DF5A" w14:textId="77777777" w:rsidR="00515CDD" w:rsidRDefault="00515CDD" w:rsidP="000A3D73">
      <w:pPr>
        <w:tabs>
          <w:tab w:val="left" w:pos="4667"/>
        </w:tabs>
        <w:spacing w:after="0" w:line="360" w:lineRule="auto"/>
        <w:ind w:right="709"/>
        <w:rPr>
          <w:i/>
          <w:sz w:val="20"/>
          <w:szCs w:val="20"/>
        </w:rPr>
      </w:pPr>
    </w:p>
    <w:p w14:paraId="68C4E6B4" w14:textId="64D36F77" w:rsidR="009719CB" w:rsidRPr="00516253" w:rsidRDefault="009719CB" w:rsidP="000A3D73">
      <w:pPr>
        <w:tabs>
          <w:tab w:val="left" w:pos="567"/>
        </w:tabs>
        <w:spacing w:after="0" w:line="360" w:lineRule="auto"/>
        <w:ind w:left="567" w:right="709"/>
        <w:rPr>
          <w:bCs/>
          <w:i/>
          <w:iCs/>
          <w:sz w:val="20"/>
          <w:szCs w:val="20"/>
        </w:rPr>
      </w:pPr>
      <w:r w:rsidRPr="0036284F">
        <w:rPr>
          <w:bCs/>
          <w:i/>
          <w:iCs/>
          <w:sz w:val="20"/>
          <w:szCs w:val="20"/>
        </w:rPr>
        <w:t>LOS PLANOS DEL CONJUNTO RESIDENCIAL GEMA UBICADO EN LA COLONIA SAN JOSE UBICADO EN EL MUNICIPIO DE TECÁMAC ESTADO DE MÉXICO UBICADO EN LAS COORDENADAS 19.69323°n, 98.97297°o</w:t>
      </w:r>
      <w:r w:rsidRPr="00516253">
        <w:rPr>
          <w:bCs/>
          <w:i/>
          <w:iCs/>
          <w:sz w:val="20"/>
          <w:szCs w:val="20"/>
        </w:rPr>
        <w:t>. (Sic).</w:t>
      </w:r>
    </w:p>
    <w:p w14:paraId="7A7333F1" w14:textId="77777777" w:rsidR="00207368" w:rsidRDefault="00207368" w:rsidP="000A3D73">
      <w:pPr>
        <w:tabs>
          <w:tab w:val="left" w:pos="4667"/>
        </w:tabs>
        <w:spacing w:after="0" w:line="360" w:lineRule="auto"/>
        <w:ind w:right="709"/>
        <w:rPr>
          <w:i/>
          <w:sz w:val="20"/>
          <w:szCs w:val="20"/>
        </w:rPr>
      </w:pPr>
    </w:p>
    <w:p w14:paraId="309CA7C0" w14:textId="547C1332" w:rsidR="00207368" w:rsidRPr="00207368" w:rsidRDefault="00207368" w:rsidP="000A3D73">
      <w:pPr>
        <w:spacing w:after="0" w:line="360" w:lineRule="auto"/>
        <w:ind w:right="142"/>
      </w:pPr>
      <w:r w:rsidRPr="00207368">
        <w:t>Por conducto de</w:t>
      </w:r>
      <w:r>
        <w:t xml:space="preserve">l </w:t>
      </w:r>
      <w:r w:rsidRPr="00207368">
        <w:t xml:space="preserve">Servidor Público Habilitado </w:t>
      </w:r>
      <w:r>
        <w:t xml:space="preserve">de la </w:t>
      </w:r>
      <w:r w:rsidRPr="00207368">
        <w:t>Direcc</w:t>
      </w:r>
      <w:r>
        <w:t xml:space="preserve">ión General </w:t>
      </w:r>
      <w:r w:rsidR="009719CB">
        <w:t>de Planeación Urbana, refirieron que cuentan con información de un conjunto residencial denominado “Jema” y que en este sentido, es información pública, sin embargo, que debe acudir a realizar el pago para la entrega de la información. El Particular, se inconformó de que no se está entregando la información y que se está violando el principio de gratuidad.</w:t>
      </w:r>
    </w:p>
    <w:p w14:paraId="0077076F" w14:textId="77777777" w:rsidR="00207368" w:rsidRDefault="00207368" w:rsidP="000A3D73">
      <w:pPr>
        <w:spacing w:after="0" w:line="360" w:lineRule="auto"/>
        <w:ind w:right="142"/>
      </w:pPr>
    </w:p>
    <w:p w14:paraId="691FC76D" w14:textId="35CEFFBC" w:rsidR="00881807" w:rsidRPr="00516253" w:rsidRDefault="006B420A" w:rsidP="000A3D73">
      <w:pPr>
        <w:spacing w:after="0" w:line="360" w:lineRule="auto"/>
        <w:ind w:right="142"/>
        <w:rPr>
          <w:b/>
          <w:bCs/>
        </w:rPr>
      </w:pPr>
      <w:r w:rsidRPr="00516253">
        <w:t xml:space="preserve">En este contexto, </w:t>
      </w:r>
      <w:r w:rsidR="009D381C" w:rsidRPr="00516253">
        <w:t xml:space="preserve">los motivos de inconformidad actualizaron la causal de procedencia del artículo 179, </w:t>
      </w:r>
      <w:r w:rsidR="009719CB">
        <w:t>fracciones VIII y X</w:t>
      </w:r>
      <w:r w:rsidR="0058219B" w:rsidRPr="00516253">
        <w:t>,</w:t>
      </w:r>
      <w:r w:rsidR="009D381C" w:rsidRPr="00516253">
        <w:t xml:space="preserve"> de la Ley de Transparencia y Acceso a la Información Pública del Estado de México y Municipios, que contempla que </w:t>
      </w:r>
      <w:r w:rsidR="00B23851" w:rsidRPr="00516253">
        <w:t xml:space="preserve">el recurso de revisión es un medio de protección que la Ley otorga a los particulares, para hacer valer su derecho de acceso a la información pública, y procede en contra de </w:t>
      </w:r>
      <w:r w:rsidR="00E00D37">
        <w:rPr>
          <w:b/>
          <w:bCs/>
        </w:rPr>
        <w:t>–</w:t>
      </w:r>
      <w:r w:rsidR="009719CB" w:rsidRPr="009719CB">
        <w:t xml:space="preserve"> </w:t>
      </w:r>
      <w:r w:rsidR="009719CB" w:rsidRPr="009719CB">
        <w:rPr>
          <w:b/>
          <w:bCs/>
        </w:rPr>
        <w:t>La notificación, entrega o puesta a disposición de información en una modalidad o formato distinto</w:t>
      </w:r>
      <w:r w:rsidR="009719CB">
        <w:rPr>
          <w:b/>
          <w:bCs/>
        </w:rPr>
        <w:t xml:space="preserve"> al solicitado</w:t>
      </w:r>
      <w:r w:rsidR="00B23851" w:rsidRPr="00516253">
        <w:rPr>
          <w:b/>
          <w:bCs/>
        </w:rPr>
        <w:t>-</w:t>
      </w:r>
      <w:r w:rsidR="009719CB" w:rsidRPr="009719CB">
        <w:rPr>
          <w:bCs/>
        </w:rPr>
        <w:t xml:space="preserve"> y</w:t>
      </w:r>
      <w:r w:rsidR="009719CB">
        <w:rPr>
          <w:b/>
          <w:bCs/>
        </w:rPr>
        <w:t xml:space="preserve"> -</w:t>
      </w:r>
      <w:r w:rsidR="009719CB" w:rsidRPr="009719CB">
        <w:rPr>
          <w:b/>
        </w:rPr>
        <w:t>l</w:t>
      </w:r>
      <w:r w:rsidR="009719CB" w:rsidRPr="009719CB">
        <w:rPr>
          <w:b/>
          <w:bCs/>
        </w:rPr>
        <w:t>os costos o tiempos de entrega de la información</w:t>
      </w:r>
      <w:r w:rsidR="009719CB">
        <w:rPr>
          <w:b/>
          <w:bCs/>
        </w:rPr>
        <w:t>-</w:t>
      </w:r>
      <w:r w:rsidR="00B23851" w:rsidRPr="00516253">
        <w:rPr>
          <w:b/>
          <w:bCs/>
        </w:rPr>
        <w:t>.</w:t>
      </w:r>
    </w:p>
    <w:p w14:paraId="69E87A18" w14:textId="77777777" w:rsidR="0058219B" w:rsidRPr="00516253" w:rsidRDefault="0058219B" w:rsidP="000A3D73">
      <w:pPr>
        <w:spacing w:after="0" w:line="360" w:lineRule="auto"/>
        <w:ind w:right="142"/>
      </w:pPr>
    </w:p>
    <w:p w14:paraId="03328D53" w14:textId="77777777" w:rsidR="00881807" w:rsidRPr="00516253" w:rsidRDefault="0095797A" w:rsidP="000A3D73">
      <w:pPr>
        <w:pStyle w:val="Ttulo2"/>
        <w:spacing w:before="0" w:after="0"/>
      </w:pPr>
      <w:bookmarkStart w:id="15" w:name="_Toc193981030"/>
      <w:r w:rsidRPr="00516253">
        <w:lastRenderedPageBreak/>
        <w:t>CUARTO. Marco normativo aplicable en materia de transparencia y acceso a la información pública</w:t>
      </w:r>
      <w:bookmarkEnd w:id="15"/>
    </w:p>
    <w:p w14:paraId="45644BC5" w14:textId="77777777" w:rsidR="00881807" w:rsidRPr="00516253" w:rsidRDefault="00881807" w:rsidP="000A3D73">
      <w:pPr>
        <w:spacing w:after="0" w:line="360" w:lineRule="auto"/>
        <w:ind w:right="142"/>
        <w:rPr>
          <w:color w:val="000000"/>
        </w:rPr>
      </w:pPr>
    </w:p>
    <w:p w14:paraId="785D525A" w14:textId="77777777" w:rsidR="00881807" w:rsidRPr="00516253" w:rsidRDefault="0095797A" w:rsidP="000A3D73">
      <w:pPr>
        <w:spacing w:after="0" w:line="360" w:lineRule="auto"/>
        <w:ind w:right="142"/>
        <w:rPr>
          <w:color w:val="000000"/>
        </w:rPr>
      </w:pPr>
      <w:r w:rsidRPr="00516253">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2F2D4780" w14:textId="77777777" w:rsidR="00881807" w:rsidRPr="00516253" w:rsidRDefault="00881807" w:rsidP="000A3D73">
      <w:pPr>
        <w:spacing w:after="0" w:line="360" w:lineRule="auto"/>
        <w:ind w:right="142"/>
        <w:rPr>
          <w:color w:val="000000"/>
        </w:rPr>
      </w:pPr>
    </w:p>
    <w:p w14:paraId="771CB644" w14:textId="77777777" w:rsidR="00881807" w:rsidRPr="00516253" w:rsidRDefault="0095797A" w:rsidP="000A3D73">
      <w:pPr>
        <w:spacing w:after="0" w:line="360" w:lineRule="auto"/>
        <w:ind w:right="142"/>
        <w:rPr>
          <w:color w:val="000000"/>
        </w:rPr>
      </w:pPr>
      <w:r w:rsidRPr="00516253">
        <w:rPr>
          <w:color w:val="000000"/>
        </w:rPr>
        <w:t>Por su parte, la Ley de Transparencia y Acceso a la Información Pública del Estado de México y Municipios (Reglamentaria del artículo 5° de la Constitución Local), establece lo siguiente:</w:t>
      </w:r>
    </w:p>
    <w:p w14:paraId="23893475" w14:textId="77777777" w:rsidR="00881807" w:rsidRPr="00516253" w:rsidRDefault="00881807" w:rsidP="000A3D73">
      <w:pPr>
        <w:spacing w:after="0" w:line="360" w:lineRule="auto"/>
        <w:ind w:right="142"/>
        <w:rPr>
          <w:color w:val="000000"/>
        </w:rPr>
      </w:pPr>
    </w:p>
    <w:p w14:paraId="61AE39C1" w14:textId="77777777" w:rsidR="00881807" w:rsidRPr="00516253" w:rsidRDefault="0095797A" w:rsidP="000A3D73">
      <w:pPr>
        <w:spacing w:after="0" w:line="360" w:lineRule="auto"/>
        <w:ind w:right="142"/>
        <w:rPr>
          <w:color w:val="000000"/>
        </w:rPr>
      </w:pPr>
      <w:r w:rsidRPr="00516253">
        <w:rPr>
          <w:color w:val="000000"/>
        </w:rPr>
        <w:t xml:space="preserve">El artículo </w:t>
      </w:r>
      <w:r w:rsidRPr="00516253">
        <w:t>12 dice que</w:t>
      </w:r>
      <w:r w:rsidRPr="00516253">
        <w:rPr>
          <w:color w:val="000000"/>
        </w:rPr>
        <w:t>, quienes generen, recopilen, administren, manejen, procesen, archiven o conserven información pública serán responsables de la misma.</w:t>
      </w:r>
    </w:p>
    <w:p w14:paraId="361B5EEA" w14:textId="77777777" w:rsidR="004D707D" w:rsidRPr="00516253" w:rsidRDefault="004D707D" w:rsidP="000A3D73">
      <w:pPr>
        <w:spacing w:after="0" w:line="360" w:lineRule="auto"/>
        <w:ind w:right="142"/>
        <w:rPr>
          <w:color w:val="000000"/>
        </w:rPr>
      </w:pPr>
    </w:p>
    <w:p w14:paraId="73EA855D" w14:textId="77777777" w:rsidR="00881807" w:rsidRPr="00516253" w:rsidRDefault="0095797A" w:rsidP="000A3D73">
      <w:pPr>
        <w:widowControl w:val="0"/>
        <w:spacing w:after="0" w:line="360" w:lineRule="auto"/>
        <w:ind w:right="142"/>
        <w:rPr>
          <w:color w:val="000000"/>
        </w:rPr>
      </w:pPr>
      <w:r w:rsidRPr="00516253">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14:paraId="070B4257" w14:textId="77777777" w:rsidR="00881807" w:rsidRPr="00516253" w:rsidRDefault="00881807" w:rsidP="000A3D73">
      <w:pPr>
        <w:spacing w:after="0" w:line="360" w:lineRule="auto"/>
        <w:ind w:right="142"/>
        <w:rPr>
          <w:color w:val="000000"/>
        </w:rPr>
      </w:pPr>
    </w:p>
    <w:p w14:paraId="55FCB954" w14:textId="77777777" w:rsidR="00881807" w:rsidRPr="00516253" w:rsidRDefault="0095797A" w:rsidP="000A3D73">
      <w:pPr>
        <w:spacing w:after="0" w:line="360" w:lineRule="auto"/>
        <w:ind w:right="142"/>
        <w:rPr>
          <w:color w:val="000000"/>
        </w:rPr>
      </w:pPr>
      <w:r w:rsidRPr="00516253">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79BE2A3" w14:textId="77777777" w:rsidR="00C952BE" w:rsidRPr="00516253" w:rsidRDefault="00C952BE" w:rsidP="000A3D73">
      <w:pPr>
        <w:spacing w:after="0" w:line="360" w:lineRule="auto"/>
        <w:ind w:right="142"/>
        <w:rPr>
          <w:color w:val="000000"/>
        </w:rPr>
      </w:pPr>
    </w:p>
    <w:p w14:paraId="609BD6C0" w14:textId="5100EED3" w:rsidR="0052044B" w:rsidRPr="00516253" w:rsidRDefault="0095797A" w:rsidP="000A3D73">
      <w:pPr>
        <w:pStyle w:val="Ttulo2"/>
        <w:spacing w:before="0" w:after="0"/>
      </w:pPr>
      <w:bookmarkStart w:id="16" w:name="_Toc193981031"/>
      <w:r w:rsidRPr="00516253">
        <w:t>QUINTO. Estudio de Fondo</w:t>
      </w:r>
      <w:bookmarkEnd w:id="16"/>
    </w:p>
    <w:p w14:paraId="08B946C9" w14:textId="77777777" w:rsidR="00774452" w:rsidRDefault="00774452" w:rsidP="000A3D73">
      <w:pPr>
        <w:spacing w:after="0" w:line="360" w:lineRule="auto"/>
        <w:ind w:right="-93"/>
        <w:rPr>
          <w:b/>
          <w:bCs/>
        </w:rPr>
      </w:pPr>
    </w:p>
    <w:p w14:paraId="21411932" w14:textId="24B6AE33" w:rsidR="000F3450" w:rsidRDefault="00C131D9" w:rsidP="000A3D73">
      <w:pPr>
        <w:spacing w:after="0" w:line="360" w:lineRule="auto"/>
        <w:ind w:right="142"/>
        <w:rPr>
          <w:color w:val="000000"/>
        </w:rPr>
      </w:pPr>
      <w:r w:rsidRPr="00AD5D0C">
        <w:rPr>
          <w:color w:val="000000"/>
        </w:rPr>
        <w:lastRenderedPageBreak/>
        <w:t xml:space="preserve">La información solicitada consiste en un plano del conjunto residencial Gema, </w:t>
      </w:r>
      <w:r w:rsidR="00AD5D0C" w:rsidRPr="00AD5D0C">
        <w:rPr>
          <w:color w:val="000000"/>
        </w:rPr>
        <w:t>colonia San José, Tecámac, en el Estado de México, a lo que el Sujeto Obligado, respondió que localizó información del Conjunto Urbano de Tipo Habitacional Social Progresivo denominado "Jema</w:t>
      </w:r>
      <w:r w:rsidR="00AD5D0C">
        <w:rPr>
          <w:color w:val="000000"/>
        </w:rPr>
        <w:t xml:space="preserve">” y que la información podría ser entregada, sin embargo, que era necesario acudir </w:t>
      </w:r>
      <w:r w:rsidR="008E48D9">
        <w:rPr>
          <w:color w:val="000000"/>
        </w:rPr>
        <w:t>con la</w:t>
      </w:r>
      <w:r w:rsidR="00AD5D0C">
        <w:rPr>
          <w:color w:val="000000"/>
        </w:rPr>
        <w:t xml:space="preserve"> </w:t>
      </w:r>
      <w:r w:rsidR="008E48D9" w:rsidRPr="008E48D9">
        <w:rPr>
          <w:color w:val="000000"/>
        </w:rPr>
        <w:t>Jefa del Sistema Estatal de Información del Desarrollo Urbano de la Dirección General de Planeación Urbana, en las oficinas ubicadas en Avenida Hidalgo poniente 203, segundo piso, colonia Centro, C.P. 50000, Toluca, Estado de México, teléfono (722) 2146218, en un horario de lunes a viernes de 09:00 a 18:00</w:t>
      </w:r>
      <w:r w:rsidR="008E48D9">
        <w:rPr>
          <w:color w:val="000000"/>
        </w:rPr>
        <w:t>, para lo que era necesario realizar el pago de derechos correspondiente.</w:t>
      </w:r>
    </w:p>
    <w:p w14:paraId="7FE32ECB" w14:textId="77777777" w:rsidR="008E48D9" w:rsidRDefault="008E48D9" w:rsidP="000A3D73">
      <w:pPr>
        <w:spacing w:after="0" w:line="360" w:lineRule="auto"/>
        <w:ind w:right="142"/>
        <w:rPr>
          <w:color w:val="000000"/>
        </w:rPr>
      </w:pPr>
    </w:p>
    <w:p w14:paraId="4BA065F1" w14:textId="07911F44" w:rsidR="00343311" w:rsidRPr="00AD5D0C" w:rsidRDefault="008E48D9" w:rsidP="000A3D73">
      <w:pPr>
        <w:spacing w:after="0" w:line="360" w:lineRule="auto"/>
        <w:ind w:right="142"/>
        <w:rPr>
          <w:color w:val="000000"/>
        </w:rPr>
      </w:pPr>
      <w:r>
        <w:rPr>
          <w:color w:val="000000"/>
        </w:rPr>
        <w:t xml:space="preserve">El Particular se inconformó de que no se le hizo entrega de la información y del costo de </w:t>
      </w:r>
      <w:r w:rsidR="00343311">
        <w:rPr>
          <w:color w:val="000000"/>
        </w:rPr>
        <w:t>esta</w:t>
      </w:r>
      <w:r>
        <w:rPr>
          <w:color w:val="000000"/>
        </w:rPr>
        <w:t xml:space="preserve">, </w:t>
      </w:r>
      <w:r w:rsidR="00343311">
        <w:rPr>
          <w:color w:val="000000"/>
        </w:rPr>
        <w:t xml:space="preserve">por lo que es procedente entrar a su estudio en dichos términos. Por lo que el estudio versará respecto a la naturaleza de la información, el cambio de modalidad de la entrega de la información y el costo de </w:t>
      </w:r>
      <w:r w:rsidR="002D1D09">
        <w:rPr>
          <w:color w:val="000000"/>
        </w:rPr>
        <w:t>esta</w:t>
      </w:r>
      <w:r w:rsidR="00343311">
        <w:rPr>
          <w:color w:val="000000"/>
        </w:rPr>
        <w:t xml:space="preserve">, </w:t>
      </w:r>
      <w:r w:rsidR="00DC76FD">
        <w:rPr>
          <w:color w:val="000000"/>
        </w:rPr>
        <w:t>en virtud de</w:t>
      </w:r>
      <w:r w:rsidR="00343311">
        <w:rPr>
          <w:color w:val="000000"/>
        </w:rPr>
        <w:t xml:space="preserve"> que el Sujeto Obligado, no señaló la existencia de un trámite específico para la obtención de la información.</w:t>
      </w:r>
    </w:p>
    <w:p w14:paraId="5A168C96" w14:textId="77777777" w:rsidR="00C131D9" w:rsidRDefault="00C131D9" w:rsidP="000A3D73">
      <w:pPr>
        <w:spacing w:after="0" w:line="360" w:lineRule="auto"/>
        <w:ind w:right="-93"/>
        <w:rPr>
          <w:b/>
          <w:bCs/>
        </w:rPr>
      </w:pPr>
    </w:p>
    <w:p w14:paraId="598FA9C7" w14:textId="712236D9" w:rsidR="00343311" w:rsidRPr="002D1D09" w:rsidRDefault="00343311" w:rsidP="000A3D73">
      <w:pPr>
        <w:pStyle w:val="Prrafodelista"/>
        <w:numPr>
          <w:ilvl w:val="0"/>
          <w:numId w:val="32"/>
        </w:numPr>
        <w:spacing w:line="360" w:lineRule="auto"/>
        <w:ind w:right="-93"/>
        <w:rPr>
          <w:b/>
          <w:bCs/>
        </w:rPr>
      </w:pPr>
      <w:r w:rsidRPr="002D1D09">
        <w:rPr>
          <w:b/>
          <w:bCs/>
        </w:rPr>
        <w:t xml:space="preserve">Planos </w:t>
      </w:r>
      <w:r w:rsidR="00084212" w:rsidRPr="002D1D09">
        <w:rPr>
          <w:b/>
          <w:bCs/>
        </w:rPr>
        <w:t>del Conjunto Urbano “Jema”.</w:t>
      </w:r>
    </w:p>
    <w:p w14:paraId="1B0D2DA9" w14:textId="77777777" w:rsidR="00084212" w:rsidRDefault="00084212" w:rsidP="000A3D73">
      <w:pPr>
        <w:spacing w:after="0" w:line="360" w:lineRule="auto"/>
        <w:ind w:right="-93"/>
        <w:rPr>
          <w:b/>
          <w:bCs/>
        </w:rPr>
      </w:pPr>
    </w:p>
    <w:p w14:paraId="6EDF708A" w14:textId="277918F8" w:rsidR="002D1D09" w:rsidRDefault="002D1D09" w:rsidP="000A3D73">
      <w:pPr>
        <w:spacing w:after="0" w:line="360" w:lineRule="auto"/>
        <w:ind w:right="-93"/>
      </w:pPr>
      <w:r w:rsidRPr="002D1D09">
        <w:t>El Particular, requirió información de un residencial denominado GEMA y el Sujeto Obligado, en un correcto ejercicio del derecho de acceso a la información pública, en el entendido de que los Particulares no deben ser expertos respecto de la información solicitada ni del derecho de acceso a información o de transparencia</w:t>
      </w:r>
      <w:r>
        <w:t xml:space="preserve">, clarificó que encontró información de </w:t>
      </w:r>
      <w:r w:rsidR="00852652">
        <w:t xml:space="preserve">un conjunto urbano social progresivo, denominado </w:t>
      </w:r>
      <w:r w:rsidR="00FF4917">
        <w:t xml:space="preserve">“Jema”, para lo que también debemos señalar que en materia de desarrollo urbano, los conceptos “residencial” y “social progresivo”, implica una diferencia técnica, apreciable en el artículo 50 del Reglamento al Libro Quinto del Código </w:t>
      </w:r>
      <w:r w:rsidR="0063381E">
        <w:t>Administrativo del Estado de México, que contempla</w:t>
      </w:r>
      <w:r w:rsidR="00461DB6">
        <w:t xml:space="preserve"> en su fracción I:</w:t>
      </w:r>
    </w:p>
    <w:p w14:paraId="3685F07B" w14:textId="77777777" w:rsidR="00461DB6" w:rsidRDefault="00461DB6" w:rsidP="000A3D73">
      <w:pPr>
        <w:spacing w:after="0" w:line="360" w:lineRule="auto"/>
        <w:ind w:right="-93"/>
      </w:pPr>
    </w:p>
    <w:p w14:paraId="3F76DDA1" w14:textId="77777777" w:rsidR="00461DB6" w:rsidRDefault="00461DB6" w:rsidP="000A3D73">
      <w:pPr>
        <w:spacing w:after="0" w:line="360" w:lineRule="auto"/>
        <w:ind w:left="567" w:right="567"/>
        <w:rPr>
          <w:i/>
          <w:iCs/>
          <w:sz w:val="20"/>
          <w:szCs w:val="20"/>
        </w:rPr>
      </w:pPr>
      <w:r w:rsidRPr="00461DB6">
        <w:rPr>
          <w:i/>
          <w:iCs/>
          <w:sz w:val="20"/>
          <w:szCs w:val="20"/>
        </w:rPr>
        <w:t xml:space="preserve">DE LAS NORMAS BÁSICAS DE LOS CONJUNTOS URBANOS </w:t>
      </w:r>
    </w:p>
    <w:p w14:paraId="6D76FB4E" w14:textId="77777777" w:rsidR="00461DB6" w:rsidRDefault="00461DB6" w:rsidP="000A3D73">
      <w:pPr>
        <w:spacing w:after="0" w:line="360" w:lineRule="auto"/>
        <w:ind w:left="567" w:right="567"/>
        <w:rPr>
          <w:i/>
          <w:iCs/>
          <w:sz w:val="20"/>
          <w:szCs w:val="20"/>
        </w:rPr>
      </w:pPr>
      <w:r w:rsidRPr="00461DB6">
        <w:rPr>
          <w:i/>
          <w:iCs/>
          <w:sz w:val="20"/>
          <w:szCs w:val="20"/>
        </w:rPr>
        <w:t xml:space="preserve">Artículo 50. Se aplicarán a los conjuntos urbanos las siguientes normas básicas sobre dimensiones mínimas del lote, ancho de vías públicas y áreas de donación destinadas a equipamiento urbano: </w:t>
      </w:r>
    </w:p>
    <w:p w14:paraId="2082EDB5" w14:textId="77777777" w:rsidR="00E43160" w:rsidRDefault="00461DB6" w:rsidP="000A3D73">
      <w:pPr>
        <w:spacing w:after="0" w:line="360" w:lineRule="auto"/>
        <w:ind w:left="567" w:right="567"/>
        <w:rPr>
          <w:i/>
          <w:iCs/>
          <w:sz w:val="20"/>
          <w:szCs w:val="20"/>
        </w:rPr>
      </w:pPr>
      <w:r w:rsidRPr="00461DB6">
        <w:rPr>
          <w:i/>
          <w:iCs/>
          <w:sz w:val="20"/>
          <w:szCs w:val="20"/>
        </w:rPr>
        <w:t xml:space="preserve">I. Las dimensiones mínimas de los lotes unifamiliares con frente a vía pública, en conjuntos urbanos habitacionales, serán las que determinen los planes municipales de desarrollo urbano, sin que en ningún caso sean inferiores a: </w:t>
      </w:r>
    </w:p>
    <w:p w14:paraId="65FD5596" w14:textId="77777777" w:rsidR="00E43160" w:rsidRPr="00E43160" w:rsidRDefault="00461DB6" w:rsidP="000A3D73">
      <w:pPr>
        <w:spacing w:after="0" w:line="360" w:lineRule="auto"/>
        <w:ind w:left="567" w:right="567"/>
        <w:rPr>
          <w:b/>
          <w:bCs/>
          <w:i/>
          <w:iCs/>
          <w:sz w:val="20"/>
          <w:szCs w:val="20"/>
        </w:rPr>
      </w:pPr>
      <w:r w:rsidRPr="00E43160">
        <w:rPr>
          <w:b/>
          <w:bCs/>
          <w:i/>
          <w:iCs/>
          <w:sz w:val="20"/>
          <w:szCs w:val="20"/>
        </w:rPr>
        <w:t xml:space="preserve">A) Social progresivo, incluyendo las modalidades de lotes con servicios y lotes con pies de casa: cuatro metros de frente y sesenta metros cuadrados de superficie; </w:t>
      </w:r>
    </w:p>
    <w:p w14:paraId="3C9F8916" w14:textId="77777777" w:rsidR="00E43160" w:rsidRDefault="00461DB6" w:rsidP="000A3D73">
      <w:pPr>
        <w:spacing w:after="0" w:line="360" w:lineRule="auto"/>
        <w:ind w:left="567" w:right="567"/>
        <w:rPr>
          <w:i/>
          <w:iCs/>
          <w:sz w:val="20"/>
          <w:szCs w:val="20"/>
        </w:rPr>
      </w:pPr>
      <w:r w:rsidRPr="00461DB6">
        <w:rPr>
          <w:i/>
          <w:iCs/>
          <w:sz w:val="20"/>
          <w:szCs w:val="20"/>
        </w:rPr>
        <w:t xml:space="preserve">B) Interés social: cuatro metros de frente y sesenta metros cuadrados de superficie; </w:t>
      </w:r>
    </w:p>
    <w:p w14:paraId="6BBC5865" w14:textId="77777777" w:rsidR="00E43160" w:rsidRDefault="00461DB6" w:rsidP="000A3D73">
      <w:pPr>
        <w:spacing w:after="0" w:line="360" w:lineRule="auto"/>
        <w:ind w:left="567" w:right="567"/>
        <w:rPr>
          <w:i/>
          <w:iCs/>
          <w:sz w:val="20"/>
          <w:szCs w:val="20"/>
        </w:rPr>
      </w:pPr>
      <w:r w:rsidRPr="00461DB6">
        <w:rPr>
          <w:i/>
          <w:iCs/>
          <w:sz w:val="20"/>
          <w:szCs w:val="20"/>
        </w:rPr>
        <w:t xml:space="preserve">C) Popular: seis metros de frente y noventa metros cuadrados de superficie; </w:t>
      </w:r>
    </w:p>
    <w:p w14:paraId="6D8BD217" w14:textId="77777777" w:rsidR="00E43160" w:rsidRDefault="00461DB6" w:rsidP="000A3D73">
      <w:pPr>
        <w:spacing w:after="0" w:line="360" w:lineRule="auto"/>
        <w:ind w:left="567" w:right="567"/>
        <w:rPr>
          <w:i/>
          <w:iCs/>
          <w:sz w:val="20"/>
          <w:szCs w:val="20"/>
        </w:rPr>
      </w:pPr>
      <w:r w:rsidRPr="00461DB6">
        <w:rPr>
          <w:i/>
          <w:iCs/>
          <w:sz w:val="20"/>
          <w:szCs w:val="20"/>
        </w:rPr>
        <w:t>D) Medio: nueve metros de frente y ciento veinte metros cuadrados de superficie;</w:t>
      </w:r>
    </w:p>
    <w:p w14:paraId="4ABCF86D" w14:textId="77777777" w:rsidR="00E43160" w:rsidRPr="00E43160" w:rsidRDefault="00461DB6" w:rsidP="000A3D73">
      <w:pPr>
        <w:spacing w:after="0" w:line="360" w:lineRule="auto"/>
        <w:ind w:left="567" w:right="567"/>
        <w:rPr>
          <w:b/>
          <w:bCs/>
          <w:i/>
          <w:iCs/>
          <w:sz w:val="20"/>
          <w:szCs w:val="20"/>
        </w:rPr>
      </w:pPr>
      <w:r w:rsidRPr="00E43160">
        <w:rPr>
          <w:b/>
          <w:bCs/>
          <w:i/>
          <w:iCs/>
          <w:sz w:val="20"/>
          <w:szCs w:val="20"/>
        </w:rPr>
        <w:t xml:space="preserve"> E) Residencial: nueve metros de frente y ciento cincuenta metros cuadrados de superficie; </w:t>
      </w:r>
    </w:p>
    <w:p w14:paraId="00FD9E53" w14:textId="77777777" w:rsidR="00E43160" w:rsidRPr="00E43160" w:rsidRDefault="00461DB6" w:rsidP="000A3D73">
      <w:pPr>
        <w:spacing w:after="0" w:line="360" w:lineRule="auto"/>
        <w:ind w:left="567" w:right="567"/>
        <w:rPr>
          <w:b/>
          <w:bCs/>
          <w:i/>
          <w:iCs/>
          <w:sz w:val="20"/>
          <w:szCs w:val="20"/>
        </w:rPr>
      </w:pPr>
      <w:r w:rsidRPr="00E43160">
        <w:rPr>
          <w:b/>
          <w:bCs/>
          <w:i/>
          <w:iCs/>
          <w:sz w:val="20"/>
          <w:szCs w:val="20"/>
        </w:rPr>
        <w:t xml:space="preserve">F) Residencial alto: diez metros de frente y doscientos cincuenta metros cuadrados de superficie, y </w:t>
      </w:r>
    </w:p>
    <w:p w14:paraId="5A202E84" w14:textId="4E9338FA" w:rsidR="00461DB6" w:rsidRPr="00461DB6" w:rsidRDefault="00461DB6" w:rsidP="000A3D73">
      <w:pPr>
        <w:spacing w:after="0" w:line="360" w:lineRule="auto"/>
        <w:ind w:left="567" w:right="567"/>
        <w:rPr>
          <w:i/>
          <w:iCs/>
          <w:sz w:val="20"/>
          <w:szCs w:val="20"/>
        </w:rPr>
      </w:pPr>
      <w:r w:rsidRPr="00461DB6">
        <w:rPr>
          <w:i/>
          <w:iCs/>
          <w:sz w:val="20"/>
          <w:szCs w:val="20"/>
        </w:rPr>
        <w:t>G) Campestre: veinticinco metros de frente y dos mil metros cuadrados de superficie.</w:t>
      </w:r>
    </w:p>
    <w:p w14:paraId="26852A6B" w14:textId="74E11BE4" w:rsidR="00084212" w:rsidRDefault="00084212" w:rsidP="000A3D73">
      <w:pPr>
        <w:spacing w:after="0" w:line="360" w:lineRule="auto"/>
        <w:ind w:right="142"/>
        <w:rPr>
          <w:color w:val="000000"/>
        </w:rPr>
      </w:pPr>
    </w:p>
    <w:p w14:paraId="13A4A9A8" w14:textId="2DD7FB77" w:rsidR="00E43160" w:rsidRDefault="00E43160" w:rsidP="000A3D73">
      <w:pPr>
        <w:spacing w:after="0" w:line="360" w:lineRule="auto"/>
        <w:ind w:right="142"/>
        <w:rPr>
          <w:color w:val="000000"/>
        </w:rPr>
      </w:pPr>
      <w:proofErr w:type="spellStart"/>
      <w:r>
        <w:rPr>
          <w:color w:val="000000"/>
        </w:rPr>
        <w:t>Aún</w:t>
      </w:r>
      <w:proofErr w:type="spellEnd"/>
      <w:r>
        <w:rPr>
          <w:color w:val="000000"/>
        </w:rPr>
        <w:t xml:space="preserve"> cuando el Particular no dio datos </w:t>
      </w:r>
      <w:r w:rsidR="00404FCB">
        <w:rPr>
          <w:color w:val="000000"/>
        </w:rPr>
        <w:t>que permeen una identificación plena, el Sujeto Obligado en un correcto ejercicio del derecho de acceso a la información, suplió las deficiencias de la solicitud y otorgó los datos correctos para la identificación de la información deseada.</w:t>
      </w:r>
    </w:p>
    <w:p w14:paraId="3BBEA274" w14:textId="77777777" w:rsidR="00404FCB" w:rsidRDefault="00404FCB" w:rsidP="000A3D73">
      <w:pPr>
        <w:spacing w:after="0" w:line="360" w:lineRule="auto"/>
        <w:ind w:right="142"/>
        <w:rPr>
          <w:color w:val="000000"/>
        </w:rPr>
      </w:pPr>
    </w:p>
    <w:p w14:paraId="19DAF186" w14:textId="77777777" w:rsidR="00754B6B" w:rsidRDefault="00404FCB" w:rsidP="000A3D73">
      <w:pPr>
        <w:spacing w:after="0" w:line="360" w:lineRule="auto"/>
        <w:ind w:right="142"/>
        <w:rPr>
          <w:color w:val="000000"/>
        </w:rPr>
      </w:pPr>
      <w:r>
        <w:rPr>
          <w:color w:val="000000"/>
        </w:rPr>
        <w:t xml:space="preserve">Ahora bien, </w:t>
      </w:r>
      <w:r w:rsidR="002426F5">
        <w:rPr>
          <w:color w:val="000000"/>
        </w:rPr>
        <w:t xml:space="preserve">el Conjunto Urbano de tipo habitacional social progresivo denominado “JEMA”, fue aprobado </w:t>
      </w:r>
      <w:r w:rsidR="00E9735B">
        <w:rPr>
          <w:color w:val="000000"/>
        </w:rPr>
        <w:t>mediante acuerdo publicado en el Periódico Oficial del Gobierno del Estado Libre y Soberano de México “Gaceta del Gobierno”</w:t>
      </w:r>
      <w:r w:rsidR="00754B6B">
        <w:rPr>
          <w:color w:val="000000"/>
        </w:rPr>
        <w:t xml:space="preserve"> de fecha 20 de agosto de 2007, consultable en la liga de acceso directo </w:t>
      </w:r>
      <w:hyperlink r:id="rId8" w:history="1">
        <w:r w:rsidR="00754B6B" w:rsidRPr="00035479">
          <w:rPr>
            <w:rStyle w:val="Hipervnculo"/>
          </w:rPr>
          <w:t>https://legislacion.edomex.gob.mx/sites/legislacion.edomex.gob.mx/files/files/pdf/gct/2007/ago201.pdf</w:t>
        </w:r>
      </w:hyperlink>
      <w:r w:rsidR="00754B6B">
        <w:rPr>
          <w:color w:val="000000"/>
        </w:rPr>
        <w:t xml:space="preserve">. </w:t>
      </w:r>
    </w:p>
    <w:p w14:paraId="15349D8C" w14:textId="77777777" w:rsidR="00754B6B" w:rsidRDefault="00754B6B" w:rsidP="000A3D73">
      <w:pPr>
        <w:spacing w:after="0" w:line="360" w:lineRule="auto"/>
        <w:ind w:right="142"/>
        <w:rPr>
          <w:color w:val="000000"/>
        </w:rPr>
      </w:pPr>
    </w:p>
    <w:p w14:paraId="20766E6B" w14:textId="491AC2AD" w:rsidR="00754B6B" w:rsidRDefault="000406CF" w:rsidP="000A3D73">
      <w:pPr>
        <w:spacing w:after="0" w:line="360" w:lineRule="auto"/>
        <w:ind w:right="142"/>
        <w:rPr>
          <w:color w:val="000000"/>
        </w:rPr>
      </w:pPr>
      <w:r>
        <w:rPr>
          <w:color w:val="000000"/>
        </w:rPr>
        <w:t xml:space="preserve">El Sujeto Obligado, aceptó contar con la información, en concreto, la información se encuentra en poder de </w:t>
      </w:r>
      <w:r w:rsidR="00A026C4">
        <w:rPr>
          <w:color w:val="000000"/>
        </w:rPr>
        <w:t>la</w:t>
      </w:r>
      <w:r w:rsidR="00A026C4" w:rsidRPr="00A026C4">
        <w:rPr>
          <w:color w:val="000000"/>
        </w:rPr>
        <w:t xml:space="preserve"> Jefa del Sistema Estatal de Información del Desarrollo Urbano de la Dirección General de Planeación Urbana,</w:t>
      </w:r>
      <w:r w:rsidR="00A026C4">
        <w:rPr>
          <w:color w:val="000000"/>
        </w:rPr>
        <w:t xml:space="preserve"> </w:t>
      </w:r>
      <w:r w:rsidR="00D90EED">
        <w:rPr>
          <w:color w:val="000000"/>
        </w:rPr>
        <w:t>quien refirió contar con los siguientes planos:</w:t>
      </w:r>
    </w:p>
    <w:p w14:paraId="1E7E95E1" w14:textId="77777777" w:rsidR="00D90EED" w:rsidRDefault="00D90EED" w:rsidP="000A3D73">
      <w:pPr>
        <w:spacing w:after="0" w:line="360" w:lineRule="auto"/>
        <w:ind w:right="142"/>
        <w:rPr>
          <w:color w:val="000000"/>
        </w:rPr>
      </w:pPr>
    </w:p>
    <w:p w14:paraId="686F2B48" w14:textId="77777777" w:rsidR="00D90EED" w:rsidRPr="0036284F" w:rsidRDefault="00D90EED" w:rsidP="000A3D73">
      <w:pPr>
        <w:tabs>
          <w:tab w:val="left" w:pos="4667"/>
        </w:tabs>
        <w:spacing w:after="0" w:line="360" w:lineRule="auto"/>
        <w:ind w:left="567" w:right="709"/>
        <w:rPr>
          <w:i/>
          <w:sz w:val="20"/>
        </w:rPr>
      </w:pPr>
      <w:r w:rsidRPr="0036284F">
        <w:rPr>
          <w:i/>
          <w:sz w:val="20"/>
        </w:rPr>
        <w:t>A) Un plano de lotificación dividido en dos partes, con fecha de autorización del 20 de agosto de 2007, correspondiente Conjunto Urb</w:t>
      </w:r>
      <w:r>
        <w:rPr>
          <w:i/>
          <w:sz w:val="20"/>
        </w:rPr>
        <w:t>ano de Tipo Habitacional Social Progresivo denominado "Jema"</w:t>
      </w:r>
      <w:r w:rsidRPr="0036284F">
        <w:rPr>
          <w:i/>
          <w:sz w:val="20"/>
        </w:rPr>
        <w:t>, ubicado en las coo</w:t>
      </w:r>
      <w:r>
        <w:rPr>
          <w:i/>
          <w:sz w:val="20"/>
        </w:rPr>
        <w:t xml:space="preserve">rdenadas 19.69323° N, 98.97297° </w:t>
      </w:r>
      <w:r w:rsidRPr="0036284F">
        <w:rPr>
          <w:i/>
          <w:sz w:val="20"/>
        </w:rPr>
        <w:t>O, de la colonia San José del municipio de Tecámac, Estado de México.</w:t>
      </w:r>
    </w:p>
    <w:p w14:paraId="0BDC57FB" w14:textId="77777777" w:rsidR="00D90EED" w:rsidRPr="0036284F" w:rsidRDefault="00D90EED" w:rsidP="000A3D73">
      <w:pPr>
        <w:tabs>
          <w:tab w:val="left" w:pos="4667"/>
        </w:tabs>
        <w:spacing w:after="0" w:line="360" w:lineRule="auto"/>
        <w:ind w:left="567" w:right="709"/>
        <w:rPr>
          <w:i/>
          <w:sz w:val="20"/>
        </w:rPr>
      </w:pPr>
      <w:r w:rsidRPr="0036284F">
        <w:rPr>
          <w:i/>
          <w:sz w:val="20"/>
        </w:rPr>
        <w:t xml:space="preserve">B) Un plano de </w:t>
      </w:r>
      <w:proofErr w:type="spellStart"/>
      <w:r w:rsidRPr="0036284F">
        <w:rPr>
          <w:i/>
          <w:sz w:val="20"/>
        </w:rPr>
        <w:t>relotificación</w:t>
      </w:r>
      <w:proofErr w:type="spellEnd"/>
      <w:r w:rsidRPr="0036284F">
        <w:rPr>
          <w:i/>
          <w:sz w:val="20"/>
        </w:rPr>
        <w:t>, con fecha de autorización del 13 de noviembre del 2009 correspondiente Conjunto Urbano de Tipo Habitacion</w:t>
      </w:r>
      <w:r>
        <w:rPr>
          <w:i/>
          <w:sz w:val="20"/>
        </w:rPr>
        <w:t>al Social Progresivo denominado</w:t>
      </w:r>
      <w:r w:rsidRPr="0036284F">
        <w:rPr>
          <w:i/>
          <w:sz w:val="20"/>
        </w:rPr>
        <w:t xml:space="preserve"> “Jema", ubicado en las coordenadas 19.69323° N, 98.97297° O, de la colonia San José del municipio de Tecámac, Estado de México.</w:t>
      </w:r>
    </w:p>
    <w:p w14:paraId="1F27DE1A" w14:textId="77777777" w:rsidR="00D90EED" w:rsidRPr="0036284F" w:rsidRDefault="00D90EED" w:rsidP="000A3D73">
      <w:pPr>
        <w:tabs>
          <w:tab w:val="left" w:pos="4667"/>
        </w:tabs>
        <w:spacing w:after="0" w:line="360" w:lineRule="auto"/>
        <w:ind w:left="567" w:right="709"/>
        <w:rPr>
          <w:i/>
          <w:sz w:val="20"/>
        </w:rPr>
      </w:pPr>
      <w:r w:rsidRPr="0036284F">
        <w:rPr>
          <w:i/>
          <w:sz w:val="20"/>
        </w:rPr>
        <w:t>C) Un plano de lotificación dividido en dos partes, con fecha de autorización del 9 de agosto de 2010, Conjunto Urbano de Tipo Habitacion</w:t>
      </w:r>
      <w:r>
        <w:rPr>
          <w:i/>
          <w:sz w:val="20"/>
        </w:rPr>
        <w:t>al Social Progresivo denominado</w:t>
      </w:r>
      <w:r w:rsidRPr="0036284F">
        <w:rPr>
          <w:i/>
          <w:sz w:val="20"/>
        </w:rPr>
        <w:t xml:space="preserve"> “Jema", ubicado en las coordenadas 19.69323° N, 98.97297° O, de la colonia San José del municipio de Tecámac, Estado de México.</w:t>
      </w:r>
    </w:p>
    <w:p w14:paraId="7248A858" w14:textId="77777777" w:rsidR="00D90EED" w:rsidRDefault="00D90EED" w:rsidP="000A3D73">
      <w:pPr>
        <w:spacing w:after="0" w:line="360" w:lineRule="auto"/>
        <w:ind w:right="142"/>
        <w:rPr>
          <w:color w:val="000000"/>
        </w:rPr>
      </w:pPr>
    </w:p>
    <w:p w14:paraId="351CC85A" w14:textId="6CEEEE24" w:rsidR="00544219" w:rsidRDefault="00011C79" w:rsidP="000A3D73">
      <w:pPr>
        <w:spacing w:after="0" w:line="360" w:lineRule="auto"/>
        <w:ind w:right="142"/>
        <w:rPr>
          <w:color w:val="000000"/>
        </w:rPr>
      </w:pPr>
      <w:r>
        <w:rPr>
          <w:color w:val="000000"/>
        </w:rPr>
        <w:t>Sobre este pronunciamiento no existió inconformidad, esto implica que el Particular se inconformó únicamente de que no se le hizo entrega de la información enlistada por el Sujeto Obligado, por lo que debemos entonces tener por establecido que la información solicitada es aquella nombrada en respuesta.</w:t>
      </w:r>
      <w:r w:rsidR="00544219">
        <w:rPr>
          <w:color w:val="000000"/>
        </w:rPr>
        <w:t xml:space="preserve"> Esto con sustento en el criterio del INAI</w:t>
      </w:r>
      <w:r w:rsidR="0023515E">
        <w:rPr>
          <w:color w:val="000000"/>
        </w:rPr>
        <w:t xml:space="preserve"> que tiene </w:t>
      </w:r>
      <w:r w:rsidR="001F652F">
        <w:rPr>
          <w:color w:val="000000"/>
        </w:rPr>
        <w:t xml:space="preserve">clave de control </w:t>
      </w:r>
      <w:r w:rsidR="00420505" w:rsidRPr="00420505">
        <w:rPr>
          <w:color w:val="000000"/>
        </w:rPr>
        <w:t>SO/001/2020</w:t>
      </w:r>
      <w:r w:rsidR="00420505">
        <w:rPr>
          <w:color w:val="000000"/>
        </w:rPr>
        <w:t xml:space="preserve"> y que lleva por rubro y texto:</w:t>
      </w:r>
    </w:p>
    <w:p w14:paraId="6BB76DB6" w14:textId="77777777" w:rsidR="00B02849" w:rsidRDefault="00B02849" w:rsidP="000A3D73">
      <w:pPr>
        <w:spacing w:after="0" w:line="360" w:lineRule="auto"/>
        <w:ind w:right="142"/>
        <w:rPr>
          <w:color w:val="000000"/>
        </w:rPr>
      </w:pPr>
    </w:p>
    <w:p w14:paraId="448ADF50" w14:textId="77777777" w:rsidR="00B02849" w:rsidRDefault="00B02849" w:rsidP="000A3D73">
      <w:pPr>
        <w:spacing w:after="0" w:line="360" w:lineRule="auto"/>
        <w:ind w:right="142"/>
        <w:rPr>
          <w:color w:val="000000"/>
        </w:rPr>
      </w:pPr>
    </w:p>
    <w:p w14:paraId="5A9710BF" w14:textId="5986FF7A" w:rsidR="00B02849" w:rsidRPr="00420505" w:rsidRDefault="002B31D1" w:rsidP="000A3D73">
      <w:pPr>
        <w:tabs>
          <w:tab w:val="left" w:pos="4667"/>
        </w:tabs>
        <w:spacing w:after="0" w:line="360" w:lineRule="auto"/>
        <w:ind w:left="567" w:right="709"/>
        <w:rPr>
          <w:i/>
          <w:sz w:val="20"/>
        </w:rPr>
      </w:pPr>
      <w:r w:rsidRPr="00420505">
        <w:rPr>
          <w:b/>
          <w:bCs/>
          <w:i/>
          <w:sz w:val="20"/>
        </w:rPr>
        <w:t>Actos consentidos tácitamente. Improcedencia de su análisis.</w:t>
      </w:r>
      <w:r w:rsidRPr="00420505">
        <w:rPr>
          <w:i/>
          <w:sz w:val="20"/>
        </w:rPr>
        <w:t xml:space="preserve"> Si en su recurso de revisión, la persona recurrente no expresó inconformidad alguna con ciertas partes de la respuesta otorgada, se </w:t>
      </w:r>
      <w:r w:rsidRPr="00420505">
        <w:rPr>
          <w:i/>
          <w:sz w:val="20"/>
        </w:rPr>
        <w:lastRenderedPageBreak/>
        <w:t>entienden tácitamente consentidas, por ende, no deben formar parte del estudio de fondo de la resolución que emite el Instituto.</w:t>
      </w:r>
    </w:p>
    <w:p w14:paraId="4F25E19E" w14:textId="77777777" w:rsidR="000F3450" w:rsidRDefault="000F3450" w:rsidP="000A3D73">
      <w:pPr>
        <w:spacing w:after="0" w:line="360" w:lineRule="auto"/>
        <w:ind w:right="-93"/>
        <w:rPr>
          <w:b/>
          <w:bCs/>
        </w:rPr>
      </w:pPr>
    </w:p>
    <w:p w14:paraId="60A5AA5B" w14:textId="1CE9CC8E" w:rsidR="004252E3" w:rsidRDefault="004252E3" w:rsidP="000A3D73">
      <w:pPr>
        <w:spacing w:after="0" w:line="360" w:lineRule="auto"/>
        <w:contextualSpacing/>
        <w:rPr>
          <w:rFonts w:cs="Tahoma"/>
          <w:bCs/>
        </w:rPr>
      </w:pPr>
      <w:r w:rsidRPr="004252E3">
        <w:rPr>
          <w:rFonts w:cs="Tahoma"/>
          <w:bCs/>
        </w:rPr>
        <w:t>En este sentido, los planos solicitados, son aquellos referidos en respuesta respecto al Conjunto Urbano de tipo habitacional social progresivo denominado “JEMA”</w:t>
      </w:r>
      <w:r>
        <w:rPr>
          <w:rFonts w:cs="Tahoma"/>
          <w:bCs/>
        </w:rPr>
        <w:t>.</w:t>
      </w:r>
    </w:p>
    <w:p w14:paraId="38CE95D3" w14:textId="29485608" w:rsidR="004252E3" w:rsidRDefault="004252E3" w:rsidP="000A3D73">
      <w:pPr>
        <w:spacing w:after="0" w:line="360" w:lineRule="auto"/>
        <w:rPr>
          <w:rFonts w:cs="Tahoma"/>
          <w:bCs/>
        </w:rPr>
      </w:pPr>
    </w:p>
    <w:p w14:paraId="45D009F8" w14:textId="6782B24A" w:rsidR="004252E3" w:rsidRDefault="004252E3" w:rsidP="000A3D73">
      <w:pPr>
        <w:pStyle w:val="Prrafodelista"/>
        <w:numPr>
          <w:ilvl w:val="0"/>
          <w:numId w:val="32"/>
        </w:numPr>
        <w:spacing w:line="360" w:lineRule="auto"/>
        <w:ind w:right="-93"/>
        <w:rPr>
          <w:b/>
          <w:bCs/>
        </w:rPr>
      </w:pPr>
      <w:r w:rsidRPr="004252E3">
        <w:rPr>
          <w:b/>
          <w:bCs/>
        </w:rPr>
        <w:t>Cambio de modalidad de la entrega de la información.</w:t>
      </w:r>
    </w:p>
    <w:p w14:paraId="5F1AB4DA" w14:textId="77777777" w:rsidR="00FE1C04" w:rsidRDefault="00FE1C04" w:rsidP="000A3D73">
      <w:pPr>
        <w:spacing w:after="0" w:line="360" w:lineRule="auto"/>
        <w:ind w:right="-93"/>
        <w:rPr>
          <w:b/>
          <w:bCs/>
        </w:rPr>
      </w:pPr>
    </w:p>
    <w:p w14:paraId="2CB0F29C" w14:textId="4E91400C" w:rsidR="005A27C5" w:rsidRPr="000522B8" w:rsidRDefault="000A3D73" w:rsidP="000A3D73">
      <w:pPr>
        <w:tabs>
          <w:tab w:val="left" w:pos="4667"/>
        </w:tabs>
        <w:spacing w:after="0" w:line="360" w:lineRule="auto"/>
        <w:ind w:right="-28"/>
        <w:rPr>
          <w:rFonts w:cs="Tahoma"/>
          <w:bCs/>
          <w:iCs/>
        </w:rPr>
      </w:pPr>
      <w:r>
        <w:rPr>
          <w:rFonts w:cs="Tahoma"/>
          <w:bCs/>
          <w:iCs/>
        </w:rPr>
        <w:t>E</w:t>
      </w:r>
      <w:r w:rsidR="005A27C5" w:rsidRPr="000522B8">
        <w:rPr>
          <w:rFonts w:cs="Tahoma"/>
          <w:bCs/>
          <w:iCs/>
        </w:rPr>
        <w:t xml:space="preserve">l Sujeto Obligado, consideró necesario, poner a disposición del Particular, la información en consulta directa, </w:t>
      </w:r>
      <w:r>
        <w:rPr>
          <w:rFonts w:cs="Tahoma"/>
          <w:bCs/>
          <w:iCs/>
        </w:rPr>
        <w:t>sin expresar las razones o motivos para adoptar esta medida, cuando el Particular requirió la información a través del SAIMEX.</w:t>
      </w:r>
    </w:p>
    <w:p w14:paraId="1B5817ED" w14:textId="77777777" w:rsidR="005A27C5" w:rsidRPr="000522B8" w:rsidRDefault="005A27C5" w:rsidP="000A3D73">
      <w:pPr>
        <w:tabs>
          <w:tab w:val="left" w:pos="4667"/>
        </w:tabs>
        <w:spacing w:after="0" w:line="360" w:lineRule="auto"/>
        <w:ind w:right="-28"/>
        <w:rPr>
          <w:rFonts w:cs="Tahoma"/>
          <w:bCs/>
          <w:iCs/>
        </w:rPr>
      </w:pPr>
    </w:p>
    <w:p w14:paraId="1D9A9CFE" w14:textId="77777777" w:rsidR="005A27C5" w:rsidRPr="000A3D73" w:rsidRDefault="005A27C5" w:rsidP="000A3D73">
      <w:pPr>
        <w:spacing w:after="0" w:line="360" w:lineRule="auto"/>
        <w:rPr>
          <w:rFonts w:cs="Tahoma"/>
          <w:iCs/>
          <w:lang w:val="es-ES"/>
        </w:rPr>
      </w:pPr>
      <w:r w:rsidRPr="000A3D73">
        <w:rPr>
          <w:rFonts w:cs="Tahoma"/>
          <w:iCs/>
          <w:lang w:val="es-ES"/>
        </w:rPr>
        <w:t xml:space="preserve">Al respecto, </w:t>
      </w:r>
      <w:r w:rsidRPr="000A3D73">
        <w:rPr>
          <w:rFonts w:eastAsia="Calibri" w:cs="Tahoma"/>
          <w:bCs/>
          <w:iCs/>
          <w:lang w:val="es-ES" w:eastAsia="en-US"/>
        </w:rPr>
        <w:t xml:space="preserve">el artículo 155, fracción V, de la Ley de Transparencia y Acceso a la Información Pública del Estado de México y Municipios, precisa que </w:t>
      </w:r>
      <w:r w:rsidRPr="000A3D73">
        <w:rPr>
          <w:rFonts w:eastAsia="Calibri" w:cs="Tahoma"/>
          <w:bCs/>
          <w:iCs/>
          <w:lang w:eastAsia="en-US"/>
        </w:rPr>
        <w:t xml:space="preserve">para presentar una solicitud, la particular podrá señalar </w:t>
      </w:r>
      <w:r w:rsidRPr="000A3D73">
        <w:rPr>
          <w:rFonts w:eastAsia="Calibri" w:cs="Tahoma"/>
          <w:b/>
          <w:bCs/>
          <w:iCs/>
          <w:lang w:eastAsia="en-US"/>
        </w:rPr>
        <w:t>la modalidad en la que prefiere se otorgue el acceso a la información</w:t>
      </w:r>
      <w:r w:rsidRPr="000A3D73">
        <w:rPr>
          <w:rFonts w:eastAsia="Calibri" w:cs="Tahoma"/>
          <w:bCs/>
          <w:iCs/>
          <w:lang w:eastAsia="en-US"/>
        </w:rPr>
        <w:t>, la cual podrá ser verbal, siempre y cuando sea para fines de orientación, mediante consulta directa, mediante la expedición de copias simples o certificadas o la reproducción en cualquier otro medio, incluidos los electrónicos.</w:t>
      </w:r>
    </w:p>
    <w:p w14:paraId="4F857119" w14:textId="77777777" w:rsidR="005A27C5" w:rsidRPr="000F0A7F" w:rsidRDefault="005A27C5" w:rsidP="000A3D73">
      <w:pPr>
        <w:spacing w:after="0" w:line="360" w:lineRule="auto"/>
        <w:ind w:right="-28"/>
        <w:contextualSpacing/>
        <w:rPr>
          <w:rFonts w:eastAsia="Calibri" w:cs="Tahoma"/>
          <w:bCs/>
          <w:iCs/>
          <w:highlight w:val="yellow"/>
          <w:lang w:eastAsia="en-US"/>
        </w:rPr>
      </w:pPr>
    </w:p>
    <w:p w14:paraId="4D50A818" w14:textId="46817947" w:rsidR="005A27C5" w:rsidRPr="000A3D73" w:rsidRDefault="005A27C5" w:rsidP="000A3D73">
      <w:pPr>
        <w:spacing w:after="0" w:line="360" w:lineRule="auto"/>
        <w:ind w:right="-28"/>
        <w:contextualSpacing/>
        <w:rPr>
          <w:rFonts w:eastAsia="Calibri" w:cs="Tahoma"/>
          <w:b/>
          <w:bCs/>
          <w:iCs/>
          <w:lang w:val="es-ES" w:eastAsia="en-US"/>
        </w:rPr>
      </w:pPr>
      <w:r w:rsidRPr="000A3D73">
        <w:rPr>
          <w:rFonts w:eastAsia="Calibri" w:cs="Tahoma"/>
          <w:bCs/>
          <w:iCs/>
          <w:lang w:val="es-ES" w:eastAsia="en-US"/>
        </w:rPr>
        <w:t xml:space="preserve">El artículo 158, dispone que, de manera excepcional, cuando de manera fundada y motivada lo determine el Sujeto Obligado, </w:t>
      </w:r>
      <w:r w:rsidRPr="000A3D73">
        <w:rPr>
          <w:rFonts w:eastAsia="Calibri" w:cs="Tahoma"/>
          <w:b/>
          <w:bCs/>
          <w:iCs/>
          <w:lang w:val="es-ES" w:eastAsia="en-US"/>
        </w:rPr>
        <w:t xml:space="preserve">en los casos en que la entrega de la información que se encuentre a su </w:t>
      </w:r>
      <w:r w:rsidR="000A3D73" w:rsidRPr="000A3D73">
        <w:rPr>
          <w:rFonts w:eastAsia="Calibri" w:cs="Tahoma"/>
          <w:b/>
          <w:bCs/>
          <w:iCs/>
          <w:lang w:val="es-ES" w:eastAsia="en-US"/>
        </w:rPr>
        <w:t>disposición</w:t>
      </w:r>
      <w:r w:rsidRPr="000A3D73">
        <w:rPr>
          <w:rFonts w:eastAsia="Calibri" w:cs="Tahoma"/>
          <w:b/>
          <w:bCs/>
          <w:iCs/>
          <w:lang w:val="es-ES" w:eastAsia="en-US"/>
        </w:rPr>
        <w:t xml:space="preserve"> sobrepase las capacidades técnicas, administrativas y humanas del Sujeto Obligado para cumplir con la solicitud, se podrá poner a disposición del solicitante la información en consulta directa.</w:t>
      </w:r>
    </w:p>
    <w:p w14:paraId="2A4D7CA8" w14:textId="77777777" w:rsidR="005A27C5" w:rsidRPr="000A3D73" w:rsidRDefault="005A27C5" w:rsidP="000A3D73">
      <w:pPr>
        <w:spacing w:after="0" w:line="360" w:lineRule="auto"/>
        <w:ind w:right="-28"/>
        <w:contextualSpacing/>
        <w:rPr>
          <w:rFonts w:eastAsia="Calibri" w:cs="Tahoma"/>
          <w:b/>
          <w:bCs/>
          <w:iCs/>
          <w:lang w:val="es-ES" w:eastAsia="en-US"/>
        </w:rPr>
      </w:pPr>
    </w:p>
    <w:p w14:paraId="79B40DFF" w14:textId="77777777" w:rsidR="005A27C5" w:rsidRPr="000A3D73" w:rsidRDefault="005A27C5" w:rsidP="000A3D73">
      <w:pPr>
        <w:spacing w:after="0" w:line="360" w:lineRule="auto"/>
        <w:ind w:right="-28"/>
        <w:contextualSpacing/>
        <w:rPr>
          <w:rFonts w:eastAsia="Calibri" w:cs="Tahoma"/>
          <w:bCs/>
          <w:iCs/>
          <w:lang w:eastAsia="en-US"/>
        </w:rPr>
      </w:pPr>
      <w:r w:rsidRPr="000A3D73">
        <w:rPr>
          <w:rFonts w:eastAsia="Calibri" w:cs="Tahoma"/>
          <w:bCs/>
          <w:iCs/>
          <w:lang w:val="es-ES" w:eastAsia="en-US"/>
        </w:rPr>
        <w:lastRenderedPageBreak/>
        <w:t xml:space="preserve">En ese orden de ideas, el artículo 164 de dicho ordenamiento jurídico, prevé que </w:t>
      </w:r>
      <w:r w:rsidRPr="000A3D73">
        <w:rPr>
          <w:rFonts w:eastAsia="Calibri" w:cs="Tahoma"/>
          <w:bCs/>
          <w:iCs/>
          <w:lang w:eastAsia="en-US"/>
        </w:rPr>
        <w:t xml:space="preserve">el acceso se dará en la modalidad de entrega y, en su caso, de envío elegidos por al solicitante. </w:t>
      </w:r>
      <w:r w:rsidRPr="000A3D73">
        <w:rPr>
          <w:rFonts w:eastAsia="Calibri" w:cs="Tahoma"/>
          <w:b/>
          <w:bCs/>
          <w:iCs/>
          <w:lang w:eastAsia="en-US"/>
        </w:rPr>
        <w:t>Cuando la información no pueda entregarse o enviarse en la modalidad elegida, el sujeto obligado deberá ofrecer otra u otras modalidades de entrega.</w:t>
      </w:r>
      <w:r w:rsidRPr="000A3D73">
        <w:rPr>
          <w:rFonts w:eastAsia="Calibri" w:cs="Tahoma"/>
          <w:bCs/>
          <w:iCs/>
          <w:lang w:eastAsia="en-US"/>
        </w:rPr>
        <w:t xml:space="preserve"> En cualquier caso, </w:t>
      </w:r>
      <w:r w:rsidRPr="000A3D73">
        <w:rPr>
          <w:rFonts w:eastAsia="Calibri" w:cs="Tahoma"/>
          <w:b/>
          <w:bCs/>
          <w:iCs/>
          <w:lang w:eastAsia="en-US"/>
        </w:rPr>
        <w:t>se deberá fundar y motivar</w:t>
      </w:r>
      <w:r w:rsidRPr="000A3D73">
        <w:rPr>
          <w:rFonts w:eastAsia="Calibri" w:cs="Tahoma"/>
          <w:bCs/>
          <w:iCs/>
          <w:lang w:eastAsia="en-US"/>
        </w:rPr>
        <w:t xml:space="preserve"> la necesidad de ofrecer otras modalidades.</w:t>
      </w:r>
    </w:p>
    <w:p w14:paraId="0B89EF18" w14:textId="77777777" w:rsidR="005A27C5" w:rsidRPr="000A3D73" w:rsidRDefault="005A27C5" w:rsidP="000A3D73">
      <w:pPr>
        <w:spacing w:after="0" w:line="360" w:lineRule="auto"/>
        <w:ind w:right="-28"/>
        <w:contextualSpacing/>
        <w:rPr>
          <w:rFonts w:eastAsia="Calibri" w:cs="Tahoma"/>
          <w:bCs/>
          <w:iCs/>
          <w:lang w:eastAsia="en-US"/>
        </w:rPr>
      </w:pPr>
    </w:p>
    <w:p w14:paraId="45A61E25" w14:textId="77777777" w:rsidR="005A27C5" w:rsidRPr="000A3D73" w:rsidRDefault="005A27C5" w:rsidP="000A3D73">
      <w:pPr>
        <w:spacing w:after="0" w:line="360" w:lineRule="auto"/>
        <w:ind w:right="-28"/>
        <w:contextualSpacing/>
        <w:rPr>
          <w:rFonts w:eastAsia="Calibri" w:cs="Tahoma"/>
          <w:bCs/>
          <w:iCs/>
          <w:lang w:val="es-ES" w:eastAsia="en-US"/>
        </w:rPr>
      </w:pPr>
      <w:r w:rsidRPr="000A3D73">
        <w:rPr>
          <w:rFonts w:eastAsia="Calibri" w:cs="Tahoma"/>
          <w:bCs/>
          <w:iCs/>
          <w:lang w:val="es-ES" w:eastAsia="en-US"/>
        </w:rPr>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0A3D73">
        <w:rPr>
          <w:rFonts w:eastAsia="Calibri" w:cs="Tahoma"/>
          <w:b/>
          <w:bCs/>
          <w:iCs/>
          <w:lang w:val="es-ES" w:eastAsia="en-US"/>
        </w:rPr>
        <w:t>en la medida de lo posible, en la forma solicitada por el interesado, salvo que exista un impedimento justificado para atenderla</w:t>
      </w:r>
      <w:r w:rsidRPr="000A3D73">
        <w:rPr>
          <w:rFonts w:eastAsia="Calibri" w:cs="Tahoma"/>
          <w:bCs/>
          <w:iCs/>
          <w:lang w:val="es-ES" w:eastAsia="en-US"/>
        </w:rPr>
        <w:t xml:space="preserve">, en cuyo caso, deberán exponerse las razones por las cuales no es posible utilizar el medio de reproducción solicitado; en este sentido, la entrega de la información en una modalidad distinta a la elegida por la particular </w:t>
      </w:r>
      <w:r w:rsidRPr="000A3D73">
        <w:rPr>
          <w:rFonts w:eastAsia="Calibri" w:cs="Tahoma"/>
          <w:b/>
          <w:bCs/>
          <w:iCs/>
          <w:lang w:val="es-ES" w:eastAsia="en-US"/>
        </w:rPr>
        <w:t>sólo procede, en caso de que se acredite la imposibilidad de atenderla.</w:t>
      </w:r>
      <w:r w:rsidRPr="000A3D73">
        <w:rPr>
          <w:rFonts w:eastAsia="Calibri" w:cs="Tahoma"/>
          <w:bCs/>
          <w:iCs/>
          <w:lang w:val="es-ES" w:eastAsia="en-US"/>
        </w:rPr>
        <w:t xml:space="preserve"> </w:t>
      </w:r>
    </w:p>
    <w:p w14:paraId="10DF54A6" w14:textId="77777777" w:rsidR="005A27C5" w:rsidRPr="000A3D73" w:rsidRDefault="005A27C5" w:rsidP="000A3D73">
      <w:pPr>
        <w:spacing w:after="0" w:line="360" w:lineRule="auto"/>
        <w:ind w:right="-28"/>
        <w:contextualSpacing/>
        <w:rPr>
          <w:rFonts w:eastAsia="Calibri" w:cs="Tahoma"/>
          <w:bCs/>
          <w:iCs/>
          <w:lang w:val="es-ES" w:eastAsia="en-US"/>
        </w:rPr>
      </w:pPr>
    </w:p>
    <w:p w14:paraId="62BF2AA9" w14:textId="77777777" w:rsidR="005A27C5" w:rsidRPr="000A3D73" w:rsidRDefault="005A27C5" w:rsidP="000A3D73">
      <w:pPr>
        <w:spacing w:after="0" w:line="360" w:lineRule="auto"/>
        <w:ind w:right="-28"/>
        <w:contextualSpacing/>
        <w:rPr>
          <w:rFonts w:eastAsia="Calibri" w:cs="Tahoma"/>
          <w:bCs/>
          <w:iCs/>
          <w:lang w:val="es-ES" w:eastAsia="en-US"/>
        </w:rPr>
      </w:pPr>
      <w:r w:rsidRPr="000A3D73">
        <w:rPr>
          <w:rFonts w:eastAsia="Calibri" w:cs="Tahoma"/>
          <w:bCs/>
          <w:iCs/>
          <w:lang w:val="es-ES" w:eastAsia="en-US"/>
        </w:rPr>
        <w:t xml:space="preserve">Así, cuando se justifique el impedimento, </w:t>
      </w:r>
      <w:r w:rsidRPr="000A3D73">
        <w:rPr>
          <w:rFonts w:eastAsia="Calibri" w:cs="Tahoma"/>
          <w:b/>
          <w:bCs/>
          <w:iCs/>
          <w:lang w:val="es-ES" w:eastAsia="en-US"/>
        </w:rPr>
        <w:t>los Sujetos Obligados deberán ofrecer al particular otras modalidades de entrega que permita la información</w:t>
      </w:r>
      <w:r w:rsidRPr="000A3D73">
        <w:rPr>
          <w:rFonts w:eastAsia="Calibri" w:cs="Tahoma"/>
          <w:bCs/>
          <w:iCs/>
          <w:lang w:val="es-ES" w:eastAsia="en-US"/>
        </w:rPr>
        <w:t>, como consulta directa en las oficinas de la Unidad de Transparencia; lo anterior, es robustecido con el Criterio: SO/008/2017, emitido por el Pleno del Instituto Nacional de Transparencia, Acceso a la Información y Protección de Datos Personales, el cual establece lo siguiente:</w:t>
      </w:r>
    </w:p>
    <w:p w14:paraId="5AD484BD" w14:textId="77777777" w:rsidR="005A27C5" w:rsidRPr="000A3D73" w:rsidRDefault="005A27C5" w:rsidP="000A3D73">
      <w:pPr>
        <w:spacing w:after="0" w:line="360" w:lineRule="auto"/>
        <w:ind w:right="-28"/>
        <w:contextualSpacing/>
        <w:rPr>
          <w:rFonts w:eastAsia="Calibri" w:cs="Tahoma"/>
          <w:bCs/>
          <w:iCs/>
          <w:lang w:val="es-ES" w:eastAsia="en-US"/>
        </w:rPr>
      </w:pPr>
    </w:p>
    <w:p w14:paraId="25F51D5B" w14:textId="77777777" w:rsidR="005A27C5" w:rsidRPr="000A3D73" w:rsidRDefault="005A27C5" w:rsidP="000A3D73">
      <w:pPr>
        <w:spacing w:after="0" w:line="360" w:lineRule="auto"/>
        <w:ind w:left="567" w:right="567"/>
        <w:contextualSpacing/>
        <w:rPr>
          <w:rFonts w:eastAsia="Calibri" w:cs="Tahoma"/>
          <w:bCs/>
          <w:i/>
          <w:iCs/>
          <w:lang w:val="es-ES" w:eastAsia="en-US"/>
        </w:rPr>
      </w:pPr>
      <w:r w:rsidRPr="000A3D73">
        <w:rPr>
          <w:rFonts w:eastAsia="Calibri" w:cs="Tahoma"/>
          <w:b/>
          <w:bCs/>
          <w:i/>
          <w:iCs/>
          <w:lang w:val="es-ES" w:eastAsia="en-US"/>
        </w:rPr>
        <w:t>“Modalidad de entrega. Procedencia de proporcionar la información solicitada en una diversa a la elegida por el solicitante.</w:t>
      </w:r>
      <w:r w:rsidRPr="000A3D73">
        <w:rPr>
          <w:rFonts w:eastAsia="Calibri" w:cs="Tahoma"/>
          <w:bCs/>
          <w:i/>
          <w:iCs/>
          <w:lang w:val="es-ES" w:eastAsia="en-US"/>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w:t>
      </w:r>
      <w:r w:rsidRPr="000A3D73">
        <w:rPr>
          <w:rFonts w:eastAsia="Calibri" w:cs="Tahoma"/>
          <w:bCs/>
          <w:i/>
          <w:iCs/>
          <w:lang w:val="es-ES" w:eastAsia="en-US"/>
        </w:rPr>
        <w:lastRenderedPageBreak/>
        <w:t>sujeto obligado: a) justifique el impedimento para atender la misma y b) se notifique al particular la disposición de la información en todas las modalidades que permita el documento de que se trate, procurando reducir, en todo momento, los costos de entrega.”</w:t>
      </w:r>
    </w:p>
    <w:p w14:paraId="4773E59A" w14:textId="77777777" w:rsidR="005A27C5" w:rsidRPr="000A3D73" w:rsidRDefault="005A27C5" w:rsidP="000A3D73">
      <w:pPr>
        <w:spacing w:after="0" w:line="360" w:lineRule="auto"/>
        <w:ind w:right="-28"/>
        <w:contextualSpacing/>
        <w:rPr>
          <w:rFonts w:eastAsia="Calibri" w:cs="Tahoma"/>
          <w:bCs/>
          <w:iCs/>
          <w:lang w:val="es-ES" w:eastAsia="en-US"/>
        </w:rPr>
      </w:pPr>
    </w:p>
    <w:p w14:paraId="443C31F7" w14:textId="77777777" w:rsidR="005A27C5" w:rsidRPr="000A3D73" w:rsidRDefault="005A27C5" w:rsidP="000A3D73">
      <w:pPr>
        <w:spacing w:after="0" w:line="360" w:lineRule="auto"/>
        <w:ind w:right="-28"/>
        <w:contextualSpacing/>
        <w:rPr>
          <w:rFonts w:eastAsia="Calibri" w:cs="Tahoma"/>
          <w:b/>
          <w:bCs/>
          <w:iCs/>
          <w:lang w:val="es-ES" w:eastAsia="en-US"/>
        </w:rPr>
      </w:pPr>
      <w:r w:rsidRPr="000A3D73">
        <w:rPr>
          <w:rFonts w:eastAsia="Calibri" w:cs="Tahoma"/>
          <w:bCs/>
          <w:iCs/>
          <w:lang w:val="es-ES" w:eastAsia="en-US"/>
        </w:rPr>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0A3D73">
        <w:rPr>
          <w:rFonts w:eastAsia="Calibri" w:cs="Tahoma"/>
          <w:b/>
          <w:bCs/>
          <w:iCs/>
          <w:lang w:val="es-ES" w:eastAsia="en-US"/>
        </w:rPr>
        <w:t>información en todas las modalidades que lo permitan, procurando reducir los costos de entrega.</w:t>
      </w:r>
    </w:p>
    <w:p w14:paraId="5455B595" w14:textId="77777777" w:rsidR="005A27C5" w:rsidRPr="000A3D73" w:rsidRDefault="005A27C5" w:rsidP="000A3D73">
      <w:pPr>
        <w:spacing w:after="0" w:line="360" w:lineRule="auto"/>
        <w:ind w:right="-28"/>
        <w:contextualSpacing/>
        <w:rPr>
          <w:rFonts w:eastAsia="Calibri" w:cs="Tahoma"/>
          <w:bCs/>
          <w:iCs/>
          <w:lang w:val="es-ES" w:eastAsia="en-US"/>
        </w:rPr>
      </w:pPr>
    </w:p>
    <w:p w14:paraId="772401B2" w14:textId="77777777" w:rsidR="005A27C5" w:rsidRPr="000A3D73" w:rsidRDefault="005A27C5" w:rsidP="000A3D73">
      <w:pPr>
        <w:spacing w:after="0" w:line="360" w:lineRule="auto"/>
        <w:ind w:right="-28"/>
        <w:contextualSpacing/>
        <w:rPr>
          <w:rFonts w:eastAsia="Calibri" w:cs="Tahoma"/>
          <w:bCs/>
          <w:iCs/>
          <w:lang w:val="es-ES" w:eastAsia="en-US"/>
        </w:rPr>
      </w:pPr>
      <w:r w:rsidRPr="000A3D73">
        <w:rPr>
          <w:rFonts w:eastAsia="Calibri" w:cs="Tahoma"/>
          <w:bCs/>
          <w:iCs/>
          <w:lang w:val="es-ES" w:eastAsia="en-US"/>
        </w:rPr>
        <w:t>Del mismo modo,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14:paraId="3B62116F" w14:textId="77777777" w:rsidR="005A27C5" w:rsidRPr="000A3D73" w:rsidRDefault="005A27C5" w:rsidP="000A3D73">
      <w:pPr>
        <w:spacing w:after="0" w:line="360" w:lineRule="auto"/>
        <w:ind w:right="-28"/>
        <w:contextualSpacing/>
        <w:rPr>
          <w:rFonts w:eastAsia="Calibri" w:cs="Tahoma"/>
          <w:bCs/>
          <w:iCs/>
          <w:lang w:val="es-ES" w:eastAsia="en-US"/>
        </w:rPr>
      </w:pPr>
    </w:p>
    <w:p w14:paraId="3C43AE42" w14:textId="77777777" w:rsidR="005A27C5" w:rsidRPr="000A3D73" w:rsidRDefault="005A27C5" w:rsidP="000A3D73">
      <w:pPr>
        <w:numPr>
          <w:ilvl w:val="0"/>
          <w:numId w:val="34"/>
        </w:numPr>
        <w:spacing w:after="0" w:line="360" w:lineRule="auto"/>
        <w:ind w:right="-28"/>
        <w:contextualSpacing/>
        <w:rPr>
          <w:rFonts w:eastAsia="Calibri" w:cs="Tahoma"/>
          <w:bCs/>
          <w:iCs/>
          <w:lang w:val="es-ES" w:eastAsia="en-US"/>
        </w:rPr>
      </w:pPr>
      <w:r w:rsidRPr="000A3D73">
        <w:rPr>
          <w:rFonts w:eastAsia="Calibri" w:cs="Tahoma"/>
          <w:bCs/>
          <w:iCs/>
          <w:lang w:val="es-ES" w:eastAsia="en-US"/>
        </w:rPr>
        <w:t>Las razones por las cuales la información implicaba un análisis, estudio o procesamiento de datos;</w:t>
      </w:r>
    </w:p>
    <w:p w14:paraId="0B80F924" w14:textId="77777777" w:rsidR="005A27C5" w:rsidRPr="000A3D73" w:rsidRDefault="005A27C5" w:rsidP="000A3D73">
      <w:pPr>
        <w:spacing w:after="0" w:line="360" w:lineRule="auto"/>
        <w:ind w:right="-28"/>
        <w:contextualSpacing/>
        <w:rPr>
          <w:rFonts w:eastAsia="Calibri" w:cs="Tahoma"/>
          <w:bCs/>
          <w:iCs/>
          <w:lang w:val="es-ES" w:eastAsia="en-US"/>
        </w:rPr>
      </w:pPr>
    </w:p>
    <w:p w14:paraId="6DE2816A" w14:textId="77777777" w:rsidR="005A27C5" w:rsidRPr="000A3D73" w:rsidRDefault="005A27C5" w:rsidP="000A3D73">
      <w:pPr>
        <w:numPr>
          <w:ilvl w:val="0"/>
          <w:numId w:val="34"/>
        </w:numPr>
        <w:spacing w:after="0" w:line="360" w:lineRule="auto"/>
        <w:ind w:right="-28"/>
        <w:contextualSpacing/>
        <w:rPr>
          <w:rFonts w:eastAsia="Calibri" w:cs="Tahoma"/>
          <w:bCs/>
          <w:iCs/>
          <w:lang w:val="es-ES" w:eastAsia="en-US"/>
        </w:rPr>
      </w:pPr>
      <w:r w:rsidRPr="000A3D73">
        <w:rPr>
          <w:rFonts w:eastAsia="Calibri" w:cs="Tahoma"/>
          <w:bCs/>
          <w:iCs/>
          <w:lang w:eastAsia="en-US"/>
        </w:rPr>
        <w:t>Por qué motivo el tiempo, que se le otorga al Sujeto Obligado para dar respuesta, en la modalidad elegida a la solicitud de información, no le es suficiente</w:t>
      </w:r>
      <w:r w:rsidRPr="000A3D73">
        <w:rPr>
          <w:rFonts w:eastAsia="Calibri" w:cs="Tahoma"/>
          <w:bCs/>
          <w:iCs/>
          <w:lang w:val="es-ES" w:eastAsia="en-US"/>
        </w:rPr>
        <w:t>, y</w:t>
      </w:r>
    </w:p>
    <w:p w14:paraId="258BA736" w14:textId="77777777" w:rsidR="005A27C5" w:rsidRPr="000A3D73" w:rsidRDefault="005A27C5" w:rsidP="000A3D73">
      <w:pPr>
        <w:spacing w:after="0" w:line="360" w:lineRule="auto"/>
        <w:ind w:right="-28"/>
        <w:contextualSpacing/>
        <w:rPr>
          <w:rFonts w:eastAsia="Calibri" w:cs="Tahoma"/>
          <w:bCs/>
          <w:iCs/>
          <w:lang w:val="es-ES" w:eastAsia="en-US"/>
        </w:rPr>
      </w:pPr>
    </w:p>
    <w:p w14:paraId="799A8513" w14:textId="77777777" w:rsidR="005A27C5" w:rsidRPr="000A3D73" w:rsidRDefault="005A27C5" w:rsidP="000A3D73">
      <w:pPr>
        <w:numPr>
          <w:ilvl w:val="0"/>
          <w:numId w:val="34"/>
        </w:numPr>
        <w:spacing w:after="0" w:line="360" w:lineRule="auto"/>
        <w:ind w:right="-28"/>
        <w:contextualSpacing/>
        <w:rPr>
          <w:rFonts w:eastAsia="Calibri" w:cs="Tahoma"/>
          <w:bCs/>
          <w:iCs/>
          <w:lang w:val="es-ES" w:eastAsia="en-US"/>
        </w:rPr>
      </w:pPr>
      <w:r w:rsidRPr="000A3D73">
        <w:rPr>
          <w:rFonts w:eastAsia="Calibri" w:cs="Tahoma"/>
          <w:bCs/>
          <w:iCs/>
          <w:lang w:val="es-ES" w:eastAsia="en-US"/>
        </w:rPr>
        <w:t>La cantidad de recursos humanos y materiales con los que cuenta el Sujeto Obligado son insuficientes.</w:t>
      </w:r>
    </w:p>
    <w:p w14:paraId="37F02E87" w14:textId="77777777" w:rsidR="005A27C5" w:rsidRDefault="005A27C5" w:rsidP="000A3D73">
      <w:pPr>
        <w:tabs>
          <w:tab w:val="left" w:pos="4667"/>
        </w:tabs>
        <w:spacing w:after="0" w:line="360" w:lineRule="auto"/>
        <w:ind w:right="-28"/>
        <w:rPr>
          <w:rFonts w:cs="Tahoma"/>
          <w:bCs/>
          <w:iCs/>
          <w:highlight w:val="yellow"/>
        </w:rPr>
      </w:pPr>
    </w:p>
    <w:p w14:paraId="71BE4D86" w14:textId="68E4B3DB" w:rsidR="005A27C5" w:rsidRDefault="001D2B49" w:rsidP="001D2B49">
      <w:pPr>
        <w:spacing w:after="0" w:line="360" w:lineRule="auto"/>
        <w:ind w:right="-28"/>
        <w:contextualSpacing/>
        <w:rPr>
          <w:rFonts w:eastAsia="Calibri" w:cs="Tahoma"/>
          <w:bCs/>
          <w:iCs/>
          <w:lang w:val="es-ES" w:eastAsia="en-US"/>
        </w:rPr>
      </w:pPr>
      <w:r>
        <w:rPr>
          <w:rFonts w:eastAsia="Calibri" w:cs="Tahoma"/>
          <w:bCs/>
          <w:iCs/>
          <w:lang w:val="es-ES" w:eastAsia="en-US"/>
        </w:rPr>
        <w:lastRenderedPageBreak/>
        <w:t>El Sujeto Obligado, en ningún momento justificó la imposibilidad para hacer entrega de la información en la modalidad referida, únicamente señaló la existencia de un pago de derechos correspondiente, que se estudia en el siguiente aportado.</w:t>
      </w:r>
    </w:p>
    <w:p w14:paraId="058FE4EB" w14:textId="77777777" w:rsidR="001D2B49" w:rsidRDefault="001D2B49" w:rsidP="001D2B49">
      <w:pPr>
        <w:spacing w:after="0" w:line="360" w:lineRule="auto"/>
        <w:ind w:right="-28"/>
        <w:contextualSpacing/>
        <w:rPr>
          <w:rFonts w:eastAsia="Calibri" w:cs="Tahoma"/>
          <w:bCs/>
          <w:iCs/>
          <w:lang w:val="es-ES" w:eastAsia="en-US"/>
        </w:rPr>
      </w:pPr>
    </w:p>
    <w:p w14:paraId="4B1B7979" w14:textId="3AEF9BDF" w:rsidR="001D2B49" w:rsidRPr="001D2B49" w:rsidRDefault="001D2B49" w:rsidP="001D2B49">
      <w:pPr>
        <w:pStyle w:val="Prrafodelista"/>
        <w:numPr>
          <w:ilvl w:val="0"/>
          <w:numId w:val="32"/>
        </w:numPr>
        <w:spacing w:line="360" w:lineRule="auto"/>
        <w:ind w:right="-93"/>
        <w:rPr>
          <w:b/>
          <w:bCs/>
        </w:rPr>
      </w:pPr>
      <w:r w:rsidRPr="001D2B49">
        <w:rPr>
          <w:b/>
          <w:bCs/>
        </w:rPr>
        <w:t>Gratuidad del derecho de acceso a la información pública.</w:t>
      </w:r>
    </w:p>
    <w:p w14:paraId="240854A7" w14:textId="77777777" w:rsidR="00754B6B" w:rsidRDefault="00754B6B" w:rsidP="000A3D73">
      <w:pPr>
        <w:spacing w:after="0" w:line="360" w:lineRule="auto"/>
        <w:ind w:right="-93"/>
        <w:rPr>
          <w:b/>
          <w:bCs/>
        </w:rPr>
      </w:pPr>
    </w:p>
    <w:p w14:paraId="4B046394" w14:textId="17540A17" w:rsidR="001D2B49" w:rsidRDefault="001D2B49" w:rsidP="001D2B49">
      <w:pPr>
        <w:spacing w:after="0" w:line="360" w:lineRule="auto"/>
        <w:ind w:right="-28"/>
        <w:contextualSpacing/>
        <w:rPr>
          <w:rFonts w:eastAsia="Calibri" w:cs="Tahoma"/>
          <w:bCs/>
          <w:iCs/>
          <w:lang w:val="es-ES" w:eastAsia="en-US"/>
        </w:rPr>
      </w:pPr>
      <w:r w:rsidRPr="001D2B49">
        <w:rPr>
          <w:rFonts w:eastAsia="Calibri" w:cs="Tahoma"/>
          <w:bCs/>
          <w:iCs/>
          <w:lang w:val="es-ES" w:eastAsia="en-US"/>
        </w:rPr>
        <w:t xml:space="preserve">El derecho de acceso a la información pública, que este Organismo Garante protege, </w:t>
      </w:r>
      <w:r w:rsidR="00B21A44">
        <w:rPr>
          <w:rFonts w:eastAsia="Calibri" w:cs="Tahoma"/>
          <w:bCs/>
          <w:iCs/>
          <w:lang w:val="es-ES" w:eastAsia="en-US"/>
        </w:rPr>
        <w:t xml:space="preserve">contempla que su funcionamiento (del derecho y del </w:t>
      </w:r>
      <w:proofErr w:type="spellStart"/>
      <w:r w:rsidR="00B21A44">
        <w:rPr>
          <w:rFonts w:eastAsia="Calibri" w:cs="Tahoma"/>
          <w:bCs/>
          <w:iCs/>
          <w:lang w:val="es-ES" w:eastAsia="en-US"/>
        </w:rPr>
        <w:t>Infoem</w:t>
      </w:r>
      <w:proofErr w:type="spellEnd"/>
      <w:r w:rsidR="00B21A44">
        <w:rPr>
          <w:rFonts w:eastAsia="Calibri" w:cs="Tahoma"/>
          <w:bCs/>
          <w:iCs/>
          <w:lang w:val="es-ES" w:eastAsia="en-US"/>
        </w:rPr>
        <w:t xml:space="preserve">), </w:t>
      </w:r>
      <w:r w:rsidR="00A95A5F">
        <w:rPr>
          <w:rFonts w:eastAsia="Calibri" w:cs="Tahoma"/>
          <w:bCs/>
          <w:iCs/>
          <w:lang w:val="es-ES" w:eastAsia="en-US"/>
        </w:rPr>
        <w:t>deben regirse bajo principios entre los que se encuentra el de gratuidad, contemplado en el artículo 9, fracción III de la Ley de Transparencia vigente en la entidad que contempla:</w:t>
      </w:r>
    </w:p>
    <w:p w14:paraId="6280F189" w14:textId="77777777" w:rsidR="00EF729B" w:rsidRDefault="00EF729B" w:rsidP="001D2B49">
      <w:pPr>
        <w:spacing w:after="0" w:line="360" w:lineRule="auto"/>
        <w:ind w:right="-28"/>
        <w:contextualSpacing/>
        <w:rPr>
          <w:rFonts w:eastAsia="Calibri" w:cs="Tahoma"/>
          <w:bCs/>
          <w:iCs/>
          <w:lang w:val="es-ES" w:eastAsia="en-US"/>
        </w:rPr>
      </w:pPr>
    </w:p>
    <w:p w14:paraId="42956B30" w14:textId="4581680B" w:rsidR="00EF729B" w:rsidRPr="00EF729B" w:rsidRDefault="00EF729B" w:rsidP="00EF729B">
      <w:pPr>
        <w:spacing w:after="0" w:line="360" w:lineRule="auto"/>
        <w:ind w:left="567" w:right="567"/>
        <w:contextualSpacing/>
        <w:rPr>
          <w:rFonts w:eastAsia="Calibri" w:cs="Tahoma"/>
          <w:bCs/>
          <w:i/>
          <w:iCs/>
          <w:lang w:val="es-ES" w:eastAsia="en-US"/>
        </w:rPr>
      </w:pPr>
      <w:r w:rsidRPr="00EF729B">
        <w:rPr>
          <w:rFonts w:eastAsia="Calibri" w:cs="Tahoma"/>
          <w:bCs/>
          <w:i/>
          <w:iCs/>
          <w:lang w:val="es-ES" w:eastAsia="en-US"/>
        </w:rPr>
        <w:t>Artículo 9. El Instituto deberá regir su funcionamiento de acuerdo a los siguientes principios:</w:t>
      </w:r>
    </w:p>
    <w:p w14:paraId="5706EE4E" w14:textId="02D821FF" w:rsidR="00EF729B" w:rsidRPr="00EF729B" w:rsidRDefault="00EF729B" w:rsidP="00EF729B">
      <w:pPr>
        <w:spacing w:after="0" w:line="360" w:lineRule="auto"/>
        <w:ind w:left="567" w:right="567"/>
        <w:contextualSpacing/>
        <w:rPr>
          <w:rFonts w:eastAsia="Calibri" w:cs="Tahoma"/>
          <w:bCs/>
          <w:i/>
          <w:iCs/>
          <w:lang w:val="es-ES" w:eastAsia="en-US"/>
        </w:rPr>
      </w:pPr>
      <w:r w:rsidRPr="00EF729B">
        <w:rPr>
          <w:rFonts w:eastAsia="Calibri" w:cs="Tahoma"/>
          <w:bCs/>
          <w:i/>
          <w:iCs/>
          <w:lang w:val="es-ES" w:eastAsia="en-US"/>
        </w:rPr>
        <w:t>…</w:t>
      </w:r>
    </w:p>
    <w:p w14:paraId="7424CEAF" w14:textId="6A9971D0" w:rsidR="00EF729B" w:rsidRPr="00EF729B" w:rsidRDefault="00EF729B" w:rsidP="00EF729B">
      <w:pPr>
        <w:spacing w:after="0" w:line="360" w:lineRule="auto"/>
        <w:ind w:left="567" w:right="567"/>
        <w:contextualSpacing/>
        <w:rPr>
          <w:rFonts w:eastAsia="Calibri" w:cs="Tahoma"/>
          <w:bCs/>
          <w:i/>
          <w:iCs/>
          <w:lang w:val="es-ES" w:eastAsia="en-US"/>
        </w:rPr>
      </w:pPr>
      <w:r w:rsidRPr="00EF729B">
        <w:rPr>
          <w:rFonts w:eastAsia="Calibri" w:cs="Tahoma"/>
          <w:bCs/>
          <w:i/>
          <w:iCs/>
          <w:lang w:val="es-ES" w:eastAsia="en-US"/>
        </w:rPr>
        <w:t>III. Gratuidad: Consiste en que el acceso a la información pública no genera costo alguno para los solicitantes, sólo podrá requerirse el cobro correspondiente a la modalidad de reproducción y entrega solicitada conforme a lo establecido en la presente Ley y demás disposiciones jurídicas aplicables;</w:t>
      </w:r>
    </w:p>
    <w:p w14:paraId="17D6F3D3" w14:textId="229FFADC" w:rsidR="00EF729B" w:rsidRPr="00EF729B" w:rsidRDefault="00EF729B" w:rsidP="00EF729B">
      <w:pPr>
        <w:spacing w:after="0" w:line="360" w:lineRule="auto"/>
        <w:ind w:left="567" w:right="567"/>
        <w:contextualSpacing/>
        <w:rPr>
          <w:rFonts w:eastAsia="Calibri" w:cs="Tahoma"/>
          <w:bCs/>
          <w:i/>
          <w:iCs/>
          <w:lang w:val="es-ES" w:eastAsia="en-US"/>
        </w:rPr>
      </w:pPr>
      <w:r w:rsidRPr="00EF729B">
        <w:rPr>
          <w:rFonts w:eastAsia="Calibri" w:cs="Tahoma"/>
          <w:bCs/>
          <w:i/>
          <w:iCs/>
          <w:lang w:val="es-ES" w:eastAsia="en-US"/>
        </w:rPr>
        <w:t>…</w:t>
      </w:r>
    </w:p>
    <w:p w14:paraId="329CAD51" w14:textId="77777777" w:rsidR="00754B6B" w:rsidRDefault="00754B6B" w:rsidP="000A3D73">
      <w:pPr>
        <w:spacing w:after="0" w:line="360" w:lineRule="auto"/>
        <w:ind w:right="-93"/>
        <w:rPr>
          <w:b/>
          <w:bCs/>
        </w:rPr>
      </w:pPr>
    </w:p>
    <w:p w14:paraId="451C055C" w14:textId="0616A1D7" w:rsidR="0035643C" w:rsidRPr="00306411" w:rsidRDefault="0035643C" w:rsidP="00306411">
      <w:pPr>
        <w:spacing w:after="0" w:line="360" w:lineRule="auto"/>
        <w:ind w:right="-28"/>
        <w:contextualSpacing/>
        <w:rPr>
          <w:rFonts w:eastAsia="Calibri" w:cs="Tahoma"/>
          <w:bCs/>
          <w:iCs/>
          <w:lang w:val="es-ES" w:eastAsia="en-US"/>
        </w:rPr>
      </w:pPr>
      <w:r w:rsidRPr="00306411">
        <w:rPr>
          <w:rFonts w:eastAsia="Calibri" w:cs="Tahoma"/>
          <w:bCs/>
          <w:iCs/>
          <w:lang w:val="es-ES" w:eastAsia="en-US"/>
        </w:rPr>
        <w:t xml:space="preserve">Este principio considera desde la definición </w:t>
      </w:r>
      <w:r w:rsidR="00306411" w:rsidRPr="00306411">
        <w:rPr>
          <w:rFonts w:eastAsia="Calibri" w:cs="Tahoma"/>
          <w:bCs/>
          <w:iCs/>
          <w:lang w:val="es-ES" w:eastAsia="en-US"/>
        </w:rPr>
        <w:t>que,</w:t>
      </w:r>
      <w:r w:rsidRPr="00306411">
        <w:rPr>
          <w:rFonts w:eastAsia="Calibri" w:cs="Tahoma"/>
          <w:bCs/>
          <w:iCs/>
          <w:lang w:val="es-ES" w:eastAsia="en-US"/>
        </w:rPr>
        <w:t xml:space="preserve"> por el derecho de acceso a la información, únicamente se podrá requerir el cobro a la modalidad de la reproducción, lo que se define de mejor manera en el artículo </w:t>
      </w:r>
      <w:r w:rsidR="00E306F4" w:rsidRPr="00306411">
        <w:rPr>
          <w:rFonts w:eastAsia="Calibri" w:cs="Tahoma"/>
          <w:bCs/>
          <w:iCs/>
          <w:lang w:val="es-ES" w:eastAsia="en-US"/>
        </w:rPr>
        <w:t xml:space="preserve">174 de la ley en la materia que </w:t>
      </w:r>
      <w:r w:rsidR="00306411" w:rsidRPr="00306411">
        <w:rPr>
          <w:rFonts w:eastAsia="Calibri" w:cs="Tahoma"/>
          <w:bCs/>
          <w:iCs/>
          <w:lang w:val="es-ES" w:eastAsia="en-US"/>
        </w:rPr>
        <w:t>señala:</w:t>
      </w:r>
    </w:p>
    <w:p w14:paraId="66802DF6" w14:textId="77777777" w:rsidR="00306411" w:rsidRDefault="00306411" w:rsidP="000A3D73">
      <w:pPr>
        <w:spacing w:after="0" w:line="360" w:lineRule="auto"/>
        <w:ind w:right="-93"/>
        <w:rPr>
          <w:b/>
          <w:bCs/>
        </w:rPr>
      </w:pPr>
    </w:p>
    <w:p w14:paraId="2075725E" w14:textId="77777777" w:rsidR="00CA16EA" w:rsidRPr="00130CAE" w:rsidRDefault="00306411" w:rsidP="00306411">
      <w:pPr>
        <w:spacing w:after="0" w:line="360" w:lineRule="auto"/>
        <w:ind w:left="567" w:right="567"/>
        <w:contextualSpacing/>
        <w:rPr>
          <w:rFonts w:eastAsia="Calibri" w:cs="Tahoma"/>
          <w:b/>
          <w:i/>
          <w:iCs/>
          <w:lang w:val="es-ES" w:eastAsia="en-US"/>
        </w:rPr>
      </w:pPr>
      <w:r w:rsidRPr="00130CAE">
        <w:rPr>
          <w:rFonts w:eastAsia="Calibri" w:cs="Tahoma"/>
          <w:b/>
          <w:i/>
          <w:iCs/>
          <w:lang w:val="es-ES" w:eastAsia="en-US"/>
        </w:rPr>
        <w:t xml:space="preserve">Artículo 174. En caso de existir costos para obtener la información deberán cubrirse de manera previa a la entrega y no podrán ser superiores a la suma de: </w:t>
      </w:r>
    </w:p>
    <w:p w14:paraId="2E4CC4D5" w14:textId="77777777" w:rsidR="00CA16EA" w:rsidRPr="00130CAE" w:rsidRDefault="00306411" w:rsidP="00306411">
      <w:pPr>
        <w:spacing w:after="0" w:line="360" w:lineRule="auto"/>
        <w:ind w:left="567" w:right="567"/>
        <w:contextualSpacing/>
        <w:rPr>
          <w:rFonts w:eastAsia="Calibri" w:cs="Tahoma"/>
          <w:b/>
          <w:i/>
          <w:iCs/>
          <w:lang w:val="es-ES" w:eastAsia="en-US"/>
        </w:rPr>
      </w:pPr>
      <w:r w:rsidRPr="00130CAE">
        <w:rPr>
          <w:rFonts w:eastAsia="Calibri" w:cs="Tahoma"/>
          <w:b/>
          <w:i/>
          <w:iCs/>
          <w:lang w:val="es-ES" w:eastAsia="en-US"/>
        </w:rPr>
        <w:t xml:space="preserve">I. El costo de los materiales utilizados en la reproducción de la información; </w:t>
      </w:r>
    </w:p>
    <w:p w14:paraId="65BD26F0" w14:textId="77777777" w:rsidR="00CA16EA" w:rsidRPr="00130CAE" w:rsidRDefault="00306411" w:rsidP="00306411">
      <w:pPr>
        <w:spacing w:after="0" w:line="360" w:lineRule="auto"/>
        <w:ind w:left="567" w:right="567"/>
        <w:contextualSpacing/>
        <w:rPr>
          <w:rFonts w:eastAsia="Calibri" w:cs="Tahoma"/>
          <w:b/>
          <w:i/>
          <w:iCs/>
          <w:lang w:val="es-ES" w:eastAsia="en-US"/>
        </w:rPr>
      </w:pPr>
      <w:r w:rsidRPr="00130CAE">
        <w:rPr>
          <w:rFonts w:eastAsia="Calibri" w:cs="Tahoma"/>
          <w:b/>
          <w:i/>
          <w:iCs/>
          <w:lang w:val="es-ES" w:eastAsia="en-US"/>
        </w:rPr>
        <w:lastRenderedPageBreak/>
        <w:t xml:space="preserve">II. El costo de envío, en su caso; y </w:t>
      </w:r>
    </w:p>
    <w:p w14:paraId="117A35C2" w14:textId="7165B427" w:rsidR="00306411" w:rsidRPr="00130CAE" w:rsidRDefault="00306411" w:rsidP="00306411">
      <w:pPr>
        <w:spacing w:after="0" w:line="360" w:lineRule="auto"/>
        <w:ind w:left="567" w:right="567"/>
        <w:contextualSpacing/>
        <w:rPr>
          <w:rFonts w:eastAsia="Calibri" w:cs="Tahoma"/>
          <w:b/>
          <w:i/>
          <w:iCs/>
          <w:lang w:val="es-ES" w:eastAsia="en-US"/>
        </w:rPr>
      </w:pPr>
      <w:r w:rsidRPr="00130CAE">
        <w:rPr>
          <w:rFonts w:eastAsia="Calibri" w:cs="Tahoma"/>
          <w:b/>
          <w:i/>
          <w:iCs/>
          <w:lang w:val="es-ES" w:eastAsia="en-US"/>
        </w:rPr>
        <w:t>III. El pago de la certificación de los documentos, cuando proceda.</w:t>
      </w:r>
    </w:p>
    <w:p w14:paraId="4C772AF1" w14:textId="77777777" w:rsidR="00CA16EA" w:rsidRDefault="00CA16EA" w:rsidP="00306411">
      <w:pPr>
        <w:spacing w:after="0" w:line="360" w:lineRule="auto"/>
        <w:ind w:left="567" w:right="567"/>
        <w:contextualSpacing/>
        <w:rPr>
          <w:rFonts w:eastAsia="Calibri" w:cs="Tahoma"/>
          <w:bCs/>
          <w:i/>
          <w:iCs/>
          <w:lang w:val="es-ES" w:eastAsia="en-US"/>
        </w:rPr>
      </w:pPr>
    </w:p>
    <w:p w14:paraId="18C89286" w14:textId="6FEA8493" w:rsidR="00CA16EA" w:rsidRPr="00CA16EA" w:rsidRDefault="00CA16EA" w:rsidP="00306411">
      <w:pPr>
        <w:spacing w:after="0" w:line="360" w:lineRule="auto"/>
        <w:ind w:left="567" w:right="567"/>
        <w:contextualSpacing/>
        <w:rPr>
          <w:rFonts w:eastAsia="Calibri" w:cs="Tahoma"/>
          <w:bCs/>
          <w:i/>
          <w:iCs/>
          <w:lang w:val="es-ES" w:eastAsia="en-US"/>
        </w:rPr>
      </w:pPr>
      <w:r w:rsidRPr="00CA16EA">
        <w:rPr>
          <w:rFonts w:eastAsia="Calibri" w:cs="Tahoma"/>
          <w:bCs/>
          <w:i/>
          <w:iCs/>
          <w:lang w:val="es-ES" w:eastAsia="en-US"/>
        </w:rPr>
        <w:t>Las cuotas de los derechos aplicables deberán establecerse, en su caso, en el Código Financiero del Estado de México y Municipios y demás disposiciones jurídicas aplicables, las cuales se publicarán en los sitios de internet de los sujetos obligados. En su determinación se deberá considerar que los montos permitan o faciliten el ejercicio del derecho de acceso a la información.</w:t>
      </w:r>
    </w:p>
    <w:p w14:paraId="51241D48" w14:textId="77777777" w:rsidR="00CA16EA" w:rsidRPr="00CA16EA" w:rsidRDefault="00CA16EA" w:rsidP="00306411">
      <w:pPr>
        <w:spacing w:after="0" w:line="360" w:lineRule="auto"/>
        <w:ind w:left="567" w:right="567"/>
        <w:contextualSpacing/>
        <w:rPr>
          <w:rFonts w:eastAsia="Calibri" w:cs="Tahoma"/>
          <w:bCs/>
          <w:i/>
          <w:iCs/>
          <w:lang w:val="es-ES" w:eastAsia="en-US"/>
        </w:rPr>
      </w:pPr>
    </w:p>
    <w:p w14:paraId="101BD47E" w14:textId="77777777" w:rsidR="00CA16EA" w:rsidRPr="00CA16EA" w:rsidRDefault="00CA16EA" w:rsidP="00306411">
      <w:pPr>
        <w:spacing w:after="0" w:line="360" w:lineRule="auto"/>
        <w:ind w:left="567" w:right="567"/>
        <w:contextualSpacing/>
        <w:rPr>
          <w:rFonts w:eastAsia="Calibri" w:cs="Tahoma"/>
          <w:bCs/>
          <w:i/>
          <w:iCs/>
          <w:lang w:val="es-ES" w:eastAsia="en-US"/>
        </w:rPr>
      </w:pPr>
      <w:r w:rsidRPr="00CA16EA">
        <w:rPr>
          <w:rFonts w:eastAsia="Calibri" w:cs="Tahoma"/>
          <w:bCs/>
          <w:i/>
          <w:iCs/>
          <w:lang w:val="es-ES" w:eastAsia="en-US"/>
        </w:rPr>
        <w:t xml:space="preserve">Los sujetos obligados a los que no les sea aplicable el Código Financiero del Estado de México y Municipios deberán establecer cuotas que no sean mayores a las dispuestas en dicho ordenamiento. </w:t>
      </w:r>
    </w:p>
    <w:p w14:paraId="02AF0210" w14:textId="77777777" w:rsidR="00CA16EA" w:rsidRPr="00CA16EA" w:rsidRDefault="00CA16EA" w:rsidP="00306411">
      <w:pPr>
        <w:spacing w:after="0" w:line="360" w:lineRule="auto"/>
        <w:ind w:left="567" w:right="567"/>
        <w:contextualSpacing/>
        <w:rPr>
          <w:rFonts w:eastAsia="Calibri" w:cs="Tahoma"/>
          <w:bCs/>
          <w:i/>
          <w:iCs/>
          <w:lang w:val="es-ES" w:eastAsia="en-US"/>
        </w:rPr>
      </w:pPr>
    </w:p>
    <w:p w14:paraId="7585B267" w14:textId="16B396DB" w:rsidR="00CA16EA" w:rsidRPr="00306411" w:rsidRDefault="00CA16EA" w:rsidP="00306411">
      <w:pPr>
        <w:spacing w:after="0" w:line="360" w:lineRule="auto"/>
        <w:ind w:left="567" w:right="567"/>
        <w:contextualSpacing/>
        <w:rPr>
          <w:rFonts w:eastAsia="Calibri" w:cs="Tahoma"/>
          <w:bCs/>
          <w:i/>
          <w:iCs/>
          <w:lang w:val="es-ES" w:eastAsia="en-US"/>
        </w:rPr>
      </w:pPr>
      <w:r w:rsidRPr="00CA16EA">
        <w:rPr>
          <w:rFonts w:eastAsia="Calibri" w:cs="Tahoma"/>
          <w:bCs/>
          <w:i/>
          <w:iCs/>
          <w:lang w:val="es-ES" w:eastAsia="en-US"/>
        </w:rPr>
        <w:t>La información deberá ser entregada sin costo, cuando implique la entrega de no más de veinte hojas simples. Las unidades de transparencia podrán exceptuar el pago de reproducción y envío atendiendo a las circunstancias socioeconómicas del solicitante, en términos de los lineamientos que expida el Instituto.</w:t>
      </w:r>
    </w:p>
    <w:p w14:paraId="2F71FE2D" w14:textId="77777777" w:rsidR="0035643C" w:rsidRDefault="0035643C" w:rsidP="000A3D73">
      <w:pPr>
        <w:spacing w:after="0" w:line="360" w:lineRule="auto"/>
        <w:ind w:right="-93"/>
        <w:rPr>
          <w:b/>
          <w:bCs/>
        </w:rPr>
      </w:pPr>
    </w:p>
    <w:p w14:paraId="596F08B7" w14:textId="37019A4F" w:rsidR="00130CAE" w:rsidRDefault="00130CAE" w:rsidP="00C351AC">
      <w:pPr>
        <w:spacing w:after="0" w:line="360" w:lineRule="auto"/>
        <w:ind w:right="-28"/>
        <w:contextualSpacing/>
        <w:rPr>
          <w:rFonts w:eastAsia="Calibri" w:cs="Tahoma"/>
          <w:bCs/>
          <w:iCs/>
          <w:lang w:val="es-ES" w:eastAsia="en-US"/>
        </w:rPr>
      </w:pPr>
      <w:r w:rsidRPr="00C351AC">
        <w:rPr>
          <w:rFonts w:eastAsia="Calibri" w:cs="Tahoma"/>
          <w:bCs/>
          <w:iCs/>
          <w:lang w:val="es-ES" w:eastAsia="en-US"/>
        </w:rPr>
        <w:t xml:space="preserve">En este sentido, la modalidad solicitada fue la entrega digital a través del SAIMEX, lo que no implica el costo de un material, </w:t>
      </w:r>
      <w:r w:rsidR="00C351AC" w:rsidRPr="00C351AC">
        <w:rPr>
          <w:rFonts w:eastAsia="Calibri" w:cs="Tahoma"/>
          <w:bCs/>
          <w:iCs/>
          <w:lang w:val="es-ES" w:eastAsia="en-US"/>
        </w:rPr>
        <w:t>del envío ni de la certificación de los documentos, por lo que</w:t>
      </w:r>
      <w:r w:rsidR="00C351AC">
        <w:rPr>
          <w:rFonts w:eastAsia="Calibri" w:cs="Tahoma"/>
          <w:bCs/>
          <w:iCs/>
          <w:lang w:val="es-ES" w:eastAsia="en-US"/>
        </w:rPr>
        <w:t xml:space="preserve">, en un ejercicio de una interpretación conforme, </w:t>
      </w:r>
      <w:proofErr w:type="spellStart"/>
      <w:r w:rsidR="00C351AC">
        <w:rPr>
          <w:rFonts w:eastAsia="Calibri" w:cs="Tahoma"/>
          <w:bCs/>
          <w:iCs/>
          <w:lang w:val="es-ES" w:eastAsia="en-US"/>
        </w:rPr>
        <w:t>aún</w:t>
      </w:r>
      <w:proofErr w:type="spellEnd"/>
      <w:r w:rsidR="00C351AC">
        <w:rPr>
          <w:rFonts w:eastAsia="Calibri" w:cs="Tahoma"/>
          <w:bCs/>
          <w:iCs/>
          <w:lang w:val="es-ES" w:eastAsia="en-US"/>
        </w:rPr>
        <w:t xml:space="preserve"> cuando existan disposiciones que permitan el cobro, </w:t>
      </w:r>
      <w:r w:rsidR="00647C53">
        <w:rPr>
          <w:rFonts w:eastAsia="Calibri" w:cs="Tahoma"/>
          <w:bCs/>
          <w:iCs/>
          <w:lang w:val="es-ES" w:eastAsia="en-US"/>
        </w:rPr>
        <w:t>el artículo antes reproducido de la ley de transparencia, únicamente permite el cobro bajo estos tres supuestos, lo que no se actualiza en el presente asunto, por lo que la entrega de la información, deberá ser gratuita y por la modalidad requerida.</w:t>
      </w:r>
    </w:p>
    <w:p w14:paraId="63750B0F" w14:textId="77777777" w:rsidR="00647C53" w:rsidRDefault="00647C53" w:rsidP="00C351AC">
      <w:pPr>
        <w:spacing w:after="0" w:line="360" w:lineRule="auto"/>
        <w:ind w:right="-28"/>
        <w:contextualSpacing/>
        <w:rPr>
          <w:rFonts w:eastAsia="Calibri" w:cs="Tahoma"/>
          <w:bCs/>
          <w:iCs/>
          <w:lang w:val="es-ES" w:eastAsia="en-US"/>
        </w:rPr>
      </w:pPr>
    </w:p>
    <w:p w14:paraId="6692EF69" w14:textId="61664CE9" w:rsidR="00647C53" w:rsidRPr="00C351AC" w:rsidRDefault="00647C53" w:rsidP="00C351AC">
      <w:pPr>
        <w:spacing w:after="0" w:line="360" w:lineRule="auto"/>
        <w:ind w:right="-28"/>
        <w:contextualSpacing/>
        <w:rPr>
          <w:rFonts w:eastAsia="Calibri" w:cs="Tahoma"/>
          <w:bCs/>
          <w:iCs/>
          <w:lang w:val="es-ES" w:eastAsia="en-US"/>
        </w:rPr>
      </w:pPr>
      <w:r>
        <w:rPr>
          <w:rFonts w:eastAsia="Calibri" w:cs="Tahoma"/>
          <w:bCs/>
          <w:iCs/>
          <w:lang w:val="es-ES" w:eastAsia="en-US"/>
        </w:rPr>
        <w:lastRenderedPageBreak/>
        <w:t>Ahora bien, toda vez que se desconoce de la información que obra en los documentos que serán entregados para atender a la solicitud, de contar con información confidencial, esta deberá ser eliminada para ser entregados los documentos en versión pública.</w:t>
      </w:r>
    </w:p>
    <w:p w14:paraId="72D1676E" w14:textId="77777777" w:rsidR="000F3450" w:rsidRPr="00B70952" w:rsidRDefault="000F3450" w:rsidP="000A3D73">
      <w:pPr>
        <w:spacing w:after="0" w:line="360" w:lineRule="auto"/>
        <w:ind w:right="-93"/>
        <w:rPr>
          <w:b/>
          <w:bCs/>
        </w:rPr>
      </w:pPr>
    </w:p>
    <w:p w14:paraId="22B5A1D9" w14:textId="77777777" w:rsidR="00933631" w:rsidRPr="00516253" w:rsidRDefault="00933631" w:rsidP="000A3D73">
      <w:pPr>
        <w:pStyle w:val="Ttulo2"/>
        <w:spacing w:before="0" w:after="0"/>
      </w:pPr>
      <w:bookmarkStart w:id="17" w:name="_Toc182486336"/>
      <w:bookmarkStart w:id="18" w:name="_Toc193981032"/>
      <w:r w:rsidRPr="00516253">
        <w:t>SEXTO. Versión pública</w:t>
      </w:r>
      <w:bookmarkEnd w:id="17"/>
      <w:bookmarkEnd w:id="18"/>
    </w:p>
    <w:p w14:paraId="2D0EB828" w14:textId="77777777" w:rsidR="00933631" w:rsidRPr="00516253" w:rsidRDefault="00933631" w:rsidP="000A3D73">
      <w:pPr>
        <w:spacing w:after="0" w:line="360" w:lineRule="auto"/>
        <w:contextualSpacing/>
        <w:rPr>
          <w:rFonts w:cs="Tahoma"/>
          <w:bCs/>
        </w:rPr>
      </w:pPr>
    </w:p>
    <w:p w14:paraId="28BBA475" w14:textId="77777777" w:rsidR="00933631" w:rsidRPr="00516253" w:rsidRDefault="00933631" w:rsidP="000A3D73">
      <w:pPr>
        <w:spacing w:after="0" w:line="360" w:lineRule="auto"/>
        <w:contextualSpacing/>
        <w:rPr>
          <w:rFonts w:cs="Tahoma"/>
          <w:bCs/>
        </w:rPr>
      </w:pPr>
      <w:r w:rsidRPr="00516253">
        <w:rPr>
          <w:rFonts w:cs="Tahoma"/>
          <w:bCs/>
        </w:rPr>
        <w:t xml:space="preserve">Es preciso señalar que para el caso de que la información que se ordena cuente con datos personales confidenciales, deberá entregarse en su versión pública acompañada del acuerdo que para tales efectos emita su Comité de Transparencia de conformidad con los artículos 49, fracciones II y VIII, 143, fracción I y 149 de la Ley de Transparencia y Acceso a la Información Pública del Estado de México y Municipios. </w:t>
      </w:r>
      <w:r w:rsidRPr="00516253">
        <w:rPr>
          <w:rFonts w:cs="Tahoma"/>
          <w:bCs/>
          <w:iCs/>
        </w:rPr>
        <w:t>Al respecto de la versión pública, se precisa que la Ley General de Transparencia y Acceso a la Información Pública, en su artículo 116, dispone que se considera información confidencial la que contenga datos personales concernientes a una persona física identificada o identificable.</w:t>
      </w:r>
    </w:p>
    <w:p w14:paraId="41A0F2BF" w14:textId="77777777" w:rsidR="00933631" w:rsidRPr="00516253" w:rsidRDefault="00933631" w:rsidP="000A3D73">
      <w:pPr>
        <w:spacing w:after="0" w:line="360" w:lineRule="auto"/>
        <w:contextualSpacing/>
        <w:rPr>
          <w:rFonts w:cs="Tahoma"/>
          <w:bCs/>
          <w:iCs/>
        </w:rPr>
      </w:pPr>
    </w:p>
    <w:p w14:paraId="568D65D9" w14:textId="77777777" w:rsidR="00933631" w:rsidRPr="00516253" w:rsidRDefault="00933631" w:rsidP="000A3D73">
      <w:pPr>
        <w:spacing w:after="0" w:line="360" w:lineRule="auto"/>
        <w:contextualSpacing/>
        <w:rPr>
          <w:rFonts w:cs="Tahoma"/>
          <w:bCs/>
          <w:iCs/>
        </w:rPr>
      </w:pPr>
      <w:r w:rsidRPr="00516253">
        <w:rPr>
          <w:rFonts w:cs="Tahoma"/>
          <w:bCs/>
          <w:iCs/>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09891538" w14:textId="77777777" w:rsidR="00933631" w:rsidRPr="00516253" w:rsidRDefault="00933631" w:rsidP="000A3D73">
      <w:pPr>
        <w:spacing w:after="0" w:line="360" w:lineRule="auto"/>
        <w:contextualSpacing/>
        <w:rPr>
          <w:rFonts w:cs="Tahoma"/>
          <w:bCs/>
          <w:iCs/>
        </w:rPr>
      </w:pPr>
    </w:p>
    <w:p w14:paraId="6AFFC195" w14:textId="77777777" w:rsidR="00933631" w:rsidRPr="00516253" w:rsidRDefault="00933631" w:rsidP="000A3D73">
      <w:pPr>
        <w:spacing w:after="0" w:line="360" w:lineRule="auto"/>
        <w:contextualSpacing/>
        <w:rPr>
          <w:rFonts w:cs="Tahoma"/>
          <w:bCs/>
          <w:iCs/>
        </w:rPr>
      </w:pPr>
      <w:r w:rsidRPr="00516253">
        <w:rPr>
          <w:rFonts w:cs="Tahoma"/>
          <w:bCs/>
          <w:iCs/>
        </w:rPr>
        <w:t xml:space="preserve">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 En concordancia con lo previo, el artículo 143, fracción I, de la Ley previamente citada, establece </w:t>
      </w:r>
      <w:r w:rsidRPr="00516253">
        <w:rPr>
          <w:rFonts w:cs="Tahoma"/>
          <w:bCs/>
          <w:iCs/>
        </w:rPr>
        <w:lastRenderedPageBreak/>
        <w:t>que la información privada y los datos personales, concernientes a una persona física o jurídica colectiva identificada o identificable son confidenciales.</w:t>
      </w:r>
    </w:p>
    <w:p w14:paraId="32AE18F2" w14:textId="77777777" w:rsidR="001F001A" w:rsidRPr="00516253" w:rsidRDefault="001F001A" w:rsidP="000A3D73">
      <w:pPr>
        <w:spacing w:after="0" w:line="360" w:lineRule="auto"/>
        <w:contextualSpacing/>
        <w:rPr>
          <w:rFonts w:cs="Tahoma"/>
          <w:bCs/>
          <w:iCs/>
        </w:rPr>
      </w:pPr>
    </w:p>
    <w:p w14:paraId="70B272D4" w14:textId="77777777" w:rsidR="00933631" w:rsidRPr="00516253" w:rsidRDefault="00933631" w:rsidP="000A3D73">
      <w:pPr>
        <w:spacing w:after="0" w:line="360" w:lineRule="auto"/>
        <w:contextualSpacing/>
        <w:rPr>
          <w:rFonts w:cs="Tahoma"/>
          <w:bCs/>
          <w:iCs/>
        </w:rPr>
      </w:pPr>
      <w:r w:rsidRPr="00516253">
        <w:rPr>
          <w:rFonts w:cs="Tahoma"/>
          <w:bCs/>
          <w:iCs/>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08EC190B" w14:textId="77777777" w:rsidR="00933631" w:rsidRPr="00516253" w:rsidRDefault="00933631" w:rsidP="000A3D73">
      <w:pPr>
        <w:spacing w:after="0" w:line="360" w:lineRule="auto"/>
        <w:contextualSpacing/>
        <w:rPr>
          <w:rFonts w:cs="Tahoma"/>
          <w:bCs/>
          <w:iCs/>
        </w:rPr>
      </w:pPr>
    </w:p>
    <w:p w14:paraId="64896F5E" w14:textId="77777777" w:rsidR="00933631" w:rsidRPr="00516253" w:rsidRDefault="00933631" w:rsidP="000A3D73">
      <w:pPr>
        <w:spacing w:after="0" w:line="360" w:lineRule="auto"/>
        <w:contextualSpacing/>
        <w:rPr>
          <w:rFonts w:cs="Tahoma"/>
          <w:bCs/>
          <w:iCs/>
        </w:rPr>
      </w:pPr>
      <w:r w:rsidRPr="00516253">
        <w:rPr>
          <w:rFonts w:cs="Tahoma"/>
          <w:bCs/>
          <w:iCs/>
        </w:rPr>
        <w:t>En términos de lo expuesto, la documentación y aquellos datos que se consideren confidenciales, serán una limitante del derecho de acceso a la información, siempre y cuando:</w:t>
      </w:r>
    </w:p>
    <w:p w14:paraId="07826815" w14:textId="77777777" w:rsidR="00933631" w:rsidRPr="00516253" w:rsidRDefault="00933631" w:rsidP="000A3D73">
      <w:pPr>
        <w:spacing w:after="0" w:line="360" w:lineRule="auto"/>
        <w:contextualSpacing/>
        <w:rPr>
          <w:rFonts w:cs="Tahoma"/>
          <w:bCs/>
          <w:iCs/>
        </w:rPr>
      </w:pPr>
    </w:p>
    <w:p w14:paraId="30DF9591" w14:textId="77777777" w:rsidR="00933631" w:rsidRPr="00516253" w:rsidRDefault="00933631" w:rsidP="000A3D73">
      <w:pPr>
        <w:numPr>
          <w:ilvl w:val="0"/>
          <w:numId w:val="24"/>
        </w:numPr>
        <w:spacing w:after="0" w:line="360" w:lineRule="auto"/>
        <w:contextualSpacing/>
        <w:rPr>
          <w:rFonts w:cs="Tahoma"/>
          <w:bCs/>
          <w:iCs/>
        </w:rPr>
      </w:pPr>
      <w:r w:rsidRPr="00516253">
        <w:rPr>
          <w:rFonts w:cs="Tahoma"/>
          <w:bCs/>
          <w:iCs/>
        </w:rPr>
        <w:t xml:space="preserve">Se trate de datos personales o información privada; esto es, información concerniente a una persona física o jurídico colectiva y que ésta sea identificada o identificable. </w:t>
      </w:r>
    </w:p>
    <w:p w14:paraId="0C79AE66" w14:textId="77777777" w:rsidR="00933631" w:rsidRPr="00516253" w:rsidRDefault="00933631" w:rsidP="000A3D73">
      <w:pPr>
        <w:numPr>
          <w:ilvl w:val="0"/>
          <w:numId w:val="24"/>
        </w:numPr>
        <w:spacing w:after="0" w:line="360" w:lineRule="auto"/>
        <w:contextualSpacing/>
        <w:rPr>
          <w:rFonts w:cs="Tahoma"/>
          <w:bCs/>
          <w:iCs/>
        </w:rPr>
      </w:pPr>
      <w:r w:rsidRPr="00516253">
        <w:rPr>
          <w:rFonts w:cs="Tahoma"/>
          <w:bCs/>
          <w:iCs/>
        </w:rPr>
        <w:t xml:space="preserve">Para la difusión de los datos, se requiera el consentimiento del titular. </w:t>
      </w:r>
    </w:p>
    <w:p w14:paraId="332446E9" w14:textId="77777777" w:rsidR="00933631" w:rsidRPr="00516253" w:rsidRDefault="00933631" w:rsidP="000A3D73">
      <w:pPr>
        <w:spacing w:after="0" w:line="360" w:lineRule="auto"/>
        <w:contextualSpacing/>
        <w:rPr>
          <w:rFonts w:cs="Tahoma"/>
          <w:bCs/>
          <w:iCs/>
        </w:rPr>
      </w:pPr>
    </w:p>
    <w:p w14:paraId="11C139E8" w14:textId="77777777" w:rsidR="00933631" w:rsidRPr="00516253" w:rsidRDefault="00933631" w:rsidP="000A3D73">
      <w:pPr>
        <w:spacing w:after="0" w:line="360" w:lineRule="auto"/>
        <w:contextualSpacing/>
        <w:rPr>
          <w:rFonts w:cs="Tahoma"/>
          <w:bCs/>
          <w:iCs/>
        </w:rPr>
      </w:pPr>
      <w:r w:rsidRPr="00516253">
        <w:rPr>
          <w:rFonts w:cs="Tahoma"/>
          <w:bCs/>
          <w:iCs/>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CD723EA" w14:textId="77777777" w:rsidR="00933631" w:rsidRPr="00516253" w:rsidRDefault="00933631" w:rsidP="000A3D73">
      <w:pPr>
        <w:spacing w:after="0" w:line="360" w:lineRule="auto"/>
        <w:contextualSpacing/>
        <w:rPr>
          <w:rFonts w:cs="Tahoma"/>
          <w:bCs/>
          <w:iCs/>
        </w:rPr>
      </w:pPr>
    </w:p>
    <w:p w14:paraId="2489AF69" w14:textId="77777777" w:rsidR="00933631" w:rsidRPr="00516253" w:rsidRDefault="00933631" w:rsidP="000A3D73">
      <w:pPr>
        <w:spacing w:after="0" w:line="360" w:lineRule="auto"/>
        <w:contextualSpacing/>
        <w:rPr>
          <w:rFonts w:cs="Tahoma"/>
          <w:bCs/>
          <w:iCs/>
        </w:rPr>
      </w:pPr>
      <w:r w:rsidRPr="00516253">
        <w:rPr>
          <w:rFonts w:cs="Tahoma"/>
          <w:bCs/>
          <w:iCs/>
        </w:rPr>
        <w:t>Además, en el artículo 5° de dicho ordenamiento jurídico, establece que es la Ley aplicable para todo tratamiento de datos personales. Por su parte,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511B1C18" w14:textId="77777777" w:rsidR="00933631" w:rsidRPr="00516253" w:rsidRDefault="00933631" w:rsidP="000A3D73">
      <w:pPr>
        <w:spacing w:after="0" w:line="360" w:lineRule="auto"/>
        <w:contextualSpacing/>
        <w:rPr>
          <w:rFonts w:cs="Tahoma"/>
          <w:bCs/>
          <w:iCs/>
        </w:rPr>
      </w:pPr>
    </w:p>
    <w:p w14:paraId="1811B377" w14:textId="77777777" w:rsidR="00933631" w:rsidRPr="00516253" w:rsidRDefault="00933631" w:rsidP="000A3D73">
      <w:pPr>
        <w:spacing w:after="0" w:line="360" w:lineRule="auto"/>
        <w:contextualSpacing/>
        <w:rPr>
          <w:rFonts w:cs="Tahoma"/>
          <w:bCs/>
          <w:iCs/>
        </w:rPr>
      </w:pPr>
      <w:r w:rsidRPr="00516253">
        <w:rPr>
          <w:rFonts w:cs="Tahoma"/>
          <w:bCs/>
          <w:iCs/>
        </w:rPr>
        <w:t>Ante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7A1EA189" w14:textId="77777777" w:rsidR="00933631" w:rsidRPr="00516253" w:rsidRDefault="00933631" w:rsidP="000A3D73">
      <w:pPr>
        <w:spacing w:after="0" w:line="360" w:lineRule="auto"/>
        <w:contextualSpacing/>
        <w:rPr>
          <w:rFonts w:cs="Tahoma"/>
          <w:bCs/>
          <w:iCs/>
        </w:rPr>
      </w:pPr>
    </w:p>
    <w:p w14:paraId="042805A6" w14:textId="77777777" w:rsidR="00933631" w:rsidRPr="00516253" w:rsidRDefault="00933631" w:rsidP="000A3D73">
      <w:pPr>
        <w:spacing w:after="0" w:line="360" w:lineRule="auto"/>
        <w:contextualSpacing/>
        <w:rPr>
          <w:rFonts w:cs="Tahoma"/>
          <w:bCs/>
          <w:iCs/>
        </w:rPr>
      </w:pPr>
      <w:r w:rsidRPr="00516253">
        <w:rPr>
          <w:rFonts w:cs="Tahoma"/>
          <w:bCs/>
          <w:iCs/>
        </w:rPr>
        <w:t>En este contexto, la confidencialidad de los datos personales tiene por objetivo establecer el límite del derecho de acceso a la información a partir del derecho a la intimidad y la vida privada de los individuos. Sobre la particular, el legislador realizó un análisis en donde se ponderaban 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14:paraId="0E6D74F8" w14:textId="77777777" w:rsidR="00933631" w:rsidRPr="00516253" w:rsidRDefault="00933631" w:rsidP="000A3D73">
      <w:pPr>
        <w:spacing w:after="0" w:line="360" w:lineRule="auto"/>
        <w:contextualSpacing/>
        <w:rPr>
          <w:rFonts w:cs="Tahoma"/>
          <w:bCs/>
          <w:iCs/>
        </w:rPr>
      </w:pPr>
    </w:p>
    <w:p w14:paraId="182D0265" w14:textId="77777777" w:rsidR="00933631" w:rsidRPr="00516253" w:rsidRDefault="00933631" w:rsidP="000A3D73">
      <w:pPr>
        <w:spacing w:after="0" w:line="360" w:lineRule="auto"/>
        <w:contextualSpacing/>
        <w:rPr>
          <w:rFonts w:cs="Tahoma"/>
          <w:bCs/>
          <w:iCs/>
        </w:rPr>
      </w:pPr>
      <w:r w:rsidRPr="00516253">
        <w:rPr>
          <w:rFonts w:cs="Tahoma"/>
          <w:bCs/>
          <w:iCs/>
        </w:rPr>
        <w:lastRenderedPageBreak/>
        <w:t>De tal suerte, las instituciones públicas tienen la doble responsabilidad, por un lado, de proteger los datos personales y por otro, darles publicidad cuando la relevancia de esos datos sea de interés público.</w:t>
      </w:r>
    </w:p>
    <w:p w14:paraId="11C1AE4B" w14:textId="77777777" w:rsidR="00933631" w:rsidRPr="00516253" w:rsidRDefault="00933631" w:rsidP="000A3D73">
      <w:pPr>
        <w:spacing w:after="0" w:line="360" w:lineRule="auto"/>
        <w:contextualSpacing/>
        <w:rPr>
          <w:rFonts w:cs="Tahoma"/>
          <w:bCs/>
          <w:iCs/>
        </w:rPr>
      </w:pPr>
    </w:p>
    <w:p w14:paraId="4E481F4E" w14:textId="77777777" w:rsidR="00933631" w:rsidRPr="00516253" w:rsidRDefault="00933631" w:rsidP="000A3D73">
      <w:pPr>
        <w:spacing w:after="0" w:line="360" w:lineRule="auto"/>
        <w:contextualSpacing/>
        <w:rPr>
          <w:rFonts w:cs="Tahoma"/>
          <w:bCs/>
          <w:iCs/>
        </w:rPr>
      </w:pPr>
      <w:r w:rsidRPr="00516253">
        <w:rPr>
          <w:rFonts w:cs="Tahoma"/>
          <w:bCs/>
          <w:iCs/>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FE5C5AF" w14:textId="77777777" w:rsidR="00933631" w:rsidRPr="00516253" w:rsidRDefault="00933631" w:rsidP="000A3D73">
      <w:pPr>
        <w:spacing w:after="0" w:line="360" w:lineRule="auto"/>
        <w:contextualSpacing/>
        <w:rPr>
          <w:rFonts w:cs="Tahoma"/>
          <w:bCs/>
          <w:iCs/>
        </w:rPr>
      </w:pPr>
    </w:p>
    <w:p w14:paraId="6CDD95F3" w14:textId="77777777" w:rsidR="00933631" w:rsidRPr="00516253" w:rsidRDefault="00933631" w:rsidP="000A3D73">
      <w:pPr>
        <w:spacing w:after="0" w:line="360" w:lineRule="auto"/>
        <w:contextualSpacing/>
        <w:rPr>
          <w:rFonts w:cs="Tahoma"/>
          <w:bCs/>
          <w:iCs/>
        </w:rPr>
      </w:pPr>
      <w:r w:rsidRPr="00516253">
        <w:rPr>
          <w:rFonts w:cs="Tahoma"/>
          <w:bCs/>
          <w:iCs/>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0BCE8125" w14:textId="77777777" w:rsidR="00933631" w:rsidRPr="00516253" w:rsidRDefault="00933631" w:rsidP="000A3D73">
      <w:pPr>
        <w:spacing w:after="0" w:line="360" w:lineRule="auto"/>
        <w:contextualSpacing/>
        <w:rPr>
          <w:rFonts w:cs="Tahoma"/>
          <w:bCs/>
          <w:iCs/>
        </w:rPr>
      </w:pPr>
    </w:p>
    <w:p w14:paraId="0C3D1148" w14:textId="77777777" w:rsidR="00933631" w:rsidRPr="00516253" w:rsidRDefault="00933631" w:rsidP="000A3D73">
      <w:pPr>
        <w:spacing w:after="0" w:line="360" w:lineRule="auto"/>
        <w:contextualSpacing/>
        <w:rPr>
          <w:rFonts w:cs="Tahoma"/>
          <w:bCs/>
        </w:rPr>
      </w:pPr>
      <w:r w:rsidRPr="00516253">
        <w:rPr>
          <w:rFonts w:cs="Tahoma"/>
          <w:bCs/>
        </w:rPr>
        <w:t>En consecuencia, aquellos datos que únicamente versan sobre la vida privada de las personas deberán ser eliminadas de las versiones pública, previa aprobación del Comité de Transparencia.</w:t>
      </w:r>
    </w:p>
    <w:p w14:paraId="56269F2F" w14:textId="77777777" w:rsidR="00933631" w:rsidRPr="00516253" w:rsidRDefault="00933631" w:rsidP="000A3D73">
      <w:pPr>
        <w:spacing w:after="0" w:line="360" w:lineRule="auto"/>
        <w:ind w:right="-93"/>
        <w:rPr>
          <w:sz w:val="20"/>
          <w:szCs w:val="20"/>
        </w:rPr>
      </w:pPr>
    </w:p>
    <w:p w14:paraId="0C7D363C" w14:textId="1EB4A3D9" w:rsidR="00881807" w:rsidRPr="00516253" w:rsidRDefault="008A2153" w:rsidP="000A3D73">
      <w:pPr>
        <w:pStyle w:val="Ttulo2"/>
        <w:spacing w:before="0" w:after="0"/>
      </w:pPr>
      <w:bookmarkStart w:id="19" w:name="_Toc193981033"/>
      <w:r w:rsidRPr="00516253">
        <w:t>SÉPTIMO</w:t>
      </w:r>
      <w:r w:rsidR="0095797A" w:rsidRPr="00516253">
        <w:t>. Decisión</w:t>
      </w:r>
      <w:bookmarkEnd w:id="19"/>
    </w:p>
    <w:p w14:paraId="3A9654AB" w14:textId="77777777" w:rsidR="00881807" w:rsidRPr="00516253" w:rsidRDefault="00881807" w:rsidP="000A3D73">
      <w:pPr>
        <w:spacing w:after="0" w:line="360" w:lineRule="auto"/>
        <w:ind w:right="142"/>
        <w:rPr>
          <w:b/>
        </w:rPr>
      </w:pPr>
    </w:p>
    <w:p w14:paraId="3BCA6AFB" w14:textId="546648F4" w:rsidR="00E04D50" w:rsidRPr="00516253" w:rsidRDefault="00E04D50" w:rsidP="000A3D73">
      <w:pPr>
        <w:spacing w:after="0" w:line="360" w:lineRule="auto"/>
        <w:ind w:right="-93"/>
        <w:rPr>
          <w:rFonts w:eastAsia="Calibri" w:cs="Tahoma"/>
        </w:rPr>
      </w:pPr>
      <w:r w:rsidRPr="00516253">
        <w:t xml:space="preserve">Con fundamento en el artículo 186, fracción II, de la Ley de Transparencia y Acceso a la Información Pública del Estado de México y Municipios, este Instituto considera procedente </w:t>
      </w:r>
      <w:r w:rsidR="00BC0F1A" w:rsidRPr="00516253">
        <w:rPr>
          <w:b/>
        </w:rPr>
        <w:t>MODIFICAR</w:t>
      </w:r>
      <w:r w:rsidRPr="00516253">
        <w:rPr>
          <w:b/>
        </w:rPr>
        <w:t xml:space="preserve"> </w:t>
      </w:r>
      <w:r w:rsidRPr="00516253">
        <w:t xml:space="preserve">la respuesta otorgada por </w:t>
      </w:r>
      <w:r w:rsidR="003E2552" w:rsidRPr="00516253">
        <w:t xml:space="preserve">el </w:t>
      </w:r>
      <w:r w:rsidR="0036284F">
        <w:t>Secretaría de Desarrollo Urbano e Infraestructura</w:t>
      </w:r>
      <w:r w:rsidR="001765B7" w:rsidRPr="00516253">
        <w:t xml:space="preserve"> </w:t>
      </w:r>
      <w:r w:rsidRPr="00516253">
        <w:rPr>
          <w:rFonts w:eastAsia="Calibri" w:cs="Tahoma"/>
        </w:rPr>
        <w:t>a l</w:t>
      </w:r>
      <w:r w:rsidR="00E2551D">
        <w:rPr>
          <w:rFonts w:eastAsia="Calibri" w:cs="Tahoma"/>
        </w:rPr>
        <w:t>a solicitud</w:t>
      </w:r>
      <w:r w:rsidR="0036284F">
        <w:rPr>
          <w:b/>
          <w:bCs/>
        </w:rPr>
        <w:t xml:space="preserve"> </w:t>
      </w:r>
      <w:r w:rsidR="0079696A">
        <w:rPr>
          <w:b/>
          <w:bCs/>
        </w:rPr>
        <w:t>00028/SEDUI/IP/</w:t>
      </w:r>
      <w:r w:rsidR="00DC76FD">
        <w:rPr>
          <w:b/>
          <w:bCs/>
        </w:rPr>
        <w:t>2025</w:t>
      </w:r>
      <w:r w:rsidR="00DC76FD" w:rsidRPr="00516253">
        <w:t>.</w:t>
      </w:r>
    </w:p>
    <w:p w14:paraId="556740F6" w14:textId="77777777" w:rsidR="00881807" w:rsidRPr="00516253" w:rsidRDefault="00881807" w:rsidP="000A3D73">
      <w:pPr>
        <w:tabs>
          <w:tab w:val="left" w:pos="4962"/>
        </w:tabs>
        <w:spacing w:after="0" w:line="360" w:lineRule="auto"/>
        <w:ind w:right="142"/>
        <w:rPr>
          <w:color w:val="000000"/>
        </w:rPr>
      </w:pPr>
    </w:p>
    <w:p w14:paraId="75340690" w14:textId="77777777" w:rsidR="00881807" w:rsidRPr="00516253" w:rsidRDefault="0095797A" w:rsidP="000A3D73">
      <w:pPr>
        <w:spacing w:after="0" w:line="360" w:lineRule="auto"/>
        <w:ind w:right="142"/>
        <w:rPr>
          <w:b/>
          <w:u w:val="single"/>
        </w:rPr>
      </w:pPr>
      <w:r w:rsidRPr="00516253">
        <w:rPr>
          <w:b/>
          <w:u w:val="single"/>
        </w:rPr>
        <w:t>Términos de la Resolución para la persona Recurrente</w:t>
      </w:r>
    </w:p>
    <w:p w14:paraId="67ECC369" w14:textId="77777777" w:rsidR="00881807" w:rsidRPr="00516253" w:rsidRDefault="00881807" w:rsidP="000A3D73">
      <w:pPr>
        <w:spacing w:after="0" w:line="360" w:lineRule="auto"/>
        <w:ind w:right="142"/>
      </w:pPr>
    </w:p>
    <w:p w14:paraId="01119227" w14:textId="42232614" w:rsidR="00881807" w:rsidRPr="00516253" w:rsidRDefault="0095797A" w:rsidP="000A3D73">
      <w:pPr>
        <w:spacing w:after="0" w:line="360" w:lineRule="auto"/>
        <w:ind w:right="142"/>
      </w:pPr>
      <w:r w:rsidRPr="00516253">
        <w:t xml:space="preserve">Se hace del conocimiento al Particular que este </w:t>
      </w:r>
      <w:r w:rsidR="00760944" w:rsidRPr="00516253">
        <w:t>Instituto</w:t>
      </w:r>
      <w:r w:rsidRPr="00516253">
        <w:t xml:space="preserve"> </w:t>
      </w:r>
      <w:r w:rsidR="000916E9" w:rsidRPr="00516253">
        <w:t>modifica</w:t>
      </w:r>
      <w:r w:rsidR="00F9794D" w:rsidRPr="00516253">
        <w:t xml:space="preserve"> </w:t>
      </w:r>
      <w:r w:rsidR="00E2551D">
        <w:t xml:space="preserve">la respuesta del Sujeto Obligado, en virtud de </w:t>
      </w:r>
      <w:r w:rsidR="0079696A">
        <w:t>que no es procedente el cambio de modalidad de la entrega de la información, por lo que deberá remitirla por la modalidad elegida.</w:t>
      </w:r>
    </w:p>
    <w:p w14:paraId="1A209113" w14:textId="77777777" w:rsidR="00881807" w:rsidRPr="00516253" w:rsidRDefault="00881807" w:rsidP="000A3D73">
      <w:pPr>
        <w:spacing w:after="0" w:line="360" w:lineRule="auto"/>
        <w:ind w:right="142"/>
        <w:rPr>
          <w:u w:val="single"/>
        </w:rPr>
      </w:pPr>
    </w:p>
    <w:p w14:paraId="6E6A5480" w14:textId="77777777" w:rsidR="00881807" w:rsidRDefault="0095797A" w:rsidP="000A3D73">
      <w:pPr>
        <w:spacing w:after="0" w:line="360" w:lineRule="auto"/>
        <w:ind w:right="142"/>
        <w:rPr>
          <w:u w:val="single"/>
        </w:rPr>
      </w:pPr>
      <w:r w:rsidRPr="00516253">
        <w:rPr>
          <w:u w:val="single"/>
        </w:rPr>
        <w:t>La labor del INFOEM, es apoyar a la población para acceder a la información pública y garantizar la protección de sus datos personales.</w:t>
      </w:r>
    </w:p>
    <w:p w14:paraId="035769F8" w14:textId="77777777" w:rsidR="004E14EC" w:rsidRPr="00516253" w:rsidRDefault="004E14EC" w:rsidP="000A3D73">
      <w:pPr>
        <w:spacing w:after="0" w:line="360" w:lineRule="auto"/>
        <w:ind w:right="142"/>
        <w:rPr>
          <w:u w:val="single"/>
        </w:rPr>
      </w:pPr>
    </w:p>
    <w:p w14:paraId="0038AC9A" w14:textId="77777777" w:rsidR="00881807" w:rsidRPr="00516253" w:rsidRDefault="00881807" w:rsidP="000A3D73">
      <w:pPr>
        <w:tabs>
          <w:tab w:val="left" w:pos="4962"/>
        </w:tabs>
        <w:spacing w:after="0" w:line="360" w:lineRule="auto"/>
        <w:ind w:right="142"/>
        <w:rPr>
          <w:color w:val="000000"/>
        </w:rPr>
      </w:pPr>
    </w:p>
    <w:p w14:paraId="19422FA5" w14:textId="77777777" w:rsidR="00881807" w:rsidRPr="00516253" w:rsidRDefault="0095797A" w:rsidP="000A3D73">
      <w:pPr>
        <w:pStyle w:val="Ttulo1"/>
        <w:spacing w:before="0" w:after="0"/>
      </w:pPr>
      <w:bookmarkStart w:id="20" w:name="_Toc193981034"/>
      <w:r w:rsidRPr="00516253">
        <w:t>R E S U E L V E</w:t>
      </w:r>
      <w:bookmarkEnd w:id="20"/>
    </w:p>
    <w:p w14:paraId="1B2A7A0D" w14:textId="77777777" w:rsidR="00881807" w:rsidRPr="00516253" w:rsidRDefault="00881807" w:rsidP="000A3D73">
      <w:pPr>
        <w:spacing w:after="0" w:line="360" w:lineRule="auto"/>
        <w:ind w:right="142"/>
        <w:rPr>
          <w:b/>
        </w:rPr>
      </w:pPr>
    </w:p>
    <w:p w14:paraId="09C91659" w14:textId="23069321" w:rsidR="0003532E" w:rsidRPr="00516253" w:rsidRDefault="0003532E" w:rsidP="000A3D73">
      <w:pPr>
        <w:spacing w:after="0" w:line="360" w:lineRule="auto"/>
        <w:ind w:right="-93"/>
        <w:rPr>
          <w:rFonts w:eastAsia="Calibri" w:cs="Tahoma"/>
          <w:b/>
          <w:bCs/>
          <w:color w:val="000000"/>
        </w:rPr>
      </w:pPr>
      <w:r w:rsidRPr="00516253">
        <w:rPr>
          <w:rFonts w:eastAsia="Calibri" w:cs="Tahoma"/>
          <w:b/>
          <w:bCs/>
          <w:color w:val="000000"/>
        </w:rPr>
        <w:t xml:space="preserve">PRIMERO. </w:t>
      </w:r>
      <w:r w:rsidRPr="00516253">
        <w:rPr>
          <w:rFonts w:eastAsia="Calibri" w:cs="Tahoma"/>
          <w:color w:val="000000"/>
        </w:rPr>
        <w:t xml:space="preserve">Se </w:t>
      </w:r>
      <w:r w:rsidR="006F1210" w:rsidRPr="00516253">
        <w:rPr>
          <w:rFonts w:eastAsia="Calibri" w:cs="Tahoma"/>
          <w:b/>
          <w:bCs/>
          <w:color w:val="000000"/>
        </w:rPr>
        <w:t>MODIFICA</w:t>
      </w:r>
      <w:r w:rsidRPr="00516253">
        <w:rPr>
          <w:rFonts w:eastAsia="Calibri" w:cs="Tahoma"/>
          <w:color w:val="000000"/>
        </w:rPr>
        <w:t xml:space="preserve"> la respuesta entregada por el Sujeto Obligado a </w:t>
      </w:r>
      <w:r w:rsidR="00E2551D">
        <w:rPr>
          <w:rFonts w:eastAsia="Calibri" w:cs="Tahoma"/>
          <w:color w:val="000000"/>
        </w:rPr>
        <w:t>la</w:t>
      </w:r>
      <w:r w:rsidRPr="00516253">
        <w:rPr>
          <w:rFonts w:eastAsia="Calibri" w:cs="Tahoma"/>
          <w:color w:val="000000"/>
        </w:rPr>
        <w:t xml:space="preserve"> </w:t>
      </w:r>
      <w:r w:rsidR="00E2551D">
        <w:rPr>
          <w:rFonts w:eastAsia="Calibri" w:cs="Tahoma"/>
          <w:color w:val="000000"/>
        </w:rPr>
        <w:t>solicitud</w:t>
      </w:r>
      <w:r w:rsidRPr="00516253">
        <w:rPr>
          <w:rFonts w:eastAsia="Calibri" w:cs="Tahoma"/>
          <w:color w:val="000000"/>
        </w:rPr>
        <w:t xml:space="preserve"> de acceso a la información</w:t>
      </w:r>
      <w:r w:rsidR="0079696A">
        <w:rPr>
          <w:rFonts w:eastAsia="Calibri" w:cs="Tahoma"/>
          <w:color w:val="000000"/>
        </w:rPr>
        <w:t xml:space="preserve"> </w:t>
      </w:r>
      <w:r w:rsidR="0036284F">
        <w:rPr>
          <w:b/>
          <w:bCs/>
        </w:rPr>
        <w:t>00028/SEDUI/IP/2025</w:t>
      </w:r>
      <w:r w:rsidRPr="00516253">
        <w:rPr>
          <w:rFonts w:eastAsia="Calibri" w:cs="Tahoma"/>
          <w:color w:val="000000"/>
        </w:rPr>
        <w:t xml:space="preserve">, por resultar FUNDADAS las razones o motivos de inconformidad hechos valer por el Recurrente, en términos de los Considerandos </w:t>
      </w:r>
      <w:r w:rsidRPr="00E2551D">
        <w:rPr>
          <w:rFonts w:eastAsia="Calibri" w:cs="Tahoma"/>
          <w:b/>
          <w:bCs/>
          <w:color w:val="000000"/>
        </w:rPr>
        <w:t>QUINTO</w:t>
      </w:r>
      <w:r w:rsidRPr="00516253">
        <w:rPr>
          <w:rFonts w:eastAsia="Calibri" w:cs="Tahoma"/>
          <w:color w:val="000000"/>
        </w:rPr>
        <w:t xml:space="preserve"> y </w:t>
      </w:r>
      <w:r w:rsidR="00FA6B9D" w:rsidRPr="00E2551D">
        <w:rPr>
          <w:rFonts w:eastAsia="Calibri" w:cs="Tahoma"/>
          <w:b/>
          <w:bCs/>
          <w:color w:val="000000"/>
        </w:rPr>
        <w:t>SÉPTIMO</w:t>
      </w:r>
      <w:r w:rsidRPr="00516253">
        <w:rPr>
          <w:rFonts w:eastAsia="Calibri" w:cs="Tahoma"/>
          <w:color w:val="000000"/>
        </w:rPr>
        <w:t xml:space="preserve"> de </w:t>
      </w:r>
      <w:r w:rsidR="00800606" w:rsidRPr="00516253">
        <w:rPr>
          <w:rFonts w:eastAsia="Calibri" w:cs="Tahoma"/>
          <w:color w:val="000000"/>
        </w:rPr>
        <w:t>la presente</w:t>
      </w:r>
      <w:r w:rsidRPr="00516253">
        <w:rPr>
          <w:rFonts w:eastAsia="Calibri" w:cs="Tahoma"/>
          <w:color w:val="000000"/>
        </w:rPr>
        <w:t xml:space="preserve"> Resolución.</w:t>
      </w:r>
    </w:p>
    <w:p w14:paraId="026B0D0F" w14:textId="77777777" w:rsidR="0003532E" w:rsidRPr="00516253" w:rsidRDefault="0003532E" w:rsidP="000A3D73">
      <w:pPr>
        <w:spacing w:after="0" w:line="360" w:lineRule="auto"/>
        <w:ind w:right="-93"/>
        <w:rPr>
          <w:rFonts w:eastAsia="Calibri" w:cs="Tahoma"/>
          <w:b/>
          <w:bCs/>
          <w:color w:val="000000"/>
        </w:rPr>
      </w:pPr>
    </w:p>
    <w:p w14:paraId="32458D42" w14:textId="2742003A" w:rsidR="00634BE8" w:rsidRPr="00516253" w:rsidRDefault="00634BE8" w:rsidP="000A3D73">
      <w:pPr>
        <w:spacing w:after="0" w:line="360" w:lineRule="auto"/>
        <w:ind w:right="142"/>
      </w:pPr>
      <w:r w:rsidRPr="00516253">
        <w:rPr>
          <w:b/>
        </w:rPr>
        <w:lastRenderedPageBreak/>
        <w:t xml:space="preserve">SEGUNDO. </w:t>
      </w:r>
      <w:r w:rsidRPr="00516253">
        <w:rPr>
          <w:color w:val="000000"/>
        </w:rPr>
        <w:t xml:space="preserve">Se </w:t>
      </w:r>
      <w:r w:rsidRPr="00516253">
        <w:rPr>
          <w:b/>
          <w:color w:val="000000"/>
        </w:rPr>
        <w:t>ORDENA</w:t>
      </w:r>
      <w:r w:rsidRPr="00516253">
        <w:rPr>
          <w:color w:val="000000"/>
        </w:rPr>
        <w:t xml:space="preserve"> al Sujeto Obligado, a efecto de que</w:t>
      </w:r>
      <w:r w:rsidR="0079696A">
        <w:rPr>
          <w:color w:val="000000"/>
        </w:rPr>
        <w:t xml:space="preserve"> </w:t>
      </w:r>
      <w:r w:rsidRPr="00516253">
        <w:rPr>
          <w:color w:val="000000"/>
        </w:rPr>
        <w:t xml:space="preserve">entregue, en su caso en versión pública, a través del </w:t>
      </w:r>
      <w:r w:rsidR="0096416C" w:rsidRPr="00516253">
        <w:rPr>
          <w:color w:val="000000"/>
        </w:rPr>
        <w:t>SAIMEX,</w:t>
      </w:r>
      <w:r w:rsidR="0079696A">
        <w:rPr>
          <w:color w:val="000000"/>
        </w:rPr>
        <w:t xml:space="preserve"> </w:t>
      </w:r>
      <w:r w:rsidR="000B6CF0">
        <w:rPr>
          <w:color w:val="000000"/>
        </w:rPr>
        <w:t>los planos del c</w:t>
      </w:r>
      <w:r w:rsidR="000B6CF0" w:rsidRPr="00AD5D0C">
        <w:rPr>
          <w:color w:val="000000"/>
        </w:rPr>
        <w:t xml:space="preserve">onjunto </w:t>
      </w:r>
      <w:r w:rsidR="000B6CF0">
        <w:rPr>
          <w:color w:val="000000"/>
        </w:rPr>
        <w:t>u</w:t>
      </w:r>
      <w:r w:rsidR="000B6CF0" w:rsidRPr="00AD5D0C">
        <w:rPr>
          <w:color w:val="000000"/>
        </w:rPr>
        <w:t xml:space="preserve">rbano de </w:t>
      </w:r>
      <w:r w:rsidR="000B6CF0">
        <w:rPr>
          <w:color w:val="000000"/>
        </w:rPr>
        <w:t>t</w:t>
      </w:r>
      <w:r w:rsidR="000B6CF0" w:rsidRPr="00AD5D0C">
        <w:rPr>
          <w:color w:val="000000"/>
        </w:rPr>
        <w:t xml:space="preserve">ipo </w:t>
      </w:r>
      <w:r w:rsidR="000B6CF0">
        <w:rPr>
          <w:color w:val="000000"/>
        </w:rPr>
        <w:t>h</w:t>
      </w:r>
      <w:r w:rsidR="000B6CF0" w:rsidRPr="00AD5D0C">
        <w:rPr>
          <w:color w:val="000000"/>
        </w:rPr>
        <w:t xml:space="preserve">abitacional </w:t>
      </w:r>
      <w:r w:rsidR="000B6CF0">
        <w:rPr>
          <w:color w:val="000000"/>
        </w:rPr>
        <w:t>s</w:t>
      </w:r>
      <w:r w:rsidR="000B6CF0" w:rsidRPr="00AD5D0C">
        <w:rPr>
          <w:color w:val="000000"/>
        </w:rPr>
        <w:t xml:space="preserve">ocial </w:t>
      </w:r>
      <w:r w:rsidR="000B6CF0">
        <w:rPr>
          <w:color w:val="000000"/>
        </w:rPr>
        <w:t>p</w:t>
      </w:r>
      <w:r w:rsidR="000B6CF0" w:rsidRPr="00AD5D0C">
        <w:rPr>
          <w:color w:val="000000"/>
        </w:rPr>
        <w:t>rogresivo denominado "</w:t>
      </w:r>
      <w:r w:rsidR="000B6CF0">
        <w:rPr>
          <w:color w:val="000000"/>
        </w:rPr>
        <w:t>JEMA”</w:t>
      </w:r>
      <w:r w:rsidR="002B5BEB">
        <w:rPr>
          <w:color w:val="000000"/>
        </w:rPr>
        <w:t xml:space="preserve"> referidos en respuesta</w:t>
      </w:r>
      <w:r w:rsidR="00DA7EA0">
        <w:rPr>
          <w:color w:val="000000"/>
        </w:rPr>
        <w:t>.</w:t>
      </w:r>
    </w:p>
    <w:p w14:paraId="3148DE51" w14:textId="77777777" w:rsidR="00634BE8" w:rsidRPr="00516253" w:rsidRDefault="00634BE8" w:rsidP="000A3D73">
      <w:pPr>
        <w:spacing w:after="0" w:line="360" w:lineRule="auto"/>
        <w:ind w:right="142"/>
      </w:pPr>
    </w:p>
    <w:p w14:paraId="53858BE3" w14:textId="13252332" w:rsidR="00634BE8" w:rsidRPr="00516253" w:rsidRDefault="00DA7EA0" w:rsidP="000A3D73">
      <w:pPr>
        <w:spacing w:after="0" w:line="360" w:lineRule="auto"/>
        <w:ind w:right="142"/>
      </w:pPr>
      <w:r>
        <w:rPr>
          <w:color w:val="000000"/>
        </w:rPr>
        <w:t>Para el caso de ser necesario, j</w:t>
      </w:r>
      <w:r w:rsidR="00071F24" w:rsidRPr="00516253">
        <w:rPr>
          <w:color w:val="000000"/>
        </w:rPr>
        <w:t>unto con las versiones públicas</w:t>
      </w:r>
      <w:r w:rsidR="00634BE8" w:rsidRPr="00516253">
        <w:rPr>
          <w:color w:val="000000"/>
        </w:rPr>
        <w:t xml:space="preserve">, se deberá proporcionar el Acuerdo de Clasificación donde el Comité de Transparencia, confirme la eliminación de los datos confidenciales </w:t>
      </w:r>
      <w:r w:rsidR="00634BE8" w:rsidRPr="00516253">
        <w:t xml:space="preserve">de acuerdo con los artículos 49, fracciones II y VIII, 132, fracción II, 143, fracción I y 149 de la Ley de Transparencia y Acceso a la Información Pública del Estado de México y Municipios. </w:t>
      </w:r>
    </w:p>
    <w:p w14:paraId="455461BA" w14:textId="77777777" w:rsidR="00634BE8" w:rsidRPr="00516253" w:rsidRDefault="00634BE8" w:rsidP="000A3D73">
      <w:pPr>
        <w:spacing w:after="0" w:line="360" w:lineRule="auto"/>
        <w:ind w:right="142"/>
      </w:pPr>
    </w:p>
    <w:p w14:paraId="6B987A16" w14:textId="77777777" w:rsidR="00634BE8" w:rsidRPr="00516253" w:rsidRDefault="00634BE8" w:rsidP="000A3D73">
      <w:pPr>
        <w:spacing w:after="0" w:line="360" w:lineRule="auto"/>
        <w:ind w:right="142"/>
      </w:pPr>
      <w:r w:rsidRPr="00516253">
        <w:rPr>
          <w:b/>
        </w:rPr>
        <w:t xml:space="preserve">TERCERO. NOTIFÍQUESE POR SAIMEX </w:t>
      </w:r>
      <w:r w:rsidRPr="00516253">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referida.</w:t>
      </w:r>
    </w:p>
    <w:p w14:paraId="53908026" w14:textId="77777777" w:rsidR="00634BE8" w:rsidRPr="00516253" w:rsidRDefault="00634BE8" w:rsidP="000A3D73">
      <w:pPr>
        <w:spacing w:after="0" w:line="360" w:lineRule="auto"/>
        <w:ind w:right="142"/>
      </w:pPr>
    </w:p>
    <w:p w14:paraId="699109D8" w14:textId="77777777" w:rsidR="00634BE8" w:rsidRPr="00516253" w:rsidRDefault="00634BE8" w:rsidP="000A3D73">
      <w:pPr>
        <w:spacing w:after="0" w:line="360" w:lineRule="auto"/>
        <w:ind w:right="142"/>
      </w:pPr>
      <w:r w:rsidRPr="00516253">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7C338DB7" w14:textId="77777777" w:rsidR="00634BE8" w:rsidRPr="00516253" w:rsidRDefault="00634BE8" w:rsidP="000A3D73">
      <w:pPr>
        <w:spacing w:after="0" w:line="360" w:lineRule="auto"/>
        <w:ind w:right="142"/>
        <w:rPr>
          <w:color w:val="000000"/>
        </w:rPr>
      </w:pPr>
    </w:p>
    <w:p w14:paraId="60D0950C" w14:textId="77777777" w:rsidR="00634BE8" w:rsidRPr="00516253" w:rsidRDefault="00634BE8" w:rsidP="000A3D73">
      <w:pPr>
        <w:spacing w:after="0" w:line="360" w:lineRule="auto"/>
        <w:ind w:right="142"/>
        <w:rPr>
          <w:color w:val="000000"/>
        </w:rPr>
      </w:pPr>
      <w:r w:rsidRPr="00516253">
        <w:rPr>
          <w:b/>
          <w:color w:val="000000"/>
        </w:rPr>
        <w:lastRenderedPageBreak/>
        <w:t>CUARTO. NOTIFÍQUESE</w:t>
      </w:r>
      <w:r w:rsidRPr="00516253">
        <w:rPr>
          <w:color w:val="000000"/>
        </w:rPr>
        <w:t xml:space="preserve"> </w:t>
      </w:r>
      <w:r w:rsidRPr="00516253">
        <w:rPr>
          <w:b/>
        </w:rPr>
        <w:t xml:space="preserve">POR SAIMEX </w:t>
      </w:r>
      <w:r w:rsidRPr="00516253">
        <w:rPr>
          <w:color w:val="000000"/>
        </w:rPr>
        <w:t>a la parte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3CF2D908" w14:textId="77777777" w:rsidR="00634BE8" w:rsidRPr="00516253" w:rsidRDefault="00634BE8" w:rsidP="000A3D73">
      <w:pPr>
        <w:tabs>
          <w:tab w:val="left" w:pos="4962"/>
        </w:tabs>
        <w:spacing w:after="0" w:line="360" w:lineRule="auto"/>
        <w:ind w:right="142"/>
      </w:pPr>
    </w:p>
    <w:p w14:paraId="4B7CE26B" w14:textId="267458C1" w:rsidR="00634BE8" w:rsidRDefault="00634BE8" w:rsidP="000A3D73">
      <w:pPr>
        <w:tabs>
          <w:tab w:val="left" w:pos="4962"/>
        </w:tabs>
        <w:spacing w:after="0" w:line="360" w:lineRule="auto"/>
        <w:ind w:right="142"/>
      </w:pPr>
      <w:r w:rsidRPr="00516253">
        <w:t xml:space="preserve">ASÍ LO RESUELVE, POR </w:t>
      </w:r>
      <w:r w:rsidRPr="00516253">
        <w:rPr>
          <w:b/>
        </w:rPr>
        <w:t>UNANIMIDAD</w:t>
      </w:r>
      <w:r w:rsidRPr="00516253">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w:t>
      </w:r>
      <w:r w:rsidR="00BC4DD0">
        <w:t xml:space="preserve"> NORIEGA Y </w:t>
      </w:r>
      <w:bookmarkStart w:id="21" w:name="_GoBack"/>
      <w:bookmarkEnd w:id="21"/>
      <w:r w:rsidRPr="00516253">
        <w:t xml:space="preserve"> GUADALUPE RAMÍREZ PEÑA, EN LA </w:t>
      </w:r>
      <w:r w:rsidR="003675E5">
        <w:t>DÉCIMA</w:t>
      </w:r>
      <w:r w:rsidRPr="00516253">
        <w:t xml:space="preserve"> </w:t>
      </w:r>
      <w:r w:rsidR="001F3901">
        <w:t xml:space="preserve">PRIMERA </w:t>
      </w:r>
      <w:r w:rsidRPr="00516253">
        <w:t xml:space="preserve">SESIÓN ORDINARIA, CELEBRADA EL </w:t>
      </w:r>
      <w:r w:rsidR="001F3901">
        <w:t>VEINTISÉIS</w:t>
      </w:r>
      <w:r w:rsidRPr="00516253">
        <w:t xml:space="preserve"> DE </w:t>
      </w:r>
      <w:r w:rsidR="003675E5">
        <w:t>MARZO</w:t>
      </w:r>
      <w:r w:rsidRPr="00516253">
        <w:t xml:space="preserve"> DE DOS MIL VEINTICINCO, ANTE EL SECRETARIO TÉCNICO DEL PLENO, ALEXIS TAPIA RAMÍREZ.</w:t>
      </w:r>
    </w:p>
    <w:p w14:paraId="65A6A14A" w14:textId="1C7AE8E6" w:rsidR="00881807" w:rsidRDefault="00881807" w:rsidP="000A3D73">
      <w:pPr>
        <w:tabs>
          <w:tab w:val="left" w:pos="4962"/>
        </w:tabs>
        <w:spacing w:after="0" w:line="360" w:lineRule="auto"/>
        <w:ind w:right="142"/>
      </w:pPr>
    </w:p>
    <w:p w14:paraId="4486748A" w14:textId="77777777" w:rsidR="00881807" w:rsidRDefault="00881807" w:rsidP="000A3D73">
      <w:pPr>
        <w:widowControl w:val="0"/>
        <w:spacing w:after="0" w:line="360" w:lineRule="auto"/>
        <w:ind w:right="142"/>
        <w:rPr>
          <w:b/>
        </w:rPr>
      </w:pPr>
    </w:p>
    <w:p w14:paraId="7531B81B" w14:textId="77777777" w:rsidR="00881807" w:rsidRDefault="00881807" w:rsidP="000A3D73">
      <w:pPr>
        <w:widowControl w:val="0"/>
        <w:spacing w:after="0" w:line="360" w:lineRule="auto"/>
        <w:ind w:right="142"/>
        <w:rPr>
          <w:b/>
        </w:rPr>
      </w:pPr>
    </w:p>
    <w:p w14:paraId="0F70EC2E" w14:textId="77777777" w:rsidR="00881807" w:rsidRDefault="00881807" w:rsidP="000A3D73">
      <w:pPr>
        <w:widowControl w:val="0"/>
        <w:spacing w:after="0" w:line="360" w:lineRule="auto"/>
        <w:ind w:right="142"/>
        <w:rPr>
          <w:b/>
        </w:rPr>
      </w:pPr>
    </w:p>
    <w:p w14:paraId="7A216AA9" w14:textId="77777777" w:rsidR="00881807" w:rsidRDefault="00881807" w:rsidP="000A3D73">
      <w:pPr>
        <w:widowControl w:val="0"/>
        <w:spacing w:after="0" w:line="360" w:lineRule="auto"/>
        <w:ind w:right="142"/>
        <w:rPr>
          <w:b/>
        </w:rPr>
      </w:pPr>
    </w:p>
    <w:p w14:paraId="6F05E04F" w14:textId="77777777" w:rsidR="00881807" w:rsidRDefault="00881807" w:rsidP="000A3D73">
      <w:pPr>
        <w:widowControl w:val="0"/>
        <w:spacing w:after="0" w:line="360" w:lineRule="auto"/>
        <w:ind w:right="142"/>
        <w:rPr>
          <w:b/>
        </w:rPr>
      </w:pPr>
    </w:p>
    <w:p w14:paraId="4F7B2DE9" w14:textId="77777777" w:rsidR="00881807" w:rsidRDefault="00881807" w:rsidP="000A3D73">
      <w:pPr>
        <w:widowControl w:val="0"/>
        <w:spacing w:after="0" w:line="360" w:lineRule="auto"/>
        <w:ind w:right="142"/>
        <w:rPr>
          <w:b/>
        </w:rPr>
      </w:pPr>
    </w:p>
    <w:p w14:paraId="774A6E48" w14:textId="77777777" w:rsidR="00881807" w:rsidRDefault="00881807" w:rsidP="000A3D73">
      <w:pPr>
        <w:widowControl w:val="0"/>
        <w:spacing w:after="0" w:line="360" w:lineRule="auto"/>
        <w:ind w:right="142"/>
        <w:rPr>
          <w:b/>
        </w:rPr>
      </w:pPr>
    </w:p>
    <w:p w14:paraId="7D75C753" w14:textId="77777777" w:rsidR="00881807" w:rsidRDefault="00881807" w:rsidP="000A3D73">
      <w:pPr>
        <w:widowControl w:val="0"/>
        <w:spacing w:after="0" w:line="360" w:lineRule="auto"/>
        <w:ind w:right="142"/>
        <w:rPr>
          <w:b/>
        </w:rPr>
      </w:pPr>
    </w:p>
    <w:p w14:paraId="2A6CAF11" w14:textId="77777777" w:rsidR="00881807" w:rsidRDefault="00881807" w:rsidP="000A3D73">
      <w:pPr>
        <w:widowControl w:val="0"/>
        <w:spacing w:after="0" w:line="360" w:lineRule="auto"/>
        <w:ind w:right="142"/>
        <w:rPr>
          <w:b/>
        </w:rPr>
      </w:pPr>
    </w:p>
    <w:p w14:paraId="2684F904" w14:textId="77777777" w:rsidR="00881807" w:rsidRDefault="00881807" w:rsidP="000A3D73">
      <w:pPr>
        <w:widowControl w:val="0"/>
        <w:spacing w:after="0" w:line="360" w:lineRule="auto"/>
        <w:ind w:right="142"/>
        <w:rPr>
          <w:b/>
        </w:rPr>
      </w:pPr>
    </w:p>
    <w:p w14:paraId="5651E020" w14:textId="77777777" w:rsidR="00881807" w:rsidRDefault="00881807" w:rsidP="000A3D73">
      <w:pPr>
        <w:widowControl w:val="0"/>
        <w:spacing w:after="0" w:line="360" w:lineRule="auto"/>
        <w:ind w:right="142"/>
        <w:rPr>
          <w:b/>
        </w:rPr>
      </w:pPr>
    </w:p>
    <w:p w14:paraId="1E100504" w14:textId="77777777" w:rsidR="00881807" w:rsidRDefault="00881807" w:rsidP="000A3D73">
      <w:pPr>
        <w:widowControl w:val="0"/>
        <w:spacing w:after="0" w:line="360" w:lineRule="auto"/>
        <w:ind w:right="142"/>
        <w:rPr>
          <w:b/>
        </w:rPr>
      </w:pPr>
    </w:p>
    <w:p w14:paraId="679D38AD" w14:textId="77777777" w:rsidR="00881807" w:rsidRDefault="00881807" w:rsidP="000A3D73">
      <w:pPr>
        <w:widowControl w:val="0"/>
        <w:spacing w:after="0" w:line="360" w:lineRule="auto"/>
        <w:ind w:right="142"/>
        <w:rPr>
          <w:b/>
        </w:rPr>
      </w:pPr>
    </w:p>
    <w:p w14:paraId="159436F7" w14:textId="77777777" w:rsidR="00881807" w:rsidRDefault="00881807" w:rsidP="000A3D73">
      <w:pPr>
        <w:widowControl w:val="0"/>
        <w:spacing w:after="0" w:line="360" w:lineRule="auto"/>
        <w:ind w:right="142"/>
        <w:rPr>
          <w:b/>
        </w:rPr>
      </w:pPr>
    </w:p>
    <w:p w14:paraId="720D6DB4" w14:textId="77777777" w:rsidR="00881807" w:rsidRDefault="00881807" w:rsidP="000A3D73">
      <w:pPr>
        <w:widowControl w:val="0"/>
        <w:spacing w:after="0" w:line="360" w:lineRule="auto"/>
        <w:ind w:right="142"/>
        <w:rPr>
          <w:b/>
        </w:rPr>
      </w:pPr>
    </w:p>
    <w:p w14:paraId="083699A4" w14:textId="77777777" w:rsidR="00881807" w:rsidRDefault="00881807" w:rsidP="000A3D73">
      <w:pPr>
        <w:widowControl w:val="0"/>
        <w:spacing w:after="0" w:line="360" w:lineRule="auto"/>
        <w:ind w:right="142"/>
        <w:rPr>
          <w:b/>
        </w:rPr>
      </w:pPr>
    </w:p>
    <w:p w14:paraId="31B0D6CF" w14:textId="77777777" w:rsidR="00881807" w:rsidRDefault="00881807" w:rsidP="000A3D73">
      <w:pPr>
        <w:widowControl w:val="0"/>
        <w:spacing w:after="0" w:line="360" w:lineRule="auto"/>
        <w:ind w:right="142"/>
        <w:rPr>
          <w:b/>
        </w:rPr>
      </w:pPr>
    </w:p>
    <w:p w14:paraId="682D9FCF" w14:textId="77777777" w:rsidR="00881807" w:rsidRDefault="00881807" w:rsidP="000A3D73">
      <w:pPr>
        <w:widowControl w:val="0"/>
        <w:spacing w:after="0" w:line="360" w:lineRule="auto"/>
        <w:ind w:right="142"/>
        <w:rPr>
          <w:b/>
        </w:rPr>
      </w:pPr>
    </w:p>
    <w:p w14:paraId="3958B585" w14:textId="77777777" w:rsidR="00881807" w:rsidRDefault="00881807" w:rsidP="000A3D73">
      <w:pPr>
        <w:widowControl w:val="0"/>
        <w:spacing w:after="0" w:line="360" w:lineRule="auto"/>
        <w:ind w:right="142"/>
        <w:rPr>
          <w:b/>
        </w:rPr>
      </w:pPr>
    </w:p>
    <w:p w14:paraId="1B3889AF" w14:textId="77777777" w:rsidR="00881807" w:rsidRDefault="00881807" w:rsidP="000A3D73">
      <w:pPr>
        <w:widowControl w:val="0"/>
        <w:spacing w:after="0" w:line="360" w:lineRule="auto"/>
        <w:ind w:right="142"/>
        <w:rPr>
          <w:b/>
        </w:rPr>
      </w:pPr>
    </w:p>
    <w:p w14:paraId="6306B44C" w14:textId="77777777" w:rsidR="00881807" w:rsidRDefault="00881807" w:rsidP="000A3D73">
      <w:pPr>
        <w:widowControl w:val="0"/>
        <w:spacing w:after="0" w:line="360" w:lineRule="auto"/>
        <w:ind w:right="142"/>
        <w:rPr>
          <w:b/>
        </w:rPr>
      </w:pPr>
    </w:p>
    <w:p w14:paraId="133FAA85" w14:textId="77777777" w:rsidR="00881807" w:rsidRDefault="00881807" w:rsidP="000A3D73">
      <w:pPr>
        <w:widowControl w:val="0"/>
        <w:spacing w:after="0" w:line="360" w:lineRule="auto"/>
        <w:ind w:right="142"/>
        <w:rPr>
          <w:b/>
        </w:rPr>
      </w:pPr>
    </w:p>
    <w:p w14:paraId="0C7D5ACE" w14:textId="77777777" w:rsidR="00881807" w:rsidRDefault="00881807" w:rsidP="000A3D73">
      <w:pPr>
        <w:widowControl w:val="0"/>
        <w:spacing w:after="0" w:line="360" w:lineRule="auto"/>
        <w:ind w:right="142"/>
        <w:rPr>
          <w:b/>
        </w:rPr>
      </w:pPr>
    </w:p>
    <w:p w14:paraId="401143F0" w14:textId="77777777" w:rsidR="00881807" w:rsidRDefault="00881807" w:rsidP="000A3D73">
      <w:pPr>
        <w:widowControl w:val="0"/>
        <w:spacing w:after="0" w:line="360" w:lineRule="auto"/>
        <w:ind w:right="142"/>
        <w:rPr>
          <w:b/>
        </w:rPr>
      </w:pPr>
    </w:p>
    <w:p w14:paraId="21CBFAB1" w14:textId="1538AA2A" w:rsidR="00DF5C79" w:rsidRPr="00DF5C79" w:rsidRDefault="00DF5C79" w:rsidP="000A3D73">
      <w:pPr>
        <w:widowControl w:val="0"/>
        <w:spacing w:after="0" w:line="360" w:lineRule="auto"/>
        <w:ind w:right="142"/>
        <w:rPr>
          <w:bCs/>
        </w:rPr>
      </w:pPr>
    </w:p>
    <w:sectPr w:rsidR="00DF5C79" w:rsidRPr="00DF5C79">
      <w:headerReference w:type="even" r:id="rId9"/>
      <w:headerReference w:type="default" r:id="rId10"/>
      <w:footerReference w:type="even" r:id="rId11"/>
      <w:footerReference w:type="default" r:id="rId12"/>
      <w:headerReference w:type="first" r:id="rId13"/>
      <w:footerReference w:type="first" r:id="rId14"/>
      <w:pgSz w:w="12240" w:h="15840"/>
      <w:pgMar w:top="1418" w:right="1325" w:bottom="1134"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0209C2" w14:textId="77777777" w:rsidR="00794755" w:rsidRDefault="00794755">
      <w:pPr>
        <w:spacing w:after="0" w:line="240" w:lineRule="auto"/>
      </w:pPr>
      <w:r>
        <w:separator/>
      </w:r>
    </w:p>
  </w:endnote>
  <w:endnote w:type="continuationSeparator" w:id="0">
    <w:p w14:paraId="606B1620" w14:textId="77777777" w:rsidR="00794755" w:rsidRDefault="007947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5B00A0C7-8EB8-4420-892D-25069E746DA1}"/>
    <w:embedBold r:id="rId2" w:fontKey="{73233FD1-CBF3-4AC7-A07C-DEBA8E4C0F19}"/>
    <w:embedItalic r:id="rId3" w:fontKey="{4C101D15-2EA2-4FB1-AD4A-2B21153B876A}"/>
    <w:embedBoldItalic r:id="rId4" w:fontKey="{1A20F286-CF61-4BC0-AF07-CD2BD7DAAC73}"/>
  </w:font>
  <w:font w:name="Noto Sans Symbols">
    <w:altName w:val="Times New Roman"/>
    <w:charset w:val="00"/>
    <w:family w:val="auto"/>
    <w:pitch w:val="default"/>
    <w:embedRegular r:id="rId5" w:fontKey="{CBA0529B-4D8D-4C90-B8CD-F1F0E74A721A}"/>
    <w:embedBold r:id="rId6" w:fontKey="{48DA8BBF-4550-4343-BBD6-DE06DC3EE84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293BD6F5-15F9-424C-89DC-9C6F1CD3F4ED}"/>
    <w:embedItalic r:id="rId8" w:fontKey="{FF705DAC-D4F2-4637-96A3-2B05378F2230}"/>
  </w:font>
  <w:font w:name="Calibri Light">
    <w:panose1 w:val="020F0302020204030204"/>
    <w:charset w:val="00"/>
    <w:family w:val="swiss"/>
    <w:pitch w:val="variable"/>
    <w:sig w:usb0="E4002EFF" w:usb1="C200247B" w:usb2="00000009" w:usb3="00000000" w:csb0="000001FF" w:csb1="00000000"/>
    <w:embedRegular r:id="rId9" w:fontKey="{57727DD8-544A-49A3-B878-9510C320B9CF}"/>
  </w:font>
  <w:font w:name="Calibri">
    <w:panose1 w:val="020F0502020204030204"/>
    <w:charset w:val="00"/>
    <w:family w:val="swiss"/>
    <w:pitch w:val="variable"/>
    <w:sig w:usb0="E4002EFF" w:usb1="C200247B" w:usb2="00000009" w:usb3="00000000" w:csb0="000001FF" w:csb1="00000000"/>
    <w:embedRegular r:id="rId10" w:fontKey="{67D6E9AC-3035-4AE5-BD4A-AD602819D42B}"/>
    <w:embedBold r:id="rId11" w:fontKey="{0422AE10-9F18-446A-8E42-67F73B7BE377}"/>
    <w:embedItalic r:id="rId12" w:fontKey="{B73DA474-2C36-4991-9EFC-7F91C2D3D71B}"/>
    <w:embedBoldItalic r:id="rId13" w:fontKey="{6DA41FBB-E5BA-490C-B4B6-919EA6344C3A}"/>
  </w:font>
  <w:font w:name="Tahoma">
    <w:panose1 w:val="020B0604030504040204"/>
    <w:charset w:val="00"/>
    <w:family w:val="swiss"/>
    <w:pitch w:val="variable"/>
    <w:sig w:usb0="E1002EFF" w:usb1="C000605B" w:usb2="00000029" w:usb3="00000000" w:csb0="000101FF" w:csb1="00000000"/>
    <w:embedRegular r:id="rId14" w:fontKey="{EF04F304-BC80-4DB0-9624-795D28A62A3B}"/>
    <w:embedBold r:id="rId15" w:fontKey="{831CF6B8-AACE-4027-B627-4D6452423866}"/>
    <w:embedItalic r:id="rId16" w:fontKey="{59EFACDE-253B-49FC-B75B-A25789985BE9}"/>
    <w:embedBoldItalic r:id="rId17" w:fontKey="{07BB9FFE-8C57-47E4-9991-D87C34EA52F1}"/>
  </w:font>
  <w:font w:name="Garamond">
    <w:panose1 w:val="02020404030301010803"/>
    <w:charset w:val="00"/>
    <w:family w:val="roman"/>
    <w:pitch w:val="variable"/>
    <w:sig w:usb0="00000287" w:usb1="00000000" w:usb2="00000000" w:usb3="00000000" w:csb0="0000009F" w:csb1="00000000"/>
    <w:embedRegular r:id="rId18" w:fontKey="{BF509C7D-0D21-4230-B137-F3C82E183C4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763A6" w14:textId="77777777" w:rsidR="00ED4659" w:rsidRDefault="00ED46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sidR="0028386D">
      <w:rPr>
        <w:b/>
        <w:color w:val="000000"/>
        <w:sz w:val="24"/>
        <w:szCs w:val="24"/>
      </w:rPr>
      <w:fldChar w:fldCharType="separate"/>
    </w:r>
    <w:r w:rsidR="0028386D">
      <w:rPr>
        <w:b/>
        <w:noProof/>
        <w:color w:val="000000"/>
        <w:sz w:val="24"/>
        <w:szCs w:val="24"/>
      </w:rPr>
      <w:t>29</w:t>
    </w:r>
    <w:r>
      <w:rPr>
        <w:b/>
        <w:color w:val="000000"/>
        <w:sz w:val="24"/>
        <w:szCs w:val="24"/>
      </w:rPr>
      <w:fldChar w:fldCharType="end"/>
    </w:r>
  </w:p>
  <w:p w14:paraId="3DA6C021" w14:textId="77777777" w:rsidR="00ED4659" w:rsidRDefault="00ED465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1E8DED" w14:textId="77777777" w:rsidR="00ED4659" w:rsidRDefault="00ED46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8386D">
      <w:rPr>
        <w:b/>
        <w:noProof/>
        <w:color w:val="000000"/>
        <w:sz w:val="24"/>
        <w:szCs w:val="24"/>
      </w:rPr>
      <w:t>28</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8386D">
      <w:rPr>
        <w:b/>
        <w:noProof/>
        <w:color w:val="000000"/>
        <w:sz w:val="24"/>
        <w:szCs w:val="24"/>
      </w:rPr>
      <w:t>29</w:t>
    </w:r>
    <w:r>
      <w:rPr>
        <w:b/>
        <w:color w:val="000000"/>
        <w:sz w:val="24"/>
        <w:szCs w:val="24"/>
      </w:rPr>
      <w:fldChar w:fldCharType="end"/>
    </w:r>
  </w:p>
  <w:p w14:paraId="0437ABC5" w14:textId="77777777" w:rsidR="00ED4659" w:rsidRDefault="00ED4659">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22F53F" w14:textId="77777777" w:rsidR="00ED4659" w:rsidRDefault="00ED4659">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8386D">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8386D">
      <w:rPr>
        <w:b/>
        <w:noProof/>
        <w:color w:val="000000"/>
        <w:sz w:val="24"/>
        <w:szCs w:val="24"/>
      </w:rPr>
      <w:t>29</w:t>
    </w:r>
    <w:r>
      <w:rPr>
        <w:b/>
        <w:color w:val="000000"/>
        <w:sz w:val="24"/>
        <w:szCs w:val="24"/>
      </w:rPr>
      <w:fldChar w:fldCharType="end"/>
    </w:r>
  </w:p>
  <w:p w14:paraId="6227224A" w14:textId="77777777" w:rsidR="00ED4659" w:rsidRDefault="00ED465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6704E" w14:textId="77777777" w:rsidR="00794755" w:rsidRDefault="00794755">
      <w:pPr>
        <w:spacing w:after="0" w:line="240" w:lineRule="auto"/>
      </w:pPr>
      <w:r>
        <w:separator/>
      </w:r>
    </w:p>
  </w:footnote>
  <w:footnote w:type="continuationSeparator" w:id="0">
    <w:p w14:paraId="544BCB84" w14:textId="77777777" w:rsidR="00794755" w:rsidRDefault="007947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0E841" w14:textId="77777777" w:rsidR="00ED4659" w:rsidRDefault="00ED4659">
    <w:pPr>
      <w:widowControl w:val="0"/>
      <w:pBdr>
        <w:top w:val="nil"/>
        <w:left w:val="nil"/>
        <w:bottom w:val="nil"/>
        <w:right w:val="nil"/>
        <w:between w:val="nil"/>
      </w:pBdr>
      <w:spacing w:after="0" w:line="276" w:lineRule="auto"/>
      <w:jc w:val="left"/>
      <w:rPr>
        <w:color w:val="000000"/>
      </w:rPr>
    </w:pPr>
  </w:p>
  <w:tbl>
    <w:tblPr>
      <w:tblStyle w:val="af3"/>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ED4659" w14:paraId="69F0F6B4" w14:textId="77777777">
      <w:trPr>
        <w:trHeight w:val="141"/>
      </w:trPr>
      <w:tc>
        <w:tcPr>
          <w:tcW w:w="2404" w:type="dxa"/>
        </w:tcPr>
        <w:p w14:paraId="184AE7D9" w14:textId="77777777" w:rsidR="00ED4659" w:rsidRDefault="00ED4659">
          <w:pPr>
            <w:tabs>
              <w:tab w:val="right" w:pos="8838"/>
            </w:tabs>
            <w:ind w:right="-105"/>
            <w:rPr>
              <w:b/>
            </w:rPr>
          </w:pPr>
          <w:r>
            <w:rPr>
              <w:b/>
            </w:rPr>
            <w:t>Recurso de Revisión:</w:t>
          </w:r>
        </w:p>
      </w:tc>
      <w:tc>
        <w:tcPr>
          <w:tcW w:w="3587" w:type="dxa"/>
        </w:tcPr>
        <w:p w14:paraId="0CAD2855" w14:textId="77777777" w:rsidR="00ED4659" w:rsidRDefault="00ED4659">
          <w:pPr>
            <w:tabs>
              <w:tab w:val="right" w:pos="8838"/>
            </w:tabs>
            <w:ind w:left="-28" w:right="683"/>
          </w:pPr>
          <w:r>
            <w:t>04196/INFOEM/IP/RR/2020</w:t>
          </w:r>
        </w:p>
      </w:tc>
    </w:tr>
    <w:tr w:rsidR="00ED4659" w14:paraId="585B48EA" w14:textId="77777777">
      <w:trPr>
        <w:trHeight w:val="276"/>
      </w:trPr>
      <w:tc>
        <w:tcPr>
          <w:tcW w:w="2404" w:type="dxa"/>
        </w:tcPr>
        <w:p w14:paraId="5C354F93" w14:textId="77777777" w:rsidR="00ED4659" w:rsidRDefault="00ED4659">
          <w:pPr>
            <w:tabs>
              <w:tab w:val="right" w:pos="8838"/>
            </w:tabs>
            <w:ind w:right="-105"/>
            <w:rPr>
              <w:b/>
            </w:rPr>
          </w:pPr>
          <w:r>
            <w:rPr>
              <w:b/>
            </w:rPr>
            <w:t>Sujeto Obligado:</w:t>
          </w:r>
        </w:p>
      </w:tc>
      <w:tc>
        <w:tcPr>
          <w:tcW w:w="3587" w:type="dxa"/>
        </w:tcPr>
        <w:p w14:paraId="043AA1BC" w14:textId="77777777" w:rsidR="00ED4659" w:rsidRDefault="00ED4659">
          <w:pPr>
            <w:tabs>
              <w:tab w:val="right" w:pos="8838"/>
            </w:tabs>
            <w:ind w:right="116"/>
          </w:pPr>
          <w:r>
            <w:t>Ayuntamiento de Chapultepec</w:t>
          </w:r>
        </w:p>
      </w:tc>
    </w:tr>
    <w:tr w:rsidR="00ED4659" w14:paraId="45A3B5BC" w14:textId="77777777">
      <w:trPr>
        <w:trHeight w:val="276"/>
      </w:trPr>
      <w:tc>
        <w:tcPr>
          <w:tcW w:w="2404" w:type="dxa"/>
        </w:tcPr>
        <w:p w14:paraId="41092BE0" w14:textId="77777777" w:rsidR="00ED4659" w:rsidRDefault="00ED4659">
          <w:pPr>
            <w:tabs>
              <w:tab w:val="right" w:pos="8838"/>
            </w:tabs>
            <w:ind w:right="-105"/>
            <w:rPr>
              <w:b/>
            </w:rPr>
          </w:pPr>
          <w:r>
            <w:rPr>
              <w:b/>
            </w:rPr>
            <w:t>Comisionado Ponente:</w:t>
          </w:r>
        </w:p>
      </w:tc>
      <w:tc>
        <w:tcPr>
          <w:tcW w:w="3587" w:type="dxa"/>
        </w:tcPr>
        <w:p w14:paraId="17E4F550" w14:textId="77777777" w:rsidR="00ED4659" w:rsidRDefault="00ED4659">
          <w:pPr>
            <w:tabs>
              <w:tab w:val="right" w:pos="8838"/>
            </w:tabs>
            <w:ind w:right="-32"/>
          </w:pPr>
          <w:r>
            <w:t>Luis Gustavo Parra Noriega</w:t>
          </w:r>
        </w:p>
      </w:tc>
    </w:tr>
  </w:tbl>
  <w:p w14:paraId="347FC590" w14:textId="77777777" w:rsidR="00ED4659" w:rsidRDefault="00794755">
    <w:pPr>
      <w:pBdr>
        <w:top w:val="nil"/>
        <w:left w:val="nil"/>
        <w:bottom w:val="nil"/>
        <w:right w:val="nil"/>
        <w:between w:val="nil"/>
      </w:pBdr>
      <w:tabs>
        <w:tab w:val="center" w:pos="4419"/>
        <w:tab w:val="right" w:pos="8838"/>
      </w:tabs>
      <w:spacing w:after="0" w:line="240" w:lineRule="auto"/>
      <w:rPr>
        <w:color w:val="000000"/>
      </w:rPr>
    </w:pPr>
    <w:r>
      <w:rPr>
        <w:color w:val="000000"/>
      </w:rPr>
      <w:pict w14:anchorId="768FC6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30EA7" w14:textId="77777777" w:rsidR="00ED4659" w:rsidRDefault="00ED4659">
    <w:pPr>
      <w:rPr>
        <w:sz w:val="16"/>
        <w:szCs w:val="16"/>
      </w:rPr>
    </w:pPr>
  </w:p>
  <w:tbl>
    <w:tblPr>
      <w:tblStyle w:val="af4"/>
      <w:tblW w:w="6095" w:type="dxa"/>
      <w:tblInd w:w="3261" w:type="dxa"/>
      <w:tblBorders>
        <w:top w:val="nil"/>
        <w:left w:val="nil"/>
        <w:bottom w:val="nil"/>
        <w:right w:val="nil"/>
        <w:insideH w:val="nil"/>
        <w:insideV w:val="nil"/>
      </w:tblBorders>
      <w:tblLayout w:type="fixed"/>
      <w:tblLook w:val="0400" w:firstRow="0" w:lastRow="0" w:firstColumn="0" w:lastColumn="0" w:noHBand="0" w:noVBand="1"/>
    </w:tblPr>
    <w:tblGrid>
      <w:gridCol w:w="2409"/>
      <w:gridCol w:w="3686"/>
    </w:tblGrid>
    <w:tr w:rsidR="00ED4659" w14:paraId="1A4B8760" w14:textId="77777777">
      <w:trPr>
        <w:trHeight w:val="141"/>
      </w:trPr>
      <w:tc>
        <w:tcPr>
          <w:tcW w:w="2409" w:type="dxa"/>
        </w:tcPr>
        <w:p w14:paraId="30D5E307" w14:textId="77777777" w:rsidR="00ED4659" w:rsidRDefault="00ED4659">
          <w:pPr>
            <w:tabs>
              <w:tab w:val="right" w:pos="8838"/>
            </w:tabs>
            <w:ind w:left="-395" w:right="-105" w:firstLine="395"/>
            <w:rPr>
              <w:b/>
            </w:rPr>
          </w:pPr>
          <w:r>
            <w:rPr>
              <w:b/>
            </w:rPr>
            <w:t>Recurso de Revisión:</w:t>
          </w:r>
        </w:p>
      </w:tc>
      <w:tc>
        <w:tcPr>
          <w:tcW w:w="3686" w:type="dxa"/>
        </w:tcPr>
        <w:p w14:paraId="18734C87" w14:textId="3473C577" w:rsidR="00ED4659" w:rsidRPr="0008133A" w:rsidRDefault="00ED4659" w:rsidP="00EB4DB6">
          <w:pPr>
            <w:tabs>
              <w:tab w:val="right" w:pos="8838"/>
            </w:tabs>
            <w:ind w:left="-28" w:right="176"/>
            <w:rPr>
              <w:bCs/>
            </w:rPr>
          </w:pPr>
          <w:r>
            <w:rPr>
              <w:bCs/>
            </w:rPr>
            <w:t>00976/INFOEM/IP/RR/2025</w:t>
          </w:r>
        </w:p>
      </w:tc>
    </w:tr>
    <w:tr w:rsidR="00ED4659" w14:paraId="3AF8AFAF" w14:textId="77777777">
      <w:trPr>
        <w:trHeight w:val="276"/>
      </w:trPr>
      <w:tc>
        <w:tcPr>
          <w:tcW w:w="2409" w:type="dxa"/>
        </w:tcPr>
        <w:p w14:paraId="5E95276B" w14:textId="77777777" w:rsidR="00ED4659" w:rsidRDefault="00ED4659">
          <w:pPr>
            <w:tabs>
              <w:tab w:val="right" w:pos="8838"/>
            </w:tabs>
            <w:ind w:right="-105"/>
            <w:rPr>
              <w:b/>
            </w:rPr>
          </w:pPr>
          <w:r>
            <w:rPr>
              <w:b/>
            </w:rPr>
            <w:t>Sujeto Obligado:</w:t>
          </w:r>
        </w:p>
      </w:tc>
      <w:tc>
        <w:tcPr>
          <w:tcW w:w="3686" w:type="dxa"/>
        </w:tcPr>
        <w:p w14:paraId="1B1620E5" w14:textId="70D154D5" w:rsidR="00ED4659" w:rsidRDefault="00ED4659">
          <w:pPr>
            <w:tabs>
              <w:tab w:val="left" w:pos="3158"/>
              <w:tab w:val="left" w:pos="4292"/>
              <w:tab w:val="right" w:pos="8838"/>
            </w:tabs>
            <w:ind w:right="176"/>
          </w:pPr>
          <w:r>
            <w:t>Secretaría de Desarrollo Urbano e Infraestructura</w:t>
          </w:r>
        </w:p>
      </w:tc>
    </w:tr>
    <w:tr w:rsidR="00ED4659" w14:paraId="5F7118BF" w14:textId="77777777">
      <w:trPr>
        <w:trHeight w:val="276"/>
      </w:trPr>
      <w:tc>
        <w:tcPr>
          <w:tcW w:w="2409" w:type="dxa"/>
        </w:tcPr>
        <w:p w14:paraId="717892C8" w14:textId="77777777" w:rsidR="00ED4659" w:rsidRDefault="00ED4659">
          <w:pPr>
            <w:tabs>
              <w:tab w:val="right" w:pos="8838"/>
            </w:tabs>
            <w:ind w:right="-105"/>
            <w:rPr>
              <w:b/>
            </w:rPr>
          </w:pPr>
          <w:r>
            <w:rPr>
              <w:b/>
            </w:rPr>
            <w:t>Comisionado Ponente:</w:t>
          </w:r>
        </w:p>
      </w:tc>
      <w:tc>
        <w:tcPr>
          <w:tcW w:w="3686" w:type="dxa"/>
        </w:tcPr>
        <w:p w14:paraId="3205E396" w14:textId="77777777" w:rsidR="00ED4659" w:rsidRDefault="00ED4659">
          <w:pPr>
            <w:tabs>
              <w:tab w:val="right" w:pos="8838"/>
            </w:tabs>
            <w:ind w:right="176"/>
          </w:pPr>
          <w:r>
            <w:t>Luis Gustavo Parra Noriega</w:t>
          </w:r>
        </w:p>
        <w:p w14:paraId="39A3E410" w14:textId="77777777" w:rsidR="00ED4659" w:rsidRDefault="00ED4659">
          <w:pPr>
            <w:tabs>
              <w:tab w:val="right" w:pos="8838"/>
            </w:tabs>
            <w:ind w:right="176"/>
          </w:pPr>
        </w:p>
      </w:tc>
    </w:tr>
  </w:tbl>
  <w:p w14:paraId="10CF368D" w14:textId="77777777" w:rsidR="00ED4659" w:rsidRDefault="00794755">
    <w:pPr>
      <w:pBdr>
        <w:top w:val="nil"/>
        <w:left w:val="nil"/>
        <w:bottom w:val="nil"/>
        <w:right w:val="nil"/>
        <w:between w:val="nil"/>
      </w:pBdr>
      <w:tabs>
        <w:tab w:val="center" w:pos="4419"/>
        <w:tab w:val="right" w:pos="8838"/>
      </w:tabs>
      <w:spacing w:after="0" w:line="240" w:lineRule="auto"/>
      <w:rPr>
        <w:color w:val="000000"/>
      </w:rPr>
    </w:pPr>
    <w:r>
      <w:rPr>
        <w:color w:val="000000"/>
      </w:rPr>
      <w:pict w14:anchorId="04AFBC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5"/>
      <w:tblW w:w="9214" w:type="dxa"/>
      <w:tblInd w:w="0" w:type="dxa"/>
      <w:tblLayout w:type="fixed"/>
      <w:tblLook w:val="0400" w:firstRow="0" w:lastRow="0" w:firstColumn="0" w:lastColumn="0" w:noHBand="0" w:noVBand="1"/>
    </w:tblPr>
    <w:tblGrid>
      <w:gridCol w:w="2127"/>
      <w:gridCol w:w="7087"/>
    </w:tblGrid>
    <w:tr w:rsidR="00ED4659" w14:paraId="08481A56" w14:textId="77777777">
      <w:trPr>
        <w:trHeight w:val="1546"/>
      </w:trPr>
      <w:tc>
        <w:tcPr>
          <w:tcW w:w="2127" w:type="dxa"/>
          <w:shd w:val="clear" w:color="auto" w:fill="auto"/>
        </w:tcPr>
        <w:p w14:paraId="15DDC6A9" w14:textId="77777777" w:rsidR="00ED4659" w:rsidRDefault="00ED4659">
          <w:pPr>
            <w:tabs>
              <w:tab w:val="right" w:pos="4273"/>
            </w:tabs>
            <w:rPr>
              <w:rFonts w:ascii="Garamond" w:eastAsia="Garamond" w:hAnsi="Garamond" w:cs="Garamond"/>
              <w:sz w:val="16"/>
              <w:szCs w:val="16"/>
            </w:rPr>
          </w:pPr>
        </w:p>
      </w:tc>
      <w:tc>
        <w:tcPr>
          <w:tcW w:w="7087" w:type="dxa"/>
          <w:shd w:val="clear" w:color="auto" w:fill="auto"/>
        </w:tcPr>
        <w:p w14:paraId="781AF937" w14:textId="77777777" w:rsidR="00ED4659" w:rsidRDefault="00ED4659">
          <w:pPr>
            <w:rPr>
              <w:sz w:val="10"/>
              <w:szCs w:val="10"/>
            </w:rPr>
          </w:pPr>
        </w:p>
        <w:tbl>
          <w:tblPr>
            <w:tblStyle w:val="af6"/>
            <w:tblW w:w="5812" w:type="dxa"/>
            <w:tblInd w:w="1167" w:type="dxa"/>
            <w:tblLayout w:type="fixed"/>
            <w:tblLook w:val="0400" w:firstRow="0" w:lastRow="0" w:firstColumn="0" w:lastColumn="0" w:noHBand="0" w:noVBand="1"/>
          </w:tblPr>
          <w:tblGrid>
            <w:gridCol w:w="2440"/>
            <w:gridCol w:w="3372"/>
          </w:tblGrid>
          <w:tr w:rsidR="00ED4659" w14:paraId="7AACBD28" w14:textId="77777777">
            <w:trPr>
              <w:trHeight w:val="427"/>
            </w:trPr>
            <w:tc>
              <w:tcPr>
                <w:tcW w:w="2440" w:type="dxa"/>
                <w:vAlign w:val="bottom"/>
              </w:tcPr>
              <w:p w14:paraId="3DD7992F" w14:textId="63B5D436" w:rsidR="00ED4659" w:rsidRDefault="00ED4659">
                <w:pPr>
                  <w:tabs>
                    <w:tab w:val="right" w:pos="8838"/>
                  </w:tabs>
                  <w:ind w:right="-105"/>
                  <w:rPr>
                    <w:b/>
                  </w:rPr>
                </w:pPr>
                <w:r>
                  <w:rPr>
                    <w:b/>
                  </w:rPr>
                  <w:t>Recurso de Revisión:</w:t>
                </w:r>
              </w:p>
            </w:tc>
            <w:tc>
              <w:tcPr>
                <w:tcW w:w="3372" w:type="dxa"/>
              </w:tcPr>
              <w:p w14:paraId="131C70A0" w14:textId="77777777" w:rsidR="00ED4659" w:rsidRPr="0008133A" w:rsidRDefault="00ED4659">
                <w:pPr>
                  <w:tabs>
                    <w:tab w:val="right" w:pos="8838"/>
                  </w:tabs>
                  <w:ind w:left="-28" w:right="-107"/>
                  <w:rPr>
                    <w:bCs/>
                  </w:rPr>
                </w:pPr>
              </w:p>
              <w:p w14:paraId="451967B7" w14:textId="233E3E77" w:rsidR="00ED4659" w:rsidRPr="0008133A" w:rsidRDefault="00ED4659" w:rsidP="00EB4DB6">
                <w:pPr>
                  <w:tabs>
                    <w:tab w:val="right" w:pos="8838"/>
                  </w:tabs>
                  <w:ind w:left="-28" w:right="-107"/>
                  <w:rPr>
                    <w:bCs/>
                  </w:rPr>
                </w:pPr>
                <w:r>
                  <w:rPr>
                    <w:bCs/>
                  </w:rPr>
                  <w:t>00976/INFOEM/IP/RR/2025</w:t>
                </w:r>
              </w:p>
            </w:tc>
          </w:tr>
          <w:tr w:rsidR="00ED4659" w14:paraId="2DC4423D" w14:textId="77777777">
            <w:trPr>
              <w:trHeight w:val="141"/>
            </w:trPr>
            <w:tc>
              <w:tcPr>
                <w:tcW w:w="2440" w:type="dxa"/>
              </w:tcPr>
              <w:p w14:paraId="4FE19407" w14:textId="77777777" w:rsidR="00ED4659" w:rsidRDefault="00ED4659">
                <w:pPr>
                  <w:tabs>
                    <w:tab w:val="right" w:pos="8838"/>
                  </w:tabs>
                  <w:ind w:right="-105"/>
                  <w:rPr>
                    <w:b/>
                  </w:rPr>
                </w:pPr>
                <w:r>
                  <w:rPr>
                    <w:b/>
                  </w:rPr>
                  <w:t>Recurrente:</w:t>
                </w:r>
              </w:p>
            </w:tc>
            <w:tc>
              <w:tcPr>
                <w:tcW w:w="3372" w:type="dxa"/>
              </w:tcPr>
              <w:p w14:paraId="1BF8AAFC" w14:textId="3A55193B" w:rsidR="00ED4659" w:rsidRPr="0008133A" w:rsidRDefault="00ED4659">
                <w:pPr>
                  <w:tabs>
                    <w:tab w:val="right" w:pos="8838"/>
                  </w:tabs>
                  <w:ind w:right="-107"/>
                  <w:rPr>
                    <w:bCs/>
                  </w:rPr>
                </w:pPr>
                <w:r w:rsidRPr="0036284F">
                  <w:rPr>
                    <w:bCs/>
                  </w:rPr>
                  <w:t xml:space="preserve">Ignacio </w:t>
                </w:r>
                <w:proofErr w:type="spellStart"/>
                <w:r w:rsidRPr="0036284F">
                  <w:rPr>
                    <w:bCs/>
                  </w:rPr>
                  <w:t>Hernandez</w:t>
                </w:r>
                <w:proofErr w:type="spellEnd"/>
                <w:r w:rsidRPr="0036284F">
                  <w:rPr>
                    <w:bCs/>
                  </w:rPr>
                  <w:t xml:space="preserve"> Samperio</w:t>
                </w:r>
              </w:p>
            </w:tc>
          </w:tr>
          <w:tr w:rsidR="00ED4659" w14:paraId="652B91A8" w14:textId="77777777">
            <w:trPr>
              <w:trHeight w:val="276"/>
            </w:trPr>
            <w:tc>
              <w:tcPr>
                <w:tcW w:w="2440" w:type="dxa"/>
              </w:tcPr>
              <w:p w14:paraId="5D2DFCF1" w14:textId="77777777" w:rsidR="00ED4659" w:rsidRDefault="00ED4659">
                <w:pPr>
                  <w:tabs>
                    <w:tab w:val="right" w:pos="8838"/>
                  </w:tabs>
                  <w:ind w:right="-105"/>
                  <w:rPr>
                    <w:b/>
                  </w:rPr>
                </w:pPr>
                <w:r>
                  <w:rPr>
                    <w:b/>
                  </w:rPr>
                  <w:t>Sujeto Obligado:</w:t>
                </w:r>
              </w:p>
            </w:tc>
            <w:tc>
              <w:tcPr>
                <w:tcW w:w="3372" w:type="dxa"/>
              </w:tcPr>
              <w:p w14:paraId="484DA123" w14:textId="6C5A2B0D" w:rsidR="00ED4659" w:rsidRPr="0008133A" w:rsidRDefault="00ED4659">
                <w:pPr>
                  <w:tabs>
                    <w:tab w:val="right" w:pos="8838"/>
                  </w:tabs>
                  <w:ind w:right="33"/>
                  <w:rPr>
                    <w:bCs/>
                  </w:rPr>
                </w:pPr>
                <w:r>
                  <w:rPr>
                    <w:bCs/>
                  </w:rPr>
                  <w:t>Secretaría de Desarrollo Urbano e Infraestructura</w:t>
                </w:r>
              </w:p>
            </w:tc>
          </w:tr>
          <w:tr w:rsidR="00ED4659" w14:paraId="1D67CCD5" w14:textId="77777777">
            <w:trPr>
              <w:trHeight w:val="276"/>
            </w:trPr>
            <w:tc>
              <w:tcPr>
                <w:tcW w:w="2440" w:type="dxa"/>
              </w:tcPr>
              <w:p w14:paraId="537FC0FB" w14:textId="77777777" w:rsidR="00ED4659" w:rsidRDefault="00ED4659">
                <w:pPr>
                  <w:tabs>
                    <w:tab w:val="right" w:pos="8838"/>
                  </w:tabs>
                  <w:ind w:right="-105"/>
                  <w:rPr>
                    <w:b/>
                  </w:rPr>
                </w:pPr>
                <w:r>
                  <w:rPr>
                    <w:b/>
                  </w:rPr>
                  <w:t>Comisionado Ponente:</w:t>
                </w:r>
              </w:p>
            </w:tc>
            <w:tc>
              <w:tcPr>
                <w:tcW w:w="3372" w:type="dxa"/>
              </w:tcPr>
              <w:p w14:paraId="671B4D0D" w14:textId="77777777" w:rsidR="00ED4659" w:rsidRDefault="00ED4659">
                <w:pPr>
                  <w:tabs>
                    <w:tab w:val="right" w:pos="8838"/>
                  </w:tabs>
                  <w:ind w:right="-107"/>
                </w:pPr>
                <w:r>
                  <w:t>Luis Gustavo Parra Noriega</w:t>
                </w:r>
              </w:p>
            </w:tc>
          </w:tr>
        </w:tbl>
        <w:p w14:paraId="3229CA71" w14:textId="77777777" w:rsidR="00ED4659" w:rsidRDefault="00ED4659">
          <w:pPr>
            <w:tabs>
              <w:tab w:val="right" w:pos="8838"/>
            </w:tabs>
            <w:ind w:left="-28"/>
            <w:rPr>
              <w:rFonts w:ascii="Arial" w:eastAsia="Arial" w:hAnsi="Arial" w:cs="Arial"/>
              <w:b/>
            </w:rPr>
          </w:pPr>
        </w:p>
      </w:tc>
    </w:tr>
  </w:tbl>
  <w:p w14:paraId="5126FB15" w14:textId="77777777" w:rsidR="00ED4659" w:rsidRDefault="00794755">
    <w:pPr>
      <w:pBdr>
        <w:top w:val="nil"/>
        <w:left w:val="nil"/>
        <w:bottom w:val="nil"/>
        <w:right w:val="nil"/>
        <w:between w:val="nil"/>
      </w:pBdr>
      <w:tabs>
        <w:tab w:val="center" w:pos="4419"/>
        <w:tab w:val="right" w:pos="8838"/>
      </w:tabs>
      <w:spacing w:after="0" w:line="240" w:lineRule="auto"/>
      <w:rPr>
        <w:color w:val="000000"/>
      </w:rPr>
    </w:pPr>
    <w:r>
      <w:rPr>
        <w:color w:val="000000"/>
      </w:rPr>
      <w:pict w14:anchorId="64DF21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53CE8"/>
    <w:multiLevelType w:val="hybridMultilevel"/>
    <w:tmpl w:val="C582C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DC71E5"/>
    <w:multiLevelType w:val="hybridMultilevel"/>
    <w:tmpl w:val="9EC2F5D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3E1C34"/>
    <w:multiLevelType w:val="hybridMultilevel"/>
    <w:tmpl w:val="4D9CF352"/>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92973FE"/>
    <w:multiLevelType w:val="multilevel"/>
    <w:tmpl w:val="721ABCC6"/>
    <w:lvl w:ilvl="0">
      <w:start w:val="4"/>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DC24DE"/>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22BB1B43"/>
    <w:multiLevelType w:val="hybridMultilevel"/>
    <w:tmpl w:val="0D6899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56C513A"/>
    <w:multiLevelType w:val="hybridMultilevel"/>
    <w:tmpl w:val="CCE275D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81C7108"/>
    <w:multiLevelType w:val="hybridMultilevel"/>
    <w:tmpl w:val="401E3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9EF7D7D"/>
    <w:multiLevelType w:val="hybridMultilevel"/>
    <w:tmpl w:val="39C0DEF6"/>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2134126"/>
    <w:multiLevelType w:val="multilevel"/>
    <w:tmpl w:val="3D5656FA"/>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6807A8C"/>
    <w:multiLevelType w:val="hybridMultilevel"/>
    <w:tmpl w:val="F8742FD2"/>
    <w:lvl w:ilvl="0" w:tplc="D8B66DC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94A048F"/>
    <w:multiLevelType w:val="multilevel"/>
    <w:tmpl w:val="35A2E9E6"/>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4011E9"/>
    <w:multiLevelType w:val="multilevel"/>
    <w:tmpl w:val="B1382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D523F4C"/>
    <w:multiLevelType w:val="multilevel"/>
    <w:tmpl w:val="06DC83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8A6672"/>
    <w:multiLevelType w:val="multilevel"/>
    <w:tmpl w:val="F4B2EF9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8E7D9C"/>
    <w:multiLevelType w:val="multilevel"/>
    <w:tmpl w:val="5240F71E"/>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40DD15BC"/>
    <w:multiLevelType w:val="hybridMultilevel"/>
    <w:tmpl w:val="F95499B4"/>
    <w:lvl w:ilvl="0" w:tplc="41188D2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15:restartNumberingAfterBreak="0">
    <w:nsid w:val="455B72F0"/>
    <w:multiLevelType w:val="hybridMultilevel"/>
    <w:tmpl w:val="84EA9C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DC7C45"/>
    <w:multiLevelType w:val="hybridMultilevel"/>
    <w:tmpl w:val="3B2EBE3A"/>
    <w:lvl w:ilvl="0" w:tplc="FFFFFFFF">
      <w:start w:val="1"/>
      <w:numFmt w:val="decimal"/>
      <w:lvlText w:val="%1."/>
      <w:lvlJc w:val="left"/>
      <w:pPr>
        <w:ind w:left="720" w:hanging="360"/>
      </w:pPr>
      <w:rPr>
        <w:rFonts w:ascii="Palatino Linotype" w:eastAsia="Palatino Linotype" w:hAnsi="Palatino Linotype" w:cs="Palatino Linotyp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F97246D"/>
    <w:multiLevelType w:val="hybridMultilevel"/>
    <w:tmpl w:val="9DECDE6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0C85F3D"/>
    <w:multiLevelType w:val="hybridMultilevel"/>
    <w:tmpl w:val="94F852E0"/>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22E7427"/>
    <w:multiLevelType w:val="hybridMultilevel"/>
    <w:tmpl w:val="97F2BD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4783DDF"/>
    <w:multiLevelType w:val="hybridMultilevel"/>
    <w:tmpl w:val="D89E9D8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9777FD9"/>
    <w:multiLevelType w:val="hybridMultilevel"/>
    <w:tmpl w:val="D9344D2E"/>
    <w:lvl w:ilvl="0" w:tplc="6E62090C">
      <w:start w:val="4"/>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ACB556E"/>
    <w:multiLevelType w:val="hybridMultilevel"/>
    <w:tmpl w:val="D89E9D8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C1C64FC"/>
    <w:multiLevelType w:val="hybridMultilevel"/>
    <w:tmpl w:val="1EE45FF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CA02BDE"/>
    <w:multiLevelType w:val="multilevel"/>
    <w:tmpl w:val="56EAD74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7" w15:restartNumberingAfterBreak="0">
    <w:nsid w:val="620658AA"/>
    <w:multiLevelType w:val="multilevel"/>
    <w:tmpl w:val="5E9E6F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5E12EB4"/>
    <w:multiLevelType w:val="hybridMultilevel"/>
    <w:tmpl w:val="0D98CDC2"/>
    <w:lvl w:ilvl="0" w:tplc="242E59BC">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67950776"/>
    <w:multiLevelType w:val="hybridMultilevel"/>
    <w:tmpl w:val="0792CBD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A13ADB"/>
    <w:multiLevelType w:val="hybridMultilevel"/>
    <w:tmpl w:val="844269D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DB4D73"/>
    <w:multiLevelType w:val="hybridMultilevel"/>
    <w:tmpl w:val="3B2EBE3A"/>
    <w:lvl w:ilvl="0" w:tplc="63FC293A">
      <w:start w:val="1"/>
      <w:numFmt w:val="decimal"/>
      <w:lvlText w:val="%1."/>
      <w:lvlJc w:val="left"/>
      <w:pPr>
        <w:ind w:left="720" w:hanging="360"/>
      </w:pPr>
      <w:rPr>
        <w:rFonts w:ascii="Palatino Linotype" w:eastAsia="Palatino Linotype" w:hAnsi="Palatino Linotype" w:cs="Palatino Linotyp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B781634"/>
    <w:multiLevelType w:val="hybridMultilevel"/>
    <w:tmpl w:val="39C0DE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ED07AE0"/>
    <w:multiLevelType w:val="hybridMultilevel"/>
    <w:tmpl w:val="0E1A74B2"/>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8FC3A11"/>
    <w:multiLevelType w:val="hybridMultilevel"/>
    <w:tmpl w:val="D214C7E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26"/>
  </w:num>
  <w:num w:numId="2">
    <w:abstractNumId w:val="27"/>
  </w:num>
  <w:num w:numId="3">
    <w:abstractNumId w:val="11"/>
  </w:num>
  <w:num w:numId="4">
    <w:abstractNumId w:val="13"/>
  </w:num>
  <w:num w:numId="5">
    <w:abstractNumId w:val="12"/>
  </w:num>
  <w:num w:numId="6">
    <w:abstractNumId w:val="14"/>
  </w:num>
  <w:num w:numId="7">
    <w:abstractNumId w:val="9"/>
  </w:num>
  <w:num w:numId="8">
    <w:abstractNumId w:val="3"/>
  </w:num>
  <w:num w:numId="9">
    <w:abstractNumId w:val="15"/>
  </w:num>
  <w:num w:numId="10">
    <w:abstractNumId w:val="2"/>
  </w:num>
  <w:num w:numId="11">
    <w:abstractNumId w:val="17"/>
  </w:num>
  <w:num w:numId="12">
    <w:abstractNumId w:val="33"/>
  </w:num>
  <w:num w:numId="13">
    <w:abstractNumId w:val="7"/>
  </w:num>
  <w:num w:numId="14">
    <w:abstractNumId w:val="23"/>
  </w:num>
  <w:num w:numId="15">
    <w:abstractNumId w:val="19"/>
  </w:num>
  <w:num w:numId="16">
    <w:abstractNumId w:val="22"/>
  </w:num>
  <w:num w:numId="17">
    <w:abstractNumId w:val="24"/>
  </w:num>
  <w:num w:numId="18">
    <w:abstractNumId w:val="25"/>
  </w:num>
  <w:num w:numId="19">
    <w:abstractNumId w:val="28"/>
  </w:num>
  <w:num w:numId="20">
    <w:abstractNumId w:val="31"/>
  </w:num>
  <w:num w:numId="21">
    <w:abstractNumId w:val="18"/>
  </w:num>
  <w:num w:numId="22">
    <w:abstractNumId w:val="32"/>
  </w:num>
  <w:num w:numId="23">
    <w:abstractNumId w:val="29"/>
  </w:num>
  <w:num w:numId="24">
    <w:abstractNumId w:val="6"/>
  </w:num>
  <w:num w:numId="25">
    <w:abstractNumId w:val="8"/>
  </w:num>
  <w:num w:numId="26">
    <w:abstractNumId w:val="4"/>
  </w:num>
  <w:num w:numId="27">
    <w:abstractNumId w:val="0"/>
  </w:num>
  <w:num w:numId="28">
    <w:abstractNumId w:val="30"/>
  </w:num>
  <w:num w:numId="29">
    <w:abstractNumId w:val="16"/>
  </w:num>
  <w:num w:numId="30">
    <w:abstractNumId w:val="20"/>
  </w:num>
  <w:num w:numId="31">
    <w:abstractNumId w:val="5"/>
  </w:num>
  <w:num w:numId="32">
    <w:abstractNumId w:val="21"/>
  </w:num>
  <w:num w:numId="33">
    <w:abstractNumId w:val="1"/>
  </w:num>
  <w:num w:numId="34">
    <w:abstractNumId w:val="34"/>
  </w:num>
  <w:num w:numId="3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807"/>
    <w:rsid w:val="00000C6A"/>
    <w:rsid w:val="00001F9A"/>
    <w:rsid w:val="00002693"/>
    <w:rsid w:val="00007712"/>
    <w:rsid w:val="00011280"/>
    <w:rsid w:val="000118AE"/>
    <w:rsid w:val="00011C79"/>
    <w:rsid w:val="000163D1"/>
    <w:rsid w:val="00016AAB"/>
    <w:rsid w:val="00017FD2"/>
    <w:rsid w:val="00024475"/>
    <w:rsid w:val="00033732"/>
    <w:rsid w:val="00033814"/>
    <w:rsid w:val="0003532E"/>
    <w:rsid w:val="00036729"/>
    <w:rsid w:val="00037A73"/>
    <w:rsid w:val="0004046A"/>
    <w:rsid w:val="00040571"/>
    <w:rsid w:val="000406CF"/>
    <w:rsid w:val="00040BF2"/>
    <w:rsid w:val="000429F0"/>
    <w:rsid w:val="000455F6"/>
    <w:rsid w:val="00054361"/>
    <w:rsid w:val="000603CA"/>
    <w:rsid w:val="00071F24"/>
    <w:rsid w:val="00076AAF"/>
    <w:rsid w:val="00077E24"/>
    <w:rsid w:val="0008133A"/>
    <w:rsid w:val="00084212"/>
    <w:rsid w:val="00087199"/>
    <w:rsid w:val="000916E9"/>
    <w:rsid w:val="00097AF4"/>
    <w:rsid w:val="000A271C"/>
    <w:rsid w:val="000A3D73"/>
    <w:rsid w:val="000B4C33"/>
    <w:rsid w:val="000B682E"/>
    <w:rsid w:val="000B6CF0"/>
    <w:rsid w:val="000B7C27"/>
    <w:rsid w:val="000C0EAA"/>
    <w:rsid w:val="000C4FFD"/>
    <w:rsid w:val="000D0C8A"/>
    <w:rsid w:val="000D292D"/>
    <w:rsid w:val="000D2D8C"/>
    <w:rsid w:val="000D3D93"/>
    <w:rsid w:val="000E0B48"/>
    <w:rsid w:val="000E101B"/>
    <w:rsid w:val="000F3450"/>
    <w:rsid w:val="00100323"/>
    <w:rsid w:val="00104219"/>
    <w:rsid w:val="00104335"/>
    <w:rsid w:val="00110A26"/>
    <w:rsid w:val="001157F1"/>
    <w:rsid w:val="00116670"/>
    <w:rsid w:val="00117838"/>
    <w:rsid w:val="00123CA6"/>
    <w:rsid w:val="001255A2"/>
    <w:rsid w:val="00130CAE"/>
    <w:rsid w:val="001360C1"/>
    <w:rsid w:val="001409AF"/>
    <w:rsid w:val="00145151"/>
    <w:rsid w:val="001458E9"/>
    <w:rsid w:val="00147232"/>
    <w:rsid w:val="001516B9"/>
    <w:rsid w:val="001565D6"/>
    <w:rsid w:val="001613B7"/>
    <w:rsid w:val="001622DB"/>
    <w:rsid w:val="001726FF"/>
    <w:rsid w:val="001765B7"/>
    <w:rsid w:val="00176E12"/>
    <w:rsid w:val="0018195D"/>
    <w:rsid w:val="00184219"/>
    <w:rsid w:val="001864D7"/>
    <w:rsid w:val="00187CC3"/>
    <w:rsid w:val="00194712"/>
    <w:rsid w:val="001A29F3"/>
    <w:rsid w:val="001A61A2"/>
    <w:rsid w:val="001B1961"/>
    <w:rsid w:val="001B5C70"/>
    <w:rsid w:val="001B73DD"/>
    <w:rsid w:val="001B76DB"/>
    <w:rsid w:val="001C0767"/>
    <w:rsid w:val="001C21B5"/>
    <w:rsid w:val="001C3A70"/>
    <w:rsid w:val="001C476E"/>
    <w:rsid w:val="001C70FE"/>
    <w:rsid w:val="001D2734"/>
    <w:rsid w:val="001D2B09"/>
    <w:rsid w:val="001D2B49"/>
    <w:rsid w:val="001D3217"/>
    <w:rsid w:val="001D5742"/>
    <w:rsid w:val="001E557A"/>
    <w:rsid w:val="001F001A"/>
    <w:rsid w:val="001F3901"/>
    <w:rsid w:val="001F4E50"/>
    <w:rsid w:val="001F652F"/>
    <w:rsid w:val="00200E5E"/>
    <w:rsid w:val="002010CF"/>
    <w:rsid w:val="00201FEC"/>
    <w:rsid w:val="00203DB3"/>
    <w:rsid w:val="00207368"/>
    <w:rsid w:val="0021075A"/>
    <w:rsid w:val="00211EC4"/>
    <w:rsid w:val="00213149"/>
    <w:rsid w:val="00216FAF"/>
    <w:rsid w:val="00230E1D"/>
    <w:rsid w:val="00231873"/>
    <w:rsid w:val="0023515E"/>
    <w:rsid w:val="00236034"/>
    <w:rsid w:val="0023770B"/>
    <w:rsid w:val="002420C9"/>
    <w:rsid w:val="002426F5"/>
    <w:rsid w:val="0024408E"/>
    <w:rsid w:val="00244E50"/>
    <w:rsid w:val="00247AB1"/>
    <w:rsid w:val="002510C0"/>
    <w:rsid w:val="00254B50"/>
    <w:rsid w:val="002556F9"/>
    <w:rsid w:val="00257FCA"/>
    <w:rsid w:val="00264C12"/>
    <w:rsid w:val="002655F0"/>
    <w:rsid w:val="0027295C"/>
    <w:rsid w:val="002750AD"/>
    <w:rsid w:val="00280F91"/>
    <w:rsid w:val="00281598"/>
    <w:rsid w:val="00282005"/>
    <w:rsid w:val="002822E0"/>
    <w:rsid w:val="0028386D"/>
    <w:rsid w:val="00285A95"/>
    <w:rsid w:val="0029555D"/>
    <w:rsid w:val="00295A1D"/>
    <w:rsid w:val="002A12CF"/>
    <w:rsid w:val="002A1557"/>
    <w:rsid w:val="002A47FB"/>
    <w:rsid w:val="002A574B"/>
    <w:rsid w:val="002B31D1"/>
    <w:rsid w:val="002B3E0A"/>
    <w:rsid w:val="002B5BEB"/>
    <w:rsid w:val="002C24C9"/>
    <w:rsid w:val="002D1027"/>
    <w:rsid w:val="002D1D09"/>
    <w:rsid w:val="002D7BA9"/>
    <w:rsid w:val="002E0161"/>
    <w:rsid w:val="002E0A51"/>
    <w:rsid w:val="002E193F"/>
    <w:rsid w:val="002E3F7F"/>
    <w:rsid w:val="002F21D6"/>
    <w:rsid w:val="002F24F6"/>
    <w:rsid w:val="002F41EA"/>
    <w:rsid w:val="002F4D94"/>
    <w:rsid w:val="002F75C1"/>
    <w:rsid w:val="003033D5"/>
    <w:rsid w:val="00306411"/>
    <w:rsid w:val="00313AD4"/>
    <w:rsid w:val="00326131"/>
    <w:rsid w:val="00326691"/>
    <w:rsid w:val="0033283A"/>
    <w:rsid w:val="00333903"/>
    <w:rsid w:val="00335732"/>
    <w:rsid w:val="00335CAD"/>
    <w:rsid w:val="0033648E"/>
    <w:rsid w:val="00336643"/>
    <w:rsid w:val="0033784A"/>
    <w:rsid w:val="00337EAE"/>
    <w:rsid w:val="00340C64"/>
    <w:rsid w:val="00340DA5"/>
    <w:rsid w:val="00343311"/>
    <w:rsid w:val="00347923"/>
    <w:rsid w:val="00352AA4"/>
    <w:rsid w:val="00355982"/>
    <w:rsid w:val="003563C4"/>
    <w:rsid w:val="0035643C"/>
    <w:rsid w:val="003566FE"/>
    <w:rsid w:val="00357668"/>
    <w:rsid w:val="00357873"/>
    <w:rsid w:val="00360162"/>
    <w:rsid w:val="0036284F"/>
    <w:rsid w:val="003675E5"/>
    <w:rsid w:val="003710AA"/>
    <w:rsid w:val="003711D7"/>
    <w:rsid w:val="00376EE1"/>
    <w:rsid w:val="00383350"/>
    <w:rsid w:val="003865E1"/>
    <w:rsid w:val="00386A0E"/>
    <w:rsid w:val="00386EB6"/>
    <w:rsid w:val="00390DBA"/>
    <w:rsid w:val="00393502"/>
    <w:rsid w:val="003969AF"/>
    <w:rsid w:val="00396B84"/>
    <w:rsid w:val="003A56FE"/>
    <w:rsid w:val="003A6AD5"/>
    <w:rsid w:val="003B0A4A"/>
    <w:rsid w:val="003B0E25"/>
    <w:rsid w:val="003B55F2"/>
    <w:rsid w:val="003B562B"/>
    <w:rsid w:val="003C047C"/>
    <w:rsid w:val="003D0338"/>
    <w:rsid w:val="003D1C40"/>
    <w:rsid w:val="003D413C"/>
    <w:rsid w:val="003D60A3"/>
    <w:rsid w:val="003D6258"/>
    <w:rsid w:val="003D7F84"/>
    <w:rsid w:val="003E2405"/>
    <w:rsid w:val="003E2552"/>
    <w:rsid w:val="003E2FD3"/>
    <w:rsid w:val="003F287E"/>
    <w:rsid w:val="003F2B28"/>
    <w:rsid w:val="003F447C"/>
    <w:rsid w:val="003F672A"/>
    <w:rsid w:val="003F7831"/>
    <w:rsid w:val="003F7D6D"/>
    <w:rsid w:val="004002A3"/>
    <w:rsid w:val="00404FCB"/>
    <w:rsid w:val="00411F26"/>
    <w:rsid w:val="00413A25"/>
    <w:rsid w:val="00420505"/>
    <w:rsid w:val="00423AEE"/>
    <w:rsid w:val="004252E3"/>
    <w:rsid w:val="004362AC"/>
    <w:rsid w:val="004406BB"/>
    <w:rsid w:val="00452144"/>
    <w:rsid w:val="004524F7"/>
    <w:rsid w:val="004565A6"/>
    <w:rsid w:val="00461DB6"/>
    <w:rsid w:val="00462515"/>
    <w:rsid w:val="00463A2D"/>
    <w:rsid w:val="00465270"/>
    <w:rsid w:val="00466D16"/>
    <w:rsid w:val="00474CC3"/>
    <w:rsid w:val="004757E7"/>
    <w:rsid w:val="00494509"/>
    <w:rsid w:val="00494CCA"/>
    <w:rsid w:val="00495446"/>
    <w:rsid w:val="004A485A"/>
    <w:rsid w:val="004A57FB"/>
    <w:rsid w:val="004A6114"/>
    <w:rsid w:val="004A7749"/>
    <w:rsid w:val="004B4D1A"/>
    <w:rsid w:val="004B68C5"/>
    <w:rsid w:val="004C00C9"/>
    <w:rsid w:val="004C039C"/>
    <w:rsid w:val="004C1CD8"/>
    <w:rsid w:val="004C793C"/>
    <w:rsid w:val="004D0850"/>
    <w:rsid w:val="004D0BCB"/>
    <w:rsid w:val="004D3C21"/>
    <w:rsid w:val="004D4E44"/>
    <w:rsid w:val="004D5A21"/>
    <w:rsid w:val="004D618A"/>
    <w:rsid w:val="004D707D"/>
    <w:rsid w:val="004E14EC"/>
    <w:rsid w:val="004E44ED"/>
    <w:rsid w:val="004E724F"/>
    <w:rsid w:val="004F2D3D"/>
    <w:rsid w:val="004F3E30"/>
    <w:rsid w:val="004F68F0"/>
    <w:rsid w:val="00500362"/>
    <w:rsid w:val="00503185"/>
    <w:rsid w:val="00511640"/>
    <w:rsid w:val="00512E7F"/>
    <w:rsid w:val="00515CDD"/>
    <w:rsid w:val="00516253"/>
    <w:rsid w:val="005163C8"/>
    <w:rsid w:val="005167D6"/>
    <w:rsid w:val="005179DF"/>
    <w:rsid w:val="0052044B"/>
    <w:rsid w:val="00522506"/>
    <w:rsid w:val="0052327D"/>
    <w:rsid w:val="005232E8"/>
    <w:rsid w:val="00523454"/>
    <w:rsid w:val="00526EC7"/>
    <w:rsid w:val="0053105A"/>
    <w:rsid w:val="0053316A"/>
    <w:rsid w:val="00534024"/>
    <w:rsid w:val="00535437"/>
    <w:rsid w:val="00535A90"/>
    <w:rsid w:val="00536642"/>
    <w:rsid w:val="00544219"/>
    <w:rsid w:val="005453BE"/>
    <w:rsid w:val="00550FB3"/>
    <w:rsid w:val="005611FB"/>
    <w:rsid w:val="00563D7F"/>
    <w:rsid w:val="005654A3"/>
    <w:rsid w:val="00565E13"/>
    <w:rsid w:val="00566D1B"/>
    <w:rsid w:val="005703ED"/>
    <w:rsid w:val="0057452E"/>
    <w:rsid w:val="00576487"/>
    <w:rsid w:val="0058219B"/>
    <w:rsid w:val="0058222D"/>
    <w:rsid w:val="00582235"/>
    <w:rsid w:val="00582313"/>
    <w:rsid w:val="005825E5"/>
    <w:rsid w:val="00584D3E"/>
    <w:rsid w:val="0059466F"/>
    <w:rsid w:val="00596369"/>
    <w:rsid w:val="005965A6"/>
    <w:rsid w:val="005A1A24"/>
    <w:rsid w:val="005A27C5"/>
    <w:rsid w:val="005A2920"/>
    <w:rsid w:val="005A3167"/>
    <w:rsid w:val="005A5922"/>
    <w:rsid w:val="005A5DD3"/>
    <w:rsid w:val="005B2CA5"/>
    <w:rsid w:val="005B3604"/>
    <w:rsid w:val="005B6102"/>
    <w:rsid w:val="005B6857"/>
    <w:rsid w:val="005B75E0"/>
    <w:rsid w:val="005C0557"/>
    <w:rsid w:val="005D27DB"/>
    <w:rsid w:val="005D3D61"/>
    <w:rsid w:val="005D45EB"/>
    <w:rsid w:val="005D6937"/>
    <w:rsid w:val="005D6C25"/>
    <w:rsid w:val="005D6FF7"/>
    <w:rsid w:val="005D7D68"/>
    <w:rsid w:val="005E170E"/>
    <w:rsid w:val="005F77A5"/>
    <w:rsid w:val="00604BFD"/>
    <w:rsid w:val="00606D43"/>
    <w:rsid w:val="0061107D"/>
    <w:rsid w:val="0061226D"/>
    <w:rsid w:val="006203C8"/>
    <w:rsid w:val="0062440D"/>
    <w:rsid w:val="00626578"/>
    <w:rsid w:val="00632562"/>
    <w:rsid w:val="0063285B"/>
    <w:rsid w:val="006333C7"/>
    <w:rsid w:val="0063381E"/>
    <w:rsid w:val="00634591"/>
    <w:rsid w:val="00634BE8"/>
    <w:rsid w:val="0064044C"/>
    <w:rsid w:val="00646B4E"/>
    <w:rsid w:val="00647C53"/>
    <w:rsid w:val="00654632"/>
    <w:rsid w:val="00666D57"/>
    <w:rsid w:val="00667E7C"/>
    <w:rsid w:val="0067084F"/>
    <w:rsid w:val="0067427E"/>
    <w:rsid w:val="00675FB2"/>
    <w:rsid w:val="00680A3C"/>
    <w:rsid w:val="00683A3D"/>
    <w:rsid w:val="00692BF1"/>
    <w:rsid w:val="00692FCB"/>
    <w:rsid w:val="00693763"/>
    <w:rsid w:val="00694C18"/>
    <w:rsid w:val="00696D23"/>
    <w:rsid w:val="006A3E59"/>
    <w:rsid w:val="006B21E5"/>
    <w:rsid w:val="006B420A"/>
    <w:rsid w:val="006B6247"/>
    <w:rsid w:val="006C2C5B"/>
    <w:rsid w:val="006C7A32"/>
    <w:rsid w:val="006D129D"/>
    <w:rsid w:val="006D342D"/>
    <w:rsid w:val="006D61F2"/>
    <w:rsid w:val="006F0175"/>
    <w:rsid w:val="006F1210"/>
    <w:rsid w:val="006F1518"/>
    <w:rsid w:val="006F47F8"/>
    <w:rsid w:val="006F521D"/>
    <w:rsid w:val="006F6879"/>
    <w:rsid w:val="006F6C9D"/>
    <w:rsid w:val="006F7E2D"/>
    <w:rsid w:val="007013FA"/>
    <w:rsid w:val="0070341B"/>
    <w:rsid w:val="0070647E"/>
    <w:rsid w:val="00706A72"/>
    <w:rsid w:val="0070747D"/>
    <w:rsid w:val="007108AA"/>
    <w:rsid w:val="00711690"/>
    <w:rsid w:val="0071306D"/>
    <w:rsid w:val="007142A6"/>
    <w:rsid w:val="0071679F"/>
    <w:rsid w:val="007172EA"/>
    <w:rsid w:val="007220ED"/>
    <w:rsid w:val="0072464B"/>
    <w:rsid w:val="0073183D"/>
    <w:rsid w:val="0073193C"/>
    <w:rsid w:val="007432B0"/>
    <w:rsid w:val="0074395B"/>
    <w:rsid w:val="007456E1"/>
    <w:rsid w:val="0075009C"/>
    <w:rsid w:val="00752BE5"/>
    <w:rsid w:val="00754B6B"/>
    <w:rsid w:val="0075717B"/>
    <w:rsid w:val="00760944"/>
    <w:rsid w:val="0076542C"/>
    <w:rsid w:val="00773A53"/>
    <w:rsid w:val="00774452"/>
    <w:rsid w:val="0077631F"/>
    <w:rsid w:val="00780A5C"/>
    <w:rsid w:val="00785CEA"/>
    <w:rsid w:val="00786B14"/>
    <w:rsid w:val="0078798B"/>
    <w:rsid w:val="007914F7"/>
    <w:rsid w:val="00791CB1"/>
    <w:rsid w:val="007936C8"/>
    <w:rsid w:val="00794755"/>
    <w:rsid w:val="007968EC"/>
    <w:rsid w:val="0079696A"/>
    <w:rsid w:val="007972EB"/>
    <w:rsid w:val="007A3870"/>
    <w:rsid w:val="007A4692"/>
    <w:rsid w:val="007A6F7A"/>
    <w:rsid w:val="007A7E86"/>
    <w:rsid w:val="007B3D99"/>
    <w:rsid w:val="007B3E44"/>
    <w:rsid w:val="007B59FE"/>
    <w:rsid w:val="007B5F7B"/>
    <w:rsid w:val="007C2BE4"/>
    <w:rsid w:val="007D786E"/>
    <w:rsid w:val="007D7C77"/>
    <w:rsid w:val="007E02AB"/>
    <w:rsid w:val="007E2D23"/>
    <w:rsid w:val="007E2E9E"/>
    <w:rsid w:val="007E39EB"/>
    <w:rsid w:val="007F142F"/>
    <w:rsid w:val="007F16C9"/>
    <w:rsid w:val="007F4190"/>
    <w:rsid w:val="008004BA"/>
    <w:rsid w:val="00800606"/>
    <w:rsid w:val="008009DB"/>
    <w:rsid w:val="00811F21"/>
    <w:rsid w:val="008124F6"/>
    <w:rsid w:val="0081699D"/>
    <w:rsid w:val="008271C1"/>
    <w:rsid w:val="008327CD"/>
    <w:rsid w:val="00835085"/>
    <w:rsid w:val="00836AA2"/>
    <w:rsid w:val="00841AA0"/>
    <w:rsid w:val="00851C44"/>
    <w:rsid w:val="00852652"/>
    <w:rsid w:val="008578A4"/>
    <w:rsid w:val="008654B4"/>
    <w:rsid w:val="008745E7"/>
    <w:rsid w:val="008764EC"/>
    <w:rsid w:val="00881807"/>
    <w:rsid w:val="00882678"/>
    <w:rsid w:val="008828CF"/>
    <w:rsid w:val="0088304B"/>
    <w:rsid w:val="00890E0A"/>
    <w:rsid w:val="00890F85"/>
    <w:rsid w:val="00892691"/>
    <w:rsid w:val="008A2153"/>
    <w:rsid w:val="008A4FDE"/>
    <w:rsid w:val="008A52B4"/>
    <w:rsid w:val="008B0D06"/>
    <w:rsid w:val="008B5FD0"/>
    <w:rsid w:val="008C175E"/>
    <w:rsid w:val="008D0112"/>
    <w:rsid w:val="008D5AB5"/>
    <w:rsid w:val="008D6B50"/>
    <w:rsid w:val="008E48D9"/>
    <w:rsid w:val="008E5294"/>
    <w:rsid w:val="008E65B3"/>
    <w:rsid w:val="008F2C72"/>
    <w:rsid w:val="00902807"/>
    <w:rsid w:val="009034F5"/>
    <w:rsid w:val="00904231"/>
    <w:rsid w:val="00906FED"/>
    <w:rsid w:val="00911AEA"/>
    <w:rsid w:val="009132FC"/>
    <w:rsid w:val="009221B3"/>
    <w:rsid w:val="0092468E"/>
    <w:rsid w:val="00927B95"/>
    <w:rsid w:val="00933631"/>
    <w:rsid w:val="009349CD"/>
    <w:rsid w:val="00940FE6"/>
    <w:rsid w:val="0094188F"/>
    <w:rsid w:val="0094484D"/>
    <w:rsid w:val="00945FCC"/>
    <w:rsid w:val="009466FE"/>
    <w:rsid w:val="00950590"/>
    <w:rsid w:val="00953F87"/>
    <w:rsid w:val="0095438B"/>
    <w:rsid w:val="00957101"/>
    <w:rsid w:val="0095797A"/>
    <w:rsid w:val="0096093E"/>
    <w:rsid w:val="0096416C"/>
    <w:rsid w:val="00970941"/>
    <w:rsid w:val="009719CB"/>
    <w:rsid w:val="00973C0B"/>
    <w:rsid w:val="00974374"/>
    <w:rsid w:val="0097453C"/>
    <w:rsid w:val="009758FB"/>
    <w:rsid w:val="009764AF"/>
    <w:rsid w:val="00977793"/>
    <w:rsid w:val="00977E3C"/>
    <w:rsid w:val="00981EAA"/>
    <w:rsid w:val="00982B1B"/>
    <w:rsid w:val="009864AE"/>
    <w:rsid w:val="0099074A"/>
    <w:rsid w:val="00990A6C"/>
    <w:rsid w:val="009941FB"/>
    <w:rsid w:val="0099458B"/>
    <w:rsid w:val="00996276"/>
    <w:rsid w:val="00997B68"/>
    <w:rsid w:val="009A0611"/>
    <w:rsid w:val="009B2746"/>
    <w:rsid w:val="009B2931"/>
    <w:rsid w:val="009B2D54"/>
    <w:rsid w:val="009B696A"/>
    <w:rsid w:val="009C24AE"/>
    <w:rsid w:val="009C2C92"/>
    <w:rsid w:val="009D381C"/>
    <w:rsid w:val="009D42A2"/>
    <w:rsid w:val="009E04B9"/>
    <w:rsid w:val="009F0463"/>
    <w:rsid w:val="009F097B"/>
    <w:rsid w:val="009F324B"/>
    <w:rsid w:val="009F3865"/>
    <w:rsid w:val="009F64AE"/>
    <w:rsid w:val="00A026C4"/>
    <w:rsid w:val="00A03CF7"/>
    <w:rsid w:val="00A043B1"/>
    <w:rsid w:val="00A04451"/>
    <w:rsid w:val="00A06EE3"/>
    <w:rsid w:val="00A12263"/>
    <w:rsid w:val="00A175B0"/>
    <w:rsid w:val="00A22EE2"/>
    <w:rsid w:val="00A235EE"/>
    <w:rsid w:val="00A34694"/>
    <w:rsid w:val="00A34E7F"/>
    <w:rsid w:val="00A4602B"/>
    <w:rsid w:val="00A55897"/>
    <w:rsid w:val="00A558FB"/>
    <w:rsid w:val="00A629E3"/>
    <w:rsid w:val="00A63FA7"/>
    <w:rsid w:val="00A7288E"/>
    <w:rsid w:val="00A73A7F"/>
    <w:rsid w:val="00A806BC"/>
    <w:rsid w:val="00A81469"/>
    <w:rsid w:val="00A82083"/>
    <w:rsid w:val="00A8219B"/>
    <w:rsid w:val="00A8241A"/>
    <w:rsid w:val="00A863F1"/>
    <w:rsid w:val="00A927EC"/>
    <w:rsid w:val="00A94938"/>
    <w:rsid w:val="00A94A10"/>
    <w:rsid w:val="00A95A5F"/>
    <w:rsid w:val="00A96310"/>
    <w:rsid w:val="00A96B1B"/>
    <w:rsid w:val="00A976E8"/>
    <w:rsid w:val="00AA2A5E"/>
    <w:rsid w:val="00AA3B63"/>
    <w:rsid w:val="00AA6F73"/>
    <w:rsid w:val="00AA7217"/>
    <w:rsid w:val="00AA7F1B"/>
    <w:rsid w:val="00AB2CEA"/>
    <w:rsid w:val="00AB3146"/>
    <w:rsid w:val="00AB52B2"/>
    <w:rsid w:val="00AB5985"/>
    <w:rsid w:val="00AC23CD"/>
    <w:rsid w:val="00AD5D0C"/>
    <w:rsid w:val="00AD6765"/>
    <w:rsid w:val="00AE214B"/>
    <w:rsid w:val="00AE3010"/>
    <w:rsid w:val="00AE4E89"/>
    <w:rsid w:val="00AE5483"/>
    <w:rsid w:val="00AE6B91"/>
    <w:rsid w:val="00AE799B"/>
    <w:rsid w:val="00AE7C8D"/>
    <w:rsid w:val="00AF2010"/>
    <w:rsid w:val="00AF2895"/>
    <w:rsid w:val="00AF45A9"/>
    <w:rsid w:val="00AF5B21"/>
    <w:rsid w:val="00B00056"/>
    <w:rsid w:val="00B007DB"/>
    <w:rsid w:val="00B0152D"/>
    <w:rsid w:val="00B02849"/>
    <w:rsid w:val="00B04F15"/>
    <w:rsid w:val="00B05AB1"/>
    <w:rsid w:val="00B126A4"/>
    <w:rsid w:val="00B21A44"/>
    <w:rsid w:val="00B23851"/>
    <w:rsid w:val="00B259C9"/>
    <w:rsid w:val="00B322C8"/>
    <w:rsid w:val="00B33C04"/>
    <w:rsid w:val="00B344DD"/>
    <w:rsid w:val="00B34EDD"/>
    <w:rsid w:val="00B35198"/>
    <w:rsid w:val="00B40095"/>
    <w:rsid w:val="00B404A4"/>
    <w:rsid w:val="00B41BB0"/>
    <w:rsid w:val="00B41E68"/>
    <w:rsid w:val="00B454D1"/>
    <w:rsid w:val="00B45B5D"/>
    <w:rsid w:val="00B505F1"/>
    <w:rsid w:val="00B5433C"/>
    <w:rsid w:val="00B56800"/>
    <w:rsid w:val="00B56B5C"/>
    <w:rsid w:val="00B70952"/>
    <w:rsid w:val="00B74952"/>
    <w:rsid w:val="00B762E9"/>
    <w:rsid w:val="00B8070D"/>
    <w:rsid w:val="00B8125F"/>
    <w:rsid w:val="00B82CC4"/>
    <w:rsid w:val="00B90A50"/>
    <w:rsid w:val="00B92DEC"/>
    <w:rsid w:val="00BA0183"/>
    <w:rsid w:val="00BA1B8C"/>
    <w:rsid w:val="00BA2AED"/>
    <w:rsid w:val="00BA3125"/>
    <w:rsid w:val="00BC0F1A"/>
    <w:rsid w:val="00BC29AD"/>
    <w:rsid w:val="00BC39D4"/>
    <w:rsid w:val="00BC4DD0"/>
    <w:rsid w:val="00BD4F05"/>
    <w:rsid w:val="00BD619C"/>
    <w:rsid w:val="00BD7922"/>
    <w:rsid w:val="00BE191B"/>
    <w:rsid w:val="00BE6F57"/>
    <w:rsid w:val="00BE723F"/>
    <w:rsid w:val="00BF71FC"/>
    <w:rsid w:val="00C04F96"/>
    <w:rsid w:val="00C12702"/>
    <w:rsid w:val="00C131D9"/>
    <w:rsid w:val="00C16CD6"/>
    <w:rsid w:val="00C22BB7"/>
    <w:rsid w:val="00C316D4"/>
    <w:rsid w:val="00C337D6"/>
    <w:rsid w:val="00C351AC"/>
    <w:rsid w:val="00C37198"/>
    <w:rsid w:val="00C456C4"/>
    <w:rsid w:val="00C4664F"/>
    <w:rsid w:val="00C537D0"/>
    <w:rsid w:val="00C539AA"/>
    <w:rsid w:val="00C54385"/>
    <w:rsid w:val="00C54FB2"/>
    <w:rsid w:val="00C60188"/>
    <w:rsid w:val="00C64F67"/>
    <w:rsid w:val="00C73075"/>
    <w:rsid w:val="00C83A68"/>
    <w:rsid w:val="00C859FC"/>
    <w:rsid w:val="00C86BA4"/>
    <w:rsid w:val="00C8728A"/>
    <w:rsid w:val="00C92949"/>
    <w:rsid w:val="00C94613"/>
    <w:rsid w:val="00C94A1D"/>
    <w:rsid w:val="00C952BE"/>
    <w:rsid w:val="00C974CD"/>
    <w:rsid w:val="00C975DB"/>
    <w:rsid w:val="00CA0721"/>
    <w:rsid w:val="00CA16EA"/>
    <w:rsid w:val="00CA2DCF"/>
    <w:rsid w:val="00CA429C"/>
    <w:rsid w:val="00CA5A2B"/>
    <w:rsid w:val="00CA61FD"/>
    <w:rsid w:val="00CB25EF"/>
    <w:rsid w:val="00CB5C01"/>
    <w:rsid w:val="00CC1202"/>
    <w:rsid w:val="00CC3639"/>
    <w:rsid w:val="00CC7CBA"/>
    <w:rsid w:val="00CD2812"/>
    <w:rsid w:val="00CE3AE1"/>
    <w:rsid w:val="00CE43E6"/>
    <w:rsid w:val="00CE6FC5"/>
    <w:rsid w:val="00CE73AC"/>
    <w:rsid w:val="00CF0D90"/>
    <w:rsid w:val="00CF54E5"/>
    <w:rsid w:val="00CF7184"/>
    <w:rsid w:val="00D074FA"/>
    <w:rsid w:val="00D1755B"/>
    <w:rsid w:val="00D20911"/>
    <w:rsid w:val="00D20DE7"/>
    <w:rsid w:val="00D22633"/>
    <w:rsid w:val="00D23673"/>
    <w:rsid w:val="00D23F98"/>
    <w:rsid w:val="00D24B33"/>
    <w:rsid w:val="00D34AEC"/>
    <w:rsid w:val="00D404C5"/>
    <w:rsid w:val="00D4309F"/>
    <w:rsid w:val="00D44285"/>
    <w:rsid w:val="00D4513B"/>
    <w:rsid w:val="00D4582D"/>
    <w:rsid w:val="00D47E5C"/>
    <w:rsid w:val="00D521AD"/>
    <w:rsid w:val="00D615B1"/>
    <w:rsid w:val="00D67B8A"/>
    <w:rsid w:val="00D7147A"/>
    <w:rsid w:val="00D725F9"/>
    <w:rsid w:val="00D74F5B"/>
    <w:rsid w:val="00D83029"/>
    <w:rsid w:val="00D86190"/>
    <w:rsid w:val="00D90EED"/>
    <w:rsid w:val="00D9366A"/>
    <w:rsid w:val="00D93D16"/>
    <w:rsid w:val="00D95562"/>
    <w:rsid w:val="00D95B5F"/>
    <w:rsid w:val="00DA3FF0"/>
    <w:rsid w:val="00DA67BF"/>
    <w:rsid w:val="00DA7EA0"/>
    <w:rsid w:val="00DB17F4"/>
    <w:rsid w:val="00DB20D9"/>
    <w:rsid w:val="00DB3297"/>
    <w:rsid w:val="00DB5471"/>
    <w:rsid w:val="00DB553A"/>
    <w:rsid w:val="00DB583D"/>
    <w:rsid w:val="00DB6A24"/>
    <w:rsid w:val="00DC76FD"/>
    <w:rsid w:val="00DD3999"/>
    <w:rsid w:val="00DD3CFC"/>
    <w:rsid w:val="00DE15F4"/>
    <w:rsid w:val="00DE1C8E"/>
    <w:rsid w:val="00DE2298"/>
    <w:rsid w:val="00DE3130"/>
    <w:rsid w:val="00DE3F99"/>
    <w:rsid w:val="00DE7338"/>
    <w:rsid w:val="00DE73E4"/>
    <w:rsid w:val="00DF0F31"/>
    <w:rsid w:val="00DF10F7"/>
    <w:rsid w:val="00DF20FB"/>
    <w:rsid w:val="00DF5C79"/>
    <w:rsid w:val="00DF5F3C"/>
    <w:rsid w:val="00E00BC5"/>
    <w:rsid w:val="00E00D37"/>
    <w:rsid w:val="00E01CC0"/>
    <w:rsid w:val="00E0253F"/>
    <w:rsid w:val="00E03377"/>
    <w:rsid w:val="00E04D50"/>
    <w:rsid w:val="00E0639A"/>
    <w:rsid w:val="00E06C21"/>
    <w:rsid w:val="00E07AA9"/>
    <w:rsid w:val="00E14487"/>
    <w:rsid w:val="00E147FD"/>
    <w:rsid w:val="00E17642"/>
    <w:rsid w:val="00E21BB5"/>
    <w:rsid w:val="00E222CF"/>
    <w:rsid w:val="00E22649"/>
    <w:rsid w:val="00E2551D"/>
    <w:rsid w:val="00E25A25"/>
    <w:rsid w:val="00E25E88"/>
    <w:rsid w:val="00E30479"/>
    <w:rsid w:val="00E306F4"/>
    <w:rsid w:val="00E32C34"/>
    <w:rsid w:val="00E32D19"/>
    <w:rsid w:val="00E33B47"/>
    <w:rsid w:val="00E34540"/>
    <w:rsid w:val="00E34709"/>
    <w:rsid w:val="00E37828"/>
    <w:rsid w:val="00E37CB2"/>
    <w:rsid w:val="00E407F2"/>
    <w:rsid w:val="00E43160"/>
    <w:rsid w:val="00E44BD9"/>
    <w:rsid w:val="00E4638F"/>
    <w:rsid w:val="00E47190"/>
    <w:rsid w:val="00E4750E"/>
    <w:rsid w:val="00E509CB"/>
    <w:rsid w:val="00E61B4D"/>
    <w:rsid w:val="00E629A6"/>
    <w:rsid w:val="00E630DC"/>
    <w:rsid w:val="00E70475"/>
    <w:rsid w:val="00E76E16"/>
    <w:rsid w:val="00E76F07"/>
    <w:rsid w:val="00E80DFE"/>
    <w:rsid w:val="00E91E66"/>
    <w:rsid w:val="00E95F34"/>
    <w:rsid w:val="00E9735B"/>
    <w:rsid w:val="00E979CA"/>
    <w:rsid w:val="00EA3D1E"/>
    <w:rsid w:val="00EA6CB4"/>
    <w:rsid w:val="00EA6ECA"/>
    <w:rsid w:val="00EB1928"/>
    <w:rsid w:val="00EB1A7B"/>
    <w:rsid w:val="00EB22C9"/>
    <w:rsid w:val="00EB4DB6"/>
    <w:rsid w:val="00EB6B15"/>
    <w:rsid w:val="00EC0D4D"/>
    <w:rsid w:val="00EC3672"/>
    <w:rsid w:val="00ED4659"/>
    <w:rsid w:val="00ED5537"/>
    <w:rsid w:val="00EE26BD"/>
    <w:rsid w:val="00EE5B09"/>
    <w:rsid w:val="00EE6EED"/>
    <w:rsid w:val="00EF1AA9"/>
    <w:rsid w:val="00EF608E"/>
    <w:rsid w:val="00EF729B"/>
    <w:rsid w:val="00F06C22"/>
    <w:rsid w:val="00F073F7"/>
    <w:rsid w:val="00F10AE5"/>
    <w:rsid w:val="00F13532"/>
    <w:rsid w:val="00F1413A"/>
    <w:rsid w:val="00F141FC"/>
    <w:rsid w:val="00F21427"/>
    <w:rsid w:val="00F23858"/>
    <w:rsid w:val="00F27AA9"/>
    <w:rsid w:val="00F37C86"/>
    <w:rsid w:val="00F37E8A"/>
    <w:rsid w:val="00F46B3B"/>
    <w:rsid w:val="00F50534"/>
    <w:rsid w:val="00F56A22"/>
    <w:rsid w:val="00F61BE1"/>
    <w:rsid w:val="00F66F51"/>
    <w:rsid w:val="00F72D95"/>
    <w:rsid w:val="00F7471E"/>
    <w:rsid w:val="00F74CC0"/>
    <w:rsid w:val="00F75B7E"/>
    <w:rsid w:val="00F76738"/>
    <w:rsid w:val="00F77309"/>
    <w:rsid w:val="00F8067D"/>
    <w:rsid w:val="00F82747"/>
    <w:rsid w:val="00F86239"/>
    <w:rsid w:val="00F90324"/>
    <w:rsid w:val="00F91694"/>
    <w:rsid w:val="00F93A03"/>
    <w:rsid w:val="00F9794D"/>
    <w:rsid w:val="00F97B75"/>
    <w:rsid w:val="00FA1057"/>
    <w:rsid w:val="00FA26F1"/>
    <w:rsid w:val="00FA318D"/>
    <w:rsid w:val="00FA4ABC"/>
    <w:rsid w:val="00FA5CA8"/>
    <w:rsid w:val="00FA6B9D"/>
    <w:rsid w:val="00FA73AB"/>
    <w:rsid w:val="00FA7F69"/>
    <w:rsid w:val="00FA7FE9"/>
    <w:rsid w:val="00FB2526"/>
    <w:rsid w:val="00FB3323"/>
    <w:rsid w:val="00FB3957"/>
    <w:rsid w:val="00FB56B3"/>
    <w:rsid w:val="00FC0D9A"/>
    <w:rsid w:val="00FC2BF0"/>
    <w:rsid w:val="00FC6349"/>
    <w:rsid w:val="00FC68D1"/>
    <w:rsid w:val="00FD4185"/>
    <w:rsid w:val="00FE1C04"/>
    <w:rsid w:val="00FE3164"/>
    <w:rsid w:val="00FE548B"/>
    <w:rsid w:val="00FE5BE4"/>
    <w:rsid w:val="00FF1727"/>
    <w:rsid w:val="00FF4917"/>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3812F8"/>
  <w15:docId w15:val="{A4CD0DCF-25FE-40D2-942E-5F82A7440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EED"/>
    <w:rPr>
      <w:color w:val="000000" w:themeColor="text1"/>
    </w:rPr>
  </w:style>
  <w:style w:type="paragraph" w:styleId="Ttulo1">
    <w:name w:val="heading 1"/>
    <w:basedOn w:val="Normal"/>
    <w:next w:val="Normal"/>
    <w:uiPriority w:val="9"/>
    <w:qFormat/>
    <w:rsid w:val="008D5AB5"/>
    <w:pPr>
      <w:keepNext/>
      <w:keepLines/>
      <w:spacing w:before="480" w:after="120" w:line="360" w:lineRule="auto"/>
      <w:jc w:val="center"/>
      <w:outlineLvl w:val="0"/>
    </w:pPr>
    <w:rPr>
      <w:b/>
      <w:szCs w:val="48"/>
    </w:rPr>
  </w:style>
  <w:style w:type="paragraph" w:styleId="Ttulo2">
    <w:name w:val="heading 2"/>
    <w:basedOn w:val="Normal"/>
    <w:next w:val="Normal"/>
    <w:uiPriority w:val="9"/>
    <w:unhideWhenUsed/>
    <w:qFormat/>
    <w:rsid w:val="00FC68D1"/>
    <w:pPr>
      <w:keepNext/>
      <w:keepLines/>
      <w:spacing w:before="360" w:after="80" w:line="240" w:lineRule="auto"/>
      <w:jc w:val="left"/>
      <w:outlineLvl w:val="1"/>
    </w:pPr>
    <w:rPr>
      <w:b/>
      <w:szCs w:val="36"/>
    </w:rPr>
  </w:style>
  <w:style w:type="paragraph" w:styleId="Ttulo3">
    <w:name w:val="heading 3"/>
    <w:basedOn w:val="Normal"/>
    <w:next w:val="Normal"/>
    <w:uiPriority w:val="9"/>
    <w:unhideWhenUsed/>
    <w:qFormat/>
    <w:rsid w:val="00AA2A5E"/>
    <w:pPr>
      <w:keepNext/>
      <w:keepLines/>
      <w:spacing w:before="280" w:after="80" w:line="360" w:lineRule="auto"/>
      <w:outlineLvl w:val="2"/>
    </w:pPr>
    <w:rPr>
      <w:b/>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pPr>
      <w:spacing w:after="0" w:line="240" w:lineRule="auto"/>
    </w:pPr>
    <w:tblPr>
      <w:tblStyleRowBandSize w:val="1"/>
      <w:tblStyleColBandSize w:val="1"/>
      <w:tblCellMar>
        <w:left w:w="108" w:type="dxa"/>
        <w:right w:w="108" w:type="dxa"/>
      </w:tblCellMar>
    </w:tblPr>
  </w:style>
  <w:style w:type="table" w:customStyle="1" w:styleId="a0">
    <w:basedOn w:val="TableNormal4"/>
    <w:pPr>
      <w:spacing w:after="0" w:line="240" w:lineRule="auto"/>
    </w:pPr>
    <w:tblPr>
      <w:tblStyleRowBandSize w:val="1"/>
      <w:tblStyleColBandSize w:val="1"/>
      <w:tblCellMar>
        <w:left w:w="108" w:type="dxa"/>
        <w:right w:w="108"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character" w:customStyle="1" w:styleId="Mencinsinresolver3">
    <w:name w:val="Mención sin resolver3"/>
    <w:basedOn w:val="Fuentedeprrafopredeter"/>
    <w:uiPriority w:val="99"/>
    <w:semiHidden/>
    <w:unhideWhenUsed/>
    <w:rsid w:val="00BE1DC0"/>
    <w:rPr>
      <w:color w:val="605E5C"/>
      <w:shd w:val="clear" w:color="auto" w:fill="E1DFDD"/>
    </w:rPr>
  </w:style>
  <w:style w:type="table" w:customStyle="1" w:styleId="a3">
    <w:basedOn w:val="TableNormal4"/>
    <w:pPr>
      <w:spacing w:after="0" w:line="240" w:lineRule="auto"/>
    </w:pPr>
    <w:tblPr>
      <w:tblStyleRowBandSize w:val="1"/>
      <w:tblStyleColBandSize w:val="1"/>
      <w:tblCellMar>
        <w:left w:w="108" w:type="dxa"/>
        <w:right w:w="108" w:type="dxa"/>
      </w:tblCellMar>
    </w:tblPr>
  </w:style>
  <w:style w:type="table" w:customStyle="1" w:styleId="a4">
    <w:basedOn w:val="TableNormal4"/>
    <w:pPr>
      <w:spacing w:after="0" w:line="240" w:lineRule="auto"/>
    </w:pPr>
    <w:tblPr>
      <w:tblStyleRowBandSize w:val="1"/>
      <w:tblStyleColBandSize w:val="1"/>
      <w:tblCellMar>
        <w:left w:w="108" w:type="dxa"/>
        <w:right w:w="108" w:type="dxa"/>
      </w:tblCellMar>
    </w:tblPr>
  </w:style>
  <w:style w:type="table" w:customStyle="1" w:styleId="a5">
    <w:basedOn w:val="TableNormal4"/>
    <w:pPr>
      <w:spacing w:after="0" w:line="240" w:lineRule="auto"/>
    </w:pPr>
    <w:tblPr>
      <w:tblStyleRowBandSize w:val="1"/>
      <w:tblStyleColBandSize w:val="1"/>
      <w:tblCellMar>
        <w:left w:w="108" w:type="dxa"/>
        <w:right w:w="108" w:type="dxa"/>
      </w:tblCellMar>
    </w:tblPr>
  </w:style>
  <w:style w:type="table" w:customStyle="1" w:styleId="a6">
    <w:basedOn w:val="TableNormal4"/>
    <w:pPr>
      <w:spacing w:after="0" w:line="240" w:lineRule="auto"/>
    </w:pPr>
    <w:tblPr>
      <w:tblStyleRowBandSize w:val="1"/>
      <w:tblStyleColBandSize w:val="1"/>
      <w:tblCellMar>
        <w:left w:w="108" w:type="dxa"/>
        <w:right w:w="108" w:type="dxa"/>
      </w:tblCellMar>
    </w:tblPr>
  </w:style>
  <w:style w:type="table" w:customStyle="1" w:styleId="a7">
    <w:basedOn w:val="TableNormal3"/>
    <w:pPr>
      <w:spacing w:after="0" w:line="240" w:lineRule="auto"/>
    </w:pPr>
    <w:tblPr>
      <w:tblStyleRowBandSize w:val="1"/>
      <w:tblStyleColBandSize w:val="1"/>
      <w:tblCellMar>
        <w:left w:w="108" w:type="dxa"/>
        <w:right w:w="108" w:type="dxa"/>
      </w:tblCellMar>
    </w:tblPr>
  </w:style>
  <w:style w:type="table" w:customStyle="1" w:styleId="a8">
    <w:basedOn w:val="TableNormal3"/>
    <w:pPr>
      <w:spacing w:after="0" w:line="240" w:lineRule="auto"/>
    </w:pPr>
    <w:tblPr>
      <w:tblStyleRowBandSize w:val="1"/>
      <w:tblStyleColBandSize w:val="1"/>
      <w:tblCellMar>
        <w:left w:w="108" w:type="dxa"/>
        <w:right w:w="108" w:type="dxa"/>
      </w:tblCellMar>
    </w:tblPr>
  </w:style>
  <w:style w:type="table" w:customStyle="1" w:styleId="a9">
    <w:basedOn w:val="TableNormal3"/>
    <w:pPr>
      <w:spacing w:after="0" w:line="240" w:lineRule="auto"/>
    </w:pPr>
    <w:tblPr>
      <w:tblStyleRowBandSize w:val="1"/>
      <w:tblStyleColBandSize w:val="1"/>
      <w:tblCellMar>
        <w:left w:w="108" w:type="dxa"/>
        <w:right w:w="108" w:type="dxa"/>
      </w:tblCellMar>
    </w:tblPr>
  </w:style>
  <w:style w:type="table" w:customStyle="1" w:styleId="aa">
    <w:basedOn w:val="TableNormal3"/>
    <w:pPr>
      <w:spacing w:after="0" w:line="240" w:lineRule="auto"/>
    </w:pPr>
    <w:tblPr>
      <w:tblStyleRowBandSize w:val="1"/>
      <w:tblStyleColBandSize w:val="1"/>
      <w:tblCellMar>
        <w:left w:w="108" w:type="dxa"/>
        <w:right w:w="108" w:type="dxa"/>
      </w:tblCellMar>
    </w:tblPr>
  </w:style>
  <w:style w:type="table" w:customStyle="1" w:styleId="ab">
    <w:basedOn w:val="TableNormal2"/>
    <w:pPr>
      <w:spacing w:after="0" w:line="240" w:lineRule="auto"/>
    </w:pPr>
    <w:tblPr>
      <w:tblStyleRowBandSize w:val="1"/>
      <w:tblStyleColBandSize w:val="1"/>
      <w:tblCellMar>
        <w:left w:w="108" w:type="dxa"/>
        <w:right w:w="108" w:type="dxa"/>
      </w:tblCellMar>
    </w:tblPr>
  </w:style>
  <w:style w:type="table" w:customStyle="1" w:styleId="ac">
    <w:basedOn w:val="TableNormal2"/>
    <w:pPr>
      <w:spacing w:after="0" w:line="240" w:lineRule="auto"/>
    </w:pPr>
    <w:tblPr>
      <w:tblStyleRowBandSize w:val="1"/>
      <w:tblStyleColBandSize w:val="1"/>
      <w:tblCellMar>
        <w:left w:w="108" w:type="dxa"/>
        <w:right w:w="108" w:type="dxa"/>
      </w:tblCellMar>
    </w:tblPr>
  </w:style>
  <w:style w:type="table" w:customStyle="1" w:styleId="ad">
    <w:basedOn w:val="TableNormal2"/>
    <w:pPr>
      <w:spacing w:after="0" w:line="240" w:lineRule="auto"/>
    </w:pPr>
    <w:tblPr>
      <w:tblStyleRowBandSize w:val="1"/>
      <w:tblStyleColBandSize w:val="1"/>
      <w:tblCellMar>
        <w:left w:w="108" w:type="dxa"/>
        <w:right w:w="108" w:type="dxa"/>
      </w:tblCellMar>
    </w:tblPr>
  </w:style>
  <w:style w:type="table" w:customStyle="1" w:styleId="ae">
    <w:basedOn w:val="TableNormal2"/>
    <w:pPr>
      <w:spacing w:after="0" w:line="240" w:lineRule="auto"/>
    </w:pPr>
    <w:tblPr>
      <w:tblStyleRowBandSize w:val="1"/>
      <w:tblStyleColBandSize w:val="1"/>
      <w:tblCellMar>
        <w:left w:w="108" w:type="dxa"/>
        <w:right w:w="108" w:type="dxa"/>
      </w:tblCellMar>
    </w:tblPr>
  </w:style>
  <w:style w:type="table" w:customStyle="1" w:styleId="af">
    <w:basedOn w:val="TableNormal1"/>
    <w:pPr>
      <w:spacing w:after="0" w:line="240" w:lineRule="auto"/>
    </w:pPr>
    <w:tblPr>
      <w:tblStyleRowBandSize w:val="1"/>
      <w:tblStyleColBandSize w:val="1"/>
      <w:tblCellMar>
        <w:left w:w="108" w:type="dxa"/>
        <w:right w:w="108" w:type="dxa"/>
      </w:tblCellMar>
    </w:tblPr>
  </w:style>
  <w:style w:type="table" w:customStyle="1" w:styleId="af0">
    <w:basedOn w:val="TableNormal1"/>
    <w:pPr>
      <w:spacing w:after="0" w:line="240" w:lineRule="auto"/>
    </w:pPr>
    <w:tblPr>
      <w:tblStyleRowBandSize w:val="1"/>
      <w:tblStyleColBandSize w:val="1"/>
      <w:tblCellMar>
        <w:left w:w="108" w:type="dxa"/>
        <w:right w:w="108" w:type="dxa"/>
      </w:tblCellMar>
    </w:tblPr>
  </w:style>
  <w:style w:type="table" w:customStyle="1" w:styleId="af1">
    <w:basedOn w:val="TableNormal1"/>
    <w:pPr>
      <w:spacing w:after="0" w:line="240" w:lineRule="auto"/>
    </w:pPr>
    <w:tblPr>
      <w:tblStyleRowBandSize w:val="1"/>
      <w:tblStyleColBandSize w:val="1"/>
      <w:tblCellMar>
        <w:left w:w="108" w:type="dxa"/>
        <w:right w:w="108" w:type="dxa"/>
      </w:tblCellMar>
    </w:tblPr>
  </w:style>
  <w:style w:type="table" w:customStyle="1" w:styleId="af2">
    <w:basedOn w:val="TableNormal1"/>
    <w:pPr>
      <w:spacing w:after="0" w:line="240" w:lineRule="auto"/>
    </w:pPr>
    <w:tblPr>
      <w:tblStyleRowBandSize w:val="1"/>
      <w:tblStyleColBandSize w:val="1"/>
      <w:tblCellMar>
        <w:left w:w="108" w:type="dxa"/>
        <w:right w:w="108" w:type="dxa"/>
      </w:tblCellMar>
    </w:tblPr>
  </w:style>
  <w:style w:type="table" w:customStyle="1" w:styleId="af3">
    <w:basedOn w:val="TableNormal0"/>
    <w:pPr>
      <w:spacing w:after="0" w:line="240" w:lineRule="auto"/>
    </w:pPr>
    <w:tblPr>
      <w:tblStyleRowBandSize w:val="1"/>
      <w:tblStyleColBandSize w:val="1"/>
      <w:tblCellMar>
        <w:left w:w="108" w:type="dxa"/>
        <w:right w:w="108" w:type="dxa"/>
      </w:tblCellMar>
    </w:tblPr>
  </w:style>
  <w:style w:type="table" w:customStyle="1" w:styleId="af4">
    <w:basedOn w:val="TableNormal0"/>
    <w:pPr>
      <w:spacing w:after="0" w:line="240" w:lineRule="auto"/>
    </w:pPr>
    <w:tblPr>
      <w:tblStyleRowBandSize w:val="1"/>
      <w:tblStyleColBandSize w:val="1"/>
      <w:tblCellMar>
        <w:left w:w="108" w:type="dxa"/>
        <w:right w:w="108" w:type="dxa"/>
      </w:tblCellMar>
    </w:tblPr>
  </w:style>
  <w:style w:type="table" w:customStyle="1" w:styleId="af5">
    <w:basedOn w:val="TableNormal0"/>
    <w:pPr>
      <w:spacing w:after="0" w:line="240" w:lineRule="auto"/>
    </w:pPr>
    <w:tblPr>
      <w:tblStyleRowBandSize w:val="1"/>
      <w:tblStyleColBandSize w:val="1"/>
      <w:tblCellMar>
        <w:left w:w="108" w:type="dxa"/>
        <w:right w:w="108" w:type="dxa"/>
      </w:tblCellMar>
    </w:tblPr>
  </w:style>
  <w:style w:type="table" w:customStyle="1" w:styleId="af6">
    <w:basedOn w:val="TableNormal0"/>
    <w:pPr>
      <w:spacing w:after="0" w:line="240" w:lineRule="auto"/>
    </w:pPr>
    <w:tblPr>
      <w:tblStyleRowBandSize w:val="1"/>
      <w:tblStyleColBandSize w:val="1"/>
      <w:tblCellMar>
        <w:left w:w="108" w:type="dxa"/>
        <w:right w:w="108" w:type="dxa"/>
      </w:tblCellMar>
    </w:tblPr>
  </w:style>
  <w:style w:type="paragraph" w:styleId="TDC3">
    <w:name w:val="toc 3"/>
    <w:basedOn w:val="Normal"/>
    <w:next w:val="Normal"/>
    <w:autoRedefine/>
    <w:uiPriority w:val="39"/>
    <w:unhideWhenUsed/>
    <w:rsid w:val="008E65B3"/>
    <w:pPr>
      <w:spacing w:after="100"/>
      <w:ind w:left="440"/>
    </w:pPr>
  </w:style>
  <w:style w:type="character" w:customStyle="1" w:styleId="Mencinsinresolver4">
    <w:name w:val="Mención sin resolver4"/>
    <w:basedOn w:val="Fuentedeprrafopredeter"/>
    <w:uiPriority w:val="99"/>
    <w:semiHidden/>
    <w:unhideWhenUsed/>
    <w:rsid w:val="002F24F6"/>
    <w:rPr>
      <w:color w:val="605E5C"/>
      <w:shd w:val="clear" w:color="auto" w:fill="E1DFDD"/>
    </w:rPr>
  </w:style>
  <w:style w:type="character" w:styleId="Textoennegrita">
    <w:name w:val="Strong"/>
    <w:basedOn w:val="Fuentedeprrafopredeter"/>
    <w:uiPriority w:val="22"/>
    <w:qFormat/>
    <w:rsid w:val="002420C9"/>
    <w:rPr>
      <w:b/>
      <w:bCs/>
    </w:rPr>
  </w:style>
  <w:style w:type="paragraph" w:styleId="Revisin">
    <w:name w:val="Revision"/>
    <w:hidden/>
    <w:uiPriority w:val="99"/>
    <w:semiHidden/>
    <w:rsid w:val="0078798B"/>
    <w:pPr>
      <w:spacing w:after="0" w:line="240" w:lineRule="auto"/>
      <w:jc w:val="left"/>
    </w:pPr>
    <w:rPr>
      <w:color w:val="000000" w:themeColor="text1"/>
    </w:rPr>
  </w:style>
  <w:style w:type="character" w:customStyle="1" w:styleId="uv3um">
    <w:name w:val="uv3um"/>
    <w:basedOn w:val="Fuentedeprrafopredeter"/>
    <w:rsid w:val="006C2C5B"/>
  </w:style>
  <w:style w:type="character" w:customStyle="1" w:styleId="UnresolvedMention">
    <w:name w:val="Unresolved Mention"/>
    <w:basedOn w:val="Fuentedeprrafopredeter"/>
    <w:uiPriority w:val="99"/>
    <w:semiHidden/>
    <w:unhideWhenUsed/>
    <w:rsid w:val="00754B6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55608">
      <w:bodyDiv w:val="1"/>
      <w:marLeft w:val="0"/>
      <w:marRight w:val="0"/>
      <w:marTop w:val="0"/>
      <w:marBottom w:val="0"/>
      <w:divBdr>
        <w:top w:val="none" w:sz="0" w:space="0" w:color="auto"/>
        <w:left w:val="none" w:sz="0" w:space="0" w:color="auto"/>
        <w:bottom w:val="none" w:sz="0" w:space="0" w:color="auto"/>
        <w:right w:val="none" w:sz="0" w:space="0" w:color="auto"/>
      </w:divBdr>
    </w:div>
    <w:div w:id="295065033">
      <w:bodyDiv w:val="1"/>
      <w:marLeft w:val="0"/>
      <w:marRight w:val="0"/>
      <w:marTop w:val="0"/>
      <w:marBottom w:val="0"/>
      <w:divBdr>
        <w:top w:val="none" w:sz="0" w:space="0" w:color="auto"/>
        <w:left w:val="none" w:sz="0" w:space="0" w:color="auto"/>
        <w:bottom w:val="none" w:sz="0" w:space="0" w:color="auto"/>
        <w:right w:val="none" w:sz="0" w:space="0" w:color="auto"/>
      </w:divBdr>
      <w:divsChild>
        <w:div w:id="2045789704">
          <w:marLeft w:val="0"/>
          <w:marRight w:val="0"/>
          <w:marTop w:val="0"/>
          <w:marBottom w:val="0"/>
          <w:divBdr>
            <w:top w:val="none" w:sz="0" w:space="0" w:color="auto"/>
            <w:left w:val="none" w:sz="0" w:space="0" w:color="auto"/>
            <w:bottom w:val="none" w:sz="0" w:space="0" w:color="auto"/>
            <w:right w:val="none" w:sz="0" w:space="0" w:color="auto"/>
          </w:divBdr>
        </w:div>
      </w:divsChild>
    </w:div>
    <w:div w:id="400635240">
      <w:bodyDiv w:val="1"/>
      <w:marLeft w:val="0"/>
      <w:marRight w:val="0"/>
      <w:marTop w:val="0"/>
      <w:marBottom w:val="0"/>
      <w:divBdr>
        <w:top w:val="none" w:sz="0" w:space="0" w:color="auto"/>
        <w:left w:val="none" w:sz="0" w:space="0" w:color="auto"/>
        <w:bottom w:val="none" w:sz="0" w:space="0" w:color="auto"/>
        <w:right w:val="none" w:sz="0" w:space="0" w:color="auto"/>
      </w:divBdr>
    </w:div>
    <w:div w:id="417872975">
      <w:bodyDiv w:val="1"/>
      <w:marLeft w:val="0"/>
      <w:marRight w:val="0"/>
      <w:marTop w:val="0"/>
      <w:marBottom w:val="0"/>
      <w:divBdr>
        <w:top w:val="none" w:sz="0" w:space="0" w:color="auto"/>
        <w:left w:val="none" w:sz="0" w:space="0" w:color="auto"/>
        <w:bottom w:val="none" w:sz="0" w:space="0" w:color="auto"/>
        <w:right w:val="none" w:sz="0" w:space="0" w:color="auto"/>
      </w:divBdr>
    </w:div>
    <w:div w:id="550189800">
      <w:bodyDiv w:val="1"/>
      <w:marLeft w:val="0"/>
      <w:marRight w:val="0"/>
      <w:marTop w:val="0"/>
      <w:marBottom w:val="0"/>
      <w:divBdr>
        <w:top w:val="none" w:sz="0" w:space="0" w:color="auto"/>
        <w:left w:val="none" w:sz="0" w:space="0" w:color="auto"/>
        <w:bottom w:val="none" w:sz="0" w:space="0" w:color="auto"/>
        <w:right w:val="none" w:sz="0" w:space="0" w:color="auto"/>
      </w:divBdr>
      <w:divsChild>
        <w:div w:id="1980308072">
          <w:marLeft w:val="0"/>
          <w:marRight w:val="0"/>
          <w:marTop w:val="0"/>
          <w:marBottom w:val="0"/>
          <w:divBdr>
            <w:top w:val="none" w:sz="0" w:space="0" w:color="auto"/>
            <w:left w:val="none" w:sz="0" w:space="0" w:color="auto"/>
            <w:bottom w:val="none" w:sz="0" w:space="0" w:color="auto"/>
            <w:right w:val="none" w:sz="0" w:space="0" w:color="auto"/>
          </w:divBdr>
        </w:div>
      </w:divsChild>
    </w:div>
    <w:div w:id="586812722">
      <w:bodyDiv w:val="1"/>
      <w:marLeft w:val="0"/>
      <w:marRight w:val="0"/>
      <w:marTop w:val="0"/>
      <w:marBottom w:val="0"/>
      <w:divBdr>
        <w:top w:val="none" w:sz="0" w:space="0" w:color="auto"/>
        <w:left w:val="none" w:sz="0" w:space="0" w:color="auto"/>
        <w:bottom w:val="none" w:sz="0" w:space="0" w:color="auto"/>
        <w:right w:val="none" w:sz="0" w:space="0" w:color="auto"/>
      </w:divBdr>
      <w:divsChild>
        <w:div w:id="1105542152">
          <w:marLeft w:val="0"/>
          <w:marRight w:val="0"/>
          <w:marTop w:val="0"/>
          <w:marBottom w:val="0"/>
          <w:divBdr>
            <w:top w:val="none" w:sz="0" w:space="0" w:color="auto"/>
            <w:left w:val="none" w:sz="0" w:space="0" w:color="auto"/>
            <w:bottom w:val="none" w:sz="0" w:space="0" w:color="auto"/>
            <w:right w:val="none" w:sz="0" w:space="0" w:color="auto"/>
          </w:divBdr>
        </w:div>
      </w:divsChild>
    </w:div>
    <w:div w:id="600573563">
      <w:bodyDiv w:val="1"/>
      <w:marLeft w:val="0"/>
      <w:marRight w:val="0"/>
      <w:marTop w:val="0"/>
      <w:marBottom w:val="0"/>
      <w:divBdr>
        <w:top w:val="none" w:sz="0" w:space="0" w:color="auto"/>
        <w:left w:val="none" w:sz="0" w:space="0" w:color="auto"/>
        <w:bottom w:val="none" w:sz="0" w:space="0" w:color="auto"/>
        <w:right w:val="none" w:sz="0" w:space="0" w:color="auto"/>
      </w:divBdr>
    </w:div>
    <w:div w:id="664671407">
      <w:bodyDiv w:val="1"/>
      <w:marLeft w:val="0"/>
      <w:marRight w:val="0"/>
      <w:marTop w:val="0"/>
      <w:marBottom w:val="0"/>
      <w:divBdr>
        <w:top w:val="none" w:sz="0" w:space="0" w:color="auto"/>
        <w:left w:val="none" w:sz="0" w:space="0" w:color="auto"/>
        <w:bottom w:val="none" w:sz="0" w:space="0" w:color="auto"/>
        <w:right w:val="none" w:sz="0" w:space="0" w:color="auto"/>
      </w:divBdr>
    </w:div>
    <w:div w:id="676931656">
      <w:bodyDiv w:val="1"/>
      <w:marLeft w:val="0"/>
      <w:marRight w:val="0"/>
      <w:marTop w:val="0"/>
      <w:marBottom w:val="0"/>
      <w:divBdr>
        <w:top w:val="none" w:sz="0" w:space="0" w:color="auto"/>
        <w:left w:val="none" w:sz="0" w:space="0" w:color="auto"/>
        <w:bottom w:val="none" w:sz="0" w:space="0" w:color="auto"/>
        <w:right w:val="none" w:sz="0" w:space="0" w:color="auto"/>
      </w:divBdr>
    </w:div>
    <w:div w:id="747069501">
      <w:bodyDiv w:val="1"/>
      <w:marLeft w:val="0"/>
      <w:marRight w:val="0"/>
      <w:marTop w:val="0"/>
      <w:marBottom w:val="0"/>
      <w:divBdr>
        <w:top w:val="none" w:sz="0" w:space="0" w:color="auto"/>
        <w:left w:val="none" w:sz="0" w:space="0" w:color="auto"/>
        <w:bottom w:val="none" w:sz="0" w:space="0" w:color="auto"/>
        <w:right w:val="none" w:sz="0" w:space="0" w:color="auto"/>
      </w:divBdr>
    </w:div>
    <w:div w:id="789934905">
      <w:bodyDiv w:val="1"/>
      <w:marLeft w:val="0"/>
      <w:marRight w:val="0"/>
      <w:marTop w:val="0"/>
      <w:marBottom w:val="0"/>
      <w:divBdr>
        <w:top w:val="none" w:sz="0" w:space="0" w:color="auto"/>
        <w:left w:val="none" w:sz="0" w:space="0" w:color="auto"/>
        <w:bottom w:val="none" w:sz="0" w:space="0" w:color="auto"/>
        <w:right w:val="none" w:sz="0" w:space="0" w:color="auto"/>
      </w:divBdr>
      <w:divsChild>
        <w:div w:id="789590903">
          <w:marLeft w:val="0"/>
          <w:marRight w:val="0"/>
          <w:marTop w:val="0"/>
          <w:marBottom w:val="0"/>
          <w:divBdr>
            <w:top w:val="none" w:sz="0" w:space="0" w:color="auto"/>
            <w:left w:val="none" w:sz="0" w:space="0" w:color="auto"/>
            <w:bottom w:val="none" w:sz="0" w:space="0" w:color="auto"/>
            <w:right w:val="none" w:sz="0" w:space="0" w:color="auto"/>
          </w:divBdr>
        </w:div>
      </w:divsChild>
    </w:div>
    <w:div w:id="896816460">
      <w:bodyDiv w:val="1"/>
      <w:marLeft w:val="0"/>
      <w:marRight w:val="0"/>
      <w:marTop w:val="0"/>
      <w:marBottom w:val="0"/>
      <w:divBdr>
        <w:top w:val="none" w:sz="0" w:space="0" w:color="auto"/>
        <w:left w:val="none" w:sz="0" w:space="0" w:color="auto"/>
        <w:bottom w:val="none" w:sz="0" w:space="0" w:color="auto"/>
        <w:right w:val="none" w:sz="0" w:space="0" w:color="auto"/>
      </w:divBdr>
      <w:divsChild>
        <w:div w:id="1609503517">
          <w:marLeft w:val="0"/>
          <w:marRight w:val="0"/>
          <w:marTop w:val="0"/>
          <w:marBottom w:val="0"/>
          <w:divBdr>
            <w:top w:val="none" w:sz="0" w:space="0" w:color="auto"/>
            <w:left w:val="none" w:sz="0" w:space="0" w:color="auto"/>
            <w:bottom w:val="none" w:sz="0" w:space="0" w:color="auto"/>
            <w:right w:val="none" w:sz="0" w:space="0" w:color="auto"/>
          </w:divBdr>
        </w:div>
      </w:divsChild>
    </w:div>
    <w:div w:id="898394483">
      <w:bodyDiv w:val="1"/>
      <w:marLeft w:val="0"/>
      <w:marRight w:val="0"/>
      <w:marTop w:val="0"/>
      <w:marBottom w:val="0"/>
      <w:divBdr>
        <w:top w:val="none" w:sz="0" w:space="0" w:color="auto"/>
        <w:left w:val="none" w:sz="0" w:space="0" w:color="auto"/>
        <w:bottom w:val="none" w:sz="0" w:space="0" w:color="auto"/>
        <w:right w:val="none" w:sz="0" w:space="0" w:color="auto"/>
      </w:divBdr>
    </w:div>
    <w:div w:id="903219485">
      <w:bodyDiv w:val="1"/>
      <w:marLeft w:val="0"/>
      <w:marRight w:val="0"/>
      <w:marTop w:val="0"/>
      <w:marBottom w:val="0"/>
      <w:divBdr>
        <w:top w:val="none" w:sz="0" w:space="0" w:color="auto"/>
        <w:left w:val="none" w:sz="0" w:space="0" w:color="auto"/>
        <w:bottom w:val="none" w:sz="0" w:space="0" w:color="auto"/>
        <w:right w:val="none" w:sz="0" w:space="0" w:color="auto"/>
      </w:divBdr>
    </w:div>
    <w:div w:id="912357439">
      <w:bodyDiv w:val="1"/>
      <w:marLeft w:val="0"/>
      <w:marRight w:val="0"/>
      <w:marTop w:val="0"/>
      <w:marBottom w:val="0"/>
      <w:divBdr>
        <w:top w:val="none" w:sz="0" w:space="0" w:color="auto"/>
        <w:left w:val="none" w:sz="0" w:space="0" w:color="auto"/>
        <w:bottom w:val="none" w:sz="0" w:space="0" w:color="auto"/>
        <w:right w:val="none" w:sz="0" w:space="0" w:color="auto"/>
      </w:divBdr>
    </w:div>
    <w:div w:id="954143002">
      <w:bodyDiv w:val="1"/>
      <w:marLeft w:val="0"/>
      <w:marRight w:val="0"/>
      <w:marTop w:val="0"/>
      <w:marBottom w:val="0"/>
      <w:divBdr>
        <w:top w:val="none" w:sz="0" w:space="0" w:color="auto"/>
        <w:left w:val="none" w:sz="0" w:space="0" w:color="auto"/>
        <w:bottom w:val="none" w:sz="0" w:space="0" w:color="auto"/>
        <w:right w:val="none" w:sz="0" w:space="0" w:color="auto"/>
      </w:divBdr>
    </w:div>
    <w:div w:id="996610021">
      <w:bodyDiv w:val="1"/>
      <w:marLeft w:val="0"/>
      <w:marRight w:val="0"/>
      <w:marTop w:val="0"/>
      <w:marBottom w:val="0"/>
      <w:divBdr>
        <w:top w:val="none" w:sz="0" w:space="0" w:color="auto"/>
        <w:left w:val="none" w:sz="0" w:space="0" w:color="auto"/>
        <w:bottom w:val="none" w:sz="0" w:space="0" w:color="auto"/>
        <w:right w:val="none" w:sz="0" w:space="0" w:color="auto"/>
      </w:divBdr>
    </w:div>
    <w:div w:id="1057434567">
      <w:bodyDiv w:val="1"/>
      <w:marLeft w:val="0"/>
      <w:marRight w:val="0"/>
      <w:marTop w:val="0"/>
      <w:marBottom w:val="0"/>
      <w:divBdr>
        <w:top w:val="none" w:sz="0" w:space="0" w:color="auto"/>
        <w:left w:val="none" w:sz="0" w:space="0" w:color="auto"/>
        <w:bottom w:val="none" w:sz="0" w:space="0" w:color="auto"/>
        <w:right w:val="none" w:sz="0" w:space="0" w:color="auto"/>
      </w:divBdr>
    </w:div>
    <w:div w:id="1156144994">
      <w:bodyDiv w:val="1"/>
      <w:marLeft w:val="0"/>
      <w:marRight w:val="0"/>
      <w:marTop w:val="0"/>
      <w:marBottom w:val="0"/>
      <w:divBdr>
        <w:top w:val="none" w:sz="0" w:space="0" w:color="auto"/>
        <w:left w:val="none" w:sz="0" w:space="0" w:color="auto"/>
        <w:bottom w:val="none" w:sz="0" w:space="0" w:color="auto"/>
        <w:right w:val="none" w:sz="0" w:space="0" w:color="auto"/>
      </w:divBdr>
    </w:div>
    <w:div w:id="1254707025">
      <w:bodyDiv w:val="1"/>
      <w:marLeft w:val="0"/>
      <w:marRight w:val="0"/>
      <w:marTop w:val="0"/>
      <w:marBottom w:val="0"/>
      <w:divBdr>
        <w:top w:val="none" w:sz="0" w:space="0" w:color="auto"/>
        <w:left w:val="none" w:sz="0" w:space="0" w:color="auto"/>
        <w:bottom w:val="none" w:sz="0" w:space="0" w:color="auto"/>
        <w:right w:val="none" w:sz="0" w:space="0" w:color="auto"/>
      </w:divBdr>
      <w:divsChild>
        <w:div w:id="2080781696">
          <w:marLeft w:val="0"/>
          <w:marRight w:val="0"/>
          <w:marTop w:val="0"/>
          <w:marBottom w:val="0"/>
          <w:divBdr>
            <w:top w:val="none" w:sz="0" w:space="0" w:color="auto"/>
            <w:left w:val="none" w:sz="0" w:space="0" w:color="auto"/>
            <w:bottom w:val="none" w:sz="0" w:space="0" w:color="auto"/>
            <w:right w:val="none" w:sz="0" w:space="0" w:color="auto"/>
          </w:divBdr>
        </w:div>
      </w:divsChild>
    </w:div>
    <w:div w:id="1269004660">
      <w:bodyDiv w:val="1"/>
      <w:marLeft w:val="0"/>
      <w:marRight w:val="0"/>
      <w:marTop w:val="0"/>
      <w:marBottom w:val="0"/>
      <w:divBdr>
        <w:top w:val="none" w:sz="0" w:space="0" w:color="auto"/>
        <w:left w:val="none" w:sz="0" w:space="0" w:color="auto"/>
        <w:bottom w:val="none" w:sz="0" w:space="0" w:color="auto"/>
        <w:right w:val="none" w:sz="0" w:space="0" w:color="auto"/>
      </w:divBdr>
      <w:divsChild>
        <w:div w:id="397290387">
          <w:marLeft w:val="0"/>
          <w:marRight w:val="0"/>
          <w:marTop w:val="0"/>
          <w:marBottom w:val="0"/>
          <w:divBdr>
            <w:top w:val="none" w:sz="0" w:space="0" w:color="auto"/>
            <w:left w:val="none" w:sz="0" w:space="0" w:color="auto"/>
            <w:bottom w:val="none" w:sz="0" w:space="0" w:color="auto"/>
            <w:right w:val="none" w:sz="0" w:space="0" w:color="auto"/>
          </w:divBdr>
        </w:div>
      </w:divsChild>
    </w:div>
    <w:div w:id="1281767507">
      <w:bodyDiv w:val="1"/>
      <w:marLeft w:val="0"/>
      <w:marRight w:val="0"/>
      <w:marTop w:val="0"/>
      <w:marBottom w:val="0"/>
      <w:divBdr>
        <w:top w:val="none" w:sz="0" w:space="0" w:color="auto"/>
        <w:left w:val="none" w:sz="0" w:space="0" w:color="auto"/>
        <w:bottom w:val="none" w:sz="0" w:space="0" w:color="auto"/>
        <w:right w:val="none" w:sz="0" w:space="0" w:color="auto"/>
      </w:divBdr>
    </w:div>
    <w:div w:id="1384404089">
      <w:bodyDiv w:val="1"/>
      <w:marLeft w:val="0"/>
      <w:marRight w:val="0"/>
      <w:marTop w:val="0"/>
      <w:marBottom w:val="0"/>
      <w:divBdr>
        <w:top w:val="none" w:sz="0" w:space="0" w:color="auto"/>
        <w:left w:val="none" w:sz="0" w:space="0" w:color="auto"/>
        <w:bottom w:val="none" w:sz="0" w:space="0" w:color="auto"/>
        <w:right w:val="none" w:sz="0" w:space="0" w:color="auto"/>
      </w:divBdr>
      <w:divsChild>
        <w:div w:id="1296830477">
          <w:marLeft w:val="0"/>
          <w:marRight w:val="0"/>
          <w:marTop w:val="0"/>
          <w:marBottom w:val="0"/>
          <w:divBdr>
            <w:top w:val="none" w:sz="0" w:space="0" w:color="auto"/>
            <w:left w:val="none" w:sz="0" w:space="0" w:color="auto"/>
            <w:bottom w:val="none" w:sz="0" w:space="0" w:color="auto"/>
            <w:right w:val="none" w:sz="0" w:space="0" w:color="auto"/>
          </w:divBdr>
        </w:div>
      </w:divsChild>
    </w:div>
    <w:div w:id="1443501087">
      <w:bodyDiv w:val="1"/>
      <w:marLeft w:val="0"/>
      <w:marRight w:val="0"/>
      <w:marTop w:val="0"/>
      <w:marBottom w:val="0"/>
      <w:divBdr>
        <w:top w:val="none" w:sz="0" w:space="0" w:color="auto"/>
        <w:left w:val="none" w:sz="0" w:space="0" w:color="auto"/>
        <w:bottom w:val="none" w:sz="0" w:space="0" w:color="auto"/>
        <w:right w:val="none" w:sz="0" w:space="0" w:color="auto"/>
      </w:divBdr>
    </w:div>
    <w:div w:id="1454516110">
      <w:bodyDiv w:val="1"/>
      <w:marLeft w:val="0"/>
      <w:marRight w:val="0"/>
      <w:marTop w:val="0"/>
      <w:marBottom w:val="0"/>
      <w:divBdr>
        <w:top w:val="none" w:sz="0" w:space="0" w:color="auto"/>
        <w:left w:val="none" w:sz="0" w:space="0" w:color="auto"/>
        <w:bottom w:val="none" w:sz="0" w:space="0" w:color="auto"/>
        <w:right w:val="none" w:sz="0" w:space="0" w:color="auto"/>
      </w:divBdr>
    </w:div>
    <w:div w:id="1472211832">
      <w:bodyDiv w:val="1"/>
      <w:marLeft w:val="0"/>
      <w:marRight w:val="0"/>
      <w:marTop w:val="0"/>
      <w:marBottom w:val="0"/>
      <w:divBdr>
        <w:top w:val="none" w:sz="0" w:space="0" w:color="auto"/>
        <w:left w:val="none" w:sz="0" w:space="0" w:color="auto"/>
        <w:bottom w:val="none" w:sz="0" w:space="0" w:color="auto"/>
        <w:right w:val="none" w:sz="0" w:space="0" w:color="auto"/>
      </w:divBdr>
    </w:div>
    <w:div w:id="1574199903">
      <w:bodyDiv w:val="1"/>
      <w:marLeft w:val="0"/>
      <w:marRight w:val="0"/>
      <w:marTop w:val="0"/>
      <w:marBottom w:val="0"/>
      <w:divBdr>
        <w:top w:val="none" w:sz="0" w:space="0" w:color="auto"/>
        <w:left w:val="none" w:sz="0" w:space="0" w:color="auto"/>
        <w:bottom w:val="none" w:sz="0" w:space="0" w:color="auto"/>
        <w:right w:val="none" w:sz="0" w:space="0" w:color="auto"/>
      </w:divBdr>
      <w:divsChild>
        <w:div w:id="390271711">
          <w:marLeft w:val="0"/>
          <w:marRight w:val="0"/>
          <w:marTop w:val="0"/>
          <w:marBottom w:val="0"/>
          <w:divBdr>
            <w:top w:val="none" w:sz="0" w:space="0" w:color="auto"/>
            <w:left w:val="none" w:sz="0" w:space="0" w:color="auto"/>
            <w:bottom w:val="none" w:sz="0" w:space="0" w:color="auto"/>
            <w:right w:val="none" w:sz="0" w:space="0" w:color="auto"/>
          </w:divBdr>
        </w:div>
      </w:divsChild>
    </w:div>
    <w:div w:id="1652129068">
      <w:bodyDiv w:val="1"/>
      <w:marLeft w:val="0"/>
      <w:marRight w:val="0"/>
      <w:marTop w:val="0"/>
      <w:marBottom w:val="0"/>
      <w:divBdr>
        <w:top w:val="none" w:sz="0" w:space="0" w:color="auto"/>
        <w:left w:val="none" w:sz="0" w:space="0" w:color="auto"/>
        <w:bottom w:val="none" w:sz="0" w:space="0" w:color="auto"/>
        <w:right w:val="none" w:sz="0" w:space="0" w:color="auto"/>
      </w:divBdr>
    </w:div>
    <w:div w:id="1669209642">
      <w:bodyDiv w:val="1"/>
      <w:marLeft w:val="0"/>
      <w:marRight w:val="0"/>
      <w:marTop w:val="0"/>
      <w:marBottom w:val="0"/>
      <w:divBdr>
        <w:top w:val="none" w:sz="0" w:space="0" w:color="auto"/>
        <w:left w:val="none" w:sz="0" w:space="0" w:color="auto"/>
        <w:bottom w:val="none" w:sz="0" w:space="0" w:color="auto"/>
        <w:right w:val="none" w:sz="0" w:space="0" w:color="auto"/>
      </w:divBdr>
      <w:divsChild>
        <w:div w:id="1180318185">
          <w:marLeft w:val="0"/>
          <w:marRight w:val="0"/>
          <w:marTop w:val="0"/>
          <w:marBottom w:val="0"/>
          <w:divBdr>
            <w:top w:val="none" w:sz="0" w:space="0" w:color="auto"/>
            <w:left w:val="none" w:sz="0" w:space="0" w:color="auto"/>
            <w:bottom w:val="none" w:sz="0" w:space="0" w:color="auto"/>
            <w:right w:val="none" w:sz="0" w:space="0" w:color="auto"/>
          </w:divBdr>
        </w:div>
      </w:divsChild>
    </w:div>
    <w:div w:id="1727413768">
      <w:bodyDiv w:val="1"/>
      <w:marLeft w:val="0"/>
      <w:marRight w:val="0"/>
      <w:marTop w:val="0"/>
      <w:marBottom w:val="0"/>
      <w:divBdr>
        <w:top w:val="none" w:sz="0" w:space="0" w:color="auto"/>
        <w:left w:val="none" w:sz="0" w:space="0" w:color="auto"/>
        <w:bottom w:val="none" w:sz="0" w:space="0" w:color="auto"/>
        <w:right w:val="none" w:sz="0" w:space="0" w:color="auto"/>
      </w:divBdr>
    </w:div>
    <w:div w:id="1742216443">
      <w:bodyDiv w:val="1"/>
      <w:marLeft w:val="0"/>
      <w:marRight w:val="0"/>
      <w:marTop w:val="0"/>
      <w:marBottom w:val="0"/>
      <w:divBdr>
        <w:top w:val="none" w:sz="0" w:space="0" w:color="auto"/>
        <w:left w:val="none" w:sz="0" w:space="0" w:color="auto"/>
        <w:bottom w:val="none" w:sz="0" w:space="0" w:color="auto"/>
        <w:right w:val="none" w:sz="0" w:space="0" w:color="auto"/>
      </w:divBdr>
      <w:divsChild>
        <w:div w:id="2064984750">
          <w:marLeft w:val="0"/>
          <w:marRight w:val="0"/>
          <w:marTop w:val="0"/>
          <w:marBottom w:val="0"/>
          <w:divBdr>
            <w:top w:val="none" w:sz="0" w:space="0" w:color="auto"/>
            <w:left w:val="none" w:sz="0" w:space="0" w:color="auto"/>
            <w:bottom w:val="none" w:sz="0" w:space="0" w:color="auto"/>
            <w:right w:val="none" w:sz="0" w:space="0" w:color="auto"/>
          </w:divBdr>
        </w:div>
      </w:divsChild>
    </w:div>
    <w:div w:id="1766656146">
      <w:bodyDiv w:val="1"/>
      <w:marLeft w:val="0"/>
      <w:marRight w:val="0"/>
      <w:marTop w:val="0"/>
      <w:marBottom w:val="0"/>
      <w:divBdr>
        <w:top w:val="none" w:sz="0" w:space="0" w:color="auto"/>
        <w:left w:val="none" w:sz="0" w:space="0" w:color="auto"/>
        <w:bottom w:val="none" w:sz="0" w:space="0" w:color="auto"/>
        <w:right w:val="none" w:sz="0" w:space="0" w:color="auto"/>
      </w:divBdr>
    </w:div>
    <w:div w:id="1821919761">
      <w:bodyDiv w:val="1"/>
      <w:marLeft w:val="0"/>
      <w:marRight w:val="0"/>
      <w:marTop w:val="0"/>
      <w:marBottom w:val="0"/>
      <w:divBdr>
        <w:top w:val="none" w:sz="0" w:space="0" w:color="auto"/>
        <w:left w:val="none" w:sz="0" w:space="0" w:color="auto"/>
        <w:bottom w:val="none" w:sz="0" w:space="0" w:color="auto"/>
        <w:right w:val="none" w:sz="0" w:space="0" w:color="auto"/>
      </w:divBdr>
      <w:divsChild>
        <w:div w:id="1062868723">
          <w:marLeft w:val="0"/>
          <w:marRight w:val="0"/>
          <w:marTop w:val="0"/>
          <w:marBottom w:val="0"/>
          <w:divBdr>
            <w:top w:val="none" w:sz="0" w:space="0" w:color="auto"/>
            <w:left w:val="none" w:sz="0" w:space="0" w:color="auto"/>
            <w:bottom w:val="none" w:sz="0" w:space="0" w:color="auto"/>
            <w:right w:val="none" w:sz="0" w:space="0" w:color="auto"/>
          </w:divBdr>
          <w:divsChild>
            <w:div w:id="648562518">
              <w:marLeft w:val="0"/>
              <w:marRight w:val="0"/>
              <w:marTop w:val="0"/>
              <w:marBottom w:val="0"/>
              <w:divBdr>
                <w:top w:val="none" w:sz="0" w:space="0" w:color="auto"/>
                <w:left w:val="none" w:sz="0" w:space="0" w:color="auto"/>
                <w:bottom w:val="none" w:sz="0" w:space="0" w:color="auto"/>
                <w:right w:val="none" w:sz="0" w:space="0" w:color="auto"/>
              </w:divBdr>
              <w:divsChild>
                <w:div w:id="2045015303">
                  <w:marLeft w:val="0"/>
                  <w:marRight w:val="0"/>
                  <w:marTop w:val="0"/>
                  <w:marBottom w:val="0"/>
                  <w:divBdr>
                    <w:top w:val="none" w:sz="0" w:space="0" w:color="auto"/>
                    <w:left w:val="none" w:sz="0" w:space="0" w:color="auto"/>
                    <w:bottom w:val="none" w:sz="0" w:space="0" w:color="auto"/>
                    <w:right w:val="none" w:sz="0" w:space="0" w:color="auto"/>
                  </w:divBdr>
                  <w:divsChild>
                    <w:div w:id="1332560226">
                      <w:marLeft w:val="0"/>
                      <w:marRight w:val="0"/>
                      <w:marTop w:val="0"/>
                      <w:marBottom w:val="0"/>
                      <w:divBdr>
                        <w:top w:val="none" w:sz="0" w:space="0" w:color="auto"/>
                        <w:left w:val="none" w:sz="0" w:space="0" w:color="auto"/>
                        <w:bottom w:val="none" w:sz="0" w:space="0" w:color="auto"/>
                        <w:right w:val="none" w:sz="0" w:space="0" w:color="auto"/>
                      </w:divBdr>
                      <w:divsChild>
                        <w:div w:id="1361711497">
                          <w:marLeft w:val="0"/>
                          <w:marRight w:val="0"/>
                          <w:marTop w:val="0"/>
                          <w:marBottom w:val="0"/>
                          <w:divBdr>
                            <w:top w:val="none" w:sz="0" w:space="0" w:color="auto"/>
                            <w:left w:val="none" w:sz="0" w:space="0" w:color="auto"/>
                            <w:bottom w:val="none" w:sz="0" w:space="0" w:color="auto"/>
                            <w:right w:val="none" w:sz="0" w:space="0" w:color="auto"/>
                          </w:divBdr>
                          <w:divsChild>
                            <w:div w:id="1195121514">
                              <w:marLeft w:val="0"/>
                              <w:marRight w:val="0"/>
                              <w:marTop w:val="0"/>
                              <w:marBottom w:val="0"/>
                              <w:divBdr>
                                <w:top w:val="none" w:sz="0" w:space="0" w:color="auto"/>
                                <w:left w:val="none" w:sz="0" w:space="0" w:color="auto"/>
                                <w:bottom w:val="none" w:sz="0" w:space="0" w:color="auto"/>
                                <w:right w:val="none" w:sz="0" w:space="0" w:color="auto"/>
                              </w:divBdr>
                              <w:divsChild>
                                <w:div w:id="1650554323">
                                  <w:marLeft w:val="0"/>
                                  <w:marRight w:val="0"/>
                                  <w:marTop w:val="0"/>
                                  <w:marBottom w:val="0"/>
                                  <w:divBdr>
                                    <w:top w:val="none" w:sz="0" w:space="0" w:color="auto"/>
                                    <w:left w:val="none" w:sz="0" w:space="0" w:color="auto"/>
                                    <w:bottom w:val="none" w:sz="0" w:space="0" w:color="auto"/>
                                    <w:right w:val="none" w:sz="0" w:space="0" w:color="auto"/>
                                  </w:divBdr>
                                  <w:divsChild>
                                    <w:div w:id="815730952">
                                      <w:marLeft w:val="0"/>
                                      <w:marRight w:val="0"/>
                                      <w:marTop w:val="0"/>
                                      <w:marBottom w:val="0"/>
                                      <w:divBdr>
                                        <w:top w:val="none" w:sz="0" w:space="0" w:color="auto"/>
                                        <w:left w:val="none" w:sz="0" w:space="0" w:color="auto"/>
                                        <w:bottom w:val="none" w:sz="0" w:space="0" w:color="auto"/>
                                        <w:right w:val="none" w:sz="0" w:space="0" w:color="auto"/>
                                      </w:divBdr>
                                      <w:divsChild>
                                        <w:div w:id="168257648">
                                          <w:marLeft w:val="0"/>
                                          <w:marRight w:val="0"/>
                                          <w:marTop w:val="0"/>
                                          <w:marBottom w:val="0"/>
                                          <w:divBdr>
                                            <w:top w:val="none" w:sz="0" w:space="0" w:color="auto"/>
                                            <w:left w:val="none" w:sz="0" w:space="0" w:color="auto"/>
                                            <w:bottom w:val="none" w:sz="0" w:space="0" w:color="auto"/>
                                            <w:right w:val="none" w:sz="0" w:space="0" w:color="auto"/>
                                          </w:divBdr>
                                          <w:divsChild>
                                            <w:div w:id="447241776">
                                              <w:marLeft w:val="0"/>
                                              <w:marRight w:val="0"/>
                                              <w:marTop w:val="0"/>
                                              <w:marBottom w:val="0"/>
                                              <w:divBdr>
                                                <w:top w:val="none" w:sz="0" w:space="0" w:color="auto"/>
                                                <w:left w:val="none" w:sz="0" w:space="0" w:color="auto"/>
                                                <w:bottom w:val="none" w:sz="0" w:space="0" w:color="auto"/>
                                                <w:right w:val="none" w:sz="0" w:space="0" w:color="auto"/>
                                              </w:divBdr>
                                              <w:divsChild>
                                                <w:div w:id="613441386">
                                                  <w:marLeft w:val="0"/>
                                                  <w:marRight w:val="0"/>
                                                  <w:marTop w:val="0"/>
                                                  <w:marBottom w:val="0"/>
                                                  <w:divBdr>
                                                    <w:top w:val="none" w:sz="0" w:space="0" w:color="auto"/>
                                                    <w:left w:val="none" w:sz="0" w:space="0" w:color="auto"/>
                                                    <w:bottom w:val="none" w:sz="0" w:space="0" w:color="auto"/>
                                                    <w:right w:val="none" w:sz="0" w:space="0" w:color="auto"/>
                                                  </w:divBdr>
                                                  <w:divsChild>
                                                    <w:div w:id="398140466">
                                                      <w:marLeft w:val="0"/>
                                                      <w:marRight w:val="0"/>
                                                      <w:marTop w:val="0"/>
                                                      <w:marBottom w:val="0"/>
                                                      <w:divBdr>
                                                        <w:top w:val="none" w:sz="0" w:space="0" w:color="auto"/>
                                                        <w:left w:val="none" w:sz="0" w:space="0" w:color="auto"/>
                                                        <w:bottom w:val="none" w:sz="0" w:space="0" w:color="auto"/>
                                                        <w:right w:val="none" w:sz="0" w:space="0" w:color="auto"/>
                                                      </w:divBdr>
                                                      <w:divsChild>
                                                        <w:div w:id="19485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4177001">
          <w:marLeft w:val="0"/>
          <w:marRight w:val="0"/>
          <w:marTop w:val="0"/>
          <w:marBottom w:val="0"/>
          <w:divBdr>
            <w:top w:val="none" w:sz="0" w:space="0" w:color="auto"/>
            <w:left w:val="none" w:sz="0" w:space="0" w:color="auto"/>
            <w:bottom w:val="none" w:sz="0" w:space="0" w:color="auto"/>
            <w:right w:val="none" w:sz="0" w:space="0" w:color="auto"/>
          </w:divBdr>
          <w:divsChild>
            <w:div w:id="900797034">
              <w:marLeft w:val="0"/>
              <w:marRight w:val="0"/>
              <w:marTop w:val="0"/>
              <w:marBottom w:val="0"/>
              <w:divBdr>
                <w:top w:val="none" w:sz="0" w:space="0" w:color="auto"/>
                <w:left w:val="none" w:sz="0" w:space="0" w:color="auto"/>
                <w:bottom w:val="none" w:sz="0" w:space="0" w:color="auto"/>
                <w:right w:val="none" w:sz="0" w:space="0" w:color="auto"/>
              </w:divBdr>
              <w:divsChild>
                <w:div w:id="1431195185">
                  <w:marLeft w:val="0"/>
                  <w:marRight w:val="0"/>
                  <w:marTop w:val="0"/>
                  <w:marBottom w:val="0"/>
                  <w:divBdr>
                    <w:top w:val="none" w:sz="0" w:space="0" w:color="auto"/>
                    <w:left w:val="none" w:sz="0" w:space="0" w:color="auto"/>
                    <w:bottom w:val="none" w:sz="0" w:space="0" w:color="auto"/>
                    <w:right w:val="none" w:sz="0" w:space="0" w:color="auto"/>
                  </w:divBdr>
                  <w:divsChild>
                    <w:div w:id="904025800">
                      <w:marLeft w:val="0"/>
                      <w:marRight w:val="0"/>
                      <w:marTop w:val="0"/>
                      <w:marBottom w:val="0"/>
                      <w:divBdr>
                        <w:top w:val="none" w:sz="0" w:space="0" w:color="auto"/>
                        <w:left w:val="none" w:sz="0" w:space="0" w:color="auto"/>
                        <w:bottom w:val="none" w:sz="0" w:space="0" w:color="auto"/>
                        <w:right w:val="none" w:sz="0" w:space="0" w:color="auto"/>
                      </w:divBdr>
                      <w:divsChild>
                        <w:div w:id="1790124916">
                          <w:marLeft w:val="0"/>
                          <w:marRight w:val="0"/>
                          <w:marTop w:val="0"/>
                          <w:marBottom w:val="0"/>
                          <w:divBdr>
                            <w:top w:val="none" w:sz="0" w:space="0" w:color="auto"/>
                            <w:left w:val="none" w:sz="0" w:space="0" w:color="auto"/>
                            <w:bottom w:val="none" w:sz="0" w:space="0" w:color="auto"/>
                            <w:right w:val="none" w:sz="0" w:space="0" w:color="auto"/>
                          </w:divBdr>
                          <w:divsChild>
                            <w:div w:id="807163389">
                              <w:marLeft w:val="0"/>
                              <w:marRight w:val="0"/>
                              <w:marTop w:val="0"/>
                              <w:marBottom w:val="0"/>
                              <w:divBdr>
                                <w:top w:val="none" w:sz="0" w:space="0" w:color="auto"/>
                                <w:left w:val="none" w:sz="0" w:space="0" w:color="auto"/>
                                <w:bottom w:val="none" w:sz="0" w:space="0" w:color="auto"/>
                                <w:right w:val="none" w:sz="0" w:space="0" w:color="auto"/>
                              </w:divBdr>
                              <w:divsChild>
                                <w:div w:id="141433435">
                                  <w:marLeft w:val="0"/>
                                  <w:marRight w:val="0"/>
                                  <w:marTop w:val="0"/>
                                  <w:marBottom w:val="0"/>
                                  <w:divBdr>
                                    <w:top w:val="none" w:sz="0" w:space="0" w:color="auto"/>
                                    <w:left w:val="none" w:sz="0" w:space="0" w:color="auto"/>
                                    <w:bottom w:val="none" w:sz="0" w:space="0" w:color="auto"/>
                                    <w:right w:val="none" w:sz="0" w:space="0" w:color="auto"/>
                                  </w:divBdr>
                                  <w:divsChild>
                                    <w:div w:id="1104499458">
                                      <w:marLeft w:val="0"/>
                                      <w:marRight w:val="0"/>
                                      <w:marTop w:val="0"/>
                                      <w:marBottom w:val="0"/>
                                      <w:divBdr>
                                        <w:top w:val="none" w:sz="0" w:space="0" w:color="auto"/>
                                        <w:left w:val="none" w:sz="0" w:space="0" w:color="auto"/>
                                        <w:bottom w:val="none" w:sz="0" w:space="0" w:color="auto"/>
                                        <w:right w:val="none" w:sz="0" w:space="0" w:color="auto"/>
                                      </w:divBdr>
                                      <w:divsChild>
                                        <w:div w:id="11153553">
                                          <w:marLeft w:val="0"/>
                                          <w:marRight w:val="0"/>
                                          <w:marTop w:val="0"/>
                                          <w:marBottom w:val="0"/>
                                          <w:divBdr>
                                            <w:top w:val="none" w:sz="0" w:space="0" w:color="auto"/>
                                            <w:left w:val="none" w:sz="0" w:space="0" w:color="auto"/>
                                            <w:bottom w:val="none" w:sz="0" w:space="0" w:color="auto"/>
                                            <w:right w:val="none" w:sz="0" w:space="0" w:color="auto"/>
                                          </w:divBdr>
                                          <w:divsChild>
                                            <w:div w:id="1769495602">
                                              <w:marLeft w:val="0"/>
                                              <w:marRight w:val="0"/>
                                              <w:marTop w:val="0"/>
                                              <w:marBottom w:val="0"/>
                                              <w:divBdr>
                                                <w:top w:val="none" w:sz="0" w:space="0" w:color="auto"/>
                                                <w:left w:val="none" w:sz="0" w:space="0" w:color="auto"/>
                                                <w:bottom w:val="none" w:sz="0" w:space="0" w:color="auto"/>
                                                <w:right w:val="none" w:sz="0" w:space="0" w:color="auto"/>
                                              </w:divBdr>
                                              <w:divsChild>
                                                <w:div w:id="1826512291">
                                                  <w:marLeft w:val="0"/>
                                                  <w:marRight w:val="0"/>
                                                  <w:marTop w:val="0"/>
                                                  <w:marBottom w:val="0"/>
                                                  <w:divBdr>
                                                    <w:top w:val="none" w:sz="0" w:space="0" w:color="auto"/>
                                                    <w:left w:val="none" w:sz="0" w:space="0" w:color="auto"/>
                                                    <w:bottom w:val="none" w:sz="0" w:space="0" w:color="auto"/>
                                                    <w:right w:val="none" w:sz="0" w:space="0" w:color="auto"/>
                                                  </w:divBdr>
                                                  <w:divsChild>
                                                    <w:div w:id="2039695254">
                                                      <w:marLeft w:val="0"/>
                                                      <w:marRight w:val="0"/>
                                                      <w:marTop w:val="0"/>
                                                      <w:marBottom w:val="0"/>
                                                      <w:divBdr>
                                                        <w:top w:val="none" w:sz="0" w:space="0" w:color="auto"/>
                                                        <w:left w:val="none" w:sz="0" w:space="0" w:color="auto"/>
                                                        <w:bottom w:val="none" w:sz="0" w:space="0" w:color="auto"/>
                                                        <w:right w:val="none" w:sz="0" w:space="0" w:color="auto"/>
                                                      </w:divBdr>
                                                      <w:divsChild>
                                                        <w:div w:id="180238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7452337">
                  <w:marLeft w:val="0"/>
                  <w:marRight w:val="0"/>
                  <w:marTop w:val="0"/>
                  <w:marBottom w:val="0"/>
                  <w:divBdr>
                    <w:top w:val="none" w:sz="0" w:space="0" w:color="auto"/>
                    <w:left w:val="none" w:sz="0" w:space="0" w:color="auto"/>
                    <w:bottom w:val="none" w:sz="0" w:space="0" w:color="auto"/>
                    <w:right w:val="none" w:sz="0" w:space="0" w:color="auto"/>
                  </w:divBdr>
                  <w:divsChild>
                    <w:div w:id="1309624929">
                      <w:marLeft w:val="0"/>
                      <w:marRight w:val="0"/>
                      <w:marTop w:val="0"/>
                      <w:marBottom w:val="0"/>
                      <w:divBdr>
                        <w:top w:val="none" w:sz="0" w:space="0" w:color="auto"/>
                        <w:left w:val="none" w:sz="0" w:space="0" w:color="auto"/>
                        <w:bottom w:val="none" w:sz="0" w:space="0" w:color="auto"/>
                        <w:right w:val="none" w:sz="0" w:space="0" w:color="auto"/>
                      </w:divBdr>
                      <w:divsChild>
                        <w:div w:id="143151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5000910">
      <w:bodyDiv w:val="1"/>
      <w:marLeft w:val="0"/>
      <w:marRight w:val="0"/>
      <w:marTop w:val="0"/>
      <w:marBottom w:val="0"/>
      <w:divBdr>
        <w:top w:val="none" w:sz="0" w:space="0" w:color="auto"/>
        <w:left w:val="none" w:sz="0" w:space="0" w:color="auto"/>
        <w:bottom w:val="none" w:sz="0" w:space="0" w:color="auto"/>
        <w:right w:val="none" w:sz="0" w:space="0" w:color="auto"/>
      </w:divBdr>
    </w:div>
    <w:div w:id="1835683672">
      <w:bodyDiv w:val="1"/>
      <w:marLeft w:val="0"/>
      <w:marRight w:val="0"/>
      <w:marTop w:val="0"/>
      <w:marBottom w:val="0"/>
      <w:divBdr>
        <w:top w:val="none" w:sz="0" w:space="0" w:color="auto"/>
        <w:left w:val="none" w:sz="0" w:space="0" w:color="auto"/>
        <w:bottom w:val="none" w:sz="0" w:space="0" w:color="auto"/>
        <w:right w:val="none" w:sz="0" w:space="0" w:color="auto"/>
      </w:divBdr>
    </w:div>
    <w:div w:id="1867253049">
      <w:bodyDiv w:val="1"/>
      <w:marLeft w:val="0"/>
      <w:marRight w:val="0"/>
      <w:marTop w:val="0"/>
      <w:marBottom w:val="0"/>
      <w:divBdr>
        <w:top w:val="none" w:sz="0" w:space="0" w:color="auto"/>
        <w:left w:val="none" w:sz="0" w:space="0" w:color="auto"/>
        <w:bottom w:val="none" w:sz="0" w:space="0" w:color="auto"/>
        <w:right w:val="none" w:sz="0" w:space="0" w:color="auto"/>
      </w:divBdr>
    </w:div>
    <w:div w:id="2028170191">
      <w:bodyDiv w:val="1"/>
      <w:marLeft w:val="0"/>
      <w:marRight w:val="0"/>
      <w:marTop w:val="0"/>
      <w:marBottom w:val="0"/>
      <w:divBdr>
        <w:top w:val="none" w:sz="0" w:space="0" w:color="auto"/>
        <w:left w:val="none" w:sz="0" w:space="0" w:color="auto"/>
        <w:bottom w:val="none" w:sz="0" w:space="0" w:color="auto"/>
        <w:right w:val="none" w:sz="0" w:space="0" w:color="auto"/>
      </w:divBdr>
    </w:div>
    <w:div w:id="2067490290">
      <w:bodyDiv w:val="1"/>
      <w:marLeft w:val="0"/>
      <w:marRight w:val="0"/>
      <w:marTop w:val="0"/>
      <w:marBottom w:val="0"/>
      <w:divBdr>
        <w:top w:val="none" w:sz="0" w:space="0" w:color="auto"/>
        <w:left w:val="none" w:sz="0" w:space="0" w:color="auto"/>
        <w:bottom w:val="none" w:sz="0" w:space="0" w:color="auto"/>
        <w:right w:val="none" w:sz="0" w:space="0" w:color="auto"/>
      </w:divBdr>
      <w:divsChild>
        <w:div w:id="1698852925">
          <w:marLeft w:val="0"/>
          <w:marRight w:val="0"/>
          <w:marTop w:val="0"/>
          <w:marBottom w:val="0"/>
          <w:divBdr>
            <w:top w:val="none" w:sz="0" w:space="0" w:color="auto"/>
            <w:left w:val="none" w:sz="0" w:space="0" w:color="auto"/>
            <w:bottom w:val="none" w:sz="0" w:space="0" w:color="auto"/>
            <w:right w:val="none" w:sz="0" w:space="0" w:color="auto"/>
          </w:divBdr>
        </w:div>
      </w:divsChild>
    </w:div>
    <w:div w:id="2081362244">
      <w:bodyDiv w:val="1"/>
      <w:marLeft w:val="0"/>
      <w:marRight w:val="0"/>
      <w:marTop w:val="0"/>
      <w:marBottom w:val="0"/>
      <w:divBdr>
        <w:top w:val="none" w:sz="0" w:space="0" w:color="auto"/>
        <w:left w:val="none" w:sz="0" w:space="0" w:color="auto"/>
        <w:bottom w:val="none" w:sz="0" w:space="0" w:color="auto"/>
        <w:right w:val="none" w:sz="0" w:space="0" w:color="auto"/>
      </w:divBdr>
    </w:div>
    <w:div w:id="2110154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gislacion.edomex.gob.mx/sites/legislacion.edomex.gob.mx/files/files/pdf/gct/2007/ago201.pdf"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XeQFq1qPAFU9McTPiQs2Q5cU6Q==">CgMxLjAyCGguZ2pkZ3hzMgloLjMwajB6bGwyCWguMWZvYjl0ZTIJaC4zem55c2g3MgloLjJldDkycDAyCGgudHlqY3d0MgloLjNkeTZ2a20yCWguMXQzaDVzZjIJaC40ZDM0b2c4MgloLjJzOGV5bzEyCWguMTdkcDh2dTIJaC4zcmRjcmpuMghoLnFzaDcwcTIJaC4zYXM0cG9qMgloLjFweGV6d2MyCWguNDl4MmlrNTIJaC4ycDJjc3J5MgloLjE0N24yenIyCWguMmJuNndzeDgAciExbjYxbVpCTHl3Sl9SVzl2ZnI0UmFrODJVd0dDQWh4Q3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7002</Words>
  <Characters>38514</Characters>
  <Application>Microsoft Office Word</Application>
  <DocSecurity>0</DocSecurity>
  <Lines>320</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oswaldo</dc:creator>
  <cp:lastModifiedBy>USUARIO</cp:lastModifiedBy>
  <cp:revision>3</cp:revision>
  <cp:lastPrinted>2025-03-28T17:27:00Z</cp:lastPrinted>
  <dcterms:created xsi:type="dcterms:W3CDTF">2025-03-28T17:27:00Z</dcterms:created>
  <dcterms:modified xsi:type="dcterms:W3CDTF">2025-03-28T17:27:00Z</dcterms:modified>
</cp:coreProperties>
</file>